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ind w:left="0" w:leftChars="0" w:firstLine="0" w:firstLineChars="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广东医科大学附属医院海东院区一期弱电智能化工程</w:t>
      </w:r>
    </w:p>
    <w:p>
      <w:pPr>
        <w:ind w:left="0" w:leftChars="0" w:firstLine="0" w:firstLineChars="0"/>
        <w:jc w:val="center"/>
        <w:rPr>
          <w:rFonts w:hint="eastAsia" w:ascii="宋体" w:hAnsi="宋体" w:eastAsia="宋体" w:cs="宋体"/>
          <w:b/>
          <w:bCs/>
          <w:color w:val="auto"/>
          <w:sz w:val="28"/>
          <w:szCs w:val="28"/>
          <w:highlight w:val="none"/>
        </w:rPr>
      </w:pPr>
    </w:p>
    <w:p>
      <w:pPr>
        <w:ind w:left="0" w:leftChars="0" w:firstLine="0" w:firstLineChars="0"/>
        <w:jc w:val="center"/>
        <w:rPr>
          <w:rFonts w:hint="eastAsia" w:ascii="宋体" w:hAnsi="宋体" w:eastAsia="宋体" w:cs="宋体"/>
          <w:b/>
          <w:bCs/>
          <w:color w:val="auto"/>
          <w:sz w:val="28"/>
          <w:szCs w:val="28"/>
          <w:highlight w:val="none"/>
        </w:rPr>
      </w:pPr>
    </w:p>
    <w:p>
      <w:pPr>
        <w:ind w:left="0" w:leftChars="0" w:firstLine="0" w:firstLineChars="0"/>
        <w:jc w:val="center"/>
        <w:rPr>
          <w:rFonts w:hint="eastAsia" w:ascii="宋体" w:hAnsi="宋体" w:eastAsia="宋体" w:cs="宋体"/>
          <w:b/>
          <w:bCs/>
          <w:color w:val="auto"/>
          <w:sz w:val="28"/>
          <w:szCs w:val="28"/>
          <w:highlight w:val="none"/>
        </w:rPr>
      </w:pPr>
    </w:p>
    <w:p>
      <w:pPr>
        <w:ind w:left="0" w:leftChars="0" w:firstLine="0" w:firstLineChars="0"/>
        <w:jc w:val="center"/>
        <w:rPr>
          <w:rFonts w:hint="eastAsia" w:ascii="宋体" w:hAnsi="宋体" w:eastAsia="宋体" w:cs="宋体"/>
          <w:b/>
          <w:bCs/>
          <w:color w:val="auto"/>
          <w:sz w:val="28"/>
          <w:szCs w:val="28"/>
          <w:highlight w:val="none"/>
        </w:rPr>
      </w:pPr>
    </w:p>
    <w:p>
      <w:pPr>
        <w:ind w:left="0" w:leftChars="0" w:firstLine="0" w:firstLineChars="0"/>
        <w:jc w:val="center"/>
        <w:rPr>
          <w:rFonts w:hint="eastAsia" w:ascii="宋体" w:hAnsi="宋体" w:eastAsia="宋体" w:cs="宋体"/>
          <w:b/>
          <w:bCs/>
          <w:color w:val="auto"/>
          <w:sz w:val="28"/>
          <w:szCs w:val="28"/>
          <w:highlight w:val="none"/>
        </w:rPr>
      </w:pPr>
    </w:p>
    <w:p>
      <w:pPr>
        <w:ind w:left="0" w:leftChars="0" w:firstLine="0" w:firstLineChars="0"/>
        <w:jc w:val="center"/>
        <w:rPr>
          <w:rFonts w:hint="eastAsia" w:ascii="宋体" w:hAnsi="宋体" w:eastAsia="宋体" w:cs="宋体"/>
          <w:b/>
          <w:bCs/>
          <w:color w:val="auto"/>
          <w:sz w:val="28"/>
          <w:szCs w:val="28"/>
          <w:highlight w:val="none"/>
        </w:rPr>
      </w:pPr>
    </w:p>
    <w:p>
      <w:pPr>
        <w:ind w:left="0" w:leftChars="0" w:firstLine="0" w:firstLineChars="0"/>
        <w:jc w:val="center"/>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rPr>
        <w:t>技术要求</w:t>
      </w:r>
    </w:p>
    <w:p>
      <w:pPr>
        <w:spacing w:line="480" w:lineRule="auto"/>
        <w:ind w:left="1680" w:leftChars="800"/>
        <w:rPr>
          <w:rFonts w:hint="eastAsia" w:ascii="宋体" w:hAnsi="宋体" w:eastAsia="宋体" w:cs="宋体"/>
          <w:b/>
          <w:bCs/>
          <w:color w:val="auto"/>
          <w:sz w:val="28"/>
          <w:szCs w:val="28"/>
          <w:highlight w:val="none"/>
        </w:rPr>
      </w:pPr>
    </w:p>
    <w:p>
      <w:pPr>
        <w:spacing w:line="480" w:lineRule="auto"/>
        <w:ind w:left="1680" w:leftChars="800"/>
        <w:rPr>
          <w:rFonts w:hint="eastAsia" w:ascii="宋体" w:hAnsi="宋体" w:eastAsia="宋体" w:cs="宋体"/>
          <w:b/>
          <w:bCs/>
          <w:color w:val="auto"/>
          <w:sz w:val="28"/>
          <w:szCs w:val="28"/>
          <w:highlight w:val="none"/>
        </w:rPr>
      </w:pPr>
    </w:p>
    <w:p>
      <w:pPr>
        <w:spacing w:line="480" w:lineRule="auto"/>
        <w:jc w:val="center"/>
        <w:rPr>
          <w:rFonts w:hint="eastAsia" w:ascii="宋体" w:hAnsi="宋体" w:eastAsia="宋体" w:cs="宋体"/>
          <w:b/>
          <w:bCs/>
          <w:color w:val="auto"/>
          <w:sz w:val="28"/>
          <w:szCs w:val="28"/>
          <w:highlight w:val="none"/>
        </w:rPr>
      </w:pPr>
    </w:p>
    <w:p>
      <w:pPr>
        <w:spacing w:line="480" w:lineRule="auto"/>
        <w:jc w:val="center"/>
        <w:rPr>
          <w:rFonts w:hint="eastAsia" w:ascii="宋体" w:hAnsi="宋体" w:eastAsia="宋体" w:cs="宋体"/>
          <w:b/>
          <w:bCs/>
          <w:color w:val="auto"/>
          <w:sz w:val="28"/>
          <w:szCs w:val="28"/>
          <w:highlight w:val="none"/>
        </w:rPr>
      </w:pPr>
    </w:p>
    <w:p>
      <w:pPr>
        <w:spacing w:line="480" w:lineRule="auto"/>
        <w:jc w:val="center"/>
        <w:rPr>
          <w:rFonts w:hint="eastAsia" w:ascii="宋体" w:hAnsi="宋体" w:eastAsia="宋体" w:cs="宋体"/>
          <w:b/>
          <w:bCs/>
          <w:color w:val="auto"/>
          <w:sz w:val="28"/>
          <w:szCs w:val="28"/>
          <w:highlight w:val="none"/>
        </w:rPr>
      </w:pPr>
    </w:p>
    <w:p>
      <w:pPr>
        <w:spacing w:line="48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招</w:t>
      </w:r>
      <w:r>
        <w:rPr>
          <w:rFonts w:hint="eastAsia" w:ascii="宋体" w:hAnsi="宋体" w:eastAsia="宋体" w:cs="宋体"/>
          <w:b/>
          <w:bCs/>
          <w:color w:val="auto"/>
          <w:sz w:val="28"/>
          <w:szCs w:val="28"/>
          <w:highlight w:val="none"/>
        </w:rPr>
        <w:t xml:space="preserve">   </w:t>
      </w:r>
      <w:r>
        <w:rPr>
          <w:rFonts w:hint="eastAsia" w:ascii="宋体" w:hAnsi="宋体" w:eastAsia="宋体" w:cs="宋体"/>
          <w:b/>
          <w:bCs/>
          <w:color w:val="auto"/>
          <w:sz w:val="28"/>
          <w:szCs w:val="28"/>
          <w:highlight w:val="none"/>
        </w:rPr>
        <w:t>标</w:t>
      </w:r>
      <w:r>
        <w:rPr>
          <w:rFonts w:hint="eastAsia" w:ascii="宋体" w:hAnsi="宋体" w:eastAsia="宋体" w:cs="宋体"/>
          <w:b/>
          <w:bCs/>
          <w:color w:val="auto"/>
          <w:sz w:val="28"/>
          <w:szCs w:val="28"/>
          <w:highlight w:val="none"/>
        </w:rPr>
        <w:t xml:space="preserve">   </w:t>
      </w:r>
      <w:r>
        <w:rPr>
          <w:rFonts w:hint="eastAsia" w:ascii="宋体" w:hAnsi="宋体" w:eastAsia="宋体" w:cs="宋体"/>
          <w:b/>
          <w:bCs/>
          <w:color w:val="auto"/>
          <w:sz w:val="28"/>
          <w:szCs w:val="28"/>
          <w:highlight w:val="none"/>
        </w:rPr>
        <w:t>人：</w:t>
      </w:r>
      <w:r>
        <w:rPr>
          <w:rFonts w:hint="eastAsia" w:ascii="宋体" w:hAnsi="宋体" w:eastAsia="宋体" w:cs="宋体"/>
          <w:b/>
          <w:bCs/>
          <w:color w:val="auto"/>
          <w:sz w:val="28"/>
          <w:szCs w:val="28"/>
          <w:highlight w:val="none"/>
          <w:u w:val="single"/>
        </w:rPr>
        <w:t>华润置地（湛江）有限公司</w:t>
      </w:r>
    </w:p>
    <w:p>
      <w:pPr>
        <w:spacing w:line="480" w:lineRule="auto"/>
        <w:jc w:val="center"/>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highlight w:val="none"/>
        </w:rPr>
        <w:t>招标代理单位：</w:t>
      </w:r>
      <w:r>
        <w:rPr>
          <w:rFonts w:hint="eastAsia" w:ascii="宋体" w:hAnsi="宋体" w:eastAsia="宋体" w:cs="宋体"/>
          <w:b/>
          <w:bCs/>
          <w:color w:val="auto"/>
          <w:sz w:val="28"/>
          <w:highlight w:val="none"/>
          <w:u w:val="single"/>
        </w:rPr>
        <w:t>中咨工程管理咨询有限公司</w:t>
      </w:r>
    </w:p>
    <w:p>
      <w:pPr>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u w:val="single"/>
        </w:rPr>
        <w:t>202</w:t>
      </w:r>
      <w:r>
        <w:rPr>
          <w:rFonts w:hint="eastAsia" w:ascii="宋体" w:hAnsi="宋体" w:eastAsia="宋体" w:cs="宋体"/>
          <w:b/>
          <w:bCs/>
          <w:color w:val="auto"/>
          <w:sz w:val="28"/>
          <w:szCs w:val="28"/>
          <w:highlight w:val="none"/>
          <w:u w:val="single"/>
          <w:lang w:val="en-US" w:eastAsia="zh-CN"/>
        </w:rPr>
        <w:t>3</w:t>
      </w:r>
      <w:r>
        <w:rPr>
          <w:rFonts w:hint="eastAsia" w:ascii="宋体" w:hAnsi="宋体" w:eastAsia="宋体" w:cs="宋体"/>
          <w:b/>
          <w:bCs/>
          <w:color w:val="auto"/>
          <w:sz w:val="28"/>
          <w:szCs w:val="28"/>
          <w:highlight w:val="none"/>
        </w:rPr>
        <w:t>年</w:t>
      </w:r>
      <w:r>
        <w:rPr>
          <w:rFonts w:hint="eastAsia" w:ascii="宋体" w:hAnsi="宋体" w:eastAsia="宋体" w:cs="宋体"/>
          <w:b/>
          <w:bCs/>
          <w:color w:val="auto"/>
          <w:sz w:val="28"/>
          <w:szCs w:val="28"/>
          <w:highlight w:val="none"/>
          <w:u w:val="single"/>
          <w:lang w:val="en-US" w:eastAsia="zh-CN"/>
        </w:rPr>
        <w:t>2</w:t>
      </w:r>
      <w:r>
        <w:rPr>
          <w:rFonts w:hint="eastAsia" w:ascii="宋体" w:hAnsi="宋体" w:eastAsia="宋体" w:cs="宋体"/>
          <w:b/>
          <w:bCs/>
          <w:color w:val="auto"/>
          <w:sz w:val="28"/>
          <w:szCs w:val="28"/>
          <w:highlight w:val="none"/>
        </w:rPr>
        <w:t>月</w:t>
      </w:r>
    </w:p>
    <w:p>
      <w:pPr>
        <w:ind w:left="0" w:leftChars="0" w:firstLine="0" w:firstLineChars="0"/>
        <w:jc w:val="center"/>
        <w:rPr>
          <w:rFonts w:hint="eastAsia" w:ascii="宋体" w:hAnsi="宋体" w:eastAsia="宋体" w:cs="宋体"/>
          <w:b/>
          <w:bCs/>
          <w:color w:val="auto"/>
          <w:sz w:val="28"/>
          <w:szCs w:val="28"/>
          <w:highlight w:val="none"/>
          <w:lang w:val="en-US" w:eastAsia="zh-CN"/>
        </w:rPr>
        <w:sectPr>
          <w:headerReference r:id="rId4" w:type="first"/>
          <w:footerReference r:id="rId7" w:type="first"/>
          <w:footerReference r:id="rId5" w:type="default"/>
          <w:headerReference r:id="rId3" w:type="even"/>
          <w:footerReference r:id="rId6" w:type="even"/>
          <w:pgSz w:w="11906" w:h="16838"/>
          <w:pgMar w:top="1418" w:right="1418" w:bottom="1418" w:left="1797" w:header="851" w:footer="992" w:gutter="0"/>
          <w:pgNumType w:fmt="decimal"/>
          <w:cols w:space="425" w:num="1"/>
          <w:docGrid w:type="lines" w:linePitch="312" w:charSpace="0"/>
        </w:sectPr>
      </w:pPr>
    </w:p>
    <w:p>
      <w:pPr>
        <w:ind w:left="0" w:leftChars="0" w:firstLine="0" w:firstLineChars="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目  录</w:t>
      </w:r>
    </w:p>
    <w:p>
      <w:pPr>
        <w:pStyle w:val="13"/>
        <w:tabs>
          <w:tab w:val="right" w:leader="dot" w:pos="8691"/>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TOC \o "1-2" \h \u </w:instrText>
      </w:r>
      <w:r>
        <w:rPr>
          <w:rFonts w:hint="eastAsia" w:ascii="宋体" w:hAnsi="宋体" w:eastAsia="宋体" w:cs="宋体"/>
          <w:sz w:val="21"/>
          <w:szCs w:val="21"/>
        </w:rPr>
        <w:fldChar w:fldCharType="separate"/>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_Toc8663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一. </w:t>
      </w:r>
      <w:r>
        <w:rPr>
          <w:rFonts w:hint="eastAsia" w:ascii="宋体" w:hAnsi="宋体" w:eastAsia="宋体" w:cs="宋体"/>
          <w:sz w:val="21"/>
          <w:szCs w:val="21"/>
          <w:highlight w:val="none"/>
        </w:rPr>
        <w:t>基本概况及承包范围、工作界面</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_Toc8663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4"/>
        <w:tabs>
          <w:tab w:val="right" w:leader="dot" w:pos="8691"/>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_Toc26757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1. </w:t>
      </w:r>
      <w:r>
        <w:rPr>
          <w:rFonts w:hint="eastAsia" w:ascii="宋体" w:hAnsi="宋体" w:eastAsia="宋体" w:cs="宋体"/>
          <w:sz w:val="21"/>
          <w:szCs w:val="21"/>
          <w:highlight w:val="none"/>
        </w:rPr>
        <w:t>基本概况</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_Toc26757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4"/>
        <w:tabs>
          <w:tab w:val="right" w:leader="dot" w:pos="8691"/>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_Toc13629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2. </w:t>
      </w:r>
      <w:r>
        <w:rPr>
          <w:rFonts w:hint="eastAsia" w:ascii="宋体" w:hAnsi="宋体" w:eastAsia="宋体" w:cs="宋体"/>
          <w:sz w:val="21"/>
          <w:szCs w:val="21"/>
          <w:highlight w:val="none"/>
        </w:rPr>
        <w:t>工期要求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_Toc13629 \h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4"/>
        <w:tabs>
          <w:tab w:val="right" w:leader="dot" w:pos="8691"/>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_Toc28545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3. </w:t>
      </w:r>
      <w:r>
        <w:rPr>
          <w:rFonts w:hint="eastAsia" w:ascii="宋体" w:hAnsi="宋体" w:eastAsia="宋体" w:cs="宋体"/>
          <w:sz w:val="21"/>
          <w:szCs w:val="21"/>
          <w:highlight w:val="none"/>
        </w:rPr>
        <w:t>承包范围</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_Toc28545 \h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4"/>
        <w:tabs>
          <w:tab w:val="right" w:leader="dot" w:pos="8691"/>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_Toc5981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4. </w:t>
      </w:r>
      <w:r>
        <w:rPr>
          <w:rFonts w:hint="eastAsia" w:ascii="宋体" w:hAnsi="宋体" w:eastAsia="宋体" w:cs="宋体"/>
          <w:sz w:val="21"/>
          <w:szCs w:val="21"/>
          <w:highlight w:val="none"/>
        </w:rPr>
        <w:t>工程界面</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_Toc5981 \h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8691"/>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_Toc13312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二. </w:t>
      </w:r>
      <w:r>
        <w:rPr>
          <w:rFonts w:hint="eastAsia" w:ascii="宋体" w:hAnsi="宋体" w:eastAsia="宋体" w:cs="宋体"/>
          <w:sz w:val="21"/>
          <w:szCs w:val="21"/>
          <w:highlight w:val="none"/>
        </w:rPr>
        <w:t>承包人组织架构要求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_Toc13312 \h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4"/>
        <w:tabs>
          <w:tab w:val="right" w:leader="dot" w:pos="8691"/>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_Toc6370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1. </w:t>
      </w:r>
      <w:r>
        <w:rPr>
          <w:rFonts w:hint="eastAsia" w:ascii="宋体" w:hAnsi="宋体" w:eastAsia="宋体" w:cs="宋体"/>
          <w:sz w:val="21"/>
          <w:szCs w:val="21"/>
          <w:highlight w:val="none"/>
        </w:rPr>
        <w:t>项目管理团队组织架构设置要求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_Toc6370 \h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4"/>
        <w:tabs>
          <w:tab w:val="right" w:leader="dot" w:pos="8691"/>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_Toc5005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2. </w:t>
      </w:r>
      <w:r>
        <w:rPr>
          <w:rFonts w:hint="eastAsia" w:ascii="宋体" w:hAnsi="宋体" w:eastAsia="宋体" w:cs="宋体"/>
          <w:sz w:val="21"/>
          <w:szCs w:val="21"/>
          <w:highlight w:val="none"/>
        </w:rPr>
        <w:t>管理团队成员要求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_Toc5005 \h </w:instrText>
      </w:r>
      <w:r>
        <w:rPr>
          <w:rFonts w:hint="eastAsia" w:ascii="宋体" w:hAnsi="宋体" w:eastAsia="宋体" w:cs="宋体"/>
          <w:sz w:val="21"/>
          <w:szCs w:val="21"/>
        </w:rPr>
        <w:fldChar w:fldCharType="separate"/>
      </w:r>
      <w:r>
        <w:rPr>
          <w:rFonts w:hint="eastAsia" w:ascii="宋体" w:hAnsi="宋体" w:eastAsia="宋体" w:cs="宋体"/>
          <w:sz w:val="21"/>
          <w:szCs w:val="21"/>
        </w:rPr>
        <w:t>14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8691"/>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_Toc23180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三. </w:t>
      </w:r>
      <w:r>
        <w:rPr>
          <w:rFonts w:hint="eastAsia" w:ascii="宋体" w:hAnsi="宋体" w:eastAsia="宋体" w:cs="宋体"/>
          <w:sz w:val="21"/>
          <w:szCs w:val="21"/>
          <w:highlight w:val="none"/>
        </w:rPr>
        <w:t>工程项目管理要求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_Toc23180 \h </w:instrText>
      </w:r>
      <w:r>
        <w:rPr>
          <w:rFonts w:hint="eastAsia" w:ascii="宋体" w:hAnsi="宋体" w:eastAsia="宋体" w:cs="宋体"/>
          <w:sz w:val="21"/>
          <w:szCs w:val="21"/>
        </w:rPr>
        <w:fldChar w:fldCharType="separate"/>
      </w:r>
      <w:r>
        <w:rPr>
          <w:rFonts w:hint="eastAsia" w:ascii="宋体" w:hAnsi="宋体" w:eastAsia="宋体" w:cs="宋体"/>
          <w:sz w:val="21"/>
          <w:szCs w:val="21"/>
        </w:rPr>
        <w:t>16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4"/>
        <w:tabs>
          <w:tab w:val="right" w:leader="dot" w:pos="8691"/>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_Toc1981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1. </w:t>
      </w:r>
      <w:r>
        <w:rPr>
          <w:rFonts w:hint="eastAsia" w:ascii="宋体" w:hAnsi="宋体" w:eastAsia="宋体" w:cs="宋体"/>
          <w:sz w:val="21"/>
          <w:szCs w:val="21"/>
          <w:highlight w:val="none"/>
        </w:rPr>
        <w:t>总则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_Toc1981 \h </w:instrText>
      </w:r>
      <w:r>
        <w:rPr>
          <w:rFonts w:hint="eastAsia" w:ascii="宋体" w:hAnsi="宋体" w:eastAsia="宋体" w:cs="宋体"/>
          <w:sz w:val="21"/>
          <w:szCs w:val="21"/>
        </w:rPr>
        <w:fldChar w:fldCharType="separate"/>
      </w:r>
      <w:r>
        <w:rPr>
          <w:rFonts w:hint="eastAsia" w:ascii="宋体" w:hAnsi="宋体" w:eastAsia="宋体" w:cs="宋体"/>
          <w:sz w:val="21"/>
          <w:szCs w:val="21"/>
        </w:rPr>
        <w:t>16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4"/>
        <w:tabs>
          <w:tab w:val="right" w:leader="dot" w:pos="8691"/>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_Toc17419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2. </w:t>
      </w:r>
      <w:r>
        <w:rPr>
          <w:rFonts w:hint="eastAsia" w:ascii="宋体" w:hAnsi="宋体" w:eastAsia="宋体" w:cs="宋体"/>
          <w:sz w:val="21"/>
          <w:szCs w:val="21"/>
          <w:highlight w:val="none"/>
        </w:rPr>
        <w:t>项目管理要求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_Toc17419 \h </w:instrText>
      </w:r>
      <w:r>
        <w:rPr>
          <w:rFonts w:hint="eastAsia" w:ascii="宋体" w:hAnsi="宋体" w:eastAsia="宋体" w:cs="宋体"/>
          <w:sz w:val="21"/>
          <w:szCs w:val="21"/>
        </w:rPr>
        <w:fldChar w:fldCharType="separate"/>
      </w:r>
      <w:r>
        <w:rPr>
          <w:rFonts w:hint="eastAsia" w:ascii="宋体" w:hAnsi="宋体" w:eastAsia="宋体" w:cs="宋体"/>
          <w:sz w:val="21"/>
          <w:szCs w:val="21"/>
        </w:rPr>
        <w:t>23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8691"/>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_Toc9264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四. </w:t>
      </w:r>
      <w:r>
        <w:rPr>
          <w:rFonts w:hint="eastAsia" w:ascii="宋体" w:hAnsi="宋体" w:eastAsia="宋体" w:cs="宋体"/>
          <w:sz w:val="21"/>
          <w:szCs w:val="21"/>
          <w:highlight w:val="none"/>
        </w:rPr>
        <w:t>工程系统技术要求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_Toc9264 \h </w:instrText>
      </w:r>
      <w:r>
        <w:rPr>
          <w:rFonts w:hint="eastAsia" w:ascii="宋体" w:hAnsi="宋体" w:eastAsia="宋体" w:cs="宋体"/>
          <w:sz w:val="21"/>
          <w:szCs w:val="21"/>
        </w:rPr>
        <w:fldChar w:fldCharType="separate"/>
      </w:r>
      <w:r>
        <w:rPr>
          <w:rFonts w:hint="eastAsia" w:ascii="宋体" w:hAnsi="宋体" w:eastAsia="宋体" w:cs="宋体"/>
          <w:sz w:val="21"/>
          <w:szCs w:val="21"/>
        </w:rPr>
        <w:t>56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4"/>
        <w:tabs>
          <w:tab w:val="right" w:leader="dot" w:pos="8691"/>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_Toc25222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1. </w:t>
      </w:r>
      <w:r>
        <w:rPr>
          <w:rFonts w:hint="eastAsia" w:ascii="宋体" w:hAnsi="宋体" w:eastAsia="宋体" w:cs="宋体"/>
          <w:sz w:val="21"/>
          <w:szCs w:val="21"/>
          <w:highlight w:val="none"/>
        </w:rPr>
        <w:t>般要求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_Toc25222 \h </w:instrText>
      </w:r>
      <w:r>
        <w:rPr>
          <w:rFonts w:hint="eastAsia" w:ascii="宋体" w:hAnsi="宋体" w:eastAsia="宋体" w:cs="宋体"/>
          <w:sz w:val="21"/>
          <w:szCs w:val="21"/>
        </w:rPr>
        <w:fldChar w:fldCharType="separate"/>
      </w:r>
      <w:r>
        <w:rPr>
          <w:rFonts w:hint="eastAsia" w:ascii="宋体" w:hAnsi="宋体" w:eastAsia="宋体" w:cs="宋体"/>
          <w:sz w:val="21"/>
          <w:szCs w:val="21"/>
        </w:rPr>
        <w:t>56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4"/>
        <w:tabs>
          <w:tab w:val="right" w:leader="dot" w:pos="8691"/>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_Toc29031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2. </w:t>
      </w:r>
      <w:r>
        <w:rPr>
          <w:rFonts w:hint="eastAsia" w:ascii="宋体" w:hAnsi="宋体" w:eastAsia="宋体" w:cs="宋体"/>
          <w:sz w:val="21"/>
          <w:szCs w:val="21"/>
          <w:highlight w:val="none"/>
        </w:rPr>
        <w:t>公共安全管理系统</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_Toc29031 \h </w:instrText>
      </w:r>
      <w:r>
        <w:rPr>
          <w:rFonts w:hint="eastAsia" w:ascii="宋体" w:hAnsi="宋体" w:eastAsia="宋体" w:cs="宋体"/>
          <w:sz w:val="21"/>
          <w:szCs w:val="21"/>
        </w:rPr>
        <w:fldChar w:fldCharType="separate"/>
      </w:r>
      <w:r>
        <w:rPr>
          <w:rFonts w:hint="eastAsia" w:ascii="宋体" w:hAnsi="宋体" w:eastAsia="宋体" w:cs="宋体"/>
          <w:sz w:val="21"/>
          <w:szCs w:val="21"/>
        </w:rPr>
        <w:t>62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4"/>
        <w:tabs>
          <w:tab w:val="right" w:leader="dot" w:pos="8691"/>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_Toc29831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3. </w:t>
      </w:r>
      <w:r>
        <w:rPr>
          <w:rFonts w:hint="eastAsia" w:ascii="宋体" w:hAnsi="宋体" w:eastAsia="宋体" w:cs="宋体"/>
          <w:sz w:val="21"/>
          <w:szCs w:val="21"/>
          <w:highlight w:val="none"/>
        </w:rPr>
        <w:t>多媒体系统</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_Toc29831 \h </w:instrText>
      </w:r>
      <w:r>
        <w:rPr>
          <w:rFonts w:hint="eastAsia" w:ascii="宋体" w:hAnsi="宋体" w:eastAsia="宋体" w:cs="宋体"/>
          <w:sz w:val="21"/>
          <w:szCs w:val="21"/>
        </w:rPr>
        <w:fldChar w:fldCharType="separate"/>
      </w:r>
      <w:r>
        <w:rPr>
          <w:rFonts w:hint="eastAsia" w:ascii="宋体" w:hAnsi="宋体" w:eastAsia="宋体" w:cs="宋体"/>
          <w:sz w:val="21"/>
          <w:szCs w:val="21"/>
        </w:rPr>
        <w:t>82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4"/>
        <w:tabs>
          <w:tab w:val="right" w:leader="dot" w:pos="8691"/>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_Toc29585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4. </w:t>
      </w:r>
      <w:r>
        <w:rPr>
          <w:rFonts w:hint="eastAsia" w:ascii="宋体" w:hAnsi="宋体" w:eastAsia="宋体" w:cs="宋体"/>
          <w:sz w:val="21"/>
          <w:szCs w:val="21"/>
          <w:highlight w:val="none"/>
        </w:rPr>
        <w:t>建筑设备管理系统</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_Toc29585 \h </w:instrText>
      </w:r>
      <w:r>
        <w:rPr>
          <w:rFonts w:hint="eastAsia" w:ascii="宋体" w:hAnsi="宋体" w:eastAsia="宋体" w:cs="宋体"/>
          <w:sz w:val="21"/>
          <w:szCs w:val="21"/>
        </w:rPr>
        <w:fldChar w:fldCharType="separate"/>
      </w:r>
      <w:r>
        <w:rPr>
          <w:rFonts w:hint="eastAsia" w:ascii="宋体" w:hAnsi="宋体" w:eastAsia="宋体" w:cs="宋体"/>
          <w:sz w:val="21"/>
          <w:szCs w:val="21"/>
        </w:rPr>
        <w:t>110</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4"/>
        <w:tabs>
          <w:tab w:val="right" w:leader="dot" w:pos="8691"/>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_Toc22053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5. </w:t>
      </w:r>
      <w:r>
        <w:rPr>
          <w:rFonts w:hint="eastAsia" w:ascii="宋体" w:hAnsi="宋体" w:eastAsia="宋体" w:cs="宋体"/>
          <w:sz w:val="21"/>
          <w:szCs w:val="21"/>
          <w:highlight w:val="none"/>
        </w:rPr>
        <w:t>信息设施系统</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_Toc22053 \h </w:instrText>
      </w:r>
      <w:r>
        <w:rPr>
          <w:rFonts w:hint="eastAsia" w:ascii="宋体" w:hAnsi="宋体" w:eastAsia="宋体" w:cs="宋体"/>
          <w:sz w:val="21"/>
          <w:szCs w:val="21"/>
        </w:rPr>
        <w:fldChar w:fldCharType="separate"/>
      </w:r>
      <w:r>
        <w:rPr>
          <w:rFonts w:hint="eastAsia" w:ascii="宋体" w:hAnsi="宋体" w:eastAsia="宋体" w:cs="宋体"/>
          <w:sz w:val="21"/>
          <w:szCs w:val="21"/>
        </w:rPr>
        <w:t>118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4"/>
        <w:tabs>
          <w:tab w:val="right" w:leader="dot" w:pos="8691"/>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_Toc25726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6. </w:t>
      </w:r>
      <w:r>
        <w:rPr>
          <w:rFonts w:hint="eastAsia" w:ascii="宋体" w:hAnsi="宋体" w:eastAsia="宋体" w:cs="宋体"/>
          <w:sz w:val="21"/>
          <w:szCs w:val="21"/>
          <w:highlight w:val="none"/>
        </w:rPr>
        <w:t>机房工程</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_Toc25726 \h </w:instrText>
      </w:r>
      <w:r>
        <w:rPr>
          <w:rFonts w:hint="eastAsia" w:ascii="宋体" w:hAnsi="宋体" w:eastAsia="宋体" w:cs="宋体"/>
          <w:sz w:val="21"/>
          <w:szCs w:val="21"/>
        </w:rPr>
        <w:fldChar w:fldCharType="separate"/>
      </w:r>
      <w:r>
        <w:rPr>
          <w:rFonts w:hint="eastAsia" w:ascii="宋体" w:hAnsi="宋体" w:eastAsia="宋体" w:cs="宋体"/>
          <w:sz w:val="21"/>
          <w:szCs w:val="21"/>
        </w:rPr>
        <w:t>135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4"/>
        <w:tabs>
          <w:tab w:val="right" w:leader="dot" w:pos="8691"/>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_Toc22437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7. </w:t>
      </w:r>
      <w:r>
        <w:rPr>
          <w:rFonts w:hint="eastAsia" w:ascii="宋体" w:hAnsi="宋体" w:eastAsia="宋体" w:cs="宋体"/>
          <w:sz w:val="21"/>
          <w:szCs w:val="21"/>
          <w:highlight w:val="none"/>
        </w:rPr>
        <w:t>手术示教系统</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_Toc22437 \h </w:instrText>
      </w:r>
      <w:r>
        <w:rPr>
          <w:rFonts w:hint="eastAsia" w:ascii="宋体" w:hAnsi="宋体" w:eastAsia="宋体" w:cs="宋体"/>
          <w:sz w:val="21"/>
          <w:szCs w:val="21"/>
        </w:rPr>
        <w:fldChar w:fldCharType="separate"/>
      </w:r>
      <w:r>
        <w:rPr>
          <w:rFonts w:hint="eastAsia" w:ascii="宋体" w:hAnsi="宋体" w:eastAsia="宋体" w:cs="宋体"/>
          <w:sz w:val="21"/>
          <w:szCs w:val="21"/>
        </w:rPr>
        <w:t>156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4"/>
        <w:tabs>
          <w:tab w:val="right" w:leader="dot" w:pos="8691"/>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_Toc8782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8. </w:t>
      </w:r>
      <w:r>
        <w:rPr>
          <w:rFonts w:hint="eastAsia" w:ascii="宋体" w:hAnsi="宋体" w:eastAsia="宋体" w:cs="宋体"/>
          <w:sz w:val="21"/>
          <w:szCs w:val="21"/>
          <w:highlight w:val="none"/>
        </w:rPr>
        <w:t>导诊和排队叫号系统</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_Toc8782 \h </w:instrText>
      </w:r>
      <w:r>
        <w:rPr>
          <w:rFonts w:hint="eastAsia" w:ascii="宋体" w:hAnsi="宋体" w:eastAsia="宋体" w:cs="宋体"/>
          <w:sz w:val="21"/>
          <w:szCs w:val="21"/>
        </w:rPr>
        <w:fldChar w:fldCharType="separate"/>
      </w:r>
      <w:r>
        <w:rPr>
          <w:rFonts w:hint="eastAsia" w:ascii="宋体" w:hAnsi="宋体" w:eastAsia="宋体" w:cs="宋体"/>
          <w:sz w:val="21"/>
          <w:szCs w:val="21"/>
        </w:rPr>
        <w:t>162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3"/>
        <w:tabs>
          <w:tab w:val="right" w:leader="dot" w:pos="8691"/>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_Toc6626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五. </w:t>
      </w:r>
      <w:r>
        <w:rPr>
          <w:rFonts w:hint="eastAsia" w:ascii="宋体" w:hAnsi="宋体" w:eastAsia="宋体" w:cs="宋体"/>
          <w:sz w:val="21"/>
          <w:szCs w:val="21"/>
          <w:highlight w:val="none"/>
        </w:rPr>
        <w:t>工程承包范围内材料、设备采购的说明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_Toc6626 \h </w:instrText>
      </w:r>
      <w:r>
        <w:rPr>
          <w:rFonts w:hint="eastAsia" w:ascii="宋体" w:hAnsi="宋体" w:eastAsia="宋体" w:cs="宋体"/>
          <w:sz w:val="21"/>
          <w:szCs w:val="21"/>
        </w:rPr>
        <w:fldChar w:fldCharType="separate"/>
      </w:r>
      <w:r>
        <w:rPr>
          <w:rFonts w:hint="eastAsia" w:ascii="宋体" w:hAnsi="宋体" w:eastAsia="宋体" w:cs="宋体"/>
          <w:sz w:val="21"/>
          <w:szCs w:val="21"/>
        </w:rPr>
        <w:t>163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ind w:left="0" w:leftChars="0" w:firstLine="0" w:firstLineChars="0"/>
        <w:rPr>
          <w:rFonts w:hint="eastAsia" w:ascii="宋体" w:hAnsi="宋体" w:eastAsia="宋体" w:cs="宋体"/>
        </w:rPr>
      </w:pPr>
      <w:r>
        <w:rPr>
          <w:rFonts w:hint="eastAsia" w:ascii="宋体" w:hAnsi="宋体" w:eastAsia="宋体" w:cs="宋体"/>
          <w:sz w:val="21"/>
          <w:szCs w:val="21"/>
        </w:rPr>
        <w:fldChar w:fldCharType="end"/>
      </w:r>
    </w:p>
    <w:p>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bookmarkStart w:id="47" w:name="_GoBack"/>
      <w:bookmarkEnd w:id="47"/>
    </w:p>
    <w:p>
      <w:pPr>
        <w:ind w:firstLine="56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广东医科大学附属医院海东院区一期弱电智能化工程技术要求</w:t>
      </w:r>
    </w:p>
    <w:p>
      <w:pPr>
        <w:pStyle w:val="4"/>
        <w:rPr>
          <w:rFonts w:hint="eastAsia" w:ascii="宋体" w:hAnsi="宋体" w:eastAsia="宋体" w:cs="宋体"/>
          <w:color w:val="auto"/>
          <w:highlight w:val="none"/>
        </w:rPr>
      </w:pPr>
      <w:bookmarkStart w:id="0" w:name="_Toc4301"/>
      <w:bookmarkStart w:id="1" w:name="_Toc8663"/>
      <w:r>
        <w:rPr>
          <w:rFonts w:hint="eastAsia" w:ascii="宋体" w:hAnsi="宋体" w:eastAsia="宋体" w:cs="宋体"/>
          <w:color w:val="auto"/>
          <w:highlight w:val="none"/>
        </w:rPr>
        <w:t>基本概况及承包范围、工作界面</w:t>
      </w:r>
      <w:bookmarkEnd w:id="0"/>
      <w:bookmarkEnd w:id="1"/>
    </w:p>
    <w:p>
      <w:pPr>
        <w:pStyle w:val="5"/>
        <w:rPr>
          <w:rFonts w:hint="eastAsia" w:ascii="宋体" w:hAnsi="宋体" w:eastAsia="宋体" w:cs="宋体"/>
          <w:color w:val="auto"/>
          <w:highlight w:val="none"/>
        </w:rPr>
      </w:pPr>
      <w:bookmarkStart w:id="2" w:name="_Toc26757"/>
      <w:r>
        <w:rPr>
          <w:rFonts w:hint="eastAsia" w:ascii="宋体" w:hAnsi="宋体" w:eastAsia="宋体" w:cs="宋体"/>
          <w:color w:val="auto"/>
          <w:highlight w:val="none"/>
        </w:rPr>
        <w:t>基本概况</w:t>
      </w:r>
      <w:bookmarkEnd w:id="2"/>
    </w:p>
    <w:tbl>
      <w:tblPr>
        <w:tblStyle w:val="15"/>
        <w:tblW w:w="8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1187"/>
        <w:gridCol w:w="6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4" w:type="dxa"/>
            <w:vAlign w:val="center"/>
          </w:tcPr>
          <w:p>
            <w:pPr>
              <w:spacing w:line="276" w:lineRule="auto"/>
              <w:ind w:firstLine="0" w:firstLineChars="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项号</w:t>
            </w:r>
          </w:p>
        </w:tc>
        <w:tc>
          <w:tcPr>
            <w:tcW w:w="1187" w:type="dxa"/>
            <w:vAlign w:val="center"/>
          </w:tcPr>
          <w:p>
            <w:pPr>
              <w:spacing w:line="276" w:lineRule="auto"/>
              <w:ind w:firstLine="48" w:firstLineChars="23"/>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内容</w:t>
            </w:r>
          </w:p>
        </w:tc>
        <w:tc>
          <w:tcPr>
            <w:tcW w:w="6669" w:type="dxa"/>
            <w:vAlign w:val="center"/>
          </w:tcPr>
          <w:p>
            <w:pPr>
              <w:spacing w:line="276" w:lineRule="auto"/>
              <w:ind w:firstLine="53" w:firstLineChars="25"/>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规    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4" w:type="dxa"/>
            <w:vAlign w:val="center"/>
          </w:tcPr>
          <w:p>
            <w:pPr>
              <w:spacing w:line="276" w:lineRule="auto"/>
              <w:ind w:firstLine="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1187" w:type="dxa"/>
            <w:vAlign w:val="center"/>
          </w:tcPr>
          <w:p>
            <w:pPr>
              <w:spacing w:line="276" w:lineRule="auto"/>
              <w:ind w:firstLine="48" w:firstLineChars="23"/>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项目名称</w:t>
            </w:r>
          </w:p>
        </w:tc>
        <w:tc>
          <w:tcPr>
            <w:tcW w:w="6669" w:type="dxa"/>
            <w:vAlign w:val="center"/>
          </w:tcPr>
          <w:p>
            <w:pPr>
              <w:spacing w:line="276" w:lineRule="auto"/>
              <w:ind w:firstLine="52" w:firstLineChars="25"/>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广东医科大学附属医院海东院区一期工程项目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4" w:type="dxa"/>
            <w:vAlign w:val="center"/>
          </w:tcPr>
          <w:p>
            <w:pPr>
              <w:spacing w:line="276" w:lineRule="auto"/>
              <w:ind w:firstLine="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p>
        </w:tc>
        <w:tc>
          <w:tcPr>
            <w:tcW w:w="1187" w:type="dxa"/>
            <w:vAlign w:val="center"/>
          </w:tcPr>
          <w:p>
            <w:pPr>
              <w:spacing w:line="276" w:lineRule="auto"/>
              <w:ind w:firstLine="48" w:firstLineChars="23"/>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工程名称</w:t>
            </w:r>
          </w:p>
        </w:tc>
        <w:tc>
          <w:tcPr>
            <w:tcW w:w="6669" w:type="dxa"/>
            <w:vAlign w:val="center"/>
          </w:tcPr>
          <w:p>
            <w:pPr>
              <w:spacing w:line="276" w:lineRule="auto"/>
              <w:ind w:firstLine="52" w:firstLineChars="25"/>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广东医科大学附属医院海东院区一期工程弱电智能化工程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4" w:type="dxa"/>
            <w:vAlign w:val="center"/>
          </w:tcPr>
          <w:p>
            <w:pPr>
              <w:spacing w:line="276" w:lineRule="auto"/>
              <w:ind w:firstLine="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w:t>
            </w:r>
          </w:p>
        </w:tc>
        <w:tc>
          <w:tcPr>
            <w:tcW w:w="1187" w:type="dxa"/>
            <w:vAlign w:val="center"/>
          </w:tcPr>
          <w:p>
            <w:pPr>
              <w:spacing w:line="276" w:lineRule="auto"/>
              <w:ind w:firstLine="48" w:firstLineChars="23"/>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招标标段</w:t>
            </w:r>
          </w:p>
        </w:tc>
        <w:tc>
          <w:tcPr>
            <w:tcW w:w="6669" w:type="dxa"/>
            <w:vAlign w:val="center"/>
          </w:tcPr>
          <w:p>
            <w:pPr>
              <w:spacing w:line="276" w:lineRule="auto"/>
              <w:ind w:firstLine="52" w:firstLineChars="25"/>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一</w:t>
            </w:r>
            <w:r>
              <w:rPr>
                <w:rFonts w:hint="eastAsia" w:ascii="宋体" w:hAnsi="宋体" w:eastAsia="宋体" w:cs="宋体"/>
                <w:bCs/>
                <w:color w:val="auto"/>
                <w:szCs w:val="21"/>
                <w:highlight w:val="none"/>
                <w:u w:val="single"/>
              </w:rPr>
              <w:t>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4" w:type="dxa"/>
            <w:vAlign w:val="center"/>
          </w:tcPr>
          <w:p>
            <w:pPr>
              <w:spacing w:line="276" w:lineRule="auto"/>
              <w:ind w:firstLine="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w:t>
            </w:r>
          </w:p>
        </w:tc>
        <w:tc>
          <w:tcPr>
            <w:tcW w:w="1187" w:type="dxa"/>
            <w:vAlign w:val="center"/>
          </w:tcPr>
          <w:p>
            <w:pPr>
              <w:spacing w:line="276" w:lineRule="auto"/>
              <w:ind w:firstLine="48" w:firstLineChars="23"/>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工程概况</w:t>
            </w:r>
          </w:p>
        </w:tc>
        <w:tc>
          <w:tcPr>
            <w:tcW w:w="6669" w:type="dxa"/>
            <w:vAlign w:val="center"/>
          </w:tcPr>
          <w:p>
            <w:pPr>
              <w:spacing w:line="276" w:lineRule="auto"/>
              <w:ind w:firstLine="420" w:firstLineChars="0"/>
              <w:contextualSpacing/>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建设地点位于湛江市海东南调区海川快线与海东快线交汇处，项目建筑面积为165592.42平方米，其中地上建筑面积为112916.14平方米，地下建筑面积为52676.28平方米（含计容医疗功能用房24533平方米），设置床位950张。建设内容包括门急诊用房、医技、住院、配套附属用房、相应的室内外工程、医疗专业工程以及二次装修等。</w:t>
            </w:r>
          </w:p>
          <w:p>
            <w:pPr>
              <w:pStyle w:val="27"/>
              <w:tabs>
                <w:tab w:val="left" w:pos="900"/>
              </w:tabs>
              <w:spacing w:line="276" w:lineRule="auto"/>
              <w:ind w:firstLine="52" w:firstLineChars="25"/>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具体内容如下：</w:t>
            </w:r>
          </w:p>
          <w:p>
            <w:pPr>
              <w:pStyle w:val="28"/>
              <w:spacing w:line="276" w:lineRule="auto"/>
              <w:ind w:firstLine="52" w:firstLineChars="25"/>
              <w:rPr>
                <w:rFonts w:hint="eastAsia" w:ascii="宋体" w:hAnsi="宋体" w:eastAsia="宋体" w:cs="宋体"/>
                <w:color w:val="auto"/>
                <w:highlight w:val="none"/>
              </w:rPr>
            </w:pPr>
            <w:r>
              <w:rPr>
                <w:rFonts w:hint="eastAsia" w:ascii="宋体" w:hAnsi="宋体" w:eastAsia="宋体" w:cs="宋体"/>
                <w:color w:val="auto"/>
                <w:highlight w:val="none"/>
              </w:rPr>
              <w:t>医技楼及住院楼地下二层，门诊楼及行政后勤综合楼地下一层；</w:t>
            </w:r>
          </w:p>
          <w:p>
            <w:pPr>
              <w:pStyle w:val="28"/>
              <w:spacing w:line="276" w:lineRule="auto"/>
              <w:ind w:firstLine="52" w:firstLineChars="25"/>
              <w:rPr>
                <w:rFonts w:hint="eastAsia" w:ascii="宋体" w:hAnsi="宋体" w:eastAsia="宋体" w:cs="宋体"/>
                <w:color w:val="auto"/>
                <w:highlight w:val="none"/>
              </w:rPr>
            </w:pPr>
            <w:r>
              <w:rPr>
                <w:rFonts w:hint="eastAsia" w:ascii="宋体" w:hAnsi="宋体" w:eastAsia="宋体" w:cs="宋体"/>
                <w:color w:val="auto"/>
                <w:highlight w:val="none"/>
              </w:rPr>
              <w:t>门诊医技楼地上四层；</w:t>
            </w:r>
          </w:p>
          <w:p>
            <w:pPr>
              <w:pStyle w:val="28"/>
              <w:spacing w:line="276" w:lineRule="auto"/>
              <w:ind w:firstLine="52" w:firstLineChars="25"/>
              <w:rPr>
                <w:rFonts w:hint="eastAsia" w:ascii="宋体" w:hAnsi="宋体" w:eastAsia="宋体" w:cs="宋体"/>
                <w:color w:val="auto"/>
                <w:highlight w:val="none"/>
              </w:rPr>
            </w:pPr>
            <w:r>
              <w:rPr>
                <w:rFonts w:hint="eastAsia" w:ascii="宋体" w:hAnsi="宋体" w:eastAsia="宋体" w:cs="宋体"/>
                <w:color w:val="auto"/>
                <w:highlight w:val="none"/>
              </w:rPr>
              <w:t>住院综合楼地上十二层（建筑最大高度56.4米）；</w:t>
            </w:r>
          </w:p>
          <w:p>
            <w:pPr>
              <w:pStyle w:val="28"/>
              <w:spacing w:line="276" w:lineRule="auto"/>
              <w:ind w:firstLine="52" w:firstLineChars="25"/>
              <w:rPr>
                <w:rFonts w:hint="eastAsia" w:ascii="宋体" w:hAnsi="宋体" w:eastAsia="宋体" w:cs="宋体"/>
                <w:color w:val="auto"/>
                <w:highlight w:val="none"/>
              </w:rPr>
            </w:pPr>
            <w:r>
              <w:rPr>
                <w:rFonts w:hint="eastAsia" w:ascii="宋体" w:hAnsi="宋体" w:eastAsia="宋体" w:cs="宋体"/>
                <w:color w:val="auto"/>
                <w:highlight w:val="none"/>
              </w:rPr>
              <w:t>后勤楼地上三层；</w:t>
            </w:r>
          </w:p>
          <w:p>
            <w:pPr>
              <w:pStyle w:val="28"/>
              <w:spacing w:line="276" w:lineRule="auto"/>
              <w:ind w:firstLine="52" w:firstLineChars="25"/>
              <w:rPr>
                <w:rFonts w:hint="eastAsia" w:ascii="宋体" w:hAnsi="宋体" w:eastAsia="宋体" w:cs="宋体"/>
                <w:color w:val="auto"/>
                <w:highlight w:val="none"/>
              </w:rPr>
            </w:pPr>
            <w:r>
              <w:rPr>
                <w:rFonts w:hint="eastAsia" w:ascii="宋体" w:hAnsi="宋体" w:eastAsia="宋体" w:cs="宋体"/>
                <w:color w:val="auto"/>
                <w:highlight w:val="none"/>
              </w:rPr>
              <w:t>行政楼地上九层；</w:t>
            </w:r>
          </w:p>
          <w:p>
            <w:pPr>
              <w:pStyle w:val="28"/>
              <w:spacing w:line="276" w:lineRule="auto"/>
              <w:ind w:firstLine="52" w:firstLineChars="25"/>
              <w:rPr>
                <w:rFonts w:hint="eastAsia" w:ascii="宋体" w:hAnsi="宋体" w:eastAsia="宋体" w:cs="宋体"/>
                <w:color w:val="auto"/>
                <w:highlight w:val="none"/>
              </w:rPr>
            </w:pPr>
            <w:r>
              <w:rPr>
                <w:rFonts w:hint="eastAsia" w:ascii="宋体" w:hAnsi="宋体" w:eastAsia="宋体" w:cs="宋体"/>
                <w:color w:val="auto"/>
                <w:highlight w:val="none"/>
              </w:rPr>
              <w:t>感染楼地上三层，垃圾站及污水处理站、制氧站地上一层。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4" w:type="dxa"/>
            <w:vAlign w:val="center"/>
          </w:tcPr>
          <w:p>
            <w:pPr>
              <w:spacing w:line="276" w:lineRule="auto"/>
              <w:ind w:firstLine="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w:t>
            </w:r>
          </w:p>
        </w:tc>
        <w:tc>
          <w:tcPr>
            <w:tcW w:w="1187" w:type="dxa"/>
            <w:vAlign w:val="center"/>
          </w:tcPr>
          <w:p>
            <w:pPr>
              <w:spacing w:line="276" w:lineRule="auto"/>
              <w:ind w:firstLine="48" w:firstLineChars="23"/>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质量标准</w:t>
            </w:r>
          </w:p>
        </w:tc>
        <w:tc>
          <w:tcPr>
            <w:tcW w:w="6669" w:type="dxa"/>
            <w:vAlign w:val="center"/>
          </w:tcPr>
          <w:p>
            <w:pPr>
              <w:spacing w:line="276" w:lineRule="auto"/>
              <w:ind w:firstLine="52" w:firstLineChars="2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程质量达到合格标准：工程质量应符合国家、广东省、湛江市现行有关法律、法规、规范和技术标准，符合设计文件、招标文件、合同文件所约定的技术要求和工程质量标准。当合同约定的质量要求与相关法律、法规、规范和技术标准矛盾时，以较高要求为准。</w:t>
            </w:r>
          </w:p>
          <w:p>
            <w:pPr>
              <w:spacing w:line="276" w:lineRule="auto"/>
              <w:ind w:firstLine="52" w:firstLineChars="2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满足《华润置地工程高品质标准V2.0》要求。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4" w:type="dxa"/>
            <w:vAlign w:val="center"/>
          </w:tcPr>
          <w:p>
            <w:pPr>
              <w:spacing w:line="276" w:lineRule="auto"/>
              <w:ind w:firstLine="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w:t>
            </w:r>
          </w:p>
        </w:tc>
        <w:tc>
          <w:tcPr>
            <w:tcW w:w="1187" w:type="dxa"/>
            <w:vAlign w:val="center"/>
          </w:tcPr>
          <w:p>
            <w:pPr>
              <w:spacing w:line="276" w:lineRule="auto"/>
              <w:ind w:firstLine="48" w:firstLineChars="23"/>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质量目标</w:t>
            </w:r>
          </w:p>
        </w:tc>
        <w:tc>
          <w:tcPr>
            <w:tcW w:w="6669" w:type="dxa"/>
            <w:vAlign w:val="center"/>
          </w:tcPr>
          <w:p>
            <w:pPr>
              <w:spacing w:line="276" w:lineRule="auto"/>
              <w:ind w:firstLine="52" w:firstLineChars="2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确保获得“广东省建设工程优质奖”，争创“中国建筑工程鲁班奖”。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4" w:type="dxa"/>
            <w:vAlign w:val="center"/>
          </w:tcPr>
          <w:p>
            <w:pPr>
              <w:spacing w:line="276" w:lineRule="auto"/>
              <w:ind w:firstLine="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w:t>
            </w:r>
          </w:p>
        </w:tc>
        <w:tc>
          <w:tcPr>
            <w:tcW w:w="1187" w:type="dxa"/>
            <w:vAlign w:val="center"/>
          </w:tcPr>
          <w:p>
            <w:pPr>
              <w:spacing w:line="276" w:lineRule="auto"/>
              <w:ind w:firstLine="48" w:firstLineChars="23"/>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安全文明施工目标</w:t>
            </w:r>
          </w:p>
        </w:tc>
        <w:tc>
          <w:tcPr>
            <w:tcW w:w="6669" w:type="dxa"/>
            <w:vAlign w:val="center"/>
          </w:tcPr>
          <w:p>
            <w:pPr>
              <w:spacing w:line="276" w:lineRule="auto"/>
              <w:ind w:firstLine="52" w:firstLineChars="2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1．基础目标</w:t>
            </w:r>
          </w:p>
          <w:p>
            <w:pPr>
              <w:spacing w:line="276" w:lineRule="auto"/>
              <w:ind w:firstLine="52" w:firstLineChars="2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零死亡、零重伤、零职业病、零中毒；</w:t>
            </w:r>
          </w:p>
          <w:p>
            <w:pPr>
              <w:spacing w:line="276" w:lineRule="auto"/>
              <w:ind w:firstLine="52" w:firstLineChars="2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零火灾、零坍塌、零重大财产损失及负面影响事件、零群体性事件。</w:t>
            </w:r>
          </w:p>
          <w:p>
            <w:pPr>
              <w:spacing w:line="276" w:lineRule="auto"/>
              <w:ind w:firstLine="52" w:firstLineChars="2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不发生对华润集团市场形象、社会形象，造成重大负面影响的安全生产事件</w:t>
            </w:r>
          </w:p>
          <w:p>
            <w:pPr>
              <w:spacing w:line="276" w:lineRule="auto"/>
              <w:ind w:firstLine="52" w:firstLineChars="2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2．创优目标</w:t>
            </w:r>
          </w:p>
          <w:p>
            <w:pPr>
              <w:spacing w:line="276" w:lineRule="auto"/>
              <w:ind w:firstLine="52" w:firstLineChars="2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确保湛江市及广东省安全生产文明施工示范工地（省市双优）；</w:t>
            </w:r>
          </w:p>
          <w:p>
            <w:pPr>
              <w:spacing w:line="276" w:lineRule="auto"/>
              <w:ind w:firstLine="52" w:firstLineChars="2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确保国家AAA级安全文明标准化诚信工地。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4" w:type="dxa"/>
            <w:vAlign w:val="center"/>
          </w:tcPr>
          <w:p>
            <w:pPr>
              <w:spacing w:line="276" w:lineRule="auto"/>
              <w:ind w:firstLine="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9</w:t>
            </w:r>
          </w:p>
        </w:tc>
        <w:tc>
          <w:tcPr>
            <w:tcW w:w="1187" w:type="dxa"/>
            <w:vAlign w:val="center"/>
          </w:tcPr>
          <w:p>
            <w:pPr>
              <w:spacing w:line="276" w:lineRule="auto"/>
              <w:ind w:firstLine="48" w:firstLineChars="23"/>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绿色建筑认证目标</w:t>
            </w:r>
          </w:p>
        </w:tc>
        <w:tc>
          <w:tcPr>
            <w:tcW w:w="6669" w:type="dxa"/>
            <w:vAlign w:val="center"/>
          </w:tcPr>
          <w:p>
            <w:pPr>
              <w:spacing w:line="276" w:lineRule="auto"/>
              <w:ind w:firstLine="52" w:firstLineChars="2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国家绿色建筑二星认证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4" w:type="dxa"/>
            <w:vAlign w:val="center"/>
          </w:tcPr>
          <w:p>
            <w:pPr>
              <w:spacing w:line="276" w:lineRule="auto"/>
              <w:ind w:firstLine="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w:t>
            </w:r>
          </w:p>
        </w:tc>
        <w:tc>
          <w:tcPr>
            <w:tcW w:w="1187" w:type="dxa"/>
            <w:vAlign w:val="center"/>
          </w:tcPr>
          <w:p>
            <w:pPr>
              <w:spacing w:line="276" w:lineRule="auto"/>
              <w:ind w:firstLine="48" w:firstLineChars="23"/>
              <w:jc w:val="center"/>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工期要求</w:t>
            </w:r>
          </w:p>
        </w:tc>
        <w:tc>
          <w:tcPr>
            <w:tcW w:w="6669" w:type="dxa"/>
            <w:vAlign w:val="center"/>
          </w:tcPr>
          <w:p>
            <w:pPr>
              <w:spacing w:line="276" w:lineRule="auto"/>
              <w:ind w:firstLine="52" w:firstLineChars="25"/>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总工期</w:t>
            </w:r>
            <w:r>
              <w:rPr>
                <w:rFonts w:hint="eastAsia" w:ascii="宋体" w:hAnsi="宋体" w:eastAsia="宋体" w:cs="宋体"/>
                <w:color w:val="auto"/>
                <w:szCs w:val="21"/>
                <w:highlight w:val="none"/>
                <w:u w:val="single"/>
              </w:rPr>
              <w:t>2023</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03</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01</w:t>
            </w:r>
            <w:r>
              <w:rPr>
                <w:rFonts w:hint="eastAsia" w:ascii="宋体" w:hAnsi="宋体" w:eastAsia="宋体" w:cs="宋体"/>
                <w:color w:val="auto"/>
                <w:szCs w:val="21"/>
                <w:highlight w:val="none"/>
              </w:rPr>
              <w:t>日至</w:t>
            </w:r>
            <w:r>
              <w:rPr>
                <w:rFonts w:hint="eastAsia" w:ascii="宋体" w:hAnsi="宋体" w:eastAsia="宋体" w:cs="宋体"/>
                <w:color w:val="auto"/>
                <w:szCs w:val="21"/>
                <w:highlight w:val="none"/>
                <w:u w:val="single"/>
              </w:rPr>
              <w:t>2023</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0</w:t>
            </w:r>
            <w:r>
              <w:rPr>
                <w:rFonts w:hint="eastAsia" w:ascii="宋体" w:hAnsi="宋体" w:eastAsia="宋体" w:cs="宋体"/>
                <w:color w:val="auto"/>
                <w:szCs w:val="21"/>
                <w:highlight w:val="none"/>
                <w:u w:val="single"/>
              </w:rPr>
              <w:t>8</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30</w:t>
            </w:r>
            <w:r>
              <w:rPr>
                <w:rFonts w:hint="eastAsia" w:ascii="宋体" w:hAnsi="宋体" w:eastAsia="宋体" w:cs="宋体"/>
                <w:color w:val="auto"/>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4" w:type="dxa"/>
            <w:vAlign w:val="center"/>
          </w:tcPr>
          <w:p>
            <w:pPr>
              <w:spacing w:line="276" w:lineRule="auto"/>
              <w:ind w:firstLine="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w:t>
            </w:r>
          </w:p>
        </w:tc>
        <w:tc>
          <w:tcPr>
            <w:tcW w:w="1187" w:type="dxa"/>
            <w:vAlign w:val="center"/>
          </w:tcPr>
          <w:p>
            <w:pPr>
              <w:spacing w:line="276" w:lineRule="auto"/>
              <w:ind w:firstLine="48" w:firstLineChars="23"/>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地质与水文条件</w:t>
            </w:r>
          </w:p>
        </w:tc>
        <w:tc>
          <w:tcPr>
            <w:tcW w:w="6669" w:type="dxa"/>
            <w:vAlign w:val="center"/>
          </w:tcPr>
          <w:p>
            <w:pPr>
              <w:spacing w:line="276" w:lineRule="auto"/>
              <w:ind w:firstLine="52" w:firstLineChars="2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详见本工程详细勘察阶段岩土工程勘察报告。</w:t>
            </w:r>
          </w:p>
        </w:tc>
      </w:tr>
    </w:tbl>
    <w:p>
      <w:pPr>
        <w:ind w:firstLine="420"/>
        <w:rPr>
          <w:rFonts w:hint="eastAsia" w:ascii="宋体" w:hAnsi="宋体" w:eastAsia="宋体" w:cs="宋体"/>
          <w:color w:val="auto"/>
          <w:highlight w:val="none"/>
        </w:rPr>
      </w:pPr>
    </w:p>
    <w:p>
      <w:pPr>
        <w:pStyle w:val="5"/>
        <w:rPr>
          <w:rFonts w:hint="eastAsia" w:ascii="宋体" w:hAnsi="宋体" w:eastAsia="宋体" w:cs="宋体"/>
          <w:color w:val="auto"/>
          <w:highlight w:val="none"/>
        </w:rPr>
      </w:pPr>
      <w:bookmarkStart w:id="3" w:name="_Toc13629"/>
      <w:r>
        <w:rPr>
          <w:rFonts w:hint="eastAsia" w:ascii="宋体" w:hAnsi="宋体" w:eastAsia="宋体" w:cs="宋体"/>
          <w:color w:val="auto"/>
          <w:highlight w:val="none"/>
        </w:rPr>
        <w:t>工期要求</w:t>
      </w:r>
      <w:bookmarkEnd w:id="3"/>
    </w:p>
    <w:p>
      <w:pPr>
        <w:pStyle w:val="34"/>
        <w:keepNext/>
        <w:keepLines/>
        <w:tabs>
          <w:tab w:val="left" w:pos="425"/>
          <w:tab w:val="left" w:pos="709"/>
        </w:tabs>
        <w:spacing w:line="360" w:lineRule="auto"/>
        <w:outlineLvl w:val="3"/>
        <w:rPr>
          <w:rFonts w:hint="eastAsia" w:ascii="宋体" w:hAnsi="宋体" w:eastAsia="宋体" w:cs="宋体"/>
          <w:b/>
          <w:color w:val="auto"/>
          <w:sz w:val="24"/>
          <w:szCs w:val="32"/>
          <w:highlight w:val="none"/>
        </w:rPr>
      </w:pPr>
      <w:r>
        <w:rPr>
          <w:rFonts w:hint="eastAsia" w:ascii="宋体" w:hAnsi="宋体" w:eastAsia="宋体" w:cs="宋体"/>
          <w:b/>
          <w:color w:val="auto"/>
          <w:sz w:val="24"/>
          <w:szCs w:val="32"/>
          <w:highlight w:val="none"/>
        </w:rPr>
        <w:t>预埋线管、桥架完成时间：</w:t>
      </w:r>
    </w:p>
    <w:tbl>
      <w:tblPr>
        <w:tblStyle w:val="15"/>
        <w:tblW w:w="5000" w:type="pct"/>
        <w:tblInd w:w="0" w:type="dxa"/>
        <w:tblLayout w:type="fixed"/>
        <w:tblCellMar>
          <w:top w:w="0" w:type="dxa"/>
          <w:left w:w="108" w:type="dxa"/>
          <w:bottom w:w="0" w:type="dxa"/>
          <w:right w:w="108" w:type="dxa"/>
        </w:tblCellMar>
      </w:tblPr>
      <w:tblGrid>
        <w:gridCol w:w="1630"/>
        <w:gridCol w:w="3586"/>
        <w:gridCol w:w="3691"/>
      </w:tblGrid>
      <w:tr>
        <w:tblPrEx>
          <w:tblCellMar>
            <w:top w:w="0" w:type="dxa"/>
            <w:left w:w="108" w:type="dxa"/>
            <w:bottom w:w="0" w:type="dxa"/>
            <w:right w:w="108" w:type="dxa"/>
          </w:tblCellMar>
        </w:tblPrEx>
        <w:trPr>
          <w:trHeight w:val="440" w:hRule="atLeast"/>
        </w:trPr>
        <w:tc>
          <w:tcPr>
            <w:tcW w:w="915" w:type="pct"/>
            <w:tcBorders>
              <w:top w:val="single" w:color="000000" w:sz="4" w:space="0"/>
              <w:left w:val="single" w:color="000000" w:sz="4" w:space="0"/>
              <w:bottom w:val="single" w:color="000000" w:sz="4" w:space="0"/>
              <w:right w:val="single" w:color="000000" w:sz="4" w:space="0"/>
            </w:tcBorders>
            <w:noWrap/>
            <w:vAlign w:val="center"/>
          </w:tcPr>
          <w:p>
            <w:pPr>
              <w:ind w:firstLine="422"/>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开始时间</w:t>
            </w:r>
          </w:p>
        </w:tc>
        <w:tc>
          <w:tcPr>
            <w:tcW w:w="2013" w:type="pct"/>
            <w:tcBorders>
              <w:top w:val="single" w:color="000000" w:sz="4" w:space="0"/>
              <w:left w:val="single" w:color="000000" w:sz="4" w:space="0"/>
              <w:bottom w:val="single" w:color="000000" w:sz="4" w:space="0"/>
              <w:right w:val="single" w:color="auto" w:sz="4" w:space="0"/>
            </w:tcBorders>
            <w:noWrap/>
            <w:vAlign w:val="center"/>
          </w:tcPr>
          <w:p>
            <w:pPr>
              <w:ind w:firstLine="422"/>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开始</w:t>
            </w:r>
            <w:r>
              <w:rPr>
                <w:rFonts w:hint="eastAsia" w:ascii="宋体" w:hAnsi="宋体" w:eastAsia="宋体" w:cs="宋体"/>
                <w:b/>
                <w:bCs/>
                <w:color w:val="auto"/>
                <w:szCs w:val="21"/>
                <w:highlight w:val="none"/>
              </w:rPr>
              <w:t>时间</w:t>
            </w:r>
          </w:p>
        </w:tc>
        <w:tc>
          <w:tcPr>
            <w:tcW w:w="2072" w:type="pct"/>
            <w:tcBorders>
              <w:top w:val="single" w:color="000000" w:sz="4" w:space="0"/>
              <w:left w:val="single" w:color="auto" w:sz="4" w:space="0"/>
              <w:bottom w:val="single" w:color="000000" w:sz="4" w:space="0"/>
              <w:right w:val="single" w:color="000000" w:sz="4" w:space="0"/>
            </w:tcBorders>
            <w:vAlign w:val="center"/>
          </w:tcPr>
          <w:p>
            <w:pPr>
              <w:ind w:firstLine="422"/>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完成时间</w:t>
            </w:r>
          </w:p>
        </w:tc>
      </w:tr>
      <w:tr>
        <w:tblPrEx>
          <w:tblCellMar>
            <w:top w:w="0" w:type="dxa"/>
            <w:left w:w="108" w:type="dxa"/>
            <w:bottom w:w="0" w:type="dxa"/>
            <w:right w:w="108" w:type="dxa"/>
          </w:tblCellMar>
        </w:tblPrEx>
        <w:trPr>
          <w:trHeight w:val="403" w:hRule="atLeast"/>
        </w:trPr>
        <w:tc>
          <w:tcPr>
            <w:tcW w:w="915" w:type="pct"/>
            <w:tcBorders>
              <w:top w:val="single" w:color="000000" w:sz="4" w:space="0"/>
              <w:left w:val="single" w:color="000000" w:sz="4" w:space="0"/>
              <w:right w:val="single" w:color="000000" w:sz="4" w:space="0"/>
            </w:tcBorders>
            <w:vAlign w:val="center"/>
          </w:tcPr>
          <w:p>
            <w:pPr>
              <w:ind w:firstLine="4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行政楼</w:t>
            </w:r>
          </w:p>
        </w:tc>
        <w:tc>
          <w:tcPr>
            <w:tcW w:w="2013" w:type="pct"/>
            <w:tcBorders>
              <w:top w:val="single" w:color="000000" w:sz="4" w:space="0"/>
              <w:left w:val="single" w:color="000000" w:sz="4" w:space="0"/>
              <w:bottom w:val="single" w:color="000000" w:sz="4" w:space="0"/>
              <w:right w:val="single" w:color="auto" w:sz="4" w:space="0"/>
            </w:tcBorders>
            <w:noWrap/>
            <w:vAlign w:val="center"/>
          </w:tcPr>
          <w:p>
            <w:pPr>
              <w:ind w:firstLine="4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03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01</w:t>
            </w:r>
          </w:p>
        </w:tc>
        <w:tc>
          <w:tcPr>
            <w:tcW w:w="2072" w:type="pct"/>
            <w:tcBorders>
              <w:top w:val="single" w:color="000000" w:sz="4" w:space="0"/>
              <w:left w:val="single" w:color="auto" w:sz="4" w:space="0"/>
              <w:bottom w:val="single" w:color="000000" w:sz="4" w:space="0"/>
              <w:right w:val="single" w:color="000000" w:sz="4" w:space="0"/>
            </w:tcBorders>
            <w:noWrap/>
            <w:vAlign w:val="center"/>
          </w:tcPr>
          <w:p>
            <w:pPr>
              <w:ind w:firstLine="4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4.05</w:t>
            </w:r>
          </w:p>
        </w:tc>
      </w:tr>
      <w:tr>
        <w:tblPrEx>
          <w:tblCellMar>
            <w:top w:w="0" w:type="dxa"/>
            <w:left w:w="108" w:type="dxa"/>
            <w:bottom w:w="0" w:type="dxa"/>
            <w:right w:w="108" w:type="dxa"/>
          </w:tblCellMar>
        </w:tblPrEx>
        <w:trPr>
          <w:trHeight w:val="403" w:hRule="atLeast"/>
        </w:trPr>
        <w:tc>
          <w:tcPr>
            <w:tcW w:w="915" w:type="pct"/>
            <w:tcBorders>
              <w:top w:val="single" w:color="000000" w:sz="4" w:space="0"/>
              <w:left w:val="single" w:color="000000" w:sz="4" w:space="0"/>
              <w:right w:val="single" w:color="000000" w:sz="4" w:space="0"/>
            </w:tcBorders>
            <w:vAlign w:val="center"/>
          </w:tcPr>
          <w:p>
            <w:pPr>
              <w:ind w:firstLine="4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后勤</w:t>
            </w:r>
            <w:r>
              <w:rPr>
                <w:rFonts w:hint="eastAsia" w:ascii="宋体" w:hAnsi="宋体" w:eastAsia="宋体" w:cs="宋体"/>
                <w:color w:val="auto"/>
                <w:szCs w:val="21"/>
                <w:highlight w:val="none"/>
              </w:rPr>
              <w:t>楼</w:t>
            </w:r>
          </w:p>
        </w:tc>
        <w:tc>
          <w:tcPr>
            <w:tcW w:w="2013" w:type="pct"/>
            <w:tcBorders>
              <w:top w:val="single" w:color="000000" w:sz="4" w:space="0"/>
              <w:left w:val="single" w:color="000000" w:sz="4" w:space="0"/>
              <w:bottom w:val="single" w:color="000000" w:sz="4" w:space="0"/>
              <w:right w:val="single" w:color="000000" w:sz="4" w:space="0"/>
            </w:tcBorders>
            <w:noWrap/>
            <w:vAlign w:val="center"/>
          </w:tcPr>
          <w:p>
            <w:pPr>
              <w:ind w:firstLine="4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03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01</w:t>
            </w:r>
          </w:p>
        </w:tc>
        <w:tc>
          <w:tcPr>
            <w:tcW w:w="2072" w:type="pct"/>
            <w:tcBorders>
              <w:top w:val="single" w:color="000000" w:sz="4" w:space="0"/>
              <w:left w:val="single" w:color="000000" w:sz="4" w:space="0"/>
              <w:bottom w:val="single" w:color="000000" w:sz="4" w:space="0"/>
              <w:right w:val="single" w:color="000000" w:sz="4" w:space="0"/>
            </w:tcBorders>
            <w:noWrap/>
            <w:vAlign w:val="center"/>
          </w:tcPr>
          <w:p>
            <w:pPr>
              <w:ind w:firstLine="4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4.05</w:t>
            </w:r>
          </w:p>
        </w:tc>
      </w:tr>
      <w:tr>
        <w:tblPrEx>
          <w:tblCellMar>
            <w:top w:w="0" w:type="dxa"/>
            <w:left w:w="108" w:type="dxa"/>
            <w:bottom w:w="0" w:type="dxa"/>
            <w:right w:w="108" w:type="dxa"/>
          </w:tblCellMar>
        </w:tblPrEx>
        <w:trPr>
          <w:trHeight w:val="403" w:hRule="atLeast"/>
        </w:trPr>
        <w:tc>
          <w:tcPr>
            <w:tcW w:w="915" w:type="pct"/>
            <w:tcBorders>
              <w:top w:val="single" w:color="auto" w:sz="4" w:space="0"/>
              <w:left w:val="single" w:color="000000" w:sz="4" w:space="0"/>
              <w:right w:val="single" w:color="000000" w:sz="4" w:space="0"/>
            </w:tcBorders>
            <w:vAlign w:val="center"/>
          </w:tcPr>
          <w:p>
            <w:pPr>
              <w:ind w:firstLine="4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rPr>
              <w:t>住院楼</w:t>
            </w:r>
          </w:p>
        </w:tc>
        <w:tc>
          <w:tcPr>
            <w:tcW w:w="2013" w:type="pct"/>
            <w:tcBorders>
              <w:top w:val="single" w:color="000000" w:sz="4" w:space="0"/>
              <w:left w:val="single" w:color="000000" w:sz="4" w:space="0"/>
              <w:bottom w:val="single" w:color="000000" w:sz="4" w:space="0"/>
              <w:right w:val="single" w:color="000000" w:sz="4" w:space="0"/>
            </w:tcBorders>
            <w:noWrap/>
          </w:tcPr>
          <w:p>
            <w:pPr>
              <w:ind w:firstLine="4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03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01</w:t>
            </w:r>
          </w:p>
        </w:tc>
        <w:tc>
          <w:tcPr>
            <w:tcW w:w="2072" w:type="pct"/>
            <w:tcBorders>
              <w:top w:val="single" w:color="000000" w:sz="4" w:space="0"/>
              <w:left w:val="single" w:color="000000" w:sz="4" w:space="0"/>
              <w:bottom w:val="single" w:color="000000" w:sz="4" w:space="0"/>
              <w:right w:val="single" w:color="000000" w:sz="4" w:space="0"/>
            </w:tcBorders>
            <w:noWrap/>
            <w:vAlign w:val="center"/>
          </w:tcPr>
          <w:p>
            <w:pPr>
              <w:ind w:firstLine="4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3.30</w:t>
            </w:r>
          </w:p>
        </w:tc>
      </w:tr>
      <w:tr>
        <w:tblPrEx>
          <w:tblCellMar>
            <w:top w:w="0" w:type="dxa"/>
            <w:left w:w="108" w:type="dxa"/>
            <w:bottom w:w="0" w:type="dxa"/>
            <w:right w:w="108" w:type="dxa"/>
          </w:tblCellMar>
        </w:tblPrEx>
        <w:trPr>
          <w:trHeight w:val="403" w:hRule="atLeast"/>
        </w:trPr>
        <w:tc>
          <w:tcPr>
            <w:tcW w:w="915" w:type="pct"/>
            <w:tcBorders>
              <w:top w:val="single" w:color="auto" w:sz="4" w:space="0"/>
              <w:left w:val="single" w:color="000000" w:sz="4" w:space="0"/>
              <w:right w:val="single" w:color="000000" w:sz="4" w:space="0"/>
            </w:tcBorders>
            <w:vAlign w:val="center"/>
          </w:tcPr>
          <w:p>
            <w:pPr>
              <w:ind w:firstLine="4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住院楼</w:t>
            </w:r>
          </w:p>
        </w:tc>
        <w:tc>
          <w:tcPr>
            <w:tcW w:w="2013" w:type="pct"/>
            <w:tcBorders>
              <w:top w:val="single" w:color="000000" w:sz="4" w:space="0"/>
              <w:left w:val="single" w:color="000000" w:sz="4" w:space="0"/>
              <w:bottom w:val="single" w:color="000000" w:sz="4" w:space="0"/>
              <w:right w:val="single" w:color="000000" w:sz="4" w:space="0"/>
            </w:tcBorders>
            <w:noWrap/>
          </w:tcPr>
          <w:p>
            <w:pPr>
              <w:ind w:firstLine="4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03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01</w:t>
            </w:r>
          </w:p>
        </w:tc>
        <w:tc>
          <w:tcPr>
            <w:tcW w:w="2072" w:type="pct"/>
            <w:tcBorders>
              <w:top w:val="single" w:color="000000" w:sz="4" w:space="0"/>
              <w:left w:val="single" w:color="000000" w:sz="4" w:space="0"/>
              <w:bottom w:val="single" w:color="000000" w:sz="4" w:space="0"/>
              <w:right w:val="single" w:color="000000" w:sz="4" w:space="0"/>
            </w:tcBorders>
            <w:noWrap/>
            <w:vAlign w:val="center"/>
          </w:tcPr>
          <w:p>
            <w:pPr>
              <w:ind w:firstLine="4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3.30</w:t>
            </w:r>
          </w:p>
        </w:tc>
      </w:tr>
      <w:tr>
        <w:tblPrEx>
          <w:tblCellMar>
            <w:top w:w="0" w:type="dxa"/>
            <w:left w:w="108" w:type="dxa"/>
            <w:bottom w:w="0" w:type="dxa"/>
            <w:right w:w="108" w:type="dxa"/>
          </w:tblCellMar>
        </w:tblPrEx>
        <w:trPr>
          <w:trHeight w:val="403" w:hRule="atLeast"/>
        </w:trPr>
        <w:tc>
          <w:tcPr>
            <w:tcW w:w="915" w:type="pct"/>
            <w:tcBorders>
              <w:top w:val="single" w:color="auto" w:sz="4" w:space="0"/>
              <w:left w:val="single" w:color="000000" w:sz="4" w:space="0"/>
              <w:right w:val="single" w:color="000000" w:sz="4" w:space="0"/>
            </w:tcBorders>
            <w:vAlign w:val="center"/>
          </w:tcPr>
          <w:p>
            <w:pPr>
              <w:ind w:firstLine="4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门诊楼</w:t>
            </w:r>
          </w:p>
        </w:tc>
        <w:tc>
          <w:tcPr>
            <w:tcW w:w="2013" w:type="pct"/>
            <w:tcBorders>
              <w:top w:val="single" w:color="000000" w:sz="4" w:space="0"/>
              <w:left w:val="single" w:color="000000" w:sz="4" w:space="0"/>
              <w:bottom w:val="single" w:color="000000" w:sz="4" w:space="0"/>
              <w:right w:val="single" w:color="000000" w:sz="4" w:space="0"/>
            </w:tcBorders>
            <w:noWrap/>
          </w:tcPr>
          <w:p>
            <w:pPr>
              <w:ind w:firstLine="4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03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01</w:t>
            </w:r>
          </w:p>
        </w:tc>
        <w:tc>
          <w:tcPr>
            <w:tcW w:w="2072" w:type="pct"/>
            <w:tcBorders>
              <w:top w:val="single" w:color="000000" w:sz="4" w:space="0"/>
              <w:left w:val="single" w:color="000000" w:sz="4" w:space="0"/>
              <w:bottom w:val="single" w:color="000000" w:sz="4" w:space="0"/>
              <w:right w:val="single" w:color="000000" w:sz="4" w:space="0"/>
            </w:tcBorders>
            <w:noWrap/>
            <w:vAlign w:val="center"/>
          </w:tcPr>
          <w:p>
            <w:pPr>
              <w:ind w:firstLine="4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3.30</w:t>
            </w:r>
          </w:p>
        </w:tc>
      </w:tr>
      <w:tr>
        <w:trPr>
          <w:trHeight w:val="510" w:hRule="atLeast"/>
        </w:trPr>
        <w:tc>
          <w:tcPr>
            <w:tcW w:w="915" w:type="pct"/>
            <w:tcBorders>
              <w:top w:val="single" w:color="000000" w:sz="4" w:space="0"/>
              <w:left w:val="single" w:color="000000" w:sz="4" w:space="0"/>
              <w:bottom w:val="single" w:color="000000" w:sz="4" w:space="0"/>
              <w:right w:val="single" w:color="000000" w:sz="4" w:space="0"/>
            </w:tcBorders>
            <w:vAlign w:val="center"/>
          </w:tcPr>
          <w:p>
            <w:pPr>
              <w:ind w:firstLine="4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医技楼</w:t>
            </w:r>
          </w:p>
        </w:tc>
        <w:tc>
          <w:tcPr>
            <w:tcW w:w="2013" w:type="pct"/>
            <w:tcBorders>
              <w:top w:val="single" w:color="000000" w:sz="4" w:space="0"/>
              <w:left w:val="single" w:color="000000" w:sz="4" w:space="0"/>
              <w:bottom w:val="single" w:color="000000" w:sz="4" w:space="0"/>
              <w:right w:val="single" w:color="000000" w:sz="4" w:space="0"/>
            </w:tcBorders>
            <w:noWrap/>
          </w:tcPr>
          <w:p>
            <w:pPr>
              <w:ind w:firstLine="4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03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01</w:t>
            </w:r>
          </w:p>
        </w:tc>
        <w:tc>
          <w:tcPr>
            <w:tcW w:w="2072" w:type="pct"/>
            <w:tcBorders>
              <w:top w:val="single" w:color="000000" w:sz="4" w:space="0"/>
              <w:left w:val="single" w:color="000000" w:sz="4" w:space="0"/>
              <w:bottom w:val="single" w:color="000000" w:sz="4" w:space="0"/>
              <w:right w:val="single" w:color="000000" w:sz="4" w:space="0"/>
            </w:tcBorders>
            <w:noWrap/>
            <w:vAlign w:val="center"/>
          </w:tcPr>
          <w:p>
            <w:pPr>
              <w:ind w:firstLine="4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4.01</w:t>
            </w:r>
          </w:p>
        </w:tc>
      </w:tr>
      <w:tr>
        <w:tblPrEx>
          <w:tblCellMar>
            <w:top w:w="0" w:type="dxa"/>
            <w:left w:w="108" w:type="dxa"/>
            <w:bottom w:w="0" w:type="dxa"/>
            <w:right w:w="108" w:type="dxa"/>
          </w:tblCellMar>
        </w:tblPrEx>
        <w:trPr>
          <w:trHeight w:val="510" w:hRule="atLeast"/>
        </w:trPr>
        <w:tc>
          <w:tcPr>
            <w:tcW w:w="915" w:type="pct"/>
            <w:tcBorders>
              <w:top w:val="single" w:color="000000" w:sz="4" w:space="0"/>
              <w:left w:val="single" w:color="000000" w:sz="4" w:space="0"/>
              <w:bottom w:val="single" w:color="000000" w:sz="4" w:space="0"/>
              <w:right w:val="single" w:color="000000" w:sz="4" w:space="0"/>
            </w:tcBorders>
            <w:vAlign w:val="center"/>
          </w:tcPr>
          <w:p>
            <w:pPr>
              <w:ind w:firstLine="4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感染楼</w:t>
            </w:r>
          </w:p>
        </w:tc>
        <w:tc>
          <w:tcPr>
            <w:tcW w:w="2013" w:type="pct"/>
            <w:tcBorders>
              <w:top w:val="single" w:color="000000" w:sz="4" w:space="0"/>
              <w:left w:val="single" w:color="000000" w:sz="4" w:space="0"/>
              <w:bottom w:val="single" w:color="000000" w:sz="4" w:space="0"/>
              <w:right w:val="single" w:color="000000" w:sz="4" w:space="0"/>
            </w:tcBorders>
            <w:noWrap/>
          </w:tcPr>
          <w:p>
            <w:pPr>
              <w:ind w:firstLine="4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03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01</w:t>
            </w:r>
          </w:p>
        </w:tc>
        <w:tc>
          <w:tcPr>
            <w:tcW w:w="2072" w:type="pct"/>
            <w:tcBorders>
              <w:top w:val="single" w:color="000000" w:sz="4" w:space="0"/>
              <w:left w:val="single" w:color="000000" w:sz="4" w:space="0"/>
              <w:bottom w:val="single" w:color="000000" w:sz="4" w:space="0"/>
              <w:right w:val="single" w:color="000000" w:sz="4" w:space="0"/>
            </w:tcBorders>
            <w:noWrap/>
            <w:vAlign w:val="center"/>
          </w:tcPr>
          <w:p>
            <w:pPr>
              <w:ind w:firstLine="4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4.01</w:t>
            </w:r>
          </w:p>
        </w:tc>
      </w:tr>
    </w:tbl>
    <w:p>
      <w:pPr>
        <w:pStyle w:val="34"/>
        <w:keepNext/>
        <w:keepLines/>
        <w:tabs>
          <w:tab w:val="left" w:pos="425"/>
          <w:tab w:val="left" w:pos="709"/>
        </w:tabs>
        <w:spacing w:line="360" w:lineRule="auto"/>
        <w:ind w:firstLine="482"/>
        <w:outlineLvl w:val="3"/>
        <w:rPr>
          <w:rFonts w:hint="eastAsia" w:ascii="宋体" w:hAnsi="宋体" w:eastAsia="宋体" w:cs="宋体"/>
          <w:b/>
          <w:color w:val="auto"/>
          <w:sz w:val="24"/>
          <w:szCs w:val="32"/>
          <w:highlight w:val="none"/>
        </w:rPr>
      </w:pPr>
      <w:r>
        <w:rPr>
          <w:rFonts w:hint="eastAsia" w:ascii="宋体" w:hAnsi="宋体" w:eastAsia="宋体" w:cs="宋体"/>
          <w:b/>
          <w:color w:val="auto"/>
          <w:sz w:val="24"/>
          <w:szCs w:val="32"/>
          <w:highlight w:val="none"/>
        </w:rPr>
        <w:t>线路敷设及设备安装需在线管预埋、桥架完成时间后6</w:t>
      </w:r>
      <w:r>
        <w:rPr>
          <w:rFonts w:hint="eastAsia" w:ascii="宋体" w:hAnsi="宋体" w:eastAsia="宋体" w:cs="宋体"/>
          <w:b/>
          <w:color w:val="auto"/>
          <w:sz w:val="24"/>
          <w:szCs w:val="32"/>
          <w:highlight w:val="none"/>
        </w:rPr>
        <w:t>0</w:t>
      </w:r>
      <w:r>
        <w:rPr>
          <w:rFonts w:hint="eastAsia" w:ascii="宋体" w:hAnsi="宋体" w:eastAsia="宋体" w:cs="宋体"/>
          <w:b/>
          <w:color w:val="auto"/>
          <w:sz w:val="24"/>
          <w:szCs w:val="32"/>
          <w:highlight w:val="none"/>
        </w:rPr>
        <w:t>天内完成，系统调试需在2</w:t>
      </w:r>
      <w:r>
        <w:rPr>
          <w:rFonts w:hint="eastAsia" w:ascii="宋体" w:hAnsi="宋体" w:eastAsia="宋体" w:cs="宋体"/>
          <w:b/>
          <w:color w:val="auto"/>
          <w:sz w:val="24"/>
          <w:szCs w:val="32"/>
          <w:highlight w:val="none"/>
        </w:rPr>
        <w:t>023</w:t>
      </w:r>
      <w:r>
        <w:rPr>
          <w:rFonts w:hint="eastAsia" w:ascii="宋体" w:hAnsi="宋体" w:eastAsia="宋体" w:cs="宋体"/>
          <w:b/>
          <w:color w:val="auto"/>
          <w:sz w:val="24"/>
          <w:szCs w:val="32"/>
          <w:highlight w:val="none"/>
        </w:rPr>
        <w:t>年7月1</w:t>
      </w:r>
      <w:r>
        <w:rPr>
          <w:rFonts w:hint="eastAsia" w:ascii="宋体" w:hAnsi="宋体" w:eastAsia="宋体" w:cs="宋体"/>
          <w:b/>
          <w:color w:val="auto"/>
          <w:sz w:val="24"/>
          <w:szCs w:val="32"/>
          <w:highlight w:val="none"/>
        </w:rPr>
        <w:t>5</w:t>
      </w:r>
      <w:r>
        <w:rPr>
          <w:rFonts w:hint="eastAsia" w:ascii="宋体" w:hAnsi="宋体" w:eastAsia="宋体" w:cs="宋体"/>
          <w:b/>
          <w:color w:val="auto"/>
          <w:sz w:val="24"/>
          <w:szCs w:val="32"/>
          <w:highlight w:val="none"/>
        </w:rPr>
        <w:t>日前完成，竣工验收2</w:t>
      </w:r>
      <w:r>
        <w:rPr>
          <w:rFonts w:hint="eastAsia" w:ascii="宋体" w:hAnsi="宋体" w:eastAsia="宋体" w:cs="宋体"/>
          <w:b/>
          <w:color w:val="auto"/>
          <w:sz w:val="24"/>
          <w:szCs w:val="32"/>
          <w:highlight w:val="none"/>
        </w:rPr>
        <w:t>023</w:t>
      </w:r>
      <w:r>
        <w:rPr>
          <w:rFonts w:hint="eastAsia" w:ascii="宋体" w:hAnsi="宋体" w:eastAsia="宋体" w:cs="宋体"/>
          <w:b/>
          <w:color w:val="auto"/>
          <w:sz w:val="24"/>
          <w:szCs w:val="32"/>
          <w:highlight w:val="none"/>
        </w:rPr>
        <w:t>年8月3</w:t>
      </w:r>
      <w:r>
        <w:rPr>
          <w:rFonts w:hint="eastAsia" w:ascii="宋体" w:hAnsi="宋体" w:eastAsia="宋体" w:cs="宋体"/>
          <w:b/>
          <w:color w:val="auto"/>
          <w:sz w:val="24"/>
          <w:szCs w:val="32"/>
          <w:highlight w:val="none"/>
        </w:rPr>
        <w:t>0</w:t>
      </w:r>
      <w:r>
        <w:rPr>
          <w:rFonts w:hint="eastAsia" w:ascii="宋体" w:hAnsi="宋体" w:eastAsia="宋体" w:cs="宋体"/>
          <w:b/>
          <w:color w:val="auto"/>
          <w:sz w:val="24"/>
          <w:szCs w:val="32"/>
          <w:highlight w:val="none"/>
        </w:rPr>
        <w:t>日前完成。</w:t>
      </w:r>
    </w:p>
    <w:p>
      <w:pPr>
        <w:spacing w:line="400" w:lineRule="exact"/>
        <w:ind w:firstLine="482"/>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本承包人须严格执行上述总体工期的要求，按上述总体工期完成的节点要求，以正常的验收程序完成本承包范围的工作，获得有关部门的许可并取得相关证书。上</w:t>
      </w:r>
      <w:r>
        <w:rPr>
          <w:rFonts w:hint="eastAsia" w:ascii="宋体" w:hAnsi="宋体" w:eastAsia="宋体" w:cs="宋体"/>
          <w:b/>
          <w:color w:val="auto"/>
          <w:sz w:val="24"/>
          <w:szCs w:val="24"/>
          <w:highlight w:val="none"/>
        </w:rPr>
        <w:t>述总体工期</w:t>
      </w:r>
      <w:r>
        <w:rPr>
          <w:rFonts w:hint="eastAsia" w:ascii="宋体" w:hAnsi="宋体" w:eastAsia="宋体" w:cs="宋体"/>
          <w:b/>
          <w:color w:val="auto"/>
          <w:sz w:val="24"/>
          <w:szCs w:val="24"/>
          <w:highlight w:val="none"/>
        </w:rPr>
        <w:t>如</w:t>
      </w:r>
      <w:r>
        <w:rPr>
          <w:rFonts w:hint="eastAsia" w:ascii="宋体" w:hAnsi="宋体" w:eastAsia="宋体" w:cs="宋体"/>
          <w:b/>
          <w:color w:val="auto"/>
          <w:sz w:val="24"/>
          <w:szCs w:val="24"/>
          <w:highlight w:val="none"/>
        </w:rPr>
        <w:t>因</w:t>
      </w:r>
      <w:r>
        <w:rPr>
          <w:rFonts w:hint="eastAsia" w:ascii="宋体" w:hAnsi="宋体" w:eastAsia="宋体" w:cs="宋体"/>
          <w:b/>
          <w:color w:val="auto"/>
          <w:sz w:val="24"/>
          <w:szCs w:val="24"/>
          <w:highlight w:val="none"/>
        </w:rPr>
        <w:t>其</w:t>
      </w:r>
      <w:r>
        <w:rPr>
          <w:rFonts w:hint="eastAsia" w:ascii="宋体" w:hAnsi="宋体" w:eastAsia="宋体" w:cs="宋体"/>
          <w:b/>
          <w:color w:val="auto"/>
          <w:sz w:val="24"/>
          <w:szCs w:val="24"/>
          <w:highlight w:val="none"/>
        </w:rPr>
        <w:t>它因素</w:t>
      </w:r>
      <w:r>
        <w:rPr>
          <w:rFonts w:hint="eastAsia" w:ascii="宋体" w:hAnsi="宋体" w:eastAsia="宋体" w:cs="宋体"/>
          <w:b/>
          <w:color w:val="auto"/>
          <w:sz w:val="24"/>
          <w:szCs w:val="24"/>
          <w:highlight w:val="none"/>
        </w:rPr>
        <w:t>进</w:t>
      </w:r>
      <w:r>
        <w:rPr>
          <w:rFonts w:hint="eastAsia" w:ascii="宋体" w:hAnsi="宋体" w:eastAsia="宋体" w:cs="宋体"/>
          <w:b/>
          <w:color w:val="auto"/>
          <w:sz w:val="24"/>
          <w:szCs w:val="24"/>
          <w:highlight w:val="none"/>
        </w:rPr>
        <w:t>行调整，</w:t>
      </w:r>
      <w:r>
        <w:rPr>
          <w:rFonts w:hint="eastAsia" w:ascii="宋体" w:hAnsi="宋体" w:eastAsia="宋体" w:cs="宋体"/>
          <w:b/>
          <w:color w:val="auto"/>
          <w:sz w:val="24"/>
          <w:szCs w:val="24"/>
          <w:highlight w:val="none"/>
        </w:rPr>
        <w:t>则本</w:t>
      </w:r>
      <w:r>
        <w:rPr>
          <w:rFonts w:hint="eastAsia" w:ascii="宋体" w:hAnsi="宋体" w:eastAsia="宋体" w:cs="宋体"/>
          <w:b/>
          <w:color w:val="auto"/>
          <w:sz w:val="24"/>
          <w:szCs w:val="24"/>
          <w:highlight w:val="none"/>
        </w:rPr>
        <w:t>承包人应</w:t>
      </w:r>
      <w:r>
        <w:rPr>
          <w:rFonts w:hint="eastAsia" w:ascii="宋体" w:hAnsi="宋体" w:eastAsia="宋体" w:cs="宋体"/>
          <w:b/>
          <w:color w:val="auto"/>
          <w:sz w:val="24"/>
          <w:szCs w:val="24"/>
          <w:highlight w:val="none"/>
        </w:rPr>
        <w:t>相</w:t>
      </w:r>
      <w:r>
        <w:rPr>
          <w:rFonts w:hint="eastAsia" w:ascii="宋体" w:hAnsi="宋体" w:eastAsia="宋体" w:cs="宋体"/>
          <w:b/>
          <w:color w:val="auto"/>
          <w:sz w:val="24"/>
          <w:szCs w:val="24"/>
          <w:highlight w:val="none"/>
        </w:rPr>
        <w:t>应调整本承包</w:t>
      </w:r>
      <w:r>
        <w:rPr>
          <w:rFonts w:hint="eastAsia" w:ascii="宋体" w:hAnsi="宋体" w:eastAsia="宋体" w:cs="宋体"/>
          <w:b/>
          <w:color w:val="auto"/>
          <w:sz w:val="24"/>
          <w:szCs w:val="24"/>
          <w:highlight w:val="none"/>
        </w:rPr>
        <w:t>范围</w:t>
      </w:r>
      <w:r>
        <w:rPr>
          <w:rFonts w:hint="eastAsia" w:ascii="宋体" w:hAnsi="宋体" w:eastAsia="宋体" w:cs="宋体"/>
          <w:b/>
          <w:color w:val="auto"/>
          <w:sz w:val="24"/>
          <w:szCs w:val="24"/>
          <w:highlight w:val="none"/>
        </w:rPr>
        <w:t>内工作</w:t>
      </w:r>
      <w:r>
        <w:rPr>
          <w:rFonts w:hint="eastAsia" w:ascii="宋体" w:hAnsi="宋体" w:eastAsia="宋体" w:cs="宋体"/>
          <w:b/>
          <w:color w:val="auto"/>
          <w:sz w:val="24"/>
          <w:szCs w:val="24"/>
          <w:highlight w:val="none"/>
        </w:rPr>
        <w:t>的</w:t>
      </w:r>
      <w:r>
        <w:rPr>
          <w:rFonts w:hint="eastAsia" w:ascii="宋体" w:hAnsi="宋体" w:eastAsia="宋体" w:cs="宋体"/>
          <w:b/>
          <w:color w:val="auto"/>
          <w:sz w:val="24"/>
          <w:szCs w:val="24"/>
          <w:highlight w:val="none"/>
        </w:rPr>
        <w:t>工期，</w:t>
      </w:r>
      <w:r>
        <w:rPr>
          <w:rFonts w:hint="eastAsia" w:ascii="宋体" w:hAnsi="宋体" w:eastAsia="宋体" w:cs="宋体"/>
          <w:b/>
          <w:color w:val="auto"/>
          <w:sz w:val="24"/>
          <w:szCs w:val="24"/>
          <w:highlight w:val="none"/>
        </w:rPr>
        <w:t>且本承包单位不得</w:t>
      </w:r>
      <w:r>
        <w:rPr>
          <w:rFonts w:hint="eastAsia" w:ascii="宋体" w:hAnsi="宋体" w:eastAsia="宋体" w:cs="宋体"/>
          <w:b/>
          <w:color w:val="auto"/>
          <w:sz w:val="24"/>
          <w:szCs w:val="24"/>
          <w:highlight w:val="none"/>
        </w:rPr>
        <w:t>因此要求</w:t>
      </w:r>
      <w:r>
        <w:rPr>
          <w:rFonts w:hint="eastAsia" w:ascii="宋体" w:hAnsi="宋体" w:eastAsia="宋体" w:cs="宋体"/>
          <w:b/>
          <w:color w:val="auto"/>
          <w:sz w:val="24"/>
          <w:szCs w:val="24"/>
          <w:highlight w:val="none"/>
        </w:rPr>
        <w:t>工</w:t>
      </w:r>
      <w:r>
        <w:rPr>
          <w:rFonts w:hint="eastAsia" w:ascii="宋体" w:hAnsi="宋体" w:eastAsia="宋体" w:cs="宋体"/>
          <w:b/>
          <w:color w:val="auto"/>
          <w:sz w:val="24"/>
          <w:szCs w:val="24"/>
          <w:highlight w:val="none"/>
        </w:rPr>
        <w:t>期</w:t>
      </w:r>
      <w:r>
        <w:rPr>
          <w:rFonts w:hint="eastAsia" w:ascii="宋体" w:hAnsi="宋体" w:eastAsia="宋体" w:cs="宋体"/>
          <w:b/>
          <w:color w:val="auto"/>
          <w:sz w:val="24"/>
          <w:szCs w:val="24"/>
          <w:highlight w:val="none"/>
        </w:rPr>
        <w:t>费用索赔。</w:t>
      </w:r>
    </w:p>
    <w:p>
      <w:pPr>
        <w:pStyle w:val="5"/>
        <w:rPr>
          <w:rFonts w:hint="eastAsia" w:ascii="宋体" w:hAnsi="宋体" w:eastAsia="宋体" w:cs="宋体"/>
          <w:color w:val="auto"/>
          <w:highlight w:val="none"/>
        </w:rPr>
      </w:pPr>
      <w:bookmarkStart w:id="4" w:name="_Toc28545"/>
      <w:r>
        <w:rPr>
          <w:rFonts w:hint="eastAsia" w:ascii="宋体" w:hAnsi="宋体" w:eastAsia="宋体" w:cs="宋体"/>
          <w:color w:val="auto"/>
          <w:highlight w:val="none"/>
        </w:rPr>
        <w:t>承包范围</w:t>
      </w:r>
      <w:bookmarkEnd w:id="4"/>
    </w:p>
    <w:tbl>
      <w:tblPr>
        <w:tblStyle w:val="15"/>
        <w:tblW w:w="9280" w:type="dxa"/>
        <w:tblInd w:w="93" w:type="dxa"/>
        <w:tblLayout w:type="fixed"/>
        <w:tblCellMar>
          <w:top w:w="0" w:type="dxa"/>
          <w:left w:w="108" w:type="dxa"/>
          <w:bottom w:w="0" w:type="dxa"/>
          <w:right w:w="108" w:type="dxa"/>
        </w:tblCellMar>
      </w:tblPr>
      <w:tblGrid>
        <w:gridCol w:w="1080"/>
        <w:gridCol w:w="8200"/>
      </w:tblGrid>
      <w:tr>
        <w:tblPrEx>
          <w:tblCellMar>
            <w:top w:w="0" w:type="dxa"/>
            <w:left w:w="108" w:type="dxa"/>
            <w:bottom w:w="0" w:type="dxa"/>
            <w:right w:w="108" w:type="dxa"/>
          </w:tblCellMar>
        </w:tblPrEx>
        <w:trPr>
          <w:trHeight w:val="340" w:hRule="atLeast"/>
          <w:tblHeader/>
        </w:trPr>
        <w:tc>
          <w:tcPr>
            <w:tcW w:w="92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42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智能化工程　</w:t>
            </w:r>
          </w:p>
        </w:tc>
      </w:tr>
      <w:tr>
        <w:tblPrEx>
          <w:tblCellMar>
            <w:top w:w="0" w:type="dxa"/>
            <w:left w:w="108" w:type="dxa"/>
            <w:bottom w:w="0" w:type="dxa"/>
            <w:right w:w="108" w:type="dxa"/>
          </w:tblCellMar>
        </w:tblPrEx>
        <w:trPr>
          <w:trHeight w:val="340" w:hRule="atLeast"/>
          <w:tblHead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leftChars="-32" w:hanging="67" w:hangingChars="3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200" w:type="dxa"/>
            <w:tcBorders>
              <w:top w:val="nil"/>
              <w:left w:val="nil"/>
              <w:bottom w:val="single" w:color="auto" w:sz="4" w:space="0"/>
              <w:right w:val="single" w:color="auto" w:sz="4" w:space="0"/>
            </w:tcBorders>
            <w:shd w:val="clear" w:color="auto" w:fill="auto"/>
          </w:tcPr>
          <w:p>
            <w:pPr>
              <w:widowControl/>
              <w:spacing w:line="240" w:lineRule="auto"/>
              <w:ind w:firstLine="42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分项工程内容</w:t>
            </w:r>
          </w:p>
        </w:tc>
      </w:tr>
      <w:tr>
        <w:tblPrEx>
          <w:tblCellMar>
            <w:top w:w="0" w:type="dxa"/>
            <w:left w:w="108" w:type="dxa"/>
            <w:bottom w:w="0" w:type="dxa"/>
            <w:right w:w="108" w:type="dxa"/>
          </w:tblCellMar>
        </w:tblPrEx>
        <w:trPr>
          <w:trHeight w:val="34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leftChars="-32" w:hanging="67" w:hangingChars="3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200" w:type="dxa"/>
            <w:tcBorders>
              <w:top w:val="nil"/>
              <w:left w:val="nil"/>
              <w:bottom w:val="nil"/>
              <w:right w:val="single" w:color="auto" w:sz="4" w:space="0"/>
            </w:tcBorders>
            <w:shd w:val="clear" w:color="auto" w:fill="auto"/>
          </w:tcPr>
          <w:p>
            <w:pPr>
              <w:widowControl/>
              <w:spacing w:line="240" w:lineRule="auto"/>
              <w:ind w:leftChars="-6" w:hanging="13" w:hangingChars="6"/>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智能化预留预埋及封堵</w:t>
            </w:r>
          </w:p>
        </w:tc>
      </w:tr>
      <w:tr>
        <w:tblPrEx>
          <w:tblCellMar>
            <w:top w:w="0" w:type="dxa"/>
            <w:left w:w="108" w:type="dxa"/>
            <w:bottom w:w="0" w:type="dxa"/>
            <w:right w:w="108" w:type="dxa"/>
          </w:tblCellMar>
        </w:tblPrEx>
        <w:trPr>
          <w:trHeight w:val="340" w:hRule="atLeast"/>
        </w:trPr>
        <w:tc>
          <w:tcPr>
            <w:tcW w:w="1080" w:type="dxa"/>
            <w:vMerge w:val="restart"/>
            <w:tcBorders>
              <w:top w:val="nil"/>
              <w:left w:val="single" w:color="auto" w:sz="4" w:space="0"/>
              <w:bottom w:val="single" w:color="auto" w:sz="4" w:space="0"/>
              <w:right w:val="nil"/>
            </w:tcBorders>
            <w:shd w:val="clear" w:color="auto" w:fill="auto"/>
            <w:vAlign w:val="center"/>
          </w:tcPr>
          <w:p>
            <w:pPr>
              <w:widowControl/>
              <w:spacing w:line="240" w:lineRule="auto"/>
              <w:ind w:leftChars="-32" w:hanging="67" w:hangingChars="3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200" w:type="dxa"/>
            <w:tcBorders>
              <w:top w:val="single" w:color="auto" w:sz="4" w:space="0"/>
              <w:left w:val="single" w:color="auto" w:sz="4" w:space="0"/>
              <w:bottom w:val="nil"/>
              <w:right w:val="single" w:color="auto" w:sz="4" w:space="0"/>
            </w:tcBorders>
            <w:shd w:val="clear" w:color="auto" w:fill="auto"/>
          </w:tcPr>
          <w:p>
            <w:pPr>
              <w:widowControl/>
              <w:spacing w:line="240" w:lineRule="auto"/>
              <w:ind w:left="-3" w:leftChars="-7" w:hanging="12" w:hangingChars="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进场后负责承包范围内智能化专业管线的预留预埋（含管线开槽、管线敷设、开槽敷管之后的补槽、挂网、抹灰及收边收口等所有工作），及承包范围内智能化专业管线的套管内封堵。</w:t>
            </w:r>
          </w:p>
        </w:tc>
      </w:tr>
      <w:tr>
        <w:tblPrEx>
          <w:tblCellMar>
            <w:top w:w="0" w:type="dxa"/>
            <w:left w:w="108" w:type="dxa"/>
            <w:bottom w:w="0" w:type="dxa"/>
            <w:right w:w="108" w:type="dxa"/>
          </w:tblCellMar>
        </w:tblPrEx>
        <w:trPr>
          <w:trHeight w:val="340" w:hRule="atLeast"/>
        </w:trPr>
        <w:tc>
          <w:tcPr>
            <w:tcW w:w="1080" w:type="dxa"/>
            <w:vMerge w:val="continue"/>
            <w:tcBorders>
              <w:top w:val="nil"/>
              <w:left w:val="single" w:color="auto" w:sz="4" w:space="0"/>
              <w:bottom w:val="single" w:color="auto" w:sz="4" w:space="0"/>
              <w:right w:val="nil"/>
            </w:tcBorders>
            <w:vAlign w:val="center"/>
          </w:tcPr>
          <w:p>
            <w:pPr>
              <w:widowControl/>
              <w:spacing w:line="240" w:lineRule="auto"/>
              <w:ind w:leftChars="-32" w:hanging="67" w:hangingChars="32"/>
              <w:rPr>
                <w:rFonts w:hint="eastAsia" w:ascii="宋体" w:hAnsi="宋体" w:eastAsia="宋体" w:cs="宋体"/>
                <w:color w:val="auto"/>
                <w:kern w:val="0"/>
                <w:szCs w:val="21"/>
                <w:highlight w:val="none"/>
              </w:rPr>
            </w:pPr>
          </w:p>
        </w:tc>
        <w:tc>
          <w:tcPr>
            <w:tcW w:w="8200" w:type="dxa"/>
            <w:tcBorders>
              <w:top w:val="nil"/>
              <w:left w:val="single" w:color="auto" w:sz="4" w:space="0"/>
              <w:bottom w:val="nil"/>
              <w:right w:val="single" w:color="auto" w:sz="4" w:space="0"/>
            </w:tcBorders>
            <w:shd w:val="clear" w:color="auto" w:fill="auto"/>
          </w:tcPr>
          <w:p>
            <w:pPr>
              <w:widowControl/>
              <w:spacing w:line="240" w:lineRule="auto"/>
              <w:ind w:left="-3" w:leftChars="-7" w:hanging="12" w:hangingChars="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进场前土建总承包人已完成土建工程，智能化承包人进行预留预埋的复核：</w:t>
            </w:r>
          </w:p>
        </w:tc>
      </w:tr>
      <w:tr>
        <w:tblPrEx>
          <w:tblCellMar>
            <w:top w:w="0" w:type="dxa"/>
            <w:left w:w="108" w:type="dxa"/>
            <w:bottom w:w="0" w:type="dxa"/>
            <w:right w:w="108" w:type="dxa"/>
          </w:tblCellMar>
        </w:tblPrEx>
        <w:trPr>
          <w:trHeight w:val="340" w:hRule="atLeast"/>
        </w:trPr>
        <w:tc>
          <w:tcPr>
            <w:tcW w:w="1080" w:type="dxa"/>
            <w:vMerge w:val="continue"/>
            <w:tcBorders>
              <w:top w:val="nil"/>
              <w:left w:val="single" w:color="auto" w:sz="4" w:space="0"/>
              <w:bottom w:val="single" w:color="auto" w:sz="4" w:space="0"/>
              <w:right w:val="nil"/>
            </w:tcBorders>
            <w:vAlign w:val="center"/>
          </w:tcPr>
          <w:p>
            <w:pPr>
              <w:widowControl/>
              <w:spacing w:line="240" w:lineRule="auto"/>
              <w:ind w:leftChars="-32" w:hanging="67" w:hangingChars="32"/>
              <w:rPr>
                <w:rFonts w:hint="eastAsia" w:ascii="宋体" w:hAnsi="宋体" w:eastAsia="宋体" w:cs="宋体"/>
                <w:color w:val="auto"/>
                <w:kern w:val="0"/>
                <w:szCs w:val="21"/>
                <w:highlight w:val="none"/>
              </w:rPr>
            </w:pPr>
          </w:p>
        </w:tc>
        <w:tc>
          <w:tcPr>
            <w:tcW w:w="8200" w:type="dxa"/>
            <w:tcBorders>
              <w:top w:val="nil"/>
              <w:left w:val="single" w:color="auto" w:sz="4" w:space="0"/>
              <w:bottom w:val="nil"/>
              <w:right w:val="single" w:color="auto" w:sz="4" w:space="0"/>
            </w:tcBorders>
            <w:shd w:val="clear" w:color="auto" w:fill="auto"/>
          </w:tcPr>
          <w:p>
            <w:pPr>
              <w:widowControl/>
              <w:spacing w:line="240" w:lineRule="auto"/>
              <w:ind w:left="-3" w:leftChars="-7" w:hanging="12" w:hangingChars="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a）</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智能化承包人发现不符合土建施工当时的预留预埋施工图纸或堵塞的，及时书面向业主及监理提出，配合土建总承包人整改处理。</w:t>
            </w:r>
          </w:p>
        </w:tc>
      </w:tr>
      <w:tr>
        <w:tblPrEx>
          <w:tblCellMar>
            <w:top w:w="0" w:type="dxa"/>
            <w:left w:w="108" w:type="dxa"/>
            <w:bottom w:w="0" w:type="dxa"/>
            <w:right w:w="108" w:type="dxa"/>
          </w:tblCellMar>
        </w:tblPrEx>
        <w:trPr>
          <w:trHeight w:val="340" w:hRule="atLeast"/>
        </w:trPr>
        <w:tc>
          <w:tcPr>
            <w:tcW w:w="1080" w:type="dxa"/>
            <w:vMerge w:val="continue"/>
            <w:tcBorders>
              <w:top w:val="nil"/>
              <w:left w:val="single" w:color="auto" w:sz="4" w:space="0"/>
              <w:bottom w:val="single" w:color="auto" w:sz="4" w:space="0"/>
              <w:right w:val="nil"/>
            </w:tcBorders>
            <w:vAlign w:val="center"/>
          </w:tcPr>
          <w:p>
            <w:pPr>
              <w:widowControl/>
              <w:spacing w:line="240" w:lineRule="auto"/>
              <w:ind w:leftChars="-32" w:hanging="67" w:hangingChars="32"/>
              <w:rPr>
                <w:rFonts w:hint="eastAsia" w:ascii="宋体" w:hAnsi="宋体" w:eastAsia="宋体" w:cs="宋体"/>
                <w:color w:val="auto"/>
                <w:kern w:val="0"/>
                <w:szCs w:val="21"/>
                <w:highlight w:val="none"/>
              </w:rPr>
            </w:pPr>
          </w:p>
        </w:tc>
        <w:tc>
          <w:tcPr>
            <w:tcW w:w="8200" w:type="dxa"/>
            <w:tcBorders>
              <w:top w:val="nil"/>
              <w:left w:val="single" w:color="auto" w:sz="4" w:space="0"/>
              <w:bottom w:val="single" w:color="auto" w:sz="4" w:space="0"/>
              <w:right w:val="single" w:color="auto" w:sz="4" w:space="0"/>
            </w:tcBorders>
            <w:shd w:val="clear" w:color="auto" w:fill="auto"/>
          </w:tcPr>
          <w:p>
            <w:pPr>
              <w:widowControl/>
              <w:spacing w:line="240" w:lineRule="auto"/>
              <w:ind w:left="-3" w:leftChars="-7" w:hanging="12" w:hangingChars="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b）</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智能化承包人应利用总承包人在已完成土建工程的机电预留预埋项目，如不适用时：</w:t>
            </w:r>
            <w:r>
              <w:rPr>
                <w:rFonts w:hint="eastAsia" w:ascii="宋体" w:hAnsi="宋体" w:eastAsia="宋体" w:cs="宋体"/>
                <w:color w:val="auto"/>
                <w:kern w:val="0"/>
                <w:szCs w:val="21"/>
                <w:highlight w:val="none"/>
              </w:rPr>
              <w:t>1）如预留孔洞或埋套管已不适用，则由智能化承包人按施工图施工时需自行开孔及安装套管，费用需在投标报价中综合考虑，结算时不单独列项计取。智能化承包人投标时需仔细探勘现场情况及招标图纸。2）如对比施工图与预埋时的图纸，总承包预埋的线路已不适用，则智能化承包人需按施工图自行安装适合线管线盒组件，完成改位、接驳、封盖等工作，此部分工程量须经监理单位现场确认。</w:t>
            </w:r>
          </w:p>
        </w:tc>
      </w:tr>
      <w:tr>
        <w:tblPrEx>
          <w:tblCellMar>
            <w:top w:w="0" w:type="dxa"/>
            <w:left w:w="108" w:type="dxa"/>
            <w:bottom w:w="0" w:type="dxa"/>
            <w:right w:w="108" w:type="dxa"/>
          </w:tblCellMar>
        </w:tblPrEx>
        <w:trPr>
          <w:trHeight w:val="34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leftChars="-32" w:hanging="67" w:hangingChars="32"/>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p>
        </w:tc>
        <w:tc>
          <w:tcPr>
            <w:tcW w:w="8200" w:type="dxa"/>
            <w:tcBorders>
              <w:top w:val="nil"/>
              <w:left w:val="nil"/>
              <w:bottom w:val="nil"/>
              <w:right w:val="single" w:color="auto" w:sz="4" w:space="0"/>
            </w:tcBorders>
            <w:shd w:val="clear" w:color="auto" w:fill="auto"/>
            <w:vAlign w:val="center"/>
          </w:tcPr>
          <w:p>
            <w:pPr>
              <w:widowControl/>
              <w:spacing w:line="240" w:lineRule="auto"/>
              <w:ind w:left="-2" w:leftChars="-7" w:hanging="13" w:hangingChars="6"/>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智能化系统</w:t>
            </w:r>
          </w:p>
        </w:tc>
      </w:tr>
      <w:tr>
        <w:tblPrEx>
          <w:tblCellMar>
            <w:top w:w="0" w:type="dxa"/>
            <w:left w:w="108" w:type="dxa"/>
            <w:bottom w:w="0" w:type="dxa"/>
            <w:right w:w="108" w:type="dxa"/>
          </w:tblCellMar>
        </w:tblPrEx>
        <w:trPr>
          <w:trHeight w:val="340" w:hRule="atLeast"/>
        </w:trPr>
        <w:tc>
          <w:tcPr>
            <w:tcW w:w="1080" w:type="dxa"/>
            <w:vMerge w:val="restart"/>
            <w:tcBorders>
              <w:top w:val="nil"/>
              <w:left w:val="single" w:color="auto" w:sz="4" w:space="0"/>
              <w:bottom w:val="single" w:color="auto" w:sz="4" w:space="0"/>
              <w:right w:val="nil"/>
            </w:tcBorders>
            <w:shd w:val="clear" w:color="auto" w:fill="auto"/>
            <w:vAlign w:val="center"/>
          </w:tcPr>
          <w:p>
            <w:pPr>
              <w:widowControl/>
              <w:spacing w:line="240" w:lineRule="auto"/>
              <w:ind w:leftChars="-32" w:hanging="67" w:hangingChars="3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w:t>
            </w:r>
          </w:p>
        </w:tc>
        <w:tc>
          <w:tcPr>
            <w:tcW w:w="8200"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auto"/>
              <w:ind w:left="-3" w:leftChars="-7" w:hanging="12" w:hangingChars="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供应及安装智能化系统：</w:t>
            </w:r>
          </w:p>
        </w:tc>
      </w:tr>
      <w:tr>
        <w:tblPrEx>
          <w:tblCellMar>
            <w:top w:w="0" w:type="dxa"/>
            <w:left w:w="108" w:type="dxa"/>
            <w:bottom w:w="0" w:type="dxa"/>
            <w:right w:w="108" w:type="dxa"/>
          </w:tblCellMar>
        </w:tblPrEx>
        <w:trPr>
          <w:trHeight w:val="340" w:hRule="atLeast"/>
        </w:trPr>
        <w:tc>
          <w:tcPr>
            <w:tcW w:w="1080" w:type="dxa"/>
            <w:vMerge w:val="continue"/>
            <w:tcBorders>
              <w:top w:val="nil"/>
              <w:left w:val="single" w:color="auto" w:sz="4" w:space="0"/>
              <w:bottom w:val="single" w:color="auto" w:sz="4" w:space="0"/>
              <w:right w:val="nil"/>
            </w:tcBorders>
            <w:vAlign w:val="center"/>
          </w:tcPr>
          <w:p>
            <w:pPr>
              <w:widowControl/>
              <w:spacing w:line="240" w:lineRule="auto"/>
              <w:ind w:leftChars="-32" w:hanging="67" w:hangingChars="32"/>
              <w:rPr>
                <w:rFonts w:hint="eastAsia" w:ascii="宋体" w:hAnsi="宋体" w:eastAsia="宋体" w:cs="宋体"/>
                <w:color w:val="auto"/>
                <w:kern w:val="0"/>
                <w:szCs w:val="21"/>
                <w:highlight w:val="none"/>
              </w:rPr>
            </w:pPr>
          </w:p>
        </w:tc>
        <w:tc>
          <w:tcPr>
            <w:tcW w:w="8200" w:type="dxa"/>
            <w:tcBorders>
              <w:top w:val="nil"/>
              <w:left w:val="single" w:color="auto" w:sz="4" w:space="0"/>
              <w:bottom w:val="nil"/>
              <w:right w:val="single" w:color="auto" w:sz="4" w:space="0"/>
            </w:tcBorders>
            <w:shd w:val="clear" w:color="auto" w:fill="auto"/>
            <w:vAlign w:val="center"/>
          </w:tcPr>
          <w:p>
            <w:pPr>
              <w:widowControl/>
              <w:spacing w:line="240" w:lineRule="auto"/>
              <w:ind w:left="-3" w:leftChars="-7" w:hanging="12" w:hangingChars="6"/>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广东医科大学附属医院海东院区一期工程智能化工程：</w:t>
            </w:r>
            <w:r>
              <w:rPr>
                <w:rFonts w:hint="eastAsia" w:ascii="宋体" w:hAnsi="宋体" w:eastAsia="宋体" w:cs="宋体"/>
                <w:color w:val="auto"/>
                <w:kern w:val="0"/>
                <w:szCs w:val="21"/>
                <w:highlight w:val="none"/>
              </w:rPr>
              <w:t>住院楼、感染楼、行政楼、医技楼、门诊楼和相关地下室区域的智能化系统，如下：</w:t>
            </w:r>
          </w:p>
        </w:tc>
      </w:tr>
      <w:tr>
        <w:tblPrEx>
          <w:tblCellMar>
            <w:top w:w="0" w:type="dxa"/>
            <w:left w:w="108" w:type="dxa"/>
            <w:bottom w:w="0" w:type="dxa"/>
            <w:right w:w="108" w:type="dxa"/>
          </w:tblCellMar>
        </w:tblPrEx>
        <w:trPr>
          <w:trHeight w:val="340" w:hRule="atLeast"/>
        </w:trPr>
        <w:tc>
          <w:tcPr>
            <w:tcW w:w="1080" w:type="dxa"/>
            <w:vMerge w:val="continue"/>
            <w:tcBorders>
              <w:top w:val="nil"/>
              <w:left w:val="single" w:color="auto" w:sz="4" w:space="0"/>
              <w:bottom w:val="single" w:color="auto" w:sz="4" w:space="0"/>
              <w:right w:val="nil"/>
            </w:tcBorders>
            <w:vAlign w:val="center"/>
          </w:tcPr>
          <w:p>
            <w:pPr>
              <w:widowControl/>
              <w:spacing w:line="240" w:lineRule="auto"/>
              <w:ind w:leftChars="-32" w:hanging="67" w:hangingChars="32"/>
              <w:rPr>
                <w:rFonts w:hint="eastAsia" w:ascii="宋体" w:hAnsi="宋体" w:eastAsia="宋体" w:cs="宋体"/>
                <w:color w:val="auto"/>
                <w:kern w:val="0"/>
                <w:szCs w:val="21"/>
                <w:highlight w:val="none"/>
              </w:rPr>
            </w:pPr>
          </w:p>
        </w:tc>
        <w:tc>
          <w:tcPr>
            <w:tcW w:w="8200" w:type="dxa"/>
            <w:tcBorders>
              <w:top w:val="nil"/>
              <w:left w:val="single" w:color="auto" w:sz="4" w:space="0"/>
              <w:bottom w:val="nil"/>
              <w:right w:val="single" w:color="auto" w:sz="4" w:space="0"/>
            </w:tcBorders>
            <w:shd w:val="clear" w:color="auto" w:fill="auto"/>
          </w:tcPr>
          <w:p>
            <w:pPr>
              <w:widowControl/>
              <w:spacing w:line="240" w:lineRule="auto"/>
              <w:ind w:left="-2" w:leftChars="-7" w:hanging="13" w:hangingChars="6"/>
              <w:rPr>
                <w:rFonts w:hint="eastAsia" w:ascii="宋体" w:hAnsi="宋体" w:eastAsia="宋体" w:cs="宋体"/>
                <w:b/>
                <w:bCs/>
                <w:color w:val="auto"/>
                <w:kern w:val="0"/>
                <w:szCs w:val="21"/>
                <w:highlight w:val="none"/>
              </w:rPr>
            </w:pPr>
            <w:r>
              <w:rPr>
                <w:rFonts w:hint="eastAsia" w:ascii="宋体" w:hAnsi="宋体" w:eastAsia="宋体" w:cs="宋体"/>
                <w:b/>
                <w:bCs/>
                <w:color w:val="auto"/>
                <w:highlight w:val="none"/>
              </w:rPr>
              <w:t>信息设施系统</w:t>
            </w:r>
            <w:r>
              <w:rPr>
                <w:rFonts w:hint="eastAsia" w:ascii="宋体" w:hAnsi="宋体" w:eastAsia="宋体" w:cs="宋体"/>
                <w:color w:val="auto"/>
                <w:highlight w:val="none"/>
              </w:rPr>
              <w:t>：综合布线系统（办公网布线、公共网布线、无线网布线、设备网主干布线等）、基础管线预留（含排队叫号、护理呼叫、视频示教、</w:t>
            </w:r>
            <w:r>
              <w:rPr>
                <w:rFonts w:hint="eastAsia" w:ascii="宋体" w:hAnsi="宋体" w:eastAsia="宋体" w:cs="宋体"/>
                <w:color w:val="auto"/>
                <w:highlight w:val="none"/>
              </w:rPr>
              <w:t>IPTV电视系统、病区可视对讲、信息发布及会议、办公信息网络、数字时钟系统等系统）、计算机网络系统</w:t>
            </w:r>
            <w:r>
              <w:rPr>
                <w:rFonts w:hint="eastAsia" w:ascii="宋体" w:hAnsi="宋体" w:eastAsia="宋体" w:cs="宋体"/>
                <w:color w:val="auto"/>
                <w:highlight w:val="none"/>
              </w:rPr>
              <w:t>（不含网管平台和网络安全）</w:t>
            </w:r>
            <w:r>
              <w:rPr>
                <w:rFonts w:hint="eastAsia" w:ascii="宋体" w:hAnsi="宋体" w:eastAsia="宋体" w:cs="宋体"/>
                <w:color w:val="auto"/>
                <w:highlight w:val="none"/>
              </w:rPr>
              <w:t>、IP电话系统、电梯五方对讲系统；</w:t>
            </w:r>
          </w:p>
        </w:tc>
      </w:tr>
      <w:tr>
        <w:tblPrEx>
          <w:tblCellMar>
            <w:top w:w="0" w:type="dxa"/>
            <w:left w:w="108" w:type="dxa"/>
            <w:bottom w:w="0" w:type="dxa"/>
            <w:right w:w="108" w:type="dxa"/>
          </w:tblCellMar>
        </w:tblPrEx>
        <w:trPr>
          <w:trHeight w:val="340" w:hRule="atLeast"/>
        </w:trPr>
        <w:tc>
          <w:tcPr>
            <w:tcW w:w="1080" w:type="dxa"/>
            <w:vMerge w:val="continue"/>
            <w:tcBorders>
              <w:top w:val="nil"/>
              <w:left w:val="single" w:color="auto" w:sz="4" w:space="0"/>
              <w:bottom w:val="single" w:color="auto" w:sz="4" w:space="0"/>
              <w:right w:val="nil"/>
            </w:tcBorders>
            <w:vAlign w:val="center"/>
          </w:tcPr>
          <w:p>
            <w:pPr>
              <w:widowControl/>
              <w:spacing w:line="240" w:lineRule="auto"/>
              <w:ind w:leftChars="-32" w:hanging="67" w:hangingChars="32"/>
              <w:rPr>
                <w:rFonts w:hint="eastAsia" w:ascii="宋体" w:hAnsi="宋体" w:eastAsia="宋体" w:cs="宋体"/>
                <w:color w:val="auto"/>
                <w:kern w:val="0"/>
                <w:szCs w:val="21"/>
                <w:highlight w:val="none"/>
              </w:rPr>
            </w:pPr>
          </w:p>
        </w:tc>
        <w:tc>
          <w:tcPr>
            <w:tcW w:w="8200" w:type="dxa"/>
            <w:tcBorders>
              <w:top w:val="nil"/>
              <w:left w:val="single" w:color="auto" w:sz="4" w:space="0"/>
              <w:bottom w:val="nil"/>
              <w:right w:val="single" w:color="auto" w:sz="4" w:space="0"/>
            </w:tcBorders>
            <w:shd w:val="clear" w:color="auto" w:fill="auto"/>
          </w:tcPr>
          <w:p>
            <w:pPr>
              <w:widowControl/>
              <w:spacing w:line="240" w:lineRule="auto"/>
              <w:ind w:left="-3" w:leftChars="-7" w:hanging="12" w:hangingChars="6"/>
              <w:rPr>
                <w:rFonts w:hint="eastAsia" w:ascii="宋体" w:hAnsi="宋体" w:eastAsia="宋体" w:cs="宋体"/>
                <w:b/>
                <w:bCs/>
                <w:color w:val="auto"/>
                <w:kern w:val="0"/>
                <w:szCs w:val="21"/>
                <w:highlight w:val="none"/>
              </w:rPr>
            </w:pPr>
            <w:r>
              <w:rPr>
                <w:rFonts w:hint="eastAsia" w:ascii="宋体" w:hAnsi="宋体" w:eastAsia="宋体" w:cs="宋体"/>
                <w:color w:val="auto"/>
                <w:highlight w:val="none"/>
              </w:rPr>
              <w:t>公共安全系统：视频监控系统、入侵报警系统（仅预埋线管）、门禁系统、防爆安检系统（仅预埋线管）、无线对讲系统（仅预埋线管）、离线巡更系统（仅预埋线管）、停车场管理系统；</w:t>
            </w:r>
          </w:p>
        </w:tc>
      </w:tr>
      <w:tr>
        <w:tblPrEx>
          <w:tblCellMar>
            <w:top w:w="0" w:type="dxa"/>
            <w:left w:w="108" w:type="dxa"/>
            <w:bottom w:w="0" w:type="dxa"/>
            <w:right w:w="108" w:type="dxa"/>
          </w:tblCellMar>
        </w:tblPrEx>
        <w:trPr>
          <w:trHeight w:val="340" w:hRule="atLeast"/>
        </w:trPr>
        <w:tc>
          <w:tcPr>
            <w:tcW w:w="1080" w:type="dxa"/>
            <w:vMerge w:val="continue"/>
            <w:tcBorders>
              <w:top w:val="nil"/>
              <w:left w:val="single" w:color="auto" w:sz="4" w:space="0"/>
              <w:bottom w:val="single" w:color="auto" w:sz="4" w:space="0"/>
              <w:right w:val="nil"/>
            </w:tcBorders>
            <w:vAlign w:val="center"/>
          </w:tcPr>
          <w:p>
            <w:pPr>
              <w:widowControl/>
              <w:spacing w:line="240" w:lineRule="auto"/>
              <w:ind w:leftChars="-32" w:hanging="67" w:hangingChars="32"/>
              <w:rPr>
                <w:rFonts w:hint="eastAsia" w:ascii="宋体" w:hAnsi="宋体" w:eastAsia="宋体" w:cs="宋体"/>
                <w:color w:val="auto"/>
                <w:kern w:val="0"/>
                <w:szCs w:val="21"/>
                <w:highlight w:val="none"/>
              </w:rPr>
            </w:pPr>
          </w:p>
        </w:tc>
        <w:tc>
          <w:tcPr>
            <w:tcW w:w="8200" w:type="dxa"/>
            <w:tcBorders>
              <w:top w:val="nil"/>
              <w:left w:val="single" w:color="auto" w:sz="4" w:space="0"/>
              <w:bottom w:val="nil"/>
              <w:right w:val="single" w:color="auto" w:sz="4" w:space="0"/>
            </w:tcBorders>
            <w:shd w:val="clear" w:color="auto" w:fill="auto"/>
          </w:tcPr>
          <w:p>
            <w:pPr>
              <w:widowControl/>
              <w:spacing w:line="240" w:lineRule="auto"/>
              <w:ind w:left="-2" w:leftChars="-7" w:hanging="13" w:hangingChars="6"/>
              <w:rPr>
                <w:rFonts w:hint="eastAsia" w:ascii="宋体" w:hAnsi="宋体" w:eastAsia="宋体" w:cs="宋体"/>
                <w:color w:val="auto"/>
                <w:highlight w:val="none"/>
              </w:rPr>
            </w:pPr>
            <w:r>
              <w:rPr>
                <w:rFonts w:hint="eastAsia" w:ascii="宋体" w:hAnsi="宋体" w:eastAsia="宋体" w:cs="宋体"/>
                <w:b/>
                <w:bCs/>
                <w:color w:val="auto"/>
                <w:highlight w:val="none"/>
              </w:rPr>
              <w:t>建筑设备管理系统</w:t>
            </w:r>
            <w:r>
              <w:rPr>
                <w:rFonts w:hint="eastAsia" w:ascii="宋体" w:hAnsi="宋体" w:eastAsia="宋体" w:cs="宋体"/>
                <w:color w:val="auto"/>
                <w:highlight w:val="none"/>
              </w:rPr>
              <w:t>：建筑设备监控系统、智能照明系统（仅预埋线管）</w:t>
            </w:r>
          </w:p>
          <w:p>
            <w:pPr>
              <w:widowControl/>
              <w:spacing w:line="240" w:lineRule="auto"/>
              <w:ind w:left="-3" w:leftChars="-7" w:hanging="12" w:hangingChars="6"/>
              <w:rPr>
                <w:rFonts w:hint="eastAsia" w:ascii="宋体" w:hAnsi="宋体" w:eastAsia="宋体" w:cs="宋体"/>
                <w:b/>
                <w:bCs/>
                <w:color w:val="auto"/>
                <w:kern w:val="0"/>
                <w:szCs w:val="21"/>
                <w:highlight w:val="none"/>
              </w:rPr>
            </w:pPr>
            <w:r>
              <w:rPr>
                <w:rFonts w:hint="eastAsia" w:ascii="宋体" w:hAnsi="宋体" w:eastAsia="宋体" w:cs="宋体"/>
                <w:color w:val="auto"/>
                <w:highlight w:val="none"/>
              </w:rPr>
              <w:t>、能源计量系统（仅预埋线管）；</w:t>
            </w:r>
          </w:p>
        </w:tc>
      </w:tr>
      <w:tr>
        <w:tblPrEx>
          <w:tblCellMar>
            <w:top w:w="0" w:type="dxa"/>
            <w:left w:w="108" w:type="dxa"/>
            <w:bottom w:w="0" w:type="dxa"/>
            <w:right w:w="108" w:type="dxa"/>
          </w:tblCellMar>
        </w:tblPrEx>
        <w:trPr>
          <w:trHeight w:val="340" w:hRule="atLeast"/>
        </w:trPr>
        <w:tc>
          <w:tcPr>
            <w:tcW w:w="1080" w:type="dxa"/>
            <w:vMerge w:val="continue"/>
            <w:tcBorders>
              <w:top w:val="nil"/>
              <w:left w:val="single" w:color="auto" w:sz="4" w:space="0"/>
              <w:bottom w:val="single" w:color="auto" w:sz="4" w:space="0"/>
              <w:right w:val="nil"/>
            </w:tcBorders>
            <w:vAlign w:val="center"/>
          </w:tcPr>
          <w:p>
            <w:pPr>
              <w:widowControl/>
              <w:spacing w:line="240" w:lineRule="auto"/>
              <w:ind w:leftChars="-32" w:hanging="67" w:hangingChars="32"/>
              <w:rPr>
                <w:rFonts w:hint="eastAsia" w:ascii="宋体" w:hAnsi="宋体" w:eastAsia="宋体" w:cs="宋体"/>
                <w:color w:val="auto"/>
                <w:kern w:val="0"/>
                <w:szCs w:val="21"/>
                <w:highlight w:val="none"/>
              </w:rPr>
            </w:pPr>
          </w:p>
        </w:tc>
        <w:tc>
          <w:tcPr>
            <w:tcW w:w="8200" w:type="dxa"/>
            <w:tcBorders>
              <w:top w:val="nil"/>
              <w:left w:val="single" w:color="auto" w:sz="4" w:space="0"/>
              <w:bottom w:val="nil"/>
              <w:right w:val="single" w:color="auto" w:sz="4" w:space="0"/>
            </w:tcBorders>
            <w:shd w:val="clear" w:color="auto" w:fill="auto"/>
          </w:tcPr>
          <w:p>
            <w:pPr>
              <w:widowControl/>
              <w:spacing w:line="240" w:lineRule="auto"/>
              <w:ind w:left="-2" w:leftChars="-7" w:hanging="13" w:hangingChars="6"/>
              <w:rPr>
                <w:rFonts w:hint="eastAsia" w:ascii="宋体" w:hAnsi="宋体" w:eastAsia="宋体" w:cs="宋体"/>
                <w:b/>
                <w:bCs/>
                <w:color w:val="auto"/>
                <w:kern w:val="0"/>
                <w:szCs w:val="21"/>
                <w:highlight w:val="none"/>
              </w:rPr>
            </w:pPr>
            <w:r>
              <w:rPr>
                <w:rFonts w:hint="eastAsia" w:ascii="宋体" w:hAnsi="宋体" w:eastAsia="宋体" w:cs="宋体"/>
                <w:b/>
                <w:bCs/>
                <w:color w:val="auto"/>
                <w:highlight w:val="none"/>
              </w:rPr>
              <w:t>医疗专项系统</w:t>
            </w:r>
            <w:r>
              <w:rPr>
                <w:rFonts w:hint="eastAsia" w:ascii="宋体" w:hAnsi="宋体" w:eastAsia="宋体" w:cs="宋体"/>
                <w:color w:val="auto"/>
                <w:highlight w:val="none"/>
              </w:rPr>
              <w:t>：导诊及排队叫号系统（仅预留线管）、母婴防盗系统（仅预留线管）、手术室示教系统（</w:t>
            </w:r>
            <w:r>
              <w:rPr>
                <w:rFonts w:hint="eastAsia" w:ascii="宋体" w:hAnsi="宋体" w:eastAsia="宋体" w:cs="宋体"/>
                <w:color w:val="auto"/>
                <w:highlight w:val="none"/>
              </w:rPr>
              <w:t>本次工程只设置一套手术示教推车套装</w:t>
            </w:r>
            <w:r>
              <w:rPr>
                <w:rFonts w:hint="eastAsia" w:ascii="宋体" w:hAnsi="宋体" w:eastAsia="宋体" w:cs="宋体"/>
                <w:color w:val="auto"/>
                <w:highlight w:val="none"/>
              </w:rPr>
              <w:t>、</w:t>
            </w:r>
            <w:r>
              <w:rPr>
                <w:rFonts w:hint="eastAsia" w:ascii="宋体" w:hAnsi="宋体" w:eastAsia="宋体" w:cs="宋体"/>
                <w:color w:val="auto"/>
                <w:highlight w:val="none"/>
              </w:rPr>
              <w:t>中心主机设备</w:t>
            </w:r>
            <w:r>
              <w:rPr>
                <w:rFonts w:hint="eastAsia" w:ascii="宋体" w:hAnsi="宋体" w:eastAsia="宋体" w:cs="宋体"/>
                <w:color w:val="auto"/>
                <w:highlight w:val="none"/>
              </w:rPr>
              <w:t>、一个大示教室的设备、其余位置仅预留线管）；</w:t>
            </w:r>
          </w:p>
        </w:tc>
      </w:tr>
      <w:tr>
        <w:tblPrEx>
          <w:tblCellMar>
            <w:top w:w="0" w:type="dxa"/>
            <w:left w:w="108" w:type="dxa"/>
            <w:bottom w:w="0" w:type="dxa"/>
            <w:right w:w="108" w:type="dxa"/>
          </w:tblCellMar>
        </w:tblPrEx>
        <w:trPr>
          <w:trHeight w:val="340" w:hRule="atLeast"/>
        </w:trPr>
        <w:tc>
          <w:tcPr>
            <w:tcW w:w="1080" w:type="dxa"/>
            <w:vMerge w:val="continue"/>
            <w:tcBorders>
              <w:top w:val="nil"/>
              <w:left w:val="single" w:color="auto" w:sz="4" w:space="0"/>
              <w:bottom w:val="single" w:color="auto" w:sz="4" w:space="0"/>
              <w:right w:val="nil"/>
            </w:tcBorders>
            <w:vAlign w:val="center"/>
          </w:tcPr>
          <w:p>
            <w:pPr>
              <w:widowControl/>
              <w:spacing w:line="240" w:lineRule="auto"/>
              <w:ind w:leftChars="-32" w:hanging="67" w:hangingChars="32"/>
              <w:rPr>
                <w:rFonts w:hint="eastAsia" w:ascii="宋体" w:hAnsi="宋体" w:eastAsia="宋体" w:cs="宋体"/>
                <w:color w:val="auto"/>
                <w:kern w:val="0"/>
                <w:szCs w:val="21"/>
                <w:highlight w:val="none"/>
              </w:rPr>
            </w:pPr>
          </w:p>
        </w:tc>
        <w:tc>
          <w:tcPr>
            <w:tcW w:w="8200" w:type="dxa"/>
            <w:tcBorders>
              <w:top w:val="nil"/>
              <w:left w:val="single" w:color="auto" w:sz="4" w:space="0"/>
              <w:bottom w:val="nil"/>
              <w:right w:val="single" w:color="auto" w:sz="4" w:space="0"/>
            </w:tcBorders>
            <w:shd w:val="clear" w:color="auto" w:fill="auto"/>
          </w:tcPr>
          <w:p>
            <w:pPr>
              <w:widowControl/>
              <w:spacing w:line="240" w:lineRule="auto"/>
              <w:ind w:left="-2" w:leftChars="-7" w:hanging="13" w:hangingChars="6"/>
              <w:rPr>
                <w:rFonts w:hint="eastAsia" w:ascii="宋体" w:hAnsi="宋体" w:eastAsia="宋体" w:cs="宋体"/>
                <w:b/>
                <w:bCs/>
                <w:color w:val="auto"/>
                <w:kern w:val="0"/>
                <w:szCs w:val="21"/>
                <w:highlight w:val="none"/>
              </w:rPr>
            </w:pPr>
            <w:r>
              <w:rPr>
                <w:rFonts w:hint="eastAsia" w:ascii="宋体" w:hAnsi="宋体" w:eastAsia="宋体" w:cs="宋体"/>
                <w:b/>
                <w:bCs/>
                <w:color w:val="auto"/>
                <w:highlight w:val="none"/>
              </w:rPr>
              <w:t>集成系统</w:t>
            </w:r>
            <w:r>
              <w:rPr>
                <w:rFonts w:hint="eastAsia" w:ascii="宋体" w:hAnsi="宋体" w:eastAsia="宋体" w:cs="宋体"/>
                <w:color w:val="auto"/>
                <w:highlight w:val="none"/>
              </w:rPr>
              <w:t>：综合安防管理系统；</w:t>
            </w:r>
          </w:p>
        </w:tc>
      </w:tr>
      <w:tr>
        <w:tblPrEx>
          <w:tblCellMar>
            <w:top w:w="0" w:type="dxa"/>
            <w:left w:w="108" w:type="dxa"/>
            <w:bottom w:w="0" w:type="dxa"/>
            <w:right w:w="108" w:type="dxa"/>
          </w:tblCellMar>
        </w:tblPrEx>
        <w:trPr>
          <w:trHeight w:val="340" w:hRule="atLeast"/>
        </w:trPr>
        <w:tc>
          <w:tcPr>
            <w:tcW w:w="1080" w:type="dxa"/>
            <w:vMerge w:val="continue"/>
            <w:tcBorders>
              <w:top w:val="nil"/>
              <w:left w:val="single" w:color="auto" w:sz="4" w:space="0"/>
              <w:bottom w:val="single" w:color="auto" w:sz="4" w:space="0"/>
              <w:right w:val="nil"/>
            </w:tcBorders>
            <w:vAlign w:val="center"/>
          </w:tcPr>
          <w:p>
            <w:pPr>
              <w:widowControl/>
              <w:spacing w:line="240" w:lineRule="auto"/>
              <w:ind w:leftChars="-32" w:hanging="67" w:hangingChars="32"/>
              <w:rPr>
                <w:rFonts w:hint="eastAsia" w:ascii="宋体" w:hAnsi="宋体" w:eastAsia="宋体" w:cs="宋体"/>
                <w:color w:val="auto"/>
                <w:kern w:val="0"/>
                <w:szCs w:val="21"/>
                <w:highlight w:val="none"/>
              </w:rPr>
            </w:pPr>
          </w:p>
        </w:tc>
        <w:tc>
          <w:tcPr>
            <w:tcW w:w="8200" w:type="dxa"/>
            <w:tcBorders>
              <w:top w:val="nil"/>
              <w:left w:val="single" w:color="auto" w:sz="4" w:space="0"/>
              <w:bottom w:val="nil"/>
              <w:right w:val="single" w:color="auto" w:sz="4" w:space="0"/>
            </w:tcBorders>
            <w:shd w:val="clear" w:color="auto" w:fill="auto"/>
          </w:tcPr>
          <w:p>
            <w:pPr>
              <w:widowControl/>
              <w:spacing w:line="240" w:lineRule="auto"/>
              <w:ind w:left="-2" w:leftChars="-7" w:hanging="13" w:hangingChars="6"/>
              <w:rPr>
                <w:rFonts w:hint="eastAsia" w:ascii="宋体" w:hAnsi="宋体" w:eastAsia="宋体" w:cs="宋体"/>
                <w:b/>
                <w:bCs/>
                <w:color w:val="auto"/>
                <w:kern w:val="0"/>
                <w:szCs w:val="21"/>
                <w:highlight w:val="none"/>
              </w:rPr>
            </w:pPr>
            <w:r>
              <w:rPr>
                <w:rFonts w:hint="eastAsia" w:ascii="宋体" w:hAnsi="宋体" w:eastAsia="宋体" w:cs="宋体"/>
                <w:b/>
                <w:bCs/>
                <w:color w:val="auto"/>
                <w:highlight w:val="none"/>
              </w:rPr>
              <w:t>机房工程</w:t>
            </w:r>
            <w:r>
              <w:rPr>
                <w:rFonts w:hint="eastAsia" w:ascii="宋体" w:hAnsi="宋体" w:eastAsia="宋体" w:cs="宋体"/>
                <w:color w:val="auto"/>
                <w:highlight w:val="none"/>
              </w:rPr>
              <w:t>：消防控制室、</w:t>
            </w:r>
            <w:r>
              <w:rPr>
                <w:rFonts w:hint="eastAsia" w:ascii="宋体" w:hAnsi="宋体" w:eastAsia="宋体" w:cs="宋体"/>
                <w:color w:val="auto"/>
                <w:highlight w:val="none"/>
              </w:rPr>
              <w:t>UPS机房、信息中心机房的装修</w:t>
            </w:r>
          </w:p>
        </w:tc>
      </w:tr>
      <w:tr>
        <w:tblPrEx>
          <w:tblCellMar>
            <w:top w:w="0" w:type="dxa"/>
            <w:left w:w="108" w:type="dxa"/>
            <w:bottom w:w="0" w:type="dxa"/>
            <w:right w:w="108" w:type="dxa"/>
          </w:tblCellMar>
        </w:tblPrEx>
        <w:trPr>
          <w:trHeight w:val="340" w:hRule="atLeast"/>
        </w:trPr>
        <w:tc>
          <w:tcPr>
            <w:tcW w:w="1080" w:type="dxa"/>
            <w:vMerge w:val="continue"/>
            <w:tcBorders>
              <w:top w:val="nil"/>
              <w:left w:val="single" w:color="auto" w:sz="4" w:space="0"/>
              <w:bottom w:val="single" w:color="auto" w:sz="4" w:space="0"/>
              <w:right w:val="nil"/>
            </w:tcBorders>
            <w:vAlign w:val="center"/>
          </w:tcPr>
          <w:p>
            <w:pPr>
              <w:widowControl/>
              <w:spacing w:line="240" w:lineRule="auto"/>
              <w:ind w:leftChars="-32" w:hanging="67" w:hangingChars="32"/>
              <w:rPr>
                <w:rFonts w:hint="eastAsia" w:ascii="宋体" w:hAnsi="宋体" w:eastAsia="宋体" w:cs="宋体"/>
                <w:color w:val="auto"/>
                <w:kern w:val="0"/>
                <w:szCs w:val="21"/>
                <w:highlight w:val="none"/>
              </w:rPr>
            </w:pPr>
          </w:p>
        </w:tc>
        <w:tc>
          <w:tcPr>
            <w:tcW w:w="820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left="-3" w:leftChars="-7" w:hanging="12" w:hangingChars="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范围还包括各系统预留接口接入后勤管理综合系统，以及实现预留与二期各子系统的对接和兼容。</w:t>
            </w:r>
          </w:p>
        </w:tc>
      </w:tr>
      <w:tr>
        <w:tblPrEx>
          <w:tblCellMar>
            <w:top w:w="0" w:type="dxa"/>
            <w:left w:w="108" w:type="dxa"/>
            <w:bottom w:w="0" w:type="dxa"/>
            <w:right w:w="108" w:type="dxa"/>
          </w:tblCellMar>
        </w:tblPrEx>
        <w:trPr>
          <w:trHeight w:val="34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leftChars="-32" w:hanging="67" w:hangingChars="3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p>
        </w:tc>
        <w:tc>
          <w:tcPr>
            <w:tcW w:w="8200" w:type="dxa"/>
            <w:tcBorders>
              <w:top w:val="nil"/>
              <w:left w:val="nil"/>
              <w:bottom w:val="single" w:color="auto" w:sz="4" w:space="0"/>
              <w:right w:val="single" w:color="auto" w:sz="4" w:space="0"/>
            </w:tcBorders>
            <w:shd w:val="clear" w:color="auto" w:fill="auto"/>
            <w:vAlign w:val="center"/>
          </w:tcPr>
          <w:p>
            <w:pPr>
              <w:widowControl/>
              <w:spacing w:line="240" w:lineRule="auto"/>
              <w:ind w:left="-3" w:leftChars="-7" w:hanging="12" w:hangingChars="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负责信息中心机房、消防控制室、</w:t>
            </w:r>
            <w:r>
              <w:rPr>
                <w:rFonts w:hint="eastAsia" w:ascii="宋体" w:hAnsi="宋体" w:eastAsia="宋体" w:cs="宋体"/>
                <w:color w:val="auto"/>
                <w:kern w:val="0"/>
                <w:szCs w:val="21"/>
                <w:highlight w:val="none"/>
              </w:rPr>
              <w:t>UPS机房的装修（包括但不限于地面、墙面、天花、防静电地板、接地连接等）、照明、开关、插座、精密空调、接地、设备等采购、安装及调试</w:t>
            </w:r>
            <w:r>
              <w:rPr>
                <w:rFonts w:hint="eastAsia" w:ascii="宋体" w:hAnsi="宋体" w:eastAsia="宋体" w:cs="宋体"/>
                <w:color w:val="auto"/>
                <w:kern w:val="0"/>
                <w:szCs w:val="21"/>
                <w:highlight w:val="none"/>
              </w:rPr>
              <w:t>。</w:t>
            </w:r>
          </w:p>
        </w:tc>
      </w:tr>
      <w:tr>
        <w:tblPrEx>
          <w:tblCellMar>
            <w:top w:w="0" w:type="dxa"/>
            <w:left w:w="108" w:type="dxa"/>
            <w:bottom w:w="0" w:type="dxa"/>
            <w:right w:w="108" w:type="dxa"/>
          </w:tblCellMar>
        </w:tblPrEx>
        <w:trPr>
          <w:trHeight w:val="34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leftChars="-32" w:hanging="67" w:hangingChars="3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w:t>
            </w:r>
          </w:p>
        </w:tc>
        <w:tc>
          <w:tcPr>
            <w:tcW w:w="8200" w:type="dxa"/>
            <w:tcBorders>
              <w:top w:val="nil"/>
              <w:left w:val="nil"/>
              <w:bottom w:val="single" w:color="auto" w:sz="4" w:space="0"/>
              <w:right w:val="single" w:color="auto" w:sz="4" w:space="0"/>
            </w:tcBorders>
            <w:shd w:val="clear" w:color="auto" w:fill="auto"/>
            <w:vAlign w:val="center"/>
          </w:tcPr>
          <w:p>
            <w:pPr>
              <w:widowControl/>
              <w:spacing w:line="240" w:lineRule="auto"/>
              <w:ind w:left="-3" w:leftChars="-7" w:hanging="12" w:hangingChars="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负责施工图中的弱电桥架采购、安装。</w:t>
            </w:r>
          </w:p>
        </w:tc>
      </w:tr>
      <w:tr>
        <w:tblPrEx>
          <w:tblCellMar>
            <w:top w:w="0" w:type="dxa"/>
            <w:left w:w="108" w:type="dxa"/>
            <w:bottom w:w="0" w:type="dxa"/>
            <w:right w:w="108" w:type="dxa"/>
          </w:tblCellMar>
        </w:tblPrEx>
        <w:trPr>
          <w:trHeight w:val="34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leftChars="-32" w:hanging="67" w:hangingChars="3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w:t>
            </w:r>
          </w:p>
        </w:tc>
        <w:tc>
          <w:tcPr>
            <w:tcW w:w="8200" w:type="dxa"/>
            <w:tcBorders>
              <w:top w:val="nil"/>
              <w:left w:val="nil"/>
              <w:bottom w:val="single" w:color="auto" w:sz="4" w:space="0"/>
              <w:right w:val="single" w:color="auto" w:sz="4" w:space="0"/>
            </w:tcBorders>
            <w:shd w:val="clear" w:color="auto" w:fill="auto"/>
            <w:vAlign w:val="center"/>
          </w:tcPr>
          <w:p>
            <w:pPr>
              <w:widowControl/>
              <w:spacing w:line="240" w:lineRule="auto"/>
              <w:ind w:left="-3" w:leftChars="-7" w:hanging="12" w:hangingChars="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负责施工图中室外弱电管网、线路敷设、设备安装等。</w:t>
            </w:r>
          </w:p>
        </w:tc>
      </w:tr>
      <w:tr>
        <w:tblPrEx>
          <w:tblCellMar>
            <w:top w:w="0" w:type="dxa"/>
            <w:left w:w="108" w:type="dxa"/>
            <w:bottom w:w="0" w:type="dxa"/>
            <w:right w:w="108" w:type="dxa"/>
          </w:tblCellMar>
        </w:tblPrEx>
        <w:trPr>
          <w:trHeight w:val="34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leftChars="-32" w:hanging="67" w:hangingChars="32"/>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p>
        </w:tc>
        <w:tc>
          <w:tcPr>
            <w:tcW w:w="8200" w:type="dxa"/>
            <w:tcBorders>
              <w:top w:val="nil"/>
              <w:left w:val="nil"/>
              <w:bottom w:val="nil"/>
              <w:right w:val="single" w:color="auto" w:sz="4" w:space="0"/>
            </w:tcBorders>
            <w:shd w:val="clear" w:color="auto" w:fill="auto"/>
            <w:vAlign w:val="center"/>
          </w:tcPr>
          <w:p>
            <w:pPr>
              <w:widowControl/>
              <w:spacing w:line="240" w:lineRule="auto"/>
              <w:ind w:left="-2" w:leftChars="-7" w:hanging="13" w:hangingChars="6"/>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其它</w:t>
            </w:r>
          </w:p>
        </w:tc>
      </w:tr>
      <w:tr>
        <w:tblPrEx>
          <w:tblCellMar>
            <w:top w:w="0" w:type="dxa"/>
            <w:left w:w="108" w:type="dxa"/>
            <w:bottom w:w="0" w:type="dxa"/>
            <w:right w:w="108" w:type="dxa"/>
          </w:tblCellMar>
        </w:tblPrEx>
        <w:trPr>
          <w:trHeight w:val="340" w:hRule="atLeast"/>
        </w:trPr>
        <w:tc>
          <w:tcPr>
            <w:tcW w:w="1080" w:type="dxa"/>
            <w:vMerge w:val="restart"/>
            <w:tcBorders>
              <w:top w:val="nil"/>
              <w:left w:val="single" w:color="auto" w:sz="4" w:space="0"/>
              <w:bottom w:val="single" w:color="auto" w:sz="4" w:space="0"/>
              <w:right w:val="nil"/>
            </w:tcBorders>
            <w:shd w:val="clear" w:color="auto" w:fill="auto"/>
            <w:vAlign w:val="center"/>
          </w:tcPr>
          <w:p>
            <w:pPr>
              <w:widowControl/>
              <w:spacing w:line="240" w:lineRule="auto"/>
              <w:ind w:leftChars="-32" w:hanging="67" w:hangingChars="3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w:t>
            </w:r>
          </w:p>
        </w:tc>
        <w:tc>
          <w:tcPr>
            <w:tcW w:w="8200"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auto"/>
              <w:ind w:left="-3" w:leftChars="-7" w:hanging="12" w:hangingChars="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1）根据招标图纸和实际施工要求优化和深化施工图。</w:t>
            </w:r>
          </w:p>
        </w:tc>
      </w:tr>
      <w:tr>
        <w:tblPrEx>
          <w:tblCellMar>
            <w:top w:w="0" w:type="dxa"/>
            <w:left w:w="108" w:type="dxa"/>
            <w:bottom w:w="0" w:type="dxa"/>
            <w:right w:w="108" w:type="dxa"/>
          </w:tblCellMar>
        </w:tblPrEx>
        <w:trPr>
          <w:trHeight w:val="340" w:hRule="atLeast"/>
        </w:trPr>
        <w:tc>
          <w:tcPr>
            <w:tcW w:w="1080" w:type="dxa"/>
            <w:vMerge w:val="continue"/>
            <w:tcBorders>
              <w:top w:val="nil"/>
              <w:left w:val="single" w:color="auto" w:sz="4" w:space="0"/>
              <w:bottom w:val="single" w:color="auto" w:sz="4" w:space="0"/>
              <w:right w:val="nil"/>
            </w:tcBorders>
            <w:vAlign w:val="center"/>
          </w:tcPr>
          <w:p>
            <w:pPr>
              <w:widowControl/>
              <w:spacing w:line="240" w:lineRule="auto"/>
              <w:ind w:firstLine="420"/>
              <w:rPr>
                <w:rFonts w:hint="eastAsia" w:ascii="宋体" w:hAnsi="宋体" w:eastAsia="宋体" w:cs="宋体"/>
                <w:color w:val="auto"/>
                <w:kern w:val="0"/>
                <w:szCs w:val="21"/>
                <w:highlight w:val="none"/>
              </w:rPr>
            </w:pPr>
          </w:p>
        </w:tc>
        <w:tc>
          <w:tcPr>
            <w:tcW w:w="8200" w:type="dxa"/>
            <w:tcBorders>
              <w:top w:val="nil"/>
              <w:left w:val="single" w:color="auto" w:sz="4" w:space="0"/>
              <w:bottom w:val="nil"/>
              <w:right w:val="single" w:color="auto" w:sz="4" w:space="0"/>
            </w:tcBorders>
            <w:shd w:val="clear" w:color="auto" w:fill="auto"/>
            <w:vAlign w:val="center"/>
          </w:tcPr>
          <w:p>
            <w:pPr>
              <w:widowControl/>
              <w:spacing w:line="240" w:lineRule="auto"/>
              <w:ind w:left="-3" w:leftChars="-7" w:hanging="12" w:hangingChars="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2）负责与各有关政府部门及公用事业机构协调及合作,确保工程顺利竣工验收。如因与有关政府部门及公用事业机构缺乏协调和合作而导致已安装的设备或系统更改或拆除，本承包单位除须负起所有有关的费用和因此而导致的责任外仍须对发包方作出相应的赔偿。</w:t>
            </w:r>
          </w:p>
        </w:tc>
      </w:tr>
      <w:tr>
        <w:tblPrEx>
          <w:tblCellMar>
            <w:top w:w="0" w:type="dxa"/>
            <w:left w:w="108" w:type="dxa"/>
            <w:bottom w:w="0" w:type="dxa"/>
            <w:right w:w="108" w:type="dxa"/>
          </w:tblCellMar>
        </w:tblPrEx>
        <w:trPr>
          <w:trHeight w:val="340" w:hRule="atLeast"/>
        </w:trPr>
        <w:tc>
          <w:tcPr>
            <w:tcW w:w="1080" w:type="dxa"/>
            <w:vMerge w:val="continue"/>
            <w:tcBorders>
              <w:top w:val="nil"/>
              <w:left w:val="single" w:color="auto" w:sz="4" w:space="0"/>
              <w:bottom w:val="single" w:color="auto" w:sz="4" w:space="0"/>
              <w:right w:val="nil"/>
            </w:tcBorders>
            <w:vAlign w:val="center"/>
          </w:tcPr>
          <w:p>
            <w:pPr>
              <w:widowControl/>
              <w:spacing w:line="240" w:lineRule="auto"/>
              <w:ind w:firstLine="420"/>
              <w:rPr>
                <w:rFonts w:hint="eastAsia" w:ascii="宋体" w:hAnsi="宋体" w:eastAsia="宋体" w:cs="宋体"/>
                <w:color w:val="auto"/>
                <w:kern w:val="0"/>
                <w:szCs w:val="21"/>
                <w:highlight w:val="none"/>
              </w:rPr>
            </w:pPr>
          </w:p>
        </w:tc>
        <w:tc>
          <w:tcPr>
            <w:tcW w:w="8200" w:type="dxa"/>
            <w:tcBorders>
              <w:top w:val="nil"/>
              <w:left w:val="single" w:color="auto" w:sz="4" w:space="0"/>
              <w:bottom w:val="nil"/>
              <w:right w:val="single" w:color="auto" w:sz="4" w:space="0"/>
            </w:tcBorders>
            <w:shd w:val="clear" w:color="auto" w:fill="auto"/>
            <w:vAlign w:val="center"/>
          </w:tcPr>
          <w:p>
            <w:pPr>
              <w:widowControl/>
              <w:spacing w:line="240" w:lineRule="auto"/>
              <w:ind w:left="-3" w:leftChars="-7" w:hanging="12" w:hangingChars="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3）提供所承包的所有系统的一切所需的清洁、测试及系统平衡等工作；提供所承包的所有系统的有关管道及设备的油漆工程、标志及标识施工。</w:t>
            </w:r>
          </w:p>
        </w:tc>
      </w:tr>
      <w:tr>
        <w:tblPrEx>
          <w:tblCellMar>
            <w:top w:w="0" w:type="dxa"/>
            <w:left w:w="108" w:type="dxa"/>
            <w:bottom w:w="0" w:type="dxa"/>
            <w:right w:w="108" w:type="dxa"/>
          </w:tblCellMar>
        </w:tblPrEx>
        <w:trPr>
          <w:trHeight w:val="340" w:hRule="atLeast"/>
        </w:trPr>
        <w:tc>
          <w:tcPr>
            <w:tcW w:w="1080" w:type="dxa"/>
            <w:vMerge w:val="continue"/>
            <w:tcBorders>
              <w:top w:val="nil"/>
              <w:left w:val="single" w:color="auto" w:sz="4" w:space="0"/>
              <w:bottom w:val="single" w:color="auto" w:sz="4" w:space="0"/>
              <w:right w:val="nil"/>
            </w:tcBorders>
            <w:vAlign w:val="center"/>
          </w:tcPr>
          <w:p>
            <w:pPr>
              <w:widowControl/>
              <w:spacing w:line="240" w:lineRule="auto"/>
              <w:ind w:firstLine="420"/>
              <w:rPr>
                <w:rFonts w:hint="eastAsia" w:ascii="宋体" w:hAnsi="宋体" w:eastAsia="宋体" w:cs="宋体"/>
                <w:color w:val="auto"/>
                <w:kern w:val="0"/>
                <w:szCs w:val="21"/>
                <w:highlight w:val="none"/>
              </w:rPr>
            </w:pPr>
          </w:p>
        </w:tc>
        <w:tc>
          <w:tcPr>
            <w:tcW w:w="8200" w:type="dxa"/>
            <w:tcBorders>
              <w:top w:val="nil"/>
              <w:left w:val="single" w:color="auto" w:sz="4" w:space="0"/>
              <w:bottom w:val="nil"/>
              <w:right w:val="single" w:color="auto" w:sz="4" w:space="0"/>
            </w:tcBorders>
            <w:shd w:val="clear" w:color="auto" w:fill="auto"/>
            <w:vAlign w:val="center"/>
          </w:tcPr>
          <w:p>
            <w:pPr>
              <w:widowControl/>
              <w:spacing w:line="240" w:lineRule="auto"/>
              <w:ind w:left="-3" w:leftChars="-7" w:hanging="12" w:hangingChars="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4）配合发包人进行档案信息化管理，具体工作按发包人相关要求实施；</w:t>
            </w:r>
          </w:p>
        </w:tc>
      </w:tr>
      <w:tr>
        <w:tblPrEx>
          <w:tblCellMar>
            <w:top w:w="0" w:type="dxa"/>
            <w:left w:w="108" w:type="dxa"/>
            <w:bottom w:w="0" w:type="dxa"/>
            <w:right w:w="108" w:type="dxa"/>
          </w:tblCellMar>
        </w:tblPrEx>
        <w:trPr>
          <w:trHeight w:val="340" w:hRule="atLeast"/>
        </w:trPr>
        <w:tc>
          <w:tcPr>
            <w:tcW w:w="1080" w:type="dxa"/>
            <w:vMerge w:val="continue"/>
            <w:tcBorders>
              <w:top w:val="nil"/>
              <w:left w:val="single" w:color="auto" w:sz="4" w:space="0"/>
              <w:bottom w:val="single" w:color="auto" w:sz="4" w:space="0"/>
              <w:right w:val="nil"/>
            </w:tcBorders>
            <w:vAlign w:val="center"/>
          </w:tcPr>
          <w:p>
            <w:pPr>
              <w:widowControl/>
              <w:spacing w:line="240" w:lineRule="auto"/>
              <w:ind w:firstLine="420"/>
              <w:rPr>
                <w:rFonts w:hint="eastAsia" w:ascii="宋体" w:hAnsi="宋体" w:eastAsia="宋体" w:cs="宋体"/>
                <w:color w:val="auto"/>
                <w:kern w:val="0"/>
                <w:szCs w:val="21"/>
                <w:highlight w:val="none"/>
              </w:rPr>
            </w:pPr>
          </w:p>
        </w:tc>
        <w:tc>
          <w:tcPr>
            <w:tcW w:w="8200" w:type="dxa"/>
            <w:tcBorders>
              <w:top w:val="nil"/>
              <w:left w:val="single" w:color="auto" w:sz="4" w:space="0"/>
              <w:bottom w:val="nil"/>
              <w:right w:val="single" w:color="auto" w:sz="4" w:space="0"/>
            </w:tcBorders>
            <w:shd w:val="clear" w:color="auto" w:fill="auto"/>
            <w:vAlign w:val="center"/>
          </w:tcPr>
          <w:p>
            <w:pPr>
              <w:widowControl/>
              <w:spacing w:line="240" w:lineRule="auto"/>
              <w:ind w:left="-3" w:leftChars="-7" w:hanging="12" w:hangingChars="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5）负责办理发包人委托的相关工作；</w:t>
            </w:r>
          </w:p>
        </w:tc>
      </w:tr>
      <w:tr>
        <w:tblPrEx>
          <w:tblCellMar>
            <w:top w:w="0" w:type="dxa"/>
            <w:left w:w="108" w:type="dxa"/>
            <w:bottom w:w="0" w:type="dxa"/>
            <w:right w:w="108" w:type="dxa"/>
          </w:tblCellMar>
        </w:tblPrEx>
        <w:trPr>
          <w:trHeight w:val="340" w:hRule="atLeast"/>
        </w:trPr>
        <w:tc>
          <w:tcPr>
            <w:tcW w:w="1080" w:type="dxa"/>
            <w:vMerge w:val="continue"/>
            <w:tcBorders>
              <w:top w:val="nil"/>
              <w:left w:val="single" w:color="auto" w:sz="4" w:space="0"/>
              <w:bottom w:val="single" w:color="auto" w:sz="4" w:space="0"/>
              <w:right w:val="nil"/>
            </w:tcBorders>
            <w:vAlign w:val="center"/>
          </w:tcPr>
          <w:p>
            <w:pPr>
              <w:widowControl/>
              <w:spacing w:line="240" w:lineRule="auto"/>
              <w:ind w:firstLine="420"/>
              <w:rPr>
                <w:rFonts w:hint="eastAsia" w:ascii="宋体" w:hAnsi="宋体" w:eastAsia="宋体" w:cs="宋体"/>
                <w:color w:val="auto"/>
                <w:kern w:val="0"/>
                <w:szCs w:val="21"/>
                <w:highlight w:val="none"/>
              </w:rPr>
            </w:pPr>
          </w:p>
        </w:tc>
        <w:tc>
          <w:tcPr>
            <w:tcW w:w="8200" w:type="dxa"/>
            <w:tcBorders>
              <w:top w:val="nil"/>
              <w:left w:val="single" w:color="auto" w:sz="4" w:space="0"/>
              <w:bottom w:val="nil"/>
              <w:right w:val="single" w:color="auto" w:sz="4" w:space="0"/>
            </w:tcBorders>
            <w:shd w:val="clear" w:color="auto" w:fill="auto"/>
            <w:vAlign w:val="center"/>
          </w:tcPr>
          <w:p>
            <w:pPr>
              <w:widowControl/>
              <w:spacing w:line="240" w:lineRule="auto"/>
              <w:ind w:left="-3" w:leftChars="-7" w:hanging="12" w:hangingChars="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6）配合总包完成项目的环保验收、人防、节能、消防、规划及竣工等验收；</w:t>
            </w:r>
          </w:p>
        </w:tc>
      </w:tr>
      <w:tr>
        <w:tblPrEx>
          <w:tblCellMar>
            <w:top w:w="0" w:type="dxa"/>
            <w:left w:w="108" w:type="dxa"/>
            <w:bottom w:w="0" w:type="dxa"/>
            <w:right w:w="108" w:type="dxa"/>
          </w:tblCellMar>
        </w:tblPrEx>
        <w:trPr>
          <w:trHeight w:val="340" w:hRule="atLeast"/>
        </w:trPr>
        <w:tc>
          <w:tcPr>
            <w:tcW w:w="1080" w:type="dxa"/>
            <w:vMerge w:val="continue"/>
            <w:tcBorders>
              <w:top w:val="nil"/>
              <w:left w:val="single" w:color="auto" w:sz="4" w:space="0"/>
              <w:bottom w:val="single" w:color="auto" w:sz="4" w:space="0"/>
              <w:right w:val="nil"/>
            </w:tcBorders>
            <w:vAlign w:val="center"/>
          </w:tcPr>
          <w:p>
            <w:pPr>
              <w:widowControl/>
              <w:spacing w:line="240" w:lineRule="auto"/>
              <w:ind w:firstLine="420"/>
              <w:rPr>
                <w:rFonts w:hint="eastAsia" w:ascii="宋体" w:hAnsi="宋体" w:eastAsia="宋体" w:cs="宋体"/>
                <w:color w:val="auto"/>
                <w:kern w:val="0"/>
                <w:szCs w:val="21"/>
                <w:highlight w:val="none"/>
              </w:rPr>
            </w:pPr>
          </w:p>
        </w:tc>
        <w:tc>
          <w:tcPr>
            <w:tcW w:w="8200" w:type="dxa"/>
            <w:tcBorders>
              <w:top w:val="nil"/>
              <w:left w:val="single" w:color="auto" w:sz="4" w:space="0"/>
              <w:bottom w:val="nil"/>
              <w:right w:val="single" w:color="auto" w:sz="4" w:space="0"/>
            </w:tcBorders>
            <w:shd w:val="clear" w:color="auto" w:fill="auto"/>
            <w:vAlign w:val="center"/>
          </w:tcPr>
          <w:p>
            <w:pPr>
              <w:widowControl/>
              <w:spacing w:line="240" w:lineRule="auto"/>
              <w:ind w:left="-3" w:leftChars="-7" w:hanging="12" w:hangingChars="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7）负责提供所需的有关资料包括图纸、样品、产品说明及产品检验报告等给各有关政府部门及公用机构作审批之用，并负责获取有关当地政府机关及消防局所需的合格证及合格文件如报建、图纸及设备送审、报完工等。本承包单位须注意，若所有须送审的有关资料未能达到有关政府部门的要求而需作重新送审，因此而导致的工期延误及所引起的一切费用损失等全由本承包单位负责</w:t>
            </w:r>
          </w:p>
        </w:tc>
      </w:tr>
      <w:tr>
        <w:tblPrEx>
          <w:tblCellMar>
            <w:top w:w="0" w:type="dxa"/>
            <w:left w:w="108" w:type="dxa"/>
            <w:bottom w:w="0" w:type="dxa"/>
            <w:right w:w="108" w:type="dxa"/>
          </w:tblCellMar>
        </w:tblPrEx>
        <w:trPr>
          <w:trHeight w:val="340" w:hRule="atLeast"/>
        </w:trPr>
        <w:tc>
          <w:tcPr>
            <w:tcW w:w="1080" w:type="dxa"/>
            <w:vMerge w:val="continue"/>
            <w:tcBorders>
              <w:top w:val="nil"/>
              <w:left w:val="single" w:color="auto" w:sz="4" w:space="0"/>
              <w:bottom w:val="single" w:color="auto" w:sz="4" w:space="0"/>
              <w:right w:val="nil"/>
            </w:tcBorders>
            <w:vAlign w:val="center"/>
          </w:tcPr>
          <w:p>
            <w:pPr>
              <w:widowControl/>
              <w:spacing w:line="240" w:lineRule="auto"/>
              <w:ind w:firstLine="420"/>
              <w:rPr>
                <w:rFonts w:hint="eastAsia" w:ascii="宋体" w:hAnsi="宋体" w:eastAsia="宋体" w:cs="宋体"/>
                <w:color w:val="auto"/>
                <w:kern w:val="0"/>
                <w:szCs w:val="21"/>
                <w:highlight w:val="none"/>
              </w:rPr>
            </w:pPr>
          </w:p>
        </w:tc>
        <w:tc>
          <w:tcPr>
            <w:tcW w:w="8200" w:type="dxa"/>
            <w:tcBorders>
              <w:top w:val="nil"/>
              <w:left w:val="single" w:color="auto" w:sz="4" w:space="0"/>
              <w:bottom w:val="nil"/>
              <w:right w:val="single" w:color="auto" w:sz="4" w:space="0"/>
            </w:tcBorders>
            <w:shd w:val="clear" w:color="auto" w:fill="auto"/>
            <w:vAlign w:val="center"/>
          </w:tcPr>
          <w:p>
            <w:pPr>
              <w:widowControl/>
              <w:spacing w:line="240" w:lineRule="auto"/>
              <w:ind w:left="-3" w:leftChars="-7" w:hanging="12" w:hangingChars="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8）负责智能化工程施工的成品保护工作。</w:t>
            </w:r>
          </w:p>
        </w:tc>
      </w:tr>
      <w:tr>
        <w:tblPrEx>
          <w:tblCellMar>
            <w:top w:w="0" w:type="dxa"/>
            <w:left w:w="108" w:type="dxa"/>
            <w:bottom w:w="0" w:type="dxa"/>
            <w:right w:w="108" w:type="dxa"/>
          </w:tblCellMar>
        </w:tblPrEx>
        <w:trPr>
          <w:trHeight w:val="340" w:hRule="atLeast"/>
        </w:trPr>
        <w:tc>
          <w:tcPr>
            <w:tcW w:w="1080" w:type="dxa"/>
            <w:vMerge w:val="continue"/>
            <w:tcBorders>
              <w:top w:val="nil"/>
              <w:left w:val="single" w:color="auto" w:sz="4" w:space="0"/>
              <w:bottom w:val="single" w:color="auto" w:sz="4" w:space="0"/>
              <w:right w:val="nil"/>
            </w:tcBorders>
            <w:vAlign w:val="center"/>
          </w:tcPr>
          <w:p>
            <w:pPr>
              <w:widowControl/>
              <w:spacing w:line="240" w:lineRule="auto"/>
              <w:ind w:firstLine="420"/>
              <w:rPr>
                <w:rFonts w:hint="eastAsia" w:ascii="宋体" w:hAnsi="宋体" w:eastAsia="宋体" w:cs="宋体"/>
                <w:color w:val="auto"/>
                <w:kern w:val="0"/>
                <w:szCs w:val="21"/>
                <w:highlight w:val="none"/>
              </w:rPr>
            </w:pPr>
          </w:p>
        </w:tc>
        <w:tc>
          <w:tcPr>
            <w:tcW w:w="8200" w:type="dxa"/>
            <w:tcBorders>
              <w:top w:val="nil"/>
              <w:left w:val="single" w:color="auto" w:sz="4" w:space="0"/>
              <w:bottom w:val="nil"/>
              <w:right w:val="single" w:color="auto" w:sz="4" w:space="0"/>
            </w:tcBorders>
            <w:shd w:val="clear" w:color="auto" w:fill="auto"/>
            <w:vAlign w:val="center"/>
          </w:tcPr>
          <w:p>
            <w:pPr>
              <w:widowControl/>
              <w:spacing w:line="240" w:lineRule="auto"/>
              <w:ind w:left="-3" w:leftChars="-7" w:hanging="12" w:hangingChars="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9）负责智能化工程的各种必要的测试、调试及试运行（单机调试、系统联动调试、试运行）。</w:t>
            </w:r>
          </w:p>
        </w:tc>
      </w:tr>
      <w:tr>
        <w:tblPrEx>
          <w:tblCellMar>
            <w:top w:w="0" w:type="dxa"/>
            <w:left w:w="108" w:type="dxa"/>
            <w:bottom w:w="0" w:type="dxa"/>
            <w:right w:w="108" w:type="dxa"/>
          </w:tblCellMar>
        </w:tblPrEx>
        <w:trPr>
          <w:trHeight w:val="340" w:hRule="atLeast"/>
        </w:trPr>
        <w:tc>
          <w:tcPr>
            <w:tcW w:w="1080" w:type="dxa"/>
            <w:vMerge w:val="continue"/>
            <w:tcBorders>
              <w:top w:val="nil"/>
              <w:left w:val="single" w:color="auto" w:sz="4" w:space="0"/>
              <w:bottom w:val="single" w:color="auto" w:sz="4" w:space="0"/>
              <w:right w:val="nil"/>
            </w:tcBorders>
            <w:vAlign w:val="center"/>
          </w:tcPr>
          <w:p>
            <w:pPr>
              <w:widowControl/>
              <w:spacing w:line="240" w:lineRule="auto"/>
              <w:ind w:firstLine="420"/>
              <w:rPr>
                <w:rFonts w:hint="eastAsia" w:ascii="宋体" w:hAnsi="宋体" w:eastAsia="宋体" w:cs="宋体"/>
                <w:color w:val="auto"/>
                <w:kern w:val="0"/>
                <w:szCs w:val="21"/>
                <w:highlight w:val="none"/>
              </w:rPr>
            </w:pPr>
          </w:p>
        </w:tc>
        <w:tc>
          <w:tcPr>
            <w:tcW w:w="8200" w:type="dxa"/>
            <w:tcBorders>
              <w:top w:val="nil"/>
              <w:left w:val="single" w:color="auto" w:sz="4" w:space="0"/>
              <w:bottom w:val="nil"/>
              <w:right w:val="single" w:color="auto" w:sz="4" w:space="0"/>
            </w:tcBorders>
            <w:shd w:val="clear" w:color="auto" w:fill="auto"/>
            <w:vAlign w:val="center"/>
          </w:tcPr>
          <w:p>
            <w:pPr>
              <w:widowControl/>
              <w:spacing w:line="240" w:lineRule="auto"/>
              <w:ind w:left="-3" w:leftChars="-7" w:hanging="12" w:hangingChars="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10）负责组织本项目全部智能化设备运行手册的编制、培训及相关内容，直至满足使用单位的需求。</w:t>
            </w:r>
          </w:p>
        </w:tc>
      </w:tr>
      <w:tr>
        <w:tblPrEx>
          <w:tblCellMar>
            <w:top w:w="0" w:type="dxa"/>
            <w:left w:w="108" w:type="dxa"/>
            <w:bottom w:w="0" w:type="dxa"/>
            <w:right w:w="108" w:type="dxa"/>
          </w:tblCellMar>
        </w:tblPrEx>
        <w:trPr>
          <w:trHeight w:val="340" w:hRule="atLeast"/>
        </w:trPr>
        <w:tc>
          <w:tcPr>
            <w:tcW w:w="1080" w:type="dxa"/>
            <w:vMerge w:val="continue"/>
            <w:tcBorders>
              <w:top w:val="nil"/>
              <w:left w:val="single" w:color="auto" w:sz="4" w:space="0"/>
              <w:bottom w:val="single" w:color="auto" w:sz="4" w:space="0"/>
              <w:right w:val="nil"/>
            </w:tcBorders>
            <w:vAlign w:val="center"/>
          </w:tcPr>
          <w:p>
            <w:pPr>
              <w:widowControl/>
              <w:spacing w:line="240" w:lineRule="auto"/>
              <w:ind w:firstLine="420"/>
              <w:rPr>
                <w:rFonts w:hint="eastAsia" w:ascii="宋体" w:hAnsi="宋体" w:eastAsia="宋体" w:cs="宋体"/>
                <w:color w:val="auto"/>
                <w:kern w:val="0"/>
                <w:szCs w:val="21"/>
                <w:highlight w:val="none"/>
              </w:rPr>
            </w:pPr>
          </w:p>
        </w:tc>
        <w:tc>
          <w:tcPr>
            <w:tcW w:w="8200" w:type="dxa"/>
            <w:tcBorders>
              <w:top w:val="nil"/>
              <w:left w:val="single" w:color="auto" w:sz="4" w:space="0"/>
              <w:bottom w:val="nil"/>
              <w:right w:val="single" w:color="auto" w:sz="4" w:space="0"/>
            </w:tcBorders>
            <w:shd w:val="clear" w:color="auto" w:fill="auto"/>
            <w:vAlign w:val="center"/>
          </w:tcPr>
          <w:p>
            <w:pPr>
              <w:widowControl/>
              <w:spacing w:line="240" w:lineRule="auto"/>
              <w:ind w:left="-3" w:leftChars="-7" w:hanging="12" w:hangingChars="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(11)因精装修或其他专业深化设计变化引起的智能化系统点位调整导致的管线增加和点位增加予以计算变更工程量。</w:t>
            </w:r>
          </w:p>
        </w:tc>
      </w:tr>
      <w:tr>
        <w:tblPrEx>
          <w:tblCellMar>
            <w:top w:w="0" w:type="dxa"/>
            <w:left w:w="108" w:type="dxa"/>
            <w:bottom w:w="0" w:type="dxa"/>
            <w:right w:w="108" w:type="dxa"/>
          </w:tblCellMar>
        </w:tblPrEx>
        <w:trPr>
          <w:trHeight w:val="340" w:hRule="atLeast"/>
        </w:trPr>
        <w:tc>
          <w:tcPr>
            <w:tcW w:w="1080" w:type="dxa"/>
            <w:vMerge w:val="continue"/>
            <w:tcBorders>
              <w:top w:val="nil"/>
              <w:left w:val="single" w:color="auto" w:sz="4" w:space="0"/>
              <w:bottom w:val="single" w:color="auto" w:sz="4" w:space="0"/>
              <w:right w:val="nil"/>
            </w:tcBorders>
            <w:vAlign w:val="center"/>
          </w:tcPr>
          <w:p>
            <w:pPr>
              <w:widowControl/>
              <w:spacing w:line="240" w:lineRule="auto"/>
              <w:ind w:firstLine="420"/>
              <w:rPr>
                <w:rFonts w:hint="eastAsia" w:ascii="宋体" w:hAnsi="宋体" w:eastAsia="宋体" w:cs="宋体"/>
                <w:color w:val="auto"/>
                <w:kern w:val="0"/>
                <w:szCs w:val="21"/>
                <w:highlight w:val="none"/>
              </w:rPr>
            </w:pPr>
          </w:p>
        </w:tc>
        <w:tc>
          <w:tcPr>
            <w:tcW w:w="820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left="-3" w:leftChars="-7" w:hanging="12" w:hangingChars="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12）配合消防单位进行消防验收所需提供的跟本专业相关的一切工作内容和资料。</w:t>
            </w:r>
          </w:p>
        </w:tc>
      </w:tr>
    </w:tbl>
    <w:p>
      <w:pPr>
        <w:ind w:firstLine="420"/>
        <w:rPr>
          <w:rFonts w:hint="eastAsia" w:ascii="宋体" w:hAnsi="宋体" w:eastAsia="宋体" w:cs="宋体"/>
          <w:color w:val="auto"/>
          <w:highlight w:val="none"/>
        </w:rPr>
      </w:pPr>
    </w:p>
    <w:p>
      <w:pPr>
        <w:ind w:firstLine="420"/>
        <w:rPr>
          <w:rFonts w:hint="eastAsia" w:ascii="宋体" w:hAnsi="宋体" w:eastAsia="宋体" w:cs="宋体"/>
          <w:color w:val="auto"/>
          <w:highlight w:val="none"/>
        </w:rPr>
      </w:pPr>
    </w:p>
    <w:p>
      <w:pPr>
        <w:pStyle w:val="5"/>
        <w:rPr>
          <w:rFonts w:hint="eastAsia" w:ascii="宋体" w:hAnsi="宋体" w:eastAsia="宋体" w:cs="宋体"/>
          <w:color w:val="auto"/>
          <w:highlight w:val="none"/>
        </w:rPr>
      </w:pPr>
      <w:bookmarkStart w:id="5" w:name="_Toc5981"/>
      <w:r>
        <w:rPr>
          <w:rFonts w:hint="eastAsia" w:ascii="宋体" w:hAnsi="宋体" w:eastAsia="宋体" w:cs="宋体"/>
          <w:color w:val="auto"/>
          <w:highlight w:val="none"/>
        </w:rPr>
        <w:t>工程界面</w:t>
      </w:r>
      <w:bookmarkEnd w:id="5"/>
    </w:p>
    <w:p>
      <w:pPr>
        <w:pStyle w:val="6"/>
        <w:rPr>
          <w:rFonts w:hint="eastAsia" w:ascii="宋体" w:hAnsi="宋体" w:eastAsia="宋体" w:cs="宋体"/>
          <w:color w:val="auto"/>
          <w:highlight w:val="none"/>
        </w:rPr>
      </w:pPr>
      <w:r>
        <w:rPr>
          <w:rFonts w:hint="eastAsia" w:ascii="宋体" w:hAnsi="宋体" w:eastAsia="宋体" w:cs="宋体"/>
          <w:color w:val="auto"/>
          <w:highlight w:val="none"/>
        </w:rPr>
        <w:t>与医院的界面划分</w:t>
      </w:r>
    </w:p>
    <w:tbl>
      <w:tblPr>
        <w:tblStyle w:val="15"/>
        <w:tblW w:w="9440" w:type="dxa"/>
        <w:tblInd w:w="-34" w:type="dxa"/>
        <w:tblLayout w:type="fixed"/>
        <w:tblCellMar>
          <w:top w:w="0" w:type="dxa"/>
          <w:left w:w="108" w:type="dxa"/>
          <w:bottom w:w="0" w:type="dxa"/>
          <w:right w:w="108" w:type="dxa"/>
        </w:tblCellMar>
      </w:tblPr>
      <w:tblGrid>
        <w:gridCol w:w="740"/>
        <w:gridCol w:w="2620"/>
        <w:gridCol w:w="3900"/>
        <w:gridCol w:w="2180"/>
      </w:tblGrid>
      <w:tr>
        <w:tblPrEx>
          <w:tblCellMar>
            <w:top w:w="0" w:type="dxa"/>
            <w:left w:w="108" w:type="dxa"/>
            <w:bottom w:w="0" w:type="dxa"/>
            <w:right w:w="108" w:type="dxa"/>
          </w:tblCellMar>
        </w:tblPrEx>
        <w:trPr>
          <w:trHeight w:val="397" w:hRule="atLeast"/>
          <w:tblHeader/>
        </w:trPr>
        <w:tc>
          <w:tcPr>
            <w:tcW w:w="94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备注：医院建设部分，根据医院提供的具体需求，配合医院进行管线预留。</w:t>
            </w:r>
          </w:p>
        </w:tc>
      </w:tr>
      <w:tr>
        <w:tblPrEx>
          <w:tblCellMar>
            <w:top w:w="0" w:type="dxa"/>
            <w:left w:w="108" w:type="dxa"/>
            <w:bottom w:w="0" w:type="dxa"/>
            <w:right w:w="108" w:type="dxa"/>
          </w:tblCellMar>
        </w:tblPrEx>
        <w:trPr>
          <w:trHeight w:val="397" w:hRule="atLeast"/>
          <w:tblHeader/>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262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系统名称 </w:t>
            </w:r>
          </w:p>
        </w:tc>
        <w:tc>
          <w:tcPr>
            <w:tcW w:w="390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系统功能</w:t>
            </w:r>
          </w:p>
        </w:tc>
        <w:tc>
          <w:tcPr>
            <w:tcW w:w="218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分工界面</w:t>
            </w:r>
          </w:p>
        </w:tc>
      </w:tr>
      <w:tr>
        <w:tblPrEx>
          <w:tblCellMar>
            <w:top w:w="0" w:type="dxa"/>
            <w:left w:w="108" w:type="dxa"/>
            <w:bottom w:w="0" w:type="dxa"/>
            <w:right w:w="108" w:type="dxa"/>
          </w:tblCellMar>
        </w:tblPrEx>
        <w:trPr>
          <w:trHeight w:val="397"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一</w:t>
            </w:r>
          </w:p>
        </w:tc>
        <w:tc>
          <w:tcPr>
            <w:tcW w:w="262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建筑弱电（机房）工程</w:t>
            </w:r>
          </w:p>
        </w:tc>
        <w:tc>
          <w:tcPr>
            <w:tcW w:w="390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w:t>
            </w:r>
          </w:p>
        </w:tc>
        <w:tc>
          <w:tcPr>
            <w:tcW w:w="218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w:t>
            </w:r>
          </w:p>
        </w:tc>
      </w:tr>
      <w:tr>
        <w:tblPrEx>
          <w:tblCellMar>
            <w:top w:w="0" w:type="dxa"/>
            <w:left w:w="108" w:type="dxa"/>
            <w:bottom w:w="0" w:type="dxa"/>
            <w:right w:w="108" w:type="dxa"/>
          </w:tblCellMar>
        </w:tblPrEx>
        <w:trPr>
          <w:trHeight w:val="397"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262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消防控制室</w:t>
            </w:r>
          </w:p>
        </w:tc>
        <w:tc>
          <w:tcPr>
            <w:tcW w:w="390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装修工程、监控系统主机、显示屏等</w:t>
            </w:r>
          </w:p>
        </w:tc>
        <w:tc>
          <w:tcPr>
            <w:tcW w:w="218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本工程承包范围</w:t>
            </w:r>
          </w:p>
        </w:tc>
      </w:tr>
      <w:tr>
        <w:tblPrEx>
          <w:tblCellMar>
            <w:top w:w="0" w:type="dxa"/>
            <w:left w:w="108" w:type="dxa"/>
            <w:bottom w:w="0" w:type="dxa"/>
            <w:right w:w="108" w:type="dxa"/>
          </w:tblCellMar>
        </w:tblPrEx>
        <w:trPr>
          <w:trHeight w:val="397"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262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弱电信息中心机房      </w:t>
            </w:r>
          </w:p>
        </w:tc>
        <w:tc>
          <w:tcPr>
            <w:tcW w:w="390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信息机房（B类）。含防静电地板和防尘天花等装修工程。包含电气工程、空调工程、配电工程、机房环境监测系统等。</w:t>
            </w:r>
          </w:p>
        </w:tc>
        <w:tc>
          <w:tcPr>
            <w:tcW w:w="218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本工程承包范围</w:t>
            </w:r>
          </w:p>
        </w:tc>
      </w:tr>
      <w:tr>
        <w:tblPrEx>
          <w:tblCellMar>
            <w:top w:w="0" w:type="dxa"/>
            <w:left w:w="108" w:type="dxa"/>
            <w:bottom w:w="0" w:type="dxa"/>
            <w:right w:w="108" w:type="dxa"/>
          </w:tblCellMar>
        </w:tblPrEx>
        <w:trPr>
          <w:trHeight w:val="397"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262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UPS配电工程</w:t>
            </w:r>
          </w:p>
        </w:tc>
        <w:tc>
          <w:tcPr>
            <w:tcW w:w="390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仅为工程范围内的弱电设备提供不间断电源</w:t>
            </w:r>
          </w:p>
        </w:tc>
        <w:tc>
          <w:tcPr>
            <w:tcW w:w="218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本工程承包范围</w:t>
            </w:r>
          </w:p>
        </w:tc>
      </w:tr>
      <w:tr>
        <w:tblPrEx>
          <w:tblCellMar>
            <w:top w:w="0" w:type="dxa"/>
            <w:left w:w="108" w:type="dxa"/>
            <w:bottom w:w="0" w:type="dxa"/>
            <w:right w:w="108" w:type="dxa"/>
          </w:tblCellMar>
        </w:tblPrEx>
        <w:trPr>
          <w:trHeight w:val="397"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262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室外弱电工程</w:t>
            </w:r>
          </w:p>
        </w:tc>
        <w:tc>
          <w:tcPr>
            <w:tcW w:w="390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包括室外弱电管网、线路敷设、设备安装等</w:t>
            </w:r>
          </w:p>
        </w:tc>
        <w:tc>
          <w:tcPr>
            <w:tcW w:w="218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本工程承包范围</w:t>
            </w:r>
          </w:p>
        </w:tc>
      </w:tr>
      <w:tr>
        <w:tblPrEx>
          <w:tblCellMar>
            <w:top w:w="0" w:type="dxa"/>
            <w:left w:w="108" w:type="dxa"/>
            <w:bottom w:w="0" w:type="dxa"/>
            <w:right w:w="108" w:type="dxa"/>
          </w:tblCellMar>
        </w:tblPrEx>
        <w:trPr>
          <w:trHeight w:val="397"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262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室内管槽工程</w:t>
            </w:r>
          </w:p>
        </w:tc>
        <w:tc>
          <w:tcPr>
            <w:tcW w:w="390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包括水平、竖向线槽</w:t>
            </w:r>
          </w:p>
        </w:tc>
        <w:tc>
          <w:tcPr>
            <w:tcW w:w="218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本工程承包范围</w:t>
            </w:r>
          </w:p>
        </w:tc>
      </w:tr>
      <w:tr>
        <w:tblPrEx>
          <w:tblCellMar>
            <w:top w:w="0" w:type="dxa"/>
            <w:left w:w="108" w:type="dxa"/>
            <w:bottom w:w="0" w:type="dxa"/>
            <w:right w:w="108" w:type="dxa"/>
          </w:tblCellMar>
        </w:tblPrEx>
        <w:trPr>
          <w:trHeight w:val="397"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262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计算机网络系统</w:t>
            </w:r>
          </w:p>
        </w:tc>
        <w:tc>
          <w:tcPr>
            <w:tcW w:w="390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包括智能设备网、内网（不含无线网）、外网（不含无线网）的全光网络设备，网管平台和网络安全设备由院方采购。</w:t>
            </w:r>
          </w:p>
        </w:tc>
        <w:tc>
          <w:tcPr>
            <w:tcW w:w="218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本工程承包范围</w:t>
            </w:r>
          </w:p>
        </w:tc>
      </w:tr>
      <w:tr>
        <w:tblPrEx>
          <w:tblCellMar>
            <w:top w:w="0" w:type="dxa"/>
            <w:left w:w="108" w:type="dxa"/>
            <w:bottom w:w="0" w:type="dxa"/>
            <w:right w:w="108" w:type="dxa"/>
          </w:tblCellMar>
        </w:tblPrEx>
        <w:trPr>
          <w:trHeight w:val="397"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二</w:t>
            </w:r>
          </w:p>
        </w:tc>
        <w:tc>
          <w:tcPr>
            <w:tcW w:w="262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安全技术防范系统</w:t>
            </w:r>
          </w:p>
        </w:tc>
        <w:tc>
          <w:tcPr>
            <w:tcW w:w="390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（平安型建筑）</w:t>
            </w:r>
          </w:p>
        </w:tc>
        <w:tc>
          <w:tcPr>
            <w:tcW w:w="218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w:t>
            </w:r>
          </w:p>
        </w:tc>
      </w:tr>
      <w:tr>
        <w:tblPrEx>
          <w:tblCellMar>
            <w:top w:w="0" w:type="dxa"/>
            <w:left w:w="108" w:type="dxa"/>
            <w:bottom w:w="0" w:type="dxa"/>
            <w:right w:w="108" w:type="dxa"/>
          </w:tblCellMar>
        </w:tblPrEx>
        <w:trPr>
          <w:trHeight w:val="397"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262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公共安全管理系统</w:t>
            </w:r>
          </w:p>
        </w:tc>
        <w:tc>
          <w:tcPr>
            <w:tcW w:w="390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实施安防各个子系统的系统集成、安防联动、操作管理</w:t>
            </w:r>
          </w:p>
        </w:tc>
        <w:tc>
          <w:tcPr>
            <w:tcW w:w="218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本工程承包范围</w:t>
            </w:r>
          </w:p>
        </w:tc>
      </w:tr>
      <w:tr>
        <w:tblPrEx>
          <w:tblCellMar>
            <w:top w:w="0" w:type="dxa"/>
            <w:left w:w="108" w:type="dxa"/>
            <w:bottom w:w="0" w:type="dxa"/>
            <w:right w:w="108" w:type="dxa"/>
          </w:tblCellMar>
        </w:tblPrEx>
        <w:trPr>
          <w:trHeight w:val="397"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262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入侵报警系统</w:t>
            </w:r>
          </w:p>
        </w:tc>
        <w:tc>
          <w:tcPr>
            <w:tcW w:w="390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只是负责系统线缆线管的敷设，设备有业主负责提供</w:t>
            </w:r>
          </w:p>
        </w:tc>
        <w:tc>
          <w:tcPr>
            <w:tcW w:w="218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设备由医院负责</w:t>
            </w:r>
          </w:p>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线管线缆属于本工程成本范围</w:t>
            </w:r>
          </w:p>
        </w:tc>
      </w:tr>
      <w:tr>
        <w:tblPrEx>
          <w:tblCellMar>
            <w:top w:w="0" w:type="dxa"/>
            <w:left w:w="108" w:type="dxa"/>
            <w:bottom w:w="0" w:type="dxa"/>
            <w:right w:w="108" w:type="dxa"/>
          </w:tblCellMar>
        </w:tblPrEx>
        <w:trPr>
          <w:trHeight w:val="397"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262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视频安防监控系统</w:t>
            </w:r>
          </w:p>
        </w:tc>
        <w:tc>
          <w:tcPr>
            <w:tcW w:w="390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采集、记录、监控建筑内外的视频图像，并实施视频安防信息的大数据分析，及时发现各种不正常现象。</w:t>
            </w:r>
          </w:p>
        </w:tc>
        <w:tc>
          <w:tcPr>
            <w:tcW w:w="218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本工程承包范围</w:t>
            </w:r>
          </w:p>
        </w:tc>
      </w:tr>
      <w:tr>
        <w:tblPrEx>
          <w:tblCellMar>
            <w:top w:w="0" w:type="dxa"/>
            <w:left w:w="108" w:type="dxa"/>
            <w:bottom w:w="0" w:type="dxa"/>
            <w:right w:w="108" w:type="dxa"/>
          </w:tblCellMar>
        </w:tblPrEx>
        <w:trPr>
          <w:trHeight w:val="397"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262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出入口控制系统</w:t>
            </w:r>
          </w:p>
        </w:tc>
        <w:tc>
          <w:tcPr>
            <w:tcW w:w="390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设置在限制公共人群出入的场所，有效隔离医护、物业、洁净、污物、后期通道，配套通道闸与访客管理功能，维持建筑医疗秩序。</w:t>
            </w:r>
          </w:p>
        </w:tc>
        <w:tc>
          <w:tcPr>
            <w:tcW w:w="218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本工程承包范围</w:t>
            </w:r>
          </w:p>
        </w:tc>
      </w:tr>
      <w:tr>
        <w:tblPrEx>
          <w:tblCellMar>
            <w:top w:w="0" w:type="dxa"/>
            <w:left w:w="108" w:type="dxa"/>
            <w:bottom w:w="0" w:type="dxa"/>
            <w:right w:w="108" w:type="dxa"/>
          </w:tblCellMar>
        </w:tblPrEx>
        <w:trPr>
          <w:trHeight w:val="397"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262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离线巡查系统</w:t>
            </w:r>
          </w:p>
        </w:tc>
        <w:tc>
          <w:tcPr>
            <w:tcW w:w="390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管理保安人员的日常巡查业务，规范巡查人员的行为</w:t>
            </w:r>
          </w:p>
        </w:tc>
        <w:tc>
          <w:tcPr>
            <w:tcW w:w="218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医院</w:t>
            </w:r>
          </w:p>
        </w:tc>
      </w:tr>
      <w:tr>
        <w:tblPrEx>
          <w:tblCellMar>
            <w:top w:w="0" w:type="dxa"/>
            <w:left w:w="108" w:type="dxa"/>
            <w:bottom w:w="0" w:type="dxa"/>
            <w:right w:w="108" w:type="dxa"/>
          </w:tblCellMar>
        </w:tblPrEx>
        <w:trPr>
          <w:trHeight w:val="397"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262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停车场管理系统</w:t>
            </w:r>
          </w:p>
        </w:tc>
        <w:tc>
          <w:tcPr>
            <w:tcW w:w="390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提供园区出入口，车牌识别收费管理。</w:t>
            </w:r>
          </w:p>
        </w:tc>
        <w:tc>
          <w:tcPr>
            <w:tcW w:w="218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本工程承包范围</w:t>
            </w:r>
          </w:p>
        </w:tc>
      </w:tr>
      <w:tr>
        <w:tblPrEx>
          <w:tblCellMar>
            <w:top w:w="0" w:type="dxa"/>
            <w:left w:w="108" w:type="dxa"/>
            <w:bottom w:w="0" w:type="dxa"/>
            <w:right w:w="108" w:type="dxa"/>
          </w:tblCellMar>
        </w:tblPrEx>
        <w:trPr>
          <w:trHeight w:val="397"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262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求助报警系统</w:t>
            </w:r>
          </w:p>
        </w:tc>
        <w:tc>
          <w:tcPr>
            <w:tcW w:w="390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只是负责系统线缆线管的敷设，设备有业主负责提供</w:t>
            </w:r>
          </w:p>
        </w:tc>
        <w:tc>
          <w:tcPr>
            <w:tcW w:w="218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设备由医院负责</w:t>
            </w:r>
          </w:p>
        </w:tc>
      </w:tr>
      <w:tr>
        <w:tblPrEx>
          <w:tblCellMar>
            <w:top w:w="0" w:type="dxa"/>
            <w:left w:w="108" w:type="dxa"/>
            <w:bottom w:w="0" w:type="dxa"/>
            <w:right w:w="108" w:type="dxa"/>
          </w:tblCellMar>
        </w:tblPrEx>
        <w:trPr>
          <w:trHeight w:val="397"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三</w:t>
            </w:r>
          </w:p>
        </w:tc>
        <w:tc>
          <w:tcPr>
            <w:tcW w:w="262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建筑设备管理系统</w:t>
            </w:r>
          </w:p>
        </w:tc>
        <w:tc>
          <w:tcPr>
            <w:tcW w:w="390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（自动化建筑）</w:t>
            </w:r>
          </w:p>
        </w:tc>
        <w:tc>
          <w:tcPr>
            <w:tcW w:w="218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w:t>
            </w:r>
          </w:p>
        </w:tc>
      </w:tr>
      <w:tr>
        <w:tblPrEx>
          <w:tblCellMar>
            <w:top w:w="0" w:type="dxa"/>
            <w:left w:w="108" w:type="dxa"/>
            <w:bottom w:w="0" w:type="dxa"/>
            <w:right w:w="108" w:type="dxa"/>
          </w:tblCellMar>
        </w:tblPrEx>
        <w:trPr>
          <w:trHeight w:val="397"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262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建筑设备管理系统</w:t>
            </w:r>
          </w:p>
        </w:tc>
        <w:tc>
          <w:tcPr>
            <w:tcW w:w="390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对冷源系统、空调机组、新风机组、新风换气机、送排风机、集水坑、排水泵、电梯、生活水泵等机电设备监控,含设备及管线敷设；对冷源主机、变配电系统、柴油发电机系统，BA通过网关对接进行监测，含网关安装及网关到相应系统通讯口的通讯线敷设。</w:t>
            </w:r>
          </w:p>
        </w:tc>
        <w:tc>
          <w:tcPr>
            <w:tcW w:w="218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本工程承包范围</w:t>
            </w:r>
          </w:p>
        </w:tc>
      </w:tr>
      <w:tr>
        <w:tblPrEx>
          <w:tblCellMar>
            <w:top w:w="0" w:type="dxa"/>
            <w:left w:w="108" w:type="dxa"/>
            <w:bottom w:w="0" w:type="dxa"/>
            <w:right w:w="108" w:type="dxa"/>
          </w:tblCellMar>
        </w:tblPrEx>
        <w:trPr>
          <w:trHeight w:val="397"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262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能源计量系统</w:t>
            </w:r>
          </w:p>
        </w:tc>
        <w:tc>
          <w:tcPr>
            <w:tcW w:w="390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只是负责系统线缆线管的敷设，设备有业主负责提供。</w:t>
            </w:r>
          </w:p>
        </w:tc>
        <w:tc>
          <w:tcPr>
            <w:tcW w:w="218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设备由医院负责</w:t>
            </w:r>
          </w:p>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线管线缆属于本工程成本范围</w:t>
            </w:r>
          </w:p>
        </w:tc>
      </w:tr>
      <w:tr>
        <w:tblPrEx>
          <w:tblCellMar>
            <w:top w:w="0" w:type="dxa"/>
            <w:left w:w="108" w:type="dxa"/>
            <w:bottom w:w="0" w:type="dxa"/>
            <w:right w:w="108" w:type="dxa"/>
          </w:tblCellMar>
        </w:tblPrEx>
        <w:trPr>
          <w:trHeight w:val="397"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262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智能照明系统</w:t>
            </w:r>
          </w:p>
        </w:tc>
        <w:tc>
          <w:tcPr>
            <w:tcW w:w="39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只负责系统线缆线管的敷设，设备由业主负责提供。</w:t>
            </w:r>
          </w:p>
        </w:tc>
        <w:tc>
          <w:tcPr>
            <w:tcW w:w="218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设备由医院负责</w:t>
            </w:r>
          </w:p>
          <w:p>
            <w:pPr>
              <w:widowControl/>
              <w:spacing w:line="240" w:lineRule="auto"/>
              <w:ind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线管线缆属于本工程成本范围</w:t>
            </w:r>
          </w:p>
        </w:tc>
      </w:tr>
      <w:tr>
        <w:tblPrEx>
          <w:tblCellMar>
            <w:top w:w="0" w:type="dxa"/>
            <w:left w:w="108" w:type="dxa"/>
            <w:bottom w:w="0" w:type="dxa"/>
            <w:right w:w="108" w:type="dxa"/>
          </w:tblCellMar>
        </w:tblPrEx>
        <w:trPr>
          <w:trHeight w:val="397"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四</w:t>
            </w:r>
          </w:p>
        </w:tc>
        <w:tc>
          <w:tcPr>
            <w:tcW w:w="262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信息设施系统</w:t>
            </w:r>
          </w:p>
        </w:tc>
        <w:tc>
          <w:tcPr>
            <w:tcW w:w="390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（信息化建筑）</w:t>
            </w:r>
          </w:p>
        </w:tc>
        <w:tc>
          <w:tcPr>
            <w:tcW w:w="218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w:t>
            </w:r>
          </w:p>
        </w:tc>
      </w:tr>
      <w:tr>
        <w:tblPrEx>
          <w:tblCellMar>
            <w:top w:w="0" w:type="dxa"/>
            <w:left w:w="108" w:type="dxa"/>
            <w:bottom w:w="0" w:type="dxa"/>
            <w:right w:w="108" w:type="dxa"/>
          </w:tblCellMar>
        </w:tblPrEx>
        <w:trPr>
          <w:trHeight w:val="397"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262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通信接入系统</w:t>
            </w:r>
          </w:p>
        </w:tc>
        <w:tc>
          <w:tcPr>
            <w:tcW w:w="390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包括语言电话、移动通信4/5G、宽带接入、卫星通信等</w:t>
            </w:r>
          </w:p>
        </w:tc>
        <w:tc>
          <w:tcPr>
            <w:tcW w:w="218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市政电信企业</w:t>
            </w:r>
          </w:p>
        </w:tc>
      </w:tr>
      <w:tr>
        <w:tblPrEx>
          <w:tblCellMar>
            <w:top w:w="0" w:type="dxa"/>
            <w:left w:w="108" w:type="dxa"/>
            <w:bottom w:w="0" w:type="dxa"/>
            <w:right w:w="108" w:type="dxa"/>
          </w:tblCellMar>
        </w:tblPrEx>
        <w:trPr>
          <w:trHeight w:val="397"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262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有线电视系统（I</w:t>
            </w:r>
            <w:r>
              <w:rPr>
                <w:rFonts w:hint="eastAsia" w:ascii="宋体" w:hAnsi="宋体" w:eastAsia="宋体" w:cs="宋体"/>
                <w:color w:val="auto"/>
                <w:kern w:val="0"/>
                <w:szCs w:val="21"/>
                <w:highlight w:val="none"/>
              </w:rPr>
              <w:t>PTV</w:t>
            </w:r>
            <w:r>
              <w:rPr>
                <w:rFonts w:hint="eastAsia" w:ascii="宋体" w:hAnsi="宋体" w:eastAsia="宋体" w:cs="宋体"/>
                <w:color w:val="auto"/>
                <w:kern w:val="0"/>
                <w:szCs w:val="21"/>
                <w:highlight w:val="none"/>
              </w:rPr>
              <w:t>）</w:t>
            </w:r>
          </w:p>
        </w:tc>
        <w:tc>
          <w:tcPr>
            <w:tcW w:w="390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提供有线电视的的介入业务</w:t>
            </w:r>
          </w:p>
        </w:tc>
        <w:tc>
          <w:tcPr>
            <w:tcW w:w="218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中心机房设备属于工程承包范围</w:t>
            </w:r>
          </w:p>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前端电视机、播放器由医院负责</w:t>
            </w:r>
          </w:p>
        </w:tc>
      </w:tr>
      <w:tr>
        <w:tblPrEx>
          <w:tblCellMar>
            <w:top w:w="0" w:type="dxa"/>
            <w:left w:w="108" w:type="dxa"/>
            <w:bottom w:w="0" w:type="dxa"/>
            <w:right w:w="108" w:type="dxa"/>
          </w:tblCellMar>
        </w:tblPrEx>
        <w:trPr>
          <w:trHeight w:val="397"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262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综合布线系统</w:t>
            </w:r>
          </w:p>
        </w:tc>
        <w:tc>
          <w:tcPr>
            <w:tcW w:w="390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提供传输线路、室内线路、室外线路等线路的连接</w:t>
            </w:r>
          </w:p>
        </w:tc>
        <w:tc>
          <w:tcPr>
            <w:tcW w:w="218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本工程承包范围</w:t>
            </w:r>
          </w:p>
        </w:tc>
      </w:tr>
      <w:tr>
        <w:tblPrEx>
          <w:tblCellMar>
            <w:top w:w="0" w:type="dxa"/>
            <w:left w:w="108" w:type="dxa"/>
            <w:bottom w:w="0" w:type="dxa"/>
            <w:right w:w="108" w:type="dxa"/>
          </w:tblCellMar>
        </w:tblPrEx>
        <w:trPr>
          <w:trHeight w:val="397"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262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电梯五方对讲系统</w:t>
            </w:r>
          </w:p>
        </w:tc>
        <w:tc>
          <w:tcPr>
            <w:tcW w:w="390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配合电梯，提供电梯机房到监控中心的路由设计</w:t>
            </w:r>
          </w:p>
        </w:tc>
        <w:tc>
          <w:tcPr>
            <w:tcW w:w="218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设备由电梯单位负责</w:t>
            </w:r>
          </w:p>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线管线缆属于本工程成本范围</w:t>
            </w:r>
          </w:p>
        </w:tc>
      </w:tr>
      <w:tr>
        <w:tblPrEx>
          <w:tblCellMar>
            <w:top w:w="0" w:type="dxa"/>
            <w:left w:w="108" w:type="dxa"/>
            <w:bottom w:w="0" w:type="dxa"/>
            <w:right w:w="108" w:type="dxa"/>
          </w:tblCellMar>
        </w:tblPrEx>
        <w:trPr>
          <w:trHeight w:val="397"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262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时钟系统</w:t>
            </w:r>
          </w:p>
        </w:tc>
        <w:tc>
          <w:tcPr>
            <w:tcW w:w="390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设置子钟。采集标准时钟信号，自动校对电脑与显示设备的时钟</w:t>
            </w:r>
          </w:p>
        </w:tc>
        <w:tc>
          <w:tcPr>
            <w:tcW w:w="218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设备由医院负责</w:t>
            </w:r>
          </w:p>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线管线缆属于本工程成本范围</w:t>
            </w:r>
          </w:p>
        </w:tc>
      </w:tr>
      <w:tr>
        <w:tblPrEx>
          <w:tblCellMar>
            <w:top w:w="0" w:type="dxa"/>
            <w:left w:w="108" w:type="dxa"/>
            <w:bottom w:w="0" w:type="dxa"/>
            <w:right w:w="108" w:type="dxa"/>
          </w:tblCellMar>
        </w:tblPrEx>
        <w:trPr>
          <w:trHeight w:val="397"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262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设备专用网络</w:t>
            </w:r>
          </w:p>
        </w:tc>
        <w:tc>
          <w:tcPr>
            <w:tcW w:w="390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提供安防、楼控等系统的信息接入与数据传输</w:t>
            </w:r>
          </w:p>
        </w:tc>
        <w:tc>
          <w:tcPr>
            <w:tcW w:w="218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本工程承包范围</w:t>
            </w:r>
          </w:p>
        </w:tc>
      </w:tr>
      <w:tr>
        <w:tblPrEx>
          <w:tblCellMar>
            <w:top w:w="0" w:type="dxa"/>
            <w:left w:w="108" w:type="dxa"/>
            <w:bottom w:w="0" w:type="dxa"/>
            <w:right w:w="108" w:type="dxa"/>
          </w:tblCellMar>
        </w:tblPrEx>
        <w:trPr>
          <w:trHeight w:val="397"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262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无线接入网络</w:t>
            </w:r>
          </w:p>
        </w:tc>
        <w:tc>
          <w:tcPr>
            <w:tcW w:w="390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提供无线WIFI通信的统一接入措施</w:t>
            </w:r>
          </w:p>
        </w:tc>
        <w:tc>
          <w:tcPr>
            <w:tcW w:w="218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不属于本工程范围，由医院负责</w:t>
            </w:r>
          </w:p>
        </w:tc>
      </w:tr>
      <w:tr>
        <w:tblPrEx>
          <w:tblCellMar>
            <w:top w:w="0" w:type="dxa"/>
            <w:left w:w="108" w:type="dxa"/>
            <w:bottom w:w="0" w:type="dxa"/>
            <w:right w:w="108" w:type="dxa"/>
          </w:tblCellMar>
        </w:tblPrEx>
        <w:trPr>
          <w:trHeight w:val="519"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262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公共信息网络</w:t>
            </w:r>
          </w:p>
        </w:tc>
        <w:tc>
          <w:tcPr>
            <w:tcW w:w="390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面向公众，提供公共信息、互联网络等信息的连接</w:t>
            </w:r>
          </w:p>
        </w:tc>
        <w:tc>
          <w:tcPr>
            <w:tcW w:w="218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全光网络设备本工程承包范围，网络安全及机房内数据交换机医院负责</w:t>
            </w:r>
          </w:p>
        </w:tc>
      </w:tr>
      <w:tr>
        <w:tblPrEx>
          <w:tblCellMar>
            <w:top w:w="0" w:type="dxa"/>
            <w:left w:w="108" w:type="dxa"/>
            <w:bottom w:w="0" w:type="dxa"/>
            <w:right w:w="108" w:type="dxa"/>
          </w:tblCellMar>
        </w:tblPrEx>
        <w:trPr>
          <w:trHeight w:val="397"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262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医疗办公网络</w:t>
            </w:r>
          </w:p>
        </w:tc>
        <w:tc>
          <w:tcPr>
            <w:tcW w:w="390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面向医护人员，提供信息网络服务</w:t>
            </w:r>
          </w:p>
        </w:tc>
        <w:tc>
          <w:tcPr>
            <w:tcW w:w="218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全光网络设备本工程承包范围，网络安全及机房内数据交换机医院负责</w:t>
            </w:r>
          </w:p>
        </w:tc>
      </w:tr>
      <w:tr>
        <w:tblPrEx>
          <w:tblCellMar>
            <w:top w:w="0" w:type="dxa"/>
            <w:left w:w="108" w:type="dxa"/>
            <w:bottom w:w="0" w:type="dxa"/>
            <w:right w:w="108" w:type="dxa"/>
          </w:tblCellMar>
        </w:tblPrEx>
        <w:trPr>
          <w:trHeight w:val="397"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262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会议系统</w:t>
            </w:r>
          </w:p>
        </w:tc>
        <w:tc>
          <w:tcPr>
            <w:tcW w:w="390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提供会议室内的音频、视频、摄录、灯光、中控等设备</w:t>
            </w:r>
          </w:p>
        </w:tc>
        <w:tc>
          <w:tcPr>
            <w:tcW w:w="218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本工程承包范围</w:t>
            </w:r>
          </w:p>
        </w:tc>
      </w:tr>
      <w:tr>
        <w:tblPrEx>
          <w:tblCellMar>
            <w:top w:w="0" w:type="dxa"/>
            <w:left w:w="108" w:type="dxa"/>
            <w:bottom w:w="0" w:type="dxa"/>
            <w:right w:w="108" w:type="dxa"/>
          </w:tblCellMar>
        </w:tblPrEx>
        <w:trPr>
          <w:trHeight w:val="397"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262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信息引导与发布系统</w:t>
            </w:r>
          </w:p>
        </w:tc>
        <w:tc>
          <w:tcPr>
            <w:tcW w:w="390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面向公众，提供信息告示与查询、标识与引导等服务。   </w:t>
            </w:r>
          </w:p>
        </w:tc>
        <w:tc>
          <w:tcPr>
            <w:tcW w:w="218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设备由医院负责</w:t>
            </w:r>
          </w:p>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线管线缆属于本工程成本范围</w:t>
            </w:r>
          </w:p>
        </w:tc>
      </w:tr>
      <w:tr>
        <w:tblPrEx>
          <w:tblCellMar>
            <w:top w:w="0" w:type="dxa"/>
            <w:left w:w="108" w:type="dxa"/>
            <w:bottom w:w="0" w:type="dxa"/>
            <w:right w:w="108" w:type="dxa"/>
          </w:tblCellMar>
        </w:tblPrEx>
        <w:trPr>
          <w:trHeight w:val="397"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262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90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18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CellMar>
            <w:top w:w="0" w:type="dxa"/>
            <w:left w:w="108" w:type="dxa"/>
            <w:bottom w:w="0" w:type="dxa"/>
            <w:right w:w="108" w:type="dxa"/>
          </w:tblCellMar>
        </w:tblPrEx>
        <w:trPr>
          <w:trHeight w:val="397"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五</w:t>
            </w:r>
          </w:p>
        </w:tc>
        <w:tc>
          <w:tcPr>
            <w:tcW w:w="262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信息化应用系统</w:t>
            </w:r>
          </w:p>
        </w:tc>
        <w:tc>
          <w:tcPr>
            <w:tcW w:w="390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不含通用与专业业务系统</w:t>
            </w:r>
          </w:p>
        </w:tc>
        <w:tc>
          <w:tcPr>
            <w:tcW w:w="218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w:t>
            </w:r>
          </w:p>
        </w:tc>
      </w:tr>
      <w:tr>
        <w:tblPrEx>
          <w:tblCellMar>
            <w:top w:w="0" w:type="dxa"/>
            <w:left w:w="108" w:type="dxa"/>
            <w:bottom w:w="0" w:type="dxa"/>
            <w:right w:w="108" w:type="dxa"/>
          </w:tblCellMar>
        </w:tblPrEx>
        <w:trPr>
          <w:trHeight w:val="397"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262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信息设施运行系统/信息管理系统</w:t>
            </w:r>
          </w:p>
        </w:tc>
        <w:tc>
          <w:tcPr>
            <w:tcW w:w="390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涉及网络运维管理、网络信息安全等级保护等服务</w:t>
            </w:r>
          </w:p>
        </w:tc>
        <w:tc>
          <w:tcPr>
            <w:tcW w:w="218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医院</w:t>
            </w:r>
          </w:p>
        </w:tc>
      </w:tr>
      <w:tr>
        <w:tblPrEx>
          <w:tblCellMar>
            <w:top w:w="0" w:type="dxa"/>
            <w:left w:w="108" w:type="dxa"/>
            <w:bottom w:w="0" w:type="dxa"/>
            <w:right w:w="108" w:type="dxa"/>
          </w:tblCellMar>
        </w:tblPrEx>
        <w:trPr>
          <w:trHeight w:val="397"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262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智能卡应用系统</w:t>
            </w:r>
          </w:p>
        </w:tc>
        <w:tc>
          <w:tcPr>
            <w:tcW w:w="390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提供身份识别功能下的，消费、 计费、办公设备、票务管理、资料借阅、物品寄存、会议签到等管理功能</w:t>
            </w:r>
          </w:p>
        </w:tc>
        <w:tc>
          <w:tcPr>
            <w:tcW w:w="2180" w:type="dxa"/>
            <w:tcBorders>
              <w:top w:val="nil"/>
              <w:left w:val="nil"/>
              <w:bottom w:val="single" w:color="auto" w:sz="4" w:space="0"/>
              <w:right w:val="single" w:color="auto" w:sz="4" w:space="0"/>
            </w:tcBorders>
            <w:shd w:val="clear" w:color="auto" w:fill="auto"/>
            <w:vAlign w:val="center"/>
          </w:tcPr>
          <w:p>
            <w:pPr>
              <w:widowControl/>
              <w:spacing w:line="240" w:lineRule="auto"/>
              <w:ind w:left="13" w:leftChars="-35" w:hanging="86" w:hangingChars="4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医院</w:t>
            </w:r>
          </w:p>
        </w:tc>
      </w:tr>
    </w:tbl>
    <w:p>
      <w:pPr>
        <w:ind w:firstLine="0" w:firstLineChars="0"/>
        <w:rPr>
          <w:rFonts w:hint="eastAsia" w:ascii="宋体" w:hAnsi="宋体" w:eastAsia="宋体" w:cs="宋体"/>
          <w:color w:val="auto"/>
          <w:highlight w:val="none"/>
        </w:rPr>
      </w:pPr>
    </w:p>
    <w:p>
      <w:pPr>
        <w:pStyle w:val="6"/>
        <w:rPr>
          <w:rFonts w:hint="eastAsia" w:ascii="宋体" w:hAnsi="宋体" w:eastAsia="宋体" w:cs="宋体"/>
          <w:color w:val="auto"/>
          <w:highlight w:val="none"/>
        </w:rPr>
      </w:pPr>
      <w:r>
        <w:rPr>
          <w:rFonts w:hint="eastAsia" w:ascii="宋体" w:hAnsi="宋体" w:eastAsia="宋体" w:cs="宋体"/>
          <w:color w:val="auto"/>
          <w:highlight w:val="none"/>
        </w:rPr>
        <w:t>与其他施工单位的界面划分</w:t>
      </w:r>
    </w:p>
    <w:tbl>
      <w:tblPr>
        <w:tblStyle w:val="15"/>
        <w:tblW w:w="912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31"/>
        <w:gridCol w:w="1147"/>
        <w:gridCol w:w="1347"/>
        <w:gridCol w:w="5889"/>
        <w:gridCol w:w="1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blHeader/>
        </w:trPr>
        <w:tc>
          <w:tcPr>
            <w:tcW w:w="9129" w:type="dxa"/>
            <w:gridSpan w:val="5"/>
            <w:shd w:val="clear" w:color="auto" w:fill="auto"/>
            <w:vAlign w:val="center"/>
          </w:tcPr>
          <w:p>
            <w:pPr>
              <w:widowControl/>
              <w:spacing w:line="276" w:lineRule="auto"/>
              <w:ind w:firstLine="422"/>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智能化承包人与其他单位的界面划分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blHeader/>
        </w:trPr>
        <w:tc>
          <w:tcPr>
            <w:tcW w:w="731" w:type="dxa"/>
            <w:shd w:val="clear" w:color="auto" w:fill="auto"/>
            <w:vAlign w:val="center"/>
          </w:tcPr>
          <w:p>
            <w:pPr>
              <w:widowControl/>
              <w:spacing w:line="276" w:lineRule="auto"/>
              <w:ind w:firstLine="21" w:firstLineChars="1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1147" w:type="dxa"/>
            <w:shd w:val="clear" w:color="auto" w:fill="auto"/>
            <w:vAlign w:val="center"/>
          </w:tcPr>
          <w:p>
            <w:pPr>
              <w:widowControl/>
              <w:spacing w:line="276" w:lineRule="auto"/>
              <w:ind w:firstLine="21" w:firstLineChars="1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专业名称</w:t>
            </w:r>
          </w:p>
        </w:tc>
        <w:tc>
          <w:tcPr>
            <w:tcW w:w="1347" w:type="dxa"/>
            <w:shd w:val="clear" w:color="auto" w:fill="auto"/>
            <w:vAlign w:val="center"/>
          </w:tcPr>
          <w:p>
            <w:pPr>
              <w:widowControl/>
              <w:spacing w:line="276" w:lineRule="auto"/>
              <w:ind w:firstLine="21" w:firstLineChars="1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专业承包人</w:t>
            </w:r>
          </w:p>
        </w:tc>
        <w:tc>
          <w:tcPr>
            <w:tcW w:w="5889" w:type="dxa"/>
            <w:shd w:val="clear" w:color="auto" w:fill="auto"/>
            <w:vAlign w:val="center"/>
          </w:tcPr>
          <w:p>
            <w:pPr>
              <w:widowControl/>
              <w:spacing w:line="276" w:lineRule="auto"/>
              <w:ind w:firstLine="21" w:firstLineChars="1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界面划分的内容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731" w:type="dxa"/>
            <w:shd w:val="clear" w:color="auto" w:fill="auto"/>
            <w:vAlign w:val="center"/>
          </w:tcPr>
          <w:p>
            <w:pPr>
              <w:widowControl/>
              <w:spacing w:line="276" w:lineRule="auto"/>
              <w:ind w:firstLine="21" w:firstLineChars="1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一</w:t>
            </w:r>
          </w:p>
        </w:tc>
        <w:tc>
          <w:tcPr>
            <w:tcW w:w="8398" w:type="dxa"/>
            <w:gridSpan w:val="4"/>
            <w:shd w:val="clear" w:color="auto" w:fill="auto"/>
            <w:vAlign w:val="center"/>
          </w:tcPr>
          <w:p>
            <w:pPr>
              <w:widowControl/>
              <w:spacing w:line="276" w:lineRule="auto"/>
              <w:ind w:firstLine="21" w:firstLineChars="1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智能化承包人与总承包人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restart"/>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147" w:type="dxa"/>
            <w:vMerge w:val="restart"/>
            <w:shd w:val="clear" w:color="auto" w:fill="auto"/>
            <w:vAlign w:val="center"/>
          </w:tcPr>
          <w:p>
            <w:pPr>
              <w:widowControl/>
              <w:spacing w:line="276" w:lineRule="auto"/>
              <w:ind w:firstLine="21" w:firstLineChars="1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w:t>
            </w:r>
          </w:p>
        </w:tc>
        <w:tc>
          <w:tcPr>
            <w:tcW w:w="1347" w:type="dxa"/>
            <w:vMerge w:val="restart"/>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智能化承包人</w:t>
            </w: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负责承包范围内弱电机房（包括消防控制室，信息中心机房，UPS机房）内的装修工程（包括但不限于地面找平、架空地板、地板踢脚线、隔断、地面及天面防尘漆、天面及地面保温、内墙面抹灰及油漆粉刷、天花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b/>
                <w:bCs/>
                <w:color w:val="auto"/>
                <w:kern w:val="0"/>
                <w:szCs w:val="21"/>
                <w:highlight w:val="none"/>
              </w:rPr>
            </w:pPr>
          </w:p>
        </w:tc>
        <w:tc>
          <w:tcPr>
            <w:tcW w:w="13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rPr>
              <w:t>）负责相关设备机房（包括</w:t>
            </w:r>
            <w:r>
              <w:rPr>
                <w:rFonts w:hint="eastAsia" w:ascii="宋体" w:hAnsi="宋体" w:eastAsia="宋体" w:cs="宋体"/>
                <w:color w:val="auto"/>
                <w:kern w:val="0"/>
                <w:szCs w:val="21"/>
                <w:highlight w:val="none"/>
              </w:rPr>
              <w:t>但</w:t>
            </w:r>
            <w:r>
              <w:rPr>
                <w:rFonts w:hint="eastAsia" w:ascii="宋体" w:hAnsi="宋体" w:eastAsia="宋体" w:cs="宋体"/>
                <w:color w:val="auto"/>
                <w:kern w:val="0"/>
                <w:szCs w:val="21"/>
                <w:highlight w:val="none"/>
              </w:rPr>
              <w:t>不限于生活给水泵</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热水泵、消防水泵</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潜污泵</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空气源热泵、太阳能</w:t>
            </w:r>
            <w:r>
              <w:rPr>
                <w:rFonts w:hint="eastAsia" w:ascii="宋体" w:hAnsi="宋体" w:eastAsia="宋体" w:cs="宋体"/>
                <w:color w:val="auto"/>
                <w:kern w:val="0"/>
                <w:szCs w:val="21"/>
                <w:highlight w:val="none"/>
              </w:rPr>
              <w:t>系统</w:t>
            </w:r>
            <w:r>
              <w:rPr>
                <w:rFonts w:hint="eastAsia" w:ascii="宋体" w:hAnsi="宋体" w:eastAsia="宋体" w:cs="宋体"/>
                <w:color w:val="auto"/>
                <w:kern w:val="0"/>
                <w:szCs w:val="21"/>
                <w:highlight w:val="none"/>
              </w:rPr>
              <w:t>等</w:t>
            </w:r>
            <w:r>
              <w:rPr>
                <w:rFonts w:hint="eastAsia" w:ascii="宋体" w:hAnsi="宋体" w:eastAsia="宋体" w:cs="宋体"/>
                <w:color w:val="auto"/>
                <w:kern w:val="0"/>
                <w:szCs w:val="21"/>
                <w:highlight w:val="none"/>
              </w:rPr>
              <w:t>需要接入BA的设备</w:t>
            </w:r>
            <w:r>
              <w:rPr>
                <w:rFonts w:hint="eastAsia" w:ascii="宋体" w:hAnsi="宋体" w:eastAsia="宋体" w:cs="宋体"/>
                <w:color w:val="auto"/>
                <w:kern w:val="0"/>
                <w:szCs w:val="21"/>
                <w:highlight w:val="none"/>
              </w:rPr>
              <w:t>）内的数据传输电缆敷设至上述区域内控制（柜）箱进线端</w:t>
            </w:r>
            <w:r>
              <w:rPr>
                <w:rFonts w:hint="eastAsia" w:ascii="宋体" w:hAnsi="宋体" w:eastAsia="宋体" w:cs="宋体"/>
                <w:color w:val="auto"/>
                <w:kern w:val="0"/>
                <w:szCs w:val="21"/>
                <w:highlight w:val="none"/>
              </w:rPr>
              <w:t>或其他指定数据接口</w:t>
            </w:r>
            <w:r>
              <w:rPr>
                <w:rFonts w:hint="eastAsia" w:ascii="宋体" w:hAnsi="宋体" w:eastAsia="宋体" w:cs="宋体"/>
                <w:color w:val="auto"/>
                <w:kern w:val="0"/>
                <w:szCs w:val="21"/>
                <w:highlight w:val="none"/>
              </w:rPr>
              <w:t>并端接。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b/>
                <w:bCs/>
                <w:color w:val="auto"/>
                <w:kern w:val="0"/>
                <w:szCs w:val="21"/>
                <w:highlight w:val="none"/>
              </w:rPr>
            </w:pPr>
          </w:p>
        </w:tc>
        <w:tc>
          <w:tcPr>
            <w:tcW w:w="13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rPr>
              <w:t>）负责室外监控管线、立杆及立杆基础及接地的采购、施工及验收。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b/>
                <w:bCs/>
                <w:color w:val="auto"/>
                <w:kern w:val="0"/>
                <w:szCs w:val="21"/>
                <w:highlight w:val="none"/>
              </w:rPr>
            </w:pPr>
          </w:p>
        </w:tc>
        <w:tc>
          <w:tcPr>
            <w:tcW w:w="13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4）安装给排水系统设备、液位监控所需的各种</w:t>
            </w:r>
            <w:r>
              <w:rPr>
                <w:rFonts w:hint="eastAsia" w:ascii="宋体" w:hAnsi="宋体" w:eastAsia="宋体" w:cs="宋体"/>
                <w:color w:val="auto"/>
                <w:kern w:val="0"/>
                <w:szCs w:val="21"/>
                <w:highlight w:val="none"/>
              </w:rPr>
              <w:t>温度传感器、液体压差计等前端探测类装置。并负责接入给排水系统</w:t>
            </w:r>
            <w:r>
              <w:rPr>
                <w:rFonts w:hint="eastAsia" w:ascii="宋体" w:hAnsi="宋体" w:eastAsia="宋体" w:cs="宋体"/>
                <w:color w:val="auto"/>
                <w:kern w:val="0"/>
                <w:szCs w:val="21"/>
                <w:highlight w:val="none"/>
              </w:rPr>
              <w:t>提供的</w:t>
            </w:r>
            <w:r>
              <w:rPr>
                <w:rFonts w:hint="eastAsia" w:ascii="宋体" w:hAnsi="宋体" w:eastAsia="宋体" w:cs="宋体"/>
                <w:color w:val="auto"/>
                <w:kern w:val="0"/>
                <w:szCs w:val="21"/>
                <w:highlight w:val="none"/>
              </w:rPr>
              <w:t>数据接口，进行系统集成，实现对设备监测。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b/>
                <w:bCs/>
                <w:color w:val="auto"/>
                <w:kern w:val="0"/>
                <w:szCs w:val="21"/>
                <w:highlight w:val="none"/>
              </w:rPr>
            </w:pPr>
          </w:p>
        </w:tc>
        <w:tc>
          <w:tcPr>
            <w:tcW w:w="13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rPr>
              <w:t>）负责完成抄表系统线路与水表的接驳</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b/>
                <w:bCs/>
                <w:color w:val="auto"/>
                <w:kern w:val="0"/>
                <w:szCs w:val="21"/>
                <w:highlight w:val="none"/>
              </w:rPr>
            </w:pPr>
          </w:p>
        </w:tc>
        <w:tc>
          <w:tcPr>
            <w:tcW w:w="13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6）负责外墙监控设备的供应安装及接线工作(外墙监控摄像头的伸出幕墙面的构件、埋件和管线由弱电单位负责)</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b/>
                <w:bCs/>
                <w:color w:val="auto"/>
                <w:kern w:val="0"/>
                <w:szCs w:val="21"/>
                <w:highlight w:val="none"/>
              </w:rPr>
            </w:pPr>
          </w:p>
        </w:tc>
        <w:tc>
          <w:tcPr>
            <w:tcW w:w="13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7）负责室外接驳市政通信主干路由的弱电管沟、管井的采购、施工及验收。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b/>
                <w:bCs/>
                <w:color w:val="auto"/>
                <w:kern w:val="0"/>
                <w:szCs w:val="21"/>
                <w:highlight w:val="none"/>
              </w:rPr>
            </w:pPr>
          </w:p>
        </w:tc>
        <w:tc>
          <w:tcPr>
            <w:tcW w:w="13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8）配合总包绘制非精装区域的末端排版定位图，并在外墙材料生产之前提供准确的末端定位和开孔尺寸。</w:t>
            </w:r>
          </w:p>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9）总</w:t>
            </w:r>
            <w:r>
              <w:rPr>
                <w:rFonts w:hint="eastAsia" w:ascii="宋体" w:hAnsi="宋体" w:eastAsia="宋体" w:cs="宋体"/>
                <w:color w:val="auto"/>
                <w:kern w:val="0"/>
                <w:szCs w:val="21"/>
                <w:highlight w:val="none"/>
              </w:rPr>
              <w:t>承包</w:t>
            </w:r>
            <w:r>
              <w:rPr>
                <w:rFonts w:hint="eastAsia" w:ascii="宋体" w:hAnsi="宋体" w:eastAsia="宋体" w:cs="宋体"/>
                <w:color w:val="auto"/>
                <w:kern w:val="0"/>
                <w:szCs w:val="21"/>
                <w:highlight w:val="none"/>
              </w:rPr>
              <w:t>人装修范围内，本承包人负责承包范围内智能化管线穿墙或楼板套管内封堵，套管外的孔洞封堵由总承包人负责，如智能化管线无套管，则管线与土建孔洞之间的封堵由总承包人负责。本承包人负责进场后其承包范围内设计变更引起的二次开洞及洞口封堵。</w:t>
            </w:r>
          </w:p>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10）总</w:t>
            </w:r>
            <w:r>
              <w:rPr>
                <w:rFonts w:hint="eastAsia" w:ascii="宋体" w:hAnsi="宋体" w:eastAsia="宋体" w:cs="宋体"/>
                <w:color w:val="auto"/>
                <w:kern w:val="0"/>
                <w:szCs w:val="21"/>
                <w:highlight w:val="none"/>
              </w:rPr>
              <w:t>承包人</w:t>
            </w:r>
            <w:r>
              <w:rPr>
                <w:rFonts w:hint="eastAsia" w:ascii="宋体" w:hAnsi="宋体" w:eastAsia="宋体" w:cs="宋体"/>
                <w:color w:val="auto"/>
                <w:kern w:val="0"/>
                <w:szCs w:val="21"/>
                <w:highlight w:val="none"/>
              </w:rPr>
              <w:t>装修范围内，智能化承包人负责其承包范围内按施工图及设计变更施工的智能化管线开槽、管线敷设、开槽敷管之后的补槽、挂网、抹灰及收边收口等所有工作。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restart"/>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147" w:type="dxa"/>
            <w:vMerge w:val="continue"/>
            <w:vAlign w:val="center"/>
          </w:tcPr>
          <w:p>
            <w:pPr>
              <w:widowControl/>
              <w:spacing w:line="276" w:lineRule="auto"/>
              <w:ind w:firstLine="21" w:firstLineChars="10"/>
              <w:rPr>
                <w:rFonts w:hint="eastAsia" w:ascii="宋体" w:hAnsi="宋体" w:eastAsia="宋体" w:cs="宋体"/>
                <w:b/>
                <w:bCs/>
                <w:color w:val="auto"/>
                <w:kern w:val="0"/>
                <w:szCs w:val="21"/>
                <w:highlight w:val="none"/>
              </w:rPr>
            </w:pPr>
          </w:p>
        </w:tc>
        <w:tc>
          <w:tcPr>
            <w:tcW w:w="1347" w:type="dxa"/>
            <w:vMerge w:val="restart"/>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总承包人</w:t>
            </w: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1）负责弱电机房的结构及砌体（包含孔洞预留及封堵、门窗、门边塞缝、门窗外侧的收边收口）、砌体外侧抹灰（仅当外侧为粗装区域时），屋面弱电设备基础。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b/>
                <w:bCs/>
                <w:color w:val="auto"/>
                <w:kern w:val="0"/>
                <w:szCs w:val="21"/>
                <w:highlight w:val="none"/>
              </w:rPr>
            </w:pPr>
          </w:p>
        </w:tc>
        <w:tc>
          <w:tcPr>
            <w:tcW w:w="13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rPr>
              <w:t>）安装给排水系统设备、液位监控所需的各种现场执行机构、并提供（BA）接线端子，并配合智能化承包人的调试。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b/>
                <w:bCs/>
                <w:color w:val="auto"/>
                <w:kern w:val="0"/>
                <w:szCs w:val="21"/>
                <w:highlight w:val="none"/>
              </w:rPr>
            </w:pPr>
          </w:p>
        </w:tc>
        <w:tc>
          <w:tcPr>
            <w:tcW w:w="13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3）提供给排水系统数据接口供智能化承包单位进行信息集成，数据接口和协议需符合相关的标准和规范，并与智能化承包人数据接口协议相兼容。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b/>
                <w:bCs/>
                <w:color w:val="auto"/>
                <w:kern w:val="0"/>
                <w:szCs w:val="21"/>
                <w:highlight w:val="none"/>
              </w:rPr>
            </w:pPr>
          </w:p>
        </w:tc>
        <w:tc>
          <w:tcPr>
            <w:tcW w:w="13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rPr>
              <w:t>）负责弱电井及弱电机房等电位盒（箱）的采购、安装及调试，</w:t>
            </w:r>
            <w:r>
              <w:rPr>
                <w:rFonts w:hint="eastAsia" w:ascii="宋体" w:hAnsi="宋体" w:eastAsia="宋体" w:cs="宋体"/>
                <w:color w:val="auto"/>
                <w:szCs w:val="21"/>
                <w:highlight w:val="none"/>
              </w:rPr>
              <w:t>负责接地电阻满足设计及设备要求</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负责</w:t>
            </w:r>
            <w:r>
              <w:rPr>
                <w:rFonts w:hint="eastAsia" w:ascii="宋体" w:hAnsi="宋体" w:eastAsia="宋体" w:cs="宋体"/>
                <w:color w:val="auto"/>
                <w:kern w:val="0"/>
                <w:szCs w:val="21"/>
                <w:highlight w:val="none"/>
              </w:rPr>
              <w:t>弱电井的装修</w:t>
            </w:r>
            <w:r>
              <w:rPr>
                <w:rFonts w:hint="eastAsia" w:ascii="宋体" w:hAnsi="宋体" w:eastAsia="宋体" w:cs="宋体"/>
                <w:color w:val="auto"/>
                <w:kern w:val="0"/>
                <w:szCs w:val="21"/>
                <w:highlight w:val="none"/>
              </w:rPr>
              <w:t>工程</w:t>
            </w:r>
            <w:r>
              <w:rPr>
                <w:rFonts w:hint="eastAsia" w:ascii="宋体" w:hAnsi="宋体" w:eastAsia="宋体" w:cs="宋体"/>
                <w:color w:val="auto"/>
                <w:kern w:val="0"/>
                <w:szCs w:val="21"/>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b/>
                <w:bCs/>
                <w:color w:val="auto"/>
                <w:kern w:val="0"/>
                <w:szCs w:val="21"/>
                <w:highlight w:val="none"/>
              </w:rPr>
            </w:pPr>
          </w:p>
        </w:tc>
        <w:tc>
          <w:tcPr>
            <w:tcW w:w="13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rPr>
              <w:t>）负责BIM平台的建设，包含软硬件、管理平台建设、建模、进度、投资、施工、信息档案管理等方面的应用（详细要求见合同专用条件）。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b/>
                <w:bCs/>
                <w:color w:val="auto"/>
                <w:kern w:val="0"/>
                <w:szCs w:val="21"/>
                <w:highlight w:val="none"/>
              </w:rPr>
            </w:pPr>
          </w:p>
        </w:tc>
        <w:tc>
          <w:tcPr>
            <w:tcW w:w="13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r>
              <w:rPr>
                <w:rFonts w:hint="eastAsia" w:ascii="宋体" w:hAnsi="宋体" w:eastAsia="宋体" w:cs="宋体"/>
                <w:color w:val="auto"/>
                <w:kern w:val="0"/>
                <w:szCs w:val="21"/>
                <w:highlight w:val="none"/>
              </w:rPr>
              <w:t>）负责智能化承包人进场前的结构施工的线管、穿墙套管预留预埋、砼结构内洞口的预留及封堵和收边收口。</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b/>
                <w:bCs/>
                <w:color w:val="auto"/>
                <w:kern w:val="0"/>
                <w:szCs w:val="21"/>
                <w:highlight w:val="none"/>
              </w:rPr>
            </w:pPr>
          </w:p>
        </w:tc>
        <w:tc>
          <w:tcPr>
            <w:tcW w:w="13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r>
              <w:rPr>
                <w:rFonts w:hint="eastAsia" w:ascii="宋体" w:hAnsi="宋体" w:eastAsia="宋体" w:cs="宋体"/>
                <w:color w:val="auto"/>
                <w:kern w:val="0"/>
                <w:szCs w:val="21"/>
                <w:highlight w:val="none"/>
              </w:rPr>
              <w:t>）非精装区域内，按智能化承包人提供的门禁锁在相应的门上预留锁具安装孔。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b/>
                <w:bCs/>
                <w:color w:val="auto"/>
                <w:kern w:val="0"/>
                <w:szCs w:val="21"/>
                <w:highlight w:val="none"/>
              </w:rPr>
            </w:pPr>
          </w:p>
        </w:tc>
        <w:tc>
          <w:tcPr>
            <w:tcW w:w="13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r>
              <w:rPr>
                <w:rFonts w:hint="eastAsia" w:ascii="宋体" w:hAnsi="宋体" w:eastAsia="宋体" w:cs="宋体"/>
                <w:color w:val="auto"/>
                <w:kern w:val="0"/>
                <w:szCs w:val="21"/>
                <w:highlight w:val="none"/>
              </w:rPr>
              <w:t>）负责供应及安装水表，并为抄表系统提供匹配的通讯接口，配合智能化承包人的接入。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b/>
                <w:bCs/>
                <w:color w:val="auto"/>
                <w:kern w:val="0"/>
                <w:szCs w:val="21"/>
                <w:highlight w:val="none"/>
              </w:rPr>
            </w:pPr>
          </w:p>
        </w:tc>
        <w:tc>
          <w:tcPr>
            <w:tcW w:w="13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9）在智能化承包人的配合下，对非精装区域、外墙末端点位进行定位、开孔及收边收口等工作，在有需要的吊顶天花预留检修口。</w:t>
            </w:r>
          </w:p>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10）总</w:t>
            </w:r>
            <w:r>
              <w:rPr>
                <w:rFonts w:hint="eastAsia" w:ascii="宋体" w:hAnsi="宋体" w:eastAsia="宋体" w:cs="宋体"/>
                <w:color w:val="auto"/>
                <w:kern w:val="0"/>
                <w:szCs w:val="21"/>
                <w:highlight w:val="none"/>
              </w:rPr>
              <w:t>承包人</w:t>
            </w:r>
            <w:r>
              <w:rPr>
                <w:rFonts w:hint="eastAsia" w:ascii="宋体" w:hAnsi="宋体" w:eastAsia="宋体" w:cs="宋体"/>
                <w:color w:val="auto"/>
                <w:kern w:val="0"/>
                <w:szCs w:val="21"/>
                <w:highlight w:val="none"/>
              </w:rPr>
              <w:t>装修范围内，智能化承包人负责承包范围内智能化管线穿墙或楼板套管内封堵，套管外的孔洞一次封堵由总承包人负责，如智能化管线无套管，则管线与土建孔洞之间的封堵由总承包人负责。</w:t>
            </w:r>
          </w:p>
          <w:p>
            <w:pPr>
              <w:widowControl/>
              <w:spacing w:line="276" w:lineRule="auto"/>
              <w:ind w:firstLine="21" w:firstLineChars="10"/>
              <w:rPr>
                <w:rFonts w:hint="eastAsia" w:ascii="宋体" w:hAnsi="宋体" w:eastAsia="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731" w:type="dxa"/>
            <w:shd w:val="clear" w:color="auto" w:fill="auto"/>
            <w:vAlign w:val="center"/>
          </w:tcPr>
          <w:p>
            <w:pPr>
              <w:widowControl/>
              <w:spacing w:line="276" w:lineRule="auto"/>
              <w:ind w:firstLine="21" w:firstLineChars="1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二</w:t>
            </w:r>
          </w:p>
        </w:tc>
        <w:tc>
          <w:tcPr>
            <w:tcW w:w="8398" w:type="dxa"/>
            <w:gridSpan w:val="4"/>
            <w:shd w:val="clear" w:color="auto" w:fill="auto"/>
            <w:vAlign w:val="center"/>
          </w:tcPr>
          <w:p>
            <w:pPr>
              <w:widowControl/>
              <w:spacing w:line="276" w:lineRule="auto"/>
              <w:ind w:firstLine="21" w:firstLineChars="1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智能化承包人与机电承包人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restart"/>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147" w:type="dxa"/>
            <w:vMerge w:val="restart"/>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电气专业</w:t>
            </w:r>
          </w:p>
        </w:tc>
        <w:tc>
          <w:tcPr>
            <w:tcW w:w="1347" w:type="dxa"/>
            <w:vMerge w:val="restart"/>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智能化承包人</w:t>
            </w: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rPr>
              <w:t>）负责承保范围内弱电机房的照明、插座、防雷接地及上述区域内配电（柜）箱出线端的电线电缆、配管</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桥架</w:t>
            </w:r>
            <w:r>
              <w:rPr>
                <w:rFonts w:hint="eastAsia" w:ascii="宋体" w:hAnsi="宋体" w:eastAsia="宋体" w:cs="宋体"/>
                <w:color w:val="auto"/>
                <w:kern w:val="0"/>
                <w:szCs w:val="21"/>
                <w:highlight w:val="none"/>
              </w:rPr>
              <w:t>（包括深化设计新增的分支桥架）</w:t>
            </w:r>
            <w:r>
              <w:rPr>
                <w:rFonts w:hint="eastAsia" w:ascii="宋体" w:hAnsi="宋体" w:eastAsia="宋体" w:cs="宋体"/>
                <w:color w:val="auto"/>
                <w:kern w:val="0"/>
                <w:szCs w:val="21"/>
                <w:highlight w:val="none"/>
              </w:rPr>
              <w:t>、接地等材料的采购、安装及调试。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3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rPr>
              <w:t>）负责相关设备机房（包括配电房、冷冻机房、</w:t>
            </w:r>
            <w:r>
              <w:rPr>
                <w:rFonts w:hint="eastAsia" w:ascii="宋体" w:hAnsi="宋体" w:eastAsia="宋体" w:cs="宋体"/>
                <w:color w:val="auto"/>
                <w:kern w:val="0"/>
                <w:szCs w:val="21"/>
                <w:highlight w:val="none"/>
              </w:rPr>
              <w:t>风</w:t>
            </w:r>
            <w:r>
              <w:rPr>
                <w:rFonts w:hint="eastAsia" w:ascii="宋体" w:hAnsi="宋体" w:eastAsia="宋体" w:cs="宋体"/>
                <w:color w:val="auto"/>
                <w:kern w:val="0"/>
                <w:szCs w:val="21"/>
                <w:highlight w:val="none"/>
              </w:rPr>
              <w:t>机房等</w:t>
            </w:r>
            <w:r>
              <w:rPr>
                <w:rFonts w:hint="eastAsia" w:ascii="宋体" w:hAnsi="宋体" w:eastAsia="宋体" w:cs="宋体"/>
                <w:color w:val="auto"/>
                <w:kern w:val="0"/>
                <w:szCs w:val="21"/>
                <w:highlight w:val="none"/>
              </w:rPr>
              <w:t>需要接入BA的设备用房</w:t>
            </w:r>
            <w:r>
              <w:rPr>
                <w:rFonts w:hint="eastAsia" w:ascii="宋体" w:hAnsi="宋体" w:eastAsia="宋体" w:cs="宋体"/>
                <w:color w:val="auto"/>
                <w:kern w:val="0"/>
                <w:szCs w:val="21"/>
                <w:highlight w:val="none"/>
              </w:rPr>
              <w:t>）内的数据传输电缆敷设至上述区域内控制（柜）箱进线端</w:t>
            </w:r>
            <w:r>
              <w:rPr>
                <w:rFonts w:hint="eastAsia" w:ascii="宋体" w:hAnsi="宋体" w:eastAsia="宋体" w:cs="宋体"/>
                <w:color w:val="auto"/>
                <w:kern w:val="0"/>
                <w:szCs w:val="21"/>
                <w:highlight w:val="none"/>
              </w:rPr>
              <w:t>或其他指定数据接口</w:t>
            </w:r>
            <w:r>
              <w:rPr>
                <w:rFonts w:hint="eastAsia" w:ascii="宋体" w:hAnsi="宋体" w:eastAsia="宋体" w:cs="宋体"/>
                <w:color w:val="auto"/>
                <w:kern w:val="0"/>
                <w:szCs w:val="21"/>
                <w:highlight w:val="none"/>
              </w:rPr>
              <w:t>并端接。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3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3）负责完成</w:t>
            </w:r>
            <w:r>
              <w:rPr>
                <w:rFonts w:hint="eastAsia" w:ascii="宋体" w:hAnsi="宋体" w:eastAsia="宋体" w:cs="宋体"/>
                <w:color w:val="auto"/>
                <w:kern w:val="0"/>
                <w:szCs w:val="21"/>
                <w:highlight w:val="none"/>
              </w:rPr>
              <w:t>BA</w:t>
            </w:r>
            <w:r>
              <w:rPr>
                <w:rFonts w:hint="eastAsia" w:ascii="宋体" w:hAnsi="宋体" w:eastAsia="宋体" w:cs="宋体"/>
                <w:color w:val="auto"/>
                <w:kern w:val="0"/>
                <w:szCs w:val="21"/>
                <w:highlight w:val="none"/>
              </w:rPr>
              <w:t>系统线路与受控设备的配电箱、控制箱接的接驳。负责接入机电承包人智能应急照明及疏散系统、智能风机盘管系统、发电机等数据接口，进行系统集成，实现对设备监测。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3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BA</w:t>
            </w:r>
            <w:r>
              <w:rPr>
                <w:rFonts w:hint="eastAsia" w:ascii="宋体" w:hAnsi="宋体" w:eastAsia="宋体" w:cs="宋体"/>
                <w:color w:val="auto"/>
                <w:kern w:val="0"/>
                <w:szCs w:val="21"/>
                <w:highlight w:val="none"/>
              </w:rPr>
              <w:t>受控设备的配电箱、控制箱排产前，须由智能化承包人提供相应控制二次回路的电气要求，并对受控设备的配电箱、控制箱二次回路深化图纸进行审查。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3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rPr>
              <w:t>）负责完成抄表系统线路与电表等的接驳。</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3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6）机</w:t>
            </w:r>
            <w:r>
              <w:rPr>
                <w:rFonts w:hint="eastAsia" w:ascii="宋体" w:hAnsi="宋体" w:eastAsia="宋体" w:cs="宋体"/>
                <w:color w:val="auto"/>
                <w:kern w:val="0"/>
                <w:szCs w:val="21"/>
                <w:highlight w:val="none"/>
              </w:rPr>
              <w:t>电承包</w:t>
            </w:r>
            <w:r>
              <w:rPr>
                <w:rFonts w:hint="eastAsia"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按图纸</w:t>
            </w:r>
            <w:r>
              <w:rPr>
                <w:rFonts w:hint="eastAsia" w:ascii="宋体" w:hAnsi="宋体" w:eastAsia="宋体" w:cs="宋体"/>
                <w:color w:val="auto"/>
                <w:kern w:val="0"/>
                <w:szCs w:val="21"/>
                <w:highlight w:val="none"/>
              </w:rPr>
              <w:t>供应</w:t>
            </w:r>
            <w:r>
              <w:rPr>
                <w:rFonts w:hint="eastAsia" w:ascii="宋体" w:hAnsi="宋体" w:eastAsia="宋体" w:cs="宋体"/>
                <w:color w:val="auto"/>
                <w:kern w:val="0"/>
                <w:szCs w:val="21"/>
                <w:highlight w:val="none"/>
              </w:rPr>
              <w:t>及安装智能化系统所需配电</w:t>
            </w:r>
            <w:r>
              <w:rPr>
                <w:rFonts w:hint="eastAsia" w:ascii="宋体" w:hAnsi="宋体" w:eastAsia="宋体" w:cs="宋体"/>
                <w:color w:val="auto"/>
                <w:kern w:val="0"/>
                <w:szCs w:val="21"/>
                <w:highlight w:val="none"/>
              </w:rPr>
              <w:t>总</w:t>
            </w:r>
            <w:r>
              <w:rPr>
                <w:rFonts w:hint="eastAsia" w:ascii="宋体" w:hAnsi="宋体" w:eastAsia="宋体" w:cs="宋体"/>
                <w:color w:val="auto"/>
                <w:kern w:val="0"/>
                <w:szCs w:val="21"/>
                <w:highlight w:val="none"/>
              </w:rPr>
              <w:t>箱及</w:t>
            </w:r>
            <w:r>
              <w:rPr>
                <w:rFonts w:hint="eastAsia" w:ascii="宋体" w:hAnsi="宋体" w:eastAsia="宋体" w:cs="宋体"/>
                <w:color w:val="auto"/>
                <w:kern w:val="0"/>
                <w:szCs w:val="21"/>
                <w:highlight w:val="none"/>
              </w:rPr>
              <w:t>其</w:t>
            </w:r>
            <w:r>
              <w:rPr>
                <w:rFonts w:hint="eastAsia" w:ascii="宋体" w:hAnsi="宋体" w:eastAsia="宋体" w:cs="宋体"/>
                <w:color w:val="auto"/>
                <w:kern w:val="0"/>
                <w:szCs w:val="21"/>
                <w:highlight w:val="none"/>
              </w:rPr>
              <w:t>进线端电缆</w:t>
            </w:r>
            <w:r>
              <w:rPr>
                <w:rFonts w:hint="eastAsia" w:ascii="宋体" w:hAnsi="宋体" w:eastAsia="宋体" w:cs="宋体"/>
                <w:color w:val="auto"/>
                <w:kern w:val="0"/>
                <w:szCs w:val="21"/>
                <w:highlight w:val="none"/>
              </w:rPr>
              <w:t>，供应</w:t>
            </w:r>
            <w:r>
              <w:rPr>
                <w:rFonts w:hint="eastAsia" w:ascii="宋体" w:hAnsi="宋体" w:eastAsia="宋体" w:cs="宋体"/>
                <w:color w:val="auto"/>
                <w:kern w:val="0"/>
                <w:szCs w:val="21"/>
                <w:highlight w:val="none"/>
              </w:rPr>
              <w:t>及安装消防控制中心照明配电箱</w:t>
            </w:r>
            <w:r>
              <w:rPr>
                <w:rFonts w:hint="eastAsia" w:ascii="宋体" w:hAnsi="宋体" w:eastAsia="宋体" w:cs="宋体"/>
                <w:color w:val="auto"/>
                <w:kern w:val="0"/>
                <w:szCs w:val="21"/>
                <w:highlight w:val="none"/>
              </w:rPr>
              <w:t>及</w:t>
            </w:r>
            <w:r>
              <w:rPr>
                <w:rFonts w:hint="eastAsia" w:ascii="宋体" w:hAnsi="宋体" w:eastAsia="宋体" w:cs="宋体"/>
                <w:color w:val="auto"/>
                <w:kern w:val="0"/>
                <w:szCs w:val="21"/>
                <w:highlight w:val="none"/>
              </w:rPr>
              <w:t>其进线电缆</w:t>
            </w:r>
            <w:r>
              <w:rPr>
                <w:rFonts w:hint="eastAsia" w:ascii="宋体" w:hAnsi="宋体" w:eastAsia="宋体" w:cs="宋体"/>
                <w:color w:val="auto"/>
                <w:kern w:val="0"/>
                <w:szCs w:val="21"/>
                <w:highlight w:val="none"/>
              </w:rPr>
              <w:t>；智能</w:t>
            </w:r>
            <w:r>
              <w:rPr>
                <w:rFonts w:hint="eastAsia" w:ascii="宋体" w:hAnsi="宋体" w:eastAsia="宋体" w:cs="宋体"/>
                <w:color w:val="auto"/>
                <w:kern w:val="0"/>
                <w:szCs w:val="21"/>
                <w:highlight w:val="none"/>
              </w:rPr>
              <w:t>化承包</w:t>
            </w:r>
            <w:r>
              <w:rPr>
                <w:rFonts w:hint="eastAsia" w:ascii="宋体" w:hAnsi="宋体" w:eastAsia="宋体" w:cs="宋体"/>
                <w:color w:val="auto"/>
                <w:kern w:val="0"/>
                <w:szCs w:val="21"/>
                <w:highlight w:val="none"/>
              </w:rPr>
              <w:t>人负责完成该</w:t>
            </w:r>
            <w:r>
              <w:rPr>
                <w:rFonts w:hint="eastAsia" w:ascii="宋体" w:hAnsi="宋体" w:eastAsia="宋体" w:cs="宋体"/>
                <w:color w:val="auto"/>
                <w:kern w:val="0"/>
                <w:szCs w:val="21"/>
                <w:highlight w:val="none"/>
              </w:rPr>
              <w:t>配电箱</w:t>
            </w:r>
            <w:r>
              <w:rPr>
                <w:rFonts w:hint="eastAsia" w:ascii="宋体" w:hAnsi="宋体" w:eastAsia="宋体" w:cs="宋体"/>
                <w:color w:val="auto"/>
                <w:kern w:val="0"/>
                <w:szCs w:val="21"/>
                <w:highlight w:val="none"/>
              </w:rPr>
              <w:t>之后</w:t>
            </w:r>
            <w:r>
              <w:rPr>
                <w:rFonts w:hint="eastAsia" w:ascii="宋体" w:hAnsi="宋体" w:eastAsia="宋体" w:cs="宋体"/>
                <w:color w:val="auto"/>
                <w:kern w:val="0"/>
                <w:szCs w:val="21"/>
                <w:highlight w:val="none"/>
              </w:rPr>
              <w:t>的所有工</w:t>
            </w:r>
            <w:r>
              <w:rPr>
                <w:rFonts w:hint="eastAsia" w:ascii="宋体" w:hAnsi="宋体" w:eastAsia="宋体" w:cs="宋体"/>
                <w:color w:val="auto"/>
                <w:kern w:val="0"/>
                <w:szCs w:val="21"/>
                <w:highlight w:val="none"/>
              </w:rPr>
              <w:t>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347" w:type="dxa"/>
            <w:vMerge w:val="restart"/>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机电承包人</w:t>
            </w: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1）机</w:t>
            </w:r>
            <w:r>
              <w:rPr>
                <w:rFonts w:hint="eastAsia" w:ascii="宋体" w:hAnsi="宋体" w:eastAsia="宋体" w:cs="宋体"/>
                <w:color w:val="auto"/>
                <w:kern w:val="0"/>
                <w:szCs w:val="21"/>
                <w:highlight w:val="none"/>
              </w:rPr>
              <w:t>电承包</w:t>
            </w:r>
            <w:r>
              <w:rPr>
                <w:rFonts w:hint="eastAsia"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配合智能化承包</w:t>
            </w:r>
            <w:r>
              <w:rPr>
                <w:rFonts w:hint="eastAsia"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进行信息集成，预留智能应急照明及疏散系统、风机盘管智能控制系统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发电机等数据接口，数据接口和协议需符合相关的标准和规范</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并无条件开放协议</w:t>
            </w:r>
            <w:r>
              <w:rPr>
                <w:rFonts w:hint="eastAsia" w:ascii="宋体" w:hAnsi="宋体" w:eastAsia="宋体" w:cs="宋体"/>
                <w:color w:val="auto"/>
                <w:kern w:val="0"/>
                <w:szCs w:val="21"/>
                <w:highlight w:val="none"/>
              </w:rPr>
              <w:t>给</w:t>
            </w:r>
            <w:r>
              <w:rPr>
                <w:rFonts w:hint="eastAsia" w:ascii="宋体" w:hAnsi="宋体" w:eastAsia="宋体" w:cs="宋体"/>
                <w:color w:val="auto"/>
                <w:kern w:val="0"/>
                <w:szCs w:val="21"/>
                <w:highlight w:val="none"/>
              </w:rPr>
              <w:t>智能化</w:t>
            </w:r>
            <w:r>
              <w:rPr>
                <w:rFonts w:hint="eastAsia" w:ascii="宋体" w:hAnsi="宋体" w:eastAsia="宋体" w:cs="宋体"/>
                <w:color w:val="auto"/>
                <w:kern w:val="0"/>
                <w:szCs w:val="21"/>
                <w:highlight w:val="none"/>
              </w:rPr>
              <w:t>承包人</w:t>
            </w:r>
            <w:r>
              <w:rPr>
                <w:rFonts w:hint="eastAsia" w:ascii="宋体" w:hAnsi="宋体" w:eastAsia="宋体" w:cs="宋体"/>
                <w:color w:val="auto"/>
                <w:kern w:val="0"/>
                <w:szCs w:val="21"/>
                <w:highlight w:val="none"/>
              </w:rPr>
              <w:t>接入</w:t>
            </w:r>
            <w:r>
              <w:rPr>
                <w:rFonts w:hint="eastAsia" w:ascii="宋体" w:hAnsi="宋体" w:eastAsia="宋体" w:cs="宋体"/>
                <w:color w:val="auto"/>
                <w:kern w:val="0"/>
                <w:szCs w:val="21"/>
                <w:highlight w:val="none"/>
              </w:rPr>
              <w:t>；智能</w:t>
            </w:r>
            <w:r>
              <w:rPr>
                <w:rFonts w:hint="eastAsia" w:ascii="宋体" w:hAnsi="宋体" w:eastAsia="宋体" w:cs="宋体"/>
                <w:color w:val="auto"/>
                <w:kern w:val="0"/>
                <w:szCs w:val="21"/>
                <w:highlight w:val="none"/>
              </w:rPr>
              <w:t>化承包</w:t>
            </w:r>
            <w:r>
              <w:rPr>
                <w:rFonts w:hint="eastAsia"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按设计图纸对智能应急照明及疏散系统、风机盘管智能控制系统等进行信息集成。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3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rPr>
              <w:t>）负责智能化承包范围内</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rPr>
              <w:t>弱电机房（如监控机房、电话网络机房等）配电（柜）箱以及进线端电缆桥架、线槽、配管、电线电缆敷设等的采购、安装及调试</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并配合智能化承包</w:t>
            </w:r>
            <w:r>
              <w:rPr>
                <w:rFonts w:hint="eastAsia"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与该桥架及线槽接驳的工作。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3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供应</w:t>
            </w:r>
            <w:r>
              <w:rPr>
                <w:rFonts w:hint="eastAsia" w:ascii="宋体" w:hAnsi="宋体" w:eastAsia="宋体" w:cs="宋体"/>
                <w:color w:val="auto"/>
                <w:kern w:val="0"/>
                <w:szCs w:val="21"/>
                <w:highlight w:val="none"/>
              </w:rPr>
              <w:t>及安装弱电井内的</w:t>
            </w:r>
            <w:r>
              <w:rPr>
                <w:rFonts w:hint="eastAsia" w:ascii="宋体" w:hAnsi="宋体" w:eastAsia="宋体" w:cs="宋体"/>
                <w:color w:val="auto"/>
                <w:kern w:val="0"/>
                <w:szCs w:val="21"/>
                <w:highlight w:val="none"/>
              </w:rPr>
              <w:t>照明</w:t>
            </w:r>
            <w:r>
              <w:rPr>
                <w:rFonts w:hint="eastAsia" w:ascii="宋体" w:hAnsi="宋体" w:eastAsia="宋体" w:cs="宋体"/>
                <w:color w:val="auto"/>
                <w:kern w:val="0"/>
                <w:szCs w:val="21"/>
                <w:highlight w:val="none"/>
              </w:rPr>
              <w:t>系统，包括</w:t>
            </w:r>
            <w:r>
              <w:rPr>
                <w:rFonts w:hint="eastAsia" w:ascii="宋体" w:hAnsi="宋体" w:eastAsia="宋体" w:cs="宋体"/>
                <w:color w:val="auto"/>
                <w:kern w:val="0"/>
                <w:szCs w:val="21"/>
                <w:highlight w:val="none"/>
              </w:rPr>
              <w:t>线路</w:t>
            </w:r>
            <w:r>
              <w:rPr>
                <w:rFonts w:hint="eastAsia" w:ascii="宋体" w:hAnsi="宋体" w:eastAsia="宋体" w:cs="宋体"/>
                <w:color w:val="auto"/>
                <w:kern w:val="0"/>
                <w:szCs w:val="21"/>
                <w:highlight w:val="none"/>
              </w:rPr>
              <w:t>、开关插座及灯具等。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3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rPr>
              <w:t>）负责</w:t>
            </w:r>
            <w:r>
              <w:rPr>
                <w:rFonts w:hint="eastAsia" w:ascii="宋体" w:hAnsi="宋体" w:eastAsia="宋体" w:cs="宋体"/>
                <w:color w:val="auto"/>
                <w:kern w:val="0"/>
                <w:szCs w:val="21"/>
                <w:highlight w:val="none"/>
              </w:rPr>
              <w:t>BA</w:t>
            </w:r>
            <w:r>
              <w:rPr>
                <w:rFonts w:hint="eastAsia" w:ascii="宋体" w:hAnsi="宋体" w:eastAsia="宋体" w:cs="宋体"/>
                <w:color w:val="auto"/>
                <w:kern w:val="0"/>
                <w:szCs w:val="21"/>
                <w:highlight w:val="none"/>
              </w:rPr>
              <w:t>受控设备强电配电箱、控制箱的深化设计及供应安装，满足智能化分包对设备的监控要求。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3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6）BA</w:t>
            </w:r>
            <w:r>
              <w:rPr>
                <w:rFonts w:hint="eastAsia" w:ascii="宋体" w:hAnsi="宋体" w:eastAsia="宋体" w:cs="宋体"/>
                <w:color w:val="auto"/>
                <w:kern w:val="0"/>
                <w:szCs w:val="21"/>
                <w:highlight w:val="none"/>
              </w:rPr>
              <w:t>受控设备的配电箱、控制箱排产前，须和智能化承包单位确认控制二次回路的电气要求。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3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r>
              <w:rPr>
                <w:rFonts w:hint="eastAsia" w:ascii="宋体" w:hAnsi="宋体" w:eastAsia="宋体" w:cs="宋体"/>
                <w:color w:val="auto"/>
                <w:kern w:val="0"/>
                <w:szCs w:val="21"/>
                <w:highlight w:val="none"/>
              </w:rPr>
              <w:t>）负责供应及安装电表表，并为抄表系统提供匹配的通讯接口，配合智能化承包人的接入。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3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r>
              <w:rPr>
                <w:rFonts w:hint="eastAsia" w:ascii="宋体" w:hAnsi="宋体" w:eastAsia="宋体" w:cs="宋体"/>
                <w:color w:val="auto"/>
                <w:kern w:val="0"/>
                <w:szCs w:val="21"/>
                <w:highlight w:val="none"/>
              </w:rPr>
              <w:t>负责</w:t>
            </w:r>
            <w:r>
              <w:rPr>
                <w:rFonts w:hint="eastAsia" w:ascii="宋体" w:hAnsi="宋体" w:eastAsia="宋体" w:cs="宋体"/>
                <w:color w:val="auto"/>
                <w:kern w:val="0"/>
                <w:szCs w:val="21"/>
                <w:highlight w:val="none"/>
              </w:rPr>
              <w:t>图纸</w:t>
            </w:r>
            <w:r>
              <w:rPr>
                <w:rFonts w:hint="eastAsia" w:ascii="宋体" w:hAnsi="宋体" w:eastAsia="宋体" w:cs="宋体"/>
                <w:color w:val="auto"/>
                <w:kern w:val="0"/>
                <w:szCs w:val="21"/>
                <w:highlight w:val="none"/>
              </w:rPr>
              <w:t>中</w:t>
            </w:r>
            <w:r>
              <w:rPr>
                <w:rFonts w:hint="eastAsia" w:ascii="宋体" w:hAnsi="宋体" w:eastAsia="宋体" w:cs="宋体"/>
                <w:color w:val="auto"/>
                <w:kern w:val="0"/>
                <w:szCs w:val="21"/>
                <w:highlight w:val="none"/>
              </w:rPr>
              <w:t>弱电</w:t>
            </w:r>
            <w:r>
              <w:rPr>
                <w:rFonts w:hint="eastAsia" w:ascii="宋体" w:hAnsi="宋体" w:eastAsia="宋体" w:cs="宋体"/>
                <w:color w:val="auto"/>
                <w:kern w:val="0"/>
                <w:szCs w:val="21"/>
                <w:highlight w:val="none"/>
              </w:rPr>
              <w:t>机房及其UPS间精密空调</w:t>
            </w:r>
            <w:r>
              <w:rPr>
                <w:rFonts w:hint="eastAsia" w:ascii="宋体" w:hAnsi="宋体" w:eastAsia="宋体" w:cs="宋体"/>
                <w:color w:val="auto"/>
                <w:kern w:val="0"/>
                <w:szCs w:val="21"/>
                <w:highlight w:val="none"/>
              </w:rPr>
              <w:t>电源箱</w:t>
            </w:r>
            <w:r>
              <w:rPr>
                <w:rFonts w:hint="eastAsia" w:ascii="宋体" w:hAnsi="宋体" w:eastAsia="宋体" w:cs="宋体"/>
                <w:color w:val="auto"/>
                <w:kern w:val="0"/>
                <w:szCs w:val="21"/>
                <w:highlight w:val="none"/>
              </w:rPr>
              <w:t>供应、安装，包括其进线电缆线槽等；配电箱出线端后的所有工作由</w:t>
            </w:r>
            <w:r>
              <w:rPr>
                <w:rFonts w:hint="eastAsia" w:ascii="宋体" w:hAnsi="宋体" w:eastAsia="宋体" w:cs="宋体"/>
                <w:color w:val="auto"/>
                <w:kern w:val="0"/>
                <w:szCs w:val="21"/>
                <w:highlight w:val="none"/>
              </w:rPr>
              <w:t>智能化</w:t>
            </w:r>
            <w:r>
              <w:rPr>
                <w:rFonts w:hint="eastAsia" w:ascii="宋体" w:hAnsi="宋体" w:eastAsia="宋体" w:cs="宋体"/>
                <w:color w:val="auto"/>
                <w:kern w:val="0"/>
                <w:szCs w:val="21"/>
                <w:highlight w:val="none"/>
              </w:rPr>
              <w:t>承包</w:t>
            </w:r>
            <w:r>
              <w:rPr>
                <w:rFonts w:hint="eastAsia"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自行安装</w:t>
            </w:r>
            <w:r>
              <w:rPr>
                <w:rFonts w:hint="eastAsia" w:ascii="宋体" w:hAnsi="宋体" w:eastAsia="宋体" w:cs="宋体"/>
                <w:color w:val="auto"/>
                <w:kern w:val="0"/>
                <w:szCs w:val="21"/>
                <w:highlight w:val="none"/>
              </w:rPr>
              <w:t>（数据中心</w:t>
            </w:r>
            <w:r>
              <w:rPr>
                <w:rFonts w:hint="eastAsia" w:ascii="宋体" w:hAnsi="宋体" w:eastAsia="宋体" w:cs="宋体"/>
                <w:color w:val="auto"/>
                <w:kern w:val="0"/>
                <w:szCs w:val="21"/>
                <w:highlight w:val="none"/>
              </w:rPr>
              <w:t>机房由医院负责安装）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restart"/>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147" w:type="dxa"/>
            <w:vMerge w:val="restart"/>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通风空调专业</w:t>
            </w:r>
          </w:p>
        </w:tc>
        <w:tc>
          <w:tcPr>
            <w:tcW w:w="1347" w:type="dxa"/>
            <w:vMerge w:val="restart"/>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智能化承包人</w:t>
            </w: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rPr>
              <w:t>）负责DDC箱</w:t>
            </w:r>
            <w:r>
              <w:rPr>
                <w:rFonts w:hint="eastAsia" w:ascii="宋体" w:hAnsi="宋体" w:eastAsia="宋体" w:cs="宋体"/>
                <w:color w:val="auto"/>
                <w:kern w:val="0"/>
                <w:szCs w:val="21"/>
                <w:highlight w:val="none"/>
              </w:rPr>
              <w:t>的安装及DDC箱</w:t>
            </w:r>
            <w:r>
              <w:rPr>
                <w:rFonts w:hint="eastAsia" w:ascii="宋体" w:hAnsi="宋体" w:eastAsia="宋体" w:cs="宋体"/>
                <w:color w:val="auto"/>
                <w:kern w:val="0"/>
                <w:szCs w:val="21"/>
                <w:highlight w:val="none"/>
              </w:rPr>
              <w:t>控制模块与空调配电箱或传感器、阀门执行器等的端子间的控制线和电源线、线管的敷设与端接。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3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rPr>
              <w:t>）负责接入机电承包人空调群控设备提供的数据接口，进行系统集成，实现对设备监测。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3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rPr>
              <w:t>）配合机电包单位为</w:t>
            </w:r>
            <w:r>
              <w:rPr>
                <w:rFonts w:hint="eastAsia" w:ascii="宋体" w:hAnsi="宋体" w:eastAsia="宋体" w:cs="宋体"/>
                <w:color w:val="auto"/>
                <w:kern w:val="0"/>
                <w:szCs w:val="21"/>
                <w:highlight w:val="none"/>
              </w:rPr>
              <w:t>消防控制中心</w:t>
            </w:r>
            <w:r>
              <w:rPr>
                <w:rFonts w:hint="eastAsia" w:ascii="宋体" w:hAnsi="宋体" w:eastAsia="宋体" w:cs="宋体"/>
                <w:color w:val="auto"/>
                <w:kern w:val="0"/>
                <w:szCs w:val="21"/>
                <w:highlight w:val="none"/>
              </w:rPr>
              <w:t>、UPS间、弱电井安装空调通风系统。</w:t>
            </w:r>
            <w:r>
              <w:rPr>
                <w:rFonts w:hint="eastAsia" w:ascii="宋体" w:hAnsi="宋体" w:eastAsia="宋体" w:cs="宋体"/>
                <w:color w:val="auto"/>
                <w:kern w:val="0"/>
                <w:szCs w:val="21"/>
                <w:highlight w:val="none"/>
              </w:rPr>
              <w:t>信息机房的精密空调由智能化承包人负责采购、安装。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3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rPr>
              <w:t>）供应及安装</w:t>
            </w:r>
            <w:r>
              <w:rPr>
                <w:rFonts w:hint="eastAsia" w:ascii="宋体" w:hAnsi="宋体" w:eastAsia="宋体" w:cs="宋体"/>
                <w:color w:val="auto"/>
                <w:kern w:val="0"/>
                <w:szCs w:val="21"/>
                <w:highlight w:val="none"/>
              </w:rPr>
              <w:t>BA</w:t>
            </w:r>
            <w:r>
              <w:rPr>
                <w:rFonts w:hint="eastAsia" w:ascii="宋体" w:hAnsi="宋体" w:eastAsia="宋体" w:cs="宋体"/>
                <w:color w:val="auto"/>
                <w:kern w:val="0"/>
                <w:szCs w:val="21"/>
                <w:highlight w:val="none"/>
              </w:rPr>
              <w:t>系统安装在空调水管上的流量计、温度传感器等探测类装置，并向机电承包人提供开孔尺寸及定位，</w:t>
            </w:r>
            <w:r>
              <w:rPr>
                <w:rFonts w:hint="eastAsia" w:ascii="宋体" w:hAnsi="宋体" w:eastAsia="宋体" w:cs="宋体"/>
                <w:color w:val="auto"/>
                <w:kern w:val="0"/>
                <w:szCs w:val="21"/>
                <w:highlight w:val="none"/>
              </w:rPr>
              <w:t>由机电承包人开孔及安装</w:t>
            </w:r>
            <w:r>
              <w:rPr>
                <w:rFonts w:hint="eastAsia" w:ascii="宋体" w:hAnsi="宋体" w:eastAsia="宋体" w:cs="宋体"/>
                <w:color w:val="auto"/>
                <w:kern w:val="0"/>
                <w:szCs w:val="21"/>
                <w:highlight w:val="none"/>
              </w:rPr>
              <w:t>；本承包人负责风管上监控传感器所需的开孔及安装。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3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rPr>
              <w:t>）负责完成抄表系统线路与</w:t>
            </w:r>
            <w:r>
              <w:rPr>
                <w:rFonts w:hint="eastAsia" w:ascii="宋体" w:hAnsi="宋体" w:eastAsia="宋体" w:cs="宋体"/>
                <w:color w:val="auto"/>
                <w:kern w:val="0"/>
                <w:szCs w:val="21"/>
                <w:highlight w:val="none"/>
              </w:rPr>
              <w:t>能</w:t>
            </w:r>
            <w:r>
              <w:rPr>
                <w:rFonts w:hint="eastAsia" w:ascii="宋体" w:hAnsi="宋体" w:eastAsia="宋体" w:cs="宋体"/>
                <w:color w:val="auto"/>
                <w:kern w:val="0"/>
                <w:szCs w:val="21"/>
                <w:highlight w:val="none"/>
              </w:rPr>
              <w:t>量表等的接驳。</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347" w:type="dxa"/>
            <w:vMerge w:val="restart"/>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机电承包人</w:t>
            </w: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rPr>
              <w:t>）提供并安装空调通风设备监控所需的阀门执行器，阀门执行器应配备与BA控制要求相对应的端子，对弱电承包人自控系统接入开放控制协议，并配合智能化系统的调试工作，并须满足智能化系统集成的要求。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3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rPr>
              <w:t>负责冷</w:t>
            </w:r>
            <w:r>
              <w:rPr>
                <w:rFonts w:hint="eastAsia" w:ascii="宋体" w:hAnsi="宋体" w:eastAsia="宋体" w:cs="宋体"/>
                <w:color w:val="auto"/>
                <w:kern w:val="0"/>
                <w:szCs w:val="21"/>
                <w:highlight w:val="none"/>
              </w:rPr>
              <w:t>热源主机</w:t>
            </w:r>
            <w:r>
              <w:rPr>
                <w:rFonts w:hint="eastAsia" w:ascii="宋体" w:hAnsi="宋体" w:eastAsia="宋体" w:cs="宋体"/>
                <w:color w:val="auto"/>
                <w:kern w:val="0"/>
                <w:szCs w:val="21"/>
                <w:highlight w:val="none"/>
              </w:rPr>
              <w:t>、热泵主机、冷却塔控制</w:t>
            </w:r>
            <w:r>
              <w:rPr>
                <w:rFonts w:hint="eastAsia" w:ascii="宋体" w:hAnsi="宋体" w:eastAsia="宋体" w:cs="宋体"/>
                <w:color w:val="auto"/>
                <w:kern w:val="0"/>
                <w:szCs w:val="21"/>
                <w:highlight w:val="none"/>
              </w:rPr>
              <w:t>柜</w:t>
            </w:r>
            <w:r>
              <w:rPr>
                <w:rFonts w:hint="eastAsia" w:ascii="宋体" w:hAnsi="宋体" w:eastAsia="宋体" w:cs="宋体"/>
                <w:color w:val="auto"/>
                <w:kern w:val="0"/>
                <w:szCs w:val="21"/>
                <w:highlight w:val="none"/>
              </w:rPr>
              <w:t>的供应安装，并提供开放接口供智能化承包单位进行信息集成</w:t>
            </w:r>
            <w:r>
              <w:rPr>
                <w:rFonts w:hint="eastAsia" w:ascii="宋体" w:hAnsi="宋体" w:eastAsia="宋体" w:cs="宋体"/>
                <w:color w:val="auto"/>
                <w:kern w:val="0"/>
                <w:szCs w:val="21"/>
                <w:highlight w:val="none"/>
              </w:rPr>
              <w:t>，并配合智能化承包人</w:t>
            </w:r>
            <w:r>
              <w:rPr>
                <w:rFonts w:hint="eastAsia" w:ascii="宋体" w:hAnsi="宋体" w:eastAsia="宋体" w:cs="宋体"/>
                <w:color w:val="auto"/>
                <w:kern w:val="0"/>
                <w:szCs w:val="21"/>
                <w:highlight w:val="none"/>
              </w:rPr>
              <w:t>进行</w:t>
            </w:r>
            <w:r>
              <w:rPr>
                <w:rFonts w:hint="eastAsia" w:ascii="宋体" w:hAnsi="宋体" w:eastAsia="宋体" w:cs="宋体"/>
                <w:color w:val="auto"/>
                <w:kern w:val="0"/>
                <w:szCs w:val="21"/>
                <w:highlight w:val="none"/>
              </w:rPr>
              <w:t>楼</w:t>
            </w:r>
            <w:r>
              <w:rPr>
                <w:rFonts w:hint="eastAsia" w:ascii="宋体" w:hAnsi="宋体" w:eastAsia="宋体" w:cs="宋体"/>
                <w:color w:val="auto"/>
                <w:kern w:val="0"/>
                <w:szCs w:val="21"/>
                <w:highlight w:val="none"/>
              </w:rPr>
              <w:t>控系统联动调试。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3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机</w:t>
            </w:r>
            <w:r>
              <w:rPr>
                <w:rFonts w:hint="eastAsia" w:ascii="宋体" w:hAnsi="宋体" w:eastAsia="宋体" w:cs="宋体"/>
                <w:color w:val="auto"/>
                <w:kern w:val="0"/>
                <w:szCs w:val="21"/>
                <w:highlight w:val="none"/>
              </w:rPr>
              <w:t>电承包人根据设计要求，为</w:t>
            </w:r>
            <w:r>
              <w:rPr>
                <w:rFonts w:hint="eastAsia" w:ascii="宋体" w:hAnsi="宋体" w:eastAsia="宋体" w:cs="宋体"/>
                <w:color w:val="auto"/>
                <w:kern w:val="0"/>
                <w:szCs w:val="21"/>
                <w:highlight w:val="none"/>
              </w:rPr>
              <w:t>消防</w:t>
            </w:r>
            <w:r>
              <w:rPr>
                <w:rFonts w:hint="eastAsia" w:ascii="宋体" w:hAnsi="宋体" w:eastAsia="宋体" w:cs="宋体"/>
                <w:color w:val="auto"/>
                <w:kern w:val="0"/>
                <w:szCs w:val="21"/>
                <w:highlight w:val="none"/>
              </w:rPr>
              <w:t>控制</w:t>
            </w:r>
            <w:r>
              <w:rPr>
                <w:rFonts w:hint="eastAsia" w:ascii="宋体" w:hAnsi="宋体" w:eastAsia="宋体" w:cs="宋体"/>
                <w:color w:val="auto"/>
                <w:kern w:val="0"/>
                <w:szCs w:val="21"/>
                <w:highlight w:val="none"/>
              </w:rPr>
              <w:t>中</w:t>
            </w:r>
            <w:r>
              <w:rPr>
                <w:rFonts w:hint="eastAsia" w:ascii="宋体" w:hAnsi="宋体" w:eastAsia="宋体" w:cs="宋体"/>
                <w:color w:val="auto"/>
                <w:kern w:val="0"/>
                <w:szCs w:val="21"/>
                <w:highlight w:val="none"/>
              </w:rPr>
              <w:t>心、UPS机房、弱电井安装空调通风系统，</w:t>
            </w:r>
            <w:r>
              <w:rPr>
                <w:rFonts w:hint="eastAsia" w:ascii="宋体" w:hAnsi="宋体" w:eastAsia="宋体" w:cs="宋体"/>
                <w:color w:val="auto"/>
                <w:kern w:val="0"/>
                <w:szCs w:val="21"/>
                <w:highlight w:val="none"/>
              </w:rPr>
              <w:t>但信息机房精密空调由智能化承包人负责实施</w:t>
            </w:r>
            <w:r>
              <w:rPr>
                <w:rFonts w:hint="eastAsia" w:ascii="宋体" w:hAnsi="宋体" w:eastAsia="宋体" w:cs="宋体"/>
                <w:color w:val="auto"/>
                <w:kern w:val="0"/>
                <w:szCs w:val="21"/>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3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rPr>
              <w:t>）负责为智能化承包人在水管上安装流量计、温度传感器等所需的开孔及恢复。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3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rPr>
              <w:t>）负责供应及安装能量表，并为抄表系统提供匹配的通讯接口，配合智能化承包人的接入。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restart"/>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147" w:type="dxa"/>
            <w:vMerge w:val="restart"/>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p>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弱</w:t>
            </w:r>
            <w:r>
              <w:rPr>
                <w:rFonts w:hint="eastAsia" w:ascii="宋体" w:hAnsi="宋体" w:eastAsia="宋体" w:cs="宋体"/>
                <w:color w:val="auto"/>
                <w:kern w:val="0"/>
                <w:szCs w:val="21"/>
                <w:highlight w:val="none"/>
              </w:rPr>
              <w:t>电桥架及线槽</w:t>
            </w:r>
          </w:p>
        </w:tc>
        <w:tc>
          <w:tcPr>
            <w:tcW w:w="1347"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智能化承包人</w:t>
            </w: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rPr>
              <w:t>）负责</w:t>
            </w:r>
            <w:r>
              <w:rPr>
                <w:rFonts w:hint="eastAsia" w:ascii="宋体" w:hAnsi="宋体" w:eastAsia="宋体" w:cs="宋体"/>
                <w:color w:val="auto"/>
                <w:kern w:val="0"/>
                <w:szCs w:val="21"/>
                <w:highlight w:val="none"/>
              </w:rPr>
              <w:t>施工</w:t>
            </w:r>
            <w:r>
              <w:rPr>
                <w:rFonts w:hint="eastAsia" w:ascii="宋体" w:hAnsi="宋体" w:eastAsia="宋体" w:cs="宋体"/>
                <w:color w:val="auto"/>
                <w:kern w:val="0"/>
                <w:szCs w:val="21"/>
                <w:highlight w:val="none"/>
              </w:rPr>
              <w:t>图中弱电系统的所有金属桥架、线槽</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线管、线盒、必需的分支线槽及其接地等材料的采购、安装及调试。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347"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机电承包人</w:t>
            </w: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rPr>
              <w:t>）配合</w:t>
            </w:r>
            <w:r>
              <w:rPr>
                <w:rFonts w:hint="eastAsia" w:ascii="宋体" w:hAnsi="宋体" w:eastAsia="宋体" w:cs="宋体"/>
                <w:color w:val="auto"/>
                <w:kern w:val="0"/>
                <w:szCs w:val="21"/>
                <w:highlight w:val="none"/>
              </w:rPr>
              <w:t>智能化</w:t>
            </w:r>
            <w:r>
              <w:rPr>
                <w:rFonts w:hint="eastAsia" w:ascii="宋体" w:hAnsi="宋体" w:eastAsia="宋体" w:cs="宋体"/>
                <w:color w:val="auto"/>
                <w:kern w:val="0"/>
                <w:szCs w:val="21"/>
                <w:highlight w:val="none"/>
              </w:rPr>
              <w:t>承包人完成弱电桥架的图纸综合和施工</w:t>
            </w:r>
            <w:r>
              <w:rPr>
                <w:rFonts w:hint="eastAsia" w:ascii="宋体" w:hAnsi="宋体" w:eastAsia="宋体" w:cs="宋体"/>
                <w:color w:val="auto"/>
                <w:kern w:val="0"/>
                <w:szCs w:val="21"/>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731" w:type="dxa"/>
            <w:shd w:val="clear" w:color="auto" w:fill="auto"/>
            <w:vAlign w:val="center"/>
          </w:tcPr>
          <w:p>
            <w:pPr>
              <w:widowControl/>
              <w:spacing w:line="276" w:lineRule="auto"/>
              <w:ind w:firstLine="21" w:firstLineChars="1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三</w:t>
            </w:r>
          </w:p>
        </w:tc>
        <w:tc>
          <w:tcPr>
            <w:tcW w:w="8398" w:type="dxa"/>
            <w:gridSpan w:val="4"/>
            <w:shd w:val="clear" w:color="auto" w:fill="auto"/>
            <w:vAlign w:val="center"/>
          </w:tcPr>
          <w:p>
            <w:pPr>
              <w:widowControl/>
              <w:spacing w:line="276" w:lineRule="auto"/>
              <w:ind w:firstLine="21" w:firstLineChars="1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智能化承包人与消防承包人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restart"/>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147" w:type="dxa"/>
            <w:vMerge w:val="restart"/>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347" w:type="dxa"/>
            <w:vMerge w:val="restart"/>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智能化承包人</w:t>
            </w: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1）负责消防控制室的装修（包括但不限于地面、墙面、天花、防静电地板、接地等）、照明、开关、插座、接地、设备等采购、安装及调试。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3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rPr>
              <w:t>）提供门禁系统前端控制器的消防联动接点，</w:t>
            </w:r>
            <w:r>
              <w:rPr>
                <w:rFonts w:hint="eastAsia" w:ascii="宋体" w:hAnsi="宋体" w:eastAsia="宋体" w:cs="宋体"/>
                <w:color w:val="auto"/>
                <w:kern w:val="0"/>
                <w:szCs w:val="21"/>
                <w:highlight w:val="none"/>
              </w:rPr>
              <w:t>消防承包人</w:t>
            </w:r>
            <w:r>
              <w:rPr>
                <w:rFonts w:hint="eastAsia" w:ascii="宋体" w:hAnsi="宋体" w:eastAsia="宋体" w:cs="宋体"/>
                <w:color w:val="auto"/>
                <w:kern w:val="0"/>
                <w:szCs w:val="21"/>
                <w:highlight w:val="none"/>
              </w:rPr>
              <w:t>负责接驳、联动调试和验收工作。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3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3）提供需消防联动系统（如监控系统、门禁系统、停车场管理系统、楼控系统等）的联动接口供消防包商接入。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347" w:type="dxa"/>
            <w:vMerge w:val="restart"/>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消防承包人</w:t>
            </w: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1）配合智能化承包人完成消防控制中心的设备平面布置优化图；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3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rPr>
              <w:t>）为智能化承包人提供需消防联动的模块干接点、信号端子，并完成需消防联动的弱电系统的接入。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731" w:type="dxa"/>
            <w:shd w:val="clear" w:color="auto" w:fill="auto"/>
            <w:vAlign w:val="center"/>
          </w:tcPr>
          <w:p>
            <w:pPr>
              <w:widowControl/>
              <w:spacing w:line="276" w:lineRule="auto"/>
              <w:ind w:firstLine="21" w:firstLineChars="1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四</w:t>
            </w:r>
          </w:p>
        </w:tc>
        <w:tc>
          <w:tcPr>
            <w:tcW w:w="8398" w:type="dxa"/>
            <w:gridSpan w:val="4"/>
            <w:shd w:val="clear" w:color="auto" w:fill="auto"/>
            <w:vAlign w:val="center"/>
          </w:tcPr>
          <w:p>
            <w:pPr>
              <w:widowControl/>
              <w:spacing w:line="276" w:lineRule="auto"/>
              <w:ind w:firstLine="21" w:firstLineChars="1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智能化承包人与精装工程承包人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restart"/>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147" w:type="dxa"/>
            <w:vMerge w:val="restart"/>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347" w:type="dxa"/>
            <w:vMerge w:val="restart"/>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智能化承包人</w:t>
            </w: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rPr>
              <w:t>）精装区域的弱电设备材料的采购、安装及调试。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3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rPr>
              <w:t>）配合精装单位绘制末端排版定位图，提供末端点位定位和开孔尺寸。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3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精装修区域，本承包人负责承包范围内智能化管线穿墙或楼板套管内封堵，套管外的孔洞封堵由精装修承包人负责；如智能化管线无套管，则管线与土建孔洞之间的封堵由精装修承包人负责。本承包人负责进场后其承包范围内设计变更引起的后开洞及洞口封堵。</w:t>
            </w:r>
          </w:p>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4）精装修区域内，智能化承包人负责其承包范围内按施工图及设计变更施工的智能化管线开槽、管线敷设、开槽敷管之后的补槽、挂网、抹灰及收边收口等所有工作。</w:t>
            </w:r>
          </w:p>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5）负责供应、</w:t>
            </w:r>
            <w:r>
              <w:rPr>
                <w:rFonts w:hint="eastAsia" w:ascii="宋体" w:hAnsi="宋体" w:eastAsia="宋体" w:cs="宋体"/>
                <w:color w:val="auto"/>
                <w:kern w:val="0"/>
                <w:szCs w:val="21"/>
                <w:highlight w:val="none"/>
              </w:rPr>
              <w:t>安装及调试</w:t>
            </w:r>
            <w:r>
              <w:rPr>
                <w:rFonts w:hint="eastAsia" w:ascii="宋体" w:hAnsi="宋体" w:eastAsia="宋体" w:cs="宋体"/>
                <w:color w:val="auto"/>
                <w:kern w:val="0"/>
                <w:szCs w:val="21"/>
                <w:highlight w:val="none"/>
              </w:rPr>
              <w:t>感染楼智能</w:t>
            </w:r>
            <w:r>
              <w:rPr>
                <w:rFonts w:hint="eastAsia" w:ascii="宋体" w:hAnsi="宋体" w:eastAsia="宋体" w:cs="宋体"/>
                <w:color w:val="auto"/>
                <w:kern w:val="0"/>
                <w:szCs w:val="21"/>
                <w:highlight w:val="none"/>
              </w:rPr>
              <w:t>化设备</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并负责完成弱电线缆</w:t>
            </w:r>
            <w:r>
              <w:rPr>
                <w:rFonts w:hint="eastAsia" w:ascii="宋体" w:hAnsi="宋体" w:eastAsia="宋体" w:cs="宋体"/>
                <w:color w:val="auto"/>
                <w:kern w:val="0"/>
                <w:szCs w:val="21"/>
                <w:highlight w:val="none"/>
              </w:rPr>
              <w:t>打口</w:t>
            </w:r>
            <w:r>
              <w:rPr>
                <w:rFonts w:hint="eastAsia" w:ascii="宋体" w:hAnsi="宋体" w:eastAsia="宋体" w:cs="宋体"/>
                <w:color w:val="auto"/>
                <w:kern w:val="0"/>
                <w:szCs w:val="21"/>
                <w:highlight w:val="none"/>
              </w:rPr>
              <w:t>及</w:t>
            </w:r>
            <w:r>
              <w:rPr>
                <w:rFonts w:hint="eastAsia" w:ascii="宋体" w:hAnsi="宋体" w:eastAsia="宋体" w:cs="宋体"/>
                <w:color w:val="auto"/>
                <w:kern w:val="0"/>
                <w:szCs w:val="21"/>
                <w:highlight w:val="none"/>
              </w:rPr>
              <w:t>其</w:t>
            </w:r>
            <w:r>
              <w:rPr>
                <w:rFonts w:hint="eastAsia" w:ascii="宋体" w:hAnsi="宋体" w:eastAsia="宋体" w:cs="宋体"/>
                <w:color w:val="auto"/>
                <w:kern w:val="0"/>
                <w:szCs w:val="21"/>
                <w:highlight w:val="none"/>
              </w:rPr>
              <w:t>与智能</w:t>
            </w:r>
            <w:r>
              <w:rPr>
                <w:rFonts w:hint="eastAsia" w:ascii="宋体" w:hAnsi="宋体" w:eastAsia="宋体" w:cs="宋体"/>
                <w:color w:val="auto"/>
                <w:kern w:val="0"/>
                <w:szCs w:val="21"/>
                <w:highlight w:val="none"/>
              </w:rPr>
              <w:t>化</w:t>
            </w:r>
            <w:r>
              <w:rPr>
                <w:rFonts w:hint="eastAsia" w:ascii="宋体" w:hAnsi="宋体" w:eastAsia="宋体" w:cs="宋体"/>
                <w:color w:val="auto"/>
                <w:kern w:val="0"/>
                <w:szCs w:val="21"/>
                <w:highlight w:val="none"/>
              </w:rPr>
              <w:t>设备的端接</w:t>
            </w:r>
            <w:r>
              <w:rPr>
                <w:rFonts w:hint="eastAsia" w:ascii="宋体" w:hAnsi="宋体" w:eastAsia="宋体" w:cs="宋体"/>
                <w:color w:val="auto"/>
                <w:kern w:val="0"/>
                <w:szCs w:val="21"/>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347" w:type="dxa"/>
            <w:vMerge w:val="restart"/>
            <w:vAlign w:val="center"/>
          </w:tcPr>
          <w:p>
            <w:pPr>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精装承包人</w:t>
            </w: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rPr>
              <w:t>）精装单位绘制末端排版定位图。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3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rPr>
              <w:t>）在智能化承包人的配合下，对末端点位进行定位、开孔及收边收口等工作，在有需要的吊顶天花预留检修口。</w:t>
            </w:r>
          </w:p>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rPr>
              <w:t>精装区域内，按智能化承包人提供的门禁锁在相应的门上预留锁具安装孔。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731" w:type="dxa"/>
            <w:shd w:val="clear" w:color="auto" w:fill="auto"/>
            <w:vAlign w:val="center"/>
          </w:tcPr>
          <w:p>
            <w:pPr>
              <w:widowControl/>
              <w:spacing w:line="276" w:lineRule="auto"/>
              <w:ind w:firstLine="21" w:firstLineChars="1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五</w:t>
            </w:r>
          </w:p>
        </w:tc>
        <w:tc>
          <w:tcPr>
            <w:tcW w:w="8398" w:type="dxa"/>
            <w:gridSpan w:val="4"/>
            <w:shd w:val="clear" w:color="auto" w:fill="auto"/>
            <w:vAlign w:val="center"/>
          </w:tcPr>
          <w:p>
            <w:pPr>
              <w:widowControl/>
              <w:spacing w:line="276" w:lineRule="auto"/>
              <w:ind w:firstLine="21" w:firstLineChars="1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智能化承包人与医疗工艺、净化承包人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restart"/>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147" w:type="dxa"/>
            <w:vMerge w:val="restart"/>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347" w:type="dxa"/>
            <w:vMerge w:val="restart"/>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智能化承包人</w:t>
            </w: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rPr>
              <w:t>）配合医疗工艺、净化</w:t>
            </w:r>
            <w:r>
              <w:rPr>
                <w:rFonts w:hint="eastAsia" w:ascii="宋体" w:hAnsi="宋体" w:eastAsia="宋体" w:cs="宋体"/>
                <w:color w:val="auto"/>
                <w:kern w:val="0"/>
                <w:szCs w:val="21"/>
                <w:highlight w:val="none"/>
              </w:rPr>
              <w:t>承包人</w:t>
            </w:r>
            <w:r>
              <w:rPr>
                <w:rFonts w:hint="eastAsia" w:ascii="宋体" w:hAnsi="宋体" w:eastAsia="宋体" w:cs="宋体"/>
                <w:color w:val="auto"/>
                <w:kern w:val="0"/>
                <w:szCs w:val="21"/>
                <w:highlight w:val="none"/>
              </w:rPr>
              <w:t>绘制末端排版定位图，并提供末端点位定位和开孔尺寸。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347" w:type="dxa"/>
            <w:vMerge w:val="continue"/>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2）负责除手术区域</w:t>
            </w:r>
            <w:r>
              <w:rPr>
                <w:rFonts w:hint="eastAsia" w:ascii="宋体" w:hAnsi="宋体" w:eastAsia="宋体" w:cs="宋体"/>
                <w:color w:val="auto"/>
                <w:szCs w:val="21"/>
                <w:highlight w:val="none"/>
              </w:rPr>
              <w:t>专用的智能化系统</w:t>
            </w:r>
            <w:r>
              <w:rPr>
                <w:rFonts w:hint="eastAsia" w:ascii="宋体" w:hAnsi="宋体" w:eastAsia="宋体" w:cs="宋体"/>
                <w:color w:val="auto"/>
                <w:szCs w:val="21"/>
                <w:highlight w:val="none"/>
              </w:rPr>
              <w:t>（即</w:t>
            </w:r>
            <w:r>
              <w:rPr>
                <w:rFonts w:hint="eastAsia" w:ascii="宋体" w:hAnsi="宋体" w:eastAsia="宋体" w:cs="宋体"/>
                <w:color w:val="auto"/>
                <w:szCs w:val="21"/>
                <w:highlight w:val="none"/>
              </w:rPr>
              <w:t>不与大楼共用主机</w:t>
            </w:r>
            <w:r>
              <w:rPr>
                <w:rFonts w:hint="eastAsia" w:ascii="宋体" w:hAnsi="宋体" w:eastAsia="宋体" w:cs="宋体"/>
                <w:color w:val="auto"/>
                <w:szCs w:val="21"/>
                <w:highlight w:val="none"/>
              </w:rPr>
              <w:t>）以外的所有智能化系统的</w:t>
            </w:r>
            <w:r>
              <w:rPr>
                <w:rFonts w:hint="eastAsia" w:ascii="宋体" w:hAnsi="宋体" w:eastAsia="宋体" w:cs="宋体"/>
                <w:color w:val="auto"/>
                <w:szCs w:val="21"/>
                <w:highlight w:val="none"/>
              </w:rPr>
              <w:t>采购</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安装</w:t>
            </w:r>
            <w:r>
              <w:rPr>
                <w:rFonts w:hint="eastAsia" w:ascii="宋体" w:hAnsi="宋体" w:eastAsia="宋体" w:cs="宋体"/>
                <w:color w:val="auto"/>
                <w:szCs w:val="21"/>
                <w:highlight w:val="none"/>
              </w:rPr>
              <w:t>及调试。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347" w:type="dxa"/>
            <w:vMerge w:val="continue"/>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3）按图纸为“医疗</w:t>
            </w:r>
            <w:r>
              <w:rPr>
                <w:rFonts w:hint="eastAsia" w:ascii="宋体" w:hAnsi="宋体" w:eastAsia="宋体" w:cs="宋体"/>
                <w:color w:val="auto"/>
                <w:szCs w:val="21"/>
                <w:highlight w:val="none"/>
              </w:rPr>
              <w:t>工艺及</w:t>
            </w:r>
            <w:r>
              <w:rPr>
                <w:rFonts w:hint="eastAsia" w:ascii="宋体" w:hAnsi="宋体" w:eastAsia="宋体" w:cs="宋体"/>
                <w:color w:val="auto"/>
                <w:szCs w:val="21"/>
                <w:highlight w:val="none"/>
              </w:rPr>
              <w:t>净化”区域控制面板相关系统提供数据接入点（数据通讯协议须能兼容），如时钟源、电话、对讲等。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3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rPr>
              <w:t>）完成</w:t>
            </w:r>
            <w:r>
              <w:rPr>
                <w:rFonts w:hint="eastAsia" w:ascii="宋体" w:hAnsi="宋体" w:eastAsia="宋体" w:cs="宋体"/>
                <w:color w:val="auto"/>
                <w:kern w:val="0"/>
                <w:szCs w:val="21"/>
                <w:highlight w:val="none"/>
              </w:rPr>
              <w:t>净化</w:t>
            </w:r>
            <w:r>
              <w:rPr>
                <w:rFonts w:hint="eastAsia" w:ascii="宋体" w:hAnsi="宋体" w:eastAsia="宋体" w:cs="宋体"/>
                <w:color w:val="auto"/>
                <w:kern w:val="0"/>
                <w:szCs w:val="21"/>
                <w:highlight w:val="none"/>
              </w:rPr>
              <w:t>区域</w:t>
            </w:r>
            <w:r>
              <w:rPr>
                <w:rFonts w:hint="eastAsia" w:ascii="宋体" w:hAnsi="宋体" w:eastAsia="宋体" w:cs="宋体"/>
                <w:color w:val="auto"/>
                <w:kern w:val="0"/>
                <w:szCs w:val="21"/>
                <w:highlight w:val="none"/>
              </w:rPr>
              <w:t>内</w:t>
            </w:r>
            <w:r>
              <w:rPr>
                <w:rFonts w:hint="eastAsia" w:ascii="宋体" w:hAnsi="宋体" w:eastAsia="宋体" w:cs="宋体"/>
                <w:color w:val="auto"/>
                <w:kern w:val="0"/>
                <w:szCs w:val="21"/>
                <w:highlight w:val="none"/>
              </w:rPr>
              <w:t>智能化系统的开槽、管线敷设、末端设备采购、安装及相关的调试工作。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3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5）负责牵头承包范围</w:t>
            </w:r>
            <w:r>
              <w:rPr>
                <w:rFonts w:hint="eastAsia" w:ascii="宋体" w:hAnsi="宋体" w:eastAsia="宋体" w:cs="宋体"/>
                <w:color w:val="auto"/>
                <w:szCs w:val="21"/>
                <w:highlight w:val="none"/>
              </w:rPr>
              <w:t>内智能化系统的</w:t>
            </w:r>
            <w:r>
              <w:rPr>
                <w:rFonts w:hint="eastAsia" w:ascii="宋体" w:hAnsi="宋体" w:eastAsia="宋体" w:cs="宋体"/>
                <w:color w:val="auto"/>
                <w:szCs w:val="21"/>
                <w:highlight w:val="none"/>
              </w:rPr>
              <w:t>统一</w:t>
            </w:r>
            <w:r>
              <w:rPr>
                <w:rFonts w:hint="eastAsia" w:ascii="宋体" w:hAnsi="宋体" w:eastAsia="宋体" w:cs="宋体"/>
                <w:color w:val="auto"/>
                <w:szCs w:val="21"/>
                <w:highlight w:val="none"/>
              </w:rPr>
              <w:t>协调工作，</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rPr>
              <w:t>需要接入大楼智能化系统的手术区</w:t>
            </w:r>
            <w:r>
              <w:rPr>
                <w:rFonts w:hint="eastAsia" w:ascii="宋体" w:hAnsi="宋体" w:eastAsia="宋体" w:cs="宋体"/>
                <w:color w:val="auto"/>
                <w:szCs w:val="21"/>
                <w:highlight w:val="none"/>
              </w:rPr>
              <w:t>专用</w:t>
            </w:r>
            <w:r>
              <w:rPr>
                <w:rFonts w:hint="eastAsia" w:ascii="宋体" w:hAnsi="宋体" w:eastAsia="宋体" w:cs="宋体"/>
                <w:color w:val="auto"/>
                <w:szCs w:val="21"/>
                <w:highlight w:val="none"/>
              </w:rPr>
              <w:t>智能化系统等</w:t>
            </w:r>
            <w:r>
              <w:rPr>
                <w:rFonts w:hint="eastAsia" w:ascii="宋体" w:hAnsi="宋体" w:eastAsia="宋体" w:cs="宋体"/>
                <w:color w:val="auto"/>
                <w:szCs w:val="21"/>
                <w:highlight w:val="none"/>
              </w:rPr>
              <w:t>预留</w:t>
            </w:r>
            <w:r>
              <w:rPr>
                <w:rFonts w:hint="eastAsia" w:ascii="宋体" w:hAnsi="宋体" w:eastAsia="宋体" w:cs="宋体"/>
                <w:color w:val="auto"/>
                <w:szCs w:val="21"/>
                <w:highlight w:val="none"/>
              </w:rPr>
              <w:t>弱电线缆至</w:t>
            </w:r>
            <w:r>
              <w:rPr>
                <w:rFonts w:hint="eastAsia" w:ascii="宋体" w:hAnsi="宋体" w:eastAsia="宋体" w:cs="宋体"/>
                <w:color w:val="auto"/>
                <w:kern w:val="0"/>
                <w:szCs w:val="21"/>
                <w:highlight w:val="none"/>
              </w:rPr>
              <w:t>医疗工艺、净化</w:t>
            </w:r>
            <w:r>
              <w:rPr>
                <w:rFonts w:hint="eastAsia" w:ascii="宋体" w:hAnsi="宋体" w:eastAsia="宋体" w:cs="宋体"/>
                <w:color w:val="auto"/>
                <w:kern w:val="0"/>
                <w:szCs w:val="21"/>
                <w:highlight w:val="none"/>
              </w:rPr>
              <w:t>承包人指定位置，并</w:t>
            </w:r>
            <w:r>
              <w:rPr>
                <w:rFonts w:hint="eastAsia" w:ascii="宋体" w:hAnsi="宋体" w:eastAsia="宋体" w:cs="宋体"/>
                <w:color w:val="auto"/>
                <w:szCs w:val="21"/>
                <w:highlight w:val="none"/>
              </w:rPr>
              <w:t>开放</w:t>
            </w:r>
            <w:r>
              <w:rPr>
                <w:rFonts w:hint="eastAsia" w:ascii="宋体" w:hAnsi="宋体" w:eastAsia="宋体" w:cs="宋体"/>
                <w:color w:val="auto"/>
                <w:szCs w:val="21"/>
                <w:highlight w:val="none"/>
              </w:rPr>
              <w:t>接口</w:t>
            </w:r>
            <w:r>
              <w:rPr>
                <w:rFonts w:hint="eastAsia" w:ascii="宋体" w:hAnsi="宋体" w:eastAsia="宋体" w:cs="宋体"/>
                <w:color w:val="auto"/>
                <w:szCs w:val="21"/>
                <w:highlight w:val="none"/>
              </w:rPr>
              <w:t>协议</w:t>
            </w:r>
            <w:r>
              <w:rPr>
                <w:rFonts w:hint="eastAsia" w:ascii="宋体" w:hAnsi="宋体" w:eastAsia="宋体" w:cs="宋体"/>
                <w:color w:val="auto"/>
                <w:szCs w:val="21"/>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3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r>
              <w:rPr>
                <w:rFonts w:hint="eastAsia" w:ascii="宋体" w:hAnsi="宋体" w:eastAsia="宋体" w:cs="宋体"/>
                <w:color w:val="auto"/>
                <w:kern w:val="0"/>
                <w:szCs w:val="21"/>
                <w:highlight w:val="none"/>
              </w:rPr>
              <w:t>）接入医疗工艺、净化</w:t>
            </w:r>
            <w:r>
              <w:rPr>
                <w:rFonts w:hint="eastAsia" w:ascii="宋体" w:hAnsi="宋体" w:eastAsia="宋体" w:cs="宋体"/>
                <w:color w:val="auto"/>
                <w:kern w:val="0"/>
                <w:szCs w:val="21"/>
                <w:highlight w:val="none"/>
              </w:rPr>
              <w:t>承包人</w:t>
            </w:r>
            <w:r>
              <w:rPr>
                <w:rFonts w:hint="eastAsia" w:ascii="宋体" w:hAnsi="宋体" w:eastAsia="宋体" w:cs="宋体"/>
                <w:color w:val="auto"/>
                <w:kern w:val="0"/>
                <w:szCs w:val="21"/>
                <w:highlight w:val="none"/>
              </w:rPr>
              <w:t>提供的数据接口（本区域的净化空调机组和医用气体报警）进行信息集成。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3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r>
              <w:rPr>
                <w:rFonts w:hint="eastAsia" w:ascii="宋体" w:hAnsi="宋体" w:eastAsia="宋体" w:cs="宋体"/>
                <w:color w:val="auto"/>
                <w:kern w:val="0"/>
                <w:szCs w:val="21"/>
                <w:highlight w:val="none"/>
              </w:rPr>
              <w:t>）配合医疗工艺、净化</w:t>
            </w:r>
            <w:r>
              <w:rPr>
                <w:rFonts w:hint="eastAsia" w:ascii="宋体" w:hAnsi="宋体" w:eastAsia="宋体" w:cs="宋体"/>
                <w:color w:val="auto"/>
                <w:kern w:val="0"/>
                <w:szCs w:val="21"/>
                <w:highlight w:val="none"/>
              </w:rPr>
              <w:t>承包人</w:t>
            </w:r>
            <w:r>
              <w:rPr>
                <w:rFonts w:hint="eastAsia" w:ascii="宋体" w:hAnsi="宋体" w:eastAsia="宋体" w:cs="宋体"/>
                <w:color w:val="auto"/>
                <w:kern w:val="0"/>
                <w:szCs w:val="21"/>
                <w:highlight w:val="none"/>
              </w:rPr>
              <w:t>对其承包范围内的综合管线的设计及施工</w:t>
            </w:r>
            <w:r>
              <w:rPr>
                <w:rFonts w:hint="eastAsia" w:ascii="宋体" w:hAnsi="宋体" w:eastAsia="宋体" w:cs="宋体"/>
                <w:color w:val="auto"/>
                <w:kern w:val="0"/>
                <w:szCs w:val="21"/>
                <w:highlight w:val="none"/>
              </w:rPr>
              <w:t>：</w:t>
            </w:r>
          </w:p>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医疗专项区域内，智能化承包人负责承包范围内智能化管线穿墙或楼板套管内封堵，套管外的孔洞封堵由专项装修承包人负责；如智能化管线无套管，则管线与土建孔洞之间的封堵由专项装修承包人负责。本承包人负责进场后其承包范围内设计变更引起的后开洞及洞口封堵。</w:t>
            </w:r>
          </w:p>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b.医疗专项区域内，智能化承包人负责其承包范围内按施工图及设计变更施工的智能化管线开槽及管线敷设，专项装修承包人负责智能化承包人开槽敷管之后的补槽、的挂网、抹灰及收边收口等所有工作。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347" w:type="dxa"/>
            <w:vMerge w:val="restart"/>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医疗工艺、净化及防护工程承包人</w:t>
            </w: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rPr>
              <w:t>）绘制弱电末端排版定位图。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3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rPr>
              <w:t>在智能化承包人配合下，在装饰面上为弱电末端定位、开孔及收边收口等工作。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3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rPr>
              <w:t>）净化区域的洁净空调BA系统和医用气体报警系统设备的采购、安装</w:t>
            </w:r>
            <w:r>
              <w:rPr>
                <w:rFonts w:hint="eastAsia" w:ascii="宋体" w:hAnsi="宋体" w:eastAsia="宋体" w:cs="宋体"/>
                <w:color w:val="auto"/>
                <w:kern w:val="0"/>
                <w:szCs w:val="21"/>
                <w:highlight w:val="none"/>
              </w:rPr>
              <w:t>及调试</w:t>
            </w:r>
            <w:r>
              <w:rPr>
                <w:rFonts w:hint="eastAsia" w:ascii="宋体" w:hAnsi="宋体" w:eastAsia="宋体" w:cs="宋体"/>
                <w:color w:val="auto"/>
                <w:kern w:val="0"/>
                <w:szCs w:val="21"/>
                <w:highlight w:val="none"/>
              </w:rPr>
              <w:t>，并提供数据接口给智能化承包单位进行信息集成。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3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rPr>
              <w:t>）负责承包范围内的综合管线的设计及施工。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3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5）负责将智能化承包人提供的时钟、对讲等信息数据接入点接入净化区控制面板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3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6）对于承包区域内需门禁控制的门，负责根据智能化工程专业承包人提供的尺寸开锁孔；负责区域内设备带上为智能化承包人开弱电终端安装孔，配合智能化承包人进行系统终端安装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3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r>
              <w:rPr>
                <w:rFonts w:hint="eastAsia" w:ascii="宋体" w:hAnsi="宋体" w:eastAsia="宋体" w:cs="宋体"/>
                <w:color w:val="auto"/>
                <w:kern w:val="0"/>
                <w:szCs w:val="21"/>
                <w:highlight w:val="none"/>
              </w:rPr>
              <w:t>）对穿越防护和屏蔽区域墙体的智能化线槽及线管进行防护与屏蔽</w:t>
            </w:r>
          </w:p>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8）医疗专项区域内，智能化承包人负责承包范围内智能化管线穿墙或楼板套管内封堵，套管外的孔洞封堵由专项装修承包人负责；如智能化管线无套管，则管线与土建孔洞之间的封堵由专项装修承包人负责。</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3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9）负责区域内手术区的信息点、摄像头、机柜、交换机、光纤、背景音乐、配管配线等的采购、安装及调试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731" w:type="dxa"/>
            <w:shd w:val="clear" w:color="auto" w:fill="auto"/>
            <w:vAlign w:val="center"/>
          </w:tcPr>
          <w:p>
            <w:pPr>
              <w:widowControl/>
              <w:spacing w:line="276" w:lineRule="auto"/>
              <w:ind w:firstLine="21" w:firstLineChars="1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六</w:t>
            </w:r>
          </w:p>
        </w:tc>
        <w:tc>
          <w:tcPr>
            <w:tcW w:w="8398" w:type="dxa"/>
            <w:gridSpan w:val="4"/>
            <w:shd w:val="clear" w:color="auto" w:fill="auto"/>
            <w:vAlign w:val="center"/>
          </w:tcPr>
          <w:p>
            <w:pPr>
              <w:widowControl/>
              <w:spacing w:line="276" w:lineRule="auto"/>
              <w:ind w:firstLine="21" w:firstLineChars="1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智能化承包人与</w:t>
            </w:r>
            <w:r>
              <w:rPr>
                <w:rFonts w:hint="eastAsia" w:ascii="宋体" w:hAnsi="宋体" w:eastAsia="宋体" w:cs="宋体"/>
                <w:b/>
                <w:bCs/>
                <w:color w:val="auto"/>
                <w:szCs w:val="21"/>
                <w:highlight w:val="none"/>
              </w:rPr>
              <w:t>防护承包</w:t>
            </w:r>
            <w:r>
              <w:rPr>
                <w:rFonts w:hint="eastAsia" w:ascii="宋体" w:hAnsi="宋体" w:eastAsia="宋体" w:cs="宋体"/>
                <w:b/>
                <w:bCs/>
                <w:color w:val="auto"/>
                <w:kern w:val="0"/>
                <w:szCs w:val="21"/>
                <w:highlight w:val="none"/>
              </w:rPr>
              <w:t>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restart"/>
            <w:shd w:val="clear" w:color="auto" w:fill="auto"/>
            <w:vAlign w:val="center"/>
          </w:tcPr>
          <w:p>
            <w:pPr>
              <w:widowControl/>
              <w:spacing w:line="276" w:lineRule="auto"/>
              <w:ind w:firstLine="21" w:firstLineChars="1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w:t>
            </w:r>
          </w:p>
        </w:tc>
        <w:tc>
          <w:tcPr>
            <w:tcW w:w="1147" w:type="dxa"/>
            <w:vMerge w:val="restart"/>
            <w:tcBorders>
              <w:right w:val="single" w:color="auto" w:sz="4" w:space="0"/>
            </w:tcBorders>
            <w:shd w:val="clear" w:color="auto" w:fill="auto"/>
            <w:vAlign w:val="center"/>
          </w:tcPr>
          <w:p>
            <w:pPr>
              <w:widowControl/>
              <w:spacing w:line="276" w:lineRule="auto"/>
              <w:ind w:firstLine="21" w:firstLineChars="1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w:t>
            </w:r>
          </w:p>
        </w:tc>
        <w:tc>
          <w:tcPr>
            <w:tcW w:w="1347" w:type="dxa"/>
            <w:vMerge w:val="restart"/>
            <w:tcBorders>
              <w:left w:val="single" w:color="auto" w:sz="4" w:space="0"/>
              <w:right w:val="single" w:color="auto" w:sz="4" w:space="0"/>
            </w:tcBorders>
            <w:shd w:val="clear" w:color="auto" w:fill="auto"/>
            <w:vAlign w:val="center"/>
          </w:tcPr>
          <w:p>
            <w:pPr>
              <w:widowControl/>
              <w:spacing w:line="276" w:lineRule="auto"/>
              <w:ind w:firstLine="21" w:firstLineChars="10"/>
              <w:rPr>
                <w:rFonts w:hint="eastAsia" w:ascii="宋体" w:hAnsi="宋体" w:eastAsia="宋体" w:cs="宋体"/>
                <w:b/>
                <w:bCs/>
                <w:color w:val="auto"/>
                <w:kern w:val="0"/>
                <w:szCs w:val="21"/>
                <w:highlight w:val="none"/>
              </w:rPr>
            </w:pPr>
            <w:r>
              <w:rPr>
                <w:rFonts w:hint="eastAsia" w:ascii="宋体" w:hAnsi="宋体" w:eastAsia="宋体" w:cs="宋体"/>
                <w:color w:val="auto"/>
                <w:kern w:val="0"/>
                <w:szCs w:val="21"/>
                <w:highlight w:val="none"/>
              </w:rPr>
              <w:t>智能化承包人</w:t>
            </w:r>
          </w:p>
        </w:tc>
        <w:tc>
          <w:tcPr>
            <w:tcW w:w="5889" w:type="dxa"/>
            <w:tcBorders>
              <w:left w:val="single" w:color="auto" w:sz="4" w:space="0"/>
            </w:tcBorders>
            <w:shd w:val="clear" w:color="auto" w:fill="auto"/>
            <w:vAlign w:val="center"/>
          </w:tcPr>
          <w:p>
            <w:pPr>
              <w:widowControl/>
              <w:spacing w:line="276" w:lineRule="auto"/>
              <w:ind w:firstLine="21" w:firstLineChars="10"/>
              <w:rPr>
                <w:rFonts w:hint="eastAsia" w:ascii="宋体" w:hAnsi="宋体" w:eastAsia="宋体" w:cs="宋体"/>
                <w:b/>
                <w:bCs/>
                <w:color w:val="auto"/>
                <w:kern w:val="0"/>
                <w:szCs w:val="21"/>
                <w:highlight w:val="none"/>
              </w:rPr>
            </w:pPr>
            <w:r>
              <w:rPr>
                <w:rFonts w:hint="eastAsia" w:ascii="宋体" w:hAnsi="宋体" w:eastAsia="宋体" w:cs="宋体"/>
                <w:color w:val="auto"/>
                <w:szCs w:val="21"/>
                <w:highlight w:val="none"/>
              </w:rPr>
              <w:t>1）负责供应及安装防护承包人装修磁屏蔽区域的智能化系统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shd w:val="clear" w:color="auto" w:fill="auto"/>
            <w:vAlign w:val="center"/>
          </w:tcPr>
          <w:p>
            <w:pPr>
              <w:widowControl/>
              <w:spacing w:line="276" w:lineRule="auto"/>
              <w:ind w:firstLine="21" w:firstLineChars="10"/>
              <w:rPr>
                <w:rFonts w:hint="eastAsia" w:ascii="宋体" w:hAnsi="宋体" w:eastAsia="宋体" w:cs="宋体"/>
                <w:b/>
                <w:bCs/>
                <w:color w:val="auto"/>
                <w:kern w:val="0"/>
                <w:szCs w:val="21"/>
                <w:highlight w:val="none"/>
              </w:rPr>
            </w:pPr>
          </w:p>
        </w:tc>
        <w:tc>
          <w:tcPr>
            <w:tcW w:w="1147" w:type="dxa"/>
            <w:vMerge w:val="continue"/>
            <w:tcBorders>
              <w:right w:val="single" w:color="auto" w:sz="4" w:space="0"/>
            </w:tcBorders>
            <w:shd w:val="clear" w:color="auto" w:fill="auto"/>
            <w:vAlign w:val="center"/>
          </w:tcPr>
          <w:p>
            <w:pPr>
              <w:widowControl/>
              <w:spacing w:line="276" w:lineRule="auto"/>
              <w:ind w:firstLine="21" w:firstLineChars="10"/>
              <w:rPr>
                <w:rFonts w:hint="eastAsia" w:ascii="宋体" w:hAnsi="宋体" w:eastAsia="宋体" w:cs="宋体"/>
                <w:b/>
                <w:bCs/>
                <w:color w:val="auto"/>
                <w:kern w:val="0"/>
                <w:szCs w:val="21"/>
                <w:highlight w:val="none"/>
              </w:rPr>
            </w:pPr>
          </w:p>
        </w:tc>
        <w:tc>
          <w:tcPr>
            <w:tcW w:w="1347" w:type="dxa"/>
            <w:vMerge w:val="continue"/>
            <w:tcBorders>
              <w:left w:val="single" w:color="auto" w:sz="4" w:space="0"/>
              <w:right w:val="single" w:color="auto" w:sz="4" w:space="0"/>
            </w:tcBorders>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5889" w:type="dxa"/>
            <w:tcBorders>
              <w:left w:val="single" w:color="auto" w:sz="4" w:space="0"/>
            </w:tcBorders>
            <w:shd w:val="clear" w:color="auto" w:fill="auto"/>
            <w:vAlign w:val="center"/>
          </w:tcPr>
          <w:p>
            <w:pPr>
              <w:widowControl/>
              <w:spacing w:line="276" w:lineRule="auto"/>
              <w:ind w:firstLine="21" w:firstLineChars="1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2）从废水排放自动控制系统和防辐射剂量检测系统的BA接口接至大楼BA系统并实现联动调试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shd w:val="clear" w:color="auto" w:fill="auto"/>
            <w:vAlign w:val="center"/>
          </w:tcPr>
          <w:p>
            <w:pPr>
              <w:widowControl/>
              <w:spacing w:line="276" w:lineRule="auto"/>
              <w:ind w:firstLine="21" w:firstLineChars="10"/>
              <w:rPr>
                <w:rFonts w:hint="eastAsia" w:ascii="宋体" w:hAnsi="宋体" w:eastAsia="宋体" w:cs="宋体"/>
                <w:b/>
                <w:bCs/>
                <w:color w:val="auto"/>
                <w:kern w:val="0"/>
                <w:szCs w:val="21"/>
                <w:highlight w:val="none"/>
              </w:rPr>
            </w:pPr>
          </w:p>
        </w:tc>
        <w:tc>
          <w:tcPr>
            <w:tcW w:w="1147" w:type="dxa"/>
            <w:vMerge w:val="continue"/>
            <w:tcBorders>
              <w:right w:val="single" w:color="auto" w:sz="4" w:space="0"/>
            </w:tcBorders>
            <w:shd w:val="clear" w:color="auto" w:fill="auto"/>
            <w:vAlign w:val="center"/>
          </w:tcPr>
          <w:p>
            <w:pPr>
              <w:widowControl/>
              <w:spacing w:line="276" w:lineRule="auto"/>
              <w:ind w:firstLine="21" w:firstLineChars="10"/>
              <w:rPr>
                <w:rFonts w:hint="eastAsia" w:ascii="宋体" w:hAnsi="宋体" w:eastAsia="宋体" w:cs="宋体"/>
                <w:b/>
                <w:bCs/>
                <w:color w:val="auto"/>
                <w:kern w:val="0"/>
                <w:szCs w:val="21"/>
                <w:highlight w:val="none"/>
              </w:rPr>
            </w:pPr>
          </w:p>
        </w:tc>
        <w:tc>
          <w:tcPr>
            <w:tcW w:w="1347" w:type="dxa"/>
            <w:vMerge w:val="restart"/>
            <w:tcBorders>
              <w:left w:val="single" w:color="auto" w:sz="4" w:space="0"/>
              <w:right w:val="single" w:color="auto" w:sz="4" w:space="0"/>
            </w:tcBorders>
            <w:shd w:val="clear" w:color="auto" w:fill="auto"/>
            <w:vAlign w:val="center"/>
          </w:tcPr>
          <w:p>
            <w:pPr>
              <w:widowControl/>
              <w:spacing w:line="276" w:lineRule="auto"/>
              <w:ind w:firstLine="21" w:firstLineChars="10"/>
              <w:rPr>
                <w:rFonts w:hint="eastAsia" w:ascii="宋体" w:hAnsi="宋体" w:eastAsia="宋体" w:cs="宋体"/>
                <w:b/>
                <w:bCs/>
                <w:color w:val="auto"/>
                <w:kern w:val="0"/>
                <w:szCs w:val="21"/>
                <w:highlight w:val="none"/>
              </w:rPr>
            </w:pPr>
            <w:r>
              <w:rPr>
                <w:rFonts w:hint="eastAsia" w:ascii="宋体" w:hAnsi="宋体" w:eastAsia="宋体" w:cs="宋体"/>
                <w:color w:val="auto"/>
                <w:szCs w:val="21"/>
                <w:highlight w:val="none"/>
              </w:rPr>
              <w:t>防护承包</w:t>
            </w:r>
            <w:r>
              <w:rPr>
                <w:rFonts w:hint="eastAsia" w:ascii="宋体" w:hAnsi="宋体" w:eastAsia="宋体" w:cs="宋体"/>
                <w:color w:val="auto"/>
                <w:kern w:val="0"/>
                <w:szCs w:val="21"/>
                <w:highlight w:val="none"/>
              </w:rPr>
              <w:t>人</w:t>
            </w:r>
          </w:p>
        </w:tc>
        <w:tc>
          <w:tcPr>
            <w:tcW w:w="5889" w:type="dxa"/>
            <w:tcBorders>
              <w:left w:val="single" w:color="auto" w:sz="4" w:space="0"/>
            </w:tcBorders>
            <w:shd w:val="clear" w:color="auto" w:fill="auto"/>
            <w:vAlign w:val="center"/>
          </w:tcPr>
          <w:p>
            <w:pPr>
              <w:widowControl/>
              <w:spacing w:line="276" w:lineRule="auto"/>
              <w:ind w:firstLine="21" w:firstLineChars="10"/>
              <w:rPr>
                <w:rFonts w:hint="eastAsia" w:ascii="宋体" w:hAnsi="宋体" w:eastAsia="宋体" w:cs="宋体"/>
                <w:b/>
                <w:bCs/>
                <w:color w:val="auto"/>
                <w:kern w:val="0"/>
                <w:szCs w:val="21"/>
                <w:highlight w:val="none"/>
              </w:rPr>
            </w:pPr>
            <w:r>
              <w:rPr>
                <w:rFonts w:hint="eastAsia" w:ascii="宋体" w:hAnsi="宋体" w:eastAsia="宋体" w:cs="宋体"/>
                <w:color w:val="auto"/>
                <w:szCs w:val="21"/>
                <w:highlight w:val="none"/>
              </w:rPr>
              <w:t>1）负责在装饰面上为智能化点位定位及开孔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shd w:val="clear" w:color="auto" w:fill="auto"/>
            <w:vAlign w:val="center"/>
          </w:tcPr>
          <w:p>
            <w:pPr>
              <w:widowControl/>
              <w:spacing w:line="276" w:lineRule="auto"/>
              <w:ind w:firstLine="21" w:firstLineChars="10"/>
              <w:rPr>
                <w:rFonts w:hint="eastAsia" w:ascii="宋体" w:hAnsi="宋体" w:eastAsia="宋体" w:cs="宋体"/>
                <w:b/>
                <w:bCs/>
                <w:color w:val="auto"/>
                <w:kern w:val="0"/>
                <w:szCs w:val="21"/>
                <w:highlight w:val="none"/>
              </w:rPr>
            </w:pPr>
          </w:p>
        </w:tc>
        <w:tc>
          <w:tcPr>
            <w:tcW w:w="1147" w:type="dxa"/>
            <w:vMerge w:val="continue"/>
            <w:tcBorders>
              <w:right w:val="single" w:color="auto" w:sz="4" w:space="0"/>
            </w:tcBorders>
            <w:shd w:val="clear" w:color="auto" w:fill="auto"/>
            <w:vAlign w:val="center"/>
          </w:tcPr>
          <w:p>
            <w:pPr>
              <w:widowControl/>
              <w:spacing w:line="276" w:lineRule="auto"/>
              <w:ind w:firstLine="21" w:firstLineChars="10"/>
              <w:rPr>
                <w:rFonts w:hint="eastAsia" w:ascii="宋体" w:hAnsi="宋体" w:eastAsia="宋体" w:cs="宋体"/>
                <w:b/>
                <w:bCs/>
                <w:color w:val="auto"/>
                <w:kern w:val="0"/>
                <w:szCs w:val="21"/>
                <w:highlight w:val="none"/>
              </w:rPr>
            </w:pPr>
          </w:p>
        </w:tc>
        <w:tc>
          <w:tcPr>
            <w:tcW w:w="1347" w:type="dxa"/>
            <w:vMerge w:val="continue"/>
            <w:tcBorders>
              <w:left w:val="single" w:color="auto" w:sz="4" w:space="0"/>
              <w:right w:val="single" w:color="auto" w:sz="4" w:space="0"/>
            </w:tcBorders>
            <w:shd w:val="clear" w:color="auto" w:fill="auto"/>
            <w:vAlign w:val="center"/>
          </w:tcPr>
          <w:p>
            <w:pPr>
              <w:widowControl/>
              <w:spacing w:line="276" w:lineRule="auto"/>
              <w:ind w:firstLine="21" w:firstLineChars="10"/>
              <w:rPr>
                <w:rFonts w:hint="eastAsia" w:ascii="宋体" w:hAnsi="宋体" w:eastAsia="宋体" w:cs="宋体"/>
                <w:color w:val="auto"/>
                <w:szCs w:val="21"/>
                <w:highlight w:val="none"/>
              </w:rPr>
            </w:pPr>
          </w:p>
        </w:tc>
        <w:tc>
          <w:tcPr>
            <w:tcW w:w="5889" w:type="dxa"/>
            <w:tcBorders>
              <w:left w:val="single" w:color="auto" w:sz="4" w:space="0"/>
            </w:tcBorders>
            <w:shd w:val="clear" w:color="auto" w:fill="auto"/>
            <w:vAlign w:val="center"/>
          </w:tcPr>
          <w:p>
            <w:pPr>
              <w:widowControl/>
              <w:spacing w:line="276" w:lineRule="auto"/>
              <w:ind w:firstLine="21" w:firstLineChars="1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w:t>
            </w:r>
            <w:r>
              <w:rPr>
                <w:rFonts w:hint="eastAsia" w:ascii="宋体" w:hAnsi="宋体" w:eastAsia="宋体" w:cs="宋体"/>
                <w:color w:val="auto"/>
                <w:szCs w:val="21"/>
                <w:highlight w:val="none"/>
              </w:rPr>
              <w:t>负责管线穿墙的防护及屏蔽处理，负责在防护区域内的屏蔽部分的</w:t>
            </w:r>
            <w:r>
              <w:rPr>
                <w:rFonts w:hint="eastAsia" w:ascii="宋体" w:hAnsi="宋体" w:eastAsia="宋体" w:cs="宋体"/>
                <w:bCs/>
                <w:color w:val="auto"/>
                <w:szCs w:val="21"/>
                <w:highlight w:val="none"/>
              </w:rPr>
              <w:t>滤波器</w:t>
            </w:r>
            <w:r>
              <w:rPr>
                <w:rFonts w:hint="eastAsia" w:ascii="宋体" w:hAnsi="宋体" w:eastAsia="宋体" w:cs="宋体"/>
                <w:color w:val="auto"/>
                <w:szCs w:val="21"/>
                <w:highlight w:val="none"/>
              </w:rPr>
              <w:t>的采购和安装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shd w:val="clear" w:color="auto" w:fill="auto"/>
            <w:vAlign w:val="center"/>
          </w:tcPr>
          <w:p>
            <w:pPr>
              <w:widowControl/>
              <w:spacing w:line="276" w:lineRule="auto"/>
              <w:ind w:firstLine="21" w:firstLineChars="10"/>
              <w:rPr>
                <w:rFonts w:hint="eastAsia" w:ascii="宋体" w:hAnsi="宋体" w:eastAsia="宋体" w:cs="宋体"/>
                <w:b/>
                <w:bCs/>
                <w:color w:val="auto"/>
                <w:kern w:val="0"/>
                <w:szCs w:val="21"/>
                <w:highlight w:val="none"/>
              </w:rPr>
            </w:pPr>
          </w:p>
        </w:tc>
        <w:tc>
          <w:tcPr>
            <w:tcW w:w="1147" w:type="dxa"/>
            <w:vMerge w:val="continue"/>
            <w:tcBorders>
              <w:right w:val="single" w:color="auto" w:sz="4" w:space="0"/>
            </w:tcBorders>
            <w:shd w:val="clear" w:color="auto" w:fill="auto"/>
            <w:vAlign w:val="center"/>
          </w:tcPr>
          <w:p>
            <w:pPr>
              <w:widowControl/>
              <w:spacing w:line="276" w:lineRule="auto"/>
              <w:ind w:firstLine="21" w:firstLineChars="10"/>
              <w:rPr>
                <w:rFonts w:hint="eastAsia" w:ascii="宋体" w:hAnsi="宋体" w:eastAsia="宋体" w:cs="宋体"/>
                <w:b/>
                <w:bCs/>
                <w:color w:val="auto"/>
                <w:kern w:val="0"/>
                <w:szCs w:val="21"/>
                <w:highlight w:val="none"/>
              </w:rPr>
            </w:pPr>
          </w:p>
        </w:tc>
        <w:tc>
          <w:tcPr>
            <w:tcW w:w="1347" w:type="dxa"/>
            <w:vMerge w:val="continue"/>
            <w:tcBorders>
              <w:left w:val="single" w:color="auto" w:sz="4" w:space="0"/>
              <w:right w:val="single" w:color="auto" w:sz="4" w:space="0"/>
            </w:tcBorders>
            <w:shd w:val="clear" w:color="auto" w:fill="auto"/>
            <w:vAlign w:val="center"/>
          </w:tcPr>
          <w:p>
            <w:pPr>
              <w:widowControl/>
              <w:spacing w:line="276" w:lineRule="auto"/>
              <w:ind w:firstLine="21" w:firstLineChars="10"/>
              <w:rPr>
                <w:rFonts w:hint="eastAsia" w:ascii="宋体" w:hAnsi="宋体" w:eastAsia="宋体" w:cs="宋体"/>
                <w:color w:val="auto"/>
                <w:szCs w:val="21"/>
                <w:highlight w:val="none"/>
              </w:rPr>
            </w:pPr>
          </w:p>
        </w:tc>
        <w:tc>
          <w:tcPr>
            <w:tcW w:w="5889" w:type="dxa"/>
            <w:tcBorders>
              <w:left w:val="single" w:color="auto" w:sz="4" w:space="0"/>
            </w:tcBorders>
            <w:shd w:val="clear" w:color="auto" w:fill="auto"/>
            <w:vAlign w:val="center"/>
          </w:tcPr>
          <w:p>
            <w:pPr>
              <w:widowControl/>
              <w:spacing w:line="276" w:lineRule="auto"/>
              <w:ind w:firstLine="21" w:firstLineChars="1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color w:val="auto"/>
                <w:szCs w:val="21"/>
                <w:highlight w:val="none"/>
              </w:rPr>
              <w:t>负责衰减池废水排放自动控制系统和防辐射剂量检测系统及其设备的采购、安装和调试，并开放协议，配合智能化承包人实现与BA系统通信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731" w:type="dxa"/>
            <w:shd w:val="clear" w:color="auto" w:fill="auto"/>
            <w:vAlign w:val="center"/>
          </w:tcPr>
          <w:p>
            <w:pPr>
              <w:widowControl/>
              <w:spacing w:line="276" w:lineRule="auto"/>
              <w:ind w:firstLine="21" w:firstLineChars="1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七</w:t>
            </w:r>
          </w:p>
        </w:tc>
        <w:tc>
          <w:tcPr>
            <w:tcW w:w="8398" w:type="dxa"/>
            <w:gridSpan w:val="4"/>
            <w:shd w:val="clear" w:color="auto" w:fill="auto"/>
            <w:vAlign w:val="center"/>
          </w:tcPr>
          <w:p>
            <w:pPr>
              <w:widowControl/>
              <w:spacing w:line="276" w:lineRule="auto"/>
              <w:ind w:firstLine="21" w:firstLineChars="1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智能化承包人与医用</w:t>
            </w:r>
            <w:r>
              <w:rPr>
                <w:rFonts w:hint="eastAsia" w:ascii="宋体" w:hAnsi="宋体" w:eastAsia="宋体" w:cs="宋体"/>
                <w:b/>
                <w:bCs/>
                <w:color w:val="auto"/>
                <w:kern w:val="0"/>
                <w:szCs w:val="21"/>
                <w:highlight w:val="none"/>
              </w:rPr>
              <w:t>气体承包</w:t>
            </w:r>
            <w:r>
              <w:rPr>
                <w:rFonts w:hint="eastAsia" w:ascii="宋体" w:hAnsi="宋体" w:eastAsia="宋体" w:cs="宋体"/>
                <w:b/>
                <w:bCs/>
                <w:color w:val="auto"/>
                <w:kern w:val="0"/>
                <w:szCs w:val="21"/>
                <w:highlight w:val="none"/>
              </w:rPr>
              <w:t>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731" w:type="dxa"/>
            <w:vMerge w:val="restart"/>
            <w:shd w:val="clear" w:color="auto" w:fill="auto"/>
            <w:vAlign w:val="center"/>
          </w:tcPr>
          <w:p>
            <w:pPr>
              <w:widowControl/>
              <w:spacing w:line="276" w:lineRule="auto"/>
              <w:ind w:firstLine="21" w:firstLineChars="1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w:t>
            </w:r>
          </w:p>
        </w:tc>
        <w:tc>
          <w:tcPr>
            <w:tcW w:w="1147" w:type="dxa"/>
            <w:vMerge w:val="restart"/>
            <w:tcBorders>
              <w:right w:val="single" w:color="auto" w:sz="4" w:space="0"/>
            </w:tcBorders>
            <w:shd w:val="clear" w:color="auto" w:fill="auto"/>
            <w:vAlign w:val="center"/>
          </w:tcPr>
          <w:p>
            <w:pPr>
              <w:widowControl/>
              <w:spacing w:line="276" w:lineRule="auto"/>
              <w:ind w:firstLine="21" w:firstLineChars="1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w:t>
            </w:r>
          </w:p>
          <w:p>
            <w:pPr>
              <w:widowControl/>
              <w:spacing w:line="276" w:lineRule="auto"/>
              <w:ind w:firstLine="21" w:firstLineChars="10"/>
              <w:rPr>
                <w:rFonts w:hint="eastAsia" w:ascii="宋体" w:hAnsi="宋体" w:eastAsia="宋体" w:cs="宋体"/>
                <w:b/>
                <w:bCs/>
                <w:color w:val="auto"/>
                <w:kern w:val="0"/>
                <w:szCs w:val="21"/>
                <w:highlight w:val="none"/>
              </w:rPr>
            </w:pPr>
          </w:p>
        </w:tc>
        <w:tc>
          <w:tcPr>
            <w:tcW w:w="1347" w:type="dxa"/>
            <w:tcBorders>
              <w:left w:val="single" w:color="auto" w:sz="4" w:space="0"/>
              <w:right w:val="single" w:color="auto" w:sz="4" w:space="0"/>
            </w:tcBorders>
            <w:shd w:val="clear" w:color="auto" w:fill="auto"/>
            <w:vAlign w:val="center"/>
          </w:tcPr>
          <w:p>
            <w:pPr>
              <w:widowControl/>
              <w:spacing w:line="276" w:lineRule="auto"/>
              <w:ind w:firstLine="21" w:firstLineChars="10"/>
              <w:rPr>
                <w:rFonts w:hint="eastAsia" w:ascii="宋体" w:hAnsi="宋体" w:eastAsia="宋体" w:cs="宋体"/>
                <w:b/>
                <w:bCs/>
                <w:color w:val="auto"/>
                <w:kern w:val="0"/>
                <w:szCs w:val="21"/>
                <w:highlight w:val="none"/>
              </w:rPr>
            </w:pPr>
            <w:r>
              <w:rPr>
                <w:rFonts w:hint="eastAsia" w:ascii="宋体" w:hAnsi="宋体" w:eastAsia="宋体" w:cs="宋体"/>
                <w:color w:val="auto"/>
                <w:kern w:val="0"/>
                <w:szCs w:val="21"/>
                <w:highlight w:val="none"/>
              </w:rPr>
              <w:t>智能化承包人</w:t>
            </w:r>
          </w:p>
        </w:tc>
        <w:tc>
          <w:tcPr>
            <w:tcW w:w="5904" w:type="dxa"/>
            <w:gridSpan w:val="2"/>
            <w:tcBorders>
              <w:left w:val="single" w:color="auto" w:sz="4" w:space="0"/>
            </w:tcBorders>
            <w:shd w:val="clear" w:color="auto" w:fill="auto"/>
            <w:vAlign w:val="center"/>
          </w:tcPr>
          <w:p>
            <w:pPr>
              <w:widowControl/>
              <w:spacing w:line="276" w:lineRule="auto"/>
              <w:ind w:firstLine="21" w:firstLineChars="10"/>
              <w:rPr>
                <w:rFonts w:hint="eastAsia" w:ascii="宋体" w:hAnsi="宋体" w:eastAsia="宋体" w:cs="宋体"/>
                <w:b/>
                <w:bCs/>
                <w:color w:val="auto"/>
                <w:kern w:val="0"/>
                <w:szCs w:val="21"/>
                <w:highlight w:val="none"/>
              </w:rPr>
            </w:pPr>
            <w:r>
              <w:rPr>
                <w:rFonts w:hint="eastAsia" w:ascii="宋体" w:hAnsi="宋体" w:eastAsia="宋体" w:cs="宋体"/>
                <w:color w:val="auto"/>
                <w:kern w:val="0"/>
                <w:szCs w:val="21"/>
                <w:highlight w:val="none"/>
              </w:rPr>
              <w:t>若系统有集成需求，需接线至医用气体承包人提供的电控箱接口位置，实现系统集成功能。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731" w:type="dxa"/>
            <w:vMerge w:val="continue"/>
            <w:shd w:val="clear" w:color="auto" w:fill="auto"/>
            <w:vAlign w:val="center"/>
          </w:tcPr>
          <w:p>
            <w:pPr>
              <w:widowControl/>
              <w:spacing w:line="276" w:lineRule="auto"/>
              <w:ind w:firstLine="21" w:firstLineChars="10"/>
              <w:rPr>
                <w:rFonts w:hint="eastAsia" w:ascii="宋体" w:hAnsi="宋体" w:eastAsia="宋体" w:cs="宋体"/>
                <w:b/>
                <w:bCs/>
                <w:color w:val="auto"/>
                <w:kern w:val="0"/>
                <w:szCs w:val="21"/>
                <w:highlight w:val="none"/>
              </w:rPr>
            </w:pPr>
          </w:p>
        </w:tc>
        <w:tc>
          <w:tcPr>
            <w:tcW w:w="1147" w:type="dxa"/>
            <w:vMerge w:val="continue"/>
            <w:tcBorders>
              <w:right w:val="single" w:color="auto" w:sz="4" w:space="0"/>
            </w:tcBorders>
            <w:shd w:val="clear" w:color="auto" w:fill="auto"/>
            <w:vAlign w:val="center"/>
          </w:tcPr>
          <w:p>
            <w:pPr>
              <w:widowControl/>
              <w:spacing w:line="276" w:lineRule="auto"/>
              <w:ind w:firstLine="21" w:firstLineChars="10"/>
              <w:rPr>
                <w:rFonts w:hint="eastAsia" w:ascii="宋体" w:hAnsi="宋体" w:eastAsia="宋体" w:cs="宋体"/>
                <w:b/>
                <w:bCs/>
                <w:color w:val="auto"/>
                <w:kern w:val="0"/>
                <w:szCs w:val="21"/>
                <w:highlight w:val="none"/>
              </w:rPr>
            </w:pPr>
          </w:p>
        </w:tc>
        <w:tc>
          <w:tcPr>
            <w:tcW w:w="1347" w:type="dxa"/>
            <w:tcBorders>
              <w:left w:val="single" w:color="auto" w:sz="4" w:space="0"/>
              <w:right w:val="single" w:color="auto" w:sz="4" w:space="0"/>
            </w:tcBorders>
            <w:shd w:val="clear" w:color="auto" w:fill="auto"/>
            <w:vAlign w:val="center"/>
          </w:tcPr>
          <w:p>
            <w:pPr>
              <w:widowControl/>
              <w:spacing w:line="276" w:lineRule="auto"/>
              <w:ind w:firstLine="21" w:firstLineChars="10"/>
              <w:rPr>
                <w:rFonts w:hint="eastAsia" w:ascii="宋体" w:hAnsi="宋体" w:eastAsia="宋体" w:cs="宋体"/>
                <w:b/>
                <w:bCs/>
                <w:color w:val="auto"/>
                <w:kern w:val="0"/>
                <w:szCs w:val="21"/>
                <w:highlight w:val="none"/>
              </w:rPr>
            </w:pPr>
            <w:r>
              <w:rPr>
                <w:rFonts w:hint="eastAsia" w:ascii="宋体" w:hAnsi="宋体" w:eastAsia="宋体" w:cs="宋体"/>
                <w:color w:val="auto"/>
                <w:kern w:val="0"/>
                <w:szCs w:val="21"/>
                <w:highlight w:val="none"/>
              </w:rPr>
              <w:t>医用</w:t>
            </w:r>
            <w:r>
              <w:rPr>
                <w:rFonts w:hint="eastAsia" w:ascii="宋体" w:hAnsi="宋体" w:eastAsia="宋体" w:cs="宋体"/>
                <w:color w:val="auto"/>
                <w:kern w:val="0"/>
                <w:szCs w:val="21"/>
                <w:highlight w:val="none"/>
              </w:rPr>
              <w:t>气体承包</w:t>
            </w:r>
            <w:r>
              <w:rPr>
                <w:rFonts w:hint="eastAsia" w:ascii="宋体" w:hAnsi="宋体" w:eastAsia="宋体" w:cs="宋体"/>
                <w:color w:val="auto"/>
                <w:kern w:val="0"/>
                <w:szCs w:val="21"/>
                <w:highlight w:val="none"/>
              </w:rPr>
              <w:t>人</w:t>
            </w:r>
          </w:p>
        </w:tc>
        <w:tc>
          <w:tcPr>
            <w:tcW w:w="5904" w:type="dxa"/>
            <w:gridSpan w:val="2"/>
            <w:tcBorders>
              <w:left w:val="single" w:color="auto" w:sz="4" w:space="0"/>
            </w:tcBorders>
            <w:shd w:val="clear" w:color="auto" w:fill="auto"/>
            <w:vAlign w:val="center"/>
          </w:tcPr>
          <w:p>
            <w:pPr>
              <w:widowControl/>
              <w:spacing w:line="276" w:lineRule="auto"/>
              <w:ind w:firstLine="21" w:firstLineChars="10"/>
              <w:rPr>
                <w:rFonts w:hint="eastAsia" w:ascii="宋体" w:hAnsi="宋体" w:eastAsia="宋体" w:cs="宋体"/>
                <w:b/>
                <w:bCs/>
                <w:color w:val="auto"/>
                <w:kern w:val="0"/>
                <w:szCs w:val="21"/>
                <w:highlight w:val="none"/>
              </w:rPr>
            </w:pPr>
            <w:r>
              <w:rPr>
                <w:rFonts w:hint="eastAsia" w:ascii="宋体" w:hAnsi="宋体" w:eastAsia="宋体" w:cs="宋体"/>
                <w:color w:val="auto"/>
                <w:kern w:val="0"/>
                <w:szCs w:val="21"/>
                <w:highlight w:val="none"/>
              </w:rPr>
              <w:t>根据功能需要，负责与智能化系统</w:t>
            </w:r>
            <w:r>
              <w:rPr>
                <w:rFonts w:hint="eastAsia" w:ascii="宋体" w:hAnsi="宋体" w:eastAsia="宋体" w:cs="宋体"/>
                <w:color w:val="auto"/>
                <w:kern w:val="0"/>
                <w:szCs w:val="21"/>
                <w:highlight w:val="none"/>
              </w:rPr>
              <w:t>联动要求</w:t>
            </w:r>
            <w:r>
              <w:rPr>
                <w:rFonts w:hint="eastAsia" w:ascii="宋体" w:hAnsi="宋体" w:eastAsia="宋体" w:cs="宋体"/>
                <w:color w:val="auto"/>
                <w:kern w:val="0"/>
                <w:szCs w:val="21"/>
                <w:highlight w:val="none"/>
              </w:rPr>
              <w:t>进行</w:t>
            </w:r>
            <w:r>
              <w:rPr>
                <w:rFonts w:hint="eastAsia" w:ascii="宋体" w:hAnsi="宋体" w:eastAsia="宋体" w:cs="宋体"/>
                <w:color w:val="auto"/>
                <w:kern w:val="0"/>
                <w:szCs w:val="21"/>
                <w:highlight w:val="none"/>
              </w:rPr>
              <w:t>深化</w:t>
            </w:r>
            <w:r>
              <w:rPr>
                <w:rFonts w:hint="eastAsia" w:ascii="宋体" w:hAnsi="宋体" w:eastAsia="宋体" w:cs="宋体"/>
                <w:color w:val="auto"/>
                <w:kern w:val="0"/>
                <w:szCs w:val="21"/>
                <w:highlight w:val="none"/>
              </w:rPr>
              <w:t>设计，并</w:t>
            </w:r>
            <w:r>
              <w:rPr>
                <w:rFonts w:hint="eastAsia" w:ascii="宋体" w:hAnsi="宋体" w:eastAsia="宋体" w:cs="宋体"/>
                <w:color w:val="auto"/>
                <w:kern w:val="0"/>
                <w:szCs w:val="21"/>
                <w:highlight w:val="none"/>
              </w:rPr>
              <w:t>排产</w:t>
            </w:r>
            <w:r>
              <w:rPr>
                <w:rFonts w:hint="eastAsia" w:ascii="宋体" w:hAnsi="宋体" w:eastAsia="宋体" w:cs="宋体"/>
                <w:color w:val="auto"/>
                <w:kern w:val="0"/>
                <w:szCs w:val="21"/>
                <w:highlight w:val="none"/>
              </w:rPr>
              <w:t>设备</w:t>
            </w:r>
            <w:r>
              <w:rPr>
                <w:rFonts w:hint="eastAsia" w:ascii="宋体" w:hAnsi="宋体" w:eastAsia="宋体" w:cs="宋体"/>
                <w:color w:val="auto"/>
                <w:kern w:val="0"/>
                <w:szCs w:val="21"/>
                <w:highlight w:val="none"/>
              </w:rPr>
              <w:t>的电控箱</w:t>
            </w:r>
            <w:r>
              <w:rPr>
                <w:rFonts w:hint="eastAsia" w:ascii="宋体" w:hAnsi="宋体" w:eastAsia="宋体" w:cs="宋体"/>
                <w:color w:val="auto"/>
                <w:kern w:val="0"/>
                <w:szCs w:val="21"/>
                <w:highlight w:val="none"/>
              </w:rPr>
              <w:t>，同时，若系统有集成需求，需要开放接口协议，配合智能化承包人实现集成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731" w:type="dxa"/>
            <w:shd w:val="clear" w:color="auto" w:fill="auto"/>
            <w:vAlign w:val="center"/>
          </w:tcPr>
          <w:p>
            <w:pPr>
              <w:widowControl/>
              <w:spacing w:line="276" w:lineRule="auto"/>
              <w:ind w:firstLine="21" w:firstLineChars="1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八</w:t>
            </w:r>
          </w:p>
        </w:tc>
        <w:tc>
          <w:tcPr>
            <w:tcW w:w="8398" w:type="dxa"/>
            <w:gridSpan w:val="4"/>
            <w:shd w:val="clear" w:color="auto" w:fill="auto"/>
            <w:vAlign w:val="center"/>
          </w:tcPr>
          <w:p>
            <w:pPr>
              <w:widowControl/>
              <w:spacing w:line="276" w:lineRule="auto"/>
              <w:ind w:firstLine="21" w:firstLineChars="1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智能化承包人与电扶梯承包人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restart"/>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147" w:type="dxa"/>
            <w:vMerge w:val="restart"/>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347" w:type="dxa"/>
            <w:vMerge w:val="restart"/>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智能化承包人</w:t>
            </w: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rPr>
              <w:t>）负责电梯机房外及井道外的线缆</w:t>
            </w:r>
            <w:r>
              <w:rPr>
                <w:rFonts w:hint="eastAsia" w:ascii="宋体" w:hAnsi="宋体" w:eastAsia="宋体" w:cs="宋体"/>
                <w:color w:val="auto"/>
                <w:kern w:val="0"/>
                <w:szCs w:val="21"/>
                <w:highlight w:val="none"/>
              </w:rPr>
              <w:t>（包括五方对讲、监控、广播等）</w:t>
            </w:r>
            <w:r>
              <w:rPr>
                <w:rFonts w:hint="eastAsia" w:ascii="宋体" w:hAnsi="宋体" w:eastAsia="宋体" w:cs="宋体"/>
                <w:color w:val="auto"/>
                <w:kern w:val="0"/>
                <w:szCs w:val="21"/>
                <w:highlight w:val="none"/>
              </w:rPr>
              <w:t>供应敷设</w:t>
            </w:r>
            <w:r>
              <w:rPr>
                <w:rFonts w:hint="eastAsia" w:ascii="宋体" w:hAnsi="宋体" w:eastAsia="宋体" w:cs="宋体"/>
                <w:color w:val="auto"/>
                <w:kern w:val="0"/>
                <w:szCs w:val="21"/>
                <w:highlight w:val="none"/>
              </w:rPr>
              <w:t>至电梯承包人指定位置</w:t>
            </w:r>
            <w:r>
              <w:rPr>
                <w:rFonts w:hint="eastAsia" w:ascii="宋体" w:hAnsi="宋体" w:eastAsia="宋体" w:cs="宋体"/>
                <w:color w:val="auto"/>
                <w:kern w:val="0"/>
                <w:szCs w:val="21"/>
                <w:highlight w:val="none"/>
              </w:rPr>
              <w:t>并接驳到位，</w:t>
            </w:r>
            <w:r>
              <w:rPr>
                <w:rFonts w:hint="eastAsia" w:ascii="宋体" w:hAnsi="宋体" w:eastAsia="宋体" w:cs="宋体"/>
                <w:color w:val="auto"/>
                <w:kern w:val="0"/>
                <w:szCs w:val="21"/>
                <w:highlight w:val="none"/>
              </w:rPr>
              <w:t>以</w:t>
            </w:r>
            <w:r>
              <w:rPr>
                <w:rFonts w:hint="eastAsia" w:ascii="宋体" w:hAnsi="宋体" w:eastAsia="宋体" w:cs="宋体"/>
                <w:color w:val="auto"/>
                <w:kern w:val="0"/>
                <w:szCs w:val="21"/>
                <w:highlight w:val="none"/>
              </w:rPr>
              <w:t>及电梯内摄像头、广播的采购、安装、接线及信息发布线缆的连接和调试等。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3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rPr>
              <w:t>）从电梯提供的数据接口接线</w:t>
            </w:r>
            <w:r>
              <w:rPr>
                <w:rFonts w:hint="eastAsia" w:ascii="宋体" w:hAnsi="宋体" w:eastAsia="宋体" w:cs="宋体"/>
                <w:color w:val="auto"/>
                <w:kern w:val="0"/>
                <w:szCs w:val="21"/>
                <w:highlight w:val="none"/>
              </w:rPr>
              <w:t>，实现BA系统集成</w:t>
            </w:r>
            <w:r>
              <w:rPr>
                <w:rFonts w:hint="eastAsia" w:ascii="宋体" w:hAnsi="宋体" w:eastAsia="宋体" w:cs="宋体"/>
                <w:color w:val="auto"/>
                <w:kern w:val="0"/>
                <w:szCs w:val="21"/>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3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rPr>
              <w:t>）配合电梯承包人的调试、测试、及验收工作。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347" w:type="dxa"/>
            <w:vMerge w:val="restart"/>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电扶梯承包人</w:t>
            </w: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电梯承包人</w:t>
            </w:r>
            <w:r>
              <w:rPr>
                <w:rFonts w:hint="eastAsia" w:ascii="宋体" w:hAnsi="宋体" w:eastAsia="宋体" w:cs="宋体"/>
                <w:color w:val="auto"/>
                <w:kern w:val="0"/>
                <w:szCs w:val="21"/>
                <w:highlight w:val="none"/>
              </w:rPr>
              <w:t>负责完成从电梯机房或无机房电梯井道顶部至电梯轿厢所需的</w:t>
            </w:r>
            <w:r>
              <w:rPr>
                <w:rFonts w:hint="eastAsia" w:ascii="宋体" w:hAnsi="宋体" w:eastAsia="宋体" w:cs="宋体"/>
                <w:color w:val="auto"/>
                <w:kern w:val="0"/>
                <w:szCs w:val="21"/>
                <w:highlight w:val="none"/>
              </w:rPr>
              <w:t>光纤或</w:t>
            </w:r>
            <w:r>
              <w:rPr>
                <w:rFonts w:hint="eastAsia" w:ascii="宋体" w:hAnsi="宋体" w:eastAsia="宋体" w:cs="宋体"/>
                <w:color w:val="auto"/>
                <w:kern w:val="0"/>
                <w:szCs w:val="21"/>
                <w:highlight w:val="none"/>
              </w:rPr>
              <w:t>线缆敷设。</w:t>
            </w:r>
            <w:r>
              <w:rPr>
                <w:rFonts w:hint="eastAsia" w:ascii="宋体" w:hAnsi="宋体" w:eastAsia="宋体" w:cs="宋体"/>
                <w:color w:val="auto"/>
                <w:kern w:val="0"/>
                <w:szCs w:val="21"/>
                <w:highlight w:val="none"/>
              </w:rPr>
              <w:t>满足</w:t>
            </w:r>
            <w:r>
              <w:rPr>
                <w:rFonts w:hint="eastAsia" w:ascii="宋体" w:hAnsi="宋体" w:eastAsia="宋体" w:cs="宋体"/>
                <w:color w:val="auto"/>
                <w:kern w:val="0"/>
                <w:szCs w:val="21"/>
                <w:highlight w:val="none"/>
              </w:rPr>
              <w:t>视频监控、信息发布、背景音乐、五方对讲</w:t>
            </w:r>
            <w:r>
              <w:rPr>
                <w:rFonts w:hint="eastAsia" w:ascii="宋体" w:hAnsi="宋体" w:eastAsia="宋体" w:cs="宋体"/>
                <w:color w:val="auto"/>
                <w:kern w:val="0"/>
                <w:szCs w:val="21"/>
                <w:highlight w:val="none"/>
              </w:rPr>
              <w:t>等</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rPr>
              <w:t>接驳需求。</w:t>
            </w:r>
            <w:r>
              <w:rPr>
                <w:rFonts w:hint="eastAsia" w:ascii="宋体" w:hAnsi="宋体" w:eastAsia="宋体" w:cs="宋体"/>
                <w:color w:val="auto"/>
                <w:kern w:val="0"/>
                <w:szCs w:val="21"/>
                <w:highlight w:val="none"/>
              </w:rPr>
              <w:t>所预留的光纤须采用电梯随梯专用电缆，具有弯曲能力好、抗拉力强、屏蔽性能好的特点，若提供之电缆在使用时出现折断、抗干扰能力弱的现象，承包人应无条件更换满足使用要求的线缆。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3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rPr>
              <w:t>）提供系统集成所需的数据接口。</w:t>
            </w:r>
            <w:r>
              <w:rPr>
                <w:rFonts w:hint="eastAsia" w:ascii="宋体" w:hAnsi="宋体" w:eastAsia="宋体" w:cs="宋体"/>
                <w:color w:val="auto"/>
                <w:kern w:val="0"/>
                <w:szCs w:val="21"/>
                <w:highlight w:val="none"/>
              </w:rPr>
              <w:t>承包人提供电梯五方对讲系统主机。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3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rPr>
              <w:t>）负责提供电源给轿厢内的弱电设备供电，并承担开孔工作，配合智能化承包单位进行末端设备的连线及固定安装及调试工作。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3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承包人须提供客用电梯轿厢内液晶屏的HDMI、AV或分量接入电缆至轿厢顶部，接入到智能化承包人提供的信息发布终端设备上，并配合智能化承包人完成在电梯轿厢内液晶屏上分屏显示信息发布系统传送有声视频信号的调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731" w:type="dxa"/>
            <w:shd w:val="clear" w:color="auto" w:fill="auto"/>
            <w:vAlign w:val="center"/>
          </w:tcPr>
          <w:p>
            <w:pPr>
              <w:widowControl/>
              <w:spacing w:line="276" w:lineRule="auto"/>
              <w:ind w:firstLine="21" w:firstLineChars="1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九</w:t>
            </w:r>
          </w:p>
        </w:tc>
        <w:tc>
          <w:tcPr>
            <w:tcW w:w="8398" w:type="dxa"/>
            <w:gridSpan w:val="4"/>
            <w:shd w:val="clear" w:color="auto" w:fill="auto"/>
            <w:vAlign w:val="center"/>
          </w:tcPr>
          <w:p>
            <w:pPr>
              <w:widowControl/>
              <w:spacing w:line="276" w:lineRule="auto"/>
              <w:ind w:firstLine="21" w:firstLineChars="1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智能化承包人与泛光照明承包人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restart"/>
            <w:shd w:val="clear" w:color="auto" w:fill="auto"/>
            <w:noWrap/>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147" w:type="dxa"/>
            <w:vMerge w:val="restart"/>
            <w:shd w:val="clear" w:color="auto" w:fill="auto"/>
            <w:noWrap/>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347"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智能化承包人</w:t>
            </w: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1）负责接入泛光照明系统</w:t>
            </w:r>
            <w:r>
              <w:rPr>
                <w:rFonts w:hint="eastAsia" w:ascii="宋体" w:hAnsi="宋体" w:eastAsia="宋体" w:cs="宋体"/>
                <w:color w:val="auto"/>
                <w:kern w:val="0"/>
                <w:szCs w:val="21"/>
                <w:highlight w:val="none"/>
              </w:rPr>
              <w:t>数据接口，进行系统集成，实现对设备监测。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347"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泛光照明承包人</w:t>
            </w: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1）配合智能化承包人进行信息集成，</w:t>
            </w:r>
            <w:r>
              <w:rPr>
                <w:rFonts w:hint="eastAsia" w:ascii="宋体" w:hAnsi="宋体" w:eastAsia="宋体" w:cs="宋体"/>
                <w:color w:val="auto"/>
                <w:kern w:val="0"/>
                <w:szCs w:val="21"/>
                <w:highlight w:val="none"/>
              </w:rPr>
              <w:t>预留泛光照明系统数据接口，数据接口和协议需符合相关的标准和规范，并与智能化承包人数据接口协议相兼容，并须满足智能化系统集成的要求。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731" w:type="dxa"/>
            <w:shd w:val="clear" w:color="auto" w:fill="auto"/>
            <w:vAlign w:val="center"/>
          </w:tcPr>
          <w:p>
            <w:pPr>
              <w:widowControl/>
              <w:spacing w:line="276" w:lineRule="auto"/>
              <w:ind w:firstLine="21" w:firstLineChars="1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十</w:t>
            </w:r>
          </w:p>
        </w:tc>
        <w:tc>
          <w:tcPr>
            <w:tcW w:w="8398" w:type="dxa"/>
            <w:gridSpan w:val="4"/>
            <w:shd w:val="clear" w:color="auto" w:fill="auto"/>
            <w:vAlign w:val="center"/>
          </w:tcPr>
          <w:p>
            <w:pPr>
              <w:widowControl/>
              <w:spacing w:line="276" w:lineRule="auto"/>
              <w:ind w:firstLine="21" w:firstLineChars="1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智能化承包人与变配</w:t>
            </w:r>
            <w:r>
              <w:rPr>
                <w:rFonts w:hint="eastAsia" w:ascii="宋体" w:hAnsi="宋体" w:eastAsia="宋体" w:cs="宋体"/>
                <w:b/>
                <w:bCs/>
                <w:color w:val="auto"/>
                <w:kern w:val="0"/>
                <w:szCs w:val="21"/>
                <w:highlight w:val="none"/>
              </w:rPr>
              <w:t>电</w:t>
            </w:r>
            <w:r>
              <w:rPr>
                <w:rFonts w:hint="eastAsia" w:ascii="宋体" w:hAnsi="宋体" w:eastAsia="宋体" w:cs="宋体"/>
                <w:b/>
                <w:bCs/>
                <w:color w:val="auto"/>
                <w:kern w:val="0"/>
                <w:szCs w:val="21"/>
                <w:highlight w:val="none"/>
              </w:rPr>
              <w:t>承包人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restart"/>
            <w:shd w:val="clear" w:color="auto" w:fill="auto"/>
            <w:noWrap/>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147" w:type="dxa"/>
            <w:vMerge w:val="restart"/>
            <w:shd w:val="clear" w:color="auto" w:fill="auto"/>
            <w:noWrap/>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347"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智能化承包人</w:t>
            </w: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1）负责接入电力监控系统</w:t>
            </w:r>
            <w:r>
              <w:rPr>
                <w:rFonts w:hint="eastAsia" w:ascii="宋体" w:hAnsi="宋体" w:eastAsia="宋体" w:cs="宋体"/>
                <w:color w:val="auto"/>
                <w:kern w:val="0"/>
                <w:szCs w:val="21"/>
                <w:highlight w:val="none"/>
              </w:rPr>
              <w:t>数据接口，进行系统集成，实现对设备监测。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347"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变配</w:t>
            </w:r>
            <w:r>
              <w:rPr>
                <w:rFonts w:hint="eastAsia" w:ascii="宋体" w:hAnsi="宋体" w:eastAsia="宋体" w:cs="宋体"/>
                <w:bCs/>
                <w:color w:val="auto"/>
                <w:kern w:val="0"/>
                <w:szCs w:val="21"/>
                <w:highlight w:val="none"/>
              </w:rPr>
              <w:t>电</w:t>
            </w:r>
            <w:r>
              <w:rPr>
                <w:rFonts w:hint="eastAsia" w:ascii="宋体" w:hAnsi="宋体" w:eastAsia="宋体" w:cs="宋体"/>
                <w:bCs/>
                <w:color w:val="auto"/>
                <w:kern w:val="0"/>
                <w:szCs w:val="21"/>
                <w:highlight w:val="none"/>
              </w:rPr>
              <w:t>承包人</w:t>
            </w: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1）配合智能化承包人进行信息集成，</w:t>
            </w:r>
            <w:r>
              <w:rPr>
                <w:rFonts w:hint="eastAsia" w:ascii="宋体" w:hAnsi="宋体" w:eastAsia="宋体" w:cs="宋体"/>
                <w:color w:val="auto"/>
                <w:kern w:val="0"/>
                <w:szCs w:val="21"/>
                <w:highlight w:val="none"/>
              </w:rPr>
              <w:t>预留电力监控系统数据接口，数据接口和协议需符合相关的标准和规范，并与智能化承包人数据接口协议相兼容，并须满足智能化系统集成的要求。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731" w:type="dxa"/>
            <w:vAlign w:val="center"/>
          </w:tcPr>
          <w:p>
            <w:pPr>
              <w:widowControl/>
              <w:spacing w:line="276" w:lineRule="auto"/>
              <w:ind w:firstLine="21" w:firstLineChars="1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十一</w:t>
            </w:r>
          </w:p>
        </w:tc>
        <w:tc>
          <w:tcPr>
            <w:tcW w:w="8398" w:type="dxa"/>
            <w:gridSpan w:val="4"/>
            <w:vAlign w:val="center"/>
          </w:tcPr>
          <w:p>
            <w:pPr>
              <w:widowControl/>
              <w:spacing w:line="276" w:lineRule="auto"/>
              <w:ind w:firstLine="21" w:firstLineChars="1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智能化承包人与园林景观承包人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restart"/>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147" w:type="dxa"/>
            <w:vMerge w:val="restart"/>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347" w:type="dxa"/>
            <w:shd w:val="clear" w:color="auto" w:fill="auto"/>
            <w:vAlign w:val="center"/>
          </w:tcPr>
          <w:p>
            <w:pPr>
              <w:widowControl/>
              <w:spacing w:line="276" w:lineRule="auto"/>
              <w:ind w:firstLine="21" w:firstLineChars="1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智能化承包人</w:t>
            </w: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负责室外弱电管网、线路敷设、设备安装等；负责室外弱电管井的土方开挖、砌筑、回填和余土外运，负责井盖的供应。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347" w:type="dxa"/>
            <w:shd w:val="clear" w:color="auto" w:fill="auto"/>
            <w:vAlign w:val="center"/>
          </w:tcPr>
          <w:p>
            <w:pPr>
              <w:widowControl/>
              <w:spacing w:line="276" w:lineRule="auto"/>
              <w:ind w:firstLine="21" w:firstLineChars="1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园林景观承包人</w:t>
            </w: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负责智能化设备安装后的收边收口。</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731" w:type="dxa"/>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十二</w:t>
            </w:r>
          </w:p>
        </w:tc>
        <w:tc>
          <w:tcPr>
            <w:tcW w:w="8398" w:type="dxa"/>
            <w:gridSpan w:val="4"/>
            <w:vAlign w:val="center"/>
          </w:tcPr>
          <w:p>
            <w:pPr>
              <w:widowControl/>
              <w:spacing w:line="276" w:lineRule="auto"/>
              <w:ind w:firstLine="21" w:firstLineChars="1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智能化承包人与各运营商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restart"/>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147" w:type="dxa"/>
            <w:vMerge w:val="restart"/>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347" w:type="dxa"/>
            <w:shd w:val="clear" w:color="auto" w:fill="auto"/>
            <w:vAlign w:val="center"/>
          </w:tcPr>
          <w:p>
            <w:pPr>
              <w:widowControl/>
              <w:spacing w:line="276" w:lineRule="auto"/>
              <w:ind w:firstLine="21" w:firstLineChars="1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智能化承包人</w:t>
            </w:r>
          </w:p>
        </w:tc>
        <w:tc>
          <w:tcPr>
            <w:tcW w:w="5889" w:type="dxa"/>
            <w:shd w:val="clear" w:color="auto" w:fill="auto"/>
            <w:vAlign w:val="center"/>
          </w:tcPr>
          <w:p>
            <w:pPr>
              <w:widowControl/>
              <w:spacing w:line="276" w:lineRule="auto"/>
              <w:ind w:firstLine="21" w:firstLineChars="1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负责红线内室外弱电管网、管井的建设。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5" w:type="dxa"/>
          <w:trHeight w:val="340" w:hRule="atLeast"/>
        </w:trPr>
        <w:tc>
          <w:tcPr>
            <w:tcW w:w="731"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147" w:type="dxa"/>
            <w:vMerge w:val="continue"/>
            <w:vAlign w:val="center"/>
          </w:tcPr>
          <w:p>
            <w:pPr>
              <w:widowControl/>
              <w:spacing w:line="276" w:lineRule="auto"/>
              <w:ind w:firstLine="21" w:firstLineChars="10"/>
              <w:rPr>
                <w:rFonts w:hint="eastAsia" w:ascii="宋体" w:hAnsi="宋体" w:eastAsia="宋体" w:cs="宋体"/>
                <w:color w:val="auto"/>
                <w:kern w:val="0"/>
                <w:szCs w:val="21"/>
                <w:highlight w:val="none"/>
              </w:rPr>
            </w:pPr>
          </w:p>
        </w:tc>
        <w:tc>
          <w:tcPr>
            <w:tcW w:w="1347" w:type="dxa"/>
            <w:shd w:val="clear" w:color="auto" w:fill="auto"/>
            <w:vAlign w:val="center"/>
          </w:tcPr>
          <w:p>
            <w:pPr>
              <w:widowControl/>
              <w:spacing w:line="276" w:lineRule="auto"/>
              <w:ind w:firstLine="21" w:firstLineChars="1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各运营商</w:t>
            </w:r>
          </w:p>
        </w:tc>
        <w:tc>
          <w:tcPr>
            <w:tcW w:w="5889" w:type="dxa"/>
            <w:shd w:val="clear" w:color="auto" w:fill="auto"/>
            <w:vAlign w:val="center"/>
          </w:tcPr>
          <w:p>
            <w:pPr>
              <w:widowControl/>
              <w:spacing w:line="276" w:lineRule="auto"/>
              <w:ind w:firstLine="21" w:firstLineChars="1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负责红线外的线路引入。</w:t>
            </w:r>
          </w:p>
        </w:tc>
      </w:tr>
    </w:tbl>
    <w:p>
      <w:pPr>
        <w:ind w:firstLine="0" w:firstLineChars="0"/>
        <w:rPr>
          <w:rFonts w:hint="eastAsia" w:ascii="宋体" w:hAnsi="宋体" w:eastAsia="宋体" w:cs="宋体"/>
          <w:color w:val="auto"/>
          <w:highlight w:val="none"/>
        </w:rPr>
      </w:pPr>
    </w:p>
    <w:p>
      <w:pPr>
        <w:pStyle w:val="4"/>
        <w:rPr>
          <w:rFonts w:hint="eastAsia" w:ascii="宋体" w:hAnsi="宋体" w:eastAsia="宋体" w:cs="宋体"/>
          <w:color w:val="auto"/>
          <w:highlight w:val="none"/>
        </w:rPr>
      </w:pPr>
      <w:bookmarkStart w:id="6" w:name="_Toc17216"/>
      <w:bookmarkStart w:id="7" w:name="_Toc13312"/>
      <w:r>
        <w:rPr>
          <w:rFonts w:hint="eastAsia" w:ascii="宋体" w:hAnsi="宋体" w:eastAsia="宋体" w:cs="宋体"/>
          <w:color w:val="auto"/>
          <w:highlight w:val="none"/>
        </w:rPr>
        <w:t>承包人组织架构要求</w:t>
      </w:r>
      <w:bookmarkEnd w:id="6"/>
      <w:bookmarkEnd w:id="7"/>
    </w:p>
    <w:p>
      <w:pPr>
        <w:pStyle w:val="5"/>
        <w:rPr>
          <w:rFonts w:hint="eastAsia" w:ascii="宋体" w:hAnsi="宋体" w:eastAsia="宋体" w:cs="宋体"/>
          <w:color w:val="auto"/>
          <w:highlight w:val="none"/>
        </w:rPr>
      </w:pPr>
      <w:bookmarkStart w:id="8" w:name="_Toc6370"/>
      <w:r>
        <w:rPr>
          <w:rFonts w:hint="eastAsia" w:ascii="宋体" w:hAnsi="宋体" w:eastAsia="宋体" w:cs="宋体"/>
          <w:color w:val="auto"/>
          <w:highlight w:val="none"/>
        </w:rPr>
        <w:t>项目管理团队组织架构设置要求</w:t>
      </w:r>
      <w:bookmarkEnd w:id="8"/>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承包人应按照本项目工程特点组建项目管理团队，组织架构设置应基于项目特点动态调整，责任明确、组织灵活，随工程不同阶段特点有针对性地设置组织架构体系。所有管理人员均应具备相关专业证书和执业岗位证书。</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承包人项目团队组织架构应全过程建立，应设置包括至少“工程管理、技术管理、质量管理、商务管理、安全管理”5大专职管理职能部门；其中还应设置计划管理、深化设计、测量管理、机械设备管理等专职责任团队，其组织架构位置自拟。</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(3)承包人对发包人另行发包的专业工程承包工程设置专职管理人员，对其深化设计、施工组织、进度、质量、安全等进行全面管理。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(4)项目团队应建立相适应的管理制度，落实上述要求的管理责任，投标文件应根据工程不同阶段列报组织架构及人员配置。</w:t>
      </w:r>
    </w:p>
    <w:p>
      <w:pPr>
        <w:pStyle w:val="5"/>
        <w:rPr>
          <w:rFonts w:hint="eastAsia" w:ascii="宋体" w:hAnsi="宋体" w:eastAsia="宋体" w:cs="宋体"/>
          <w:color w:val="auto"/>
          <w:highlight w:val="none"/>
        </w:rPr>
      </w:pPr>
      <w:bookmarkStart w:id="9" w:name="_Toc5005"/>
      <w:r>
        <w:rPr>
          <w:rFonts w:hint="eastAsia" w:ascii="宋体" w:hAnsi="宋体" w:eastAsia="宋体" w:cs="宋体"/>
          <w:color w:val="auto"/>
          <w:highlight w:val="none"/>
        </w:rPr>
        <w:t>管理团队成员要求</w:t>
      </w:r>
      <w:bookmarkEnd w:id="9"/>
    </w:p>
    <w:p>
      <w:pPr>
        <w:pStyle w:val="6"/>
        <w:rPr>
          <w:rFonts w:hint="eastAsia" w:ascii="宋体" w:hAnsi="宋体" w:eastAsia="宋体" w:cs="宋体"/>
          <w:color w:val="auto"/>
          <w:highlight w:val="none"/>
        </w:rPr>
      </w:pPr>
      <w:r>
        <w:rPr>
          <w:rFonts w:hint="eastAsia" w:ascii="宋体" w:hAnsi="宋体" w:eastAsia="宋体" w:cs="宋体"/>
          <w:color w:val="auto"/>
          <w:highlight w:val="none"/>
        </w:rPr>
        <w:t>承包人公司分管领导</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(1)承包人应指定一名区域公司副总经理（或以上）级别的人员担任本项目总指挥，具有有效协调公司资源的权力</w:t>
      </w:r>
      <w:r>
        <w:rPr>
          <w:rFonts w:hint="eastAsia" w:ascii="宋体" w:hAnsi="宋体" w:eastAsia="宋体" w:cs="宋体"/>
          <w:color w:val="auto"/>
          <w:highlight w:val="none"/>
        </w:rPr>
        <w:t>。如项目需要，</w:t>
      </w:r>
      <w:r>
        <w:rPr>
          <w:rFonts w:hint="eastAsia" w:ascii="宋体" w:hAnsi="宋体" w:eastAsia="宋体" w:cs="宋体"/>
          <w:color w:val="auto"/>
          <w:highlight w:val="none"/>
        </w:rPr>
        <w:t>项目总指挥</w:t>
      </w:r>
      <w:r>
        <w:rPr>
          <w:rFonts w:hint="eastAsia" w:ascii="宋体" w:hAnsi="宋体" w:eastAsia="宋体" w:cs="宋体"/>
          <w:color w:val="auto"/>
          <w:highlight w:val="none"/>
        </w:rPr>
        <w:t>或指派特本项目专项负责人</w:t>
      </w:r>
      <w:r>
        <w:rPr>
          <w:rFonts w:hint="eastAsia" w:ascii="宋体" w:hAnsi="宋体" w:eastAsia="宋体" w:cs="宋体"/>
          <w:color w:val="auto"/>
          <w:highlight w:val="none"/>
        </w:rPr>
        <w:t>每周至少有一天驻现场办公并参加发包人主持的月度例会。</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项目总指挥应定期与发包人高层会面，每月不少于一次，接受并处理发包人意见、提供建议、协调公司资源。如发包人认为质量、安全或进度预计不能满足合同要求时，发包人有权要求项目总指挥每天驻场办公，直至整改令发包人满意。</w:t>
      </w:r>
    </w:p>
    <w:p>
      <w:pPr>
        <w:pStyle w:val="6"/>
        <w:rPr>
          <w:rFonts w:hint="eastAsia" w:ascii="宋体" w:hAnsi="宋体" w:eastAsia="宋体" w:cs="宋体"/>
          <w:color w:val="auto"/>
          <w:highlight w:val="none"/>
        </w:rPr>
      </w:pPr>
      <w:r>
        <w:rPr>
          <w:rFonts w:hint="eastAsia" w:ascii="宋体" w:hAnsi="宋体" w:eastAsia="宋体" w:cs="宋体"/>
          <w:color w:val="auto"/>
          <w:highlight w:val="none"/>
        </w:rPr>
        <w:t>主要管理人员要求</w:t>
      </w:r>
    </w:p>
    <w:tbl>
      <w:tblPr>
        <w:tblStyle w:val="15"/>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76"/>
        <w:gridCol w:w="1701"/>
        <w:gridCol w:w="2268"/>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276" w:lineRule="auto"/>
              <w:ind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276" w:type="dxa"/>
            <w:vAlign w:val="center"/>
          </w:tcPr>
          <w:p>
            <w:pPr>
              <w:spacing w:line="276" w:lineRule="auto"/>
              <w:ind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职务</w:t>
            </w:r>
          </w:p>
        </w:tc>
        <w:tc>
          <w:tcPr>
            <w:tcW w:w="1701" w:type="dxa"/>
            <w:vAlign w:val="center"/>
          </w:tcPr>
          <w:p>
            <w:pPr>
              <w:spacing w:line="276" w:lineRule="auto"/>
              <w:ind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任职资格</w:t>
            </w:r>
          </w:p>
        </w:tc>
        <w:tc>
          <w:tcPr>
            <w:tcW w:w="2268" w:type="dxa"/>
            <w:vAlign w:val="center"/>
          </w:tcPr>
          <w:p>
            <w:pPr>
              <w:spacing w:line="276" w:lineRule="auto"/>
              <w:ind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年龄及学历</w:t>
            </w:r>
          </w:p>
        </w:tc>
        <w:tc>
          <w:tcPr>
            <w:tcW w:w="3260" w:type="dxa"/>
            <w:vAlign w:val="center"/>
          </w:tcPr>
          <w:p>
            <w:pPr>
              <w:spacing w:line="276" w:lineRule="auto"/>
              <w:ind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工程经验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276"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76" w:type="dxa"/>
            <w:vAlign w:val="center"/>
          </w:tcPr>
          <w:p>
            <w:pPr>
              <w:spacing w:line="276"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项目经理</w:t>
            </w:r>
          </w:p>
        </w:tc>
        <w:tc>
          <w:tcPr>
            <w:tcW w:w="1701" w:type="dxa"/>
          </w:tcPr>
          <w:p>
            <w:pPr>
              <w:spacing w:line="276"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一级建造师或中级及以上职称</w:t>
            </w:r>
          </w:p>
        </w:tc>
        <w:tc>
          <w:tcPr>
            <w:tcW w:w="2268" w:type="dxa"/>
            <w:vAlign w:val="center"/>
          </w:tcPr>
          <w:p>
            <w:pPr>
              <w:spacing w:line="276"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r>
              <w:rPr>
                <w:rFonts w:hint="eastAsia" w:ascii="宋体" w:hAnsi="宋体" w:eastAsia="宋体" w:cs="宋体"/>
                <w:color w:val="auto"/>
                <w:szCs w:val="21"/>
                <w:highlight w:val="none"/>
              </w:rPr>
              <w:t xml:space="preserve">-55 </w:t>
            </w:r>
            <w:r>
              <w:rPr>
                <w:rFonts w:hint="eastAsia" w:ascii="宋体" w:hAnsi="宋体" w:eastAsia="宋体" w:cs="宋体"/>
                <w:color w:val="auto"/>
                <w:szCs w:val="21"/>
                <w:highlight w:val="none"/>
              </w:rPr>
              <w:t>岁；本科以上学历，机电工程或智能化相关专业</w:t>
            </w:r>
          </w:p>
        </w:tc>
        <w:tc>
          <w:tcPr>
            <w:tcW w:w="3260" w:type="dxa"/>
            <w:vAlign w:val="center"/>
          </w:tcPr>
          <w:p>
            <w:pPr>
              <w:spacing w:line="276"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rPr>
              <w:t>年以上</w:t>
            </w:r>
            <w:r>
              <w:rPr>
                <w:rFonts w:hint="eastAsia" w:ascii="宋体" w:hAnsi="宋体" w:eastAsia="宋体" w:cs="宋体"/>
                <w:color w:val="auto"/>
                <w:szCs w:val="21"/>
                <w:highlight w:val="none"/>
              </w:rPr>
              <w:t>施工管理经验，至少有一个类似</w:t>
            </w:r>
            <w:r>
              <w:rPr>
                <w:rFonts w:hint="eastAsia" w:ascii="宋体" w:hAnsi="宋体" w:eastAsia="宋体" w:cs="宋体"/>
                <w:color w:val="auto"/>
                <w:szCs w:val="21"/>
                <w:highlight w:val="none"/>
              </w:rPr>
              <w:t>工程</w:t>
            </w:r>
            <w:r>
              <w:rPr>
                <w:rFonts w:hint="eastAsia" w:ascii="宋体" w:hAnsi="宋体" w:eastAsia="宋体" w:cs="宋体"/>
                <w:color w:val="auto"/>
                <w:szCs w:val="21"/>
                <w:highlight w:val="none"/>
              </w:rPr>
              <w:t>的施工经验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spacing w:line="276"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76"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总工程师</w:t>
            </w:r>
          </w:p>
        </w:tc>
        <w:tc>
          <w:tcPr>
            <w:tcW w:w="1701" w:type="dxa"/>
            <w:tcBorders>
              <w:top w:val="single" w:color="auto" w:sz="4" w:space="0"/>
              <w:left w:val="single" w:color="auto" w:sz="4" w:space="0"/>
              <w:bottom w:val="single" w:color="auto" w:sz="4" w:space="0"/>
              <w:right w:val="single" w:color="auto" w:sz="4" w:space="0"/>
            </w:tcBorders>
          </w:tcPr>
          <w:p>
            <w:pPr>
              <w:spacing w:line="276"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中级及以上职称</w:t>
            </w:r>
          </w:p>
        </w:tc>
        <w:tc>
          <w:tcPr>
            <w:tcW w:w="2268" w:type="dxa"/>
            <w:tcBorders>
              <w:top w:val="single" w:color="auto" w:sz="4" w:space="0"/>
              <w:left w:val="single" w:color="auto" w:sz="4" w:space="0"/>
              <w:bottom w:val="single" w:color="auto" w:sz="4" w:space="0"/>
              <w:right w:val="single" w:color="auto" w:sz="4" w:space="0"/>
            </w:tcBorders>
            <w:vAlign w:val="center"/>
          </w:tcPr>
          <w:p>
            <w:pPr>
              <w:spacing w:line="276"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r>
              <w:rPr>
                <w:rFonts w:hint="eastAsia" w:ascii="宋体" w:hAnsi="宋体" w:eastAsia="宋体" w:cs="宋体"/>
                <w:color w:val="auto"/>
                <w:szCs w:val="21"/>
                <w:highlight w:val="none"/>
              </w:rPr>
              <w:t xml:space="preserve">-55 </w:t>
            </w:r>
            <w:r>
              <w:rPr>
                <w:rFonts w:hint="eastAsia" w:ascii="宋体" w:hAnsi="宋体" w:eastAsia="宋体" w:cs="宋体"/>
                <w:color w:val="auto"/>
                <w:szCs w:val="21"/>
                <w:highlight w:val="none"/>
              </w:rPr>
              <w:t>岁；本科以上学历，机电工程或智能化相关专业</w:t>
            </w:r>
          </w:p>
        </w:tc>
        <w:tc>
          <w:tcPr>
            <w:tcW w:w="3260" w:type="dxa"/>
            <w:tcBorders>
              <w:top w:val="single" w:color="auto" w:sz="4" w:space="0"/>
              <w:left w:val="single" w:color="auto" w:sz="4" w:space="0"/>
              <w:bottom w:val="single" w:color="auto" w:sz="4" w:space="0"/>
              <w:right w:val="single" w:color="auto" w:sz="4" w:space="0"/>
            </w:tcBorders>
            <w:vAlign w:val="center"/>
          </w:tcPr>
          <w:p>
            <w:pPr>
              <w:spacing w:line="276"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rPr>
              <w:t>年以上</w:t>
            </w:r>
            <w:r>
              <w:rPr>
                <w:rFonts w:hint="eastAsia" w:ascii="宋体" w:hAnsi="宋体" w:eastAsia="宋体" w:cs="宋体"/>
                <w:color w:val="auto"/>
                <w:szCs w:val="21"/>
                <w:highlight w:val="none"/>
              </w:rPr>
              <w:t>施工技术管理经验，至少有一个类似工程的施工经验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276"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276" w:type="dxa"/>
            <w:vAlign w:val="center"/>
          </w:tcPr>
          <w:p>
            <w:pPr>
              <w:spacing w:line="276"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生产经理</w:t>
            </w:r>
          </w:p>
        </w:tc>
        <w:tc>
          <w:tcPr>
            <w:tcW w:w="1701" w:type="dxa"/>
            <w:vAlign w:val="center"/>
          </w:tcPr>
          <w:p>
            <w:pPr>
              <w:spacing w:line="276"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中级及以上职称</w:t>
            </w:r>
          </w:p>
        </w:tc>
        <w:tc>
          <w:tcPr>
            <w:tcW w:w="2268" w:type="dxa"/>
            <w:vAlign w:val="center"/>
          </w:tcPr>
          <w:p>
            <w:pPr>
              <w:spacing w:line="276"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rPr>
              <w:t xml:space="preserve">-55 </w:t>
            </w:r>
            <w:r>
              <w:rPr>
                <w:rFonts w:hint="eastAsia" w:ascii="宋体" w:hAnsi="宋体" w:eastAsia="宋体" w:cs="宋体"/>
                <w:color w:val="auto"/>
                <w:szCs w:val="21"/>
                <w:highlight w:val="none"/>
              </w:rPr>
              <w:t>岁；本科以上学历，机电工程或智能化相关专业</w:t>
            </w:r>
          </w:p>
        </w:tc>
        <w:tc>
          <w:tcPr>
            <w:tcW w:w="3260" w:type="dxa"/>
            <w:vAlign w:val="center"/>
          </w:tcPr>
          <w:p>
            <w:pPr>
              <w:spacing w:line="276"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rPr>
              <w:t>年以上施工管理经验，</w:t>
            </w:r>
            <w:r>
              <w:rPr>
                <w:rFonts w:hint="eastAsia" w:ascii="宋体" w:hAnsi="宋体" w:eastAsia="宋体" w:cs="宋体"/>
                <w:color w:val="auto"/>
                <w:szCs w:val="21"/>
                <w:highlight w:val="none"/>
              </w:rPr>
              <w:t>至少有一个类似工程的施工经验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line="276"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276" w:type="dxa"/>
            <w:vAlign w:val="center"/>
          </w:tcPr>
          <w:p>
            <w:pPr>
              <w:spacing w:line="276"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质量总监</w:t>
            </w:r>
          </w:p>
        </w:tc>
        <w:tc>
          <w:tcPr>
            <w:tcW w:w="1701" w:type="dxa"/>
            <w:vAlign w:val="center"/>
          </w:tcPr>
          <w:p>
            <w:pPr>
              <w:spacing w:line="276"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中级及以上职称</w:t>
            </w:r>
          </w:p>
        </w:tc>
        <w:tc>
          <w:tcPr>
            <w:tcW w:w="2268" w:type="dxa"/>
          </w:tcPr>
          <w:p>
            <w:pPr>
              <w:spacing w:line="276"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r>
              <w:rPr>
                <w:rFonts w:hint="eastAsia" w:ascii="宋体" w:hAnsi="宋体" w:eastAsia="宋体" w:cs="宋体"/>
                <w:color w:val="auto"/>
                <w:szCs w:val="21"/>
                <w:highlight w:val="none"/>
              </w:rPr>
              <w:t xml:space="preserve">-55 </w:t>
            </w:r>
            <w:r>
              <w:rPr>
                <w:rFonts w:hint="eastAsia" w:ascii="宋体" w:hAnsi="宋体" w:eastAsia="宋体" w:cs="宋体"/>
                <w:color w:val="auto"/>
                <w:szCs w:val="21"/>
                <w:highlight w:val="none"/>
              </w:rPr>
              <w:t>岁；本科以上学历</w:t>
            </w:r>
          </w:p>
        </w:tc>
        <w:tc>
          <w:tcPr>
            <w:tcW w:w="3260" w:type="dxa"/>
          </w:tcPr>
          <w:p>
            <w:pPr>
              <w:spacing w:line="276"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rPr>
              <w:t>年以上施工管理经验，</w:t>
            </w:r>
            <w:r>
              <w:rPr>
                <w:rFonts w:hint="eastAsia" w:ascii="宋体" w:hAnsi="宋体" w:eastAsia="宋体" w:cs="宋体"/>
                <w:color w:val="auto"/>
                <w:szCs w:val="21"/>
                <w:highlight w:val="none"/>
              </w:rPr>
              <w:t>至少有一个类似工程的施工经验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276"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276" w:type="dxa"/>
            <w:vAlign w:val="center"/>
          </w:tcPr>
          <w:p>
            <w:pPr>
              <w:spacing w:line="276"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安全负责</w:t>
            </w:r>
            <w:r>
              <w:rPr>
                <w:rFonts w:hint="eastAsia" w:ascii="宋体" w:hAnsi="宋体" w:eastAsia="宋体" w:cs="宋体"/>
                <w:color w:val="auto"/>
                <w:szCs w:val="21"/>
                <w:highlight w:val="none"/>
              </w:rPr>
              <w:t>人</w:t>
            </w:r>
          </w:p>
        </w:tc>
        <w:tc>
          <w:tcPr>
            <w:tcW w:w="1701" w:type="dxa"/>
            <w:vAlign w:val="center"/>
          </w:tcPr>
          <w:p>
            <w:pPr>
              <w:spacing w:line="276"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安全岗位证</w:t>
            </w:r>
          </w:p>
        </w:tc>
        <w:tc>
          <w:tcPr>
            <w:tcW w:w="2268" w:type="dxa"/>
          </w:tcPr>
          <w:p>
            <w:pPr>
              <w:spacing w:line="276"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r>
              <w:rPr>
                <w:rFonts w:hint="eastAsia" w:ascii="宋体" w:hAnsi="宋体" w:eastAsia="宋体" w:cs="宋体"/>
                <w:color w:val="auto"/>
                <w:szCs w:val="21"/>
                <w:highlight w:val="none"/>
              </w:rPr>
              <w:t xml:space="preserve">-55 </w:t>
            </w:r>
            <w:r>
              <w:rPr>
                <w:rFonts w:hint="eastAsia" w:ascii="宋体" w:hAnsi="宋体" w:eastAsia="宋体" w:cs="宋体"/>
                <w:color w:val="auto"/>
                <w:szCs w:val="21"/>
                <w:highlight w:val="none"/>
              </w:rPr>
              <w:t>岁；本科以上学历</w:t>
            </w:r>
          </w:p>
        </w:tc>
        <w:tc>
          <w:tcPr>
            <w:tcW w:w="3260" w:type="dxa"/>
          </w:tcPr>
          <w:p>
            <w:pPr>
              <w:spacing w:line="276"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rPr>
              <w:t>年以上施工管理经验，</w:t>
            </w:r>
            <w:r>
              <w:rPr>
                <w:rFonts w:hint="eastAsia" w:ascii="宋体" w:hAnsi="宋体" w:eastAsia="宋体" w:cs="宋体"/>
                <w:color w:val="auto"/>
                <w:szCs w:val="21"/>
                <w:highlight w:val="none"/>
              </w:rPr>
              <w:t>至少有一个类似工程的施工经验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276"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1276" w:type="dxa"/>
            <w:vAlign w:val="center"/>
          </w:tcPr>
          <w:p>
            <w:pPr>
              <w:spacing w:line="276"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深化设计负责人</w:t>
            </w:r>
          </w:p>
        </w:tc>
        <w:tc>
          <w:tcPr>
            <w:tcW w:w="1701" w:type="dxa"/>
            <w:vAlign w:val="center"/>
          </w:tcPr>
          <w:p>
            <w:pPr>
              <w:spacing w:line="276"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中级及以上职称</w:t>
            </w:r>
          </w:p>
        </w:tc>
        <w:tc>
          <w:tcPr>
            <w:tcW w:w="2268" w:type="dxa"/>
            <w:vAlign w:val="center"/>
          </w:tcPr>
          <w:p>
            <w:pPr>
              <w:spacing w:line="276"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r>
              <w:rPr>
                <w:rFonts w:hint="eastAsia" w:ascii="宋体" w:hAnsi="宋体" w:eastAsia="宋体" w:cs="宋体"/>
                <w:color w:val="auto"/>
                <w:szCs w:val="21"/>
                <w:highlight w:val="none"/>
              </w:rPr>
              <w:t xml:space="preserve">-55 </w:t>
            </w:r>
            <w:r>
              <w:rPr>
                <w:rFonts w:hint="eastAsia" w:ascii="宋体" w:hAnsi="宋体" w:eastAsia="宋体" w:cs="宋体"/>
                <w:color w:val="auto"/>
                <w:szCs w:val="21"/>
                <w:highlight w:val="none"/>
              </w:rPr>
              <w:t>岁；本科以上学历，机电工程或智能化相关专业</w:t>
            </w:r>
          </w:p>
        </w:tc>
        <w:tc>
          <w:tcPr>
            <w:tcW w:w="3260" w:type="dxa"/>
          </w:tcPr>
          <w:p>
            <w:pPr>
              <w:spacing w:line="276"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rPr>
              <w:t>年以上施工管理经验，</w:t>
            </w:r>
            <w:r>
              <w:rPr>
                <w:rFonts w:hint="eastAsia" w:ascii="宋体" w:hAnsi="宋体" w:eastAsia="宋体" w:cs="宋体"/>
                <w:color w:val="auto"/>
                <w:szCs w:val="21"/>
                <w:highlight w:val="none"/>
              </w:rPr>
              <w:t>至少有一个类似工程的施工经验</w:t>
            </w:r>
          </w:p>
        </w:tc>
      </w:tr>
    </w:tbl>
    <w:p>
      <w:pPr>
        <w:ind w:firstLine="0" w:firstLineChars="0"/>
        <w:rPr>
          <w:rFonts w:hint="eastAsia" w:ascii="宋体" w:hAnsi="宋体" w:eastAsia="宋体" w:cs="宋体"/>
          <w:color w:val="auto"/>
          <w:highlight w:val="none"/>
        </w:rPr>
      </w:pPr>
    </w:p>
    <w:p>
      <w:pPr>
        <w:pStyle w:val="6"/>
        <w:rPr>
          <w:rFonts w:hint="eastAsia" w:ascii="宋体" w:hAnsi="宋体" w:eastAsia="宋体" w:cs="宋体"/>
          <w:color w:val="auto"/>
          <w:highlight w:val="none"/>
        </w:rPr>
      </w:pPr>
      <w:r>
        <w:rPr>
          <w:rFonts w:hint="eastAsia" w:ascii="宋体" w:hAnsi="宋体" w:eastAsia="宋体" w:cs="宋体"/>
          <w:color w:val="auto"/>
          <w:highlight w:val="none"/>
        </w:rPr>
        <w:t>其他驻场管理人员要求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除满足国家及行业相关规定外还必须满足下列要求（人数不包括主要管理人员要求）：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(1)不少于1名质量工程师。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(2)不少于弱电2名专业工程师。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(3)不少于1名专职安全工程师。</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(4)不少于2名深化设计工程师</w:t>
      </w:r>
      <w:r>
        <w:rPr>
          <w:rFonts w:hint="eastAsia" w:ascii="宋体" w:hAnsi="宋体" w:eastAsia="宋体" w:cs="宋体"/>
          <w:color w:val="auto"/>
          <w:highlight w:val="none"/>
        </w:rPr>
        <w:t>。</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(5)不少于1名资料员，要求良好沟通能力，工作内容及办公地点由甲方及监理指定和安排。</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(6)以上的各专业工程师须具备5年以上本专业工程管理经验，具备类似工程经验，</w:t>
      </w:r>
      <w:r>
        <w:rPr>
          <w:rFonts w:hint="eastAsia" w:ascii="宋体" w:hAnsi="宋体" w:eastAsia="宋体" w:cs="宋体"/>
          <w:color w:val="auto"/>
          <w:highlight w:val="none"/>
        </w:rPr>
        <w:t>本科</w:t>
      </w:r>
      <w:r>
        <w:rPr>
          <w:rFonts w:hint="eastAsia" w:ascii="宋体" w:hAnsi="宋体" w:eastAsia="宋体" w:cs="宋体"/>
          <w:color w:val="auto"/>
          <w:highlight w:val="none"/>
        </w:rPr>
        <w:t>以上学历。</w:t>
      </w:r>
    </w:p>
    <w:p>
      <w:pPr>
        <w:pStyle w:val="6"/>
        <w:rPr>
          <w:rFonts w:hint="eastAsia" w:ascii="宋体" w:hAnsi="宋体" w:eastAsia="宋体" w:cs="宋体"/>
          <w:color w:val="auto"/>
          <w:highlight w:val="none"/>
        </w:rPr>
      </w:pPr>
      <w:r>
        <w:rPr>
          <w:rFonts w:hint="eastAsia" w:ascii="宋体" w:hAnsi="宋体" w:eastAsia="宋体" w:cs="宋体"/>
          <w:color w:val="auto"/>
          <w:highlight w:val="none"/>
        </w:rPr>
        <w:t>工作要求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 项目的主要管理人员及架构必须与投标时的人员架构保持一致，未经发包人同意，不得扣减或更换管理人员。中途更换项目主要管理人员，需提前15天以书面形式通知发包人并获得发包人面试并书面同意后方可更换。</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 发包人有权对不适合的项目主要管理人员向承包人提出更换并无需解释，接发包人书面通知后，承包人必须在2天内将发包人要求更换的主要管理人员调离本项目，且更新的项目主要管理人员必须在规定时间内到岗。新人员（至少提供2名）须重新面试，面试通过后方可上岗。</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 发包人有权对承包人项目部大团队（包括分包或劳务班组等）的任何人员提出更换要求并无需解释，接发包人书面通知后，承包人必须在2天内将发包人要求更换的人员调离本项目，且更新的人员天内必须在规定时间内到岗。</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 项目经理、项目技术负责人必须常驻现场，离开现场超过一天的，应向发包人项目部请假。若暂时离开现场3天，则除应向发包人项目部书面请假外，指定适合的项目经理代表、项目总工代表代行其职责，书面通知监理及发包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 承包人项目部所有管理人员必须专职，不得兼职。</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 投标确定的项目经理及主要管理人员必须保证每周在现场时间必须达到5天以上，每天不少于8小时，少于8小时的不算一天。</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 承包人其他的现场施工管理人员不到岗或脱岗影响工作，视为内部管理混乱，经发包人（监理）催告累计两次后仍无效，发包人有权进行处罚。</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(8) 对于不能保证施工质量、工期、安全的班组及不称职的施工管理人员和劳务人员，发包人有权要求撤换，并限期离开施工现场；如在限期过后不离开现场、或不更换、或更换不到位的，发包人有权进行处罚。</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(9) 承包人项目部相关人员必须根据发包人及监理单位要求参加工程相关会议，不得擅自缺席；如确实不能参加，必须向会议主持方请假并获得批准。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(10) 承包人进场后，发包人将根据项目不同进展阶段，对同类优秀项目、重要材料加工生产情况等进行考察，承包人需承担发包人及监理方出席人员的差旅、住宿、伙食等费用，承包人须在投标时充分考虑。</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(11) 承包人自行分包或自行采购的分包商或供应商，必须经过发包人、监理方认可后方可使用，且发包人有权要求进行实地考察并拥有否决权，承包人需承担发包人及监理方出席人员的差旅、住宿、伙食等费用，承包人须在投标时充分考虑。</w:t>
      </w:r>
    </w:p>
    <w:p>
      <w:pPr>
        <w:pStyle w:val="4"/>
        <w:rPr>
          <w:rFonts w:hint="eastAsia" w:ascii="宋体" w:hAnsi="宋体" w:eastAsia="宋体" w:cs="宋体"/>
          <w:color w:val="auto"/>
          <w:highlight w:val="none"/>
        </w:rPr>
      </w:pPr>
      <w:bookmarkStart w:id="10" w:name="_Toc30497"/>
      <w:bookmarkStart w:id="11" w:name="_Toc23180"/>
      <w:r>
        <w:rPr>
          <w:rFonts w:hint="eastAsia" w:ascii="宋体" w:hAnsi="宋体" w:eastAsia="宋体" w:cs="宋体"/>
          <w:color w:val="auto"/>
          <w:highlight w:val="none"/>
        </w:rPr>
        <w:t>工程项目管理要求</w:t>
      </w:r>
      <w:bookmarkEnd w:id="10"/>
      <w:bookmarkEnd w:id="11"/>
    </w:p>
    <w:p>
      <w:pPr>
        <w:pStyle w:val="5"/>
        <w:rPr>
          <w:rFonts w:hint="eastAsia" w:ascii="宋体" w:hAnsi="宋体" w:eastAsia="宋体" w:cs="宋体"/>
          <w:color w:val="auto"/>
          <w:highlight w:val="none"/>
        </w:rPr>
      </w:pPr>
      <w:bookmarkStart w:id="12" w:name="_Toc1981"/>
      <w:r>
        <w:rPr>
          <w:rFonts w:hint="eastAsia" w:ascii="宋体" w:hAnsi="宋体" w:eastAsia="宋体" w:cs="宋体"/>
          <w:color w:val="auto"/>
          <w:highlight w:val="none"/>
        </w:rPr>
        <w:t>总则</w:t>
      </w:r>
      <w:bookmarkEnd w:id="12"/>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本工程的材料、设备、施工必须符合现行国家、行业及工程所在地地方标准和技术规范的要求。</w:t>
      </w:r>
    </w:p>
    <w:p>
      <w:pPr>
        <w:pStyle w:val="6"/>
        <w:rPr>
          <w:rFonts w:hint="eastAsia" w:ascii="宋体" w:hAnsi="宋体" w:eastAsia="宋体" w:cs="宋体"/>
          <w:color w:val="auto"/>
          <w:highlight w:val="none"/>
        </w:rPr>
      </w:pPr>
      <w:r>
        <w:rPr>
          <w:rFonts w:hint="eastAsia" w:ascii="宋体" w:hAnsi="宋体" w:eastAsia="宋体" w:cs="宋体"/>
          <w:color w:val="auto"/>
          <w:highlight w:val="none"/>
        </w:rPr>
        <w:t>通用要求</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总承包工程管理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智能化承包人负责的专业工程纳入本项目总承包工程的管理，由本项目总承包工程的承包人对整个工程进行统一协调管理。本项目总承包工程的承包人与智能化承包人视作总分包关系，本项目总承包工程的承包人对专业工程的工程进度、质量、安全文明施工等进行管理并承担连带责任。</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实施过程、协调与配合</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1）承包人须协助发包人与政府有关部门及公用事业机构进行有效的协调和沟通。</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2）承包人须提供所需的有关资料，包括材料样品、产品说明书等向发包人、监理申报，若所有送审的有关资料未能达到有关法规、规范、规程、合约及设计有关要求而需重新申报的，由此而导致工期延误及所引起的一切费用损失等全部由承包人负责。</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3）如因承包人与发包人、监理缺乏协调而导致已完工程造成质量缺陷的，承包人除须支付所有有关的费用和负由此而导致工期延误的责任外，仍须对发包人作出相应的赔偿。</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4）承包人应负责与设计单位在设计范围内进行协调，由于缺乏协调而导致工期延误和费用增加，承包人须对发包人做出相应的赔偿。</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5）承包人应在图纸会审前对设计文件做全面复核。对于图纸中明显的错漏之处（如某专业图纸自身矛盾、各专业图纸相互矛盾、设计图纸表达不清等），承包人应在图纸会审之中提出，或者在相关内容施工前7天提出，以便给予相关单位充足的处理时间；对于其他对施工影响重大的问题，如实际施工可能难于达到发包人、监理或设计标准者，设备尺寸与结构设计尺寸矛盾，造成设备无法安放等，承包人应在图纸会审之中提出，或者在相关内容施工前28天提出，以便给予相关单位充足的处理时间。否则，承包人不得以上述情况作为工期延误的理由。</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6）承包人应按照合同及招标文件约定的时间提交施工组织设计及重要的专项施工方案（由监理工程师根据工程特点确定）文件，以便监理工程师组织设计等相关单位进行会审，施工组织设计及专项施工方案必须经监理审批后实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7）与其他单位的协调及配合：</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1）承包人须与本项目其他单位协调与合作，以确保在分工点上能与其他单位满意地配合，并确保其负责的工作是按照正确的程序和方式进行。</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2）承包人须遵从发包人签发监理工程师分发且经设计签字、盖章批准的施工图纸进行施工。否则而导致的修改或返工，承包人须负所有责任。</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3）涉及有关本工程范围内的其他专业需配合的有关事项，须按已定的工程进度计划预先通知其他承包单位。</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4）承包人须与其他单位协调，使机电工作能满足工程进度。因缺乏协调而造成的一切后果如延误工期等，将由承包人负责。</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8）其它</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承包人有义务在投标前到现场考察，以便对拟建场地及周围环境进行了解，在投标中充分考虑到进场临时道路、临时用水排水、临时用电、环境保护、文明施工、安全施工、临时设施、夜间施工、二次搬运、大型机械设备进、出场及安、拆，混凝土、钢筋混凝土、模板及支架、脚手架、已完工程及设施的</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承包人应严把质量关，凡因施工质量低劣引起的返工、补强、停工等所产生的费用和工期延误，均由承包人负责。如监理或发包人对承包人的工程质量有疑问时，监理或发包人可以委托具有资质的检测单位对其进行检测，无论检测结果是否合格，所发生的费用均由承包人负责。</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3）承包人应严格按照现行各项规范和标准，从制作到安装施工过程的各个方面入手，严把质量关，确保工程质量和使用安全性。</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承包人在施工前必须完成各种必要的试验，承担在生产场地和施工现场对材料和工程的任何部分进行的所有检验费用，并支付招标文件说明要由其执行的试验费用。无论何时承包人准备好进行检验，都应留出足够时间预先就检查地点和时间通知发包人，承包人应保证从任何有关的第三方或制造商处获得必要的许可，以使发包人的检验人员能参加检验。</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5）承包人应对投标内容所涉及的一切专利承担责任，并负有保护发包人的利益不受任何损害。一切由于文字、商标和技术专利等侵权引起的法律诉讼和裁决等均由承包人负责，与发包人无关。</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承包人须提供所需的有关资料，包括材料样品、产品说明书、检验报告、技术性能资料等向发包人、监理申报，若所有送审的有关资料未能达到有关法规、规范、规程、合约及设计有关要求而需重新申报的，由此而导致工期延误及所引起的一切费用损失等全部由承包人负责。</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本工程“实行策划先行，样板引路”的原则，样板是承包人深化设计、施工的基础，样板施工质量为发包人验收依据之最低标准。承包人应详细阅读招标图纸及本篇设计补充说明之内容和要求，并主动与主体设计单位进行充分的沟通和联系，完善和深化施工图纸，确保建筑的最终功能和质量达到发包人及使用单位的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任何需要施工的内容均需要做施工样板，施工样板应先由技术总工组织策划提交样板深化设计图纸技术和交底内容，施工样板与永久性工程结合考虑，不另考虑费用。样板至少经过发包方、监理确认后方可实施，未经批准的样板大面积实施后存在质量、美观等任何问题的，施工单位无条件拆改，造成其他单位损失的承担相应责任。</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样板需要由技术总工进行技术、计划等进行策划，样板完成应按计划向监理申报进行评审，施工单位因自身原因造成评审不通过而延误工期的，承担工期延误后果。</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8）凡属隐蔽工程，承包人应提前24小时通知监理，派人进行隐藏工程验收并由总监理工程师书面签署隐蔽验收意见。未经验收的隐蔽工程，承包人不得自行隐蔽。各项隐蔽工程验收记录、报告，材料试验报告等均要作为技术档案资料保存，并同竣工图一并归档。</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10）机电安装需在计划确认的时间内完成安装工作，经监理验收并经各相关单位会签后，方可隐蔽。否则，拆除返工费用由承包人承担。并对最后的整体装饰效果负责。</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11）承包人应遵守有关环境保护的法律法规，并采取有效措施控制施工现场的各种粉尘、废气、废气物、噪音、振动等对周边环境造成的污染和危害。</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12）各部位施工前均应复核各专业图纸，不得以单专业图纸做为唯一施工依据进行施工。遇到图纸有矛盾之处或图示做法、意图无法实现时，请及时与专业负责人或工程主持人联系，协商解决。变更图纸必须事先与设计人员协商，根据各专业的条件，许可后方可变更。各专业不可凭单一专业施工图施工，由于各专业相互矛盾造成的如返工等一切损失，由承包人自行负责，工期不得延长。</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材料及设备的要求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1）材料进场前的要求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1）仔细阅读工程设计文件、施工合同、施工组织设计及其它与工程所用材料有关的文件，熟悉这些文件对材料品种、规格、型号、强度等级、生产厂家与商标的规定要求。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2）认真查阅所用材料的质量标准，对材料的基本性质、应用特性、适用范围应全面了解。</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3）掌握材料信息，对重要的材料、构配件及设备在订货前必须征得监理同意报发包人备案方可订货。</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4）有合同参考品牌的及设备、主材等影响工程质量的，发包人有权要求进行考察或监造，一切费用由施工单位承担。</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2）材料进场时的要求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1）物单必须相符。如有任何一项不符，应进行退货或要求供应商进一步提供材料的相关资料。</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2）进入施工现场的各种原材料、半成品、构配件都必须有相应的质量保证资料。</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①生产许可证或使用许可证。</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②产品合格证、质量证明书或质量试验报告单、质保书等文件。合格证等都必须盖有单位的红章并标明出厂日期、生产批号或产品编号。</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③每批材料设备进场时，应随车携带供货清单。</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4.1所有材料进场前应填写材料进场申报文件，经监理审批同意后方能进场。材料进场申报文件应包含以下内容：</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A.材料名称</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B.品牌</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C.产地</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D.规格、型号及设计要求的规格、型号</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E.本次进场数量、已进场数量及工程使用总数量</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F.拟使用部位</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G.说明书及合格证</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H.形式试验报告（如规范要求）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I.拟见证送检的规格、数量及检测方式、单位</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进场验收时重点对物资的品牌、质量和数量进行检查，包括品牌符合度、产地、型号、规格、技术参数等，对于有封样或样板的材料，应与封样/样板进行比对，不符合要求一律不得进入项目场地，如有进入按使用不合格材料处罚，并应做退场处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3）材料进场后的要求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1）施工现场材料的基本要求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(1)工程上使用的所有原材料、半成品、构配件及设备，都必须事先经监理工程师审批后方可进入施工现场。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2）施工现场不能存放与本工程无关或不合格的材料。</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 所有进入现场的原材料与提交的资料在规格、型号、品种、编号上必须一致。</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按国家与地方有关规定的取样方法与取样频率进行抽样送检，根据湛江市相关规定，本工程见证取样送检材料必须送有资质的检测中心检测，由承包人上报检测单位资质等书面材料供监理工程师审核，审核通过后方允许送检，对于送检过程中产生的发包人及监理人员相关差旅费用已在综合单价中考虑，结算时不单独立项计取，承包人不得以此项工作主张任何费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3）合理组织材料供应，确保施工正常进行</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承包人要合理地、科学地组织材料采购、加工、储备、运输，建立严密的计划、调度与管理体系，加快材料的周转，减少材料的占用量，按质、按量、如期地满足建设需要。</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4）合理组织材料使用，减少材料的损失，正确按定额计量使用材料。加强运输和仓库保管工作，加强材料限额管理和发放工作，健全现场管理制度以避免材料损失。</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5）未经监理工程师签字，建筑材料、建筑构配件和设备不得在工程上使用或者安装，承包人不得进行下一道工序的施工。</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6）施工单位应每个月全面汇报现场使用材料设备的品牌、规格、参数等的符合度（提供采购清单与合同、图纸对比表），对不符合要求的材料设备立即更换并做退场处理。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施工单位应设置符合承包人、监理、总承包要求的仓库，除仓库外不得随意堆放任何材料，仓库外的大批量材料或长期未使用材料均作为不合格材料处置并按合同进行处罚，承包人有权要求施工单位无条件退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4）材料技术参数</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1）承包人必须满足设计提交的材料清单所示规格要求，并提供实物样品和颜色色板，并由发包人、设计、监理确定。</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2）所用材料的品种、规格和质量须符合设计要求和国家现行标准的规定。当设计无要求时应符合国家现行标准的规定，严禁使用国家明令淘汰的材料。</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3）所用材料的燃烧性应符合现行国家标准《建筑内部装修设计防火规范》（GB50222）、《建筑设计防火规范》（GB50016）的相关要求。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4）所用材料应符合国家有关建筑装饰装修材料有害物质限量标准的规定。</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5）所有材料进场时应对品种、规格、外观和尺寸进行验收。材料包装应完好，应有产品合格证书、中文说明书及相关性能的检测报告；进口产品应按规定进行商品检验。</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进场后需进行复检的材料种类及项目应符合《建筑装饰装修工程质量验收规范》（GB50210）各章的规定。同一厂家生产的同一品种、同一类型的进场材料应至少抽取一组样品进行复检，当合同另有约定时应按合同执行。</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7）当国家规定或合同约定应对材料进行见证检测时，或对材料的质量发生争议时，应进行见证检测。</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无论承包人、监理是否要求，施工单位均应按相关法律法规对材料检测并提供报告，少提供一份则按照奖惩条款执行。</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8）承担材料检测的单位应具备相应的资质，并应建立质量管理体系。</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9）材料在运输、储存和施工过程中，必须采取有效措施防止损坏，变质和污染环境。</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10）所使用的材料应按设计要求进行防火、防腐和防虫处理。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11）承包人施工前1个月提供主要材料的品牌和厂家报监理、设计、发包人审批、考察、备案。凡未经审批合格或经检测不合格的材料，一律不得进场使用。否则，凡由此造成纠纷，影响工程质量、工期的由承包人承担全部责任。</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12）承包人必须响应材料表中对参考品牌的要求。特殊情况下采用其它替代品牌必须要获得发包人的书面批准方可使用，而且该设备和材料必须达到本招标文件的技术要求。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13）设计文件、计价清单、合同技术不一致的以最高要求为准，矛盾的需向发包方确认方可采购。否则按不合格材料进行处罚，并有权要求无条件退场。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(5)工程材料（设备）现场检验和试验</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本工程所有工程材料（设备）根据国家及地方规范、规程、标准的要求需进行复试、检测的材料、试块、试件等，须由监理人员见证取样并送检。可以在湛江本地进行检测的宜送湛江市建设工程质量检测中心检验；需要到外地进行检测的，试验或检测单位由承包人推荐，但必须要经发包人和监理工程师认可。承包人不得拒绝监理、发包人要求的规范以外的材料送检，费用由承包人承担。</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用在本工程的任何材料设备的品质，在使用前必须获得监理工程师批准。样品必须在大批定货前送审。获批准的样品必须存放在工地，作为以后验收物料的标准。样品和其包装，由承包人无偿提供。承包人须自发和积极地负责在配合施工进度计划的情况下提交样品/样本供发包人和监理工程师审批。承包人须把任何被否决的物料在监理工程师要求的时间内运离工地。</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承包人须提供各种的工艺样品或样本，并在施工前取得发包人和监理工程师的批准。施工采用的材料（设备）须与获批准的样品或样本一致。监理工程师对任何样品或样本的认可，并不会解除或减轻承包人按合同须履行的责任。</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若本工程的任何项目因承包人的原因不能及时提交样品供监理工程师审批而引致额外的工程费用（不论此额外工程是否由承包人负责施工）和损失，承包人均需赔偿发包人由此发生的额外工程费用和损失。发包人将从合同应付或将支付的款项中扣除或作为债项向承包人追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3）承包人应按工程技术规范及规程中的有关规定对工程使用材料以及工程指定的其他材料按照设计和规范要求进行检验，并将材料试验报告报送监理及发包人审查。</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承包人应按本技术要求条款中的规定或发包人指示，进行现场工艺试验（如：螺旋钢管焊接试验和无缝钢管焊接试验等），承包人应在每项现场工艺试验开始前，将现场工艺试验的工艺设计和试验计划报送发包人和监理工程师审批，监理工程师应在收到该项工艺设计和试验计划后3天内批复承包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5）承包人通过现场工艺试验选定的工艺流程、施工方法、施工参数、和质量控制标准等，均应编制现场工艺试验报告，报送监理工程师审批，并经发包人批准后才能用于施工。</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承包人进行的工程材料取样试验和现场工艺试验所发生的费用由承包人自己负责，如果某些材料取样试验和现场工艺试验必须到外地进行，发包人和监理人员的所有差旅费均由承包人承担，试验或检测单位由承包人推荐，但必须要经发包人和监理工程师认可。</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(6)工程材料（设备）的出厂检验</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主要设备（材料）出厂前，发包人、监理和设计将组织人员赴供货厂家进行出厂检验，出厂检验所发生的费用由承包人负责，参加检验的发包人、监理和设计人员的食宿、交通费用由承包人承担。</w:t>
      </w:r>
    </w:p>
    <w:p>
      <w:pPr>
        <w:pStyle w:val="6"/>
        <w:rPr>
          <w:rFonts w:hint="eastAsia" w:ascii="宋体" w:hAnsi="宋体" w:eastAsia="宋体" w:cs="宋体"/>
          <w:color w:val="auto"/>
          <w:highlight w:val="none"/>
        </w:rPr>
      </w:pPr>
      <w:r>
        <w:rPr>
          <w:rFonts w:hint="eastAsia" w:ascii="宋体" w:hAnsi="宋体" w:eastAsia="宋体" w:cs="宋体"/>
          <w:color w:val="auto"/>
          <w:highlight w:val="none"/>
        </w:rPr>
        <w:t>专用要求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1、本项目技术要求详见施工图说明,若后述之技术要求与施工图说明有不一致,则以施工图说明为准。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2、本工程施工须按照中国国家施工及验收规范实施。各材料和施工均应严格按照图纸设计进行，在满足设计要求外，更应符合国家和湛江地区之法规、规范要求。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3、本工程主要应采用中国国家规范。如国家规范和湛江地区规范有差异时，除建筑设计师或工程师有特别申明外，承包人应按较严格者为准。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4、承包人须根据发包人要求提供各种机电材料的样板，并将获批准的样板（一式两份），交到工地，一份保留在工地现场，一份保留在发包人处，相关费用含在本次报价中。</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5、施工现场禁止搅拌水泥砂浆，全部采用预拌砂浆。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6、如因承包人与发包人、监理缺乏协调而导致已完工程造成质量缺陷的，承包人除需支付所有有关的费用和负由此而导致工期延误的责任外，仍须对发包人作出相应的赔偿。</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所有建筑装修项目在施工前须做单元样板。承包人应配合其他单位在大厅、走道、电梯厅及后期发包人认为需增加的任何单元等具有代表性的一段或一间建造或协调指定承包人建造样板间。有关材料及操作工艺均以设计要求为标准。竣工的样板间由建筑设计师检验，经发包人、监理认可后，方可全面推行。否则，一切返工责任均由承包人承担。不合标准的样板间需由承包人自费拆卸及重新修建，直至合格为止。没有建筑设计师或发包人同意，承包人不得拆卸样板间或移走样板间内任何已批准的的样板。样板间将视为日后品质检验的标准及有关机电工程管线布置的根据。如</w:t>
      </w:r>
      <w:r>
        <w:rPr>
          <w:rFonts w:hint="eastAsia" w:ascii="宋体" w:hAnsi="宋体" w:eastAsia="宋体" w:cs="宋体"/>
          <w:color w:val="auto"/>
          <w:highlight w:val="none"/>
        </w:rPr>
        <w:t>有需要，建筑设计师将做细部上的修改。</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9、建筑装饰装修工程施工中，严禁违反设计擅自改动建筑主体、承重结构或主要使用功能，严禁未经、监理及发包人确认拆改水、暖、电、燃气、通风等配套设施。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10、监造和检验</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1）承包人选择的主要材料生产厂商(以下简称厂商)在产品生产期间，应邀请发包人代表到主要材料制造厂进行产品监造。当主要材料在中国制造，发包人进行监造时，供货商应提前二周发出通知；如果在规定的时间内发包人代表不到场，在发包人同意的前提下，工作可按发包人在场的情况进行，并应及时把结果报告发包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2）承包人必须在主要材料制造完成后的两周内将所有检验证书和报告提交监理工程师签证。</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3）主要材料的检验应在工厂完成，承包人应提供必要的技术资料、图纸、检验标准和计划，供发包人认可。如果测试工作超出了厂商的能力，则应安排到有测试条件、具备相应资质的第四方(指除发包人、承包人、制造方以外的另一方)进行。测试工作的任何变化都应事先征得发包人的书面确认．如果某些产品在其它场所制造和测试时，厂商应替发包人办理进入现场的证明并亲自陪同。</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4）制造期间，发包人拥有检查的权力，以及索取图纸和试验结果的权力，承包人应提供支持。如发包人代表有要求，承包人应解释监造、工厂检验的一切事项，直到发包人代表满意，如不符合本条款要求规定，承包人应按发包人要求作无偿改进。由此引起的延误，不得作为工期延期和增加费用的理由。</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5）承包人必须在每一个测试项目完成后的两周内，将测试证书和报告提交发包人。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11、施工单位在材料进场时提供厂家盖章的质量证明书或在产品上标明华润专用等标志；</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12、所有产品需完全对应于厂家及商标品牌。</w:t>
      </w:r>
    </w:p>
    <w:p>
      <w:pPr>
        <w:pStyle w:val="5"/>
        <w:rPr>
          <w:rFonts w:hint="eastAsia" w:ascii="宋体" w:hAnsi="宋体" w:eastAsia="宋体" w:cs="宋体"/>
          <w:color w:val="auto"/>
          <w:highlight w:val="none"/>
        </w:rPr>
      </w:pPr>
      <w:bookmarkStart w:id="13" w:name="_Toc17419"/>
      <w:r>
        <w:rPr>
          <w:rFonts w:hint="eastAsia" w:ascii="宋体" w:hAnsi="宋体" w:eastAsia="宋体" w:cs="宋体"/>
          <w:color w:val="auto"/>
          <w:highlight w:val="none"/>
        </w:rPr>
        <w:t>项目管理要求</w:t>
      </w:r>
      <w:bookmarkEnd w:id="13"/>
    </w:p>
    <w:p>
      <w:pPr>
        <w:pStyle w:val="6"/>
        <w:rPr>
          <w:rFonts w:hint="eastAsia" w:ascii="宋体" w:hAnsi="宋体" w:eastAsia="宋体" w:cs="宋体"/>
          <w:color w:val="auto"/>
          <w:highlight w:val="none"/>
        </w:rPr>
      </w:pPr>
      <w:r>
        <w:rPr>
          <w:rFonts w:hint="eastAsia" w:ascii="宋体" w:hAnsi="宋体" w:eastAsia="宋体" w:cs="宋体"/>
          <w:color w:val="auto"/>
          <w:highlight w:val="none"/>
        </w:rPr>
        <w:t>一般要求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2.1.1本工程要求较高，承包人须严格控制各分部分项工程质量，及时控制并处理各可能影响目标实现的问题，对此发包人制定了奖罚条款，承包人对此应予以充分理解和重视，工程实施前必须制定质量目标工作计划和相应的管理措施，以确保本目标的实现，同时不得出现评优的否决项目。</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严禁使用国家明令淘汰的建筑材料、建筑设备、耗能高的产品及民用建筑挥发性有害物质含量释放量超过国家规定的产品。</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严禁施工过程出现过重大质量事故。</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2.1．2承包人对资料管理除按国家、省市等有关归档要求对自身资料进行收集整理外，尚须对指定分包商（含供货商等）资料进行督促、归类、收集和整理，并使整个工程资料达到省、市优质样板工程资料归档的要求，产生的费用已在综合单价中考虑，结算时不单独立项计取，承包人不得以此项工作主张任何费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2.1．3本工程实行“策划先行，样板引路”制度，不得以任何理由拒绝发包人的要求，其费用已在综合单价中考虑，结算时不单独立项计取，承包人不得以此项工作主张任何费用。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2.1.4承包人应认真了解现场场地的地址特点，充分考虑由于现场因素对现场施工、住宿、材料二次搬运等带来的影响和费用，并提出合理的有效措施，确保工期和质量，相关费用列入施工措施费在综合单价中考虑，结算时包干使用，承包人不得以此项工作主张任何费用，结算时不作调整。</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2.1．5承包人的深化设计图纸须报经设计、发包人、监理审核确认后实施，此费用在综合单价中考虑，结算时包干使用，承包人不得以此项工作主张任何费用，结算时不作调整。</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2.1.6如果设计中某些材料或招标文件中的某些参考品牌材料存在采购难度很大的问题，要求施工单位在投标过程中提出，否则，承包人不得以上述情况作为工期延误的理由。</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2.1.7各部位施工前均应复核各专业图纸，不得以单专业图纸做为唯一施工依据进行施工。遇到图纸有矛盾之处或图示做法、意图无法实现时，请及时与设计院专业负责人或工程主持人联系，协商解决。变更图纸必须事先与设计人员协商，根据各专业的条件，许可后方可变更。</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2.1．8招标文件提出了本工程主要设备、材料的具体技术要求，承包人应充分理解 “技术要求”，已在综合单价中考虑，满足 “技术要求”的设备、材料的市场价位，结算时不单独立项计取，承包人不得以此项工作主张任何费用。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2.1.9所有材料、构配件及设备在订货前，承包人向监理、发包人提交拟选用材料设备品牌供审批及备案，凡未经审批合格或经检测不合格的材料，一律不得进场使用。否则，凡由此造成纠纷，影响工程质量、工期的由承包人承担全部经济责任。承包人申报拟选用材料设备品牌应提供详尽相关资料，提供如产品手册、质量证明资料、检测检验报告、生产厂商项目授权书等。</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招标文件的“主要材料设备参考品牌”表中所列设备、材料为“参考品牌”作为承包人投标报价和中标后选用时的最低要求。除非发包人同意采购参考品牌之外的产品，否则，承包人必须在参考品牌范围内选择采购。</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承包人采购参考品牌之外其他替代品牌必须在施工前</w:t>
      </w:r>
      <w:r>
        <w:rPr>
          <w:rFonts w:hint="eastAsia" w:ascii="宋体" w:hAnsi="宋体" w:eastAsia="宋体" w:cs="宋体"/>
          <w:color w:val="auto"/>
          <w:highlight w:val="none"/>
        </w:rPr>
        <w:t>2个月向发包人申请，在获得发包人的书面批准，并提供依据证明拟采购产品其品质、档次不低于参考品牌范围要求，保证该替代品牌满足本合同的技术要求中的标准。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如有未设定参考品牌的材料、设备，承包人应于施工前</w:t>
      </w:r>
      <w:r>
        <w:rPr>
          <w:rFonts w:hint="eastAsia" w:ascii="宋体" w:hAnsi="宋体" w:eastAsia="宋体" w:cs="宋体"/>
          <w:color w:val="auto"/>
          <w:highlight w:val="none"/>
        </w:rPr>
        <w:t>2个月提供不少于三个备选品牌和厂家报监理、发包人审批、考察，优先考虑品质、档次与本项目相当的品牌，并保证所有备选品牌均满足本合同的技术要求中的标准。品牌的最终确定，以发包人书面批准为准。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承包人不得以各种理由拖延时间提交拟选用材料设备参考品牌供监理、发包人审批，因承包人原因未及时采购材料设备导致工期延误的，不得要求发包人批准更换品牌。对此，发包人保留对承包人工期索赔的权利。</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2.1.10当设计图纸与招标文件的“技术要求”不一致时，承包人在投标报价、承包人在采购时以最高的技术要求为准。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2.1.11参考品牌材料/设备“名称”可能与设计图纸“名称”不一致，但只要“使用性质”一致，便不影响本篇“技术要求”的效力。</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2.1.12承包人选用主要工程材料的品牌或厂家，除应满足相关规范、规程、标准、设计要求外，还必须符合标书所列表内的技术要求。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2.1．13承包人中标后2个月内必须按照投标时填报的提供主要材料的品牌和厂家报监理、设计、发包人和使用单位（必要时）审批、考察、备案，3个月内将全部装饰材料供货合同报发包人备案。凡未经审批合格或经检测不合格的材料，一律不得进场使用。否则，凡由此造成纠纷，影响工程质量、工期的由承包人承担全部经济责任。</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2.1．14项目经理在现场决策或不履行项目经理职责的，承包人必须派单位领导进驻现场协调解决，直到改观或更换项目经理直至被项目经理被证实合适为止。</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2.1．15所有材料成品和半成品，需提供样板给监理、发包人确认后方可订货。</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2.1．16承包人与其材料设备供应商签订的合同，均应报送监理及发包人备案。发包人可以此作为支付工程款的依据。承包人在申请进度款时须列明工程申请额度并提交当期工程款支付计划，列明支付款项。下期进度款申请时须提交上期支付计划落实情况书面文件，且须由收款单位盖章确认。未按计划落实的须书面说明，如因未及时支付劳务单位、材料设备供应商相应款项造成工期拖延或拖欠工人工资的，发包人将对承包人进行记录不良行为等处罚。</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2.1.17按照区政府项目指挥部办公室项目安全管理体系、质量管理体系、施工作业管理体系要求进行落实。</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2.1.18  BIM管理要求：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1）承包人做好承包范围内BIM建模、进度、投资、施工、信息档案管理等方面的管理应用；（2）承包人在项目BIM总协调人的统筹下开展BIM管理应用工作。</w:t>
      </w:r>
    </w:p>
    <w:p>
      <w:pPr>
        <w:pStyle w:val="6"/>
        <w:rPr>
          <w:rFonts w:hint="eastAsia" w:ascii="宋体" w:hAnsi="宋体" w:eastAsia="宋体" w:cs="宋体"/>
          <w:color w:val="auto"/>
          <w:highlight w:val="none"/>
        </w:rPr>
      </w:pPr>
      <w:r>
        <w:rPr>
          <w:rFonts w:hint="eastAsia" w:ascii="宋体" w:hAnsi="宋体" w:eastAsia="宋体" w:cs="宋体"/>
          <w:color w:val="auto"/>
          <w:highlight w:val="none"/>
        </w:rPr>
        <w:t>现场条件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2.2.1 现场办公用房在施工过程中根据工程需要可能存在多次重复搭建和搬迁，投标人在投标报价中时综合考虑，结算时不单列项。</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2.2.2 总承包人根据临电方案提供符合要求的新订制的一、二级配电箱。在现场周围布设若干个一级配电箱，专业承包单位在施工前提出施工用电计划，经总承包人审核后确定二级配电箱的接口位置、数量，以确保各施工单位的用电需求。二级配电箱每层至少设置一个，且水平距离不超过60m，二级箱必须满足临时用电配置要求，并为全新定做。从二级配电箱出口位置至施工现场电缆布设，由专业承包单位按照临电方案要求铺设。</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2.2.3 总承包人应负责所有施工区域的临时照明系统的建设、维护管理及拆除。</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2.2.4 临时用水：总承包人提供合理位置的供水点，分配用水给智能化承包单位和其他单位使用。总承包人在结构施工期间在现场周围布置若干临水接驳点，装修施工期间按照施工要求设置临水接驳点，接驳点每个楼层不少于一个。从接驳点至施工现场的临水管线由专业承包单位按照承包人的临水方案要求铺设。施工用水的排放按照要求排放至指定地点。</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2.2.5 总承包人向承包人有偿提供办公室，并对临时建筑进行维护、保养和管理。总承包人有条件时可提供工地食堂（并办理卫生监督部门的相关证照）供承包人工人有偿就餐，若总承包人不具备提供工地食堂条件，则工人就餐由承包人自行解决。本项目红线内不提供且不得搭设工人宿舍，工人住宿由承包人自行解决。</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2.2.6 承包人需增加的任何临时建筑设施（包括安全通道、安全围护、临时建筑等）承包人自行搭建，承包人必须制定临建设施搭设最低标准，总承包人对各专业工程承包人临时设施搭设进行统一管理，确保其搭建满足总承包人及发包人要求，并已充分考虑消防安全、防火分隔、防盗等安全因素。</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2.2.7 施工机械</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通用要求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1）总承包人无偿向专业承包单位提供现场已有的塔吊、施工电梯、爬梯、工作台等。</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外脚手架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1）外脚手架由总承包人跟随主体结构同步搭设。</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2）施工脚手架尚未拆除前，总承包人应向专业承包单位提供施工脚手架以供使用，施工脚手架拆除后，如专业承包单位有使用需要，总承包人应有偿提供搭设脚手架服务，搭设费用标准应与市场价格相当。</w:t>
      </w:r>
    </w:p>
    <w:p>
      <w:pPr>
        <w:ind w:firstLine="420"/>
        <w:rPr>
          <w:rFonts w:hint="eastAsia" w:ascii="宋体" w:hAnsi="宋体" w:eastAsia="宋体" w:cs="宋体"/>
          <w:color w:val="auto"/>
          <w:highlight w:val="none"/>
        </w:rPr>
      </w:pPr>
    </w:p>
    <w:p>
      <w:pPr>
        <w:pStyle w:val="6"/>
        <w:rPr>
          <w:rFonts w:hint="eastAsia" w:ascii="宋体" w:hAnsi="宋体" w:eastAsia="宋体" w:cs="宋体"/>
          <w:color w:val="auto"/>
          <w:highlight w:val="none"/>
        </w:rPr>
      </w:pPr>
      <w:r>
        <w:rPr>
          <w:rFonts w:hint="eastAsia" w:ascii="宋体" w:hAnsi="宋体" w:eastAsia="宋体" w:cs="宋体"/>
          <w:color w:val="auto"/>
          <w:highlight w:val="none"/>
        </w:rPr>
        <w:t>质量管理要求</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智能化承包人承担的质量责任</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(1)承包人对自行组织施工的工程承担全部质量责任。</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(2)总承包人对不同专业工程承包人工程交接界面的工程质量承担管理责任，各专业工程承包人承担各自负责施工部分质量责任。</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智能化承包人质量管理的基本要求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(1)承包人应实施全方位质量管理（全方位质量管理；全过程质量控制；全员参与质量管理）；满足华润置地高品质标准《华润置地工程高品质标准V2.0》和质量第三方管理指令的要求。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其中包括对影响施工项目质量的因素主要有五大方面的控制，即指：人（全体参建人员），材料（对供应商的考察、进场验收）、机械（施工机械设备的选用、综合考虑施工现场条件、建筑结构、设备性能及工艺方法等因素）、方法（施工方案及工艺，综合考虑技术可行性和经济合理性）和环境（综合考虑技术、施工管理、周边及自然环境）。事前对这五方面的因素严加控制，是保证施工项目质量的关键。</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不仅要做好生产或作业过程的质量管理，更要做好深化设计过程的质量管理和采购过程的质量管理，形成一个综合性的质量管理体系。以事前控制为主要手段，将质量问题消除在施工前；采用PDCA（计划、执行、检查、处理）循环的方法持续改进过程质量。检查验收全面覆盖全工程和全过程，要求质量全部检查、全部合格。</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(4)建立质量管理的组织体系，编制项目工程质量的保证计划与措施，制定质量管理工作程序。</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(5)按照现行规范、设计文件（施工图等）及有关技术要求，精心组织施工，督促和检查专业施工单位严格按照上述要求进行施工，抓好施工质量及设备与原材料质量、半成品质量。</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 配合总承包人审查各专业工程承包人编制的施工组织设计、报表、备忘录、技术核定单等，配合总承包人检查各专业工程承包人的各项施工准备工作。</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组织所有工程的设计交底和图纸会审；在施工过程中负责与相关设计单位的联系和协调，以保证工程的顺利进展。承包人须遵从发包人和监理工程师分发且经设计签字、盖章批准的施工图纸进行施工，否则而导致工程的修改或返工，承包人须负所有责任。</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(8)承包人应在图纸会审前对设计文件做全面复核，不得以单专业图纸做为唯一施工依据进行施工。对于图纸中明显的错漏之处（如某专业图纸自身矛盾、各专业图纸相互矛盾、设计图纸表达不清等），承包人应在图纸会审之中提出，或者在相关内容施工前7天提出，以便给予相关单位充足的处理时间；对于其他对施工影响重大的问题，如实际施工可能难于达到发包人、监理或设计标准者，设备尺寸与结构设计尺寸矛盾，造成设备无法安放等，承包人应在图纸会审之中提出，或者在相关内容施工前28天提出，以便给予相关单位充足的处理时间。否则，承包人不得以上述情</w:t>
      </w:r>
      <w:r>
        <w:rPr>
          <w:rFonts w:hint="eastAsia" w:ascii="宋体" w:hAnsi="宋体" w:eastAsia="宋体" w:cs="宋体"/>
          <w:color w:val="auto"/>
          <w:highlight w:val="none"/>
        </w:rPr>
        <w:t>况作为工期延误和费用索赔的理由。</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承包人在收到监理人提供的图纸后，需复核图纸的错误、遗漏、矛盾和缺陷，并提出图纸的错误、遗漏、矛盾和缺陷的书面报告，监理人接到该报告后，应附具相关意见并立即报送发包人，发包人应在收到监理人报送的通知后的合理时间内作出决定。合理时间是指发包人在收到监理人的报送通知后，尽其努力且不懈怠地完成图纸修改补充所需的时间。本工程图纸间交叉的错误、遗漏、矛盾和缺陷以发包人、总承包人、设计人三方确定的正确的为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承包人在查阅合同文件或在本合同工程实施过程中，有责任对工程设计、技术规范与补充技术规范、图纸或其他资料进行复核，如发现其中有任何差错、遗漏或缺陷，应在其有关的单项工程开工前及时书面通知工程师，否则对有经验的承包人应能发现但其未能发现的错误造成工程的任何损失，承包人应承担相应的责任。工程师在接到承包人上述通知后，应立即就此作出决定，并通知承包人，抄送发包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(9)检查工程施工质量，每月向发包人、监理提供工程质量月报（重大工程质量问题及时专题报告），组织好各项工程验收（包括隐蔽工程验收、分部分项工程验收等）。</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(10)负责处理工程质量事故，查明质量事故原因和责任，提出质量事故处理意见，报监理、发包人并督促和检查事故处理方案的实施。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(11)参加工程竣工验收。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(12)如因承包人与发包人、监理、设计缺乏协调而导致已完工程造成质量缺陷的，承包人除须支付所有有关的费用和负由此而导致工期延误的责任外，仍须对发包人作出相应的赔偿。</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(13)如监理或发包人对承包人的工程质量有疑问时，监理或发包人可以委托具有资质的检测单位对其进行检测，无论检测结果是否合格，所发生的费用均由承包人负责。</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(14)凡属隐蔽工程，承包人应提前24小时通知发包人及监理，派人进行隐藏工程验收并由监理书面签署隐蔽验收意见。未经验收的隐蔽工程，承包人不得自行隐蔽。各项隐蔽工程验收记录、报告，材料试验报告等均要作为技术档案资料保存，并同竣工图一并归档。隐蔽前必须给其他专业工程承包人留有合理的施工时间，经监理验收并经各相关单位会签后，方可隐蔽。否则，拆除返工费用由承包人承担，并对最后的整体装饰效果负责。</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(15)承包人应组织并管理自身施工范围及其他专业工程承包人的主要施工作业人员、班组长、特种作业人员培训考试合格后方可上岗。</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(16)严禁使用国家明令淘汰的建筑材料、建筑设备、耗能高的产品及民用建筑挥发性有害物质含量释放量超过国家规定的产品；严禁施工过程出现过重大质量事故。</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(17)项目工程质量标准应达到国家、行业现行的以及本合同约定的施工质量验收规范的合格标准，否则承包人均应承担违约赔偿责任，赔偿发包人损失。发包人会根据质量管理的实际需要，参加工程各关键节点的隐蔽工程验收、中间验收等，一旦发现工程质量达不到约定标准的，承包人立即修复、整改、或者返工，直至符合质量要求，并赔偿由此给发包人造成的损失，同时工期不予顺延。</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智能化承包人质量创优策划</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承包人进场后，应对自身施工范围内容编制详细的创优策划并报发包人、监理审核，包括但不限于创优工期计划、创优施工工艺及做法、质量亮点打造方案及部位、组织实施架构、施工组织、创优验收计划、公司对本工程创优支持等。</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创优策划包括对机房及管井、后勤区、屋面三个重点部位的深化设计和施工做法策划。承包人应充分考虑创优工程奖的施工措施，以及由此带来的创优策划费用、材料损耗增加费用、施工工序增加及施工人员机械增加费用、修补翻修亮点打造费用、各级奖项申报及相关一切费用投标时充分考虑，后期不予调整。</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承包人应配合工程总承包人创优策划并确保实施，专业工程承包人应按照工程创优策划与实施。若发包人、监理发现专业工程承包人未按创优策划实施，除专业工程承包人返工外，将扣除该专业工程承包人总承包服务费的10%。</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A. 总承包人参与对专业工程承包人质保能力的评估，负责检查各专业工程承包人单位现场质检人员到岗、特殊工种人员持证上岗及施工机械、建筑材料的准备情况。</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B. 总承包人核查进场建筑材料、设备、构件、配件质量，组织对进场的专业工程承包人供应的材料、设备进行检验和复验。</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C. 总承包人组织监督或检查关键部位、关键工序的施工质量，确保施工方案及工程建设强制性条规的落实。对不合格品及时监督有关专业工程承包人制定、执行纠正措施。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D. 总承包人建立定期全面质量检查制度，每周组织全体专业工程承包人对在建工程进行全面质量检查，并形成质量检查记录，向发包人、监理报告。通过培训及专题讨论等活动，倡导全员质量管理。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4）精细化管理：机电工业化，设备管线预制化。</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总承包人的质量照管内容</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总承包人应组织本项目各专业工程承包人建立完善工程质量管理体系，对各专业工程承包人建立质量检查、验收制度。将本项目全体专业工程承包人质量管理组织有机地融合在承包人的质量管理体系及其组织中，保证工程整体质量达到质量目标。对没有建立质量保证体系的专业工程承包人或供应商，总承包人有权处罚。</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(2)总承包人主持质量控制工作会议，解决各专业工程承包人之间的质量问题。</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(3)总承包人对工程交界面/线整体质量管理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A.总承包人应负责协调不同专业工程承包人之间连接交界面/线的施工计划及工序，对其交界面线整体工程质量负责。</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B.总承包人负责分配和定义交接面/线质量责任归属，并报发包人审批。</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C.组织专业工程承包人收集、保管并汇总各类成品及施工中形成的质保书、标准文件和相关资料。完成发包人交办的其他工作。</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华润置地对工程的高品质要求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(1)华润置地工程高品质标准基于客户导向编制，与现行国家及地方质量规范、规程侧重点不尽相同，质量指标分基本项、提高项、客户敏感项。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A.基本项：规范强制性要求；发包人敏感；基于自身、行业管理水平能够达到；不额外增加直接成本等列为基本项；如未达到，容易导致客户投诉，降低客户满意度。是华润置地质量标准的最低要求。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B.提高项：基于置地企业标准，高于国家规范；现有行业管理水平需要进一步努力才能达到；增加一定的成本；能够形成华润置地高品质特色亮点的；如实现，能够作为卖点、实现溢价、提高客户满意度。</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C.客户敏感项：以★到★★★表示客户对指标的关注程度，制定落地措施时要重点关注，保证实现。</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具体细则详见附件《华润置地工程高品质标准</w:t>
      </w:r>
      <w:r>
        <w:rPr>
          <w:rFonts w:hint="eastAsia" w:ascii="宋体" w:hAnsi="宋体" w:eastAsia="宋体" w:cs="宋体"/>
          <w:color w:val="auto"/>
          <w:highlight w:val="none"/>
        </w:rPr>
        <w:t>V2.0》，如华润置地发布新版本高品质标准，则本项目施工质量应满足最新版本高品质要求。</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智能化承包人质量管理须要建立相关的制度</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包括但不限于：</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(1)质量管理目标分解制度；</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(2)施工图纸会审制度；</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(3)设计交底制度；</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(4)重大原材料、设备跟踪制度；</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(5)原材料、设备、构配件进场验收制度；</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(6)取样送检制度；</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(7)施工工艺交底制度；</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(8)质量控制点策划制度；</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(9)施工组织设计/施工方案审批制度；</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(10)施工机械设备状态检查制度；</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(11)测量及计量器具性能精度检查制度；</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(12)质量通病防止专项措施；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(13)施工环境保证制度；</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(14)样板引路制度；</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(15)工序交接验收见证制度；</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(16)特种作业人员持证上岗制度；</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(17)工程质量三检、多检及联检制度；</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(18)成品保护制度；</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(19)建立质量信息统计与反馈机制；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(20)质量阶段性目标及整体目标奖罚制度。</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(21)质量回访保修制度；</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安装质量要求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1、配管质量控制要求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1.1配管的材料</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(1)钢管应壁厚均匀，焊缝均匀无毛刺，无劈裂、砂眼、棱刺和凹扁现象。</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(2)镀锌钢管应采用热镀锌，内外镀层良好、均匀，无表皮剥落、锈蚀现象。</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(3)塑料管及其附件应具有阻燃、耐冲击的要求，其氧指数应大于27%。</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(4)金属软管内外须镀锌，无脱丝、无锈蚀。</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1.2适用场合</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(1)钢管适用于室内、外场所，但对金属有严重锈蚀的场所不宜使用；敷设在土壤中时，应有“三油两布”防腐措施。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(2)锌钢管宜敷设在室内场所，镀锌层剥落处应刷防腐漆。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(3)金属软管应敷设在不易受损伤的干燥场所，且不应直埋入地下或混凝土中。</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(4)塑料管宜敷设在不易受到冲击的场所。</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1.3管路的敷设和连接</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(1)钢管暗配管弯曲半径不应小于管外径的６倍，埋设于地下或混凝土中时弯曲半不应小于管外径的10倍。</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2）明配管时弯曲半径不应小于管外径的6倍，当两接线盒间只有一个弯曲时，弯曲半径不应小于管外径的4倍。</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3）管子的弯曲度避免大于0.1倍管外径。没有明显褶皱、凹陷。</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套丝连接要用通丝管箍，套丝不乱扣，管口要对严，连接后外露螺纹2-3扣。明配管必须采用套丝连接，避免采用套管焊接。塑料管应采用插入法连接，连接处结合面应涂专用胶粘剂，套管长度宜为管外径的1.5-3倍，插人深度直为管外径的1.1-1.8倍。</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5)管敷设在多尘或潮湿场所时，管口及连接处均应密封。敷设在室外的配管应有防雨功能。管路连接处，丝头应缠防水胶布或缠麻抹铅油。</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(6)金属软管中间避免有接头，与设备器具相连时，采用专用接头，连接处应密封可靠，并带非金属护口。</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薄壁钢管建议采用套管扣压式连接，连接应采用专用工具进行，不应敲打形成压点；管路为水平敷设时，扣压点宜在管路上下方分别扣压；管路为垂直敷设时，扣压点宜在管路左右侧分别扣压；当管径为Φ25及以下时，每端扣点不应少于２处；当管径为Φ32及以下时，每端扣点不应少于３处，且扣点宜对称，间距均匀；扣压点浓度不应小于1.0mm，扣压形成的凹凸点不应有毛刺，且扣压牢固、表面光滑，扣压后接口的缝隙应采用封堵措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(8)暗配管当配管长度超过以下长度时要加接线盒，无弯时30m，有一个弯时20m，有两个弯时15m，有三个弯时8m，不允许有四个弯。</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(9)暗配管要固定牢固，混凝土中每隔1m用铅丝与钢筋绑扎，接线盒旁15cm以内必须用铅丝与钢筋绑扎。塑料管应加大固定密度，减少浇捣混凝土时的冲击。禁止在管子与管子、管子与钢筋间用电焊固定。</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(10)埋人墙或地面的管子应尽量减少重叠高度，管子应至少有15mm保护层。管与管间应至少有25mm间隙以免浇注时混凝土不能渗人。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(11)吊顶内敷设的管线应有单独的支架，避免在管道、龙骨等上面固定，但直径在20mm及以下的钢管，直径在25mm以下的电线管可利用吊顶的吊杆或主龙骨敷设。</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(12)明配管时管路布置要按照横平竖直、注重观感的原则，空间布置要合理。管路要弹线定位，在任意2m段配管平直度和垂直度偏差不大于3mm。全长偏差不应超过管子内径的1/2。</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(13)明配管的固定支架、吊杆要根据其受力情况、外观形状、高度调节方式来确定，确定后要统一预制、刷防锈漆且面漆颜色要一致，安装时排列朝向一致，间距一致，无变形扭曲现象。</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(14)配管避免出现半明半暗现象，避免用明管代替不通的管路。</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(15)成排明管敷设应保证管间距一致，卡具、连接点、接线盒排列有序。</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(16)明配管固定间距为：管卡与中间、转弯中间、器具或接线盒边缘的距离为150-500mm。</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(17)在上人吊顶、竖井内避免出现拦腰管和绊脚管。</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(18)煤气管道与电缆引人管的进线箱水平距离不小于20cm（管外壁到箱外壁）；与明装或暗装电线管的水平间距均不小于10cm；与明装或暗装在墙内的闸箱、表盘、接线盒的水平间距离不小于10cm。</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(19)明配硬塑料管在穿过楼板时易受机械损伤的地方，应采用钢管保护，其保护高度距楼板表面的距离不应小于500mm。</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(20)钢管与电气设备、器具间的金属软管长度避免大于2m，固定间距不应大于1m，管卡与管端、弯头中点的距离直为300mm，与嵌人式灯具及类似器具连接时，其末端固定管卡，宜安装在自灯具边缘起沿软管长度的1m处。金属软管避免直埋于地下或混凝土中，金属软管避免作灯与灯之间的导管。</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1.4管入箱、盒的处理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(1)开孔应整齐并与管径一致，要求一管一孔，避免开长孔。</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(2)进入灯头盒、开关盒的线管数量不宜超过4根，否则应选用大型盒。</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(3)两根以上配管并排进入箱盒，间距要均匀，排列整齐一致。</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(4)管进入箱盒时，盒内外侧应装有锁紧螺母固定。</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(5)进入落地式配电箱柜的管线，排列应整齐，管口宜高出基础地面50-80mm。</w:t>
      </w:r>
    </w:p>
    <w:p>
      <w:pPr>
        <w:pStyle w:val="6"/>
        <w:rPr>
          <w:rFonts w:hint="eastAsia" w:ascii="宋体" w:hAnsi="宋体" w:eastAsia="宋体" w:cs="宋体"/>
          <w:color w:val="auto"/>
          <w:highlight w:val="none"/>
        </w:rPr>
      </w:pPr>
      <w:r>
        <w:rPr>
          <w:rFonts w:hint="eastAsia" w:ascii="宋体" w:hAnsi="宋体" w:eastAsia="宋体" w:cs="宋体"/>
          <w:color w:val="auto"/>
          <w:highlight w:val="none"/>
        </w:rPr>
        <w:t>EHS管理要求</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定义</w:t>
      </w:r>
    </w:p>
    <w:p>
      <w:pPr>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EHS的定义为：安全生产、职业健康、环境保护。</w:t>
      </w:r>
    </w:p>
    <w:p>
      <w:pPr>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对智能化承包人的</w:t>
      </w:r>
      <w:r>
        <w:rPr>
          <w:rFonts w:hint="eastAsia" w:ascii="宋体" w:hAnsi="宋体" w:eastAsia="宋体" w:cs="宋体"/>
          <w:color w:val="auto"/>
          <w:highlight w:val="none"/>
        </w:rPr>
        <w:t>EHS管理规定以下简称为“本规定”。</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智能化承包人EHS管理投标须知</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1）本规定是在法律法规、规范标准的基础上，结合发包方EHS管理经验制定。智能化承包人的投标行为，即被视为完全认同并承诺遵守本规定。</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2）智能化承包人的EHS管理工作，在满足国家、行业和地方各项有关EHS的法律法规、规范标准及其他要求的基础之上，还须满足本规定。</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3）智能化承包人投标时须对本规定逐一响应，响应内容须详细并具有可操作性及现实意义，响应质量将作为评标的重要影响因素之一。</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4）智能化承包人须落实企业安全生产主体责任，健全EHS管理体系，保障安全生产投入，深入排查治理隐患，完善安全生产条件，提高安全生产水平，实现安全生产。</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5）智能化承包人有责任、有义务熟知国家、地方及行业有关EHS的法律法规、标准规范及相关文件的要求，并和本规定进行比较，执行其中最严、最高标准。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6）发包方、总承包人与智能化承包人签署的有关安全协议，或颁布EHS管理规章制度，作为本规定的细化、补充与延伸，具备与合同条款同等的法律效力，承包人须无条件执行。</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7）智能化承包人执行本规定任意条款，不减轻、免除承包人须承担的任何法律责任。</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8）本规定的任何条款及内容均不作为签证或结算凭证。</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EHS方针、理念</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智能化承包人在</w:t>
      </w:r>
      <w:r>
        <w:rPr>
          <w:rFonts w:hint="eastAsia" w:ascii="宋体" w:hAnsi="宋体" w:eastAsia="宋体" w:cs="宋体"/>
          <w:color w:val="auto"/>
          <w:highlight w:val="none"/>
        </w:rPr>
        <w:t>EHS管理中须贯彻执行以下方针、理念：</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1）安全第一，预防为主，综合治理。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安全在时间排位上处于第一位，任何一项生产工作开展之前先讲安全，创造好安全条件再工作，存在安全隐患就先整顿，隐患不排除或没有可行的控制措施和手段，就不进行生产，在生产过程中，事前讲安全，工作中消灭违章，事后分析总结安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预防为主强调安全工作应该关口前移，不能只关注事后控制，而要谋事在先，尊重科学，探索规律，采取有效的事前控制措施，千方百计预防事故的发生，做到防患于未然，将事故消灭在萌芽状态。</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安全事故的发生，往往是因为存在各种各样的管理问题，因此只有充分运用经济、法律、行政等手段，人管、法治、技术防范多管齐下，综合运用各种手段与技术，从管理上完善系统，才能系统解决安全生产领域的问题，最终达到减少和预防事故发生的目的。</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2）一切事故都是可以预防</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树立所有事故都是可以防止的理念，一切事故都是有其原因及触发事件的，随着技术的进步、管理的提高、人的重视，安全事故一定是有办法防止的。</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3）以人为本，安全发展</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在生产过程中，要把人的生命安全始终放在第一位的。生产和安全相互依存，不可分割。离开生产活动，安全就失去了意义，没有安全保障，生产就不能顺利进行，企业也不可能持续发展。因此必须把保护人在生产劳动中的生命安全和健康放在首要位置。当生产任务和安全工作发生矛盾时，应按“生产服从安全”的原则处理，把安全作为保障生产顺利进行的前提条件，确保安全才进行生产。</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4）绿色施工，保护环境</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不以牺牲环境为代价进行生产；不以牺牲环境的长远利益换取生产的短期效益。</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EHS管理权力与责任</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1）发包方在项目EHS管理工作中发挥“引擎”作用，对本项目EHS工作实施统筹管理，有权制定完善各项安全规定，对智能化承包人EHS工作进行监督、检查、考核、评价及奖惩。</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2）总承包人对项目安全生产工作负总责，并实施统一全面管理。智能化承包人须服从并接受发包方、项目监理方、总承包人的EHS管理。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3）智能化承包人对所承揽工程负安全生产主体责任，须通过采取有效安全措施与管理方法，保障“人、机、料、法、环”的高效安全运作。</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EHS管理目标</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1）不发生人身重伤及以上等级的事故；</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2）不发生“职业病”事件；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3）不发生一次造成三人及以上轻伤的事故；</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4）不发生一次5人及以上的中毒或感染传染性疾病的卫生防疫事件；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5）不发生一次涉及10人及以上的群体性劳资纠纷事件；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6）不发生构成刑事拘留、直接损失超过5万元及以上的治安保卫事件；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7）不发生因管理缺陷造成重大经济损失的事件（直接经济损失5万元及以上），及虽未造成重大经济损失，但造成重大设施设备损毁或处于高危状态的事件；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8）不发生坍塌、火灾等对发包方及其上级单位市场经营、社会形象造成重大负面影响的事故事件；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9）不发生交通安全事故事件；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10）不发生因自然灾害导致严重人员伤害、财产损失的生产安全责任事故</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11）不发生严重的环境污染事件（包括水污染、噪声污染、粉尘污染等）；</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12）不发生因安全管理不力，造成工程施工活动暂停2日以上的大面积停工事件；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13）在政府有关部门、发包方及其上级单位组织的安全评比中达到良好以上；</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14）实现发包方制定的节能减排、绿色低碳及创优目标。</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以上包括本数，以下不包括本数。</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EHS管理人员</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1）智能化承包人须配备安全负责人1名，另配备不少于1名专职安全管理人员，并在正式进场时一次性配备到位；专职安全管理人员必须经发包人面试通过方可上岗，定标后即组织此项工作，以便于安全策划等工作开展，面试通过后即进行锁定，未经我司允许不得更换。面试未通过必须限期再次面试，面试不通过，单位不得进场施工。智能化承包人进场时另需配备不少于三名安全文明施工巡查员，巡查员由监理统一管理，要求高中以上文化水平，年龄在18-45周岁。</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2）智能化承包人安全负责人须从事大型机电施工安全管理工5年以上，持有安全岗位证，并具有大型项目机电施工安全管理负责人经验。专职安全管理人员须从事机电施工安全管理工作5年以上，熟悉、临时用电、各类施工机械机具、起重吊装作业、高空悬空作业、动火作业等管控要点及管控标准、方式方法。</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3）智能化承包人所有专职安全管理人员均须具有合法有效的上岗资质证件，持证上岗，并专职常驻项目，严禁挂职、挂证、挂名，并在入场14天内将人员组织架构及资质证件报发包方、监理方、施工总承包人审查备案。</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4）智能化承包人须为专职安全管理人员配备通讯器材检测（查）工具与仪器、影像记录器材等装备，并确保满足实际工作需要。</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5）如发包方认为智能化承包人专职安全管理人员数量或工作质量不满足工程实际安全管理需要时，机电工程专业承包须无条件增加或调整专职安全管理人员，直至满足要求。智能化承包人安全管理人员不得擅自离开项目或擅自调离。</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管理要求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1）智能化承包人须建立健全EHS管理体系，其内容、要求或标准必须涵盖并不得低于发包方EHS管理要求。投标时机电工程专业承包须明确拟建立的EHS管理体系文件清单及建立计划，并在正式进场后15个工作日内向总承包人、监理方、发包方提供EHS管理体系文件汇编；智能化承包人进场施工前应编制EHS策划书，定标后两周内必须编制完成，策划书经总承包人、监理、发包方评审通过后方可施工。HSE策划书由项目经理汇报、公司领导参加。</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2）智能化承包人须建立“横向到边，纵向到底”的安全生产责任制，并与各岗位人员签订安全生产责任书，每半年开展一次安全生产责任落实考核评价工作。</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3）智能化承包人须按国家及湛江市有关规定，提取与使用安全生产费用，做到专款专用、合理使用、足额使用、及时使用。如承包人安全生产费用存在挪用、克扣、滥用或虚报等违规行为，发包方有权采取相应的惩罚措施。因承包人安全生产费用管理不善导致的任何不良后果，承包人承担全部责任。</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4）智能化承包人进场后须与总承包人签订安全生产管理及消防安全管理协议，明确各自安全管理及消防安全责任与义务。施工时，智能化承包人须与存在交叉作业的其它单位签订安全生产管理协议，明确各方安全责任与义务，并由总承包人作为协议签订见证方。</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5）智能化承包人须建立健全事故应急救援体系，明确抢救生命优先的应急处置原则，准备充足的应急物资、设施设备、器材工具、医疗用品等，并做好维护管理以确保其良好可用。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6）智能化承包人须制定年度应急救援演练计划，报发包方、监理方、总承包人备案，并组织开展起重伤害、高处坠落、物体打击、消防火灾等各类应急救援演练，提高应急处置能力。</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7）智能化承包人须建立生产安全事故报告制度。对于未遂及以上级别的事故事件，智能化承包人须建立事故快速报告机制，即在事故事件发生后立即报告发包方、监理方及总承包人，并按要求提交书面事故初报、调查处理报告等。</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8）智能化承包人须建立事故事件透明管理机制与管理档案，对发生的事故事件进行详细记录，及时如实报告事故事件，禁止隐瞒事故，谎报或拖延报告事故。</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9）如智能化承包人发生以下类型的事故事件，而发包方评估认为智能化承包人处理不力时，发包方有权扣除智能化承包人工程款用于处理事故事件，以尽快消除不良影响：</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a.重伤及以上等级的人身伤害事故的应急与善后处理；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b.火灾、坍塌等恶劣社会影响或重大财产损失事故的应急与恢复处理；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c.群体性劳资纠纷、卫生防疫及治安保卫事件的应急与善后处理；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d.重大设施设备损毁或处于高危状态事故事件的应急与恢复处理；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e.严重环境污染事故事件的应急与善后处理（水、光、粉尘、噪声污染等）；</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f.严重的交通安全事故或自然灾害事故事件；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g.对项目正常生产秩序造成严重影响的政府性处罚事件；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h.其它对项目正常生产秩序或发包方及其上级单位经营、社会形象造成重大负面影响的事故事件。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10）智能化承包人须遵守项目出入与治安保卫管理规定，向总承包人申请办理出入证件，配合安保人员检查。承包人须加强自身物料、财产的看管与防盗管理，避免发生财物被盗事件。智能化承包人还须加强对从业人员的培训教育与管理，避免发生打架斗殴等治安事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11）机电安装施工过程中需拆除安全防护措施时，必须提前向总承包人申请，否则不予拆除；施工完成后必须立即恢复，并按规报审验收。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12）施工中用电机具多、点位广、风险高，智能化承包人须编制临时用电作业方案，并按规定报审报批。智能化承包人需配置不少于1名满足职业资格要求的专职电工。</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13）智能化承包人必须对机电施工作业平台进行科学的设计计算，并将方案及计算书报总承包人、监理方审核批准。作业平台必须稳固，并有可靠的防坠物措施。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14）智能化承包人须按法律法规规定，为从业人员购买工伤意外伤害保险。当从业人员遭受职业伤害时，智能化承包人须积极主动为其办理保险理赔。</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15）智能化承包人须对从业人员基本素质进行核查，确保满足身体健康、精神状态无异常、无职业禁忌症、无刑事案件记录及违法行为、知识水平、工作技能与所从事的岗位相适应等基本条件。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16）智能化承包人须对从业人员真实身份及特种作业人员资质证件进行严格审查，确保从业人员持有真实的身份证件；特种作业人员须持有省级建设主管部门颁发的有效特种作业资格证件，并符合广东省、湛江市对特种作业人员的有关管理规定。</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17）智能化承包人须对劳务用工进行严格监管，服从总承包的实名制管理，禁止“以包代管、用而不管、管而不严”，如智能化承包人对劳务用工管理不善，导致出现安全隐患或发生事故事件，发包方将通过处罚、索赔等形式追究智能化承包人责任。智能化承包人对劳务用工的管理须确保满足以下基本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a.不使用童工并依法保障妇女的劳动保护权益；</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b.合理部署生产任务，避免疲劳过度引发事故；</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c.从业人员得到了与岗位相适应的安全教育与技能培训；</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d.从业人员有安全卫生整洁的休息居住条件；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e.从业人员具有与岗位相适应的劳动防护用品与用具；</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f.其他法律法规规定的从业人员具备的权利与义务。</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18）智能化承包人须建立劳务工资管理协调机制，确保劳务工工资及时足量发放，不得违法克扣、拖延。中标后即应按照要求到商业银行设立“工人工资支付专业账户”，并在用工之日起15个自然日内为每一个工人办理个人银行工资账户。否则，发包方将采取直接扣除承包人工程款的方式解决劳资纠纷，并视情况对智能化承包人进行经济处罚与索赔。</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19）智能化承包人须按照“不教育不入场、不交底不上岗”的基本原则开展三级安全教育、专项教育、安全技术交底等各项安全教育培训工作。教育培训的内容、频次、学时、效果应满足国家有关规定，并做好教育培训记录。</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20）机电施工中存在大量动火作业以及存放大量的易燃易爆物品等，消防形势极为严峻，因此智能化承包人投标时须重点阐述动火管控方案，确保满足以下要求：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a.编制各项机电安装施工方案时，对作业过程防火措施进行重点设计；</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b.成立动火作业专项管理小组，并报发包方、监理方、总承包人备案；</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c.严格管理氧气乙炔、油漆等易燃易爆物，做到分类专库储存、防火措施严密、使用规范合理。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d.严格落实“六大禁令”要求：即动火作业未经批准，禁止动火；无有效防火花溅落措施，禁止动火；不清除周围易燃物，禁止动火；周边设备设施未做消防隔离措施，禁止动火；作业无人监护，禁止动火；未配置消防灭火器材，禁止动火。</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e.严格管理临时用电行为，杜绝私拉乱接、违规使用大功率电器等行为，避免电气火灾；</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f.严格控制人员吸烟行为，禁止人员在非指定点吸烟和流动吸烟。</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21）智能化承包人在搭设临建设施前，须向总承包人、监理方上报搭设方案，经批准后方可搭设，否则发包方、监理方及总承包人有权要求承包人予以拆除并自担损失。承包人搭设的临建设施须满足以下要求：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a.对于在施工现场搭设的临时库房，本项目将实行库房样板管理，智能化承包人在搭设库房前需上报方案，并按规报审报批，搭设完成后组织验收，验收通过后方可投入使用，并作为后期库房搭设的样板；</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b.美观坚固、安全环保，满足国家及地方有关标准要求；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c.具备防台、防雷、防汛能力，并且消防防火、通风排烟、应急照明、卫生防疫、防盗保卫等安全措施完善；</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d.禁止使用易燃、可燃材料搭设加工棚、仓库等临建设施。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22）智能化承包人应对自有车辆及材料运输车辆进行严格管理，进场前向总承包人办理相关申请与证件，遵守场内限速及行驶规定，并做好驾驶员的教育培训工作，严禁超速行驶及酒后驾驶。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23）智能化承包人须重点加强机电材料运输全程交通安全管理，确保不发生交通安全事故。运输大型机电构件时，应制定专项运输方案，按规定办理道路运输相应许可手续，并对运输路线进行仔细核实，确保运输道路能够承受相应荷载，无安全隐患存在。运输时应避开人员上下班高峰期，确属无法避免时应做好相应的警戒防护措施，设专人负责交通疏导指挥。</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24）机电材料入场卸货前，智能化承包人须提前向总承包人申请卸货场地，并上报针对性卸货方案，经批准后智能化承包人须实地检查卸货场地安全条件，确保满足卸货安全要求；对于需要进行吊装作业的大型材料构件，需仔细检查吊索具及构件吊点是否牢固可靠，不得带“病”作业；设立安全警戒区，专人负责监督与警戒；小幅试提升构件观察其平衡性，如有不平衡现象须立即停止作业；起重吊装机械作业半径内、大型构件上及周边起吊时严禁有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25）为保证劳动防护用品的质量，智能化承包人须对劳动防护用品进行“集中采购、统一管理”，即禁止劳务队伍、作业人员或班组自购自带劳动防护用品进场使用。对于批量采购的劳动防护用品，智能化承包人须组织验收，并按照不低于2%的比例进行现场性能试验，并做好验收及试验记录。</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智能化承包人从业人员着装须满足以下要求：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a.统一着带有企业logo的劳保服；</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b.夜间施工人员须着反光背心；</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c.安全帽标识满足项目管理规定；</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d.起重作业指挥、信号工穿反光背心。</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e.从事高空悬空机电安装作业的人员必须使用三点式或五点式的双钩安全带，否则禁止作业。</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26）智能化承包人应按国家及湛江市有关规定，做好粉尘、噪音控制、污水排放、占道施工等各项文明施工及环境保护工作，并对施工产生的废料、废弃物、施工垃圾进行合理处置，做到安全环保、工完场清，保持良好的文明施工形象。</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27）智能化承包人须深入辨识施工中的各项职业危害因素，采取有效措施减少或消除职业危害，建立从业人员职业健康档案，根据法律法规要求开展职业健康体检工作，配备基本的医疗用品与器械，做好各项卫生防疫工作。智能化承包人投标时须提交机电制作安装工程危险源辨识清单及管控措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28）鉴于本项目地处沿海，台风密集，高空坠物风险巨大，为此智能化承包人须按照标准化、定置化管理要求，对自身材料、机具等进行有效、规范管理，避免因无序施工、无序管理或其他因素导致发生不良事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29）智能化承包人须对临时用电设施设备进行集中采购，即严禁劳务队伍、施工班组、作业人员自购、自带临时用电设施设备入场使用；本工程对配电箱、电缆等实施样板管理，所有配电箱包括开关箱以及电缆等必须是全新的产品且箱体密封外部配工业插头（具体样式进场时由发包方、总承包确定），所有配电箱、电缆及其他附件进场前需报总承包、监理验收，合格后方可进场；承包人须配备不少于4名专职临时用电持证电工，对本单位临时用电进行日常维护管理，并接受总承包人的监督管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30）智能化承包人进场后须按要求编制临时用电组织设计，并向总承包人申请临时用电接驳。系统施工完毕后须向总承包人、监理方申请验收，验收合格批准后方可接电使用。用电时，承包人须配备相应的分配电箱，严禁在二级箱中直接接开关箱、用电设备等违规作业行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31）智能化承包人严禁在本项目使用各类插线盘、插线板、无罩碘钨灯等安全性能低及淘汰落后的临时用电设施设备。</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32）智能化承包人须建立施工机械设备与机具安全管理制度，所有机具必须为全新的产品，进场严格执行验收程序，对于满足安全要求的，应统一挂牌管理，禁止使用未经验收合格的机械设备与机具。</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33）对于一般施工机械设备，智能化承包人须向总承包人申请为其操作人员办理“机操工”证件，禁止“无证上岗”。办理“机操工”证件前，智能化承包人应对操作人员进行相应的安全技术交底及安全培训教育与考核。</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34）智能化承包人搭设的各类脚手架、操作平台及安全防护设施必须满足国家有关要求，投入使用前必须经过有关验收，严禁未经验收或存在安全缺陷即投入使用。高处作业操作平台应使用定型化、工具化产品，严禁使用门式架、人字梯等。</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35）智能化承包人须加强春节、中秋、国庆等重要节假日、大型公众活动或有关政治敏感时期的安全管理，设置值班领导机构，开展节前、节后安全培训教育及安全检查与隐患排查治理工作。</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36）鉴于本项目与周边小区等场所毗邻,承包人必须充分评估施工人员、机械设备及生产活动对上述场所可能造成的不利影响,并采取必要的措施予以避免。如遇上述场所举行重要活动，政府部门或上述场所管理方提出需暂停作业或其他配合要求时，承包人须无条件配合。</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37）智能化承包人须制定“防台、防汛、防雷”以及“防暑”等季节性专项施工安全措施，报监理方、总承包人审查通过后组织实施，确保有效应对各类季节性气候对施工安全造成的不良影响。</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38）智能化承包人须建立健全EHS信息管理制度，与发包方、监理方、总承包人建立良好的信息传递机制，保障EHS信息的良好获取与传达，并严格按照发包方、监理方、总承包人有关要求，及时、如实的上报有关EHS信息文件，对文件的质量负责，包括但不限于安全隐患整改回复、安全事故事件报告、安全工作总结、安全工作计划、EHS管理月报、安全方案与措施、特种设备有关资料、特种作业人员资质证件等，并接受发包方有关安全生产信息报送工作的考核与奖惩。</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39）智能化承包人总部须对本项目EHS管理工作给予充足的人力、资源、资金保障与支持。智能化承包人总部安全专业部门负责人必须每季度至少对本项目安全生产工作进行一次全面指导与检查。如因工作需要，发包方有权要求承包人总部有关领导驻场或参加项目检查、会议等，承包人须无条件配合。</w:t>
      </w:r>
    </w:p>
    <w:p>
      <w:pPr>
        <w:pStyle w:val="6"/>
        <w:rPr>
          <w:rFonts w:hint="eastAsia" w:ascii="宋体" w:hAnsi="宋体" w:eastAsia="宋体" w:cs="宋体"/>
          <w:color w:val="auto"/>
          <w:highlight w:val="none"/>
        </w:rPr>
      </w:pPr>
      <w:r>
        <w:rPr>
          <w:rFonts w:hint="eastAsia" w:ascii="宋体" w:hAnsi="宋体" w:eastAsia="宋体" w:cs="宋体"/>
          <w:color w:val="auto"/>
          <w:highlight w:val="none"/>
        </w:rPr>
        <w:t>进度管理要求</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承包人计划管理的基本要求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(1)制定工程进度计划和分阶段计划，报监理审批并送发包人确认，同意后方可实施。进度计划的编制，时间节点需服从总进度计划，和总承包编制的各项分进度计划。</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(2)根据工程总进度计划和里程碑节点，提出分阶段计划控制目标。</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(3)检查进度计划完成情况，每周向监理、发包人提供进度报表。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(4)动态控制进度，协调机电范围内各专业施工单位的进度安排并作出及时调整，保证总进度及节点、目标的实现。</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(5)协调安排智能化承包范围内各专业施工队伍及设备材料供应单位的进场、退场及相应施工周期，组织有条不紊的交叉施工。</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(6)承包人应在中标后14日之内对投标的施工方案、施工总体进度计划、项目组织架构进行细化并报监理及发包人审核后实施。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如果因机械设备、材料、劳动力、车辆等资源投入原因，导致连续2周以上无法完成周进度计划，发包人有权另行组织施工单位协助承包人加快施工进度，由此发生的一切费用，从合同工程款中扣除（扣除工程款以另行施工单位费用为准，不以承包人合同价计量）。</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(8)如专业工程承包人月进度计划不能按期完成且在次月没有抢回进度，发包人将扣除该专业工程承包人服务费的10%。</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9）考虑本项目工期及周围环境情况，如施工过程中须通宵加班，承包人应统筹避免周围居民投诉及政府相关部门罚款，所有因此导致的后果由承包人承担。</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进度计划的编制和管理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(1)项目进度计划编制依据</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A.工程承包合同。进度计划必须满足合同中对发包人的承诺和约定，确保工程按质、按量和按时交工。</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B.根据承包人制订的施工大纲和管理大纲，它是经发包人和监理同意的，能满足工程施工技术要求和工程管理要求的大纲。</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(2)项目进度计划编制内容</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工程施工进度计划以形象进度为主线，以各种计划为主要内容。进度计划由形象进度为主的施工计划与施工计划相适应的管理工作计划两方面的内容组成。如与施工计划相适应的出图计划（含深化设计）、施工方案编制计划、材料设备的采购计划及相关的其它管理工作计划。</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(3)计划管理规定</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A.承包人应根据招标文件约定的关键节点、里程碑、工期要求，并结合招标文件要求，编制施工进度计划，报总承包人、监理、发包人审批同意后执行，施工进度计划应涵盖全体各专业工程。承包人负责施工进度计划的实施、跟踪、调整，其中关键节点、里程碑、工期的调整必须事先经过发包人的批准方可调整。</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B.承包人必须建立层次化的进度计划系统，保证施工进度计划目标的实现。进度计划系统包括：施工进度计划、专项供应设备材料进场计划，必要时编制交叉协调施工计划，指导多工种、专业的交叉施工。以上计划由承包人编制或组织各参建单位按照合同约定编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C.承包人根据编制并经总承包人、监理、发包人批准的施工进度计划，编制年进度计划、季进度计划、月进度计划和周进度计划且付诸实施，其中周计划要细化到每个专业、每个层面、每个专业的工作内容，并落实到：综合管线图、深化图、制作图的出图计划；施工方案编制、报审计划；材料、设备送审和采购、进场计划；劳动力资源配置计划；试验、检测、验收计划；工序检查与各节点、各专项验收计划；提供专项供应材料设备进场计划。</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D.进度计划尚应包括：发包人、地方行政主管部门、工程顾问对图纸、材料、承包人或其他资料等报送件（包括重新报送件）必要批准或认可的限期，对不合格工程整改时间；以及所有工程试验和检查时间。</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E.承包人有义务明示告知发包人、监理、顾问及工程相关方，因变更引起的工期延长和计划调整。</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F.承包人应建立进度报告制度，严把关键线路施工进度。承包人应按期（周、月、季、年）编制进度报告，报总承包人、监理和发包人审核，进度报告应包括本期进度计划和实际进度比较分析、进度管理措施、下期进度计划等内容。</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G.承包人在施工过程中按期（周、月、季、年）比较进度计划和实际进度，若发现进度计划和实际进度出现偏差，则要及时查找原因、找到对策，并根据延迟的情况调整后续工序，保证关键节点、里程碑节点和总工期，如果需要调整施工进度计划，修订的施工进度计划按程序报总承包人、监理、发包人审批后执行。</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H.承包人应按专业、按部位编制各级专项进度计划。各级专项进度计划应包括相应的资源配置计划（包括资金、人员、机械设备、材料等），对投入的资金、人力、设备和材料进行有效合理地规划及落实。各级专项施工进度计划应满足约定的关键节点、里程碑和经批准的施工进度计划，经会签后上报总承包人、监理审批、发包人同意后执行。</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I.承包人施工进度计划，不得偏离总承包人施工总进度计划，经会签后上报总承包人、监理、发包人审批执行。</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J.进度计划管理需使用Project软件，报总承包人、监理、发包人审批的进度计划必须同时提供Project电子版本和纸质版本</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K.承包人须每周向发包人、监理提交报告，记录工地上每个工种雇用工人和使用机械的数目（须持证上岗的特殊工种应提供工人名单）、运到工地的物料数量和送检的情况、天气、每周工作内容。</w:t>
      </w:r>
    </w:p>
    <w:p>
      <w:pPr>
        <w:pStyle w:val="6"/>
        <w:rPr>
          <w:rFonts w:hint="eastAsia" w:ascii="宋体" w:hAnsi="宋体" w:eastAsia="宋体" w:cs="宋体"/>
          <w:color w:val="auto"/>
          <w:highlight w:val="none"/>
        </w:rPr>
      </w:pPr>
      <w:r>
        <w:rPr>
          <w:rFonts w:hint="eastAsia" w:ascii="宋体" w:hAnsi="宋体" w:eastAsia="宋体" w:cs="宋体"/>
          <w:color w:val="auto"/>
          <w:highlight w:val="none"/>
        </w:rPr>
        <w:t>深化设计要求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深化设计（应包含优化设计方案建议）后应按各机电系统和施工管线综合进行，深化设计后系统运行方式应可实施性强，运行策略优化合理、系统技术成熟、运行费用低、并能够以具体的数据比较说明，提供有计算依据的文件资料。所有深化设计及优化设计，应运用</w:t>
      </w:r>
      <w:r>
        <w:rPr>
          <w:rFonts w:hint="eastAsia" w:ascii="宋体" w:hAnsi="宋体" w:eastAsia="宋体" w:cs="宋体"/>
          <w:color w:val="auto"/>
          <w:highlight w:val="none"/>
        </w:rPr>
        <w:t>BIM智能建筑信息模型进行论证，过程及最终确定的方案应出具可视化汇报资料。</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深化设计基本要求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(1)深化设计是指在总设计图纸范围内，针对某一项或多项特殊专业进行的专业设计，并且不能改变总设计图纸所确定的范围。</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(2)深化设计范围包括工程全过程与全部相关专业，承包人应对深化设计工作量有充分预计。深化设计所需费用除非单独约定外，均视为包含在报价中。</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(3)专业工程承包人负责承包施工范围内的深化设计，应对深化设计全过程进行管理。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 专业工程承包人在总承包人的统筹下开展机电综合管线图深化设计，机电综合管线图应包括机电工程所有专业的综合管线，包括不限于给排水、通风空调、电气、建筑智能化、燃气、消防工程等。专业工程承包人承担的机电工程施工范围应服从总承包人的深化设计统筹协调管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(5)深化设计应与材料样品报审和样板施工并行进行，在正式大面积施工前完成确认。</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(6)任何不符合经审批的深化设计的工程实物须拆掉重做，由此给发包人造成损失，应负责赔偿。</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(7)专业工程承包人应服从总承包人的协调，与土建及幕墙和装修等专业工程承包人落实各专业深化设计节点配合设计交底，并审核深化设计落实情况。</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(8) 总承包人统筹深化设计进度，协调管理专业工程深化设计各专业之间的相互关系，专业工程承包人负责在总承包人的统筹管理下将专业工程深化图纸与机电综合管线深化图纸等综合协调在一起。总承包人主体结构若有任何设计变更需及时通知机电工程、装修工程等相关专业工程承包人，以便相关专业工程承包人及时根据设计变更改变相应的深化设计，避免材料加工制作与现场结构不一致。</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(9)专业工程承包人应配合室内装修深化设计进度，配合室内精装修工程与其他专业关系，在总承包人的统筹管理下将专业工程深化图纸与室内精装修、外幕墙、土建结构等多专业图纸综合在一起。</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(10) 专业工程承包人配合总承包人协调精装修工程与土建结构、外幕墙、机电及消防工程深化设计和交叉施工工艺问题，将矛盾消化解决在施工之前，避免因管、线、面打架或各专业界面不一致而导致的返工、拆改等工作。</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(11) 专业工程承包人配合总承包人协调室外工程及市政配套工程与土建结构、外幕墙、地下管线、绿化、景观深化设计和交叉施工工艺问题，将矛盾消化解决在施工之前，避免因管、线、面打架或各专业界面不一致而导致的返工、拆改等工作。</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(12) 专业工程承包人配合总承包人协调将市政道路、市政管网接驳口、土建结构、园林景观、地下地上构筑物、地下管线等多专业图纸综合在一起，使市政配套工程与建筑物室外工程妥善连接。</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13）智能化承包人深化设计应积极主动与总承包人、机电、精装修、消防、医疗专项等其它专业工程承包人协调，综合解决与各专业之间的碰撞、冲突、矛盾、点位排布等问题。</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14）深化设计应全面考虑机电管线综合，各专业机电管线综合引起的管线翻弯、避让等处理，投标人在投标报价中综合考虑，不单独列项计取，承包人不得以此项工作主张任何费用。</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2.6.2深化设计管理规定</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专业工程承包人须制定深化设计方案，深化设计方案内容包括设计依据、条件图图纸版本、设计基本参数、工艺要求、协调制度和机构、会签单位、审批单位、图纸表达形式和送审图纸说明及清单、图纸版本及必要的标识、设计成果要求、图纸套数、深化设计计划与审批时间规定等指导规定。深化设计方案应有所有相关的参与单位共同完成，并会签上报。经监理、专业顾问、设计单位批准，发包人同意并备案后执行。</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(2)对发包人深化设计指引不包含的专业工程，由承包人组织编制深化设计方案，报审批准后执行，审批流程按深化设计审批流程。经审批的深化设计方案与深化设计指引效力相同。</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(3)总承包人应负责深化设计总体进度管理，专业工程承包人应在承包人的进度管理要求下，负责各自深化设计进度。</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(4)深化设计过程应与样板或样品批准协同进行，各深化设计单位应计划好深化设计与样板或样品的施工和送审时间，不得因样板/样品的修改，延误深化设计进度。</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(5)深化设计应与BIM模型充分配合，确保深化设计内容真实反映到BIM模型内，确保输出深化设计成果与BIM模型保持一致。</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 (6)各类深化设计图纸应在总承包人统筹下充分配合。在总承包人综合协调下，各阶段图纸应经总承包人及各相关专业深化设计单位跨专业会签。</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(7)深化设计成果应分阶段报批，审批单位应根据分阶段报批计划审查承包人提交的任何深化设计成果，并在规定时间内给予审查意见。</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(8)承包人应认真对待审批单位的审查意见，及时修订重报，同时积极跟踪审查进度，不得应审批进度为由追加工程费用和工期。</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(9)发包人或审批单位对深化设计的审查审批，不免除或减轻总承包人、专业工程承包人对深化施工图纸的质量、技术、尺寸和协调内容的责任。总承包人、专业工程承包人要在进度计划中考虑修改图纸和进度表，以及向发包人重新报送图纸和进度表的时间。因要求的修改或重新报送所产生的任何合约、工期索赔将不予考虑。</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(10)深化设计完成后，由深化设计单位根据各自负责内容分别向相关单位和人员交底，由总承包人、专业工程承包人负责组织召开深化设计交底会。</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(11)正式施工阶段应提交的深化设计成果，深化设计审批图纸应提交电子版5套，蓝图8套；深化设计竣工图电子版光盘5套，蓝图8套。</w:t>
      </w:r>
    </w:p>
    <w:p>
      <w:pPr>
        <w:ind w:firstLine="0" w:firstLineChars="0"/>
        <w:rPr>
          <w:rFonts w:hint="eastAsia" w:ascii="宋体" w:hAnsi="宋体" w:eastAsia="宋体" w:cs="宋体"/>
          <w:color w:val="auto"/>
          <w:highlight w:val="none"/>
        </w:rPr>
      </w:pPr>
    </w:p>
    <w:p>
      <w:pPr>
        <w:pStyle w:val="6"/>
        <w:rPr>
          <w:rFonts w:hint="eastAsia" w:ascii="宋体" w:hAnsi="宋体" w:eastAsia="宋体" w:cs="宋体"/>
          <w:color w:val="auto"/>
          <w:highlight w:val="none"/>
        </w:rPr>
      </w:pPr>
      <w:r>
        <w:rPr>
          <w:rFonts w:hint="eastAsia" w:ascii="宋体" w:hAnsi="宋体" w:eastAsia="宋体" w:cs="宋体"/>
          <w:color w:val="auto"/>
          <w:highlight w:val="none"/>
        </w:rPr>
        <w:t>样品样板管理</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2.7.1基本要求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每个材料审批单对应的样品，由监理管理。本项目所有分部分项工程的主要材料均须报审材料样品，所有分部分项工程均须制作工程样板，所有建筑装修项目均须做单元样板。所有材料样品和工程样板均应得到审批后，方可正式施工。</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(2)材料样品与工程样板评审是必要的施工质量保障程序，其所需费用除非单独约定外，均视为包含在报价中。</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总承包人负责自行发包和施工范围内的所有材料样品报审和工程样板施工，各专业工程承包人负责其自身合同范围内所有材料样品报审和工程样板施工，总承包人应组织有关专业工程承包人申报材料样品和工程样板施工。</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(4)材料样品报审和样板施工应与深化设计并行进行，在正式大面积施工前完成确认。</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(5)任何在发包人看来低于所要求的样板标准的材料和工程实物须拆掉重做，没有费用和工期补偿。由此给发包人造成损失，应负责赔偿。</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样品和样板管理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(1)样板设计根据设计单位或设计顾问的图纸通过初步深化设计审核，确定样板形式和材料品种。在确定样板设计后，承包人组织样板施工的各单位，确定样板施工方案（工艺）。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(2)样板一般是工程实施前的一项工作，带有策划和试验性特点，故应以预期目标导向进行管理。承包人应提供合适的施工场地和环境，并随时记录工艺过程，在施工过程中可以进行合理的优化和调整。</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工程样板评审由承包人申报，由监理组织评审。样板的评审应是经济技术综合性的评审，样板初步完成，应组织设计、承包人、监理单位对样板进行综合性评审。评审应关注样板工艺材料设计改进，实现多专业多部门互动。同时注意对样板的成本也要进行评估，找到经济技术最优方案。承包人负责应管理协调专业工程承包人提交材料样品送审，材料样品须经承包人综合后报监理、设计、顾问、发包人评审。</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样板经评审后，发包人或承包人负责收集整理改进意见，进行综合后，对样板的形式、工艺、材料进行改进，并形成综合性的改进方案，再次实施。改进一般经过多轮评审-改进-再评审-再改进，以达到最优的结果。</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(5)样板/样品要到发包人书面验收后才应视为审批完成。在样板验收后，所有后续的工程将要求按同样的标准完成。材料样品经各方确认后，应封样留存，作为检查验收结算依据。</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样板审批完成后，必须供所有项目有关参与团队学习。如样板在具体施工单位确定前完成，则后期进场的管理团队，都要求详细观摩样板，把握细节处理和实施技巧、展示实现样板所制作的特种施工工具、工艺过程、材料品牌等。特别是工艺样板，应把全部工艺过程在样板上展示，供后续工种和操作班组学习，以明确各工序的质量目标。承包人编制施工总结报告，报监理顾问发包人审批。</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(7)样板审批完成后，承包人和专业工程承包人应负责完善深化设计图纸和施工方案并经报审确认后，再组织工程实施。</w:t>
      </w:r>
    </w:p>
    <w:p>
      <w:pPr>
        <w:pStyle w:val="6"/>
        <w:rPr>
          <w:rFonts w:hint="eastAsia" w:ascii="宋体" w:hAnsi="宋体" w:eastAsia="宋体" w:cs="宋体"/>
          <w:color w:val="auto"/>
          <w:highlight w:val="none"/>
        </w:rPr>
      </w:pPr>
      <w:r>
        <w:rPr>
          <w:rFonts w:hint="eastAsia" w:ascii="宋体" w:hAnsi="宋体" w:eastAsia="宋体" w:cs="宋体"/>
          <w:color w:val="auto"/>
          <w:highlight w:val="none"/>
        </w:rPr>
        <w:t>成品保护要求</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基本要求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工程施工中对成品、半成品、工序产品以及已完成的分部分项工程产品进行有效的保护，是确保工程质量的重要环节，是为缔造过程精品而启动的系统性强、综合性强的质量管理程序。是保证如期交竣工、降低成本损耗、坚持文明施工、最终实现精品工程的强化管理过程控制，成品保护时间到竣工验收为止。</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(2)为明确各方成品保护责任，必须依照“谁施工谁保护”的原则落实成品保护工作。承包人合同管理范围内的成品保护由承包人负责实施，专业工程承包人管理范围内的成品保护由该专业工程承包人负责实施。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承包人应根据不同的施工阶段、工艺特点、现场条件及管理要求采取针对性成品保护措施，前一工序施工方应负责采取保护措施保障本工序产品移交后不受后一工序正常施工破坏，后一工序施工方接收后应负责采取措施保障施工时前一工序成品不受破坏。</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(4)承包人应制定成品保护的检查制度、交叉施工管理制度、交接制度、考核制度、奖罚责任制度等。</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承包人应做好施工工艺顺序协调工作，预见工艺顺序对工程成品保护影响，管理专业工程承包人落实保护措施，防止因工艺顺序引起成品保护损坏，对因工艺顺序不可避免引起的成品损坏修复费用，应在报价中充分考虑，原则上发包人不予补偿，由承包人和损坏责任单位负责赔偿，被损坏方负责修复。</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(6)各工序间交接时，必须进行交接验收，交接验收应包括检查成品保护措施是否落实。工程成品施工方必须保证在交接和验收时，其产品移交时的质量和数量、防护措施符合设计、规范及合同的要求。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(7)采取“护、包、盖、封”的保护措施，对成品和半成品进行防护，形成工具化、制度化，并由专门负责人经常巡视检查。发现现有保护措施损坏的，要及时恢复。</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(8)成品保护措施须确保持续有效，不论工作面交接与否，均不免除各相关施工方成品保护的责任。</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(9)因没有采取成品保护措施，造成工程成品损坏，由损坏责任方承担所有损失赔偿。</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(10)对各类成品损坏，原工程成品施工方应对成品损坏及时返修，承包人不得应因成品受损为由，延长工期。</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(11)承包人应根据合同要求和施工管理技术条件、工程特点、合理损耗，在投标时制定明确的成品保护方案（措施），成品保护措施费视为包含在总报价中。</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2.8.2对承包人的成品保护要求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(1)承包人须建立成品保护领导小组，落实承担承包人工程的成品保护的资源配备。</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总承包人充分发挥总管理、总协调的作用，组织、督促全体专业工程承包人落实成品保护措施。总承包人有权要求专业工程承包人履行成品保护责任义务，对拒不履行成品保护义务的专业工程承包人有权进行处罚。若因专业工程承包人成品保护问题产生争执，承包人负责协调解决。</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承包人须编制“机电工程成品保护方案”，此方案须包含但不限于关于机电各专业工程成品保护的主要内容，且须包含专业工程承包人工程成品保护的基本管理要求。总承包人应要求专业工程承包人编制各自的专项成品保护方案，并监督检查各专业工程承包人的执行情况。</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(4)承包人应在施工的全过程中做好成品保护的巡视检查工作，并在必要情况下采取二次保护措施。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(5)承包人应做好工作面交接时的成品保护。</w:t>
      </w:r>
    </w:p>
    <w:p>
      <w:pPr>
        <w:pStyle w:val="6"/>
        <w:rPr>
          <w:rFonts w:hint="eastAsia" w:ascii="宋体" w:hAnsi="宋体" w:eastAsia="宋体" w:cs="宋体"/>
          <w:color w:val="auto"/>
          <w:highlight w:val="none"/>
        </w:rPr>
      </w:pPr>
      <w:r>
        <w:rPr>
          <w:rFonts w:hint="eastAsia" w:ascii="宋体" w:hAnsi="宋体" w:eastAsia="宋体" w:cs="宋体"/>
          <w:color w:val="auto"/>
          <w:highlight w:val="none"/>
        </w:rPr>
        <w:t>工程试验、检验、验收、调试管理</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工程试验管理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承包人在施工前必须完成各种必要的试验，承担在生产场地和施工现场对材料和工程的任何部分进行的所有检验费用。无论何时承包人准备好进行检验，都应留出足够时间预先就检查地点和时间通知发包人，承包人应保证从任何有关的第三方或制造商处获得必要的许可，以使发包人的检验人员能参加检验。</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(2)试验管理工作由承包人统一管理，并制定项目试验管理程序。</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(3)与国有或市、区级检测部门签订协议书，委托其进行检测（包括建设行政主管部门规定给质量监督站检测中心试验），以提供竣工验收所需的试验资料。</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(4)见证取样：本招标工程的所有取样应在监理公司在场的情况下进行。</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(5)承包人应监督有关单位按有关技术规范及湛江地区质量监督站的有关规定对工程使用的材料，以及工程指定的其他材料，进行取样试验，并将材料试验报告报送发包人和监理公司。</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(6)根据工程进度计划，制定试验取样和送检计划。</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承包人负责监督有关单位对所有通过试验选定的工艺流程、施工方法、施工参数和质量控制标准等现场工艺试验工作及时汇总、整理，并编制现场工艺试验报告报送发包人和监理公司审批，经发包人和监理公司批准后才能用于施工。</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(8)承包人负责检查各有关单位的试验原件存档情况；同时，建立“检验、试验工作记录表”，存储试验记录，以便随时备查。</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(9)除准予免检的原材料、半成品、设备外，未经检验或经检验不合格的货物，不得进行安装和使用。现场不具备检验条件和相适用的检验手段时，规定的检验项目应委托具备资格的专门部门进行。</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工程检验管理要求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(1)智能化承包人管理范围内的检验、试验工作由智能化承包人统一组织，按施工区域和专业划分，各区域、专业工程承包人负责其自身的所有施工试验及进场原材料的复试。</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承包人进行所有的施工试验和原材料复试工作，及时收取、汇总、整理检验和试验记录和有见证试验报告，对验、证通过的，承包人应在检验和试验记录上签名；验证未通过的，承包人重新进行检验和试验，必要时进行复验。对于需要有见证取样和送样规定要求的试验项目，在取样和制样的过程中，承包人或智能化承包人应请监理工程师到场共同见证取样、送样。</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(3)承包人需根据承包人的计划对管理范围内的专业工程检验计划进行细化分解。</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(4)承包人采购的物资，须提供质量证明、检验报告、试验报告等文件移交发包人。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(5)承包人对工程的检验、验收应依照相关现行规范、规程和标准执行。</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2.9.3工程验收管理要求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以工程合同、设计及确认后的深化图纸、设计及施工验收规范执行。</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1.对隐蔽验收、中间验收的相关要求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(1)隐蔽验收、中间验收条件按照相关规定执行。</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(2)对于隐蔽验收，智能化承包人自检合格通过后，由智能化承包人报监理或发包人，监理或发包人组织相关单位进行隐蔽验收。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(3)中间验收自检合格之后由承包人负责组织联系政府相关部门参与验收。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3.消防验收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(1)总承包人是本工程消防工程总体责任人，消防工程管理应包括土建、机电系统两部分。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(2)总承包人负责建筑消防及消防水系统施工，负责建筑防火封堵，保障建筑消防形成。</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(3)总承包人是消防验收的主要组织者，负责项目内部各专业工程承包人之间的协调。消防验收是多次分阶段验收的工作，应牵头成立消防验收小组，制定消防验收工作计划。</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(4)消防工程承包人负责消防联动调试的组织，应根据总承包人的消防验收工作计划按时完成联动调试，达到消防验收条件。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专业工程承包人负责协助总承包人制定消防验收工作计划，配合消防工程承包人完成联动调试；消防工程承包人负责一切与本工程消防验收相关的外部协调工作，与消防验收部门积极沟通，按计划完成验收申请、材料送检等一系列消防验收相关手续办理，配合消防验收顺利通过。</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(6)总承包人应负责整个施工期间的消防安全，并应保障分段完工区域的二次装修施工期间消防安全。总承包人应保障整个工程任何时间和区域，不论交付与否，其临时消防系统或正式消防系统功能工作。</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7.竣工验收要求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(1)被检验部分按合同要求和设计图纸应完成全部工程实物量，质量符合国家、地方政府颁发的有关法律、法规、条例和规则、规范标准、设计图纸、施工承包合同所明确的要求，并已达到质量验收标准。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(2)对被检验部分项目应提交的技术、安全、质量等资料齐全，达到完整、准确、符合竣工资料的要求。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(3)对被检验部分项目中有关设计、监理、承包人签发的整改指令应全部实施，并回复、消项。</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(4)水、电、空调通风系统和智能化系统等需要进行功能试验的项目应已完成，并出具试验（调试）报告；重要试验项目应请发包人与设计单位、设备、仪表供货厂家代表共同参加。</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(5)被检验部分的项目己各专业工程承包人对建筑垃圾等杂物应清理干净，达到窗明、墙洁、地净、无污染。</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(6)使用说明书、保用期/保证书、维修/操作手册、各类系统的调试报告等应准备齐全，并由承包人汇总。</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(7)被检验部分的项目在拟检验区域或尚未检验区域，应采取安全隔离封闭措施，以保证使用范围内安全。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(8)验收由专业工程承包人、总承包人相关人员组成竣工验收小组。各专业工程承包人竣工验收：由发包人、监理、设计、专业工程承包人及总承包人相关人员组成竣工验收小组。承包人竣工验收：由发包人、监理、勘察、设计、当地建设行政主管部门及其它相关单位组成竣工验收小组。</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(9)各专业工程承包人应向竣工验收小组提交一份详尽计划，该计划应结合承包人的总计划，以便统筹安排，确保验收检验工作正常进行。</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(10)智能化承包人应检查整理各类施工及竣工（包括竣工图）的工程技术资料，并负责收集整理、汇编本工程施工过程中的有关图纸、技术资料和其它各类工程档案文件资料，竣工图及竣工资料（含电子版）自竣工验收之日起60日内提交于发包人代表。竣工资料由承包人汇总归档。</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系统调试与试运行管理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1.基本要求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(1)本工程智能化系统复杂，工期紧，调试工作量非常大，因此，需先按程序、按步骤完成各系统的调试，然后再进行整体的联合调试，只有各环节顺利的进行，才能确保整个系统按时顺利的调试完成。</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总承包人负责消防验收的组织，消防工程承包人负责消防联动调试的组织与实施，应根据总承包人的消防验收工作计划按时完成联动调试，达到消防验收条件。智能化承包人、设备供应商、电梯供应商、监理、发包人及设计等各方人员均需全力配合。</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(3)除消防联动调试外，机电系统的联动调试由机电专业工程承包人负责，专业工程承包人、设备供应商、电梯供应商、监理、发包人及设计等各方人员均需全力配合。</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(4)智能化系统调试由智能化专业工程承包人负责，总承包人、设备供应商、电梯供应商、精装修及医疗专项承包人、机电及消防工程承包人、监理、发包人及设计等各方人员均需全力配合。</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(5)智能化设备单机调试由智能化专业工程承包人负责，设备供应商尚应负责准备与设备相关的所有测试仪器工具及人员。</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2.调试小组组织架构</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(1)机电系统联动调试小组</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机电系统联动调试之前，机电专业工程承包人协调组建以自身为主的调试小组，各专业工程承包人、供应商应派专人参加调试小组。</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(2)消防系统联动调试小组</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消防联动调试之前，消防工程承包人协调组建调试小组，各专业专业工程承包人、供应商应派专人参加调试小组。</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3.人员要求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(1)参与系统调试的人员必须具有丰富的调试经验，对各系统的工艺流程、控制原理非常熟悉，有较强的解决调试过程中出现问题和排除故障的能力，并由各系统主管施工员带队负责。</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4.前期准备</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系统调试前，机电专业工程承包人、专业分承包、设备供应商编制系统调试方案，并报送发包人、监理审批后方可进行调试。调试方案应包括调试计划、调试方法、人员组织、日程安排、安全措施及应急预案等内容。</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(2)消防系统调试方案由消防工程承包人负责组织编制，报监理、顾问、发包人方审批执行。</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(3)机电系统调试方案由机电专业工程承包人负责组织编制，报监理、顾问、发包人审批执行。</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(4)智能化系统调试方案由智能化专业工程承包人负责组织编制，报监理、顾问、发包人审批执行。</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(5)调试使用的仪器、仪表应有出厂合格证并严格执行计量法，不允许在调试中使用无检定合格印、证或超过检定周期以及检定不合格的计量仪器、仪表。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5.调试</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功能调试完毕后，智能化专业工程承包人应与供应商整理设备运行工况记录表及各系统测定结果，向发包人、监理提交测定记录表，并得到确认。测定记录表应记入测定仪表名称、测定日期、时间及参加测定人员的名单，并附上表示测定点的简图。</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不论任何情况，如发包人、监理、政府主管部门认为确实有需要或发觉测试结果不满意时，有权要求增加测试，直至符合要求为止，而相关费用由供应单位承担。</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6.试运行</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(1)由于本工程分段完工，要进行工程分段试运行，检验工程各项功能是否满足需要。</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(2)发包人组织试运行，承包人应积极配合试运行工作，所有相关专业工程承包人应参加试运行，使用方应参加试运行。</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(3)试运行期间，承包人协调好工地内使用方与施工管理关系，做好物流分流、场地分隔。</w:t>
      </w:r>
    </w:p>
    <w:p>
      <w:pPr>
        <w:pStyle w:val="6"/>
        <w:rPr>
          <w:rFonts w:hint="eastAsia" w:ascii="宋体" w:hAnsi="宋体" w:eastAsia="宋体" w:cs="宋体"/>
          <w:color w:val="auto"/>
          <w:highlight w:val="none"/>
        </w:rPr>
      </w:pPr>
      <w:r>
        <w:rPr>
          <w:rFonts w:hint="eastAsia" w:ascii="宋体" w:hAnsi="宋体" w:eastAsia="宋体" w:cs="宋体"/>
          <w:color w:val="auto"/>
          <w:highlight w:val="none"/>
        </w:rPr>
        <w:t>文档、资料、会议及信息化管理规定</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1、收发文管理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(1)承包人文件收发应设置唯一的收发文专职人员和工作专用电子邮箱，作为本项目正式文件的收发文接口。</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(2)承包人提交给发包人的文件，除提交书面纸质文件外，同时应将纸质文件的电子文件提供给发包人。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(3)发包人对承包人的发文一般采用正式电子邮箱发出的邮件方式发出，如为重要文件将在发送电子文件的同时发纸质文件。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2、承包人工程技术资料管理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承包人须建立健全完备的资料文件签发接收、归类保管、查询使用制度和程序，以及原始记录资料的获取与保存制度，包括电子文档信息和现场各类信息的管理以及口头信息的事后书面确认等，使信息资料的传递、查询、使用及其管理等严密、方便、准确、快捷，从而使沟通协调工作既有据可依又高效快速。</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(2)承包人应规范和建立文件编码系统，项目文件编码应按照发包人下发的文件编码规则或规定进行编码。</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工程技术资料应随项目进度及时收集、整理，并按项目的统一规定进行标识。承包人应按照有关档案管理标准和规定，将项目设计、采购、施工、试运行和项目管理过程中形成的所有文件进行归档，应确保项目档案资料的真实、有效和完整，不得对项目档案资料进行伪造、篡改和随意抽撤。建立项目部技术资料管理职责。</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(4)承包人制定信息安全与保密措施，防止和处理在信息传递与处理过程中的失误与失密，保证信息管理系统安全、可靠地为项目服务。</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3、总承包人对专业工程承包人工程技术资料的管理职责</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本工程总承包人在施工技术资料的协调管理中负责汇总整理承包范围内各个专业分包人编制的全部施工技术资料。从工程施工准备阶段开始，总承包人即进行竣工资料和竣工图组织协调管理体系的建设；在和各专业工程承包人充分协商的基础上，统一竣工资料的格式和形式，明确竣工资料和竣工图的技术标准和要求，明确各专业工程承包人资料管理责任制度和责任人。建立项目部技术资料管理职责，明确管理办法和奖惩条例。</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根据工程需要，总承包人将督促专业工程承包人按照工程需要分阶段、定期指定资料自查计划，在专业工程承包人自查的基础上进行内部检查。内部资料检查由总承包人项目总工和专业工程承包人技术负责人共同负责，组织双方工程、技术、材料部门主要责任人工作及项目所有施工技术资料、质量保证资料、专业工程承包人资料进行全面检查，出现问题及时整改。工程在进行分段验收及竣工验收前必须先对施工技术资料进行项目内部自查，由项目承包人总工程师组织审查工作。</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4、施工阶段的技术资料管理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专业工程承包人应设置专门人员负责内业资料的整理以及文件和档案资料的管理，设置专门的资料室和档案室，禁止专人闭门编制资料。在各工序质量验收前及时形成相关质量记录文件，并在完成文本格式的资料后，使用扫描形成电子文档，共同保存。</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(2)内业资料和档案的管理应分门别类，并编制相应的目录，便于查找；资料的整理尽量保存原始页，对隐蔽工程在隐蔽前必须留存全面的影像资料；对关键工序和重点部位的施工必须留有影像资料。</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5、竣工阶段的技术资料管理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(1)工程竣工前承包人将根据规范规程的要求，进行工程竣工资料的预检工作；承包人编制工程预检计划，预检通过后方可进行档案的验收。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 承包人应协助设计院完成竣工图的编制工作，竣工图纸跟随施工进度进行编制，承包人应安排专人将所有工程变更反映到最新的竣工图纸内，因重大变更需要重新绘制竣工图时，按照“谁施工，谁负责”的原则，施工单位整理好变更文件，并及时协助设计院做好竣工图。</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(3)工程竣工资料必须满足湛江市质监总站及湛江市档案馆的要求。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承包人应按照建设部的有关规定和湛江市城建档案馆、湛江市城市档案局的要求编制工程竣工文件（包括施工原始记录、照片、录相等资料），各分部（项）工程的竣工图应在有关工程完工后陆续提交监理工程师审查，整个工程的竣工文件经监理工程师审查同意、并报审湛江市城建档案管理部门验收合格后方能进行竣工验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6、竣工资料的移交</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总承包人负责将工程项目的竣工档案移交湛江市城建档案馆。申请工程竣工验收之前，应按照湛江市有关行政主管部门的要求及政府关于建设工程档案管理的规定进行整理和装订全套竣工资料和竣工图（含所有专业工程的竣工资料和竣工图）并保证其正确性、有效性和完整性。所有移交档案馆的竣工资料须提供给发包人4份、监理1份存档。</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(2)所有专业工程的竣工资料和竣工图由相应的专业工程承包人准备、协助设计院编制，但由总承包人负责审查、汇总、装订和移交。</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7、竣工资料及结算资料</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(1)所有竣工资料及结算资料均与合同一一对应关系，所有涉及造价及造价变动的事项（但施工图、合同除外），必须以书面资料形式反映，并纳入结算资料。</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(2)所有涉及造价变动的资料，施工单位必须及时提供，并提交相应的预算书，经审定的资料及预算书可作为工程竣工结算依据。</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所有结算资料的总体要求：事项内容真实有效、理由充足、依据详细、原因清楚、范围明确、资料内容完整系统、申报及时、程序规范符合预结算工作的深度要求、满足合同管理及会计成本归集要求。合同图纸以外的结算资料，应对照承包合同、施工图及相应的图纸修改设计变更、现场情况（施工条件等）、经济规定、技术规范等，认定事项的原因性质责任、过程及结果与影响，不得与合同、图纸的范围重复（时间范围、工程范围、队伍范围、费用范围等）。凡与合同精神、定额精神，有关规定相违背的内容、签证（含无效延期签证）等，一律不予结算。</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(4)所有结算资料管理的质量要求：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A.内容上：施工单位必须在结算资料上体现合同编号、工程栋号及详细的位置、专业等，同时写清事项的责任原因、过程及结果与影响（费用、进度、质量等）。</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B.范围上：与承包合同、施工图及相应的图纸修改设计变更、经济规定（如定额）等的关系（在时间范围、工程范围、队伍范围、费用范围等方面）。</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C.深度上：必须满足预算、结算的要求。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D.凡图纸不明确的内容必须由设计单位书面确认，在竣工图上体现，并反映在结算之竣工工程范围、项目及工程量验收记录中。</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E.预算书（含施工图预算书）：凡能精确计量的结算资料必须编制总价预算书；凡不能精确计量的结算资料必须编制单价预算书，并在估计工程量后以总价预算书体现（在事项结束时办理工程量验收记录、然后再调整工程量编制总价预算书）。</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8、文档信息管理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承包人应建立项目信息管理系统。采用计算机网络化项目管理信息系统，实现了面向工程全过程中的数据、图档管理。</w:t>
      </w:r>
    </w:p>
    <w:p>
      <w:pPr>
        <w:pStyle w:val="6"/>
        <w:rPr>
          <w:rFonts w:hint="eastAsia" w:ascii="宋体" w:hAnsi="宋体" w:eastAsia="宋体" w:cs="宋体"/>
          <w:color w:val="auto"/>
          <w:highlight w:val="none"/>
        </w:rPr>
      </w:pPr>
      <w:r>
        <w:rPr>
          <w:rFonts w:hint="eastAsia" w:ascii="宋体" w:hAnsi="宋体" w:eastAsia="宋体" w:cs="宋体"/>
          <w:color w:val="auto"/>
          <w:highlight w:val="none"/>
        </w:rPr>
        <w:t>培训</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承包人须提供所需的培训设施和课程，以确保发包人（使用单位）的工程、维护人员能对承包人所提供的系统、设备和装置的设计、日常的运作、故障和例行维护、事故的处理和解决方面等有全面性的认识和了解。</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承包人须预先编制一套详尽的培训计划，列出每项课程的大纲、培训导师资料及培训所需时间，提交发包人／监理工程师审核。同时，承包人应按每项课程提出各接受培训的学员应具备的资历要求，使有关的培训能收到预期的效果。</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3、承包人须委派资深导师进行每项培训工作，培训需以普通话作讲授。所有导师的资历须先提交发包人／监理工程师审核认可。</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4、承包人应向受训学员提供并解释有关设计资料、文件、图纸等，以便使学员对整套系统的各个方面都能熟练掌握。</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承包人经得发包人同意可以利用已安装、测试和交工试运转的装置和设备对发包人的工程人员进行培训。然而承包人不得使用本合同内须提供的备用零部件进行培训之用。承包人应提供足够的材料、设备、样本、模型、设备内部透视资料的复印本、幻灯、影片以及其他种种需要的培训教材文件，以便培训工作的进行。培训课程完成后，有关装备和教材将为发包人所有，以便日后发包人自行对其他员工进行辅助性培训之用。所有教材文件须以中文说明。</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6、上述培训所需的费用应包括在承包人的合同价内。然而培训时产生的额外开支如受训学员的住宿和交通费之类，则不需包括在合同内。</w:t>
      </w:r>
    </w:p>
    <w:p>
      <w:pPr>
        <w:ind w:firstLine="0" w:firstLineChars="0"/>
        <w:rPr>
          <w:rFonts w:hint="eastAsia" w:ascii="宋体" w:hAnsi="宋体" w:eastAsia="宋体" w:cs="宋体"/>
          <w:color w:val="auto"/>
          <w:highlight w:val="none"/>
        </w:rPr>
      </w:pPr>
    </w:p>
    <w:p>
      <w:pPr>
        <w:pStyle w:val="6"/>
        <w:rPr>
          <w:rFonts w:hint="eastAsia" w:ascii="宋体" w:hAnsi="宋体" w:eastAsia="宋体" w:cs="宋体"/>
          <w:color w:val="auto"/>
          <w:highlight w:val="none"/>
        </w:rPr>
      </w:pPr>
      <w:r>
        <w:rPr>
          <w:rFonts w:hint="eastAsia" w:ascii="宋体" w:hAnsi="宋体" w:eastAsia="宋体" w:cs="宋体"/>
          <w:color w:val="auto"/>
          <w:highlight w:val="none"/>
        </w:rPr>
        <w:t>竣工验收及接收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1、竣工验收前工程的维护保养</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在竣工验收前，承包人应对已完工程负责维护保养。相关费用已在综合单价中考虑，结算时不单独立项计取，承包人不得以此项工作主张任何费用。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2、竣工文件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承包人应按照建设部的有关规定和湛江市城建档案馆、湛江市城市档案局的要求编制工程竣工文件（包括施工原始记录、照片、录相等资料），各分部（项）工程的竣工图应在有关工程完工后陆续提交监理工程师审查，整个工程的竣工文件经监理工程师审查同意、并报审湛江市城建档案管理部门验收合格后方能进行竣工验收。该竣工文件尚须满足省优质工程奖文件归挡的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3、交接</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向使用单位移交本项目前，承包人应对已完工程负责维护和保养，并按监理、发包人规定的时间做好全面彻底的清洁工作，以便移交。</w:t>
      </w:r>
    </w:p>
    <w:p>
      <w:pPr>
        <w:pStyle w:val="6"/>
        <w:rPr>
          <w:rFonts w:hint="eastAsia" w:ascii="宋体" w:hAnsi="宋体" w:eastAsia="宋体" w:cs="宋体"/>
          <w:color w:val="auto"/>
          <w:highlight w:val="none"/>
        </w:rPr>
      </w:pPr>
      <w:r>
        <w:rPr>
          <w:rFonts w:hint="eastAsia" w:ascii="宋体" w:hAnsi="宋体" w:eastAsia="宋体" w:cs="宋体"/>
          <w:color w:val="auto"/>
          <w:highlight w:val="none"/>
        </w:rPr>
        <w:t>维修与保养</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1、在缺陷保修期内，本承包人须免费提供所需的工作人员和材料，作一般性的定期修保养，同时提供日夜二十四小时随传随到的紧急维修服务。</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2、为达到本工程合约的要求，维修保养工作应包括但不限于以下的项目：</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1）为保持系统的正常运作，如有需要时须对设备的组件进行维修或更换工作，包括：提供材料、一般性消耗件、润滑油、清洁剂、过滤器及劳务等。</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2）提供维修保养记录，并把记录书放置于适当地点，以便发包人工作人员随时查阅有关设备的维修保养、组件更换次数、检查及维修日期等记录。</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3、按照以下要求安排定期维修及检查：</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1）每月的维修检查</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1）对所有系统设备进行例行检查；</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2）清理所有格栅／格网及主要设备；</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3）调试所有设备。</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2）每季的维修检查</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1)清理及润滑有关的设备配件(如：轴承、驱动轴、螺丝、隔震器、传动装置和所有机械部件)；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2)清理所有设备外壳及电动机。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 xml:space="preserve">3）半年维修检查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1)检查有关设备的联轴器和隔震器；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2)更换润滑油过滤器及润滑油；</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3)检查水泵轴承调校及叶轮的固定安装和防漏密封件。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4）二年维修检查</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1)检查及调校所有系统／设备以保证系统能按照制造商的标准进行。</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2)检查及调校所有用于系统平衡的阀门。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4、在收到紧急事故召唤时，承包人须按正常工作时间及非工作时间分别于两小时及六小时之内到场进行抢修工作。</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5、承包人应于维修保养期间对系统和设备作出适当保护，并在缺陷保修期满前，按需要将有关设备装置翻新上漆，使设备装置看似新装一样才作正式完成本合同责任。</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6、操作和保养手册</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1）承包人须于工地测试和运行进行前一个月，预先草拟一份包含临时图则、电脑软件表和维修保养程序的操作和维修保养手册草稿(后面简称“手册”)，以便发包人的工程人员能预先对有关装置有所认识。而有关手册草稿除了一些资料因有关工程尚未完成而需以临时插页暂代外，其格式安排应与日后正式手册的编排相同。</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2）经批核的正式手册必须于缺陷保修期开始的六个星期内备妥及呈交，呈交数量至少三套。手册内所有资料应以中文编印，每一系统应独立成册，以减少每册的厚度，不同的内容或章节应以塑胶制索引标签分隔并附有清楚的目录指示，以便使用者翻查参考。</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3）设备的操作控制须采用“控制示意图”以清楚而简单的形式来表示，并以“控制连接图”方式表示装置内部各部件及电线的位置、安排和联接的资料。所有的控制图须包括或另提供详细的图例说明，以识别各部件和接点的位置并标注其特别功能、特征和用途，例如额定电流量、线圈电压、调节定位参数等。</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4）手册须同时附有本项目的“竣工图”目录，并按所属系统分别列于有关系统的章节内。如某一图纸同时适用于多个系统时，则需在每个有关系统章节内同时列出。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5）内容：需包括手册的主旨并简要说明手册的内容和章节。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1)系统说明：</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①分别详尽介绍每个独立系统如何调节、控制、监察和调校。</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②介绍各系统的主要装置和部件的大小规格和功能。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③供每个系统的可调节部件和保护装置的最初设定参数。</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④系统设备的正常运作程序和在不正常情况下维持部分部件运作的应变程序。</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2)技术说明：</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①所有系统和设备的技术资料介绍，包括每块电路板的电路图，以及其所有电子元件的布置图；</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②管道和接线图；</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③所有专利设备需附有原厂所发的制造图纸，如有需要须同时提供部件剖析图以显示各部件的位置；</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④设备表：列出生产制造商、型号、系列编号、经调试运行后所核定的设定参数，提供所有设备的产品说明书以及性能指标表等资料。</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3)维修保养；</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①</w:t>
      </w:r>
      <w:r>
        <w:rPr>
          <w:rFonts w:hint="eastAsia" w:ascii="宋体" w:hAnsi="宋体" w:eastAsia="宋体" w:cs="宋体"/>
          <w:color w:val="auto"/>
          <w:highlight w:val="none"/>
        </w:rPr>
        <w:t xml:space="preserve"> 所有系统的检查手册；</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②</w:t>
      </w:r>
      <w:r>
        <w:rPr>
          <w:rFonts w:hint="eastAsia" w:ascii="宋体" w:hAnsi="宋体" w:eastAsia="宋体" w:cs="宋体"/>
          <w:color w:val="auto"/>
          <w:highlight w:val="none"/>
        </w:rPr>
        <w:t xml:space="preserve"> 所有系统的运作手册；</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③</w:t>
      </w:r>
      <w:r>
        <w:rPr>
          <w:rFonts w:hint="eastAsia" w:ascii="宋体" w:hAnsi="宋体" w:eastAsia="宋体" w:cs="宋体"/>
          <w:color w:val="auto"/>
          <w:highlight w:val="none"/>
        </w:rPr>
        <w:t xml:space="preserve"> 更换装置部件的程序、要求和更换率；</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④</w:t>
      </w:r>
      <w:r>
        <w:rPr>
          <w:rFonts w:hint="eastAsia" w:ascii="宋体" w:hAnsi="宋体" w:eastAsia="宋体" w:cs="宋体"/>
          <w:color w:val="auto"/>
          <w:highlight w:val="none"/>
        </w:rPr>
        <w:t xml:space="preserve"> 整个系统以至电路板的维修保养指示和说明、调校程序和寻找故障的指示及说明；</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⑤</w:t>
      </w:r>
      <w:r>
        <w:rPr>
          <w:rFonts w:hint="eastAsia" w:ascii="宋体" w:hAnsi="宋体" w:eastAsia="宋体" w:cs="宋体"/>
          <w:color w:val="auto"/>
          <w:highlight w:val="none"/>
        </w:rPr>
        <w:t xml:space="preserve"> 进行系统操作和维修保养的程序和需要特别注意的事项；</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⑥</w:t>
      </w:r>
      <w:r>
        <w:rPr>
          <w:rFonts w:hint="eastAsia" w:ascii="宋体" w:hAnsi="宋体" w:eastAsia="宋体" w:cs="宋体"/>
          <w:color w:val="auto"/>
          <w:highlight w:val="none"/>
        </w:rPr>
        <w:t xml:space="preserve"> 零备件储存和目录编册；</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 安全保险。</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①各类设备的正确操作程序：</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②对各项系统操作时可能发生的危险事故所应作的预防、应变和保护措施说明。</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 供应厂商指南</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应列出每一种设备、材料和附件的供应厂商和代理商的名单、通信地址、联系电话及图文传真号码。</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 零备件表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应列出提供给发包人的所有零备件和维修保养所用工具的清单。</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7、设备技术服务条件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1）承包人应免费对用户进行设备操作使用和维护保养方面的培训(并提供安装使用维护说明书)。应负责指导设备安装、设备调试，确保所供设备验收合格，交付使用，直到工程保修期满。当设备到货情况与合同要求不符时，无论发包人是否向承包人指出，承包人均应立即无偿补足、替换相关设备不得影响现场进度。在安装、调试、初步验收、最终验收过程中发现设备和零部件的质量达不到本需求书的要求时，无论发包人是否向承包人指出，承包人均应立即无偿更换合格的设备和零部件并不得影响现场进度。在安装、调试、初步验收、最终验收过程中发生设备和零部件的</w:t>
      </w:r>
      <w:r>
        <w:rPr>
          <w:rFonts w:hint="eastAsia" w:ascii="宋体" w:hAnsi="宋体" w:eastAsia="宋体" w:cs="宋体"/>
          <w:color w:val="auto"/>
          <w:highlight w:val="none"/>
        </w:rPr>
        <w:t>损坏时，无论发包人是否向承包人指出，承包人均应立即无条件先行进行维修、修理，必要时先行更换合格的设备和零部件并不得影响现场进度，由承包人负责与损坏责任方交涉损坏索赔事宜，发包人应为此提供必要的协助。</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2）质保期内发生承包人原因引起的与设备和零部件有关的问题时，承包人应于收到用户通知后8小时内派遣相关人员到达现场，立即无偿更换或修理有问题的设备和零部件，提供免费服务，发包人保留索赔的权利。质保期内发生非承包人原因引起的与设备和零部件有关的问题时, 承包人应于收到用户通知后8小时内派遣相关人员到达现场进行维修和必要的更换，承包人只向发包人收取零配件和人工等成本费。</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3）质保期外承包人应保证以优惠的价格提供维修保养服务和备件，当发生与设备和零部件有关的问题时，承包人应按照保质期内同样的要求进行维修处理，承包人应于收到用户通知后8小时内派遣相关人员到达现场进行维修和必要的更换，承包人只向发包人收取零配件和人工等成本费。承包人应提供质保期满后3年内的维修保养价格。</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4）最终验收合格后，在设备的全部正常使用期间，发现设备和零部件的质量达不到本需求书的要求时，发包人将以书面形式通知承包人进行索赔，承包人应于收到通知后一周内作出书面答复，以确认是否接受发包人的索赔，若一周内未作出书面答复则视为该索赔要求已为承包人接受。</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5）因质量问题而提出索赔的解决方式：维修或修理，在发包人许可条件下，在现场或工厂由承包人自费对有缺陷的设备和零部件进行修复，使之符合本需求书的要求；更换，承包人无偿以全新的、合格的产品替换有缺陷的设备和零部件，更换下来的、有缺陷的设备和零部件是承包人财产；退货，发包人有权拒绝接受有质量问题的任何设备和零部件并退回给承包人，承包人须承担由此而发生的一切费用，发包人认为有必要时有权解除合同并要求承包人支付违约金。</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6）在安装、调试、初步验收、最终验收过程中，由于承包人原因导致工期延长损失、其他返工损失等费用由承包人承担。</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7）最终验收合格后，设备的维修维护事宜由买卖双方另行商定。</w:t>
      </w:r>
    </w:p>
    <w:p>
      <w:pPr>
        <w:pStyle w:val="4"/>
        <w:rPr>
          <w:rFonts w:hint="eastAsia" w:ascii="宋体" w:hAnsi="宋体" w:eastAsia="宋体" w:cs="宋体"/>
          <w:color w:val="auto"/>
          <w:highlight w:val="none"/>
        </w:rPr>
      </w:pPr>
      <w:bookmarkStart w:id="14" w:name="_Toc6333"/>
      <w:bookmarkStart w:id="15" w:name="_Toc9264"/>
      <w:r>
        <w:rPr>
          <w:rFonts w:hint="eastAsia" w:ascii="宋体" w:hAnsi="宋体" w:eastAsia="宋体" w:cs="宋体"/>
          <w:color w:val="auto"/>
          <w:highlight w:val="none"/>
        </w:rPr>
        <w:t>工程系统技术要求</w:t>
      </w:r>
      <w:bookmarkEnd w:id="14"/>
      <w:bookmarkEnd w:id="15"/>
    </w:p>
    <w:p>
      <w:pPr>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 xml:space="preserve"> 以下各章节之技术要求，如与设计图纸或国家相关规范、规程及行业标准不符，则应以较严格标准为准。</w:t>
      </w:r>
    </w:p>
    <w:p>
      <w:pPr>
        <w:pStyle w:val="5"/>
        <w:rPr>
          <w:rFonts w:hint="eastAsia" w:ascii="宋体" w:hAnsi="宋体" w:eastAsia="宋体" w:cs="宋体"/>
          <w:color w:val="auto"/>
          <w:highlight w:val="none"/>
        </w:rPr>
      </w:pPr>
      <w:bookmarkStart w:id="16" w:name="_Toc25222"/>
      <w:r>
        <w:rPr>
          <w:rFonts w:hint="eastAsia" w:ascii="宋体" w:hAnsi="宋体" w:eastAsia="宋体" w:cs="宋体"/>
          <w:color w:val="auto"/>
          <w:highlight w:val="none"/>
        </w:rPr>
        <w:t>般要求</w:t>
      </w:r>
      <w:bookmarkEnd w:id="16"/>
    </w:p>
    <w:p>
      <w:pPr>
        <w:pStyle w:val="6"/>
        <w:rPr>
          <w:rFonts w:hint="eastAsia" w:ascii="宋体" w:hAnsi="宋体" w:eastAsia="宋体" w:cs="宋体"/>
          <w:color w:val="auto"/>
          <w:highlight w:val="none"/>
        </w:rPr>
      </w:pPr>
      <w:r>
        <w:rPr>
          <w:rFonts w:hint="eastAsia" w:ascii="宋体" w:hAnsi="宋体" w:eastAsia="宋体" w:cs="宋体"/>
          <w:color w:val="auto"/>
          <w:highlight w:val="none"/>
        </w:rPr>
        <w:t>通用要求</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一、与政府有关各部门及公用事业机构的协调：</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本承包人必须负责协助发包人与政府有关各部门及公用事业机构协调。</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1、承包人须向政府有关各部门及公用事业机构提供有关的资料（函件、图纸、样品、产品说明书等）作为审批的依据，如因所送资料不符合要求而需重新送审，因此而造成的工期延误等损失由本承包人负责。</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2、如因与政府有关部门及公用事业单位协调或合作不够导致已安装的设备或系统需更改或拆除，承包人除需承担所有有关的费用和导致工期延误的责任外，还须对发包人做出相应的赔偿。</w:t>
      </w:r>
    </w:p>
    <w:p>
      <w:pPr>
        <w:ind w:firstLine="420"/>
        <w:rPr>
          <w:rFonts w:hint="eastAsia" w:ascii="宋体" w:hAnsi="宋体" w:eastAsia="宋体" w:cs="宋体"/>
          <w:color w:val="auto"/>
          <w:highlight w:val="none"/>
        </w:rPr>
      </w:pP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二、与其它专业承包人的协调及交接工作</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本项目承包人必须与本项目其它专业承包人协调和合作，提供所需要的有关资料、设备和人员，确保在施工界面与其它专业承包人能满意配合，顺利交接。</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1、与发包人自行采购设备供应单位的协调工作</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(1)承包人须与发包人自行采购设备的供应商协调，明确双方的交接工作及详细的工作面。</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 发包人自行采购的设备如是散件供货，设备供应商须负责组装。承包人负责设备在施工现场范围内的保管工作。</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(3)承包人须在发包人自行采购设备供应商的指导下，进行设备安装，试运行、调试等相关工作。</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承包人须按照设备技术规格说明书的要求，提供发包人自行采购设备的隔振设施。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 6、关于材料设备品牌报审的约定：</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本承包人应编制详细的进度计划、样品提供和材料设备品牌报审计划。若材料设备距离计划使用时间不满</w:t>
      </w:r>
      <w:r>
        <w:rPr>
          <w:rFonts w:hint="eastAsia" w:ascii="宋体" w:hAnsi="宋体" w:eastAsia="宋体" w:cs="宋体"/>
          <w:color w:val="auto"/>
          <w:highlight w:val="none"/>
        </w:rPr>
        <w:t>30天尚未申报的，发包人有权从招标文件所列品牌中指定市场价格最高的品牌作为项目使用品牌，招标文件中没有列明品牌的材料设备，发包人有权委托造价咨询公司进行市场询价并指定价格最高的品牌作为项目使用品牌。</w:t>
      </w:r>
    </w:p>
    <w:p>
      <w:pPr>
        <w:pStyle w:val="6"/>
        <w:rPr>
          <w:rFonts w:hint="eastAsia" w:ascii="宋体" w:hAnsi="宋体" w:eastAsia="宋体" w:cs="宋体"/>
          <w:color w:val="auto"/>
          <w:highlight w:val="none"/>
        </w:rPr>
      </w:pPr>
      <w:r>
        <w:rPr>
          <w:rFonts w:hint="eastAsia" w:ascii="宋体" w:hAnsi="宋体" w:eastAsia="宋体" w:cs="宋体"/>
          <w:color w:val="auto"/>
          <w:highlight w:val="none"/>
        </w:rPr>
        <w:t>室内管线要求</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1）电缆桥架、梯架、金属线槽：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1.1电缆桥架含本工程所需的电缆梯架、电缆托盘、金属线槽等电缆承载体。</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1.2符合JB/T10216、CECS31等标准要求。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1.3电缆桥架应在工厂加工完成后在运抵施工现场，尽可能减少在工地切割桥架，严禁在工地加工、制作水平弯、垂直弯以及分支接头等桥架的连接段。</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1.4电缆桥架的膨胀节必须使用制造厂生产的标准伸缩合板。</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1.5电缆梯架须由热浸锌低碳钢制作。电缆梯架的两条边框至少必须为40mm宽的顶。缘卷边以增加强度，板材厚度不小于2.5mm。梯级的中心间隔约为300mm，并具一定的宽度以用不同的方法固定电缆，包括尼龙带扣、鞍行夹、冲孔带、电缆夹等。梯架盖板板材厚度不小于1.2mm。</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1.6电缆桥架表面进行热浸锌或喷粉烘烤处理。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1.7电缆托盘须由低碳钢制作，电缆托盘尺寸与板材厚度要求符合规范规定，若规范不一致之处，选用较高标准。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1.8金属线槽必须用镀锌钢板制作，其最小长度为2米。金属线槽内外应无毛刺，配件应齐全。金属线槽镀锌钢板的厚度要求符合规范规定，若规范不一致之处，选用较高标准。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1.9所有电缆桥架、梯架和金属线槽都必须加装盖板，并配置锁扣。</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1.10桥架和金属线槽要求采用无折弯式。</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1.11材料订货前要求提供样品，报招标人、设计、监理确认后方可订货。</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1.12桥架、梯架和金属线槽在正式施工前要求先做样品段，报设计、监理、招标人审批同意后再开始大范围施工。</w:t>
      </w:r>
    </w:p>
    <w:tbl>
      <w:tblPr>
        <w:tblStyle w:val="15"/>
        <w:tblW w:w="7519" w:type="dxa"/>
        <w:jc w:val="center"/>
        <w:tblLayout w:type="fixed"/>
        <w:tblCellMar>
          <w:top w:w="0" w:type="dxa"/>
          <w:left w:w="0" w:type="dxa"/>
          <w:bottom w:w="0" w:type="dxa"/>
          <w:right w:w="0" w:type="dxa"/>
        </w:tblCellMar>
      </w:tblPr>
      <w:tblGrid>
        <w:gridCol w:w="3896"/>
        <w:gridCol w:w="3623"/>
      </w:tblGrid>
      <w:tr>
        <w:tblPrEx>
          <w:tblCellMar>
            <w:top w:w="0" w:type="dxa"/>
            <w:left w:w="0" w:type="dxa"/>
            <w:bottom w:w="0" w:type="dxa"/>
            <w:right w:w="0" w:type="dxa"/>
          </w:tblCellMar>
        </w:tblPrEx>
        <w:trPr>
          <w:trHeight w:val="397" w:hRule="exact"/>
          <w:jc w:val="center"/>
        </w:trPr>
        <w:tc>
          <w:tcPr>
            <w:tcW w:w="7519" w:type="dxa"/>
            <w:gridSpan w:val="2"/>
            <w:tcBorders>
              <w:top w:val="single" w:color="000000" w:sz="4" w:space="0"/>
              <w:left w:val="single" w:color="000000" w:sz="4" w:space="0"/>
              <w:bottom w:val="single" w:color="000000" w:sz="4" w:space="0"/>
              <w:right w:val="single" w:color="000000" w:sz="4" w:space="0"/>
            </w:tcBorders>
            <w:vAlign w:val="center"/>
          </w:tcPr>
          <w:p>
            <w:pPr>
              <w:ind w:right="-23"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钢制桥架允许最小板厚</w:t>
            </w:r>
          </w:p>
        </w:tc>
      </w:tr>
      <w:tr>
        <w:tblPrEx>
          <w:tblCellMar>
            <w:top w:w="0" w:type="dxa"/>
            <w:left w:w="0" w:type="dxa"/>
            <w:bottom w:w="0" w:type="dxa"/>
            <w:right w:w="0" w:type="dxa"/>
          </w:tblCellMar>
        </w:tblPrEx>
        <w:trPr>
          <w:trHeight w:val="397" w:hRule="exact"/>
          <w:jc w:val="center"/>
        </w:trPr>
        <w:tc>
          <w:tcPr>
            <w:tcW w:w="3896" w:type="dxa"/>
            <w:tcBorders>
              <w:top w:val="single" w:color="000000" w:sz="4" w:space="0"/>
              <w:left w:val="single" w:color="000000" w:sz="4" w:space="0"/>
              <w:bottom w:val="single" w:color="000000" w:sz="4" w:space="0"/>
              <w:right w:val="single" w:color="000000" w:sz="4" w:space="0"/>
            </w:tcBorders>
            <w:vAlign w:val="center"/>
          </w:tcPr>
          <w:p>
            <w:pPr>
              <w:ind w:right="-23"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托盘、梯架宽度B</w:t>
            </w:r>
          </w:p>
        </w:tc>
        <w:tc>
          <w:tcPr>
            <w:tcW w:w="3623" w:type="dxa"/>
            <w:tcBorders>
              <w:top w:val="single" w:color="000000" w:sz="4" w:space="0"/>
              <w:left w:val="single" w:color="000000" w:sz="4" w:space="0"/>
              <w:bottom w:val="single" w:color="000000" w:sz="4" w:space="0"/>
              <w:right w:val="single" w:color="000000" w:sz="4" w:space="0"/>
            </w:tcBorders>
            <w:vAlign w:val="center"/>
          </w:tcPr>
          <w:p>
            <w:pPr>
              <w:ind w:right="-23"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允许最小板厚</w:t>
            </w:r>
          </w:p>
        </w:tc>
      </w:tr>
      <w:tr>
        <w:tblPrEx>
          <w:tblCellMar>
            <w:top w:w="0" w:type="dxa"/>
            <w:left w:w="0" w:type="dxa"/>
            <w:bottom w:w="0" w:type="dxa"/>
            <w:right w:w="0" w:type="dxa"/>
          </w:tblCellMar>
        </w:tblPrEx>
        <w:trPr>
          <w:trHeight w:val="397" w:hRule="exact"/>
          <w:jc w:val="center"/>
        </w:trPr>
        <w:tc>
          <w:tcPr>
            <w:tcW w:w="3896" w:type="dxa"/>
            <w:tcBorders>
              <w:top w:val="single" w:color="000000" w:sz="4" w:space="0"/>
              <w:left w:val="single" w:color="000000" w:sz="4" w:space="0"/>
              <w:bottom w:val="single" w:color="000000" w:sz="4" w:space="0"/>
              <w:right w:val="single" w:color="000000" w:sz="4" w:space="0"/>
            </w:tcBorders>
            <w:vAlign w:val="center"/>
          </w:tcPr>
          <w:p>
            <w:pPr>
              <w:ind w:right="-23"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B＜100</w:t>
            </w:r>
          </w:p>
        </w:tc>
        <w:tc>
          <w:tcPr>
            <w:tcW w:w="3623" w:type="dxa"/>
            <w:tcBorders>
              <w:top w:val="single" w:color="000000" w:sz="4" w:space="0"/>
              <w:left w:val="single" w:color="000000" w:sz="4" w:space="0"/>
              <w:bottom w:val="single" w:color="000000" w:sz="4" w:space="0"/>
              <w:right w:val="single" w:color="000000" w:sz="4" w:space="0"/>
            </w:tcBorders>
            <w:vAlign w:val="center"/>
          </w:tcPr>
          <w:p>
            <w:pPr>
              <w:ind w:right="-23"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r>
      <w:tr>
        <w:tblPrEx>
          <w:tblCellMar>
            <w:top w:w="0" w:type="dxa"/>
            <w:left w:w="0" w:type="dxa"/>
            <w:bottom w:w="0" w:type="dxa"/>
            <w:right w:w="0" w:type="dxa"/>
          </w:tblCellMar>
        </w:tblPrEx>
        <w:trPr>
          <w:trHeight w:val="397" w:hRule="exact"/>
          <w:jc w:val="center"/>
        </w:trPr>
        <w:tc>
          <w:tcPr>
            <w:tcW w:w="3896" w:type="dxa"/>
            <w:tcBorders>
              <w:top w:val="single" w:color="000000" w:sz="4" w:space="0"/>
              <w:left w:val="single" w:color="000000" w:sz="4" w:space="0"/>
              <w:bottom w:val="single" w:color="000000" w:sz="4" w:space="0"/>
              <w:right w:val="single" w:color="000000" w:sz="4" w:space="0"/>
            </w:tcBorders>
            <w:vAlign w:val="center"/>
          </w:tcPr>
          <w:p>
            <w:pPr>
              <w:ind w:right="-23"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100≤B＜150</w:t>
            </w:r>
          </w:p>
        </w:tc>
        <w:tc>
          <w:tcPr>
            <w:tcW w:w="3623" w:type="dxa"/>
            <w:tcBorders>
              <w:top w:val="single" w:color="000000" w:sz="4" w:space="0"/>
              <w:left w:val="single" w:color="000000" w:sz="4" w:space="0"/>
              <w:bottom w:val="single" w:color="000000" w:sz="4" w:space="0"/>
              <w:right w:val="single" w:color="000000" w:sz="4" w:space="0"/>
            </w:tcBorders>
            <w:vAlign w:val="center"/>
          </w:tcPr>
          <w:p>
            <w:pPr>
              <w:ind w:right="-23"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r>
      <w:tr>
        <w:tblPrEx>
          <w:tblCellMar>
            <w:top w:w="0" w:type="dxa"/>
            <w:left w:w="0" w:type="dxa"/>
            <w:bottom w:w="0" w:type="dxa"/>
            <w:right w:w="0" w:type="dxa"/>
          </w:tblCellMar>
        </w:tblPrEx>
        <w:trPr>
          <w:trHeight w:val="397" w:hRule="exact"/>
          <w:jc w:val="center"/>
        </w:trPr>
        <w:tc>
          <w:tcPr>
            <w:tcW w:w="3896" w:type="dxa"/>
            <w:tcBorders>
              <w:top w:val="single" w:color="000000" w:sz="4" w:space="0"/>
              <w:left w:val="single" w:color="000000" w:sz="4" w:space="0"/>
              <w:bottom w:val="single" w:color="000000" w:sz="4" w:space="0"/>
              <w:right w:val="single" w:color="000000" w:sz="4" w:space="0"/>
            </w:tcBorders>
            <w:vAlign w:val="center"/>
          </w:tcPr>
          <w:p>
            <w:pPr>
              <w:ind w:right="-23"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150≤B＜400</w:t>
            </w:r>
          </w:p>
        </w:tc>
        <w:tc>
          <w:tcPr>
            <w:tcW w:w="3623" w:type="dxa"/>
            <w:tcBorders>
              <w:top w:val="single" w:color="000000" w:sz="4" w:space="0"/>
              <w:left w:val="single" w:color="000000" w:sz="4" w:space="0"/>
              <w:bottom w:val="single" w:color="000000" w:sz="4" w:space="0"/>
              <w:right w:val="single" w:color="000000" w:sz="4" w:space="0"/>
            </w:tcBorders>
            <w:vAlign w:val="center"/>
          </w:tcPr>
          <w:p>
            <w:pPr>
              <w:ind w:right="-23"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r>
      <w:tr>
        <w:tblPrEx>
          <w:tblCellMar>
            <w:top w:w="0" w:type="dxa"/>
            <w:left w:w="0" w:type="dxa"/>
            <w:bottom w:w="0" w:type="dxa"/>
            <w:right w:w="0" w:type="dxa"/>
          </w:tblCellMar>
        </w:tblPrEx>
        <w:trPr>
          <w:trHeight w:val="397" w:hRule="exact"/>
          <w:jc w:val="center"/>
        </w:trPr>
        <w:tc>
          <w:tcPr>
            <w:tcW w:w="3896" w:type="dxa"/>
            <w:tcBorders>
              <w:top w:val="single" w:color="000000" w:sz="4" w:space="0"/>
              <w:left w:val="single" w:color="000000" w:sz="4" w:space="0"/>
              <w:bottom w:val="single" w:color="000000" w:sz="4" w:space="0"/>
              <w:right w:val="single" w:color="000000" w:sz="4" w:space="0"/>
            </w:tcBorders>
            <w:vAlign w:val="center"/>
          </w:tcPr>
          <w:p>
            <w:pPr>
              <w:ind w:right="-23"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400≤B≤800</w:t>
            </w:r>
          </w:p>
        </w:tc>
        <w:tc>
          <w:tcPr>
            <w:tcW w:w="3623" w:type="dxa"/>
            <w:tcBorders>
              <w:top w:val="single" w:color="000000" w:sz="4" w:space="0"/>
              <w:left w:val="single" w:color="000000" w:sz="4" w:space="0"/>
              <w:bottom w:val="single" w:color="000000" w:sz="4" w:space="0"/>
              <w:right w:val="single" w:color="000000" w:sz="4" w:space="0"/>
            </w:tcBorders>
            <w:vAlign w:val="center"/>
          </w:tcPr>
          <w:p>
            <w:pPr>
              <w:ind w:right="-23"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r>
      <w:tr>
        <w:tblPrEx>
          <w:tblCellMar>
            <w:top w:w="0" w:type="dxa"/>
            <w:left w:w="0" w:type="dxa"/>
            <w:bottom w:w="0" w:type="dxa"/>
            <w:right w:w="0" w:type="dxa"/>
          </w:tblCellMar>
        </w:tblPrEx>
        <w:trPr>
          <w:trHeight w:val="397" w:hRule="exact"/>
          <w:jc w:val="center"/>
        </w:trPr>
        <w:tc>
          <w:tcPr>
            <w:tcW w:w="3896" w:type="dxa"/>
            <w:tcBorders>
              <w:top w:val="single" w:color="000000" w:sz="4" w:space="0"/>
              <w:left w:val="single" w:color="000000" w:sz="4" w:space="0"/>
              <w:bottom w:val="single" w:color="000000" w:sz="4" w:space="0"/>
              <w:right w:val="single" w:color="000000" w:sz="4" w:space="0"/>
            </w:tcBorders>
            <w:vAlign w:val="center"/>
          </w:tcPr>
          <w:p>
            <w:pPr>
              <w:ind w:right="-23"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800＜B</w:t>
            </w:r>
          </w:p>
        </w:tc>
        <w:tc>
          <w:tcPr>
            <w:tcW w:w="3623" w:type="dxa"/>
            <w:tcBorders>
              <w:top w:val="single" w:color="000000" w:sz="4" w:space="0"/>
              <w:left w:val="single" w:color="000000" w:sz="4" w:space="0"/>
              <w:bottom w:val="single" w:color="000000" w:sz="4" w:space="0"/>
              <w:right w:val="single" w:color="000000" w:sz="4" w:space="0"/>
            </w:tcBorders>
            <w:vAlign w:val="center"/>
          </w:tcPr>
          <w:p>
            <w:pPr>
              <w:ind w:right="-23"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w:t>
            </w:r>
          </w:p>
        </w:tc>
      </w:tr>
    </w:tbl>
    <w:p>
      <w:pPr>
        <w:ind w:firstLine="0" w:firstLineChars="0"/>
        <w:rPr>
          <w:rFonts w:hint="eastAsia" w:ascii="宋体" w:hAnsi="宋体" w:eastAsia="宋体" w:cs="宋体"/>
          <w:color w:val="auto"/>
          <w:highlight w:val="none"/>
        </w:rPr>
      </w:pPr>
    </w:p>
    <w:p>
      <w:pPr>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注：</w:t>
      </w:r>
      <w:r>
        <w:rPr>
          <w:rFonts w:hint="eastAsia" w:ascii="宋体" w:hAnsi="宋体" w:eastAsia="宋体" w:cs="宋体"/>
          <w:color w:val="auto"/>
          <w:highlight w:val="none"/>
        </w:rPr>
        <w:t>(a)屋面桥架采用铝合金桥架；</w:t>
      </w:r>
    </w:p>
    <w:p>
      <w:pPr>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(b)地下室区域的桥架、线槽、托盘等材料需采用热浸锌。</w:t>
      </w:r>
    </w:p>
    <w:p>
      <w:pPr>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2）镀锌钢管</w:t>
      </w:r>
    </w:p>
    <w:p>
      <w:pPr>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2.1生产厂家符合GB3092等中国国家标准。</w:t>
      </w:r>
    </w:p>
    <w:p>
      <w:pPr>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2.2钢管的壁厚应均匀、一致，不应有折扁、裂缝、砂眼、塌陷等现象。</w:t>
      </w:r>
    </w:p>
    <w:p>
      <w:pPr>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2.3内外表面应光滑，不应有折叠、裂缝、搭焊、缺焊、毛刺的现象。</w:t>
      </w:r>
    </w:p>
    <w:p>
      <w:pPr>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2.4镀锌层应均匀一致、完好无损，不得有剥落、气泡的现象。</w:t>
      </w:r>
    </w:p>
    <w:p>
      <w:pPr>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2.5管箍的大小应符合国家规范要求，丝扣清晰、均匀、不乱扣，镀锌层均匀，无剥落、无劈裂，两端光滑无毛刺。</w:t>
      </w:r>
    </w:p>
    <w:p>
      <w:pPr>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2.6紧螺母尺寸符合国家标准要求，外层完好无损，丝扣清晰，镀锌层均匀。</w:t>
      </w:r>
    </w:p>
    <w:p>
      <w:pPr>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2.7铁制盒、箱的大小尺寸以及壁后应符合设计机规范要求，无变形，敲落孔完整无损，面板的安装孔应齐全，丝扣清晰，面板、盖板应与盒、箱配套，外形完整无损且颜色一致。无锈蚀等现象。</w:t>
      </w:r>
    </w:p>
    <w:p>
      <w:pPr>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2.8国内大型钢铁厂产品，在钢管上必须有厂家名称、生产标准等标识。</w:t>
      </w:r>
    </w:p>
    <w:p>
      <w:pPr>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2.9材料订货前要求提供样品，报招标人、设计、监理确认后方可订货。</w:t>
      </w:r>
    </w:p>
    <w:p>
      <w:pPr>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2.10常用套接紧定式钢导管管材及配件规格应满足如下要求：</w:t>
      </w:r>
    </w:p>
    <w:p>
      <w:pPr>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JDG镀锌钢导管管材规格（mm）</w:t>
      </w:r>
    </w:p>
    <w:tbl>
      <w:tblPr>
        <w:tblStyle w:val="15"/>
        <w:tblW w:w="8181" w:type="dxa"/>
        <w:jc w:val="center"/>
        <w:tblLayout w:type="fixed"/>
        <w:tblCellMar>
          <w:top w:w="0" w:type="dxa"/>
          <w:left w:w="0" w:type="dxa"/>
          <w:bottom w:w="0" w:type="dxa"/>
          <w:right w:w="0" w:type="dxa"/>
        </w:tblCellMar>
      </w:tblPr>
      <w:tblGrid>
        <w:gridCol w:w="2538"/>
        <w:gridCol w:w="1129"/>
        <w:gridCol w:w="1128"/>
        <w:gridCol w:w="1129"/>
        <w:gridCol w:w="1128"/>
        <w:gridCol w:w="1129"/>
      </w:tblGrid>
      <w:tr>
        <w:tblPrEx>
          <w:tblCellMar>
            <w:top w:w="0" w:type="dxa"/>
            <w:left w:w="0" w:type="dxa"/>
            <w:bottom w:w="0" w:type="dxa"/>
            <w:right w:w="0" w:type="dxa"/>
          </w:tblCellMar>
        </w:tblPrEx>
        <w:trPr>
          <w:trHeight w:val="397" w:hRule="exact"/>
          <w:jc w:val="center"/>
        </w:trPr>
        <w:tc>
          <w:tcPr>
            <w:tcW w:w="2538" w:type="dxa"/>
            <w:tcBorders>
              <w:top w:val="single" w:color="000000" w:sz="4" w:space="0"/>
              <w:left w:val="single" w:color="000000" w:sz="4" w:space="0"/>
              <w:bottom w:val="single" w:color="000000" w:sz="4" w:space="0"/>
              <w:right w:val="single" w:color="000000" w:sz="4" w:space="0"/>
            </w:tcBorders>
            <w:vAlign w:val="center"/>
          </w:tcPr>
          <w:p>
            <w:pPr>
              <w:ind w:right="-20"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规格</w:t>
            </w:r>
          </w:p>
        </w:tc>
        <w:tc>
          <w:tcPr>
            <w:tcW w:w="1129" w:type="dxa"/>
            <w:tcBorders>
              <w:top w:val="single" w:color="000000" w:sz="4" w:space="0"/>
              <w:left w:val="single" w:color="000000" w:sz="4" w:space="0"/>
              <w:bottom w:val="single" w:color="000000" w:sz="4" w:space="0"/>
              <w:right w:val="single" w:color="000000" w:sz="4" w:space="0"/>
            </w:tcBorders>
            <w:vAlign w:val="center"/>
          </w:tcPr>
          <w:p>
            <w:pPr>
              <w:ind w:right="-2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φ16</w:t>
            </w:r>
          </w:p>
        </w:tc>
        <w:tc>
          <w:tcPr>
            <w:tcW w:w="1128" w:type="dxa"/>
            <w:tcBorders>
              <w:top w:val="single" w:color="000000" w:sz="4" w:space="0"/>
              <w:left w:val="single" w:color="000000" w:sz="4" w:space="0"/>
              <w:bottom w:val="single" w:color="000000" w:sz="4" w:space="0"/>
              <w:right w:val="single" w:color="000000" w:sz="4" w:space="0"/>
            </w:tcBorders>
            <w:vAlign w:val="center"/>
          </w:tcPr>
          <w:p>
            <w:pPr>
              <w:ind w:right="-2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φ20</w:t>
            </w:r>
          </w:p>
        </w:tc>
        <w:tc>
          <w:tcPr>
            <w:tcW w:w="1129" w:type="dxa"/>
            <w:tcBorders>
              <w:top w:val="single" w:color="000000" w:sz="4" w:space="0"/>
              <w:left w:val="single" w:color="000000" w:sz="4" w:space="0"/>
              <w:bottom w:val="single" w:color="000000" w:sz="4" w:space="0"/>
              <w:right w:val="single" w:color="000000" w:sz="4" w:space="0"/>
            </w:tcBorders>
            <w:vAlign w:val="center"/>
          </w:tcPr>
          <w:p>
            <w:pPr>
              <w:ind w:right="-2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φ25</w:t>
            </w:r>
          </w:p>
        </w:tc>
        <w:tc>
          <w:tcPr>
            <w:tcW w:w="1128" w:type="dxa"/>
            <w:tcBorders>
              <w:top w:val="single" w:color="000000" w:sz="4" w:space="0"/>
              <w:left w:val="single" w:color="000000" w:sz="4" w:space="0"/>
              <w:bottom w:val="single" w:color="000000" w:sz="4" w:space="0"/>
              <w:right w:val="single" w:color="000000" w:sz="4" w:space="0"/>
            </w:tcBorders>
            <w:vAlign w:val="center"/>
          </w:tcPr>
          <w:p>
            <w:pPr>
              <w:ind w:right="-2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φ32</w:t>
            </w:r>
          </w:p>
        </w:tc>
        <w:tc>
          <w:tcPr>
            <w:tcW w:w="1129" w:type="dxa"/>
            <w:tcBorders>
              <w:top w:val="single" w:color="000000" w:sz="4" w:space="0"/>
              <w:left w:val="single" w:color="000000" w:sz="4" w:space="0"/>
              <w:bottom w:val="single" w:color="000000" w:sz="4" w:space="0"/>
              <w:right w:val="single" w:color="000000" w:sz="4" w:space="0"/>
            </w:tcBorders>
            <w:vAlign w:val="center"/>
          </w:tcPr>
          <w:p>
            <w:pPr>
              <w:ind w:right="-2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φ40</w:t>
            </w:r>
          </w:p>
        </w:tc>
      </w:tr>
      <w:tr>
        <w:tblPrEx>
          <w:tblCellMar>
            <w:top w:w="0" w:type="dxa"/>
            <w:left w:w="0" w:type="dxa"/>
            <w:bottom w:w="0" w:type="dxa"/>
            <w:right w:w="0" w:type="dxa"/>
          </w:tblCellMar>
        </w:tblPrEx>
        <w:trPr>
          <w:trHeight w:val="397" w:hRule="exact"/>
          <w:jc w:val="center"/>
        </w:trPr>
        <w:tc>
          <w:tcPr>
            <w:tcW w:w="2538" w:type="dxa"/>
            <w:tcBorders>
              <w:top w:val="single" w:color="000000" w:sz="4" w:space="0"/>
              <w:left w:val="single" w:color="000000" w:sz="4" w:space="0"/>
              <w:bottom w:val="single" w:color="000000" w:sz="4" w:space="0"/>
              <w:right w:val="single" w:color="000000" w:sz="4" w:space="0"/>
            </w:tcBorders>
            <w:vAlign w:val="center"/>
          </w:tcPr>
          <w:p>
            <w:pPr>
              <w:ind w:right="-20"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外径D</w:t>
            </w:r>
          </w:p>
        </w:tc>
        <w:tc>
          <w:tcPr>
            <w:tcW w:w="1129" w:type="dxa"/>
            <w:tcBorders>
              <w:top w:val="single" w:color="000000" w:sz="4" w:space="0"/>
              <w:left w:val="single" w:color="000000" w:sz="4" w:space="0"/>
              <w:bottom w:val="single" w:color="000000" w:sz="4" w:space="0"/>
              <w:right w:val="single" w:color="000000" w:sz="4" w:space="0"/>
            </w:tcBorders>
            <w:vAlign w:val="center"/>
          </w:tcPr>
          <w:p>
            <w:pPr>
              <w:ind w:right="-2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1128" w:type="dxa"/>
            <w:tcBorders>
              <w:top w:val="single" w:color="000000" w:sz="4" w:space="0"/>
              <w:left w:val="single" w:color="000000" w:sz="4" w:space="0"/>
              <w:bottom w:val="single" w:color="000000" w:sz="4" w:space="0"/>
              <w:right w:val="single" w:color="000000" w:sz="4" w:space="0"/>
            </w:tcBorders>
            <w:vAlign w:val="center"/>
          </w:tcPr>
          <w:p>
            <w:pPr>
              <w:ind w:right="-2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1129" w:type="dxa"/>
            <w:tcBorders>
              <w:top w:val="single" w:color="000000" w:sz="4" w:space="0"/>
              <w:left w:val="single" w:color="000000" w:sz="4" w:space="0"/>
              <w:bottom w:val="single" w:color="000000" w:sz="4" w:space="0"/>
              <w:right w:val="single" w:color="000000" w:sz="4" w:space="0"/>
            </w:tcBorders>
            <w:vAlign w:val="center"/>
          </w:tcPr>
          <w:p>
            <w:pPr>
              <w:ind w:right="-2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w:t>
            </w:r>
          </w:p>
        </w:tc>
        <w:tc>
          <w:tcPr>
            <w:tcW w:w="1128" w:type="dxa"/>
            <w:tcBorders>
              <w:top w:val="single" w:color="000000" w:sz="4" w:space="0"/>
              <w:left w:val="single" w:color="000000" w:sz="4" w:space="0"/>
              <w:bottom w:val="single" w:color="000000" w:sz="4" w:space="0"/>
              <w:right w:val="single" w:color="000000" w:sz="4" w:space="0"/>
            </w:tcBorders>
            <w:vAlign w:val="center"/>
          </w:tcPr>
          <w:p>
            <w:pPr>
              <w:ind w:right="-2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w:t>
            </w:r>
          </w:p>
        </w:tc>
        <w:tc>
          <w:tcPr>
            <w:tcW w:w="1129" w:type="dxa"/>
            <w:tcBorders>
              <w:top w:val="single" w:color="000000" w:sz="4" w:space="0"/>
              <w:left w:val="single" w:color="000000" w:sz="4" w:space="0"/>
              <w:bottom w:val="single" w:color="000000" w:sz="4" w:space="0"/>
              <w:right w:val="single" w:color="000000" w:sz="4" w:space="0"/>
            </w:tcBorders>
            <w:vAlign w:val="center"/>
          </w:tcPr>
          <w:p>
            <w:pPr>
              <w:ind w:right="-2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w:t>
            </w:r>
          </w:p>
        </w:tc>
      </w:tr>
      <w:tr>
        <w:tblPrEx>
          <w:tblCellMar>
            <w:top w:w="0" w:type="dxa"/>
            <w:left w:w="0" w:type="dxa"/>
            <w:bottom w:w="0" w:type="dxa"/>
            <w:right w:w="0" w:type="dxa"/>
          </w:tblCellMar>
        </w:tblPrEx>
        <w:trPr>
          <w:trHeight w:val="397" w:hRule="exact"/>
          <w:jc w:val="center"/>
        </w:trPr>
        <w:tc>
          <w:tcPr>
            <w:tcW w:w="2538" w:type="dxa"/>
            <w:vMerge w:val="restart"/>
            <w:tcBorders>
              <w:top w:val="single" w:color="000000" w:sz="4" w:space="0"/>
              <w:left w:val="single" w:color="000000" w:sz="4" w:space="0"/>
              <w:right w:val="single" w:color="000000" w:sz="4" w:space="0"/>
            </w:tcBorders>
            <w:vAlign w:val="center"/>
          </w:tcPr>
          <w:p>
            <w:pPr>
              <w:ind w:right="-20"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外径允许偏差</w:t>
            </w:r>
          </w:p>
        </w:tc>
        <w:tc>
          <w:tcPr>
            <w:tcW w:w="1129" w:type="dxa"/>
            <w:tcBorders>
              <w:top w:val="single" w:color="000000" w:sz="4" w:space="0"/>
              <w:left w:val="single" w:color="000000" w:sz="4" w:space="0"/>
              <w:bottom w:val="single" w:color="000000" w:sz="4" w:space="0"/>
              <w:right w:val="single" w:color="000000" w:sz="4" w:space="0"/>
            </w:tcBorders>
            <w:vAlign w:val="center"/>
          </w:tcPr>
          <w:p>
            <w:pPr>
              <w:ind w:right="-2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0</w:t>
            </w:r>
          </w:p>
        </w:tc>
        <w:tc>
          <w:tcPr>
            <w:tcW w:w="1128" w:type="dxa"/>
            <w:tcBorders>
              <w:top w:val="single" w:color="000000" w:sz="4" w:space="0"/>
              <w:left w:val="single" w:color="000000" w:sz="4" w:space="0"/>
              <w:bottom w:val="single" w:color="000000" w:sz="4" w:space="0"/>
              <w:right w:val="single" w:color="000000" w:sz="4" w:space="0"/>
            </w:tcBorders>
            <w:vAlign w:val="center"/>
          </w:tcPr>
          <w:p>
            <w:pPr>
              <w:ind w:right="-2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0</w:t>
            </w:r>
          </w:p>
        </w:tc>
        <w:tc>
          <w:tcPr>
            <w:tcW w:w="1129" w:type="dxa"/>
            <w:tcBorders>
              <w:top w:val="single" w:color="000000" w:sz="4" w:space="0"/>
              <w:left w:val="single" w:color="000000" w:sz="4" w:space="0"/>
              <w:bottom w:val="single" w:color="000000" w:sz="4" w:space="0"/>
              <w:right w:val="single" w:color="000000" w:sz="4" w:space="0"/>
            </w:tcBorders>
            <w:vAlign w:val="center"/>
          </w:tcPr>
          <w:p>
            <w:pPr>
              <w:ind w:right="-2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0</w:t>
            </w:r>
          </w:p>
        </w:tc>
        <w:tc>
          <w:tcPr>
            <w:tcW w:w="1128" w:type="dxa"/>
            <w:tcBorders>
              <w:top w:val="single" w:color="000000" w:sz="4" w:space="0"/>
              <w:left w:val="single" w:color="000000" w:sz="4" w:space="0"/>
              <w:bottom w:val="single" w:color="000000" w:sz="4" w:space="0"/>
              <w:right w:val="single" w:color="000000" w:sz="4" w:space="0"/>
            </w:tcBorders>
            <w:vAlign w:val="center"/>
          </w:tcPr>
          <w:p>
            <w:pPr>
              <w:ind w:right="-2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0</w:t>
            </w:r>
          </w:p>
        </w:tc>
        <w:tc>
          <w:tcPr>
            <w:tcW w:w="1129" w:type="dxa"/>
            <w:tcBorders>
              <w:top w:val="single" w:color="000000" w:sz="4" w:space="0"/>
              <w:left w:val="single" w:color="000000" w:sz="4" w:space="0"/>
              <w:bottom w:val="single" w:color="000000" w:sz="4" w:space="0"/>
              <w:right w:val="single" w:color="000000" w:sz="4" w:space="0"/>
            </w:tcBorders>
            <w:vAlign w:val="center"/>
          </w:tcPr>
          <w:p>
            <w:pPr>
              <w:ind w:right="-2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0</w:t>
            </w:r>
          </w:p>
        </w:tc>
      </w:tr>
      <w:tr>
        <w:tblPrEx>
          <w:tblCellMar>
            <w:top w:w="0" w:type="dxa"/>
            <w:left w:w="0" w:type="dxa"/>
            <w:bottom w:w="0" w:type="dxa"/>
            <w:right w:w="0" w:type="dxa"/>
          </w:tblCellMar>
        </w:tblPrEx>
        <w:trPr>
          <w:trHeight w:val="397" w:hRule="exact"/>
          <w:jc w:val="center"/>
        </w:trPr>
        <w:tc>
          <w:tcPr>
            <w:tcW w:w="2538" w:type="dxa"/>
            <w:vMerge w:val="continue"/>
            <w:tcBorders>
              <w:left w:val="single" w:color="000000" w:sz="4" w:space="0"/>
              <w:bottom w:val="single" w:color="000000" w:sz="4" w:space="0"/>
              <w:right w:val="single" w:color="000000" w:sz="4" w:space="0"/>
            </w:tcBorders>
            <w:vAlign w:val="center"/>
          </w:tcPr>
          <w:p>
            <w:pPr>
              <w:ind w:left="397" w:right="-20" w:firstLine="422"/>
              <w:rPr>
                <w:rFonts w:hint="eastAsia" w:ascii="宋体" w:hAnsi="宋体" w:eastAsia="宋体" w:cs="宋体"/>
                <w:b/>
                <w:color w:val="auto"/>
                <w:szCs w:val="21"/>
                <w:highlight w:val="none"/>
              </w:rPr>
            </w:pPr>
          </w:p>
        </w:tc>
        <w:tc>
          <w:tcPr>
            <w:tcW w:w="1129" w:type="dxa"/>
            <w:tcBorders>
              <w:top w:val="single" w:color="000000" w:sz="4" w:space="0"/>
              <w:left w:val="single" w:color="000000" w:sz="4" w:space="0"/>
              <w:bottom w:val="single" w:color="000000" w:sz="4" w:space="0"/>
              <w:right w:val="single" w:color="000000" w:sz="4" w:space="0"/>
            </w:tcBorders>
            <w:vAlign w:val="center"/>
          </w:tcPr>
          <w:p>
            <w:pPr>
              <w:ind w:right="-2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-0.3</w:t>
            </w:r>
          </w:p>
        </w:tc>
        <w:tc>
          <w:tcPr>
            <w:tcW w:w="1128" w:type="dxa"/>
            <w:tcBorders>
              <w:top w:val="single" w:color="000000" w:sz="4" w:space="0"/>
              <w:left w:val="single" w:color="000000" w:sz="4" w:space="0"/>
              <w:bottom w:val="single" w:color="000000" w:sz="4" w:space="0"/>
              <w:right w:val="single" w:color="000000" w:sz="4" w:space="0"/>
            </w:tcBorders>
            <w:vAlign w:val="center"/>
          </w:tcPr>
          <w:p>
            <w:pPr>
              <w:ind w:right="-2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-0.3</w:t>
            </w:r>
          </w:p>
        </w:tc>
        <w:tc>
          <w:tcPr>
            <w:tcW w:w="1129" w:type="dxa"/>
            <w:tcBorders>
              <w:top w:val="single" w:color="000000" w:sz="4" w:space="0"/>
              <w:left w:val="single" w:color="000000" w:sz="4" w:space="0"/>
              <w:bottom w:val="single" w:color="000000" w:sz="4" w:space="0"/>
              <w:right w:val="single" w:color="000000" w:sz="4" w:space="0"/>
            </w:tcBorders>
            <w:vAlign w:val="center"/>
          </w:tcPr>
          <w:p>
            <w:pPr>
              <w:ind w:right="-2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-0.3</w:t>
            </w:r>
          </w:p>
        </w:tc>
        <w:tc>
          <w:tcPr>
            <w:tcW w:w="1128" w:type="dxa"/>
            <w:tcBorders>
              <w:top w:val="single" w:color="000000" w:sz="4" w:space="0"/>
              <w:left w:val="single" w:color="000000" w:sz="4" w:space="0"/>
              <w:bottom w:val="single" w:color="000000" w:sz="4" w:space="0"/>
              <w:right w:val="single" w:color="000000" w:sz="4" w:space="0"/>
            </w:tcBorders>
            <w:vAlign w:val="center"/>
          </w:tcPr>
          <w:p>
            <w:pPr>
              <w:ind w:right="-2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-0.4</w:t>
            </w:r>
          </w:p>
        </w:tc>
        <w:tc>
          <w:tcPr>
            <w:tcW w:w="1129" w:type="dxa"/>
            <w:tcBorders>
              <w:top w:val="single" w:color="000000" w:sz="4" w:space="0"/>
              <w:left w:val="single" w:color="000000" w:sz="4" w:space="0"/>
              <w:bottom w:val="single" w:color="000000" w:sz="4" w:space="0"/>
              <w:right w:val="single" w:color="000000" w:sz="4" w:space="0"/>
            </w:tcBorders>
            <w:vAlign w:val="center"/>
          </w:tcPr>
          <w:p>
            <w:pPr>
              <w:ind w:right="-2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-0.4</w:t>
            </w:r>
          </w:p>
        </w:tc>
      </w:tr>
      <w:tr>
        <w:tblPrEx>
          <w:tblCellMar>
            <w:top w:w="0" w:type="dxa"/>
            <w:left w:w="0" w:type="dxa"/>
            <w:bottom w:w="0" w:type="dxa"/>
            <w:right w:w="0" w:type="dxa"/>
          </w:tblCellMar>
        </w:tblPrEx>
        <w:trPr>
          <w:trHeight w:val="397" w:hRule="exact"/>
          <w:jc w:val="center"/>
        </w:trPr>
        <w:tc>
          <w:tcPr>
            <w:tcW w:w="2538" w:type="dxa"/>
            <w:tcBorders>
              <w:top w:val="single" w:color="000000" w:sz="4" w:space="0"/>
              <w:left w:val="single" w:color="000000" w:sz="4" w:space="0"/>
              <w:bottom w:val="single" w:color="000000" w:sz="4" w:space="0"/>
              <w:right w:val="single" w:color="000000" w:sz="4" w:space="0"/>
            </w:tcBorders>
            <w:vAlign w:val="center"/>
          </w:tcPr>
          <w:p>
            <w:pPr>
              <w:ind w:right="-20"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壁厚S</w:t>
            </w:r>
          </w:p>
        </w:tc>
        <w:tc>
          <w:tcPr>
            <w:tcW w:w="1129" w:type="dxa"/>
            <w:tcBorders>
              <w:top w:val="single" w:color="000000" w:sz="4" w:space="0"/>
              <w:left w:val="single" w:color="000000" w:sz="4" w:space="0"/>
              <w:bottom w:val="single" w:color="000000" w:sz="4" w:space="0"/>
              <w:right w:val="single" w:color="000000" w:sz="4" w:space="0"/>
            </w:tcBorders>
            <w:vAlign w:val="center"/>
          </w:tcPr>
          <w:p>
            <w:pPr>
              <w:ind w:right="-2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1.60</w:t>
            </w:r>
          </w:p>
        </w:tc>
        <w:tc>
          <w:tcPr>
            <w:tcW w:w="1128" w:type="dxa"/>
            <w:tcBorders>
              <w:top w:val="single" w:color="000000" w:sz="4" w:space="0"/>
              <w:left w:val="single" w:color="000000" w:sz="4" w:space="0"/>
              <w:bottom w:val="single" w:color="000000" w:sz="4" w:space="0"/>
              <w:right w:val="single" w:color="000000" w:sz="4" w:space="0"/>
            </w:tcBorders>
            <w:vAlign w:val="center"/>
          </w:tcPr>
          <w:p>
            <w:pPr>
              <w:ind w:right="-2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1.60</w:t>
            </w:r>
          </w:p>
        </w:tc>
        <w:tc>
          <w:tcPr>
            <w:tcW w:w="1129" w:type="dxa"/>
            <w:tcBorders>
              <w:top w:val="single" w:color="000000" w:sz="4" w:space="0"/>
              <w:left w:val="single" w:color="000000" w:sz="4" w:space="0"/>
              <w:bottom w:val="single" w:color="000000" w:sz="4" w:space="0"/>
              <w:right w:val="single" w:color="000000" w:sz="4" w:space="0"/>
            </w:tcBorders>
            <w:vAlign w:val="center"/>
          </w:tcPr>
          <w:p>
            <w:pPr>
              <w:ind w:right="-2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1.60</w:t>
            </w:r>
          </w:p>
        </w:tc>
        <w:tc>
          <w:tcPr>
            <w:tcW w:w="1128" w:type="dxa"/>
            <w:tcBorders>
              <w:top w:val="single" w:color="000000" w:sz="4" w:space="0"/>
              <w:left w:val="single" w:color="000000" w:sz="4" w:space="0"/>
              <w:bottom w:val="single" w:color="000000" w:sz="4" w:space="0"/>
              <w:right w:val="single" w:color="000000" w:sz="4" w:space="0"/>
            </w:tcBorders>
            <w:vAlign w:val="center"/>
          </w:tcPr>
          <w:p>
            <w:pPr>
              <w:ind w:right="-2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1.60</w:t>
            </w:r>
          </w:p>
        </w:tc>
        <w:tc>
          <w:tcPr>
            <w:tcW w:w="1129" w:type="dxa"/>
            <w:tcBorders>
              <w:top w:val="single" w:color="000000" w:sz="4" w:space="0"/>
              <w:left w:val="single" w:color="000000" w:sz="4" w:space="0"/>
              <w:bottom w:val="single" w:color="000000" w:sz="4" w:space="0"/>
              <w:right w:val="single" w:color="000000" w:sz="4" w:space="0"/>
            </w:tcBorders>
            <w:vAlign w:val="center"/>
          </w:tcPr>
          <w:p>
            <w:pPr>
              <w:ind w:right="-2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1.60</w:t>
            </w:r>
          </w:p>
        </w:tc>
      </w:tr>
      <w:tr>
        <w:tblPrEx>
          <w:tblCellMar>
            <w:top w:w="0" w:type="dxa"/>
            <w:left w:w="0" w:type="dxa"/>
            <w:bottom w:w="0" w:type="dxa"/>
            <w:right w:w="0" w:type="dxa"/>
          </w:tblCellMar>
        </w:tblPrEx>
        <w:trPr>
          <w:trHeight w:val="397" w:hRule="exact"/>
          <w:jc w:val="center"/>
        </w:trPr>
        <w:tc>
          <w:tcPr>
            <w:tcW w:w="2538" w:type="dxa"/>
            <w:tcBorders>
              <w:top w:val="single" w:color="000000" w:sz="4" w:space="0"/>
              <w:left w:val="single" w:color="000000" w:sz="4" w:space="0"/>
              <w:bottom w:val="single" w:color="000000" w:sz="4" w:space="0"/>
              <w:right w:val="single" w:color="000000" w:sz="4" w:space="0"/>
            </w:tcBorders>
            <w:vAlign w:val="center"/>
          </w:tcPr>
          <w:p>
            <w:pPr>
              <w:ind w:right="-20"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壁厚允许偏差</w:t>
            </w:r>
          </w:p>
        </w:tc>
        <w:tc>
          <w:tcPr>
            <w:tcW w:w="1129" w:type="dxa"/>
            <w:tcBorders>
              <w:top w:val="single" w:color="000000" w:sz="4" w:space="0"/>
              <w:left w:val="single" w:color="000000" w:sz="4" w:space="0"/>
              <w:bottom w:val="single" w:color="000000" w:sz="4" w:space="0"/>
              <w:right w:val="single" w:color="000000" w:sz="4" w:space="0"/>
            </w:tcBorders>
            <w:vAlign w:val="center"/>
          </w:tcPr>
          <w:p>
            <w:pPr>
              <w:ind w:right="-2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±0.15</w:t>
            </w:r>
          </w:p>
        </w:tc>
        <w:tc>
          <w:tcPr>
            <w:tcW w:w="1128" w:type="dxa"/>
            <w:tcBorders>
              <w:top w:val="single" w:color="000000" w:sz="4" w:space="0"/>
              <w:left w:val="single" w:color="000000" w:sz="4" w:space="0"/>
              <w:bottom w:val="single" w:color="000000" w:sz="4" w:space="0"/>
              <w:right w:val="single" w:color="000000" w:sz="4" w:space="0"/>
            </w:tcBorders>
            <w:vAlign w:val="center"/>
          </w:tcPr>
          <w:p>
            <w:pPr>
              <w:ind w:right="-2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±0.15</w:t>
            </w:r>
          </w:p>
        </w:tc>
        <w:tc>
          <w:tcPr>
            <w:tcW w:w="1129" w:type="dxa"/>
            <w:tcBorders>
              <w:top w:val="single" w:color="000000" w:sz="4" w:space="0"/>
              <w:left w:val="single" w:color="000000" w:sz="4" w:space="0"/>
              <w:bottom w:val="single" w:color="000000" w:sz="4" w:space="0"/>
              <w:right w:val="single" w:color="000000" w:sz="4" w:space="0"/>
            </w:tcBorders>
            <w:vAlign w:val="center"/>
          </w:tcPr>
          <w:p>
            <w:pPr>
              <w:ind w:right="-2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±0.15</w:t>
            </w:r>
          </w:p>
        </w:tc>
        <w:tc>
          <w:tcPr>
            <w:tcW w:w="1128" w:type="dxa"/>
            <w:tcBorders>
              <w:top w:val="single" w:color="000000" w:sz="4" w:space="0"/>
              <w:left w:val="single" w:color="000000" w:sz="4" w:space="0"/>
              <w:bottom w:val="single" w:color="000000" w:sz="4" w:space="0"/>
              <w:right w:val="single" w:color="000000" w:sz="4" w:space="0"/>
            </w:tcBorders>
            <w:vAlign w:val="center"/>
          </w:tcPr>
          <w:p>
            <w:pPr>
              <w:ind w:right="-2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±0.15</w:t>
            </w:r>
          </w:p>
        </w:tc>
        <w:tc>
          <w:tcPr>
            <w:tcW w:w="1129" w:type="dxa"/>
            <w:tcBorders>
              <w:top w:val="single" w:color="000000" w:sz="4" w:space="0"/>
              <w:left w:val="single" w:color="000000" w:sz="4" w:space="0"/>
              <w:bottom w:val="single" w:color="000000" w:sz="4" w:space="0"/>
              <w:right w:val="single" w:color="000000" w:sz="4" w:space="0"/>
            </w:tcBorders>
            <w:vAlign w:val="center"/>
          </w:tcPr>
          <w:p>
            <w:pPr>
              <w:ind w:right="-2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±0.15</w:t>
            </w:r>
          </w:p>
        </w:tc>
      </w:tr>
      <w:tr>
        <w:tblPrEx>
          <w:tblCellMar>
            <w:top w:w="0" w:type="dxa"/>
            <w:left w:w="0" w:type="dxa"/>
            <w:bottom w:w="0" w:type="dxa"/>
            <w:right w:w="0" w:type="dxa"/>
          </w:tblCellMar>
        </w:tblPrEx>
        <w:trPr>
          <w:trHeight w:val="397" w:hRule="exact"/>
          <w:jc w:val="center"/>
        </w:trPr>
        <w:tc>
          <w:tcPr>
            <w:tcW w:w="2538" w:type="dxa"/>
            <w:tcBorders>
              <w:top w:val="single" w:color="000000" w:sz="4" w:space="0"/>
              <w:left w:val="single" w:color="000000" w:sz="4" w:space="0"/>
              <w:bottom w:val="single" w:color="000000" w:sz="4" w:space="0"/>
              <w:right w:val="single" w:color="000000" w:sz="4" w:space="0"/>
            </w:tcBorders>
            <w:vAlign w:val="center"/>
          </w:tcPr>
          <w:p>
            <w:pPr>
              <w:ind w:right="-20"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长度L</w:t>
            </w:r>
          </w:p>
        </w:tc>
        <w:tc>
          <w:tcPr>
            <w:tcW w:w="1129" w:type="dxa"/>
            <w:tcBorders>
              <w:top w:val="single" w:color="000000" w:sz="4" w:space="0"/>
              <w:left w:val="single" w:color="000000" w:sz="4" w:space="0"/>
              <w:bottom w:val="single" w:color="000000" w:sz="4" w:space="0"/>
              <w:right w:val="single" w:color="000000" w:sz="4" w:space="0"/>
            </w:tcBorders>
            <w:vAlign w:val="center"/>
          </w:tcPr>
          <w:p>
            <w:pPr>
              <w:ind w:right="-2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4000</w:t>
            </w:r>
          </w:p>
        </w:tc>
        <w:tc>
          <w:tcPr>
            <w:tcW w:w="1128" w:type="dxa"/>
            <w:tcBorders>
              <w:top w:val="single" w:color="000000" w:sz="4" w:space="0"/>
              <w:left w:val="single" w:color="000000" w:sz="4" w:space="0"/>
              <w:bottom w:val="single" w:color="000000" w:sz="4" w:space="0"/>
              <w:right w:val="single" w:color="000000" w:sz="4" w:space="0"/>
            </w:tcBorders>
            <w:vAlign w:val="center"/>
          </w:tcPr>
          <w:p>
            <w:pPr>
              <w:ind w:right="-2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4000</w:t>
            </w:r>
          </w:p>
        </w:tc>
        <w:tc>
          <w:tcPr>
            <w:tcW w:w="1129" w:type="dxa"/>
            <w:tcBorders>
              <w:top w:val="single" w:color="000000" w:sz="4" w:space="0"/>
              <w:left w:val="single" w:color="000000" w:sz="4" w:space="0"/>
              <w:bottom w:val="single" w:color="000000" w:sz="4" w:space="0"/>
              <w:right w:val="single" w:color="000000" w:sz="4" w:space="0"/>
            </w:tcBorders>
            <w:vAlign w:val="center"/>
          </w:tcPr>
          <w:p>
            <w:pPr>
              <w:ind w:right="-2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4000</w:t>
            </w:r>
          </w:p>
        </w:tc>
        <w:tc>
          <w:tcPr>
            <w:tcW w:w="1128" w:type="dxa"/>
            <w:tcBorders>
              <w:top w:val="single" w:color="000000" w:sz="4" w:space="0"/>
              <w:left w:val="single" w:color="000000" w:sz="4" w:space="0"/>
              <w:bottom w:val="single" w:color="000000" w:sz="4" w:space="0"/>
              <w:right w:val="single" w:color="000000" w:sz="4" w:space="0"/>
            </w:tcBorders>
            <w:vAlign w:val="center"/>
          </w:tcPr>
          <w:p>
            <w:pPr>
              <w:ind w:right="-2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4000</w:t>
            </w:r>
          </w:p>
        </w:tc>
        <w:tc>
          <w:tcPr>
            <w:tcW w:w="1129" w:type="dxa"/>
            <w:tcBorders>
              <w:top w:val="single" w:color="000000" w:sz="4" w:space="0"/>
              <w:left w:val="single" w:color="000000" w:sz="4" w:space="0"/>
              <w:bottom w:val="single" w:color="000000" w:sz="4" w:space="0"/>
              <w:right w:val="single" w:color="000000" w:sz="4" w:space="0"/>
            </w:tcBorders>
            <w:vAlign w:val="center"/>
          </w:tcPr>
          <w:p>
            <w:pPr>
              <w:ind w:right="-2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4000</w:t>
            </w:r>
          </w:p>
        </w:tc>
      </w:tr>
      <w:tr>
        <w:tblPrEx>
          <w:tblCellMar>
            <w:top w:w="0" w:type="dxa"/>
            <w:left w:w="0" w:type="dxa"/>
            <w:bottom w:w="0" w:type="dxa"/>
            <w:right w:w="0" w:type="dxa"/>
          </w:tblCellMar>
        </w:tblPrEx>
        <w:trPr>
          <w:trHeight w:val="397" w:hRule="exact"/>
          <w:jc w:val="center"/>
        </w:trPr>
        <w:tc>
          <w:tcPr>
            <w:tcW w:w="2538" w:type="dxa"/>
            <w:tcBorders>
              <w:top w:val="single" w:color="000000" w:sz="4" w:space="0"/>
              <w:left w:val="single" w:color="000000" w:sz="4" w:space="0"/>
              <w:bottom w:val="single" w:color="000000" w:sz="4" w:space="0"/>
              <w:right w:val="single" w:color="000000" w:sz="4" w:space="0"/>
            </w:tcBorders>
            <w:vAlign w:val="center"/>
          </w:tcPr>
          <w:p>
            <w:pPr>
              <w:ind w:right="-20"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长度允许偏差</w:t>
            </w:r>
          </w:p>
        </w:tc>
        <w:tc>
          <w:tcPr>
            <w:tcW w:w="1129" w:type="dxa"/>
            <w:tcBorders>
              <w:top w:val="single" w:color="000000" w:sz="4" w:space="0"/>
              <w:left w:val="single" w:color="000000" w:sz="4" w:space="0"/>
              <w:bottom w:val="single" w:color="000000" w:sz="4" w:space="0"/>
              <w:right w:val="single" w:color="000000" w:sz="4" w:space="0"/>
            </w:tcBorders>
            <w:vAlign w:val="center"/>
          </w:tcPr>
          <w:p>
            <w:pPr>
              <w:ind w:right="-2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w:t>
            </w:r>
          </w:p>
        </w:tc>
        <w:tc>
          <w:tcPr>
            <w:tcW w:w="1128" w:type="dxa"/>
            <w:tcBorders>
              <w:top w:val="single" w:color="000000" w:sz="4" w:space="0"/>
              <w:left w:val="single" w:color="000000" w:sz="4" w:space="0"/>
              <w:bottom w:val="single" w:color="000000" w:sz="4" w:space="0"/>
              <w:right w:val="single" w:color="000000" w:sz="4" w:space="0"/>
            </w:tcBorders>
            <w:vAlign w:val="center"/>
          </w:tcPr>
          <w:p>
            <w:pPr>
              <w:ind w:right="-2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w:t>
            </w:r>
          </w:p>
        </w:tc>
        <w:tc>
          <w:tcPr>
            <w:tcW w:w="1129" w:type="dxa"/>
            <w:tcBorders>
              <w:top w:val="single" w:color="000000" w:sz="4" w:space="0"/>
              <w:left w:val="single" w:color="000000" w:sz="4" w:space="0"/>
              <w:bottom w:val="single" w:color="000000" w:sz="4" w:space="0"/>
              <w:right w:val="single" w:color="000000" w:sz="4" w:space="0"/>
            </w:tcBorders>
            <w:vAlign w:val="center"/>
          </w:tcPr>
          <w:p>
            <w:pPr>
              <w:ind w:right="-2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w:t>
            </w:r>
          </w:p>
        </w:tc>
        <w:tc>
          <w:tcPr>
            <w:tcW w:w="1128" w:type="dxa"/>
            <w:tcBorders>
              <w:top w:val="single" w:color="000000" w:sz="4" w:space="0"/>
              <w:left w:val="single" w:color="000000" w:sz="4" w:space="0"/>
              <w:bottom w:val="single" w:color="000000" w:sz="4" w:space="0"/>
              <w:right w:val="single" w:color="000000" w:sz="4" w:space="0"/>
            </w:tcBorders>
            <w:vAlign w:val="center"/>
          </w:tcPr>
          <w:p>
            <w:pPr>
              <w:ind w:right="-2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w:t>
            </w:r>
          </w:p>
        </w:tc>
        <w:tc>
          <w:tcPr>
            <w:tcW w:w="1129" w:type="dxa"/>
            <w:tcBorders>
              <w:top w:val="single" w:color="000000" w:sz="4" w:space="0"/>
              <w:left w:val="single" w:color="000000" w:sz="4" w:space="0"/>
              <w:bottom w:val="single" w:color="000000" w:sz="4" w:space="0"/>
              <w:right w:val="single" w:color="000000" w:sz="4" w:space="0"/>
            </w:tcBorders>
            <w:vAlign w:val="center"/>
          </w:tcPr>
          <w:p>
            <w:pPr>
              <w:ind w:right="-2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w:t>
            </w:r>
          </w:p>
        </w:tc>
      </w:tr>
    </w:tbl>
    <w:p>
      <w:pPr>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JDG紧定螺钉规格（mm）</w:t>
      </w:r>
    </w:p>
    <w:tbl>
      <w:tblPr>
        <w:tblStyle w:val="15"/>
        <w:tblW w:w="8174" w:type="dxa"/>
        <w:jc w:val="center"/>
        <w:tblLayout w:type="fixed"/>
        <w:tblCellMar>
          <w:top w:w="0" w:type="dxa"/>
          <w:left w:w="0" w:type="dxa"/>
          <w:bottom w:w="0" w:type="dxa"/>
          <w:right w:w="0" w:type="dxa"/>
        </w:tblCellMar>
      </w:tblPr>
      <w:tblGrid>
        <w:gridCol w:w="1258"/>
        <w:gridCol w:w="1258"/>
        <w:gridCol w:w="1130"/>
        <w:gridCol w:w="1133"/>
        <w:gridCol w:w="1130"/>
        <w:gridCol w:w="1132"/>
        <w:gridCol w:w="1133"/>
      </w:tblGrid>
      <w:tr>
        <w:tblPrEx>
          <w:tblCellMar>
            <w:top w:w="0" w:type="dxa"/>
            <w:left w:w="0" w:type="dxa"/>
            <w:bottom w:w="0" w:type="dxa"/>
            <w:right w:w="0" w:type="dxa"/>
          </w:tblCellMar>
        </w:tblPrEx>
        <w:trPr>
          <w:trHeight w:val="397" w:hRule="exact"/>
          <w:jc w:val="center"/>
        </w:trPr>
        <w:tc>
          <w:tcPr>
            <w:tcW w:w="2516" w:type="dxa"/>
            <w:gridSpan w:val="2"/>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名称规格</w:t>
            </w:r>
          </w:p>
        </w:tc>
        <w:tc>
          <w:tcPr>
            <w:tcW w:w="1130"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φ16</w:t>
            </w:r>
          </w:p>
        </w:tc>
        <w:tc>
          <w:tcPr>
            <w:tcW w:w="1133"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φ20</w:t>
            </w:r>
          </w:p>
        </w:tc>
        <w:tc>
          <w:tcPr>
            <w:tcW w:w="1130"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φ25</w:t>
            </w:r>
          </w:p>
        </w:tc>
        <w:tc>
          <w:tcPr>
            <w:tcW w:w="1132"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φ32</w:t>
            </w:r>
          </w:p>
        </w:tc>
        <w:tc>
          <w:tcPr>
            <w:tcW w:w="1133"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φ40</w:t>
            </w:r>
          </w:p>
        </w:tc>
      </w:tr>
      <w:tr>
        <w:tblPrEx>
          <w:tblCellMar>
            <w:top w:w="0" w:type="dxa"/>
            <w:left w:w="0" w:type="dxa"/>
            <w:bottom w:w="0" w:type="dxa"/>
            <w:right w:w="0" w:type="dxa"/>
          </w:tblCellMar>
        </w:tblPrEx>
        <w:trPr>
          <w:trHeight w:val="397" w:hRule="exact"/>
          <w:jc w:val="center"/>
        </w:trPr>
        <w:tc>
          <w:tcPr>
            <w:tcW w:w="1258" w:type="dxa"/>
            <w:vMerge w:val="restart"/>
            <w:tcBorders>
              <w:top w:val="single" w:color="000000" w:sz="4" w:space="0"/>
              <w:left w:val="single" w:color="000000" w:sz="4" w:space="0"/>
              <w:right w:val="single" w:color="000000" w:sz="4" w:space="0"/>
            </w:tcBorders>
            <w:vAlign w:val="center"/>
          </w:tcPr>
          <w:p>
            <w:pPr>
              <w:ind w:right="-20"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长度</w:t>
            </w:r>
          </w:p>
        </w:tc>
        <w:tc>
          <w:tcPr>
            <w:tcW w:w="1258"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Ⅰ型</w:t>
            </w:r>
          </w:p>
        </w:tc>
        <w:tc>
          <w:tcPr>
            <w:tcW w:w="1130"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13.50</w:t>
            </w:r>
          </w:p>
        </w:tc>
        <w:tc>
          <w:tcPr>
            <w:tcW w:w="1133"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13.50</w:t>
            </w:r>
          </w:p>
        </w:tc>
        <w:tc>
          <w:tcPr>
            <w:tcW w:w="1130"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13.50</w:t>
            </w:r>
          </w:p>
        </w:tc>
        <w:tc>
          <w:tcPr>
            <w:tcW w:w="1132"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13.50</w:t>
            </w:r>
          </w:p>
        </w:tc>
        <w:tc>
          <w:tcPr>
            <w:tcW w:w="1133"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13.50</w:t>
            </w:r>
          </w:p>
        </w:tc>
      </w:tr>
      <w:tr>
        <w:tblPrEx>
          <w:tblCellMar>
            <w:top w:w="0" w:type="dxa"/>
            <w:left w:w="0" w:type="dxa"/>
            <w:bottom w:w="0" w:type="dxa"/>
            <w:right w:w="0" w:type="dxa"/>
          </w:tblCellMar>
        </w:tblPrEx>
        <w:trPr>
          <w:trHeight w:val="397" w:hRule="exact"/>
          <w:jc w:val="center"/>
        </w:trPr>
        <w:tc>
          <w:tcPr>
            <w:tcW w:w="1258" w:type="dxa"/>
            <w:vMerge w:val="continue"/>
            <w:tcBorders>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b/>
                <w:color w:val="auto"/>
                <w:szCs w:val="21"/>
                <w:highlight w:val="none"/>
              </w:rPr>
            </w:pPr>
          </w:p>
        </w:tc>
        <w:tc>
          <w:tcPr>
            <w:tcW w:w="1258"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Ⅱ型</w:t>
            </w:r>
          </w:p>
        </w:tc>
        <w:tc>
          <w:tcPr>
            <w:tcW w:w="1130"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13.00</w:t>
            </w:r>
          </w:p>
        </w:tc>
        <w:tc>
          <w:tcPr>
            <w:tcW w:w="1133"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13.00</w:t>
            </w:r>
          </w:p>
        </w:tc>
        <w:tc>
          <w:tcPr>
            <w:tcW w:w="1130"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13.00</w:t>
            </w:r>
          </w:p>
        </w:tc>
        <w:tc>
          <w:tcPr>
            <w:tcW w:w="1132"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13.00</w:t>
            </w:r>
          </w:p>
        </w:tc>
        <w:tc>
          <w:tcPr>
            <w:tcW w:w="1133"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13.00</w:t>
            </w:r>
          </w:p>
        </w:tc>
      </w:tr>
      <w:tr>
        <w:tblPrEx>
          <w:tblCellMar>
            <w:top w:w="0" w:type="dxa"/>
            <w:left w:w="0" w:type="dxa"/>
            <w:bottom w:w="0" w:type="dxa"/>
            <w:right w:w="0" w:type="dxa"/>
          </w:tblCellMar>
        </w:tblPrEx>
        <w:trPr>
          <w:trHeight w:val="397" w:hRule="exact"/>
          <w:jc w:val="center"/>
        </w:trPr>
        <w:tc>
          <w:tcPr>
            <w:tcW w:w="2516" w:type="dxa"/>
            <w:gridSpan w:val="2"/>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直径M</w:t>
            </w:r>
          </w:p>
        </w:tc>
        <w:tc>
          <w:tcPr>
            <w:tcW w:w="1130"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133"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130"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132"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133"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r>
      <w:tr>
        <w:tblPrEx>
          <w:tblCellMar>
            <w:top w:w="0" w:type="dxa"/>
            <w:left w:w="0" w:type="dxa"/>
            <w:bottom w:w="0" w:type="dxa"/>
            <w:right w:w="0" w:type="dxa"/>
          </w:tblCellMar>
        </w:tblPrEx>
        <w:trPr>
          <w:trHeight w:val="397" w:hRule="exact"/>
          <w:jc w:val="center"/>
        </w:trPr>
        <w:tc>
          <w:tcPr>
            <w:tcW w:w="2516" w:type="dxa"/>
            <w:gridSpan w:val="2"/>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脖径直径</w:t>
            </w:r>
          </w:p>
        </w:tc>
        <w:tc>
          <w:tcPr>
            <w:tcW w:w="1130"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w:t>
            </w:r>
          </w:p>
        </w:tc>
        <w:tc>
          <w:tcPr>
            <w:tcW w:w="1133"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w:t>
            </w:r>
          </w:p>
        </w:tc>
        <w:tc>
          <w:tcPr>
            <w:tcW w:w="1130"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w:t>
            </w:r>
          </w:p>
        </w:tc>
        <w:tc>
          <w:tcPr>
            <w:tcW w:w="1132"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w:t>
            </w:r>
          </w:p>
        </w:tc>
        <w:tc>
          <w:tcPr>
            <w:tcW w:w="1133"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w:t>
            </w:r>
          </w:p>
        </w:tc>
      </w:tr>
      <w:tr>
        <w:tblPrEx>
          <w:tblCellMar>
            <w:top w:w="0" w:type="dxa"/>
            <w:left w:w="0" w:type="dxa"/>
            <w:bottom w:w="0" w:type="dxa"/>
            <w:right w:w="0" w:type="dxa"/>
          </w:tblCellMar>
        </w:tblPrEx>
        <w:trPr>
          <w:trHeight w:val="397" w:hRule="exact"/>
          <w:jc w:val="center"/>
        </w:trPr>
        <w:tc>
          <w:tcPr>
            <w:tcW w:w="1258" w:type="dxa"/>
            <w:vMerge w:val="restart"/>
            <w:tcBorders>
              <w:top w:val="single" w:color="000000" w:sz="4" w:space="0"/>
              <w:left w:val="single" w:color="000000" w:sz="4" w:space="0"/>
              <w:right w:val="single" w:color="000000" w:sz="4" w:space="0"/>
            </w:tcBorders>
            <w:vAlign w:val="center"/>
          </w:tcPr>
          <w:p>
            <w:pPr>
              <w:ind w:right="-20"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螺纹长度</w:t>
            </w:r>
          </w:p>
        </w:tc>
        <w:tc>
          <w:tcPr>
            <w:tcW w:w="1258"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Ⅰ型</w:t>
            </w:r>
          </w:p>
        </w:tc>
        <w:tc>
          <w:tcPr>
            <w:tcW w:w="1130"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4.00</w:t>
            </w:r>
          </w:p>
        </w:tc>
        <w:tc>
          <w:tcPr>
            <w:tcW w:w="1133"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4.00</w:t>
            </w:r>
          </w:p>
        </w:tc>
        <w:tc>
          <w:tcPr>
            <w:tcW w:w="1130"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4.00</w:t>
            </w:r>
          </w:p>
        </w:tc>
        <w:tc>
          <w:tcPr>
            <w:tcW w:w="1132"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4.00</w:t>
            </w:r>
          </w:p>
        </w:tc>
        <w:tc>
          <w:tcPr>
            <w:tcW w:w="1133"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4.00</w:t>
            </w:r>
          </w:p>
        </w:tc>
      </w:tr>
      <w:tr>
        <w:tblPrEx>
          <w:tblCellMar>
            <w:top w:w="0" w:type="dxa"/>
            <w:left w:w="0" w:type="dxa"/>
            <w:bottom w:w="0" w:type="dxa"/>
            <w:right w:w="0" w:type="dxa"/>
          </w:tblCellMar>
        </w:tblPrEx>
        <w:trPr>
          <w:trHeight w:val="397" w:hRule="exact"/>
          <w:jc w:val="center"/>
        </w:trPr>
        <w:tc>
          <w:tcPr>
            <w:tcW w:w="1258" w:type="dxa"/>
            <w:vMerge w:val="continue"/>
            <w:tcBorders>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b/>
                <w:color w:val="auto"/>
                <w:szCs w:val="21"/>
                <w:highlight w:val="none"/>
              </w:rPr>
            </w:pPr>
          </w:p>
        </w:tc>
        <w:tc>
          <w:tcPr>
            <w:tcW w:w="1258"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Ⅱ型</w:t>
            </w:r>
          </w:p>
        </w:tc>
        <w:tc>
          <w:tcPr>
            <w:tcW w:w="1130"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w:t>
            </w:r>
          </w:p>
        </w:tc>
        <w:tc>
          <w:tcPr>
            <w:tcW w:w="1133"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w:t>
            </w:r>
          </w:p>
        </w:tc>
        <w:tc>
          <w:tcPr>
            <w:tcW w:w="1130"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w:t>
            </w:r>
          </w:p>
        </w:tc>
        <w:tc>
          <w:tcPr>
            <w:tcW w:w="1132"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w:t>
            </w:r>
          </w:p>
        </w:tc>
        <w:tc>
          <w:tcPr>
            <w:tcW w:w="1133"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w:t>
            </w:r>
          </w:p>
        </w:tc>
      </w:tr>
      <w:tr>
        <w:tblPrEx>
          <w:tblCellMar>
            <w:top w:w="0" w:type="dxa"/>
            <w:left w:w="0" w:type="dxa"/>
            <w:bottom w:w="0" w:type="dxa"/>
            <w:right w:w="0" w:type="dxa"/>
          </w:tblCellMar>
        </w:tblPrEx>
        <w:trPr>
          <w:trHeight w:val="397" w:hRule="exact"/>
          <w:jc w:val="center"/>
        </w:trPr>
        <w:tc>
          <w:tcPr>
            <w:tcW w:w="2516" w:type="dxa"/>
            <w:gridSpan w:val="2"/>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尖状长度（Ⅰ型）</w:t>
            </w:r>
          </w:p>
        </w:tc>
        <w:tc>
          <w:tcPr>
            <w:tcW w:w="1130"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1.50</w:t>
            </w:r>
          </w:p>
        </w:tc>
        <w:tc>
          <w:tcPr>
            <w:tcW w:w="1133"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1.50</w:t>
            </w:r>
          </w:p>
        </w:tc>
        <w:tc>
          <w:tcPr>
            <w:tcW w:w="1130"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1.50</w:t>
            </w:r>
          </w:p>
        </w:tc>
        <w:tc>
          <w:tcPr>
            <w:tcW w:w="1132"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1.50</w:t>
            </w:r>
          </w:p>
        </w:tc>
        <w:tc>
          <w:tcPr>
            <w:tcW w:w="1133"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1.50</w:t>
            </w:r>
          </w:p>
        </w:tc>
      </w:tr>
      <w:tr>
        <w:tblPrEx>
          <w:tblCellMar>
            <w:top w:w="0" w:type="dxa"/>
            <w:left w:w="0" w:type="dxa"/>
            <w:bottom w:w="0" w:type="dxa"/>
            <w:right w:w="0" w:type="dxa"/>
          </w:tblCellMar>
        </w:tblPrEx>
        <w:trPr>
          <w:trHeight w:val="397" w:hRule="exact"/>
          <w:jc w:val="center"/>
        </w:trPr>
        <w:tc>
          <w:tcPr>
            <w:tcW w:w="2516" w:type="dxa"/>
            <w:gridSpan w:val="2"/>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六角螺帽宽度</w:t>
            </w:r>
          </w:p>
        </w:tc>
        <w:tc>
          <w:tcPr>
            <w:tcW w:w="1130"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133"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130"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132"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133"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r>
      <w:tr>
        <w:tblPrEx>
          <w:tblCellMar>
            <w:top w:w="0" w:type="dxa"/>
            <w:left w:w="0" w:type="dxa"/>
            <w:bottom w:w="0" w:type="dxa"/>
            <w:right w:w="0" w:type="dxa"/>
          </w:tblCellMar>
        </w:tblPrEx>
        <w:trPr>
          <w:trHeight w:val="397" w:hRule="exact"/>
          <w:jc w:val="center"/>
        </w:trPr>
        <w:tc>
          <w:tcPr>
            <w:tcW w:w="2516" w:type="dxa"/>
            <w:gridSpan w:val="2"/>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六角螺帽厚度</w:t>
            </w:r>
          </w:p>
        </w:tc>
        <w:tc>
          <w:tcPr>
            <w:tcW w:w="1130"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133"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130"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132"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133"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r>
    </w:tbl>
    <w:p>
      <w:pPr>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JDG直管接头规格（mm）</w:t>
      </w:r>
    </w:p>
    <w:tbl>
      <w:tblPr>
        <w:tblStyle w:val="15"/>
        <w:tblW w:w="8161" w:type="dxa"/>
        <w:jc w:val="center"/>
        <w:tblLayout w:type="fixed"/>
        <w:tblCellMar>
          <w:top w:w="0" w:type="dxa"/>
          <w:left w:w="0" w:type="dxa"/>
          <w:bottom w:w="0" w:type="dxa"/>
          <w:right w:w="0" w:type="dxa"/>
        </w:tblCellMar>
      </w:tblPr>
      <w:tblGrid>
        <w:gridCol w:w="2242"/>
        <w:gridCol w:w="1184"/>
        <w:gridCol w:w="1184"/>
        <w:gridCol w:w="1183"/>
        <w:gridCol w:w="1184"/>
        <w:gridCol w:w="1184"/>
      </w:tblGrid>
      <w:tr>
        <w:tblPrEx>
          <w:tblCellMar>
            <w:top w:w="0" w:type="dxa"/>
            <w:left w:w="0" w:type="dxa"/>
            <w:bottom w:w="0" w:type="dxa"/>
            <w:right w:w="0" w:type="dxa"/>
          </w:tblCellMar>
        </w:tblPrEx>
        <w:trPr>
          <w:trHeight w:val="397" w:hRule="exact"/>
          <w:jc w:val="center"/>
        </w:trPr>
        <w:tc>
          <w:tcPr>
            <w:tcW w:w="2242"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规格</w:t>
            </w:r>
          </w:p>
        </w:tc>
        <w:tc>
          <w:tcPr>
            <w:tcW w:w="118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φ16</w:t>
            </w:r>
          </w:p>
        </w:tc>
        <w:tc>
          <w:tcPr>
            <w:tcW w:w="118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φ20</w:t>
            </w:r>
          </w:p>
        </w:tc>
        <w:tc>
          <w:tcPr>
            <w:tcW w:w="1183"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φ25</w:t>
            </w:r>
          </w:p>
        </w:tc>
        <w:tc>
          <w:tcPr>
            <w:tcW w:w="118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φ32</w:t>
            </w:r>
          </w:p>
        </w:tc>
        <w:tc>
          <w:tcPr>
            <w:tcW w:w="118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φ40</w:t>
            </w:r>
          </w:p>
        </w:tc>
      </w:tr>
      <w:tr>
        <w:tblPrEx>
          <w:tblCellMar>
            <w:top w:w="0" w:type="dxa"/>
            <w:left w:w="0" w:type="dxa"/>
            <w:bottom w:w="0" w:type="dxa"/>
            <w:right w:w="0" w:type="dxa"/>
          </w:tblCellMar>
        </w:tblPrEx>
        <w:trPr>
          <w:trHeight w:val="397" w:hRule="exact"/>
          <w:jc w:val="center"/>
        </w:trPr>
        <w:tc>
          <w:tcPr>
            <w:tcW w:w="2242"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内径d</w:t>
            </w:r>
          </w:p>
        </w:tc>
        <w:tc>
          <w:tcPr>
            <w:tcW w:w="118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118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1183"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w:t>
            </w:r>
          </w:p>
        </w:tc>
        <w:tc>
          <w:tcPr>
            <w:tcW w:w="118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w:t>
            </w:r>
          </w:p>
        </w:tc>
        <w:tc>
          <w:tcPr>
            <w:tcW w:w="118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w:t>
            </w:r>
          </w:p>
        </w:tc>
      </w:tr>
      <w:tr>
        <w:tblPrEx>
          <w:tblCellMar>
            <w:top w:w="0" w:type="dxa"/>
            <w:left w:w="0" w:type="dxa"/>
            <w:bottom w:w="0" w:type="dxa"/>
            <w:right w:w="0" w:type="dxa"/>
          </w:tblCellMar>
        </w:tblPrEx>
        <w:trPr>
          <w:trHeight w:val="397" w:hRule="exact"/>
          <w:jc w:val="center"/>
        </w:trPr>
        <w:tc>
          <w:tcPr>
            <w:tcW w:w="2242" w:type="dxa"/>
            <w:vMerge w:val="restart"/>
            <w:tcBorders>
              <w:top w:val="single" w:color="000000" w:sz="4" w:space="0"/>
              <w:left w:val="single" w:color="000000" w:sz="4" w:space="0"/>
              <w:right w:val="single" w:color="000000" w:sz="4" w:space="0"/>
            </w:tcBorders>
            <w:vAlign w:val="center"/>
          </w:tcPr>
          <w:p>
            <w:pPr>
              <w:ind w:right="-20"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内径允许偏差</w:t>
            </w:r>
          </w:p>
        </w:tc>
        <w:tc>
          <w:tcPr>
            <w:tcW w:w="118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+0.30</w:t>
            </w:r>
          </w:p>
        </w:tc>
        <w:tc>
          <w:tcPr>
            <w:tcW w:w="118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+0.30</w:t>
            </w:r>
          </w:p>
        </w:tc>
        <w:tc>
          <w:tcPr>
            <w:tcW w:w="1183"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+0.30</w:t>
            </w:r>
          </w:p>
        </w:tc>
        <w:tc>
          <w:tcPr>
            <w:tcW w:w="118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+0.40</w:t>
            </w:r>
          </w:p>
        </w:tc>
        <w:tc>
          <w:tcPr>
            <w:tcW w:w="118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+0.40</w:t>
            </w:r>
          </w:p>
        </w:tc>
      </w:tr>
      <w:tr>
        <w:tblPrEx>
          <w:tblCellMar>
            <w:top w:w="0" w:type="dxa"/>
            <w:left w:w="0" w:type="dxa"/>
            <w:bottom w:w="0" w:type="dxa"/>
            <w:right w:w="0" w:type="dxa"/>
          </w:tblCellMar>
        </w:tblPrEx>
        <w:trPr>
          <w:trHeight w:val="397" w:hRule="exact"/>
          <w:jc w:val="center"/>
        </w:trPr>
        <w:tc>
          <w:tcPr>
            <w:tcW w:w="2242" w:type="dxa"/>
            <w:vMerge w:val="continue"/>
            <w:tcBorders>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b/>
                <w:color w:val="auto"/>
                <w:szCs w:val="21"/>
                <w:highlight w:val="none"/>
              </w:rPr>
            </w:pPr>
          </w:p>
        </w:tc>
        <w:tc>
          <w:tcPr>
            <w:tcW w:w="118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0</w:t>
            </w:r>
          </w:p>
        </w:tc>
        <w:tc>
          <w:tcPr>
            <w:tcW w:w="118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0</w:t>
            </w:r>
          </w:p>
        </w:tc>
        <w:tc>
          <w:tcPr>
            <w:tcW w:w="1183"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0</w:t>
            </w:r>
          </w:p>
        </w:tc>
        <w:tc>
          <w:tcPr>
            <w:tcW w:w="118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0</w:t>
            </w:r>
          </w:p>
        </w:tc>
        <w:tc>
          <w:tcPr>
            <w:tcW w:w="118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0</w:t>
            </w:r>
          </w:p>
        </w:tc>
      </w:tr>
      <w:tr>
        <w:tblPrEx>
          <w:tblCellMar>
            <w:top w:w="0" w:type="dxa"/>
            <w:left w:w="0" w:type="dxa"/>
            <w:bottom w:w="0" w:type="dxa"/>
            <w:right w:w="0" w:type="dxa"/>
          </w:tblCellMar>
        </w:tblPrEx>
        <w:trPr>
          <w:trHeight w:val="397" w:hRule="exact"/>
          <w:jc w:val="center"/>
        </w:trPr>
        <w:tc>
          <w:tcPr>
            <w:tcW w:w="2242"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外径D</w:t>
            </w:r>
          </w:p>
        </w:tc>
        <w:tc>
          <w:tcPr>
            <w:tcW w:w="118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19.20</w:t>
            </w:r>
          </w:p>
        </w:tc>
        <w:tc>
          <w:tcPr>
            <w:tcW w:w="118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23.20</w:t>
            </w:r>
          </w:p>
        </w:tc>
        <w:tc>
          <w:tcPr>
            <w:tcW w:w="1183"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28.20</w:t>
            </w:r>
          </w:p>
        </w:tc>
        <w:tc>
          <w:tcPr>
            <w:tcW w:w="118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35.20</w:t>
            </w:r>
          </w:p>
        </w:tc>
        <w:tc>
          <w:tcPr>
            <w:tcW w:w="118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43.20</w:t>
            </w:r>
          </w:p>
        </w:tc>
      </w:tr>
      <w:tr>
        <w:tblPrEx>
          <w:tblCellMar>
            <w:top w:w="0" w:type="dxa"/>
            <w:left w:w="0" w:type="dxa"/>
            <w:bottom w:w="0" w:type="dxa"/>
            <w:right w:w="0" w:type="dxa"/>
          </w:tblCellMar>
        </w:tblPrEx>
        <w:trPr>
          <w:trHeight w:val="397" w:hRule="exact"/>
          <w:jc w:val="center"/>
        </w:trPr>
        <w:tc>
          <w:tcPr>
            <w:tcW w:w="2242"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壁厚S</w:t>
            </w:r>
          </w:p>
        </w:tc>
        <w:tc>
          <w:tcPr>
            <w:tcW w:w="118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1.60</w:t>
            </w:r>
          </w:p>
        </w:tc>
        <w:tc>
          <w:tcPr>
            <w:tcW w:w="118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1.60</w:t>
            </w:r>
          </w:p>
        </w:tc>
        <w:tc>
          <w:tcPr>
            <w:tcW w:w="1183"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1.60</w:t>
            </w:r>
          </w:p>
        </w:tc>
        <w:tc>
          <w:tcPr>
            <w:tcW w:w="118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1.60</w:t>
            </w:r>
          </w:p>
        </w:tc>
        <w:tc>
          <w:tcPr>
            <w:tcW w:w="118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1.60</w:t>
            </w:r>
          </w:p>
        </w:tc>
      </w:tr>
      <w:tr>
        <w:tblPrEx>
          <w:tblCellMar>
            <w:top w:w="0" w:type="dxa"/>
            <w:left w:w="0" w:type="dxa"/>
            <w:bottom w:w="0" w:type="dxa"/>
            <w:right w:w="0" w:type="dxa"/>
          </w:tblCellMar>
        </w:tblPrEx>
        <w:trPr>
          <w:trHeight w:val="397" w:hRule="exact"/>
          <w:jc w:val="center"/>
        </w:trPr>
        <w:tc>
          <w:tcPr>
            <w:tcW w:w="2242"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总长L</w:t>
            </w:r>
          </w:p>
        </w:tc>
        <w:tc>
          <w:tcPr>
            <w:tcW w:w="118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w:t>
            </w:r>
          </w:p>
        </w:tc>
        <w:tc>
          <w:tcPr>
            <w:tcW w:w="118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w:t>
            </w:r>
          </w:p>
        </w:tc>
        <w:tc>
          <w:tcPr>
            <w:tcW w:w="1183"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w:t>
            </w:r>
          </w:p>
        </w:tc>
        <w:tc>
          <w:tcPr>
            <w:tcW w:w="118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w:t>
            </w:r>
          </w:p>
        </w:tc>
        <w:tc>
          <w:tcPr>
            <w:tcW w:w="118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90</w:t>
            </w:r>
          </w:p>
        </w:tc>
      </w:tr>
      <w:tr>
        <w:tblPrEx>
          <w:tblCellMar>
            <w:top w:w="0" w:type="dxa"/>
            <w:left w:w="0" w:type="dxa"/>
            <w:bottom w:w="0" w:type="dxa"/>
            <w:right w:w="0" w:type="dxa"/>
          </w:tblCellMar>
        </w:tblPrEx>
        <w:trPr>
          <w:trHeight w:val="397" w:hRule="exact"/>
          <w:jc w:val="center"/>
        </w:trPr>
        <w:tc>
          <w:tcPr>
            <w:tcW w:w="2242"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凹槽内径P</w:t>
            </w:r>
          </w:p>
        </w:tc>
        <w:tc>
          <w:tcPr>
            <w:tcW w:w="118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12.80</w:t>
            </w:r>
          </w:p>
        </w:tc>
        <w:tc>
          <w:tcPr>
            <w:tcW w:w="118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16.80</w:t>
            </w:r>
          </w:p>
        </w:tc>
        <w:tc>
          <w:tcPr>
            <w:tcW w:w="1183"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21.80</w:t>
            </w:r>
          </w:p>
        </w:tc>
        <w:tc>
          <w:tcPr>
            <w:tcW w:w="118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28.80</w:t>
            </w:r>
          </w:p>
        </w:tc>
        <w:tc>
          <w:tcPr>
            <w:tcW w:w="118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36.80</w:t>
            </w:r>
          </w:p>
        </w:tc>
      </w:tr>
      <w:tr>
        <w:tblPrEx>
          <w:tblCellMar>
            <w:top w:w="0" w:type="dxa"/>
            <w:left w:w="0" w:type="dxa"/>
            <w:bottom w:w="0" w:type="dxa"/>
            <w:right w:w="0" w:type="dxa"/>
          </w:tblCellMar>
        </w:tblPrEx>
        <w:trPr>
          <w:trHeight w:val="397" w:hRule="exact"/>
          <w:jc w:val="center"/>
        </w:trPr>
        <w:tc>
          <w:tcPr>
            <w:tcW w:w="2242" w:type="dxa"/>
            <w:vMerge w:val="restart"/>
            <w:tcBorders>
              <w:top w:val="single" w:color="000000" w:sz="4" w:space="0"/>
              <w:left w:val="single" w:color="000000" w:sz="4" w:space="0"/>
              <w:right w:val="single" w:color="000000" w:sz="4" w:space="0"/>
            </w:tcBorders>
            <w:vAlign w:val="center"/>
          </w:tcPr>
          <w:p>
            <w:pPr>
              <w:ind w:right="-20"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凹槽内径允许偏差</w:t>
            </w:r>
          </w:p>
        </w:tc>
        <w:tc>
          <w:tcPr>
            <w:tcW w:w="118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+0.40</w:t>
            </w:r>
          </w:p>
        </w:tc>
        <w:tc>
          <w:tcPr>
            <w:tcW w:w="118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+0.40</w:t>
            </w:r>
          </w:p>
        </w:tc>
        <w:tc>
          <w:tcPr>
            <w:tcW w:w="1183"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+0.40</w:t>
            </w:r>
          </w:p>
        </w:tc>
        <w:tc>
          <w:tcPr>
            <w:tcW w:w="118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+0.80</w:t>
            </w:r>
          </w:p>
        </w:tc>
        <w:tc>
          <w:tcPr>
            <w:tcW w:w="118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+0.80</w:t>
            </w:r>
          </w:p>
        </w:tc>
      </w:tr>
      <w:tr>
        <w:tblPrEx>
          <w:tblCellMar>
            <w:top w:w="0" w:type="dxa"/>
            <w:left w:w="0" w:type="dxa"/>
            <w:bottom w:w="0" w:type="dxa"/>
            <w:right w:w="0" w:type="dxa"/>
          </w:tblCellMar>
        </w:tblPrEx>
        <w:trPr>
          <w:trHeight w:val="397" w:hRule="exact"/>
          <w:jc w:val="center"/>
        </w:trPr>
        <w:tc>
          <w:tcPr>
            <w:tcW w:w="2242" w:type="dxa"/>
            <w:vMerge w:val="continue"/>
            <w:tcBorders>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b/>
                <w:color w:val="auto"/>
                <w:szCs w:val="21"/>
                <w:highlight w:val="none"/>
              </w:rPr>
            </w:pPr>
          </w:p>
        </w:tc>
        <w:tc>
          <w:tcPr>
            <w:tcW w:w="118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0</w:t>
            </w:r>
          </w:p>
        </w:tc>
        <w:tc>
          <w:tcPr>
            <w:tcW w:w="118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0</w:t>
            </w:r>
          </w:p>
        </w:tc>
        <w:tc>
          <w:tcPr>
            <w:tcW w:w="1183"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0</w:t>
            </w:r>
          </w:p>
        </w:tc>
        <w:tc>
          <w:tcPr>
            <w:tcW w:w="118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0</w:t>
            </w:r>
          </w:p>
        </w:tc>
        <w:tc>
          <w:tcPr>
            <w:tcW w:w="118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0</w:t>
            </w:r>
          </w:p>
        </w:tc>
      </w:tr>
      <w:tr>
        <w:tblPrEx>
          <w:tblCellMar>
            <w:top w:w="0" w:type="dxa"/>
            <w:left w:w="0" w:type="dxa"/>
            <w:bottom w:w="0" w:type="dxa"/>
            <w:right w:w="0" w:type="dxa"/>
          </w:tblCellMar>
        </w:tblPrEx>
        <w:trPr>
          <w:trHeight w:val="397" w:hRule="exact"/>
          <w:jc w:val="center"/>
        </w:trPr>
        <w:tc>
          <w:tcPr>
            <w:tcW w:w="2242"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螺纹孔直径M</w:t>
            </w:r>
          </w:p>
        </w:tc>
        <w:tc>
          <w:tcPr>
            <w:tcW w:w="118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18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183"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18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18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r>
      <w:tr>
        <w:tblPrEx>
          <w:tblCellMar>
            <w:top w:w="0" w:type="dxa"/>
            <w:left w:w="0" w:type="dxa"/>
            <w:bottom w:w="0" w:type="dxa"/>
            <w:right w:w="0" w:type="dxa"/>
          </w:tblCellMar>
        </w:tblPrEx>
        <w:trPr>
          <w:trHeight w:val="397" w:hRule="exact"/>
          <w:jc w:val="center"/>
        </w:trPr>
        <w:tc>
          <w:tcPr>
            <w:tcW w:w="2242"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螺纹孔长度</w:t>
            </w:r>
          </w:p>
        </w:tc>
        <w:tc>
          <w:tcPr>
            <w:tcW w:w="118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18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183"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18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18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r>
      <w:tr>
        <w:tblPrEx>
          <w:tblCellMar>
            <w:top w:w="0" w:type="dxa"/>
            <w:left w:w="0" w:type="dxa"/>
            <w:bottom w:w="0" w:type="dxa"/>
            <w:right w:w="0" w:type="dxa"/>
          </w:tblCellMar>
        </w:tblPrEx>
        <w:trPr>
          <w:trHeight w:val="397" w:hRule="exact"/>
          <w:jc w:val="center"/>
        </w:trPr>
        <w:tc>
          <w:tcPr>
            <w:tcW w:w="2242" w:type="dxa"/>
            <w:vMerge w:val="restart"/>
            <w:tcBorders>
              <w:top w:val="single" w:color="000000" w:sz="4" w:space="0"/>
              <w:left w:val="single" w:color="000000" w:sz="4" w:space="0"/>
              <w:right w:val="single" w:color="000000" w:sz="4" w:space="0"/>
            </w:tcBorders>
            <w:vAlign w:val="center"/>
          </w:tcPr>
          <w:p>
            <w:pPr>
              <w:ind w:right="-20"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两个螺纹孔中心距允许偏差</w:t>
            </w:r>
          </w:p>
        </w:tc>
        <w:tc>
          <w:tcPr>
            <w:tcW w:w="118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0</w:t>
            </w:r>
          </w:p>
        </w:tc>
        <w:tc>
          <w:tcPr>
            <w:tcW w:w="118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0</w:t>
            </w:r>
          </w:p>
        </w:tc>
        <w:tc>
          <w:tcPr>
            <w:tcW w:w="1183"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0</w:t>
            </w:r>
          </w:p>
        </w:tc>
        <w:tc>
          <w:tcPr>
            <w:tcW w:w="118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0</w:t>
            </w:r>
          </w:p>
        </w:tc>
        <w:tc>
          <w:tcPr>
            <w:tcW w:w="118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0</w:t>
            </w:r>
          </w:p>
        </w:tc>
      </w:tr>
      <w:tr>
        <w:tblPrEx>
          <w:tblCellMar>
            <w:top w:w="0" w:type="dxa"/>
            <w:left w:w="0" w:type="dxa"/>
            <w:bottom w:w="0" w:type="dxa"/>
            <w:right w:w="0" w:type="dxa"/>
          </w:tblCellMar>
        </w:tblPrEx>
        <w:trPr>
          <w:trHeight w:val="397" w:hRule="exact"/>
          <w:jc w:val="center"/>
        </w:trPr>
        <w:tc>
          <w:tcPr>
            <w:tcW w:w="2242" w:type="dxa"/>
            <w:vMerge w:val="continue"/>
            <w:tcBorders>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b/>
                <w:color w:val="auto"/>
                <w:szCs w:val="21"/>
                <w:highlight w:val="none"/>
              </w:rPr>
            </w:pPr>
          </w:p>
        </w:tc>
        <w:tc>
          <w:tcPr>
            <w:tcW w:w="118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-0.30</w:t>
            </w:r>
          </w:p>
        </w:tc>
        <w:tc>
          <w:tcPr>
            <w:tcW w:w="118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-0.30</w:t>
            </w:r>
          </w:p>
        </w:tc>
        <w:tc>
          <w:tcPr>
            <w:tcW w:w="1183"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-0.30</w:t>
            </w:r>
          </w:p>
        </w:tc>
        <w:tc>
          <w:tcPr>
            <w:tcW w:w="118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-0.30</w:t>
            </w:r>
          </w:p>
        </w:tc>
        <w:tc>
          <w:tcPr>
            <w:tcW w:w="118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-0.30</w:t>
            </w:r>
          </w:p>
        </w:tc>
      </w:tr>
    </w:tbl>
    <w:p>
      <w:pPr>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JDG钢导管螺纹接头、爪型螺母规格（mm）</w:t>
      </w:r>
    </w:p>
    <w:tbl>
      <w:tblPr>
        <w:tblStyle w:val="15"/>
        <w:tblW w:w="8345" w:type="dxa"/>
        <w:jc w:val="center"/>
        <w:tblLayout w:type="fixed"/>
        <w:tblCellMar>
          <w:top w:w="0" w:type="dxa"/>
          <w:left w:w="0" w:type="dxa"/>
          <w:bottom w:w="0" w:type="dxa"/>
          <w:right w:w="0" w:type="dxa"/>
        </w:tblCellMar>
      </w:tblPr>
      <w:tblGrid>
        <w:gridCol w:w="2324"/>
        <w:gridCol w:w="1204"/>
        <w:gridCol w:w="1204"/>
        <w:gridCol w:w="1205"/>
        <w:gridCol w:w="1204"/>
        <w:gridCol w:w="1204"/>
      </w:tblGrid>
      <w:tr>
        <w:tblPrEx>
          <w:tblCellMar>
            <w:top w:w="0" w:type="dxa"/>
            <w:left w:w="0" w:type="dxa"/>
            <w:bottom w:w="0" w:type="dxa"/>
            <w:right w:w="0" w:type="dxa"/>
          </w:tblCellMar>
        </w:tblPrEx>
        <w:trPr>
          <w:trHeight w:val="397" w:hRule="exact"/>
          <w:jc w:val="center"/>
        </w:trPr>
        <w:tc>
          <w:tcPr>
            <w:tcW w:w="2324" w:type="dxa"/>
            <w:tcBorders>
              <w:top w:val="single" w:color="000000" w:sz="4" w:space="0"/>
              <w:left w:val="single" w:color="000000" w:sz="4" w:space="0"/>
              <w:bottom w:val="single" w:color="000000" w:sz="4" w:space="0"/>
              <w:right w:val="single" w:color="000000" w:sz="4" w:space="0"/>
            </w:tcBorders>
            <w:vAlign w:val="center"/>
          </w:tcPr>
          <w:p>
            <w:pPr>
              <w:ind w:right="-2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pict>
                <v:group id="_x0000_s1027" o:spid="_x0000_s1027" o:spt="203" style="position:absolute;left:0pt;margin-left:1.55pt;margin-top:2.95pt;height:15.2pt;width:117.6pt;mso-position-horizontal-relative:page;z-index:-251656192;mso-width-relative:page;mso-height-relative:page;" coordorigin="2034,407" coordsize="2352,304203" o:gfxdata="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">
                  <o:lock v:ext="edit"/>
                  <v:shape id="任意多边形 87" o:spid="_x0000_s1026" o:spt="100" style="position:absolute;left:2034;top:407;height:304;width:2352;" filled="f" coordsize="2352,304" o:gfxdata="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Kxgl&#10;lsEAAADdAAAADwAAAAAAAAABACAAAAAiAAAAZHJzL2Rvd25yZXYueG1sUEsBAhQAFAAAAAgAh07i&#10;QDMvBZ47AAAAOQAAABAAAAAAAAAAAQAgAAAAEAEAAGRycy9zaGFwZXhtbC54bWxQSwUGAAAAAAYA&#10;BgBbAQAAugMAAAAA&#10;" path="m0,0l2352,303e">
                    <v:path o:connecttype="segments" o:connectlocs="0,0;2352,303" o:connectangles="0,0"/>
                    <v:fill on="f" focussize="0,0"/>
                    <v:stroke joinstyle="round"/>
                    <v:imagedata o:title=""/>
                    <o:lock v:ext="edit"/>
                  </v:shape>
                </v:group>
              </w:pict>
            </w:r>
            <w:r>
              <w:rPr>
                <w:rFonts w:hint="eastAsia" w:ascii="宋体" w:hAnsi="宋体" w:eastAsia="宋体" w:cs="宋体"/>
                <w:color w:val="auto"/>
                <w:szCs w:val="21"/>
                <w:highlight w:val="none"/>
              </w:rPr>
              <w:t>名称规格</w:t>
            </w:r>
          </w:p>
        </w:tc>
        <w:tc>
          <w:tcPr>
            <w:tcW w:w="1204" w:type="dxa"/>
            <w:tcBorders>
              <w:top w:val="single" w:color="000000" w:sz="4" w:space="0"/>
              <w:left w:val="single" w:color="000000" w:sz="4" w:space="0"/>
              <w:bottom w:val="single" w:color="000000" w:sz="4" w:space="0"/>
              <w:right w:val="single" w:color="000000" w:sz="4" w:space="0"/>
            </w:tcBorders>
            <w:vAlign w:val="center"/>
          </w:tcPr>
          <w:p>
            <w:pPr>
              <w:ind w:left="397" w:right="-2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φ16</w:t>
            </w:r>
          </w:p>
        </w:tc>
        <w:tc>
          <w:tcPr>
            <w:tcW w:w="1204" w:type="dxa"/>
            <w:tcBorders>
              <w:top w:val="single" w:color="000000" w:sz="4" w:space="0"/>
              <w:left w:val="single" w:color="000000" w:sz="4" w:space="0"/>
              <w:bottom w:val="single" w:color="000000" w:sz="4" w:space="0"/>
              <w:right w:val="single" w:color="000000" w:sz="4" w:space="0"/>
            </w:tcBorders>
            <w:vAlign w:val="center"/>
          </w:tcPr>
          <w:p>
            <w:pPr>
              <w:ind w:left="397" w:right="-2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φ20</w:t>
            </w:r>
          </w:p>
        </w:tc>
        <w:tc>
          <w:tcPr>
            <w:tcW w:w="1205" w:type="dxa"/>
            <w:tcBorders>
              <w:top w:val="single" w:color="000000" w:sz="4" w:space="0"/>
              <w:left w:val="single" w:color="000000" w:sz="4" w:space="0"/>
              <w:bottom w:val="single" w:color="000000" w:sz="4" w:space="0"/>
              <w:right w:val="single" w:color="000000" w:sz="4" w:space="0"/>
            </w:tcBorders>
            <w:vAlign w:val="center"/>
          </w:tcPr>
          <w:p>
            <w:pPr>
              <w:ind w:left="397" w:right="-2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φ25</w:t>
            </w:r>
          </w:p>
        </w:tc>
        <w:tc>
          <w:tcPr>
            <w:tcW w:w="1204" w:type="dxa"/>
            <w:tcBorders>
              <w:top w:val="single" w:color="000000" w:sz="4" w:space="0"/>
              <w:left w:val="single" w:color="000000" w:sz="4" w:space="0"/>
              <w:bottom w:val="single" w:color="000000" w:sz="4" w:space="0"/>
              <w:right w:val="single" w:color="000000" w:sz="4" w:space="0"/>
            </w:tcBorders>
            <w:vAlign w:val="center"/>
          </w:tcPr>
          <w:p>
            <w:pPr>
              <w:ind w:left="397" w:right="-2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φ32</w:t>
            </w:r>
          </w:p>
        </w:tc>
        <w:tc>
          <w:tcPr>
            <w:tcW w:w="1204" w:type="dxa"/>
            <w:tcBorders>
              <w:top w:val="single" w:color="000000" w:sz="4" w:space="0"/>
              <w:left w:val="single" w:color="000000" w:sz="4" w:space="0"/>
              <w:bottom w:val="single" w:color="000000" w:sz="4" w:space="0"/>
              <w:right w:val="single" w:color="000000" w:sz="4" w:space="0"/>
            </w:tcBorders>
            <w:vAlign w:val="center"/>
          </w:tcPr>
          <w:p>
            <w:pPr>
              <w:ind w:left="397" w:right="-2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φ40</w:t>
            </w:r>
          </w:p>
        </w:tc>
      </w:tr>
      <w:tr>
        <w:tblPrEx>
          <w:tblCellMar>
            <w:top w:w="0" w:type="dxa"/>
            <w:left w:w="0" w:type="dxa"/>
            <w:bottom w:w="0" w:type="dxa"/>
            <w:right w:w="0" w:type="dxa"/>
          </w:tblCellMar>
        </w:tblPrEx>
        <w:trPr>
          <w:trHeight w:val="397" w:hRule="exact"/>
          <w:jc w:val="center"/>
        </w:trPr>
        <w:tc>
          <w:tcPr>
            <w:tcW w:w="232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内径d</w:t>
            </w:r>
          </w:p>
        </w:tc>
        <w:tc>
          <w:tcPr>
            <w:tcW w:w="120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120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1205"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w:t>
            </w:r>
          </w:p>
        </w:tc>
        <w:tc>
          <w:tcPr>
            <w:tcW w:w="120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w:t>
            </w:r>
          </w:p>
        </w:tc>
        <w:tc>
          <w:tcPr>
            <w:tcW w:w="120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w:t>
            </w:r>
          </w:p>
        </w:tc>
      </w:tr>
      <w:tr>
        <w:tblPrEx>
          <w:tblCellMar>
            <w:top w:w="0" w:type="dxa"/>
            <w:left w:w="0" w:type="dxa"/>
            <w:bottom w:w="0" w:type="dxa"/>
            <w:right w:w="0" w:type="dxa"/>
          </w:tblCellMar>
        </w:tblPrEx>
        <w:trPr>
          <w:trHeight w:val="397" w:hRule="exact"/>
          <w:jc w:val="center"/>
        </w:trPr>
        <w:tc>
          <w:tcPr>
            <w:tcW w:w="2324" w:type="dxa"/>
            <w:vMerge w:val="restart"/>
            <w:tcBorders>
              <w:top w:val="single" w:color="000000" w:sz="4" w:space="0"/>
              <w:left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内径允许偏差</w:t>
            </w:r>
          </w:p>
        </w:tc>
        <w:tc>
          <w:tcPr>
            <w:tcW w:w="120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+0.30</w:t>
            </w:r>
          </w:p>
        </w:tc>
        <w:tc>
          <w:tcPr>
            <w:tcW w:w="120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+0.30</w:t>
            </w:r>
          </w:p>
        </w:tc>
        <w:tc>
          <w:tcPr>
            <w:tcW w:w="1205"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+0.30</w:t>
            </w:r>
          </w:p>
        </w:tc>
        <w:tc>
          <w:tcPr>
            <w:tcW w:w="120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+0.30</w:t>
            </w:r>
          </w:p>
        </w:tc>
        <w:tc>
          <w:tcPr>
            <w:tcW w:w="120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+0.30</w:t>
            </w:r>
          </w:p>
        </w:tc>
      </w:tr>
      <w:tr>
        <w:tblPrEx>
          <w:tblCellMar>
            <w:top w:w="0" w:type="dxa"/>
            <w:left w:w="0" w:type="dxa"/>
            <w:bottom w:w="0" w:type="dxa"/>
            <w:right w:w="0" w:type="dxa"/>
          </w:tblCellMar>
        </w:tblPrEx>
        <w:trPr>
          <w:trHeight w:val="397" w:hRule="exact"/>
          <w:jc w:val="center"/>
        </w:trPr>
        <w:tc>
          <w:tcPr>
            <w:tcW w:w="2324" w:type="dxa"/>
            <w:vMerge w:val="continue"/>
            <w:tcBorders>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p>
        </w:tc>
        <w:tc>
          <w:tcPr>
            <w:tcW w:w="120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0</w:t>
            </w:r>
          </w:p>
        </w:tc>
        <w:tc>
          <w:tcPr>
            <w:tcW w:w="120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0</w:t>
            </w:r>
          </w:p>
        </w:tc>
        <w:tc>
          <w:tcPr>
            <w:tcW w:w="1205"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0</w:t>
            </w:r>
          </w:p>
        </w:tc>
        <w:tc>
          <w:tcPr>
            <w:tcW w:w="120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0</w:t>
            </w:r>
          </w:p>
        </w:tc>
        <w:tc>
          <w:tcPr>
            <w:tcW w:w="120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0</w:t>
            </w:r>
          </w:p>
        </w:tc>
      </w:tr>
      <w:tr>
        <w:tblPrEx>
          <w:tblCellMar>
            <w:top w:w="0" w:type="dxa"/>
            <w:left w:w="0" w:type="dxa"/>
            <w:bottom w:w="0" w:type="dxa"/>
            <w:right w:w="0" w:type="dxa"/>
          </w:tblCellMar>
        </w:tblPrEx>
        <w:trPr>
          <w:trHeight w:val="397" w:hRule="exact"/>
          <w:jc w:val="center"/>
        </w:trPr>
        <w:tc>
          <w:tcPr>
            <w:tcW w:w="232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壁厚S</w:t>
            </w:r>
          </w:p>
        </w:tc>
        <w:tc>
          <w:tcPr>
            <w:tcW w:w="120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1.60</w:t>
            </w:r>
          </w:p>
        </w:tc>
        <w:tc>
          <w:tcPr>
            <w:tcW w:w="120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1.60</w:t>
            </w:r>
          </w:p>
        </w:tc>
        <w:tc>
          <w:tcPr>
            <w:tcW w:w="1205"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1.60</w:t>
            </w:r>
          </w:p>
        </w:tc>
        <w:tc>
          <w:tcPr>
            <w:tcW w:w="120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1.60</w:t>
            </w:r>
          </w:p>
        </w:tc>
        <w:tc>
          <w:tcPr>
            <w:tcW w:w="120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1.60</w:t>
            </w:r>
          </w:p>
        </w:tc>
      </w:tr>
      <w:tr>
        <w:tblPrEx>
          <w:tblCellMar>
            <w:top w:w="0" w:type="dxa"/>
            <w:left w:w="0" w:type="dxa"/>
            <w:bottom w:w="0" w:type="dxa"/>
            <w:right w:w="0" w:type="dxa"/>
          </w:tblCellMar>
        </w:tblPrEx>
        <w:trPr>
          <w:trHeight w:val="397" w:hRule="exact"/>
          <w:jc w:val="center"/>
        </w:trPr>
        <w:tc>
          <w:tcPr>
            <w:tcW w:w="232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壁厚允许偏差</w:t>
            </w:r>
          </w:p>
        </w:tc>
        <w:tc>
          <w:tcPr>
            <w:tcW w:w="120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±0.10</w:t>
            </w:r>
          </w:p>
        </w:tc>
        <w:tc>
          <w:tcPr>
            <w:tcW w:w="120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±0.10</w:t>
            </w:r>
          </w:p>
        </w:tc>
        <w:tc>
          <w:tcPr>
            <w:tcW w:w="1205"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±0.10</w:t>
            </w:r>
          </w:p>
        </w:tc>
        <w:tc>
          <w:tcPr>
            <w:tcW w:w="120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±0.10</w:t>
            </w:r>
          </w:p>
        </w:tc>
        <w:tc>
          <w:tcPr>
            <w:tcW w:w="120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±0.10</w:t>
            </w:r>
          </w:p>
        </w:tc>
      </w:tr>
      <w:tr>
        <w:tblPrEx>
          <w:tblCellMar>
            <w:top w:w="0" w:type="dxa"/>
            <w:left w:w="0" w:type="dxa"/>
            <w:bottom w:w="0" w:type="dxa"/>
            <w:right w:w="0" w:type="dxa"/>
          </w:tblCellMar>
        </w:tblPrEx>
        <w:trPr>
          <w:trHeight w:val="397" w:hRule="exact"/>
          <w:jc w:val="center"/>
        </w:trPr>
        <w:tc>
          <w:tcPr>
            <w:tcW w:w="232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外径D</w:t>
            </w:r>
          </w:p>
        </w:tc>
        <w:tc>
          <w:tcPr>
            <w:tcW w:w="120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19.20</w:t>
            </w:r>
          </w:p>
        </w:tc>
        <w:tc>
          <w:tcPr>
            <w:tcW w:w="120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23.20</w:t>
            </w:r>
          </w:p>
        </w:tc>
        <w:tc>
          <w:tcPr>
            <w:tcW w:w="1205"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28.20</w:t>
            </w:r>
          </w:p>
        </w:tc>
        <w:tc>
          <w:tcPr>
            <w:tcW w:w="120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35.20</w:t>
            </w:r>
          </w:p>
        </w:tc>
        <w:tc>
          <w:tcPr>
            <w:tcW w:w="120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43.20</w:t>
            </w:r>
          </w:p>
        </w:tc>
      </w:tr>
      <w:tr>
        <w:tblPrEx>
          <w:tblCellMar>
            <w:top w:w="0" w:type="dxa"/>
            <w:left w:w="0" w:type="dxa"/>
            <w:bottom w:w="0" w:type="dxa"/>
            <w:right w:w="0" w:type="dxa"/>
          </w:tblCellMar>
        </w:tblPrEx>
        <w:trPr>
          <w:trHeight w:val="397" w:hRule="exact"/>
          <w:jc w:val="center"/>
        </w:trPr>
        <w:tc>
          <w:tcPr>
            <w:tcW w:w="232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总长L</w:t>
            </w:r>
          </w:p>
        </w:tc>
        <w:tc>
          <w:tcPr>
            <w:tcW w:w="120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w:t>
            </w:r>
          </w:p>
        </w:tc>
        <w:tc>
          <w:tcPr>
            <w:tcW w:w="120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w:t>
            </w:r>
          </w:p>
        </w:tc>
        <w:tc>
          <w:tcPr>
            <w:tcW w:w="1205"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w:t>
            </w:r>
          </w:p>
        </w:tc>
        <w:tc>
          <w:tcPr>
            <w:tcW w:w="120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50</w:t>
            </w:r>
          </w:p>
        </w:tc>
        <w:tc>
          <w:tcPr>
            <w:tcW w:w="120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60</w:t>
            </w:r>
          </w:p>
        </w:tc>
      </w:tr>
      <w:tr>
        <w:tblPrEx>
          <w:tblCellMar>
            <w:top w:w="0" w:type="dxa"/>
            <w:left w:w="0" w:type="dxa"/>
            <w:bottom w:w="0" w:type="dxa"/>
            <w:right w:w="0" w:type="dxa"/>
          </w:tblCellMar>
        </w:tblPrEx>
        <w:trPr>
          <w:trHeight w:val="397" w:hRule="exact"/>
          <w:jc w:val="center"/>
        </w:trPr>
        <w:tc>
          <w:tcPr>
            <w:tcW w:w="232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缩口处螺纹长度L1</w:t>
            </w:r>
          </w:p>
        </w:tc>
        <w:tc>
          <w:tcPr>
            <w:tcW w:w="120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120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1205"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120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120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r>
      <w:tr>
        <w:tblPrEx>
          <w:tblCellMar>
            <w:top w:w="0" w:type="dxa"/>
            <w:left w:w="0" w:type="dxa"/>
            <w:bottom w:w="0" w:type="dxa"/>
            <w:right w:w="0" w:type="dxa"/>
          </w:tblCellMar>
        </w:tblPrEx>
        <w:trPr>
          <w:trHeight w:val="397" w:hRule="exact"/>
          <w:jc w:val="center"/>
        </w:trPr>
        <w:tc>
          <w:tcPr>
            <w:tcW w:w="232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缩口处螺纹直径M</w:t>
            </w:r>
          </w:p>
        </w:tc>
        <w:tc>
          <w:tcPr>
            <w:tcW w:w="120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120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1205"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w:t>
            </w:r>
          </w:p>
        </w:tc>
        <w:tc>
          <w:tcPr>
            <w:tcW w:w="120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w:t>
            </w:r>
          </w:p>
        </w:tc>
        <w:tc>
          <w:tcPr>
            <w:tcW w:w="120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w:t>
            </w:r>
          </w:p>
        </w:tc>
      </w:tr>
      <w:tr>
        <w:tblPrEx>
          <w:tblCellMar>
            <w:top w:w="0" w:type="dxa"/>
            <w:left w:w="0" w:type="dxa"/>
            <w:bottom w:w="0" w:type="dxa"/>
            <w:right w:w="0" w:type="dxa"/>
          </w:tblCellMar>
        </w:tblPrEx>
        <w:trPr>
          <w:trHeight w:val="625" w:hRule="exact"/>
          <w:jc w:val="center"/>
        </w:trPr>
        <w:tc>
          <w:tcPr>
            <w:tcW w:w="232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爪型螺母和六角螺母厚度（标准件）</w:t>
            </w:r>
          </w:p>
        </w:tc>
        <w:tc>
          <w:tcPr>
            <w:tcW w:w="120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w:t>
            </w:r>
          </w:p>
        </w:tc>
        <w:tc>
          <w:tcPr>
            <w:tcW w:w="120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w:t>
            </w:r>
          </w:p>
        </w:tc>
        <w:tc>
          <w:tcPr>
            <w:tcW w:w="1205"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w:t>
            </w:r>
          </w:p>
        </w:tc>
        <w:tc>
          <w:tcPr>
            <w:tcW w:w="120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4.00</w:t>
            </w:r>
          </w:p>
        </w:tc>
        <w:tc>
          <w:tcPr>
            <w:tcW w:w="120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4.00</w:t>
            </w:r>
          </w:p>
        </w:tc>
      </w:tr>
      <w:tr>
        <w:tblPrEx>
          <w:tblCellMar>
            <w:top w:w="0" w:type="dxa"/>
            <w:left w:w="0" w:type="dxa"/>
            <w:bottom w:w="0" w:type="dxa"/>
            <w:right w:w="0" w:type="dxa"/>
          </w:tblCellMar>
        </w:tblPrEx>
        <w:trPr>
          <w:trHeight w:val="397" w:hRule="exact"/>
          <w:jc w:val="center"/>
        </w:trPr>
        <w:tc>
          <w:tcPr>
            <w:tcW w:w="232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爪型螺母爪子高度</w:t>
            </w:r>
          </w:p>
        </w:tc>
        <w:tc>
          <w:tcPr>
            <w:tcW w:w="120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w:t>
            </w:r>
          </w:p>
        </w:tc>
        <w:tc>
          <w:tcPr>
            <w:tcW w:w="120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w:t>
            </w:r>
          </w:p>
        </w:tc>
        <w:tc>
          <w:tcPr>
            <w:tcW w:w="1205"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w:t>
            </w:r>
          </w:p>
        </w:tc>
        <w:tc>
          <w:tcPr>
            <w:tcW w:w="120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w:t>
            </w:r>
          </w:p>
        </w:tc>
        <w:tc>
          <w:tcPr>
            <w:tcW w:w="120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w:t>
            </w:r>
          </w:p>
        </w:tc>
      </w:tr>
      <w:tr>
        <w:tblPrEx>
          <w:tblCellMar>
            <w:top w:w="0" w:type="dxa"/>
            <w:left w:w="0" w:type="dxa"/>
            <w:bottom w:w="0" w:type="dxa"/>
            <w:right w:w="0" w:type="dxa"/>
          </w:tblCellMar>
        </w:tblPrEx>
        <w:trPr>
          <w:trHeight w:val="583" w:hRule="exact"/>
          <w:jc w:val="center"/>
        </w:trPr>
        <w:tc>
          <w:tcPr>
            <w:tcW w:w="232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螺纹中心至大直径端面的距离</w:t>
            </w:r>
          </w:p>
        </w:tc>
        <w:tc>
          <w:tcPr>
            <w:tcW w:w="120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20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205"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20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20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r>
      <w:tr>
        <w:tblPrEx>
          <w:tblCellMar>
            <w:top w:w="0" w:type="dxa"/>
            <w:left w:w="0" w:type="dxa"/>
            <w:bottom w:w="0" w:type="dxa"/>
            <w:right w:w="0" w:type="dxa"/>
          </w:tblCellMar>
        </w:tblPrEx>
        <w:trPr>
          <w:trHeight w:val="397" w:hRule="exact"/>
          <w:jc w:val="center"/>
        </w:trPr>
        <w:tc>
          <w:tcPr>
            <w:tcW w:w="232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螺纹孔直径M1</w:t>
            </w:r>
          </w:p>
        </w:tc>
        <w:tc>
          <w:tcPr>
            <w:tcW w:w="120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20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205"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20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204" w:type="dxa"/>
            <w:tcBorders>
              <w:top w:val="single" w:color="000000" w:sz="4" w:space="0"/>
              <w:left w:val="single" w:color="000000" w:sz="4" w:space="0"/>
              <w:bottom w:val="single" w:color="000000" w:sz="4" w:space="0"/>
              <w:right w:val="single" w:color="000000" w:sz="4" w:space="0"/>
            </w:tcBorders>
            <w:vAlign w:val="center"/>
          </w:tcPr>
          <w:p>
            <w:pPr>
              <w:ind w:right="-2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r>
    </w:tbl>
    <w:p>
      <w:pPr>
        <w:ind w:firstLine="0" w:firstLineChars="0"/>
        <w:rPr>
          <w:rFonts w:hint="eastAsia" w:ascii="宋体" w:hAnsi="宋体" w:eastAsia="宋体" w:cs="宋体"/>
          <w:color w:val="auto"/>
          <w:highlight w:val="none"/>
        </w:rPr>
      </w:pP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3）可挠性金属电线管</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3.1可挠性金属电线管必须外包阻燃的PVC护套，并配置各种类型的专用连接头。连接头必须稳固于金属管或设备外壳上，以避免由于接头连接不牢使电线、电缆暴露而受损。</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3.2可挠性金属电线管每100mm的长度上应能承受100KG的重力。</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3.3可挠性金属电线管在扭曲时不应脱绞。</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3.4金属电线管上必须有厂家名称、生产标准等标识。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3.5材料订货前要求提供样品，报招标人、设计、监理确认后方可订货。</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4）电线电缆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4.1通过2008版ISO9000系列质量体系认证。</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4.2符合GB/T12706、GB12666等中国国家标准。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4.3电线的生产厂应有主管部门颁发的生产许可证。</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4.4电线应有国家认可的质量检测机构的检验合格报告。</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4.5选用电线型号及制造厂必须在本省有良好的安装和运行业绩。</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4.6阻燃、耐火电缆应通过国家级相关质量监督检验机构的型式认可检验。</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4.7电缆盘上应表明电缆型号、规格、电压等级、长度及出厂日期。并与产品合格证相符。电缆盘应完好无损。</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4.8用优质铜材，含铜量不低于99.99%。</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4.9线、电缆的绝缘材料必须符合电压等级和设计要求。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4.10电缆未受到机械外力的损伤，铠装无锈蚀，缆线顺直无皱折和扭曲现象。塑料电缆外皮绝缘层无老化和龟裂现象。</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4.11电缆终端头应是定型产品，与电缆采用同一产品，附件齐全，封套必须与电缆规格尺寸匹配，应紧裹电缆及其各条导线。套管应完好无损，不得有裂纹和损伤，并应有合格证和实验数据纪录。</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4.12电缆芯线和电线绝缘层的颜色必须满足以下要求：相线：黄、绿、红；零线：淡蓝；地线：黄/绿；控制线：白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4.13工频额定电压：U0/U：0.6/1kV。工作温度：电缆导体的最高额定温度90℃。线芯短路温度：短路时最长持续时间不超过5s，电缆导体最高温度不超过250℃。电缆应具有无卤、低烟、耐火等特性。</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4.14电缆燃烧时的阻燃性能应能满足GB18380-2001规定的成束电缆垂直燃烧试验。</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4.15电缆燃烧时的低烟性能应能满足IEC 61034(1997)规定的试验条件下，燃烧时产生的烟浓度其最小透光率不小于70%。</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4.16线缆燃烧时逸出的气体的PH值和导电率测试按IEC60754（1997）规定，PH值不小于4.6，导电率不大于10μs/mm。</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4.17在火焰燃烧条件下电缆的线路完整性试验应满足IEC60331-21：1999的要求。供火温度750℃、供火时间90分钟，2A熔断器不断；指示灯不熄。</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4.18电缆导体符合国家标准，多股同现应紧压成导体，其组成、性能和外观应符合GB/T3956-1997标准的规定，紧压系数不小于0.90。</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4.19多芯电缆成缆线芯应有非吸湿性阻燃填充，填充材料应无卤、低烟、阻燃，并与电缆的工作温度相适应，对绝缘材料有无害影响。</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4.20护套采用无卤阻燃护套材料，标称厚度按GB2952-89的规定，最薄点的厚度不小于标称值的80%-0.2mm；护套材料应具有良好的抗日照、紫外线老化性能。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4.21电缆的护套表面应有生产厂家、电缆型号、额定电压和生产年份的连续标记，标志应字迹清楚、容易辨认、耐擦。</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4.22在中标人供货期间或货物安装使用期间，发包方可不定期、不定批次和种类的将中标人供应的货物委托第三方进行检测，抽查检测次数为10次；检测材料成本、运费及检测费用由中标人承担；抽查检测的时间、电缆规格、检测内容及检测机构由发包方确定。</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4.23材料订货前要求提供样品，报发包方、设计、监理确认后方可订货。</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5）机箱</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为系统的设备配置相应的钢制机柜、机箱和其它支撑结构须经细致清洗和防锈处理，并满足技术要求所述工作环境条件。机箱和支撑结构须涂底漆并着色。机柜和机箱的颜色、尺寸应协调统一，并提交发包方确认。</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机柜安置方式须按图纸要求。除挂墙式机柜外，机柜须具有前后门，柜门须提供锁匙及开门把手等安全措施，所有落地机柜应根据机柜及柜内设备重量安装于满足楼板承重要求的架台上。机箱须具备一定的防水等级，所有机箱要求采用下部进线。供应单位须以有利于散热通风及防止空气中灰尘和害虫的侵入的方式设计机柜和机箱，并须在每个机柜、机箱的正面提供设备功能的铭牌。采用统一风格的标志、字母和符号。</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5.1标准：产品符合ANSI/EIA;RS-310-D;IE297-2;DIN41491；ART1;DIN41494;PART7.GB/T3047.2-92标准，兼容ETSI标准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5.2特点：网孔设计，通风率不低于60%，前后门开启角度不小于130度。</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5.3承载：网络机柜≥250KG，服务器机柜≥800KG，壁挂机柜≥60KG。</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5.4防护等级：IP20.</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5.5材质：SPCC优质冷轧钢板，厚度（服务器机柜）：方孔条2.0mm，框架，安装梁1.5mm，其它1.2mm；厚度（网络及壁挂机柜）：方孔条1.5mm，框架，安装梁1.2mm，其它0.8mm。</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公共安全系统</w:t>
      </w:r>
    </w:p>
    <w:p>
      <w:pPr>
        <w:ind w:firstLine="0" w:firstLineChars="0"/>
        <w:rPr>
          <w:rFonts w:hint="eastAsia" w:ascii="宋体" w:hAnsi="宋体" w:eastAsia="宋体" w:cs="宋体"/>
          <w:color w:val="auto"/>
          <w:highlight w:val="none"/>
        </w:rPr>
      </w:pPr>
    </w:p>
    <w:p>
      <w:pPr>
        <w:pStyle w:val="6"/>
        <w:rPr>
          <w:rFonts w:hint="eastAsia" w:ascii="宋体" w:hAnsi="宋体" w:eastAsia="宋体" w:cs="宋体"/>
          <w:color w:val="auto"/>
          <w:highlight w:val="none"/>
        </w:rPr>
      </w:pPr>
      <w:r>
        <w:rPr>
          <w:rFonts w:hint="eastAsia" w:ascii="宋体" w:hAnsi="宋体" w:eastAsia="宋体" w:cs="宋体"/>
          <w:color w:val="auto"/>
          <w:highlight w:val="none"/>
        </w:rPr>
        <w:t>总则</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a.1材料制造商应是具有十年以上的制造同类产品的国内外知名厂家，须通过ISO9001质量管理体系认证，国外品牌需通过UL认证，须在工程所在地设有长期固定的售后服务或维修机构，货源充足、供货及时。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a.2随货须提供原厂的质量证明书、合格证、由信产部或发包方认可的第三方检测机构出具的检验报告等资料进行验收，在包装箱、标签上应标明：产品名称、商标，生产企业名称、产地、产品种类、规格等。</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a.3产品设备无论在运送、储存和安装期间，应采取正确的保护措施，以确保在任何情况下不受破损。</w:t>
      </w:r>
    </w:p>
    <w:p>
      <w:pPr>
        <w:pStyle w:val="5"/>
        <w:rPr>
          <w:rFonts w:hint="eastAsia" w:ascii="宋体" w:hAnsi="宋体" w:eastAsia="宋体" w:cs="宋体"/>
          <w:color w:val="auto"/>
          <w:highlight w:val="none"/>
        </w:rPr>
      </w:pPr>
      <w:bookmarkStart w:id="17" w:name="_Toc29031"/>
      <w:r>
        <w:rPr>
          <w:rFonts w:hint="eastAsia" w:ascii="宋体" w:hAnsi="宋体" w:eastAsia="宋体" w:cs="宋体"/>
          <w:color w:val="auto"/>
          <w:highlight w:val="none"/>
        </w:rPr>
        <w:t>公共安全管理系统</w:t>
      </w:r>
      <w:bookmarkEnd w:id="17"/>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1.1本工程在监控中心部署综合安防服务器、工作站、打印机等设施，通过设备专网运行，集成接入各个安防子系统的信息，针对各个安全技术防范系统实施集成化管理，提供以下功能：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1)简体中文图形视窗操作界面，B/S服务模式</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2)具备操作员管理、系统状态显示、环境信息记录、突发事件报警、设备集中监控、处警预案联动、电子地图查询、报表生成打印等功能。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3)配套各个安防子系统的实施操作系统，由各个安防子系统部署。</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4)提供各个安防子系统的联动、集成管理功能。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5)支持用户配置、用户登录、认证、管理等功能，具有用户权限设置与统一管理功能。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1.2分别通过安全管理工作站针对各个安防子系统实施监视、操作与联动控制，各个安防子系统通过设备专网接入本系统，通过安全管理服务器实现系统集成，系统故障不得影响各个安防子系统与现场设施的独立运行。</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1.3本系统通过设备专网与视频安防监控系统、建筑设备管理系统、火灾自动报警系统、智能卡应用系统实现信息集成，同时能接入医院后勤管理系统，与医疗信息化等系统进行互联互通，本系统通过分布式数据库与联动关系表实现系统联动，安防联动控制策略按照优先级排序如下：</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1)火灾发生时，联动视频安防监控系统，监视、记录火场信息；联动出入口控制系统，释放设置于疏散通道上的门禁与道闸。</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2)入侵报警时，联动出入口控制系统封闭相关通道，联动相关部位的视频监控系统，启动应急预案，控制优先级低于消防联动。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3)巡查报警或门禁报警时，联动相关部位的视频监控系统，启动应急预案。</w:t>
      </w:r>
    </w:p>
    <w:p>
      <w:pPr>
        <w:ind w:firstLine="420"/>
        <w:rPr>
          <w:rFonts w:hint="eastAsia" w:ascii="宋体" w:hAnsi="宋体" w:eastAsia="宋体" w:cs="宋体"/>
          <w:color w:val="auto"/>
          <w:highlight w:val="none"/>
        </w:rPr>
      </w:pPr>
    </w:p>
    <w:p>
      <w:pPr>
        <w:pStyle w:val="6"/>
        <w:rPr>
          <w:rFonts w:hint="eastAsia" w:ascii="宋体" w:hAnsi="宋体" w:eastAsia="宋体" w:cs="宋体"/>
          <w:color w:val="auto"/>
          <w:highlight w:val="none"/>
        </w:rPr>
      </w:pPr>
      <w:r>
        <w:rPr>
          <w:rFonts w:hint="eastAsia" w:ascii="宋体" w:hAnsi="宋体" w:eastAsia="宋体" w:cs="宋体"/>
          <w:color w:val="auto"/>
          <w:highlight w:val="none"/>
        </w:rPr>
        <w:t>视频监控系统</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a.系统说明</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1.1本工程根据安防纵深防护体系的设计需要，在室内外公共区域、重要监视区、防护区、设备机房、出入口等部位设置监控摄像机，采用IP网络、数字视频技术，针对监控现场实施集中监视、显示、记录、分析、报警、联动、回放等操作，并与安全管理系统实现集成联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1.2在监控中心部署系统服务器、工作站、网络监控键盘、操作台，配置相应的软件，足够的授权，并至少满足以下功能：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1)简体中文图形操作界面，配套电子地图，提供定位、联动、集成管理服务。</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具有系统管理、存储管理、数据管理、设备管理、安全管理、用户管理、日志管理等各项管理功能，支持对网络上如服务器、存储等设备的分布式管理，支持设备之间的通信管理、状态统计、检索功能，支持录像状态统计、检索功能，支持用户配置、用户登录、认证、管理等各种管理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支持视频导出、多画面显示、视频切换，具备同时显示与录像能力，可以手动、自动、遥控摄像机、云台、镜头、防护罩，手自动操作、固定与时序显示监控画面，自动存储监控图像与相关信息，可以实时、回放、轮回、快进、慢进、步进、暂停、倒放监控图像。</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4)支持记录所有功能操作、异常情况的日志，并提供多种检索、查询、报表制作方案，包括运行日志和操作日志。运行日志记录设备启动、自检、异常、故障、回复、关闭等状态信息及发生时间，操作日志记录操作人员进入、退出系统的时间和主要操作情况。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5)具有消防、报警联动功能，预留消防、报警系统对接接口，当消防、报警系统被触动时，监控系统自动将报警点附近的图像切换到大屏显示，包括报警实时画面，报警前录像画面等。</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6)具备视频信号丢失报警，音视频同步切换功能，具有对存储系统配置参数、系统管理日志、用户管理数据、报警文件等重要信息的自动备份功能，支持与对应图像数据的同步更新，具有快速故障恢复能力。</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7)可查询所有用户的权限、状态、操作的历史记录，具有用户权限设置与统一管理，保证信息安全的身份认证和 2 级或以上的权限管理设定模式，并应提供相应的测试方法。</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1.3在监控中心部署视频解码器、大屏幕拼接控制器、拼接电视墙、视频存储装置等，集中显示与记录监控画面，高清显示与记录，满足以下要求：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1)采用安防专用液晶监视器，具备HDMI接口</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2)采用磁盘阵列存储设备或云存储设备，提供主板、电源、风扇冗余，采取磁盘顺序加电，磁盘电源短路保护，磁盘漫游，磁盘热揷拔等常见技术，支持多用户访问</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3)简体中文显示与记录图像的编号、部位、地址、时间、日期</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4)显示与记录电梯轿厢所在楼层信息与运行状态</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5)当发生断电时，保证之前录像不丢失</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6)采用高清存储格式，图像存储时间不少于90天</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1.4在监控中心部署大数据分析服务器、软件，每服务器最小同时支持8路画面分析与监控。针对大楼周边的大数据分析监视器实施大数据分析，提供徘徊检测、越界入侵、危险物品报警等异常行为与可疑行为探测，弥补大楼周界无法部署周界防范系统的缺失。</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1.5在监控中心通过与前端客流统计摄像机对接、软件，针对大楼、展厅等区域的访客实施客流统计与分析，为科学布展、调查研究提供大数据基础。</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1.6除了轿厢专用摄像机以外，所有监控摄像机均采用高清、宽动态摄像机，具有语音输入输出功能，自带红外装置、报警信号接口，支持H.265、H.264或MPEG4压缩算法，支持ONVIF协议，部署要求如下，具体点位详见施工图纸：</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1)在各个大堂、候诊区、输液区，部署一体化动球机或固定半球机，基本实现全景监控功能。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2)在办公通道、电梯厅、病患通道、医护通道、污物通道、后勤通道，部署固定半球机，单机监控距离不少于50米，吸顶安装。</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3)在配药室、财务室、档案室、药房等，部署固定半球机，吸顶安装，监控药柜、保险箱、档案柜等重点防护对象。</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4)在护士站、分诊台、保安台，部署固定半球机，吸顶安装，要求可摄录访客方向的画面。</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5)挂号、收费、发药、抽血等窗口部门，部署微型固定半球机，吸顶安装，要求摄录窗口交易过程。</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6)在进入大楼的各个出入口，包括首层、屋面、夹层、地下室核心筒的入口，部署宽动态摄像机，提供移动侦测报警功能。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7)在电梯机房、主要设备机房、主要弱电机房，部署一体化枪机，壁挂安装。</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8)电梯轿厢部署专用摄像机，由轿厢供电，经随行电缆接入机房的编码器，配置抗干扰器，通过楼层字符叠加器将楼层运行层数叠加入画面中。</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9)屋面、夹层部署一体化枪机，覆盖半径50米，壁挂安装。</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10)在地下车库，部署一体化枪机，覆盖车库车道，吊顶或壁挂安装，具备低照度、强光抑制功能。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11)在主要出入口、建筑四角，部署室外一体化动球机，提供大数据分析业务，配套电源与信号线的浪涌保护器，现场接地处理。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12)室外监控沿车道路灯杆部署，每灯杆部署一台室外一体化动球机，本系统自行敷设六类线接入灯杆的弱电设备箱，设备约间隔不超过100米。</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1.7其他要求：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1)视频安防监控设备选型，必须符合国家法律法规、现行强制性标准，并经过法定机构检验或认证合格。</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2)所存储的编程、时间、地址、图像、声音等信息具有原始完整性，中断供电、或关机后均可保持。</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3)所有设备均由UPS电源箱配电，室内设备电源箱部署于弱电井，室外设备电源箱现场安装，内置电源模块实现电源转换。</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4)本专业自行敷设六类线接入弱电间的设备网交换机接口，220V电源线独立穿管敷设。</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5)室外设备均现场接地，配置浪涌保护器，提供防雷保护措施。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6)监控系统产品需满足以下“产品技术性能要求”，重要参数需能提供公安部权威检测报告且厂家盖公章加以证明。</w:t>
      </w:r>
    </w:p>
    <w:p>
      <w:pPr>
        <w:ind w:firstLine="420"/>
        <w:rPr>
          <w:rFonts w:hint="eastAsia" w:ascii="宋体" w:hAnsi="宋体" w:eastAsia="宋体" w:cs="宋体"/>
          <w:color w:val="auto"/>
          <w:highlight w:val="none"/>
        </w:rPr>
      </w:pPr>
      <w:bookmarkStart w:id="18" w:name="_Hlk124863408"/>
      <w:r>
        <w:rPr>
          <w:rFonts w:hint="eastAsia" w:ascii="宋体" w:hAnsi="宋体" w:eastAsia="宋体" w:cs="宋体"/>
          <w:color w:val="auto"/>
          <w:highlight w:val="none"/>
        </w:rPr>
        <w:t>7）本医院为反恐重点目标的医院，硬盘容量必须满足如下要求：</w:t>
      </w:r>
    </w:p>
    <w:p>
      <w:pPr>
        <w:pStyle w:val="25"/>
        <w:numPr>
          <w:ilvl w:val="0"/>
          <w:numId w:val="2"/>
        </w:numPr>
        <w:ind w:firstLineChars="0"/>
        <w:rPr>
          <w:rFonts w:hint="eastAsia" w:ascii="宋体" w:hAnsi="宋体" w:eastAsia="宋体" w:cs="宋体"/>
          <w:color w:val="auto"/>
          <w:highlight w:val="none"/>
        </w:rPr>
      </w:pPr>
      <w:r>
        <w:rPr>
          <w:rFonts w:hint="eastAsia" w:ascii="宋体" w:hAnsi="宋体" w:eastAsia="宋体" w:cs="宋体"/>
          <w:color w:val="auto"/>
          <w:highlight w:val="none"/>
        </w:rPr>
        <w:t>财务部、计算机中心机房、高压氧仓、备用发电机房、心理科、危化品仓库（临床研究实验中心值班）、毒麻药仓库、档案室、病案室、新生儿（产科）、配电房、水泵房、医务医疗安全办公室（纠纷调解室）（科室管理）、急诊科、医院大门口、门诊部大门口、急诊治疗室、抢救室、收费处1</w:t>
      </w:r>
      <w:r>
        <w:rPr>
          <w:rFonts w:hint="eastAsia" w:ascii="宋体" w:hAnsi="宋体" w:eastAsia="宋体" w:cs="宋体"/>
          <w:color w:val="auto"/>
          <w:highlight w:val="none"/>
        </w:rPr>
        <w:t>9</w:t>
      </w:r>
      <w:r>
        <w:rPr>
          <w:rFonts w:hint="eastAsia" w:ascii="宋体" w:hAnsi="宋体" w:eastAsia="宋体" w:cs="宋体"/>
          <w:color w:val="auto"/>
          <w:highlight w:val="none"/>
        </w:rPr>
        <w:t>处重点部位视频监控图像信息保存时间不少于1</w:t>
      </w:r>
      <w:r>
        <w:rPr>
          <w:rFonts w:hint="eastAsia" w:ascii="宋体" w:hAnsi="宋体" w:eastAsia="宋体" w:cs="宋体"/>
          <w:color w:val="auto"/>
          <w:highlight w:val="none"/>
        </w:rPr>
        <w:t>80</w:t>
      </w:r>
      <w:r>
        <w:rPr>
          <w:rFonts w:hint="eastAsia" w:ascii="宋体" w:hAnsi="宋体" w:eastAsia="宋体" w:cs="宋体"/>
          <w:color w:val="auto"/>
          <w:highlight w:val="none"/>
        </w:rPr>
        <w:t>天。</w:t>
      </w:r>
    </w:p>
    <w:p>
      <w:pPr>
        <w:pStyle w:val="25"/>
        <w:numPr>
          <w:ilvl w:val="0"/>
          <w:numId w:val="2"/>
        </w:numPr>
        <w:ind w:firstLineChars="0"/>
        <w:rPr>
          <w:rFonts w:hint="eastAsia" w:ascii="宋体" w:hAnsi="宋体" w:eastAsia="宋体" w:cs="宋体"/>
          <w:color w:val="auto"/>
          <w:highlight w:val="none"/>
        </w:rPr>
      </w:pPr>
      <w:r>
        <w:rPr>
          <w:rFonts w:hint="eastAsia" w:ascii="宋体" w:hAnsi="宋体" w:eastAsia="宋体" w:cs="宋体"/>
          <w:color w:val="auto"/>
          <w:highlight w:val="none"/>
        </w:rPr>
        <w:t>其他区域的视频监控图像信息保存时间不少于</w:t>
      </w:r>
      <w:r>
        <w:rPr>
          <w:rFonts w:hint="eastAsia" w:ascii="宋体" w:hAnsi="宋体" w:eastAsia="宋体" w:cs="宋体"/>
          <w:color w:val="auto"/>
          <w:highlight w:val="none"/>
        </w:rPr>
        <w:t>90</w:t>
      </w:r>
      <w:r>
        <w:rPr>
          <w:rFonts w:hint="eastAsia" w:ascii="宋体" w:hAnsi="宋体" w:eastAsia="宋体" w:cs="宋体"/>
          <w:color w:val="auto"/>
          <w:highlight w:val="none"/>
        </w:rPr>
        <w:t>天。</w:t>
      </w:r>
    </w:p>
    <w:bookmarkEnd w:id="18"/>
    <w:p>
      <w:pPr>
        <w:pStyle w:val="25"/>
        <w:ind w:left="840" w:firstLine="0" w:firstLineChars="0"/>
        <w:rPr>
          <w:rFonts w:hint="eastAsia" w:ascii="宋体" w:hAnsi="宋体" w:eastAsia="宋体" w:cs="宋体"/>
          <w:color w:val="auto"/>
          <w:highlight w:val="none"/>
        </w:rPr>
      </w:pP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1.1 400W枪机（室内 POE）</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采用不支持绊线入侵，区域入侵</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不小于</w:t>
      </w:r>
      <w:r>
        <w:rPr>
          <w:rFonts w:hint="eastAsia" w:ascii="宋体" w:hAnsi="宋体" w:eastAsia="宋体" w:cs="宋体"/>
          <w:color w:val="auto"/>
          <w:highlight w:val="none"/>
        </w:rPr>
        <w:t>400万像素1/2.8英寸CMOS图像传感器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可输出</w:t>
      </w:r>
      <w:r>
        <w:rPr>
          <w:rFonts w:hint="eastAsia" w:ascii="宋体" w:hAnsi="宋体" w:eastAsia="宋体" w:cs="宋体"/>
          <w:color w:val="auto"/>
          <w:highlight w:val="none"/>
        </w:rPr>
        <w:t>400万（2560×1440）@25fps</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w:t>
      </w:r>
      <w:r>
        <w:rPr>
          <w:rFonts w:hint="eastAsia" w:ascii="宋体" w:hAnsi="宋体" w:eastAsia="宋体" w:cs="宋体"/>
          <w:color w:val="auto"/>
          <w:highlight w:val="none"/>
        </w:rPr>
        <w:t>H.265编码，压缩比高，实现超低码流传输</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内置高效红外补光灯，最大红外监控距离</w:t>
      </w:r>
      <w:r>
        <w:rPr>
          <w:rFonts w:hint="eastAsia" w:ascii="宋体" w:hAnsi="宋体" w:eastAsia="宋体" w:cs="宋体"/>
          <w:color w:val="auto"/>
          <w:highlight w:val="none"/>
        </w:rPr>
        <w:t>50米</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支持走廊模式，宽动态，</w:t>
      </w:r>
      <w:r>
        <w:rPr>
          <w:rFonts w:hint="eastAsia" w:ascii="宋体" w:hAnsi="宋体" w:eastAsia="宋体" w:cs="宋体"/>
          <w:color w:val="auto"/>
          <w:highlight w:val="none"/>
        </w:rPr>
        <w:t>3D降噪，强光抑制，背光补偿，数字水印，适用不同监控环境</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w:t>
      </w:r>
      <w:r>
        <w:rPr>
          <w:rFonts w:hint="eastAsia" w:ascii="宋体" w:hAnsi="宋体" w:eastAsia="宋体" w:cs="宋体"/>
          <w:color w:val="auto"/>
          <w:highlight w:val="none"/>
        </w:rPr>
        <w:t>ROI，SMART H.264/H.265，灵活编码，适用不同带宽和存储环境</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w:t>
      </w:r>
      <w:r>
        <w:rPr>
          <w:rFonts w:hint="eastAsia" w:ascii="宋体" w:hAnsi="宋体" w:eastAsia="宋体" w:cs="宋体"/>
          <w:color w:val="auto"/>
          <w:highlight w:val="none"/>
        </w:rPr>
        <w:t>DC12V/POE供电方式</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w:t>
      </w:r>
      <w:r>
        <w:rPr>
          <w:rFonts w:hint="eastAsia" w:ascii="宋体" w:hAnsi="宋体" w:eastAsia="宋体" w:cs="宋体"/>
          <w:color w:val="auto"/>
          <w:highlight w:val="none"/>
        </w:rPr>
        <w:t>IP67防护等级</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欠压</w:t>
      </w:r>
      <w:r>
        <w:rPr>
          <w:rFonts w:hint="eastAsia" w:ascii="宋体" w:hAnsi="宋体" w:eastAsia="宋体" w:cs="宋体"/>
          <w:color w:val="auto"/>
          <w:highlight w:val="none"/>
        </w:rPr>
        <w:t xml:space="preserve">/过压检测功能检查：检测到电压低于8.4V或者高于19V时，可在客户端显示图标或者播放报警提示音进行报警提示。（提供公安部有效检测报告复印件加盖原厂公章或投标专用章） </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1.2 400W枪机（室外 POE）</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内置</w:t>
      </w:r>
      <w:r>
        <w:rPr>
          <w:rFonts w:hint="eastAsia" w:ascii="宋体" w:hAnsi="宋体" w:eastAsia="宋体" w:cs="宋体"/>
          <w:color w:val="auto"/>
          <w:highlight w:val="none"/>
        </w:rPr>
        <w:t>GPU芯片，支持深度学习算法，有效提升检测准确率</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支持三种智能资源切换：通用行为分析、人脸检测、人数统计</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支持人脸检测：支持跟踪，支持优选，支持抓拍，支持上报最优的人脸抓图，支持人脸增强，人脸曝光</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在分辨率设置为</w:t>
      </w:r>
      <w:r>
        <w:rPr>
          <w:rFonts w:hint="eastAsia" w:ascii="宋体" w:hAnsi="宋体" w:eastAsia="宋体" w:cs="宋体"/>
          <w:color w:val="auto"/>
          <w:highlight w:val="none"/>
        </w:rPr>
        <w:t xml:space="preserve">2560×1440、帧率设置为30fps、码率设置为1Mbps时，处于监看或录像状态，监视画面无明显缺损，物体移动时画面边缘无明显锯齿、拉毛现象（提供公安部有效检测报告复印件加盖原厂公章或投标专用章）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支持智能侦测：区域入侵，绊线入侵，快速移动（可人车分类及精准检测），物品遗留，物品搬移，徘徊检测，人员聚集，停车检测，热度图</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支持声光报警联动，当报警产生时，可触发联动声音警报和灯光闪烁</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支持人数统计：支持进入</w:t>
      </w:r>
      <w:r>
        <w:rPr>
          <w:rFonts w:hint="eastAsia" w:ascii="宋体" w:hAnsi="宋体" w:eastAsia="宋体" w:cs="宋体"/>
          <w:color w:val="auto"/>
          <w:highlight w:val="none"/>
        </w:rPr>
        <w:t>/离开人数统计，并可生成人数统计日/月/年报表，导出使用；支持排队管理；支持区域内人数统计</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不低于</w:t>
      </w:r>
      <w:r>
        <w:rPr>
          <w:rFonts w:hint="eastAsia" w:ascii="宋体" w:hAnsi="宋体" w:eastAsia="宋体" w:cs="宋体"/>
          <w:color w:val="auto"/>
          <w:highlight w:val="none"/>
        </w:rPr>
        <w:t>400万像素1/2.8英寸CMOS图像传感器，低照度效果好，图像清晰度高；镜头焦距：2.7mm~13.5mm；</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最大可输出</w:t>
      </w:r>
      <w:r>
        <w:rPr>
          <w:rFonts w:hint="eastAsia" w:ascii="宋体" w:hAnsi="宋体" w:eastAsia="宋体" w:cs="宋体"/>
          <w:color w:val="auto"/>
          <w:highlight w:val="none"/>
        </w:rPr>
        <w:t>400万(2560×1440)@25fps</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w:t>
      </w:r>
      <w:r>
        <w:rPr>
          <w:rFonts w:hint="eastAsia" w:ascii="宋体" w:hAnsi="宋体" w:eastAsia="宋体" w:cs="宋体"/>
          <w:color w:val="auto"/>
          <w:highlight w:val="none"/>
        </w:rPr>
        <w:t>H.265编码，压缩比高，实现超低码流传输</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内置高效双光灯和红外补光灯，最大红外监控距离</w:t>
      </w:r>
      <w:r>
        <w:rPr>
          <w:rFonts w:hint="eastAsia" w:ascii="宋体" w:hAnsi="宋体" w:eastAsia="宋体" w:cs="宋体"/>
          <w:color w:val="auto"/>
          <w:highlight w:val="none"/>
        </w:rPr>
        <w:t>60米，最大暖光监控距离30米</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支持走廊模式，宽动态，</w:t>
      </w:r>
      <w:r>
        <w:rPr>
          <w:rFonts w:hint="eastAsia" w:ascii="宋体" w:hAnsi="宋体" w:eastAsia="宋体" w:cs="宋体"/>
          <w:color w:val="auto"/>
          <w:highlight w:val="none"/>
        </w:rPr>
        <w:t>3D降噪，强光抑制，背光补偿，数字水印，适用不同监控环境</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内置</w:t>
      </w:r>
      <w:r>
        <w:rPr>
          <w:rFonts w:hint="eastAsia" w:ascii="宋体" w:hAnsi="宋体" w:eastAsia="宋体" w:cs="宋体"/>
          <w:color w:val="auto"/>
          <w:highlight w:val="none"/>
        </w:rPr>
        <w:t xml:space="preserve">1颗GPU芯片，靶面尺寸1/1.8英寸,具有1个RJ45网络接口、1个音频输入接口、1个音频输出接口、3路报警输入、2路报警输出、1个RS232接口、1个SD卡槽、1个硬件恢复默认按钮、1个内置麦克风、一个内置扬声器、1个电源返送接口。采用DC12V/POE供电。（提供公安部有效检测报告复印件加盖原厂公章或投标专用章）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支持报警</w:t>
      </w:r>
      <w:r>
        <w:rPr>
          <w:rFonts w:hint="eastAsia" w:ascii="宋体" w:hAnsi="宋体" w:eastAsia="宋体" w:cs="宋体"/>
          <w:color w:val="auto"/>
          <w:highlight w:val="none"/>
        </w:rPr>
        <w:t>3进2出，音频1进1出，内置MIC和扬声器，最大支持256G Micro SD卡</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w:t>
      </w:r>
      <w:r>
        <w:rPr>
          <w:rFonts w:hint="eastAsia" w:ascii="宋体" w:hAnsi="宋体" w:eastAsia="宋体" w:cs="宋体"/>
          <w:color w:val="auto"/>
          <w:highlight w:val="none"/>
        </w:rPr>
        <w:t>ROI，SVC，SMART H.264/H.265，帧前滤波，灵活编码，适用不同带宽和存储环境</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支持一键撤防，可在自定义设置的时间段内对报警输出，邮件，音频，灯光等事件联动项进行统一撤防控制</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1.3  400W红外半球（室内 POE）</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支持绊线入侵，区域入侵</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不小于</w:t>
      </w:r>
      <w:r>
        <w:rPr>
          <w:rFonts w:hint="eastAsia" w:ascii="宋体" w:hAnsi="宋体" w:eastAsia="宋体" w:cs="宋体"/>
          <w:color w:val="auto"/>
          <w:highlight w:val="none"/>
        </w:rPr>
        <w:t>400万像素1/2.8英寸CMOS图像传感器，低照度效果好，图像清晰度高</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w:t>
      </w:r>
      <w:r>
        <w:rPr>
          <w:rFonts w:hint="eastAsia" w:ascii="宋体" w:hAnsi="宋体" w:eastAsia="宋体" w:cs="宋体"/>
          <w:color w:val="auto"/>
          <w:highlight w:val="none"/>
        </w:rPr>
        <w:t>H.265编码，压缩比高，实现超低码流传输</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内置高效红外补光灯，最大红外监控距离</w:t>
      </w:r>
      <w:r>
        <w:rPr>
          <w:rFonts w:hint="eastAsia" w:ascii="宋体" w:hAnsi="宋体" w:eastAsia="宋体" w:cs="宋体"/>
          <w:color w:val="auto"/>
          <w:highlight w:val="none"/>
        </w:rPr>
        <w:t>30米</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支持走廊模式，宽动态，</w:t>
      </w:r>
      <w:r>
        <w:rPr>
          <w:rFonts w:hint="eastAsia" w:ascii="宋体" w:hAnsi="宋体" w:eastAsia="宋体" w:cs="宋体"/>
          <w:color w:val="auto"/>
          <w:highlight w:val="none"/>
        </w:rPr>
        <w:t>3D降噪，强光抑制，背光补偿，数字水印，适用不同监控环境</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w:t>
      </w:r>
      <w:r>
        <w:rPr>
          <w:rFonts w:hint="eastAsia" w:ascii="宋体" w:hAnsi="宋体" w:eastAsia="宋体" w:cs="宋体"/>
          <w:color w:val="auto"/>
          <w:highlight w:val="none"/>
        </w:rPr>
        <w:t>ROI，SMART H.264/H.265，灵活编码，适用不同带宽和存储环境</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最大支持</w:t>
      </w:r>
      <w:r>
        <w:rPr>
          <w:rFonts w:hint="eastAsia" w:ascii="宋体" w:hAnsi="宋体" w:eastAsia="宋体" w:cs="宋体"/>
          <w:color w:val="auto"/>
          <w:highlight w:val="none"/>
        </w:rPr>
        <w:t>256G Micro SD卡</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w:t>
      </w:r>
      <w:r>
        <w:rPr>
          <w:rFonts w:hint="eastAsia" w:ascii="宋体" w:hAnsi="宋体" w:eastAsia="宋体" w:cs="宋体"/>
          <w:color w:val="auto"/>
          <w:highlight w:val="none"/>
        </w:rPr>
        <w:t>MIC</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w:t>
      </w:r>
      <w:r>
        <w:rPr>
          <w:rFonts w:hint="eastAsia" w:ascii="宋体" w:hAnsi="宋体" w:eastAsia="宋体" w:cs="宋体"/>
          <w:color w:val="auto"/>
          <w:highlight w:val="none"/>
        </w:rPr>
        <w:t>DC12V/POE供电方式</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w:t>
      </w:r>
      <w:r>
        <w:rPr>
          <w:rFonts w:hint="eastAsia" w:ascii="宋体" w:hAnsi="宋体" w:eastAsia="宋体" w:cs="宋体"/>
          <w:color w:val="auto"/>
          <w:highlight w:val="none"/>
        </w:rPr>
        <w:t>IP67、IK10防护等级于</w:t>
      </w:r>
    </w:p>
    <w:p>
      <w:pPr>
        <w:ind w:firstLine="420"/>
        <w:rPr>
          <w:rFonts w:hint="eastAsia" w:ascii="宋体" w:hAnsi="宋体" w:eastAsia="宋体" w:cs="宋体"/>
          <w:color w:val="auto"/>
          <w:highlight w:val="none"/>
        </w:rPr>
      </w:pP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1.4400W红外半球（室内音频 POE）</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支持绊线入侵，区域入侵</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不小于</w:t>
      </w:r>
      <w:r>
        <w:rPr>
          <w:rFonts w:hint="eastAsia" w:ascii="宋体" w:hAnsi="宋体" w:eastAsia="宋体" w:cs="宋体"/>
          <w:color w:val="auto"/>
          <w:highlight w:val="none"/>
        </w:rPr>
        <w:t>400万像素1/2.8英寸CMOS图像传感器，低照度效果好，图像清晰度高</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w:t>
      </w:r>
      <w:r>
        <w:rPr>
          <w:rFonts w:hint="eastAsia" w:ascii="宋体" w:hAnsi="宋体" w:eastAsia="宋体" w:cs="宋体"/>
          <w:color w:val="auto"/>
          <w:highlight w:val="none"/>
        </w:rPr>
        <w:t>H.265编码，压缩比高，实现超低码流传输</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内置高效红外补光灯，最大红外监控距离</w:t>
      </w:r>
      <w:r>
        <w:rPr>
          <w:rFonts w:hint="eastAsia" w:ascii="宋体" w:hAnsi="宋体" w:eastAsia="宋体" w:cs="宋体"/>
          <w:color w:val="auto"/>
          <w:highlight w:val="none"/>
        </w:rPr>
        <w:t>30米</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设备与客户端之间用</w:t>
      </w:r>
      <w:r>
        <w:rPr>
          <w:rFonts w:hint="eastAsia" w:ascii="宋体" w:hAnsi="宋体" w:eastAsia="宋体" w:cs="宋体"/>
          <w:color w:val="auto"/>
          <w:highlight w:val="none"/>
        </w:rPr>
        <w:t xml:space="preserve">300米网线进行传输，每次客户端连续发送1500个数据包，重复测试3次，每次丢包数不大于1个。（提供公安部有效检测报告复印件加盖原厂公章或投标专用章）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支持走廊模式，宽动态，</w:t>
      </w:r>
      <w:r>
        <w:rPr>
          <w:rFonts w:hint="eastAsia" w:ascii="宋体" w:hAnsi="宋体" w:eastAsia="宋体" w:cs="宋体"/>
          <w:color w:val="auto"/>
          <w:highlight w:val="none"/>
        </w:rPr>
        <w:t>3D降噪，强光抑制，背光补偿，数字水印，适用不同监控环境</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w:t>
      </w:r>
      <w:r>
        <w:rPr>
          <w:rFonts w:hint="eastAsia" w:ascii="宋体" w:hAnsi="宋体" w:eastAsia="宋体" w:cs="宋体"/>
          <w:color w:val="auto"/>
          <w:highlight w:val="none"/>
        </w:rPr>
        <w:t>ROI，SMART H.264/H.265，灵活编码，适用不同带宽和存储环境</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支持报警</w:t>
      </w:r>
      <w:r>
        <w:rPr>
          <w:rFonts w:hint="eastAsia" w:ascii="宋体" w:hAnsi="宋体" w:eastAsia="宋体" w:cs="宋体"/>
          <w:color w:val="auto"/>
          <w:highlight w:val="none"/>
        </w:rPr>
        <w:t>2进2出，音频1进1出，256G Micro SD卡</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视音频失步时间不大于</w:t>
      </w:r>
      <w:r>
        <w:rPr>
          <w:rFonts w:hint="eastAsia" w:ascii="宋体" w:hAnsi="宋体" w:eastAsia="宋体" w:cs="宋体"/>
          <w:color w:val="auto"/>
          <w:highlight w:val="none"/>
        </w:rPr>
        <w:t xml:space="preserve">1秒。（提供公安部有效检测报告复印件加盖原厂公章或投标专用章）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w:t>
      </w:r>
      <w:r>
        <w:rPr>
          <w:rFonts w:hint="eastAsia" w:ascii="宋体" w:hAnsi="宋体" w:eastAsia="宋体" w:cs="宋体"/>
          <w:color w:val="auto"/>
          <w:highlight w:val="none"/>
        </w:rPr>
        <w:t>DC12V/POE供电方式，支持DC12V电源返送，最大电流165mA，电压值12V，方便工程安装</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w:t>
      </w:r>
      <w:r>
        <w:rPr>
          <w:rFonts w:hint="eastAsia" w:ascii="宋体" w:hAnsi="宋体" w:eastAsia="宋体" w:cs="宋体"/>
          <w:color w:val="auto"/>
          <w:highlight w:val="none"/>
        </w:rPr>
        <w:t>IP67，IK10防护等级</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1.5室内/室外一体化动球机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采用不低于</w:t>
      </w:r>
      <w:r>
        <w:rPr>
          <w:rFonts w:hint="eastAsia" w:ascii="宋体" w:hAnsi="宋体" w:eastAsia="宋体" w:cs="宋体"/>
          <w:color w:val="auto"/>
          <w:highlight w:val="none"/>
        </w:rPr>
        <w:t>400万像素1/2.7英寸CMOS 传感器；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不低于</w:t>
      </w:r>
      <w:r>
        <w:rPr>
          <w:rFonts w:hint="eastAsia" w:ascii="宋体" w:hAnsi="宋体" w:eastAsia="宋体" w:cs="宋体"/>
          <w:color w:val="auto"/>
          <w:highlight w:val="none"/>
        </w:rPr>
        <w:t>23倍光学变倍；</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支持星光级超低照度，彩色：≤</w:t>
      </w:r>
      <w:r>
        <w:rPr>
          <w:rFonts w:hint="eastAsia" w:ascii="宋体" w:hAnsi="宋体" w:eastAsia="宋体" w:cs="宋体"/>
          <w:color w:val="auto"/>
          <w:highlight w:val="none"/>
        </w:rPr>
        <w:t xml:space="preserve">0.005Lux@F1.65 ，黑白：≤0.0005Lux@F1.65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w:t>
      </w:r>
      <w:r>
        <w:rPr>
          <w:rFonts w:hint="eastAsia" w:ascii="宋体" w:hAnsi="宋体" w:eastAsia="宋体" w:cs="宋体"/>
          <w:color w:val="auto"/>
          <w:highlight w:val="none"/>
        </w:rPr>
        <w:t>H.265编码</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内置红外灯补光，最大补光距离不低于</w:t>
      </w:r>
      <w:r>
        <w:rPr>
          <w:rFonts w:hint="eastAsia" w:ascii="宋体" w:hAnsi="宋体" w:eastAsia="宋体" w:cs="宋体"/>
          <w:color w:val="auto"/>
          <w:highlight w:val="none"/>
        </w:rPr>
        <w:t>100米；</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支持人脸检测；支持优选；支持抓拍；支持上报最优的人脸抓图；支持人脸增强；支持人脸属性提取；支持实时抓拍，优选抓拍，支持质量优先三种抓拍策略；</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接入协议应支持：</w:t>
      </w:r>
      <w:r>
        <w:rPr>
          <w:rFonts w:hint="eastAsia" w:ascii="宋体" w:hAnsi="宋体" w:eastAsia="宋体" w:cs="宋体"/>
          <w:color w:val="auto"/>
          <w:highlight w:val="none"/>
        </w:rPr>
        <w:t>GB/T 28181</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可通过</w:t>
      </w:r>
      <w:r>
        <w:rPr>
          <w:rFonts w:hint="eastAsia" w:ascii="宋体" w:hAnsi="宋体" w:eastAsia="宋体" w:cs="宋体"/>
          <w:color w:val="auto"/>
          <w:highlight w:val="none"/>
        </w:rPr>
        <w:t>IE浏览器或客户端软件对AI模型包文件进行上传、下发和运行。AI模型包下发并运行成功后，可根据模型包内容对监控场景内指定的模板（AI模型包内容中的指定算法模板，如结构化算法中人员、机动车、非机动车模板或者周界算法中的绊线入侵、区域入侵等模板)进行检测、框选提示、抓拍图片并显示检测结果（提供公安部有效检测报告复印件加盖原厂公章或投标专用章）</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IPC设备检测到SPVMN视频监控调测软件离线后,应停止向SPVMN 视频监控调测软件发送的媒体流（提供公安部有效检测报告复印件加盖原厂公章或投标专用章）</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需支持水平方向</w:t>
      </w:r>
      <w:r>
        <w:rPr>
          <w:rFonts w:hint="eastAsia" w:ascii="宋体" w:hAnsi="宋体" w:eastAsia="宋体" w:cs="宋体"/>
          <w:color w:val="auto"/>
          <w:highlight w:val="none"/>
        </w:rPr>
        <w:t>360°连续旋转，垂直方向-10°～90°自动翻转180°后连续监视,无监视盲区；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不低于</w:t>
      </w:r>
      <w:r>
        <w:rPr>
          <w:rFonts w:hint="eastAsia" w:ascii="宋体" w:hAnsi="宋体" w:eastAsia="宋体" w:cs="宋体"/>
          <w:color w:val="auto"/>
          <w:highlight w:val="none"/>
        </w:rPr>
        <w:t>256个预置位，8条巡航路径；</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不低于</w:t>
      </w:r>
      <w:r>
        <w:rPr>
          <w:rFonts w:hint="eastAsia" w:ascii="宋体" w:hAnsi="宋体" w:eastAsia="宋体" w:cs="宋体"/>
          <w:color w:val="auto"/>
          <w:highlight w:val="none"/>
        </w:rPr>
        <w:t>IP66防护等级，8000V防雷、防浪涌和防突波保护；</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w:t>
      </w:r>
      <w:r>
        <w:rPr>
          <w:rFonts w:hint="eastAsia" w:ascii="宋体" w:hAnsi="宋体" w:eastAsia="宋体" w:cs="宋体"/>
          <w:color w:val="auto"/>
          <w:highlight w:val="none"/>
        </w:rPr>
        <w:t>DC24V±25%宽电压输入。</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1.6电梯摄像机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支持绊线入侵，区域入侵</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不低于</w:t>
      </w:r>
      <w:r>
        <w:rPr>
          <w:rFonts w:hint="eastAsia" w:ascii="宋体" w:hAnsi="宋体" w:eastAsia="宋体" w:cs="宋体"/>
          <w:color w:val="auto"/>
          <w:highlight w:val="none"/>
        </w:rPr>
        <w:t>400万像素1/2.8英寸CMOS图像传感器，低照度效果好，图像清晰度高</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可输出</w:t>
      </w:r>
      <w:r>
        <w:rPr>
          <w:rFonts w:hint="eastAsia" w:ascii="宋体" w:hAnsi="宋体" w:eastAsia="宋体" w:cs="宋体"/>
          <w:color w:val="auto"/>
          <w:highlight w:val="none"/>
        </w:rPr>
        <w:t>400万（2560×1440）@25fps</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w:t>
      </w:r>
      <w:r>
        <w:rPr>
          <w:rFonts w:hint="eastAsia" w:ascii="宋体" w:hAnsi="宋体" w:eastAsia="宋体" w:cs="宋体"/>
          <w:color w:val="auto"/>
          <w:highlight w:val="none"/>
        </w:rPr>
        <w:t>H.265编码，压缩比高，实现超低码流传输</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内置高效红外补光灯，最大红外监控距离</w:t>
      </w:r>
      <w:r>
        <w:rPr>
          <w:rFonts w:hint="eastAsia" w:ascii="宋体" w:hAnsi="宋体" w:eastAsia="宋体" w:cs="宋体"/>
          <w:color w:val="auto"/>
          <w:highlight w:val="none"/>
        </w:rPr>
        <w:t>50米</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支持走廊模式，宽动态，</w:t>
      </w:r>
      <w:r>
        <w:rPr>
          <w:rFonts w:hint="eastAsia" w:ascii="宋体" w:hAnsi="宋体" w:eastAsia="宋体" w:cs="宋体"/>
          <w:color w:val="auto"/>
          <w:highlight w:val="none"/>
        </w:rPr>
        <w:t>3D降噪，强光抑制，背光补偿，数字水印，适用不同监控环境</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w:t>
      </w:r>
      <w:r>
        <w:rPr>
          <w:rFonts w:hint="eastAsia" w:ascii="宋体" w:hAnsi="宋体" w:eastAsia="宋体" w:cs="宋体"/>
          <w:color w:val="auto"/>
          <w:highlight w:val="none"/>
        </w:rPr>
        <w:t>ROI，SMART H.264/H.265，灵活编码，适用不同带宽和存储环境</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支持内置</w:t>
      </w:r>
      <w:r>
        <w:rPr>
          <w:rFonts w:hint="eastAsia" w:ascii="宋体" w:hAnsi="宋体" w:eastAsia="宋体" w:cs="宋体"/>
          <w:color w:val="auto"/>
          <w:highlight w:val="none"/>
        </w:rPr>
        <w:t>MIC</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w:t>
      </w:r>
      <w:r>
        <w:rPr>
          <w:rFonts w:hint="eastAsia" w:ascii="宋体" w:hAnsi="宋体" w:eastAsia="宋体" w:cs="宋体"/>
          <w:color w:val="auto"/>
          <w:highlight w:val="none"/>
        </w:rPr>
        <w:t>DC12V/POE供电方式</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w:t>
      </w:r>
      <w:r>
        <w:rPr>
          <w:rFonts w:hint="eastAsia" w:ascii="宋体" w:hAnsi="宋体" w:eastAsia="宋体" w:cs="宋体"/>
          <w:color w:val="auto"/>
          <w:highlight w:val="none"/>
        </w:rPr>
        <w:t>IP67防护等级</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1.7 400W人脸识别枪机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内置</w:t>
      </w:r>
      <w:r>
        <w:rPr>
          <w:rFonts w:hint="eastAsia" w:ascii="宋体" w:hAnsi="宋体" w:eastAsia="宋体" w:cs="宋体"/>
          <w:color w:val="auto"/>
          <w:highlight w:val="none"/>
        </w:rPr>
        <w:t>GPU芯片，支持深度学习算法，有效提升检测准确率</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支持三种智能资源切换：通用行为分析、人脸检测、人数统计</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支持人脸检测：支持跟踪，支持优选，支持抓拍，支持上报最优的人脸抓图，支持人脸增强，人脸曝光</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▲在分辨率设置为</w:t>
      </w:r>
      <w:r>
        <w:rPr>
          <w:rFonts w:hint="eastAsia" w:ascii="宋体" w:hAnsi="宋体" w:eastAsia="宋体" w:cs="宋体"/>
          <w:color w:val="auto"/>
          <w:highlight w:val="none"/>
        </w:rPr>
        <w:t xml:space="preserve">2560×1440、帧率设置为30fps、码率设置为1Mbps时，处于监看或录像状态，监视画面无明显缺损，物体移动时画面边缘无明显锯齿、拉毛现象（提供公安部有效检测报告复印件加盖原厂公章或投标专用章）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支持智能侦测：区域入侵，绊线入侵，快速移动（可人车分类及精准检测），物品遗留，物品搬移，徘徊检测，人员聚集，停车检测，热度图</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支持声光报警联动，当报警产生时，可触发联动声音警报和灯光闪烁</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支持人数统计：支持进入</w:t>
      </w:r>
      <w:r>
        <w:rPr>
          <w:rFonts w:hint="eastAsia" w:ascii="宋体" w:hAnsi="宋体" w:eastAsia="宋体" w:cs="宋体"/>
          <w:color w:val="auto"/>
          <w:highlight w:val="none"/>
        </w:rPr>
        <w:t>/离开人数统计，并可生成人数统计日/月/年报表，导出使用；支持排队管理；支持区域内人数统计</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不低于</w:t>
      </w:r>
      <w:r>
        <w:rPr>
          <w:rFonts w:hint="eastAsia" w:ascii="宋体" w:hAnsi="宋体" w:eastAsia="宋体" w:cs="宋体"/>
          <w:color w:val="auto"/>
          <w:highlight w:val="none"/>
        </w:rPr>
        <w:t>400万像素1/2.8英寸CMOS图像传感器，低照度效果好，图像清晰度高；镜头焦距：2.7mm~13.5mm；</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最大可输出</w:t>
      </w:r>
      <w:r>
        <w:rPr>
          <w:rFonts w:hint="eastAsia" w:ascii="宋体" w:hAnsi="宋体" w:eastAsia="宋体" w:cs="宋体"/>
          <w:color w:val="auto"/>
          <w:highlight w:val="none"/>
        </w:rPr>
        <w:t>400万(2560×1440)@25fps</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w:t>
      </w:r>
      <w:r>
        <w:rPr>
          <w:rFonts w:hint="eastAsia" w:ascii="宋体" w:hAnsi="宋体" w:eastAsia="宋体" w:cs="宋体"/>
          <w:color w:val="auto"/>
          <w:highlight w:val="none"/>
        </w:rPr>
        <w:t>H.265编码，压缩比高，实现超低码流传输</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内置高效双光灯和红外补光灯，最大红外监控距离</w:t>
      </w:r>
      <w:r>
        <w:rPr>
          <w:rFonts w:hint="eastAsia" w:ascii="宋体" w:hAnsi="宋体" w:eastAsia="宋体" w:cs="宋体"/>
          <w:color w:val="auto"/>
          <w:highlight w:val="none"/>
        </w:rPr>
        <w:t>60米，最大暖光监控距离30米</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支持走廊模式，宽动态，</w:t>
      </w:r>
      <w:r>
        <w:rPr>
          <w:rFonts w:hint="eastAsia" w:ascii="宋体" w:hAnsi="宋体" w:eastAsia="宋体" w:cs="宋体"/>
          <w:color w:val="auto"/>
          <w:highlight w:val="none"/>
        </w:rPr>
        <w:t>3D降噪，强光抑制，背光补偿，数字水印，适用不同监控环境</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内置</w:t>
      </w:r>
      <w:r>
        <w:rPr>
          <w:rFonts w:hint="eastAsia" w:ascii="宋体" w:hAnsi="宋体" w:eastAsia="宋体" w:cs="宋体"/>
          <w:color w:val="auto"/>
          <w:highlight w:val="none"/>
        </w:rPr>
        <w:t xml:space="preserve">1颗GPU芯片，靶面尺寸1/1.8英寸,具有1个RJ45网络接口、1个音频输入接口、1个音频输出接口、3路报警输入、2路报警输出、1个RS232接口、1个SD卡槽、1个硬件恢复默认按钮、1个内置麦克风、一个内置扬声器、1个电源返送接口。采用DC12V/POE供电。（提供公安部有效检测报告复印件加盖原厂公章或投标专用章）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支持报警</w:t>
      </w:r>
      <w:r>
        <w:rPr>
          <w:rFonts w:hint="eastAsia" w:ascii="宋体" w:hAnsi="宋体" w:eastAsia="宋体" w:cs="宋体"/>
          <w:color w:val="auto"/>
          <w:highlight w:val="none"/>
        </w:rPr>
        <w:t>3进2出，音频1进1出，内置MIC和扬声器，最大支持256G Micro SD卡</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w:t>
      </w:r>
      <w:r>
        <w:rPr>
          <w:rFonts w:hint="eastAsia" w:ascii="宋体" w:hAnsi="宋体" w:eastAsia="宋体" w:cs="宋体"/>
          <w:color w:val="auto"/>
          <w:highlight w:val="none"/>
        </w:rPr>
        <w:t>ROI，SVC，SMART H.264/H.265，帧前滤波，灵活编码，适用不同带宽和存储环境</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支持一键撤防，可在自定义设置的时间段内对报警输出，邮件，音频，灯光等事件联动项进行统一撤防控制</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1.8IPS存储系统</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采用</w:t>
      </w:r>
      <w:r>
        <w:rPr>
          <w:rFonts w:hint="eastAsia" w:ascii="宋体" w:hAnsi="宋体" w:eastAsia="宋体" w:cs="宋体"/>
          <w:color w:val="auto"/>
          <w:highlight w:val="none"/>
        </w:rPr>
        <w:t xml:space="preserve">linux操作系统，1个控制单元（单控制器），1个64位四核处理器,8G内存，可扩展64G；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不少于</w:t>
      </w:r>
      <w:r>
        <w:rPr>
          <w:rFonts w:hint="eastAsia" w:ascii="宋体" w:hAnsi="宋体" w:eastAsia="宋体" w:cs="宋体"/>
          <w:color w:val="auto"/>
          <w:highlight w:val="none"/>
        </w:rPr>
        <w:t>48个盘位</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单台最大支持</w:t>
      </w:r>
      <w:r>
        <w:rPr>
          <w:rFonts w:hint="eastAsia" w:ascii="宋体" w:hAnsi="宋体" w:eastAsia="宋体" w:cs="宋体"/>
          <w:color w:val="auto"/>
          <w:highlight w:val="none"/>
        </w:rPr>
        <w:t>512路（1024Mbps）前端接入、存储，256路（512Mbps）转发，32路（64Mbps）网络回放</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w:t>
      </w:r>
      <w:r>
        <w:rPr>
          <w:rFonts w:hint="eastAsia" w:ascii="宋体" w:hAnsi="宋体" w:eastAsia="宋体" w:cs="宋体"/>
          <w:color w:val="auto"/>
          <w:highlight w:val="none"/>
        </w:rPr>
        <w:t>1T、2T、3T、4T、5T、6T、8T、10T SAS盘混插</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w:t>
      </w:r>
      <w:r>
        <w:rPr>
          <w:rFonts w:hint="eastAsia" w:ascii="宋体" w:hAnsi="宋体" w:eastAsia="宋体" w:cs="宋体"/>
          <w:color w:val="auto"/>
          <w:highlight w:val="none"/>
        </w:rPr>
        <w:t>RAID0、1、5、6、JBOD、Hot-Spare（热备）、SRAID</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支持抽帧存储功能，支持时间及抽帧率可设定</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支持硬盘热插拔、在线更换</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w:t>
      </w:r>
      <w:r>
        <w:rPr>
          <w:rFonts w:hint="eastAsia" w:ascii="宋体" w:hAnsi="宋体" w:eastAsia="宋体" w:cs="宋体"/>
          <w:color w:val="auto"/>
          <w:highlight w:val="none"/>
        </w:rPr>
        <w:t>N+M集群功能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支持一键快速创建</w:t>
      </w:r>
      <w:r>
        <w:rPr>
          <w:rFonts w:hint="eastAsia" w:ascii="宋体" w:hAnsi="宋体" w:eastAsia="宋体" w:cs="宋体"/>
          <w:color w:val="auto"/>
          <w:highlight w:val="none"/>
        </w:rPr>
        <w:t>RAID</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w:t>
      </w:r>
      <w:r>
        <w:rPr>
          <w:rFonts w:hint="eastAsia" w:ascii="宋体" w:hAnsi="宋体" w:eastAsia="宋体" w:cs="宋体"/>
          <w:color w:val="auto"/>
          <w:highlight w:val="none"/>
        </w:rPr>
        <w:t>Onvif、GB28181等标准协议</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▲具有备用电池模块，可安装</w:t>
      </w:r>
      <w:r>
        <w:rPr>
          <w:rFonts w:hint="eastAsia" w:ascii="宋体" w:hAnsi="宋体" w:eastAsia="宋体" w:cs="宋体"/>
          <w:color w:val="auto"/>
          <w:highlight w:val="none"/>
        </w:rPr>
        <w:t>2块电池，掉电时可保护缓存中数据，恢复供电后数据不丢失，可查看断电前10s、断电后17s的视频录像（提供公安部有效检测报告复印件加盖原厂公章或投标专用章）</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在转发模式下，可支持</w:t>
      </w:r>
      <w:r>
        <w:rPr>
          <w:rFonts w:hint="eastAsia" w:ascii="宋体" w:hAnsi="宋体" w:eastAsia="宋体" w:cs="宋体"/>
          <w:color w:val="auto"/>
          <w:highlight w:val="none"/>
        </w:rPr>
        <w:t>6600Mbps视（音）频码流的转发（提供公安部有效检测报告复印件加盖原厂公章或投标专用章）</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支持负载均衡、容错等网口绑定模式</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具有</w:t>
      </w:r>
      <w:r>
        <w:rPr>
          <w:rFonts w:hint="eastAsia" w:ascii="宋体" w:hAnsi="宋体" w:eastAsia="宋体" w:cs="宋体"/>
          <w:color w:val="auto"/>
          <w:highlight w:val="none"/>
        </w:rPr>
        <w:t>4个千兆RJ45网络接口</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1.9拾音器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可拾音范围需达：</w:t>
      </w:r>
      <w:r>
        <w:rPr>
          <w:rFonts w:hint="eastAsia" w:ascii="宋体" w:hAnsi="宋体" w:eastAsia="宋体" w:cs="宋体"/>
          <w:color w:val="auto"/>
          <w:highlight w:val="none"/>
        </w:rPr>
        <w:t>1-150平方米；</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音频传输距离</w:t>
      </w:r>
      <w:r>
        <w:rPr>
          <w:rFonts w:hint="eastAsia" w:ascii="宋体" w:hAnsi="宋体" w:eastAsia="宋体" w:cs="宋体"/>
          <w:color w:val="auto"/>
          <w:highlight w:val="none"/>
        </w:rPr>
        <w:t>3000米；</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频率响应</w:t>
      </w:r>
      <w:r>
        <w:rPr>
          <w:rFonts w:hint="eastAsia" w:ascii="宋体" w:hAnsi="宋体" w:eastAsia="宋体" w:cs="宋体"/>
          <w:color w:val="auto"/>
          <w:highlight w:val="none"/>
        </w:rPr>
        <w:t>20Hz ～ 20KHz</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灵敏度：</w:t>
      </w:r>
      <w:r>
        <w:rPr>
          <w:rFonts w:hint="eastAsia" w:ascii="宋体" w:hAnsi="宋体" w:eastAsia="宋体" w:cs="宋体"/>
          <w:color w:val="auto"/>
          <w:highlight w:val="none"/>
        </w:rPr>
        <w:t>-38dB；</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信噪比：</w:t>
      </w:r>
      <w:r>
        <w:rPr>
          <w:rFonts w:hint="eastAsia" w:ascii="宋体" w:hAnsi="宋体" w:eastAsia="宋体" w:cs="宋体"/>
          <w:color w:val="auto"/>
          <w:highlight w:val="none"/>
        </w:rPr>
        <w:t>85dB（1米40dB音源SPL）52dB(10米40 dB 音源SPL)1KHz at 1 Pa</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指向特性：全指向性</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动态范围：</w:t>
      </w:r>
      <w:r>
        <w:rPr>
          <w:rFonts w:hint="eastAsia" w:ascii="宋体" w:hAnsi="宋体" w:eastAsia="宋体" w:cs="宋体"/>
          <w:color w:val="auto"/>
          <w:highlight w:val="none"/>
        </w:rPr>
        <w:t>106 dB</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最大承受音压</w:t>
      </w:r>
      <w:r>
        <w:rPr>
          <w:rFonts w:hint="eastAsia" w:ascii="宋体" w:hAnsi="宋体" w:eastAsia="宋体" w:cs="宋体"/>
          <w:color w:val="auto"/>
          <w:highlight w:val="none"/>
        </w:rPr>
        <w:t>120dB SPL</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1.10 64路硬盘录像机（16盘位网络硬盘录像机）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 支持嵌入式</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Linux系统，工业级嵌入式微控制器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可接驳支持</w:t>
      </w:r>
      <w:r>
        <w:rPr>
          <w:rFonts w:hint="eastAsia" w:ascii="宋体" w:hAnsi="宋体" w:eastAsia="宋体" w:cs="宋体"/>
          <w:color w:val="auto"/>
          <w:highlight w:val="none"/>
        </w:rPr>
        <w:t>ONVIF、RTSP协议的第三方摄像机和主流品牌摄像机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可将接入</w:t>
      </w:r>
      <w:r>
        <w:rPr>
          <w:rFonts w:hint="eastAsia" w:ascii="宋体" w:hAnsi="宋体" w:eastAsia="宋体" w:cs="宋体"/>
          <w:color w:val="auto"/>
          <w:highlight w:val="none"/>
        </w:rPr>
        <w:t xml:space="preserve">720P、1.3MP、1080P3MP、4MP、5MP、6MP、8MP、12MP、16MP、24MP、32MP、双目、三目、四目拼接、四目不拼接、一球四枪相机、一球六枪相机、一球八枪相机摄像机的图像以多画面分割方式显示并进行调整。（提供公安部有效检测报告复印件加盖原厂公章或投标专用章）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不小于</w:t>
      </w:r>
      <w:r>
        <w:rPr>
          <w:rFonts w:hint="eastAsia" w:ascii="宋体" w:hAnsi="宋体" w:eastAsia="宋体" w:cs="宋体"/>
          <w:color w:val="auto"/>
          <w:highlight w:val="none"/>
        </w:rPr>
        <w:t>64路网络视频接入，网络性能接入320Mbps，储存320Mbps，转发320Mbps</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w:t>
      </w:r>
      <w:r>
        <w:rPr>
          <w:rFonts w:hint="eastAsia" w:ascii="宋体" w:hAnsi="宋体" w:eastAsia="宋体" w:cs="宋体"/>
          <w:color w:val="auto"/>
          <w:highlight w:val="none"/>
        </w:rPr>
        <w:t>VGA1/HDMI1同源输出、VGA2/HDMI2同源输出、VGA1/HDMI1和VGA2/HDMI2两组之间支持异源输出。其中HDMI1最大支持4K显示输出，VGA1/VGA2/HDMI2最大支持1080P显示输出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1、支持视频画面字符叠加功能，字符可选择项包括IPC通道名称、日期、时间及地理位置；时间格式年月日、月日年、日月年可选；叠加位置可设2、支持通道标题叠加功能，叠加最多66个字节3、支持自定义标题叠加，叠加最多10行，每行叠加最多20个字符4、可在监视画面上设置遮盖区域，区域的个数、大小、位置可设置，最多可设4个区域，区域位置可重叠。（提供公安部有效检测报告复印件加盖原厂公章或投标专用章）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不小于</w:t>
      </w:r>
      <w:r>
        <w:rPr>
          <w:rFonts w:hint="eastAsia" w:ascii="宋体" w:hAnsi="宋体" w:eastAsia="宋体" w:cs="宋体"/>
          <w:color w:val="auto"/>
          <w:highlight w:val="none"/>
        </w:rPr>
        <w:t>16个内置SATA接口，单盘容量支持10T，可配置成单盘，支持RAID0、RAID1、RAID5、RAID6、RAID10等各种数据保护模式</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w:t>
      </w:r>
      <w:r>
        <w:rPr>
          <w:rFonts w:hint="eastAsia" w:ascii="宋体" w:hAnsi="宋体" w:eastAsia="宋体" w:cs="宋体"/>
          <w:color w:val="auto"/>
          <w:highlight w:val="none"/>
        </w:rPr>
        <w:t>IPC复合音频1路输入，支持语音对讲2路输出，支持PC通过NVR与网络摄像机进行语音对讲</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不小于</w:t>
      </w:r>
      <w:r>
        <w:rPr>
          <w:rFonts w:hint="eastAsia" w:ascii="宋体" w:hAnsi="宋体" w:eastAsia="宋体" w:cs="宋体"/>
          <w:color w:val="auto"/>
          <w:highlight w:val="none"/>
        </w:rPr>
        <w:t>16路报警输入、6路报警输出，支持开关量输入输出模式</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不小于</w:t>
      </w:r>
      <w:r>
        <w:rPr>
          <w:rFonts w:hint="eastAsia" w:ascii="宋体" w:hAnsi="宋体" w:eastAsia="宋体" w:cs="宋体"/>
          <w:color w:val="auto"/>
          <w:highlight w:val="none"/>
        </w:rPr>
        <w:t>4个USB接口（2个前置USB2.0接口、2个后置USB3.0接口）</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不小于</w:t>
      </w:r>
      <w:r>
        <w:rPr>
          <w:rFonts w:hint="eastAsia" w:ascii="宋体" w:hAnsi="宋体" w:eastAsia="宋体" w:cs="宋体"/>
          <w:color w:val="auto"/>
          <w:highlight w:val="none"/>
        </w:rPr>
        <w:t>2个千兆以太网口，支持2个不同段IP地址的IPC设备接入，支持将双网口设置同一个IP地址，实现数据链路冗余</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支持按时间、按事件等多种方式进行录像的检索、回放、备份，支持图片本地回放与查询；</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支持断网续传功能，能对前端摄像机断网这段时间内</w:t>
      </w:r>
      <w:r>
        <w:rPr>
          <w:rFonts w:hint="eastAsia" w:ascii="宋体" w:hAnsi="宋体" w:eastAsia="宋体" w:cs="宋体"/>
          <w:color w:val="auto"/>
          <w:highlight w:val="none"/>
        </w:rPr>
        <w:t>SD卡中的录像回传到NVR</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支持远程管理</w:t>
      </w:r>
      <w:r>
        <w:rPr>
          <w:rFonts w:hint="eastAsia" w:ascii="宋体" w:hAnsi="宋体" w:eastAsia="宋体" w:cs="宋体"/>
          <w:color w:val="auto"/>
          <w:highlight w:val="none"/>
        </w:rPr>
        <w:t>IPC功能，支持对前端IPC远程升级，支持远程对IPC的编码配置修改等操作</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w:t>
      </w:r>
      <w:r>
        <w:rPr>
          <w:rFonts w:hint="eastAsia" w:ascii="宋体" w:hAnsi="宋体" w:eastAsia="宋体" w:cs="宋体"/>
          <w:color w:val="auto"/>
          <w:highlight w:val="none"/>
        </w:rPr>
        <w:t>SmartIPC接入、绊线入侵、区域入侵、场景变化、移动侦测、人脸检测、物品遗留和物品搬移时，可给出报警/联动/上传，同时支持SMD、人群分布、热度图、人数统计、车牌检测（支持卡口ITC、球机）、智能跟踪球</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支持人脸检测、人脸识别，系统将检测到的人脸与联动人脸库中的人脸图片进行匹配，当匹配相似度达到时，可给出报警提示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支持接入热成像相机</w:t>
      </w:r>
      <w:r>
        <w:rPr>
          <w:rFonts w:hint="eastAsia" w:ascii="宋体" w:hAnsi="宋体" w:eastAsia="宋体" w:cs="宋体"/>
          <w:color w:val="auto"/>
          <w:highlight w:val="none"/>
        </w:rPr>
        <w:t xml:space="preserve"> ，当触发 火情检测，冷点检测，热点检测，测温检测，温差检测，打电话检测，吸烟检测，烟雾检测等报警时，可联动录像、抓拍并保存图片、弹出报警画面、声音警告、上传中心、发送邮件、触发报警输出，并按通道、时间、类型检索报警图片</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支持码流采用</w:t>
      </w:r>
      <w:r>
        <w:rPr>
          <w:rFonts w:hint="eastAsia" w:ascii="宋体" w:hAnsi="宋体" w:eastAsia="宋体" w:cs="宋体"/>
          <w:color w:val="auto"/>
          <w:highlight w:val="none"/>
        </w:rPr>
        <w:t xml:space="preserve">AES256加密技术加密后在网络中传输；支持码流采用TLS通道加密技术加密后在网络中传输。（提供公安部有效检测报告复印件加盖原厂公章或投标专用章） </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1.11 硬盘（10T）</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 转速不低于7200RPM；</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 缓存不低于256M；</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 接口为SATA口</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rPr>
        <w:t>本医院为反恐重点目标的医院，硬盘容量需要满足如下要求：</w:t>
      </w:r>
    </w:p>
    <w:p>
      <w:pPr>
        <w:pStyle w:val="25"/>
        <w:numPr>
          <w:ilvl w:val="0"/>
          <w:numId w:val="2"/>
        </w:numPr>
        <w:ind w:firstLineChars="0"/>
        <w:rPr>
          <w:rFonts w:hint="eastAsia" w:ascii="宋体" w:hAnsi="宋体" w:eastAsia="宋体" w:cs="宋体"/>
          <w:color w:val="auto"/>
          <w:highlight w:val="none"/>
        </w:rPr>
      </w:pPr>
      <w:r>
        <w:rPr>
          <w:rFonts w:hint="eastAsia" w:ascii="宋体" w:hAnsi="宋体" w:eastAsia="宋体" w:cs="宋体"/>
          <w:color w:val="auto"/>
          <w:highlight w:val="none"/>
        </w:rPr>
        <w:t>财务部、计算机中心机房、高压氧仓、备用发电机房、心理科、危化品仓库（临床研究实验中心值班）、毒麻药仓库、档案室、病案室、新生儿（产科）、配电房、水泵房、医务医疗安全办公室（纠纷调解室）（科室管理）、急诊科、医院大门口、门诊部大门口、急诊治疗室、抢救室、收费处1</w:t>
      </w:r>
      <w:r>
        <w:rPr>
          <w:rFonts w:hint="eastAsia" w:ascii="宋体" w:hAnsi="宋体" w:eastAsia="宋体" w:cs="宋体"/>
          <w:color w:val="auto"/>
          <w:highlight w:val="none"/>
        </w:rPr>
        <w:t>9</w:t>
      </w:r>
      <w:r>
        <w:rPr>
          <w:rFonts w:hint="eastAsia" w:ascii="宋体" w:hAnsi="宋体" w:eastAsia="宋体" w:cs="宋体"/>
          <w:color w:val="auto"/>
          <w:highlight w:val="none"/>
        </w:rPr>
        <w:t>处重点部位视频监控图像信息保存时间不少于1</w:t>
      </w:r>
      <w:r>
        <w:rPr>
          <w:rFonts w:hint="eastAsia" w:ascii="宋体" w:hAnsi="宋体" w:eastAsia="宋体" w:cs="宋体"/>
          <w:color w:val="auto"/>
          <w:highlight w:val="none"/>
        </w:rPr>
        <w:t>80</w:t>
      </w:r>
      <w:r>
        <w:rPr>
          <w:rFonts w:hint="eastAsia" w:ascii="宋体" w:hAnsi="宋体" w:eastAsia="宋体" w:cs="宋体"/>
          <w:color w:val="auto"/>
          <w:highlight w:val="none"/>
        </w:rPr>
        <w:t>天。</w:t>
      </w:r>
    </w:p>
    <w:p>
      <w:pPr>
        <w:pStyle w:val="25"/>
        <w:numPr>
          <w:ilvl w:val="0"/>
          <w:numId w:val="2"/>
        </w:numPr>
        <w:ind w:firstLineChars="0"/>
        <w:rPr>
          <w:rFonts w:hint="eastAsia" w:ascii="宋体" w:hAnsi="宋体" w:eastAsia="宋体" w:cs="宋体"/>
          <w:color w:val="auto"/>
          <w:highlight w:val="none"/>
        </w:rPr>
      </w:pPr>
      <w:r>
        <w:rPr>
          <w:rFonts w:hint="eastAsia" w:ascii="宋体" w:hAnsi="宋体" w:eastAsia="宋体" w:cs="宋体"/>
          <w:color w:val="auto"/>
          <w:highlight w:val="none"/>
        </w:rPr>
        <w:t>其他区域的视频监控图像信息保存时间不少于</w:t>
      </w:r>
      <w:r>
        <w:rPr>
          <w:rFonts w:hint="eastAsia" w:ascii="宋体" w:hAnsi="宋体" w:eastAsia="宋体" w:cs="宋体"/>
          <w:color w:val="auto"/>
          <w:highlight w:val="none"/>
        </w:rPr>
        <w:t>90</w:t>
      </w:r>
      <w:r>
        <w:rPr>
          <w:rFonts w:hint="eastAsia" w:ascii="宋体" w:hAnsi="宋体" w:eastAsia="宋体" w:cs="宋体"/>
          <w:color w:val="auto"/>
          <w:highlight w:val="none"/>
        </w:rPr>
        <w:t>天。</w:t>
      </w:r>
    </w:p>
    <w:p>
      <w:pPr>
        <w:ind w:firstLine="420"/>
        <w:rPr>
          <w:rFonts w:hint="eastAsia" w:ascii="宋体" w:hAnsi="宋体" w:eastAsia="宋体" w:cs="宋体"/>
          <w:color w:val="auto"/>
          <w:highlight w:val="none"/>
        </w:rPr>
      </w:pP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1.12  6路解码器（机房使用）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不少于</w:t>
      </w:r>
      <w:r>
        <w:rPr>
          <w:rFonts w:hint="eastAsia" w:ascii="宋体" w:hAnsi="宋体" w:eastAsia="宋体" w:cs="宋体"/>
          <w:color w:val="auto"/>
          <w:highlight w:val="none"/>
        </w:rPr>
        <w:t>6路HDMI信号输出接口</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不少于</w:t>
      </w:r>
      <w:r>
        <w:rPr>
          <w:rFonts w:hint="eastAsia" w:ascii="宋体" w:hAnsi="宋体" w:eastAsia="宋体" w:cs="宋体"/>
          <w:color w:val="auto"/>
          <w:highlight w:val="none"/>
        </w:rPr>
        <w:t>6路HDMI音频输出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不少于</w:t>
      </w:r>
      <w:r>
        <w:rPr>
          <w:rFonts w:hint="eastAsia" w:ascii="宋体" w:hAnsi="宋体" w:eastAsia="宋体" w:cs="宋体"/>
          <w:color w:val="auto"/>
          <w:highlight w:val="none"/>
        </w:rPr>
        <w:t>2路DVI，2路HDMI视频输入</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具有</w:t>
      </w:r>
      <w:r>
        <w:rPr>
          <w:rFonts w:hint="eastAsia" w:ascii="宋体" w:hAnsi="宋体" w:eastAsia="宋体" w:cs="宋体"/>
          <w:color w:val="auto"/>
          <w:highlight w:val="none"/>
        </w:rPr>
        <w:t xml:space="preserve">3个RS-232接口(2个RJ45、一个DB9)、2个USB接口、1个标准的RS-485接口;视频输入接口为2个HDMI 1.4接口和2个DVI-I接口，HDMI接口支持转接DVI输入;DVI-I接口支持转接HDMI、VGA输入;视频输出接口为6个HDMI 1.4接口，支持HDMI转接DVI、VGA、BNC视频输出; （提供公安部有效检测报告复印件加盖原厂公章或投标专用章）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每</w:t>
      </w:r>
      <w:r>
        <w:rPr>
          <w:rFonts w:hint="eastAsia" w:ascii="宋体" w:hAnsi="宋体" w:eastAsia="宋体" w:cs="宋体"/>
          <w:color w:val="auto"/>
          <w:highlight w:val="none"/>
        </w:rPr>
        <w:t>3个输出口一组，每组共享如下解码能力：最大支持64个通道同时解码，最大支持1路3200W@25fps / 3路1200W@15fps / 4路800W@30fps / 6路600W@25fps / 8路500W @25fps / 9路400W@25fps / 10路300W @30fps / 16路1080P @30fps</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支持单屏</w:t>
      </w:r>
      <w:r>
        <w:rPr>
          <w:rFonts w:hint="eastAsia" w:ascii="宋体" w:hAnsi="宋体" w:eastAsia="宋体" w:cs="宋体"/>
          <w:color w:val="auto"/>
          <w:highlight w:val="none"/>
        </w:rPr>
        <w:t>1/4/6/8/9/16/25/36分割，支持MxN自由分割</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支持Onvif、RTSP协议接入，支持国标GB28181接入 ，支持海康私有协议/大华私有协议接入</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支持预案轮巡</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支持跨屏信号同步功能，所有跨屏信号源到达各个屏幕时差小于1ms</w:t>
      </w:r>
      <w:r>
        <w:rPr>
          <w:rFonts w:hint="eastAsia" w:ascii="宋体" w:hAnsi="宋体" w:eastAsia="宋体" w:cs="宋体"/>
          <w:color w:val="auto"/>
          <w:highlight w:val="none"/>
        </w:rPr>
        <w:t>，须提供加盖原厂公章或投标专用章的公安部有效检测报告复印件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不少于2个10M/100M/1000M自适应以太网接口</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1.13 15路解码器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 不小于4路本地信号采集（2路DVI-I和2路HDMI，HDMI接口最大支持4K）</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不小于</w:t>
      </w:r>
      <w:r>
        <w:rPr>
          <w:rFonts w:hint="eastAsia" w:ascii="宋体" w:hAnsi="宋体" w:eastAsia="宋体" w:cs="宋体"/>
          <w:color w:val="auto"/>
          <w:highlight w:val="none"/>
        </w:rPr>
        <w:t>15路HDMI信号输出接口</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不小于</w:t>
      </w:r>
      <w:r>
        <w:rPr>
          <w:rFonts w:hint="eastAsia" w:ascii="宋体" w:hAnsi="宋体" w:eastAsia="宋体" w:cs="宋体"/>
          <w:color w:val="auto"/>
          <w:highlight w:val="none"/>
        </w:rPr>
        <w:t>15路HDMI音频输出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w:t>
      </w:r>
      <w:r>
        <w:rPr>
          <w:rFonts w:hint="eastAsia" w:ascii="宋体" w:hAnsi="宋体" w:eastAsia="宋体" w:cs="宋体"/>
          <w:color w:val="auto"/>
          <w:highlight w:val="none"/>
        </w:rPr>
        <w:t>MPEG2/MPEG4/H.264/H.265/SVAC/MJPEG标准网络视频流解码</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w:t>
      </w:r>
      <w:r>
        <w:rPr>
          <w:rFonts w:hint="eastAsia" w:ascii="宋体" w:hAnsi="宋体" w:eastAsia="宋体" w:cs="宋体"/>
          <w:color w:val="auto"/>
          <w:highlight w:val="none"/>
        </w:rPr>
        <w:t>CIF/CIF/2CIF/HD1/D1/720P/1080P/300W/500W/600W/800W/1200W/3200W视频解码支持通过串口控制屏幕开关每3个输出口一组，每组共享如下解码能力：最大支持64个通道同时解码，最大支持1路3200W@25fps / 3路1200W@15fps / 4路800W@30fps / 6路600W@25fps / 8路500W @25fps / 9路400W@25fps / 10路300W @30fps / 16路1080P @30fps</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支持单屏</w:t>
      </w:r>
      <w:r>
        <w:rPr>
          <w:rFonts w:hint="eastAsia" w:ascii="宋体" w:hAnsi="宋体" w:eastAsia="宋体" w:cs="宋体"/>
          <w:color w:val="auto"/>
          <w:highlight w:val="none"/>
        </w:rPr>
        <w:t>1/4/6/8/9/16/25/36分割，支持MxN自由分割</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HDMI输出接口支持3840x2160,1920x1080,1280x1024，1280x720，1024x768五种显示分辨率</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▲支持前端人脸检测设备直连解码器，实时展示人脸比对结果，内容包含人脸抓拍图、原始图、通道编号、时间、相似度，须提供加盖原厂公章或投标专用章的公安部有效检测报告复印件。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HDMI输入接口最大支持3840x2160分辨率</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w:t>
      </w:r>
      <w:r>
        <w:rPr>
          <w:rFonts w:hint="eastAsia" w:ascii="宋体" w:hAnsi="宋体" w:eastAsia="宋体" w:cs="宋体"/>
          <w:color w:val="auto"/>
          <w:highlight w:val="none"/>
        </w:rPr>
        <w:t>Onvif、RTSP协议接入，支持国标GB28181接入 ，支持海康私有协议/大华私有协议接入</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支持自定义分辨率输出，支持小间距</w:t>
      </w:r>
      <w:r>
        <w:rPr>
          <w:rFonts w:hint="eastAsia" w:ascii="宋体" w:hAnsi="宋体" w:eastAsia="宋体" w:cs="宋体"/>
          <w:color w:val="auto"/>
          <w:highlight w:val="none"/>
        </w:rPr>
        <w:t>LED对接</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支持多屏融合拼接，跨屏画面毫秒级完美同步支持</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不少于</w:t>
      </w:r>
      <w:r>
        <w:rPr>
          <w:rFonts w:hint="eastAsia" w:ascii="宋体" w:hAnsi="宋体" w:eastAsia="宋体" w:cs="宋体"/>
          <w:color w:val="auto"/>
          <w:highlight w:val="none"/>
        </w:rPr>
        <w:t>2个10M/100M/1000M自适应以太网接口</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加强用户保密等级：</w:t>
      </w:r>
      <w:r>
        <w:rPr>
          <w:rFonts w:hint="eastAsia" w:ascii="宋体" w:hAnsi="宋体" w:eastAsia="宋体" w:cs="宋体"/>
          <w:color w:val="auto"/>
          <w:highlight w:val="none"/>
        </w:rPr>
        <w:t>HTTP的MD5加密，HTTPS和SSL证书认证，TELNET的密码修改同步应用的用户账号管理采用标准网络协议和标准压缩算法，在各种平台上轻松实现互联互通</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1.14人脸识别服务器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2U机箱，单电源，8盘位，最大可满配16TB硬盘，支持RAID0/1/5/6/10/50/60，支持全局热备盘</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1路VGA输出，4路HDMI输出，其中VGA1和HDMI 1同源输出，支持1个4K显示输出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4个10/100/1000Mbps自适应以太网口</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w:t>
      </w:r>
      <w:r>
        <w:rPr>
          <w:rFonts w:hint="eastAsia" w:ascii="宋体" w:hAnsi="宋体" w:eastAsia="宋体" w:cs="宋体"/>
          <w:color w:val="auto"/>
          <w:highlight w:val="none"/>
        </w:rPr>
        <w:t>128路H.264/H.265混合接入，网络带宽400Mbps接入；320Mbps存储；96Mbps转发</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w:t>
      </w:r>
      <w:r>
        <w:rPr>
          <w:rFonts w:hint="eastAsia" w:ascii="宋体" w:hAnsi="宋体" w:eastAsia="宋体" w:cs="宋体"/>
          <w:color w:val="auto"/>
          <w:highlight w:val="none"/>
        </w:rPr>
        <w:t>20个1080P解码显示输出，支持Smart H.265;H.265;Smart H.264;H.264混合解码</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w:t>
      </w:r>
      <w:r>
        <w:rPr>
          <w:rFonts w:hint="eastAsia" w:ascii="宋体" w:hAnsi="宋体" w:eastAsia="宋体" w:cs="宋体"/>
          <w:color w:val="auto"/>
          <w:highlight w:val="none"/>
        </w:rPr>
        <w:t>24路200万或16路400万分辨率人脸识别；或48路200万或32路400万图片流人脸比对，支持50万张人脸图片，50个人脸名单库</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w:t>
      </w:r>
      <w:r>
        <w:rPr>
          <w:rFonts w:hint="eastAsia" w:ascii="宋体" w:hAnsi="宋体" w:eastAsia="宋体" w:cs="宋体"/>
          <w:color w:val="auto"/>
          <w:highlight w:val="none"/>
        </w:rPr>
        <w:t>24路200万或16路400万分辨率视频结构化后智能分析</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w:t>
      </w:r>
      <w:r>
        <w:rPr>
          <w:rFonts w:hint="eastAsia" w:ascii="宋体" w:hAnsi="宋体" w:eastAsia="宋体" w:cs="宋体"/>
          <w:color w:val="auto"/>
          <w:highlight w:val="none"/>
        </w:rPr>
        <w:t>24路200万或16路400万分辨率后智能通用行为分析，每路支持10条规则</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w:t>
      </w:r>
      <w:r>
        <w:rPr>
          <w:rFonts w:hint="eastAsia" w:ascii="宋体" w:hAnsi="宋体" w:eastAsia="宋体" w:cs="宋体"/>
          <w:color w:val="auto"/>
          <w:highlight w:val="none"/>
        </w:rPr>
        <w:t>48路200万或32路400万车牌比对，支持50万张车牌名单，50个车牌库,支持黑名单/白名单</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支持按人脸属性；人体属性；机动车；非机动车属性进行智能数据检索</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支持人脸库以图搜图；人脸、人体以图搜图；</w:t>
      </w:r>
      <w:r>
        <w:rPr>
          <w:rFonts w:hint="eastAsia" w:ascii="宋体" w:hAnsi="宋体" w:eastAsia="宋体" w:cs="宋体"/>
          <w:color w:val="auto"/>
          <w:highlight w:val="none"/>
        </w:rPr>
        <w:t>1:1人脸，支持大华平台对接多台设备并发检索</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支持人员高频报警；结构化属性合规报警；陌生人报警；视频质量诊断</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支持联动录像，抓图，日志，蜂鸣，邮件，预置点，本地报警输出，</w:t>
      </w:r>
      <w:r>
        <w:rPr>
          <w:rFonts w:hint="eastAsia" w:ascii="宋体" w:hAnsi="宋体" w:eastAsia="宋体" w:cs="宋体"/>
          <w:color w:val="auto"/>
          <w:highlight w:val="none"/>
        </w:rPr>
        <w:t>IPC报警输出，门禁，语音播报，声光报警联动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字符叠加功能检验：可通过</w:t>
      </w:r>
      <w:r>
        <w:rPr>
          <w:rFonts w:hint="eastAsia" w:ascii="宋体" w:hAnsi="宋体" w:eastAsia="宋体" w:cs="宋体"/>
          <w:color w:val="auto"/>
          <w:highlight w:val="none"/>
        </w:rPr>
        <w:t xml:space="preserve">IE浏览器在视频图像上叠加最多20行字符，字符可选择项包括通道名称、时间、地理位置；地理位置默认为5行可扩展为14行，自定义OSD默认为1行可扩展为2行；可设置字体颜色和设置字符大小为最大、大、中、小共4档，支持文字左右对齐，可设置叠加位置，字体边缘颜色可设置，支持文字左右对齐，可设置叠加位置，字符叠加字库支持矢量类型（提供公安部有效检测报告复印件加盖原厂公章或投标专用章）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▲人脸检测环境光照检验：当出现以下光照情况时，仍可对人脸进行检测：人脸区域光照出现局部过曝且照度值不大于</w:t>
      </w:r>
      <w:r>
        <w:rPr>
          <w:rFonts w:hint="eastAsia" w:ascii="宋体" w:hAnsi="宋体" w:eastAsia="宋体" w:cs="宋体"/>
          <w:color w:val="auto"/>
          <w:highlight w:val="none"/>
        </w:rPr>
        <w:t>1200lx；人脸区域光照出现欠曝或逆光且照度值不低于10lx；人脸区域光照出现阴阳脸现象</w:t>
      </w:r>
      <w:r>
        <w:rPr>
          <w:rFonts w:hint="eastAsia" w:ascii="宋体" w:hAnsi="宋体" w:eastAsia="宋体" w:cs="宋体"/>
          <w:color w:val="auto"/>
          <w:highlight w:val="none"/>
        </w:rPr>
        <w:t>，须提供加盖原厂公章或投标专用章的公安部有效检测报告复印件。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▲智能行为分析功能检验（续）：可最多设置</w:t>
      </w:r>
      <w:r>
        <w:rPr>
          <w:rFonts w:hint="eastAsia" w:ascii="宋体" w:hAnsi="宋体" w:eastAsia="宋体" w:cs="宋体"/>
          <w:color w:val="auto"/>
          <w:highlight w:val="none"/>
        </w:rPr>
        <w:t>30组布防时间，灵敏度0-10可设置，在布防时间内开启智能行为分析功能，可对人、车、人和车进行检测；可对人员和机动车的正面、侧面、背面进行检测；可对轿车、客车、面包车、重中型货车、轻微型货车进行检测；可对打伞、拎包、骑车人员进行检测；可对目标大小（像素值）进行设置，使只对预设大小（像素值）范围内的人员及机动车辆进行检测；灵敏度0～10可设置；支持行为分析触发后联动抓拍、报警上传，发送邮件，联动录像，辅助输出等多种报警触发方式</w:t>
      </w:r>
      <w:r>
        <w:rPr>
          <w:rFonts w:hint="eastAsia" w:ascii="宋体" w:hAnsi="宋体" w:eastAsia="宋体" w:cs="宋体"/>
          <w:color w:val="auto"/>
          <w:highlight w:val="none"/>
        </w:rPr>
        <w:t>，须提供加盖原厂公章或投标专用章的公安部有效检测报告复印件。</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1.15综合管理服务器（安防综合管理平台）</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硬件配置不低于</w:t>
      </w:r>
      <w:r>
        <w:rPr>
          <w:rFonts w:hint="eastAsia" w:ascii="宋体" w:hAnsi="宋体" w:eastAsia="宋体" w:cs="宋体"/>
          <w:color w:val="auto"/>
          <w:highlight w:val="none"/>
        </w:rPr>
        <w:t>Intel Xeon 4108 1.8G 9.6UPI 11M 8C 85W*2/16GB*4/2T 3.5吋 7200转 6Gb SATA硬盘*2/LSI3008 SAS卡*1/8千兆网口/冗余电源/2U机架式</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1.16网络控制键盘</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支持本地液晶屏和</w:t>
      </w:r>
      <w:r>
        <w:rPr>
          <w:rFonts w:hint="eastAsia" w:ascii="宋体" w:hAnsi="宋体" w:eastAsia="宋体" w:cs="宋体"/>
          <w:color w:val="auto"/>
          <w:highlight w:val="none"/>
        </w:rPr>
        <w:t>4路HDMI同时输出;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支持支持</w:t>
      </w:r>
      <w:r>
        <w:rPr>
          <w:rFonts w:hint="eastAsia" w:ascii="宋体" w:hAnsi="宋体" w:eastAsia="宋体" w:cs="宋体"/>
          <w:color w:val="auto"/>
          <w:highlight w:val="none"/>
        </w:rPr>
        <w:t>H.265、H.264、H264H、H264B、MJPEG、SVAC、SmartH.264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w:t>
      </w:r>
      <w:r>
        <w:rPr>
          <w:rFonts w:hint="eastAsia" w:ascii="宋体" w:hAnsi="宋体" w:eastAsia="宋体" w:cs="宋体"/>
          <w:color w:val="auto"/>
          <w:highlight w:val="none"/>
        </w:rPr>
        <w:t>1/4/9/16等画面分割切换；</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支持管理不少于</w:t>
      </w:r>
      <w:r>
        <w:rPr>
          <w:rFonts w:hint="eastAsia" w:ascii="宋体" w:hAnsi="宋体" w:eastAsia="宋体" w:cs="宋体"/>
          <w:color w:val="auto"/>
          <w:highlight w:val="none"/>
        </w:rPr>
        <w:t>30000台设备；</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w:t>
      </w:r>
      <w:r>
        <w:rPr>
          <w:rFonts w:hint="eastAsia" w:ascii="宋体" w:hAnsi="宋体" w:eastAsia="宋体" w:cs="宋体"/>
          <w:color w:val="auto"/>
          <w:highlight w:val="none"/>
        </w:rPr>
        <w:t>Onvif协议接入；</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支持接入并控制</w:t>
      </w:r>
      <w:r>
        <w:rPr>
          <w:rFonts w:hint="eastAsia" w:ascii="宋体" w:hAnsi="宋体" w:eastAsia="宋体" w:cs="宋体"/>
          <w:color w:val="auto"/>
          <w:highlight w:val="none"/>
        </w:rPr>
        <w:t>DVR、NVR、解码器等设备；</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双网卡，支持</w:t>
      </w:r>
      <w:r>
        <w:rPr>
          <w:rFonts w:hint="eastAsia" w:ascii="宋体" w:hAnsi="宋体" w:eastAsia="宋体" w:cs="宋体"/>
          <w:color w:val="auto"/>
          <w:highlight w:val="none"/>
        </w:rPr>
        <w:t>10M/100M/1000M自适应以太网接口；</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w:t>
      </w:r>
      <w:r>
        <w:rPr>
          <w:rFonts w:hint="eastAsia" w:ascii="宋体" w:hAnsi="宋体" w:eastAsia="宋体" w:cs="宋体"/>
          <w:color w:val="auto"/>
          <w:highlight w:val="none"/>
        </w:rPr>
        <w:t>wifi无线接入；</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不少于</w:t>
      </w:r>
      <w:r>
        <w:rPr>
          <w:rFonts w:hint="eastAsia" w:ascii="宋体" w:hAnsi="宋体" w:eastAsia="宋体" w:cs="宋体"/>
          <w:color w:val="auto"/>
          <w:highlight w:val="none"/>
        </w:rPr>
        <w:t>2个USB2.0，2个USB3.0，2路报警输入输出硬件预留；</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w:t>
      </w:r>
      <w:r>
        <w:rPr>
          <w:rFonts w:hint="eastAsia" w:ascii="宋体" w:hAnsi="宋体" w:eastAsia="宋体" w:cs="宋体"/>
          <w:color w:val="auto"/>
          <w:highlight w:val="none"/>
        </w:rPr>
        <w:t>4维操纵杆，控制云台方向及变倍</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1.17  55寸拼接屏</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工业级面板：采用工业级面板，适合</w:t>
      </w:r>
      <w:r>
        <w:rPr>
          <w:rFonts w:hint="eastAsia" w:ascii="宋体" w:hAnsi="宋体" w:eastAsia="宋体" w:cs="宋体"/>
          <w:color w:val="auto"/>
          <w:highlight w:val="none"/>
        </w:rPr>
        <w:t>7*24小时连续工作</w:t>
      </w:r>
      <w:r>
        <w:rPr>
          <w:rFonts w:hint="eastAsia" w:ascii="宋体" w:hAnsi="宋体" w:eastAsia="宋体" w:cs="宋体"/>
          <w:color w:val="auto"/>
          <w:highlight w:val="none"/>
        </w:rPr>
        <w:t>；</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双边物理拼缝不小于</w:t>
      </w:r>
      <w:r>
        <w:rPr>
          <w:rFonts w:hint="eastAsia" w:ascii="宋体" w:hAnsi="宋体" w:eastAsia="宋体" w:cs="宋体"/>
          <w:color w:val="auto"/>
          <w:highlight w:val="none"/>
        </w:rPr>
        <w:t>3.5mm</w:t>
      </w:r>
      <w:r>
        <w:rPr>
          <w:rFonts w:hint="eastAsia" w:ascii="宋体" w:hAnsi="宋体" w:eastAsia="宋体" w:cs="宋体"/>
          <w:color w:val="auto"/>
          <w:highlight w:val="none"/>
        </w:rPr>
        <w:t>；</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LCD显示单元达到绿色设计产品技术规范符合T/CESA1018-2018标准；（提供公安部有效检测报告复印件加盖原厂公章或投标专用章） ）</w:t>
      </w:r>
      <w:r>
        <w:rPr>
          <w:rFonts w:hint="eastAsia" w:ascii="宋体" w:hAnsi="宋体" w:eastAsia="宋体" w:cs="宋体"/>
          <w:color w:val="auto"/>
          <w:highlight w:val="none"/>
        </w:rPr>
        <w:t>；</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高亮背光：直下式</w:t>
      </w:r>
      <w:r>
        <w:rPr>
          <w:rFonts w:hint="eastAsia" w:ascii="宋体" w:hAnsi="宋体" w:eastAsia="宋体" w:cs="宋体"/>
          <w:color w:val="auto"/>
          <w:highlight w:val="none"/>
        </w:rPr>
        <w:t>LED背光源，显示单元亮度更加均匀，无边界暗影现象高清显示：物理分辨率高达1920 *1080，画面细腻，色彩丰富</w:t>
      </w:r>
      <w:r>
        <w:rPr>
          <w:rFonts w:hint="eastAsia" w:ascii="宋体" w:hAnsi="宋体" w:eastAsia="宋体" w:cs="宋体"/>
          <w:color w:val="auto"/>
          <w:highlight w:val="none"/>
        </w:rPr>
        <w:t>；</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安装方式：积木式、壁挂式、前维护等多种方式供用户选择；</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电磁辐射：金属外壳，防辐射、防磁场、防强电场干扰；</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同轴高清接入：支持同轴高清</w:t>
      </w:r>
      <w:r>
        <w:rPr>
          <w:rFonts w:hint="eastAsia" w:ascii="宋体" w:hAnsi="宋体" w:eastAsia="宋体" w:cs="宋体"/>
          <w:color w:val="auto"/>
          <w:highlight w:val="none"/>
        </w:rPr>
        <w:t>HDCVI信号接入，轻松实现模拟高清显示</w:t>
      </w:r>
      <w:r>
        <w:rPr>
          <w:rFonts w:hint="eastAsia" w:ascii="宋体" w:hAnsi="宋体" w:eastAsia="宋体" w:cs="宋体"/>
          <w:color w:val="auto"/>
          <w:highlight w:val="none"/>
        </w:rPr>
        <w:t>；</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网络解码模块：支持选配高清网络解码模块；</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LCD显示单元可见光透射比≥89.89%，因磨耗引起的雾度≤1.3%，抗磨性能符合JC/T2130-2012标准中的技术要求；（提供公安部有效检测报告复印件加盖原厂公章或投标专用章） ）</w:t>
      </w:r>
      <w:r>
        <w:rPr>
          <w:rFonts w:hint="eastAsia" w:ascii="宋体" w:hAnsi="宋体" w:eastAsia="宋体" w:cs="宋体"/>
          <w:color w:val="auto"/>
          <w:highlight w:val="none"/>
        </w:rPr>
        <w:t>；</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rPr>
        <w:t>0</w:t>
      </w:r>
      <w:r>
        <w:rPr>
          <w:rFonts w:hint="eastAsia" w:ascii="宋体" w:hAnsi="宋体" w:eastAsia="宋体" w:cs="宋体"/>
          <w:color w:val="auto"/>
          <w:highlight w:val="none"/>
        </w:rPr>
        <w:t>块屏需要满足2</w:t>
      </w:r>
      <w:r>
        <w:rPr>
          <w:rFonts w:hint="eastAsia" w:ascii="宋体" w:hAnsi="宋体" w:eastAsia="宋体" w:cs="宋体"/>
          <w:color w:val="auto"/>
          <w:highlight w:val="none"/>
        </w:rPr>
        <w:t>000</w:t>
      </w:r>
      <w:r>
        <w:rPr>
          <w:rFonts w:hint="eastAsia" w:ascii="宋体" w:hAnsi="宋体" w:eastAsia="宋体" w:cs="宋体"/>
          <w:color w:val="auto"/>
          <w:highlight w:val="none"/>
        </w:rPr>
        <w:t>路画面，应急情况下，可以拼接成一个大画面。</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1.18 视频监控工作站</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I5-10700或更高配置PC工作站；</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至少</w:t>
      </w:r>
      <w:r>
        <w:rPr>
          <w:rFonts w:hint="eastAsia" w:ascii="宋体" w:hAnsi="宋体" w:eastAsia="宋体" w:cs="宋体"/>
          <w:color w:val="auto"/>
          <w:highlight w:val="none"/>
        </w:rPr>
        <w:t>8内存，1TB硬盘；集成显卡；</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至少</w:t>
      </w:r>
      <w:r>
        <w:rPr>
          <w:rFonts w:hint="eastAsia" w:ascii="宋体" w:hAnsi="宋体" w:eastAsia="宋体" w:cs="宋体"/>
          <w:color w:val="auto"/>
          <w:highlight w:val="none"/>
        </w:rPr>
        <w:t>1个Parallel Port ,1个Serial Port,1个SVGA VideoPort，1个DVI Port，4个USB Port；16x PCI-E Graphic；</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Card ,Video RAM -128M bytes；</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10/100/1000M自适应网卡，16倍速DVD光驱；</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21″液晶显示器或更高；</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兼流媒体服务器功能。</w:t>
      </w:r>
    </w:p>
    <w:p>
      <w:pPr>
        <w:ind w:firstLine="420"/>
        <w:rPr>
          <w:rFonts w:hint="eastAsia" w:ascii="宋体" w:hAnsi="宋体" w:eastAsia="宋体" w:cs="宋体"/>
          <w:color w:val="auto"/>
          <w:highlight w:val="none"/>
        </w:rPr>
      </w:pPr>
    </w:p>
    <w:p>
      <w:pPr>
        <w:pStyle w:val="6"/>
        <w:rPr>
          <w:rFonts w:hint="eastAsia" w:ascii="宋体" w:hAnsi="宋体" w:eastAsia="宋体" w:cs="宋体"/>
          <w:color w:val="auto"/>
          <w:highlight w:val="none"/>
        </w:rPr>
      </w:pPr>
      <w:r>
        <w:rPr>
          <w:rFonts w:hint="eastAsia" w:ascii="宋体" w:hAnsi="宋体" w:eastAsia="宋体" w:cs="宋体"/>
          <w:color w:val="auto"/>
          <w:highlight w:val="none"/>
        </w:rPr>
        <w:t>出入口控制系统</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A.系统说明</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一卡通管理系统是信息化系统的重要组成部分。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一卡通管理系统实现门禁管理、消费管理、会议签到、电梯控制、访客管理、停车场管理、微信一卡通等服务。</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一卡通管理系统与各应用系统按照“网络互联</w:t>
      </w:r>
      <w:r>
        <w:rPr>
          <w:rFonts w:hint="eastAsia" w:ascii="宋体" w:hAnsi="宋体" w:eastAsia="宋体" w:cs="宋体"/>
          <w:color w:val="auto"/>
          <w:highlight w:val="none"/>
        </w:rPr>
        <w:t xml:space="preserve"> 应用独立 资源共享 关联统一”的原则设计。</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为方便医院日常管理，根据一卡通的要求对现有</w:t>
      </w:r>
      <w:r>
        <w:rPr>
          <w:rFonts w:hint="eastAsia" w:ascii="宋体" w:hAnsi="宋体" w:eastAsia="宋体" w:cs="宋体"/>
          <w:color w:val="auto"/>
          <w:highlight w:val="none"/>
        </w:rPr>
        <w:t>IC卡系统进行升级改造，将门禁、考勤、消费、停车等功能通过一张IC卡实现，实现全院一卡通行的目的，满足各种管理要求。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1.1在监控中心部署服务器与工作站、读写卡机、防火墙，配置相应的软件，提供以下功能：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1)简体中文图形操作界面，采取积木式模块搭建，配套电子地图，提供定位、联动、集成管理服务。</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2)可以查询设备终端的功能、编号、显示动作情况及最新指令内容，识别进门与出门行为，针对门禁不禁、非法刷卡等行为实施报警，并联动监控系统监视摄录现场画面。</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3)具有系统管理、存储管理、数据管理、设备管理、安全管理、用户管理、日志管理等各项管理功能，支持用户配置、用户登录、认证、管理等功能，具有用户权限设置与统一管理功能。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4)通过防火墙集成接入办公网，实现与智能卡系统的信息集成与管理。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1.2系统通过设备网接入门禁控制主机，通过总线连接各个门口的扩展箱，设置读卡器、按钮、门锁、门磁等门禁装置，实施人脸或刷卡进、按钮出的工作模式。门禁主机内置CPU、存储器，自带蓄电池，掉电后可以48小时连续工作且不少于50次开启操作功能。在脱机状态下可以独立运行，单机故障不影响其他设备正常运行，针对房门常开状态实施延迟报警。门禁部署位置如下，具体点位详见施工图纸：</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1)办公区域出入口，各层医护通道、污物通道，各个病房区、诊疗区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2)财务室，财务档案室，挂号室，药房，配药，制剂等用房</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3)屋顶楼门，夹层楼门，首层各个出入口，地下室进入核心筒的出入口</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4)电梯机房，主要设备机房，后勤通道等</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5)网络机房，电话机房等</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rPr>
        <w:t xml:space="preserve">.3 </w:t>
      </w:r>
      <w:r>
        <w:rPr>
          <w:rFonts w:hint="eastAsia" w:ascii="宋体" w:hAnsi="宋体" w:eastAsia="宋体" w:cs="宋体"/>
          <w:color w:val="auto"/>
          <w:highlight w:val="none"/>
        </w:rPr>
        <w:t>出入口控制系统记录存储时间不少于1</w:t>
      </w:r>
      <w:r>
        <w:rPr>
          <w:rFonts w:hint="eastAsia" w:ascii="宋体" w:hAnsi="宋体" w:eastAsia="宋体" w:cs="宋体"/>
          <w:color w:val="auto"/>
          <w:highlight w:val="none"/>
        </w:rPr>
        <w:t>80</w:t>
      </w:r>
      <w:r>
        <w:rPr>
          <w:rFonts w:hint="eastAsia" w:ascii="宋体" w:hAnsi="宋体" w:eastAsia="宋体" w:cs="宋体"/>
          <w:color w:val="auto"/>
          <w:highlight w:val="none"/>
        </w:rPr>
        <w:t>天。</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1.4二期门禁及一卡通系统应与一期系统实现统一授权与管理。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1.5产品还需满足以下“产品技术性能要求”，并能提供相关软件证书、检测报告加以证明。</w:t>
      </w:r>
    </w:p>
    <w:p>
      <w:pPr>
        <w:pStyle w:val="24"/>
        <w:spacing w:before="156"/>
        <w:rPr>
          <w:rFonts w:hint="eastAsia" w:ascii="宋体" w:hAnsi="宋体" w:eastAsia="宋体" w:cs="宋体"/>
          <w:color w:val="auto"/>
          <w:highlight w:val="none"/>
        </w:rPr>
      </w:pPr>
      <w:bookmarkStart w:id="19" w:name="_Hlk121208148"/>
      <w:r>
        <w:rPr>
          <w:rFonts w:hint="eastAsia" w:ascii="宋体" w:hAnsi="宋体" w:eastAsia="宋体" w:cs="宋体"/>
          <w:color w:val="auto"/>
          <w:highlight w:val="none"/>
        </w:rPr>
        <w:t>B.产品技术性能要求</w:t>
      </w:r>
    </w:p>
    <w:bookmarkEnd w:id="19"/>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1.1门禁系统软件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工作方式：门禁读卡器能读取卡内写入的流水号认证权限，而非采用仅认证卡片固有号的方式</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支持将数据库权限列表自动下载更新至门禁控制器内</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支持医院小程序或APP微信端远程开门功能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支持按门、按时间、按人员设置有效开门区域、有效开门时段的权限</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支持自动验证人员的进出权限，记录出入人员的基本信息和时间信息，包括开门的日期、时间、卡号、姓名等持卡人出入信息</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对非法使用卡或强行打开门锁等非正常情况，支持自动发出报警信号，并自动记录非常状况的时间、门号、状态等详细信息，确保门锁安全和事后查证</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当刷非法卡、无效刷卡、强行开门（门磁联动）时，控制器输出报警信号，同时联动闭路监控图像。</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系统支持胁迫码报警，在卡 + 密码开门模式下，输入四位胁迫码可产生报警事件。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管理部门可根据需要随时在系统上查询、打印各类人员出入门的详细信息</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具有电子地图，可实时监控设备工作状态，可实时显示刷卡人员照片、姓名等基本信息</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支持扩展在线巡更、互锁通道、报警联动等功能。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系统具有标准的OPC接口，可实现与IBMS等其它业务系统集成，实现的各种系统的联动和信息交互。系统具有消防系统、CCTV联动功能;</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1.2发卡器功能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发卡距离：</w:t>
      </w:r>
      <w:r>
        <w:rPr>
          <w:rFonts w:hint="eastAsia" w:ascii="宋体" w:hAnsi="宋体" w:eastAsia="宋体" w:cs="宋体"/>
          <w:color w:val="auto"/>
          <w:highlight w:val="none"/>
        </w:rPr>
        <w:t>3cm～5cm</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读卡频率：</w:t>
      </w:r>
      <w:r>
        <w:rPr>
          <w:rFonts w:hint="eastAsia" w:ascii="宋体" w:hAnsi="宋体" w:eastAsia="宋体" w:cs="宋体"/>
          <w:color w:val="auto"/>
          <w:highlight w:val="none"/>
        </w:rPr>
        <w:t>13.56MHz</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主处理器：高性能嵌入式处理器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供电方式：</w:t>
      </w:r>
      <w:r>
        <w:rPr>
          <w:rFonts w:hint="eastAsia" w:ascii="宋体" w:hAnsi="宋体" w:eastAsia="宋体" w:cs="宋体"/>
          <w:color w:val="auto"/>
          <w:highlight w:val="none"/>
        </w:rPr>
        <w:t>DC 5V 0.5A</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发卡类型：支持</w:t>
      </w:r>
      <w:r>
        <w:rPr>
          <w:rFonts w:hint="eastAsia" w:ascii="宋体" w:hAnsi="宋体" w:eastAsia="宋体" w:cs="宋体"/>
          <w:color w:val="auto"/>
          <w:highlight w:val="none"/>
        </w:rPr>
        <w:t>IC卡(Mifare卡)的发卡</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1.3双门门禁控制器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要求符合防火规范，具有消防联动输入硬件接口端子。</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投标人所提供的门禁产品必须具有公安部安全防范报警系统产品质量监督检验测试中心出具的检测报告。</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投标人所提供的门禁产品具有FCC证书、CE证书。</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响应时间：系统主要操作响应时间小于1秒。</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IC卡识读感应距离大于4CM。</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外壳防护等级满足IP42等级。</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门禁控制器需具有EMC检测报告。</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投标人所提供的门禁控制器需进行TTS防尘防水检测并具有检测报告。</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系统容量：至少满足80万张用户卡，可存储至少10万条门禁刷卡记录、3000条报警事件、3000条巡更记录</w:t>
      </w:r>
      <w:r>
        <w:rPr>
          <w:rFonts w:hint="eastAsia" w:ascii="宋体" w:hAnsi="宋体" w:eastAsia="宋体" w:cs="宋体"/>
          <w:color w:val="auto"/>
          <w:highlight w:val="none"/>
        </w:rPr>
        <w:t>，出入口控制系统记录存储时间不少于1</w:t>
      </w:r>
      <w:r>
        <w:rPr>
          <w:rFonts w:hint="eastAsia" w:ascii="宋体" w:hAnsi="宋体" w:eastAsia="宋体" w:cs="宋体"/>
          <w:color w:val="auto"/>
          <w:highlight w:val="none"/>
        </w:rPr>
        <w:t>80</w:t>
      </w:r>
      <w:r>
        <w:rPr>
          <w:rFonts w:hint="eastAsia" w:ascii="宋体" w:hAnsi="宋体" w:eastAsia="宋体" w:cs="宋体"/>
          <w:color w:val="auto"/>
          <w:highlight w:val="none"/>
        </w:rPr>
        <w:t>天</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要求符合防火规范，具有消防联动输入硬件接口端子。</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支持多种读头识别：人脸识别、非接触式CPU、蓝牙开门、二维码识别、指纹识别、感应式IC、感应式IC+密码键盘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USB接口：可通过U盘进行权限下载和记录采集。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提供联机、脱机两种门禁控制模式。可实现在线控制软件升级。</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远程在线升级：可对设备底层程序实现在线升级，方便系统后期维护。</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时限灵活设置：支持256个时间段，16个时间组，128个节假日。</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定时开关门: 支持非节假日定时开关门。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多种开门模式: 刷卡开门、卡 + 密码开门、多卡开门（2-8张卡）、任意模式下支持8位超级密码开门。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两种开门验证方式: 验证权限时限开门、刷卡直接开门。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支持胁迫码报警: 卡 + 密码开门模式下，输入四位胁迫码可产生报警事件。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脱机工作: 具有脱机工作模式，在上位管理计算机对门禁控制器设置好参数、权限、时限后，门禁控制器便可独立运行工作。</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支持巡更: 设备支持巡更功能。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支持布撤防功能，每个读头（门禁点）对应一个防区。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消防联动:通过一路消防联动信号输入可控制所有门的强行打开，满足消防要求。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掉电保护: 采用先进的NRAM 实时时钟模块,掉电后时钟不紊乱、记录数据用Flash存储，掉电后数据可保存10 年不变。</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输入光电隔离:每个门的输入信号均采用了光电隔离措施，如：按钮开关、门磁信号，可靠性高。</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双隔离电源:配有两组独立的隔离电源，使内部电路与外部电路电源不共地，稳定性好，可靠性高，抗干扰性强。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读头接口：1—4路独立韦根读头接口，支持标准的韦根26/32/40读头，扩展性好、便于低成本实现系统升级。</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输入：1—4组标准门磁状态输入，1—4组出门请示按钮输入，1—4组标准防撬状态输入，1—8组扩展输入。</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输出：1—4组门锁继电器输出（有源或无源），常开/常闭/常闭自动；1—4组门报警电器输出（有源或无源），常开/常闭/常闭自动；1—8组扩展输出。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体积：454㎜×320㎜×67.5㎜。</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工作电压：输入AC220V/50Hz, 输出隔离双端： 12V DC /4A, 12V DC /1A。</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额定功率：&lt;5W。</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工作环境：温度-10摄氏度——50摄氏度，湿度5%——90%。</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数据在停电的状态下10年不丢失。</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通讯方式：485标准串口通讯。（带隔离保护，带LED状态指示），不大于100M通讯距离。</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输入光电隔离 每个门的输入信号均采用了光电隔离措施，可靠性高。</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双隔离电源 配有两组独立的隔离电源，使内部电路与外部电路电源不共地，稳定性好，可靠性高，抗干扰性强。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使用简单 外形美观大方，安装方便，符合工程安装要求。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具有热敏熔断电阻，可实现过压、过流保护。</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1.4 读卡器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非接触卡支持：</w:t>
      </w:r>
      <w:r>
        <w:rPr>
          <w:rFonts w:hint="eastAsia" w:ascii="宋体" w:hAnsi="宋体" w:eastAsia="宋体" w:cs="宋体"/>
          <w:color w:val="auto"/>
          <w:highlight w:val="none"/>
        </w:rPr>
        <w:t>ISO14443A（M1、CPU、NFC、银联Q-Pass），ISO14443B（身份证），ISO15693，支持Psam验证，手机NFC可配置是否允许IC卡号复制；</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1.5磁力锁</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最大拉力：单门280kg，双门560kg</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输入电压：DC12V or DC24V (可选)</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具备CE证书</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适用范围：木门、铁门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锁的开启次数≥100万次，具备相关第三方检验报告；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使用环境满足环境要求，所有外露的锁体，吸板以及安装支架的表面处理均通过24 小时盐雾测试，以及48 小时湿度测试。</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1.6管理服务器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配置不低于：2*Intel 至强可扩展系列处理器 4110，内存：64GB、可扩展≥24个内存插槽，2*600GB SAS硬盘</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阵列控制器：2GB缓存、支持RAID0/1/5/10/50/60</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支持≥3块双宽或8块单宽GPU卡</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集成4端口千兆以太网卡</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配置≥1Gb独立的远程管理控制端口、配置虚拟KVM功能, 可实现与操作系统无关的远程对服务器的完全控制，包括远程的开机、关机、重启、更新Firmware、虚拟光驱、虚拟文件夹等操作，提供服务器健康日记、服务器控制台录屏/回放功能，能够提供电源监控，支持3D图形化的机箱内部温度拓扑图显示，可支持动态功率封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支持入侵检测/TCM/TPM，提供防火墙、IPS、防病毒和QoS等防护功能。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标配后置VGA、串口；≥4 个USB 3.0、≥1 个USB 2.0 接口。PCIe≥8个PCIe 3.0可用插槽</w:t>
      </w:r>
    </w:p>
    <w:p>
      <w:pPr>
        <w:pStyle w:val="6"/>
        <w:rPr>
          <w:rFonts w:hint="eastAsia" w:ascii="宋体" w:hAnsi="宋体" w:eastAsia="宋体" w:cs="宋体"/>
          <w:color w:val="auto"/>
          <w:highlight w:val="none"/>
        </w:rPr>
      </w:pPr>
      <w:r>
        <w:rPr>
          <w:rFonts w:hint="eastAsia" w:ascii="宋体" w:hAnsi="宋体" w:eastAsia="宋体" w:cs="宋体"/>
          <w:color w:val="auto"/>
          <w:highlight w:val="none"/>
        </w:rPr>
        <w:t>入侵报警系统</w:t>
      </w:r>
    </w:p>
    <w:p>
      <w:pPr>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本次系统只是负责线管线缆的敷设，设备的供货、安装、调试等工作由业主负责。</w:t>
      </w:r>
    </w:p>
    <w:p>
      <w:pPr>
        <w:pStyle w:val="6"/>
        <w:rPr>
          <w:rFonts w:hint="eastAsia" w:ascii="宋体" w:hAnsi="宋体" w:eastAsia="宋体" w:cs="宋体"/>
          <w:color w:val="auto"/>
          <w:highlight w:val="none"/>
        </w:rPr>
      </w:pPr>
      <w:r>
        <w:rPr>
          <w:rFonts w:hint="eastAsia" w:ascii="宋体" w:hAnsi="宋体" w:eastAsia="宋体" w:cs="宋体"/>
          <w:color w:val="auto"/>
          <w:highlight w:val="none"/>
        </w:rPr>
        <w:t>停车场管理系统</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A.系统说明</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1.采用视频车牌识别技术，针对出入库车辆实施无卡管理、出入许可、计费结算等智能化服务，具备语音对讲、车牌识别、图像显示等功能，实施一账一号一车管理模式，满足车库的日常管理需要。</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2.在监控中心部署车库管理服务器与工作站，通过设备网连接场中收费站、出口收费站、入库站点，以及，配套相应的软件，提供以下功能：</w:t>
      </w:r>
    </w:p>
    <w:p>
      <w:pPr>
        <w:pStyle w:val="25"/>
        <w:numPr>
          <w:ilvl w:val="0"/>
          <w:numId w:val="3"/>
        </w:numPr>
        <w:ind w:firstLineChars="0"/>
        <w:rPr>
          <w:rFonts w:hint="eastAsia" w:ascii="宋体" w:hAnsi="宋体" w:eastAsia="宋体" w:cs="宋体"/>
          <w:color w:val="auto"/>
          <w:highlight w:val="none"/>
        </w:rPr>
      </w:pPr>
      <w:r>
        <w:rPr>
          <w:rFonts w:hint="eastAsia" w:ascii="宋体" w:hAnsi="宋体" w:eastAsia="宋体" w:cs="宋体"/>
          <w:color w:val="auto"/>
          <w:highlight w:val="none"/>
        </w:rPr>
        <w:t>提供简体中文图形操作界面、电子地图等，配套相应的数据库与接口软件，支持B/S服务模式。</w:t>
      </w:r>
    </w:p>
    <w:p>
      <w:pPr>
        <w:pStyle w:val="25"/>
        <w:numPr>
          <w:ilvl w:val="0"/>
          <w:numId w:val="3"/>
        </w:numPr>
        <w:ind w:firstLineChars="0"/>
        <w:rPr>
          <w:rFonts w:hint="eastAsia" w:ascii="宋体" w:hAnsi="宋体" w:eastAsia="宋体" w:cs="宋体"/>
          <w:color w:val="auto"/>
          <w:highlight w:val="none"/>
        </w:rPr>
      </w:pPr>
      <w:r>
        <w:rPr>
          <w:rFonts w:hint="eastAsia" w:ascii="宋体" w:hAnsi="宋体" w:eastAsia="宋体" w:cs="宋体"/>
          <w:color w:val="auto"/>
          <w:highlight w:val="none"/>
        </w:rPr>
        <w:t>可以实施监控各个操作站、视频分析系统、道闸机的工作状态，运行指令，故障发生时提供声光警报信息。</w:t>
      </w:r>
    </w:p>
    <w:p>
      <w:pPr>
        <w:pStyle w:val="25"/>
        <w:numPr>
          <w:ilvl w:val="0"/>
          <w:numId w:val="3"/>
        </w:numPr>
        <w:ind w:firstLineChars="0"/>
        <w:rPr>
          <w:rFonts w:hint="eastAsia" w:ascii="宋体" w:hAnsi="宋体" w:eastAsia="宋体" w:cs="宋体"/>
          <w:color w:val="auto"/>
          <w:highlight w:val="none"/>
        </w:rPr>
      </w:pPr>
      <w:r>
        <w:rPr>
          <w:rFonts w:hint="eastAsia" w:ascii="宋体" w:hAnsi="宋体" w:eastAsia="宋体" w:cs="宋体"/>
          <w:color w:val="auto"/>
          <w:highlight w:val="none"/>
        </w:rPr>
        <w:t>提供车辆信息查询功能，提供工作收费、缴费、车卡、充值、延期、退卡、换卡、挂失、解挂，以及车主信息、员工信息等一系列统计报表。</w:t>
      </w:r>
    </w:p>
    <w:p>
      <w:pPr>
        <w:pStyle w:val="25"/>
        <w:numPr>
          <w:ilvl w:val="0"/>
          <w:numId w:val="3"/>
        </w:numPr>
        <w:ind w:firstLineChars="0"/>
        <w:rPr>
          <w:rFonts w:hint="eastAsia" w:ascii="宋体" w:hAnsi="宋体" w:eastAsia="宋体" w:cs="宋体"/>
          <w:color w:val="auto"/>
          <w:highlight w:val="none"/>
        </w:rPr>
      </w:pPr>
      <w:r>
        <w:rPr>
          <w:rFonts w:hint="eastAsia" w:ascii="宋体" w:hAnsi="宋体" w:eastAsia="宋体" w:cs="宋体"/>
          <w:color w:val="auto"/>
          <w:highlight w:val="none"/>
        </w:rPr>
        <w:t>授权设置系统信息，包括用户车卡管理、车卡相关发行/挂失/解挂等操作、代金卡管理、控制设备管理，提供显示屏管理、工作日志管理、费率管理、统计报表、员工管理、权限管理及数据库管理等功能。</w:t>
      </w:r>
    </w:p>
    <w:p>
      <w:pPr>
        <w:pStyle w:val="25"/>
        <w:numPr>
          <w:ilvl w:val="0"/>
          <w:numId w:val="3"/>
        </w:numPr>
        <w:ind w:firstLineChars="0"/>
        <w:rPr>
          <w:rFonts w:hint="eastAsia" w:ascii="宋体" w:hAnsi="宋体" w:eastAsia="宋体" w:cs="宋体"/>
          <w:color w:val="auto"/>
          <w:highlight w:val="none"/>
        </w:rPr>
      </w:pPr>
      <w:r>
        <w:rPr>
          <w:rFonts w:hint="eastAsia" w:ascii="宋体" w:hAnsi="宋体" w:eastAsia="宋体" w:cs="宋体"/>
          <w:color w:val="auto"/>
          <w:highlight w:val="none"/>
        </w:rPr>
        <w:t>采用用户统一管理措施，设置多级管理权限，系统的操作权限有严格的管理，以保障系统的操作安全和管理。</w:t>
      </w:r>
    </w:p>
    <w:p>
      <w:pPr>
        <w:pStyle w:val="25"/>
        <w:numPr>
          <w:ilvl w:val="0"/>
          <w:numId w:val="3"/>
        </w:numPr>
        <w:ind w:firstLineChars="0"/>
        <w:rPr>
          <w:rFonts w:hint="eastAsia" w:ascii="宋体" w:hAnsi="宋体" w:eastAsia="宋体" w:cs="宋体"/>
          <w:color w:val="auto"/>
          <w:highlight w:val="none"/>
        </w:rPr>
      </w:pPr>
      <w:r>
        <w:rPr>
          <w:rFonts w:hint="eastAsia" w:ascii="宋体" w:hAnsi="宋体" w:eastAsia="宋体" w:cs="宋体"/>
          <w:color w:val="auto"/>
          <w:highlight w:val="none"/>
        </w:rPr>
        <w:t>能满足医院收费或接入交警系统等功能需要。</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3.在出入口部署车辆自动识别器、高清车牌红外摄像机、红外灯、道闸机等，配套防砸车地感线圈，通过设备网接入车库管理服务器，嵌入软件，提供以下功能：</w:t>
      </w:r>
    </w:p>
    <w:p>
      <w:pPr>
        <w:pStyle w:val="25"/>
        <w:numPr>
          <w:ilvl w:val="0"/>
          <w:numId w:val="4"/>
        </w:numPr>
        <w:ind w:firstLineChars="0"/>
        <w:rPr>
          <w:rFonts w:hint="eastAsia" w:ascii="宋体" w:hAnsi="宋体" w:eastAsia="宋体" w:cs="宋体"/>
          <w:color w:val="auto"/>
          <w:highlight w:val="none"/>
        </w:rPr>
      </w:pPr>
      <w:r>
        <w:rPr>
          <w:rFonts w:hint="eastAsia" w:ascii="宋体" w:hAnsi="宋体" w:eastAsia="宋体" w:cs="宋体"/>
          <w:color w:val="auto"/>
          <w:highlight w:val="none"/>
        </w:rPr>
        <w:t>采集机动车号牌号码，行驶时间、地点，车辆照片、车牌照片等信息。</w:t>
      </w:r>
    </w:p>
    <w:p>
      <w:pPr>
        <w:pStyle w:val="25"/>
        <w:numPr>
          <w:ilvl w:val="0"/>
          <w:numId w:val="4"/>
        </w:numPr>
        <w:ind w:firstLineChars="0"/>
        <w:rPr>
          <w:rFonts w:hint="eastAsia" w:ascii="宋体" w:hAnsi="宋体" w:eastAsia="宋体" w:cs="宋体"/>
          <w:color w:val="auto"/>
          <w:highlight w:val="none"/>
        </w:rPr>
      </w:pPr>
      <w:r>
        <w:rPr>
          <w:rFonts w:hint="eastAsia" w:ascii="宋体" w:hAnsi="宋体" w:eastAsia="宋体" w:cs="宋体"/>
          <w:color w:val="auto"/>
          <w:highlight w:val="none"/>
        </w:rPr>
        <w:t>提供图像抓拍与对比、车牌自动识别、车型与颜色识别等分析功能。</w:t>
      </w:r>
    </w:p>
    <w:p>
      <w:pPr>
        <w:pStyle w:val="25"/>
        <w:numPr>
          <w:ilvl w:val="0"/>
          <w:numId w:val="4"/>
        </w:numPr>
        <w:ind w:firstLineChars="0"/>
        <w:rPr>
          <w:rFonts w:hint="eastAsia" w:ascii="宋体" w:hAnsi="宋体" w:eastAsia="宋体" w:cs="宋体"/>
          <w:color w:val="auto"/>
          <w:highlight w:val="none"/>
        </w:rPr>
      </w:pPr>
      <w:r>
        <w:rPr>
          <w:rFonts w:hint="eastAsia" w:ascii="宋体" w:hAnsi="宋体" w:eastAsia="宋体" w:cs="宋体"/>
          <w:color w:val="auto"/>
          <w:highlight w:val="none"/>
        </w:rPr>
        <w:t>具备语音引导功能，针对入场车辆实施自动登记与放行操作，支持黑名单车辆报警功能。</w:t>
      </w:r>
    </w:p>
    <w:p>
      <w:pPr>
        <w:pStyle w:val="25"/>
        <w:numPr>
          <w:ilvl w:val="0"/>
          <w:numId w:val="4"/>
        </w:numPr>
        <w:ind w:firstLineChars="0"/>
        <w:rPr>
          <w:rFonts w:hint="eastAsia" w:ascii="宋体" w:hAnsi="宋体" w:eastAsia="宋体" w:cs="宋体"/>
          <w:color w:val="auto"/>
          <w:highlight w:val="none"/>
        </w:rPr>
      </w:pPr>
      <w:r>
        <w:rPr>
          <w:rFonts w:hint="eastAsia" w:ascii="宋体" w:hAnsi="宋体" w:eastAsia="宋体" w:cs="宋体"/>
          <w:color w:val="auto"/>
          <w:highlight w:val="none"/>
        </w:rPr>
        <w:t>具备语音引导功能，针对出场车辆，比对车辆缴费信息，根据系统的放行指令释放道闸。</w:t>
      </w:r>
    </w:p>
    <w:p>
      <w:pPr>
        <w:pStyle w:val="25"/>
        <w:numPr>
          <w:ilvl w:val="0"/>
          <w:numId w:val="4"/>
        </w:numPr>
        <w:ind w:firstLineChars="0"/>
        <w:rPr>
          <w:rFonts w:hint="eastAsia" w:ascii="宋体" w:hAnsi="宋体" w:eastAsia="宋体" w:cs="宋体"/>
          <w:color w:val="auto"/>
          <w:highlight w:val="none"/>
        </w:rPr>
      </w:pPr>
      <w:r>
        <w:rPr>
          <w:rFonts w:hint="eastAsia" w:ascii="宋体" w:hAnsi="宋体" w:eastAsia="宋体" w:cs="宋体"/>
          <w:color w:val="auto"/>
          <w:highlight w:val="none"/>
        </w:rPr>
        <w:t>现场存储车辆信息不应小于本项目车位数量的1.5倍。</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4.在场中收费站、出口收费站部署收费一体机，包括收费电脑、票据打印机、计费显示器、收银抽屉等，通过设备网接入车库服务器，向出口管理系统发布缴费信息，配套相应软件，提供以下功能：</w:t>
      </w:r>
    </w:p>
    <w:p>
      <w:pPr>
        <w:pStyle w:val="25"/>
        <w:numPr>
          <w:ilvl w:val="0"/>
          <w:numId w:val="5"/>
        </w:numPr>
        <w:ind w:firstLineChars="0"/>
        <w:rPr>
          <w:rFonts w:hint="eastAsia" w:ascii="宋体" w:hAnsi="宋体" w:eastAsia="宋体" w:cs="宋体"/>
          <w:color w:val="auto"/>
          <w:highlight w:val="none"/>
        </w:rPr>
      </w:pPr>
      <w:r>
        <w:rPr>
          <w:rFonts w:hint="eastAsia" w:ascii="宋体" w:hAnsi="宋体" w:eastAsia="宋体" w:cs="宋体"/>
          <w:color w:val="auto"/>
          <w:highlight w:val="none"/>
        </w:rPr>
        <w:t>提供简体中文图形操作界面、电子地图等，配套相应的数据库与接口软件，支持B/S服务模式。</w:t>
      </w:r>
    </w:p>
    <w:p>
      <w:pPr>
        <w:pStyle w:val="25"/>
        <w:numPr>
          <w:ilvl w:val="0"/>
          <w:numId w:val="5"/>
        </w:numPr>
        <w:ind w:firstLineChars="0"/>
        <w:rPr>
          <w:rFonts w:hint="eastAsia" w:ascii="宋体" w:hAnsi="宋体" w:eastAsia="宋体" w:cs="宋体"/>
          <w:color w:val="auto"/>
          <w:highlight w:val="none"/>
        </w:rPr>
      </w:pPr>
      <w:r>
        <w:rPr>
          <w:rFonts w:hint="eastAsia" w:ascii="宋体" w:hAnsi="宋体" w:eastAsia="宋体" w:cs="宋体"/>
          <w:color w:val="auto"/>
          <w:highlight w:val="none"/>
        </w:rPr>
        <w:t>提供车辆信息查询功能，支持车辆图像查询、比对功能，提供反向寻车功能，提供收费、缴费、车卡、充值等电子消费功能，具备移动支付功能。</w:t>
      </w:r>
    </w:p>
    <w:p>
      <w:pPr>
        <w:pStyle w:val="25"/>
        <w:numPr>
          <w:ilvl w:val="0"/>
          <w:numId w:val="5"/>
        </w:numPr>
        <w:ind w:firstLineChars="0"/>
        <w:rPr>
          <w:rFonts w:hint="eastAsia" w:ascii="宋体" w:hAnsi="宋体" w:eastAsia="宋体" w:cs="宋体"/>
          <w:color w:val="auto"/>
          <w:highlight w:val="none"/>
        </w:rPr>
      </w:pPr>
      <w:r>
        <w:rPr>
          <w:rFonts w:hint="eastAsia" w:ascii="宋体" w:hAnsi="宋体" w:eastAsia="宋体" w:cs="宋体"/>
          <w:color w:val="auto"/>
          <w:highlight w:val="none"/>
        </w:rPr>
        <w:t>出口收费系统可以直接获取车辆自动识别器提供的车辆信息与分析数据，直接操作出口道闸机动作。</w:t>
      </w:r>
    </w:p>
    <w:p>
      <w:pPr>
        <w:pStyle w:val="25"/>
        <w:numPr>
          <w:ilvl w:val="0"/>
          <w:numId w:val="5"/>
        </w:numPr>
        <w:ind w:firstLineChars="0"/>
        <w:rPr>
          <w:rFonts w:hint="eastAsia" w:ascii="宋体" w:hAnsi="宋体" w:eastAsia="宋体" w:cs="宋体"/>
          <w:color w:val="auto"/>
          <w:highlight w:val="none"/>
        </w:rPr>
      </w:pPr>
      <w:r>
        <w:rPr>
          <w:rFonts w:hint="eastAsia" w:ascii="宋体" w:hAnsi="宋体" w:eastAsia="宋体" w:cs="宋体"/>
          <w:color w:val="auto"/>
          <w:highlight w:val="none"/>
        </w:rPr>
        <w:t>提供员工缴费日志、员工交接班日志、员工操作日志、充值日志、延期日志、挂失日志、解挂日志、换卡日志、退卡日志、车辆进出日志、特殊进出场日志、挂失放行日志及车辆出场收费日志等详尽记录。</w:t>
      </w:r>
    </w:p>
    <w:p>
      <w:pPr>
        <w:pStyle w:val="25"/>
        <w:numPr>
          <w:ilvl w:val="0"/>
          <w:numId w:val="5"/>
        </w:numPr>
        <w:ind w:firstLineChars="0"/>
        <w:rPr>
          <w:rFonts w:hint="eastAsia" w:ascii="宋体" w:hAnsi="宋体" w:eastAsia="宋体" w:cs="宋体"/>
          <w:color w:val="auto"/>
          <w:highlight w:val="none"/>
        </w:rPr>
      </w:pPr>
      <w:r>
        <w:rPr>
          <w:rFonts w:hint="eastAsia" w:ascii="宋体" w:hAnsi="宋体" w:eastAsia="宋体" w:cs="宋体"/>
          <w:color w:val="auto"/>
          <w:highlight w:val="none"/>
        </w:rPr>
        <w:t>采用用户统一管理措施，设置多级管理权限，系统的操作权限有严格的管理，以保障系统的操作安全和管理。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6.车库显示系统部署策略如下:</w:t>
      </w:r>
    </w:p>
    <w:p>
      <w:pPr>
        <w:pStyle w:val="25"/>
        <w:numPr>
          <w:ilvl w:val="0"/>
          <w:numId w:val="6"/>
        </w:numPr>
        <w:ind w:firstLineChars="0"/>
        <w:rPr>
          <w:rFonts w:hint="eastAsia" w:ascii="宋体" w:hAnsi="宋体" w:eastAsia="宋体" w:cs="宋体"/>
          <w:color w:val="auto"/>
          <w:highlight w:val="none"/>
        </w:rPr>
      </w:pPr>
      <w:r>
        <w:rPr>
          <w:rFonts w:hint="eastAsia" w:ascii="宋体" w:hAnsi="宋体" w:eastAsia="宋体" w:cs="宋体"/>
          <w:color w:val="auto"/>
          <w:highlight w:val="none"/>
        </w:rPr>
        <w:t>在车库入口设置车库车位信息显示屏，显示车库空满状态、剩余车位数量、行车方向等信息。</w:t>
      </w:r>
    </w:p>
    <w:p>
      <w:pPr>
        <w:pStyle w:val="25"/>
        <w:numPr>
          <w:ilvl w:val="0"/>
          <w:numId w:val="6"/>
        </w:numPr>
        <w:ind w:firstLineChars="0"/>
        <w:rPr>
          <w:rFonts w:hint="eastAsia" w:ascii="宋体" w:hAnsi="宋体" w:eastAsia="宋体" w:cs="宋体"/>
          <w:color w:val="auto"/>
          <w:highlight w:val="none"/>
        </w:rPr>
      </w:pPr>
      <w:r>
        <w:rPr>
          <w:rFonts w:hint="eastAsia" w:ascii="宋体" w:hAnsi="宋体" w:eastAsia="宋体" w:cs="宋体"/>
          <w:color w:val="auto"/>
          <w:highlight w:val="none"/>
        </w:rPr>
        <w:t>在各层地库入口、各个停车分区入口等部位，部署车库车位信息引导屏，显示车库空满状态、剩余车位数量、行车方向等信息。</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7.在监控中心设置对讲电话总机，车库收费站台内设置对讲分机，通过音频编解码器加载在IP网上传输，以便于驾驶员向物管人员寻求帮助、收费站向监控中心报告突发事件。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8.要求系统的服务器、工作站、收费站、出入口设备等均采用现场UPS供电。在进出口均设置车管所要求的车辆信息采集传送系统。</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9.系统应在消防联动或安防联动控制信号下，自动开闸放行。</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10.系统支持采用二维码、医院微信小程序或APP等多种收费方式；若医院有需求，系统应能无条件配合接入医院小程序或APP，支持第三方软件的通信应用。</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B.产品技术性能要求</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1主引导显示屏</w:t>
      </w:r>
    </w:p>
    <w:p>
      <w:pPr>
        <w:pStyle w:val="25"/>
        <w:numPr>
          <w:ilvl w:val="0"/>
          <w:numId w:val="7"/>
        </w:numPr>
        <w:ind w:firstLineChars="0"/>
        <w:rPr>
          <w:rFonts w:hint="eastAsia" w:ascii="宋体" w:hAnsi="宋体" w:eastAsia="宋体" w:cs="宋体"/>
          <w:color w:val="auto"/>
          <w:highlight w:val="none"/>
        </w:rPr>
      </w:pPr>
      <w:r>
        <w:rPr>
          <w:rFonts w:hint="eastAsia" w:ascii="宋体" w:hAnsi="宋体" w:eastAsia="宋体" w:cs="宋体"/>
          <w:color w:val="auto"/>
          <w:highlight w:val="none"/>
        </w:rPr>
        <w:t>主入口引导屏，指示总车位数及各区域行车方向</w:t>
      </w:r>
    </w:p>
    <w:p>
      <w:pPr>
        <w:pStyle w:val="25"/>
        <w:numPr>
          <w:ilvl w:val="0"/>
          <w:numId w:val="7"/>
        </w:numPr>
        <w:ind w:firstLineChars="0"/>
        <w:rPr>
          <w:rFonts w:hint="eastAsia" w:ascii="宋体" w:hAnsi="宋体" w:eastAsia="宋体" w:cs="宋体"/>
          <w:color w:val="auto"/>
          <w:highlight w:val="none"/>
        </w:rPr>
      </w:pPr>
      <w:r>
        <w:rPr>
          <w:rFonts w:hint="eastAsia" w:ascii="宋体" w:hAnsi="宋体" w:eastAsia="宋体" w:cs="宋体"/>
          <w:color w:val="auto"/>
          <w:highlight w:val="none"/>
        </w:rPr>
        <w:t>户外落地或挂墙安装，防水防潮</w:t>
      </w:r>
    </w:p>
    <w:p>
      <w:pPr>
        <w:pStyle w:val="25"/>
        <w:numPr>
          <w:ilvl w:val="0"/>
          <w:numId w:val="7"/>
        </w:numPr>
        <w:ind w:firstLineChars="0"/>
        <w:rPr>
          <w:rFonts w:hint="eastAsia" w:ascii="宋体" w:hAnsi="宋体" w:eastAsia="宋体" w:cs="宋体"/>
          <w:color w:val="auto"/>
          <w:highlight w:val="none"/>
        </w:rPr>
      </w:pPr>
      <w:r>
        <w:rPr>
          <w:rFonts w:hint="eastAsia" w:ascii="宋体" w:hAnsi="宋体" w:eastAsia="宋体" w:cs="宋体"/>
          <w:color w:val="auto"/>
          <w:highlight w:val="none"/>
        </w:rPr>
        <w:t>车位数显示采用超高亮度户外LED点阵模块，阳光直射可清晰辨认</w:t>
      </w:r>
    </w:p>
    <w:p>
      <w:pPr>
        <w:pStyle w:val="25"/>
        <w:numPr>
          <w:ilvl w:val="0"/>
          <w:numId w:val="7"/>
        </w:numPr>
        <w:ind w:firstLineChars="0"/>
        <w:rPr>
          <w:rFonts w:hint="eastAsia" w:ascii="宋体" w:hAnsi="宋体" w:eastAsia="宋体" w:cs="宋体"/>
          <w:color w:val="auto"/>
          <w:highlight w:val="none"/>
        </w:rPr>
      </w:pPr>
      <w:r>
        <w:rPr>
          <w:rFonts w:hint="eastAsia" w:ascii="宋体" w:hAnsi="宋体" w:eastAsia="宋体" w:cs="宋体"/>
          <w:color w:val="auto"/>
          <w:highlight w:val="none"/>
        </w:rPr>
        <w:t>LED字符尺寸：大于150mm×100mm</w:t>
      </w:r>
    </w:p>
    <w:p>
      <w:pPr>
        <w:pStyle w:val="25"/>
        <w:numPr>
          <w:ilvl w:val="0"/>
          <w:numId w:val="7"/>
        </w:numPr>
        <w:ind w:firstLineChars="0"/>
        <w:rPr>
          <w:rFonts w:hint="eastAsia" w:ascii="宋体" w:hAnsi="宋体" w:eastAsia="宋体" w:cs="宋体"/>
          <w:color w:val="auto"/>
          <w:highlight w:val="none"/>
        </w:rPr>
      </w:pPr>
      <w:r>
        <w:rPr>
          <w:rFonts w:hint="eastAsia" w:ascii="宋体" w:hAnsi="宋体" w:eastAsia="宋体" w:cs="宋体"/>
          <w:color w:val="auto"/>
          <w:highlight w:val="none"/>
        </w:rPr>
        <w:t>配合LED箭头指明各区域行驶方向</w:t>
      </w:r>
    </w:p>
    <w:p>
      <w:pPr>
        <w:pStyle w:val="25"/>
        <w:numPr>
          <w:ilvl w:val="0"/>
          <w:numId w:val="7"/>
        </w:numPr>
        <w:ind w:firstLineChars="0"/>
        <w:rPr>
          <w:rFonts w:hint="eastAsia" w:ascii="宋体" w:hAnsi="宋体" w:eastAsia="宋体" w:cs="宋体"/>
          <w:color w:val="auto"/>
          <w:highlight w:val="none"/>
        </w:rPr>
      </w:pPr>
      <w:r>
        <w:rPr>
          <w:rFonts w:hint="eastAsia" w:ascii="宋体" w:hAnsi="宋体" w:eastAsia="宋体" w:cs="宋体"/>
          <w:color w:val="auto"/>
          <w:highlight w:val="none"/>
        </w:rPr>
        <w:t>固定信息采用中英文灯箱显示</w:t>
      </w:r>
    </w:p>
    <w:p>
      <w:pPr>
        <w:pStyle w:val="25"/>
        <w:numPr>
          <w:ilvl w:val="0"/>
          <w:numId w:val="7"/>
        </w:numPr>
        <w:ind w:firstLineChars="0"/>
        <w:rPr>
          <w:rFonts w:hint="eastAsia" w:ascii="宋体" w:hAnsi="宋体" w:eastAsia="宋体" w:cs="宋体"/>
          <w:color w:val="auto"/>
          <w:highlight w:val="none"/>
        </w:rPr>
      </w:pPr>
      <w:r>
        <w:rPr>
          <w:rFonts w:hint="eastAsia" w:ascii="宋体" w:hAnsi="宋体" w:eastAsia="宋体" w:cs="宋体"/>
          <w:color w:val="auto"/>
          <w:highlight w:val="none"/>
        </w:rPr>
        <w:t>通讯方式： RS485</w:t>
      </w:r>
    </w:p>
    <w:p>
      <w:pPr>
        <w:pStyle w:val="25"/>
        <w:numPr>
          <w:ilvl w:val="0"/>
          <w:numId w:val="7"/>
        </w:numPr>
        <w:ind w:firstLineChars="0"/>
        <w:rPr>
          <w:rFonts w:hint="eastAsia" w:ascii="宋体" w:hAnsi="宋体" w:eastAsia="宋体" w:cs="宋体"/>
          <w:color w:val="auto"/>
          <w:highlight w:val="none"/>
        </w:rPr>
      </w:pPr>
      <w:r>
        <w:rPr>
          <w:rFonts w:hint="eastAsia" w:ascii="宋体" w:hAnsi="宋体" w:eastAsia="宋体" w:cs="宋体"/>
          <w:color w:val="auto"/>
          <w:highlight w:val="none"/>
        </w:rPr>
        <w:t>电源：AC220V</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2车辆管理系统</w:t>
      </w:r>
    </w:p>
    <w:p>
      <w:pPr>
        <w:pStyle w:val="25"/>
        <w:numPr>
          <w:ilvl w:val="0"/>
          <w:numId w:val="8"/>
        </w:numPr>
        <w:ind w:firstLineChars="0"/>
        <w:rPr>
          <w:rFonts w:hint="eastAsia" w:ascii="宋体" w:hAnsi="宋体" w:eastAsia="宋体" w:cs="宋体"/>
          <w:color w:val="auto"/>
          <w:highlight w:val="none"/>
        </w:rPr>
      </w:pPr>
      <w:r>
        <w:rPr>
          <w:rFonts w:hint="eastAsia" w:ascii="宋体" w:hAnsi="宋体" w:eastAsia="宋体" w:cs="宋体"/>
          <w:color w:val="auto"/>
          <w:highlight w:val="none"/>
        </w:rPr>
        <w:t>车辆管理系统必须具有公安部安全防范报警系统产品质量监督检验测试中心出具的检测报告。</w:t>
      </w:r>
    </w:p>
    <w:p>
      <w:pPr>
        <w:pStyle w:val="25"/>
        <w:numPr>
          <w:ilvl w:val="0"/>
          <w:numId w:val="8"/>
        </w:numPr>
        <w:ind w:firstLineChars="0"/>
        <w:rPr>
          <w:rFonts w:hint="eastAsia" w:ascii="宋体" w:hAnsi="宋体" w:eastAsia="宋体" w:cs="宋体"/>
          <w:color w:val="auto"/>
          <w:highlight w:val="none"/>
        </w:rPr>
      </w:pPr>
      <w:r>
        <w:rPr>
          <w:rFonts w:hint="eastAsia" w:ascii="宋体" w:hAnsi="宋体" w:eastAsia="宋体" w:cs="宋体"/>
          <w:color w:val="auto"/>
          <w:highlight w:val="none"/>
        </w:rPr>
        <w:t>存储容量：设备在脱离中央设备独立工作情况下，事件记录不少于8000条，IC卡用户数不少于8000条。</w:t>
      </w:r>
    </w:p>
    <w:p>
      <w:pPr>
        <w:pStyle w:val="25"/>
        <w:numPr>
          <w:ilvl w:val="0"/>
          <w:numId w:val="8"/>
        </w:numPr>
        <w:ind w:firstLineChars="0"/>
        <w:rPr>
          <w:rFonts w:hint="eastAsia" w:ascii="宋体" w:hAnsi="宋体" w:eastAsia="宋体" w:cs="宋体"/>
          <w:color w:val="auto"/>
          <w:highlight w:val="none"/>
        </w:rPr>
      </w:pPr>
      <w:r>
        <w:rPr>
          <w:rFonts w:hint="eastAsia" w:ascii="宋体" w:hAnsi="宋体" w:eastAsia="宋体" w:cs="宋体"/>
          <w:color w:val="auto"/>
          <w:highlight w:val="none"/>
        </w:rPr>
        <w:t>数据保存时间：系统管理软件事件信息保存时间不少于6个月，出入口和场内的图像保存时间不少于20天。</w:t>
      </w:r>
    </w:p>
    <w:p>
      <w:pPr>
        <w:pStyle w:val="25"/>
        <w:numPr>
          <w:ilvl w:val="0"/>
          <w:numId w:val="8"/>
        </w:numPr>
        <w:ind w:firstLineChars="0"/>
        <w:rPr>
          <w:rFonts w:hint="eastAsia" w:ascii="宋体" w:hAnsi="宋体" w:eastAsia="宋体" w:cs="宋体"/>
          <w:color w:val="auto"/>
          <w:highlight w:val="none"/>
        </w:rPr>
      </w:pPr>
      <w:r>
        <w:rPr>
          <w:rFonts w:hint="eastAsia" w:ascii="宋体" w:hAnsi="宋体" w:eastAsia="宋体" w:cs="宋体"/>
          <w:color w:val="auto"/>
          <w:highlight w:val="none"/>
        </w:rPr>
        <w:t>读卡感应距离不少于60MM。.</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3一体传动快速道闸</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a)杆件类型：直杆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b)支持杆长：4米</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c)起杆速度：2S</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d)RS-485接口：1个</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e)RS-232接口：1个（以太网模块扩展接口）</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f)I/O接口：5个（升、降、地感1、地感2、防砸）</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g)防砸功能：支持：压力波防砸、雷达防砸、线圈防砸、红外防砸</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h)断电抬杆：支持</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i)遇阻反弹：支持</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j)远程遥控：支持遥控器远程开关，最大距离50m；</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b.4防砸雷达</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k)检测目标：人、车</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l)在线调试：支持（串口、APP通过wifi进行调试）</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m)升级功能：支持（串口、APP通过wifi在线升级）</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n)检测区域：0.3~6m（可调）</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防砸区域：</w:t>
      </w:r>
      <w:r>
        <w:rPr>
          <w:rFonts w:hint="eastAsia" w:ascii="宋体" w:hAnsi="宋体" w:eastAsia="宋体" w:cs="宋体"/>
          <w:color w:val="auto"/>
          <w:highlight w:val="none"/>
        </w:rPr>
        <w:t>0~2m（可调）</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4嵌入式出入口控制器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显示屏：</w:t>
      </w:r>
      <w:r>
        <w:rPr>
          <w:rFonts w:hint="eastAsia" w:ascii="宋体" w:hAnsi="宋体" w:eastAsia="宋体" w:cs="宋体"/>
          <w:color w:val="auto"/>
          <w:highlight w:val="none"/>
        </w:rPr>
        <w:t>21.5寸LCD显示屏（支持二维码、视频、图片）；</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显示屏尺寸：</w:t>
      </w:r>
      <w:r>
        <w:rPr>
          <w:rFonts w:hint="eastAsia" w:ascii="宋体" w:hAnsi="宋体" w:eastAsia="宋体" w:cs="宋体"/>
          <w:color w:val="auto"/>
          <w:highlight w:val="none"/>
        </w:rPr>
        <w:t>346.8mm×195.0mm×10mm（宽×高×厚）；</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补光灯数量：</w:t>
      </w:r>
      <w:r>
        <w:rPr>
          <w:rFonts w:hint="eastAsia" w:ascii="宋体" w:hAnsi="宋体" w:eastAsia="宋体" w:cs="宋体"/>
          <w:color w:val="auto"/>
          <w:highlight w:val="none"/>
        </w:rPr>
        <w:t>3颗(上部)+8颗(下部)（暖光灯，亮度可调）；</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传感器类型：</w:t>
      </w:r>
      <w:r>
        <w:rPr>
          <w:rFonts w:hint="eastAsia" w:ascii="宋体" w:hAnsi="宋体" w:eastAsia="宋体" w:cs="宋体"/>
          <w:color w:val="auto"/>
          <w:highlight w:val="none"/>
        </w:rPr>
        <w:t>1/1.8英寸CMOS；</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图像分辨率：</w:t>
      </w:r>
      <w:r>
        <w:rPr>
          <w:rFonts w:hint="eastAsia" w:ascii="宋体" w:hAnsi="宋体" w:eastAsia="宋体" w:cs="宋体"/>
          <w:color w:val="auto"/>
          <w:highlight w:val="none"/>
        </w:rPr>
        <w:t>2688×1520（不包含OSD黑边）；</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视频压缩标准：</w:t>
      </w:r>
      <w:r>
        <w:rPr>
          <w:rFonts w:hint="eastAsia" w:ascii="宋体" w:hAnsi="宋体" w:eastAsia="宋体" w:cs="宋体"/>
          <w:color w:val="auto"/>
          <w:highlight w:val="none"/>
        </w:rPr>
        <w:t>H.265;H.264B;H.264M;H.264H;MJPEG；</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二维码显示：支持；</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屏幕坏点检测：支持；</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抓拍距离：</w:t>
      </w:r>
      <w:r>
        <w:rPr>
          <w:rFonts w:hint="eastAsia" w:ascii="宋体" w:hAnsi="宋体" w:eastAsia="宋体" w:cs="宋体"/>
          <w:color w:val="auto"/>
          <w:highlight w:val="none"/>
        </w:rPr>
        <w:t>2.5～6m；</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除雾功能：支持自动除雾；</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供电方式：</w:t>
      </w:r>
      <w:r>
        <w:rPr>
          <w:rFonts w:hint="eastAsia" w:ascii="宋体" w:hAnsi="宋体" w:eastAsia="宋体" w:cs="宋体"/>
          <w:color w:val="auto"/>
          <w:highlight w:val="none"/>
        </w:rPr>
        <w:t>AC110V~AC230V；</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镜头类型：电动变焦；</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镜头焦距：</w:t>
      </w:r>
      <w:r>
        <w:rPr>
          <w:rFonts w:hint="eastAsia" w:ascii="宋体" w:hAnsi="宋体" w:eastAsia="宋体" w:cs="宋体"/>
          <w:color w:val="auto"/>
          <w:highlight w:val="none"/>
        </w:rPr>
        <w:t>3.6-11mm</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5 管理服务器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配置不低于：2*Intel 至强可扩展系列处理器 4110，内存：64GB、可扩展≥24个内存插槽，2*600GB SAS硬盘</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阵列控制器：2GB缓存、支持RAID0/1/10/5/6/50/60</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支持≥3块双宽或8块单宽GPU卡</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集成4端口千兆以太网卡</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配置≥1Gb独立的远程管理控制端口、配置虚拟KVM功能, 可实现与操作系统无关的远程对服务器的完全控制，包括远程的开机、关机、重启、更新Firmware、虚拟光驱、虚拟文件夹等操作，提供服务器健康日记、服务器控制台录屏/回放功能，能够提供电源监控，支持3D图形化的机箱内部温度拓扑图显示，可支持动态功率封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支持入侵检测/TCM/TPM，提供防火墙、IPS、防病毒和QoS等防护功能。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标配后置VGA、串口；≥4 个USB 3.0、≥1 个USB 2.0 接口。PCIe≥8个PCIe 3.0可用插槽</w:t>
      </w:r>
    </w:p>
    <w:p>
      <w:pPr>
        <w:pStyle w:val="5"/>
        <w:rPr>
          <w:rFonts w:hint="eastAsia" w:ascii="宋体" w:hAnsi="宋体" w:eastAsia="宋体" w:cs="宋体"/>
          <w:color w:val="auto"/>
          <w:highlight w:val="none"/>
        </w:rPr>
      </w:pPr>
      <w:bookmarkStart w:id="20" w:name="_Toc29831"/>
      <w:r>
        <w:rPr>
          <w:rFonts w:hint="eastAsia" w:ascii="宋体" w:hAnsi="宋体" w:eastAsia="宋体" w:cs="宋体"/>
          <w:color w:val="auto"/>
          <w:highlight w:val="none"/>
        </w:rPr>
        <w:t>多媒体系统</w:t>
      </w:r>
      <w:bookmarkEnd w:id="20"/>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A、</w:t>
      </w:r>
      <w:r>
        <w:rPr>
          <w:rFonts w:hint="eastAsia" w:ascii="宋体" w:hAnsi="宋体" w:eastAsia="宋体" w:cs="宋体"/>
          <w:color w:val="auto"/>
          <w:highlight w:val="none"/>
        </w:rPr>
        <w:t>系统说明</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多媒体会议系统建设包括扩声系统、显示系统、分布式系统、数字会讨系统、无纸化系统等，具体参数见下述要求。</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a.1 LED显示系统：</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LED显示屏是近年来应用十分广泛的高科技显示设备，具有清晰度高、质量稳定、寿命长、显示功能灵活多变的特点。随着LED显示屏技术的成熟，开始广泛应用于各大型重要活动及监控。</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a.2分布式综合管理系统:</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分布式综合管理系统是一个有易于扩充、升级和管理使用的综合信息管理平台，将分布在各处的资源综合利用，可以避免由于单个节点失效而使整个系统崩溃的危险。该系统可以实现视频信号采集、视频信号数字存储、信号远程传输和控制等功能相结合。可根据项目实际需要不断扩充、升级，既有效地保护了项目的投资，又使系统不会落后。支持笔记本电脑、高清摄像机、麦克风等常见信号接入，有以下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信号源任意调用，所有的信号源，可支持任意一个或多个输入信号的开窗、漫游、缩放、叠加、切换显示。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系统集中管控，将视频、音频、环境设备控制集中实现可视化智能管控。</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操作界面简单快速，可通过可视化交互界面，让使用者一键式即可完成场景布局和切换。</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支持权限分配，支持针对人员身份识别、设备身份识别进行智能权限分配；对显示区域、信号源种类进行智能权限分配</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传输分享方便,采用屏蔽网线或光纤传输，大大简化布线和提高信号传输的安全性和减少外界干扰。</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支持超高分点对点上屏显示，可用于电子地图及GIS图像的显示。整屏动态超高分的帧速率不低于15帧每秒。</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具备任意扩展能力，可不断扩展规模。系统设计需考虑后期扩容及改造需求，能够见到简单容易接入新资源和变更架构等。</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a.3 数字会议系统：</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发言麦采用进口咪头和配套的专业音频处理设备，有效的提高了话筒的拾音距离和啸叫处理能力，话筒的使用距离可以达到</w:t>
      </w:r>
      <w:r>
        <w:rPr>
          <w:rFonts w:hint="eastAsia" w:ascii="宋体" w:hAnsi="宋体" w:eastAsia="宋体" w:cs="宋体"/>
          <w:color w:val="auto"/>
          <w:highlight w:val="none"/>
        </w:rPr>
        <w:t>50-80CM的超远距离，两只话筒同时开启使用时不仅不会出现啸叫的现象，反而进一步增强话筒的拾音距离。</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a.4扩声系统：</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通过对会议室的布局环境分析，对音响设备进行合理的布置与连接，安装的音响设备，结合会议室对音响扩声系统的使用需求，整个音响扩声系统设计可实现以下使用功能：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1：采用数字音频处理器和周边设备，设计多种工作模式，例如会议讨论模式，影音模式、节目模式、远程会议模式等，可根据不同的需要快速调节音频处理器，满足不同模式的音响扩音；</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2：采用多编组调音台，多路编组输出，解决会议室开展远程视频会议时远程音频与本地音频信号分组输出；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3：预置多组出厂会场效果和工作模式，现场调试可下载直接使用，无需进行复杂调试；</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4：采用软件调试和设置，可根据现场的环境、位置摆放、音箱摆放、会议的类型等进行预先设置和实时调节，系统可以与集中控制系统对接，通过集中控制系统进行管理；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5：根据会议类型设置压限效果，防止信号输出过大，带来过大的音频电流，烧坏音箱；</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6：根据会议类型设置噪音门效果，滤波多余的噪音输入音响设备，产生噪音，影响音响扩声效果；</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7：音箱采用一对一定阻传输方式，音箱与功放阻抗匹配，采用全频宽频音箱，还原出最佳的音质效果。</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a.5 舞台灯光系统</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总体灯光系统设计、配置和布局以满足会议为主兼顾文艺演出等的要求，整个舞台的布光做到科学、合理。舞台灯光布置分台内区和台外区，配备基本灯位，并能灵活调节，适应演出等功能用途的需要。</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B.产品技术性能要求</w:t>
      </w:r>
    </w:p>
    <w:p>
      <w:pPr>
        <w:pStyle w:val="6"/>
        <w:rPr>
          <w:rFonts w:hint="eastAsia" w:ascii="宋体" w:hAnsi="宋体" w:eastAsia="宋体" w:cs="宋体"/>
          <w:color w:val="auto"/>
          <w:highlight w:val="none"/>
        </w:rPr>
      </w:pPr>
      <w:r>
        <w:rPr>
          <w:rFonts w:hint="eastAsia" w:ascii="宋体" w:hAnsi="宋体" w:eastAsia="宋体" w:cs="宋体"/>
          <w:color w:val="auto"/>
          <w:highlight w:val="none"/>
        </w:rPr>
        <w:t>三楼后勤综合楼-报告厅</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扩声系统</w:t>
      </w:r>
    </w:p>
    <w:p>
      <w:pPr>
        <w:pStyle w:val="24"/>
        <w:spacing w:before="156"/>
        <w:ind w:left="424" w:leftChars="202"/>
        <w:rPr>
          <w:rStyle w:val="17"/>
          <w:rFonts w:hint="eastAsia" w:ascii="宋体" w:hAnsi="宋体" w:eastAsia="宋体" w:cs="宋体"/>
          <w:color w:val="auto"/>
          <w:highlight w:val="none"/>
        </w:rPr>
      </w:pPr>
      <w:r>
        <w:rPr>
          <w:rStyle w:val="17"/>
          <w:rFonts w:hint="eastAsia" w:ascii="宋体" w:hAnsi="宋体" w:eastAsia="宋体" w:cs="宋体"/>
          <w:color w:val="auto"/>
          <w:highlight w:val="none"/>
        </w:rPr>
        <w:t>1.全频线阵音箱</w:t>
      </w:r>
    </w:p>
    <w:p>
      <w:pPr>
        <w:pStyle w:val="25"/>
        <w:numPr>
          <w:ilvl w:val="1"/>
          <w:numId w:val="9"/>
        </w:numPr>
        <w:ind w:left="993"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单元：低频扬声器：12" x 1，高频扬声器：50mm（2"）压缩驱动器*1</w:t>
      </w:r>
    </w:p>
    <w:p>
      <w:pPr>
        <w:pStyle w:val="25"/>
        <w:numPr>
          <w:ilvl w:val="1"/>
          <w:numId w:val="9"/>
        </w:numPr>
        <w:ind w:left="993"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频率响应：60Hz-19KHz</w:t>
      </w:r>
    </w:p>
    <w:p>
      <w:pPr>
        <w:pStyle w:val="25"/>
        <w:numPr>
          <w:ilvl w:val="1"/>
          <w:numId w:val="9"/>
        </w:numPr>
        <w:ind w:left="993"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额定功率：600W</w:t>
      </w:r>
    </w:p>
    <w:p>
      <w:pPr>
        <w:pStyle w:val="25"/>
        <w:numPr>
          <w:ilvl w:val="1"/>
          <w:numId w:val="9"/>
        </w:numPr>
        <w:ind w:left="993"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灵敏度SPL(1W/1m)：106dB</w:t>
      </w:r>
    </w:p>
    <w:p>
      <w:pPr>
        <w:pStyle w:val="25"/>
        <w:numPr>
          <w:ilvl w:val="1"/>
          <w:numId w:val="9"/>
        </w:numPr>
        <w:ind w:left="993"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最大声压级：135dB</w:t>
      </w:r>
    </w:p>
    <w:p>
      <w:pPr>
        <w:pStyle w:val="25"/>
        <w:numPr>
          <w:ilvl w:val="1"/>
          <w:numId w:val="9"/>
        </w:numPr>
        <w:ind w:left="993"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额度阻抗：8Ω</w:t>
      </w:r>
    </w:p>
    <w:p>
      <w:pPr>
        <w:pStyle w:val="25"/>
        <w:numPr>
          <w:ilvl w:val="1"/>
          <w:numId w:val="9"/>
        </w:numPr>
        <w:ind w:left="993"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覆盖角度：75°×15°</w:t>
      </w:r>
    </w:p>
    <w:p>
      <w:pPr>
        <w:pStyle w:val="24"/>
        <w:spacing w:before="156"/>
        <w:ind w:left="424" w:leftChars="202"/>
        <w:rPr>
          <w:rStyle w:val="17"/>
          <w:rFonts w:hint="eastAsia" w:ascii="宋体" w:hAnsi="宋体" w:eastAsia="宋体" w:cs="宋体"/>
          <w:color w:val="auto"/>
          <w:highlight w:val="none"/>
        </w:rPr>
      </w:pPr>
      <w:r>
        <w:rPr>
          <w:rStyle w:val="17"/>
          <w:rFonts w:hint="eastAsia" w:ascii="宋体" w:hAnsi="宋体" w:eastAsia="宋体" w:cs="宋体"/>
          <w:color w:val="auto"/>
          <w:highlight w:val="none"/>
        </w:rPr>
        <w:t>2.次低线阵音箱</w:t>
      </w:r>
    </w:p>
    <w:p>
      <w:pPr>
        <w:pStyle w:val="25"/>
        <w:numPr>
          <w:ilvl w:val="0"/>
          <w:numId w:val="10"/>
        </w:numPr>
        <w:ind w:left="993" w:firstLine="10" w:firstLineChars="0"/>
        <w:rPr>
          <w:rFonts w:hint="eastAsia" w:ascii="宋体" w:hAnsi="宋体" w:eastAsia="宋体" w:cs="宋体"/>
          <w:color w:val="auto"/>
          <w:highlight w:val="none"/>
        </w:rPr>
      </w:pPr>
      <w:r>
        <w:rPr>
          <w:rFonts w:hint="eastAsia" w:ascii="宋体" w:hAnsi="宋体" w:eastAsia="宋体" w:cs="宋体"/>
          <w:color w:val="auto"/>
          <w:highlight w:val="none"/>
        </w:rPr>
        <w:t>单元：低频扬声器：18" x 1</w:t>
      </w:r>
    </w:p>
    <w:p>
      <w:pPr>
        <w:pStyle w:val="25"/>
        <w:numPr>
          <w:ilvl w:val="0"/>
          <w:numId w:val="10"/>
        </w:numPr>
        <w:ind w:left="993" w:firstLine="10" w:firstLineChars="0"/>
        <w:rPr>
          <w:rFonts w:hint="eastAsia" w:ascii="宋体" w:hAnsi="宋体" w:eastAsia="宋体" w:cs="宋体"/>
          <w:color w:val="auto"/>
          <w:highlight w:val="none"/>
        </w:rPr>
      </w:pPr>
      <w:r>
        <w:rPr>
          <w:rFonts w:hint="eastAsia" w:ascii="宋体" w:hAnsi="宋体" w:eastAsia="宋体" w:cs="宋体"/>
          <w:color w:val="auto"/>
          <w:highlight w:val="none"/>
        </w:rPr>
        <w:t>频率响应：35Hz-250Hz</w:t>
      </w:r>
    </w:p>
    <w:p>
      <w:pPr>
        <w:pStyle w:val="25"/>
        <w:numPr>
          <w:ilvl w:val="0"/>
          <w:numId w:val="10"/>
        </w:numPr>
        <w:ind w:left="993" w:firstLine="10" w:firstLineChars="0"/>
        <w:rPr>
          <w:rFonts w:hint="eastAsia" w:ascii="宋体" w:hAnsi="宋体" w:eastAsia="宋体" w:cs="宋体"/>
          <w:color w:val="auto"/>
          <w:highlight w:val="none"/>
        </w:rPr>
      </w:pPr>
      <w:r>
        <w:rPr>
          <w:rFonts w:hint="eastAsia" w:ascii="宋体" w:hAnsi="宋体" w:eastAsia="宋体" w:cs="宋体"/>
          <w:color w:val="auto"/>
          <w:highlight w:val="none"/>
        </w:rPr>
        <w:t>.额定功率：1500W</w:t>
      </w:r>
    </w:p>
    <w:p>
      <w:pPr>
        <w:pStyle w:val="25"/>
        <w:numPr>
          <w:ilvl w:val="0"/>
          <w:numId w:val="10"/>
        </w:numPr>
        <w:ind w:left="993" w:firstLine="10" w:firstLineChars="0"/>
        <w:rPr>
          <w:rFonts w:hint="eastAsia" w:ascii="宋体" w:hAnsi="宋体" w:eastAsia="宋体" w:cs="宋体"/>
          <w:color w:val="auto"/>
          <w:highlight w:val="none"/>
        </w:rPr>
      </w:pPr>
      <w:r>
        <w:rPr>
          <w:rFonts w:hint="eastAsia" w:ascii="宋体" w:hAnsi="宋体" w:eastAsia="宋体" w:cs="宋体"/>
          <w:color w:val="auto"/>
          <w:highlight w:val="none"/>
        </w:rPr>
        <w:t>灵敏度SPL(1W/1m)：106dB</w:t>
      </w:r>
    </w:p>
    <w:p>
      <w:pPr>
        <w:pStyle w:val="25"/>
        <w:numPr>
          <w:ilvl w:val="0"/>
          <w:numId w:val="10"/>
        </w:numPr>
        <w:ind w:left="993" w:firstLine="10" w:firstLineChars="0"/>
        <w:rPr>
          <w:rFonts w:hint="eastAsia" w:ascii="宋体" w:hAnsi="宋体" w:eastAsia="宋体" w:cs="宋体"/>
          <w:color w:val="auto"/>
          <w:highlight w:val="none"/>
        </w:rPr>
      </w:pPr>
      <w:r>
        <w:rPr>
          <w:rFonts w:hint="eastAsia" w:ascii="宋体" w:hAnsi="宋体" w:eastAsia="宋体" w:cs="宋体"/>
          <w:color w:val="auto"/>
          <w:highlight w:val="none"/>
        </w:rPr>
        <w:t>最大声压级：139dB</w:t>
      </w:r>
    </w:p>
    <w:p>
      <w:pPr>
        <w:pStyle w:val="25"/>
        <w:numPr>
          <w:ilvl w:val="0"/>
          <w:numId w:val="10"/>
        </w:numPr>
        <w:ind w:left="993" w:firstLine="10" w:firstLineChars="0"/>
        <w:rPr>
          <w:rFonts w:hint="eastAsia" w:ascii="宋体" w:hAnsi="宋体" w:eastAsia="宋体" w:cs="宋体"/>
          <w:color w:val="auto"/>
          <w:highlight w:val="none"/>
        </w:rPr>
      </w:pPr>
      <w:r>
        <w:rPr>
          <w:rFonts w:hint="eastAsia" w:ascii="宋体" w:hAnsi="宋体" w:eastAsia="宋体" w:cs="宋体"/>
          <w:color w:val="auto"/>
          <w:highlight w:val="none"/>
        </w:rPr>
        <w:t>.额度阻抗：8Ω</w:t>
      </w:r>
    </w:p>
    <w:p>
      <w:pPr>
        <w:pStyle w:val="24"/>
        <w:spacing w:before="156"/>
        <w:ind w:left="424" w:leftChars="202"/>
        <w:rPr>
          <w:rStyle w:val="17"/>
          <w:rFonts w:hint="eastAsia" w:ascii="宋体" w:hAnsi="宋体" w:eastAsia="宋体" w:cs="宋体"/>
          <w:color w:val="auto"/>
          <w:highlight w:val="none"/>
        </w:rPr>
      </w:pPr>
      <w:r>
        <w:rPr>
          <w:rStyle w:val="17"/>
          <w:rFonts w:hint="eastAsia" w:ascii="宋体" w:hAnsi="宋体" w:eastAsia="宋体" w:cs="宋体"/>
          <w:color w:val="auto"/>
          <w:highlight w:val="none"/>
        </w:rPr>
        <w:t>3.舞台返送音箱</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1.单元：LF：10”（2”双面音圈）钕磁，HF：1.75”聚合物振膜技术压缩高音/钕磁</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2.额定功率：350W</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3.频率响应：56Hz-19KHz</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4.分频点：1.7KHz</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5.覆盖角度：70°x40°</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6.灵敏度SPL(1W/1m) ：95.7dB</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7.最大声压级：127dB</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8.阻抗：8Ω</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9.箱体材质：桦木胶合板</w:t>
      </w:r>
    </w:p>
    <w:p>
      <w:pPr>
        <w:pStyle w:val="24"/>
        <w:spacing w:before="156"/>
        <w:ind w:left="424" w:leftChars="202"/>
        <w:rPr>
          <w:rStyle w:val="17"/>
          <w:rFonts w:hint="eastAsia" w:ascii="宋体" w:hAnsi="宋体" w:eastAsia="宋体" w:cs="宋体"/>
          <w:color w:val="auto"/>
          <w:highlight w:val="none"/>
        </w:rPr>
      </w:pPr>
      <w:r>
        <w:rPr>
          <w:rStyle w:val="17"/>
          <w:rFonts w:hint="eastAsia" w:ascii="宋体" w:hAnsi="宋体" w:eastAsia="宋体" w:cs="宋体"/>
          <w:color w:val="auto"/>
          <w:highlight w:val="none"/>
        </w:rPr>
        <w:t>4．辅助扩声音箱</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1.单元：LF：10”（2”双面音圈）钕磁，HF：1.75”聚合物振膜技术压缩高音/钕磁</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2.额定功率：350W</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3.频率响应：56Hz-19KHz</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4.分频点：1.7KHz</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5.覆盖角度：70°x40°</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6.灵敏度SPL(1W/1m) ：95.7dB</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7.最大声压级：127dB</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8.阻抗：8Ω</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9.箱体材质：桦木胶合板</w:t>
      </w:r>
    </w:p>
    <w:p>
      <w:pPr>
        <w:pStyle w:val="24"/>
        <w:spacing w:before="156"/>
        <w:ind w:left="424" w:leftChars="202"/>
        <w:rPr>
          <w:rStyle w:val="17"/>
          <w:rFonts w:hint="eastAsia" w:ascii="宋体" w:hAnsi="宋体" w:eastAsia="宋体" w:cs="宋体"/>
          <w:color w:val="auto"/>
          <w:highlight w:val="none"/>
        </w:rPr>
      </w:pPr>
      <w:r>
        <w:rPr>
          <w:rStyle w:val="17"/>
          <w:rFonts w:hint="eastAsia" w:ascii="宋体" w:hAnsi="宋体" w:eastAsia="宋体" w:cs="宋体"/>
          <w:color w:val="auto"/>
          <w:highlight w:val="none"/>
        </w:rPr>
        <w:t>5.有源监听音箱</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1.系统形式：两路四阶倒相式系统</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2.单元配置：6.5英寸中低音，20mm金属硬球顶高音</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3.频响范围：38Hz-20kHz(±2.5dB， free space)</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4.额定功率：每声道总功率110W</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5.失真度：65Hz-20kHz(≤1%， 85dB/1m)</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6.信噪比：&gt;94dB(不计权)</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7.输入灵敏度：350mV</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8.输入阻抗：12kΩ</w:t>
      </w:r>
    </w:p>
    <w:p>
      <w:pPr>
        <w:pStyle w:val="24"/>
        <w:spacing w:before="156"/>
        <w:ind w:left="424" w:leftChars="202"/>
        <w:rPr>
          <w:rStyle w:val="17"/>
          <w:rFonts w:hint="eastAsia" w:ascii="宋体" w:hAnsi="宋体" w:eastAsia="宋体" w:cs="宋体"/>
          <w:color w:val="auto"/>
          <w:highlight w:val="none"/>
        </w:rPr>
      </w:pPr>
      <w:r>
        <w:rPr>
          <w:rStyle w:val="17"/>
          <w:rFonts w:hint="eastAsia" w:ascii="宋体" w:hAnsi="宋体" w:eastAsia="宋体" w:cs="宋体"/>
          <w:color w:val="auto"/>
          <w:highlight w:val="none"/>
        </w:rPr>
        <w:t>6.全频线阵功放</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1.立体声模式8Ω：4x1000W</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2.立体声模式4Ω：4x1500W</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3.桥接单声道模式8Ω：2x2700W</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4.频率响应：20Hz-20KHz，1W/Ω，0/-1dB</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5.互调失真（额定功率8Ω）：≤0.35%</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6.THD+N（额定功率，8Ω/1KHz）：＜0.05%</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7.阻尼系数（10-400Hz/8Ω）：600:1</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8.输入灵敏度（额定功率8Ω）：可选择0.77V/1V/1.44V</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9.信噪比（A计权8Ω）：＞102dB</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10.数码压限控制系数：0.77-8V</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11.电路种类：DT类开关电源</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12.工作方式：数模一体自适应电路/矢量开关电源</w:t>
      </w:r>
    </w:p>
    <w:p>
      <w:pPr>
        <w:pStyle w:val="24"/>
        <w:spacing w:before="156"/>
        <w:ind w:left="424" w:leftChars="202"/>
        <w:rPr>
          <w:rStyle w:val="17"/>
          <w:rFonts w:hint="eastAsia" w:ascii="宋体" w:hAnsi="宋体" w:eastAsia="宋体" w:cs="宋体"/>
          <w:color w:val="auto"/>
          <w:highlight w:val="none"/>
        </w:rPr>
      </w:pPr>
      <w:r>
        <w:rPr>
          <w:rStyle w:val="17"/>
          <w:rFonts w:hint="eastAsia" w:ascii="宋体" w:hAnsi="宋体" w:eastAsia="宋体" w:cs="宋体"/>
          <w:color w:val="auto"/>
          <w:highlight w:val="none"/>
        </w:rPr>
        <w:t>7.次低线阵功放</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1.立体声模式8Ω：2x1500W</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2.立体声模式4Ω：2x2100W</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3.桥接单声道模式8Ω：4000W</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4.频率响应：20Hz-20KHz，1W/Ω，0/-1dB</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5.互调失真（额定功率8Ω）：≤0.35%</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6.THD+N（额定功率，8Ω/1KHz）：＜0.05%</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7.阻尼系数（10-400Hz/8Ω）：600:1</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8.输入灵敏度（额定功率8Ω）：可选择0.77V/1V/1.44V</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9.信噪比（A计权8Ω）：＞102dB</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10.数码压限控制系数：0.77-8V</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11.电路种类：DT类开关电源</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12.工作方式：数模一体自适应电路/矢量开关电源</w:t>
      </w:r>
    </w:p>
    <w:p>
      <w:pPr>
        <w:pStyle w:val="24"/>
        <w:spacing w:before="156"/>
        <w:ind w:left="424" w:leftChars="202"/>
        <w:rPr>
          <w:rStyle w:val="17"/>
          <w:rFonts w:hint="eastAsia" w:ascii="宋体" w:hAnsi="宋体" w:eastAsia="宋体" w:cs="宋体"/>
          <w:color w:val="auto"/>
          <w:highlight w:val="none"/>
        </w:rPr>
      </w:pPr>
      <w:r>
        <w:rPr>
          <w:rStyle w:val="17"/>
          <w:rFonts w:hint="eastAsia" w:ascii="宋体" w:hAnsi="宋体" w:eastAsia="宋体" w:cs="宋体"/>
          <w:color w:val="auto"/>
          <w:highlight w:val="none"/>
        </w:rPr>
        <w:t>8.舞台返送功放</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高强度的钢机架结构；采用SMT贴片技术，保证了产品的一致性和稳定性；可选择立体声、并联、桥接三种工作模式；环形变压器，功率充沛，具备磁屏层，有效的隔离干扰；具有直流、过载、过热、自动限幅等多方面保护措施。</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2.8Ω立体声功率：2x800W</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3.4Ω立体声功率：2X1200W</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4.8Ω桥接功率：2500W</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5.频率响应(+0/-0.3dB,1W/8Ω)：5Hz-22KHz(±1dB)</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6.谐波失真：Less than 0.06%</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7.信噪比：&gt;100dB</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 xml:space="preserve">8.阻尼系数：&gt;1200 </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9.转换速率：20V/uS</w:t>
      </w:r>
    </w:p>
    <w:p>
      <w:pPr>
        <w:pStyle w:val="24"/>
        <w:spacing w:before="156"/>
        <w:ind w:left="424" w:leftChars="202"/>
        <w:rPr>
          <w:rStyle w:val="17"/>
          <w:rFonts w:hint="eastAsia" w:ascii="宋体" w:hAnsi="宋体" w:eastAsia="宋体" w:cs="宋体"/>
          <w:color w:val="auto"/>
          <w:highlight w:val="none"/>
        </w:rPr>
      </w:pPr>
      <w:r>
        <w:rPr>
          <w:rStyle w:val="17"/>
          <w:rFonts w:hint="eastAsia" w:ascii="宋体" w:hAnsi="宋体" w:eastAsia="宋体" w:cs="宋体"/>
          <w:color w:val="auto"/>
          <w:highlight w:val="none"/>
        </w:rPr>
        <w:t>9.辅助扩声功放</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高强度的钢机架结构；采用SMT贴片技术，保证了产品的一致性和稳定性；可选择立体声、并联、桥接三种工作模式；环形变压器，功率充沛，具备磁屏层，有效的隔离干扰；具有直流、过载、过热、自动限幅等多方面保护措施。</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2.8Ω立体声功率：2x800W</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3.4Ω立体声功率：2X1200W</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4.8Ω桥接功率：2500W</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5.频率响应(+0/-0.3dB,1W/8Ω)：5Hz-22KHz(±1dB)</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6.谐波失真：Less than 0.06%</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7.信噪比：&gt;100dB</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 xml:space="preserve">8.阻尼系数：&gt;1200 </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9.转换速率：20V/uS</w:t>
      </w:r>
    </w:p>
    <w:p>
      <w:pPr>
        <w:pStyle w:val="24"/>
        <w:spacing w:before="156"/>
        <w:ind w:left="424" w:leftChars="202"/>
        <w:rPr>
          <w:rStyle w:val="17"/>
          <w:rFonts w:hint="eastAsia" w:ascii="宋体" w:hAnsi="宋体" w:eastAsia="宋体" w:cs="宋体"/>
          <w:color w:val="auto"/>
          <w:highlight w:val="none"/>
        </w:rPr>
      </w:pPr>
      <w:r>
        <w:rPr>
          <w:rStyle w:val="17"/>
          <w:rFonts w:hint="eastAsia" w:ascii="宋体" w:hAnsi="宋体" w:eastAsia="宋体" w:cs="宋体"/>
          <w:color w:val="auto"/>
          <w:highlight w:val="none"/>
        </w:rPr>
        <w:t>10.数字调音台</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1.40个输入通道 </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2.16个专业话放 </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3.25条混音母线  </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4.支持AES50网络，最大允许传输96个输入和96个输出 </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5.开放式的架构未来将能兼容96kHz采样率 </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6.192kHz的数模/模数转换，提供出色的音频性能 </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7.40位浮点数字信号处理 </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8.8个DCA编组和6个静音编组 </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9.8个立体声效果器 </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10.17个100mm PRO电动推子 </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11.5寸日光全彩TFT显示屏 </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12.通过USB 2.0可支持32 x 32通道的数字音频传输 </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13.通过无线网络，可由iPhone/iPad应用软件进行控制</w:t>
      </w:r>
    </w:p>
    <w:p>
      <w:pPr>
        <w:pStyle w:val="24"/>
        <w:spacing w:before="156"/>
        <w:ind w:left="424" w:leftChars="202"/>
        <w:rPr>
          <w:rStyle w:val="17"/>
          <w:rFonts w:hint="eastAsia" w:ascii="宋体" w:hAnsi="宋体" w:eastAsia="宋体" w:cs="宋体"/>
          <w:color w:val="auto"/>
          <w:highlight w:val="none"/>
        </w:rPr>
      </w:pPr>
      <w:r>
        <w:rPr>
          <w:rStyle w:val="17"/>
          <w:rFonts w:hint="eastAsia" w:ascii="宋体" w:hAnsi="宋体" w:eastAsia="宋体" w:cs="宋体"/>
          <w:color w:val="auto"/>
          <w:highlight w:val="none"/>
        </w:rPr>
        <w:t>11.音频处理器</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1.32位DSP SHARC芯片处理，96kHz采样率，24bit AD/DA转换。</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2.输入处理部分包含高切，低切，8个参量均衡，31段图示均衡，噪声门，增益，静音，相位，延时，连动调节等处理功能。</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3.输出处理部分包含分频，9个参量均衡，增益，静音，压缩器，限幅器，相位，延时，连动调节等处理单元。</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4.所有通道的PEQ增益、带宽、频率连续可调，类型可选择: 参量均衡、低架滤波、高架滤波、低切滤波、高架滤波、移相1阶、移相2阶。</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5.所有输入输出之间可以自由进行矩阵式分配，且每个输入输出通道名称可以更改。</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6.所有输入输出通道带独立的相位曲线调整功能，在PEQ类型选择移相1阶是180度曲线调整，移相2阶是360度曲线调整。</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7.所有高切、低切滤波器，分频器的类型可选择：巴特沃斯、林奎瑞利、贝塞尔，斜率在-6dB/Oct至-48dB/Oct可选。</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8.输出通道的软压缩阀值，比率，启动时间，恢复时间连续可调。峰值限幅器的阀值，比率，启动时间，恢复时间连续可调。</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9.所有输入输出通道的延时模块都具有高达680ms的延时时间。</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10.任意通道之间参数设置可以自由复制，以及任意通道可以进行连动调节。</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11.可在任意一个输入或输出通道时看到当前所有的输入或输出通道的PEQ曲线调整图。</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12.内置测试信号发生器，输出方式可选粉红噪声，白噪声及20Hz-20kHz正弦波可调，信号幅度可调。</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13.前面板带有输入输出电平指示灯、USB控制端口，后面板232 &amp;485控制端口，以及以太网连接远程控制端口，一键式连机使得用户的操作更简易、快捷。</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14.20个用户预设，整机状态和每个预设都可以单独存储和调用。ID设置功能可以级联控制250台机器，还具有密码保护功能，使设备更安全。</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数字会议系统</w:t>
      </w:r>
    </w:p>
    <w:p>
      <w:pPr>
        <w:pStyle w:val="24"/>
        <w:spacing w:before="156"/>
        <w:ind w:left="424" w:leftChars="202"/>
        <w:rPr>
          <w:rStyle w:val="17"/>
          <w:rFonts w:hint="eastAsia" w:ascii="宋体" w:hAnsi="宋体" w:eastAsia="宋体" w:cs="宋体"/>
          <w:color w:val="auto"/>
          <w:highlight w:val="none"/>
        </w:rPr>
      </w:pPr>
      <w:r>
        <w:rPr>
          <w:rStyle w:val="17"/>
          <w:rFonts w:hint="eastAsia" w:ascii="宋体" w:hAnsi="宋体" w:eastAsia="宋体" w:cs="宋体"/>
          <w:color w:val="auto"/>
          <w:highlight w:val="none"/>
        </w:rPr>
        <w:t>1.Dante数字混音器</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 xml:space="preserve">1.具备8路独立的输入工作通道，带48V输入幻象供电，4段参量均衡、频点、Q值、幅度可调             </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2.自动声阀调节，能根据现场的环境噪音利用DSP数字算法的强大运算系统计算出最合适的阀门电平，适用于任何恶劣的会议环境。最后保持时间可调，保证您的会议更顺畅</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 xml:space="preserve">3.内嵌DANTE数字音频卡，可将混音器连接到任何Dante设备           </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4.带刻度指示的编码器控制四路MASTER输出音量，并且分别显示输出音量刻度、静音指示、失真指示、输出LINE/MIC指示</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5.动态范围：Analog-to-Analog : 100dB</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6.THD+N 失真：&lt;0.05%</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7.S/N信噪比：118dB</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8.共模抑制比：&gt;60 dB</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9.输入通道数量：MICx8、Linex4、Dantex4</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10.最大输入电平：通道输入 MIC输入 ：+6 dBu   Line输入（莲花）：+25dBu</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11.输出通道数量：Analogx4、 Dantex4</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12.</w:t>
      </w:r>
      <w:r>
        <w:rPr>
          <w:rFonts w:hint="eastAsia" w:ascii="宋体" w:hAnsi="宋体" w:eastAsia="宋体" w:cs="宋体"/>
          <w:color w:val="auto"/>
          <w:highlight w:val="none"/>
        </w:rPr>
        <w:t>▲</w:t>
      </w:r>
      <w:r>
        <w:rPr>
          <w:rFonts w:hint="eastAsia" w:ascii="宋体" w:hAnsi="宋体" w:eastAsia="宋体" w:cs="宋体"/>
          <w:color w:val="auto"/>
          <w:highlight w:val="none"/>
        </w:rPr>
        <w:t>为保证设备运行稳定，需提供产品的计算机软件著作权登记证书（DSP数字全自动智能混音器控制系统）</w:t>
      </w:r>
      <w:r>
        <w:rPr>
          <w:rFonts w:hint="eastAsia" w:ascii="宋体" w:hAnsi="宋体" w:eastAsia="宋体" w:cs="宋体"/>
          <w:color w:val="auto"/>
          <w:highlight w:val="none"/>
        </w:rPr>
        <w:t>，须提供加盖原厂公章或投标专用章的证书</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13.最大输出电平：Line(+0)：+21dbu MIC(-20)：+1dbu</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14.Dante接口：4x4</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15.AD/DA转换：24bit, 48KHz</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16.内部处理：40-bit，浮点DSP</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17.音频频率响应：20hz-20khz</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18.网络接口：10/100 Mbps Ethernet, Dante digital audio</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19.原厂资质：省级高新企业证书和质量管理体系认证证书，加盖原厂公章</w:t>
      </w:r>
    </w:p>
    <w:p>
      <w:pPr>
        <w:pStyle w:val="24"/>
        <w:spacing w:before="156"/>
        <w:ind w:left="424" w:leftChars="202"/>
        <w:rPr>
          <w:rStyle w:val="17"/>
          <w:rFonts w:hint="eastAsia" w:ascii="宋体" w:hAnsi="宋体" w:eastAsia="宋体" w:cs="宋体"/>
          <w:color w:val="auto"/>
          <w:highlight w:val="none"/>
        </w:rPr>
      </w:pPr>
      <w:r>
        <w:rPr>
          <w:rStyle w:val="17"/>
          <w:rFonts w:hint="eastAsia" w:ascii="宋体" w:hAnsi="宋体" w:eastAsia="宋体" w:cs="宋体"/>
          <w:color w:val="auto"/>
          <w:highlight w:val="none"/>
        </w:rPr>
        <w:t>2.桌面式会议话筒</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1.声器类型：电容式心形指向</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2.频率响应：100Hz-15KHz</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3.灵敏度：-38dB 以1V于1Pa</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4.输出阻抗：420欧姆</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5.最大输入声压级：125dB，1KHz于1％T.H.D</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6.动态范围（典型）：100dB，1KHz于最高声压</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7.信噪比： &gt;65dB,1KHz于1Pa</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8.供电： DC24-52V幻象供电</w:t>
      </w:r>
    </w:p>
    <w:p>
      <w:pPr>
        <w:pStyle w:val="24"/>
        <w:spacing w:before="156"/>
        <w:ind w:left="424" w:leftChars="202"/>
        <w:rPr>
          <w:rStyle w:val="17"/>
          <w:rFonts w:hint="eastAsia" w:ascii="宋体" w:hAnsi="宋体" w:eastAsia="宋体" w:cs="宋体"/>
          <w:color w:val="auto"/>
          <w:highlight w:val="none"/>
        </w:rPr>
      </w:pPr>
      <w:r>
        <w:rPr>
          <w:rStyle w:val="17"/>
          <w:rFonts w:hint="eastAsia" w:ascii="宋体" w:hAnsi="宋体" w:eastAsia="宋体" w:cs="宋体"/>
          <w:color w:val="auto"/>
          <w:highlight w:val="none"/>
        </w:rPr>
        <w:t>3.无线手持话筒</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1.具备OLED液晶显示，可同时显示RF和AF信号强度，发射器的电池容量</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2.具备红外线自动对频功能、自动搜索频率功能</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3.载波频段：522-936MHz，CPU智能天线分集接收</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4.32MHz带宽，不少于40组频段，400个可调频点供用户选择</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 xml:space="preserve">5.频率稳定性：±0.005％  </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6.振荡方式：PLL频率合成技术</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 xml:space="preserve">7.接收灵敏度：在偏移度等于25KHz,输入5dBuV时,S/N&gt;60dB    </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8.综合S/N比：&gt;105dB</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9.综合T.H.D：&lt;0.7%@1KHz</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10.频率响应：80Hz-18KHz ±3dB</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11.工作有效距离：80m</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12.电流消耗：110mA</w:t>
      </w:r>
    </w:p>
    <w:p>
      <w:pPr>
        <w:ind w:left="991" w:leftChars="47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13.电池耗电/寿命: 约11小时</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LED显示系统</w:t>
      </w:r>
    </w:p>
    <w:p>
      <w:pPr>
        <w:pStyle w:val="24"/>
        <w:spacing w:before="156"/>
        <w:ind w:left="424" w:leftChars="202"/>
        <w:rPr>
          <w:rStyle w:val="17"/>
          <w:rFonts w:hint="eastAsia" w:ascii="宋体" w:hAnsi="宋体" w:eastAsia="宋体" w:cs="宋体"/>
          <w:color w:val="auto"/>
          <w:highlight w:val="none"/>
        </w:rPr>
      </w:pPr>
      <w:r>
        <w:rPr>
          <w:rStyle w:val="17"/>
          <w:rFonts w:hint="eastAsia" w:ascii="宋体" w:hAnsi="宋体" w:eastAsia="宋体" w:cs="宋体"/>
          <w:color w:val="auto"/>
          <w:highlight w:val="none"/>
        </w:rPr>
        <w:t>1.小间距全彩显示屏</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1.显示屏类型：LED类型采用SMD表贴三合一封装黑灯，1R1G1B，自发光显示，点间距≤2mm，</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2.显示屏尺寸为宽≥7.68m，高≥4.32m，显示面积≥33.17㎡，分辨率≥3840×2160。</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rPr>
        <w:t>▲</w:t>
      </w:r>
      <w:r>
        <w:rPr>
          <w:rFonts w:hint="eastAsia" w:ascii="宋体" w:hAnsi="宋体" w:eastAsia="宋体" w:cs="宋体"/>
          <w:color w:val="auto"/>
          <w:highlight w:val="none"/>
        </w:rPr>
        <w:t>单元箱体重量小于2.5KG，支持以落地，壁装，背条安装，免焊钢结构超薄贴墙安装，箱体超清设计，安装省时省力；箱体背部简易抓手设计，方便箱体拿取、维护、安装；电源、接收卡、模组组合式一体设计，便于维护检修，提高安装和维护效率；箱体可裁剪，裁切后可与标准箱体上下拼接，实现模组级尺寸调整，匹配不同屏体尺寸需求。</w:t>
      </w:r>
      <w:r>
        <w:rPr>
          <w:rFonts w:hint="eastAsia" w:ascii="宋体" w:hAnsi="宋体" w:eastAsia="宋体" w:cs="宋体"/>
          <w:color w:val="auto"/>
          <w:highlight w:val="none"/>
        </w:rPr>
        <w:t>须提供加盖原厂公章或投标专用章的证书报告封面具有</w:t>
      </w:r>
      <w:r>
        <w:rPr>
          <w:rFonts w:hint="eastAsia" w:ascii="宋体" w:hAnsi="宋体" w:eastAsia="宋体" w:cs="宋体"/>
          <w:color w:val="auto"/>
          <w:highlight w:val="none"/>
        </w:rPr>
        <w:t>ilac-MRA和CNAS机构标识的第三方检测报告复印件或相关证书证明文件复印件</w:t>
      </w:r>
      <w:r>
        <w:rPr>
          <w:rFonts w:hint="eastAsia" w:ascii="宋体" w:hAnsi="宋体" w:eastAsia="宋体" w:cs="宋体"/>
          <w:color w:val="auto"/>
          <w:highlight w:val="none"/>
        </w:rPr>
        <w:t>。</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箱体、模组、电源和接收卡支持前维；箱体自然散热，无风扇，无孔，防尘静音设计；箱体自带测试按钮，可实现无连线快速测试，实现红、绿、蓝、白四种单色显示，横扫、竖扫等方式扫描显示。信号指示灯快闪证明信号正常电源指示灯常亮标示供电正常（上市品牌公司原厂产品，LED品牌厂商须为真实制造商，主营业范围是“LED显示屏”或“电子显示设备”的生产研发销售，投标时提供样品箱）。</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最高对比度≥8000:1；色温：标准6500K，1000-13000K连续可调，调节步长100K，可自定义色温值；色温误差色：色温为6500K时，100%，75%，50%，25%四档电平白场调节色温误差≤100K；换帧频率50&amp;60Hz，可视角度：水平≥160°，垂直≥160°，刷新频率≥3840Hz。（提供报告封面具有ilac-MRA和CNAS机构标识的第三方检测报告复印件或相关证书证明文件复印件,并加盖显示屏制造商鲜章）</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6.亮度≥500nit（0-100%无级可调），亮度均匀性≥99%；色度均匀性：在±0.001 Cx,Cy之内；色准：ΔE≤0.9；色域：≥120% NTSC；像素中心距偏差≤1%，LED像素失控率≤1/1500000。</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峰值功耗：≤330W/㎡，平均功耗：≤110W/㎡，单箱体功率≤49W，采用节能驱动技术设计；显示屏黑屏不点亮时，休眠模式功耗≤42W/㎡；带有智能（黑屏）节电功能，开启智能节电功能比没有开启节电50%以上；能源效率值≥3cd/W，睡眠模式功率密度值≤125W/㎡。（提供报告封面具有ilac-MRA和CNAS机构标识的第三方检测报告复印件或相关证书证明文件复印件,并加盖显示屏制造商鲜章）</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8.整机单元带箱体，箱体尺寸320MM*480mm，为保障产品稳定性箱体、LED模组、开关电源、接收卡为同一品牌，每个部件上均有厂家标识；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9.屏体正面为黑色亚光处理，反光率≤1.5%，且在10Lux/5600K照度下，对屏幕表面进行光反射率试验，屏幕表面光反射率＜3cd/㎡；基色主波长误差为C级ΔλD≤5，亮度误差值在3%，灯芯的波长误差值在±1nm之内；白场色坐标符合SJ/T 11141-2017 5.10.5规定范围；亮度鉴别等级为C级Bj≥20；人眼视觉健康舒适度VICO指数达到1级；LED显示屏图像主观质量评价等级为优，评分为5分；蓝光危害辐亮度≤5.7W/㎡/sr，对人眼无伤害。（提供报告封面具有ilac-MRA和CNAS机构标识的</w:t>
      </w:r>
      <w:r>
        <w:rPr>
          <w:rFonts w:hint="eastAsia" w:ascii="宋体" w:hAnsi="宋体" w:eastAsia="宋体" w:cs="宋体"/>
          <w:color w:val="auto"/>
          <w:highlight w:val="none"/>
        </w:rPr>
        <w:t>第三方检测报告复印件或相关证书证明文件复印件</w:t>
      </w:r>
      <w:r>
        <w:rPr>
          <w:rFonts w:hint="eastAsia" w:ascii="宋体" w:hAnsi="宋体" w:eastAsia="宋体" w:cs="宋体"/>
          <w:color w:val="auto"/>
          <w:highlight w:val="none"/>
        </w:rPr>
        <w:t>,并加盖显示屏制造商鲜章）</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10.具有视频降噪、运动补偿、色彩变换等图像处理功能；具有亮度、对比度、色度调节、视觉修正等图像调整功能；LED图像无失真现象，LED图像显示画面无重影和拖影现象，无几何失真和非线性失真；LED显示屏的显示画面无几何畸变、扭曲、比例失调情况，无亮度、色温非线性失真；支持LED显示屏系统级联板卡自适应功能，支持抑制摩尔纹功能，减轻摩尔纹视觉主观效果80%。</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11.采用防眩光黑色电喷工艺，表面墨色一致性和散热性好，焊盘采用OSP工艺处理，充分保证单模块安装的稳定性和抗氧化性，板材采用玻璃化温度能达到覆铜板≥150℃，内部线材使用低烟无卤环保材质，具备一键除湿功能，屏体长时间没有使用，屏体自动切入除湿模式，有效防止湿气进入灯珠内部导致短路。（提供报告封面具有ilac-MRA和CNAS机构标识的第三方检测报告复印件或相关证书证明文件复印件,并加盖显示屏制造商鲜章）</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12.灰度等级：≥16bit；采用EPWM灰阶控制技术提升低灰视觉效果，100%亮度时，16bit灰度；70%亮度时，16bit灰度；50%亮度时，16bit灰度；20%亮度时，14bit灰度；显示画面无单列或单行像素失控现象；支持0~100%亮度时，8~16bit灰度自定义设置。</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13.支持多bin色度校正，校正数据存储在模组里，采用色彩管理系统，在LED控制系统对视频解码后，添加二次过滤显示算法，对显示屏每一个发光二极管进行逐点14位颜色校正。</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14.支持LED显示屏OSD及校正智能显示驱动软件V1.0；支持UI菜单显示，可调节屏幕参数、亮度、色温，信号、场景切换，开关机控制等，支持在屏幕上显示主要变化信息。支持掌控宝IOS/Android客户端软件控制。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15.可实时监控显示屏及信号的工作状态，具有故障自动告警功能，发生故障立即发消息到指定邮箱，及时处理；具有工作电压、接收卡、发送卡工作状态监控功能；具有多点测温系统，均衡散热，防止局部温度过高造成色彩漂移，并提高显示屏寿命；分布式供电，具有电源过压、过流、断电保护以及温度控制系统，提供电源实时温度监控，超出设定温度自动报警，防止过温失效。</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16.产品支持双电压DC2.8V/DC3.8V或单电压DC4.2V~DC5V供电方式；免工具维护，同时具有防呆设计，预防接错电源线短路而导致的烧毁模组行为。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17.画面稳定无闪烁，具有整屏色平衡调整功能，确保基色一致性；对色彩及亮度自动调整，保持色彩亮度一致性；调节软件设置，支持鬼影消除、拖尾消除、低灰偏色补偿、去除坏点、毛毛虫消除、余辉消除、亮度缓慢变亮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18.LED显示屏确保协议通讯及系统运行稳定性，屏体控制器与屏体之间有信号加密传输功能；采用信息相关方式阻止电力通信，采用电子对抗原理，防止电磁传输辐射泄露有用信息，防止劫持相关控制设备。LED显示屏拼装结构采用环保型铝型材框架安装,其框架材料经过严格环保、无毒测试,符合国家《GB/T26572-2011》标准限量要求。（提供报告封面具有ilac-MRA和CNAS机构标识的第三方检测报告复印件或相关证书证明文件复印件,并加盖显示屏制造商鲜章）</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19.工作时间满足7×24小时连续工作无故障，平均故障恢复时间（MTTR）≤1分钟，平均故障间隔时间（MTBF）≥100000小时；画面延时≤2ms，工作噪声声压（距离1米）前/后/左/右方≤3.5dBA。</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20.自动Gamma矫正技术，通过构造非线性校正曲线和色坐标变换系数矩阵实现了显示效果的不断改善，各项重要指标如色彩还原性、色温调节范围、亮度均匀性、刷新率、换帧频率等，均符合广电级标准；具有单点、模块级亮度、色度校正功能，校正后亮度损失＜10%；通过调整流入每个LED的电流控制像素亮度，从而实现整屏一致的亮度。</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21.产品具有监控自检技术，可实现LED单点检测、通讯检测、温度检测、电源检测和温度监控等功能；且可实现远程监控，对可能发生的潜在故障记录功能，并向操作空间员发出警报信号；支持远程网络控制，可实现远程开关机，支持亮度、色温和场景调节，系统信号查看，支持无信号输入自动熄屏待机，有信号输入自动唤醒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22.电源输入端对外壳在AC1.5KV的条件下，1分钟后，无击穿、飞弧或超漏现象；在AC 242V电压条件下测试，泄露小于2mA；在32A电流条件下试验，测试2分钟，接地电阻≤40mΩ；电源两极与输入/输出端子间绝缘电阻≤2GΩ。</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23.产品运行2小时候屏体温升不超过5K，产品运行12小时后屏体温升不超过10K，产品在运行过程中整个屏体表面温度在固定范围，产品符合盐雾10级要求，符合抗震8级要求。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产品具备一定的抗霉菌能力，符合《</w:t>
      </w:r>
      <w:r>
        <w:rPr>
          <w:rFonts w:hint="eastAsia" w:ascii="宋体" w:hAnsi="宋体" w:eastAsia="宋体" w:cs="宋体"/>
          <w:color w:val="auto"/>
          <w:highlight w:val="none"/>
        </w:rPr>
        <w:t>GB/T2423.16-2008 电工电子产品环境试验 第2部分：试验方法 试验J及导则：长霉》的测试要求；（提供报告封面具有ilac-MRA和CNAS机构标识的第三方检测报告复印件或相关证书证明文件复印件,并加盖显示屏制造商鲜章）</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24.PCB阻燃符合V-0要求；塑胶件阻燃符合V-0要求；内部线材阻燃V-0要求；产品防火及安全标准满足BS476-7表面燃烧测试1级；BS6853燃烧烟气毒性测试的毒性指数R值≤1。（提供报告封面具有ilac-MRA和CNAS机构标识的第三方检测报告复印件或相关证书证明文件复印件,并加盖显示屏制造商鲜章）</w:t>
      </w:r>
    </w:p>
    <w:p>
      <w:pPr>
        <w:pStyle w:val="24"/>
        <w:spacing w:before="156"/>
        <w:ind w:left="424" w:leftChars="202"/>
        <w:rPr>
          <w:rStyle w:val="17"/>
          <w:rFonts w:hint="eastAsia" w:ascii="宋体" w:hAnsi="宋体" w:eastAsia="宋体" w:cs="宋体"/>
          <w:color w:val="auto"/>
          <w:highlight w:val="none"/>
        </w:rPr>
      </w:pPr>
      <w:r>
        <w:rPr>
          <w:rStyle w:val="17"/>
          <w:rFonts w:hint="eastAsia" w:ascii="宋体" w:hAnsi="宋体" w:eastAsia="宋体" w:cs="宋体"/>
          <w:color w:val="auto"/>
          <w:highlight w:val="none"/>
        </w:rPr>
        <w:t>2.视频处理器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1.带载能力1040万 宽高极限达到8192和4096</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2.满足DVI*1、HDMI*1多种输入方式</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3.支持16路网口输出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4.支持USB、TCP/IP控制方式</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 为售后服务有所保障，要求和LED屏同一品牌</w:t>
      </w:r>
    </w:p>
    <w:p>
      <w:pPr>
        <w:ind w:firstLine="420"/>
        <w:rPr>
          <w:rFonts w:hint="eastAsia" w:ascii="宋体" w:hAnsi="宋体" w:eastAsia="宋体" w:cs="宋体"/>
          <w:color w:val="auto"/>
          <w:highlight w:val="none"/>
        </w:rPr>
      </w:pPr>
    </w:p>
    <w:p>
      <w:pPr>
        <w:pStyle w:val="24"/>
        <w:spacing w:before="156"/>
        <w:ind w:left="424" w:leftChars="202"/>
        <w:rPr>
          <w:rStyle w:val="17"/>
          <w:rFonts w:hint="eastAsia" w:ascii="宋体" w:hAnsi="宋体" w:eastAsia="宋体" w:cs="宋体"/>
          <w:color w:val="auto"/>
          <w:highlight w:val="none"/>
        </w:rPr>
      </w:pPr>
      <w:r>
        <w:rPr>
          <w:rStyle w:val="17"/>
          <w:rFonts w:hint="eastAsia" w:ascii="宋体" w:hAnsi="宋体" w:eastAsia="宋体" w:cs="宋体"/>
          <w:color w:val="auto"/>
          <w:highlight w:val="none"/>
        </w:rPr>
        <w:t>3.钢结构及包边</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1.钢架构件（含接合板）采用Q235B钢制作，结构用钢应符合《GB700-88》规定的Q235要求，保证其抗拉强度、伸长率、屈服点，碳、硫、磷的极限含量</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4.智能PLC配电箱</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1.支持分布式阶级上电/断电功能支持高温断电，高湿断电，烟雾断电，过流过压欠压断电</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2.支持手机，电脑，IPAD控制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3.配电箱定位系统配/电箱及周边情况视频监控，实时监控与智能巡检分类设施运行情况一览无余</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视频矩阵控制系统</w:t>
      </w:r>
    </w:p>
    <w:p>
      <w:pPr>
        <w:pStyle w:val="24"/>
        <w:spacing w:before="156"/>
        <w:ind w:left="424" w:leftChars="202"/>
        <w:rPr>
          <w:rStyle w:val="17"/>
          <w:rFonts w:hint="eastAsia" w:ascii="宋体" w:hAnsi="宋体" w:eastAsia="宋体" w:cs="宋体"/>
          <w:color w:val="auto"/>
          <w:highlight w:val="none"/>
        </w:rPr>
      </w:pPr>
      <w:r>
        <w:rPr>
          <w:rStyle w:val="17"/>
          <w:rFonts w:hint="eastAsia" w:ascii="宋体" w:hAnsi="宋体" w:eastAsia="宋体" w:cs="宋体"/>
          <w:color w:val="auto"/>
          <w:highlight w:val="none"/>
        </w:rPr>
        <w:t>1.高清信号无缝切换矩阵主机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1、16进16出；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2、系统采用灵活、可靠的模块化设计，支持232串口、网口等多种控制方式，插卡式箱体结构。</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3、输入卡:HDMI、VGA、DVI、SDI、AV、IP等;</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4、输出卡:HDMI、DVI、VGA、SDI,等卡片式结构，极其容易扩展或更换;</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5、支持帧率适配(如输入25帧输出60帧)，内建图像缩放引擎，输入缩放到输出的任意分辨率转换;</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6、确保有内容保护的媒体能正常显示，厂家具有HDCP会员资格;</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7、800* 600@60、1024*600@60、1024* 768@60、1280*720@6、1280*768@60、1280* 800@60、1280* 960@60、1280* 1024@60、1360*768@60、1366* 768@60、1440*900@60、1440* 1050@60、1680* 1050@60、1920* 1080@60、1920* 1200@60、1080Pi@30;</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8、长线驱动能力：输入带有自动均衡，有效减少因为线路传输而导致的确定性抖动(ISI) ;输入的驱动能力成品线20米(24AWG,不带转接头) ;输入支持接收延迟，有效应对当差分对线不等长时进行时间补偿;输出带有预加重功能，以便长线传输后接收端仍可接收信号;输出的驱动能力成品线20(24AWG,不带转接头);</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9、支持协议：支持3D、HDMI 1.4(部分)、HDCP、与及DVI 1.0 协议。支持高色深，以及高达3.25Gbps速率;支持一路RJ45网络口一路RS 232通讯接口;</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10、冗余双电源设计：当一个电源模块出现故障后，另一块电源模块立刻接替确保能继续正常工作，且电源带热拔插功能。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11、低功耗设计：无需苛刻的散热条件即可支持7*24小时连续工作;</w:t>
      </w:r>
    </w:p>
    <w:p>
      <w:pPr>
        <w:pStyle w:val="24"/>
        <w:spacing w:before="156"/>
        <w:ind w:left="424" w:leftChars="202"/>
        <w:rPr>
          <w:rStyle w:val="17"/>
          <w:rFonts w:hint="eastAsia" w:ascii="宋体" w:hAnsi="宋体" w:eastAsia="宋体" w:cs="宋体"/>
          <w:color w:val="auto"/>
          <w:highlight w:val="none"/>
        </w:rPr>
      </w:pPr>
      <w:r>
        <w:rPr>
          <w:rStyle w:val="17"/>
          <w:rFonts w:hint="eastAsia" w:ascii="宋体" w:hAnsi="宋体" w:eastAsia="宋体" w:cs="宋体"/>
          <w:color w:val="auto"/>
          <w:highlight w:val="none"/>
        </w:rPr>
        <w:t>2.HDMI输入板卡</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1、4路模拟立体声音频输入;</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2、数字音频和模拟音频可任选或混合;</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3、支持HDM1.4(部分)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4、支持800*600~1920* 1200 @604:4:4RGB或者4:2:2YUV信号;</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5、卡片式结构，即插即用，无需任何设置。</w:t>
      </w:r>
    </w:p>
    <w:p>
      <w:pPr>
        <w:pStyle w:val="24"/>
        <w:spacing w:before="156"/>
        <w:ind w:left="424" w:leftChars="202"/>
        <w:rPr>
          <w:rStyle w:val="17"/>
          <w:rFonts w:hint="eastAsia" w:ascii="宋体" w:hAnsi="宋体" w:eastAsia="宋体" w:cs="宋体"/>
          <w:color w:val="auto"/>
          <w:highlight w:val="none"/>
        </w:rPr>
      </w:pPr>
      <w:r>
        <w:rPr>
          <w:rStyle w:val="17"/>
          <w:rFonts w:hint="eastAsia" w:ascii="宋体" w:hAnsi="宋体" w:eastAsia="宋体" w:cs="宋体"/>
          <w:color w:val="auto"/>
          <w:highlight w:val="none"/>
        </w:rPr>
        <w:t>3.SDI输入板卡</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1、4路SDI信号输入;</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2、4路立体声音频;</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3、BNC接口;</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4、支持720P@50/60 1080P@25/30/50/60</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5、1080i@25/30/50/60;</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7、卡片式结构，即插即用，无需任何设置。</w:t>
      </w:r>
    </w:p>
    <w:p>
      <w:pPr>
        <w:pStyle w:val="24"/>
        <w:spacing w:before="156"/>
        <w:ind w:left="424" w:leftChars="202"/>
        <w:rPr>
          <w:rStyle w:val="17"/>
          <w:rFonts w:hint="eastAsia" w:ascii="宋体" w:hAnsi="宋体" w:eastAsia="宋体" w:cs="宋体"/>
          <w:color w:val="auto"/>
          <w:highlight w:val="none"/>
        </w:rPr>
      </w:pPr>
      <w:r>
        <w:rPr>
          <w:rStyle w:val="17"/>
          <w:rFonts w:hint="eastAsia" w:ascii="宋体" w:hAnsi="宋体" w:eastAsia="宋体" w:cs="宋体"/>
          <w:color w:val="auto"/>
          <w:highlight w:val="none"/>
        </w:rPr>
        <w:t>4.HDMI输出板卡</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1、4路HDMI信号输出(带音频)，4路立体声分离输出;可强制为DVI输出模式;</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2、HDMI TYPE A母接口;</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3、音频12位凤凰插接口;</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4、支持800X600 @ 60Hz- 1080P、1920* 1200 @ 60Hz等多种分辨率;</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5、卡片式结构，即插即用，无需任何设置。</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会议摄像系统</w:t>
      </w:r>
    </w:p>
    <w:p>
      <w:pPr>
        <w:pStyle w:val="24"/>
        <w:spacing w:before="156"/>
        <w:ind w:left="424" w:leftChars="202"/>
        <w:rPr>
          <w:rStyle w:val="17"/>
          <w:rFonts w:hint="eastAsia" w:ascii="宋体" w:hAnsi="宋体" w:eastAsia="宋体" w:cs="宋体"/>
          <w:color w:val="auto"/>
          <w:highlight w:val="none"/>
        </w:rPr>
      </w:pPr>
      <w:r>
        <w:rPr>
          <w:rStyle w:val="17"/>
          <w:rFonts w:hint="eastAsia" w:ascii="宋体" w:hAnsi="宋体" w:eastAsia="宋体" w:cs="宋体"/>
          <w:color w:val="auto"/>
          <w:highlight w:val="none"/>
        </w:rPr>
        <w:t>会议摄像头</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1、镜头为1/2.8英寸CMOS传感器；HD支持：1080P60/50/30/25/59.94/29.97；1080I60/50/59.94；720P60/50/30/25/59.94/29.97等输出格式；</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2、支持网络音视频编码；支持H.265/H.264视频压缩；支持AAC、MP3、G.711A 音频压缩，音频输入口为双声道3.5mm线性输入；支持Onvif，GB/T28181，RTSP，RTMP协议，同时支持RTMP推送模式；网络编码码率最大支持100M，网络音频编码码率支持128Kbps；</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3、同时支持3G-SDI、HDMI、USB2.0、LAN网口四路高清视频输出，HDMI、SDI两路为原始视频输出；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4、支持SM-2D和SM-3D数字降噪，信噪比&gt;55dB，低照度0.5Lux(F1.8, AGC ON)；</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5、摄像机镜头：20倍光学变焦，f=5.5～110mm，10倍数字变倍；视角：3.3°（窄角）-54.7°（广角），光圈F1.6–F3.5</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6、同时支持RS232、RS485控制串口；支持VISCA、PELCO-P/D协议，支持自动识别协议；支持网络全命令VISCA控制协议；</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7、支持预置位过程图像视频冻结功能；摄像机云台支持255个预置位设置；</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8、云台转动范围，水平：±170°，垂直：-30°~+90°。转动速度范围，水平：0.1° ~ 100°/s，垂直0.1° ~ 45°/s</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9、输出图像水平亮度分解力达到1050电视线（提供广电产品检测报告证明）</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10、支持低功耗休眠/唤醒休眠功耗低于400mW。</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11、支持音频LINE IN（双声道3.5mm线性）输入，摄像机可对音频编码；</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12、可通过IP地址登陆网页直接录制视频；进行设置本地视频存储功能；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13、摄像机可选配增加5GWi-Fi无线网络传输功能，可直接无线链接路由器；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14、支持摄像机网口登陆IP网页，网络口支持软件版本升级功能；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15、支持图像水平、垂直翻转功能，支持吊装、壁装等安装；</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16、支持重力感应功能，摄像机吊装时图像自动翻转，无需手动设置；</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17、产品质量保证：设备可提供CE、FCC认证，以及国家广播电视产品质量监督检测中心检测报告；防冲撞检测报告等。</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18、提供原厂盖章的原厂授权和售后服务承诺函。</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舞台灯光系统</w:t>
      </w:r>
    </w:p>
    <w:p>
      <w:pPr>
        <w:pStyle w:val="24"/>
        <w:spacing w:before="156"/>
        <w:ind w:left="424" w:leftChars="202"/>
        <w:rPr>
          <w:rStyle w:val="17"/>
          <w:rFonts w:hint="eastAsia" w:ascii="宋体" w:hAnsi="宋体" w:eastAsia="宋体" w:cs="宋体"/>
          <w:color w:val="auto"/>
          <w:highlight w:val="none"/>
        </w:rPr>
      </w:pPr>
      <w:r>
        <w:rPr>
          <w:rStyle w:val="17"/>
          <w:rFonts w:hint="eastAsia" w:ascii="宋体" w:hAnsi="宋体" w:eastAsia="宋体" w:cs="宋体"/>
          <w:color w:val="auto"/>
          <w:highlight w:val="none"/>
        </w:rPr>
        <w:t>1.全彩染色灯</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1.额定功率：230W</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2.光源系统：18颗12W RGBWA+UV 6IN1 LEDs</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3.平均寿命＞50000小时</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4.全铝合金结构,无风机,完全依赖于铝合金散热体自然散热,防护等级高(IP65),静音模式设计</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5.光学系统：标配15°二次光学透镜，（选项10°， 30°）</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6.颜色系统：红（R）、绿（G）、蓝（B）、白（W）、琥珀(A)、紫（UV）六种颜色</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7.效果配置：RGBW、A、UV 分别单独调光,0-255级亮度,无闪烁</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8.快速频闪：颜色宏与颜色渐变效果，多种频闪效果和颜色彩虹功能</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9.恒功率控制：温度传感检测，智能调整光源功率</w:t>
      </w:r>
    </w:p>
    <w:p>
      <w:pPr>
        <w:pStyle w:val="24"/>
        <w:spacing w:before="156"/>
        <w:ind w:left="424" w:leftChars="202"/>
        <w:rPr>
          <w:rStyle w:val="17"/>
          <w:rFonts w:hint="eastAsia" w:ascii="宋体" w:hAnsi="宋体" w:eastAsia="宋体" w:cs="宋体"/>
          <w:color w:val="auto"/>
          <w:highlight w:val="none"/>
        </w:rPr>
      </w:pPr>
      <w:r>
        <w:rPr>
          <w:rStyle w:val="17"/>
          <w:rFonts w:hint="eastAsia" w:ascii="宋体" w:hAnsi="宋体" w:eastAsia="宋体" w:cs="宋体"/>
          <w:color w:val="auto"/>
          <w:highlight w:val="none"/>
        </w:rPr>
        <w:t>2.影视灯光（会议平板）</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1.额度功率：180W</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2.显色指数：CRI≥Ra90</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3.光学系统：120度出光角度，高效乳白色导光板，解决眩光问题</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4.色温范围：3200K-5600K无杂色及阴影的纯净的光束，丰富的饱和色与柔和的色调</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5.调光系统：0-100%线性调光，从0调整到100%没有颜色变化的完美调光系统</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6.温度监控：内置温度保护传感器,通过自动调节灯具功率来进行过温保护</w:t>
      </w:r>
    </w:p>
    <w:p>
      <w:pPr>
        <w:pStyle w:val="24"/>
        <w:spacing w:before="156"/>
        <w:ind w:left="424" w:leftChars="202"/>
        <w:rPr>
          <w:rStyle w:val="17"/>
          <w:rFonts w:hint="eastAsia" w:ascii="宋体" w:hAnsi="宋体" w:eastAsia="宋体" w:cs="宋体"/>
          <w:color w:val="auto"/>
          <w:highlight w:val="none"/>
        </w:rPr>
      </w:pPr>
      <w:r>
        <w:rPr>
          <w:rStyle w:val="17"/>
          <w:rFonts w:hint="eastAsia" w:ascii="宋体" w:hAnsi="宋体" w:eastAsia="宋体" w:cs="宋体"/>
          <w:color w:val="auto"/>
          <w:highlight w:val="none"/>
        </w:rPr>
        <w:t>3.影视灯光（数字聚光）</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1.功率：230W</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2.采用高质量菲涅耳透镜，具有光效高、显色性好、眩光值低、光束角大、光斑均匀和寿命长</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3.光源：CITIZEN 200W COB LED</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4.寿命：50000H</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5.色温：3200±200K/5600±150K</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6.显色指数：CRI﹥90</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7.出光角度：15°-60°手动变焦系统</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8.调光系统：0-100%顺滑精确线性调光系统</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9.冷却系统：静音风扇风冷散热，整体散热器</w:t>
      </w:r>
    </w:p>
    <w:p>
      <w:pPr>
        <w:pStyle w:val="24"/>
        <w:spacing w:before="156"/>
        <w:ind w:left="424" w:leftChars="202"/>
        <w:rPr>
          <w:rStyle w:val="17"/>
          <w:rFonts w:hint="eastAsia" w:ascii="宋体" w:hAnsi="宋体" w:eastAsia="宋体" w:cs="宋体"/>
          <w:color w:val="auto"/>
          <w:highlight w:val="none"/>
        </w:rPr>
      </w:pPr>
      <w:r>
        <w:rPr>
          <w:rStyle w:val="17"/>
          <w:rFonts w:hint="eastAsia" w:ascii="宋体" w:hAnsi="宋体" w:eastAsia="宋体" w:cs="宋体"/>
          <w:color w:val="auto"/>
          <w:highlight w:val="none"/>
        </w:rPr>
        <w:t>4.电脑摇头灯</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1.额定功率：450W</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2.光源规格：NEOLUX Silver 295W，平均寿命2000H</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3.色温：8500K/4500K/3200K</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4.光束角度：3°</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5.线性调光：机械线性调光0~100%</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6.高速频闪：脉冲频闪，同步异步频闪. 频闪速度每秒1-20次</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7.固定颜色：1个固定颜色轮有14个色片, 可半色效果、线性色彩转换及双向变速旋转彩虹效果</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8.静态图案：1个固定图案轮有17个图案，可图案抖动效果和图案任意定位功能</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9.棱镜：1个独立的八面棱镜，双向变速旋转</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10.调焦：高精密玻璃光学镜头，电子线性高清调节</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11.雾化：1个独立的雾化效果，光斑柔和自然</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12.水平垂直：水平扫描角度540°（16Bit精度扫描）,垂直扫描角度270°（16Bit精度扫描）,具有自动回位功能，采用三相电机不仅提供快速平滑扫描并消除传动噪音</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13.显示界面：宽屏LCD液晶中英文显示界面</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14.通讯设计：DMX有线/无线信号传输，RDM双向控制技术，DMX版本升级</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15.控制通道：16/20控制通道模式</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16.防护等级：IP20</w:t>
      </w:r>
    </w:p>
    <w:p>
      <w:pPr>
        <w:pStyle w:val="24"/>
        <w:spacing w:before="156"/>
        <w:ind w:left="424" w:leftChars="202"/>
        <w:rPr>
          <w:rStyle w:val="17"/>
          <w:rFonts w:hint="eastAsia" w:ascii="宋体" w:hAnsi="宋体" w:eastAsia="宋体" w:cs="宋体"/>
          <w:color w:val="auto"/>
          <w:highlight w:val="none"/>
        </w:rPr>
      </w:pPr>
      <w:r>
        <w:rPr>
          <w:rStyle w:val="17"/>
          <w:rFonts w:hint="eastAsia" w:ascii="宋体" w:hAnsi="宋体" w:eastAsia="宋体" w:cs="宋体"/>
          <w:color w:val="auto"/>
          <w:highlight w:val="none"/>
        </w:rPr>
        <w:t>5.灯光控制台</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1.1024个DMX通道，2路三芯卡侬座输出，支持ART_NET网路输出</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2.最多可控制160台电脑灯</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3.内置灯库编辑，可生成R20格式灯库</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4.最大160个灯具分组</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5.最大可储存160个素材</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6.最大可储存90个推杆重演</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7.最大可同时运行15个推杆重演</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8.多步场景最大可存30000步</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9.内置X/Y、调光、RGB、色盘、图案、调集、光圈7类图形效果，可改变图形的宽度、幅度、速度参数变化出多种不同的效果。内置150种快捷图形</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10.支持内部/外部时间码录制</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11.支持高/中/低音频触发运行多步场景</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12.支持按键立即黑场和主控推杆黑场</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13.支持黑场到位</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14.支持灯具交叠和灯具顺序</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15.支持释放重演</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16.支持高级包含功能</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17.可调亮度黄红双色背光按键</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18.可切换推杆模式为重演或调光</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19.支持U盘备份</w:t>
      </w:r>
    </w:p>
    <w:p>
      <w:pPr>
        <w:pStyle w:val="24"/>
        <w:spacing w:before="156"/>
        <w:ind w:left="424" w:leftChars="202"/>
        <w:rPr>
          <w:rStyle w:val="17"/>
          <w:rFonts w:hint="eastAsia" w:ascii="宋体" w:hAnsi="宋体" w:eastAsia="宋体" w:cs="宋体"/>
          <w:color w:val="auto"/>
          <w:highlight w:val="none"/>
        </w:rPr>
      </w:pPr>
      <w:r>
        <w:rPr>
          <w:rStyle w:val="17"/>
          <w:rFonts w:hint="eastAsia" w:ascii="宋体" w:hAnsi="宋体" w:eastAsia="宋体" w:cs="宋体"/>
          <w:color w:val="auto"/>
          <w:highlight w:val="none"/>
        </w:rPr>
        <w:t>6.DMX512信号放大器</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1.1进8出，8位独立放大的DMX信号输出</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2.有效提高DMX信号传输保真能力</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3.有效提高DMX信号抗干扰能力</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4.DMX信号实现光电隔离技术</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5.防止市电高压回流调光台</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6.防止雷击高压回流调光台</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7.提高调光系统安全性，稳定性及可靠性</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8.电气隔离性能：输入输出端绝缘电阻不小于1000MΩ过压保护</w:t>
      </w:r>
    </w:p>
    <w:p>
      <w:pPr>
        <w:pStyle w:val="24"/>
        <w:spacing w:before="156"/>
        <w:ind w:left="424" w:leftChars="202"/>
        <w:rPr>
          <w:rStyle w:val="17"/>
          <w:rFonts w:hint="eastAsia" w:ascii="宋体" w:hAnsi="宋体" w:eastAsia="宋体" w:cs="宋体"/>
          <w:color w:val="auto"/>
          <w:highlight w:val="none"/>
        </w:rPr>
      </w:pPr>
      <w:r>
        <w:rPr>
          <w:rStyle w:val="17"/>
          <w:rFonts w:hint="eastAsia" w:ascii="宋体" w:hAnsi="宋体" w:eastAsia="宋体" w:cs="宋体"/>
          <w:color w:val="auto"/>
          <w:highlight w:val="none"/>
        </w:rPr>
        <w:t>7.电源直通箱</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1.供电：三相AC380V±10％，频率50Hz±5％</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2.额定功率：12路×4KW; , 12路10A。 可适用于任何负载</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3.过载与短路双重保护高分断空气开关</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4.12路输出单独指示灯指示</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5.三相独立电压，电流，监测，三相A.B.C指示灯指示</w:t>
      </w:r>
    </w:p>
    <w:p>
      <w:pPr>
        <w:pStyle w:val="6"/>
        <w:rPr>
          <w:rFonts w:hint="eastAsia" w:ascii="宋体" w:hAnsi="宋体" w:eastAsia="宋体" w:cs="宋体"/>
          <w:color w:val="auto"/>
          <w:highlight w:val="none"/>
        </w:rPr>
      </w:pPr>
      <w:r>
        <w:rPr>
          <w:rFonts w:hint="eastAsia" w:ascii="宋体" w:hAnsi="宋体" w:eastAsia="宋体" w:cs="宋体"/>
          <w:color w:val="auto"/>
          <w:highlight w:val="none"/>
        </w:rPr>
        <w:t>三楼后勤综合楼-会议室1</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扩声系统</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1.阵列全频音箱</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1.频率响应(预设)：130-18K（-6dB）</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2.覆盖角度：90</w:t>
      </w:r>
      <w:r>
        <w:rPr>
          <w:rFonts w:hint="eastAsia" w:ascii="宋体" w:hAnsi="宋体" w:eastAsia="宋体" w:cs="宋体"/>
          <w:color w:val="auto"/>
          <w:highlight w:val="none"/>
        </w:rPr>
        <w:t>〬</w:t>
      </w:r>
      <w:r>
        <w:rPr>
          <w:rFonts w:hint="eastAsia" w:ascii="宋体" w:hAnsi="宋体" w:eastAsia="宋体" w:cs="宋体"/>
          <w:color w:val="auto"/>
          <w:highlight w:val="none"/>
        </w:rPr>
        <w:t>×5-25</w:t>
      </w:r>
      <w:r>
        <w:rPr>
          <w:rFonts w:hint="eastAsia" w:ascii="宋体" w:hAnsi="宋体" w:eastAsia="宋体" w:cs="宋体"/>
          <w:color w:val="auto"/>
          <w:highlight w:val="none"/>
        </w:rPr>
        <w:t>〬</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3.单元配置：4×4”（铁氧体）</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4.持续功率(AES)：160W</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5.最大声压级(dB)：129dB/1m</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6.标称阻抗：8Ω</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7.箱体材料：桦木胶合板</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2.功放</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高强度的钢机架结构；采用SMT贴片技术，保证了产品的一致性和稳定性；可选择立体声、并联、桥接三种工作模式；环形变压器，功率充沛，具备磁屏层，有效的隔离干扰；具有直流、过载、过热、自动限幅等多方面保护措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2.8Ω立体声功率：2x300W</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3.4Ω立体声功率：2X550W</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4.8Ω桥接功率：1050W</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5.频率响应(+0/-0.3dB,1W/8Ω)：5Hz-22KHz(±1dB)</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6.谐波失真：Less than 0.06%</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7.信噪比：&gt;100dB</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8.阻尼系数：&gt;1200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9.转换速率：20V/uS</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3.媒体音频矩阵</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1.通道：8路平衡式话筒\线路输入，采用裸线接口端子；8路平衡式输出，采用裸线接口端子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2.120db的A/D与D/A转换， 最高可达96kHz/48K采样率；高速DSP处理芯片Ti 450MHz FLOPS DSP处理内核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3.通道拷贝、粘贴、联控功能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4.输入每通道：前级放大、信号发生器、扩展器、压缩器、5段参量均衡、自动增益、AM自动混音功能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5.输出每通道：音箱管理器（31段参量均衡器、延时器、分频器、高低通滤波器、限幅器）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6.AEC回声消除、AFC自适应反馈消除、ANS噪音消除</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7.兼容多方平台控制管理，支持windows系统、iOS系统（iPAD、Iphone)以及Andriod系统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8.Enternet多用途数据传输及控制端口，可以支持实时管理单台及多台设备</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9.直观形象、简洁易懂的图形化软件控制界面，为客户带来快捷、实时的操作体验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10.设备无需光盘，自带安装软件，一台设备对于一个软件版本，解决因为安装光盘丢失以及多个软件版本混乱引起的烦恼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11.可扩展USB接口，不仅可以实现设备升级功能，还可以实现USB录音与播音的功能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12.全功能矩阵混音功能，不单单是混音和自动混音功能，还具备混音分量控制功能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13.内置自动摄像跟踪功能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14.配置双向RS232接口、RS485接口、标准以太网控制接口、8通道可编程GPIO控制接口（可自定义输入输出）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15.支持平板界面操作控制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16.支持8~100组场景预设功能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17.直观、图形化软件控制界面，可工作在XP/Windows7、8、10等系统环境下</w:t>
      </w:r>
    </w:p>
    <w:p>
      <w:pPr>
        <w:ind w:firstLine="420"/>
        <w:rPr>
          <w:rFonts w:hint="eastAsia" w:ascii="宋体" w:hAnsi="宋体" w:eastAsia="宋体" w:cs="宋体"/>
          <w:color w:val="auto"/>
          <w:highlight w:val="none"/>
        </w:rPr>
      </w:pPr>
    </w:p>
    <w:p>
      <w:pPr>
        <w:pStyle w:val="7"/>
        <w:rPr>
          <w:rFonts w:hint="eastAsia" w:ascii="宋体" w:hAnsi="宋体" w:eastAsia="宋体" w:cs="宋体"/>
          <w:color w:val="auto"/>
          <w:highlight w:val="none"/>
        </w:rPr>
      </w:pPr>
      <w:r>
        <w:rPr>
          <w:rFonts w:hint="eastAsia" w:ascii="宋体" w:hAnsi="宋体" w:eastAsia="宋体" w:cs="宋体"/>
          <w:color w:val="auto"/>
          <w:highlight w:val="none"/>
        </w:rPr>
        <w:t>数字会议系统</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1.Dante数字混音器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1.具备8路独立的输入工作通道，带48V输入幻象供电，4段参量均衡、频点、Q值、幅度可调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2.自动声阀调节，能根据现场的环境噪音利用DSP数字算法的强大运算系统计算出最合适的阀门电平，适用于任何恶劣的会议环境。最后保持时间可调，保证您的会议更顺畅</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3.内嵌DANTE数字音频卡，可将混音器连接到任何Dante设备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4.带刻度指示的编码器控制四路MASTER输出音量，并且分别显示输出音量刻度、静音指示、失真指示、输出LINE/MIC指示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5.动态范围：Analog-to-Analog : 100dB</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6.THD+N 失真：&lt;0.05%</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7.S/N信噪比：118dB</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8.共模抑制比：&gt;60 dB</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9.输入通道数量：MICx8、Linex4、Dantex4</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10.最大输入电平：通道输入 MIC输入 ：+6 dBu   Line输入（莲花）：+25dBu</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11.输出通道数量：Analogx4、 Dantex4</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12.为保证设备运行稳定，运行软件需提供产品的计算机软件著作权登记证书（DSP数字全自动智能混音器控制系统）</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13.最大输出电平：Line(+0)：+21dbu MIC(-20)：+1dbu</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14.Dante接口：4x4</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15.AD/DA转换：24bit, 48KHz</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16.内部处理：40-bit，浮点DSP</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17.音频频率响应：20hz-20khz</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18.网络接口：10/100 Mbps Ethernet, Dante digital audio</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19.原厂资质：省级高新企业证书和质量管理体系认证证书，加盖原厂公章</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2.桌面式会议话筒</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1.声器类型：电容式心形指向</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2.频率响应：100Hz-15KHz</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3.灵敏度：-38dB 以1V于1Pa</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4.输出阻抗：420欧姆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5.最大输入声压级：125dB，1KHz于1％T.H.D</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6.动态范围（典型）：100dB，1KHz于最高声压</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7.信噪比： &gt;65dB,1KHz于1Pa</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8.供电： DC24-52V幻象供电</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3.无线手持话筒</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1.具备OLED液晶显示，可同时显示RF和AF信号强度，发射器的电池容量</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2.具备红外线自动对频功能、自动搜索频率功能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3.载波频段：522-936MHz，CPU智能天线分集接收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4.32MHz带宽，不少于40组频段，400个可调频点供用户选择</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5.频率稳定性：±0.005％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6.振荡方式：PLL频率合成技术</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7.接收灵敏度：在偏移度等于25KHz,输入5dBuV时,S/N&gt;60dB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8.综合S/N比：&gt;105dB</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9.综合T.H.D：&lt;0.7%@1KHz</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10.频率响应：80Hz-18KHz ±3dB</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11.工作有效距离：80m</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12.电流消耗：110mA</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13.电池耗电/寿命: 约11小时</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会议平板系统</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1.86寸会议平板</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1.尺寸：86英寸</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2.分辨率：3840*2160</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3.贴合技术：整机屏幕与屏幕保护层采用0贴合技术</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4.触控方式：红外识别</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5.触控点数：20点触控、20点书写</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6.屏幕参数 色域≥85%NTSC、色彩度≥10bit，可视角度≥178°，sRGB模式下△E≤2</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7.为了保证播放音视频文件的播放效果，覆盖音域更广，喇叭需采用中高音和低音三个独立腔体的缝隙发声设计，声音输出功率至少满足2×10W（中高音）+20W（低音）（需提供国家级以上第三方检测机构检测证书）</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8.为了保证不同客户对于屏幕显示的不同需求，支持≥5中色彩空间可供选择</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9.为了方便客户灵活使用白板，白板笔迹支持无级调节，并预留≥5种颜色及”无限色盘“可供选择</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10.白板支持：单指书写、多指移动、单手擦除；通过移动板面可扩大书写区域，也可以将白板局部任意放大缩写</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11.为了减少会议室接线，保证会议室的简洁美观，会议平板内部应内置接收模块，可通过无线传屏器或传屏软件，即可将电脑画面传屏至会议平板，并且可以通过会议平板进行反向操控电脑。同时支持电脑及手机投屏，最多支持9画面同时显示，且电脑软件投屏最大支持4K分频率投屏</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12.为了方便用户对传屏内容灵活展示，传屏的内容能以以窗口方式进行展示，用户可自己调整窗口的大小和排布（需提供国家级以上第三方检测机构检测证书）</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13.</w:t>
      </w:r>
      <w:r>
        <w:rPr>
          <w:rFonts w:hint="eastAsia" w:ascii="宋体" w:hAnsi="宋体" w:eastAsia="宋体" w:cs="宋体"/>
          <w:color w:val="auto"/>
          <w:highlight w:val="none"/>
        </w:rPr>
        <w:t>▲为了确保远程视频会议的通讯质量，整机应在正上方至少内置一颗不低于</w:t>
      </w:r>
      <w:r>
        <w:rPr>
          <w:rFonts w:hint="eastAsia" w:ascii="宋体" w:hAnsi="宋体" w:eastAsia="宋体" w:cs="宋体"/>
          <w:color w:val="auto"/>
          <w:highlight w:val="none"/>
        </w:rPr>
        <w:t>4800W像素的摄像头，且内置不低于8个麦克风，能够满足不低于8米的拾音距离，须提供加盖原厂公章或投标专用章的国家级以上第三方检测机构检测证书</w:t>
      </w:r>
      <w:r>
        <w:rPr>
          <w:rFonts w:hint="eastAsia" w:ascii="宋体" w:hAnsi="宋体" w:eastAsia="宋体" w:cs="宋体"/>
          <w:color w:val="auto"/>
          <w:highlight w:val="none"/>
        </w:rPr>
        <w:t>。</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14.为了满足用户不同的使用场景，在屏幕两侧均可调出小工具拦，可实现设置、计时器、截图、拍照、快传、录屏、投票器等功能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15.桌面 支持桌面内容自定义，提供适中、会议、连接码、日程组等组件供客户选择</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16.为了方便用户操作，支持通过设备主页连接码，连接可人办公设备，进行投屏、文件传输等操作（需提供国家级以上第三方检测机构检测证书）</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17.支持多人同时将文件上传至设备，并可以选择所有上传文件进行切换播放</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2.PC模块</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1.为了满足用户的使用需求，整机的PC模块应采用处理器不低于Core i5且操作系统不低于Win 10的配置</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3.红外智能笔</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1.支持红外书写；配对后可实现空鼠、虚拟激光、PPT上下翻页功能（与主机同一品牌）</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4.无线传屏</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无需任何连线，即可将电脑内容一键投屏至MAXHUB会议平板上，支持反向触控，支持NFC一碰传，操作简单；支持四分屏，8台电脑同时连接，满足方案对比场景需要；同时支持手机、平板、电脑软投屏方式；支持窗口化投屏，做到投屏展示与白板书写同步进行可以多配。（与主机同一品牌）</w:t>
      </w:r>
    </w:p>
    <w:p>
      <w:pPr>
        <w:pStyle w:val="6"/>
        <w:rPr>
          <w:rFonts w:hint="eastAsia" w:ascii="宋体" w:hAnsi="宋体" w:eastAsia="宋体" w:cs="宋体"/>
          <w:color w:val="auto"/>
          <w:highlight w:val="none"/>
        </w:rPr>
      </w:pPr>
      <w:r>
        <w:rPr>
          <w:rFonts w:hint="eastAsia" w:ascii="宋体" w:hAnsi="宋体" w:eastAsia="宋体" w:cs="宋体"/>
          <w:color w:val="auto"/>
          <w:highlight w:val="none"/>
        </w:rPr>
        <w:t>三楼后勤综合楼-会议室2</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扩声系统</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1.阵列全频音箱</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1.频率响应(预设)：130-18K（-6dB）</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2.覆盖角度：90</w:t>
      </w:r>
      <w:r>
        <w:rPr>
          <w:rFonts w:hint="eastAsia" w:ascii="宋体" w:hAnsi="宋体" w:eastAsia="宋体" w:cs="宋体"/>
          <w:color w:val="auto"/>
          <w:highlight w:val="none"/>
        </w:rPr>
        <w:t>〬</w:t>
      </w:r>
      <w:r>
        <w:rPr>
          <w:rFonts w:hint="eastAsia" w:ascii="宋体" w:hAnsi="宋体" w:eastAsia="宋体" w:cs="宋体"/>
          <w:color w:val="auto"/>
          <w:highlight w:val="none"/>
        </w:rPr>
        <w:t>×5-25</w:t>
      </w:r>
      <w:r>
        <w:rPr>
          <w:rFonts w:hint="eastAsia" w:ascii="宋体" w:hAnsi="宋体" w:eastAsia="宋体" w:cs="宋体"/>
          <w:color w:val="auto"/>
          <w:highlight w:val="none"/>
        </w:rPr>
        <w:t>〬</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3.单元配置：4×4”（铁氧体）</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4.持续功率(AES)：160W</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5.最大声压级(dB)：129dB/1m</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6.标称阻抗：8Ω</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7.箱体材料：桦木胶合板</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2.功放</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高强度的钢机架结构；采用SMT贴片技术，保证了产品的一致性和稳定性；可选择立体声、并联、桥接三种工作模式；环形变压器，功率充沛，具备磁屏层，有效的隔离干扰；具有直流、过载、过热、自动限幅等多方面保护措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2.8Ω立体声功率：2x300W</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3.4Ω立体声功率：2X550W</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4.8Ω桥接功率：1050W</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5.频率响应(+0/-0.3dB,1W/8Ω)：5Hz-22KHz(±1dB)</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6.谐波失真：Less than 0.06%</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7.信噪比：&gt;100dB</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8.阻尼系数：&gt;1200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9.转换速率：20V/uS</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3.媒体音频矩阵</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1.通道：8路平衡式话筒\线路输入，采用裸线接口端子；8路平衡式输出，采用裸线接口端子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2.120db的A/D与D/A转换， 最高可达96kHz/48K采样率；高速DSP处理芯片Ti 450MHz FLOPS DSP处理内核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3.通道拷贝、粘贴、联控功能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4.输入每通道：前级放大、信号发生器、扩展器、压缩器、5段参量均衡、自动增益、AM自动混音功能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5.输出每通道：音箱管理器（31段参量均衡器、延时器、分频器、高低通滤波器、限幅器）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6.AEC回声消除、AFC自适应反馈消除、ANS噪音消除</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7.兼容多方平台控制管理，支持windows系统、iOS系统（iPAD、Iphone)以及Andriod系统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8.Enternet多用途数据传输及控制端口，可以支持实时管理单台及多台设备</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9.直观形象、简洁易懂的图形化软件控制界面，为客户带来快捷、实时的操作体验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10.设备无需光盘，自带安装软件，一台设备对于一个软件版本，解决因为安装光盘丢失以及多个软件版本混乱引起的烦恼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11.可扩展USB接口，不仅可以实现设备升级功能，还可以实现USB录音与播音的功能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12.全功能矩阵混音功能，不单单是混音和自动混音功能，还具备混音分量控制功能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13.内置自动摄像跟踪功能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14.配置双向RS232接口、RS485接口、标准以太网控制接口、8通道可编程GPIO控制接口（可自定义输入输出）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15.支持平板界面操作控制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16.支持8~100组场景预设功能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17.直观、图形化软件控制界面，可工作在XP/Windows7、8、10等系统环境下</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数字</w:t>
      </w:r>
      <w:r>
        <w:rPr>
          <w:rFonts w:hint="eastAsia" w:ascii="宋体" w:hAnsi="宋体" w:eastAsia="宋体" w:cs="宋体"/>
          <w:color w:val="auto"/>
          <w:highlight w:val="none"/>
        </w:rPr>
        <w:t>会议系统</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1.Dante数字混音器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1.具备8路独立的输入工作通道，带48V输入幻象供电，4段参量均衡、频点、Q值、幅度可调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2.自动声阀调节，能根据现场的环境噪音利用DSP数字算法的强大运算系统计算出最合适的阀门电平，适用于任何恶劣的会议环境。最后保持时间可调，保证您的会议更顺畅</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3.内嵌DANTE数字音频卡，可将混音器连接到任何Dante设备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4.带刻度指示的编码器控制四路MASTER输出音量，并且分别显示输出音量刻度、静音指示、失真指示、输出LINE/MIC指示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5.动态范围：Analog-to-Analog : 100dB</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6.THD+N 失真：&lt;0.05%</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7.S/N信噪比：118dB</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8.共模抑制比：&gt;60 dB</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9.输入通道数量：MICx8、Linex4、Dantex4</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10.最大输入电平：通道输入 MIC输入 ：+6 dBu   Line输入（莲花）：+25dBu</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11.输出通道数量：Analogx4、 Dantex4</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12.为保证设备运行稳定，运行软件需提供产品的计算机软件著作权登记证书（DSP数字全自动智能混音器控制系统）</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13.最大输出电平：Line(+0)：+21dbu MIC(-20)：+1dbu</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14.Dante接口：4x4</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15.AD/DA转换：24bit, 48KHz</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16.内部处理：40-bit，浮点DSP</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17.音频频率响应：20hz-20khz</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18.网络接口：10/100 Mbps Ethernet, Dante digital audio</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19.原厂资质：省级高新企业证书和质量管理体系认证证书，加盖原厂公章</w:t>
      </w:r>
      <w:r>
        <w:rPr>
          <w:rFonts w:hint="eastAsia" w:ascii="宋体" w:hAnsi="宋体" w:eastAsia="宋体" w:cs="宋体"/>
          <w:color w:val="auto"/>
          <w:highlight w:val="none"/>
        </w:rPr>
        <w:t>）</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2.桌面式会议话筒</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1.声器类型：电容式心形指向</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2.频率响应：100Hz-15KHz</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3.灵敏度：-38dB 以1V于1Pa</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4.输出阻抗：420欧姆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5.最大输入声压级：125dB，1KHz于1％T.H.D</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6.动态范围（典型）：100dB，1KHz于最高声压</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7.信噪比： &gt;65dB,1KHz于1Pa</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8.供电： DC24-52V幻象供电</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会议平板系统</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1、86寸会议平板</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1.尺寸：86英寸</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2.分辨率：3840*2160</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3.贴合技术：整机屏幕与屏幕保护层采用0贴合技术</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4.触控方式：红外识别</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5.触控点数：20点触控、20点书写</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6.屏幕参数 色域≥85%NTSC、色彩度≥10bit，可视角度≥178°，sRGB模式下△E≤2</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7.为了保证播放音视频文件的播放效果，覆盖音域更广，喇叭需采用中高音和低音三个独立腔体的缝隙发声设计，声音输出功率至少满足2×10W（中高音）+20W（低音）（需提供国家级以上第三方检测机构检测证书）</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8.为了保证不同客户对于屏幕显示的不同需求，支持≥5中色彩空间可供选择</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9.为了方便客户灵活使用白板，白板笔迹支持无级调节，并预留≥5种颜色及”无限色盘“可供选择</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10.白板支持：单指书写、多指移动、单手擦除；通过移动板面可扩大书写区域，也可以将白板局部任意放大缩写</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11.为了减少会议室接线，保证会议室的简洁美观，会议平板内部应内置接收模块，可通过无线传屏器或传屏软件，即可将电脑画面传屏至会议平板，并且可以通过会议平板进行反向操控电脑。同时支持电脑及手机投屏，最多支持9画面同时显示，且电脑软件投屏最大支持4K分频率投屏</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12.为了方便用户对传屏内容灵活展示，传屏的内容能以以窗口方式进行展示，用户可自己调整窗口的大小和排布（需提供国家级以上第三方检测机构检测证书）</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13.为了确保远程视频会议的通讯质量，整机应在正上方至少内置一颗不低于4800W像素的摄像头，且内置不低于8个麦克风，能够满足不低于8米的拾音距离（需提供国家级以上第三方检测机构检测证书）</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14.为了满足用户不同的使用场景，在屏幕两侧均可调出小工具拦，可实现设置、计时器、截图、拍照、快传、录屏、投票器等功能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15.桌面 支持桌面内容自定义，提供适中、会议、连接码、日程组等组件供客户选择</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16.为了方便用户操作，支持通过设备主页连接码，连接可人办公设备，进行投屏、文件传输等操作（需提供国家级以上第三方检测机构检测证书）</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17.支持多人同时将文件上传至设备，并可以选择所有上传文件进行切换播放</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2.PC模块</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1.为了满足用户的使用需求，整机的PC模块应采用处理器不低于Core i5且操作系统不低于Win 10的配置</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3.红外智能笔</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1.支持红外书写；配对后可实现空鼠、虚拟激光、PPT上下翻页功能（与主机同一品牌）</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4.无线传屏</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无需任何连线，即可将电脑内容一键投屏至MAXHUB会议平板上，支持反向触控，支持NFC一碰传，操作简单；支持四分屏，8台电脑同时连接，满足方案对比场景需要；同时支持手机、平板、电脑软投屏方式；支持窗口化投屏，做到投屏展示与白板书写同步进行可以多配。（与主机同一品牌）</w:t>
      </w:r>
    </w:p>
    <w:p>
      <w:pPr>
        <w:ind w:firstLine="420"/>
        <w:rPr>
          <w:rFonts w:hint="eastAsia" w:ascii="宋体" w:hAnsi="宋体" w:eastAsia="宋体" w:cs="宋体"/>
          <w:color w:val="auto"/>
          <w:highlight w:val="none"/>
        </w:rPr>
      </w:pPr>
    </w:p>
    <w:p>
      <w:pPr>
        <w:ind w:firstLine="420"/>
        <w:rPr>
          <w:rFonts w:hint="eastAsia" w:ascii="宋体" w:hAnsi="宋体" w:eastAsia="宋体" w:cs="宋体"/>
          <w:color w:val="auto"/>
          <w:highlight w:val="none"/>
        </w:rPr>
      </w:pPr>
    </w:p>
    <w:p>
      <w:pPr>
        <w:pStyle w:val="6"/>
        <w:rPr>
          <w:rFonts w:hint="eastAsia" w:ascii="宋体" w:hAnsi="宋体" w:eastAsia="宋体" w:cs="宋体"/>
          <w:color w:val="auto"/>
          <w:highlight w:val="none"/>
        </w:rPr>
      </w:pPr>
      <w:r>
        <w:rPr>
          <w:rFonts w:hint="eastAsia" w:ascii="宋体" w:hAnsi="宋体" w:eastAsia="宋体" w:cs="宋体"/>
          <w:color w:val="auto"/>
          <w:highlight w:val="none"/>
        </w:rPr>
        <w:t>四楼行政楼-会议室1/2/3/4</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扩声系统</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1.阵列全频音箱</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1.频率响应(预设)：130-18K（-6dB）</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2.覆盖角度：90</w:t>
      </w:r>
      <w:r>
        <w:rPr>
          <w:rFonts w:hint="eastAsia" w:ascii="宋体" w:hAnsi="宋体" w:eastAsia="宋体" w:cs="宋体"/>
          <w:color w:val="auto"/>
          <w:highlight w:val="none"/>
        </w:rPr>
        <w:t>〬</w:t>
      </w:r>
      <w:r>
        <w:rPr>
          <w:rFonts w:hint="eastAsia" w:ascii="宋体" w:hAnsi="宋体" w:eastAsia="宋体" w:cs="宋体"/>
          <w:color w:val="auto"/>
          <w:highlight w:val="none"/>
        </w:rPr>
        <w:t>×5-25</w:t>
      </w:r>
      <w:r>
        <w:rPr>
          <w:rFonts w:hint="eastAsia" w:ascii="宋体" w:hAnsi="宋体" w:eastAsia="宋体" w:cs="宋体"/>
          <w:color w:val="auto"/>
          <w:highlight w:val="none"/>
        </w:rPr>
        <w:t>〬</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3.单元配置：4×4”（铁氧体）</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4.持续功率(AES)：160W</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5.最大声压级(dB)：129dB/1m</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6.标称阻抗：8Ω</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7.箱体材料：桦木胶合板</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2.功放</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高强度的钢机架结构；采用SMT贴片技术，保证了产品的一致性和稳定性；可选择立体声、并联、桥接三种工作模式；环形变压器，功率充沛，具备磁屏层，有效的隔离干扰；具有直流、过载、过热、自动限幅等多方面保护措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2.8Ω立体声功率：2x300W</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3.4Ω立体声功率：2X550W</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4.8Ω桥接功率：1050W</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5.频率响应(+0/-0.3dB,1W/8Ω)：5Hz-22KHz(±1dB)</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6.谐波失真：Less than 0.06%</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7.信噪比：&gt;100dB</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8.阻尼系数：&gt;1200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9.转换速率：20V/uS</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3.媒体音频矩阵</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1.通道：8路平衡式话筒\线路输入，采用裸线接口端子；8路平衡式输出，采用裸线接口端子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2.120db的A/D与D/A转换， 最高可达96kHz/48K采样率；高速DSP处理芯片Ti 450MHz FLOPS DSP处理内核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3.通道拷贝、粘贴、联控功能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4.输入每通道：前级放大、信号发生器、扩展器、压缩器、5段参量均衡、自动增益、AM自动混音功能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5.输出每通道：音箱管理器（31段参量均衡器、延时器、分频器、高低通滤波器、限幅器）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6.AEC回声消除、AFC自适应反馈消除、ANS噪音消除</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7.兼容多方平台控制管理，支持windows系统、iOS系统（iPAD、Iphone)以及Andriod系统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8.Enternet多用途数据传输及控制端口，可以支持实时管理单台及多台设备</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9.直观形象、简洁易懂的图形化软件控制界面，为客户带来快捷、实时的操作体验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10.设备无需光盘，自带安装软件，一台设备对于一个软件版本，解决因为安装光盘丢失以及多个软件版本混乱引起的烦恼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11.可扩展USB接口，不仅可以实现设备升级功能，还可以实现USB录音与播音的功能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12.全功能矩阵混音功能，不单单是混音和自动混音功能，还具备混音分量控制功能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13.内置自动摄像跟踪功能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14.配置双向RS232接口、RS485接口、标准以太网控制接口、8通道可编程GPIO控制接口（可自定义输入输出）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15.支持平板界面操作控制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16.支持8~100组场景预设功能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17.直观、图形化软件控制界面，可工作在XP/Windows7、8、10等系统环境下</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有线会议系统</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1.Dante数字混音器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1.具备8路独立的输入工作通道，带48V输入幻象供电，4段参量均衡、频点、Q值、幅度可调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2.自动声阀调节，能根据现场的环境噪音利用DSP数字算法的强大运算系统计算出最合适的阀门电平，适用于任何恶劣的会议环境。最后保持时间可调，保证您的会议更顺畅</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3.内嵌DANTE数字音频卡，可将混音器连接到任何Dante设备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4.带刻度指示的编码器控制四路MASTER输出音量，并且分别显示输出音量刻度、静音指示、失真指示、输出LINE/MIC指示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5.动态范围：Analog-to-Analog : 100dB</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6.THD+N 失真：&lt;0.05%</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7.S/N信噪比：118dB</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8.共模抑制比：&gt;60 dB</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9.输入通道数量：MICx8、Linex4、Dantex4</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10.最大输入电平：通道输入 MIC输入 ：+6 dBu   Line输入（莲花）：+25dBu</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11.输出通道数量：Analogx4、 Dantex4</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12.为保证设备运行稳定，运行软件需提供产品的计算机软件著作权登记证书（DSP数字全自动智能混音器控制系统）</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13.最大输出电平：Line(+0)：+21dbu MIC(-20)：+1dbu</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14.Dante接口：4x4</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15.AD/DA转换：24bit, 48KHz</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16.内部处理：40-bit，浮点DSP</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17.音频频率响应：20hz-20khz</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18.网络接口：10/100 Mbps Ethernet, Dante digital audio</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19.原厂资质：省级高新企业证书和质量管理体系认证证书，加盖原厂公章</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2.桌面式会议话筒</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1.声器类型：电容式心形指向</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2.频率响应：100Hz-15KHz</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3.灵敏度：-38dB 以1V于1Pa</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4.输出阻抗：420欧姆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5.最大输入声压级：125dB，1KHz于1％T.H.D</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6.动态范围（典型）：100dB，1KHz于最高声压</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7.信噪比： &gt;65dB,1KHz于1Pa</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8.供电： DC24-52V幻象供电</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3.无线手持话筒</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1.具备OLED液晶显示，可同时显示RF和AF信号强度，发射器的电池容量</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2.具备红外线自动对频功能、自动搜索频率功能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3.载波频段：522-936MHz，CPU智能天线分集接收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4.32MHz带宽，不少于40组频段，400个可调频点供用户选择</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5.频率稳定性：±0.005％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6.振荡方式：PLL频率合成技术</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7.接收灵敏度：在偏移度等于25KHz,输入5dBuV时,S/N&gt;60dB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8.综合S/N比：&gt;105dB</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9.综合T.H.D：&lt;0.7%@1KHz</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10.频率响应：80Hz-18KHz ±3dB</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11.工作有效距离：80m</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12.电流消耗：110mA</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13.电池耗电/寿命: 约11小时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4.地插盒</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XLR卡侬工程模块+防尘罩</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会议平板系统</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1.86寸会议平板</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1.尺寸：86英寸</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2.分辨率：3840*2160</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3.贴合技术：整机屏幕与屏幕保护层采用0贴合技术</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4.触控方式：红外识别</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5.触控点数：20点触控、20点书写</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6.屏幕参数 色域≥85%NTSC、色彩度≥10bit，可视角度≥178°，sRGB模式下△E≤2</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7.为了保证播放音视频文件的播放效果，覆盖音域更广，喇叭需采用中高音和低音三个独立腔体的缝隙发声设计，声音输出功率至少满足2×10W（中高音）+20W（低音）（需提供国家级以上第三方检测机构检测证书）</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8.为了保证不同客户对于屏幕显示的不同需求，支持≥5中色彩空间可供选择</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9.为了方便客户灵活使用白板，白板笔迹支持无级调节，并预留≥5种颜色及”无限色盘“可供选择</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10.白板支持：单指书写、多指移动、单手擦除；通过移动板面可扩大书写区域，也可以将白板局部任意放大缩写</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11.为了减少会议室接线，保证会议室的简洁美观，会议平板内部应内置接收模块，可通过无线传屏器或传屏软件，即可将电脑画面传屏至会议平板，并且可以通过会议平板进行反向操控电脑。同时支持电脑及手机投屏，最多支持9画面同时显示，且电脑软件投屏最大支持4K分频率投屏</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12.为了方便用户对传屏内容灵活展示，传屏的内容能以以窗口方式进行展示，用户可自己调整窗口的大小和排布（需提供国家级以上第三方检测机构检测证书）</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13.为了确保远程视频会议的通讯质量，整机应在正上方至少内置一颗不低于4800W像素的摄像头，且内置不低于8个麦克风，能够满足不低于8米的拾音距离（需提供国家级以上第三方检测机构检测证书）</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14.为了满足用户不同的使用场景，在屏幕两侧均可调出小工具拦，可实现设置、计时器、截图、拍照、快传、录屏、投票器等功能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15.桌面 支持桌面内容自定义，提供适中、会议、连接码、日程组等组件供客户选择</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16.为了方便用户操作，支持通过设备主页连接码，连接可人办公设备，进行投屏、文件传输等操作（需提供国家级以上第三方检测机构检测证书）</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17.支持多人同时将文件上传至设备，并可以选择所有上传文件进行切换播放</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2.PC模块</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1.为了满足用户的使用需求，整机的PC模块应采用处理器不低于Core i5且操作系统不低于Win 10的配置</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3.红外智能笔</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1.支持红外书写；配对后可实现空鼠、虚拟激光、PPT上下翻页功能（与主机同一品牌）</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4.无线传屏</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无需任何连线，即可将电脑内容一键投屏至MAXHUB会议平板上，支持反向触控，支持NFC一碰传，操作简单；支持四分屏，8台电脑同时连接，满足方案对比场景需要；同时支持手机、平板、电脑软投屏方式；支持窗口化投屏，做到投屏展示与白板书写同步进行可以多配。（与主机同一品牌）</w:t>
      </w:r>
    </w:p>
    <w:p>
      <w:pPr>
        <w:pStyle w:val="5"/>
        <w:rPr>
          <w:rFonts w:hint="eastAsia" w:ascii="宋体" w:hAnsi="宋体" w:eastAsia="宋体" w:cs="宋体"/>
          <w:color w:val="auto"/>
          <w:highlight w:val="none"/>
        </w:rPr>
      </w:pPr>
      <w:bookmarkStart w:id="21" w:name="_Toc29585"/>
      <w:r>
        <w:rPr>
          <w:rFonts w:hint="eastAsia" w:ascii="宋体" w:hAnsi="宋体" w:eastAsia="宋体" w:cs="宋体"/>
          <w:color w:val="auto"/>
          <w:highlight w:val="none"/>
        </w:rPr>
        <w:t>建筑设备管理系统</w:t>
      </w:r>
      <w:bookmarkEnd w:id="21"/>
    </w:p>
    <w:p>
      <w:pPr>
        <w:pStyle w:val="6"/>
        <w:rPr>
          <w:rFonts w:hint="eastAsia" w:ascii="宋体" w:hAnsi="宋体" w:eastAsia="宋体" w:cs="宋体"/>
          <w:color w:val="auto"/>
          <w:highlight w:val="none"/>
        </w:rPr>
      </w:pPr>
      <w:r>
        <w:rPr>
          <w:rFonts w:hint="eastAsia" w:ascii="宋体" w:hAnsi="宋体" w:eastAsia="宋体" w:cs="宋体"/>
          <w:color w:val="auto"/>
          <w:highlight w:val="none"/>
        </w:rPr>
        <w:t>总则</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a.1本承包商应提供整个BAS所需的设备，列出详细的设备目录（名称、型号、规格、数量、单价）。所供产品性能和技术规格应符合设计要求，材料制造商应是具有十年以上的制造同类产品的国内外知名厂家，其质量应是优质可靠的进口产品，须通过ISO9001质量管理体系认证，国外品牌需通过UL或CE认证，BTL认证，须在工程所在地的省份设有长期固定的售后服务或维修机构，货源充足。</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a.</w:t>
      </w:r>
      <w:r>
        <w:rPr>
          <w:rFonts w:hint="eastAsia" w:ascii="宋体" w:hAnsi="宋体" w:eastAsia="宋体" w:cs="宋体"/>
          <w:color w:val="auto"/>
          <w:highlight w:val="none"/>
        </w:rPr>
        <w:t>2</w:t>
      </w:r>
      <w:r>
        <w:rPr>
          <w:rFonts w:hint="eastAsia" w:ascii="宋体" w:hAnsi="宋体" w:eastAsia="宋体" w:cs="宋体"/>
          <w:color w:val="auto"/>
          <w:highlight w:val="none"/>
        </w:rPr>
        <w:t>随货须提供原厂的质量证明书、合格证、由信产部或发包方认可的第三方检测机构出具的检验报告等资料进行验收，在包装箱、标签上应标明：产品名称、商标，生产企业名称、产地、产品种类、规格等。</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a.</w:t>
      </w:r>
      <w:r>
        <w:rPr>
          <w:rFonts w:hint="eastAsia" w:ascii="宋体" w:hAnsi="宋体" w:eastAsia="宋体" w:cs="宋体"/>
          <w:color w:val="auto"/>
          <w:highlight w:val="none"/>
        </w:rPr>
        <w:t>3</w:t>
      </w:r>
      <w:r>
        <w:rPr>
          <w:rFonts w:hint="eastAsia" w:ascii="宋体" w:hAnsi="宋体" w:eastAsia="宋体" w:cs="宋体"/>
          <w:color w:val="auto"/>
          <w:highlight w:val="none"/>
        </w:rPr>
        <w:t>系统安装、接线、测试及试运转需满足设计和规范要求。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a.</w:t>
      </w:r>
      <w:r>
        <w:rPr>
          <w:rFonts w:hint="eastAsia" w:ascii="宋体" w:hAnsi="宋体" w:eastAsia="宋体" w:cs="宋体"/>
          <w:color w:val="auto"/>
          <w:highlight w:val="none"/>
        </w:rPr>
        <w:t>4</w:t>
      </w:r>
      <w:r>
        <w:rPr>
          <w:rFonts w:hint="eastAsia" w:ascii="宋体" w:hAnsi="宋体" w:eastAsia="宋体" w:cs="宋体"/>
          <w:color w:val="auto"/>
          <w:highlight w:val="none"/>
        </w:rPr>
        <w:t>产品设备无论在运送、储存和安装期间，应采取正确的保护措施，以确保在任何情况下不受破损。</w:t>
      </w:r>
    </w:p>
    <w:p>
      <w:pPr>
        <w:pStyle w:val="6"/>
        <w:rPr>
          <w:rFonts w:hint="eastAsia" w:ascii="宋体" w:hAnsi="宋体" w:eastAsia="宋体" w:cs="宋体"/>
          <w:color w:val="auto"/>
          <w:highlight w:val="none"/>
        </w:rPr>
      </w:pPr>
      <w:r>
        <w:rPr>
          <w:rFonts w:hint="eastAsia" w:ascii="宋体" w:hAnsi="宋体" w:eastAsia="宋体" w:cs="宋体"/>
          <w:color w:val="auto"/>
          <w:highlight w:val="none"/>
        </w:rPr>
        <w:t>建筑设备监控系统</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 xml:space="preserve">系统说明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为了提高广东医科大学附属医院海东院区一期工程项目的对建筑机电设备的管理效率，达到建筑设备的管理的高效率、高集中、低成本、低能耗的要求；以市场成熟、先进、集成度高的技术解决建筑内各机电设备具有功能多样化、复杂性、分布分散性的特点，针对项目内各机电设备的功用特点进行自动监测、控制与管理，以提高系统管理效率及降低运行维护费用，从而提升后期物业的管理水平。</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系统要求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rPr>
        <w:tab/>
      </w:r>
      <w:r>
        <w:rPr>
          <w:rFonts w:hint="eastAsia" w:ascii="宋体" w:hAnsi="宋体" w:eastAsia="宋体" w:cs="宋体"/>
          <w:color w:val="auto"/>
          <w:highlight w:val="none"/>
        </w:rPr>
        <w:t>系统平台采用基于CAN网络架构，支持ModbusTCP国际主流的开放性通讯和控制协议；</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rPr>
        <w:tab/>
      </w:r>
      <w:r>
        <w:rPr>
          <w:rFonts w:hint="eastAsia" w:ascii="宋体" w:hAnsi="宋体" w:eastAsia="宋体" w:cs="宋体"/>
          <w:color w:val="auto"/>
          <w:highlight w:val="none"/>
        </w:rPr>
        <w:t>系统软件采用中文Windows的显示界面，BAS的软件采用图形化编程序语言，至少支持5个客户端的同时访问的用户数量；</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rPr>
        <w:tab/>
      </w:r>
      <w:r>
        <w:rPr>
          <w:rFonts w:hint="eastAsia" w:ascii="宋体" w:hAnsi="宋体" w:eastAsia="宋体" w:cs="宋体"/>
          <w:color w:val="auto"/>
          <w:highlight w:val="none"/>
        </w:rPr>
        <w:t>要求支持历史数据记录，可按时间保存运行历史数据；要求系统后台服务器与管理工作站采用B/S架构，方便管理拓展；</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rPr>
        <w:tab/>
      </w:r>
      <w:r>
        <w:rPr>
          <w:rFonts w:hint="eastAsia" w:ascii="宋体" w:hAnsi="宋体" w:eastAsia="宋体" w:cs="宋体"/>
          <w:color w:val="auto"/>
          <w:highlight w:val="none"/>
        </w:rPr>
        <w:t>系统遵守标准的通信协议系统。具备向上开放数据接口和向下集成第三方系统能力。产品支持标准的数据交换协议，具有很好的开放性能。支持OPC功能；支持BACNet、TCP/IP、等协议，符合有关国际标准和国家标准；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highlight w:val="none"/>
        </w:rPr>
        <w:tab/>
      </w:r>
      <w:r>
        <w:rPr>
          <w:rFonts w:hint="eastAsia" w:ascii="宋体" w:hAnsi="宋体" w:eastAsia="宋体" w:cs="宋体"/>
          <w:color w:val="auto"/>
          <w:highlight w:val="none"/>
        </w:rPr>
        <w:t>提供满足系统运行功能、二次开发、维修维护以及符合开发系统标准的系统软件、应用软件和应用编程软件包等全套软件；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w:t>
      </w:r>
      <w:r>
        <w:rPr>
          <w:rFonts w:hint="eastAsia" w:ascii="宋体" w:hAnsi="宋体" w:eastAsia="宋体" w:cs="宋体"/>
          <w:color w:val="auto"/>
          <w:highlight w:val="none"/>
        </w:rPr>
        <w:tab/>
      </w:r>
      <w:r>
        <w:rPr>
          <w:rFonts w:hint="eastAsia" w:ascii="宋体" w:hAnsi="宋体" w:eastAsia="宋体" w:cs="宋体"/>
          <w:color w:val="auto"/>
          <w:highlight w:val="none"/>
        </w:rPr>
        <w:t>产品本身先进、成熟，具备应用于楼宇控制的专门性能，具有大量现成的控制功能模块，编程设置方便，工程效率高；</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w:t>
      </w:r>
      <w:r>
        <w:rPr>
          <w:rFonts w:hint="eastAsia" w:ascii="宋体" w:hAnsi="宋体" w:eastAsia="宋体" w:cs="宋体"/>
          <w:color w:val="auto"/>
          <w:highlight w:val="none"/>
        </w:rPr>
        <w:tab/>
      </w:r>
      <w:r>
        <w:rPr>
          <w:rFonts w:hint="eastAsia" w:ascii="宋体" w:hAnsi="宋体" w:eastAsia="宋体" w:cs="宋体"/>
          <w:color w:val="auto"/>
          <w:highlight w:val="none"/>
        </w:rPr>
        <w:t>产品具有足够的稳定性和使用寿命，控制器的平均无故障时间MTBF应达10万小时以上。确保系统能长期处于稳定的、不间断的工作状态，任何现场设备的损坏都不影响控制器的正常运行，任何一台控制器的故障都不影响整个系统的正常操作；</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8）</w:t>
      </w:r>
      <w:r>
        <w:rPr>
          <w:rFonts w:hint="eastAsia" w:ascii="宋体" w:hAnsi="宋体" w:eastAsia="宋体" w:cs="宋体"/>
          <w:color w:val="auto"/>
          <w:highlight w:val="none"/>
        </w:rPr>
        <w:tab/>
      </w:r>
      <w:r>
        <w:rPr>
          <w:rFonts w:hint="eastAsia" w:ascii="宋体" w:hAnsi="宋体" w:eastAsia="宋体" w:cs="宋体"/>
          <w:color w:val="auto"/>
          <w:highlight w:val="none"/>
        </w:rPr>
        <w:t>根据项目需求，按照适度集中、风险分散的原则合理配置DDC的数量和容量；</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9）</w:t>
      </w:r>
      <w:r>
        <w:rPr>
          <w:rFonts w:hint="eastAsia" w:ascii="宋体" w:hAnsi="宋体" w:eastAsia="宋体" w:cs="宋体"/>
          <w:color w:val="auto"/>
          <w:highlight w:val="none"/>
        </w:rPr>
        <w:tab/>
      </w:r>
      <w:r>
        <w:rPr>
          <w:rFonts w:hint="eastAsia" w:ascii="宋体" w:hAnsi="宋体" w:eastAsia="宋体" w:cs="宋体"/>
          <w:color w:val="auto"/>
          <w:highlight w:val="none"/>
        </w:rPr>
        <w:t>通过设置在地库内、公共区域、会议室、室外环境传感器（如：CO传感器、CO2传感器、温湿度传感器），系统内对空气质量的预设值进行检测并联动设备运行；</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10）</w:t>
      </w:r>
      <w:r>
        <w:rPr>
          <w:rFonts w:hint="eastAsia" w:ascii="宋体" w:hAnsi="宋体" w:eastAsia="宋体" w:cs="宋体"/>
          <w:color w:val="auto"/>
          <w:highlight w:val="none"/>
        </w:rPr>
        <w:tab/>
      </w:r>
      <w:r>
        <w:rPr>
          <w:rFonts w:hint="eastAsia" w:ascii="宋体" w:hAnsi="宋体" w:eastAsia="宋体" w:cs="宋体"/>
          <w:color w:val="auto"/>
          <w:highlight w:val="none"/>
        </w:rPr>
        <w:t>具备良好的节能管理软件，系统正常运行后可以产生显著的节能效益。建筑设备管理系统应能与医院后勤管理平台（或中央集成管理平台）完成功能集成和信息共享。</w:t>
      </w:r>
      <w:r>
        <w:rPr>
          <w:rFonts w:hint="eastAsia" w:ascii="宋体" w:hAnsi="宋体" w:eastAsia="宋体" w:cs="宋体"/>
          <w:color w:val="auto"/>
          <w:highlight w:val="none"/>
        </w:rPr>
        <w:t>。</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本项目</w:t>
      </w:r>
      <w:r>
        <w:rPr>
          <w:rFonts w:hint="eastAsia" w:ascii="宋体" w:hAnsi="宋体" w:eastAsia="宋体" w:cs="宋体"/>
          <w:color w:val="auto"/>
          <w:highlight w:val="none"/>
        </w:rPr>
        <w:t>BAS 系统监控、监测范围如下：</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空调系统；</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送/排风系统；</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给排水系统（若是成套设备，则通过通讯接口接入 BAS 系统）</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冷热源系统（通过通讯接口接入 BAS 系统）</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电扶梯系统（通过通讯接口接入 BAS 系统）</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电力监控系统（通过通讯接口接入 BAS 系统）</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智能照明控制系统（通过通讯接口接入 BAS 系统）</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能源管理系统（通过通讯接口接入 BAS 系统）</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泛光照明系统（通过通讯接口接入 BAS 系统）</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发电机（通过通讯接口接入 BAS 系统）</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系统通过高阶接口（如</w:t>
      </w:r>
      <w:r>
        <w:rPr>
          <w:rFonts w:hint="eastAsia" w:ascii="宋体" w:hAnsi="宋体" w:eastAsia="宋体" w:cs="宋体"/>
          <w:color w:val="auto"/>
          <w:highlight w:val="none"/>
        </w:rPr>
        <w:t xml:space="preserve">BACNet、OPC、Modbus、Lonworks、Web Services等协议或通用串口等）对上述个别系统进行集成监视，在BA系统中不再重复设置传感器和现场监控设备等。要求支持开放式标准协议，方便接口开发和与第三方系统集成。 </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系统组成</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本系统整体采用管理层、控制层两层结构，系统由服务器</w:t>
      </w:r>
      <w:r>
        <w:rPr>
          <w:rFonts w:hint="eastAsia" w:ascii="宋体" w:hAnsi="宋体" w:eastAsia="宋体" w:cs="宋体"/>
          <w:color w:val="auto"/>
          <w:highlight w:val="none"/>
        </w:rPr>
        <w:t>/工作站、网络控制器、、现场控制器(DDC)、现场执行器及传感器组成，在后勤管理中心设置控制主机，消防控制室设置分机。</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1）管理层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采用星形网络拓朴结构组成来构成整个系统的网络架构</w:t>
      </w:r>
      <w:r>
        <w:rPr>
          <w:rFonts w:hint="eastAsia" w:ascii="宋体" w:hAnsi="宋体" w:eastAsia="宋体" w:cs="宋体"/>
          <w:color w:val="auto"/>
          <w:highlight w:val="none"/>
        </w:rPr>
        <w:t>。</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操作人员能够采用IE浏览器对系统进行监控 ，输入IP地址或域名即可通过互联网或企业内部网浏览和控制系统网络中的各个机电单元。系统产生的报警能够通过互联网或企业内部网以E-mail的方式或手机APP的方式传给一个或者多个接收者；</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设备的远程监控无需通过中央站软件，系统配置</w:t>
      </w:r>
      <w:r>
        <w:rPr>
          <w:rFonts w:hint="eastAsia" w:ascii="宋体" w:hAnsi="宋体" w:eastAsia="宋体" w:cs="宋体"/>
          <w:color w:val="auto"/>
          <w:highlight w:val="none"/>
        </w:rPr>
        <w:t>Web服务器通过浏览器对被控设备实现直观的和动态的监控。被授权用户能够修改系统的参数和设定点、检查和确认报警。根据被授权用户的级别，用户也可以浏览系统中的特定文件，如技术文件、报表、趋势图等。所有更新的值均能以动态的方式实时显示。如果用户修改了设定值，所有联网的用户数据都能够实时更新；</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能容易地实现与建筑物中其它相关系统和独立设置的智能化系统之间的数据通信、系统集成以及与其它厂商设备和系统的联接；</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通过这层网络能够把</w:t>
      </w:r>
      <w:r>
        <w:rPr>
          <w:rFonts w:hint="eastAsia" w:ascii="宋体" w:hAnsi="宋体" w:eastAsia="宋体" w:cs="宋体"/>
          <w:color w:val="auto"/>
          <w:highlight w:val="none"/>
        </w:rPr>
        <w:t>BAS中所有监控信息及时地反馈到中央站显示画面，而中央站系统也可通过网络传送程序、指令等到有关设备；</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支持开放式接口平台，支持</w:t>
      </w:r>
      <w:r>
        <w:rPr>
          <w:rFonts w:hint="eastAsia" w:ascii="宋体" w:hAnsi="宋体" w:eastAsia="宋体" w:cs="宋体"/>
          <w:color w:val="auto"/>
          <w:highlight w:val="none"/>
        </w:rPr>
        <w:t>OPC、Modbus、CAN等接口协议，可通过接口协议集成第三方机电系统实现集中监控的功能。</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2）控制层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由现场</w:t>
      </w:r>
      <w:r>
        <w:rPr>
          <w:rFonts w:hint="eastAsia" w:ascii="宋体" w:hAnsi="宋体" w:eastAsia="宋体" w:cs="宋体"/>
          <w:color w:val="auto"/>
          <w:highlight w:val="none"/>
        </w:rPr>
        <w:t>DDC控制器组成：</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由现场</w:t>
      </w:r>
      <w:r>
        <w:rPr>
          <w:rFonts w:hint="eastAsia" w:ascii="宋体" w:hAnsi="宋体" w:eastAsia="宋体" w:cs="宋体"/>
          <w:color w:val="auto"/>
          <w:highlight w:val="none"/>
        </w:rPr>
        <w:t>DDC控制器组成：</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管理层与控制层两级网络之间通过以太网相联接。整体系统为分布式智能系统，每个箱体内都有一个</w:t>
      </w:r>
      <w:r>
        <w:rPr>
          <w:rFonts w:hint="eastAsia" w:ascii="宋体" w:hAnsi="宋体" w:eastAsia="宋体" w:cs="宋体"/>
          <w:color w:val="auto"/>
          <w:highlight w:val="none"/>
        </w:rPr>
        <w:t xml:space="preserve">DDC控制器可独立地工作。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多台设备联动程序需要写在控制器内，单台独立的空调机组或新风机组的程序须由一个现场控制器完成。</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控制层采用国际领先的</w:t>
      </w:r>
      <w:r>
        <w:rPr>
          <w:rFonts w:hint="eastAsia" w:ascii="宋体" w:hAnsi="宋体" w:eastAsia="宋体" w:cs="宋体"/>
          <w:color w:val="auto"/>
          <w:highlight w:val="none"/>
        </w:rPr>
        <w:t>ModbusTCP网络通信协议技术，数据通讯速率不低于10/100Mbps。</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DDC控制器需内置32 位 Cortex M4 处理器，300DMIPS。支持最大 256 个变量掉电保存。</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自带</w:t>
      </w:r>
      <w:r>
        <w:rPr>
          <w:rFonts w:hint="eastAsia" w:ascii="宋体" w:hAnsi="宋体" w:eastAsia="宋体" w:cs="宋体"/>
          <w:color w:val="auto"/>
          <w:highlight w:val="none"/>
        </w:rPr>
        <w:t>1个以太网接口，用于与系统软件平台通信；1个CAN总线接口、1个RS485接口；符合Modbus及CAN总线通信协议。</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DDC控制器采用无电池设计，内存和实时时钟直接备份到非易失式存储，无须电池备用电源可防止数据丢失，确保断电后能够无缝地快速恢复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DDC之间也能进行点对点直接通讯；</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所有分站以同等地位即点到点方式彼此互通信息；</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服务器、操作站、</w:t>
      </w:r>
      <w:r>
        <w:rPr>
          <w:rFonts w:hint="eastAsia" w:ascii="宋体" w:hAnsi="宋体" w:eastAsia="宋体" w:cs="宋体"/>
          <w:color w:val="auto"/>
          <w:highlight w:val="none"/>
        </w:rPr>
        <w:t>BA现场控制器为TCP/IP的网络传输，数据传输速率不低于10Mbps；；</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主要设备、材料技术要求</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rPr>
        <w:t>、</w:t>
      </w:r>
      <w:r>
        <w:rPr>
          <w:rFonts w:hint="eastAsia" w:ascii="宋体" w:hAnsi="宋体" w:eastAsia="宋体" w:cs="宋体"/>
          <w:color w:val="auto"/>
          <w:highlight w:val="none"/>
        </w:rPr>
        <w:t>系统软件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整个系统软件组成应有以下部分：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rPr>
        <w:tab/>
      </w:r>
      <w:r>
        <w:rPr>
          <w:rFonts w:hint="eastAsia" w:ascii="宋体" w:hAnsi="宋体" w:eastAsia="宋体" w:cs="宋体"/>
          <w:color w:val="auto"/>
          <w:highlight w:val="none"/>
        </w:rPr>
        <w:t>系统管理软件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rPr>
        <w:tab/>
      </w:r>
      <w:r>
        <w:rPr>
          <w:rFonts w:hint="eastAsia" w:ascii="宋体" w:hAnsi="宋体" w:eastAsia="宋体" w:cs="宋体"/>
          <w:color w:val="auto"/>
          <w:highlight w:val="none"/>
        </w:rPr>
        <w:t>现场控制器编程软件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rPr>
        <w:tab/>
      </w:r>
      <w:r>
        <w:rPr>
          <w:rFonts w:hint="eastAsia" w:ascii="宋体" w:hAnsi="宋体" w:eastAsia="宋体" w:cs="宋体"/>
          <w:color w:val="auto"/>
          <w:highlight w:val="none"/>
        </w:rPr>
        <w:t>报警管理软件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rPr>
        <w:tab/>
      </w:r>
      <w:r>
        <w:rPr>
          <w:rFonts w:hint="eastAsia" w:ascii="宋体" w:hAnsi="宋体" w:eastAsia="宋体" w:cs="宋体"/>
          <w:color w:val="auto"/>
          <w:highlight w:val="none"/>
        </w:rPr>
        <w:t>接口集成开发软件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软件界面应显示建筑平面、设备分布图、监控系统图，图例应为设备实物的模拟图，在图例旁边实时显示系统或和设备的动态数据。通过图形、三维图像、动画、报表等多种方式，表示设备的启</w:t>
      </w:r>
      <w:r>
        <w:rPr>
          <w:rFonts w:hint="eastAsia" w:ascii="宋体" w:hAnsi="宋体" w:eastAsia="宋体" w:cs="宋体"/>
          <w:color w:val="auto"/>
          <w:highlight w:val="none"/>
        </w:rPr>
        <w:t>/停、手动/自动、故障等状态和温度、流量、湿度、压力、等参数；可实现按照医院物业管理要求进行医院场景机电设备联动控制功能；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基于</w:t>
      </w:r>
      <w:r>
        <w:rPr>
          <w:rFonts w:hint="eastAsia" w:ascii="宋体" w:hAnsi="宋体" w:eastAsia="宋体" w:cs="宋体"/>
          <w:color w:val="auto"/>
          <w:highlight w:val="none"/>
        </w:rPr>
        <w:t xml:space="preserve"> B/S与C/S 架构软件的所有功能，可以监视远程节点的所有数据点，可以在线增加、修改、过滤，删除远程节点中的数据库点，真正实现远程组态。网络上单台计算机不会引起整个系统故障。任意节点可以离线工作，而不会引起整个网络崩溃;</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软件支持模块形式设计</w:t>
      </w:r>
      <w:r>
        <w:rPr>
          <w:rFonts w:hint="eastAsia" w:ascii="宋体" w:hAnsi="宋体" w:eastAsia="宋体" w:cs="宋体"/>
          <w:color w:val="auto"/>
          <w:highlight w:val="none"/>
        </w:rPr>
        <w:t>(如：日程表模块、报表模块、用户界面模块、客户端模块、软件数据库模块、报警模块、系统运行分析模块等)，以利于程序的扩展和修改；</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数据库开放式联结，支持使用</w:t>
      </w:r>
      <w:r>
        <w:rPr>
          <w:rFonts w:hint="eastAsia" w:ascii="宋体" w:hAnsi="宋体" w:eastAsia="宋体" w:cs="宋体"/>
          <w:color w:val="auto"/>
          <w:highlight w:val="none"/>
        </w:rPr>
        <w:t>DB2、Oracle、Sybase、SQL Server、Access等数据库，可根据用户的需求进行灵活的配置;系统须进行两级历史数据存储，通讯控制器、直接数字控制器中要求存储不少于30天的历史数据，管理软件要求保存不少于10年的历史运行数据；</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软件提供上行接口中，能满足跨区域的系统平台访问的功能，并能了解到各个机电系统的运行状态，并能实现调阅各项历史数据、分析数据的功能；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系统支持实时的将当前机电设备运行状态上传至手机</w:t>
      </w:r>
      <w:r>
        <w:rPr>
          <w:rFonts w:hint="eastAsia" w:ascii="宋体" w:hAnsi="宋体" w:eastAsia="宋体" w:cs="宋体"/>
          <w:color w:val="auto"/>
          <w:highlight w:val="none"/>
        </w:rPr>
        <w:t>APP软件中，以提供管理者不论在何时、何地均能实时的了解设备的运行状态，以提高对运营的管理效率。</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软件支持图形化工具或脚本编程、并具备一定的系统诊断功能。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软件具备对系统运行过程中的能源（如：用水、用电、用气）消耗提供历史数据的分析、总结，并能就依据历史数据的提供相对应的运行优化的数据模式，以便物业日常运行时提供有效数据的支撑。</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应提供满足系统运行功能，二次开发，易于维护以及符合开发系统标准的系统软件；开放式标准通讯协议，支持多种通用通信协议，包括</w:t>
      </w:r>
      <w:r>
        <w:rPr>
          <w:rFonts w:hint="eastAsia" w:ascii="宋体" w:hAnsi="宋体" w:eastAsia="宋体" w:cs="宋体"/>
          <w:color w:val="auto"/>
          <w:highlight w:val="none"/>
        </w:rPr>
        <w:t>BACNet、TCP/IP，MODBUS/OLE、OPC、ODBC、SNMP 、WebService等，而且这些通讯是可同时并行于相同的数据链层中，如需要支持其它协议可以再行增添，并能够向第三方系统或设备的要求提供开放接口，以方便实现系统集成。</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系统软件数据库点容量最少为</w:t>
      </w:r>
      <w:r>
        <w:rPr>
          <w:rFonts w:hint="eastAsia" w:ascii="宋体" w:hAnsi="宋体" w:eastAsia="宋体" w:cs="宋体"/>
          <w:color w:val="auto"/>
          <w:highlight w:val="none"/>
        </w:rPr>
        <w:t>30000点，最大支持无限点</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管理软件须如下参数要求：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全中文，指令输入及菜单选择的方式；图形及文字显示；多方面资料的显示；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可在显示屏显示或打印出来，并可存放在硬盘内，便于查询；软件程序能在系统内自动运行而不需要操作人员的介入；</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软件有足够的灵活性，让用户根据现场情况而做出修订；</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软件主要配置：用户端软件、系统设置工具、管理器、导出应用软件、数据库管理软件等；</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软件功能：趋势数据分析、汇总报告、界面监控、报警处理、安全机制、程序调试等；</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每</w:t>
      </w:r>
      <w:r>
        <w:rPr>
          <w:rFonts w:hint="eastAsia" w:ascii="宋体" w:hAnsi="宋体" w:eastAsia="宋体" w:cs="宋体"/>
          <w:color w:val="auto"/>
          <w:highlight w:val="none"/>
        </w:rPr>
        <w:t>1000条指令执行时间&lt;10ms；</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模拟量信号从输入到显示的时间</w:t>
      </w:r>
      <w:r>
        <w:rPr>
          <w:rFonts w:hint="eastAsia" w:ascii="宋体" w:hAnsi="宋体" w:eastAsia="宋体" w:cs="宋体"/>
          <w:color w:val="auto"/>
          <w:highlight w:val="none"/>
        </w:rPr>
        <w:t>&lt;3s；</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开关量信号从输入到显示的时间</w:t>
      </w:r>
      <w:r>
        <w:rPr>
          <w:rFonts w:hint="eastAsia" w:ascii="宋体" w:hAnsi="宋体" w:eastAsia="宋体" w:cs="宋体"/>
          <w:color w:val="auto"/>
          <w:highlight w:val="none"/>
        </w:rPr>
        <w:t>&lt;3s；</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从上位机操作到模拟信号的输出时间</w:t>
      </w:r>
      <w:r>
        <w:rPr>
          <w:rFonts w:hint="eastAsia" w:ascii="宋体" w:hAnsi="宋体" w:eastAsia="宋体" w:cs="宋体"/>
          <w:color w:val="auto"/>
          <w:highlight w:val="none"/>
        </w:rPr>
        <w:t>&lt;2s；</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从上位机操作到开关量信号的输出时间</w:t>
      </w:r>
      <w:r>
        <w:rPr>
          <w:rFonts w:hint="eastAsia" w:ascii="宋体" w:hAnsi="宋体" w:eastAsia="宋体" w:cs="宋体"/>
          <w:color w:val="auto"/>
          <w:highlight w:val="none"/>
        </w:rPr>
        <w:t>&lt;2s；</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含组态工具.</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rPr>
        <w:t>、</w:t>
      </w:r>
      <w:r>
        <w:rPr>
          <w:rFonts w:hint="eastAsia" w:ascii="宋体" w:hAnsi="宋体" w:eastAsia="宋体" w:cs="宋体"/>
          <w:color w:val="auto"/>
          <w:highlight w:val="none"/>
        </w:rPr>
        <w:t>系统硬件要求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本系统硬件应由以下部分组成：</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1）管理工作站及后台服务器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2）现场控制器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3）集成网关及开放数据接口</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4）扩展模块（可含：电源模块、总线模块、I/O输入输出模块）</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5）现场执行器及传感器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6）DDC成箱套件</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rPr>
        <w:t>网络控制器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根据</w:t>
      </w:r>
      <w:r>
        <w:rPr>
          <w:rFonts w:hint="eastAsia" w:ascii="宋体" w:hAnsi="宋体" w:eastAsia="宋体" w:cs="宋体"/>
          <w:color w:val="auto"/>
          <w:highlight w:val="none"/>
        </w:rPr>
        <w:t>BAS系统实际网络架构，网络控制器用于管理IP网络的数据路由和管理现场私有IP网络通讯。同时具有网络安全管理能力。具备双100M以太网接口。</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网络控制器支持</w:t>
      </w:r>
      <w:r>
        <w:rPr>
          <w:rFonts w:hint="eastAsia" w:ascii="宋体" w:hAnsi="宋体" w:eastAsia="宋体" w:cs="宋体"/>
          <w:color w:val="auto"/>
          <w:highlight w:val="none"/>
        </w:rPr>
        <w:t>TCP/IP、DHCP/DNS、HTTP/HTTPS、NTP和SMTP等协议。同时支持Web Services、EWS、CAN TP/FT-10、BACnet/IP、BACnet MS/TP、Modbus TCP和Modbus RTU等协议，网络控制器的现场总线可以根据需要任意选择同时或单独连接Lon FTT-10、BACnet MS/TP和Modbus RTU协议的控制器和第三方设备。所支持协议无需授权。</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网络控制器应能够对</w:t>
      </w:r>
      <w:r>
        <w:rPr>
          <w:rFonts w:hint="eastAsia" w:ascii="宋体" w:hAnsi="宋体" w:eastAsia="宋体" w:cs="宋体"/>
          <w:color w:val="auto"/>
          <w:highlight w:val="none"/>
        </w:rPr>
        <w:t>IP地址进行白名单管理，预先定义的主机或设备列表以限制访问。</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网络控制器应能够使用</w:t>
      </w:r>
      <w:r>
        <w:rPr>
          <w:rFonts w:hint="eastAsia" w:ascii="宋体" w:hAnsi="宋体" w:eastAsia="宋体" w:cs="宋体"/>
          <w:color w:val="auto"/>
          <w:highlight w:val="none"/>
        </w:rPr>
        <w:t>TLS 1.2的安全协议通信，可配置加密和经过身份验证的通信。</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网络控制器应能够支持简单的网络管理协议版本</w:t>
      </w:r>
      <w:r>
        <w:rPr>
          <w:rFonts w:hint="eastAsia" w:ascii="宋体" w:hAnsi="宋体" w:eastAsia="宋体" w:cs="宋体"/>
          <w:color w:val="auto"/>
          <w:highlight w:val="none"/>
        </w:rPr>
        <w:t>3 (SNMPv3)，可被网络管理工具监视管理。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网络控制器应能够支持动态</w:t>
      </w:r>
      <w:r>
        <w:rPr>
          <w:rFonts w:hint="eastAsia" w:ascii="宋体" w:hAnsi="宋体" w:eastAsia="宋体" w:cs="宋体"/>
          <w:color w:val="auto"/>
          <w:highlight w:val="none"/>
        </w:rPr>
        <w:t>IP地址分配服务功能，在DHCP服务器模式下，可对现场私有网络IP地址进行独立分配管理。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网络控制器还需要内置</w:t>
      </w:r>
      <w:r>
        <w:rPr>
          <w:rFonts w:hint="eastAsia" w:ascii="宋体" w:hAnsi="宋体" w:eastAsia="宋体" w:cs="宋体"/>
          <w:color w:val="auto"/>
          <w:highlight w:val="none"/>
        </w:rPr>
        <w:t>Web Server功能，可以不依赖于上层管理软件平台，由授权用户直接通过浏览器对其访问、浏览数据数值、历史数据、报警、趋势等信息，客户可直接登陆网络控制器操作，防止服务器瘫痪引起操作中断。</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网络控制器的</w:t>
      </w:r>
      <w:r>
        <w:rPr>
          <w:rFonts w:hint="eastAsia" w:ascii="宋体" w:hAnsi="宋体" w:eastAsia="宋体" w:cs="宋体"/>
          <w:color w:val="auto"/>
          <w:highlight w:val="none"/>
        </w:rPr>
        <w:t>CPU处理器不低于32位，主频不得低于300MHz，用于应用程序及历史数据和备份的内存不少于4GB。可存储不少于1年历史数据。</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网络控制器通过以太网接入通信网络，采用</w:t>
      </w:r>
      <w:r>
        <w:rPr>
          <w:rFonts w:hint="eastAsia" w:ascii="宋体" w:hAnsi="宋体" w:eastAsia="宋体" w:cs="宋体"/>
          <w:color w:val="auto"/>
          <w:highlight w:val="none"/>
        </w:rPr>
        <w:t>TCP/IP 协议与数据管理服务器通讯。网络控制器具备工业级的高可靠性，不低于4G 非易失性固态闪存，用于存储所有的程序和数据；不低于256M SDRAM （动态随机存取存储器）用于操作数据动态内存。</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内嵌</w:t>
      </w:r>
      <w:r>
        <w:rPr>
          <w:rFonts w:hint="eastAsia" w:ascii="宋体" w:hAnsi="宋体" w:eastAsia="宋体" w:cs="宋体"/>
          <w:color w:val="auto"/>
          <w:highlight w:val="none"/>
        </w:rPr>
        <w:t>Linux操作系统，更加稳定可靠</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取得</w:t>
      </w:r>
      <w:r>
        <w:rPr>
          <w:rFonts w:hint="eastAsia" w:ascii="宋体" w:hAnsi="宋体" w:eastAsia="宋体" w:cs="宋体"/>
          <w:color w:val="auto"/>
          <w:highlight w:val="none"/>
        </w:rPr>
        <w:t>B-BC级别的BTL认证、CE、UL等相关认证，由厂家提供盖章证明文件。</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rPr>
        <w:t>、</w:t>
      </w:r>
      <w:r>
        <w:rPr>
          <w:rFonts w:hint="eastAsia" w:ascii="宋体" w:hAnsi="宋体" w:eastAsia="宋体" w:cs="宋体"/>
          <w:color w:val="auto"/>
          <w:highlight w:val="none"/>
        </w:rPr>
        <w:t>现场控制器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模块化设计、标准单元的安装空间，能根据实际需要自由选择控制模块。根据不同的控制设备、控制点的性质和数量，从多种型号中选择既经济又能满足使用要求的</w:t>
      </w:r>
      <w:r>
        <w:rPr>
          <w:rFonts w:hint="eastAsia" w:ascii="宋体" w:hAnsi="宋体" w:eastAsia="宋体" w:cs="宋体"/>
          <w:color w:val="auto"/>
          <w:highlight w:val="none"/>
        </w:rPr>
        <w:t>DDC控制器；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自带存储器，能满足上载程序的存储要求；具有掉电、通信中断、误操作等保护功能。在系统长时间断电后应保证不丢失数据，来电后能恢复正常工作，无须重新下载程序或编写；</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控制器自带时钟同步功能，保持与系统时钟同步，掉电后时间不丢失，来电后自动恢复；</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控制器能完成自适应控制、比例、积分、微分（</w:t>
      </w:r>
      <w:r>
        <w:rPr>
          <w:rFonts w:hint="eastAsia" w:ascii="宋体" w:hAnsi="宋体" w:eastAsia="宋体" w:cs="宋体"/>
          <w:color w:val="auto"/>
          <w:highlight w:val="none"/>
        </w:rPr>
        <w:t>PID）或连续性模拟信号输出等控制功能。具有时间日定时自动控制（TOD）功能或按其它检测的传感器信号来达到启停之计算控制功能，能够通过一种基本语言，对受控设备进行程序编写；</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自带状态灯，能显示设备的运行状态、故障状态、上电状态、通讯状态等；</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可提供</w:t>
      </w:r>
      <w:r>
        <w:rPr>
          <w:rFonts w:hint="eastAsia" w:ascii="宋体" w:hAnsi="宋体" w:eastAsia="宋体" w:cs="宋体"/>
          <w:color w:val="auto"/>
          <w:highlight w:val="none"/>
        </w:rPr>
        <w:t>I/O输入输出通道; 其中I/O通道须满足以下要求：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1)模拟量输入（AI）: DC 0～10V或4～20mA</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2)模拟量输出（AO）：DC 0～10V或4～20mA</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3)开关量输入（DI）：无源常开或常闭干接点信号，要求采用抗干扰设计；</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4)开关量输出（DO）：支持继电器输出（即干接点）的方式，通、断无电压触点输出，输出触点的容量不小于2A；</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具有直接数字控制和程序逻辑控制功能，并具有联网协同工作的功能，在完成初始化、控制程序下载后，具有独立工作能力，可脱离上位机独立完成控制工作。</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highlight w:val="none"/>
        </w:rPr>
        <w:t>、</w:t>
      </w:r>
      <w:r>
        <w:rPr>
          <w:rFonts w:hint="eastAsia" w:ascii="宋体" w:hAnsi="宋体" w:eastAsia="宋体" w:cs="宋体"/>
          <w:color w:val="auto"/>
          <w:highlight w:val="none"/>
        </w:rPr>
        <w:t>扩展模块</w:t>
      </w:r>
    </w:p>
    <w:p>
      <w:pPr>
        <w:ind w:firstLine="422"/>
        <w:rPr>
          <w:rFonts w:hint="eastAsia" w:ascii="宋体" w:hAnsi="宋体" w:eastAsia="宋体" w:cs="宋体"/>
          <w:b/>
          <w:bCs/>
          <w:color w:val="auto"/>
          <w:highlight w:val="none"/>
        </w:rPr>
      </w:pPr>
      <w:r>
        <w:rPr>
          <w:rFonts w:hint="eastAsia" w:ascii="宋体" w:hAnsi="宋体" w:eastAsia="宋体" w:cs="宋体"/>
          <w:b/>
          <w:bCs/>
          <w:color w:val="auto"/>
          <w:highlight w:val="none"/>
        </w:rPr>
        <w:t>总线模块，应满足以下要求：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1）提供系统内各控制器间的通讯功能及通讯接口；</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2）具备链路的可延长功能，灵活的实现现场各控制区域间的联网功能；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3）模块化设计，标准的安装单位  </w:t>
      </w:r>
    </w:p>
    <w:p>
      <w:pPr>
        <w:ind w:firstLine="420"/>
        <w:rPr>
          <w:rFonts w:hint="eastAsia" w:ascii="宋体" w:hAnsi="宋体" w:eastAsia="宋体" w:cs="宋体"/>
          <w:color w:val="auto"/>
          <w:highlight w:val="none"/>
        </w:rPr>
      </w:pPr>
    </w:p>
    <w:p>
      <w:pPr>
        <w:ind w:firstLine="422"/>
        <w:rPr>
          <w:rFonts w:hint="eastAsia" w:ascii="宋体" w:hAnsi="宋体" w:eastAsia="宋体" w:cs="宋体"/>
          <w:b/>
          <w:bCs/>
          <w:color w:val="auto"/>
          <w:highlight w:val="none"/>
        </w:rPr>
      </w:pPr>
      <w:r>
        <w:rPr>
          <w:rFonts w:hint="eastAsia" w:ascii="宋体" w:hAnsi="宋体" w:eastAsia="宋体" w:cs="宋体"/>
          <w:b/>
          <w:bCs/>
          <w:color w:val="auto"/>
          <w:highlight w:val="none"/>
        </w:rPr>
        <w:t>I/O输入输出模块，以满足以下要求：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可自带各类接口</w:t>
      </w:r>
      <w:r>
        <w:rPr>
          <w:rFonts w:hint="eastAsia" w:ascii="宋体" w:hAnsi="宋体" w:eastAsia="宋体" w:cs="宋体"/>
          <w:color w:val="auto"/>
          <w:highlight w:val="none"/>
        </w:rPr>
        <w:t>(如：</w:t>
      </w:r>
      <w:r>
        <w:rPr>
          <w:rFonts w:hint="eastAsia" w:ascii="宋体" w:hAnsi="宋体" w:eastAsia="宋体" w:cs="宋体"/>
          <w:color w:val="auto"/>
          <w:szCs w:val="21"/>
          <w:highlight w:val="none"/>
        </w:rPr>
        <w:t xml:space="preserve"> CAN</w:t>
      </w:r>
      <w:r>
        <w:rPr>
          <w:rFonts w:hint="eastAsia" w:ascii="宋体" w:hAnsi="宋体" w:eastAsia="宋体" w:cs="宋体"/>
          <w:color w:val="auto"/>
          <w:highlight w:val="none"/>
        </w:rPr>
        <w:t>接口、MSTP接口、RS485接口及可护展模块的接口、调试接口等)，可提供I/O输入输出通道; 其中I/O通道须满足以下要求：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1)模拟量输入（AI）: DC 0～10V或4～20mA，模拟量输入通道A/D转换分辨率≥16bit；</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2)模拟量输出（AO）：DC 0～10V或4～20mA，模拟量输出通道D/A转换分辨率≥10bi；</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3)开关量输入（DI）：无源常开或常闭干接点信号，要求采用抗干扰设计；</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4)开关量输出（DO）：采用继电器输出（即干接点）的方式，要求采用抗干扰设计，能隔离交流220V电压，通、断无电压触点输出，输出触点的容量不小于2A。</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6</w:t>
      </w:r>
      <w:r>
        <w:rPr>
          <w:rFonts w:hint="eastAsia" w:ascii="宋体" w:hAnsi="宋体" w:eastAsia="宋体" w:cs="宋体"/>
          <w:color w:val="auto"/>
          <w:highlight w:val="none"/>
        </w:rPr>
        <w:t>、</w:t>
      </w:r>
      <w:r>
        <w:rPr>
          <w:rFonts w:hint="eastAsia" w:ascii="宋体" w:hAnsi="宋体" w:eastAsia="宋体" w:cs="宋体"/>
          <w:color w:val="auto"/>
          <w:highlight w:val="none"/>
        </w:rPr>
        <w:t>管理服务器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配置不低于：2*Intel 至强可扩展系列处理器 4110，内存：64GB、可扩展≥24个内存插槽，2*600GB SAS硬盘;</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阵列控制器：2GB缓存、支持RAID0/1/10/5/6/50/60;</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支持≥3块双宽或8块单宽GPU卡;</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集成4端口千兆以太网卡;</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配置≥1Gb独立的远程管理控制端口、配置虚拟KVM功能, 可实现与操作系统无关的远程对服务器的完全控制，包括远程的开机、关机、重启、更新Firmware、虚拟光驱、虚拟文件夹等操作，提供服务器健康日记、服务器控制台录屏/回放功能，能够提供电源监控，支持3D图形化的机箱内部温度拓扑图显示，可支持动态功率封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支持入侵检测/TCM/TPM，提供防火墙、IPS、防病毒和QoS等防护功能。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标配后置VGA、串口；≥4 个USB 3.0、≥1 个USB 2.0 接口。PCIe≥8个PCIe 3.0可用插槽</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7</w:t>
      </w:r>
      <w:r>
        <w:rPr>
          <w:rFonts w:hint="eastAsia" w:ascii="宋体" w:hAnsi="宋体" w:eastAsia="宋体" w:cs="宋体"/>
          <w:color w:val="auto"/>
          <w:highlight w:val="none"/>
        </w:rPr>
        <w:t>、</w:t>
      </w:r>
      <w:r>
        <w:rPr>
          <w:rFonts w:hint="eastAsia" w:ascii="宋体" w:hAnsi="宋体" w:eastAsia="宋体" w:cs="宋体"/>
          <w:color w:val="auto"/>
          <w:highlight w:val="none"/>
        </w:rPr>
        <w:t>现场设备</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传感受器主要有温度、湿度、压差、流量计等现场采集设备。应采用</w:t>
      </w:r>
      <w:r>
        <w:rPr>
          <w:rFonts w:hint="eastAsia" w:ascii="宋体" w:hAnsi="宋体" w:eastAsia="宋体" w:cs="宋体"/>
          <w:color w:val="auto"/>
          <w:highlight w:val="none"/>
        </w:rPr>
        <w:t>DDC同一品牌传感器，各技术参数不低于以下要求：</w:t>
      </w:r>
    </w:p>
    <w:p>
      <w:pPr>
        <w:ind w:firstLine="422"/>
        <w:rPr>
          <w:rFonts w:hint="eastAsia" w:ascii="宋体" w:hAnsi="宋体" w:eastAsia="宋体" w:cs="宋体"/>
          <w:b/>
          <w:bCs/>
          <w:color w:val="auto"/>
          <w:highlight w:val="none"/>
        </w:rPr>
      </w:pPr>
      <w:r>
        <w:rPr>
          <w:rFonts w:hint="eastAsia" w:ascii="宋体" w:hAnsi="宋体" w:eastAsia="宋体" w:cs="宋体"/>
          <w:b/>
          <w:bCs/>
          <w:color w:val="auto"/>
          <w:highlight w:val="none"/>
        </w:rPr>
        <w:t>1）温度传感器（水管类）</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采用侵入式温度传感器适用于冷水或热水系统的水温度测量。</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·技术指标：</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·检测组件</w:t>
      </w:r>
      <w:r>
        <w:rPr>
          <w:rFonts w:hint="eastAsia" w:ascii="宋体" w:hAnsi="宋体" w:eastAsia="宋体" w:cs="宋体"/>
          <w:color w:val="auto"/>
          <w:highlight w:val="none"/>
        </w:rPr>
        <w:t>: PT1000温敏电阻；；</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·精</w:t>
      </w:r>
      <w:r>
        <w:rPr>
          <w:rFonts w:hint="eastAsia" w:ascii="宋体" w:hAnsi="宋体" w:eastAsia="宋体" w:cs="宋体"/>
          <w:color w:val="auto"/>
          <w:highlight w:val="none"/>
        </w:rPr>
        <w:t xml:space="preserve"> 度: ±0.2℃@25℃；</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·探针长度：</w:t>
      </w:r>
      <w:r>
        <w:rPr>
          <w:rFonts w:hint="eastAsia" w:ascii="宋体" w:hAnsi="宋体" w:eastAsia="宋体" w:cs="宋体"/>
          <w:color w:val="auto"/>
          <w:highlight w:val="none"/>
        </w:rPr>
        <w:t>200mm,含套管；</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·防护等级：</w:t>
      </w:r>
      <w:r>
        <w:rPr>
          <w:rFonts w:hint="eastAsia" w:ascii="宋体" w:hAnsi="宋体" w:eastAsia="宋体" w:cs="宋体"/>
          <w:color w:val="auto"/>
          <w:highlight w:val="none"/>
        </w:rPr>
        <w:t>IP65；；</w:t>
      </w:r>
    </w:p>
    <w:p>
      <w:pPr>
        <w:ind w:firstLine="422"/>
        <w:rPr>
          <w:rFonts w:hint="eastAsia" w:ascii="宋体" w:hAnsi="宋体" w:eastAsia="宋体" w:cs="宋体"/>
          <w:b/>
          <w:bCs/>
          <w:color w:val="auto"/>
          <w:highlight w:val="none"/>
        </w:rPr>
      </w:pPr>
      <w:r>
        <w:rPr>
          <w:rFonts w:hint="eastAsia" w:ascii="宋体" w:hAnsi="宋体" w:eastAsia="宋体" w:cs="宋体"/>
          <w:b/>
          <w:bCs/>
          <w:color w:val="auto"/>
          <w:highlight w:val="none"/>
        </w:rPr>
        <w:t>2）温度传感器（风管类）</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管道温度传感器,适用于通风空调系统,能用于排风,回风,送风等空气温度的测量。需要满足的技术参数如下:</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·检测组件</w:t>
      </w:r>
      <w:r>
        <w:rPr>
          <w:rFonts w:hint="eastAsia" w:ascii="宋体" w:hAnsi="宋体" w:eastAsia="宋体" w:cs="宋体"/>
          <w:color w:val="auto"/>
          <w:highlight w:val="none"/>
        </w:rPr>
        <w:t>: PT1000温敏电阻；；</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·精</w:t>
      </w:r>
      <w:r>
        <w:rPr>
          <w:rFonts w:hint="eastAsia" w:ascii="宋体" w:hAnsi="宋体" w:eastAsia="宋体" w:cs="宋体"/>
          <w:color w:val="auto"/>
          <w:highlight w:val="none"/>
        </w:rPr>
        <w:t xml:space="preserve"> 度: ±0.2℃@25℃；</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·探针长度：</w:t>
      </w:r>
      <w:r>
        <w:rPr>
          <w:rFonts w:hint="eastAsia" w:ascii="宋体" w:hAnsi="宋体" w:eastAsia="宋体" w:cs="宋体"/>
          <w:color w:val="auto"/>
          <w:highlight w:val="none"/>
        </w:rPr>
        <w:t>200mm,含套管；</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·防护等级：</w:t>
      </w:r>
      <w:r>
        <w:rPr>
          <w:rFonts w:hint="eastAsia" w:ascii="宋体" w:hAnsi="宋体" w:eastAsia="宋体" w:cs="宋体"/>
          <w:color w:val="auto"/>
          <w:highlight w:val="none"/>
        </w:rPr>
        <w:t>IP65；；</w:t>
      </w:r>
    </w:p>
    <w:p>
      <w:pPr>
        <w:ind w:firstLine="422"/>
        <w:rPr>
          <w:rFonts w:hint="eastAsia" w:ascii="宋体" w:hAnsi="宋体" w:eastAsia="宋体" w:cs="宋体"/>
          <w:b/>
          <w:bCs/>
          <w:color w:val="auto"/>
          <w:highlight w:val="none"/>
        </w:rPr>
      </w:pPr>
      <w:r>
        <w:rPr>
          <w:rFonts w:hint="eastAsia" w:ascii="宋体" w:hAnsi="宋体" w:eastAsia="宋体" w:cs="宋体"/>
          <w:b/>
          <w:bCs/>
          <w:color w:val="auto"/>
          <w:highlight w:val="none"/>
        </w:rPr>
        <w:t>3）风管温、湿度传感器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·温度检测组件</w:t>
      </w:r>
      <w:r>
        <w:rPr>
          <w:rFonts w:hint="eastAsia" w:ascii="宋体" w:hAnsi="宋体" w:eastAsia="宋体" w:cs="宋体"/>
          <w:color w:val="auto"/>
          <w:highlight w:val="none"/>
        </w:rPr>
        <w:t>: PT1000温敏电阻；</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·温度精度</w:t>
      </w:r>
      <w:r>
        <w:rPr>
          <w:rFonts w:hint="eastAsia" w:ascii="宋体" w:hAnsi="宋体" w:eastAsia="宋体" w:cs="宋体"/>
          <w:color w:val="auto"/>
          <w:highlight w:val="none"/>
        </w:rPr>
        <w:t>: ±0.4℃@25℃；</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·湿度信号</w:t>
      </w:r>
      <w:r>
        <w:rPr>
          <w:rFonts w:hint="eastAsia" w:ascii="宋体" w:hAnsi="宋体" w:eastAsia="宋体" w:cs="宋体"/>
          <w:color w:val="auto"/>
          <w:highlight w:val="none"/>
        </w:rPr>
        <w:t>: 0~10VDC，0~100%RH；</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·湿度精度：±</w:t>
      </w:r>
      <w:r>
        <w:rPr>
          <w:rFonts w:hint="eastAsia" w:ascii="宋体" w:hAnsi="宋体" w:eastAsia="宋体" w:cs="宋体"/>
          <w:color w:val="auto"/>
          <w:highlight w:val="none"/>
        </w:rPr>
        <w:t>3%RH；</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·探针长度：</w:t>
      </w:r>
      <w:r>
        <w:rPr>
          <w:rFonts w:hint="eastAsia" w:ascii="宋体" w:hAnsi="宋体" w:eastAsia="宋体" w:cs="宋体"/>
          <w:color w:val="auto"/>
          <w:highlight w:val="none"/>
        </w:rPr>
        <w:t>200mm；</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·防护等级：</w:t>
      </w:r>
      <w:r>
        <w:rPr>
          <w:rFonts w:hint="eastAsia" w:ascii="宋体" w:hAnsi="宋体" w:eastAsia="宋体" w:cs="宋体"/>
          <w:color w:val="auto"/>
          <w:highlight w:val="none"/>
        </w:rPr>
        <w:t>IP65；</w:t>
      </w:r>
    </w:p>
    <w:p>
      <w:pPr>
        <w:ind w:firstLine="422"/>
        <w:rPr>
          <w:rFonts w:hint="eastAsia" w:ascii="宋体" w:hAnsi="宋体" w:eastAsia="宋体" w:cs="宋体"/>
          <w:b/>
          <w:bCs/>
          <w:color w:val="auto"/>
          <w:highlight w:val="none"/>
        </w:rPr>
      </w:pPr>
      <w:r>
        <w:rPr>
          <w:rFonts w:hint="eastAsia" w:ascii="宋体" w:hAnsi="宋体" w:eastAsia="宋体" w:cs="宋体"/>
          <w:b/>
          <w:bCs/>
          <w:color w:val="auto"/>
          <w:highlight w:val="none"/>
        </w:rPr>
        <w:t>4）过滤网压差开关（压差开关）</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·信号类型</w:t>
      </w:r>
      <w:r>
        <w:rPr>
          <w:rFonts w:hint="eastAsia" w:ascii="宋体" w:hAnsi="宋体" w:eastAsia="宋体" w:cs="宋体"/>
          <w:color w:val="auto"/>
          <w:highlight w:val="none"/>
        </w:rPr>
        <w:t>: 开关；</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·触点容量：</w:t>
      </w:r>
      <w:r>
        <w:rPr>
          <w:rFonts w:hint="eastAsia" w:ascii="宋体" w:hAnsi="宋体" w:eastAsia="宋体" w:cs="宋体"/>
          <w:color w:val="auto"/>
          <w:highlight w:val="none"/>
        </w:rPr>
        <w:t>2A/250VAC；</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·量程：</w:t>
      </w:r>
      <w:r>
        <w:rPr>
          <w:rFonts w:hint="eastAsia" w:ascii="宋体" w:hAnsi="宋体" w:eastAsia="宋体" w:cs="宋体"/>
          <w:color w:val="auto"/>
          <w:highlight w:val="none"/>
        </w:rPr>
        <w:t>50~500Par；</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·配件：</w:t>
      </w:r>
      <w:r>
        <w:rPr>
          <w:rFonts w:hint="eastAsia" w:ascii="宋体" w:hAnsi="宋体" w:eastAsia="宋体" w:cs="宋体"/>
          <w:color w:val="auto"/>
          <w:highlight w:val="none"/>
        </w:rPr>
        <w:t>PVC导气管2m、连接件2个；</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·防护等级：</w:t>
      </w:r>
      <w:r>
        <w:rPr>
          <w:rFonts w:hint="eastAsia" w:ascii="宋体" w:hAnsi="宋体" w:eastAsia="宋体" w:cs="宋体"/>
          <w:color w:val="auto"/>
          <w:highlight w:val="none"/>
        </w:rPr>
        <w:t>IP54；</w:t>
      </w:r>
    </w:p>
    <w:p>
      <w:pPr>
        <w:ind w:firstLine="422"/>
        <w:rPr>
          <w:rFonts w:hint="eastAsia" w:ascii="宋体" w:hAnsi="宋体" w:eastAsia="宋体" w:cs="宋体"/>
          <w:b/>
          <w:bCs/>
          <w:color w:val="auto"/>
          <w:highlight w:val="none"/>
        </w:rPr>
      </w:pPr>
      <w:r>
        <w:rPr>
          <w:rFonts w:hint="eastAsia" w:ascii="宋体" w:hAnsi="宋体" w:eastAsia="宋体" w:cs="宋体"/>
          <w:b/>
          <w:bCs/>
          <w:color w:val="auto"/>
          <w:highlight w:val="none"/>
        </w:rPr>
        <w:t>5）二氧化碳浓度探测器（风管类、室内型）</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•信号输出：</w:t>
      </w:r>
      <w:r>
        <w:rPr>
          <w:rFonts w:hint="eastAsia" w:ascii="宋体" w:hAnsi="宋体" w:eastAsia="宋体" w:cs="宋体"/>
          <w:color w:val="auto"/>
          <w:highlight w:val="none"/>
        </w:rPr>
        <w:t>0～10VDC；</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•量程：</w:t>
      </w:r>
      <w:r>
        <w:rPr>
          <w:rFonts w:hint="eastAsia" w:ascii="宋体" w:hAnsi="宋体" w:eastAsia="宋体" w:cs="宋体"/>
          <w:color w:val="auto"/>
          <w:highlight w:val="none"/>
        </w:rPr>
        <w:t>0~2000ppm；</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•精度：±</w:t>
      </w:r>
      <w:r>
        <w:rPr>
          <w:rFonts w:hint="eastAsia" w:ascii="宋体" w:hAnsi="宋体" w:eastAsia="宋体" w:cs="宋体"/>
          <w:color w:val="auto"/>
          <w:highlight w:val="none"/>
        </w:rPr>
        <w:t xml:space="preserve"> (50+5%MV) ppm；</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•防护等级：</w:t>
      </w:r>
      <w:r>
        <w:rPr>
          <w:rFonts w:hint="eastAsia" w:ascii="宋体" w:hAnsi="宋体" w:eastAsia="宋体" w:cs="宋体"/>
          <w:color w:val="auto"/>
          <w:highlight w:val="none"/>
        </w:rPr>
        <w:t>IP30；</w:t>
      </w:r>
    </w:p>
    <w:p>
      <w:pPr>
        <w:ind w:firstLine="422"/>
        <w:rPr>
          <w:rFonts w:hint="eastAsia" w:ascii="宋体" w:hAnsi="宋体" w:eastAsia="宋体" w:cs="宋体"/>
          <w:b/>
          <w:bCs/>
          <w:color w:val="auto"/>
          <w:highlight w:val="none"/>
        </w:rPr>
      </w:pPr>
      <w:r>
        <w:rPr>
          <w:rFonts w:hint="eastAsia" w:ascii="宋体" w:hAnsi="宋体" w:eastAsia="宋体" w:cs="宋体"/>
          <w:b/>
          <w:bCs/>
          <w:color w:val="auto"/>
          <w:highlight w:val="none"/>
        </w:rPr>
        <w:t>6）一氧化碳浓度探测器（风管类、室内型）</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•信号输出：</w:t>
      </w:r>
      <w:r>
        <w:rPr>
          <w:rFonts w:hint="eastAsia" w:ascii="宋体" w:hAnsi="宋体" w:eastAsia="宋体" w:cs="宋体"/>
          <w:color w:val="auto"/>
          <w:highlight w:val="none"/>
        </w:rPr>
        <w:t>0～10VDC；</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•量程：</w:t>
      </w:r>
      <w:r>
        <w:rPr>
          <w:rFonts w:hint="eastAsia" w:ascii="宋体" w:hAnsi="宋体" w:eastAsia="宋体" w:cs="宋体"/>
          <w:color w:val="auto"/>
          <w:highlight w:val="none"/>
        </w:rPr>
        <w:t>0~100ppm；</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•精度：±</w:t>
      </w:r>
      <w:r>
        <w:rPr>
          <w:rFonts w:hint="eastAsia" w:ascii="宋体" w:hAnsi="宋体" w:eastAsia="宋体" w:cs="宋体"/>
          <w:color w:val="auto"/>
          <w:highlight w:val="none"/>
        </w:rPr>
        <w:t>5%@ 0~400ppm；</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•防护等级：</w:t>
      </w:r>
      <w:r>
        <w:rPr>
          <w:rFonts w:hint="eastAsia" w:ascii="宋体" w:hAnsi="宋体" w:eastAsia="宋体" w:cs="宋体"/>
          <w:color w:val="auto"/>
          <w:highlight w:val="none"/>
        </w:rPr>
        <w:t>IP30；</w:t>
      </w:r>
    </w:p>
    <w:p>
      <w:pPr>
        <w:ind w:firstLine="422"/>
        <w:rPr>
          <w:rFonts w:hint="eastAsia" w:ascii="宋体" w:hAnsi="宋体" w:eastAsia="宋体" w:cs="宋体"/>
          <w:b/>
          <w:bCs/>
          <w:color w:val="auto"/>
          <w:highlight w:val="none"/>
        </w:rPr>
      </w:pPr>
      <w:r>
        <w:rPr>
          <w:rFonts w:hint="eastAsia" w:ascii="宋体" w:hAnsi="宋体" w:eastAsia="宋体" w:cs="宋体"/>
          <w:b/>
          <w:bCs/>
          <w:color w:val="auto"/>
          <w:highlight w:val="none"/>
        </w:rPr>
        <w:t>7）液位开关</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开关触点负载：4A/250Vac</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信号输出：NO/NC 干触点</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防水电缆长度：不少于5米</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工作温度：0~65℃；</w:t>
      </w:r>
    </w:p>
    <w:p>
      <w:pPr>
        <w:ind w:firstLine="422"/>
        <w:rPr>
          <w:rFonts w:hint="eastAsia" w:ascii="宋体" w:hAnsi="宋体" w:eastAsia="宋体" w:cs="宋体"/>
          <w:b/>
          <w:bCs/>
          <w:color w:val="auto"/>
          <w:highlight w:val="none"/>
        </w:rPr>
      </w:pPr>
      <w:r>
        <w:rPr>
          <w:rFonts w:hint="eastAsia" w:ascii="宋体" w:hAnsi="宋体" w:eastAsia="宋体" w:cs="宋体"/>
          <w:b/>
          <w:bCs/>
          <w:color w:val="auto"/>
          <w:highlight w:val="none"/>
        </w:rPr>
        <w:t>8）室内、外温湿度传感器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·温度检测组件</w:t>
      </w:r>
      <w:r>
        <w:rPr>
          <w:rFonts w:hint="eastAsia" w:ascii="宋体" w:hAnsi="宋体" w:eastAsia="宋体" w:cs="宋体"/>
          <w:color w:val="auto"/>
          <w:highlight w:val="none"/>
        </w:rPr>
        <w:t>: PT1000温敏电阻；</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·温度精度</w:t>
      </w:r>
      <w:r>
        <w:rPr>
          <w:rFonts w:hint="eastAsia" w:ascii="宋体" w:hAnsi="宋体" w:eastAsia="宋体" w:cs="宋体"/>
          <w:color w:val="auto"/>
          <w:highlight w:val="none"/>
        </w:rPr>
        <w:t>: ±0.4℃@25℃；</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·湿度信号</w:t>
      </w:r>
      <w:r>
        <w:rPr>
          <w:rFonts w:hint="eastAsia" w:ascii="宋体" w:hAnsi="宋体" w:eastAsia="宋体" w:cs="宋体"/>
          <w:color w:val="auto"/>
          <w:highlight w:val="none"/>
        </w:rPr>
        <w:t>: 0~10VDC，0~100%RH；</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·湿度精度：±</w:t>
      </w:r>
      <w:r>
        <w:rPr>
          <w:rFonts w:hint="eastAsia" w:ascii="宋体" w:hAnsi="宋体" w:eastAsia="宋体" w:cs="宋体"/>
          <w:color w:val="auto"/>
          <w:highlight w:val="none"/>
        </w:rPr>
        <w:t>3%RH；</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·探针长度：</w:t>
      </w:r>
      <w:r>
        <w:rPr>
          <w:rFonts w:hint="eastAsia" w:ascii="宋体" w:hAnsi="宋体" w:eastAsia="宋体" w:cs="宋体"/>
          <w:color w:val="auto"/>
          <w:highlight w:val="none"/>
        </w:rPr>
        <w:t>200mm；</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·外壳材质：有机材料或塑料</w:t>
      </w:r>
      <w:r>
        <w:rPr>
          <w:rFonts w:hint="eastAsia" w:ascii="宋体" w:hAnsi="宋体" w:eastAsia="宋体" w:cs="宋体"/>
          <w:color w:val="auto"/>
          <w:highlight w:val="none"/>
        </w:rPr>
        <w:t>ABS；</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·形式：可壁装，含安装配件及底座；</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·防护等级：</w:t>
      </w:r>
      <w:r>
        <w:rPr>
          <w:rFonts w:hint="eastAsia" w:ascii="宋体" w:hAnsi="宋体" w:eastAsia="宋体" w:cs="宋体"/>
          <w:color w:val="auto"/>
          <w:highlight w:val="none"/>
        </w:rPr>
        <w:t>IP65；</w:t>
      </w:r>
    </w:p>
    <w:p>
      <w:pPr>
        <w:ind w:firstLine="422"/>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9）水压力传感器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 xml:space="preserve">  量程：0~16Bar；</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 xml:space="preserve">  精度：±0.5%FS(BFSL)；</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 xml:space="preserve">  接头规格：G1/4；</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 xml:space="preserve">  壳体材质：17-4PH不锈钢，</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 xml:space="preserve">  工作环境：－20~85℃。</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 xml:space="preserve">  防护等级：IP65；</w:t>
      </w:r>
    </w:p>
    <w:p>
      <w:pPr>
        <w:pStyle w:val="6"/>
        <w:rPr>
          <w:rFonts w:hint="eastAsia" w:ascii="宋体" w:hAnsi="宋体" w:eastAsia="宋体" w:cs="宋体"/>
          <w:color w:val="auto"/>
          <w:highlight w:val="none"/>
        </w:rPr>
      </w:pPr>
      <w:r>
        <w:rPr>
          <w:rFonts w:hint="eastAsia" w:ascii="宋体" w:hAnsi="宋体" w:eastAsia="宋体" w:cs="宋体"/>
          <w:color w:val="auto"/>
          <w:highlight w:val="none"/>
        </w:rPr>
        <w:t>能源计量系统</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本次系统只是负责线管线缆的敷设，设备的供货、安装、调试等工作由业主负责。</w:t>
      </w:r>
    </w:p>
    <w:p>
      <w:pPr>
        <w:pStyle w:val="25"/>
        <w:ind w:left="210" w:leftChars="100" w:firstLine="0" w:firstLineChars="0"/>
        <w:rPr>
          <w:rFonts w:hint="eastAsia" w:ascii="宋体" w:hAnsi="宋体" w:eastAsia="宋体" w:cs="宋体"/>
          <w:color w:val="auto"/>
          <w:highlight w:val="none"/>
        </w:rPr>
      </w:pPr>
    </w:p>
    <w:p>
      <w:pPr>
        <w:pStyle w:val="5"/>
        <w:rPr>
          <w:rFonts w:hint="eastAsia" w:ascii="宋体" w:hAnsi="宋体" w:eastAsia="宋体" w:cs="宋体"/>
          <w:color w:val="auto"/>
          <w:highlight w:val="none"/>
        </w:rPr>
      </w:pPr>
      <w:bookmarkStart w:id="22" w:name="_Toc22053"/>
      <w:r>
        <w:rPr>
          <w:rFonts w:hint="eastAsia" w:ascii="宋体" w:hAnsi="宋体" w:eastAsia="宋体" w:cs="宋体"/>
          <w:color w:val="auto"/>
          <w:highlight w:val="none"/>
        </w:rPr>
        <w:t>信息设施系统</w:t>
      </w:r>
      <w:bookmarkEnd w:id="22"/>
    </w:p>
    <w:p>
      <w:pPr>
        <w:pStyle w:val="6"/>
        <w:rPr>
          <w:rFonts w:hint="eastAsia" w:ascii="宋体" w:hAnsi="宋体" w:eastAsia="宋体" w:cs="宋体"/>
          <w:color w:val="auto"/>
          <w:highlight w:val="none"/>
        </w:rPr>
      </w:pPr>
      <w:r>
        <w:rPr>
          <w:rFonts w:hint="eastAsia" w:ascii="宋体" w:hAnsi="宋体" w:eastAsia="宋体" w:cs="宋体"/>
          <w:color w:val="auto"/>
          <w:highlight w:val="none"/>
        </w:rPr>
        <w:t>总则</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a.1材料制造商应是具有十年以上的制造同类产品的国内外知名厂家，须通过ISO9001质量管理体系认证，国外品牌需通过UL认证，须在工程所在地设有长期固定的售后服务或维修机构，货源充足、供货及时。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a.</w:t>
      </w:r>
      <w:r>
        <w:rPr>
          <w:rFonts w:hint="eastAsia" w:ascii="宋体" w:hAnsi="宋体" w:eastAsia="宋体" w:cs="宋体"/>
          <w:color w:val="auto"/>
          <w:highlight w:val="none"/>
        </w:rPr>
        <w:t>2</w:t>
      </w:r>
      <w:r>
        <w:rPr>
          <w:rFonts w:hint="eastAsia" w:ascii="宋体" w:hAnsi="宋体" w:eastAsia="宋体" w:cs="宋体"/>
          <w:color w:val="auto"/>
          <w:highlight w:val="none"/>
        </w:rPr>
        <w:t>随货须提供原厂的质量证明书、合格证、由信产部或发包方认可的第三方检测机构出具的检验报告等资料进行验收，在包装箱、标签上应标明：产品名称、商标，生产企业名称、产地、产品种类、规格等。</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a.</w:t>
      </w:r>
      <w:r>
        <w:rPr>
          <w:rFonts w:hint="eastAsia" w:ascii="宋体" w:hAnsi="宋体" w:eastAsia="宋体" w:cs="宋体"/>
          <w:color w:val="auto"/>
          <w:highlight w:val="none"/>
        </w:rPr>
        <w:t>3</w:t>
      </w:r>
      <w:r>
        <w:rPr>
          <w:rFonts w:hint="eastAsia" w:ascii="宋体" w:hAnsi="宋体" w:eastAsia="宋体" w:cs="宋体"/>
          <w:color w:val="auto"/>
          <w:highlight w:val="none"/>
        </w:rPr>
        <w:t>系统安装、接线、测试及试运转需满足设计和规范要求。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a.</w:t>
      </w:r>
      <w:r>
        <w:rPr>
          <w:rFonts w:hint="eastAsia" w:ascii="宋体" w:hAnsi="宋体" w:eastAsia="宋体" w:cs="宋体"/>
          <w:color w:val="auto"/>
          <w:highlight w:val="none"/>
        </w:rPr>
        <w:t>4</w:t>
      </w:r>
      <w:r>
        <w:rPr>
          <w:rFonts w:hint="eastAsia" w:ascii="宋体" w:hAnsi="宋体" w:eastAsia="宋体" w:cs="宋体"/>
          <w:color w:val="auto"/>
          <w:highlight w:val="none"/>
        </w:rPr>
        <w:t>产品设备无论在运送、储存和安装期间，应采取正确的保护措施，以确保在任何情况下不受破损。</w:t>
      </w:r>
    </w:p>
    <w:p>
      <w:pPr>
        <w:pStyle w:val="6"/>
        <w:rPr>
          <w:rFonts w:hint="eastAsia" w:ascii="宋体" w:hAnsi="宋体" w:eastAsia="宋体" w:cs="宋体"/>
          <w:color w:val="auto"/>
          <w:highlight w:val="none"/>
        </w:rPr>
      </w:pPr>
      <w:r>
        <w:rPr>
          <w:rFonts w:hint="eastAsia" w:ascii="宋体" w:hAnsi="宋体" w:eastAsia="宋体" w:cs="宋体"/>
          <w:color w:val="auto"/>
          <w:highlight w:val="none"/>
        </w:rPr>
        <w:t>综合布线系统</w:t>
      </w:r>
    </w:p>
    <w:p>
      <w:pPr>
        <w:ind w:firstLine="420"/>
        <w:rPr>
          <w:rFonts w:hint="eastAsia" w:ascii="宋体" w:hAnsi="宋体" w:eastAsia="宋体" w:cs="宋体"/>
          <w:color w:val="auto"/>
          <w:highlight w:val="none"/>
        </w:rPr>
      </w:pP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综合布线系统制造厂家需具备如下技术研发、生产制造实力要求：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1、供货厂家通过了ISO9001/14001/45001（质量、环境、职业健康和安全）以及TL9000认证</w:t>
      </w:r>
      <w:r>
        <w:rPr>
          <w:rFonts w:hint="eastAsia" w:ascii="宋体" w:hAnsi="宋体" w:eastAsia="宋体" w:cs="宋体"/>
          <w:color w:val="auto"/>
          <w:highlight w:val="none"/>
        </w:rPr>
        <w:t>、</w:t>
      </w:r>
      <w:r>
        <w:rPr>
          <w:rFonts w:hint="eastAsia" w:ascii="宋体" w:hAnsi="宋体" w:eastAsia="宋体" w:cs="宋体"/>
          <w:color w:val="auto"/>
          <w:highlight w:val="none"/>
        </w:rPr>
        <w:t>SA8000社会责任管理体系，请提供证明文件；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2、拥有自主的通过CNAS认证的检测实验室，请提供证明文件；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rPr>
        <w:t>▲室内</w:t>
      </w:r>
      <w:r>
        <w:rPr>
          <w:rFonts w:hint="eastAsia" w:ascii="宋体" w:hAnsi="宋体" w:eastAsia="宋体" w:cs="宋体"/>
          <w:color w:val="auto"/>
          <w:highlight w:val="none"/>
        </w:rPr>
        <w:t>4、6、12芯多模缆(OM3)、六类4对非屏蔽线缆生产厂家拥有国家认证的国家重点实验室，须提供加盖原厂公章或投标专用章的相关资料证明文件；</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产品技术性能要求</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rPr>
        <w:t>、</w:t>
      </w:r>
      <w:r>
        <w:rPr>
          <w:rFonts w:hint="eastAsia" w:ascii="宋体" w:hAnsi="宋体" w:eastAsia="宋体" w:cs="宋体"/>
          <w:color w:val="auto"/>
          <w:highlight w:val="none"/>
        </w:rPr>
        <w:t>6类4对非屏蔽线缆：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衰减、近端串扰衰减、结构回波损耗、近端串扰衰减与衰减比的技术参数上符合最新六类国际标准；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非屏蔽电缆中心带十字芯骨架，最大程度上保证安装过程中不破坏双绞线绞距从而提供更大的传输带宽和传输速率；</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带宽：保证</w:t>
      </w:r>
      <w:r>
        <w:rPr>
          <w:rFonts w:hint="eastAsia" w:ascii="宋体" w:hAnsi="宋体" w:eastAsia="宋体" w:cs="宋体"/>
          <w:color w:val="auto"/>
          <w:highlight w:val="none"/>
        </w:rPr>
        <w:t>250MHz下测试符合最新六类国际标准；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特性阻抗（</w:t>
      </w:r>
      <w:r>
        <w:rPr>
          <w:rFonts w:hint="eastAsia" w:ascii="宋体" w:hAnsi="宋体" w:eastAsia="宋体" w:cs="宋体"/>
          <w:color w:val="auto"/>
          <w:highlight w:val="none"/>
        </w:rPr>
        <w:t>Ohm）:100±15，延迟偏差：45ns max；</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工作温度</w:t>
      </w:r>
      <w:r>
        <w:rPr>
          <w:rFonts w:hint="eastAsia" w:ascii="宋体" w:hAnsi="宋体" w:eastAsia="宋体" w:cs="宋体"/>
          <w:color w:val="auto"/>
          <w:highlight w:val="none"/>
        </w:rPr>
        <w:t>: -10°c至60°c；</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24AWG标准线规；</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外护套：低烟无卤（</w:t>
      </w:r>
      <w:r>
        <w:rPr>
          <w:rFonts w:hint="eastAsia" w:ascii="宋体" w:hAnsi="宋体" w:eastAsia="宋体" w:cs="宋体"/>
          <w:color w:val="auto"/>
          <w:highlight w:val="none"/>
        </w:rPr>
        <w:t>LSZH-1），满足IEC 60332-1标准，提供满足上述标准阻燃特性的泰尔实验室的六类非屏蔽LSZH燃烧检测报告；</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非屏蔽线缆单体须满足</w:t>
      </w:r>
      <w:r>
        <w:rPr>
          <w:rFonts w:hint="eastAsia" w:ascii="宋体" w:hAnsi="宋体" w:eastAsia="宋体" w:cs="宋体"/>
          <w:color w:val="auto"/>
          <w:highlight w:val="none"/>
        </w:rPr>
        <w:t>YD-T1019-2013标准，提供满足此标准的第三方单体检测报告，检测机构须通过CNAS和CMA机构认证，报告上须体现以上两种机构，为确保报告和样品有效性，送检时间及报告日期不能超过3年；</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线缆性能须满足</w:t>
      </w:r>
      <w:r>
        <w:rPr>
          <w:rFonts w:hint="eastAsia" w:ascii="宋体" w:hAnsi="宋体" w:eastAsia="宋体" w:cs="宋体"/>
          <w:color w:val="auto"/>
          <w:highlight w:val="none"/>
        </w:rPr>
        <w:t>TIA-EIA-568.2-D:2018标准，提供信产部关于六非屏蔽网线检测报告作为佐证，送检时间及报告日期不能超过3年；</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rPr>
        <w:t>、</w:t>
      </w:r>
      <w:r>
        <w:rPr>
          <w:rFonts w:hint="eastAsia" w:ascii="宋体" w:hAnsi="宋体" w:eastAsia="宋体" w:cs="宋体"/>
          <w:color w:val="auto"/>
          <w:highlight w:val="none"/>
        </w:rPr>
        <w:t>.六类非屏蔽信息模块</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原厂产品；</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UTP</w:t>
      </w:r>
      <w:r>
        <w:rPr>
          <w:rFonts w:hint="eastAsia" w:ascii="宋体" w:hAnsi="宋体" w:eastAsia="宋体" w:cs="宋体"/>
          <w:color w:val="auto"/>
          <w:highlight w:val="none"/>
        </w:rPr>
        <w:t>非屏蔽</w:t>
      </w:r>
      <w:r>
        <w:rPr>
          <w:rFonts w:hint="eastAsia" w:ascii="宋体" w:hAnsi="宋体" w:eastAsia="宋体" w:cs="宋体"/>
          <w:color w:val="auto"/>
          <w:highlight w:val="none"/>
        </w:rPr>
        <w:t>结构；</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可直接支持五类、超五类、六类</w:t>
      </w:r>
      <w:r>
        <w:rPr>
          <w:rFonts w:hint="eastAsia" w:ascii="宋体" w:hAnsi="宋体" w:eastAsia="宋体" w:cs="宋体"/>
          <w:color w:val="auto"/>
          <w:highlight w:val="none"/>
        </w:rPr>
        <w:t>等定义的所有网络应用；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RJ45接口，支持100米的10GBase-T</w:t>
      </w:r>
      <w:r>
        <w:rPr>
          <w:rFonts w:hint="eastAsia" w:ascii="宋体" w:hAnsi="宋体" w:eastAsia="宋体" w:cs="宋体"/>
          <w:color w:val="auto"/>
          <w:highlight w:val="none"/>
        </w:rPr>
        <w:t>千</w:t>
      </w:r>
      <w:r>
        <w:rPr>
          <w:rFonts w:hint="eastAsia" w:ascii="宋体" w:hAnsi="宋体" w:eastAsia="宋体" w:cs="宋体"/>
          <w:color w:val="auto"/>
          <w:highlight w:val="none"/>
        </w:rPr>
        <w:t>兆传输；</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模块须经信产部的测试认证或通过第三方检测，并提供证明文件；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可重复安装，能用工具反复压接，连续使用；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标准：：</w:t>
      </w:r>
      <w:r>
        <w:rPr>
          <w:rFonts w:hint="eastAsia" w:ascii="宋体" w:hAnsi="宋体" w:eastAsia="宋体" w:cs="宋体"/>
          <w:color w:val="auto"/>
          <w:highlight w:val="none"/>
        </w:rPr>
        <w:t>ANSI/TIA-568.2-D-2018或ISO/IEC11801:2002国际标准；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拔插寿命：≥</w:t>
      </w:r>
      <w:r>
        <w:rPr>
          <w:rFonts w:hint="eastAsia" w:ascii="宋体" w:hAnsi="宋体" w:eastAsia="宋体" w:cs="宋体"/>
          <w:color w:val="auto"/>
          <w:highlight w:val="none"/>
        </w:rPr>
        <w:t>750次；</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3.单/双孔面板：</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面板上要求带有滑盖式永久防尘盖，以免使用中受损或遗失；</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提供标识窗口，提供标签保护；</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包装：产品应该有独立的包装，并有产品说明及标签；</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规格：</w:t>
      </w:r>
      <w:r>
        <w:rPr>
          <w:rFonts w:hint="eastAsia" w:ascii="宋体" w:hAnsi="宋体" w:eastAsia="宋体" w:cs="宋体"/>
          <w:color w:val="auto"/>
          <w:highlight w:val="none"/>
        </w:rPr>
        <w:t>86型面板，单口或双口。带有透明标识系统，面板要求与标准RJ45模块插座配套；</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三重设计，模块框可单独拆卸，可前后拆卸模块，满足在不拆卸底座的情况下进行打接维护。</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rPr>
        <w:t>、</w:t>
      </w:r>
      <w:r>
        <w:rPr>
          <w:rFonts w:hint="eastAsia" w:ascii="宋体" w:hAnsi="宋体" w:eastAsia="宋体" w:cs="宋体"/>
          <w:color w:val="auto"/>
          <w:highlight w:val="none"/>
        </w:rPr>
        <w:t>24口配线架(不含模块)：</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能够实现屏蔽、非屏蔽信息模块的兼容，提供</w:t>
      </w:r>
      <w:r>
        <w:rPr>
          <w:rFonts w:hint="eastAsia" w:ascii="宋体" w:hAnsi="宋体" w:eastAsia="宋体" w:cs="宋体"/>
          <w:color w:val="auto"/>
          <w:highlight w:val="none"/>
        </w:rPr>
        <w:t>UL认证；</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配线架为模块化配线架，按照实际数量需求配置信息模块的数量，并且能够方便的替换掉不好的模块；</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配线架端口管理：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1).预装空口配线架；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2).颜色管理，可用不同模块颜色区分各种功能端口；</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3).带线缆管理托盘；</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标准：</w:t>
      </w:r>
      <w:r>
        <w:rPr>
          <w:rFonts w:hint="eastAsia" w:ascii="宋体" w:hAnsi="宋体" w:eastAsia="宋体" w:cs="宋体"/>
          <w:color w:val="auto"/>
          <w:highlight w:val="none"/>
        </w:rPr>
        <w:t xml:space="preserve">ANSI/TIA-568.2-D-2018及YD/T 926.3-2009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设计：提供符合</w:t>
      </w:r>
      <w:r>
        <w:rPr>
          <w:rFonts w:hint="eastAsia" w:ascii="宋体" w:hAnsi="宋体" w:eastAsia="宋体" w:cs="宋体"/>
          <w:color w:val="auto"/>
          <w:highlight w:val="none"/>
        </w:rPr>
        <w:t>T568A和T568B两种端接标准的可互换色标标签，使得安装人员能根据相应习惯正确接线，保证至少750次插接；</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标识：配线架带有标识系统，可选透明端口标签夹及线缆管理条。</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安装要求：前端施工和维护管理。</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highlight w:val="none"/>
        </w:rPr>
        <w:t>、</w:t>
      </w:r>
      <w:r>
        <w:rPr>
          <w:rFonts w:hint="eastAsia" w:ascii="宋体" w:hAnsi="宋体" w:eastAsia="宋体" w:cs="宋体"/>
          <w:color w:val="auto"/>
          <w:highlight w:val="none"/>
        </w:rPr>
        <w:t>室内4、6、12芯多模光缆(OM3)：</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符合</w:t>
      </w:r>
      <w:r>
        <w:rPr>
          <w:rFonts w:hint="eastAsia" w:ascii="宋体" w:hAnsi="宋体" w:eastAsia="宋体" w:cs="宋体"/>
          <w:color w:val="auto"/>
          <w:highlight w:val="none"/>
        </w:rPr>
        <w:t>IEC60332-1:2018,ICE61034-2:2005+ADM1:2013,IEC60754-2:2011及ISO/IEC 11801-1-2017的规定；</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全部线缆都符合标准且在正常情况下运行状况优良；</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传输速率高；</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8/12/24芯室内50/125um多模OM3光纤；</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900um紧缓冲纤维涂层；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外护套：低烟无卤</w:t>
      </w:r>
      <w:r>
        <w:rPr>
          <w:rFonts w:hint="eastAsia" w:ascii="宋体" w:hAnsi="宋体" w:eastAsia="宋体" w:cs="宋体"/>
          <w:color w:val="auto"/>
          <w:highlight w:val="none"/>
        </w:rPr>
        <w:t>LSOH-1，符合IEC 60332-1要求；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▲产品具有</w:t>
      </w:r>
      <w:r>
        <w:rPr>
          <w:rFonts w:hint="eastAsia" w:ascii="宋体" w:hAnsi="宋体" w:eastAsia="宋体" w:cs="宋体"/>
          <w:color w:val="auto"/>
          <w:highlight w:val="none"/>
        </w:rPr>
        <w:t>DMD测试报告，须提供加盖原厂公章或投标专用章的相关资料证明文件</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6</w:t>
      </w:r>
      <w:r>
        <w:rPr>
          <w:rFonts w:hint="eastAsia" w:ascii="宋体" w:hAnsi="宋体" w:eastAsia="宋体" w:cs="宋体"/>
          <w:color w:val="auto"/>
          <w:highlight w:val="none"/>
        </w:rPr>
        <w:t>、</w:t>
      </w:r>
      <w:r>
        <w:rPr>
          <w:rFonts w:hint="eastAsia" w:ascii="宋体" w:hAnsi="宋体" w:eastAsia="宋体" w:cs="宋体"/>
          <w:color w:val="auto"/>
          <w:highlight w:val="none"/>
        </w:rPr>
        <w:t>室内4、6、12芯万兆单模光缆：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符合</w:t>
      </w:r>
      <w:r>
        <w:rPr>
          <w:rFonts w:hint="eastAsia" w:ascii="宋体" w:hAnsi="宋体" w:eastAsia="宋体" w:cs="宋体"/>
          <w:color w:val="auto"/>
          <w:highlight w:val="none"/>
        </w:rPr>
        <w:t>IEC60332-1-24:2018,ICE61034-2:2005+ADM1:2013,IEC60754-2:2011及ISO/IEC 11801-1-2017的标准规定；</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全部线缆都符合标准且在正常情况下运行状况优良；</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传输速率高；</w:t>
      </w:r>
      <w:r>
        <w:rPr>
          <w:rFonts w:hint="eastAsia" w:ascii="宋体" w:hAnsi="宋体" w:eastAsia="宋体" w:cs="宋体"/>
          <w:color w:val="auto"/>
          <w:highlight w:val="none"/>
        </w:rPr>
        <w:t xml:space="preserve">OS2零水峰性能；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低烟无卤外皮，符合</w:t>
      </w:r>
      <w:r>
        <w:rPr>
          <w:rFonts w:hint="eastAsia" w:ascii="宋体" w:hAnsi="宋体" w:eastAsia="宋体" w:cs="宋体"/>
          <w:color w:val="auto"/>
          <w:highlight w:val="none"/>
        </w:rPr>
        <w:t>IEC61034低烟和IEC60754无卤标准，并提供第三方测试认证；</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阻燃性能符合</w:t>
      </w:r>
      <w:r>
        <w:rPr>
          <w:rFonts w:hint="eastAsia" w:ascii="宋体" w:hAnsi="宋体" w:eastAsia="宋体" w:cs="宋体"/>
          <w:color w:val="auto"/>
          <w:highlight w:val="none"/>
        </w:rPr>
        <w:t>IEC60332-1标准，并提供第三方测试认证；</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衰减、波长等技术参数需满足相关规范要求。</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7</w:t>
      </w:r>
      <w:r>
        <w:rPr>
          <w:rFonts w:hint="eastAsia" w:ascii="宋体" w:hAnsi="宋体" w:eastAsia="宋体" w:cs="宋体"/>
          <w:color w:val="auto"/>
          <w:highlight w:val="none"/>
        </w:rPr>
        <w:t>、</w:t>
      </w:r>
      <w:r>
        <w:rPr>
          <w:rFonts w:hint="eastAsia" w:ascii="宋体" w:hAnsi="宋体" w:eastAsia="宋体" w:cs="宋体"/>
          <w:color w:val="auto"/>
          <w:highlight w:val="none"/>
        </w:rPr>
        <w:t>4芯室外防水单模光纤：</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符合</w:t>
      </w:r>
      <w:r>
        <w:rPr>
          <w:rFonts w:hint="eastAsia" w:ascii="宋体" w:hAnsi="宋体" w:eastAsia="宋体" w:cs="宋体"/>
          <w:color w:val="auto"/>
          <w:highlight w:val="none"/>
        </w:rPr>
        <w:t>ANSI/TIA-568.3-D或YD/T 769-2018等标准规定；</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全部线缆都符合标准且在正常情况下运行状况优良；</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衰减系数：</w:t>
      </w:r>
      <w:r>
        <w:rPr>
          <w:rFonts w:hint="eastAsia" w:ascii="宋体" w:hAnsi="宋体" w:eastAsia="宋体" w:cs="宋体"/>
          <w:color w:val="auto"/>
          <w:highlight w:val="none"/>
        </w:rPr>
        <w:t xml:space="preserve">0.35@1310nm, 0.21@1550nm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金属铠装结构，外皮防水防紫外线；</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有两根平行钢丝，便于施工确认和识别，提供产品彩页或图片证明；</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衰减、波长等技术参数需满足相关规范要求；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提供信息产业部满足“中心束管式光缆“检测报告，报告检测样品型号须与实际光缆型号一致。</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8</w:t>
      </w:r>
      <w:r>
        <w:rPr>
          <w:rFonts w:hint="eastAsia" w:ascii="宋体" w:hAnsi="宋体" w:eastAsia="宋体" w:cs="宋体"/>
          <w:color w:val="auto"/>
          <w:highlight w:val="none"/>
        </w:rPr>
        <w:t>、</w:t>
      </w:r>
      <w:r>
        <w:rPr>
          <w:rFonts w:hint="eastAsia" w:ascii="宋体" w:hAnsi="宋体" w:eastAsia="宋体" w:cs="宋体"/>
          <w:color w:val="auto"/>
          <w:highlight w:val="none"/>
        </w:rPr>
        <w:t>光纤尾纤：</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a.LC单工单模尾纤，1米：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连接头类型： LC；</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规格：9/125um；</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工作温度范围：－20°C至70°C；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端接方式：熔接；</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阻燃等级：低烟无卤</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b.OM3多模光纤尾纤：</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连接头类型： LC；</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规格：50/125um；</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工作温度范围：－20°C至70°C；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端接方式：熔接；</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尾纤须满足</w:t>
      </w:r>
      <w:r>
        <w:rPr>
          <w:rFonts w:hint="eastAsia" w:ascii="宋体" w:hAnsi="宋体" w:eastAsia="宋体" w:cs="宋体"/>
          <w:color w:val="auto"/>
          <w:highlight w:val="none"/>
        </w:rPr>
        <w:t>YD/T1272.1-2018相关标准，提供满足此标准的第三方检测尾纤单体报告，且不能超过2年有效期，报告上须体现CMA和CNAS机构认可字样,并加盖厂商公章；</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为确保光链路性能，尾纤插入损耗应≤</w:t>
      </w:r>
      <w:r>
        <w:rPr>
          <w:rFonts w:hint="eastAsia" w:ascii="宋体" w:hAnsi="宋体" w:eastAsia="宋体" w:cs="宋体"/>
          <w:color w:val="auto"/>
          <w:highlight w:val="none"/>
        </w:rPr>
        <w:t>0.2dB，提供满足此性能的第三方检测报告，报告上须体现CMA和CNAS机构认可字样,并加盖厂商公章。</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9</w:t>
      </w:r>
      <w:r>
        <w:rPr>
          <w:rFonts w:hint="eastAsia" w:ascii="宋体" w:hAnsi="宋体" w:eastAsia="宋体" w:cs="宋体"/>
          <w:color w:val="auto"/>
          <w:highlight w:val="none"/>
        </w:rPr>
        <w:t>、</w:t>
      </w:r>
      <w:r>
        <w:rPr>
          <w:rFonts w:hint="eastAsia" w:ascii="宋体" w:hAnsi="宋体" w:eastAsia="宋体" w:cs="宋体"/>
          <w:color w:val="auto"/>
          <w:highlight w:val="none"/>
        </w:rPr>
        <w:t>光纤跳线：</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a.LC-LC双工单模光纤跳线，3米：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连接头类型：</w:t>
      </w:r>
      <w:r>
        <w:rPr>
          <w:rFonts w:hint="eastAsia" w:ascii="宋体" w:hAnsi="宋体" w:eastAsia="宋体" w:cs="宋体"/>
          <w:color w:val="auto"/>
          <w:highlight w:val="none"/>
        </w:rPr>
        <w:t xml:space="preserve"> LC；</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规格：</w:t>
      </w:r>
      <w:r>
        <w:rPr>
          <w:rFonts w:hint="eastAsia" w:ascii="宋体" w:hAnsi="宋体" w:eastAsia="宋体" w:cs="宋体"/>
          <w:color w:val="auto"/>
          <w:highlight w:val="none"/>
        </w:rPr>
        <w:t>9/125um；</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外皮：低烟无卤。</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跳线须满足</w:t>
      </w:r>
      <w:r>
        <w:rPr>
          <w:rFonts w:hint="eastAsia" w:ascii="宋体" w:hAnsi="宋体" w:eastAsia="宋体" w:cs="宋体"/>
          <w:color w:val="auto"/>
          <w:highlight w:val="none"/>
        </w:rPr>
        <w:t>YD/T 1272.1-2003,YD/T1258.4-2005相关标准，提供满足此标准的第三方检测跳线单体报告，且不能超过2年有效期；</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确保跳线性能，跳线插入损耗应≤</w:t>
      </w:r>
      <w:r>
        <w:rPr>
          <w:rFonts w:hint="eastAsia" w:ascii="宋体" w:hAnsi="宋体" w:eastAsia="宋体" w:cs="宋体"/>
          <w:color w:val="auto"/>
          <w:highlight w:val="none"/>
        </w:rPr>
        <w:t>0.37dB，提供满足此性能的第三方检测报告，报告上须体现CMA和CNAS机构认可字样,并加盖厂商公章；</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跳线回波损耗测试值不得低于</w:t>
      </w:r>
      <w:r>
        <w:rPr>
          <w:rFonts w:hint="eastAsia" w:ascii="宋体" w:hAnsi="宋体" w:eastAsia="宋体" w:cs="宋体"/>
          <w:color w:val="auto"/>
          <w:highlight w:val="none"/>
        </w:rPr>
        <w:t>50dB,提供满足此性能的第三方检测报告，报告上须体现CMA和CNAS机构认可字样，并加盖厂商公章；</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b.OM3多模光纤跳线：</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连接头类型：</w:t>
      </w:r>
      <w:r>
        <w:rPr>
          <w:rFonts w:hint="eastAsia" w:ascii="宋体" w:hAnsi="宋体" w:eastAsia="宋体" w:cs="宋体"/>
          <w:color w:val="auto"/>
          <w:highlight w:val="none"/>
        </w:rPr>
        <w:t xml:space="preserve"> LC；</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规格：</w:t>
      </w:r>
      <w:r>
        <w:rPr>
          <w:rFonts w:hint="eastAsia" w:ascii="宋体" w:hAnsi="宋体" w:eastAsia="宋体" w:cs="宋体"/>
          <w:color w:val="auto"/>
          <w:highlight w:val="none"/>
        </w:rPr>
        <w:t>50/125um；</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外皮：低烟无卤；</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跳线须满足</w:t>
      </w:r>
      <w:r>
        <w:rPr>
          <w:rFonts w:hint="eastAsia" w:ascii="宋体" w:hAnsi="宋体" w:eastAsia="宋体" w:cs="宋体"/>
          <w:color w:val="auto"/>
          <w:highlight w:val="none"/>
        </w:rPr>
        <w:t>ISO/IEC 11801-1-2017相关标准，提供满足此标准的第三方检测跳线单体报告，且不能超过2年有效期；</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衰减</w:t>
      </w:r>
      <w:r>
        <w:rPr>
          <w:rFonts w:hint="eastAsia" w:ascii="宋体" w:hAnsi="宋体" w:eastAsia="宋体" w:cs="宋体"/>
          <w:color w:val="auto"/>
          <w:highlight w:val="none"/>
        </w:rPr>
        <w:t>:≤1.9dB@850nm</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10</w:t>
      </w:r>
      <w:r>
        <w:rPr>
          <w:rFonts w:hint="eastAsia" w:ascii="宋体" w:hAnsi="宋体" w:eastAsia="宋体" w:cs="宋体"/>
          <w:color w:val="auto"/>
          <w:highlight w:val="none"/>
        </w:rPr>
        <w:t>、</w:t>
      </w:r>
      <w:r>
        <w:rPr>
          <w:rFonts w:hint="eastAsia" w:ascii="宋体" w:hAnsi="宋体" w:eastAsia="宋体" w:cs="宋体"/>
          <w:color w:val="auto"/>
          <w:highlight w:val="none"/>
        </w:rPr>
        <w:t>六类非屏蔽跳线2米：</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连接头类型：</w:t>
      </w:r>
      <w:r>
        <w:rPr>
          <w:rFonts w:hint="eastAsia" w:ascii="宋体" w:hAnsi="宋体" w:eastAsia="宋体" w:cs="宋体"/>
          <w:color w:val="auto"/>
          <w:highlight w:val="none"/>
        </w:rPr>
        <w:t>RJ45；</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线缆规格：</w:t>
      </w:r>
      <w:r>
        <w:rPr>
          <w:rFonts w:hint="eastAsia" w:ascii="宋体" w:hAnsi="宋体" w:eastAsia="宋体" w:cs="宋体"/>
          <w:color w:val="auto"/>
          <w:highlight w:val="none"/>
        </w:rPr>
        <w:t>Cat6 UTP非屏蔽，24AWG多股软铜芯,中心十字骨架结构；</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符合</w:t>
      </w:r>
      <w:r>
        <w:rPr>
          <w:rFonts w:hint="eastAsia" w:ascii="宋体" w:hAnsi="宋体" w:eastAsia="宋体" w:cs="宋体"/>
          <w:color w:val="auto"/>
          <w:highlight w:val="none"/>
        </w:rPr>
        <w:t>RoHS 2.0</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100%通过单体测试</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提供泰尔实验室的六类非屏蔽信道测试报告</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长度可根据客户要求定制</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11</w:t>
      </w:r>
      <w:r>
        <w:rPr>
          <w:rFonts w:hint="eastAsia" w:ascii="宋体" w:hAnsi="宋体" w:eastAsia="宋体" w:cs="宋体"/>
          <w:color w:val="auto"/>
          <w:highlight w:val="none"/>
        </w:rPr>
        <w:t>、</w:t>
      </w:r>
      <w:r>
        <w:rPr>
          <w:rFonts w:hint="eastAsia" w:ascii="宋体" w:hAnsi="宋体" w:eastAsia="宋体" w:cs="宋体"/>
          <w:color w:val="auto"/>
          <w:highlight w:val="none"/>
        </w:rPr>
        <w:t xml:space="preserve"> 12、24、48芯光纤配线架（含适配器）：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高度</w:t>
      </w:r>
      <w:r>
        <w:rPr>
          <w:rFonts w:hint="eastAsia" w:ascii="宋体" w:hAnsi="宋体" w:eastAsia="宋体" w:cs="宋体"/>
          <w:color w:val="auto"/>
          <w:highlight w:val="none"/>
        </w:rPr>
        <w:t>1U，标准19英寸安装</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采用耦合器对，最大容量</w:t>
      </w:r>
      <w:r>
        <w:rPr>
          <w:rFonts w:hint="eastAsia" w:ascii="宋体" w:hAnsi="宋体" w:eastAsia="宋体" w:cs="宋体"/>
          <w:color w:val="auto"/>
          <w:highlight w:val="none"/>
        </w:rPr>
        <w:t>48芯</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前面板可整体拆卸，可抽拉结构，可抽出安装与维护</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冷轧钢板，表面喷塑处理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可装载</w:t>
      </w:r>
      <w:r>
        <w:rPr>
          <w:rFonts w:hint="eastAsia" w:ascii="宋体" w:hAnsi="宋体" w:eastAsia="宋体" w:cs="宋体"/>
          <w:color w:val="auto"/>
          <w:highlight w:val="none"/>
        </w:rPr>
        <w:t>LC、FC、ST、SC等多款连接器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符合</w:t>
      </w:r>
      <w:r>
        <w:rPr>
          <w:rFonts w:hint="eastAsia" w:ascii="宋体" w:hAnsi="宋体" w:eastAsia="宋体" w:cs="宋体"/>
          <w:color w:val="auto"/>
          <w:highlight w:val="none"/>
        </w:rPr>
        <w:t>RoHs 2.0</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壳体满足</w:t>
      </w:r>
      <w:r>
        <w:rPr>
          <w:rFonts w:hint="eastAsia" w:ascii="宋体" w:hAnsi="宋体" w:eastAsia="宋体" w:cs="宋体"/>
          <w:color w:val="auto"/>
          <w:highlight w:val="none"/>
        </w:rPr>
        <w:t>24H盐酸实验</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符合</w:t>
      </w:r>
      <w:r>
        <w:rPr>
          <w:rFonts w:hint="eastAsia" w:ascii="宋体" w:hAnsi="宋体" w:eastAsia="宋体" w:cs="宋体"/>
          <w:color w:val="auto"/>
          <w:highlight w:val="none"/>
        </w:rPr>
        <w:t>YD-778相关条款</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符合</w:t>
      </w:r>
      <w:r>
        <w:rPr>
          <w:rFonts w:hint="eastAsia" w:ascii="宋体" w:hAnsi="宋体" w:eastAsia="宋体" w:cs="宋体"/>
          <w:color w:val="auto"/>
          <w:highlight w:val="none"/>
        </w:rPr>
        <w:t>GB2423.17相关条款</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提供泰尔实验室的链路测试报告</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12</w:t>
      </w:r>
      <w:r>
        <w:rPr>
          <w:rFonts w:hint="eastAsia" w:ascii="宋体" w:hAnsi="宋体" w:eastAsia="宋体" w:cs="宋体"/>
          <w:color w:val="auto"/>
          <w:highlight w:val="none"/>
        </w:rPr>
        <w:t>、</w:t>
      </w:r>
      <w:r>
        <w:rPr>
          <w:rFonts w:hint="eastAsia" w:ascii="宋体" w:hAnsi="宋体" w:eastAsia="宋体" w:cs="宋体"/>
          <w:color w:val="auto"/>
          <w:highlight w:val="none"/>
        </w:rPr>
        <w:t>96芯光纤配线架（含适配器）：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标准</w:t>
      </w:r>
      <w:r>
        <w:rPr>
          <w:rFonts w:hint="eastAsia" w:ascii="宋体" w:hAnsi="宋体" w:eastAsia="宋体" w:cs="宋体"/>
          <w:color w:val="auto"/>
          <w:highlight w:val="none"/>
        </w:rPr>
        <w:t>19英寸安装</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1U  4空位，固定式结构</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支持熔接或预端接布线最高配置密度</w:t>
      </w:r>
      <w:r>
        <w:rPr>
          <w:rFonts w:hint="eastAsia" w:ascii="宋体" w:hAnsi="宋体" w:eastAsia="宋体" w:cs="宋体"/>
          <w:color w:val="auto"/>
          <w:highlight w:val="none"/>
        </w:rPr>
        <w:t>96芯（LC）或者32口（MTP/MPO）；</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卡接式主干固定设计，布线快速可靠；</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透明上盖，免工具安装，方便抽出；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插拔操作档位设计，维护操作便利安全；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定制式理线器设计，铝合金前盖板，布线整洁安全；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前端自带离线器，理线器深度</w:t>
      </w:r>
      <w:r>
        <w:rPr>
          <w:rFonts w:hint="eastAsia" w:ascii="宋体" w:hAnsi="宋体" w:eastAsia="宋体" w:cs="宋体"/>
          <w:color w:val="auto"/>
          <w:highlight w:val="none"/>
        </w:rPr>
        <w:t>95mm</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1U机体尺寸：440X43.6X380，</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提供泰尔实验室的光信道测试认证报告</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13</w:t>
      </w:r>
      <w:r>
        <w:rPr>
          <w:rFonts w:hint="eastAsia" w:ascii="宋体" w:hAnsi="宋体" w:eastAsia="宋体" w:cs="宋体"/>
          <w:color w:val="auto"/>
          <w:highlight w:val="none"/>
        </w:rPr>
        <w:t>、</w:t>
      </w:r>
      <w:r>
        <w:rPr>
          <w:rFonts w:hint="eastAsia" w:ascii="宋体" w:hAnsi="宋体" w:eastAsia="宋体" w:cs="宋体"/>
          <w:color w:val="auto"/>
          <w:highlight w:val="none"/>
        </w:rPr>
        <w:t>288芯光纤配线架（含适配器）：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高度</w:t>
      </w:r>
      <w:r>
        <w:rPr>
          <w:rFonts w:hint="eastAsia" w:ascii="宋体" w:hAnsi="宋体" w:eastAsia="宋体" w:cs="宋体"/>
          <w:color w:val="auto"/>
          <w:highlight w:val="none"/>
        </w:rPr>
        <w:t>3U 12槽位，标准19英寸安装</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固定式，最多可安装</w:t>
      </w:r>
      <w:r>
        <w:rPr>
          <w:rFonts w:hint="eastAsia" w:ascii="宋体" w:hAnsi="宋体" w:eastAsia="宋体" w:cs="宋体"/>
          <w:color w:val="auto"/>
          <w:highlight w:val="none"/>
        </w:rPr>
        <w:t>12个G2-3U适配器面板，最大容量288芯DLC、含6个导线器、12个24芯熔纤盘及其他配件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冷轧钢板，表面喷塑处理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符合</w:t>
      </w:r>
      <w:r>
        <w:rPr>
          <w:rFonts w:hint="eastAsia" w:ascii="宋体" w:hAnsi="宋体" w:eastAsia="宋体" w:cs="宋体"/>
          <w:color w:val="auto"/>
          <w:highlight w:val="none"/>
        </w:rPr>
        <w:t>RoHs 2.0</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壳体满足</w:t>
      </w:r>
      <w:r>
        <w:rPr>
          <w:rFonts w:hint="eastAsia" w:ascii="宋体" w:hAnsi="宋体" w:eastAsia="宋体" w:cs="宋体"/>
          <w:color w:val="auto"/>
          <w:highlight w:val="none"/>
        </w:rPr>
        <w:t>24H盐酸实验</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符合</w:t>
      </w:r>
      <w:r>
        <w:rPr>
          <w:rFonts w:hint="eastAsia" w:ascii="宋体" w:hAnsi="宋体" w:eastAsia="宋体" w:cs="宋体"/>
          <w:color w:val="auto"/>
          <w:highlight w:val="none"/>
        </w:rPr>
        <w:t>YD-778相关条款</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符合</w:t>
      </w:r>
      <w:r>
        <w:rPr>
          <w:rFonts w:hint="eastAsia" w:ascii="宋体" w:hAnsi="宋体" w:eastAsia="宋体" w:cs="宋体"/>
          <w:color w:val="auto"/>
          <w:highlight w:val="none"/>
        </w:rPr>
        <w:t>GB2423.17相关条款</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提供泰尔实验室的链路测试报告</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14</w:t>
      </w:r>
      <w:r>
        <w:rPr>
          <w:rFonts w:hint="eastAsia" w:ascii="宋体" w:hAnsi="宋体" w:eastAsia="宋体" w:cs="宋体"/>
          <w:color w:val="auto"/>
          <w:highlight w:val="none"/>
        </w:rPr>
        <w:t>、</w:t>
      </w:r>
      <w:r>
        <w:rPr>
          <w:rFonts w:hint="eastAsia" w:ascii="宋体" w:hAnsi="宋体" w:eastAsia="宋体" w:cs="宋体"/>
          <w:color w:val="auto"/>
          <w:highlight w:val="none"/>
        </w:rPr>
        <w:t>48芯光纤分纤箱</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满足</w:t>
      </w:r>
      <w:r>
        <w:rPr>
          <w:rFonts w:hint="eastAsia" w:ascii="宋体" w:hAnsi="宋体" w:eastAsia="宋体" w:cs="宋体"/>
          <w:color w:val="auto"/>
          <w:highlight w:val="none"/>
        </w:rPr>
        <w:t xml:space="preserve"> YD/T2150-2010、GB/T2423-2008、GB/T3873-1998、GB/T9286-1998、IEC 61300-3-15、 IEC 61300-3-16 、IEC 61300-3-17 、IEC 61300-3-23标准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优质钣金材质，表面静电喷粉，有较好的机械强度，外型美观大方，坚固耐用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适用于室内，壁挂、抱杆、架空式安装</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可选安装盒式分路器，不需要分路器分光时，亦可作为普通配线箱使用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内部结构布局合理，左侧为光缆开剥固定及熔接区，右侧为配线区</w:t>
      </w:r>
      <w:r>
        <w:rPr>
          <w:rFonts w:hint="eastAsia" w:ascii="宋体" w:hAnsi="宋体" w:eastAsia="宋体" w:cs="宋体"/>
          <w:color w:val="auto"/>
          <w:highlight w:val="none"/>
        </w:rPr>
        <w:t xml:space="preserve">,施工维护方便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可选</w:t>
      </w:r>
      <w:r>
        <w:rPr>
          <w:rFonts w:hint="eastAsia" w:ascii="宋体" w:hAnsi="宋体" w:eastAsia="宋体" w:cs="宋体"/>
          <w:color w:val="auto"/>
          <w:highlight w:val="none"/>
        </w:rPr>
        <w:t xml:space="preserve"> FC、SC、LC 三种适配器，模块化配线单元设计，支持掏缆安装，维护方便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走纤规范，满足光纤弯曲半径大于</w:t>
      </w:r>
      <w:r>
        <w:rPr>
          <w:rFonts w:hint="eastAsia" w:ascii="宋体" w:hAnsi="宋体" w:eastAsia="宋体" w:cs="宋体"/>
          <w:color w:val="auto"/>
          <w:highlight w:val="none"/>
        </w:rPr>
        <w:t xml:space="preserve"> 30mm，具有安全可靠的光纤接续、储纤功能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标识清楚，每芯光纤的接续及分配有明显的标识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箱门开启角度大于</w:t>
      </w:r>
      <w:r>
        <w:rPr>
          <w:rFonts w:hint="eastAsia" w:ascii="宋体" w:hAnsi="宋体" w:eastAsia="宋体" w:cs="宋体"/>
          <w:color w:val="auto"/>
          <w:highlight w:val="none"/>
        </w:rPr>
        <w:t xml:space="preserve"> 120°，熔接盘可取下到工作台上熔接，便于操作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各线余长以卷绕方式收容保护</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支持直熔式金属光纤分纤箱</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尺寸大小：高</w:t>
      </w:r>
      <w:r>
        <w:rPr>
          <w:rFonts w:hint="eastAsia" w:ascii="宋体" w:hAnsi="宋体" w:eastAsia="宋体" w:cs="宋体"/>
          <w:color w:val="auto"/>
          <w:highlight w:val="none"/>
        </w:rPr>
        <w:t>*宽*深（mm）400×350×130</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15</w:t>
      </w:r>
      <w:r>
        <w:rPr>
          <w:rFonts w:hint="eastAsia" w:ascii="宋体" w:hAnsi="宋体" w:eastAsia="宋体" w:cs="宋体"/>
          <w:color w:val="auto"/>
          <w:highlight w:val="none"/>
        </w:rPr>
        <w:t>、</w:t>
      </w:r>
      <w:r>
        <w:rPr>
          <w:rFonts w:hint="eastAsia" w:ascii="宋体" w:hAnsi="宋体" w:eastAsia="宋体" w:cs="宋体"/>
          <w:color w:val="auto"/>
          <w:highlight w:val="none"/>
        </w:rPr>
        <w:t>2芯光纤</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蝶形缆、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低烟无卤外皮</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芯数：</w:t>
      </w:r>
      <w:r>
        <w:rPr>
          <w:rFonts w:hint="eastAsia" w:ascii="宋体" w:hAnsi="宋体" w:eastAsia="宋体" w:cs="宋体"/>
          <w:color w:val="auto"/>
          <w:highlight w:val="none"/>
        </w:rPr>
        <w:t>2芯</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纤芯类型：</w:t>
      </w:r>
      <w:r>
        <w:rPr>
          <w:rFonts w:hint="eastAsia" w:ascii="宋体" w:hAnsi="宋体" w:eastAsia="宋体" w:cs="宋体"/>
          <w:color w:val="auto"/>
          <w:highlight w:val="none"/>
        </w:rPr>
        <w:t>G652D</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0.45mm磷化钢丝</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16</w:t>
      </w:r>
      <w:r>
        <w:rPr>
          <w:rFonts w:hint="eastAsia" w:ascii="宋体" w:hAnsi="宋体" w:eastAsia="宋体" w:cs="宋体"/>
          <w:color w:val="auto"/>
          <w:highlight w:val="none"/>
        </w:rPr>
        <w:t>、</w:t>
      </w:r>
      <w:r>
        <w:rPr>
          <w:rFonts w:hint="eastAsia" w:ascii="宋体" w:hAnsi="宋体" w:eastAsia="宋体" w:cs="宋体"/>
          <w:color w:val="auto"/>
          <w:highlight w:val="none"/>
        </w:rPr>
        <w:t>ONU弱电箱</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满足</w:t>
      </w:r>
      <w:r>
        <w:rPr>
          <w:rFonts w:hint="eastAsia" w:ascii="宋体" w:hAnsi="宋体" w:eastAsia="宋体" w:cs="宋体"/>
          <w:color w:val="auto"/>
          <w:highlight w:val="none"/>
        </w:rPr>
        <w:t>YDT 1313-2008、GB50846-2012. UL94、IEC 60529标准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室内壁嵌式安装</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箱体有较好的机械强度，外型美观大方，坚固耐用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箱盖采用优质工程塑料，保证箱内通信设备的无线信号不受屏蔽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内部采用翻板结构，布局合理，箱体内可放置</w:t>
      </w:r>
      <w:r>
        <w:rPr>
          <w:rFonts w:hint="eastAsia" w:ascii="宋体" w:hAnsi="宋体" w:eastAsia="宋体" w:cs="宋体"/>
          <w:color w:val="auto"/>
          <w:highlight w:val="none"/>
        </w:rPr>
        <w:t>ONU、路由器，左侧根据需要可选安装电视、电话、 网络通信模块</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走纤规范，满足光纤弯曲半径大于</w:t>
      </w:r>
      <w:r>
        <w:rPr>
          <w:rFonts w:hint="eastAsia" w:ascii="宋体" w:hAnsi="宋体" w:eastAsia="宋体" w:cs="宋体"/>
          <w:color w:val="auto"/>
          <w:highlight w:val="none"/>
        </w:rPr>
        <w:t>30mm,具有安全可靠的光纤接续、储纤功能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箱门开启角度大于</w:t>
      </w:r>
      <w:r>
        <w:rPr>
          <w:rFonts w:hint="eastAsia" w:ascii="宋体" w:hAnsi="宋体" w:eastAsia="宋体" w:cs="宋体"/>
          <w:color w:val="auto"/>
          <w:highlight w:val="none"/>
        </w:rPr>
        <w:t>150° ,便于操作维修</w:t>
      </w:r>
    </w:p>
    <w:p>
      <w:pPr>
        <w:pStyle w:val="6"/>
        <w:rPr>
          <w:rFonts w:hint="eastAsia" w:ascii="宋体" w:hAnsi="宋体" w:eastAsia="宋体" w:cs="宋体"/>
          <w:color w:val="auto"/>
          <w:highlight w:val="none"/>
        </w:rPr>
      </w:pPr>
      <w:r>
        <w:rPr>
          <w:rFonts w:hint="eastAsia" w:ascii="宋体" w:hAnsi="宋体" w:eastAsia="宋体" w:cs="宋体"/>
          <w:color w:val="auto"/>
          <w:highlight w:val="none"/>
        </w:rPr>
        <w:t>全光网络网络系统</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系统说明</w:t>
      </w:r>
    </w:p>
    <w:p>
      <w:pPr>
        <w:pStyle w:val="24"/>
        <w:spacing w:before="156"/>
        <w:ind w:left="424" w:leftChars="202"/>
        <w:rPr>
          <w:rFonts w:hint="eastAsia" w:ascii="宋体" w:hAnsi="宋体" w:eastAsia="宋体" w:cs="宋体"/>
          <w:color w:val="auto"/>
          <w:highlight w:val="none"/>
        </w:rPr>
      </w:pPr>
      <w:r>
        <w:rPr>
          <w:rFonts w:hint="eastAsia" w:ascii="宋体" w:hAnsi="宋体" w:eastAsia="宋体" w:cs="宋体"/>
          <w:color w:val="auto"/>
          <w:highlight w:val="none"/>
        </w:rPr>
        <w:t>A内网</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医院内网支持医院内部医疗信息和管理信息的数字化采集、处理、存储、传输、共享、实现病人信息、医疗过程、管理流程、服务与沟通数字化。系统采用采用双核心、冗余及万兆ONU组网，实现整体千兆到桌面、万兆干的网络传输要求</w:t>
      </w:r>
      <w:r>
        <w:rPr>
          <w:rFonts w:hint="eastAsia" w:ascii="宋体" w:hAnsi="宋体" w:eastAsia="宋体" w:cs="宋体"/>
          <w:color w:val="auto"/>
          <w:highlight w:val="none"/>
        </w:rPr>
        <w:t>。</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rPr>
        <w:t xml:space="preserve"> 核心交换机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应具有数据交换、网络调度和协议转换等功能，在中心机房设置2台内网核心交换机，配置双主控，双电源冗余备份，支持风扇冗余，拔出一块风扇，系统温度保持正常，支持高性能的IPV4/IPV6、SDN等业务。</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2）光线路终端（OLT）</w:t>
      </w:r>
    </w:p>
    <w:p>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O</w:t>
      </w:r>
      <w:r>
        <w:rPr>
          <w:rFonts w:hint="eastAsia" w:ascii="宋体" w:hAnsi="宋体" w:eastAsia="宋体" w:cs="宋体"/>
          <w:color w:val="auto"/>
          <w:szCs w:val="21"/>
          <w:highlight w:val="none"/>
        </w:rPr>
        <w:t>LT系统支持分布式架构，提升系统的交换容量和性能</w:t>
      </w:r>
      <w:r>
        <w:rPr>
          <w:rFonts w:hint="eastAsia" w:ascii="宋体" w:hAnsi="宋体" w:eastAsia="宋体" w:cs="宋体"/>
          <w:color w:val="auto"/>
          <w:szCs w:val="21"/>
          <w:highlight w:val="none"/>
        </w:rPr>
        <w:t>，支持IP</w:t>
      </w:r>
      <w:r>
        <w:rPr>
          <w:rFonts w:hint="eastAsia" w:ascii="宋体" w:hAnsi="宋体" w:eastAsia="宋体" w:cs="宋体"/>
          <w:color w:val="auto"/>
          <w:szCs w:val="21"/>
          <w:highlight w:val="none"/>
        </w:rPr>
        <w:t>v6，满足网络业务不断发展的需求</w:t>
      </w:r>
      <w:r>
        <w:rPr>
          <w:rFonts w:hint="eastAsia" w:ascii="宋体" w:hAnsi="宋体" w:eastAsia="宋体" w:cs="宋体"/>
          <w:color w:val="auto"/>
          <w:szCs w:val="21"/>
          <w:highlight w:val="none"/>
        </w:rPr>
        <w:t>；为便于后期运维管理，设备支持支持堆叠特性，多台OLT设备组合在一起，在逻辑上变成一台设备；</w:t>
      </w:r>
      <w:r>
        <w:rPr>
          <w:rFonts w:hint="eastAsia" w:ascii="宋体" w:hAnsi="宋体" w:eastAsia="宋体" w:cs="宋体"/>
          <w:color w:val="auto"/>
          <w:szCs w:val="21"/>
          <w:highlight w:val="none"/>
        </w:rPr>
        <w:t>OLT所有组件（</w:t>
      </w:r>
      <w:r>
        <w:rPr>
          <w:rFonts w:hint="eastAsia" w:ascii="宋体" w:hAnsi="宋体" w:eastAsia="宋体" w:cs="宋体"/>
          <w:color w:val="auto"/>
          <w:szCs w:val="21"/>
          <w:highlight w:val="none"/>
        </w:rPr>
        <w:t>主控板</w:t>
      </w:r>
      <w:r>
        <w:rPr>
          <w:rFonts w:hint="eastAsia" w:ascii="宋体" w:hAnsi="宋体" w:eastAsia="宋体" w:cs="宋体"/>
          <w:color w:val="auto"/>
          <w:szCs w:val="21"/>
          <w:highlight w:val="none"/>
        </w:rPr>
        <w:t>，业务板，电源，风扇）支持热插拔；支持10G、100G端口扩展，</w:t>
      </w:r>
      <w:r>
        <w:rPr>
          <w:rFonts w:hint="eastAsia" w:ascii="宋体" w:hAnsi="宋体" w:eastAsia="宋体" w:cs="宋体"/>
          <w:color w:val="auto"/>
          <w:szCs w:val="21"/>
          <w:highlight w:val="none"/>
        </w:rPr>
        <w:t>提供GPON、XGS-PON、GE和10GE接入能力，支持向未来50GPON平滑升级，</w:t>
      </w:r>
      <w:r>
        <w:rPr>
          <w:rFonts w:hint="eastAsia" w:ascii="宋体" w:hAnsi="宋体" w:eastAsia="宋体" w:cs="宋体"/>
          <w:color w:val="auto"/>
          <w:szCs w:val="21"/>
          <w:highlight w:val="none"/>
        </w:rPr>
        <w:t>满足带宽平滑升级需求。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OLT设备放置在中心机房，</w:t>
      </w:r>
      <w:r>
        <w:rPr>
          <w:rFonts w:hint="eastAsia" w:ascii="宋体" w:hAnsi="宋体" w:eastAsia="宋体" w:cs="宋体"/>
          <w:color w:val="auto"/>
          <w:highlight w:val="none"/>
        </w:rPr>
        <w:t>提供</w:t>
      </w:r>
      <w:r>
        <w:rPr>
          <w:rFonts w:hint="eastAsia" w:ascii="宋体" w:hAnsi="宋体" w:eastAsia="宋体" w:cs="宋体"/>
          <w:color w:val="auto"/>
          <w:highlight w:val="none"/>
        </w:rPr>
        <w:t>Type B</w:t>
      </w:r>
      <w:r>
        <w:rPr>
          <w:rFonts w:hint="eastAsia" w:ascii="宋体" w:hAnsi="宋体" w:eastAsia="宋体" w:cs="宋体"/>
          <w:color w:val="auto"/>
          <w:highlight w:val="none"/>
        </w:rPr>
        <w:t>双归属及部分Type</w:t>
      </w:r>
      <w:r>
        <w:rPr>
          <w:rFonts w:hint="eastAsia" w:ascii="宋体" w:hAnsi="宋体" w:eastAsia="宋体" w:cs="宋体"/>
          <w:color w:val="auto"/>
          <w:highlight w:val="none"/>
        </w:rPr>
        <w:t xml:space="preserve"> C</w:t>
      </w:r>
      <w:r>
        <w:rPr>
          <w:rFonts w:hint="eastAsia" w:ascii="宋体" w:hAnsi="宋体" w:eastAsia="宋体" w:cs="宋体"/>
          <w:color w:val="auto"/>
          <w:highlight w:val="none"/>
        </w:rPr>
        <w:t>单/双归属保护</w:t>
      </w:r>
      <w:r>
        <w:rPr>
          <w:rFonts w:hint="eastAsia" w:ascii="宋体" w:hAnsi="宋体" w:eastAsia="宋体" w:cs="宋体"/>
          <w:color w:val="auto"/>
          <w:highlight w:val="none"/>
        </w:rPr>
        <w:t>，万兆光纤通过SC/UPC接头类型连接盒式封装光分路器，满足光网络单元的万兆接入。</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3）光网络单元(ONU)</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ONU用户端口支持网管管理，</w:t>
      </w:r>
      <w:r>
        <w:rPr>
          <w:rFonts w:hint="eastAsia" w:ascii="宋体" w:hAnsi="宋体" w:eastAsia="宋体" w:cs="宋体"/>
          <w:color w:val="auto"/>
          <w:highlight w:val="none"/>
        </w:rPr>
        <w:t>支持</w:t>
      </w:r>
      <w:r>
        <w:rPr>
          <w:rFonts w:hint="eastAsia" w:ascii="宋体" w:hAnsi="宋体" w:eastAsia="宋体" w:cs="宋体"/>
          <w:color w:val="auto"/>
          <w:highlight w:val="none"/>
        </w:rPr>
        <w:t>OLT发起的流氓ONU</w:t>
      </w:r>
      <w:r>
        <w:rPr>
          <w:rFonts w:hint="eastAsia" w:ascii="宋体" w:hAnsi="宋体" w:eastAsia="宋体" w:cs="宋体"/>
          <w:color w:val="auto"/>
          <w:highlight w:val="none"/>
        </w:rPr>
        <w:t>的</w:t>
      </w:r>
      <w:r>
        <w:rPr>
          <w:rFonts w:hint="eastAsia" w:ascii="宋体" w:hAnsi="宋体" w:eastAsia="宋体" w:cs="宋体"/>
          <w:color w:val="auto"/>
          <w:highlight w:val="none"/>
        </w:rPr>
        <w:t>检测和隔离，并且在掉电、重启后原有配置能够迅速恢复，同时也支持远程批量软件升级，</w:t>
      </w:r>
      <w:r>
        <w:rPr>
          <w:rFonts w:hint="eastAsia" w:ascii="宋体" w:hAnsi="宋体" w:eastAsia="宋体" w:cs="宋体"/>
          <w:color w:val="auto"/>
          <w:highlight w:val="none"/>
        </w:rPr>
        <w:t>支持端口速率自适应</w:t>
      </w:r>
      <w:r>
        <w:rPr>
          <w:rFonts w:hint="eastAsia" w:ascii="宋体" w:hAnsi="宋体" w:eastAsia="宋体" w:cs="宋体"/>
          <w:color w:val="auto"/>
          <w:highlight w:val="none"/>
        </w:rPr>
        <w:t>，进一步提高了网络管理员的工作效率，减少</w:t>
      </w:r>
      <w:r>
        <w:rPr>
          <w:rFonts w:hint="eastAsia" w:ascii="宋体" w:hAnsi="宋体" w:eastAsia="宋体" w:cs="宋体"/>
          <w:color w:val="auto"/>
          <w:highlight w:val="none"/>
        </w:rPr>
        <w:t>院方</w:t>
      </w:r>
      <w:r>
        <w:rPr>
          <w:rFonts w:hint="eastAsia" w:ascii="宋体" w:hAnsi="宋体" w:eastAsia="宋体" w:cs="宋体"/>
          <w:color w:val="auto"/>
          <w:highlight w:val="none"/>
        </w:rPr>
        <w:t>网络的运营成本，内置安全机制，可从控制、管理、转发三平面全方位保障网络设备的安全。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针对楼道设备的性能要求，上行PON接口提供万兆线速转发，下行用户侧提供4口，8口和24口10/100/1000BASE-T高密接口，上行到OLT采用万兆对称PON口。</w:t>
      </w:r>
    </w:p>
    <w:p>
      <w:pPr>
        <w:ind w:firstLine="420"/>
        <w:rPr>
          <w:rFonts w:hint="eastAsia" w:ascii="宋体" w:hAnsi="宋体" w:eastAsia="宋体" w:cs="宋体"/>
          <w:color w:val="auto"/>
          <w:highlight w:val="none"/>
        </w:rPr>
      </w:pP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B、</w:t>
      </w:r>
      <w:r>
        <w:rPr>
          <w:rFonts w:hint="eastAsia" w:ascii="宋体" w:hAnsi="宋体" w:eastAsia="宋体" w:cs="宋体"/>
          <w:color w:val="auto"/>
          <w:highlight w:val="none"/>
        </w:rPr>
        <w:t>外网</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承载医院对外联络的工作站、资料查询、网上门诊预约、远程设备维护、行政管理、资料查询等WEB服务及患者家属的外网接入。系统采用采用双核心、冗余OLT及万兆ONU组网，实现整体千兆到桌面、万兆骨干的网络传输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1）核心交换机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应具有数据交换、网络调度和协议转换等功能，在中心机房设置2台内网核心交换机，能提供更好的扩展性和可靠性，业务槽位≥6，配置双主控，双电源冗余备份，支持高性能的IPV4/IPV6、SDN等业务。</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2）光线路终端（OLT）</w:t>
      </w:r>
    </w:p>
    <w:p>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O</w:t>
      </w:r>
      <w:r>
        <w:rPr>
          <w:rFonts w:hint="eastAsia" w:ascii="宋体" w:hAnsi="宋体" w:eastAsia="宋体" w:cs="宋体"/>
          <w:color w:val="auto"/>
          <w:szCs w:val="21"/>
          <w:highlight w:val="none"/>
        </w:rPr>
        <w:t>LT系统支持分布式架构，提升系统的交换容量和性能</w:t>
      </w:r>
      <w:r>
        <w:rPr>
          <w:rFonts w:hint="eastAsia" w:ascii="宋体" w:hAnsi="宋体" w:eastAsia="宋体" w:cs="宋体"/>
          <w:color w:val="auto"/>
          <w:szCs w:val="21"/>
          <w:highlight w:val="none"/>
        </w:rPr>
        <w:t>，支持IP</w:t>
      </w:r>
      <w:r>
        <w:rPr>
          <w:rFonts w:hint="eastAsia" w:ascii="宋体" w:hAnsi="宋体" w:eastAsia="宋体" w:cs="宋体"/>
          <w:color w:val="auto"/>
          <w:szCs w:val="21"/>
          <w:highlight w:val="none"/>
        </w:rPr>
        <w:t>v6，满足网络业务不断发展的需求</w:t>
      </w:r>
      <w:r>
        <w:rPr>
          <w:rFonts w:hint="eastAsia" w:ascii="宋体" w:hAnsi="宋体" w:eastAsia="宋体" w:cs="宋体"/>
          <w:color w:val="auto"/>
          <w:szCs w:val="21"/>
          <w:highlight w:val="none"/>
        </w:rPr>
        <w:t>；为便于后期运维管理，设备支持支持堆叠特性，多台OLT设备组合在一起，在逻辑上变成一台设备；</w:t>
      </w:r>
      <w:r>
        <w:rPr>
          <w:rFonts w:hint="eastAsia" w:ascii="宋体" w:hAnsi="宋体" w:eastAsia="宋体" w:cs="宋体"/>
          <w:color w:val="auto"/>
          <w:szCs w:val="21"/>
          <w:highlight w:val="none"/>
        </w:rPr>
        <w:t>OLT所有组件（</w:t>
      </w:r>
      <w:r>
        <w:rPr>
          <w:rFonts w:hint="eastAsia" w:ascii="宋体" w:hAnsi="宋体" w:eastAsia="宋体" w:cs="宋体"/>
          <w:color w:val="auto"/>
          <w:szCs w:val="21"/>
          <w:highlight w:val="none"/>
        </w:rPr>
        <w:t>主控板</w:t>
      </w:r>
      <w:r>
        <w:rPr>
          <w:rFonts w:hint="eastAsia" w:ascii="宋体" w:hAnsi="宋体" w:eastAsia="宋体" w:cs="宋体"/>
          <w:color w:val="auto"/>
          <w:szCs w:val="21"/>
          <w:highlight w:val="none"/>
        </w:rPr>
        <w:t>，业务板，电源，风扇）支持热插拔；支持10G、100G端口扩展，</w:t>
      </w:r>
      <w:r>
        <w:rPr>
          <w:rFonts w:hint="eastAsia" w:ascii="宋体" w:hAnsi="宋体" w:eastAsia="宋体" w:cs="宋体"/>
          <w:color w:val="auto"/>
          <w:szCs w:val="21"/>
          <w:highlight w:val="none"/>
        </w:rPr>
        <w:t>提供GPON、XGS-PON、GE和10GE接入能力，支持向未来50GPON平滑升级，</w:t>
      </w:r>
      <w:r>
        <w:rPr>
          <w:rFonts w:hint="eastAsia" w:ascii="宋体" w:hAnsi="宋体" w:eastAsia="宋体" w:cs="宋体"/>
          <w:color w:val="auto"/>
          <w:szCs w:val="21"/>
          <w:highlight w:val="none"/>
        </w:rPr>
        <w:t>满足带宽平滑升级需求。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OLT设备放置在中心机房，</w:t>
      </w:r>
      <w:r>
        <w:rPr>
          <w:rFonts w:hint="eastAsia" w:ascii="宋体" w:hAnsi="宋体" w:eastAsia="宋体" w:cs="宋体"/>
          <w:color w:val="auto"/>
          <w:highlight w:val="none"/>
        </w:rPr>
        <w:t>提供</w:t>
      </w:r>
      <w:r>
        <w:rPr>
          <w:rFonts w:hint="eastAsia" w:ascii="宋体" w:hAnsi="宋体" w:eastAsia="宋体" w:cs="宋体"/>
          <w:color w:val="auto"/>
          <w:highlight w:val="none"/>
        </w:rPr>
        <w:t>Type B</w:t>
      </w:r>
      <w:r>
        <w:rPr>
          <w:rFonts w:hint="eastAsia" w:ascii="宋体" w:hAnsi="宋体" w:eastAsia="宋体" w:cs="宋体"/>
          <w:color w:val="auto"/>
          <w:highlight w:val="none"/>
        </w:rPr>
        <w:t>双归属及部分Type</w:t>
      </w:r>
      <w:r>
        <w:rPr>
          <w:rFonts w:hint="eastAsia" w:ascii="宋体" w:hAnsi="宋体" w:eastAsia="宋体" w:cs="宋体"/>
          <w:color w:val="auto"/>
          <w:highlight w:val="none"/>
        </w:rPr>
        <w:t xml:space="preserve"> C</w:t>
      </w:r>
      <w:r>
        <w:rPr>
          <w:rFonts w:hint="eastAsia" w:ascii="宋体" w:hAnsi="宋体" w:eastAsia="宋体" w:cs="宋体"/>
          <w:color w:val="auto"/>
          <w:highlight w:val="none"/>
        </w:rPr>
        <w:t>单/双归属保护</w:t>
      </w:r>
      <w:r>
        <w:rPr>
          <w:rFonts w:hint="eastAsia" w:ascii="宋体" w:hAnsi="宋体" w:eastAsia="宋体" w:cs="宋体"/>
          <w:color w:val="auto"/>
          <w:highlight w:val="none"/>
        </w:rPr>
        <w:t>，万兆光纤通过SC/UPC接头类型连接盒式封装光分路器，满足光网络单元的万兆接入。</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3）光网络单元(ONU)</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ONU用户端口支持网管管理，</w:t>
      </w:r>
      <w:r>
        <w:rPr>
          <w:rFonts w:hint="eastAsia" w:ascii="宋体" w:hAnsi="宋体" w:eastAsia="宋体" w:cs="宋体"/>
          <w:color w:val="auto"/>
          <w:highlight w:val="none"/>
        </w:rPr>
        <w:t>支持</w:t>
      </w:r>
      <w:r>
        <w:rPr>
          <w:rFonts w:hint="eastAsia" w:ascii="宋体" w:hAnsi="宋体" w:eastAsia="宋体" w:cs="宋体"/>
          <w:color w:val="auto"/>
          <w:highlight w:val="none"/>
        </w:rPr>
        <w:t>OLT发起的流氓ONU</w:t>
      </w:r>
      <w:r>
        <w:rPr>
          <w:rFonts w:hint="eastAsia" w:ascii="宋体" w:hAnsi="宋体" w:eastAsia="宋体" w:cs="宋体"/>
          <w:color w:val="auto"/>
          <w:highlight w:val="none"/>
        </w:rPr>
        <w:t>的</w:t>
      </w:r>
      <w:r>
        <w:rPr>
          <w:rFonts w:hint="eastAsia" w:ascii="宋体" w:hAnsi="宋体" w:eastAsia="宋体" w:cs="宋体"/>
          <w:color w:val="auto"/>
          <w:highlight w:val="none"/>
        </w:rPr>
        <w:t>检测和隔离，并且在掉电、重启后原有配置能够迅速恢复，同时也支持远程批量软件升级，</w:t>
      </w:r>
      <w:r>
        <w:rPr>
          <w:rFonts w:hint="eastAsia" w:ascii="宋体" w:hAnsi="宋体" w:eastAsia="宋体" w:cs="宋体"/>
          <w:color w:val="auto"/>
          <w:highlight w:val="none"/>
        </w:rPr>
        <w:t>支持端口速率自适应</w:t>
      </w:r>
      <w:r>
        <w:rPr>
          <w:rFonts w:hint="eastAsia" w:ascii="宋体" w:hAnsi="宋体" w:eastAsia="宋体" w:cs="宋体"/>
          <w:color w:val="auto"/>
          <w:highlight w:val="none"/>
        </w:rPr>
        <w:t>，进一步提高了网络管理员的工作效率，减少</w:t>
      </w:r>
      <w:r>
        <w:rPr>
          <w:rFonts w:hint="eastAsia" w:ascii="宋体" w:hAnsi="宋体" w:eastAsia="宋体" w:cs="宋体"/>
          <w:color w:val="auto"/>
          <w:highlight w:val="none"/>
        </w:rPr>
        <w:t>院方</w:t>
      </w:r>
      <w:r>
        <w:rPr>
          <w:rFonts w:hint="eastAsia" w:ascii="宋体" w:hAnsi="宋体" w:eastAsia="宋体" w:cs="宋体"/>
          <w:color w:val="auto"/>
          <w:highlight w:val="none"/>
        </w:rPr>
        <w:t>网络的运营成本，内置安全机制，可从控制、管理、转发三平面全方位保障网络设备的安全。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针对楼道设备的性能要求，上行PON接口提供万兆线速转发，下行用户侧提供4口，8口和24口10/100/1000BASE-T高密接口，上行到OLT采用万兆对称PON口。</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系统主要设备技术参数要求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为了保障无源光网络产品统一管理及配置，本次投标的分光器、核心交换机、</w:t>
      </w:r>
      <w:r>
        <w:rPr>
          <w:rFonts w:hint="eastAsia" w:ascii="宋体" w:hAnsi="宋体" w:eastAsia="宋体" w:cs="宋体"/>
          <w:color w:val="auto"/>
          <w:highlight w:val="none"/>
        </w:rPr>
        <w:t>OLT及ONU</w:t>
      </w:r>
      <w:r>
        <w:rPr>
          <w:rFonts w:hint="eastAsia" w:ascii="宋体" w:hAnsi="宋体" w:eastAsia="宋体" w:cs="宋体"/>
          <w:color w:val="auto"/>
          <w:highlight w:val="none"/>
        </w:rPr>
        <w:t>为同</w:t>
      </w:r>
      <w:r>
        <w:rPr>
          <w:rFonts w:hint="eastAsia" w:ascii="宋体" w:hAnsi="宋体" w:eastAsia="宋体" w:cs="宋体"/>
          <w:color w:val="auto"/>
          <w:highlight w:val="none"/>
        </w:rPr>
        <w:t>一品牌</w:t>
      </w:r>
      <w:r>
        <w:rPr>
          <w:rFonts w:hint="eastAsia" w:ascii="宋体" w:hAnsi="宋体" w:eastAsia="宋体" w:cs="宋体"/>
          <w:color w:val="auto"/>
          <w:highlight w:val="none"/>
        </w:rPr>
        <w:t>，厂家需提供原厂培训和不少于</w:t>
      </w:r>
      <w:r>
        <w:rPr>
          <w:rFonts w:hint="eastAsia" w:ascii="宋体" w:hAnsi="宋体" w:eastAsia="宋体" w:cs="宋体"/>
          <w:color w:val="auto"/>
          <w:highlight w:val="none"/>
        </w:rPr>
        <w:t xml:space="preserve"> 7 个名额的原厂认证工程师考试</w:t>
      </w:r>
      <w:r>
        <w:rPr>
          <w:rFonts w:hint="eastAsia" w:ascii="宋体" w:hAnsi="宋体" w:eastAsia="宋体" w:cs="宋体"/>
          <w:color w:val="auto"/>
          <w:highlight w:val="none"/>
        </w:rPr>
        <w:t>。</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rPr>
        <w:t>、</w:t>
      </w:r>
      <w:r>
        <w:rPr>
          <w:rFonts w:hint="eastAsia" w:ascii="宋体" w:hAnsi="宋体" w:eastAsia="宋体" w:cs="宋体"/>
          <w:color w:val="auto"/>
          <w:highlight w:val="none"/>
        </w:rPr>
        <w:t>内网核心交换机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1、主控引擎与交换网板物理分离；主控引擎≥2；独立交换网板≥4；整机业务板槽位数≥8；主控槽位与业务线卡槽位宽度相同，为全宽槽位；</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2、交换容量≥500Tbps，包转发率≥96000 Mpps；（如官网彩页有多个参数，以最小值为准）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3、配置48端口万兆以太网光接口板*2，2端口100GE以太网光接口和4端口40GE以太网光接口板*1，万兆光模块*96；</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4、▲为适应业界主流机柜的深度，要求设备深度≤600mm；（须提供加盖原厂公章或投标专用章的彩页或截图证明）</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5、▲支持独立的硬件监控板卡, 控制平面和监控平面物理槽位分离，支持1+1备份，能集中监控风扇、电源等模块，能调节能耗（须提供加盖原厂公章或投标专用章的产品文档截图证明）；</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6、▲为安装及日常维护方便，所有可插拔板卡（主控、交换、业务板卡）是前插板，所有走线全部在前面板走线，包括业务和管理线缆，单面维护。（须提供加盖原厂公章或投标专用章的彩页或截图证明）</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7、支持每槽位转发能力≥2.4Tbps。</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8、为保证设备散热效果和可靠性，要求设备支持模块化风扇框，可热插拔，当单个风扇框发生故障时，有其他风扇正常运行，保证设备散热，独立风扇框数≥2；（需提供彩页或截图证明）</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9、为满足机房里机柜的空间要求，要求设备高度≤20U；（需提供彩页或截图证明）</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10、为了适应机柜并排部署，采用机箱（包括业务板卡区）后出风风道设计；</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11、支持纵向虚拟化技术，支持两层client，client子节点支持堆叠；</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12、支持MPLS L3VPN、MPLS L2VPN(VPLS，VLL)、MPLS-TE、MPLS QoS；</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13、支持硬件BFD/OAM，3.3ms稳定均匀发包检测，故障倒换时间小于50ms；（需提供第三方测试报告证明）</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14、提供工信部入网证书。</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15、用于承载本次的光网络流量外，要求本次海东院区的核心网络不能低于老院区的标准，要有前瞻性，和扩展性，还要承载霞山院区的有线、无线及数据中心的全部流量，霞山院区的原核心的交换容量500Tbps，包转发率52000Mpps，同时本次核心还需要接入海东院区的数据中心业务系统服务器、虚拟化平台、业务存储等流量，因此本次配置满足附属医院整体网络本次建设和未来3年数据扩展需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16、要实现与霞山院区两地三中心的网络需求。</w:t>
      </w:r>
    </w:p>
    <w:p>
      <w:pPr>
        <w:ind w:firstLine="420"/>
        <w:rPr>
          <w:rFonts w:hint="eastAsia" w:ascii="宋体" w:hAnsi="宋体" w:eastAsia="宋体" w:cs="宋体"/>
          <w:color w:val="auto"/>
          <w:highlight w:val="none"/>
        </w:rPr>
      </w:pP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rPr>
        <w:t>、</w:t>
      </w:r>
      <w:r>
        <w:rPr>
          <w:rFonts w:hint="eastAsia" w:ascii="宋体" w:hAnsi="宋体" w:eastAsia="宋体" w:cs="宋体"/>
          <w:color w:val="auto"/>
          <w:highlight w:val="none"/>
        </w:rPr>
        <w:t>内网 OLT设备</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1、主控板、电源板等关键部件支持1+1冗余备份，19英寸机柜安装，支持直流或外置交流转直流设备供电。</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2、交换容量≥8Tbit/s，业务板每槽位最大带宽（负荷分担模式）≥200G；单台OLT业务槽位数≥15，GPON或XGS-PON单槽位接口数≥16，单设备支持GPON /XGS-PON端口数≥240个；</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3、工作环境温度：-40℃ ～ +65℃，工作环境湿度：5%RH～95%RH（提供国家认证认可的第三方检验机构颁发的检验报告加制造厂商盖章）；</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4、设备采用分布式架构，提供GPON、XGS-PON、GE和10GE接入能力，支持向未来50GPON平滑升级；</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5、▲支持OLT设备堆叠功能，多台OLT设备组合在一起，在逻辑上变成一台设备（须提供加盖原厂公章或投标专用章的国家认证认可的第三方检验机构颁发的检验报告）；</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6、最大支持1：256分光比（GPON支持最大分光比1:128，XGS-PON支持最大分光比1:256）；</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7、▲支持eMDI（Enhanced Media DeliveryIndex）增强型媒体传输质量指标和VMOS（Mean Opinion Scorefor Video）视频质量监控（须提供加盖原厂公章或投标专用章的国家认证认可的第三方检验机构颁发的检验报告）；</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8、BFD支持对静态路由和各动态路由协议的快速故障检测，保证三层路由转发的可靠性；</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9、WIFI管理：支持CAPWAP服务自动布放；支持ONT（FIT AP）管理；支持DHC Pserver功能与射频调优功能；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10、VXLAN功能：支持VirtualeXtensible LAN（虚拟可扩展局域网）；</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11、QOS管理：支持流量分类、优先级处理、基于trTCM的流量监管与流量整形功能；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12、组播管理：支持IGMP v2/v3、IGMP Proxy/Snooping与MLD v1/v2功能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13、三层特性：支持静态路由、OSPF/OSPFv3、IS-IS与DHCP中继功能；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14、ISSU升级：设备支持ISSU升级，升级过程中业务中断时间不超过10s（提供国家认证认可的第三方检验机构颁发的检验报告加制造厂商盖章）;</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15、为确保统一上网接入认证要求，要求OLT设备支持802.1X及Portal认证功能（提供国家认证认可的第三方检验机构颁发的检验报告加制造厂商盖章）；</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16、▲支持typeB和typeC 保护组网（须提供加盖原厂公章或投标专用章的国家认证认可的第三方检验机构颁发的检验报告），支持Type C双归属；</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17、提供投标产品的中华人民共和国工业和信息化部颁发的电信设备入网许可证。</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18、设备支持提供资源隔离、差异化SLA、高可靠、灵活定制拓扑和自动化切片管理的能力</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19、OLT系列产品提供第三方信息安全保密性测试检验报告复印件并加设备制造商盖章证明。</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20、为确保产品持续供应，关键芯片需提供自主研发的证明（提供国家认证认可的第三方检验机构颁发的检验报告加制造厂商盖章）；</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21、本次实际配置：主控板数≥2 块，万兆上行光模 块≥8 个，16 端口 XGS-PON OLT 接口板(含光模块)≥8块，直流电源≥2，含1台外置交流转直流电源设备</w:t>
      </w:r>
      <w:r>
        <w:rPr>
          <w:rFonts w:hint="eastAsia" w:ascii="宋体" w:hAnsi="宋体" w:eastAsia="宋体" w:cs="宋体"/>
          <w:color w:val="auto"/>
          <w:highlight w:val="none"/>
        </w:rPr>
        <w:t>。</w:t>
      </w:r>
    </w:p>
    <w:p>
      <w:pPr>
        <w:ind w:firstLine="420"/>
        <w:rPr>
          <w:rFonts w:hint="eastAsia" w:ascii="宋体" w:hAnsi="宋体" w:eastAsia="宋体" w:cs="宋体"/>
          <w:color w:val="auto"/>
          <w:highlight w:val="none"/>
        </w:rPr>
      </w:pP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rPr>
        <w:t>外网核心交换机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1、交换容量≥70Tbps，包转发率≥8600Mpps（如官网彩页有多个参数，以最小值为准）。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2、主控引擎≥2；整机业务板槽位数≥6。</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3、适用600mm深度机柜，（需提供彩页或截图证明）</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4、为保证设备散热效果和可靠性，要求设备支持模块化风扇框，可热插拔，独立风扇框数≥2。（需提供彩页或截图证明）</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5、为适应机柜并排部署，设备机箱（包括业务板卡区）采用后出风风道设计 （提供产品照片截图证明；）</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6、▲支持独立的硬件监控板卡, 控制平面和监控平面物理槽位分离，支持1+1备份，能集中监控风扇、电源等模块，能调节能耗 （须提供加盖原厂公章或投标专用章的彩页或截图证明）</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7、支持VxLAN功能，支持VxLAN二层网关、三层网关，支持BGP EVPN，支持分布式 Anycast 网关，支持VxLANFabric 的自动化部署。</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8、支持4K VLAN；支持1：1，N：1 VLAN mapping；支持端口VLAN，协议VLAN，IP子网VLAN；支持Super VLAN；支持Voice VLAN;。</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9、支持MPLS L3VPN、MPLS L2VPN(VPLS，VLL)、MPLS-TE、MPLS QoS。</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10、支持802.1X、MAC、Portal等认证方式。</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11、支持基于第二层、第三层和第四层的ACL；支持双向ACL；支持VLAN ACL和IPv6 ACL；支持IP/Port/MAC的绑定功能。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12、支持 GE/10GE 端口 200ms 大缓存（需提供第三方测试报告证明）</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13、提供工信部入网证书。</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rPr>
        <w:t>、</w:t>
      </w:r>
      <w:r>
        <w:rPr>
          <w:rFonts w:hint="eastAsia" w:ascii="宋体" w:hAnsi="宋体" w:eastAsia="宋体" w:cs="宋体"/>
          <w:color w:val="auto"/>
          <w:highlight w:val="none"/>
        </w:rPr>
        <w:t>外网 OLT设备</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1、主控板、电源板等关键部件支持1+1冗余备份，19英寸机柜安装，支持直流或外置交流转直流设备供电。</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2、交换容量≥8Tbit/s，业务板每槽位最大带宽（负荷分担模式）≥200G；单台OLT业务槽位数≥7，GPON或XGS-PON单槽位接口数≥16，单设备支持GPON /XGS-PON端口数≥112个；</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3、工作环境温度：-40℃ ～ +65℃，工作环境湿度：5%RH～95%RH（提供国家认证认可的第三方检验机构颁发的检验报告加制造厂商盖章）；</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4、设备采用分布式架构，提供GPON、XGS-PON、GE和10GE接入能力，支持向未来50GPON平滑升级；</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5、支持OLT设备堆叠功能，多台OLT设备组合在一起，在逻辑上变成一台设备（提供国家认证认可的第三方检验机构颁发的检验报告加制造厂商盖章）；</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6、最大支持1：256分光比（GPON支持最大分光比1:128，XGS-PON支持最大分光比1:256）；</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7、支持eMDI（Enhanced Media DeliveryIndex）增强型媒体传输质量指标和VMOS（Mean Opinion Scorefor Video）视频质量监控（提供国家认证认可的第三方检验机构颁发的检验报告加制造厂商盖章）；</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8、BFD支持对静态路由和各动态路由协议的快速故障检测，保证三层路由转发的可靠性；</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9、WIFI管理：支持CAPWAP服务自动布放；支持ONT（FIT AP）管理；支持DHC Pserver功能与射频调优功能；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10、VXLAN功能：支持VirtualeXtensible LAN（虚拟可扩展局域网）；</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11、QOS管理：支持流量分类、优先级处理、基于trTCM的流量监管与流量整形功能；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12、组播管理：支持IGMP v2/v3、IGMP Proxy/Snooping与MLD v1/v2功能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13、三层特性：支持静态路由、OSPF/OSPFv3、IS-IS与DHCP中继功能；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14、ISSU升级：设备支持ISSU升级，升级过程中业务中断时间不超过10s（提供国家认证认可的第三方检验机构颁发的检验报告加制造厂商盖章）;</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15、为确保统一上网接入认证要求，要求OLT设备支持802.1X及Portal认证功能（提供国家认证认可的第三方检验机构颁发的检验报告加制造厂商盖章）；</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16、支持typeB和typeC 保护组网（提供国家认证认可的第三方检验机构颁发的检验报告加制造厂商盖章），支持Type C双归属；</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17、提供投标产品的中华人民共和国工业和信息化部颁发的电信设备入网许可证。</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18、▲OLT设备支持IPv6，须提供加盖原厂公章或投标专用章的IPv6 Ready Logo委员会认证证书；</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19、设备支持提供资源隔离、差异化SLA、高可靠、灵活定制拓扑和自动化切片管理的能力</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20、OLT系列产品提供第三方信息安全保密性测试检验报告复印件并加设备制造商盖章证明。</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21、▲为确保产品持续供应，关键芯片需提供自主研发的证明（须提供加盖原厂公章或投标专用章的国家认证认可的第三方检验机构颁发的检验报告）；</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22、本次实际配置：主控板数≥2 块，万兆上行光模 块≥8 个，16 端口 XGS-PON OLT 接口板(含光模块)≥3块，直流电源≥2，含1台外置交流转直流电源设备。</w:t>
      </w:r>
      <w:r>
        <w:rPr>
          <w:rFonts w:hint="eastAsia" w:ascii="宋体" w:hAnsi="宋体" w:eastAsia="宋体" w:cs="宋体"/>
          <w:color w:val="auto"/>
          <w:highlight w:val="none"/>
        </w:rPr>
        <w:t>。</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highlight w:val="none"/>
        </w:rPr>
        <w:t>、1:</w:t>
      </w:r>
      <w:r>
        <w:rPr>
          <w:rFonts w:hint="eastAsia" w:ascii="宋体" w:hAnsi="宋体" w:eastAsia="宋体" w:cs="宋体"/>
          <w:color w:val="auto"/>
          <w:highlight w:val="none"/>
        </w:rPr>
        <w:t>16分光器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分光比</w:t>
      </w:r>
      <w:r>
        <w:rPr>
          <w:rFonts w:hint="eastAsia" w:ascii="宋体" w:hAnsi="宋体" w:eastAsia="宋体" w:cs="宋体"/>
          <w:color w:val="auto"/>
          <w:highlight w:val="none"/>
        </w:rPr>
        <w:t>1：16，均分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接口类型 </w:t>
      </w:r>
      <w:r>
        <w:rPr>
          <w:rFonts w:hint="eastAsia" w:ascii="宋体" w:hAnsi="宋体" w:eastAsia="宋体" w:cs="宋体"/>
          <w:color w:val="auto"/>
          <w:highlight w:val="none"/>
        </w:rPr>
        <w:t>SC</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6</w:t>
      </w:r>
      <w:r>
        <w:rPr>
          <w:rFonts w:hint="eastAsia" w:ascii="宋体" w:hAnsi="宋体" w:eastAsia="宋体" w:cs="宋体"/>
          <w:color w:val="auto"/>
          <w:highlight w:val="none"/>
        </w:rPr>
        <w:t>、</w:t>
      </w:r>
      <w:r>
        <w:rPr>
          <w:rFonts w:hint="eastAsia" w:ascii="宋体" w:hAnsi="宋体" w:eastAsia="宋体" w:cs="宋体"/>
          <w:color w:val="auto"/>
          <w:highlight w:val="none"/>
        </w:rPr>
        <w:t>2</w:t>
      </w:r>
      <w:r>
        <w:rPr>
          <w:rFonts w:hint="eastAsia" w:ascii="宋体" w:hAnsi="宋体" w:eastAsia="宋体" w:cs="宋体"/>
          <w:color w:val="auto"/>
          <w:highlight w:val="none"/>
        </w:rPr>
        <w:t>:</w:t>
      </w:r>
      <w:r>
        <w:rPr>
          <w:rFonts w:hint="eastAsia" w:ascii="宋体" w:hAnsi="宋体" w:eastAsia="宋体" w:cs="宋体"/>
          <w:color w:val="auto"/>
          <w:highlight w:val="none"/>
        </w:rPr>
        <w:t>16分光器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分光比</w:t>
      </w:r>
      <w:r>
        <w:rPr>
          <w:rFonts w:hint="eastAsia" w:ascii="宋体" w:hAnsi="宋体" w:eastAsia="宋体" w:cs="宋体"/>
          <w:color w:val="auto"/>
          <w:highlight w:val="none"/>
        </w:rPr>
        <w:t>2：16，均分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接口类型</w:t>
      </w:r>
      <w:r>
        <w:rPr>
          <w:rFonts w:hint="eastAsia" w:ascii="宋体" w:hAnsi="宋体" w:eastAsia="宋体" w:cs="宋体"/>
          <w:color w:val="auto"/>
          <w:highlight w:val="none"/>
        </w:rPr>
        <w:t>SC</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7</w:t>
      </w:r>
      <w:r>
        <w:rPr>
          <w:rFonts w:hint="eastAsia" w:ascii="宋体" w:hAnsi="宋体" w:eastAsia="宋体" w:cs="宋体"/>
          <w:color w:val="auto"/>
          <w:highlight w:val="none"/>
        </w:rPr>
        <w:t>、</w:t>
      </w:r>
      <w:r>
        <w:rPr>
          <w:rFonts w:hint="eastAsia" w:ascii="宋体" w:hAnsi="宋体" w:eastAsia="宋体" w:cs="宋体"/>
          <w:color w:val="auto"/>
          <w:highlight w:val="none"/>
        </w:rPr>
        <w:t>24口ONU设备</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1.网络侧接口≥1*XGS-PON，用户侧接口≥ 24*GE（提供官网截图与链接加制造厂商盖章）；</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2.工作环境温度：-40°C ~ 55°C；</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3.防雷能力：电源≥6kv，GE≥4kv；</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4.支持Type B 保护,；</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5.支持基于以太端口的 VLAN 过滤；</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6.运维：支持流氓 ONT 检测和自律；环网检测/PPPoE 仿真/DHCP仿真；</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7.安全：支持802.1x；防 DoS 攻击/ARP 防攻击；静态 MAC 地址绑定；</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8.组播：支持IGMP v2/v3 snooping；动态可控组播；IGMP proxy；MLDv1/MLDv2 snooping</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9.QOS:支持以太端口限速；802.1p 优先级；SP/WRR/SP+WRR</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10.二层：支持DHCP Option82；BPDU 透传。</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11.提供投标产品的中华人民共和国工业和信息化部颁发的电信设备入网许可证。</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12.为确保网络稳定性和兼容性，要求ONU和OLT同一品牌；</w:t>
      </w:r>
      <w:r>
        <w:rPr>
          <w:rFonts w:hint="eastAsia" w:ascii="宋体" w:hAnsi="宋体" w:eastAsia="宋体" w:cs="宋体"/>
          <w:color w:val="auto"/>
          <w:highlight w:val="none"/>
        </w:rPr>
        <w:t>。</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8</w:t>
      </w:r>
      <w:r>
        <w:rPr>
          <w:rFonts w:hint="eastAsia" w:ascii="宋体" w:hAnsi="宋体" w:eastAsia="宋体" w:cs="宋体"/>
          <w:color w:val="auto"/>
          <w:highlight w:val="none"/>
        </w:rPr>
        <w:t>、</w:t>
      </w:r>
      <w:r>
        <w:rPr>
          <w:rFonts w:hint="eastAsia" w:ascii="宋体" w:hAnsi="宋体" w:eastAsia="宋体" w:cs="宋体"/>
          <w:color w:val="auto"/>
          <w:highlight w:val="none"/>
        </w:rPr>
        <w:t>8口ONU设备</w:t>
      </w:r>
    </w:p>
    <w:p>
      <w:pPr>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1.网络侧接口≥1*XGS-PON，用户侧接口≥8*GE（提供官网截图与链接加制造厂商盖章）；</w:t>
      </w:r>
    </w:p>
    <w:p>
      <w:pPr>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2.工作环境温度：-40°C ~ 55°C；</w:t>
      </w:r>
    </w:p>
    <w:p>
      <w:pPr>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3.防雷能力：电源≥6kv，GE≥4kv；</w:t>
      </w:r>
    </w:p>
    <w:p>
      <w:pPr>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4.支持Type B（单归属&amp;双归属）；</w:t>
      </w:r>
    </w:p>
    <w:p>
      <w:pPr>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5.支持基于以太端口的 VLAN 透传、过滤；</w:t>
      </w:r>
    </w:p>
    <w:p>
      <w:pPr>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6.运维：支持流氓 ONT 检测和自律；环网检测/PPPoE 仿真/DHCP仿真；</w:t>
      </w:r>
    </w:p>
    <w:p>
      <w:pPr>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7.三层：支持默认/静态/策略/业务路由；VLAN 绑定；PPPoE/静态 IP/DHCP；支持IPv6；</w:t>
      </w:r>
    </w:p>
    <w:p>
      <w:pPr>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8.安全：支持802.1x；MAC 过滤/IP 地址过滤/URL 过滤；防 DoS 攻击/ARP 防攻击；静态 MAC 地址绑定；</w:t>
      </w:r>
    </w:p>
    <w:p>
      <w:pPr>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9.组播：支持IGMP v2/v3 snooping；动态可控组播；IGMP proxy；MLDv1/MLDv2 snooping</w:t>
      </w:r>
    </w:p>
    <w:p>
      <w:pPr>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10.QOS:支持以太端口限速；802.1p 优先级；SP/WRR/SP+WRR</w:t>
      </w:r>
    </w:p>
    <w:p>
      <w:pPr>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11.二层：支持DHCP Option82；BPDU 透传</w:t>
      </w:r>
    </w:p>
    <w:p>
      <w:pPr>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12.提供投标产品的中华人民共和国工业和信息化部颁发的电信设备入网许可证。</w:t>
      </w:r>
    </w:p>
    <w:p>
      <w:pPr>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13.为确保网络稳定性和兼容性，要求ONU和OLT同一品牌；</w:t>
      </w:r>
      <w:r>
        <w:rPr>
          <w:rFonts w:hint="eastAsia" w:ascii="宋体" w:hAnsi="宋体" w:eastAsia="宋体" w:cs="宋体"/>
          <w:color w:val="auto"/>
          <w:highlight w:val="none"/>
        </w:rPr>
        <w:t>。</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9</w:t>
      </w:r>
      <w:r>
        <w:rPr>
          <w:rFonts w:hint="eastAsia" w:ascii="宋体" w:hAnsi="宋体" w:eastAsia="宋体" w:cs="宋体"/>
          <w:color w:val="auto"/>
          <w:highlight w:val="none"/>
        </w:rPr>
        <w:t>、</w:t>
      </w:r>
      <w:r>
        <w:rPr>
          <w:rFonts w:hint="eastAsia" w:ascii="宋体" w:hAnsi="宋体" w:eastAsia="宋体" w:cs="宋体"/>
          <w:color w:val="auto"/>
          <w:highlight w:val="none"/>
        </w:rPr>
        <w:t>4口ONU设备</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1.网络侧接口≥1*XGS-PON，用户侧接口≥4*GE（提供官网截图与链接加制造厂商盖章）；</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2.工作环境温度：-40°C ~ 55°C；</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3.防雷能力：电源≥6kv，GE≥6kv；</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4.支持Type B（单归属&amp;双归属）；</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5.支持基于以太端口的 VLAN 透传、过滤；</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6.运维：支持流氓 ONT 检测和自律；环网检测/PPPoE 仿真/DHCP仿真；</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7.三层：支持默认/静态/策略/业务路由；VLAN 绑定；PPPoE/静态 IP/DHCP；支持IPv6；</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8.安全：支持802.1x；MAC 过滤/IP 地址过滤/URL 过滤；防 DoS 攻击/ARP 防攻击；静态 MAC 地址绑定；</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9.组播：支持IGMP v2/v3 snooping；动态可控组播；IGMP proxy；MLDv1/MLDv2snooping</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10.QOS:支持以太端口限速；802.1p 优先级；SP/WRR/SP+WRR</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11.二层：支持DHCP Option82；BPDU 透传</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12.提供投标产品的中华人民共和国工业和信息化部颁发的电信设备入网许可证。</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13.为确保网络稳定性和兼容性，要求ONU和OLT同一品牌；</w:t>
      </w:r>
    </w:p>
    <w:p>
      <w:pPr>
        <w:ind w:firstLine="420"/>
        <w:rPr>
          <w:rFonts w:hint="eastAsia" w:ascii="宋体" w:hAnsi="宋体" w:eastAsia="宋体" w:cs="宋体"/>
          <w:color w:val="auto"/>
          <w:highlight w:val="none"/>
        </w:rPr>
      </w:pP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rPr>
        <w:t>0</w:t>
      </w:r>
      <w:r>
        <w:rPr>
          <w:rFonts w:hint="eastAsia" w:ascii="宋体" w:hAnsi="宋体" w:eastAsia="宋体" w:cs="宋体"/>
          <w:color w:val="auto"/>
          <w:highlight w:val="none"/>
        </w:rPr>
        <w:t>、双上行</w:t>
      </w:r>
      <w:r>
        <w:rPr>
          <w:rFonts w:hint="eastAsia" w:ascii="宋体" w:hAnsi="宋体" w:eastAsia="宋体" w:cs="宋体"/>
          <w:color w:val="auto"/>
          <w:highlight w:val="none"/>
        </w:rPr>
        <w:t>4口ONU</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1.网络侧接口≥2*XGS-PON，用户侧接口≥4*GE（提供官网截图与链接加制造厂商盖章）；</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2.工作环境温度：-40°C ~ 55°C；</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3.防雷能力：电源≥6kv，GE≥6kv；</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4.支持Type B 保护,Type C 保护</w:t>
      </w:r>
      <w:r>
        <w:rPr>
          <w:rFonts w:hint="eastAsia" w:ascii="宋体" w:hAnsi="宋体" w:eastAsia="宋体" w:cs="宋体"/>
          <w:color w:val="auto"/>
          <w:highlight w:val="none"/>
        </w:rPr>
        <w:t>,（提供官网截图与链接加制造厂商盖章证明）</w:t>
      </w:r>
      <w:r>
        <w:rPr>
          <w:rFonts w:hint="eastAsia" w:ascii="宋体" w:hAnsi="宋体" w:eastAsia="宋体" w:cs="宋体"/>
          <w:color w:val="auto"/>
          <w:highlight w:val="none"/>
        </w:rPr>
        <w:t>；</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5.支持基于以太端口的 VLAN 透传、过滤；</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6.运维：支持流氓 ONT 检测和自律；环网检测/PPPoE 仿真/DHCP仿真；</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7.三层：支持默认/静态/策略/业务路由；VLAN 绑定；PPPoE/静态 IP/DHCP；IPv6；</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8.安全：支持802.1x；MAC 过滤/IP 地址过滤/URL 过滤；防 DoS 攻击/ARP 防攻击；静态 MAC 地址绑定</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9.组播：支持IGMP v2/v3 snooping；动态可控组播；IGMP proxy；MLDv1/MLDv2 snooping</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10.QOS:支持以太端口限速；802.1p 优先级；SP/WRR/SP+WRR</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11.二层：支持DHCP Option82；BPDU 透传</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12.提供投标产品的中华人民共和国工业和信息化部颁发的电信设备入网许可证。</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13.为确保网络稳定性和兼容性，要求ONU和OLT同一品牌；</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rPr>
        <w:t>1</w:t>
      </w:r>
      <w:r>
        <w:rPr>
          <w:rFonts w:hint="eastAsia" w:ascii="宋体" w:hAnsi="宋体" w:eastAsia="宋体" w:cs="宋体"/>
          <w:color w:val="auto"/>
          <w:highlight w:val="none"/>
        </w:rPr>
        <w:t>、双上行</w:t>
      </w:r>
      <w:r>
        <w:rPr>
          <w:rFonts w:hint="eastAsia" w:ascii="宋体" w:hAnsi="宋体" w:eastAsia="宋体" w:cs="宋体"/>
          <w:color w:val="auto"/>
          <w:highlight w:val="none"/>
        </w:rPr>
        <w:t>8口ONU</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1.网络侧接口≥2*XGS-PON，用户侧接口≥8*GE（提供官网截图与链接加制造厂商盖章）；</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2.工作环境温度：-40°C ~ 55°C；</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3.防雷能力：电源≥6kv，GE≥4kv；</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4.支持Type B 保护,Type C 保护</w:t>
      </w:r>
      <w:r>
        <w:rPr>
          <w:rFonts w:hint="eastAsia" w:ascii="宋体" w:hAnsi="宋体" w:eastAsia="宋体" w:cs="宋体"/>
          <w:color w:val="auto"/>
          <w:highlight w:val="none"/>
        </w:rPr>
        <w:t>,（提供官网截图与链接加制造厂商盖章证明）</w:t>
      </w:r>
      <w:r>
        <w:rPr>
          <w:rFonts w:hint="eastAsia" w:ascii="宋体" w:hAnsi="宋体" w:eastAsia="宋体" w:cs="宋体"/>
          <w:color w:val="auto"/>
          <w:highlight w:val="none"/>
        </w:rPr>
        <w:t>；</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5.支持基于以太端口的 VLAN 透传、过滤；</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6.运维：支持流氓 ONT 检测和自律；环网检测/PPPoE 仿真/DHCP仿真</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7.三层：支持默认/静态/策略/业务路由；VLAN 绑定；PPPoE/静态 IP/DHCP；IPv6；</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8.安全：支持802.1x；MAC 过滤/IP 地址过滤/URL 过滤；防 DoS 攻击/ARP 防攻击；静态 MAC 地址绑定</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9.组播：支持IGMP v2/v3 snooping；动态可控组播；IGMP proxy；MLDv1/MLDv2 snooping</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10.QOS:支持以太端口限速；802.1p 优先级；SP/WRR/SP+WRR</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11.二层：支持DHCP Option82；BPDU 透传</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12.提供投标产品的中华人民共和国工业和信息化部颁发的电信设备入网许可证。</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13.为确保网络稳定性和兼容性，要求ONU和OLT同一品牌；</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rPr>
        <w:t>2</w:t>
      </w:r>
      <w:r>
        <w:rPr>
          <w:rFonts w:hint="eastAsia" w:ascii="宋体" w:hAnsi="宋体" w:eastAsia="宋体" w:cs="宋体"/>
          <w:color w:val="auto"/>
          <w:highlight w:val="none"/>
        </w:rPr>
        <w:t>、双上行</w:t>
      </w:r>
      <w:r>
        <w:rPr>
          <w:rFonts w:hint="eastAsia" w:ascii="宋体" w:hAnsi="宋体" w:eastAsia="宋体" w:cs="宋体"/>
          <w:color w:val="auto"/>
          <w:highlight w:val="none"/>
        </w:rPr>
        <w:t>24口ONU</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1.网络侧接口≥2*XGS-PON，用户侧接口≥2*XGE(光) + 24*GE（提供官网截图与链接加制造厂商盖章）；</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2.工作环境温度：-40°C ~ 55°C；</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3.防雷能力：电源≥6kv，GE≥4kv；</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4.支持Type B 保护,Type C 保护</w:t>
      </w:r>
      <w:r>
        <w:rPr>
          <w:rFonts w:hint="eastAsia" w:ascii="宋体" w:hAnsi="宋体" w:eastAsia="宋体" w:cs="宋体"/>
          <w:color w:val="auto"/>
          <w:highlight w:val="none"/>
        </w:rPr>
        <w:t>,（提供官网截图与链接加制造厂商盖章证明）</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5.支持基于以太端口的 VLAN 过滤；</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6.运维：支持流氓 ONT 检测和自律；环网检测/PPPoE 仿真/DHCP仿真</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7.安全：支持802.1x；防 DoS 攻击/ARP 防攻击；静态 MAC 地址绑定</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8.组播：支持IGMP v2/v3 snooping；动态可控组播；IGMP proxy；MLDv1/MLDv2 snooping</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9.QOS:支持以太端口限速；802.1p 优先级；SP/WRR/SP+WRR</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10.二层：支持DHCP Option82；BPDU 透传</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11转发速率：交换速率180G；包转发速率95.2Mpps。</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12.提供投标产品的中华人民共和国工业和信息化部颁发的电信设备入网许可证。</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13.为确保网络稳定性和兼容性，要求ONU和OLT同一品牌</w:t>
      </w:r>
    </w:p>
    <w:p>
      <w:pPr>
        <w:pStyle w:val="6"/>
        <w:rPr>
          <w:rFonts w:hint="eastAsia" w:ascii="宋体" w:hAnsi="宋体" w:eastAsia="宋体" w:cs="宋体"/>
          <w:color w:val="auto"/>
          <w:highlight w:val="none"/>
        </w:rPr>
      </w:pPr>
      <w:r>
        <w:rPr>
          <w:rFonts w:hint="eastAsia" w:ascii="宋体" w:hAnsi="宋体" w:eastAsia="宋体" w:cs="宋体"/>
          <w:color w:val="auto"/>
          <w:highlight w:val="none"/>
        </w:rPr>
        <w:t>智能网网络系统</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系统说明</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智能化设备网用于视频监控系统、出入口控制系统、楼宇自控系统、能耗监测系统、智能照明系统等智能化设备的数据传输及系统管理。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智能化设备网采用三层网络架构：核心层、汇聚层、接入层，满足万兆主干、千兆接入的传输速率。系统配置需满足智能化系统信息传输要求，并具备将来扩容和升级的条件。核心交换机在专科大楼一层消防控制室内，汇聚交换机设置地下一层进线间，接入层设备设置在楼层弱电间内。</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1）核心交换机：在消防控制室内设置2台智能化设备网核心交换机。核心交换机支持双引擎、双电源冗余备份，支持高性能的IPV4/IPV6业务。</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汇聚交换机：在地下一层进线间内设置一台智能化设备网汇聚交换机。汇聚交换机采用双链路万兆上联到双核心交换机上。起到承上启下作用，能够处理接入层设备所有通信量，并提供到核心层的上行链路，实现多种策略控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3）接入交换机：接入交换机设置在楼层弱电间内，根据前端智能化接入设备数量配置接入交换机端口数。所有接入交换机的端口均支持虚拟化、VLAN划分、高性能的IPV4/IPV6业务等。</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智能化设备网承载了多种智能化系统业务，不同业务对应的流量流向、流量大小、网络要求、业务重要性均不相同，智能化施工方须对多个智能化业务进行梳理、分析，从整体考虑各业务的不同特点、需求，有针对性的对各智能化业务进行不同级别的</w:t>
      </w:r>
      <w:r>
        <w:rPr>
          <w:rFonts w:hint="eastAsia" w:ascii="宋体" w:hAnsi="宋体" w:eastAsia="宋体" w:cs="宋体"/>
          <w:color w:val="auto"/>
          <w:highlight w:val="none"/>
        </w:rPr>
        <w:t>QOS服务质量保障，以确保各业务的有序运行</w:t>
      </w:r>
    </w:p>
    <w:p>
      <w:pPr>
        <w:ind w:firstLine="420"/>
        <w:rPr>
          <w:rFonts w:hint="eastAsia" w:ascii="宋体" w:hAnsi="宋体" w:eastAsia="宋体" w:cs="宋体"/>
          <w:color w:val="auto"/>
          <w:highlight w:val="none"/>
        </w:rPr>
      </w:pPr>
    </w:p>
    <w:p>
      <w:pPr>
        <w:pStyle w:val="7"/>
        <w:rPr>
          <w:rFonts w:hint="eastAsia" w:ascii="宋体" w:hAnsi="宋体" w:eastAsia="宋体" w:cs="宋体"/>
          <w:color w:val="auto"/>
          <w:highlight w:val="none"/>
        </w:rPr>
      </w:pPr>
      <w:r>
        <w:rPr>
          <w:rFonts w:hint="eastAsia" w:ascii="宋体" w:hAnsi="宋体" w:eastAsia="宋体" w:cs="宋体"/>
          <w:color w:val="auto"/>
          <w:highlight w:val="none"/>
        </w:rPr>
        <w:t>系统主要设备详细技术参数要求</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1.智能网24口接入交换机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1、交换容量≥336Gbps；包转发率≥50Mpps；；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3、支持24个千兆电口，4个千兆SFP；</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4、支持4K个VLAN，支持Voice VLAN，基于端口的VLAN，基于MAC的VLAN，基于协议的VLAN,支持Smart link；</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5、支持RIP、RIPng、OSPF、OSPFv3路由协议；</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6、支持IGMP v1/v2/v3 Snooping；</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7、支持DHCPv6 Snooping，DAI，SAVI等安全特性；</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8、支持纵向虚拟化，作为纵向子节点零配置即插即用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9、支持对端口接收报文速率和发送报文速率进行限制。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10、支持SNMP v1/v2/v3、Telnet、RMON</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11、支持Telemetry技术，配合网络分析组件通过智能故障识别算法对网络数据进行分析，精准展现网络实时状态，并能及时有效地定界故障以及定位故障发生原因，发现影响用户体验的网络问题，精准保障用户体验。</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2.智能网24口POE交换机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rPr>
        <w:t>交换容量≥</w:t>
      </w:r>
      <w:r>
        <w:rPr>
          <w:rFonts w:hint="eastAsia" w:ascii="宋体" w:hAnsi="宋体" w:eastAsia="宋体" w:cs="宋体"/>
          <w:color w:val="auto"/>
          <w:highlight w:val="none"/>
        </w:rPr>
        <w:t>336Gbps；包转发率≥50Mpps；；</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2、支持快速POE功能，当交换机电源上电时，支持秒级实现对PD设备的供电；（需提供第三方测试报告证明）</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rPr>
        <w:t>支持</w:t>
      </w:r>
      <w:r>
        <w:rPr>
          <w:rFonts w:hint="eastAsia" w:ascii="宋体" w:hAnsi="宋体" w:eastAsia="宋体" w:cs="宋体"/>
          <w:color w:val="auto"/>
          <w:highlight w:val="none"/>
        </w:rPr>
        <w:t>24个PoE+千兆电口，4个千兆SFP；</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5、支持4K个VLAN，支持Voice VLAN，基于端口的VLAN，基于MAC的VLAN，基于协议的VLAN,支持Smart link；</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6、支持RIP、RIPng、OSPF、OSPFv3路由协议；</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7、支持IGMP v1/v2/v3 Snooping；</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8、支持DHCPv6 Snooping，DAI，SAVI等安全特性；</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9、支持纵向虚拟化，作为纵向子节点零配置即插即用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10、支持对端口接收报文速率和发送报文速率进行限制。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11、支持SNMP v1/v2/v3、Telnet、RMON</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12、支持Telemetry技术，配合网络分析组件通过智能故障识别算法对网络数据进行分析，精准展现网络实时状态，并能及时有效地定界故障以及定位故障发生原因，发现影响用户体验的网络问题，精准保障用户体验</w:t>
      </w:r>
      <w:r>
        <w:rPr>
          <w:rFonts w:hint="eastAsia" w:ascii="宋体" w:hAnsi="宋体" w:eastAsia="宋体" w:cs="宋体"/>
          <w:color w:val="auto"/>
          <w:highlight w:val="none"/>
        </w:rPr>
        <w:t>。</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3.智能网服务器接入交换机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1、交换容量≥1.2 Tbps；包转发率≥460Mpps；</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2、为了提高设备可靠性，支持模块化可插拔双电源</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3、支持48个千兆电口，4个万兆SFP+；支持业务扩展插槽数≥1</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4、扩展支持8个SFP+端口或4个40GE QSFP+端口</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5、配置标准USB接口，支持U盘快速开局</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6、支持4K VLAN，支持QinQ，灵活QinQ、支持端口VLAN、协议VLAN、IP子网VLAN</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7、支持策略VLAN，支持PVLAN/MUX VLAN</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8、支持CPU保护功能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9、支持MACSec加密。</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4.智能网汇聚交换机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1、交换容量≥1.3 Tbps；包转发率≥420Mpps；</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2、为了提高设备可靠性，支持模块化可插拔双电源</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3、支持24个千兆SFP光，4个万兆SFP+；支持业务扩展插槽数≥1</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4、扩展支持8个SFP+端口或4个40GE QSFP+端口</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5、配置标准USB接口，支持U盘快速开局</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6、支持4K VLAN，支持QinQ，灵活QinQ、支持端口VLAN、协议VLAN、IP子网VLAN</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7、支持策略VLAN，支持PVLAN/MUX VLAN</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8、支持CPU保护功能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9、支持MACSec加密</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5.智能网核心交换机</w:t>
      </w:r>
    </w:p>
    <w:p>
      <w:pPr>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1、交换容量≥70Tbps，包转发率≥8600Mpps（如官网彩页有多个参数，以最小值为准）。</w:t>
      </w:r>
    </w:p>
    <w:p>
      <w:pPr>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2、主控引擎≥2；整机业务板槽位数≥6。</w:t>
      </w:r>
    </w:p>
    <w:p>
      <w:pPr>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3、适用600mm深度机柜，（需提供彩页或截图证明）</w:t>
      </w:r>
    </w:p>
    <w:p>
      <w:pPr>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4、为保证设备散热效果和可靠性，要求设备支持模块化风扇框，可热插拔，独立风扇框数≥2。（需提供彩页或截图证明）</w:t>
      </w:r>
    </w:p>
    <w:p>
      <w:pPr>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5、为适应机柜并排部署，设备机箱（包括业务板卡区）采用后出风风道设计 （提供产品照片截图证明；）</w:t>
      </w:r>
    </w:p>
    <w:p>
      <w:pPr>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6、▲支持独立的硬件监控板卡, 控制平面和监控平面物理槽位分离，支持1+1备份，能集中监控风扇、电源等模块，能调节能耗 （须提供加盖原厂公章或投标专用章的彩页或截图证明）</w:t>
      </w:r>
    </w:p>
    <w:p>
      <w:pPr>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7、支持VxLAN功能，支持VxLAN二层网关、三层网关，支持BGP EVPN，支持分布式 Anycast 网关，支持VxLANFabric 的自动化部署。</w:t>
      </w:r>
    </w:p>
    <w:p>
      <w:pPr>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8、支持4K VLAN；支持1：1，N：1 VLAN mapping；支持端口VLAN，协议VLAN，IP子网VLAN；支持Super VLAN；支持Voice VLAN;。</w:t>
      </w:r>
    </w:p>
    <w:p>
      <w:pPr>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9、支持MPLS L3VPN、MPLS L2VPN(VPLS，VLL)、MPLS-TE、MPLS QoS。</w:t>
      </w:r>
    </w:p>
    <w:p>
      <w:pPr>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10、支持802.1X、MAC、Portal等认证方式。</w:t>
      </w:r>
    </w:p>
    <w:p>
      <w:pPr>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11、支持基于第二层、第三层和第四层的ACL；支持双向ACL；支持VLAN ACL和IPv6 ACL；支持IP/Port/MAC的绑定功能。</w:t>
      </w:r>
    </w:p>
    <w:p>
      <w:pPr>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12、支持 GE/10GE 端口 200ms 大缓存（需提供第三方测试报告证明）</w:t>
      </w:r>
    </w:p>
    <w:p>
      <w:pPr>
        <w:ind w:firstLine="420"/>
        <w:rPr>
          <w:rFonts w:hint="eastAsia" w:ascii="宋体" w:hAnsi="宋体" w:eastAsia="宋体" w:cs="宋体"/>
          <w:color w:val="auto"/>
          <w:highlight w:val="none"/>
        </w:rPr>
      </w:pPr>
    </w:p>
    <w:p>
      <w:pPr>
        <w:pStyle w:val="6"/>
        <w:rPr>
          <w:rFonts w:hint="eastAsia" w:ascii="宋体" w:hAnsi="宋体" w:eastAsia="宋体" w:cs="宋体"/>
          <w:color w:val="auto"/>
          <w:highlight w:val="none"/>
        </w:rPr>
      </w:pPr>
      <w:r>
        <w:rPr>
          <w:rFonts w:hint="eastAsia" w:ascii="宋体" w:hAnsi="宋体" w:eastAsia="宋体" w:cs="宋体"/>
          <w:color w:val="auto"/>
          <w:highlight w:val="none"/>
        </w:rPr>
        <w:t>电梯五方对讲系统</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1.1电梯五方对讲系统、楼层显示系统等由电梯专业提供设备，满足监控中心、电梯轿厢、电梯机房、电梯顶部、电梯底部等五方的工作与应急对讲需要。</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1.2本工程预留ZR-RVSP6*1.5控制线缆，从电梯机房接入监控中心，从电梯机房到监控中心，预留线槽用于线缆敷设，对讲设备由电梯承包单位提供。施工单位应根据电梯厂家的要求调整线缆信号规格。</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时钟系统</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本次系统只是负责线管线缆的敷设，设备的供货、安装、调试等工作由业主负责。</w:t>
      </w:r>
    </w:p>
    <w:p>
      <w:pPr>
        <w:pStyle w:val="5"/>
        <w:rPr>
          <w:rFonts w:hint="eastAsia" w:ascii="宋体" w:hAnsi="宋体" w:eastAsia="宋体" w:cs="宋体"/>
          <w:color w:val="auto"/>
          <w:highlight w:val="none"/>
        </w:rPr>
      </w:pPr>
      <w:bookmarkStart w:id="23" w:name="_Toc25726"/>
      <w:bookmarkStart w:id="24" w:name="_Hlk120722627"/>
      <w:r>
        <w:rPr>
          <w:rFonts w:hint="eastAsia" w:ascii="宋体" w:hAnsi="宋体" w:eastAsia="宋体" w:cs="宋体"/>
          <w:color w:val="auto"/>
          <w:highlight w:val="none"/>
        </w:rPr>
        <w:t>机房工程</w:t>
      </w:r>
      <w:bookmarkEnd w:id="23"/>
    </w:p>
    <w:p>
      <w:pPr>
        <w:pStyle w:val="6"/>
        <w:rPr>
          <w:rFonts w:hint="eastAsia" w:ascii="宋体" w:hAnsi="宋体" w:eastAsia="宋体" w:cs="宋体"/>
          <w:color w:val="auto"/>
          <w:highlight w:val="none"/>
        </w:rPr>
      </w:pPr>
      <w:r>
        <w:rPr>
          <w:rFonts w:hint="eastAsia" w:ascii="宋体" w:hAnsi="宋体" w:eastAsia="宋体" w:cs="宋体"/>
          <w:color w:val="auto"/>
          <w:highlight w:val="none"/>
        </w:rPr>
        <w:t>项目概况</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本项目信息机房按照</w:t>
      </w:r>
      <w:r>
        <w:rPr>
          <w:rFonts w:hint="eastAsia" w:ascii="宋体" w:hAnsi="宋体" w:eastAsia="宋体" w:cs="宋体"/>
          <w:color w:val="auto"/>
          <w:highlight w:val="none"/>
        </w:rPr>
        <w:t>B级机房标准建设。本方案力求在不改变建筑结构的基础上，根据用户的具体要求，按照功能与美观兼具的设计思想，建设一个现代化，具备先进性、实用性、展示性、用料考究、施工严谨的信息机房。</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本项目信息一期设置一排模块化机房，共计</w:t>
      </w:r>
      <w:r>
        <w:rPr>
          <w:rFonts w:hint="eastAsia" w:ascii="宋体" w:hAnsi="宋体" w:eastAsia="宋体" w:cs="宋体"/>
          <w:color w:val="auto"/>
          <w:highlight w:val="none"/>
        </w:rPr>
        <w:t>23台可用机柜，同时配置相应的动力和制冷系统，远期预留2排机柜位。</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消控室</w:t>
      </w:r>
      <w:r>
        <w:rPr>
          <w:rFonts w:hint="eastAsia" w:ascii="宋体" w:hAnsi="宋体" w:eastAsia="宋体" w:cs="宋体"/>
          <w:color w:val="auto"/>
          <w:highlight w:val="none"/>
        </w:rPr>
        <w:t>\UPS机房按C类机房标准设置，消防、空调和通风由机电相关专业处理。</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机房环境设计指标</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机柜进风区域温度：</w:t>
      </w:r>
      <w:r>
        <w:rPr>
          <w:rFonts w:hint="eastAsia" w:ascii="宋体" w:hAnsi="宋体" w:eastAsia="宋体" w:cs="宋体"/>
          <w:color w:val="auto"/>
          <w:highlight w:val="none"/>
        </w:rPr>
        <w:t>18°C~27°C；</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机柜进风区域的相对湿度和露点温度：露点温度</w:t>
      </w:r>
      <w:r>
        <w:rPr>
          <w:rFonts w:hint="eastAsia" w:ascii="宋体" w:hAnsi="宋体" w:eastAsia="宋体" w:cs="宋体"/>
          <w:color w:val="auto"/>
          <w:highlight w:val="none"/>
        </w:rPr>
        <w:t>5.5°C~15°C，同时相对湿度不大于60%；</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主机房环境温度和相对湿度</w:t>
      </w:r>
      <w:r>
        <w:rPr>
          <w:rFonts w:hint="eastAsia" w:ascii="宋体" w:hAnsi="宋体" w:eastAsia="宋体" w:cs="宋体"/>
          <w:color w:val="auto"/>
          <w:highlight w:val="none"/>
        </w:rPr>
        <w:t>(停机时)：5°C~45°C，8%~80%，同时露点温度不大于27°C；</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主机房和辅助区温度变化率：使用磁带驱动时＜</w:t>
      </w:r>
      <w:r>
        <w:rPr>
          <w:rFonts w:hint="eastAsia" w:ascii="宋体" w:hAnsi="宋体" w:eastAsia="宋体" w:cs="宋体"/>
          <w:color w:val="auto"/>
          <w:highlight w:val="none"/>
        </w:rPr>
        <w:t>5°C/H,使用磁盘驱动时＜20°C/H；</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辅助区温度，相对湿度（开机时）：</w:t>
      </w:r>
      <w:r>
        <w:rPr>
          <w:rFonts w:hint="eastAsia" w:ascii="宋体" w:hAnsi="宋体" w:eastAsia="宋体" w:cs="宋体"/>
          <w:color w:val="auto"/>
          <w:highlight w:val="none"/>
        </w:rPr>
        <w:t>18°C~28°C、35%~75%；</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辅助区温度，相对湿度（停机时）：</w:t>
      </w:r>
      <w:r>
        <w:rPr>
          <w:rFonts w:hint="eastAsia" w:ascii="宋体" w:hAnsi="宋体" w:eastAsia="宋体" w:cs="宋体"/>
          <w:color w:val="auto"/>
          <w:highlight w:val="none"/>
        </w:rPr>
        <w:t>5°C~35°C、20%~80%；</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不间断电源系统电池室温度：</w:t>
      </w:r>
      <w:r>
        <w:rPr>
          <w:rFonts w:hint="eastAsia" w:ascii="宋体" w:hAnsi="宋体" w:eastAsia="宋体" w:cs="宋体"/>
          <w:color w:val="auto"/>
          <w:highlight w:val="none"/>
        </w:rPr>
        <w:t>20°C~30°C；</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主机房空气粒子浓度：应少于</w:t>
      </w:r>
      <w:r>
        <w:rPr>
          <w:rFonts w:hint="eastAsia" w:ascii="宋体" w:hAnsi="宋体" w:eastAsia="宋体" w:cs="宋体"/>
          <w:color w:val="auto"/>
          <w:highlight w:val="none"/>
        </w:rPr>
        <w:t>17.600.000粒；</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总体工艺设计</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(1)、照明设计</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照度</w:t>
      </w:r>
      <w:r>
        <w:rPr>
          <w:rFonts w:hint="eastAsia" w:ascii="宋体" w:hAnsi="宋体" w:eastAsia="宋体" w:cs="宋体"/>
          <w:color w:val="auto"/>
          <w:highlight w:val="none"/>
        </w:rPr>
        <w:t>300LX~500LX，无眩光，使用电子镇流器。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(2)、防水设计</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在机房活动地板下专用空调设备的四周设置挡水坝，并对挡水坝内及挡水坝做防水处理；空调水管做防结露保温处理。机房专用空调区地板下做保温、防潮处理。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(3)、防火设计</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机房所有窗均须做防水防潮防渗漏处理，窗位封堵要严密。机房内线缆采用阻燃线缆。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机房出入口门，满足消防防火的要求，能有效地起到防尘、防潮、防火作用，具有良好的安全性能，其次还保证最大设备的进出。所有出入大门采用甲级钢制防火门。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(4)、设备安装</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插座底边距地板面</w:t>
      </w:r>
      <w:r>
        <w:rPr>
          <w:rFonts w:hint="eastAsia" w:ascii="宋体" w:hAnsi="宋体" w:eastAsia="宋体" w:cs="宋体"/>
          <w:color w:val="auto"/>
          <w:highlight w:val="none"/>
        </w:rPr>
        <w:t>300mm高，照明开关底边距地1400mm高，距门框200mm。配电柜落地安装，与静电地板齐平。配电箱安装高度距地1.5m。</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金属线槽通过防火分区时在交界处需设置防火枕；</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本图中线槽或桥架仅为示意，具体以现场施工情况为准；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施工时电气施工人员必须与其它专业紧密配合</w:t>
      </w:r>
      <w:r>
        <w:rPr>
          <w:rFonts w:hint="eastAsia" w:ascii="宋体" w:hAnsi="宋体" w:eastAsia="宋体" w:cs="宋体"/>
          <w:color w:val="auto"/>
          <w:highlight w:val="none"/>
        </w:rPr>
        <w:t>.</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(5)其它</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对通风设备采取消声与减振措施；做防鼠措施等；墙体部分作防潮处理；机房承重加固部分由专业厂家完成。</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服务器机柜</w:t>
      </w:r>
      <w:r>
        <w:rPr>
          <w:rFonts w:hint="eastAsia" w:ascii="宋体" w:hAnsi="宋体" w:eastAsia="宋体" w:cs="宋体"/>
          <w:color w:val="auto"/>
          <w:highlight w:val="none"/>
        </w:rPr>
        <w:t xml:space="preserve">  尺寸统一为800X1200X2000，配电列头柜尺寸为600X1200X2000。</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密闭通道的宽度为</w:t>
      </w:r>
      <w:r>
        <w:rPr>
          <w:rFonts w:hint="eastAsia" w:ascii="宋体" w:hAnsi="宋体" w:eastAsia="宋体" w:cs="宋体"/>
          <w:color w:val="auto"/>
          <w:highlight w:val="none"/>
        </w:rPr>
        <w:t>1.2m。</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顶部天窗可以根据消防告警信号进行控制打开。</w:t>
      </w:r>
    </w:p>
    <w:p>
      <w:pPr>
        <w:pStyle w:val="6"/>
        <w:rPr>
          <w:rFonts w:hint="eastAsia" w:ascii="宋体" w:hAnsi="宋体" w:eastAsia="宋体" w:cs="宋体"/>
          <w:color w:val="auto"/>
          <w:highlight w:val="none"/>
        </w:rPr>
      </w:pPr>
      <w:r>
        <w:rPr>
          <w:rFonts w:hint="eastAsia" w:ascii="宋体" w:hAnsi="宋体" w:eastAsia="宋体" w:cs="宋体"/>
          <w:color w:val="auto"/>
          <w:highlight w:val="none"/>
        </w:rPr>
        <w:t>机房装修</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机房装修遵循简洁、明快，装修材料选用气密性好、不起尘、易清洁、变形小、具有表面静电耗散性能的材料。</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地面：选用规格为</w:t>
      </w:r>
      <w:r>
        <w:rPr>
          <w:rFonts w:hint="eastAsia" w:ascii="宋体" w:hAnsi="宋体" w:eastAsia="宋体" w:cs="宋体"/>
          <w:color w:val="auto"/>
          <w:highlight w:val="none"/>
        </w:rPr>
        <w:t>600*600mm的抗静电活动地板，铺设高度距地300mm，门口做入室台阶或设备斜坡。</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吊顶：电池间与信息机房均选用</w:t>
      </w:r>
      <w:r>
        <w:rPr>
          <w:rFonts w:hint="eastAsia" w:ascii="宋体" w:hAnsi="宋体" w:eastAsia="宋体" w:cs="宋体"/>
          <w:color w:val="auto"/>
          <w:highlight w:val="none"/>
        </w:rPr>
        <w:t>600*600mm铝合金微孔方型天花。原始天棚面须先做防尘处理。根据建筑体轴线均匀排列设备带。灯具依据相同的模数间隔排列，间隔处安放探头、喷头。</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墙面：墙面刷防尘漆；采用</w:t>
      </w:r>
      <w:r>
        <w:rPr>
          <w:rFonts w:hint="eastAsia" w:ascii="宋体" w:hAnsi="宋体" w:eastAsia="宋体" w:cs="宋体"/>
          <w:color w:val="auto"/>
          <w:highlight w:val="none"/>
        </w:rPr>
        <w:t>100mm高不锈钢板做踢脚线。</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窗户封堵：幕墙内侧贴单向反光膜，</w:t>
      </w:r>
      <w:r>
        <w:rPr>
          <w:rFonts w:hint="eastAsia" w:ascii="宋体" w:hAnsi="宋体" w:eastAsia="宋体" w:cs="宋体"/>
          <w:color w:val="auto"/>
          <w:highlight w:val="none"/>
        </w:rPr>
        <w:t>C75轻钢龙骨彩钢板饰面，内填橡塑保温棉。</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门：所有出入大门采用甲级钢制防火门；中间玻璃隔断采用防火玻璃门。</w:t>
      </w:r>
    </w:p>
    <w:p>
      <w:pPr>
        <w:pStyle w:val="6"/>
        <w:rPr>
          <w:rFonts w:hint="eastAsia" w:ascii="宋体" w:hAnsi="宋体" w:eastAsia="宋体" w:cs="宋体"/>
          <w:color w:val="auto"/>
          <w:highlight w:val="none"/>
        </w:rPr>
      </w:pPr>
      <w:r>
        <w:rPr>
          <w:rFonts w:hint="eastAsia" w:ascii="宋体" w:hAnsi="宋体" w:eastAsia="宋体" w:cs="宋体"/>
          <w:color w:val="auto"/>
          <w:highlight w:val="none"/>
        </w:rPr>
        <w:t>机房电气</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系统说明</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机房配电采用TN-S系统，属于非消防重要负荷，需要为UPS电源、空调设备、应急照明等设备提供后备电源。分别在机房侧墙、地板下部署市电插座，满足设备检修与清洁的需求，机房动力、一般照明、UPS电源均采用独立回路供电。由电气专业预留双电源末端互投箱至机房。</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机房内重要负荷的配电系统设计为双路市电</w:t>
      </w:r>
      <w:r>
        <w:rPr>
          <w:rFonts w:hint="eastAsia" w:ascii="宋体" w:hAnsi="宋体" w:eastAsia="宋体" w:cs="宋体"/>
          <w:color w:val="auto"/>
          <w:highlight w:val="none"/>
        </w:rPr>
        <w:t>+UPS不间断电源的供电方式，分别为服务器机柜、新风机组等提供电源。微模块内线缆通过模块化机柜上方弱电/强电走线槽敷设。机房照明选用面板灯，设置一般照明、备用照明和疏散照明。</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电子信息系统均采用UPS电源供电，放射式配电，配电线路独立标识。UPS电源基本容量不低于计算负荷的1.2倍，停电后运行15分钟。机房允许断电持续时间0~10ms，稳态电压偏移范围±5%，稳态频率偏移范围±0.5Hz，输入电压波形失真度≤5，零地电压低于2V、且满足设备使用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机房电缆均采用阻燃铜芯电缆，中性线截面积不小于相线；当配电与通讯线槽并列或交叉时，配电线槽设置于下方；在地板下设置配电线槽时，其布局不应阻断空气气流通路。</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要求</w:t>
      </w:r>
      <w:r>
        <w:rPr>
          <w:rFonts w:hint="eastAsia" w:ascii="宋体" w:hAnsi="宋体" w:eastAsia="宋体" w:cs="宋体"/>
          <w:color w:val="auto"/>
          <w:highlight w:val="none"/>
        </w:rPr>
        <w:t>UPS 为机房的重要负载提供一个高质量的稳压、稳频、抗干扰、不间断供电系统，机房内的不间断电源UPS 为计算机设备、安防设备等提供负载均衡合理配电。本设计UPS 采用纯在线式的方式，设备应按系统要求配置，保证系统正常运行，同时应考虑有一定的余量。</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分别在</w:t>
      </w:r>
      <w:r>
        <w:rPr>
          <w:rFonts w:hint="eastAsia" w:ascii="宋体" w:hAnsi="宋体" w:eastAsia="宋体" w:cs="宋体"/>
          <w:color w:val="auto"/>
          <w:highlight w:val="none"/>
        </w:rPr>
        <w:t>UPS机房及消防控制室预留UPS电源，满足弱电设备的配电需要。</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在各个设备间内部署</w:t>
      </w:r>
      <w:r>
        <w:rPr>
          <w:rFonts w:hint="eastAsia" w:ascii="宋体" w:hAnsi="宋体" w:eastAsia="宋体" w:cs="宋体"/>
          <w:color w:val="auto"/>
          <w:highlight w:val="none"/>
        </w:rPr>
        <w:t>UPS电源，满足设备间、弱电间、室内外弱电设备等配电需求。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室外设备从就近的设备间</w:t>
      </w:r>
      <w:r>
        <w:rPr>
          <w:rFonts w:hint="eastAsia" w:ascii="宋体" w:hAnsi="宋体" w:eastAsia="宋体" w:cs="宋体"/>
          <w:color w:val="auto"/>
          <w:highlight w:val="none"/>
        </w:rPr>
        <w:t>UPS电源独立回路取电。</w:t>
      </w:r>
    </w:p>
    <w:p>
      <w:pPr>
        <w:pStyle w:val="24"/>
        <w:spacing w:before="156"/>
        <w:ind w:firstLine="420"/>
        <w:rPr>
          <w:rFonts w:hint="eastAsia" w:ascii="宋体" w:hAnsi="宋体" w:eastAsia="宋体" w:cs="宋体"/>
          <w:color w:val="auto"/>
          <w:highlight w:val="none"/>
        </w:rPr>
      </w:pPr>
      <w:r>
        <w:rPr>
          <w:rFonts w:hint="eastAsia" w:ascii="宋体" w:hAnsi="宋体" w:eastAsia="宋体" w:cs="宋体"/>
          <w:color w:val="auto"/>
          <w:highlight w:val="none"/>
        </w:rPr>
        <w:t>B.主要性能参数</w:t>
      </w:r>
    </w:p>
    <w:tbl>
      <w:tblPr>
        <w:tblStyle w:val="15"/>
        <w:tblW w:w="8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3969"/>
        <w:gridCol w:w="3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131" w:type="dxa"/>
            <w:vAlign w:val="center"/>
          </w:tcPr>
          <w:p>
            <w:pPr>
              <w:ind w:firstLine="21" w:firstLine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969" w:type="dxa"/>
            <w:vAlign w:val="center"/>
          </w:tcPr>
          <w:p>
            <w:pPr>
              <w:ind w:firstLine="21" w:firstLine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参数名称</w:t>
            </w:r>
          </w:p>
        </w:tc>
        <w:tc>
          <w:tcPr>
            <w:tcW w:w="3244" w:type="dxa"/>
            <w:vAlign w:val="center"/>
          </w:tcPr>
          <w:p>
            <w:pPr>
              <w:ind w:firstLine="21" w:firstLine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131" w:type="dxa"/>
            <w:vAlign w:val="center"/>
          </w:tcPr>
          <w:p>
            <w:pPr>
              <w:ind w:firstLine="21" w:firstLine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969" w:type="dxa"/>
            <w:vAlign w:val="center"/>
          </w:tcPr>
          <w:p>
            <w:pPr>
              <w:ind w:firstLine="21" w:firstLine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额定绝缘电压</w:t>
            </w:r>
          </w:p>
        </w:tc>
        <w:tc>
          <w:tcPr>
            <w:tcW w:w="3244" w:type="dxa"/>
            <w:vAlign w:val="center"/>
          </w:tcPr>
          <w:p>
            <w:pPr>
              <w:ind w:firstLine="21" w:firstLine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 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131" w:type="dxa"/>
            <w:vAlign w:val="center"/>
          </w:tcPr>
          <w:p>
            <w:pPr>
              <w:ind w:firstLine="21" w:firstLine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969" w:type="dxa"/>
            <w:vAlign w:val="center"/>
          </w:tcPr>
          <w:p>
            <w:pPr>
              <w:ind w:firstLine="21" w:firstLine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额定工作电压</w:t>
            </w:r>
          </w:p>
        </w:tc>
        <w:tc>
          <w:tcPr>
            <w:tcW w:w="3244" w:type="dxa"/>
            <w:vAlign w:val="center"/>
          </w:tcPr>
          <w:p>
            <w:pPr>
              <w:ind w:firstLine="21" w:firstLine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220~380 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131" w:type="dxa"/>
            <w:vAlign w:val="center"/>
          </w:tcPr>
          <w:p>
            <w:pPr>
              <w:ind w:firstLine="21" w:firstLine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969" w:type="dxa"/>
            <w:vAlign w:val="center"/>
          </w:tcPr>
          <w:p>
            <w:pPr>
              <w:ind w:firstLine="21" w:firstLine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额定冲击耐受电压</w:t>
            </w:r>
          </w:p>
        </w:tc>
        <w:tc>
          <w:tcPr>
            <w:tcW w:w="3244" w:type="dxa"/>
            <w:vAlign w:val="center"/>
          </w:tcPr>
          <w:p>
            <w:pPr>
              <w:ind w:firstLine="21" w:firstLine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 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131" w:type="dxa"/>
            <w:vAlign w:val="center"/>
          </w:tcPr>
          <w:p>
            <w:pPr>
              <w:ind w:firstLine="21" w:firstLine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969" w:type="dxa"/>
            <w:vAlign w:val="center"/>
          </w:tcPr>
          <w:p>
            <w:pPr>
              <w:ind w:firstLine="21" w:firstLine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额定频率</w:t>
            </w:r>
          </w:p>
        </w:tc>
        <w:tc>
          <w:tcPr>
            <w:tcW w:w="3244" w:type="dxa"/>
            <w:vAlign w:val="center"/>
          </w:tcPr>
          <w:p>
            <w:pPr>
              <w:ind w:firstLine="21" w:firstLine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 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131" w:type="dxa"/>
            <w:vAlign w:val="center"/>
          </w:tcPr>
          <w:p>
            <w:pPr>
              <w:ind w:firstLine="21" w:firstLine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969" w:type="dxa"/>
            <w:vAlign w:val="center"/>
          </w:tcPr>
          <w:p>
            <w:pPr>
              <w:ind w:firstLine="21" w:firstLine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过压类别</w:t>
            </w:r>
          </w:p>
        </w:tc>
        <w:tc>
          <w:tcPr>
            <w:tcW w:w="3244" w:type="dxa"/>
            <w:vAlign w:val="center"/>
          </w:tcPr>
          <w:p>
            <w:pPr>
              <w:ind w:firstLine="21" w:firstLine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IV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31" w:type="dxa"/>
            <w:tcBorders>
              <w:bottom w:val="single" w:color="auto" w:sz="4" w:space="0"/>
            </w:tcBorders>
            <w:vAlign w:val="center"/>
          </w:tcPr>
          <w:p>
            <w:pPr>
              <w:ind w:firstLine="21" w:firstLine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3969" w:type="dxa"/>
            <w:tcBorders>
              <w:bottom w:val="single" w:color="auto" w:sz="4" w:space="0"/>
            </w:tcBorders>
            <w:vAlign w:val="center"/>
          </w:tcPr>
          <w:p>
            <w:pPr>
              <w:ind w:firstLine="21" w:firstLine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防护等级</w:t>
            </w:r>
          </w:p>
        </w:tc>
        <w:tc>
          <w:tcPr>
            <w:tcW w:w="3244" w:type="dxa"/>
            <w:tcBorders>
              <w:bottom w:val="single" w:color="auto" w:sz="4" w:space="0"/>
            </w:tcBorders>
            <w:vAlign w:val="center"/>
          </w:tcPr>
          <w:p>
            <w:pPr>
              <w:ind w:firstLine="21" w:firstLine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IP4X</w:t>
            </w:r>
          </w:p>
        </w:tc>
      </w:tr>
    </w:tbl>
    <w:p>
      <w:pPr>
        <w:ind w:firstLine="420"/>
        <w:rPr>
          <w:rFonts w:hint="eastAsia" w:ascii="宋体" w:hAnsi="宋体" w:eastAsia="宋体" w:cs="宋体"/>
          <w:color w:val="auto"/>
          <w:highlight w:val="none"/>
        </w:rPr>
      </w:pPr>
    </w:p>
    <w:p>
      <w:pPr>
        <w:pStyle w:val="24"/>
        <w:spacing w:before="156"/>
        <w:ind w:firstLine="420"/>
        <w:rPr>
          <w:rFonts w:hint="eastAsia" w:ascii="宋体" w:hAnsi="宋体" w:eastAsia="宋体" w:cs="宋体"/>
          <w:color w:val="auto"/>
          <w:highlight w:val="none"/>
        </w:rPr>
      </w:pPr>
      <w:r>
        <w:rPr>
          <w:rFonts w:hint="eastAsia" w:ascii="宋体" w:hAnsi="宋体" w:eastAsia="宋体" w:cs="宋体"/>
          <w:color w:val="auto"/>
          <w:highlight w:val="none"/>
        </w:rPr>
        <w:t>C.主要元器件要求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开关柜内的框架断路器，塑壳断路器，电容器和接触器主要元器件均应采用同一品牌。</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门禁及</w:t>
      </w:r>
      <w:r>
        <w:rPr>
          <w:rFonts w:hint="eastAsia" w:ascii="宋体" w:hAnsi="宋体" w:eastAsia="宋体" w:cs="宋体"/>
          <w:color w:val="auto"/>
          <w:highlight w:val="none"/>
        </w:rPr>
        <w:t xml:space="preserve">ICU病房开关：按要求配备电子脱扣器及相应的辅助触点，与消防系统联动并能自动复位。  </w:t>
      </w:r>
    </w:p>
    <w:p>
      <w:pPr>
        <w:pStyle w:val="24"/>
        <w:spacing w:before="156"/>
        <w:ind w:left="424" w:leftChars="202" w:firstLine="2"/>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rPr>
        <w:t>.双电源切换开关</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双电源切换开关必须符合湛江市电力局关于不并网自备发电机组的相关使用规定，采用行业知名品牌</w:t>
      </w:r>
      <w:r>
        <w:rPr>
          <w:rFonts w:hint="eastAsia" w:ascii="宋体" w:hAnsi="宋体" w:eastAsia="宋体" w:cs="宋体"/>
          <w:color w:val="auto"/>
          <w:highlight w:val="none"/>
        </w:rPr>
        <w:t>PC级产品（不低于设计图纸要求）。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双电源切换开关要求采用四极自动转换开关（</w:t>
      </w:r>
      <w:r>
        <w:rPr>
          <w:rFonts w:hint="eastAsia" w:ascii="宋体" w:hAnsi="宋体" w:eastAsia="宋体" w:cs="宋体"/>
          <w:color w:val="auto"/>
          <w:highlight w:val="none"/>
        </w:rPr>
        <w:t>ATS），开关本体要求为一体化结构，带机械连锁功能，具有明显断开点，确保任何情况下，两路电源不会短路。</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当检测到以下情况时：失电、缺任意相、过欠压等，</w:t>
      </w:r>
      <w:r>
        <w:rPr>
          <w:rFonts w:hint="eastAsia" w:ascii="宋体" w:hAnsi="宋体" w:eastAsia="宋体" w:cs="宋体"/>
          <w:color w:val="auto"/>
          <w:highlight w:val="none"/>
        </w:rPr>
        <w:t xml:space="preserve">ATSE必须能够实行自动转换，转换时间小于190毫秒. </w:t>
      </w:r>
    </w:p>
    <w:p>
      <w:pPr>
        <w:pStyle w:val="24"/>
        <w:spacing w:before="156"/>
        <w:ind w:left="424" w:leftChars="202" w:firstLine="2"/>
        <w:rPr>
          <w:rFonts w:hint="eastAsia" w:ascii="宋体" w:hAnsi="宋体" w:eastAsia="宋体" w:cs="宋体"/>
          <w:color w:val="auto"/>
          <w:highlight w:val="none"/>
        </w:rPr>
      </w:pPr>
      <w:r>
        <w:rPr>
          <w:rFonts w:hint="eastAsia" w:ascii="宋体" w:hAnsi="宋体" w:eastAsia="宋体" w:cs="宋体"/>
          <w:color w:val="auto"/>
          <w:highlight w:val="none"/>
        </w:rPr>
        <w:t>2.框架断路器：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进线开关、联络开关、</w:t>
      </w:r>
      <w:r>
        <w:rPr>
          <w:rFonts w:hint="eastAsia" w:ascii="宋体" w:hAnsi="宋体" w:eastAsia="宋体" w:cs="宋体"/>
          <w:color w:val="auto"/>
          <w:highlight w:val="none"/>
        </w:rPr>
        <w:t>630A及以上的馈电开关采用框架断路器,框架断路器的额定极限短路分断容量不得小于65 KA（有效值），断路器保护装置及智能控制器应具有过载保护、瞬时短路保护、延时短路保护、接地故障保护等功能，可以在现场方便的进行定值整定或功能调整。</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框架断路器保护装置需要具有长延时、短延时、瞬时保护功能，进线开关需要具有接地故障保护及电流测量功能，出线开关需要具有电流测量功能。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框架断路器应具有额定电流插件功能，能在框架电流范围内通过更换额定电流插件实现断路器的增容；额定值相同的断路器，其所有相同部件应均能互换。</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框架断路器应具有预贮能操作系统。</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框架式断路器面壳带</w:t>
      </w:r>
      <w:r>
        <w:rPr>
          <w:rFonts w:hint="eastAsia" w:ascii="宋体" w:hAnsi="宋体" w:eastAsia="宋体" w:cs="宋体"/>
          <w:color w:val="auto"/>
          <w:highlight w:val="none"/>
        </w:rPr>
        <w:t>LCD显示器，能显示正常及故障状态值，通讯结构是开放式的，通过接口可适用于任何协议。</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所有提供的断路器机械寿命与电气寿命不小于以下数值：</w:t>
      </w:r>
    </w:p>
    <w:tbl>
      <w:tblPr>
        <w:tblStyle w:val="15"/>
        <w:tblW w:w="8146" w:type="dxa"/>
        <w:tblInd w:w="49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325"/>
        <w:gridCol w:w="2955"/>
        <w:gridCol w:w="28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2325" w:type="dxa"/>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额定电流</w:t>
            </w:r>
          </w:p>
        </w:tc>
        <w:tc>
          <w:tcPr>
            <w:tcW w:w="2955" w:type="dxa"/>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机械操作次数（有维护）</w:t>
            </w:r>
          </w:p>
        </w:tc>
        <w:tc>
          <w:tcPr>
            <w:tcW w:w="2866" w:type="dxa"/>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电气操作次数（免维护）</w:t>
            </w:r>
          </w:p>
          <w:p>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（额定电流时）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2325" w:type="dxa"/>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630A～1600A</w:t>
            </w:r>
          </w:p>
        </w:tc>
        <w:tc>
          <w:tcPr>
            <w:tcW w:w="2955" w:type="dxa"/>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20000次</w:t>
            </w:r>
          </w:p>
        </w:tc>
        <w:tc>
          <w:tcPr>
            <w:tcW w:w="2866" w:type="dxa"/>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10000次</w:t>
            </w:r>
          </w:p>
        </w:tc>
      </w:tr>
    </w:tbl>
    <w:p>
      <w:pPr>
        <w:ind w:firstLine="420"/>
        <w:rPr>
          <w:rFonts w:hint="eastAsia" w:ascii="宋体" w:hAnsi="宋体" w:eastAsia="宋体" w:cs="宋体"/>
          <w:color w:val="auto"/>
          <w:highlight w:val="none"/>
        </w:rPr>
      </w:pPr>
    </w:p>
    <w:p>
      <w:pPr>
        <w:pStyle w:val="24"/>
        <w:spacing w:before="156"/>
        <w:ind w:left="424" w:leftChars="202" w:firstLine="2"/>
        <w:rPr>
          <w:rFonts w:hint="eastAsia" w:ascii="宋体" w:hAnsi="宋体" w:eastAsia="宋体" w:cs="宋体"/>
          <w:color w:val="auto"/>
          <w:highlight w:val="none"/>
        </w:rPr>
      </w:pPr>
      <w:r>
        <w:rPr>
          <w:rFonts w:hint="eastAsia" w:ascii="宋体" w:hAnsi="宋体" w:eastAsia="宋体" w:cs="宋体"/>
          <w:color w:val="auto"/>
          <w:highlight w:val="none"/>
        </w:rPr>
        <w:t>3.塑壳断路器：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 630A及以下馈电开关采用塑壳断路器， 400A及以上塑壳断路器配置电子脱扣器，具有过载、短路延时、瞬动三段保护。250A及以下塑壳断路器配热磁脱扣器。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塑壳断路器额定极限短路分断容量应不小于</w:t>
      </w:r>
      <w:r>
        <w:rPr>
          <w:rFonts w:hint="eastAsia" w:ascii="宋体" w:hAnsi="宋体" w:eastAsia="宋体" w:cs="宋体"/>
          <w:color w:val="auto"/>
          <w:highlight w:val="none"/>
        </w:rPr>
        <w:t>50 KA（有效值）。</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低压交流塑壳断路器可以同时提供合、分位置辅助接点，故障位置辅助接点，并提供故障状态干接点信号。</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断路器应为模块化结构设计、安装方便，并可在不拆卸塑壳断路器外壳的情况下加装各种附件（如分励脱扣器、辅助触头、报警触头）而无需改变断路器结构和低压开关柜结构。</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所有提供的塑壳断路器机械寿命与电气寿命不小于以下数值：</w:t>
      </w:r>
    </w:p>
    <w:tbl>
      <w:tblPr>
        <w:tblStyle w:val="15"/>
        <w:tblW w:w="8146" w:type="dxa"/>
        <w:tblInd w:w="49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310"/>
        <w:gridCol w:w="3120"/>
        <w:gridCol w:w="271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2310" w:type="dxa"/>
            <w:tcBorders>
              <w:top w:val="single" w:color="auto" w:sz="6" w:space="0"/>
              <w:left w:val="single" w:color="auto" w:sz="6" w:space="0"/>
              <w:bottom w:val="single" w:color="auto" w:sz="6" w:space="0"/>
              <w:right w:val="single" w:color="auto" w:sz="6" w:space="0"/>
            </w:tcBorders>
            <w:vAlign w:val="center"/>
          </w:tcPr>
          <w:p>
            <w:pPr>
              <w:ind w:firstLine="42" w:firstLineChars="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额定电流</w:t>
            </w:r>
          </w:p>
        </w:tc>
        <w:tc>
          <w:tcPr>
            <w:tcW w:w="3120" w:type="dxa"/>
            <w:tcBorders>
              <w:top w:val="single" w:color="auto" w:sz="6" w:space="0"/>
              <w:left w:val="single" w:color="auto" w:sz="6" w:space="0"/>
              <w:bottom w:val="single" w:color="auto" w:sz="6" w:space="0"/>
              <w:right w:val="single" w:color="auto" w:sz="6" w:space="0"/>
            </w:tcBorders>
            <w:vAlign w:val="center"/>
          </w:tcPr>
          <w:p>
            <w:pPr>
              <w:ind w:firstLine="42" w:firstLineChars="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机械操作次数（有维护）</w:t>
            </w:r>
          </w:p>
        </w:tc>
        <w:tc>
          <w:tcPr>
            <w:tcW w:w="2716" w:type="dxa"/>
            <w:tcBorders>
              <w:top w:val="single" w:color="auto" w:sz="6" w:space="0"/>
              <w:left w:val="single" w:color="auto" w:sz="6" w:space="0"/>
              <w:bottom w:val="single" w:color="auto" w:sz="6" w:space="0"/>
              <w:right w:val="single" w:color="auto" w:sz="6" w:space="0"/>
            </w:tcBorders>
            <w:vAlign w:val="center"/>
          </w:tcPr>
          <w:p>
            <w:pPr>
              <w:ind w:firstLine="42" w:firstLineChars="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电气操作次数（免维护）</w:t>
            </w:r>
          </w:p>
          <w:p>
            <w:pPr>
              <w:ind w:firstLine="42" w:firstLineChars="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（额定电流时）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2310" w:type="dxa"/>
            <w:tcBorders>
              <w:top w:val="single" w:color="auto" w:sz="6" w:space="0"/>
              <w:left w:val="single" w:color="auto" w:sz="6" w:space="0"/>
              <w:bottom w:val="single" w:color="auto" w:sz="6" w:space="0"/>
              <w:right w:val="single" w:color="auto" w:sz="6" w:space="0"/>
            </w:tcBorders>
            <w:vAlign w:val="center"/>
          </w:tcPr>
          <w:p>
            <w:pPr>
              <w:ind w:firstLine="42" w:firstLineChars="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100A</w:t>
            </w:r>
            <w:r>
              <w:rPr>
                <w:rFonts w:hint="eastAsia" w:ascii="宋体" w:hAnsi="宋体" w:eastAsia="宋体" w:cs="宋体"/>
                <w:color w:val="auto"/>
                <w:szCs w:val="21"/>
                <w:highlight w:val="none"/>
              </w:rPr>
              <w:t>及以下</w:t>
            </w:r>
          </w:p>
        </w:tc>
        <w:tc>
          <w:tcPr>
            <w:tcW w:w="3120" w:type="dxa"/>
            <w:tcBorders>
              <w:top w:val="single" w:color="auto" w:sz="6" w:space="0"/>
              <w:left w:val="single" w:color="auto" w:sz="6" w:space="0"/>
              <w:bottom w:val="single" w:color="auto" w:sz="6" w:space="0"/>
              <w:right w:val="single" w:color="auto" w:sz="6" w:space="0"/>
            </w:tcBorders>
            <w:vAlign w:val="center"/>
          </w:tcPr>
          <w:p>
            <w:pPr>
              <w:ind w:firstLine="42" w:firstLineChars="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20000</w:t>
            </w:r>
            <w:r>
              <w:rPr>
                <w:rFonts w:hint="eastAsia" w:ascii="宋体" w:hAnsi="宋体" w:eastAsia="宋体" w:cs="宋体"/>
                <w:color w:val="auto"/>
                <w:szCs w:val="21"/>
                <w:highlight w:val="none"/>
              </w:rPr>
              <w:t>次</w:t>
            </w:r>
          </w:p>
        </w:tc>
        <w:tc>
          <w:tcPr>
            <w:tcW w:w="2716" w:type="dxa"/>
            <w:tcBorders>
              <w:top w:val="single" w:color="auto" w:sz="6" w:space="0"/>
              <w:left w:val="single" w:color="auto" w:sz="6" w:space="0"/>
              <w:bottom w:val="single" w:color="auto" w:sz="6" w:space="0"/>
              <w:right w:val="single" w:color="auto" w:sz="6" w:space="0"/>
            </w:tcBorders>
            <w:vAlign w:val="center"/>
          </w:tcPr>
          <w:p>
            <w:pPr>
              <w:ind w:firstLine="42" w:firstLineChars="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15000</w:t>
            </w:r>
            <w:r>
              <w:rPr>
                <w:rFonts w:hint="eastAsia" w:ascii="宋体" w:hAnsi="宋体" w:eastAsia="宋体" w:cs="宋体"/>
                <w:color w:val="auto"/>
                <w:szCs w:val="21"/>
                <w:highlight w:val="none"/>
              </w:rPr>
              <w:t>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2310" w:type="dxa"/>
            <w:tcBorders>
              <w:top w:val="single" w:color="auto" w:sz="6" w:space="0"/>
              <w:left w:val="single" w:color="auto" w:sz="6" w:space="0"/>
              <w:bottom w:val="single" w:color="auto" w:sz="6" w:space="0"/>
              <w:right w:val="single" w:color="auto" w:sz="6" w:space="0"/>
            </w:tcBorders>
            <w:vAlign w:val="center"/>
          </w:tcPr>
          <w:p>
            <w:pPr>
              <w:ind w:firstLine="42" w:firstLineChars="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160A</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250A</w:t>
            </w:r>
          </w:p>
        </w:tc>
        <w:tc>
          <w:tcPr>
            <w:tcW w:w="3120" w:type="dxa"/>
            <w:tcBorders>
              <w:top w:val="single" w:color="auto" w:sz="6" w:space="0"/>
              <w:left w:val="single" w:color="auto" w:sz="6" w:space="0"/>
              <w:bottom w:val="single" w:color="auto" w:sz="6" w:space="0"/>
              <w:right w:val="single" w:color="auto" w:sz="6" w:space="0"/>
            </w:tcBorders>
            <w:vAlign w:val="center"/>
          </w:tcPr>
          <w:p>
            <w:pPr>
              <w:ind w:firstLine="42" w:firstLineChars="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20000</w:t>
            </w:r>
            <w:r>
              <w:rPr>
                <w:rFonts w:hint="eastAsia" w:ascii="宋体" w:hAnsi="宋体" w:eastAsia="宋体" w:cs="宋体"/>
                <w:color w:val="auto"/>
                <w:szCs w:val="21"/>
                <w:highlight w:val="none"/>
              </w:rPr>
              <w:t>次</w:t>
            </w:r>
          </w:p>
        </w:tc>
        <w:tc>
          <w:tcPr>
            <w:tcW w:w="2716" w:type="dxa"/>
            <w:tcBorders>
              <w:top w:val="single" w:color="auto" w:sz="6" w:space="0"/>
              <w:left w:val="single" w:color="auto" w:sz="6" w:space="0"/>
              <w:bottom w:val="single" w:color="auto" w:sz="6" w:space="0"/>
              <w:right w:val="single" w:color="auto" w:sz="6" w:space="0"/>
            </w:tcBorders>
            <w:vAlign w:val="center"/>
          </w:tcPr>
          <w:p>
            <w:pPr>
              <w:ind w:firstLine="42" w:firstLineChars="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6000</w:t>
            </w:r>
            <w:r>
              <w:rPr>
                <w:rFonts w:hint="eastAsia" w:ascii="宋体" w:hAnsi="宋体" w:eastAsia="宋体" w:cs="宋体"/>
                <w:color w:val="auto"/>
                <w:szCs w:val="21"/>
                <w:highlight w:val="none"/>
              </w:rPr>
              <w:t>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2310" w:type="dxa"/>
            <w:tcBorders>
              <w:top w:val="single" w:color="auto" w:sz="6" w:space="0"/>
              <w:left w:val="single" w:color="auto" w:sz="6" w:space="0"/>
              <w:bottom w:val="single" w:color="auto" w:sz="6" w:space="0"/>
              <w:right w:val="single" w:color="auto" w:sz="6" w:space="0"/>
            </w:tcBorders>
            <w:vAlign w:val="center"/>
          </w:tcPr>
          <w:p>
            <w:pPr>
              <w:ind w:firstLine="42" w:firstLineChars="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400A</w:t>
            </w:r>
            <w:r>
              <w:rPr>
                <w:rFonts w:hint="eastAsia" w:ascii="宋体" w:hAnsi="宋体" w:eastAsia="宋体" w:cs="宋体"/>
                <w:color w:val="auto"/>
                <w:szCs w:val="21"/>
                <w:highlight w:val="none"/>
              </w:rPr>
              <w:t>及以上</w:t>
            </w:r>
          </w:p>
        </w:tc>
        <w:tc>
          <w:tcPr>
            <w:tcW w:w="3120" w:type="dxa"/>
            <w:tcBorders>
              <w:top w:val="single" w:color="auto" w:sz="6" w:space="0"/>
              <w:left w:val="single" w:color="auto" w:sz="6" w:space="0"/>
              <w:bottom w:val="single" w:color="auto" w:sz="6" w:space="0"/>
              <w:right w:val="single" w:color="auto" w:sz="6" w:space="0"/>
            </w:tcBorders>
            <w:vAlign w:val="center"/>
          </w:tcPr>
          <w:p>
            <w:pPr>
              <w:ind w:firstLine="42" w:firstLineChars="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15000</w:t>
            </w:r>
            <w:r>
              <w:rPr>
                <w:rFonts w:hint="eastAsia" w:ascii="宋体" w:hAnsi="宋体" w:eastAsia="宋体" w:cs="宋体"/>
                <w:color w:val="auto"/>
                <w:szCs w:val="21"/>
                <w:highlight w:val="none"/>
              </w:rPr>
              <w:t>次</w:t>
            </w:r>
          </w:p>
        </w:tc>
        <w:tc>
          <w:tcPr>
            <w:tcW w:w="2716" w:type="dxa"/>
            <w:tcBorders>
              <w:top w:val="single" w:color="auto" w:sz="6" w:space="0"/>
              <w:left w:val="single" w:color="auto" w:sz="6" w:space="0"/>
              <w:bottom w:val="single" w:color="auto" w:sz="6" w:space="0"/>
              <w:right w:val="single" w:color="auto" w:sz="6" w:space="0"/>
            </w:tcBorders>
            <w:vAlign w:val="center"/>
          </w:tcPr>
          <w:p>
            <w:pPr>
              <w:ind w:firstLine="42" w:firstLineChars="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4000</w:t>
            </w:r>
            <w:r>
              <w:rPr>
                <w:rFonts w:hint="eastAsia" w:ascii="宋体" w:hAnsi="宋体" w:eastAsia="宋体" w:cs="宋体"/>
                <w:color w:val="auto"/>
                <w:szCs w:val="21"/>
                <w:highlight w:val="none"/>
              </w:rPr>
              <w:t>次</w:t>
            </w:r>
          </w:p>
        </w:tc>
      </w:tr>
    </w:tbl>
    <w:p>
      <w:pPr>
        <w:ind w:firstLine="420"/>
        <w:rPr>
          <w:rFonts w:hint="eastAsia" w:ascii="宋体" w:hAnsi="宋体" w:eastAsia="宋体" w:cs="宋体"/>
          <w:color w:val="auto"/>
          <w:highlight w:val="none"/>
        </w:rPr>
      </w:pPr>
    </w:p>
    <w:p>
      <w:pPr>
        <w:pStyle w:val="24"/>
        <w:spacing w:before="156"/>
        <w:ind w:left="424" w:leftChars="202" w:firstLine="2"/>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rPr>
        <w:t>.指示灯及按钮：</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柜面设置必要的测量表计、控制按钮和LED型指示灯。指示灯和按钮的颜色根据其用途按GB268—281 《 电工成套装置中的指示灯和按钮的颜色》 的规定选用，并分别表示断路器的合、分闸状态。</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所有信号灯、信号装置除必要的颜色区别外，还应有文字说明其动作含义。</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所有操作开关、手柄以及断路器的应急分闸装置等都应有明确的、永久的标志，并表明其操作的方向及其含义。</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按钮要求：额定发热电流：     5A～10A；</w:t>
      </w:r>
    </w:p>
    <w:p>
      <w:pPr>
        <w:ind w:left="1418" w:leftChars="675" w:firstLine="1" w:firstLineChars="0"/>
        <w:rPr>
          <w:rFonts w:hint="eastAsia" w:ascii="宋体" w:hAnsi="宋体" w:eastAsia="宋体" w:cs="宋体"/>
          <w:color w:val="auto"/>
          <w:highlight w:val="none"/>
        </w:rPr>
      </w:pPr>
      <w:r>
        <w:rPr>
          <w:rFonts w:hint="eastAsia" w:ascii="宋体" w:hAnsi="宋体" w:eastAsia="宋体" w:cs="宋体"/>
          <w:color w:val="auto"/>
          <w:highlight w:val="none"/>
        </w:rPr>
        <w:t>额定电压：</w:t>
      </w:r>
      <w:r>
        <w:rPr>
          <w:rFonts w:hint="eastAsia" w:ascii="宋体" w:hAnsi="宋体" w:eastAsia="宋体" w:cs="宋体"/>
          <w:color w:val="auto"/>
          <w:highlight w:val="none"/>
        </w:rPr>
        <w:t xml:space="preserve">         AC250V；</w:t>
      </w:r>
    </w:p>
    <w:p>
      <w:pPr>
        <w:ind w:left="1418" w:leftChars="675" w:firstLine="1" w:firstLineChars="0"/>
        <w:rPr>
          <w:rFonts w:hint="eastAsia" w:ascii="宋体" w:hAnsi="宋体" w:eastAsia="宋体" w:cs="宋体"/>
          <w:color w:val="auto"/>
          <w:highlight w:val="none"/>
        </w:rPr>
      </w:pPr>
      <w:r>
        <w:rPr>
          <w:rFonts w:hint="eastAsia" w:ascii="宋体" w:hAnsi="宋体" w:eastAsia="宋体" w:cs="宋体"/>
          <w:color w:val="auto"/>
          <w:highlight w:val="none"/>
        </w:rPr>
        <w:t>机械寿命：</w:t>
      </w:r>
      <w:r>
        <w:rPr>
          <w:rFonts w:hint="eastAsia" w:ascii="宋体" w:hAnsi="宋体" w:eastAsia="宋体" w:cs="宋体"/>
          <w:color w:val="auto"/>
          <w:highlight w:val="none"/>
        </w:rPr>
        <w:t xml:space="preserve">         500000次</w:t>
      </w:r>
    </w:p>
    <w:p>
      <w:pPr>
        <w:pStyle w:val="24"/>
        <w:spacing w:before="156"/>
        <w:ind w:left="424" w:leftChars="202" w:firstLine="2"/>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highlight w:val="none"/>
        </w:rPr>
        <w:t>.</w:t>
      </w:r>
      <w:r>
        <w:rPr>
          <w:rFonts w:hint="eastAsia" w:ascii="宋体" w:hAnsi="宋体" w:eastAsia="宋体" w:cs="宋体"/>
          <w:color w:val="auto"/>
          <w:highlight w:val="none"/>
        </w:rPr>
        <w:t>电缆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电缆仅用于低压开关柜内动力线，电缆应是交联阻燃聚乙烯绝缘硬拉的高导电的多股铜芯线，符合IEC和GB的有关标准。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电缆应整齐地排列和牢固地支撑以承受指定的故障条件。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接线系统图</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在低压配电柜内需有一幅接线端子系统图。接线系统图须封塑处理以免被尘土污染或年久变色，并牢固于门之内侧.</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系统设备技术参数要求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▲机房工程项目中消防中心、</w:t>
      </w:r>
      <w:r>
        <w:rPr>
          <w:rFonts w:hint="eastAsia" w:ascii="宋体" w:hAnsi="宋体" w:eastAsia="宋体" w:cs="宋体"/>
          <w:color w:val="auto"/>
          <w:highlight w:val="none"/>
        </w:rPr>
        <w:t>UPS机房、信息机房的UPS须为同一品牌的产品。</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rPr>
        <w:t>.</w:t>
      </w:r>
      <w:r>
        <w:rPr>
          <w:rFonts w:hint="eastAsia" w:ascii="宋体" w:hAnsi="宋体" w:eastAsia="宋体" w:cs="宋体"/>
          <w:color w:val="auto"/>
          <w:highlight w:val="none"/>
        </w:rPr>
        <w:t>信息中心机房配电间</w:t>
      </w:r>
      <w:r>
        <w:rPr>
          <w:rFonts w:hint="eastAsia" w:ascii="宋体" w:hAnsi="宋体" w:eastAsia="宋体" w:cs="宋体"/>
          <w:color w:val="auto"/>
          <w:highlight w:val="none"/>
        </w:rPr>
        <w:t>UPS技术要求：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a)</w:t>
      </w:r>
      <w:r>
        <w:rPr>
          <w:rFonts w:hint="eastAsia" w:ascii="宋体" w:hAnsi="宋体" w:eastAsia="宋体" w:cs="宋体"/>
          <w:color w:val="auto"/>
          <w:highlight w:val="none"/>
        </w:rPr>
        <w:tab/>
      </w:r>
      <w:r>
        <w:rPr>
          <w:rFonts w:hint="eastAsia" w:ascii="宋体" w:hAnsi="宋体" w:eastAsia="宋体" w:cs="宋体"/>
          <w:color w:val="auto"/>
          <w:highlight w:val="none"/>
        </w:rPr>
        <w:t>设置2套400K高频模块化在线式UPS，UPS自带柜体，无需占用机柜空间，单个功率模块容量50KVA,</w:t>
      </w:r>
      <w:r>
        <w:rPr>
          <w:rFonts w:hint="eastAsia" w:ascii="宋体" w:hAnsi="宋体" w:eastAsia="宋体" w:cs="宋体"/>
          <w:color w:val="auto"/>
          <w:highlight w:val="none"/>
        </w:rPr>
        <w:t>本次每台U</w:t>
      </w:r>
      <w:r>
        <w:rPr>
          <w:rFonts w:hint="eastAsia" w:ascii="宋体" w:hAnsi="宋体" w:eastAsia="宋体" w:cs="宋体"/>
          <w:color w:val="auto"/>
          <w:highlight w:val="none"/>
        </w:rPr>
        <w:t>PS</w:t>
      </w:r>
      <w:r>
        <w:rPr>
          <w:rFonts w:hint="eastAsia" w:ascii="宋体" w:hAnsi="宋体" w:eastAsia="宋体" w:cs="宋体"/>
          <w:color w:val="auto"/>
          <w:highlight w:val="none"/>
        </w:rPr>
        <w:t>配置4个模块</w:t>
      </w:r>
      <w:r>
        <w:rPr>
          <w:rFonts w:hint="eastAsia" w:ascii="宋体" w:hAnsi="宋体" w:eastAsia="宋体" w:cs="宋体"/>
          <w:color w:val="auto"/>
          <w:highlight w:val="none"/>
        </w:rPr>
        <w:t>，UPS主机最大支持400KVA容量。</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b)</w:t>
      </w:r>
      <w:r>
        <w:rPr>
          <w:rFonts w:hint="eastAsia" w:ascii="宋体" w:hAnsi="宋体" w:eastAsia="宋体" w:cs="宋体"/>
          <w:color w:val="auto"/>
          <w:highlight w:val="none"/>
        </w:rPr>
        <w:tab/>
      </w:r>
      <w:r>
        <w:rPr>
          <w:rFonts w:hint="eastAsia" w:ascii="宋体" w:hAnsi="宋体" w:eastAsia="宋体" w:cs="宋体"/>
          <w:color w:val="auto"/>
          <w:highlight w:val="none"/>
        </w:rPr>
        <w:t>UPS所有单元均应采用模块化结构，包含功率模块、监控模块、配电模块，且功率模块、监控模块支持热拔插功能。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c)</w:t>
      </w:r>
      <w:r>
        <w:rPr>
          <w:rFonts w:hint="eastAsia" w:ascii="宋体" w:hAnsi="宋体" w:eastAsia="宋体" w:cs="宋体"/>
          <w:color w:val="auto"/>
          <w:highlight w:val="none"/>
        </w:rPr>
        <w:tab/>
      </w:r>
      <w:r>
        <w:rPr>
          <w:rFonts w:hint="eastAsia" w:ascii="宋体" w:hAnsi="宋体" w:eastAsia="宋体" w:cs="宋体"/>
          <w:color w:val="auto"/>
          <w:highlight w:val="none"/>
        </w:rPr>
        <w:t xml:space="preserve"> DSP 全数字化控制，实现了整流、逆变、充电、放电各个功率变换环节全部数字化控制。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d)</w:t>
      </w:r>
      <w:r>
        <w:rPr>
          <w:rFonts w:hint="eastAsia" w:ascii="宋体" w:hAnsi="宋体" w:eastAsia="宋体" w:cs="宋体"/>
          <w:color w:val="auto"/>
          <w:highlight w:val="none"/>
        </w:rPr>
        <w:tab/>
      </w:r>
      <w:r>
        <w:rPr>
          <w:rFonts w:hint="eastAsia" w:ascii="宋体" w:hAnsi="宋体" w:eastAsia="宋体" w:cs="宋体"/>
          <w:color w:val="auto"/>
          <w:highlight w:val="none"/>
        </w:rPr>
        <w:t xml:space="preserve"> 单独插拔任何一个模块或控制、监控单元都不影响机柜单机或机柜并机正常运行。</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e)</w:t>
      </w:r>
      <w:r>
        <w:rPr>
          <w:rFonts w:hint="eastAsia" w:ascii="宋体" w:hAnsi="宋体" w:eastAsia="宋体" w:cs="宋体"/>
          <w:color w:val="auto"/>
          <w:highlight w:val="none"/>
        </w:rPr>
        <w:tab/>
      </w:r>
      <w:r>
        <w:rPr>
          <w:rFonts w:hint="eastAsia" w:ascii="宋体" w:hAnsi="宋体" w:eastAsia="宋体" w:cs="宋体"/>
          <w:color w:val="auto"/>
          <w:highlight w:val="none"/>
        </w:rPr>
        <w:t xml:space="preserve"> 输入电流谐波失真（THDI）＜3%</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g)</w:t>
      </w:r>
      <w:r>
        <w:rPr>
          <w:rFonts w:hint="eastAsia" w:ascii="宋体" w:hAnsi="宋体" w:eastAsia="宋体" w:cs="宋体"/>
          <w:color w:val="auto"/>
          <w:highlight w:val="none"/>
        </w:rPr>
        <w:tab/>
      </w:r>
      <w:r>
        <w:rPr>
          <w:rFonts w:hint="eastAsia" w:ascii="宋体" w:hAnsi="宋体" w:eastAsia="宋体" w:cs="宋体"/>
          <w:color w:val="auto"/>
          <w:highlight w:val="none"/>
        </w:rPr>
        <w:t>工作温度0 ~ 40°C,在环境温度&lt;30 度,输入电压和电池电压正常时,能 100%的由逆变器连续输出满载功率给负载使用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h)</w:t>
      </w:r>
      <w:r>
        <w:rPr>
          <w:rFonts w:hint="eastAsia" w:ascii="宋体" w:hAnsi="宋体" w:eastAsia="宋体" w:cs="宋体"/>
          <w:color w:val="auto"/>
          <w:highlight w:val="none"/>
        </w:rPr>
        <w:tab/>
      </w:r>
      <w:r>
        <w:rPr>
          <w:rFonts w:hint="eastAsia" w:ascii="宋体" w:hAnsi="宋体" w:eastAsia="宋体" w:cs="宋体"/>
          <w:color w:val="auto"/>
          <w:highlight w:val="none"/>
        </w:rPr>
        <w:t xml:space="preserve"> 可设置休眠模式，当负载率较低时，部分模块自动退出供电，并且休眠模块周期性轮循以保证各模块均衡工作，延长整机工作寿命。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i)</w:t>
      </w:r>
      <w:r>
        <w:rPr>
          <w:rFonts w:hint="eastAsia" w:ascii="宋体" w:hAnsi="宋体" w:eastAsia="宋体" w:cs="宋体"/>
          <w:color w:val="auto"/>
          <w:highlight w:val="none"/>
        </w:rPr>
        <w:tab/>
      </w:r>
      <w:r>
        <w:rPr>
          <w:rFonts w:hint="eastAsia" w:ascii="宋体" w:hAnsi="宋体" w:eastAsia="宋体" w:cs="宋体"/>
          <w:color w:val="auto"/>
          <w:highlight w:val="none"/>
        </w:rPr>
        <w:t>支持历史记录、故障记录导出功能。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k)</w:t>
      </w:r>
      <w:r>
        <w:rPr>
          <w:rFonts w:hint="eastAsia" w:ascii="宋体" w:hAnsi="宋体" w:eastAsia="宋体" w:cs="宋体"/>
          <w:color w:val="auto"/>
          <w:highlight w:val="none"/>
        </w:rPr>
        <w:tab/>
      </w:r>
      <w:r>
        <w:rPr>
          <w:rFonts w:hint="eastAsia" w:ascii="宋体" w:hAnsi="宋体" w:eastAsia="宋体" w:cs="宋体"/>
          <w:color w:val="auto"/>
          <w:highlight w:val="none"/>
        </w:rPr>
        <w:t>输入功率因素至少0.99，50%负载下整机效率&gt;94%。</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l)</w:t>
      </w:r>
      <w:r>
        <w:rPr>
          <w:rFonts w:hint="eastAsia" w:ascii="宋体" w:hAnsi="宋体" w:eastAsia="宋体" w:cs="宋体"/>
          <w:color w:val="auto"/>
          <w:highlight w:val="none"/>
        </w:rPr>
        <w:tab/>
      </w:r>
      <w:r>
        <w:rPr>
          <w:rFonts w:hint="eastAsia" w:ascii="宋体" w:hAnsi="宋体" w:eastAsia="宋体" w:cs="宋体"/>
          <w:color w:val="auto"/>
          <w:highlight w:val="none"/>
        </w:rPr>
        <w:t>支持电池电压： 360～600Vdc。</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m)</w:t>
      </w:r>
      <w:r>
        <w:rPr>
          <w:rFonts w:hint="eastAsia" w:ascii="宋体" w:hAnsi="宋体" w:eastAsia="宋体" w:cs="宋体"/>
          <w:color w:val="auto"/>
          <w:highlight w:val="none"/>
        </w:rPr>
        <w:tab/>
      </w:r>
      <w:r>
        <w:rPr>
          <w:rFonts w:hint="eastAsia" w:ascii="宋体" w:hAnsi="宋体" w:eastAsia="宋体" w:cs="宋体"/>
          <w:color w:val="auto"/>
          <w:highlight w:val="none"/>
        </w:rPr>
        <w:t>支持 SNMP、HTTP 等协议，监控软件具备电源事件记录和分析功能，灵活多样的组网方案,可实现在 Internet/Intranet上的远程监控</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o)</w:t>
      </w:r>
      <w:r>
        <w:rPr>
          <w:rFonts w:hint="eastAsia" w:ascii="宋体" w:hAnsi="宋体" w:eastAsia="宋体" w:cs="宋体"/>
          <w:color w:val="auto"/>
          <w:highlight w:val="none"/>
        </w:rPr>
        <w:tab/>
      </w:r>
      <w:r>
        <w:rPr>
          <w:rFonts w:hint="eastAsia" w:ascii="宋体" w:hAnsi="宋体" w:eastAsia="宋体" w:cs="宋体"/>
          <w:color w:val="auto"/>
          <w:highlight w:val="none"/>
        </w:rPr>
        <w:t>UPS市电模式转电池模式，电池模式转市电模式，市电模式转旁路模式，旁路模式转市电模式切换时间均为0ms。</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v)</w:t>
      </w:r>
      <w:r>
        <w:rPr>
          <w:rFonts w:hint="eastAsia" w:ascii="宋体" w:hAnsi="宋体" w:eastAsia="宋体" w:cs="宋体"/>
          <w:color w:val="auto"/>
          <w:highlight w:val="none"/>
        </w:rPr>
        <w:tab/>
      </w:r>
      <w:r>
        <w:rPr>
          <w:rFonts w:hint="eastAsia" w:ascii="宋体" w:hAnsi="宋体" w:eastAsia="宋体" w:cs="宋体"/>
          <w:color w:val="auto"/>
          <w:highlight w:val="none"/>
        </w:rPr>
        <w:t>为保证各模块型号匹配和子系统兼容，要求核心设备UPS需与精密空调相同品牌。</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2.UPS机房设备要求：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a)</w:t>
      </w:r>
      <w:r>
        <w:rPr>
          <w:rFonts w:hint="eastAsia" w:ascii="宋体" w:hAnsi="宋体" w:eastAsia="宋体" w:cs="宋体"/>
          <w:color w:val="auto"/>
          <w:highlight w:val="none"/>
        </w:rPr>
        <w:tab/>
      </w:r>
      <w:r>
        <w:rPr>
          <w:rFonts w:hint="eastAsia" w:ascii="宋体" w:hAnsi="宋体" w:eastAsia="宋体" w:cs="宋体"/>
          <w:color w:val="auto"/>
          <w:highlight w:val="none"/>
        </w:rPr>
        <w:t>设置1套160K高频模块化在线式UPS，UPS自带柜体，无需占用机柜空间，单个功率模块容量30KVA，UPS主机最大支持180KVA容量。</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b)</w:t>
      </w:r>
      <w:r>
        <w:rPr>
          <w:rFonts w:hint="eastAsia" w:ascii="宋体" w:hAnsi="宋体" w:eastAsia="宋体" w:cs="宋体"/>
          <w:color w:val="auto"/>
          <w:highlight w:val="none"/>
        </w:rPr>
        <w:tab/>
      </w:r>
      <w:r>
        <w:rPr>
          <w:rFonts w:hint="eastAsia" w:ascii="宋体" w:hAnsi="宋体" w:eastAsia="宋体" w:cs="宋体"/>
          <w:color w:val="auto"/>
          <w:highlight w:val="none"/>
        </w:rPr>
        <w:t>UPS所有单元均应采用模块化结构，包含功率模块、监控模块、配电模块，且功率模块、监控模块支持热拔插功能。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c)</w:t>
      </w:r>
      <w:r>
        <w:rPr>
          <w:rFonts w:hint="eastAsia" w:ascii="宋体" w:hAnsi="宋体" w:eastAsia="宋体" w:cs="宋体"/>
          <w:color w:val="auto"/>
          <w:highlight w:val="none"/>
        </w:rPr>
        <w:tab/>
      </w:r>
      <w:r>
        <w:rPr>
          <w:rFonts w:hint="eastAsia" w:ascii="宋体" w:hAnsi="宋体" w:eastAsia="宋体" w:cs="宋体"/>
          <w:color w:val="auto"/>
          <w:highlight w:val="none"/>
        </w:rPr>
        <w:t xml:space="preserve"> DSP 全数字化控制，实现了整流、逆变、充电、放电各个功率变换环节全部数字化控制。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d)</w:t>
      </w:r>
      <w:r>
        <w:rPr>
          <w:rFonts w:hint="eastAsia" w:ascii="宋体" w:hAnsi="宋体" w:eastAsia="宋体" w:cs="宋体"/>
          <w:color w:val="auto"/>
          <w:highlight w:val="none"/>
        </w:rPr>
        <w:tab/>
      </w:r>
      <w:r>
        <w:rPr>
          <w:rFonts w:hint="eastAsia" w:ascii="宋体" w:hAnsi="宋体" w:eastAsia="宋体" w:cs="宋体"/>
          <w:color w:val="auto"/>
          <w:highlight w:val="none"/>
        </w:rPr>
        <w:t xml:space="preserve"> 单独插拔任何一个模块或控制、监控单元都不影响机柜单机或机柜并机正常运行。</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e)</w:t>
      </w:r>
      <w:r>
        <w:rPr>
          <w:rFonts w:hint="eastAsia" w:ascii="宋体" w:hAnsi="宋体" w:eastAsia="宋体" w:cs="宋体"/>
          <w:color w:val="auto"/>
          <w:highlight w:val="none"/>
        </w:rPr>
        <w:tab/>
      </w:r>
      <w:r>
        <w:rPr>
          <w:rFonts w:hint="eastAsia" w:ascii="宋体" w:hAnsi="宋体" w:eastAsia="宋体" w:cs="宋体"/>
          <w:color w:val="auto"/>
          <w:highlight w:val="none"/>
        </w:rPr>
        <w:t xml:space="preserve"> 输入电流谐波失真（THDI）＜3%</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g)</w:t>
      </w:r>
      <w:r>
        <w:rPr>
          <w:rFonts w:hint="eastAsia" w:ascii="宋体" w:hAnsi="宋体" w:eastAsia="宋体" w:cs="宋体"/>
          <w:color w:val="auto"/>
          <w:highlight w:val="none"/>
        </w:rPr>
        <w:tab/>
      </w:r>
      <w:r>
        <w:rPr>
          <w:rFonts w:hint="eastAsia" w:ascii="宋体" w:hAnsi="宋体" w:eastAsia="宋体" w:cs="宋体"/>
          <w:color w:val="auto"/>
          <w:highlight w:val="none"/>
        </w:rPr>
        <w:t>工作温度0 ~ 40°C,在环境温度&lt;30 度,输入电压和电池电压正常时,能 100%的由逆变器连续输出满载功率给负载使用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h)</w:t>
      </w:r>
      <w:r>
        <w:rPr>
          <w:rFonts w:hint="eastAsia" w:ascii="宋体" w:hAnsi="宋体" w:eastAsia="宋体" w:cs="宋体"/>
          <w:color w:val="auto"/>
          <w:highlight w:val="none"/>
        </w:rPr>
        <w:tab/>
      </w:r>
      <w:r>
        <w:rPr>
          <w:rFonts w:hint="eastAsia" w:ascii="宋体" w:hAnsi="宋体" w:eastAsia="宋体" w:cs="宋体"/>
          <w:color w:val="auto"/>
          <w:highlight w:val="none"/>
        </w:rPr>
        <w:t xml:space="preserve"> 可设置休眠模式，当负载率较低时，部分模块自动退出供电，并且休眠模块周期性轮循以保证各模块均衡工作，延长整机工作寿命。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i)</w:t>
      </w:r>
      <w:r>
        <w:rPr>
          <w:rFonts w:hint="eastAsia" w:ascii="宋体" w:hAnsi="宋体" w:eastAsia="宋体" w:cs="宋体"/>
          <w:color w:val="auto"/>
          <w:highlight w:val="none"/>
        </w:rPr>
        <w:tab/>
      </w:r>
      <w:r>
        <w:rPr>
          <w:rFonts w:hint="eastAsia" w:ascii="宋体" w:hAnsi="宋体" w:eastAsia="宋体" w:cs="宋体"/>
          <w:color w:val="auto"/>
          <w:highlight w:val="none"/>
        </w:rPr>
        <w:t>支持历史记录、故障记录导出功能。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k)</w:t>
      </w:r>
      <w:r>
        <w:rPr>
          <w:rFonts w:hint="eastAsia" w:ascii="宋体" w:hAnsi="宋体" w:eastAsia="宋体" w:cs="宋体"/>
          <w:color w:val="auto"/>
          <w:highlight w:val="none"/>
        </w:rPr>
        <w:tab/>
      </w:r>
      <w:r>
        <w:rPr>
          <w:rFonts w:hint="eastAsia" w:ascii="宋体" w:hAnsi="宋体" w:eastAsia="宋体" w:cs="宋体"/>
          <w:color w:val="auto"/>
          <w:highlight w:val="none"/>
        </w:rPr>
        <w:t>输入功率因素至少0.99，50%负载下整机效率&gt;94%。</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l)</w:t>
      </w:r>
      <w:r>
        <w:rPr>
          <w:rFonts w:hint="eastAsia" w:ascii="宋体" w:hAnsi="宋体" w:eastAsia="宋体" w:cs="宋体"/>
          <w:color w:val="auto"/>
          <w:highlight w:val="none"/>
        </w:rPr>
        <w:tab/>
      </w:r>
      <w:r>
        <w:rPr>
          <w:rFonts w:hint="eastAsia" w:ascii="宋体" w:hAnsi="宋体" w:eastAsia="宋体" w:cs="宋体"/>
          <w:color w:val="auto"/>
          <w:highlight w:val="none"/>
        </w:rPr>
        <w:t>支持电池电压： 360～600Vdc。</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m)</w:t>
      </w:r>
      <w:r>
        <w:rPr>
          <w:rFonts w:hint="eastAsia" w:ascii="宋体" w:hAnsi="宋体" w:eastAsia="宋体" w:cs="宋体"/>
          <w:color w:val="auto"/>
          <w:highlight w:val="none"/>
        </w:rPr>
        <w:tab/>
      </w:r>
      <w:r>
        <w:rPr>
          <w:rFonts w:hint="eastAsia" w:ascii="宋体" w:hAnsi="宋体" w:eastAsia="宋体" w:cs="宋体"/>
          <w:color w:val="auto"/>
          <w:highlight w:val="none"/>
        </w:rPr>
        <w:t>支持 SNMP、HTTP 等协议，监控软件具备电源事件记录和分析功能，灵活多样的组网方案,可实现在 Internet/Intranet上的远程监控</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o)</w:t>
      </w:r>
      <w:r>
        <w:rPr>
          <w:rFonts w:hint="eastAsia" w:ascii="宋体" w:hAnsi="宋体" w:eastAsia="宋体" w:cs="宋体"/>
          <w:color w:val="auto"/>
          <w:highlight w:val="none"/>
        </w:rPr>
        <w:tab/>
      </w:r>
      <w:r>
        <w:rPr>
          <w:rFonts w:hint="eastAsia" w:ascii="宋体" w:hAnsi="宋体" w:eastAsia="宋体" w:cs="宋体"/>
          <w:color w:val="auto"/>
          <w:highlight w:val="none"/>
        </w:rPr>
        <w:t>UPS市电模式转电池模式，电池模式转市电模式，市电模式转旁路模式，旁路模式转市电模式切换时间均为0ms。</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rPr>
        <w:t>消控室</w:t>
      </w:r>
      <w:r>
        <w:rPr>
          <w:rFonts w:hint="eastAsia" w:ascii="宋体" w:hAnsi="宋体" w:eastAsia="宋体" w:cs="宋体"/>
          <w:color w:val="auto"/>
          <w:highlight w:val="none"/>
        </w:rPr>
        <w:t>UPS要求：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a)</w:t>
      </w:r>
      <w:r>
        <w:rPr>
          <w:rFonts w:hint="eastAsia" w:ascii="宋体" w:hAnsi="宋体" w:eastAsia="宋体" w:cs="宋体"/>
          <w:color w:val="auto"/>
          <w:highlight w:val="none"/>
        </w:rPr>
        <w:tab/>
      </w:r>
      <w:r>
        <w:rPr>
          <w:rFonts w:hint="eastAsia" w:ascii="宋体" w:hAnsi="宋体" w:eastAsia="宋体" w:cs="宋体"/>
          <w:color w:val="auto"/>
          <w:highlight w:val="none"/>
        </w:rPr>
        <w:t>设置1套40K高频塔式在线UPS。</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b)</w:t>
      </w:r>
      <w:r>
        <w:rPr>
          <w:rFonts w:hint="eastAsia" w:ascii="宋体" w:hAnsi="宋体" w:eastAsia="宋体" w:cs="宋体"/>
          <w:color w:val="auto"/>
          <w:highlight w:val="none"/>
        </w:rPr>
        <w:tab/>
      </w:r>
      <w:r>
        <w:rPr>
          <w:rFonts w:hint="eastAsia" w:ascii="宋体" w:hAnsi="宋体" w:eastAsia="宋体" w:cs="宋体"/>
          <w:color w:val="auto"/>
          <w:highlight w:val="none"/>
        </w:rPr>
        <w:t>高频在线式UPS，三进三出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c)</w:t>
      </w:r>
      <w:r>
        <w:rPr>
          <w:rFonts w:hint="eastAsia" w:ascii="宋体" w:hAnsi="宋体" w:eastAsia="宋体" w:cs="宋体"/>
          <w:color w:val="auto"/>
          <w:highlight w:val="none"/>
        </w:rPr>
        <w:tab/>
      </w:r>
      <w:r>
        <w:rPr>
          <w:rFonts w:hint="eastAsia" w:ascii="宋体" w:hAnsi="宋体" w:eastAsia="宋体" w:cs="宋体"/>
          <w:color w:val="auto"/>
          <w:highlight w:val="none"/>
        </w:rPr>
        <w:t>UPS系统总功率不小40KVA</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d)</w:t>
      </w:r>
      <w:r>
        <w:rPr>
          <w:rFonts w:hint="eastAsia" w:ascii="宋体" w:hAnsi="宋体" w:eastAsia="宋体" w:cs="宋体"/>
          <w:color w:val="auto"/>
          <w:highlight w:val="none"/>
        </w:rPr>
        <w:tab/>
      </w:r>
      <w:r>
        <w:rPr>
          <w:rFonts w:hint="eastAsia" w:ascii="宋体" w:hAnsi="宋体" w:eastAsia="宋体" w:cs="宋体"/>
          <w:color w:val="auto"/>
          <w:highlight w:val="none"/>
        </w:rPr>
        <w:t xml:space="preserve">输入电压范围：305V ~ 478V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e)</w:t>
      </w:r>
      <w:r>
        <w:rPr>
          <w:rFonts w:hint="eastAsia" w:ascii="宋体" w:hAnsi="宋体" w:eastAsia="宋体" w:cs="宋体"/>
          <w:color w:val="auto"/>
          <w:highlight w:val="none"/>
        </w:rPr>
        <w:tab/>
      </w:r>
      <w:r>
        <w:rPr>
          <w:rFonts w:hint="eastAsia" w:ascii="宋体" w:hAnsi="宋体" w:eastAsia="宋体" w:cs="宋体"/>
          <w:color w:val="auto"/>
          <w:highlight w:val="none"/>
        </w:rPr>
        <w:t>输入频率范围： 40 至 70Hz</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f)</w:t>
      </w:r>
      <w:r>
        <w:rPr>
          <w:rFonts w:hint="eastAsia" w:ascii="宋体" w:hAnsi="宋体" w:eastAsia="宋体" w:cs="宋体"/>
          <w:color w:val="auto"/>
          <w:highlight w:val="none"/>
        </w:rPr>
        <w:tab/>
      </w:r>
      <w:r>
        <w:rPr>
          <w:rFonts w:hint="eastAsia" w:ascii="宋体" w:hAnsi="宋体" w:eastAsia="宋体" w:cs="宋体"/>
          <w:color w:val="auto"/>
          <w:highlight w:val="none"/>
        </w:rPr>
        <w:t>输入支持主旁同源和不同源</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g)</w:t>
      </w:r>
      <w:r>
        <w:rPr>
          <w:rFonts w:hint="eastAsia" w:ascii="宋体" w:hAnsi="宋体" w:eastAsia="宋体" w:cs="宋体"/>
          <w:color w:val="auto"/>
          <w:highlight w:val="none"/>
        </w:rPr>
        <w:tab/>
      </w:r>
      <w:r>
        <w:rPr>
          <w:rFonts w:hint="eastAsia" w:ascii="宋体" w:hAnsi="宋体" w:eastAsia="宋体" w:cs="宋体"/>
          <w:color w:val="auto"/>
          <w:highlight w:val="none"/>
        </w:rPr>
        <w:t>输出电压波形为标准正弦波</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h)</w:t>
      </w:r>
      <w:r>
        <w:rPr>
          <w:rFonts w:hint="eastAsia" w:ascii="宋体" w:hAnsi="宋体" w:eastAsia="宋体" w:cs="宋体"/>
          <w:color w:val="auto"/>
          <w:highlight w:val="none"/>
        </w:rPr>
        <w:tab/>
      </w:r>
      <w:r>
        <w:rPr>
          <w:rFonts w:hint="eastAsia" w:ascii="宋体" w:hAnsi="宋体" w:eastAsia="宋体" w:cs="宋体"/>
          <w:color w:val="auto"/>
          <w:highlight w:val="none"/>
        </w:rPr>
        <w:t>输出电压为额定380/400/415VAC，且满足±1%的稳压精度</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i)</w:t>
      </w:r>
      <w:r>
        <w:rPr>
          <w:rFonts w:hint="eastAsia" w:ascii="宋体" w:hAnsi="宋体" w:eastAsia="宋体" w:cs="宋体"/>
          <w:color w:val="auto"/>
          <w:highlight w:val="none"/>
        </w:rPr>
        <w:tab/>
      </w:r>
      <w:r>
        <w:rPr>
          <w:rFonts w:hint="eastAsia" w:ascii="宋体" w:hAnsi="宋体" w:eastAsia="宋体" w:cs="宋体"/>
          <w:color w:val="auto"/>
          <w:highlight w:val="none"/>
        </w:rPr>
        <w:t>同步状态输出频率跟踪旁路输入，电池模式下输出频率满足 50/60±0.25%</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j)</w:t>
      </w:r>
      <w:r>
        <w:rPr>
          <w:rFonts w:hint="eastAsia" w:ascii="宋体" w:hAnsi="宋体" w:eastAsia="宋体" w:cs="宋体"/>
          <w:color w:val="auto"/>
          <w:highlight w:val="none"/>
        </w:rPr>
        <w:tab/>
      </w:r>
      <w:r>
        <w:rPr>
          <w:rFonts w:hint="eastAsia" w:ascii="宋体" w:hAnsi="宋体" w:eastAsia="宋体" w:cs="宋体"/>
          <w:color w:val="auto"/>
          <w:highlight w:val="none"/>
        </w:rPr>
        <w:t>静态旁路在跟踪范围之内与逆变器之间的同步转换：0毫秒</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k)</w:t>
      </w:r>
      <w:r>
        <w:rPr>
          <w:rFonts w:hint="eastAsia" w:ascii="宋体" w:hAnsi="宋体" w:eastAsia="宋体" w:cs="宋体"/>
          <w:color w:val="auto"/>
          <w:highlight w:val="none"/>
        </w:rPr>
        <w:tab/>
      </w:r>
      <w:r>
        <w:rPr>
          <w:rFonts w:hint="eastAsia" w:ascii="宋体" w:hAnsi="宋体" w:eastAsia="宋体" w:cs="宋体"/>
          <w:color w:val="auto"/>
          <w:highlight w:val="none"/>
        </w:rPr>
        <w:t>逆变器过载能力：市电：100-110% 时 10 分钟 , 110-130% 时 1 分钟 , &gt;130% 时 1 秒，电池：100-110% 时 30 秒, 110-130%时 10 秒, &gt;130%时 1秒</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l)</w:t>
      </w:r>
      <w:r>
        <w:rPr>
          <w:rFonts w:hint="eastAsia" w:ascii="宋体" w:hAnsi="宋体" w:eastAsia="宋体" w:cs="宋体"/>
          <w:color w:val="auto"/>
          <w:highlight w:val="none"/>
        </w:rPr>
        <w:tab/>
      </w:r>
      <w:r>
        <w:rPr>
          <w:rFonts w:hint="eastAsia" w:ascii="宋体" w:hAnsi="宋体" w:eastAsia="宋体" w:cs="宋体"/>
          <w:color w:val="auto"/>
          <w:highlight w:val="none"/>
        </w:rPr>
        <w:t>ECO 模式提供节能效果</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m)</w:t>
      </w:r>
      <w:r>
        <w:rPr>
          <w:rFonts w:hint="eastAsia" w:ascii="宋体" w:hAnsi="宋体" w:eastAsia="宋体" w:cs="宋体"/>
          <w:color w:val="auto"/>
          <w:highlight w:val="none"/>
        </w:rPr>
        <w:tab/>
      </w:r>
      <w:r>
        <w:rPr>
          <w:rFonts w:hint="eastAsia" w:ascii="宋体" w:hAnsi="宋体" w:eastAsia="宋体" w:cs="宋体"/>
          <w:color w:val="auto"/>
          <w:highlight w:val="none"/>
        </w:rPr>
        <w:t>内置维护旁路开关便于维护</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n)</w:t>
      </w:r>
      <w:r>
        <w:rPr>
          <w:rFonts w:hint="eastAsia" w:ascii="宋体" w:hAnsi="宋体" w:eastAsia="宋体" w:cs="宋体"/>
          <w:color w:val="auto"/>
          <w:highlight w:val="none"/>
        </w:rPr>
        <w:tab/>
      </w:r>
      <w:r>
        <w:rPr>
          <w:rFonts w:hint="eastAsia" w:ascii="宋体" w:hAnsi="宋体" w:eastAsia="宋体" w:cs="宋体"/>
          <w:color w:val="auto"/>
          <w:highlight w:val="none"/>
        </w:rPr>
        <w:t>可调整电池数量为长效机种</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o)</w:t>
      </w:r>
      <w:r>
        <w:rPr>
          <w:rFonts w:hint="eastAsia" w:ascii="宋体" w:hAnsi="宋体" w:eastAsia="宋体" w:cs="宋体"/>
          <w:color w:val="auto"/>
          <w:highlight w:val="none"/>
        </w:rPr>
        <w:tab/>
      </w:r>
      <w:r>
        <w:rPr>
          <w:rFonts w:hint="eastAsia" w:ascii="宋体" w:hAnsi="宋体" w:eastAsia="宋体" w:cs="宋体"/>
          <w:color w:val="auto"/>
          <w:highlight w:val="none"/>
        </w:rPr>
        <w:t>三段式可扩展充电设计以优化电池效能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p)</w:t>
      </w:r>
      <w:r>
        <w:rPr>
          <w:rFonts w:hint="eastAsia" w:ascii="宋体" w:hAnsi="宋体" w:eastAsia="宋体" w:cs="宋体"/>
          <w:color w:val="auto"/>
          <w:highlight w:val="none"/>
        </w:rPr>
        <w:tab/>
      </w:r>
      <w:r>
        <w:rPr>
          <w:rFonts w:hint="eastAsia" w:ascii="宋体" w:hAnsi="宋体" w:eastAsia="宋体" w:cs="宋体"/>
          <w:color w:val="auto"/>
          <w:highlight w:val="none"/>
        </w:rPr>
        <w:t>兼容发电机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q)</w:t>
      </w:r>
      <w:r>
        <w:rPr>
          <w:rFonts w:hint="eastAsia" w:ascii="宋体" w:hAnsi="宋体" w:eastAsia="宋体" w:cs="宋体"/>
          <w:color w:val="auto"/>
          <w:highlight w:val="none"/>
        </w:rPr>
        <w:tab/>
      </w:r>
      <w:r>
        <w:rPr>
          <w:rFonts w:hint="eastAsia" w:ascii="宋体" w:hAnsi="宋体" w:eastAsia="宋体" w:cs="宋体"/>
          <w:color w:val="auto"/>
          <w:highlight w:val="none"/>
        </w:rPr>
        <w:t>UPS 输出功率因数为 0.9</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r)</w:t>
      </w:r>
      <w:r>
        <w:rPr>
          <w:rFonts w:hint="eastAsia" w:ascii="宋体" w:hAnsi="宋体" w:eastAsia="宋体" w:cs="宋体"/>
          <w:color w:val="auto"/>
          <w:highlight w:val="none"/>
        </w:rPr>
        <w:tab/>
      </w:r>
      <w:r>
        <w:rPr>
          <w:rFonts w:hint="eastAsia" w:ascii="宋体" w:hAnsi="宋体" w:eastAsia="宋体" w:cs="宋体"/>
          <w:color w:val="auto"/>
          <w:highlight w:val="none"/>
        </w:rPr>
        <w:t>输入功率因素至少0.99，市电：整机效率不低于95%。</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s)</w:t>
      </w:r>
      <w:r>
        <w:rPr>
          <w:rFonts w:hint="eastAsia" w:ascii="宋体" w:hAnsi="宋体" w:eastAsia="宋体" w:cs="宋体"/>
          <w:color w:val="auto"/>
          <w:highlight w:val="none"/>
        </w:rPr>
        <w:tab/>
      </w:r>
      <w:r>
        <w:rPr>
          <w:rFonts w:hint="eastAsia" w:ascii="宋体" w:hAnsi="宋体" w:eastAsia="宋体" w:cs="宋体"/>
          <w:color w:val="auto"/>
          <w:highlight w:val="none"/>
        </w:rPr>
        <w:t>工作温度0 ~ 40°C,在环境温度&lt;30 度,输入电压和电池电压正常时,能 100%的由逆变器连续输出满载功率给负载使用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t)</w:t>
      </w:r>
      <w:r>
        <w:rPr>
          <w:rFonts w:hint="eastAsia" w:ascii="宋体" w:hAnsi="宋体" w:eastAsia="宋体" w:cs="宋体"/>
          <w:color w:val="auto"/>
          <w:highlight w:val="none"/>
        </w:rPr>
        <w:tab/>
      </w:r>
      <w:r>
        <w:rPr>
          <w:rFonts w:hint="eastAsia" w:ascii="宋体" w:hAnsi="宋体" w:eastAsia="宋体" w:cs="宋体"/>
          <w:color w:val="auto"/>
          <w:highlight w:val="none"/>
        </w:rPr>
        <w:t>UPS 主机要求采用5.7寸 LCD液晶显示操作面板， 支持多种语言并自选语言， 便于使用者查看数据和进行操作控制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u)</w:t>
      </w:r>
      <w:r>
        <w:rPr>
          <w:rFonts w:hint="eastAsia" w:ascii="宋体" w:hAnsi="宋体" w:eastAsia="宋体" w:cs="宋体"/>
          <w:color w:val="auto"/>
          <w:highlight w:val="none"/>
        </w:rPr>
        <w:tab/>
      </w:r>
      <w:r>
        <w:rPr>
          <w:rFonts w:hint="eastAsia" w:ascii="宋体" w:hAnsi="宋体" w:eastAsia="宋体" w:cs="宋体"/>
          <w:color w:val="auto"/>
          <w:highlight w:val="none"/>
        </w:rPr>
        <w:t>紧急电源关闭(EPO)</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为保证项目设备品牌的统一性，要求本机房</w:t>
      </w:r>
      <w:r>
        <w:rPr>
          <w:rFonts w:hint="eastAsia" w:ascii="宋体" w:hAnsi="宋体" w:eastAsia="宋体" w:cs="宋体"/>
          <w:color w:val="auto"/>
          <w:highlight w:val="none"/>
        </w:rPr>
        <w:t>UPS设备与信息中心UPS设备统一品牌。</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rPr>
        <w:t>.</w:t>
      </w:r>
      <w:r>
        <w:rPr>
          <w:rFonts w:hint="eastAsia" w:ascii="宋体" w:hAnsi="宋体" w:eastAsia="宋体" w:cs="宋体"/>
          <w:color w:val="auto"/>
          <w:highlight w:val="none"/>
        </w:rPr>
        <w:t>蓄电池要求：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a)</w:t>
      </w:r>
      <w:r>
        <w:rPr>
          <w:rFonts w:hint="eastAsia" w:ascii="宋体" w:hAnsi="宋体" w:eastAsia="宋体" w:cs="宋体"/>
          <w:color w:val="auto"/>
          <w:highlight w:val="none"/>
        </w:rPr>
        <w:tab/>
      </w:r>
      <w:r>
        <w:rPr>
          <w:rFonts w:hint="eastAsia" w:ascii="宋体" w:hAnsi="宋体" w:eastAsia="宋体" w:cs="宋体"/>
          <w:color w:val="auto"/>
          <w:highlight w:val="none"/>
        </w:rPr>
        <w:t>蓄电池与UPS需为同一品牌，并保证</w:t>
      </w:r>
      <w:r>
        <w:rPr>
          <w:rFonts w:hint="eastAsia" w:ascii="宋体" w:hAnsi="宋体" w:eastAsia="宋体" w:cs="宋体"/>
          <w:color w:val="auto"/>
          <w:highlight w:val="none"/>
        </w:rPr>
        <w:t>信息机房</w:t>
      </w:r>
      <w:r>
        <w:rPr>
          <w:rFonts w:hint="eastAsia" w:ascii="宋体" w:hAnsi="宋体" w:eastAsia="宋体" w:cs="宋体"/>
          <w:color w:val="auto"/>
          <w:highlight w:val="none"/>
        </w:rPr>
        <w:t>UPS系统后备时间满足15min</w:t>
      </w:r>
      <w:r>
        <w:rPr>
          <w:rFonts w:hint="eastAsia" w:ascii="宋体" w:hAnsi="宋体" w:eastAsia="宋体" w:cs="宋体"/>
          <w:color w:val="auto"/>
          <w:highlight w:val="none"/>
        </w:rPr>
        <w:t>（消防控制室</w:t>
      </w:r>
      <w:r>
        <w:rPr>
          <w:rFonts w:hint="eastAsia" w:ascii="宋体" w:hAnsi="宋体" w:eastAsia="宋体" w:cs="宋体"/>
          <w:color w:val="auto"/>
          <w:highlight w:val="none"/>
        </w:rPr>
        <w:t>UPS系统</w:t>
      </w:r>
      <w:r>
        <w:rPr>
          <w:rFonts w:hint="eastAsia" w:ascii="宋体" w:hAnsi="宋体" w:eastAsia="宋体" w:cs="宋体"/>
          <w:color w:val="auto"/>
          <w:highlight w:val="none"/>
        </w:rPr>
        <w:t>电池后后备时间满足消防及安防验收规范要求）</w:t>
      </w:r>
      <w:r>
        <w:rPr>
          <w:rFonts w:hint="eastAsia" w:ascii="宋体" w:hAnsi="宋体" w:eastAsia="宋体" w:cs="宋体"/>
          <w:color w:val="auto"/>
          <w:highlight w:val="none"/>
        </w:rPr>
        <w:t>。</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b)</w:t>
      </w:r>
      <w:r>
        <w:rPr>
          <w:rFonts w:hint="eastAsia" w:ascii="宋体" w:hAnsi="宋体" w:eastAsia="宋体" w:cs="宋体"/>
          <w:color w:val="auto"/>
          <w:highlight w:val="none"/>
        </w:rPr>
        <w:tab/>
      </w:r>
      <w:r>
        <w:rPr>
          <w:rFonts w:hint="eastAsia" w:ascii="宋体" w:hAnsi="宋体" w:eastAsia="宋体" w:cs="宋体"/>
          <w:color w:val="auto"/>
          <w:highlight w:val="none"/>
        </w:rPr>
        <w:t>外观要求：无变形、漏液、裂纹及污迹；标识清晰。</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c)</w:t>
      </w:r>
      <w:r>
        <w:rPr>
          <w:rFonts w:hint="eastAsia" w:ascii="宋体" w:hAnsi="宋体" w:eastAsia="宋体" w:cs="宋体"/>
          <w:color w:val="auto"/>
          <w:highlight w:val="none"/>
        </w:rPr>
        <w:tab/>
      </w:r>
      <w:r>
        <w:rPr>
          <w:rFonts w:hint="eastAsia" w:ascii="宋体" w:hAnsi="宋体" w:eastAsia="宋体" w:cs="宋体"/>
          <w:color w:val="auto"/>
          <w:highlight w:val="none"/>
        </w:rPr>
        <w:t>结构要求：正负极端子有明显标志，便于链接。</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d)</w:t>
      </w:r>
      <w:r>
        <w:rPr>
          <w:rFonts w:hint="eastAsia" w:ascii="宋体" w:hAnsi="宋体" w:eastAsia="宋体" w:cs="宋体"/>
          <w:color w:val="auto"/>
          <w:highlight w:val="none"/>
        </w:rPr>
        <w:tab/>
      </w:r>
      <w:r>
        <w:rPr>
          <w:rFonts w:hint="eastAsia" w:ascii="宋体" w:hAnsi="宋体" w:eastAsia="宋体" w:cs="宋体"/>
          <w:color w:val="auto"/>
          <w:highlight w:val="none"/>
        </w:rPr>
        <w:t>气密性：能承受50KPa正压或负压而不破裂、不开胶，压力释放后壳体无残余变形。</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e)</w:t>
      </w:r>
      <w:r>
        <w:rPr>
          <w:rFonts w:hint="eastAsia" w:ascii="宋体" w:hAnsi="宋体" w:eastAsia="宋体" w:cs="宋体"/>
          <w:color w:val="auto"/>
          <w:highlight w:val="none"/>
        </w:rPr>
        <w:tab/>
      </w:r>
      <w:r>
        <w:rPr>
          <w:rFonts w:hint="eastAsia" w:ascii="宋体" w:hAnsi="宋体" w:eastAsia="宋体" w:cs="宋体"/>
          <w:color w:val="auto"/>
          <w:highlight w:val="none"/>
        </w:rPr>
        <w:t>耐过充电能力：完全充电后电池以0.3I10A连续充电160小时，无变形，无漏液。</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f)</w:t>
      </w:r>
      <w:r>
        <w:rPr>
          <w:rFonts w:hint="eastAsia" w:ascii="宋体" w:hAnsi="宋体" w:eastAsia="宋体" w:cs="宋体"/>
          <w:color w:val="auto"/>
          <w:highlight w:val="none"/>
        </w:rPr>
        <w:tab/>
      </w:r>
      <w:r>
        <w:rPr>
          <w:rFonts w:hint="eastAsia" w:ascii="宋体" w:hAnsi="宋体" w:eastAsia="宋体" w:cs="宋体"/>
          <w:color w:val="auto"/>
          <w:highlight w:val="none"/>
        </w:rPr>
        <w:t>封口剂性能：环境温度在-30℃~+65℃之间，封口剂无裂纹与溢流现象。</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g)</w:t>
      </w:r>
      <w:r>
        <w:rPr>
          <w:rFonts w:hint="eastAsia" w:ascii="宋体" w:hAnsi="宋体" w:eastAsia="宋体" w:cs="宋体"/>
          <w:color w:val="auto"/>
          <w:highlight w:val="none"/>
        </w:rPr>
        <w:tab/>
      </w:r>
      <w:r>
        <w:rPr>
          <w:rFonts w:hint="eastAsia" w:ascii="宋体" w:hAnsi="宋体" w:eastAsia="宋体" w:cs="宋体"/>
          <w:color w:val="auto"/>
          <w:highlight w:val="none"/>
        </w:rPr>
        <w:t>配套电池架、开关盒、线缆等。。</w:t>
      </w:r>
    </w:p>
    <w:p>
      <w:pPr>
        <w:pStyle w:val="6"/>
        <w:rPr>
          <w:rFonts w:hint="eastAsia" w:ascii="宋体" w:hAnsi="宋体" w:eastAsia="宋体" w:cs="宋体"/>
          <w:color w:val="auto"/>
          <w:highlight w:val="none"/>
        </w:rPr>
      </w:pPr>
      <w:r>
        <w:rPr>
          <w:rFonts w:hint="eastAsia" w:ascii="宋体" w:hAnsi="宋体" w:eastAsia="宋体" w:cs="宋体"/>
          <w:color w:val="auto"/>
          <w:highlight w:val="none"/>
        </w:rPr>
        <w:t>机房空调新风系统</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空调系统：根据机房设备配置情况、散热情况以及建筑的散热情况进行计算，每个封闭通道内配置</w:t>
      </w:r>
      <w:r>
        <w:rPr>
          <w:rFonts w:hint="eastAsia" w:ascii="宋体" w:hAnsi="宋体" w:eastAsia="宋体" w:cs="宋体"/>
          <w:color w:val="auto"/>
          <w:highlight w:val="none"/>
        </w:rPr>
        <w:t>3台制冷量不低于38.1KW的行级列间空调，1+1冗余配置，满足机房温湿度要求；USP间采用1台制冷量不低于65.1KW制冷量的精密空调，机房内配置2台制冷量不低于32.6KW的精密空调，满足电池间的温湿度要求。空调室外机放置在68.50标高屋面。</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新风系统：保证室内人员所需新风量</w:t>
      </w:r>
      <w:r>
        <w:rPr>
          <w:rFonts w:hint="eastAsia" w:ascii="宋体" w:hAnsi="宋体" w:eastAsia="宋体" w:cs="宋体"/>
          <w:color w:val="auto"/>
          <w:highlight w:val="none"/>
        </w:rPr>
        <w:t>40m3/h，每人新风量指标取2~3次/h；维持室内正压所需新风量。信息机房应设置1台新风量≥1800m3/h的吊装式新风换气机组，满足机房内空气循环、维持静压差要求。在新风管上设有防烟防火调节阀，新风送、回风管风管采用30mm加筋铝薄玻璃丝棉保温（防火A级）。新风设备与消防联动。</w:t>
      </w:r>
    </w:p>
    <w:p>
      <w:pPr>
        <w:pStyle w:val="6"/>
        <w:rPr>
          <w:rFonts w:hint="eastAsia" w:ascii="宋体" w:hAnsi="宋体" w:eastAsia="宋体" w:cs="宋体"/>
          <w:color w:val="auto"/>
          <w:highlight w:val="none"/>
        </w:rPr>
      </w:pPr>
      <w:r>
        <w:rPr>
          <w:rFonts w:hint="eastAsia" w:ascii="宋体" w:hAnsi="宋体" w:eastAsia="宋体" w:cs="宋体"/>
          <w:color w:val="auto"/>
          <w:highlight w:val="none"/>
        </w:rPr>
        <w:t>机房布线系统</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针对信息中心机房设置机房布线系统。</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配线列头柜分别引出</w:t>
      </w:r>
      <w:r>
        <w:rPr>
          <w:rFonts w:hint="eastAsia" w:ascii="宋体" w:hAnsi="宋体" w:eastAsia="宋体" w:cs="宋体"/>
          <w:color w:val="auto"/>
          <w:highlight w:val="none"/>
        </w:rPr>
        <w:t>1根6芯万兆单模光纤和24根六类UTP线缆至各机柜设备处。</w:t>
      </w:r>
    </w:p>
    <w:p>
      <w:pPr>
        <w:pStyle w:val="6"/>
        <w:rPr>
          <w:rFonts w:hint="eastAsia" w:ascii="宋体" w:hAnsi="宋体" w:eastAsia="宋体" w:cs="宋体"/>
          <w:color w:val="auto"/>
          <w:highlight w:val="none"/>
        </w:rPr>
      </w:pPr>
      <w:r>
        <w:rPr>
          <w:rFonts w:hint="eastAsia" w:ascii="宋体" w:hAnsi="宋体" w:eastAsia="宋体" w:cs="宋体"/>
          <w:color w:val="auto"/>
          <w:highlight w:val="none"/>
        </w:rPr>
        <w:t>机房环境监控</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环境和设备监控系统宜符合下列要求</w:t>
      </w:r>
      <w:r>
        <w:rPr>
          <w:rFonts w:hint="eastAsia" w:ascii="宋体" w:hAnsi="宋体" w:eastAsia="宋体" w:cs="宋体"/>
          <w:color w:val="auto"/>
          <w:highlight w:val="none"/>
        </w:rPr>
        <w:t>:</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1）监测和控制主机房和辅助区的温度、露点温度或相对湿度等环境参数，当环境参数超出设定值时，应报警并记录。核心设备区及高密设备区宜设置机柜微环境监控系统。</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2）主机房内有可能发生水患的部位应设置漏水检测和报警装置;强制排水设备的运行状态应纳入监控系统。</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3）环境检测设备的安装数量及安装位置应根据运行和控制要求确定，主机房的环境温度、露点温度或相对湿度应以冷通道或以送风区域的测量参数为准。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4）漏水检测报警：应装设漏水感应器。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5）机房专用空调：</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应检测状态参数：开关、制冷、加热、加湿、除湿。</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应检测报警参数：温度、相对湿度、传感器故障、压缩机压力、加湿器水位、风量。</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6）供配电系统：应检测开关状态、电流、电压、有功功率、功率因数、谐波含量、电子信息设备用电量、数据中心用电量、电能利用效率。</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7）不间断电源系统：应检测输入和输出功率、电压、频率、电流、功率因数、负荷率;电池输入电压、电流、容量;同步/不同步状态、不间断电源系统/旁路供电状态、市电故障、不间断电源系统故障。</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8）电池：应检测监控每一组蓄电池的电压、故障和环境温度。</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9）主机集中控制和管理应采用带外管理或KVM切换系统。</w:t>
      </w:r>
    </w:p>
    <w:p>
      <w:pPr>
        <w:pStyle w:val="6"/>
        <w:rPr>
          <w:rFonts w:hint="eastAsia" w:ascii="宋体" w:hAnsi="宋体" w:eastAsia="宋体" w:cs="宋体"/>
          <w:color w:val="auto"/>
          <w:highlight w:val="none"/>
        </w:rPr>
      </w:pPr>
      <w:r>
        <w:rPr>
          <w:rFonts w:hint="eastAsia" w:ascii="宋体" w:hAnsi="宋体" w:eastAsia="宋体" w:cs="宋体"/>
          <w:color w:val="auto"/>
          <w:highlight w:val="none"/>
        </w:rPr>
        <w:t>机房消防系统</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(1)火灾自动报警系统具有自动、手动及机械应急启动三种控制方式。各保护区均设感烟探测器、感温探测器；当感烟探</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测器报火警后，报警主机发出警报，指示火灾发生的部位，启动气体灭火区内声光警报器，提醒工作人员注意；当感温探测器报火警后，报警主机发出警报，人为确认后将主机转换为自动方式，此时气体灭火控制器开始进入延时阶段（</w:t>
      </w:r>
      <w:r>
        <w:rPr>
          <w:rFonts w:hint="eastAsia" w:ascii="宋体" w:hAnsi="宋体" w:eastAsia="宋体" w:cs="宋体"/>
          <w:color w:val="auto"/>
          <w:highlight w:val="none"/>
        </w:rPr>
        <w:t>30S），提示人员撤离；30S延时过后，向控制对应保护区的启动瓶发出灭火指令，打开启动阀，向失火区进行灭火作业，同时报警控制器接收压力讯号器的反馈信号，启动保护区门口喷放指示灯及火灾声警报器。当报警控制器处于手动状态，报警控制器只发出报警信号，不输出动作信号，由值班人员确认火警后，按下报警控制面</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板上的应急启动按钮或保护区门口处的紧急启停按钮，即可启动系统，喷放灭火剂。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(2)防护区的围护结构及门窗的耐火极限不应低于0.5h，吊顶的耐火极限不应低于0.25h；围护结构及门窗的允许压强不宜小于1200Pa。</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(3)气体灭火防护区出口外应设置表示气体喷洒的火灾声报警器，指示气体释放灯的声信号。</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(4)工程施工时应根据现场实际情况选择适当位置安装管道。</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(5)防护区应设置泄压口，泄压口应位于防护区净高的2/3以上。喷放灭火剂前，防护区内除泄压口外的开口应能自行关闭。</w:t>
      </w:r>
    </w:p>
    <w:p>
      <w:pPr>
        <w:pStyle w:val="6"/>
        <w:rPr>
          <w:rFonts w:hint="eastAsia" w:ascii="宋体" w:hAnsi="宋体" w:eastAsia="宋体" w:cs="宋体"/>
          <w:color w:val="auto"/>
          <w:highlight w:val="none"/>
        </w:rPr>
      </w:pPr>
      <w:r>
        <w:rPr>
          <w:rFonts w:hint="eastAsia" w:ascii="宋体" w:hAnsi="宋体" w:eastAsia="宋体" w:cs="宋体"/>
          <w:color w:val="auto"/>
          <w:highlight w:val="none"/>
        </w:rPr>
        <w:t>防雷及接地</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本次防雷系统要求的范围包括：</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A、弱电机房、弱电竖井内的电源机箱的电源防雷；</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B、室外设备电源防雷和信号防雷（室外摄像机等）；</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C、部分室外进线的信号防雷；</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D、安防系统独立接地系统；</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E、机房的防雷接地等。</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承包人要充分考虑防雷、防静电、防电磁等要求，并要求建立相关防雷接地系统。要求在弱电机房专门建设单独接地防护，在机房防静电活动地板下设置</w:t>
      </w:r>
      <w:r>
        <w:rPr>
          <w:rFonts w:hint="eastAsia" w:ascii="宋体" w:hAnsi="宋体" w:eastAsia="宋体" w:cs="宋体"/>
          <w:color w:val="auto"/>
          <w:highlight w:val="none"/>
        </w:rPr>
        <w:t>4mm*40mm紫铜带等电位接地网，所有设备及防静电地板的支架均应通过6平方毫米铜导线与之可靠焊接。采用25平方毫米及以上的铜缆把机房等电位接地网与大楼接地体相连，接地电阻不大于1欧姆。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同时在机房内应设二三级电源防雷器实现机房内重要设备的防雷接地。接地系统应满足人身安全及电子计算机正常运作和系统设备的安全要求，须遵循以下几个原则：</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1）交流工作接地，接地电阻应小于1Ω；</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2）安全保护接地，接地电阻应小于1Ω；</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直流工作接地，也称逻辑地，为了使设备正常工作，机器的所有电子线路必须工作在一个稳定的基准电位上，就是零电位的参考点。通过接地使干扰泄漏，达到衰减和消除干扰的目的，其接地电阻的大小应视不同的设备要求而定。</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机房内所有设备的金属外壳、金属管道、金属线槽、金属构造等均做等电位联结与接地处理，工作台面采用导静电、或静电耗损材料，地面采取静电泄放措施与接地构造。</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保护性接地与功能性接地共用接地装置，特殊设备根据产品要求独立接地，接地阻抗满足设备最小值需要；机房内的电子设备均做等电位联结、根据工作频率选择联结方式，采用不小于25mm²的铜带组成0.6~3米的矩形网格。</w:t>
      </w:r>
    </w:p>
    <w:p>
      <w:pPr>
        <w:pStyle w:val="6"/>
        <w:rPr>
          <w:rFonts w:hint="eastAsia" w:ascii="宋体" w:hAnsi="宋体" w:eastAsia="宋体" w:cs="宋体"/>
          <w:color w:val="auto"/>
          <w:highlight w:val="none"/>
        </w:rPr>
      </w:pPr>
      <w:r>
        <w:rPr>
          <w:rFonts w:hint="eastAsia" w:ascii="宋体" w:hAnsi="宋体" w:eastAsia="宋体" w:cs="宋体"/>
          <w:color w:val="auto"/>
          <w:highlight w:val="none"/>
        </w:rPr>
        <w:t>机房装修工程</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一般要求：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1)除数据中心外，其他弱电机房均执行C级建设标准。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主要弱电机房不应设置在产生有振动、蒸汽、烟尘、有害气体、电磁辐射等房间的贴临与上下层，远离水患、易燃、爆炸等危险场所，避开变形缝、构造缝、设有防雷引下线的墙柱，采取防水、防电磁干扰措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3)建筑活荷载，监控中心6kN/㎡，主机房8kN/㎡，UPS间10kN/㎡，蓄电池室16kN/㎡，钢瓶间8kN/㎡，其他设备间、电信间、弱电间、控制室等均按照5kN/㎡考虑。</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4)机房设备选型应注意，机房噪声在主操作位≤68dBA，主机房无线电干扰场强≤128dB，磁场干扰环境场强≤800A/m，停机状态下的板表面与垂直振动加速度≤500mm/S²，机房内绝缘体的静电电位≤1kV。</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5)门窗均做密闭处理，所有缝隙、管线槽接口处均应严密堵实，根据消防要求部署相应等级的防火门，在地下室的各个机房门口均部署活动隔板，防止虫鼠进入。</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6)与弱电无关的水暖管、通风管等不得进入弱电机房。</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7)机房内部应做除尘、防潮、防水处理。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8)天面敷设600mm*600mm铝合金微孔吸音天花扣板，墙面刷防静电亚光乳胶漆，配套白色木质踢脚线100mm高，隔断采用厚度不小于12mm防火玻璃隔断，地面敷设600mm*600mm抗静电地板，采取静电通泄技术措施、体表阻值2.5*104~1.0*109。</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9)机房温度不超过25℃，相对湿度45~65%，维持正压、提供新风。监控室部署舒适性空调，吊顶安装，防止风口直吹操作台。配套设备间部署精密空调，采取下送上回的气流组织形式。机房空调由暖通专业配套设计。</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10)天面部署高效节能荧光灯、I类灯具、600*600格栅灯盘，照度500lx，显色指数不小于Ra80。采用一般照明的部分回路作为备用照明，照度值取一般照度的50%；疏散照明照度值5lx。</w:t>
      </w:r>
    </w:p>
    <w:p>
      <w:pPr>
        <w:pStyle w:val="6"/>
        <w:rPr>
          <w:rFonts w:hint="eastAsia" w:ascii="宋体" w:hAnsi="宋体" w:eastAsia="宋体" w:cs="宋体"/>
          <w:color w:val="auto"/>
          <w:highlight w:val="none"/>
        </w:rPr>
      </w:pPr>
      <w:r>
        <w:rPr>
          <w:rFonts w:hint="eastAsia" w:ascii="宋体" w:hAnsi="宋体" w:eastAsia="宋体" w:cs="宋体"/>
          <w:color w:val="auto"/>
          <w:highlight w:val="none"/>
        </w:rPr>
        <w:t>精密空调系统要求</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1、信息中心数据主机房：</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信息中心机房配置2台精密空调，制冷量≥30.3kW，显冷量≥27.7kW，风量应≥8000m³/h，加热能力要求≥6kW，加湿能力要求≥5kg/h，空调产品的室内机尺寸应不超过W925*D990*H1980mm，请提供室内机具体尺寸；请提供产品彩页（盖厂商公章）。</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2、输入电压允许波动范围： 380V +10%  -10%；频率：50HZ  2HZ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3、机房专用空调应能按要求自动调节室内温、湿度，具有制冷、加热、加湿、除湿等功能。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温度调节范围：</w:t>
      </w:r>
      <w:r>
        <w:rPr>
          <w:rFonts w:hint="eastAsia" w:ascii="宋体" w:hAnsi="宋体" w:eastAsia="宋体" w:cs="宋体"/>
          <w:color w:val="auto"/>
          <w:highlight w:val="none"/>
        </w:rPr>
        <w:t>+17℃  +32℃</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温度调节精度：</w:t>
      </w:r>
      <w:r>
        <w:rPr>
          <w:rFonts w:hint="eastAsia" w:ascii="宋体" w:hAnsi="宋体" w:eastAsia="宋体" w:cs="宋体"/>
          <w:color w:val="auto"/>
          <w:highlight w:val="none"/>
        </w:rPr>
        <w:t>1℃ ，温度变化率&lt; 5℃/小时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湿度调节范围：</w:t>
      </w:r>
      <w:r>
        <w:rPr>
          <w:rFonts w:hint="eastAsia" w:ascii="宋体" w:hAnsi="宋体" w:eastAsia="宋体" w:cs="宋体"/>
          <w:color w:val="auto"/>
          <w:highlight w:val="none"/>
        </w:rPr>
        <w:t>30%  80%RH</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湿度调节精度：</w:t>
      </w:r>
      <w:r>
        <w:rPr>
          <w:rFonts w:hint="eastAsia" w:ascii="宋体" w:hAnsi="宋体" w:eastAsia="宋体" w:cs="宋体"/>
          <w:color w:val="auto"/>
          <w:highlight w:val="none"/>
        </w:rPr>
        <w:t xml:space="preserve">5 %RH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温、湿度波动超限应能发出报警信号</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4、机房专用空调应能应解决机房的高显热量负荷， 24℃，50%RH工况下，机组 显热比 ≥0.90（显热比=显冷量/总冷量）；</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5、机房专用空调应具有高效节能性，压缩机具有较高的能效比，涡旋式压缩机COP ≥ 4.1，请具体说明压缩机COP值（COP=总冷量/压缩机功率）；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6、机房专用空调应具有较高能效比，空调的能效比应≥3.2，请具体说明空调机组的能效比。（能效比EER=制冷量/（压缩机功耗+室内风机功耗+室外风机功耗））；</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7、机房专用空调机组应选用 “A”型大面积蒸发器，保障换热效率；</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8、机房专用空调室内风机必须采用EC风机，可通过控制面板直接调整风机输出风量及机外余压，机组的室内风机系统应能够方便的从机组正面取出进行现场维修,提高系统的可维护性。在高架地板高度≥400mm时，要求EC风机必须采用下沉式运行以提高风机效率；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9、机房专用空调的加湿性能：应采用耗能低、卫生、安全、无粉尘二次污染的电极蒸汽加湿器：选型技术明细表”的要求。所选用加湿罐可以在场地进行清理，反复应用；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10、机房专用空调的加热性能：具备电再热器：选型技术明细表”要求，加热系统应带过热保护装置；</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11、机房专用空调的除湿性能：机组应具备快速除湿装置，在需要除湿运行时，机房专用空调应能够调整风速或关闭部分蒸发器面积，快速响应除湿要求，减少空气过冷及热补偿需求，降低机房专用空调除湿过程耗电量；</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12、机房专用空调系统应采用更稳定可靠的热力式外平衡阀；</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13、机房专用空调的空气洁净度：空气过滤器应符合美国ASHRAE52-76或Eurovent4-5标准，空气过滤器应便于更换，应保证机房的洁净度达到A级机房的要求(直径大于0.5μm 的灰尘粒子浓度≤18000 粒/L)；</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14、机房专用空调应具有先进的微处理控制器，采用7”以上彩色触控屏，能显示温湿度曲线，具有图形显示机组内各组件的运行状态的功能；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为方便后期运维管理，精密空调能实现</w:t>
      </w:r>
      <w:r>
        <w:rPr>
          <w:rFonts w:hint="eastAsia" w:ascii="宋体" w:hAnsi="宋体" w:eastAsia="宋体" w:cs="宋体"/>
          <w:color w:val="auto"/>
          <w:highlight w:val="none"/>
        </w:rPr>
        <w:t>U盘在线维护更新程序功能，同时需要安装调完毕，需做该功能演示，方便用户后期管理维护。提供U盘在线升级功能的证明材料包括彩页和机组实物的接口图片（需要盖上制造商公章）</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15、机房专用空调控制器应具有大容量的故障报警记录储存的功能，存储历史告警信息不小于500条</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16、机房专用空调控制器应具有报警及故障诊断功能，告警记录功能，自动保护，自动恢复，自动重启动等功能。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17、机房专用空调控制系统应具有多级密码保护功能。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18、机房专用空调具备联动与群控功能：通过CAN总线方式，同一区域可以将不低于32套机组进行统一控制管理。群控功能包括：备份自动切换功能；当群组中机组发生故障时，备份机组自动投入运行，提高空调系统的可靠性；轮巡功能：定时切换备份机组 ；层叠功能：根据机房内热负荷的变化自动控制机组中空调机的运行数量；达到节能的目的 ；避免竞争运行：避免同一机房内多台空调机同时运行在相反的运行状态（制冷/加热、加湿/除湿），达到节能的目的。</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设备生产厂商具备由国家版权局颁发的《精密空调控制系统主控软件》，《精密空调控制系统加湿控制软件》等计算机软件著作权登记证书，保证空调控制系统的稳定和产品更新。</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为保障机房核心产品精密空调的售后服务质量，制造商需要通过第三方售后服务五星认证，提供相对应认证证书（需要盖上制造商公章）。</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▲安装要求：内外机安装场地有较大落差，产品供应商具备内外机高落差长联管技术，须提供加盖原厂公章或投标专用章的国家权威机构出具的证明材料</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设备生产商必须提供投标产品</w:t>
      </w:r>
      <w:r>
        <w:rPr>
          <w:rFonts w:hint="eastAsia" w:ascii="宋体" w:hAnsi="宋体" w:eastAsia="宋体" w:cs="宋体"/>
          <w:color w:val="auto"/>
          <w:highlight w:val="none"/>
        </w:rPr>
        <w:t>CCC认证证书或制冷设备生产许可证。</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设备生产商必须提供焓差实验室合格证书</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rPr>
        <w:t>、信息中心数据配电间精密空调：</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信息中心机房配置1台精密空调，制冷量≥60.2kW，显冷量≥55.1kW，风量应≥15600m³/h，加热能力要求≥9kW，加湿能力要求≥13kg/h，空调产品的室内机尺寸应不超过W1800*D990*H1980mm，请提供室内机具体尺寸；请提供产品彩页（盖厂商公章）。</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2、输入电压允许波动范围： 380V +10%  -10%；频率：50HZ  2HZ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3、机房专用空调应能按要求自动调节室内温、湿度，具有制冷、加热、加湿、除湿等功能。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温度调节范围：</w:t>
      </w:r>
      <w:r>
        <w:rPr>
          <w:rFonts w:hint="eastAsia" w:ascii="宋体" w:hAnsi="宋体" w:eastAsia="宋体" w:cs="宋体"/>
          <w:color w:val="auto"/>
          <w:highlight w:val="none"/>
        </w:rPr>
        <w:t>+17℃  +32℃</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温度调节精度：</w:t>
      </w:r>
      <w:r>
        <w:rPr>
          <w:rFonts w:hint="eastAsia" w:ascii="宋体" w:hAnsi="宋体" w:eastAsia="宋体" w:cs="宋体"/>
          <w:color w:val="auto"/>
          <w:highlight w:val="none"/>
        </w:rPr>
        <w:t>1℃ ，温度变化率&lt; 5℃/小时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湿度调节范围：</w:t>
      </w:r>
      <w:r>
        <w:rPr>
          <w:rFonts w:hint="eastAsia" w:ascii="宋体" w:hAnsi="宋体" w:eastAsia="宋体" w:cs="宋体"/>
          <w:color w:val="auto"/>
          <w:highlight w:val="none"/>
        </w:rPr>
        <w:t>30%  80%RH</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湿度调节精度：</w:t>
      </w:r>
      <w:r>
        <w:rPr>
          <w:rFonts w:hint="eastAsia" w:ascii="宋体" w:hAnsi="宋体" w:eastAsia="宋体" w:cs="宋体"/>
          <w:color w:val="auto"/>
          <w:highlight w:val="none"/>
        </w:rPr>
        <w:t xml:space="preserve">5 %RH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温、湿度波动超限应能发出报警信号</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4、机房专用空调应能应解决机房的高显热量负荷， 24℃，50%RH工况下，机组 显热比 ≥0.90（显热比=显冷量/总冷量）；</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5、机房专用空调应具有高效节能性，压缩机具有较高的能效比，涡旋式压缩机COP ≥ 4.1，请具体说明压缩机COP值（COP=总冷量/压缩机功率）；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6、机房专用空调应具有较高能效比，空调的能效比应≥3.2，请具体说明空调机组的能效比。（能效比EER=制冷量/（压缩机功耗+室内风机功耗+室外风机功耗））；</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7、机房专用空调机组应选用 “A”型大面积蒸发器，保障换热效率；</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8、机房专用空调室内风机必须采用EC风机，可通过控制面板直接调整风机输出风量及机外余压，机组的室内风机系统应能够方便的从机组正面取出进行现场维修,提高系统的可维护性。在高架地板高度≥400mm时，要求EC风机必须采用下沉式运行以提高风机效率；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9、机房专用空调的加湿性能：应采用耗能低、卫生、安全、无粉尘二次污染的电极蒸汽加湿器：选型技术明细表”的要求。所选用加湿罐可以在场地进行清理，反复应用；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10、机房专用空调的加热性能：具备电再热器：选型技术明细表”要求，加热系统应带过热保护装置；</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11、机房专用空调的除湿性能：机组应具备快速除湿装置，在需要除湿运行时，机房专用空调应能够调整风速或关闭部分蒸发器面积，快速响应除湿要求，减少空气过冷及热补偿需求，降低机房专用空调除湿过程耗电量；</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12、机房专用空调系统应采用更稳定可靠的热力式外平衡阀；</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13、机房专用空调的空气洁净度：空气过滤器应符合美国ASHRAE52-76或Eurovent4-5标准，空气过滤器应便于更换，应保证机房的洁净度达到A级机房的要求(直径大于0.5μm 的灰尘粒子浓度≤18000 粒/L)；</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14、机房专用空调应具有先进的微处理控制器，采用7”以上彩色触控屏，能显示温湿度曲线，具有图形显示机组内各组件的运行状态的功能；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为方便后期运维管理，精密空调能实现</w:t>
      </w:r>
      <w:r>
        <w:rPr>
          <w:rFonts w:hint="eastAsia" w:ascii="宋体" w:hAnsi="宋体" w:eastAsia="宋体" w:cs="宋体"/>
          <w:color w:val="auto"/>
          <w:highlight w:val="none"/>
        </w:rPr>
        <w:t>U盘在线维护更新程序功能，同时需要安装调完毕，需做该功能演示，方便用户后期管理维护。提供U盘在线升级功能的证明材料包括彩页和机组实物的接口图片（需要盖上制造商公章）</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15、机房专用空调控制器应具有大容量的故障报警记录储存的功能，存储历史告警信息不小于500条</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16、机房专用空调控制器应具有报警及故障诊断功能，告警记录功能，自动保护，自动恢复，自动重启动等功能。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17、机房专用空调控制系统应具有多级密码保护功能。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18、机房专用空调具备联动与群控功能：通过CAN总线方式，同一区域可以将不低于32套机组进行统一控制管理。群控功能包括：备份自动切换功能；当群组中机组发生故障时，备份机组自动投入运行，提高空调系统的可靠性；轮巡功能：定时切换备份机组 ；层叠功能：根据机房内热负荷的变化自动控制机组中空调机的运行数量；达到节能的目的 ；避免竞争运行：避免同一机房内多台空调机同时运行在相反的运行状态（制冷/加热、加湿/除湿），达到节能的目的。</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设备生产厂商具备由国家版权局颁发的《精密空调控制系统主控软件》，《精密空调控制系统加湿控制软件》等计算机软件著作权登记证书，保证空调控制系统的稳定和产品更新。</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为保障机房核心产品精密空调的售后服务质量，制造商需要通过第三方售后服务五星认证，提供相对应认证证书（需要盖上制造商公章）。</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安装要求：内外机安装场地有较大落差，产品供应商具备内外机高落差长联管技术，提供国家权威机构出具的证明材料（加盖制造商公章）。</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设备生产商必须提供投标产品</w:t>
      </w:r>
      <w:r>
        <w:rPr>
          <w:rFonts w:hint="eastAsia" w:ascii="宋体" w:hAnsi="宋体" w:eastAsia="宋体" w:cs="宋体"/>
          <w:color w:val="auto"/>
          <w:highlight w:val="none"/>
        </w:rPr>
        <w:t>CCC认证证书或制冷设备生产许可证。</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设备生产商必须提供焓差实验室合格证书</w:t>
      </w:r>
    </w:p>
    <w:p>
      <w:pPr>
        <w:ind w:firstLine="420"/>
        <w:rPr>
          <w:rFonts w:hint="eastAsia" w:ascii="宋体" w:hAnsi="宋体" w:eastAsia="宋体" w:cs="宋体"/>
          <w:color w:val="auto"/>
          <w:highlight w:val="none"/>
        </w:rPr>
      </w:pPr>
    </w:p>
    <w:p>
      <w:pPr>
        <w:pStyle w:val="6"/>
        <w:rPr>
          <w:rFonts w:hint="eastAsia" w:ascii="宋体" w:hAnsi="宋体" w:eastAsia="宋体" w:cs="宋体"/>
          <w:color w:val="auto"/>
          <w:highlight w:val="none"/>
        </w:rPr>
      </w:pPr>
      <w:r>
        <w:rPr>
          <w:rFonts w:hint="eastAsia" w:ascii="宋体" w:hAnsi="宋体" w:eastAsia="宋体" w:cs="宋体"/>
          <w:color w:val="auto"/>
          <w:highlight w:val="none"/>
        </w:rPr>
        <w:t>模块化机房要求</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机房微模块建设总则</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一、总体要求：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微模块数据中心产品采用一套易管理、易维护、便于扩展、高效节能的机柜级制冷、配电、监控系统一体化解决方案。可实现模块化部署，快速安装交付。</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1、厂商资质，微模块的设备厂商必须通过ISO9001，ISO14001，ISO45001系列认证，并提供相关认证证书。</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3、安装要求：产品支持与其他机房工程方提供的静电地板下的设备底座采用螺栓连接固定，保证固定牢固。。</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二、微模块总体技术要求：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微模块数据中心，设计采用氟冷型行间制冷和网孔门机柜冷通道封闭方式建设，实现高密度和高效率、绿色节能运行。根据</w:t>
      </w:r>
      <w:r>
        <w:rPr>
          <w:rFonts w:hint="eastAsia" w:ascii="宋体" w:hAnsi="宋体" w:eastAsia="宋体" w:cs="宋体"/>
          <w:color w:val="auto"/>
          <w:highlight w:val="none"/>
        </w:rPr>
        <w:t>IT设备功耗及装机空间需求，配置机柜、机柜行级空调及监控系统，确保设备散热良好、气流组织有序、系统高效节能、易于控制管理。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微模块产品包括机柜、封闭通道组件、列头配电柜、</w:t>
      </w:r>
      <w:r>
        <w:rPr>
          <w:rFonts w:hint="eastAsia" w:ascii="宋体" w:hAnsi="宋体" w:eastAsia="宋体" w:cs="宋体"/>
          <w:color w:val="auto"/>
          <w:highlight w:val="none"/>
        </w:rPr>
        <w:t>PDU、列间空调、微模块动环监控系统。同时配备UPS电源及蓄电池，部署于配电间，为IT设备提供持续不间断的电源。</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微模块采用封闭冷通道的型式（支持选配封闭热通道型式），总高度不大于</w:t>
      </w:r>
      <w:r>
        <w:rPr>
          <w:rFonts w:hint="eastAsia" w:ascii="宋体" w:hAnsi="宋体" w:eastAsia="宋体" w:cs="宋体"/>
          <w:color w:val="auto"/>
          <w:highlight w:val="none"/>
        </w:rPr>
        <w:t>2700mm（含天窗打开高度）。</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在机柜顶部安装线槽，用于弱电线部署，其中两排机柜的跨线槽由其他机房工程方提供。微模块内设备强电采用下走线，走线线槽由其他机房工程方负责提供实施，实现强弱电分离的有序管理。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微模块能适用的室外环境为</w:t>
      </w:r>
      <w:r>
        <w:rPr>
          <w:rFonts w:hint="eastAsia" w:ascii="宋体" w:hAnsi="宋体" w:eastAsia="宋体" w:cs="宋体"/>
          <w:color w:val="auto"/>
          <w:highlight w:val="none"/>
        </w:rPr>
        <w:t>-20℃~45℃空气温度，5%~95%相对湿度。</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需提供微模块产品内主要设备的第三方检测或测试报告。节能要求：数据中心能源效率指标</w:t>
      </w:r>
      <w:r>
        <w:rPr>
          <w:rFonts w:hint="eastAsia" w:ascii="宋体" w:hAnsi="宋体" w:eastAsia="宋体" w:cs="宋体"/>
          <w:color w:val="auto"/>
          <w:highlight w:val="none"/>
        </w:rPr>
        <w:t>PUE(数据中心总能耗/IT设备能耗)≤1.4，出具国家认证中心出具检测报告，盖原厂公章。</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机柜及封闭通道组件要求</w:t>
      </w:r>
    </w:p>
    <w:p>
      <w:pPr>
        <w:pStyle w:val="24"/>
        <w:spacing w:before="156"/>
        <w:ind w:firstLine="420"/>
        <w:rPr>
          <w:rFonts w:hint="eastAsia" w:ascii="宋体" w:hAnsi="宋体" w:eastAsia="宋体" w:cs="宋体"/>
          <w:color w:val="auto"/>
          <w:highlight w:val="none"/>
        </w:rPr>
      </w:pPr>
      <w:r>
        <w:rPr>
          <w:rFonts w:hint="eastAsia" w:ascii="宋体" w:hAnsi="宋体" w:eastAsia="宋体" w:cs="宋体"/>
          <w:color w:val="auto"/>
          <w:highlight w:val="none"/>
        </w:rPr>
        <w:t>一、机柜要求</w:t>
      </w:r>
    </w:p>
    <w:p>
      <w:pPr>
        <w:ind w:firstLine="422"/>
        <w:rPr>
          <w:rFonts w:hint="eastAsia" w:ascii="宋体" w:hAnsi="宋体" w:eastAsia="宋体" w:cs="宋体"/>
          <w:b/>
          <w:bCs/>
          <w:color w:val="auto"/>
          <w:highlight w:val="none"/>
        </w:rPr>
      </w:pPr>
      <w:r>
        <w:rPr>
          <w:rFonts w:hint="eastAsia" w:ascii="宋体" w:hAnsi="宋体" w:eastAsia="宋体" w:cs="宋体"/>
          <w:b/>
          <w:bCs/>
          <w:color w:val="auto"/>
          <w:highlight w:val="none"/>
        </w:rPr>
        <w:t>1、机柜及配套设备的供货</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由投标方负责机柜的供货和安装工作。</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投标方应提供机柜与底座连接固定的相关图纸。</w:t>
      </w:r>
    </w:p>
    <w:p>
      <w:pPr>
        <w:ind w:firstLine="422"/>
        <w:rPr>
          <w:rFonts w:hint="eastAsia" w:ascii="宋体" w:hAnsi="宋体" w:eastAsia="宋体" w:cs="宋体"/>
          <w:b/>
          <w:bCs/>
          <w:color w:val="auto"/>
          <w:highlight w:val="none"/>
        </w:rPr>
      </w:pPr>
      <w:r>
        <w:rPr>
          <w:rFonts w:hint="eastAsia" w:ascii="宋体" w:hAnsi="宋体" w:eastAsia="宋体" w:cs="宋体"/>
          <w:b/>
          <w:bCs/>
          <w:color w:val="auto"/>
          <w:highlight w:val="none"/>
        </w:rPr>
        <w:t>2、机柜总体要求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a)机柜前、后门均采用网孔门设计，开孔率＞75%，并柜安装时，柜门可打开≥90°</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c)使用环境支持：</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工作温度：</w:t>
      </w:r>
      <w:r>
        <w:rPr>
          <w:rFonts w:hint="eastAsia" w:ascii="宋体" w:hAnsi="宋体" w:eastAsia="宋体" w:cs="宋体"/>
          <w:color w:val="auto"/>
          <w:highlight w:val="none"/>
        </w:rPr>
        <w:t>0℃～＋40℃。</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相对湿度：</w:t>
      </w:r>
      <w:r>
        <w:rPr>
          <w:rFonts w:hint="eastAsia" w:ascii="宋体" w:hAnsi="宋体" w:eastAsia="宋体" w:cs="宋体"/>
          <w:color w:val="auto"/>
          <w:highlight w:val="none"/>
        </w:rPr>
        <w:t>20%-90%（无结露）。</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大气气压：</w:t>
      </w:r>
      <w:r>
        <w:rPr>
          <w:rFonts w:hint="eastAsia" w:ascii="宋体" w:hAnsi="宋体" w:eastAsia="宋体" w:cs="宋体"/>
          <w:color w:val="auto"/>
          <w:highlight w:val="none"/>
        </w:rPr>
        <w:t>70kPa～106kPa。</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d)外观要求：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机柜主体颜色采用黑色，表面为亚光；</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机柜涂覆层及所有喷漆零件的表面应光洁平整、色泽均匀、无流挂、无露底，金属件无毛刺、无锈蚀，不应有划痕和破损，漆面如有脱落应予补漆；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机柜侧板、框架、保护地线、其它配件等机柜附件应安装正确，无扭曲、无损伤、无变形，位置准确，运行中不应出现明显抖动；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机柜标志应齐全、正确、清晰、色泽均匀、耐久可靠；</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机柜及其附属部件、涂覆层、标志、饰物等均应采用难燃或不燃材料。</w:t>
      </w:r>
    </w:p>
    <w:p>
      <w:pPr>
        <w:ind w:firstLine="422"/>
        <w:rPr>
          <w:rFonts w:hint="eastAsia" w:ascii="宋体" w:hAnsi="宋体" w:eastAsia="宋体" w:cs="宋体"/>
          <w:b/>
          <w:bCs/>
          <w:color w:val="auto"/>
          <w:highlight w:val="none"/>
        </w:rPr>
      </w:pPr>
      <w:r>
        <w:rPr>
          <w:rFonts w:hint="eastAsia" w:ascii="宋体" w:hAnsi="宋体" w:eastAsia="宋体" w:cs="宋体"/>
          <w:b/>
          <w:bCs/>
          <w:color w:val="auto"/>
          <w:highlight w:val="none"/>
        </w:rPr>
        <w:t>3、机柜技术参数：</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a)机柜要求采用19英寸、42U工业标准机柜，可支持所有标准19英寸服务器和设备的安装，且整体机柜风格简洁、美观、大方。</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b)机柜外形尺寸要求：高高2000mm×宽600mm×深1200mm；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c)安装立柱厚度≥2.0mm，侧门板材厚度≥1.0mm，其余部分板材厚度≥1.2mm。</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d)机柜总载承重≥2100kg（提供第三方检测报告）。</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e)机柜支持上下走线设计，机柜顶部设置不小于3个下线孔，孔四周加胶皮防止磨线，避免锐利边缘损伤线缆。电源线及信号线走各自独立的出线孔。</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f)合理规划柜内立柱、托架、导轨、PDU等安装位置，确保服务器后部预留充足的维护空间。</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g)机柜顶部可支持安装顶置线槽，线槽外观须与机柜颜色、风格统一，且线槽内部支持强弱电分开布线。</w:t>
      </w:r>
    </w:p>
    <w:p>
      <w:pPr>
        <w:pStyle w:val="24"/>
        <w:spacing w:before="156"/>
        <w:ind w:firstLine="420"/>
        <w:rPr>
          <w:rFonts w:hint="eastAsia" w:ascii="宋体" w:hAnsi="宋体" w:eastAsia="宋体" w:cs="宋体"/>
          <w:color w:val="auto"/>
          <w:highlight w:val="none"/>
        </w:rPr>
      </w:pPr>
      <w:r>
        <w:rPr>
          <w:rFonts w:hint="eastAsia" w:ascii="宋体" w:hAnsi="宋体" w:eastAsia="宋体" w:cs="宋体"/>
          <w:color w:val="auto"/>
          <w:highlight w:val="none"/>
        </w:rPr>
        <w:t>二、封闭通道要求</w:t>
      </w:r>
    </w:p>
    <w:p>
      <w:pPr>
        <w:ind w:firstLine="422"/>
        <w:rPr>
          <w:rFonts w:hint="eastAsia" w:ascii="宋体" w:hAnsi="宋体" w:eastAsia="宋体" w:cs="宋体"/>
          <w:b/>
          <w:bCs/>
          <w:color w:val="auto"/>
          <w:highlight w:val="none"/>
        </w:rPr>
      </w:pPr>
      <w:r>
        <w:rPr>
          <w:rFonts w:hint="eastAsia" w:ascii="宋体" w:hAnsi="宋体" w:eastAsia="宋体" w:cs="宋体"/>
          <w:b/>
          <w:bCs/>
          <w:color w:val="auto"/>
          <w:highlight w:val="none"/>
        </w:rPr>
        <w:t>1、端门组件要求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a)机柜面对面摆放，在通道区域做冷通道封闭，通道封闭组件包含通道顶板与双侧通道门，封闭通道间隔1200mm。</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b)通道门需为自动双开平移门，并采用无框防爆钢化玻璃设计，以保证良好的抗冲击性以及高透光率。</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c)自动通道门配置门禁一体机，支持刷卡开门/密码/指纹开门，具备遇阻反弹（防夹）功能，以保障人员和设备安全。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f</w:t>
      </w:r>
      <w:r>
        <w:rPr>
          <w:rFonts w:hint="eastAsia" w:ascii="宋体" w:hAnsi="宋体" w:eastAsia="宋体" w:cs="宋体"/>
          <w:color w:val="auto"/>
          <w:highlight w:val="none"/>
        </w:rPr>
        <w:t>通道自动对开门配有安全光线传感器，当有物品或人员处于自动门运行线路上阻碍门闭合时，门自动反弹，防止损坏物品和夹伤人员。</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2、天窗组件要求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a)天窗安装在微模块顶部，用于实现对冷通道顶部的密封。当微模块接收到消防报警信号时，重力式活动天窗自动打开，让消防气体进入到微模块内部实现灭火功能。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b)通道顶板有固定顶板、翻转顶板和功能顶板组成，固定顶板、翻转顶板使用无框防爆钢化玻璃，通道顶板关闭时，形成一块整体天窗顶板，透光性极佳，无压迫感，保证天窗通透敞亮；功能顶板集成多种传感器安装空间，为通道封闭空调的智能化监测提供基础条件。</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列头配电柜要求</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一、列头配电柜柜体要求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a)列头配电机柜柜体须与IT设备机柜的材质、尺寸、外观等保持统一， 且能与设备机柜紧密并柜安装。</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b)列头配电柜柜体框架尺寸要求不超过：高2000mm×宽600mm×深1100mm。</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c)列头机柜要求配有侧板及并柜器，能够实现所有机柜并柜安装。</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二、列头配电柜技术要求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a)配电系统要求采用标准化、模块化的配电方式，节省空间，便于安装，易于扩展及管理。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b)为便于分区管理，机柜池须配置列头配电柜，专门为机柜池内各机柜提供配电。</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c)列头配电模块内部采用垂直母排设计，各个模块之间通过垂直母排连通，支持输出支路的快速扩展。</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d)为确保配电系统的稳定性和可靠性，配电模块内部空开、防雷、接地等部件需采用业界知名供应商（施耐德、ABB、西门子）。</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e)要求单台列头配电柜内配置不少于6个单相32A输出子模块（支持4路单相32A输出）。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f)列头配电柜要求配置7英寸LCD彩色触摸屏和电量监测模块，可实时监测并显示输入电压、电流、有功功率、视在功率、功率因数、有功电能、频率以及各输出支路的电流，并提供监控界面截图证明。</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g)当发生电压、频率、功率因数等异常情况时，配电模块可及时发出报警信息，并具备故障报警和操作日志记录储存的功能。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h防雷等级：配电模块电源输入端须配置C级防雷器。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i)配电模块要求具备TCP/IP接口，可将监控数据上传至上层监控平台，支持远程监控，且无偿提供通讯协议</w:t>
      </w:r>
      <w:r>
        <w:rPr>
          <w:rFonts w:hint="eastAsia" w:ascii="宋体" w:hAnsi="宋体" w:eastAsia="宋体" w:cs="宋体"/>
          <w:color w:val="auto"/>
          <w:highlight w:val="none"/>
        </w:rPr>
        <w:t>。</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PDU要求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a)额定电流：单相32A</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b)额定电压：单相220V，50/60 Hz</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c)输入方式：单路电源单相输入，配备32A单相三芯IEC60309工业连接器公头（含1.5米3*6平方线缆）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d)输出插座：16口C13（10A）+4口C19（16A）插座</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e)安装方式：机柜后部垂直安装，占用0U空间</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f)防雷配置：防雷模块（标称不小于10 kA），热插拔可更换式防雷</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g)运行环境：湿度为5%~95%，海拔小于等于3000米，最高可承受50°高温，避免因机柜后部出风口温度过高导致PDU故障或意外掉电。</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微模块制冷系统要求（列间空调）</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空调制冷量≥</w:t>
      </w:r>
      <w:r>
        <w:rPr>
          <w:rFonts w:hint="eastAsia" w:ascii="宋体" w:hAnsi="宋体" w:eastAsia="宋体" w:cs="宋体"/>
          <w:color w:val="auto"/>
          <w:highlight w:val="none"/>
        </w:rPr>
        <w:t>38.1kW，外形尺寸：600×1100×2000mm（W*D*H)。</w:t>
      </w:r>
    </w:p>
    <w:tbl>
      <w:tblPr>
        <w:tblStyle w:val="15"/>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8"/>
        <w:gridCol w:w="7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tcPr>
          <w:p>
            <w:pPr>
              <w:spacing w:line="240" w:lineRule="auto"/>
              <w:ind w:firstLine="480" w:firstLineChars="0"/>
              <w:rPr>
                <w:rFonts w:hint="eastAsia" w:ascii="宋体" w:hAnsi="宋体" w:eastAsia="宋体" w:cs="宋体"/>
                <w:bCs/>
                <w:color w:val="auto"/>
                <w:szCs w:val="21"/>
                <w:highlight w:val="none"/>
              </w:rPr>
            </w:pPr>
          </w:p>
        </w:tc>
        <w:tc>
          <w:tcPr>
            <w:tcW w:w="7589" w:type="dxa"/>
          </w:tcPr>
          <w:p>
            <w:pPr>
              <w:spacing w:line="240" w:lineRule="auto"/>
              <w:ind w:firstLine="48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tcPr>
          <w:p>
            <w:pPr>
              <w:spacing w:line="240" w:lineRule="auto"/>
              <w:ind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产品名称</w:t>
            </w:r>
          </w:p>
        </w:tc>
        <w:tc>
          <w:tcPr>
            <w:tcW w:w="7589" w:type="dxa"/>
          </w:tcPr>
          <w:p>
            <w:pPr>
              <w:spacing w:line="240" w:lineRule="auto"/>
              <w:ind w:firstLine="48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w:t>
            </w:r>
            <w:r>
              <w:rPr>
                <w:rFonts w:hint="eastAsia" w:ascii="宋体" w:hAnsi="宋体" w:eastAsia="宋体" w:cs="宋体"/>
                <w:bCs/>
                <w:color w:val="auto"/>
                <w:szCs w:val="21"/>
                <w:highlight w:val="none"/>
              </w:rPr>
              <w:t>00</w:t>
            </w:r>
            <w:r>
              <w:rPr>
                <w:rFonts w:hint="eastAsia" w:ascii="宋体" w:hAnsi="宋体" w:eastAsia="宋体" w:cs="宋体"/>
                <w:bCs/>
                <w:color w:val="auto"/>
                <w:szCs w:val="21"/>
                <w:highlight w:val="none"/>
              </w:rPr>
              <w:t>mm</w:t>
            </w:r>
            <w:r>
              <w:rPr>
                <w:rFonts w:hint="eastAsia" w:ascii="宋体" w:hAnsi="宋体" w:eastAsia="宋体" w:cs="宋体"/>
                <w:bCs/>
                <w:color w:val="auto"/>
                <w:szCs w:val="21"/>
                <w:highlight w:val="none"/>
              </w:rPr>
              <w:t>宽40.5kW</w:t>
            </w:r>
            <w:r>
              <w:rPr>
                <w:rFonts w:hint="eastAsia" w:ascii="宋体" w:hAnsi="宋体" w:eastAsia="宋体" w:cs="宋体"/>
                <w:bCs/>
                <w:color w:val="auto"/>
                <w:szCs w:val="21"/>
                <w:highlight w:val="none"/>
              </w:rPr>
              <w:t>风</w:t>
            </w:r>
            <w:r>
              <w:rPr>
                <w:rFonts w:hint="eastAsia" w:ascii="宋体" w:hAnsi="宋体" w:eastAsia="宋体" w:cs="宋体"/>
                <w:bCs/>
                <w:color w:val="auto"/>
                <w:szCs w:val="21"/>
                <w:highlight w:val="none"/>
              </w:rPr>
              <w:t>冷列间空调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tcPr>
          <w:p>
            <w:pPr>
              <w:spacing w:line="240" w:lineRule="auto"/>
              <w:ind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产品原理</w:t>
            </w:r>
          </w:p>
        </w:tc>
        <w:tc>
          <w:tcPr>
            <w:tcW w:w="7589" w:type="dxa"/>
          </w:tcPr>
          <w:p>
            <w:pPr>
              <w:spacing w:line="240" w:lineRule="auto"/>
              <w:ind w:firstLine="48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空气经过铜管翅片式换热器冷却，换热器通过压缩机制冷带走热量</w:t>
            </w:r>
            <w:r>
              <w:rPr>
                <w:rFonts w:hint="eastAsia" w:ascii="宋体" w:hAnsi="宋体" w:eastAsia="宋体" w:cs="宋体"/>
                <w:bCs/>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698" w:type="dxa"/>
          </w:tcPr>
          <w:p>
            <w:pPr>
              <w:spacing w:line="240" w:lineRule="auto"/>
              <w:ind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执行标准</w:t>
            </w:r>
          </w:p>
        </w:tc>
        <w:tc>
          <w:tcPr>
            <w:tcW w:w="7589" w:type="dxa"/>
          </w:tcPr>
          <w:p>
            <w:pPr>
              <w:spacing w:line="240" w:lineRule="auto"/>
              <w:ind w:firstLine="48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相关行业规范，企业要求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tcPr>
          <w:p>
            <w:pPr>
              <w:spacing w:line="240" w:lineRule="auto"/>
              <w:ind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认证环保</w:t>
            </w:r>
          </w:p>
        </w:tc>
        <w:tc>
          <w:tcPr>
            <w:tcW w:w="7589" w:type="dxa"/>
          </w:tcPr>
          <w:p>
            <w:pPr>
              <w:widowControl/>
              <w:numPr>
                <w:ilvl w:val="0"/>
                <w:numId w:val="11"/>
              </w:numPr>
              <w:spacing w:after="200" w:line="276" w:lineRule="auto"/>
              <w:ind w:firstLineChars="0"/>
              <w:contextualSpacing/>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制冷设备生产许可证</w:t>
            </w:r>
          </w:p>
          <w:p>
            <w:pPr>
              <w:widowControl/>
              <w:numPr>
                <w:ilvl w:val="0"/>
                <w:numId w:val="11"/>
              </w:numPr>
              <w:spacing w:after="200" w:line="276" w:lineRule="auto"/>
              <w:ind w:firstLineChars="0"/>
              <w:contextualSpacing/>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ISO14001</w:t>
            </w:r>
            <w:r>
              <w:rPr>
                <w:rFonts w:hint="eastAsia" w:ascii="宋体" w:hAnsi="宋体" w:eastAsia="宋体" w:cs="宋体"/>
                <w:bCs/>
                <w:color w:val="auto"/>
                <w:szCs w:val="21"/>
                <w:highlight w:val="none"/>
              </w:rPr>
              <w:t>/18001/9001</w:t>
            </w:r>
            <w:r>
              <w:rPr>
                <w:rFonts w:hint="eastAsia" w:ascii="宋体" w:hAnsi="宋体" w:eastAsia="宋体" w:cs="宋体"/>
                <w:bCs/>
                <w:color w:val="auto"/>
                <w:szCs w:val="21"/>
                <w:highlight w:val="none"/>
              </w:rPr>
              <w:t>管理体系认证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tcPr>
          <w:p>
            <w:pPr>
              <w:spacing w:line="240" w:lineRule="auto"/>
              <w:ind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参数要求</w:t>
            </w:r>
          </w:p>
        </w:tc>
        <w:tc>
          <w:tcPr>
            <w:tcW w:w="7589" w:type="dxa"/>
          </w:tcPr>
          <w:p>
            <w:pPr>
              <w:widowControl/>
              <w:numPr>
                <w:ilvl w:val="0"/>
                <w:numId w:val="12"/>
              </w:numPr>
              <w:spacing w:after="200" w:line="276" w:lineRule="auto"/>
              <w:ind w:firstLineChars="0"/>
              <w:contextualSpacing/>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电源制式：</w:t>
            </w:r>
            <w:r>
              <w:rPr>
                <w:rFonts w:hint="eastAsia" w:ascii="宋体" w:hAnsi="宋体" w:eastAsia="宋体" w:cs="宋体"/>
                <w:bCs/>
                <w:color w:val="auto"/>
                <w:szCs w:val="21"/>
                <w:highlight w:val="none"/>
              </w:rPr>
              <w:t>38</w:t>
            </w:r>
            <w:r>
              <w:rPr>
                <w:rFonts w:hint="eastAsia" w:ascii="宋体" w:hAnsi="宋体" w:eastAsia="宋体" w:cs="宋体"/>
                <w:bCs/>
                <w:color w:val="auto"/>
                <w:szCs w:val="21"/>
                <w:highlight w:val="none"/>
              </w:rPr>
              <w:t xml:space="preserve">0V/50Hz； </w:t>
            </w:r>
          </w:p>
          <w:p>
            <w:pPr>
              <w:widowControl/>
              <w:numPr>
                <w:ilvl w:val="0"/>
                <w:numId w:val="12"/>
              </w:numPr>
              <w:spacing w:after="200" w:line="276" w:lineRule="auto"/>
              <w:ind w:firstLineChars="0"/>
              <w:contextualSpacing/>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制冷量要求：</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rPr>
              <w:t>4</w:t>
            </w:r>
            <w:r>
              <w:rPr>
                <w:rFonts w:hint="eastAsia" w:ascii="宋体" w:hAnsi="宋体" w:eastAsia="宋体" w:cs="宋体"/>
                <w:bCs/>
                <w:color w:val="auto"/>
                <w:szCs w:val="21"/>
                <w:highlight w:val="none"/>
              </w:rPr>
              <w:t>0</w:t>
            </w:r>
            <w:r>
              <w:rPr>
                <w:rFonts w:hint="eastAsia" w:ascii="宋体" w:hAnsi="宋体" w:eastAsia="宋体" w:cs="宋体"/>
                <w:bCs/>
                <w:color w:val="auto"/>
                <w:szCs w:val="21"/>
                <w:highlight w:val="none"/>
              </w:rPr>
              <w:t>.5kW；</w:t>
            </w:r>
          </w:p>
          <w:p>
            <w:pPr>
              <w:widowControl/>
              <w:numPr>
                <w:ilvl w:val="0"/>
                <w:numId w:val="12"/>
              </w:numPr>
              <w:spacing w:after="200" w:line="276" w:lineRule="auto"/>
              <w:ind w:firstLineChars="0"/>
              <w:contextualSpacing/>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最大循环风量：≥82</w:t>
            </w:r>
            <w:r>
              <w:rPr>
                <w:rFonts w:hint="eastAsia" w:ascii="宋体" w:hAnsi="宋体" w:eastAsia="宋体" w:cs="宋体"/>
                <w:bCs/>
                <w:color w:val="auto"/>
                <w:szCs w:val="21"/>
                <w:highlight w:val="none"/>
              </w:rPr>
              <w:t>00m³</w:t>
            </w:r>
            <w:r>
              <w:rPr>
                <w:rFonts w:hint="eastAsia" w:ascii="宋体" w:hAnsi="宋体" w:eastAsia="宋体" w:cs="宋体"/>
                <w:bCs/>
                <w:color w:val="auto"/>
                <w:szCs w:val="21"/>
                <w:highlight w:val="none"/>
              </w:rPr>
              <w:t>/h，0-100%无级调节；</w:t>
            </w:r>
          </w:p>
          <w:p>
            <w:pPr>
              <w:widowControl/>
              <w:numPr>
                <w:ilvl w:val="0"/>
                <w:numId w:val="12"/>
              </w:numPr>
              <w:spacing w:after="200" w:line="276" w:lineRule="auto"/>
              <w:ind w:firstLineChars="0"/>
              <w:contextualSpacing/>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过滤等级：G4；</w:t>
            </w:r>
          </w:p>
          <w:p>
            <w:pPr>
              <w:widowControl/>
              <w:numPr>
                <w:ilvl w:val="0"/>
                <w:numId w:val="12"/>
              </w:numPr>
              <w:spacing w:after="200" w:line="240" w:lineRule="auto"/>
              <w:ind w:firstLineChars="0"/>
              <w:contextualSpacing/>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风机数量：不少于</w:t>
            </w: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rPr>
              <w:t>；</w:t>
            </w:r>
          </w:p>
          <w:p>
            <w:pPr>
              <w:widowControl/>
              <w:numPr>
                <w:ilvl w:val="0"/>
                <w:numId w:val="12"/>
              </w:numPr>
              <w:spacing w:after="200" w:line="240" w:lineRule="auto"/>
              <w:ind w:firstLineChars="0"/>
              <w:contextualSpacing/>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加湿量：≥</w:t>
            </w:r>
            <w:r>
              <w:rPr>
                <w:rFonts w:hint="eastAsia" w:ascii="宋体" w:hAnsi="宋体" w:eastAsia="宋体" w:cs="宋体"/>
                <w:bCs/>
                <w:color w:val="auto"/>
                <w:szCs w:val="21"/>
                <w:highlight w:val="none"/>
              </w:rPr>
              <w:t>5</w:t>
            </w:r>
            <w:r>
              <w:rPr>
                <w:rFonts w:hint="eastAsia" w:ascii="宋体" w:hAnsi="宋体" w:eastAsia="宋体" w:cs="宋体"/>
                <w:bCs/>
                <w:color w:val="auto"/>
                <w:szCs w:val="21"/>
                <w:highlight w:val="none"/>
              </w:rPr>
              <w:t>kg/h，形式：电极式</w:t>
            </w:r>
            <w:r>
              <w:rPr>
                <w:rFonts w:hint="eastAsia" w:ascii="宋体" w:hAnsi="宋体" w:eastAsia="宋体" w:cs="宋体"/>
                <w:bCs/>
                <w:color w:val="auto"/>
                <w:szCs w:val="21"/>
                <w:highlight w:val="none"/>
              </w:rPr>
              <w:t>；加湿</w:t>
            </w:r>
            <w:r>
              <w:rPr>
                <w:rFonts w:hint="eastAsia" w:ascii="宋体" w:hAnsi="宋体" w:eastAsia="宋体" w:cs="宋体"/>
                <w:bCs/>
                <w:color w:val="auto"/>
                <w:szCs w:val="21"/>
                <w:highlight w:val="none"/>
              </w:rPr>
              <w:t>功率不大于</w:t>
            </w:r>
            <w:r>
              <w:rPr>
                <w:rFonts w:hint="eastAsia" w:ascii="宋体" w:hAnsi="宋体" w:eastAsia="宋体" w:cs="宋体"/>
                <w:bCs/>
                <w:color w:val="auto"/>
                <w:szCs w:val="21"/>
                <w:highlight w:val="none"/>
              </w:rPr>
              <w:t>3.75</w:t>
            </w:r>
            <w:r>
              <w:rPr>
                <w:rFonts w:hint="eastAsia" w:ascii="宋体" w:hAnsi="宋体" w:eastAsia="宋体" w:cs="宋体"/>
                <w:bCs/>
                <w:color w:val="auto"/>
                <w:szCs w:val="21"/>
                <w:highlight w:val="none"/>
              </w:rPr>
              <w:t>kW；</w:t>
            </w:r>
          </w:p>
          <w:p>
            <w:pPr>
              <w:widowControl/>
              <w:numPr>
                <w:ilvl w:val="0"/>
                <w:numId w:val="12"/>
              </w:numPr>
              <w:spacing w:after="200" w:line="240" w:lineRule="auto"/>
              <w:ind w:firstLineChars="0"/>
              <w:contextualSpacing/>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加热量：≥</w:t>
            </w:r>
            <w:r>
              <w:rPr>
                <w:rFonts w:hint="eastAsia" w:ascii="宋体" w:hAnsi="宋体" w:eastAsia="宋体" w:cs="宋体"/>
                <w:bCs/>
                <w:color w:val="auto"/>
                <w:szCs w:val="21"/>
                <w:highlight w:val="none"/>
              </w:rPr>
              <w:t>9kW</w:t>
            </w:r>
          </w:p>
          <w:p>
            <w:pPr>
              <w:widowControl/>
              <w:numPr>
                <w:ilvl w:val="0"/>
                <w:numId w:val="12"/>
              </w:numPr>
              <w:spacing w:after="200" w:line="276" w:lineRule="auto"/>
              <w:ind w:firstLineChars="0"/>
              <w:contextualSpacing/>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温度调节精度≤1</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rPr>
              <w:t>，温度变化率&lt;5</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rPr>
              <w:t>/小时；湿度调节范围：20%~80%RH，湿度调节精度≤5%RH；</w:t>
            </w:r>
          </w:p>
          <w:p>
            <w:pPr>
              <w:widowControl/>
              <w:numPr>
                <w:ilvl w:val="0"/>
                <w:numId w:val="12"/>
              </w:numPr>
              <w:spacing w:after="200" w:line="276" w:lineRule="auto"/>
              <w:ind w:firstLineChars="0"/>
              <w:contextualSpacing/>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采用R410A环保制冷剂</w:t>
            </w:r>
          </w:p>
          <w:p>
            <w:pPr>
              <w:widowControl/>
              <w:numPr>
                <w:ilvl w:val="0"/>
                <w:numId w:val="12"/>
              </w:numPr>
              <w:spacing w:after="200" w:line="276" w:lineRule="auto"/>
              <w:ind w:firstLineChars="0"/>
              <w:contextualSpacing/>
              <w:rPr>
                <w:rFonts w:hint="eastAsia" w:ascii="宋体" w:hAnsi="宋体" w:eastAsia="宋体" w:cs="宋体"/>
                <w:bCs/>
                <w:color w:val="auto"/>
                <w:szCs w:val="21"/>
                <w:highlight w:val="none"/>
              </w:rPr>
            </w:pPr>
            <w:r>
              <w:rPr>
                <w:rFonts w:hint="eastAsia" w:ascii="宋体" w:hAnsi="宋体" w:eastAsia="宋体" w:cs="宋体"/>
                <w:color w:val="auto"/>
                <w:highlight w:val="none"/>
              </w:rPr>
              <w:t>外形尺寸：600×1200×2000mm（W*D*H)。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tcPr>
          <w:p>
            <w:pPr>
              <w:spacing w:line="240" w:lineRule="auto"/>
              <w:ind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性能要求</w:t>
            </w:r>
          </w:p>
        </w:tc>
        <w:tc>
          <w:tcPr>
            <w:tcW w:w="7589" w:type="dxa"/>
          </w:tcPr>
          <w:p>
            <w:pPr>
              <w:widowControl/>
              <w:numPr>
                <w:ilvl w:val="0"/>
                <w:numId w:val="13"/>
              </w:numPr>
              <w:spacing w:after="200" w:line="240" w:lineRule="auto"/>
              <w:ind w:firstLineChars="0"/>
              <w:contextualSpacing/>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机组后进风，前送风，水平送风；</w:t>
            </w:r>
          </w:p>
          <w:p>
            <w:pPr>
              <w:widowControl/>
              <w:numPr>
                <w:ilvl w:val="0"/>
                <w:numId w:val="13"/>
              </w:numPr>
              <w:spacing w:after="200" w:line="240" w:lineRule="auto"/>
              <w:ind w:firstLineChars="0"/>
              <w:contextualSpacing/>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机组可根据负荷变化调节自身运行参数，以与服务器散热量匹配；</w:t>
            </w:r>
          </w:p>
          <w:p>
            <w:pPr>
              <w:widowControl/>
              <w:numPr>
                <w:ilvl w:val="0"/>
                <w:numId w:val="13"/>
              </w:numPr>
              <w:spacing w:after="200" w:line="240" w:lineRule="auto"/>
              <w:ind w:firstLineChars="0"/>
              <w:contextualSpacing/>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EC无壳风机，风机可单独开关控制,可以带故障运行及检修；风机要求无极调速；</w:t>
            </w:r>
          </w:p>
          <w:p>
            <w:pPr>
              <w:widowControl/>
              <w:numPr>
                <w:ilvl w:val="0"/>
                <w:numId w:val="13"/>
              </w:numPr>
              <w:spacing w:after="200" w:line="276" w:lineRule="auto"/>
              <w:ind w:firstLineChars="0"/>
              <w:contextualSpacing/>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通信接口：具备RS232/RS485(或RS422)接口，且应具有良好的电气隔离；提供Modbus通讯协议，以接入机房环境监控系统；</w:t>
            </w:r>
          </w:p>
          <w:p>
            <w:pPr>
              <w:widowControl/>
              <w:numPr>
                <w:ilvl w:val="0"/>
                <w:numId w:val="13"/>
              </w:numPr>
              <w:spacing w:after="200" w:line="276" w:lineRule="auto"/>
              <w:ind w:firstLineChars="0"/>
              <w:contextualSpacing/>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支持与IT柜并柜；</w:t>
            </w:r>
          </w:p>
          <w:p>
            <w:pPr>
              <w:widowControl/>
              <w:numPr>
                <w:ilvl w:val="0"/>
                <w:numId w:val="13"/>
              </w:numPr>
              <w:spacing w:after="200" w:line="276" w:lineRule="auto"/>
              <w:ind w:firstLineChars="0"/>
              <w:contextualSpacing/>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前/后面维护；</w:t>
            </w:r>
          </w:p>
          <w:p>
            <w:pPr>
              <w:widowControl/>
              <w:numPr>
                <w:ilvl w:val="0"/>
                <w:numId w:val="13"/>
              </w:numPr>
              <w:spacing w:after="200" w:line="276" w:lineRule="auto"/>
              <w:ind w:firstLineChars="0"/>
              <w:contextualSpacing/>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系统应具有三遥性能：</w:t>
            </w:r>
          </w:p>
          <w:p>
            <w:pPr>
              <w:widowControl/>
              <w:numPr>
                <w:ilvl w:val="0"/>
                <w:numId w:val="14"/>
              </w:numPr>
              <w:spacing w:after="200" w:line="276" w:lineRule="auto"/>
              <w:ind w:firstLineChars="0"/>
              <w:contextualSpacing/>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遥测项目：送风温度、回风温度、送风湿度、回风湿度、显示机组工作状态等</w:t>
            </w:r>
          </w:p>
          <w:p>
            <w:pPr>
              <w:widowControl/>
              <w:numPr>
                <w:ilvl w:val="0"/>
                <w:numId w:val="14"/>
              </w:numPr>
              <w:spacing w:after="200" w:line="276" w:lineRule="auto"/>
              <w:ind w:firstLineChars="0"/>
              <w:contextualSpacing/>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遥信项目：开/关机，电压、电流过高/低，回风温度过高/低，回风湿度过高/低，过滤器正常/堵塞，风机正常/故障，</w:t>
            </w:r>
            <w:r>
              <w:rPr>
                <w:rFonts w:hint="eastAsia" w:ascii="宋体" w:hAnsi="宋体" w:eastAsia="宋体" w:cs="宋体"/>
                <w:bCs/>
                <w:color w:val="auto"/>
                <w:szCs w:val="21"/>
                <w:highlight w:val="none"/>
              </w:rPr>
              <w:t>电动二通阀</w:t>
            </w:r>
            <w:r>
              <w:rPr>
                <w:rFonts w:hint="eastAsia" w:ascii="宋体" w:hAnsi="宋体" w:eastAsia="宋体" w:cs="宋体"/>
                <w:bCs/>
                <w:color w:val="auto"/>
                <w:szCs w:val="21"/>
                <w:highlight w:val="none"/>
              </w:rPr>
              <w:t>正常/故障等</w:t>
            </w:r>
          </w:p>
          <w:p>
            <w:pPr>
              <w:widowControl/>
              <w:numPr>
                <w:ilvl w:val="0"/>
                <w:numId w:val="14"/>
              </w:numPr>
              <w:spacing w:after="200" w:line="276" w:lineRule="auto"/>
              <w:ind w:firstLineChars="0"/>
              <w:contextualSpacing/>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遥控项目：空调开/关机</w:t>
            </w:r>
          </w:p>
          <w:p>
            <w:pPr>
              <w:widowControl/>
              <w:numPr>
                <w:ilvl w:val="0"/>
                <w:numId w:val="13"/>
              </w:numPr>
              <w:spacing w:after="200" w:line="276" w:lineRule="auto"/>
              <w:ind w:firstLineChars="0"/>
              <w:contextualSpacing/>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配置</w:t>
            </w:r>
            <w:r>
              <w:rPr>
                <w:rFonts w:hint="eastAsia" w:ascii="宋体" w:hAnsi="宋体" w:eastAsia="宋体" w:cs="宋体"/>
                <w:bCs/>
                <w:color w:val="auto"/>
                <w:szCs w:val="21"/>
                <w:highlight w:val="none"/>
              </w:rPr>
              <w:t>7英寸</w:t>
            </w:r>
            <w:r>
              <w:rPr>
                <w:rFonts w:hint="eastAsia" w:ascii="宋体" w:hAnsi="宋体" w:eastAsia="宋体" w:cs="宋体"/>
                <w:bCs/>
                <w:color w:val="auto"/>
                <w:szCs w:val="21"/>
                <w:highlight w:val="none"/>
              </w:rPr>
              <w:t>LCD</w:t>
            </w:r>
            <w:r>
              <w:rPr>
                <w:rFonts w:hint="eastAsia" w:ascii="宋体" w:hAnsi="宋体" w:eastAsia="宋体" w:cs="宋体"/>
                <w:bCs/>
                <w:color w:val="auto"/>
                <w:szCs w:val="21"/>
                <w:highlight w:val="none"/>
              </w:rPr>
              <w:t>触摸</w:t>
            </w:r>
            <w:r>
              <w:rPr>
                <w:rFonts w:hint="eastAsia" w:ascii="宋体" w:hAnsi="宋体" w:eastAsia="宋体" w:cs="宋体"/>
                <w:bCs/>
                <w:color w:val="auto"/>
                <w:szCs w:val="21"/>
                <w:highlight w:val="none"/>
              </w:rPr>
              <w:t>屏，具有大容量的故障报警和储存的功能；</w:t>
            </w:r>
          </w:p>
          <w:p>
            <w:pPr>
              <w:widowControl/>
              <w:numPr>
                <w:ilvl w:val="0"/>
                <w:numId w:val="13"/>
              </w:numPr>
              <w:spacing w:after="200" w:line="276" w:lineRule="auto"/>
              <w:ind w:firstLineChars="0"/>
              <w:contextualSpacing/>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机组安规等级高，有电源反相、缺相、过压、欠压、高频、低频等报警及故障诊断，告警记录功能，自动保护，自动恢复，自动重启动等功能；</w:t>
            </w:r>
          </w:p>
          <w:p>
            <w:pPr>
              <w:widowControl/>
              <w:numPr>
                <w:ilvl w:val="0"/>
                <w:numId w:val="13"/>
              </w:numPr>
              <w:spacing w:after="200" w:line="276" w:lineRule="auto"/>
              <w:ind w:firstLineChars="0"/>
              <w:contextualSpacing/>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机组应配置电控界面隔离保护板，减少电控部件凝露几率，安全性更高；</w:t>
            </w:r>
          </w:p>
          <w:p>
            <w:pPr>
              <w:widowControl/>
              <w:numPr>
                <w:ilvl w:val="0"/>
                <w:numId w:val="13"/>
              </w:numPr>
              <w:spacing w:after="200" w:line="276" w:lineRule="auto"/>
              <w:ind w:firstLineChars="0"/>
              <w:contextualSpacing/>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具备联动与群控功能，群控应采用高速、灵活的CAN通讯协议，每台机组控制器均可作为主控机组，控制功能包括：备份、轮询。</w:t>
            </w:r>
          </w:p>
          <w:p>
            <w:pPr>
              <w:widowControl/>
              <w:numPr>
                <w:ilvl w:val="0"/>
                <w:numId w:val="13"/>
              </w:numPr>
              <w:spacing w:after="200" w:line="276" w:lineRule="auto"/>
              <w:ind w:firstLineChars="0"/>
              <w:contextualSpacing/>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支持</w:t>
            </w:r>
            <w:r>
              <w:rPr>
                <w:rFonts w:hint="eastAsia" w:ascii="宋体" w:hAnsi="宋体" w:eastAsia="宋体" w:cs="宋体"/>
                <w:bCs/>
                <w:color w:val="auto"/>
                <w:szCs w:val="21"/>
                <w:highlight w:val="none"/>
              </w:rPr>
              <w:t>上</w:t>
            </w:r>
            <w:r>
              <w:rPr>
                <w:rFonts w:hint="eastAsia" w:ascii="宋体" w:hAnsi="宋体" w:eastAsia="宋体" w:cs="宋体"/>
                <w:bCs/>
                <w:color w:val="auto"/>
                <w:szCs w:val="21"/>
                <w:highlight w:val="none"/>
              </w:rPr>
              <w:t>下走管，</w:t>
            </w:r>
            <w:r>
              <w:rPr>
                <w:rFonts w:hint="eastAsia" w:ascii="宋体" w:hAnsi="宋体" w:eastAsia="宋体" w:cs="宋体"/>
                <w:bCs/>
                <w:color w:val="auto"/>
                <w:szCs w:val="21"/>
                <w:highlight w:val="none"/>
              </w:rPr>
              <w:t>走线</w:t>
            </w:r>
            <w:r>
              <w:rPr>
                <w:rFonts w:hint="eastAsia" w:ascii="宋体" w:hAnsi="宋体" w:eastAsia="宋体" w:cs="宋体"/>
                <w:bCs/>
                <w:color w:val="auto"/>
                <w:szCs w:val="21"/>
                <w:highlight w:val="none"/>
              </w:rPr>
              <w:t>。</w:t>
            </w:r>
          </w:p>
          <w:p>
            <w:pPr>
              <w:pStyle w:val="25"/>
              <w:adjustRightInd w:val="0"/>
              <w:spacing w:line="240" w:lineRule="auto"/>
              <w:ind w:firstLine="0" w:firstLineChars="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方便后期运维管理，精密空调能实现U盘在线维护更新程序功能，同时需要安装调完毕，需做该功能演示，方便用户后期管理维护。提供U盘在线升级功能的证明材料包括彩页和机组实物的接口图片（需要盖上制造商公章）</w:t>
            </w:r>
          </w:p>
          <w:p>
            <w:pPr>
              <w:widowControl/>
              <w:numPr>
                <w:ilvl w:val="0"/>
                <w:numId w:val="13"/>
              </w:numPr>
              <w:spacing w:after="200" w:line="276" w:lineRule="auto"/>
              <w:ind w:firstLineChars="0"/>
              <w:contextualSpacing/>
              <w:rPr>
                <w:rFonts w:hint="eastAsia" w:ascii="宋体" w:hAnsi="宋体" w:eastAsia="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tcPr>
          <w:p>
            <w:pPr>
              <w:spacing w:line="240" w:lineRule="auto"/>
              <w:ind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机组技术要求</w:t>
            </w:r>
          </w:p>
        </w:tc>
        <w:tc>
          <w:tcPr>
            <w:tcW w:w="7589" w:type="dxa"/>
          </w:tcPr>
          <w:p>
            <w:pPr>
              <w:widowControl/>
              <w:numPr>
                <w:ilvl w:val="0"/>
                <w:numId w:val="15"/>
              </w:numPr>
              <w:spacing w:after="200" w:line="276" w:lineRule="auto"/>
              <w:ind w:firstLineChars="0"/>
              <w:contextualSpacing/>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制冷单元需配置必要的告警监控；</w:t>
            </w:r>
          </w:p>
          <w:p>
            <w:pPr>
              <w:widowControl/>
              <w:numPr>
                <w:ilvl w:val="0"/>
                <w:numId w:val="15"/>
              </w:numPr>
              <w:spacing w:after="200" w:line="276" w:lineRule="auto"/>
              <w:ind w:firstLineChars="0"/>
              <w:contextualSpacing/>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室内机环境运行支持：18～40</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rPr>
              <w:t>；</w:t>
            </w:r>
          </w:p>
          <w:p>
            <w:pPr>
              <w:pStyle w:val="25"/>
              <w:adjustRightInd w:val="0"/>
              <w:spacing w:line="240" w:lineRule="auto"/>
              <w:ind w:firstLine="0" w:firstLineChars="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安装要求：内外机安装场地有较大落差，产品供应商具备内外机高落差长联管技术，提供国家权威机构出具的证明材料（加盖制造商公章）。</w:t>
            </w:r>
          </w:p>
          <w:p>
            <w:pPr>
              <w:pStyle w:val="25"/>
              <w:adjustRightInd w:val="0"/>
              <w:spacing w:line="240" w:lineRule="auto"/>
              <w:ind w:firstLine="0" w:firstLineChars="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投标空调机组同系列产品支持制冷量10%~100%无极调节，按需输出冷量，低载情况可稳定运行不需频繁启停，降低能耗，提升系统可靠性。</w:t>
            </w:r>
          </w:p>
          <w:p>
            <w:pPr>
              <w:pStyle w:val="25"/>
              <w:adjustRightInd w:val="0"/>
              <w:spacing w:line="240" w:lineRule="auto"/>
              <w:ind w:firstLine="0" w:firstLineChars="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安装要求：内外机安装场地有较大落差，产品供应商具备内外机高落差长联管技术，提供国家权威机构出具的证明材料（加盖制造商公章）。</w:t>
            </w:r>
          </w:p>
          <w:p>
            <w:pPr>
              <w:pStyle w:val="25"/>
              <w:adjustRightInd w:val="0"/>
              <w:spacing w:line="240" w:lineRule="auto"/>
              <w:ind w:firstLine="0" w:firstLineChars="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模块内冗余空调故障后，备份空调应能够自行启动，整个过程中微模块通道内温度场最高温度不得高于27℃，最低温度不得低于20℃。</w:t>
            </w:r>
          </w:p>
          <w:p>
            <w:pPr>
              <w:pStyle w:val="25"/>
              <w:adjustRightInd w:val="0"/>
              <w:spacing w:line="240" w:lineRule="auto"/>
              <w:ind w:firstLine="0" w:firstLineChars="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为降低室外机噪声，投标空调机组室外机应采用静音型机组。</w:t>
            </w:r>
          </w:p>
          <w:p>
            <w:pPr>
              <w:pStyle w:val="25"/>
              <w:adjustRightInd w:val="0"/>
              <w:spacing w:line="240" w:lineRule="auto"/>
              <w:ind w:firstLine="0" w:firstLineChars="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为减少室外机占地面积，节约室外机安装空间，投标空调机组室外机应采用模块化集中冷凝器，冷凝器可并排摆放。</w:t>
            </w:r>
          </w:p>
          <w:p>
            <w:pPr>
              <w:pStyle w:val="25"/>
              <w:adjustRightInd w:val="0"/>
              <w:spacing w:line="240" w:lineRule="auto"/>
              <w:ind w:firstLine="0" w:firstLineChars="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▲为保障机房核心产品精密空调的售后服务质量，制造商需要通过第三方售后服务五星认证，须提供加盖原厂公章或投标专用章对应认证证书。</w:t>
            </w:r>
          </w:p>
          <w:p>
            <w:pPr>
              <w:widowControl/>
              <w:numPr>
                <w:ilvl w:val="0"/>
                <w:numId w:val="15"/>
              </w:numPr>
              <w:spacing w:after="200" w:line="276" w:lineRule="auto"/>
              <w:ind w:firstLineChars="0"/>
              <w:contextualSpacing/>
              <w:rPr>
                <w:rFonts w:hint="eastAsia" w:ascii="宋体" w:hAnsi="宋体" w:eastAsia="宋体" w:cs="宋体"/>
                <w:bCs/>
                <w:color w:val="auto"/>
                <w:szCs w:val="21"/>
                <w:highlight w:val="none"/>
              </w:rPr>
            </w:pPr>
          </w:p>
        </w:tc>
      </w:tr>
    </w:tbl>
    <w:p>
      <w:pPr>
        <w:ind w:firstLine="420"/>
        <w:rPr>
          <w:rFonts w:hint="eastAsia" w:ascii="宋体" w:hAnsi="宋体" w:eastAsia="宋体" w:cs="宋体"/>
          <w:color w:val="auto"/>
          <w:highlight w:val="none"/>
        </w:rPr>
      </w:pPr>
    </w:p>
    <w:p>
      <w:pPr>
        <w:ind w:firstLine="420"/>
        <w:rPr>
          <w:rFonts w:hint="eastAsia" w:ascii="宋体" w:hAnsi="宋体" w:eastAsia="宋体" w:cs="宋体"/>
          <w:color w:val="auto"/>
          <w:highlight w:val="none"/>
        </w:rPr>
      </w:pPr>
    </w:p>
    <w:p>
      <w:pPr>
        <w:pStyle w:val="7"/>
        <w:rPr>
          <w:rFonts w:hint="eastAsia" w:ascii="宋体" w:hAnsi="宋体" w:eastAsia="宋体" w:cs="宋体"/>
          <w:color w:val="auto"/>
          <w:highlight w:val="none"/>
        </w:rPr>
      </w:pPr>
      <w:r>
        <w:rPr>
          <w:rFonts w:hint="eastAsia" w:ascii="宋体" w:hAnsi="宋体" w:eastAsia="宋体" w:cs="宋体"/>
          <w:color w:val="auto"/>
          <w:highlight w:val="none"/>
        </w:rPr>
        <w:t>微模块监控系统要求</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一、总体要求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基础设施集中监控系统负责机房整体环境相关的基础设施的监控管理，同时通过监控主机将相关信息上传至集中管理平台。系统监控范围需全面覆盖本机房，包括供配电系统、制冷环境系统、安防系统、消防系统、视频系统和第三方系统等，具备智能化数据处理及分析能力，提升机房运行维护的全面性、准确性及质量，并且具备较强的扩展性，可适应业务的发展需要。</w:t>
      </w: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二、监控对象</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监控系统主要包括以下范围：</w:t>
      </w:r>
    </w:p>
    <w:tbl>
      <w:tblPr>
        <w:tblStyle w:val="15"/>
        <w:tblW w:w="7792" w:type="dxa"/>
        <w:jc w:val="center"/>
        <w:tblLayout w:type="fixed"/>
        <w:tblCellMar>
          <w:top w:w="0" w:type="dxa"/>
          <w:left w:w="108" w:type="dxa"/>
          <w:bottom w:w="0" w:type="dxa"/>
          <w:right w:w="108" w:type="dxa"/>
        </w:tblCellMar>
      </w:tblPr>
      <w:tblGrid>
        <w:gridCol w:w="1329"/>
        <w:gridCol w:w="6463"/>
      </w:tblGrid>
      <w:tr>
        <w:tblPrEx>
          <w:tblCellMar>
            <w:top w:w="0" w:type="dxa"/>
            <w:left w:w="108" w:type="dxa"/>
            <w:bottom w:w="0" w:type="dxa"/>
            <w:right w:w="108" w:type="dxa"/>
          </w:tblCellMar>
        </w:tblPrEx>
        <w:trPr>
          <w:trHeight w:val="285" w:hRule="atLeast"/>
          <w:jc w:val="center"/>
        </w:trPr>
        <w:tc>
          <w:tcPr>
            <w:tcW w:w="1329" w:type="dxa"/>
            <w:tcBorders>
              <w:top w:val="single" w:color="auto" w:sz="4" w:space="0"/>
              <w:left w:val="single" w:color="auto" w:sz="4" w:space="0"/>
              <w:bottom w:val="single" w:color="auto" w:sz="4" w:space="0"/>
              <w:right w:val="single" w:color="auto" w:sz="4" w:space="0"/>
            </w:tcBorders>
            <w:noWrap/>
            <w:vAlign w:val="bottom"/>
          </w:tcPr>
          <w:p>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系统名称</w:t>
            </w:r>
          </w:p>
        </w:tc>
        <w:tc>
          <w:tcPr>
            <w:tcW w:w="6463" w:type="dxa"/>
            <w:tcBorders>
              <w:top w:val="single" w:color="auto" w:sz="4" w:space="0"/>
              <w:left w:val="nil"/>
              <w:bottom w:val="single" w:color="auto" w:sz="4" w:space="0"/>
              <w:right w:val="single" w:color="auto" w:sz="4" w:space="0"/>
            </w:tcBorders>
            <w:noWrap/>
            <w:vAlign w:val="bottom"/>
          </w:tcPr>
          <w:p>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监控对象</w:t>
            </w:r>
          </w:p>
        </w:tc>
      </w:tr>
      <w:tr>
        <w:tblPrEx>
          <w:tblCellMar>
            <w:top w:w="0" w:type="dxa"/>
            <w:left w:w="108" w:type="dxa"/>
            <w:bottom w:w="0" w:type="dxa"/>
            <w:right w:w="108" w:type="dxa"/>
          </w:tblCellMar>
        </w:tblPrEx>
        <w:trPr>
          <w:trHeight w:val="56" w:hRule="atLeast"/>
          <w:jc w:val="center"/>
        </w:trPr>
        <w:tc>
          <w:tcPr>
            <w:tcW w:w="1329" w:type="dxa"/>
            <w:tcBorders>
              <w:top w:val="nil"/>
              <w:left w:val="single" w:color="auto" w:sz="4" w:space="0"/>
              <w:bottom w:val="single" w:color="auto" w:sz="4" w:space="0"/>
              <w:right w:val="single" w:color="auto" w:sz="4" w:space="0"/>
            </w:tcBorders>
            <w:noWrap/>
            <w:vAlign w:val="center"/>
          </w:tcPr>
          <w:p>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动力配电</w:t>
            </w:r>
          </w:p>
        </w:tc>
        <w:tc>
          <w:tcPr>
            <w:tcW w:w="6463" w:type="dxa"/>
            <w:tcBorders>
              <w:top w:val="nil"/>
              <w:left w:val="nil"/>
              <w:bottom w:val="single" w:color="auto" w:sz="4" w:space="0"/>
              <w:right w:val="single" w:color="auto" w:sz="4" w:space="0"/>
            </w:tcBorders>
            <w:noWrap/>
            <w:vAlign w:val="center"/>
          </w:tcPr>
          <w:p>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列头配电柜、UPS。</w:t>
            </w:r>
          </w:p>
        </w:tc>
      </w:tr>
      <w:tr>
        <w:tblPrEx>
          <w:tblCellMar>
            <w:top w:w="0" w:type="dxa"/>
            <w:left w:w="108" w:type="dxa"/>
            <w:bottom w:w="0" w:type="dxa"/>
            <w:right w:w="108" w:type="dxa"/>
          </w:tblCellMar>
        </w:tblPrEx>
        <w:trPr>
          <w:trHeight w:val="300" w:hRule="atLeast"/>
          <w:jc w:val="center"/>
        </w:trPr>
        <w:tc>
          <w:tcPr>
            <w:tcW w:w="1329" w:type="dxa"/>
            <w:tcBorders>
              <w:top w:val="nil"/>
              <w:left w:val="single" w:color="auto" w:sz="4" w:space="0"/>
              <w:bottom w:val="single" w:color="auto" w:sz="4" w:space="0"/>
              <w:right w:val="single" w:color="auto" w:sz="4" w:space="0"/>
            </w:tcBorders>
            <w:noWrap/>
            <w:vAlign w:val="center"/>
          </w:tcPr>
          <w:p>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微模块环境</w:t>
            </w:r>
          </w:p>
        </w:tc>
        <w:tc>
          <w:tcPr>
            <w:tcW w:w="6463" w:type="dxa"/>
            <w:tcBorders>
              <w:top w:val="nil"/>
              <w:left w:val="nil"/>
              <w:bottom w:val="single" w:color="auto" w:sz="4" w:space="0"/>
              <w:right w:val="single" w:color="auto" w:sz="4" w:space="0"/>
            </w:tcBorders>
            <w:noWrap/>
            <w:vAlign w:val="center"/>
          </w:tcPr>
          <w:p>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通道内漏水检测、温湿度、烟感。</w:t>
            </w:r>
          </w:p>
        </w:tc>
      </w:tr>
      <w:tr>
        <w:tblPrEx>
          <w:tblCellMar>
            <w:top w:w="0" w:type="dxa"/>
            <w:left w:w="108" w:type="dxa"/>
            <w:bottom w:w="0" w:type="dxa"/>
            <w:right w:w="108" w:type="dxa"/>
          </w:tblCellMar>
        </w:tblPrEx>
        <w:trPr>
          <w:trHeight w:val="331" w:hRule="atLeast"/>
          <w:jc w:val="center"/>
        </w:trPr>
        <w:tc>
          <w:tcPr>
            <w:tcW w:w="1329" w:type="dxa"/>
            <w:tcBorders>
              <w:top w:val="nil"/>
              <w:left w:val="single" w:color="auto" w:sz="4" w:space="0"/>
              <w:bottom w:val="single" w:color="auto" w:sz="4" w:space="0"/>
              <w:right w:val="single" w:color="auto" w:sz="4" w:space="0"/>
            </w:tcBorders>
            <w:noWrap/>
            <w:vAlign w:val="center"/>
          </w:tcPr>
          <w:p>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空调系统</w:t>
            </w:r>
          </w:p>
        </w:tc>
        <w:tc>
          <w:tcPr>
            <w:tcW w:w="6463" w:type="dxa"/>
            <w:tcBorders>
              <w:top w:val="nil"/>
              <w:left w:val="nil"/>
              <w:bottom w:val="single" w:color="auto" w:sz="4" w:space="0"/>
              <w:right w:val="single" w:color="auto" w:sz="4" w:space="0"/>
            </w:tcBorders>
            <w:noWrap/>
            <w:vAlign w:val="center"/>
          </w:tcPr>
          <w:p>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行间空调。</w:t>
            </w:r>
          </w:p>
        </w:tc>
      </w:tr>
      <w:tr>
        <w:tblPrEx>
          <w:tblCellMar>
            <w:top w:w="0" w:type="dxa"/>
            <w:left w:w="108" w:type="dxa"/>
            <w:bottom w:w="0" w:type="dxa"/>
            <w:right w:w="108" w:type="dxa"/>
          </w:tblCellMar>
        </w:tblPrEx>
        <w:trPr>
          <w:trHeight w:val="300" w:hRule="atLeast"/>
          <w:jc w:val="center"/>
        </w:trPr>
        <w:tc>
          <w:tcPr>
            <w:tcW w:w="1329" w:type="dxa"/>
            <w:tcBorders>
              <w:top w:val="nil"/>
              <w:left w:val="single" w:color="auto" w:sz="4" w:space="0"/>
              <w:bottom w:val="single" w:color="auto" w:sz="4" w:space="0"/>
              <w:right w:val="single" w:color="auto" w:sz="4" w:space="0"/>
            </w:tcBorders>
            <w:noWrap/>
            <w:vAlign w:val="center"/>
          </w:tcPr>
          <w:p>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安防消防</w:t>
            </w:r>
          </w:p>
        </w:tc>
        <w:tc>
          <w:tcPr>
            <w:tcW w:w="6463" w:type="dxa"/>
            <w:tcBorders>
              <w:top w:val="nil"/>
              <w:left w:val="nil"/>
              <w:bottom w:val="single" w:color="auto" w:sz="4" w:space="0"/>
              <w:right w:val="single" w:color="auto" w:sz="4" w:space="0"/>
            </w:tcBorders>
            <w:noWrap/>
            <w:vAlign w:val="center"/>
          </w:tcPr>
          <w:p>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通道门禁、通道内视频。</w:t>
            </w:r>
          </w:p>
        </w:tc>
      </w:tr>
    </w:tbl>
    <w:p>
      <w:pPr>
        <w:ind w:firstLine="420"/>
        <w:rPr>
          <w:rFonts w:hint="eastAsia" w:ascii="宋体" w:hAnsi="宋体" w:eastAsia="宋体" w:cs="宋体"/>
          <w:color w:val="auto"/>
          <w:highlight w:val="none"/>
        </w:rPr>
      </w:pPr>
    </w:p>
    <w:p>
      <w:pPr>
        <w:pStyle w:val="24"/>
        <w:spacing w:before="156"/>
        <w:rPr>
          <w:rFonts w:hint="eastAsia" w:ascii="宋体" w:hAnsi="宋体" w:eastAsia="宋体" w:cs="宋体"/>
          <w:color w:val="auto"/>
          <w:highlight w:val="none"/>
        </w:rPr>
      </w:pPr>
      <w:r>
        <w:rPr>
          <w:rFonts w:hint="eastAsia" w:ascii="宋体" w:hAnsi="宋体" w:eastAsia="宋体" w:cs="宋体"/>
          <w:color w:val="auto"/>
          <w:highlight w:val="none"/>
        </w:rPr>
        <w:t>三、系统功能要求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对模块进行集中监控，集中维护、统一管理，无需架设专网或者改变现有的网络结构，便可将UPS电源、机房配电、智能空调、温湿度监测、水浸检测、等集中在一个统一平台上，通过IP网络方式，实现历史数据及报警数据查询、确认、排序、打印、智能分析等功能，为机房的运维管理提供一个可靠、稳定、安全的保障。</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2）联网采用内部网传输，监控系统数据传输是否遵循IEC 802.3国际标准，IP协议，同时支持双路数据上传,新接入监控系统对现有的业务生产系统不造成影响。嵌入式监控系统可以对报警数据进行定时或者按异常状态主动上报，设计要求占用带宽小于30KB左右，平均值不大于20KB,要求对网络资源的占用非常小。</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3）前端监控采集主机采用嵌入式模块化技术，嵌入式LINUX软件完全固化在硬件里，没有病毒、黑客的烦恼，以实现稳定、高效、自检自愈、免维护运行。</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对于模块相对独立的动力配电系统（UPS电源，市电配电）、环境系统（温湿度监测、水浸、空调等）通过上层中心软件的管理整合，形成一个统一的管理平台。多种报警手段（推屏通知、电话报警、短信报警、声光报警、网络信息报警）结合使用，灵活方便，并具备管理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监控系统功能扩展及系统扩容都相当方便，能满足未来的监控需求。根据发展的需要，在收到扩容、搬迁及新增通知的72小时内便可完成下一个场地监控的扩容、搬迁、新增等，从而满足了对整个监控系统的及时性与可扩展性要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6）监控系统同时具备自有诊断功能，对数据库、网络通信、应用软件都能够进行诊断与报警，并具备报警解除时发送短信的功能。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7）监控系统软件接口开放，采用XML通用格式，适合以后IT系统的整合与二次开发。</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8）软件采用B/S结构和大型SQL数据库，基于WEB的集中监控管理软件具有界面友好、快速报警、自动纪录、多级协同浏览，操作简单方便等优点（无需分发安装客户端软件）。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9）该系统设计能完全满足24小时365天长时间正常运行。</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10）集中管控平台支持windows2000、XP、2003、2008、windows7等多种操作系统，并能实现软件平滑升级。</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DEMS V1.1数据中心智能管理系统采用高起点的开放式模块化设计标准，支持目前业界广泛的C/S、B/S管理架构，支持RS485、Ethernet等信号传输接口，支持ModBus、SNMP等协议标准，并可对外提供Web service、SNMP trap、API等通讯协议接口，完全实现与第三方系统的无缝对接，传递各种监控及报警信息。</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微模块数据中心监控系统具备丰富的界面组态、多样的报警功能、开放式协议接口、大容量的数据采集和存储功能和智能的数据分析技术。用电管理系统对整个机架服务区用电量进行管理和记录，同时可以通过网络进行外部访问，温度、湿度、湿气和烟雾探测监测都与具有入侵探测功能的警报系统整合在一起，便于集中管理和远程监控，可靠性非常的高。同时，微模块还具有紧急断电装置，可以在发生紧急情况下切断所有电源，以保护人身和设备的安全。</w:t>
      </w:r>
    </w:p>
    <w:p>
      <w:pPr>
        <w:pStyle w:val="25"/>
        <w:numPr>
          <w:ilvl w:val="0"/>
          <w:numId w:val="16"/>
        </w:numPr>
        <w:ind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空调监控：</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监控实现：设备提供</w:t>
      </w:r>
      <w:r>
        <w:rPr>
          <w:rFonts w:hint="eastAsia" w:ascii="宋体" w:hAnsi="宋体" w:eastAsia="宋体" w:cs="宋体"/>
          <w:color w:val="auto"/>
          <w:highlight w:val="none"/>
        </w:rPr>
        <w:t>RS232/485通讯接口。按实际情况划分区域，将一个区域内的精密空调通过智能接口接至嵌入式主机。嵌入式主机通过实时不间断的轮询采集将信息传送给监控界面进行显示、报警。</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监控性能：监测精密空调运行状态，用图形和颜色变化来显示空调的工作情况，故障时进行报警。能够实现空调的制冷器运行状态、压缩机高压故障、过滤网阻塞等的监测与报警。可以通过本监控系统在远端监控室内控制空调机的启、停，及改变温度与湿度的设定值。此外，能够实时显示并保存各空调通讯协议所提供的能远程监测的运行参数、各部件状态及报警情况。</w:t>
      </w:r>
    </w:p>
    <w:p>
      <w:pPr>
        <w:pStyle w:val="25"/>
        <w:numPr>
          <w:ilvl w:val="0"/>
          <w:numId w:val="16"/>
        </w:numPr>
        <w:ind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监控内容：</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A、监测量：回风温度、回风湿度、回风温度上限、回风湿度上限、回风温度下限、回风湿度下限、温度设定值、湿度设定值、空调运行状态等。</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B、控制量：空调的远程开机、关机。空调的温、湿度的远程设定。</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空调的所有监测与控制部份的具体情况可依据空调厂家提供的通讯协议略有变化。</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漏水检测：</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监控实现：区域式漏水主机提供干节点，接至嵌入式主机。嵌入式主机通过实时不间断的轮询采集将信息传送给监控界面进行显示、报警。</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监控性能：实时显示并记录漏水线缆感应到的漏水状态、位置及控制器的状态。当空调或其沿线水管漏水时，监控主系统发出报警，并有相应的图示和文本框显示漏水发生的位置。</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监控内容：实时检测并记录漏水报警变化情况。</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在漏水监测系统中所监控漏水感应线的状态以线条和图标的形式显示。一旦有漏水发生，所对应位置的线条会立即变成红色，并以文本方式显示相应的漏水地点。线条正常情况下是绿色的。</w:t>
      </w:r>
    </w:p>
    <w:p>
      <w:pPr>
        <w:pStyle w:val="25"/>
        <w:numPr>
          <w:ilvl w:val="0"/>
          <w:numId w:val="16"/>
        </w:numPr>
        <w:ind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配电柜检测：</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通过监视各市电进线三相电源的相电压、线电压、电流、频率、功率因数、有功功率、无功功率等参数。对于重要的参数，可作曲线记录，系统管理员和操作员可以通过历史曲线图查看每天的电压、频率、有功、无功的最大值、最小值、当前值及电压、电流峰值。通过分析有关参数的历史曲线，管理员能清楚地知道供电电源的质量是否可靠完好，为合理地管理微模块电源提供科学的依据。</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监控实现：将配电柜电量采集设备通过智能接口汇聚接至嵌入式数据采集终端。嵌入式数据采集终端通过实时不间断的轮询采集将信息传送给监控界面进行显示、报警。若不带电量仪，则需先安装电量仪，再进行串口连接。</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监控性能：实时显示并保存各配电柜总进线的各监测参数的数值。设定电压、电流的上限值与下限值，当监测的电压或电流超过设定的允许值时，系统诊断为有故障（报警）事件发生，监控主系统发出报警。</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此外，针对配电柜各路开关的输出电流作实时监控显示，以作为调整平衡负载的依据，优化配电运行，确保配电的正常稳定供应。</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监控内容：监测各配电柜的输出相电压、电流、频率、输出功率（有功、无功、视在）、谐波率、功率因素等；监测输出电压、电流、频率超限，过载，负载不平衡，交流电源失效等报警信息。监测配电柜各路开关的输出电压、电流、状态。</w:t>
      </w:r>
    </w:p>
    <w:p>
      <w:pPr>
        <w:pStyle w:val="25"/>
        <w:numPr>
          <w:ilvl w:val="0"/>
          <w:numId w:val="16"/>
        </w:numPr>
        <w:ind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UPS检测：</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监控实现：设备支持</w:t>
      </w:r>
      <w:r>
        <w:rPr>
          <w:rFonts w:hint="eastAsia" w:ascii="宋体" w:hAnsi="宋体" w:eastAsia="宋体" w:cs="宋体"/>
          <w:color w:val="auto"/>
          <w:highlight w:val="none"/>
        </w:rPr>
        <w:t>RS232/485或SNMP协议通信接口。将每一个串口总线回路的UPS智能接口汇聚接至嵌入式数据采集终端。嵌入式数据采集终端通过实时不间断的轮询采集将信息传送给监控界面进行显示、报警。</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监控性能：实时显示并保存各</w:t>
      </w:r>
      <w:r>
        <w:rPr>
          <w:rFonts w:hint="eastAsia" w:ascii="宋体" w:hAnsi="宋体" w:eastAsia="宋体" w:cs="宋体"/>
          <w:color w:val="auto"/>
          <w:highlight w:val="none"/>
        </w:rPr>
        <w:t>UPS通讯协议所提供的能远程监测的运行参数和各部件状态。实时判断UPS的部件是否发生报警，当UPS的某部件发生故障或越限时，嵌入式监控服务器系统发出报警。</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监控内容：</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ab/>
      </w:r>
      <w:r>
        <w:rPr>
          <w:rFonts w:hint="eastAsia" w:ascii="宋体" w:hAnsi="宋体" w:eastAsia="宋体" w:cs="宋体"/>
          <w:color w:val="auto"/>
          <w:highlight w:val="none"/>
        </w:rPr>
        <w:t>实时参数:输入电压、输入频率、输入电流、输出电压、输出频率、输出电流、输出功率、机箱温度、电池电压、电池充电程度（后备时间）等；</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ab/>
      </w:r>
      <w:r>
        <w:rPr>
          <w:rFonts w:hint="eastAsia" w:ascii="宋体" w:hAnsi="宋体" w:eastAsia="宋体" w:cs="宋体"/>
          <w:color w:val="auto"/>
          <w:highlight w:val="none"/>
        </w:rPr>
        <w:t>工作状态:旁路工作状态、在线状态、电池供电状态、电池充电状态等；</w:t>
      </w:r>
    </w:p>
    <w:p>
      <w:pPr>
        <w:ind w:left="850" w:leftChars="405"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ab/>
      </w:r>
      <w:r>
        <w:rPr>
          <w:rFonts w:hint="eastAsia" w:ascii="宋体" w:hAnsi="宋体" w:eastAsia="宋体" w:cs="宋体"/>
          <w:color w:val="auto"/>
          <w:highlight w:val="none"/>
        </w:rPr>
        <w:t>报警信息:输入越限报警、输出过载报警、电池异常报警、整流器故障报警、逆变器故障报警等。</w:t>
      </w:r>
    </w:p>
    <w:p>
      <w:pPr>
        <w:pStyle w:val="25"/>
        <w:numPr>
          <w:ilvl w:val="0"/>
          <w:numId w:val="16"/>
        </w:numPr>
        <w:ind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环境检测；</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温湿度监控</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监控实现：在微模块内的通道安装温湿度传感器，通过自带有</w:t>
      </w:r>
      <w:r>
        <w:rPr>
          <w:rFonts w:hint="eastAsia" w:ascii="宋体" w:hAnsi="宋体" w:eastAsia="宋体" w:cs="宋体"/>
          <w:color w:val="auto"/>
          <w:highlight w:val="none"/>
        </w:rPr>
        <w:t>RS485接口接至嵌入式主机。嵌入式主机通过实时不间断的轮询采集将信息传送给监控界面进行显示、报警。</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监控性能：实时显示并记录每个温湿度传感器所检测到的室内温度与湿度的数值，显示短时间段内的变化情况曲线图。并可设定每个温湿度传感器的温度与湿度的上限与下限值。当任意一个温湿度传感器检测到的数据超过设定的上限或下限时，监控主系统发出报警。</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兼容要求：为保证各模块型号匹配和子系统兼容，要求核心设备精密空调（生产许可证，且附有制冷设备生产范围）、动环监控系统为自主研发生产（非</w:t>
      </w:r>
      <w:r>
        <w:rPr>
          <w:rFonts w:hint="eastAsia" w:ascii="宋体" w:hAnsi="宋体" w:eastAsia="宋体" w:cs="宋体"/>
          <w:color w:val="auto"/>
          <w:highlight w:val="none"/>
        </w:rPr>
        <w:t>OEM代工），提供厂家承诺书，盖原厂公章</w:t>
      </w:r>
      <w:r>
        <w:rPr>
          <w:rFonts w:hint="eastAsia" w:ascii="宋体" w:hAnsi="宋体" w:eastAsia="宋体" w:cs="宋体"/>
          <w:color w:val="auto"/>
          <w:highlight w:val="none"/>
        </w:rPr>
        <w:t>。</w:t>
      </w:r>
    </w:p>
    <w:bookmarkEnd w:id="24"/>
    <w:p>
      <w:pPr>
        <w:pStyle w:val="5"/>
        <w:rPr>
          <w:rFonts w:hint="eastAsia" w:ascii="宋体" w:hAnsi="宋体" w:eastAsia="宋体" w:cs="宋体"/>
          <w:color w:val="auto"/>
          <w:highlight w:val="none"/>
        </w:rPr>
      </w:pPr>
      <w:bookmarkStart w:id="25" w:name="_Toc22437"/>
      <w:r>
        <w:rPr>
          <w:rFonts w:hint="eastAsia" w:ascii="宋体" w:hAnsi="宋体" w:eastAsia="宋体" w:cs="宋体"/>
          <w:color w:val="auto"/>
          <w:highlight w:val="none"/>
        </w:rPr>
        <w:t>手术示教系统</w:t>
      </w:r>
      <w:bookmarkEnd w:id="25"/>
    </w:p>
    <w:p>
      <w:pPr>
        <w:pStyle w:val="6"/>
        <w:rPr>
          <w:rFonts w:hint="eastAsia" w:ascii="宋体" w:hAnsi="宋体" w:eastAsia="宋体" w:cs="宋体"/>
          <w:color w:val="auto"/>
          <w:highlight w:val="none"/>
        </w:rPr>
      </w:pPr>
      <w:r>
        <w:rPr>
          <w:rFonts w:hint="eastAsia" w:ascii="宋体" w:hAnsi="宋体" w:eastAsia="宋体" w:cs="宋体"/>
          <w:color w:val="auto"/>
          <w:highlight w:val="none"/>
        </w:rPr>
        <w:t>系统概述</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医院共有</w:t>
      </w:r>
      <w:r>
        <w:rPr>
          <w:rFonts w:hint="eastAsia" w:ascii="宋体" w:hAnsi="宋体" w:eastAsia="宋体" w:cs="宋体"/>
          <w:color w:val="auto"/>
          <w:highlight w:val="none"/>
        </w:rPr>
        <w:t>16个手术室，以及43个示教会议室，本次工程只设置一套手术示教推车套装，中心主机设备</w:t>
      </w:r>
      <w:r>
        <w:rPr>
          <w:rFonts w:hint="eastAsia" w:ascii="宋体" w:hAnsi="宋体" w:eastAsia="宋体" w:cs="宋体"/>
          <w:color w:val="auto"/>
          <w:highlight w:val="none"/>
        </w:rPr>
        <w:t>、一个大示教室的设备、其余位置仅预留线管</w:t>
      </w:r>
      <w:r>
        <w:rPr>
          <w:rFonts w:hint="eastAsia" w:ascii="宋体" w:hAnsi="宋体" w:eastAsia="宋体" w:cs="宋体"/>
          <w:color w:val="auto"/>
          <w:highlight w:val="none"/>
        </w:rPr>
        <w:t>。</w:t>
      </w:r>
    </w:p>
    <w:p>
      <w:pPr>
        <w:pStyle w:val="6"/>
        <w:rPr>
          <w:rFonts w:hint="eastAsia" w:ascii="宋体" w:hAnsi="宋体" w:eastAsia="宋体" w:cs="宋体"/>
          <w:color w:val="auto"/>
          <w:highlight w:val="none"/>
        </w:rPr>
      </w:pPr>
      <w:r>
        <w:rPr>
          <w:rFonts w:hint="eastAsia" w:ascii="宋体" w:hAnsi="宋体" w:eastAsia="宋体" w:cs="宋体"/>
          <w:color w:val="auto"/>
          <w:highlight w:val="none"/>
        </w:rPr>
        <w:t>系统主要设备技术需求</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手术资源管理系统</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1、提供一个统一的手术视频、培训资源发布及直播发布的管理平台，适用于使用能发送标准RTMP流设备，及视频资源发布和直播发布的场景；</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2、支持对高清手术示教录播系统等设备进行统一录制管理及资源自动上传；</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3、基于IP网络、Web方式发布音视频资源，首页支持4张画面轮播；</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4、系统无需二次开发即可支持支持包括：自定义系统logo，首页Banner图及对应的连接，展示医院的风采；要求提供上述功能界面截图证明加盖厂家公章；</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5、支持HTML5和Flash两种流媒体发布技术，PC播放页面支持两种播放协议的切换，移动端基于HTML5进行点播，满足移动设备用户的点播需求；</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6、支持高清和标清视频的点播和直播，PC端最大支持独立三画面的同步播放，各个画面可以独立放大，全屏播放；要求提供上述功能界面截图证明加盖厂家公章；</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7、支持用户微信公众号对接，音视频资源可发布到微信服务号、订阅号、企业号以及手机APP、企业网站等；</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8、支持发布医院新闻动态，培训通知等资讯信息，用户可以根据需要创建不同的资讯发布模块，将资讯发布到不同的模块进行呈现管理，如医院新闻，手术公告，行政公告，团队活动等；</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9、支持名医专辑发布，医生可建立自有的手术视频专辑进行统一发布展示；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10、个人也可发布视频到平台，支持多种等格式的文件上传转码，通过审核后即可将相应的课件组织呈课程体系进行前台展现，供其他学员观看学习；</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11、支持第三方视频资源的上传，提供FTP上传下载工具，进行批量文件的上传或下载，支持断点续传、支持拖拽方式上传、上传文件，支持mp4、asf、wmv、mp、mov、gp、mpg、ts、avi、mkv、flv、vob等格式；要求提供上述功能界面截图证明加盖厂家公章；</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12、支持上传视频转码参数设置，如640*360@384Kbps、960*540@512Kbps、1280*720@768Kbps、1920*1080@2Mbps可选；</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13、</w:t>
      </w:r>
      <w:r>
        <w:rPr>
          <w:rFonts w:hint="eastAsia" w:ascii="宋体" w:hAnsi="宋体" w:eastAsia="宋体" w:cs="宋体"/>
          <w:color w:val="auto"/>
          <w:highlight w:val="none"/>
        </w:rPr>
        <w:t>▲支持资源上传，包括</w:t>
      </w:r>
      <w:r>
        <w:rPr>
          <w:rFonts w:hint="eastAsia" w:ascii="宋体" w:hAnsi="宋体" w:eastAsia="宋体" w:cs="宋体"/>
          <w:color w:val="auto"/>
          <w:highlight w:val="none"/>
        </w:rPr>
        <w:t>rar、doc、docx、xls、xlsx、ppt、pptx、pdf、rar、txt、zip等类型文件上传，并支持资源名称、授权、简介等功能；须提供加盖原厂公章或投标专用章的上述功能界面截图证明；</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14、支持将文档资源跟视频资源进行匹配绑定，在点播页面可直接下载对应的文档资源，后期可查看相关视频资源和文档资源的使用数据，如视频播放量，问答评论数据，文档的下载量等；</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15、支持视频播放权限设置，设定为公开观看、登录观看、密码观看、分组观看，回答问题观看，不公开，以及是否可下载等权限设置</w:t>
      </w:r>
      <w:r>
        <w:rPr>
          <w:rFonts w:hint="eastAsia" w:ascii="宋体" w:hAnsi="宋体" w:eastAsia="宋体" w:cs="宋体"/>
          <w:color w:val="auto"/>
          <w:highlight w:val="none"/>
        </w:rPr>
        <w:t>，要求提供</w:t>
      </w:r>
      <w:r>
        <w:rPr>
          <w:rFonts w:hint="eastAsia" w:ascii="宋体" w:hAnsi="宋体" w:eastAsia="宋体" w:cs="宋体"/>
          <w:color w:val="auto"/>
          <w:highlight w:val="none"/>
        </w:rPr>
        <w:t>上述功能界面截图证明加盖厂家公章；</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16、点播视频支持评论，问答、可进行评论和问答信息的统计，如评论问答数量，评论和问答内容列表显示，支持设定问答自动回复内容，支持问答信息导出。支持手动回复提问；可对提问及回复进行匹配列表显示；要求提供上述功能界面截图证明加盖厂家公章；</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17、支持在线编辑、包括剪切、片头片尾、知识点等的编辑设置，支持将视频在线编辑成微课进行发布；要求提供上述功能界面截图证明加盖厂家公章；</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18、支持直播点播峰值曲线显示，按照直播、点播分别呈现，并可分PC及移动端进行分别呈现；</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19、支持直播用户分布统计、以地图形式呈现直播观看用户地域分布及各区域用户数量；要求提供上述功能界面截图证明加盖厂家公章；</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20、支持直播点播观看日志统计，对单个直播或点播，可进行查看详细的观看日志，如用户名、IP、登录和离开时间，观看时长，以及使用的设备类型（PC、手机）；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21、支持点播播放量和播放时长曲线统计，按时间轴进行播放曲线统计；</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22、支持按照组织架构进行组织管理，支持至少三级部门组织架构管理；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23、支持按部门，按角色进行用户管理，如领导、教授、主任医生、专家，不同的用户角色可配置不同的管理权限；</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24、支持分组管理，将用户按规则进行分组后，可将直播，点播开放给相应的分组进行观看；</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25、权限分类包括用户管理、角色管理、部门管理、设备管理、直播应用管理、视频资源管理、专辑、数据统计等内容，可针对不同的角色分配不同的权限；</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26、系统支持统一开启或关闭对前台所有视频资源发布、视频评论、直播评论的多种审核功能；</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平台服务器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1、2U服务器产品，采用INTEL C621芯片组；</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2、CPU 2*Intel Xeon Silver 4210 Processor；</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3、内存 2*16GB/DDR4/2666MHz/ECC/REG/2RANK；</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4、硬盘 4*6TB/SATA/7200RPM/3.5寸/企业级，配置阵列卡；</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5、1*上架导轨套件(适用于机柜立柱间距730--870mm)；</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6、1*550W冗余电源；</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大容量存储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1、3U 16盘位 支持2.5/3.5寸盘 SSD/SAS/SATA企业级硬盘；</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2、支持RAID 0、1、3、5、6、NRAID级别；</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3、企业级阵列卡: 1*LR382A/8口/SAS 12Gb/；</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4、支持NAS文件分区功能；2个1Gb主机接口,一个IPMI接口；</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5、64位多核处理器，4GB缓存，最大64G；</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6、冗余电源，上架套件；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7、硬盘: 9*8TB/SATA/7200RPM/3.5寸；</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手术会诊管理主机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1、支持二级部署方式，同时支持云端部署，多院区之间可通过上级公有云平台进行互联互通；</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2、平台可按组织架构进行用户管理，角色创建，可对角色甚至是单个用户进行授权分配不同的管理权限；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3、支持平台侧发起预约手术，支持按照组织架构进行手术室预约选择、支持手术日程导入实现批量化互动手术调度；</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4、支持通过web端发起互动预约，支持定义手术名称、简介等信息，根据互动设置生成唯一的互动专属号码，支持互动在预约时间自动实现连接；</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5、支持互动优先选项，当勾选互动优先，确保互动优先级别大于常规示教录制；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6、支持手术室临时创建手术，其他手术室、示教室通过邀请码的方式加入手术；</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7、平台与终端连接支持异常处理，当互动异常中断时，可自动重新进行连接呼叫；支持互动过程中临时添加示教室；</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8、支持一键所有手术室、示教室静麦，各手术室、示教室可以自己打开/关闭本地的麦克风，主讲端也可单独打开/关闭指定手术室、示教室的麦克风。手术室、示教室可以发起举手发言申请，当主讲端允许后该方可参与互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9、支持控制面板显示本手术室相关的手术列表，可显示手术状态，如正在进行中，开始时间等，对正在进行中的手术可手动选择进入并支持互动控制，可手动选择某个互动手术室进行互动，当有示教室举手申请发言时能够在互动面板有图标提示；</w:t>
      </w:r>
    </w:p>
    <w:p>
      <w:pPr>
        <w:ind w:firstLine="420"/>
        <w:rPr>
          <w:rFonts w:hint="eastAsia" w:ascii="宋体" w:hAnsi="宋体" w:eastAsia="宋体" w:cs="宋体"/>
          <w:color w:val="auto"/>
          <w:highlight w:val="none"/>
        </w:rPr>
      </w:pPr>
    </w:p>
    <w:p>
      <w:pPr>
        <w:pStyle w:val="7"/>
        <w:rPr>
          <w:rFonts w:hint="eastAsia" w:ascii="宋体" w:hAnsi="宋体" w:eastAsia="宋体" w:cs="宋体"/>
          <w:color w:val="auto"/>
          <w:highlight w:val="none"/>
        </w:rPr>
      </w:pPr>
      <w:r>
        <w:rPr>
          <w:rFonts w:hint="eastAsia" w:ascii="宋体" w:hAnsi="宋体" w:eastAsia="宋体" w:cs="宋体"/>
          <w:color w:val="auto"/>
          <w:highlight w:val="none"/>
        </w:rPr>
        <w:t>手术示教推车</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1、采用125mm超大尺寸高强度防缠绕静音医疗轮；</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2、移动示教推车的长支臂，展开距离1.5米，整臂可旋转360°，可支持拉升高至2.3米，走线方式为臂内隐藏式走线设计；</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4、移动示教推车立柱为五金材质，内具有隐藏线槽；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5、显示器支架支持24寸以内的显示器，可支持单/双屏样式；</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6、立柱后端配置推/拉的手柄；</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7、配置全景摄像机托架。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移动示教推车规格尺寸：</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1、整车高1750mm（悬臂可拉升至2.3米）</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2、柜体尺寸：高700mm，宽550mm，深450mm，带锁，五金烤漆；</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4K高清手术示教录播系统</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1、专用硬件架构，嵌入式操作系统；</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2、存储容量4T，支持硬盘空间扩容。控制接口：RS232控制；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3、系统要求支持所有医疗设备接入（如：DSA、内镜、监护仪、麻醉机、超声、术野摄像机等医疗设备）；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4、可实现远程会诊、手术转播、远程医疗教学等活动中的各种图像同步录制、直播、点播及客户端文字交互、标注打点，拍照截图功能；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5、系统要求单台手术最大可接入8路医疗信号源，本期配置5路HDMI高清视频音频接入模块；分辨率支持4K(4096X2160＠60Hz)、1080P/50、60fps、720P/50、60fps；</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6、系统Web 支持最大 3 画面资源模式直播点播、直播用户可自行切换布局，要求提供具备CNAS标识的第三方检测报告证明复印件并加盖厂家公章；</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7、系统要求支持100@2M直播点播，并支持高低码流文件的录制直播功能；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8、▲要求录播软件支持 H323 会议和 SIP 会议录制、支持三屏会议录制、支持广播会场录制或指定会场录制，支持终端呼叫录播录制，支持设定主辅流合成录制、同时录制资源模式，须提供加盖原厂公章或投标专用章的具备CNAS标识的第三方检测报告证明复印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9、要求支持预约录制，预约按照按时、按天、按周、按月启动录制，并可对预约的时间段进行实时的更改，录制生成名为：手术名称+年月日时分秒；</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10、</w:t>
      </w:r>
      <w:r>
        <w:rPr>
          <w:rFonts w:hint="eastAsia" w:ascii="宋体" w:hAnsi="宋体" w:eastAsia="宋体" w:cs="宋体"/>
          <w:color w:val="auto"/>
          <w:highlight w:val="none"/>
        </w:rPr>
        <w:t>▲要求录播软件支持异常处理，系统出现断电等异常导致录制文件损坏，设备可自动修复损坏的录制文件；系统在正常工作过程中如遇异常掉电，系统重启后可恢复到掉电前系统工作状态，如正在进行的录制、上传、直播、组播、点播等状态，须提供加盖原厂公章或投标专用章的具备</w:t>
      </w:r>
      <w:r>
        <w:rPr>
          <w:rFonts w:hint="eastAsia" w:ascii="宋体" w:hAnsi="宋体" w:eastAsia="宋体" w:cs="宋体"/>
          <w:color w:val="auto"/>
          <w:highlight w:val="none"/>
        </w:rPr>
        <w:t>CNAS标识的第三方检测报告证明复印件；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11、</w:t>
      </w:r>
      <w:r>
        <w:rPr>
          <w:rFonts w:hint="eastAsia" w:ascii="宋体" w:hAnsi="宋体" w:eastAsia="宋体" w:cs="宋体"/>
          <w:color w:val="auto"/>
          <w:highlight w:val="none"/>
        </w:rPr>
        <w:t>▲</w:t>
      </w:r>
      <w:r>
        <w:rPr>
          <w:rFonts w:hint="eastAsia" w:ascii="宋体" w:hAnsi="宋体" w:eastAsia="宋体" w:cs="宋体"/>
          <w:color w:val="auto"/>
          <w:highlight w:val="none"/>
        </w:rPr>
        <w:t>要求录播软件支持RTSP、RTMP、HLS等协议，支持RTSP网络视频流接入进行录制，要求提供具备CNAS标识的第三方检测报告证明复印件并加盖厂家公章；</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数字化手术室集中控制系统</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1、推车一体化安装；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2、23.8寸显示屏；显示手术操作图像及回放视频录像；</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3、i5-7500/8G/1T+120G/2G独显； </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4、系统支持所有录制信号的同步预览，并且可以单路放大观看；</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5、系统支持电源控制功能，可实现一键开关机。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6、▲要求数字化手术室集中控制软件，支持网络直播、在线录制、在线点播、布局切换、摄像头控制。须提供加盖原厂公章或投标专用章的第三方软件产品登记测试报告复印件；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7、要求提供数字化手术室集中控制软件著作权证书复印件并加盖厂家公章；</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互动系统模块</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1、设备采用嵌入式软硬件架构，安全稳定，支持7*24小时运行工作；</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2、支持设备运行状态指示灯，如电源、运行状态，告警等，方便的查看了解设备状态；</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3、支持2路HDMI输入接口，分别输入主流和辅流内容；</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4、支持2路line in 和2路line out接口；</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5、支持1路RJ45接口，接入网络;</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6、支持标准H.323/SIP 协议，支持与视频会议系统无缝对接，实现远程示教等应用；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7、支持web后台发起呼叫、挂断等操作，支持互动参数设置，如平台地址，端口等内容，支持远程系统升级，NTP同步时间、定时重启等操作。要求提供上述功能界面截图证明加盖厂家公章;</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可视化控制面板</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1、面板支持录制、暂停、停止、打点等功能；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2、面板支持对多方进行互动呼叫/挂断，支持本地与远端模式切换控制；要求提供上述功能界面截图证明加盖厂家公章；</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3、面板支持对画面预览、切换等操作；</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4、液晶面板支持TF存储卡接入，支持不少于4路USB接口；</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5、支持不少于1路HDMI高清信号接口和1路3.5音频输出接口；要求提供实物接口截图并加盖厂家公章；</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高清术野吊臂及术野摄像机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1、高清术野摄像机采用与悬臂系统一体化设计，符合人体工学，不产尘、不积尘、易清洁。适用于手术直播和录制、远程教学和医疗培训；</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2、灵活的连接件与旋转件设计，手感舒适无噪音，实现水平360度和垂直90度全方位拍摄；</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3、专业4K索尼机芯，20倍光学镜头，输出4K 2016P高清图像，最高30帧，提供高清晰度、高画质和高灵敏度的视频拍摄功能；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4、自动快速精准聚焦，高色温下真实色彩还原，自动强光抑制功能；</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5、1/2.5 Exmor R CMOS(约 851 万像素)，输出像素数:3840*2160(QFHD),1080P,720P等分辨率；</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6、超分辨率变焦:4K1.5 倍 1080P2.0 倍；</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7、画面特效:(垂直/水平)翻转、黑白视频输出(HD):HDMI；</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8、 镜头:4.4 毫米(f = wide)~88.4 毫米(tele)，F 2.0~F 3.8；</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高清全景摄像机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1、图像传感器:采用 1/2.3"Progressive Scan CMOS，Sensor 总像素 1637 万，有效像素是 1616 万，要求提供第三方检测报告复印件并加盖厂家公章；</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2、支持HDMI2.0高清输出，另配备3G-SDI接口，有效传输距离最高长达150米（1080p30）,HMMI、3G-SDI、USB3.0、LAN四路可同时输出高清数字信号；</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3、支持20倍光学变焦，视场角最大超过60°；</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4、镜头：6.7 毫米(f = wide)~125 毫米(tele)，F1.58~F 3.95；</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5、相机具备通用 PTZ 控制接口，能够扩展云台控制功能，要求提供第三方检测报告复印件并加盖厂家公章；</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6、为保证设备稳定运行，要求设备运行无故障运行MTBF不小于12万小时；</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主刀医生无线麦克风</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1、耳挂式耳机方便医生一边操作一边讲解，高达350英尺的范围内漫游；</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2、扬声器的音量和静音控制在你的指尖远程允许调整；</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3、语音专用DECT技术,消除Wi-Fi干扰；</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4、先进的宽带音频使用的CAT-iq技术可以实现更清晰的交谈；</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5、降噪麦克风降低背景噪声；</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6、提供6小时的连续通话时间,待机时间：30小时；</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7、可选HL10远程提取臂,远程接听或挂断电话；</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数字音频处理器</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1、可通过USB进行远程输出，远程参考输入，软件升级和参数配置；</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2、集成自动噪音抑制技术（去除包含空调、排气扇等噪音干扰）,保证声音质量；</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3、4路差分输入，支持软硬件48V幻象供电开启关闭；</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4、支持3路Line-IN输入；</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5、支持3路Line-OUT输出；</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6、6路平衡输入可做16段EQ处理（其他输入、输出不作EQ处理）；</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7、抗混响功能，课件、无线麦、吊麦按照优先级自动输出，确保音质清晰；</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8、要求提供音频处理软件著作权证书复印件并加盖厂家公章；</w:t>
      </w:r>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9、为保证设备稳定运行，要求设备运行无故障运行MTBF不小于12万小时，要求提供第三方检测报告复印件并加盖厂家公章；</w:t>
      </w:r>
    </w:p>
    <w:p>
      <w:pPr>
        <w:pStyle w:val="5"/>
        <w:rPr>
          <w:rFonts w:hint="eastAsia" w:ascii="宋体" w:hAnsi="宋体" w:eastAsia="宋体" w:cs="宋体"/>
          <w:color w:val="auto"/>
          <w:highlight w:val="none"/>
        </w:rPr>
      </w:pPr>
      <w:bookmarkStart w:id="26" w:name="_Toc8782"/>
      <w:r>
        <w:rPr>
          <w:rFonts w:hint="eastAsia" w:ascii="宋体" w:hAnsi="宋体" w:eastAsia="宋体" w:cs="宋体"/>
          <w:color w:val="auto"/>
          <w:highlight w:val="none"/>
        </w:rPr>
        <w:t>导诊和排队叫号系统</w:t>
      </w:r>
      <w:bookmarkEnd w:id="26"/>
    </w:p>
    <w:p>
      <w:pPr>
        <w:ind w:firstLine="420"/>
        <w:rPr>
          <w:rFonts w:hint="eastAsia" w:ascii="宋体" w:hAnsi="宋体" w:eastAsia="宋体" w:cs="宋体"/>
          <w:color w:val="auto"/>
          <w:highlight w:val="none"/>
        </w:rPr>
      </w:pPr>
      <w:r>
        <w:rPr>
          <w:rFonts w:hint="eastAsia" w:ascii="宋体" w:hAnsi="宋体" w:eastAsia="宋体" w:cs="宋体"/>
          <w:color w:val="auto"/>
          <w:highlight w:val="none"/>
        </w:rPr>
        <w:t>本次系统只是负责线管线缆的敷设，设备的供货、安装、调试等工作由业主负责。</w:t>
      </w:r>
    </w:p>
    <w:p>
      <w:pPr>
        <w:ind w:firstLine="420"/>
        <w:rPr>
          <w:rFonts w:hint="eastAsia" w:ascii="宋体" w:hAnsi="宋体" w:eastAsia="宋体" w:cs="宋体"/>
          <w:color w:val="auto"/>
          <w:highlight w:val="none"/>
        </w:rPr>
      </w:pPr>
    </w:p>
    <w:p>
      <w:pPr>
        <w:pStyle w:val="4"/>
        <w:ind w:left="0"/>
        <w:rPr>
          <w:rFonts w:hint="eastAsia" w:ascii="宋体" w:hAnsi="宋体" w:eastAsia="宋体" w:cs="宋体"/>
          <w:b w:val="0"/>
          <w:color w:val="auto"/>
          <w:highlight w:val="none"/>
        </w:rPr>
      </w:pPr>
      <w:bookmarkStart w:id="27" w:name="_Toc24414"/>
      <w:bookmarkStart w:id="28" w:name="_Toc6626"/>
      <w:r>
        <w:rPr>
          <w:rFonts w:hint="eastAsia" w:ascii="宋体" w:hAnsi="宋体" w:eastAsia="宋体" w:cs="宋体"/>
          <w:color w:val="auto"/>
          <w:highlight w:val="none"/>
        </w:rPr>
        <w:t>工程承包范围内材料、设备采购的说明</w:t>
      </w:r>
      <w:bookmarkEnd w:id="27"/>
      <w:bookmarkEnd w:id="28"/>
    </w:p>
    <w:p>
      <w:pPr>
        <w:pStyle w:val="34"/>
        <w:numPr>
          <w:ilvl w:val="0"/>
          <w:numId w:val="17"/>
        </w:numPr>
        <w:snapToGrid w:val="0"/>
        <w:spacing w:line="360" w:lineRule="auto"/>
        <w:rPr>
          <w:rFonts w:hint="eastAsia" w:ascii="宋体" w:hAnsi="宋体" w:eastAsia="宋体" w:cs="宋体"/>
          <w:bCs/>
          <w:color w:val="auto"/>
          <w:sz w:val="24"/>
          <w:szCs w:val="24"/>
          <w:highlight w:val="none"/>
        </w:rPr>
      </w:pPr>
      <w:bookmarkStart w:id="29" w:name="_Toc24115052"/>
      <w:bookmarkStart w:id="30" w:name="_Toc17642072"/>
      <w:bookmarkStart w:id="31" w:name="_Toc24984289"/>
      <w:r>
        <w:rPr>
          <w:rFonts w:hint="eastAsia" w:ascii="宋体" w:hAnsi="宋体" w:eastAsia="宋体" w:cs="宋体"/>
          <w:bCs/>
          <w:color w:val="auto"/>
          <w:sz w:val="24"/>
          <w:szCs w:val="24"/>
          <w:highlight w:val="none"/>
        </w:rPr>
        <w:t>发包人为了确保工程的质量和品质，限定了施工过程中所需采购的主要材料、设备参考品牌，以及技术规格或型号。投标人应充分理解本篇的要求，并结合招标文件和设计图纸对材料、设备的技术要求，在投标报价时应充分考虑材料、设备的市场价位。中标后不得因涨价等原因拖延采购或以次充好，也不能因设计变更导致材料、设备调配而拖延采购，由此导致的工期和质量损失，承包人必须进行相应的赔偿，并赔偿由此造成的发包人和其它专业承包方的一切相关损失，同时发包人还对承包人进行罚款处理。</w:t>
      </w:r>
      <w:bookmarkEnd w:id="29"/>
      <w:bookmarkEnd w:id="30"/>
      <w:bookmarkEnd w:id="31"/>
    </w:p>
    <w:p>
      <w:pPr>
        <w:pStyle w:val="34"/>
        <w:numPr>
          <w:ilvl w:val="0"/>
          <w:numId w:val="17"/>
        </w:numPr>
        <w:snapToGrid w:val="0"/>
        <w:spacing w:line="360" w:lineRule="auto"/>
        <w:rPr>
          <w:rFonts w:hint="eastAsia" w:ascii="宋体" w:hAnsi="宋体" w:eastAsia="宋体" w:cs="宋体"/>
          <w:bCs/>
          <w:color w:val="auto"/>
          <w:sz w:val="24"/>
          <w:szCs w:val="24"/>
          <w:highlight w:val="none"/>
        </w:rPr>
      </w:pPr>
      <w:bookmarkStart w:id="32" w:name="_Toc24115053"/>
      <w:bookmarkStart w:id="33" w:name="_Toc17642073"/>
      <w:bookmarkStart w:id="34" w:name="_Toc24984290"/>
      <w:r>
        <w:rPr>
          <w:rFonts w:hint="eastAsia" w:ascii="宋体" w:hAnsi="宋体" w:eastAsia="宋体" w:cs="宋体"/>
          <w:bCs/>
          <w:color w:val="auto"/>
          <w:sz w:val="24"/>
          <w:szCs w:val="24"/>
          <w:highlight w:val="none"/>
        </w:rPr>
        <w:t>承包人采购参考品牌材料、设备时，应提交监理及发包人审核认可；由承包人自行采购（非参考品牌范围）的材料、设备也必须按招标文件及合同的相关要求报批，监理和发包人审核通过后方可使用。</w:t>
      </w:r>
      <w:bookmarkEnd w:id="32"/>
      <w:bookmarkEnd w:id="33"/>
      <w:bookmarkEnd w:id="34"/>
      <w:r>
        <w:rPr>
          <w:rFonts w:hint="eastAsia" w:ascii="宋体" w:hAnsi="宋体" w:eastAsia="宋体" w:cs="宋体"/>
          <w:bCs/>
          <w:color w:val="auto"/>
          <w:sz w:val="24"/>
          <w:szCs w:val="24"/>
          <w:highlight w:val="none"/>
        </w:rPr>
        <w:t>承包人采购的参考品牌材料、设备需提供可查询的防伪标签。</w:t>
      </w:r>
    </w:p>
    <w:p>
      <w:pPr>
        <w:pStyle w:val="34"/>
        <w:numPr>
          <w:ilvl w:val="0"/>
          <w:numId w:val="17"/>
        </w:numPr>
        <w:snapToGrid w:val="0"/>
        <w:spacing w:line="360" w:lineRule="auto"/>
        <w:rPr>
          <w:rFonts w:hint="eastAsia" w:ascii="宋体" w:hAnsi="宋体" w:eastAsia="宋体" w:cs="宋体"/>
          <w:bCs/>
          <w:color w:val="auto"/>
          <w:sz w:val="24"/>
          <w:szCs w:val="24"/>
          <w:highlight w:val="none"/>
        </w:rPr>
      </w:pPr>
      <w:bookmarkStart w:id="35" w:name="_Toc24115054"/>
      <w:bookmarkStart w:id="36" w:name="_Toc24984291"/>
      <w:bookmarkStart w:id="37" w:name="_Toc17642074"/>
      <w:r>
        <w:rPr>
          <w:rFonts w:hint="eastAsia" w:ascii="宋体" w:hAnsi="宋体" w:eastAsia="宋体" w:cs="宋体"/>
          <w:bCs/>
          <w:color w:val="auto"/>
          <w:sz w:val="24"/>
          <w:szCs w:val="24"/>
          <w:highlight w:val="none"/>
        </w:rPr>
        <w:t>承包人须对所使用的所有材料、设备的品质、供应时间、数量等全面负责。</w:t>
      </w:r>
      <w:bookmarkEnd w:id="35"/>
      <w:bookmarkEnd w:id="36"/>
      <w:bookmarkEnd w:id="37"/>
      <w:r>
        <w:rPr>
          <w:rFonts w:hint="eastAsia" w:ascii="宋体" w:hAnsi="宋体" w:eastAsia="宋体" w:cs="宋体"/>
          <w:bCs/>
          <w:color w:val="auto"/>
          <w:sz w:val="24"/>
          <w:szCs w:val="24"/>
          <w:highlight w:val="none"/>
        </w:rPr>
        <w:t>不得选用任何贴牌、合作生产及OEM产品，设备能随时接受厂验。</w:t>
      </w:r>
    </w:p>
    <w:p>
      <w:pPr>
        <w:pStyle w:val="34"/>
        <w:numPr>
          <w:ilvl w:val="0"/>
          <w:numId w:val="17"/>
        </w:numPr>
        <w:snapToGrid w:val="0"/>
        <w:spacing w:line="360" w:lineRule="auto"/>
        <w:rPr>
          <w:rFonts w:hint="eastAsia" w:ascii="宋体" w:hAnsi="宋体" w:eastAsia="宋体" w:cs="宋体"/>
          <w:bCs/>
          <w:color w:val="auto"/>
          <w:sz w:val="24"/>
          <w:szCs w:val="24"/>
          <w:highlight w:val="none"/>
        </w:rPr>
      </w:pPr>
      <w:bookmarkStart w:id="38" w:name="_Toc24115055"/>
      <w:bookmarkStart w:id="39" w:name="_Toc24984292"/>
      <w:bookmarkStart w:id="40" w:name="_Toc17642075"/>
      <w:r>
        <w:rPr>
          <w:rFonts w:hint="eastAsia" w:ascii="宋体" w:hAnsi="宋体" w:eastAsia="宋体" w:cs="宋体"/>
          <w:bCs/>
          <w:color w:val="auto"/>
          <w:sz w:val="24"/>
          <w:szCs w:val="24"/>
          <w:highlight w:val="none"/>
        </w:rPr>
        <w:t>承包人应编制材料、设备采购计划报监理、发包人审核，须满足工程施工进度计划和工程施工总进度计划要求。</w:t>
      </w:r>
      <w:bookmarkEnd w:id="38"/>
      <w:bookmarkEnd w:id="39"/>
      <w:bookmarkEnd w:id="40"/>
    </w:p>
    <w:p>
      <w:pPr>
        <w:pStyle w:val="34"/>
        <w:numPr>
          <w:ilvl w:val="0"/>
          <w:numId w:val="17"/>
        </w:numPr>
        <w:snapToGrid w:val="0"/>
        <w:spacing w:line="360" w:lineRule="auto"/>
        <w:rPr>
          <w:rFonts w:hint="eastAsia" w:ascii="宋体" w:hAnsi="宋体" w:eastAsia="宋体" w:cs="宋体"/>
          <w:bCs/>
          <w:color w:val="auto"/>
          <w:sz w:val="24"/>
          <w:szCs w:val="24"/>
          <w:highlight w:val="none"/>
        </w:rPr>
      </w:pPr>
      <w:bookmarkStart w:id="41" w:name="_Toc17642076"/>
      <w:bookmarkStart w:id="42" w:name="_Toc24115056"/>
      <w:bookmarkStart w:id="43" w:name="_Toc24984293"/>
      <w:r>
        <w:rPr>
          <w:rFonts w:hint="eastAsia" w:ascii="宋体" w:hAnsi="宋体" w:eastAsia="宋体" w:cs="宋体"/>
          <w:bCs/>
          <w:color w:val="auto"/>
          <w:sz w:val="24"/>
          <w:szCs w:val="24"/>
          <w:highlight w:val="none"/>
        </w:rPr>
        <w:t>承包人对采购的设备和原材料须按照规范进行检测、检验或试验，并提供合格的检测报告，由此而产生的费用应被视作已包含在合同总价中。凡使用了未经发包人认可的材料，不论该设备和原材料的施工正在进行或已完成，均应由变配电承包人承担责任，而且不予以支付费用。</w:t>
      </w:r>
      <w:bookmarkEnd w:id="41"/>
      <w:bookmarkEnd w:id="42"/>
      <w:bookmarkEnd w:id="43"/>
    </w:p>
    <w:p>
      <w:pPr>
        <w:pStyle w:val="34"/>
        <w:numPr>
          <w:ilvl w:val="0"/>
          <w:numId w:val="17"/>
        </w:numPr>
        <w:snapToGrid w:val="0"/>
        <w:spacing w:line="360" w:lineRule="auto"/>
        <w:rPr>
          <w:rFonts w:hint="eastAsia" w:ascii="宋体" w:hAnsi="宋体" w:eastAsia="宋体" w:cs="宋体"/>
          <w:bCs/>
          <w:color w:val="auto"/>
          <w:sz w:val="24"/>
          <w:szCs w:val="24"/>
          <w:highlight w:val="none"/>
        </w:rPr>
      </w:pPr>
      <w:bookmarkStart w:id="44" w:name="_Toc17642077"/>
      <w:bookmarkStart w:id="45" w:name="_Toc24115057"/>
      <w:bookmarkStart w:id="46" w:name="_Toc24984294"/>
      <w:r>
        <w:rPr>
          <w:rFonts w:hint="eastAsia" w:ascii="宋体" w:hAnsi="宋体" w:eastAsia="宋体" w:cs="宋体"/>
          <w:bCs/>
          <w:color w:val="auto"/>
          <w:sz w:val="24"/>
          <w:szCs w:val="24"/>
          <w:highlight w:val="none"/>
        </w:rPr>
        <w:t>本篇品牌材料的</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rPr>
        <w:t>名称和技术规格或型号</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rPr>
        <w:t>可能与施工设计图纸或工程量清单</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rPr>
        <w:t>名称和技术规格或型号</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rPr>
        <w:t>不一致，但只要</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rPr>
        <w:t>使用性质</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rPr>
        <w:t>一致，便不影响本篇的效力。</w:t>
      </w:r>
      <w:bookmarkEnd w:id="44"/>
      <w:bookmarkEnd w:id="45"/>
      <w:bookmarkEnd w:id="46"/>
    </w:p>
    <w:p>
      <w:pPr>
        <w:pStyle w:val="34"/>
        <w:numPr>
          <w:ilvl w:val="0"/>
          <w:numId w:val="17"/>
        </w:num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提供的设备必须是经过现场验证过的，并且在最近三年至少为三个以上省市级别重点工程提供相同型号设备一年以上的满意运行，必须提供用户清单及详细的设备型号、规格、数量。</w:t>
      </w:r>
      <w:r>
        <w:rPr>
          <w:rFonts w:hint="eastAsia" w:ascii="宋体" w:hAnsi="宋体" w:eastAsia="宋体" w:cs="宋体"/>
          <w:bCs/>
          <w:color w:val="auto"/>
          <w:sz w:val="24"/>
          <w:szCs w:val="24"/>
          <w:highlight w:val="none"/>
        </w:rPr>
        <w:t>设备制造商在</w:t>
      </w:r>
      <w:r>
        <w:rPr>
          <w:rFonts w:hint="eastAsia" w:ascii="宋体" w:hAnsi="宋体" w:eastAsia="宋体" w:cs="宋体"/>
          <w:bCs/>
          <w:color w:val="auto"/>
          <w:sz w:val="24"/>
          <w:szCs w:val="24"/>
          <w:highlight w:val="none"/>
        </w:rPr>
        <w:t>广东省</w:t>
      </w:r>
      <w:r>
        <w:rPr>
          <w:rFonts w:hint="eastAsia" w:ascii="宋体" w:hAnsi="宋体" w:eastAsia="宋体" w:cs="宋体"/>
          <w:bCs/>
          <w:color w:val="auto"/>
          <w:sz w:val="24"/>
          <w:szCs w:val="24"/>
          <w:highlight w:val="none"/>
        </w:rPr>
        <w:t>有售后服务机构，并在</w:t>
      </w:r>
      <w:r>
        <w:rPr>
          <w:rFonts w:hint="eastAsia" w:ascii="宋体" w:hAnsi="宋体" w:eastAsia="宋体" w:cs="宋体"/>
          <w:bCs/>
          <w:color w:val="auto"/>
          <w:sz w:val="24"/>
          <w:szCs w:val="24"/>
          <w:highlight w:val="none"/>
        </w:rPr>
        <w:t>广东</w:t>
      </w:r>
      <w:r>
        <w:rPr>
          <w:rFonts w:hint="eastAsia" w:ascii="宋体" w:hAnsi="宋体" w:eastAsia="宋体" w:cs="宋体"/>
          <w:bCs/>
          <w:color w:val="auto"/>
          <w:sz w:val="24"/>
          <w:szCs w:val="24"/>
          <w:highlight w:val="none"/>
        </w:rPr>
        <w:t>地区有良好的信誉。</w:t>
      </w:r>
    </w:p>
    <w:p>
      <w:pPr>
        <w:ind w:firstLine="420"/>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tbl>
      <w:tblPr>
        <w:tblStyle w:val="15"/>
        <w:tblW w:w="100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14"/>
        <w:gridCol w:w="1150"/>
        <w:gridCol w:w="1682"/>
        <w:gridCol w:w="2213"/>
        <w:gridCol w:w="1262"/>
        <w:gridCol w:w="31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4" w:hRule="atLeast"/>
          <w:jc w:val="center"/>
        </w:trPr>
        <w:tc>
          <w:tcPr>
            <w:tcW w:w="10041"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广东医科大学附属医院海东院区项目一期工程弱电智能化工程各子系统品牌推荐表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系统名称</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子系统名称</w:t>
            </w: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子模块</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档次</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推荐品牌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信息设施系统</w:t>
            </w:r>
          </w:p>
        </w:tc>
        <w:tc>
          <w:tcPr>
            <w:tcW w:w="168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光纤入户及综合布线系统</w:t>
            </w: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光缆及接插件</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国产一线</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天诚、长飞、爱谱华顿、</w:t>
            </w:r>
            <w:r>
              <w:rPr>
                <w:rFonts w:hint="eastAsia" w:ascii="宋体" w:hAnsi="宋体" w:eastAsia="宋体" w:cs="宋体"/>
                <w:b/>
                <w:i w:val="0"/>
                <w:color w:val="FF0000"/>
                <w:kern w:val="0"/>
                <w:sz w:val="20"/>
                <w:szCs w:val="20"/>
                <w:u w:val="none"/>
                <w:lang w:val="en-US" w:eastAsia="zh-CN" w:bidi="ar"/>
              </w:rPr>
              <w:t>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val="0"/>
              <w:spacing w:line="240" w:lineRule="auto"/>
              <w:jc w:val="left"/>
              <w:rPr>
                <w:rFonts w:hint="eastAsia" w:ascii="宋体" w:hAnsi="宋体" w:eastAsia="宋体" w:cs="宋体"/>
                <w:i w:val="0"/>
                <w:color w:val="000000"/>
                <w:sz w:val="20"/>
                <w:szCs w:val="20"/>
                <w:u w:val="none"/>
              </w:rPr>
            </w:pPr>
          </w:p>
        </w:tc>
        <w:tc>
          <w:tcPr>
            <w:tcW w:w="1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val="0"/>
              <w:spacing w:line="240" w:lineRule="auto"/>
              <w:jc w:val="left"/>
              <w:rPr>
                <w:rFonts w:hint="eastAsia" w:ascii="宋体" w:hAnsi="宋体" w:eastAsia="宋体" w:cs="宋体"/>
                <w:i w:val="0"/>
                <w:color w:val="000000"/>
                <w:sz w:val="20"/>
                <w:szCs w:val="20"/>
                <w:u w:val="none"/>
              </w:rPr>
            </w:pP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内网及外网铜缆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（六类或七类）</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国产一线</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天诚、长飞、爱谱华顿、H3C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5"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val="0"/>
              <w:spacing w:line="240" w:lineRule="auto"/>
              <w:jc w:val="left"/>
              <w:rPr>
                <w:rFonts w:hint="eastAsia" w:ascii="宋体" w:hAnsi="宋体" w:eastAsia="宋体" w:cs="宋体"/>
                <w:i w:val="0"/>
                <w:color w:val="000000"/>
                <w:sz w:val="20"/>
                <w:szCs w:val="20"/>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计算机网络系统</w:t>
            </w: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业务内网（全光网）设备、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业务外网（全光网）设备、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智能化专网设备</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国产一线</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中兴、华为、烽火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val="0"/>
              <w:spacing w:line="240" w:lineRule="auto"/>
              <w:jc w:val="left"/>
              <w:rPr>
                <w:rFonts w:hint="eastAsia" w:ascii="宋体" w:hAnsi="宋体" w:eastAsia="宋体" w:cs="宋体"/>
                <w:i w:val="0"/>
                <w:color w:val="000000"/>
                <w:sz w:val="20"/>
                <w:szCs w:val="20"/>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IPTV系统</w:t>
            </w: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val="0"/>
              <w:spacing w:line="240" w:lineRule="auto"/>
              <w:jc w:val="left"/>
              <w:rPr>
                <w:rFonts w:hint="eastAsia" w:ascii="宋体" w:hAnsi="宋体" w:eastAsia="宋体" w:cs="宋体"/>
                <w:i w:val="0"/>
                <w:color w:val="000000"/>
                <w:sz w:val="20"/>
                <w:szCs w:val="20"/>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国产一线</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迈威、深圳辉视、广州日顺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val="0"/>
              <w:spacing w:line="240" w:lineRule="auto"/>
              <w:jc w:val="left"/>
              <w:rPr>
                <w:rFonts w:hint="eastAsia" w:ascii="宋体" w:hAnsi="宋体" w:eastAsia="宋体" w:cs="宋体"/>
                <w:i w:val="0"/>
                <w:color w:val="000000"/>
                <w:sz w:val="20"/>
                <w:szCs w:val="20"/>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多媒体会议系统</w:t>
            </w: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val="0"/>
              <w:spacing w:line="240" w:lineRule="auto"/>
              <w:jc w:val="left"/>
              <w:rPr>
                <w:rFonts w:hint="eastAsia" w:ascii="宋体" w:hAnsi="宋体" w:eastAsia="宋体" w:cs="宋体"/>
                <w:i w:val="0"/>
                <w:color w:val="000000"/>
                <w:sz w:val="20"/>
                <w:szCs w:val="20"/>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国产一线</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DSPPA（迪士普 ）、ITC 、LAX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val="0"/>
              <w:spacing w:line="240" w:lineRule="auto"/>
              <w:jc w:val="left"/>
              <w:rPr>
                <w:rFonts w:hint="eastAsia" w:ascii="宋体" w:hAnsi="宋体" w:eastAsia="宋体" w:cs="宋体"/>
                <w:i w:val="0"/>
                <w:color w:val="000000"/>
                <w:sz w:val="20"/>
                <w:szCs w:val="20"/>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信息发布系统</w:t>
            </w: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只是线缆线管敷设，设备甲供</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国产一线</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val="0"/>
              <w:spacing w:line="240" w:lineRule="auto"/>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公共安全系统</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综合安防管理系统</w:t>
            </w: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val="0"/>
              <w:spacing w:line="240" w:lineRule="auto"/>
              <w:jc w:val="left"/>
              <w:rPr>
                <w:rFonts w:hint="eastAsia" w:ascii="宋体" w:hAnsi="宋体" w:eastAsia="宋体" w:cs="宋体"/>
                <w:i w:val="0"/>
                <w:color w:val="000000"/>
                <w:sz w:val="20"/>
                <w:szCs w:val="20"/>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国产一线</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海康威视、大华、宇视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val="0"/>
              <w:spacing w:line="240" w:lineRule="auto"/>
              <w:jc w:val="left"/>
              <w:rPr>
                <w:rFonts w:hint="eastAsia" w:ascii="宋体" w:hAnsi="宋体" w:eastAsia="宋体" w:cs="宋体"/>
                <w:i w:val="0"/>
                <w:color w:val="000000"/>
                <w:sz w:val="20"/>
                <w:szCs w:val="20"/>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视频安防监控系统</w:t>
            </w: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val="0"/>
              <w:spacing w:line="240" w:lineRule="auto"/>
              <w:jc w:val="left"/>
              <w:rPr>
                <w:rFonts w:hint="eastAsia" w:ascii="宋体" w:hAnsi="宋体" w:eastAsia="宋体" w:cs="宋体"/>
                <w:i w:val="0"/>
                <w:color w:val="000000"/>
                <w:sz w:val="20"/>
                <w:szCs w:val="20"/>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国产一线</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海康威视、大华、宇视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2"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val="0"/>
              <w:spacing w:line="240" w:lineRule="auto"/>
              <w:jc w:val="left"/>
              <w:rPr>
                <w:rFonts w:hint="eastAsia" w:ascii="宋体" w:hAnsi="宋体" w:eastAsia="宋体" w:cs="宋体"/>
                <w:i w:val="0"/>
                <w:color w:val="000000"/>
                <w:sz w:val="20"/>
                <w:szCs w:val="20"/>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出入口控制系统</w:t>
            </w: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val="0"/>
              <w:spacing w:line="240" w:lineRule="auto"/>
              <w:jc w:val="left"/>
              <w:rPr>
                <w:rFonts w:hint="eastAsia" w:ascii="宋体" w:hAnsi="宋体" w:eastAsia="宋体" w:cs="宋体"/>
                <w:i w:val="0"/>
                <w:color w:val="000000"/>
                <w:sz w:val="20"/>
                <w:szCs w:val="20"/>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国产一线</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海康威视、大华、宇视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val="0"/>
              <w:spacing w:line="240" w:lineRule="auto"/>
              <w:jc w:val="left"/>
              <w:rPr>
                <w:rFonts w:hint="eastAsia" w:ascii="宋体" w:hAnsi="宋体" w:eastAsia="宋体" w:cs="宋体"/>
                <w:i w:val="0"/>
                <w:color w:val="000000"/>
                <w:sz w:val="20"/>
                <w:szCs w:val="20"/>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入侵报警及紧急求助系统</w:t>
            </w: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只是线缆线管敷设，设备甲供</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国产一线</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val="0"/>
              <w:spacing w:line="240" w:lineRule="auto"/>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val="0"/>
              <w:spacing w:line="240" w:lineRule="auto"/>
              <w:jc w:val="left"/>
              <w:rPr>
                <w:rFonts w:hint="eastAsia" w:ascii="宋体" w:hAnsi="宋体" w:eastAsia="宋体" w:cs="宋体"/>
                <w:i w:val="0"/>
                <w:color w:val="000000"/>
                <w:sz w:val="20"/>
                <w:szCs w:val="20"/>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电梯五方对讲系统</w:t>
            </w: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只是线缆线管敷设，设备由电梯厂家提供</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一线品牌</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val="0"/>
              <w:spacing w:line="240" w:lineRule="auto"/>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2"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val="0"/>
              <w:spacing w:line="240" w:lineRule="auto"/>
              <w:jc w:val="left"/>
              <w:rPr>
                <w:rFonts w:hint="eastAsia" w:ascii="宋体" w:hAnsi="宋体" w:eastAsia="宋体" w:cs="宋体"/>
                <w:i w:val="0"/>
                <w:color w:val="000000"/>
                <w:sz w:val="20"/>
                <w:szCs w:val="20"/>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停车场管理系统</w:t>
            </w: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val="0"/>
              <w:spacing w:line="240" w:lineRule="auto"/>
              <w:jc w:val="left"/>
              <w:rPr>
                <w:rFonts w:hint="eastAsia" w:ascii="宋体" w:hAnsi="宋体" w:eastAsia="宋体" w:cs="宋体"/>
                <w:i w:val="0"/>
                <w:color w:val="000000"/>
                <w:sz w:val="20"/>
                <w:szCs w:val="20"/>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国产一线</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海康威视、大华、宇视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建筑设备管理系统</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智能照明系统</w:t>
            </w: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只是线缆线管敷设，设备甲供</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国产一线</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val="0"/>
              <w:spacing w:line="240" w:lineRule="auto"/>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val="0"/>
              <w:spacing w:line="240" w:lineRule="auto"/>
              <w:jc w:val="left"/>
              <w:rPr>
                <w:rFonts w:hint="eastAsia" w:ascii="宋体" w:hAnsi="宋体" w:eastAsia="宋体" w:cs="宋体"/>
                <w:i w:val="0"/>
                <w:color w:val="000000"/>
                <w:sz w:val="20"/>
                <w:szCs w:val="20"/>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智能抄表及能源管理系统</w:t>
            </w: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只是线缆线管敷设，设备甲供</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国产一线</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val="0"/>
              <w:spacing w:line="240" w:lineRule="auto"/>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val="0"/>
              <w:spacing w:line="240" w:lineRule="auto"/>
              <w:jc w:val="left"/>
              <w:rPr>
                <w:rFonts w:hint="eastAsia" w:ascii="宋体" w:hAnsi="宋体" w:eastAsia="宋体" w:cs="宋体"/>
                <w:i w:val="0"/>
                <w:color w:val="000000"/>
                <w:sz w:val="20"/>
                <w:szCs w:val="20"/>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建筑设备监控系统</w:t>
            </w: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val="0"/>
              <w:spacing w:line="240" w:lineRule="auto"/>
              <w:jc w:val="left"/>
              <w:rPr>
                <w:rFonts w:hint="eastAsia" w:ascii="宋体" w:hAnsi="宋体" w:eastAsia="宋体" w:cs="宋体"/>
                <w:i w:val="0"/>
                <w:color w:val="000000"/>
                <w:sz w:val="20"/>
                <w:szCs w:val="20"/>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国产一线</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中控  、同方泰德  、亿林、海林、美控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医院专项</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医疗引导系统</w:t>
            </w: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只是线缆线管敷设，设备甲供</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国产一线</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val="0"/>
              <w:spacing w:line="240" w:lineRule="auto"/>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5"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val="0"/>
              <w:spacing w:line="240" w:lineRule="auto"/>
              <w:jc w:val="left"/>
              <w:rPr>
                <w:rFonts w:hint="eastAsia" w:ascii="宋体" w:hAnsi="宋体" w:eastAsia="宋体" w:cs="宋体"/>
                <w:i w:val="0"/>
                <w:color w:val="000000"/>
                <w:sz w:val="20"/>
                <w:szCs w:val="20"/>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数字时钟系统</w:t>
            </w: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只是线缆线管敷设，设备甲供</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国产一线</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val="0"/>
              <w:spacing w:line="240" w:lineRule="auto"/>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val="0"/>
              <w:spacing w:line="240" w:lineRule="auto"/>
              <w:jc w:val="left"/>
              <w:rPr>
                <w:rFonts w:hint="eastAsia" w:ascii="宋体" w:hAnsi="宋体" w:eastAsia="宋体" w:cs="宋体"/>
                <w:i w:val="0"/>
                <w:color w:val="000000"/>
                <w:sz w:val="20"/>
                <w:szCs w:val="20"/>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手术示教系统</w:t>
            </w: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val="0"/>
              <w:spacing w:line="240" w:lineRule="auto"/>
              <w:jc w:val="left"/>
              <w:rPr>
                <w:rFonts w:hint="eastAsia" w:ascii="宋体" w:hAnsi="宋体" w:eastAsia="宋体" w:cs="宋体"/>
                <w:i w:val="0"/>
                <w:color w:val="000000"/>
                <w:sz w:val="20"/>
                <w:szCs w:val="20"/>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国产一线</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锐取 、 华为 、 卫软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机房工程</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模块化机柜（信息机房）</w:t>
            </w: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val="0"/>
              <w:spacing w:line="240" w:lineRule="auto"/>
              <w:jc w:val="left"/>
              <w:rPr>
                <w:rFonts w:hint="eastAsia" w:ascii="宋体" w:hAnsi="宋体" w:eastAsia="宋体" w:cs="宋体"/>
                <w:i w:val="0"/>
                <w:color w:val="000000"/>
                <w:sz w:val="20"/>
                <w:szCs w:val="20"/>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国产一线</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华为、金盾、英威腾、依米康、中科曙光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val="0"/>
              <w:spacing w:line="240" w:lineRule="auto"/>
              <w:jc w:val="left"/>
              <w:rPr>
                <w:rFonts w:hint="eastAsia" w:ascii="宋体" w:hAnsi="宋体" w:eastAsia="宋体" w:cs="宋体"/>
                <w:i w:val="0"/>
                <w:color w:val="000000"/>
                <w:sz w:val="20"/>
                <w:szCs w:val="20"/>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行间空调（信息机房）</w:t>
            </w: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val="0"/>
              <w:spacing w:line="240" w:lineRule="auto"/>
              <w:jc w:val="left"/>
              <w:rPr>
                <w:rFonts w:hint="eastAsia" w:ascii="宋体" w:hAnsi="宋体" w:eastAsia="宋体" w:cs="宋体"/>
                <w:i w:val="0"/>
                <w:color w:val="000000"/>
                <w:sz w:val="20"/>
                <w:szCs w:val="20"/>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国产一线</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华为、金盾、英威腾、依米康、中科曙光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val="0"/>
              <w:spacing w:line="240" w:lineRule="auto"/>
              <w:jc w:val="left"/>
              <w:rPr>
                <w:rFonts w:hint="eastAsia" w:ascii="宋体" w:hAnsi="宋体" w:eastAsia="宋体" w:cs="宋体"/>
                <w:i w:val="0"/>
                <w:color w:val="000000"/>
                <w:sz w:val="20"/>
                <w:szCs w:val="20"/>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房间空调（信息机房）</w:t>
            </w: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val="0"/>
              <w:spacing w:line="240" w:lineRule="auto"/>
              <w:jc w:val="left"/>
              <w:rPr>
                <w:rFonts w:hint="eastAsia" w:ascii="宋体" w:hAnsi="宋体" w:eastAsia="宋体" w:cs="宋体"/>
                <w:i w:val="0"/>
                <w:color w:val="000000"/>
                <w:sz w:val="20"/>
                <w:szCs w:val="20"/>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国产一线</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华为、金盾、英威腾、依米康、中科曙光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val="0"/>
              <w:spacing w:line="240" w:lineRule="auto"/>
              <w:jc w:val="left"/>
              <w:rPr>
                <w:rFonts w:hint="eastAsia" w:ascii="宋体" w:hAnsi="宋体" w:eastAsia="宋体" w:cs="宋体"/>
                <w:i w:val="0"/>
                <w:color w:val="000000"/>
                <w:sz w:val="20"/>
                <w:szCs w:val="20"/>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机房环境监控系统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（信息机房）</w:t>
            </w: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val="0"/>
              <w:spacing w:line="240" w:lineRule="auto"/>
              <w:jc w:val="left"/>
              <w:rPr>
                <w:rFonts w:hint="eastAsia" w:ascii="宋体" w:hAnsi="宋体" w:eastAsia="宋体" w:cs="宋体"/>
                <w:i w:val="0"/>
                <w:color w:val="000000"/>
                <w:sz w:val="20"/>
                <w:szCs w:val="20"/>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国产一线</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华为、金盾、英威腾、依米康、中科曙光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val="0"/>
              <w:spacing w:line="240" w:lineRule="auto"/>
              <w:jc w:val="left"/>
              <w:rPr>
                <w:rFonts w:hint="eastAsia" w:ascii="宋体" w:hAnsi="宋体" w:eastAsia="宋体" w:cs="宋体"/>
                <w:i w:val="0"/>
                <w:color w:val="000000"/>
                <w:sz w:val="20"/>
                <w:szCs w:val="20"/>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UPS</w:t>
            </w:r>
          </w:p>
        </w:tc>
        <w:tc>
          <w:tcPr>
            <w:tcW w:w="22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kinsoku/>
              <w:wordWrap/>
              <w:overflowPunct/>
              <w:topLinePunct w:val="0"/>
              <w:autoSpaceDE/>
              <w:autoSpaceDN/>
              <w:bidi w:val="0"/>
              <w:snapToGrid w:val="0"/>
              <w:spacing w:line="240" w:lineRule="auto"/>
              <w:jc w:val="left"/>
              <w:rPr>
                <w:rFonts w:hint="eastAsia" w:ascii="宋体" w:hAnsi="宋体" w:eastAsia="宋体" w:cs="宋体"/>
                <w:i w:val="0"/>
                <w:color w:val="000000"/>
                <w:sz w:val="22"/>
                <w:szCs w:val="22"/>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国产一线</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华为、金盾、英威腾、依米康、中科曙光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val="0"/>
              <w:spacing w:line="240" w:lineRule="auto"/>
              <w:jc w:val="left"/>
              <w:rPr>
                <w:rFonts w:hint="eastAsia" w:ascii="宋体" w:hAnsi="宋体" w:eastAsia="宋体" w:cs="宋体"/>
                <w:i w:val="0"/>
                <w:color w:val="000000"/>
                <w:sz w:val="20"/>
                <w:szCs w:val="20"/>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蓄电池</w:t>
            </w:r>
          </w:p>
        </w:tc>
        <w:tc>
          <w:tcPr>
            <w:tcW w:w="22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kinsoku/>
              <w:wordWrap/>
              <w:overflowPunct/>
              <w:topLinePunct w:val="0"/>
              <w:autoSpaceDE/>
              <w:autoSpaceDN/>
              <w:bidi w:val="0"/>
              <w:snapToGrid w:val="0"/>
              <w:spacing w:line="240" w:lineRule="auto"/>
              <w:jc w:val="left"/>
              <w:rPr>
                <w:rFonts w:hint="eastAsia" w:ascii="宋体" w:hAnsi="宋体" w:eastAsia="宋体" w:cs="宋体"/>
                <w:i w:val="0"/>
                <w:color w:val="000000"/>
                <w:sz w:val="22"/>
                <w:szCs w:val="22"/>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国产一线</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华为、金盾、英威腾、依米康、中科曙光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283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普通机柜</w:t>
            </w:r>
          </w:p>
        </w:tc>
        <w:tc>
          <w:tcPr>
            <w:tcW w:w="221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kinsoku/>
              <w:wordWrap/>
              <w:overflowPunct/>
              <w:topLinePunct w:val="0"/>
              <w:autoSpaceDE/>
              <w:autoSpaceDN/>
              <w:bidi w:val="0"/>
              <w:snapToGrid w:val="0"/>
              <w:spacing w:line="240" w:lineRule="auto"/>
              <w:jc w:val="left"/>
              <w:rPr>
                <w:rFonts w:hint="eastAsia" w:ascii="宋体" w:hAnsi="宋体" w:eastAsia="宋体" w:cs="宋体"/>
                <w:i w:val="0"/>
                <w:color w:val="000000"/>
                <w:sz w:val="22"/>
                <w:szCs w:val="22"/>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国产一线</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图腾、精致、金盾、清华同方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1"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283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服务器、工作站及显示器</w:t>
            </w: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val="0"/>
              <w:spacing w:line="240" w:lineRule="auto"/>
              <w:jc w:val="left"/>
              <w:rPr>
                <w:rFonts w:hint="eastAsia" w:ascii="宋体" w:hAnsi="宋体" w:eastAsia="宋体" w:cs="宋体"/>
                <w:i w:val="0"/>
                <w:color w:val="000000"/>
                <w:sz w:val="20"/>
                <w:szCs w:val="20"/>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国产一线</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联想(Lenovo)、戴尔(DELL)、惠普(HP）、浪潮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通用产品</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弱电线缆</w:t>
            </w: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val="0"/>
              <w:spacing w:line="240" w:lineRule="auto"/>
              <w:jc w:val="left"/>
              <w:rPr>
                <w:rFonts w:hint="eastAsia" w:ascii="宋体" w:hAnsi="宋体" w:eastAsia="宋体" w:cs="宋体"/>
                <w:i w:val="0"/>
                <w:color w:val="000000"/>
                <w:sz w:val="20"/>
                <w:szCs w:val="20"/>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val="0"/>
              <w:spacing w:line="240" w:lineRule="auto"/>
              <w:jc w:val="left"/>
              <w:rPr>
                <w:rFonts w:hint="eastAsia" w:ascii="宋体" w:hAnsi="宋体" w:eastAsia="宋体" w:cs="宋体"/>
                <w:i w:val="0"/>
                <w:color w:val="000000"/>
                <w:sz w:val="20"/>
                <w:szCs w:val="20"/>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天诚、宇洪、爱谱华顿、易初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val="0"/>
              <w:spacing w:line="240" w:lineRule="auto"/>
              <w:jc w:val="left"/>
              <w:rPr>
                <w:rFonts w:hint="eastAsia" w:ascii="宋体" w:hAnsi="宋体" w:eastAsia="宋体" w:cs="宋体"/>
                <w:i w:val="0"/>
                <w:color w:val="000000"/>
                <w:sz w:val="20"/>
                <w:szCs w:val="20"/>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线管、线槽</w:t>
            </w: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val="0"/>
              <w:spacing w:line="240" w:lineRule="auto"/>
              <w:jc w:val="left"/>
              <w:rPr>
                <w:rFonts w:hint="eastAsia" w:ascii="宋体" w:hAnsi="宋体" w:eastAsia="宋体" w:cs="宋体"/>
                <w:i w:val="0"/>
                <w:color w:val="000000"/>
                <w:sz w:val="20"/>
                <w:szCs w:val="20"/>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val="0"/>
              <w:spacing w:line="240" w:lineRule="auto"/>
              <w:jc w:val="left"/>
              <w:rPr>
                <w:rFonts w:hint="eastAsia" w:ascii="宋体" w:hAnsi="宋体" w:eastAsia="宋体" w:cs="宋体"/>
                <w:i w:val="0"/>
                <w:color w:val="000000"/>
                <w:sz w:val="20"/>
                <w:szCs w:val="20"/>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left="0" w:leftChars="0"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秉正   雷正  劲泰隆  一通   珠江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614" w:type="dxa"/>
            <w:tcBorders>
              <w:top w:val="nil"/>
              <w:left w:val="nil"/>
              <w:bottom w:val="nil"/>
              <w:right w:val="nil"/>
            </w:tcBorders>
            <w:shd w:val="clear" w:color="auto" w:fill="auto"/>
            <w:noWrap/>
            <w:tcMar>
              <w:top w:w="12" w:type="dxa"/>
              <w:left w:w="12" w:type="dxa"/>
              <w:right w:w="12" w:type="dxa"/>
            </w:tcMar>
            <w:vAlign w:val="bottom"/>
          </w:tcPr>
          <w:p>
            <w:pPr>
              <w:keepNext w:val="0"/>
              <w:keepLines w:val="0"/>
              <w:pageBreakBefore w:val="0"/>
              <w:widowControl/>
              <w:kinsoku/>
              <w:wordWrap/>
              <w:overflowPunct/>
              <w:topLinePunct w:val="0"/>
              <w:autoSpaceDE/>
              <w:autoSpaceDN/>
              <w:bidi w:val="0"/>
              <w:snapToGrid w:val="0"/>
              <w:spacing w:line="240" w:lineRule="auto"/>
              <w:jc w:val="left"/>
              <w:rPr>
                <w:rFonts w:hint="eastAsia" w:ascii="宋体" w:hAnsi="宋体" w:eastAsia="宋体" w:cs="宋体"/>
                <w:i w:val="0"/>
                <w:color w:val="000000"/>
                <w:sz w:val="22"/>
                <w:szCs w:val="22"/>
                <w:u w:val="none"/>
              </w:rPr>
            </w:pPr>
          </w:p>
        </w:tc>
        <w:tc>
          <w:tcPr>
            <w:tcW w:w="1150" w:type="dxa"/>
            <w:tcBorders>
              <w:top w:val="nil"/>
              <w:left w:val="nil"/>
              <w:bottom w:val="nil"/>
              <w:right w:val="nil"/>
            </w:tcBorders>
            <w:shd w:val="clear" w:color="auto" w:fill="auto"/>
            <w:noWrap/>
            <w:tcMar>
              <w:top w:w="12" w:type="dxa"/>
              <w:left w:w="12" w:type="dxa"/>
              <w:right w:w="12" w:type="dxa"/>
            </w:tcMar>
            <w:vAlign w:val="bottom"/>
          </w:tcPr>
          <w:p>
            <w:pPr>
              <w:keepNext w:val="0"/>
              <w:keepLines w:val="0"/>
              <w:pageBreakBefore w:val="0"/>
              <w:widowControl/>
              <w:kinsoku/>
              <w:wordWrap/>
              <w:overflowPunct/>
              <w:topLinePunct w:val="0"/>
              <w:autoSpaceDE/>
              <w:autoSpaceDN/>
              <w:bidi w:val="0"/>
              <w:snapToGrid w:val="0"/>
              <w:spacing w:line="240" w:lineRule="auto"/>
              <w:jc w:val="left"/>
              <w:rPr>
                <w:rFonts w:hint="eastAsia" w:ascii="宋体" w:hAnsi="宋体" w:eastAsia="宋体" w:cs="宋体"/>
                <w:i w:val="0"/>
                <w:color w:val="000000"/>
                <w:sz w:val="22"/>
                <w:szCs w:val="22"/>
                <w:u w:val="none"/>
              </w:rPr>
            </w:pPr>
          </w:p>
        </w:tc>
        <w:tc>
          <w:tcPr>
            <w:tcW w:w="1682" w:type="dxa"/>
            <w:tcBorders>
              <w:top w:val="nil"/>
              <w:left w:val="nil"/>
              <w:bottom w:val="nil"/>
              <w:right w:val="nil"/>
            </w:tcBorders>
            <w:shd w:val="clear" w:color="auto" w:fill="auto"/>
            <w:noWrap/>
            <w:tcMar>
              <w:top w:w="12" w:type="dxa"/>
              <w:left w:w="12" w:type="dxa"/>
              <w:right w:w="12" w:type="dxa"/>
            </w:tcMar>
            <w:vAlign w:val="bottom"/>
          </w:tcPr>
          <w:p>
            <w:pPr>
              <w:keepNext w:val="0"/>
              <w:keepLines w:val="0"/>
              <w:pageBreakBefore w:val="0"/>
              <w:widowControl/>
              <w:kinsoku/>
              <w:wordWrap/>
              <w:overflowPunct/>
              <w:topLinePunct w:val="0"/>
              <w:autoSpaceDE/>
              <w:autoSpaceDN/>
              <w:bidi w:val="0"/>
              <w:snapToGrid w:val="0"/>
              <w:spacing w:line="240" w:lineRule="auto"/>
              <w:jc w:val="left"/>
              <w:rPr>
                <w:rFonts w:hint="eastAsia" w:ascii="宋体" w:hAnsi="宋体" w:eastAsia="宋体" w:cs="宋体"/>
                <w:i w:val="0"/>
                <w:color w:val="000000"/>
                <w:sz w:val="22"/>
                <w:szCs w:val="22"/>
                <w:u w:val="none"/>
              </w:rPr>
            </w:pPr>
          </w:p>
        </w:tc>
        <w:tc>
          <w:tcPr>
            <w:tcW w:w="2213" w:type="dxa"/>
            <w:tcBorders>
              <w:top w:val="nil"/>
              <w:left w:val="nil"/>
              <w:bottom w:val="nil"/>
              <w:right w:val="nil"/>
            </w:tcBorders>
            <w:shd w:val="clear" w:color="auto" w:fill="auto"/>
            <w:noWrap/>
            <w:tcMar>
              <w:top w:w="12" w:type="dxa"/>
              <w:left w:w="12" w:type="dxa"/>
              <w:right w:w="12" w:type="dxa"/>
            </w:tcMar>
            <w:vAlign w:val="bottom"/>
          </w:tcPr>
          <w:p>
            <w:pPr>
              <w:keepNext w:val="0"/>
              <w:keepLines w:val="0"/>
              <w:pageBreakBefore w:val="0"/>
              <w:widowControl/>
              <w:kinsoku/>
              <w:wordWrap/>
              <w:overflowPunct/>
              <w:topLinePunct w:val="0"/>
              <w:autoSpaceDE/>
              <w:autoSpaceDN/>
              <w:bidi w:val="0"/>
              <w:snapToGrid w:val="0"/>
              <w:spacing w:line="240" w:lineRule="auto"/>
              <w:jc w:val="left"/>
              <w:rPr>
                <w:rFonts w:hint="eastAsia" w:ascii="宋体" w:hAnsi="宋体" w:eastAsia="宋体" w:cs="宋体"/>
                <w:i w:val="0"/>
                <w:color w:val="000000"/>
                <w:sz w:val="22"/>
                <w:szCs w:val="22"/>
                <w:u w:val="none"/>
              </w:rPr>
            </w:pPr>
          </w:p>
        </w:tc>
        <w:tc>
          <w:tcPr>
            <w:tcW w:w="1262" w:type="dxa"/>
            <w:tcBorders>
              <w:top w:val="nil"/>
              <w:left w:val="nil"/>
              <w:bottom w:val="nil"/>
              <w:right w:val="nil"/>
            </w:tcBorders>
            <w:shd w:val="clear" w:color="auto" w:fill="auto"/>
            <w:noWrap/>
            <w:tcMar>
              <w:top w:w="12" w:type="dxa"/>
              <w:left w:w="12" w:type="dxa"/>
              <w:right w:w="12" w:type="dxa"/>
            </w:tcMar>
            <w:vAlign w:val="bottom"/>
          </w:tcPr>
          <w:p>
            <w:pPr>
              <w:keepNext w:val="0"/>
              <w:keepLines w:val="0"/>
              <w:pageBreakBefore w:val="0"/>
              <w:widowControl/>
              <w:kinsoku/>
              <w:wordWrap/>
              <w:overflowPunct/>
              <w:topLinePunct w:val="0"/>
              <w:autoSpaceDE/>
              <w:autoSpaceDN/>
              <w:bidi w:val="0"/>
              <w:snapToGrid w:val="0"/>
              <w:spacing w:line="240" w:lineRule="auto"/>
              <w:jc w:val="left"/>
              <w:rPr>
                <w:rFonts w:hint="eastAsia" w:ascii="宋体" w:hAnsi="宋体" w:eastAsia="宋体" w:cs="宋体"/>
                <w:i w:val="0"/>
                <w:color w:val="000000"/>
                <w:sz w:val="22"/>
                <w:szCs w:val="22"/>
                <w:u w:val="none"/>
              </w:rPr>
            </w:pPr>
          </w:p>
        </w:tc>
        <w:tc>
          <w:tcPr>
            <w:tcW w:w="3120" w:type="dxa"/>
            <w:tcBorders>
              <w:top w:val="nil"/>
              <w:left w:val="nil"/>
              <w:bottom w:val="nil"/>
              <w:right w:val="nil"/>
            </w:tcBorders>
            <w:shd w:val="clear" w:color="auto" w:fill="auto"/>
            <w:noWrap/>
            <w:tcMar>
              <w:top w:w="12" w:type="dxa"/>
              <w:left w:w="12" w:type="dxa"/>
              <w:right w:w="12" w:type="dxa"/>
            </w:tcMar>
            <w:vAlign w:val="bottom"/>
          </w:tcPr>
          <w:p>
            <w:pPr>
              <w:keepNext w:val="0"/>
              <w:keepLines w:val="0"/>
              <w:pageBreakBefore w:val="0"/>
              <w:widowControl/>
              <w:kinsoku/>
              <w:wordWrap/>
              <w:overflowPunct/>
              <w:topLinePunct w:val="0"/>
              <w:autoSpaceDE/>
              <w:autoSpaceDN/>
              <w:bidi w:val="0"/>
              <w:snapToGrid w:val="0"/>
              <w:spacing w:line="240" w:lineRule="auto"/>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0" w:hRule="atLeast"/>
          <w:jc w:val="center"/>
        </w:trPr>
        <w:tc>
          <w:tcPr>
            <w:tcW w:w="10041" w:type="dxa"/>
            <w:gridSpan w:val="6"/>
            <w:tcBorders>
              <w:top w:val="nil"/>
              <w:left w:val="nil"/>
              <w:bottom w:val="nil"/>
              <w:right w:val="nil"/>
            </w:tcBorders>
            <w:shd w:val="clear" w:color="auto" w:fill="auto"/>
            <w:tcMar>
              <w:top w:w="12" w:type="dxa"/>
              <w:left w:w="12" w:type="dxa"/>
              <w:right w:w="12" w:type="dxa"/>
            </w:tcMar>
            <w:vAlign w:val="top"/>
          </w:tcPr>
          <w:p>
            <w:pPr>
              <w:keepNext w:val="0"/>
              <w:keepLines w:val="0"/>
              <w:pageBreakBefore w:val="0"/>
              <w:widowControl/>
              <w:suppressLineNumbers w:val="0"/>
              <w:kinsoku/>
              <w:wordWrap/>
              <w:overflowPunct/>
              <w:topLinePunct w:val="0"/>
              <w:autoSpaceDE/>
              <w:autoSpaceDN/>
              <w:bidi w:val="0"/>
              <w:snapToGrid w:val="0"/>
              <w:spacing w:line="240" w:lineRule="auto"/>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1、以上各子系统品牌范围仅供参考；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本表为推荐品牌库，投标人可以提供所列举品牌、厂家或等同及以上的其他品牌、厂家；投标人若提供所列举品牌、厂家之外的其他品牌、厂家，需要提交相关的技术性能、应用业绩、认证情况等证明文件，最终由发包人确定是否选用。</w:t>
            </w:r>
          </w:p>
        </w:tc>
      </w:tr>
    </w:tbl>
    <w:p>
      <w:pPr>
        <w:ind w:left="0" w:leftChars="0" w:firstLine="0" w:firstLineChars="0"/>
        <w:rPr>
          <w:rFonts w:hint="eastAsia" w:ascii="宋体" w:hAnsi="宋体" w:eastAsia="宋体" w:cs="宋体"/>
          <w:color w:val="auto"/>
          <w:highlight w:val="none"/>
        </w:rPr>
      </w:pPr>
    </w:p>
    <w:sectPr>
      <w:footerReference r:id="rId8" w:type="default"/>
      <w:pgSz w:w="11906" w:h="16838"/>
      <w:pgMar w:top="1418" w:right="1418" w:bottom="1418" w:left="179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auto"/>
    <w:pitch w:val="default"/>
    <w:sig w:usb0="00000000" w:usb1="00000000" w:usb2="00000010" w:usb3="00000000" w:csb0="0010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w:rPr>
        <w:sz w:val="18"/>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0CF3"/>
    <w:multiLevelType w:val="multilevel"/>
    <w:tmpl w:val="00C70CF3"/>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5AD7B7A"/>
    <w:multiLevelType w:val="multilevel"/>
    <w:tmpl w:val="05AD7B7A"/>
    <w:lvl w:ilvl="0" w:tentative="0">
      <w:start w:val="1"/>
      <w:numFmt w:val="decimal"/>
      <w:lvlText w:val="%1."/>
      <w:lvlJc w:val="left"/>
      <w:pPr>
        <w:ind w:left="420" w:hanging="420"/>
      </w:pPr>
      <w:rPr>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64E04F3"/>
    <w:multiLevelType w:val="multilevel"/>
    <w:tmpl w:val="064E04F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69C4B76"/>
    <w:multiLevelType w:val="multilevel"/>
    <w:tmpl w:val="069C4B7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A9B7D4F"/>
    <w:multiLevelType w:val="multilevel"/>
    <w:tmpl w:val="0A9B7D4F"/>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209649BC"/>
    <w:multiLevelType w:val="multilevel"/>
    <w:tmpl w:val="209649BC"/>
    <w:lvl w:ilvl="0" w:tentative="0">
      <w:start w:val="1"/>
      <w:numFmt w:val="lowerLetter"/>
      <w:lvlText w:val="%1)"/>
      <w:lvlJc w:val="left"/>
      <w:pPr>
        <w:ind w:left="840" w:hanging="420"/>
      </w:pPr>
    </w:lvl>
    <w:lvl w:ilvl="1" w:tentative="0">
      <w:start w:val="1"/>
      <w:numFmt w:val="decimal"/>
      <w:lvlText w:val="%2."/>
      <w:lvlJc w:val="left"/>
      <w:pPr>
        <w:ind w:left="1200" w:hanging="360"/>
      </w:pPr>
      <w:rPr>
        <w:rFonts w:hint="eastAsia"/>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28823C3E"/>
    <w:multiLevelType w:val="multilevel"/>
    <w:tmpl w:val="28823C3E"/>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304455FD"/>
    <w:multiLevelType w:val="multilevel"/>
    <w:tmpl w:val="304455FD"/>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38B711AD"/>
    <w:multiLevelType w:val="multilevel"/>
    <w:tmpl w:val="38B711A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
    <w:nsid w:val="40A06A07"/>
    <w:multiLevelType w:val="multilevel"/>
    <w:tmpl w:val="40A06A07"/>
    <w:lvl w:ilvl="0" w:tentative="0">
      <w:start w:val="1"/>
      <w:numFmt w:val="lowerLetter"/>
      <w:lvlText w:val="%1)"/>
      <w:lvlJc w:val="left"/>
      <w:pPr>
        <w:ind w:left="1691" w:hanging="420"/>
      </w:pPr>
    </w:lvl>
    <w:lvl w:ilvl="1" w:tentative="0">
      <w:start w:val="1"/>
      <w:numFmt w:val="lowerLetter"/>
      <w:lvlText w:val="%2)"/>
      <w:lvlJc w:val="left"/>
      <w:pPr>
        <w:ind w:left="2111" w:hanging="420"/>
      </w:pPr>
    </w:lvl>
    <w:lvl w:ilvl="2" w:tentative="0">
      <w:start w:val="1"/>
      <w:numFmt w:val="lowerRoman"/>
      <w:lvlText w:val="%3."/>
      <w:lvlJc w:val="right"/>
      <w:pPr>
        <w:ind w:left="2531" w:hanging="420"/>
      </w:pPr>
    </w:lvl>
    <w:lvl w:ilvl="3" w:tentative="0">
      <w:start w:val="1"/>
      <w:numFmt w:val="decimal"/>
      <w:lvlText w:val="%4."/>
      <w:lvlJc w:val="left"/>
      <w:pPr>
        <w:ind w:left="2951" w:hanging="420"/>
      </w:pPr>
    </w:lvl>
    <w:lvl w:ilvl="4" w:tentative="0">
      <w:start w:val="1"/>
      <w:numFmt w:val="lowerLetter"/>
      <w:lvlText w:val="%5)"/>
      <w:lvlJc w:val="left"/>
      <w:pPr>
        <w:ind w:left="3371" w:hanging="420"/>
      </w:pPr>
    </w:lvl>
    <w:lvl w:ilvl="5" w:tentative="0">
      <w:start w:val="1"/>
      <w:numFmt w:val="lowerRoman"/>
      <w:lvlText w:val="%6."/>
      <w:lvlJc w:val="right"/>
      <w:pPr>
        <w:ind w:left="3791" w:hanging="420"/>
      </w:pPr>
    </w:lvl>
    <w:lvl w:ilvl="6" w:tentative="0">
      <w:start w:val="1"/>
      <w:numFmt w:val="decimal"/>
      <w:lvlText w:val="%7."/>
      <w:lvlJc w:val="left"/>
      <w:pPr>
        <w:ind w:left="4211" w:hanging="420"/>
      </w:pPr>
    </w:lvl>
    <w:lvl w:ilvl="7" w:tentative="0">
      <w:start w:val="1"/>
      <w:numFmt w:val="lowerLetter"/>
      <w:lvlText w:val="%8)"/>
      <w:lvlJc w:val="left"/>
      <w:pPr>
        <w:ind w:left="4631" w:hanging="420"/>
      </w:pPr>
    </w:lvl>
    <w:lvl w:ilvl="8" w:tentative="0">
      <w:start w:val="1"/>
      <w:numFmt w:val="lowerRoman"/>
      <w:lvlText w:val="%9."/>
      <w:lvlJc w:val="right"/>
      <w:pPr>
        <w:ind w:left="5051" w:hanging="420"/>
      </w:pPr>
    </w:lvl>
  </w:abstractNum>
  <w:abstractNum w:abstractNumId="10">
    <w:nsid w:val="444D0048"/>
    <w:multiLevelType w:val="multilevel"/>
    <w:tmpl w:val="444D0048"/>
    <w:lvl w:ilvl="0" w:tentative="0">
      <w:start w:val="1"/>
      <w:numFmt w:val="chineseCountingThousand"/>
      <w:pStyle w:val="4"/>
      <w:lvlText w:val="%1."/>
      <w:lvlJc w:val="left"/>
      <w:pPr>
        <w:ind w:left="425" w:hanging="425"/>
      </w:pPr>
    </w:lvl>
    <w:lvl w:ilvl="1" w:tentative="0">
      <w:start w:val="1"/>
      <w:numFmt w:val="decimal"/>
      <w:pStyle w:val="5"/>
      <w:lvlText w:val="%2."/>
      <w:lvlJc w:val="left"/>
      <w:pPr>
        <w:ind w:left="992" w:hanging="567"/>
      </w:pPr>
    </w:lvl>
    <w:lvl w:ilvl="2" w:tentative="0">
      <w:start w:val="1"/>
      <w:numFmt w:val="decimal"/>
      <w:pStyle w:val="6"/>
      <w:lvlText w:val="%2.%3."/>
      <w:lvlJc w:val="left"/>
      <w:pPr>
        <w:ind w:left="1418" w:hanging="567"/>
      </w:pPr>
    </w:lvl>
    <w:lvl w:ilvl="3" w:tentative="0">
      <w:start w:val="1"/>
      <w:numFmt w:val="decimal"/>
      <w:pStyle w:val="7"/>
      <w:lvlText w:val="%2.%3.%4"/>
      <w:lvlJc w:val="left"/>
      <w:pPr>
        <w:ind w:left="1984" w:hanging="708"/>
      </w:pPr>
    </w:lvl>
    <w:lvl w:ilvl="4" w:tentative="0">
      <w:start w:val="1"/>
      <w:numFmt w:val="decimal"/>
      <w:pStyle w:val="8"/>
      <w:lvlText w:val="%2.%3.%4.%5"/>
      <w:lvlJc w:val="left"/>
      <w:pPr>
        <w:ind w:left="2551" w:hanging="850"/>
      </w:p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467245C4"/>
    <w:multiLevelType w:val="multilevel"/>
    <w:tmpl w:val="467245C4"/>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471250BA"/>
    <w:multiLevelType w:val="multilevel"/>
    <w:tmpl w:val="471250BA"/>
    <w:lvl w:ilvl="0" w:tentative="0">
      <w:start w:val="1"/>
      <w:numFmt w:val="lowerLetter"/>
      <w:lvlText w:val="%1)"/>
      <w:lvlJc w:val="left"/>
      <w:pPr>
        <w:ind w:left="1271" w:hanging="420"/>
      </w:p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3">
    <w:nsid w:val="4AA13616"/>
    <w:multiLevelType w:val="multilevel"/>
    <w:tmpl w:val="4AA13616"/>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53D84330"/>
    <w:multiLevelType w:val="multilevel"/>
    <w:tmpl w:val="53D84330"/>
    <w:lvl w:ilvl="0" w:tentative="0">
      <w:start w:val="1"/>
      <w:numFmt w:val="bullet"/>
      <w:lvlText w:val=""/>
      <w:lvlJc w:val="left"/>
      <w:pPr>
        <w:ind w:left="420" w:hanging="42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41533DA"/>
    <w:multiLevelType w:val="multilevel"/>
    <w:tmpl w:val="641533D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4CA74C2"/>
    <w:multiLevelType w:val="multilevel"/>
    <w:tmpl w:val="64CA74C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0"/>
  </w:num>
  <w:num w:numId="2">
    <w:abstractNumId w:val="6"/>
  </w:num>
  <w:num w:numId="3">
    <w:abstractNumId w:val="0"/>
  </w:num>
  <w:num w:numId="4">
    <w:abstractNumId w:val="4"/>
  </w:num>
  <w:num w:numId="5">
    <w:abstractNumId w:val="7"/>
  </w:num>
  <w:num w:numId="6">
    <w:abstractNumId w:val="11"/>
  </w:num>
  <w:num w:numId="7">
    <w:abstractNumId w:val="5"/>
  </w:num>
  <w:num w:numId="8">
    <w:abstractNumId w:val="13"/>
  </w:num>
  <w:num w:numId="9">
    <w:abstractNumId w:val="12"/>
  </w:num>
  <w:num w:numId="10">
    <w:abstractNumId w:val="9"/>
  </w:num>
  <w:num w:numId="11">
    <w:abstractNumId w:val="16"/>
  </w:num>
  <w:num w:numId="12">
    <w:abstractNumId w:val="1"/>
  </w:num>
  <w:num w:numId="13">
    <w:abstractNumId w:val="3"/>
  </w:num>
  <w:num w:numId="14">
    <w:abstractNumId w:val="14"/>
  </w:num>
  <w:num w:numId="15">
    <w:abstractNumId w:val="15"/>
  </w:num>
  <w:num w:numId="16">
    <w:abstractNumId w:val="8"/>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NmOWQwMWIzYWU2NjI5OGI2NjJlMzZmOGMzNzM1MGEifQ=="/>
  </w:docVars>
  <w:rsids>
    <w:rsidRoot w:val="00CC14D6"/>
    <w:rsid w:val="00001A2B"/>
    <w:rsid w:val="00002E13"/>
    <w:rsid w:val="0000799D"/>
    <w:rsid w:val="00012991"/>
    <w:rsid w:val="0001569C"/>
    <w:rsid w:val="00043499"/>
    <w:rsid w:val="0005574F"/>
    <w:rsid w:val="00065A42"/>
    <w:rsid w:val="0007681E"/>
    <w:rsid w:val="000858FE"/>
    <w:rsid w:val="00086B0E"/>
    <w:rsid w:val="000A5383"/>
    <w:rsid w:val="000D28DC"/>
    <w:rsid w:val="000D2B1F"/>
    <w:rsid w:val="000D3608"/>
    <w:rsid w:val="000D6145"/>
    <w:rsid w:val="000E0F04"/>
    <w:rsid w:val="000F0085"/>
    <w:rsid w:val="000F5365"/>
    <w:rsid w:val="000F56B0"/>
    <w:rsid w:val="001017A1"/>
    <w:rsid w:val="001049A3"/>
    <w:rsid w:val="00106E53"/>
    <w:rsid w:val="0011162B"/>
    <w:rsid w:val="00130EF3"/>
    <w:rsid w:val="00131894"/>
    <w:rsid w:val="001423F9"/>
    <w:rsid w:val="001445E0"/>
    <w:rsid w:val="00146492"/>
    <w:rsid w:val="001756CB"/>
    <w:rsid w:val="001800E4"/>
    <w:rsid w:val="00184653"/>
    <w:rsid w:val="001B3D78"/>
    <w:rsid w:val="001B3FB0"/>
    <w:rsid w:val="001C0395"/>
    <w:rsid w:val="001E089F"/>
    <w:rsid w:val="001E2DC5"/>
    <w:rsid w:val="001E3376"/>
    <w:rsid w:val="001E6050"/>
    <w:rsid w:val="001F2B38"/>
    <w:rsid w:val="00202666"/>
    <w:rsid w:val="0020737E"/>
    <w:rsid w:val="00207ECD"/>
    <w:rsid w:val="00211110"/>
    <w:rsid w:val="002210EB"/>
    <w:rsid w:val="00221630"/>
    <w:rsid w:val="00225B8C"/>
    <w:rsid w:val="002367F2"/>
    <w:rsid w:val="00247D72"/>
    <w:rsid w:val="00250942"/>
    <w:rsid w:val="00251C08"/>
    <w:rsid w:val="002615EA"/>
    <w:rsid w:val="0027341F"/>
    <w:rsid w:val="002808F4"/>
    <w:rsid w:val="00285BF5"/>
    <w:rsid w:val="00287158"/>
    <w:rsid w:val="002A31A3"/>
    <w:rsid w:val="002A6727"/>
    <w:rsid w:val="002B7E07"/>
    <w:rsid w:val="002C2B65"/>
    <w:rsid w:val="002C48C0"/>
    <w:rsid w:val="002C5F18"/>
    <w:rsid w:val="002F0289"/>
    <w:rsid w:val="002F1735"/>
    <w:rsid w:val="00312CC1"/>
    <w:rsid w:val="003161A9"/>
    <w:rsid w:val="0032592D"/>
    <w:rsid w:val="003531D5"/>
    <w:rsid w:val="00353AB7"/>
    <w:rsid w:val="00353DD1"/>
    <w:rsid w:val="003540EB"/>
    <w:rsid w:val="00365959"/>
    <w:rsid w:val="00365B50"/>
    <w:rsid w:val="00371C6F"/>
    <w:rsid w:val="003739A4"/>
    <w:rsid w:val="00374536"/>
    <w:rsid w:val="003933B5"/>
    <w:rsid w:val="003B77C5"/>
    <w:rsid w:val="003D28EA"/>
    <w:rsid w:val="003D775A"/>
    <w:rsid w:val="003E0AF2"/>
    <w:rsid w:val="003F0B79"/>
    <w:rsid w:val="003F0EE9"/>
    <w:rsid w:val="003F2F65"/>
    <w:rsid w:val="003F62A7"/>
    <w:rsid w:val="003F6B3C"/>
    <w:rsid w:val="00404F8B"/>
    <w:rsid w:val="00410FFF"/>
    <w:rsid w:val="00415BC5"/>
    <w:rsid w:val="00416B18"/>
    <w:rsid w:val="004205DA"/>
    <w:rsid w:val="00425108"/>
    <w:rsid w:val="00430EB9"/>
    <w:rsid w:val="00440A6E"/>
    <w:rsid w:val="00442CB2"/>
    <w:rsid w:val="00450C43"/>
    <w:rsid w:val="00456AEF"/>
    <w:rsid w:val="00465BC4"/>
    <w:rsid w:val="00470F20"/>
    <w:rsid w:val="00473C45"/>
    <w:rsid w:val="0047742F"/>
    <w:rsid w:val="00481101"/>
    <w:rsid w:val="00493690"/>
    <w:rsid w:val="00494D40"/>
    <w:rsid w:val="004A08FC"/>
    <w:rsid w:val="004C1E09"/>
    <w:rsid w:val="004C47B1"/>
    <w:rsid w:val="004D02DD"/>
    <w:rsid w:val="004D0A23"/>
    <w:rsid w:val="004E6D0E"/>
    <w:rsid w:val="004F6607"/>
    <w:rsid w:val="00500747"/>
    <w:rsid w:val="005057F9"/>
    <w:rsid w:val="00515337"/>
    <w:rsid w:val="005467F1"/>
    <w:rsid w:val="00547640"/>
    <w:rsid w:val="00563F96"/>
    <w:rsid w:val="0058257E"/>
    <w:rsid w:val="00586178"/>
    <w:rsid w:val="0059615A"/>
    <w:rsid w:val="005A1D6C"/>
    <w:rsid w:val="005A462D"/>
    <w:rsid w:val="005A7B1B"/>
    <w:rsid w:val="005C1BEC"/>
    <w:rsid w:val="005D439C"/>
    <w:rsid w:val="005D56F1"/>
    <w:rsid w:val="005F178B"/>
    <w:rsid w:val="005F2995"/>
    <w:rsid w:val="005F4332"/>
    <w:rsid w:val="005F4509"/>
    <w:rsid w:val="006006FA"/>
    <w:rsid w:val="00600897"/>
    <w:rsid w:val="006009E0"/>
    <w:rsid w:val="00610A39"/>
    <w:rsid w:val="00620F23"/>
    <w:rsid w:val="00632B8B"/>
    <w:rsid w:val="00637E2E"/>
    <w:rsid w:val="006432EF"/>
    <w:rsid w:val="00646B6D"/>
    <w:rsid w:val="006556F2"/>
    <w:rsid w:val="0067172A"/>
    <w:rsid w:val="006734D0"/>
    <w:rsid w:val="00676013"/>
    <w:rsid w:val="00681976"/>
    <w:rsid w:val="0068209B"/>
    <w:rsid w:val="00683043"/>
    <w:rsid w:val="00683D25"/>
    <w:rsid w:val="0069130A"/>
    <w:rsid w:val="00693B5F"/>
    <w:rsid w:val="00694D10"/>
    <w:rsid w:val="006A4E87"/>
    <w:rsid w:val="006C327F"/>
    <w:rsid w:val="006C40CD"/>
    <w:rsid w:val="006D317E"/>
    <w:rsid w:val="006E6CF2"/>
    <w:rsid w:val="006E7D57"/>
    <w:rsid w:val="006F2950"/>
    <w:rsid w:val="007128C4"/>
    <w:rsid w:val="00720AA5"/>
    <w:rsid w:val="00725DF3"/>
    <w:rsid w:val="00731CAE"/>
    <w:rsid w:val="00742E8B"/>
    <w:rsid w:val="00746FF0"/>
    <w:rsid w:val="007474D0"/>
    <w:rsid w:val="007561BD"/>
    <w:rsid w:val="00761FE5"/>
    <w:rsid w:val="00761FF4"/>
    <w:rsid w:val="0076493A"/>
    <w:rsid w:val="007654FE"/>
    <w:rsid w:val="007670CA"/>
    <w:rsid w:val="0077745C"/>
    <w:rsid w:val="00790C90"/>
    <w:rsid w:val="007A6232"/>
    <w:rsid w:val="007A6573"/>
    <w:rsid w:val="007B544B"/>
    <w:rsid w:val="007C551D"/>
    <w:rsid w:val="007C5A2B"/>
    <w:rsid w:val="007D25FB"/>
    <w:rsid w:val="007E778C"/>
    <w:rsid w:val="007E7F82"/>
    <w:rsid w:val="007F0D6C"/>
    <w:rsid w:val="007F686D"/>
    <w:rsid w:val="00820E6A"/>
    <w:rsid w:val="008362A5"/>
    <w:rsid w:val="00840F0B"/>
    <w:rsid w:val="00863787"/>
    <w:rsid w:val="0086464C"/>
    <w:rsid w:val="00871F5C"/>
    <w:rsid w:val="008932F3"/>
    <w:rsid w:val="008A341D"/>
    <w:rsid w:val="008B257F"/>
    <w:rsid w:val="008B271F"/>
    <w:rsid w:val="008B55D7"/>
    <w:rsid w:val="008C640A"/>
    <w:rsid w:val="008E01B2"/>
    <w:rsid w:val="008E7D84"/>
    <w:rsid w:val="008F3776"/>
    <w:rsid w:val="00907608"/>
    <w:rsid w:val="00914ED6"/>
    <w:rsid w:val="0092400F"/>
    <w:rsid w:val="0093615B"/>
    <w:rsid w:val="00942D88"/>
    <w:rsid w:val="009737DC"/>
    <w:rsid w:val="00981D6B"/>
    <w:rsid w:val="00996F8E"/>
    <w:rsid w:val="009A1D9E"/>
    <w:rsid w:val="009A3973"/>
    <w:rsid w:val="009A6C53"/>
    <w:rsid w:val="009B493D"/>
    <w:rsid w:val="009B49C0"/>
    <w:rsid w:val="009B5061"/>
    <w:rsid w:val="009B7632"/>
    <w:rsid w:val="009B7DFD"/>
    <w:rsid w:val="009C6117"/>
    <w:rsid w:val="009D1187"/>
    <w:rsid w:val="009D11FC"/>
    <w:rsid w:val="00A00710"/>
    <w:rsid w:val="00A07905"/>
    <w:rsid w:val="00A127CD"/>
    <w:rsid w:val="00A413AF"/>
    <w:rsid w:val="00A44E31"/>
    <w:rsid w:val="00A47179"/>
    <w:rsid w:val="00A67F2E"/>
    <w:rsid w:val="00A71229"/>
    <w:rsid w:val="00A774F3"/>
    <w:rsid w:val="00A90D0A"/>
    <w:rsid w:val="00A913A7"/>
    <w:rsid w:val="00AA122E"/>
    <w:rsid w:val="00AA613B"/>
    <w:rsid w:val="00AC025E"/>
    <w:rsid w:val="00AD19AF"/>
    <w:rsid w:val="00AD264B"/>
    <w:rsid w:val="00AE5547"/>
    <w:rsid w:val="00AE5E5F"/>
    <w:rsid w:val="00AF355B"/>
    <w:rsid w:val="00B03B9A"/>
    <w:rsid w:val="00B21476"/>
    <w:rsid w:val="00B64590"/>
    <w:rsid w:val="00B64EFE"/>
    <w:rsid w:val="00B65253"/>
    <w:rsid w:val="00B72D1B"/>
    <w:rsid w:val="00B828CB"/>
    <w:rsid w:val="00B836CF"/>
    <w:rsid w:val="00B8552A"/>
    <w:rsid w:val="00B94771"/>
    <w:rsid w:val="00BA4B76"/>
    <w:rsid w:val="00BB0388"/>
    <w:rsid w:val="00BD038D"/>
    <w:rsid w:val="00BE20AC"/>
    <w:rsid w:val="00BF0ABF"/>
    <w:rsid w:val="00C04E39"/>
    <w:rsid w:val="00C128AF"/>
    <w:rsid w:val="00C2088D"/>
    <w:rsid w:val="00C302F2"/>
    <w:rsid w:val="00C3681F"/>
    <w:rsid w:val="00C41FD7"/>
    <w:rsid w:val="00C50F00"/>
    <w:rsid w:val="00C569CA"/>
    <w:rsid w:val="00C66435"/>
    <w:rsid w:val="00C72AF5"/>
    <w:rsid w:val="00C72D32"/>
    <w:rsid w:val="00C80D53"/>
    <w:rsid w:val="00C854FE"/>
    <w:rsid w:val="00C858A1"/>
    <w:rsid w:val="00C96AC4"/>
    <w:rsid w:val="00CA56B8"/>
    <w:rsid w:val="00CB5436"/>
    <w:rsid w:val="00CC128A"/>
    <w:rsid w:val="00CC14D6"/>
    <w:rsid w:val="00CC4780"/>
    <w:rsid w:val="00CC71B7"/>
    <w:rsid w:val="00CD0699"/>
    <w:rsid w:val="00CD1D2B"/>
    <w:rsid w:val="00CE0552"/>
    <w:rsid w:val="00CE0F0C"/>
    <w:rsid w:val="00D04BA5"/>
    <w:rsid w:val="00D10346"/>
    <w:rsid w:val="00D10D65"/>
    <w:rsid w:val="00D231FA"/>
    <w:rsid w:val="00D40E6B"/>
    <w:rsid w:val="00D53B44"/>
    <w:rsid w:val="00D54057"/>
    <w:rsid w:val="00D85A8C"/>
    <w:rsid w:val="00DA3ABB"/>
    <w:rsid w:val="00DA3C70"/>
    <w:rsid w:val="00DC4BEE"/>
    <w:rsid w:val="00DC6640"/>
    <w:rsid w:val="00DD4EFF"/>
    <w:rsid w:val="00DD6CCA"/>
    <w:rsid w:val="00DE1AAF"/>
    <w:rsid w:val="00DE6C82"/>
    <w:rsid w:val="00DF1DE3"/>
    <w:rsid w:val="00DF2BAC"/>
    <w:rsid w:val="00E04245"/>
    <w:rsid w:val="00E152FD"/>
    <w:rsid w:val="00E16ED7"/>
    <w:rsid w:val="00E20193"/>
    <w:rsid w:val="00E3689D"/>
    <w:rsid w:val="00E4060A"/>
    <w:rsid w:val="00E46E4F"/>
    <w:rsid w:val="00E47702"/>
    <w:rsid w:val="00E50E6B"/>
    <w:rsid w:val="00E52ADA"/>
    <w:rsid w:val="00E57D37"/>
    <w:rsid w:val="00E655A8"/>
    <w:rsid w:val="00E70D08"/>
    <w:rsid w:val="00E71082"/>
    <w:rsid w:val="00E7504B"/>
    <w:rsid w:val="00E85A5D"/>
    <w:rsid w:val="00E90FEB"/>
    <w:rsid w:val="00E91A78"/>
    <w:rsid w:val="00EA017F"/>
    <w:rsid w:val="00EA4340"/>
    <w:rsid w:val="00EA66F3"/>
    <w:rsid w:val="00EB411E"/>
    <w:rsid w:val="00EB5CA6"/>
    <w:rsid w:val="00EB61BE"/>
    <w:rsid w:val="00EC37BD"/>
    <w:rsid w:val="00EC4056"/>
    <w:rsid w:val="00EC6BCD"/>
    <w:rsid w:val="00ED19C8"/>
    <w:rsid w:val="00EE7019"/>
    <w:rsid w:val="00F00F12"/>
    <w:rsid w:val="00F04975"/>
    <w:rsid w:val="00F07258"/>
    <w:rsid w:val="00F10EBD"/>
    <w:rsid w:val="00F172F6"/>
    <w:rsid w:val="00F21586"/>
    <w:rsid w:val="00F21638"/>
    <w:rsid w:val="00F23858"/>
    <w:rsid w:val="00F27869"/>
    <w:rsid w:val="00F32B29"/>
    <w:rsid w:val="00F444D0"/>
    <w:rsid w:val="00F46F12"/>
    <w:rsid w:val="00F56016"/>
    <w:rsid w:val="00F71E4B"/>
    <w:rsid w:val="00F865F0"/>
    <w:rsid w:val="00F916C8"/>
    <w:rsid w:val="00FA0C24"/>
    <w:rsid w:val="00FC4603"/>
    <w:rsid w:val="00FC483F"/>
    <w:rsid w:val="00FC669B"/>
    <w:rsid w:val="00FD4B39"/>
    <w:rsid w:val="00FD76AF"/>
    <w:rsid w:val="00FE3DC0"/>
    <w:rsid w:val="01373D6A"/>
    <w:rsid w:val="01B17FFA"/>
    <w:rsid w:val="028877B8"/>
    <w:rsid w:val="030F7DF9"/>
    <w:rsid w:val="03AD2DA4"/>
    <w:rsid w:val="04100B77"/>
    <w:rsid w:val="046739A1"/>
    <w:rsid w:val="07293BB9"/>
    <w:rsid w:val="07FD00DE"/>
    <w:rsid w:val="08E04730"/>
    <w:rsid w:val="09530C60"/>
    <w:rsid w:val="0A745448"/>
    <w:rsid w:val="0ADE3928"/>
    <w:rsid w:val="0B0A3FFA"/>
    <w:rsid w:val="0B1367F8"/>
    <w:rsid w:val="0B787BB9"/>
    <w:rsid w:val="0D9831C0"/>
    <w:rsid w:val="0DDE6066"/>
    <w:rsid w:val="0E90422D"/>
    <w:rsid w:val="0EC971A3"/>
    <w:rsid w:val="0FE23142"/>
    <w:rsid w:val="11C42E9A"/>
    <w:rsid w:val="11D01D8B"/>
    <w:rsid w:val="13F71CA6"/>
    <w:rsid w:val="14785F01"/>
    <w:rsid w:val="14853EEA"/>
    <w:rsid w:val="14961BC1"/>
    <w:rsid w:val="14B30190"/>
    <w:rsid w:val="14CE2412"/>
    <w:rsid w:val="14EC6622"/>
    <w:rsid w:val="15F234E8"/>
    <w:rsid w:val="1636341E"/>
    <w:rsid w:val="16644526"/>
    <w:rsid w:val="17DF1E33"/>
    <w:rsid w:val="18BD5689"/>
    <w:rsid w:val="190A3AE6"/>
    <w:rsid w:val="19E76841"/>
    <w:rsid w:val="1A0A4A16"/>
    <w:rsid w:val="1A4C0B72"/>
    <w:rsid w:val="1A4D55E8"/>
    <w:rsid w:val="1A7316E2"/>
    <w:rsid w:val="1AA0349E"/>
    <w:rsid w:val="1BFA0542"/>
    <w:rsid w:val="1C3560D1"/>
    <w:rsid w:val="1CC45783"/>
    <w:rsid w:val="1DCD4CD1"/>
    <w:rsid w:val="1E703E2E"/>
    <w:rsid w:val="1F6021CE"/>
    <w:rsid w:val="21787BC9"/>
    <w:rsid w:val="21DD12BA"/>
    <w:rsid w:val="234608E8"/>
    <w:rsid w:val="245D717A"/>
    <w:rsid w:val="24AB6985"/>
    <w:rsid w:val="255C5E4C"/>
    <w:rsid w:val="26DC0516"/>
    <w:rsid w:val="277C7B14"/>
    <w:rsid w:val="277F01AF"/>
    <w:rsid w:val="281E0CBF"/>
    <w:rsid w:val="2A533B6C"/>
    <w:rsid w:val="2A7631FA"/>
    <w:rsid w:val="2BFC24CE"/>
    <w:rsid w:val="2C0F6EA0"/>
    <w:rsid w:val="2C413EFA"/>
    <w:rsid w:val="2C8E1936"/>
    <w:rsid w:val="2F73410B"/>
    <w:rsid w:val="2FF82A02"/>
    <w:rsid w:val="302B3B7D"/>
    <w:rsid w:val="303A7323"/>
    <w:rsid w:val="31225CEC"/>
    <w:rsid w:val="318A4330"/>
    <w:rsid w:val="31A1528D"/>
    <w:rsid w:val="32493E81"/>
    <w:rsid w:val="32BC45B2"/>
    <w:rsid w:val="345F17F4"/>
    <w:rsid w:val="348671CC"/>
    <w:rsid w:val="36C5567C"/>
    <w:rsid w:val="37D90E6E"/>
    <w:rsid w:val="38020801"/>
    <w:rsid w:val="386A4480"/>
    <w:rsid w:val="39021BBE"/>
    <w:rsid w:val="39830A72"/>
    <w:rsid w:val="39A73AAB"/>
    <w:rsid w:val="3A381B98"/>
    <w:rsid w:val="3B570128"/>
    <w:rsid w:val="3BBC108B"/>
    <w:rsid w:val="3BF81C9C"/>
    <w:rsid w:val="3C9350C3"/>
    <w:rsid w:val="3CE30877"/>
    <w:rsid w:val="3D027FC0"/>
    <w:rsid w:val="3E961442"/>
    <w:rsid w:val="3EC5014C"/>
    <w:rsid w:val="40AE6A25"/>
    <w:rsid w:val="40E359D5"/>
    <w:rsid w:val="415E5C18"/>
    <w:rsid w:val="41A9023F"/>
    <w:rsid w:val="440603ED"/>
    <w:rsid w:val="44825C2D"/>
    <w:rsid w:val="449F4B26"/>
    <w:rsid w:val="45E178CF"/>
    <w:rsid w:val="48AE50BC"/>
    <w:rsid w:val="4969246B"/>
    <w:rsid w:val="4AD557C8"/>
    <w:rsid w:val="4ADC7BBD"/>
    <w:rsid w:val="4B081642"/>
    <w:rsid w:val="4B385356"/>
    <w:rsid w:val="4DA70B9A"/>
    <w:rsid w:val="4E1D5539"/>
    <w:rsid w:val="4E376C23"/>
    <w:rsid w:val="4E3B14F0"/>
    <w:rsid w:val="4E8817A0"/>
    <w:rsid w:val="513361FE"/>
    <w:rsid w:val="526E04B7"/>
    <w:rsid w:val="52FF4DC1"/>
    <w:rsid w:val="532C0963"/>
    <w:rsid w:val="532F67AA"/>
    <w:rsid w:val="542B29A8"/>
    <w:rsid w:val="545C58E0"/>
    <w:rsid w:val="548768EB"/>
    <w:rsid w:val="55077D32"/>
    <w:rsid w:val="56472DCD"/>
    <w:rsid w:val="567455D3"/>
    <w:rsid w:val="573720FE"/>
    <w:rsid w:val="57380992"/>
    <w:rsid w:val="577F3823"/>
    <w:rsid w:val="57A6201E"/>
    <w:rsid w:val="58B022FF"/>
    <w:rsid w:val="5A965632"/>
    <w:rsid w:val="5C025A0F"/>
    <w:rsid w:val="5D2B3420"/>
    <w:rsid w:val="632E3D2D"/>
    <w:rsid w:val="637A0123"/>
    <w:rsid w:val="64B231FA"/>
    <w:rsid w:val="64D36A3C"/>
    <w:rsid w:val="64D65E99"/>
    <w:rsid w:val="65684583"/>
    <w:rsid w:val="67EC478B"/>
    <w:rsid w:val="69421E9F"/>
    <w:rsid w:val="6B2C3F39"/>
    <w:rsid w:val="6C1C241C"/>
    <w:rsid w:val="6C381728"/>
    <w:rsid w:val="6D003B83"/>
    <w:rsid w:val="6DE15D4A"/>
    <w:rsid w:val="6E44632B"/>
    <w:rsid w:val="6FAA4AAC"/>
    <w:rsid w:val="716F270E"/>
    <w:rsid w:val="73297D24"/>
    <w:rsid w:val="73A043CA"/>
    <w:rsid w:val="74184A8B"/>
    <w:rsid w:val="748E0BFF"/>
    <w:rsid w:val="761D0F8E"/>
    <w:rsid w:val="7728409A"/>
    <w:rsid w:val="780F60FC"/>
    <w:rsid w:val="78137C4C"/>
    <w:rsid w:val="786047D3"/>
    <w:rsid w:val="79EB3E7C"/>
    <w:rsid w:val="79F54116"/>
    <w:rsid w:val="7AD77F0F"/>
    <w:rsid w:val="7B3941D2"/>
    <w:rsid w:val="7CDB2AED"/>
    <w:rsid w:val="7E311351"/>
    <w:rsid w:val="7F4355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ind w:firstLine="200" w:firstLineChars="200"/>
    </w:pPr>
    <w:rPr>
      <w:rFonts w:ascii="宋体" w:hAnsi="宋体" w:eastAsia="宋体" w:cstheme="minorBidi"/>
      <w:kern w:val="2"/>
      <w:sz w:val="21"/>
      <w:szCs w:val="22"/>
      <w:lang w:val="en-US" w:eastAsia="zh-CN" w:bidi="ar-SA"/>
    </w:rPr>
  </w:style>
  <w:style w:type="paragraph" w:styleId="4">
    <w:name w:val="heading 1"/>
    <w:basedOn w:val="1"/>
    <w:next w:val="1"/>
    <w:link w:val="19"/>
    <w:qFormat/>
    <w:uiPriority w:val="9"/>
    <w:pPr>
      <w:keepNext/>
      <w:keepLines/>
      <w:numPr>
        <w:ilvl w:val="0"/>
        <w:numId w:val="1"/>
      </w:numPr>
      <w:spacing w:before="240"/>
      <w:ind w:firstLine="0" w:firstLineChars="0"/>
      <w:outlineLvl w:val="0"/>
    </w:pPr>
    <w:rPr>
      <w:b/>
      <w:bCs/>
      <w:kern w:val="44"/>
      <w:sz w:val="30"/>
      <w:szCs w:val="30"/>
    </w:rPr>
  </w:style>
  <w:style w:type="paragraph" w:styleId="5">
    <w:name w:val="heading 2"/>
    <w:basedOn w:val="1"/>
    <w:next w:val="1"/>
    <w:link w:val="20"/>
    <w:unhideWhenUsed/>
    <w:qFormat/>
    <w:uiPriority w:val="9"/>
    <w:pPr>
      <w:keepNext/>
      <w:keepLines/>
      <w:numPr>
        <w:ilvl w:val="1"/>
        <w:numId w:val="1"/>
      </w:numPr>
      <w:spacing w:before="120" w:after="120"/>
      <w:ind w:left="142" w:firstLine="0" w:firstLineChars="0"/>
      <w:outlineLvl w:val="1"/>
    </w:pPr>
    <w:rPr>
      <w:rFonts w:asciiTheme="majorHAnsi" w:hAnsiTheme="majorHAnsi" w:eastAsiaTheme="majorEastAsia" w:cstheme="majorBidi"/>
      <w:b/>
      <w:bCs/>
      <w:color w:val="000000" w:themeColor="text1"/>
      <w:sz w:val="30"/>
      <w:szCs w:val="30"/>
    </w:rPr>
  </w:style>
  <w:style w:type="paragraph" w:styleId="6">
    <w:name w:val="heading 3"/>
    <w:basedOn w:val="1"/>
    <w:next w:val="1"/>
    <w:link w:val="21"/>
    <w:unhideWhenUsed/>
    <w:qFormat/>
    <w:uiPriority w:val="9"/>
    <w:pPr>
      <w:keepNext/>
      <w:keepLines/>
      <w:numPr>
        <w:ilvl w:val="2"/>
        <w:numId w:val="1"/>
      </w:numPr>
      <w:spacing w:before="120"/>
      <w:ind w:left="0" w:firstLine="0" w:firstLineChars="0"/>
      <w:outlineLvl w:val="2"/>
    </w:pPr>
    <w:rPr>
      <w:b/>
      <w:bCs/>
      <w:sz w:val="28"/>
      <w:szCs w:val="28"/>
    </w:rPr>
  </w:style>
  <w:style w:type="paragraph" w:styleId="7">
    <w:name w:val="heading 4"/>
    <w:basedOn w:val="1"/>
    <w:next w:val="1"/>
    <w:link w:val="22"/>
    <w:unhideWhenUsed/>
    <w:qFormat/>
    <w:uiPriority w:val="9"/>
    <w:pPr>
      <w:keepNext/>
      <w:keepLines/>
      <w:numPr>
        <w:ilvl w:val="3"/>
        <w:numId w:val="1"/>
      </w:numPr>
      <w:spacing w:before="120" w:line="377" w:lineRule="auto"/>
      <w:ind w:left="0" w:firstLine="0" w:firstLineChars="0"/>
      <w:outlineLvl w:val="3"/>
    </w:pPr>
    <w:rPr>
      <w:rFonts w:asciiTheme="majorHAnsi" w:hAnsiTheme="majorHAnsi" w:eastAsiaTheme="majorEastAsia" w:cstheme="majorBidi"/>
      <w:b/>
      <w:bCs/>
      <w:sz w:val="28"/>
      <w:szCs w:val="28"/>
    </w:rPr>
  </w:style>
  <w:style w:type="paragraph" w:styleId="8">
    <w:name w:val="heading 5"/>
    <w:basedOn w:val="1"/>
    <w:next w:val="1"/>
    <w:link w:val="23"/>
    <w:unhideWhenUsed/>
    <w:qFormat/>
    <w:uiPriority w:val="9"/>
    <w:pPr>
      <w:keepNext/>
      <w:keepLines/>
      <w:numPr>
        <w:ilvl w:val="4"/>
        <w:numId w:val="1"/>
      </w:numPr>
      <w:spacing w:before="120"/>
      <w:ind w:left="0" w:firstLine="0" w:firstLineChars="0"/>
      <w:outlineLvl w:val="4"/>
    </w:pPr>
    <w:rPr>
      <w:b/>
      <w:bCs/>
      <w:sz w:val="28"/>
      <w:szCs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szCs w:val="24"/>
    </w:rPr>
  </w:style>
  <w:style w:type="paragraph" w:styleId="3">
    <w:name w:val="Body Text"/>
    <w:basedOn w:val="1"/>
    <w:next w:val="1"/>
    <w:qFormat/>
    <w:uiPriority w:val="99"/>
    <w:pPr>
      <w:spacing w:after="120"/>
    </w:pPr>
    <w:rPr>
      <w:kern w:val="0"/>
      <w:sz w:val="20"/>
    </w:rPr>
  </w:style>
  <w:style w:type="paragraph" w:styleId="9">
    <w:name w:val="Date"/>
    <w:basedOn w:val="1"/>
    <w:next w:val="1"/>
    <w:link w:val="18"/>
    <w:semiHidden/>
    <w:unhideWhenUsed/>
    <w:qFormat/>
    <w:uiPriority w:val="99"/>
    <w:pPr>
      <w:ind w:left="100" w:leftChars="2500"/>
    </w:pPr>
  </w:style>
  <w:style w:type="paragraph" w:styleId="10">
    <w:name w:val="Balloon Text"/>
    <w:basedOn w:val="1"/>
    <w:link w:val="32"/>
    <w:semiHidden/>
    <w:unhideWhenUsed/>
    <w:qFormat/>
    <w:uiPriority w:val="99"/>
    <w:pPr>
      <w:spacing w:line="240" w:lineRule="auto"/>
    </w:pPr>
    <w:rPr>
      <w:sz w:val="18"/>
      <w:szCs w:val="18"/>
    </w:rPr>
  </w:style>
  <w:style w:type="paragraph" w:styleId="11">
    <w:name w:val="footer"/>
    <w:basedOn w:val="1"/>
    <w:link w:val="31"/>
    <w:unhideWhenUsed/>
    <w:qFormat/>
    <w:uiPriority w:val="99"/>
    <w:pPr>
      <w:tabs>
        <w:tab w:val="center" w:pos="4153"/>
        <w:tab w:val="right" w:pos="8306"/>
      </w:tabs>
      <w:spacing w:line="240" w:lineRule="auto"/>
    </w:pPr>
    <w:rPr>
      <w:sz w:val="18"/>
      <w:szCs w:val="18"/>
    </w:rPr>
  </w:style>
  <w:style w:type="paragraph" w:styleId="12">
    <w:name w:val="header"/>
    <w:basedOn w:val="1"/>
    <w:link w:val="30"/>
    <w:unhideWhenUsed/>
    <w:qFormat/>
    <w:uiPriority w:val="99"/>
    <w:pPr>
      <w:pBdr>
        <w:bottom w:val="single" w:color="auto" w:sz="6" w:space="1"/>
      </w:pBdr>
      <w:tabs>
        <w:tab w:val="center" w:pos="4153"/>
        <w:tab w:val="right" w:pos="8306"/>
      </w:tabs>
      <w:spacing w:line="240" w:lineRule="auto"/>
      <w:jc w:val="center"/>
    </w:pPr>
    <w:rPr>
      <w:sz w:val="18"/>
      <w:szCs w:val="18"/>
    </w:rPr>
  </w:style>
  <w:style w:type="paragraph" w:styleId="13">
    <w:name w:val="toc 1"/>
    <w:basedOn w:val="1"/>
    <w:next w:val="1"/>
    <w:semiHidden/>
    <w:unhideWhenUsed/>
    <w:uiPriority w:val="39"/>
  </w:style>
  <w:style w:type="paragraph" w:styleId="14">
    <w:name w:val="toc 2"/>
    <w:basedOn w:val="1"/>
    <w:next w:val="1"/>
    <w:semiHidden/>
    <w:unhideWhenUsed/>
    <w:uiPriority w:val="39"/>
    <w:pPr>
      <w:ind w:left="420" w:leftChars="200"/>
    </w:pPr>
  </w:style>
  <w:style w:type="character" w:styleId="17">
    <w:name w:val="Emphasis"/>
    <w:qFormat/>
    <w:uiPriority w:val="20"/>
  </w:style>
  <w:style w:type="character" w:customStyle="1" w:styleId="18">
    <w:name w:val="日期 字符"/>
    <w:basedOn w:val="16"/>
    <w:link w:val="9"/>
    <w:semiHidden/>
    <w:qFormat/>
    <w:uiPriority w:val="99"/>
  </w:style>
  <w:style w:type="character" w:customStyle="1" w:styleId="19">
    <w:name w:val="标题 1 字符"/>
    <w:basedOn w:val="16"/>
    <w:link w:val="4"/>
    <w:qFormat/>
    <w:uiPriority w:val="9"/>
    <w:rPr>
      <w:rFonts w:ascii="宋体" w:hAnsi="宋体" w:eastAsia="宋体"/>
      <w:b/>
      <w:bCs/>
      <w:kern w:val="44"/>
      <w:sz w:val="30"/>
      <w:szCs w:val="30"/>
    </w:rPr>
  </w:style>
  <w:style w:type="character" w:customStyle="1" w:styleId="20">
    <w:name w:val="标题 2 字符"/>
    <w:basedOn w:val="16"/>
    <w:link w:val="5"/>
    <w:qFormat/>
    <w:uiPriority w:val="9"/>
    <w:rPr>
      <w:rFonts w:asciiTheme="majorHAnsi" w:hAnsiTheme="majorHAnsi" w:eastAsiaTheme="majorEastAsia" w:cstheme="majorBidi"/>
      <w:b/>
      <w:bCs/>
      <w:color w:val="000000" w:themeColor="text1"/>
      <w:kern w:val="2"/>
      <w:sz w:val="30"/>
      <w:szCs w:val="30"/>
    </w:rPr>
  </w:style>
  <w:style w:type="character" w:customStyle="1" w:styleId="21">
    <w:name w:val="标题 3 字符"/>
    <w:basedOn w:val="16"/>
    <w:link w:val="6"/>
    <w:qFormat/>
    <w:uiPriority w:val="9"/>
    <w:rPr>
      <w:rFonts w:ascii="宋体" w:hAnsi="宋体" w:eastAsia="宋体"/>
      <w:b/>
      <w:bCs/>
      <w:sz w:val="28"/>
      <w:szCs w:val="28"/>
    </w:rPr>
  </w:style>
  <w:style w:type="character" w:customStyle="1" w:styleId="22">
    <w:name w:val="标题 4 字符"/>
    <w:basedOn w:val="16"/>
    <w:link w:val="7"/>
    <w:qFormat/>
    <w:uiPriority w:val="9"/>
    <w:rPr>
      <w:rFonts w:asciiTheme="majorHAnsi" w:hAnsiTheme="majorHAnsi" w:eastAsiaTheme="majorEastAsia" w:cstheme="majorBidi"/>
      <w:b/>
      <w:bCs/>
      <w:sz w:val="28"/>
      <w:szCs w:val="28"/>
    </w:rPr>
  </w:style>
  <w:style w:type="character" w:customStyle="1" w:styleId="23">
    <w:name w:val="标题 5 字符"/>
    <w:basedOn w:val="16"/>
    <w:link w:val="8"/>
    <w:qFormat/>
    <w:uiPriority w:val="9"/>
    <w:rPr>
      <w:rFonts w:eastAsia="宋体"/>
      <w:b/>
      <w:bCs/>
      <w:sz w:val="28"/>
      <w:szCs w:val="28"/>
    </w:rPr>
  </w:style>
  <w:style w:type="paragraph" w:styleId="24">
    <w:name w:val="No Spacing"/>
    <w:qFormat/>
    <w:uiPriority w:val="1"/>
    <w:pPr>
      <w:widowControl w:val="0"/>
      <w:adjustRightInd w:val="0"/>
      <w:snapToGrid w:val="0"/>
      <w:spacing w:beforeLines="50" w:line="360" w:lineRule="auto"/>
      <w:jc w:val="both"/>
    </w:pPr>
    <w:rPr>
      <w:rFonts w:eastAsia="宋体" w:asciiTheme="minorHAnsi" w:hAnsiTheme="minorHAnsi" w:cstheme="minorBidi"/>
      <w:b/>
      <w:kern w:val="2"/>
      <w:sz w:val="21"/>
      <w:szCs w:val="22"/>
      <w:lang w:val="en-US" w:eastAsia="zh-CN" w:bidi="ar-SA"/>
    </w:rPr>
  </w:style>
  <w:style w:type="paragraph" w:styleId="25">
    <w:name w:val="List Paragraph"/>
    <w:basedOn w:val="1"/>
    <w:link w:val="26"/>
    <w:qFormat/>
    <w:uiPriority w:val="34"/>
    <w:pPr>
      <w:adjustRightInd/>
      <w:snapToGrid/>
      <w:ind w:firstLine="420"/>
    </w:pPr>
  </w:style>
  <w:style w:type="character" w:customStyle="1" w:styleId="26">
    <w:name w:val="列出段落 字符"/>
    <w:link w:val="25"/>
    <w:qFormat/>
    <w:uiPriority w:val="34"/>
  </w:style>
  <w:style w:type="paragraph" w:customStyle="1" w:styleId="27">
    <w:name w:val="Normal_0"/>
    <w:qFormat/>
    <w:uiPriority w:val="0"/>
    <w:pPr>
      <w:widowControl w:val="0"/>
      <w:jc w:val="both"/>
    </w:pPr>
    <w:rPr>
      <w:rFonts w:ascii="等线" w:hAnsi="等线" w:eastAsia="等线" w:cs="Times New Roman"/>
      <w:kern w:val="2"/>
      <w:sz w:val="21"/>
      <w:szCs w:val="22"/>
      <w:lang w:val="en-US" w:eastAsia="zh-CN" w:bidi="ar-SA"/>
    </w:rPr>
  </w:style>
  <w:style w:type="paragraph" w:customStyle="1" w:styleId="28">
    <w:name w:val="表格缩进2字符"/>
    <w:basedOn w:val="1"/>
    <w:link w:val="29"/>
    <w:qFormat/>
    <w:uiPriority w:val="0"/>
    <w:pPr>
      <w:adjustRightInd/>
      <w:snapToGrid/>
      <w:spacing w:line="240" w:lineRule="auto"/>
      <w:ind w:firstLine="420"/>
    </w:pPr>
    <w:rPr>
      <w:rFonts w:ascii="Times New Roman" w:hAnsi="Times New Roman" w:cs="宋体"/>
      <w:szCs w:val="21"/>
    </w:rPr>
  </w:style>
  <w:style w:type="character" w:customStyle="1" w:styleId="29">
    <w:name w:val="表格缩进2字符 Char"/>
    <w:link w:val="28"/>
    <w:qFormat/>
    <w:uiPriority w:val="0"/>
    <w:rPr>
      <w:rFonts w:ascii="Times New Roman" w:hAnsi="Times New Roman" w:eastAsia="宋体" w:cs="宋体"/>
      <w:szCs w:val="21"/>
    </w:rPr>
  </w:style>
  <w:style w:type="character" w:customStyle="1" w:styleId="30">
    <w:name w:val="页眉 字符"/>
    <w:basedOn w:val="16"/>
    <w:link w:val="12"/>
    <w:qFormat/>
    <w:uiPriority w:val="99"/>
    <w:rPr>
      <w:rFonts w:ascii="宋体" w:hAnsi="宋体" w:eastAsia="宋体"/>
      <w:sz w:val="18"/>
      <w:szCs w:val="18"/>
    </w:rPr>
  </w:style>
  <w:style w:type="character" w:customStyle="1" w:styleId="31">
    <w:name w:val="页脚 字符"/>
    <w:basedOn w:val="16"/>
    <w:link w:val="11"/>
    <w:qFormat/>
    <w:uiPriority w:val="99"/>
    <w:rPr>
      <w:rFonts w:ascii="宋体" w:hAnsi="宋体" w:eastAsia="宋体"/>
      <w:sz w:val="18"/>
      <w:szCs w:val="18"/>
    </w:rPr>
  </w:style>
  <w:style w:type="character" w:customStyle="1" w:styleId="32">
    <w:name w:val="批注框文本 字符"/>
    <w:basedOn w:val="16"/>
    <w:link w:val="10"/>
    <w:semiHidden/>
    <w:qFormat/>
    <w:uiPriority w:val="99"/>
    <w:rPr>
      <w:rFonts w:ascii="宋体" w:hAnsi="宋体" w:eastAsia="宋体"/>
      <w:kern w:val="2"/>
      <w:sz w:val="18"/>
      <w:szCs w:val="18"/>
    </w:rPr>
  </w:style>
  <w:style w:type="paragraph" w:customStyle="1" w:styleId="33">
    <w:name w:val="Revision"/>
    <w:hidden/>
    <w:semiHidden/>
    <w:qFormat/>
    <w:uiPriority w:val="99"/>
    <w:rPr>
      <w:rFonts w:ascii="宋体" w:hAnsi="宋体" w:eastAsia="宋体" w:cstheme="minorBidi"/>
      <w:kern w:val="2"/>
      <w:sz w:val="21"/>
      <w:szCs w:val="22"/>
      <w:lang w:val="en-US" w:eastAsia="zh-CN" w:bidi="ar-SA"/>
    </w:rPr>
  </w:style>
  <w:style w:type="paragraph" w:customStyle="1" w:styleId="34">
    <w:name w:val="Normal_6"/>
    <w:qFormat/>
    <w:uiPriority w:val="0"/>
    <w:pPr>
      <w:widowControl w:val="0"/>
      <w:jc w:val="both"/>
    </w:pPr>
    <w:rPr>
      <w:rFonts w:ascii="等线" w:hAnsi="等线" w:eastAsia="等线" w:cs="Times New Roman"/>
      <w:kern w:val="2"/>
      <w:sz w:val="21"/>
      <w:szCs w:val="22"/>
      <w:lang w:val="en-US" w:eastAsia="zh-CN" w:bidi="ar-SA"/>
    </w:rPr>
  </w:style>
  <w:style w:type="character" w:customStyle="1" w:styleId="35">
    <w:name w:val="font21"/>
    <w:basedOn w:val="16"/>
    <w:qFormat/>
    <w:uiPriority w:val="0"/>
    <w:rPr>
      <w:rFonts w:hint="eastAsia" w:ascii="微软雅黑" w:hAnsi="微软雅黑" w:eastAsia="微软雅黑" w:cs="微软雅黑"/>
      <w:color w:val="000000"/>
      <w:sz w:val="20"/>
      <w:szCs w:val="20"/>
      <w:u w:val="none"/>
    </w:rPr>
  </w:style>
  <w:style w:type="character" w:customStyle="1" w:styleId="36">
    <w:name w:val="font81"/>
    <w:basedOn w:val="16"/>
    <w:qFormat/>
    <w:uiPriority w:val="0"/>
    <w:rPr>
      <w:rFonts w:hint="eastAsia" w:ascii="微软雅黑" w:hAnsi="微软雅黑" w:eastAsia="微软雅黑" w:cs="微软雅黑"/>
      <w:b/>
      <w:color w:val="FF0000"/>
      <w:sz w:val="20"/>
      <w:szCs w:val="20"/>
      <w:u w:val="none"/>
    </w:rPr>
  </w:style>
  <w:style w:type="character" w:customStyle="1" w:styleId="37">
    <w:name w:val="font31"/>
    <w:basedOn w:val="16"/>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textRotate="1"/>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8E63F5-8D6C-4C9D-9F5F-80ACF710CF6B}">
  <ds:schemaRefs/>
</ds:datastoreItem>
</file>

<file path=docProps/app.xml><?xml version="1.0" encoding="utf-8"?>
<Properties xmlns="http://schemas.openxmlformats.org/officeDocument/2006/extended-properties" xmlns:vt="http://schemas.openxmlformats.org/officeDocument/2006/docPropsVTypes">
  <Template>Normal</Template>
  <Pages>163</Pages>
  <Words>23002</Words>
  <Characters>131118</Characters>
  <Lines>1092</Lines>
  <Paragraphs>307</Paragraphs>
  <TotalTime>21</TotalTime>
  <ScaleCrop>false</ScaleCrop>
  <LinksUpToDate>false</LinksUpToDate>
  <CharactersWithSpaces>153813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2023-01-17T08:10:00Z</dcterms:created>
  <dc:creator>Siu Wayne</dc:creator>
  <cp:lastModifiedBy>Administrator</cp:lastModifiedBy>
  <dcterms:modified xsi:type="dcterms:W3CDTF">2023-02-03T01:26:37Z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35183F0383834B2586020FACEED98E93</vt:lpwstr>
  </property>
</Properties>
</file>