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广州珠江电厂煤码头1#泊位7万吨级改扩建项目监理服务</w:t>
      </w:r>
    </w:p>
    <w:p>
      <w:pPr>
        <w:spacing w:line="360" w:lineRule="auto"/>
        <w:jc w:val="center"/>
        <w:rPr>
          <w:rFonts w:hint="eastAsia" w:ascii="宋体" w:hAnsi="宋体" w:cs="宋体"/>
          <w:b/>
          <w:sz w:val="24"/>
          <w:highlight w:val="none"/>
        </w:rPr>
      </w:pPr>
      <w:r>
        <w:rPr>
          <w:rFonts w:hint="eastAsia" w:ascii="宋体" w:hAnsi="宋体" w:cs="宋体"/>
          <w:b/>
          <w:sz w:val="32"/>
          <w:szCs w:val="32"/>
          <w:highlight w:val="none"/>
        </w:rPr>
        <w:t>招标公告</w:t>
      </w:r>
    </w:p>
    <w:p>
      <w:pPr>
        <w:spacing w:before="120" w:beforeLines="50" w:line="480" w:lineRule="auto"/>
        <w:jc w:val="left"/>
        <w:rPr>
          <w:b/>
          <w:sz w:val="24"/>
          <w:szCs w:val="24"/>
          <w:highlight w:val="none"/>
        </w:rPr>
      </w:pPr>
      <w:bookmarkStart w:id="0" w:name="_Toc27277"/>
      <w:bookmarkStart w:id="1" w:name="_Toc31662"/>
      <w:bookmarkStart w:id="2" w:name="_Toc30125"/>
      <w:bookmarkStart w:id="3" w:name="_Toc3379"/>
      <w:bookmarkStart w:id="4" w:name="_Toc17742"/>
      <w:bookmarkStart w:id="5" w:name="_Toc14082"/>
      <w:bookmarkStart w:id="6" w:name="_Toc15814"/>
      <w:bookmarkStart w:id="7" w:name="_Toc20994"/>
      <w:bookmarkStart w:id="8" w:name="_Toc28782"/>
      <w:bookmarkStart w:id="9" w:name="_Toc9408"/>
      <w:bookmarkStart w:id="10" w:name="_Toc9868"/>
      <w:r>
        <w:rPr>
          <w:rFonts w:hint="eastAsia"/>
          <w:b/>
          <w:sz w:val="28"/>
          <w:szCs w:val="28"/>
          <w:highlight w:val="none"/>
        </w:rPr>
        <w:t>1.招标条件</w:t>
      </w:r>
      <w:bookmarkEnd w:id="0"/>
      <w:bookmarkEnd w:id="1"/>
      <w:bookmarkEnd w:id="2"/>
      <w:bookmarkEnd w:id="3"/>
      <w:bookmarkEnd w:id="4"/>
      <w:bookmarkEnd w:id="5"/>
      <w:bookmarkEnd w:id="6"/>
      <w:bookmarkEnd w:id="7"/>
      <w:bookmarkEnd w:id="8"/>
      <w:bookmarkEnd w:id="9"/>
      <w:bookmarkEnd w:id="10"/>
    </w:p>
    <w:p>
      <w:pPr>
        <w:pStyle w:val="13"/>
        <w:shd w:val="clear" w:color="auto" w:fill="auto"/>
        <w:spacing w:before="0" w:line="360" w:lineRule="auto"/>
        <w:ind w:firstLine="56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广州珠江电厂煤码头1#泊位7万吨级改扩建项目</w:t>
      </w:r>
      <w:r>
        <w:rPr>
          <w:rFonts w:hint="eastAsia" w:ascii="宋体" w:hAnsi="宋体" w:eastAsia="宋体" w:cs="宋体"/>
          <w:sz w:val="24"/>
          <w:szCs w:val="24"/>
          <w:highlight w:val="none"/>
        </w:rPr>
        <w:t>已由</w:t>
      </w:r>
      <w:r>
        <w:rPr>
          <w:rFonts w:hint="eastAsia" w:ascii="宋体" w:hAnsi="宋体" w:eastAsia="宋体" w:cs="宋体"/>
          <w:sz w:val="24"/>
          <w:szCs w:val="24"/>
          <w:highlight w:val="none"/>
          <w:u w:val="single"/>
        </w:rPr>
        <w:t>广州市发展和改革委员会</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穗发改核准〔2024〕6号</w:t>
      </w:r>
      <w:r>
        <w:rPr>
          <w:rFonts w:hint="eastAsia" w:ascii="宋体" w:hAnsi="宋体" w:eastAsia="宋体" w:cs="宋体"/>
          <w:sz w:val="24"/>
          <w:szCs w:val="24"/>
          <w:highlight w:val="none"/>
        </w:rPr>
        <w:t>批准建设，项目建设单位为</w:t>
      </w:r>
      <w:r>
        <w:rPr>
          <w:rFonts w:hint="eastAsia" w:ascii="宋体" w:hAnsi="宋体" w:eastAsia="宋体" w:cs="宋体"/>
          <w:sz w:val="24"/>
          <w:szCs w:val="24"/>
          <w:highlight w:val="none"/>
          <w:u w:val="single"/>
        </w:rPr>
        <w:t>广州珠江电力燃料有限公司</w:t>
      </w:r>
      <w:r>
        <w:rPr>
          <w:rFonts w:hint="eastAsia" w:ascii="宋体" w:hAnsi="宋体" w:eastAsia="宋体" w:cs="宋体"/>
          <w:sz w:val="24"/>
          <w:szCs w:val="24"/>
          <w:highlight w:val="none"/>
        </w:rPr>
        <w:t>，项目出资方为</w:t>
      </w:r>
      <w:r>
        <w:rPr>
          <w:rFonts w:hint="eastAsia" w:ascii="宋体" w:hAnsi="宋体" w:eastAsia="宋体" w:cs="宋体"/>
          <w:sz w:val="24"/>
          <w:szCs w:val="24"/>
          <w:highlight w:val="none"/>
          <w:u w:val="single"/>
        </w:rPr>
        <w:t>广州南沙发展煤炭码头有限公司</w:t>
      </w:r>
      <w:r>
        <w:rPr>
          <w:rFonts w:hint="eastAsia" w:ascii="宋体" w:hAnsi="宋体" w:eastAsia="宋体" w:cs="宋体"/>
          <w:sz w:val="24"/>
          <w:szCs w:val="24"/>
          <w:highlight w:val="none"/>
        </w:rPr>
        <w:t>，建设资金来自企业自筹，项目出资比例为100%，招标人为</w:t>
      </w:r>
      <w:r>
        <w:rPr>
          <w:rFonts w:hint="eastAsia" w:ascii="宋体" w:hAnsi="宋体" w:eastAsia="宋体" w:cs="宋体"/>
          <w:sz w:val="24"/>
          <w:szCs w:val="24"/>
          <w:highlight w:val="none"/>
          <w:u w:val="single"/>
        </w:rPr>
        <w:t>广州发展燃料港口有限公司</w:t>
      </w:r>
      <w:r>
        <w:rPr>
          <w:rFonts w:hint="eastAsia" w:ascii="宋体" w:hAnsi="宋体" w:eastAsia="宋体" w:cs="宋体"/>
          <w:sz w:val="24"/>
          <w:szCs w:val="24"/>
          <w:highlight w:val="none"/>
        </w:rPr>
        <w:t>。项目已具备招标条件，现对该项目的</w:t>
      </w:r>
      <w:r>
        <w:rPr>
          <w:rFonts w:hint="eastAsia" w:ascii="宋体" w:hAnsi="宋体" w:eastAsia="宋体" w:cs="宋体"/>
          <w:sz w:val="24"/>
          <w:szCs w:val="24"/>
          <w:highlight w:val="none"/>
          <w:u w:val="single"/>
        </w:rPr>
        <w:t>监理服务</w:t>
      </w:r>
      <w:r>
        <w:rPr>
          <w:rFonts w:hint="eastAsia" w:ascii="宋体" w:hAnsi="宋体" w:eastAsia="宋体" w:cs="宋体"/>
          <w:sz w:val="24"/>
          <w:szCs w:val="24"/>
          <w:highlight w:val="none"/>
        </w:rPr>
        <w:t>进行公开招标。</w:t>
      </w:r>
    </w:p>
    <w:p>
      <w:pPr>
        <w:spacing w:before="120" w:beforeLines="50" w:line="480" w:lineRule="auto"/>
        <w:jc w:val="left"/>
        <w:rPr>
          <w:b/>
          <w:sz w:val="28"/>
          <w:szCs w:val="28"/>
          <w:highlight w:val="none"/>
        </w:rPr>
      </w:pPr>
      <w:bookmarkStart w:id="11" w:name="_Toc18281"/>
      <w:bookmarkStart w:id="12" w:name="_Toc2309"/>
      <w:bookmarkStart w:id="13" w:name="_Toc12153"/>
      <w:bookmarkStart w:id="14" w:name="_Toc16529"/>
      <w:bookmarkStart w:id="15" w:name="_Toc28690"/>
      <w:bookmarkStart w:id="16" w:name="_Toc7007"/>
      <w:bookmarkStart w:id="17" w:name="_Toc2671"/>
      <w:bookmarkStart w:id="18" w:name="_Toc11881"/>
      <w:bookmarkStart w:id="19" w:name="_Toc29000"/>
      <w:bookmarkStart w:id="20" w:name="_Toc32606"/>
      <w:bookmarkStart w:id="21" w:name="_Toc18390"/>
      <w:r>
        <w:rPr>
          <w:rFonts w:hint="eastAsia"/>
          <w:b/>
          <w:sz w:val="28"/>
          <w:szCs w:val="28"/>
          <w:highlight w:val="none"/>
        </w:rPr>
        <w:t>2.项目概况及招标范围</w:t>
      </w:r>
      <w:bookmarkEnd w:id="11"/>
      <w:bookmarkEnd w:id="12"/>
      <w:bookmarkEnd w:id="13"/>
      <w:bookmarkEnd w:id="14"/>
      <w:bookmarkEnd w:id="15"/>
      <w:bookmarkEnd w:id="16"/>
      <w:bookmarkEnd w:id="17"/>
      <w:bookmarkEnd w:id="18"/>
      <w:bookmarkEnd w:id="19"/>
      <w:bookmarkEnd w:id="20"/>
      <w:bookmarkEnd w:id="21"/>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2.1项目概况</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2.1.1招标项目名称：</w:t>
      </w:r>
      <w:r>
        <w:rPr>
          <w:rFonts w:hint="eastAsia" w:ascii="宋体" w:hAnsi="宋体" w:cs="宋体"/>
          <w:bCs/>
          <w:sz w:val="24"/>
          <w:highlight w:val="none"/>
          <w:u w:val="single"/>
        </w:rPr>
        <w:t>广州珠江电厂煤码头1#泊位7万吨级改扩建项目监理服务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2.1.2项目规模：</w:t>
      </w:r>
    </w:p>
    <w:p>
      <w:pPr>
        <w:spacing w:line="360" w:lineRule="auto"/>
        <w:ind w:firstLine="480" w:firstLineChars="200"/>
        <w:rPr>
          <w:rFonts w:hint="eastAsia" w:ascii="宋体" w:hAnsi="宋体" w:cs="宋体"/>
          <w:bCs/>
          <w:sz w:val="24"/>
          <w:highlight w:val="none"/>
        </w:rPr>
      </w:pPr>
      <w:r>
        <w:rPr>
          <w:rFonts w:hint="eastAsia" w:asciiTheme="minorEastAsia" w:hAnsiTheme="minorEastAsia" w:eastAsiaTheme="minorEastAsia" w:cstheme="minorEastAsia"/>
          <w:bCs/>
          <w:sz w:val="24"/>
          <w:highlight w:val="none"/>
          <w:u w:val="single"/>
        </w:rPr>
        <w:t>项目位于广州港南沙港区，</w:t>
      </w:r>
      <w:r>
        <w:rPr>
          <w:rFonts w:hint="eastAsia" w:asciiTheme="minorEastAsia" w:hAnsiTheme="minorEastAsia" w:eastAsiaTheme="minorEastAsia" w:cstheme="minorEastAsia"/>
          <w:sz w:val="24"/>
          <w:highlight w:val="none"/>
          <w:u w:val="single"/>
        </w:rPr>
        <w:t>广州珠江电厂煤码头1#泊位7万吨级改扩建项目拟将广州珠江电厂煤码头1#泊位由5万吨级</w:t>
      </w:r>
      <w:r>
        <w:rPr>
          <w:rFonts w:hint="eastAsia" w:asciiTheme="minorEastAsia" w:hAnsiTheme="minorEastAsia" w:eastAsiaTheme="minorEastAsia" w:cstheme="minorEastAsia"/>
          <w:bCs/>
          <w:sz w:val="24"/>
          <w:highlight w:val="none"/>
          <w:u w:val="single"/>
        </w:rPr>
        <w:t>改扩建为</w:t>
      </w:r>
      <w:r>
        <w:rPr>
          <w:rFonts w:hint="eastAsia" w:asciiTheme="minorEastAsia" w:hAnsiTheme="minorEastAsia" w:eastAsiaTheme="minorEastAsia" w:cstheme="minorEastAsia"/>
          <w:sz w:val="24"/>
          <w:highlight w:val="none"/>
          <w:u w:val="single"/>
        </w:rPr>
        <w:t>7万吨级</w:t>
      </w:r>
      <w:r>
        <w:rPr>
          <w:rFonts w:hint="eastAsia" w:asciiTheme="minorEastAsia" w:hAnsiTheme="minorEastAsia" w:eastAsiaTheme="minorEastAsia" w:cstheme="minorEastAsia"/>
          <w:bCs/>
          <w:sz w:val="24"/>
          <w:highlight w:val="none"/>
          <w:u w:val="single"/>
        </w:rPr>
        <w:t>卸煤泊位</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bCs/>
          <w:sz w:val="24"/>
          <w:highlight w:val="none"/>
          <w:u w:val="single"/>
        </w:rPr>
        <w:t>建设内容主要对码头结构进行修复和加固改造，升级后设计年通过能力为610万吨/年。</w:t>
      </w:r>
      <w:r>
        <w:rPr>
          <w:rFonts w:hint="eastAsia" w:asciiTheme="minorEastAsia" w:hAnsiTheme="minorEastAsia" w:eastAsiaTheme="minorEastAsia" w:cstheme="minorEastAsia"/>
          <w:sz w:val="24"/>
          <w:highlight w:val="none"/>
          <w:u w:val="single"/>
        </w:rPr>
        <w:t>不改变海域使用面积，仅在27.2m码头面宽范围内进行改造，其中长165.06m重力式结构段加固基床，125.02m高桩梁板段增加桩基、桩帽、浇筑面板，设计底高程由-13.59m浚深至-14.82m。</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2.1.3招标范围：</w:t>
      </w:r>
    </w:p>
    <w:p>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包括在广州珠江电厂煤码头1#泊位7万吨级改扩建项目范围内的施工准备阶段、施工阶段、交（竣）工验收阶段、缺陷责任期阶段的施工监理服务。</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2.1.4最高投标限价：人民币</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115</w:t>
      </w:r>
      <w:r>
        <w:rPr>
          <w:rFonts w:hint="eastAsia" w:ascii="宋体" w:hAnsi="宋体"/>
          <w:sz w:val="24"/>
          <w:szCs w:val="24"/>
          <w:highlight w:val="none"/>
          <w:u w:val="single"/>
        </w:rPr>
        <w:t xml:space="preserve"> </w:t>
      </w:r>
      <w:r>
        <w:rPr>
          <w:rFonts w:hint="eastAsia" w:ascii="宋体" w:hAnsi="宋体"/>
          <w:sz w:val="24"/>
          <w:szCs w:val="24"/>
          <w:highlight w:val="none"/>
        </w:rPr>
        <w:t>万元</w:t>
      </w:r>
      <w:r>
        <w:rPr>
          <w:rFonts w:hint="eastAsia" w:ascii="宋体" w:hAnsi="宋体" w:cs="宋体"/>
          <w:bCs/>
          <w:sz w:val="24"/>
          <w:highlight w:val="none"/>
        </w:rPr>
        <w:t>。</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2.2监理标段划分、招标范围及监理服务期</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本项目施工监理共划分为</w:t>
      </w:r>
      <w:r>
        <w:rPr>
          <w:rFonts w:hint="eastAsia" w:ascii="宋体" w:hAnsi="宋体" w:cs="宋体"/>
          <w:bCs/>
          <w:sz w:val="24"/>
          <w:highlight w:val="none"/>
          <w:u w:val="single"/>
        </w:rPr>
        <w:t xml:space="preserve"> 土建监理 </w:t>
      </w:r>
      <w:r>
        <w:rPr>
          <w:rFonts w:hint="eastAsia" w:ascii="宋体" w:hAnsi="宋体" w:cs="宋体"/>
          <w:bCs/>
          <w:sz w:val="24"/>
          <w:highlight w:val="none"/>
        </w:rPr>
        <w:t>类</w:t>
      </w:r>
      <w:r>
        <w:rPr>
          <w:rFonts w:hint="eastAsia" w:ascii="宋体" w:hAnsi="宋体" w:cs="宋体"/>
          <w:bCs/>
          <w:sz w:val="24"/>
          <w:highlight w:val="none"/>
          <w:u w:val="single"/>
        </w:rPr>
        <w:t xml:space="preserve"> 1 </w:t>
      </w:r>
      <w:r>
        <w:rPr>
          <w:rFonts w:hint="eastAsia" w:ascii="宋体" w:hAnsi="宋体" w:cs="宋体"/>
          <w:bCs/>
          <w:sz w:val="24"/>
          <w:highlight w:val="none"/>
        </w:rPr>
        <w:t>个监理标段，具体划分如下：</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04"/>
        <w:gridCol w:w="1998"/>
        <w:gridCol w:w="386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5" w:type="pct"/>
            <w:vAlign w:val="center"/>
          </w:tcPr>
          <w:p>
            <w:pPr>
              <w:adjustRightInd w:val="0"/>
              <w:snapToGrid w:val="0"/>
              <w:spacing w:before="120" w:beforeLines="50" w:after="120" w:afterLines="50"/>
              <w:jc w:val="center"/>
              <w:rPr>
                <w:rFonts w:hint="eastAsia" w:ascii="宋体" w:hAnsi="宋体" w:cs="宋体"/>
                <w:b/>
                <w:highlight w:val="none"/>
              </w:rPr>
            </w:pPr>
            <w:r>
              <w:rPr>
                <w:rFonts w:hint="eastAsia" w:ascii="宋体" w:hAnsi="宋体" w:cs="宋体"/>
                <w:highlight w:val="none"/>
              </w:rPr>
              <w:t>标类</w:t>
            </w:r>
          </w:p>
        </w:tc>
        <w:tc>
          <w:tcPr>
            <w:tcW w:w="472" w:type="pct"/>
            <w:vAlign w:val="center"/>
          </w:tcPr>
          <w:p>
            <w:pPr>
              <w:adjustRightInd w:val="0"/>
              <w:snapToGrid w:val="0"/>
              <w:spacing w:before="120" w:beforeLines="50" w:after="120" w:afterLines="50"/>
              <w:jc w:val="center"/>
              <w:rPr>
                <w:rFonts w:hint="eastAsia" w:ascii="宋体" w:hAnsi="宋体" w:cs="宋体"/>
                <w:highlight w:val="none"/>
              </w:rPr>
            </w:pPr>
            <w:r>
              <w:rPr>
                <w:rFonts w:ascii="宋体" w:hAnsi="宋体" w:cs="宋体"/>
                <w:spacing w:val="-6"/>
                <w:highlight w:val="none"/>
              </w:rPr>
              <w:t>标段号</w:t>
            </w:r>
          </w:p>
        </w:tc>
        <w:tc>
          <w:tcPr>
            <w:tcW w:w="1173" w:type="pct"/>
            <w:vAlign w:val="center"/>
          </w:tcPr>
          <w:p>
            <w:pPr>
              <w:adjustRightInd w:val="0"/>
              <w:snapToGrid w:val="0"/>
              <w:spacing w:before="120" w:beforeLines="50" w:after="120" w:afterLines="50"/>
              <w:jc w:val="center"/>
              <w:rPr>
                <w:rFonts w:hint="eastAsia" w:ascii="宋体" w:hAnsi="宋体" w:cs="宋体"/>
                <w:b/>
                <w:highlight w:val="none"/>
              </w:rPr>
            </w:pPr>
            <w:r>
              <w:rPr>
                <w:rFonts w:ascii="宋体" w:hAnsi="宋体" w:cs="宋体"/>
                <w:highlight w:val="none"/>
              </w:rPr>
              <w:t>招标范围</w:t>
            </w:r>
          </w:p>
        </w:tc>
        <w:tc>
          <w:tcPr>
            <w:tcW w:w="2270" w:type="pct"/>
            <w:vAlign w:val="center"/>
          </w:tcPr>
          <w:p>
            <w:pPr>
              <w:adjustRightInd w:val="0"/>
              <w:snapToGrid w:val="0"/>
              <w:spacing w:before="120" w:beforeLines="50" w:after="120" w:afterLines="50"/>
              <w:jc w:val="center"/>
              <w:rPr>
                <w:rFonts w:hint="eastAsia" w:ascii="宋体" w:hAnsi="宋体" w:cs="宋体"/>
                <w:b/>
                <w:highlight w:val="none"/>
              </w:rPr>
            </w:pPr>
            <w:r>
              <w:rPr>
                <w:rFonts w:hint="eastAsia" w:ascii="宋体" w:hAnsi="宋体" w:cs="宋体"/>
                <w:bCs/>
                <w:highlight w:val="none"/>
              </w:rPr>
              <w:t>监理服务期</w:t>
            </w:r>
          </w:p>
        </w:tc>
        <w:tc>
          <w:tcPr>
            <w:tcW w:w="518" w:type="pct"/>
            <w:vAlign w:val="center"/>
          </w:tcPr>
          <w:p>
            <w:pPr>
              <w:adjustRightInd w:val="0"/>
              <w:snapToGrid w:val="0"/>
              <w:spacing w:before="120" w:beforeLines="50" w:after="120" w:afterLines="50"/>
              <w:jc w:val="center"/>
              <w:rPr>
                <w:rFonts w:hint="eastAsia" w:ascii="宋体" w:hAnsi="宋体" w:cs="宋体"/>
                <w:highlight w:val="none"/>
              </w:rPr>
            </w:pPr>
            <w:r>
              <w:rPr>
                <w:rFonts w:ascii="宋体" w:hAnsi="宋体" w:cs="宋体"/>
                <w:highlight w:val="none"/>
              </w:rPr>
              <w:t>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65" w:type="pct"/>
            <w:vAlign w:val="center"/>
          </w:tcPr>
          <w:p>
            <w:pPr>
              <w:spacing w:line="276" w:lineRule="auto"/>
              <w:jc w:val="center"/>
              <w:rPr>
                <w:rFonts w:hint="eastAsia" w:ascii="宋体" w:hAnsi="宋体" w:cs="宋体"/>
                <w:b/>
                <w:highlight w:val="none"/>
              </w:rPr>
            </w:pPr>
            <w:bookmarkStart w:id="22" w:name="_Hlk81079596"/>
            <w:r>
              <w:rPr>
                <w:rFonts w:hint="eastAsia" w:ascii="宋体" w:hAnsi="宋体" w:cs="宋体"/>
                <w:b/>
                <w:highlight w:val="none"/>
              </w:rPr>
              <w:t>土建</w:t>
            </w:r>
          </w:p>
          <w:p>
            <w:pPr>
              <w:spacing w:line="276" w:lineRule="auto"/>
              <w:jc w:val="center"/>
              <w:rPr>
                <w:rFonts w:hint="eastAsia" w:ascii="宋体" w:hAnsi="宋体" w:cs="宋体"/>
                <w:b/>
                <w:highlight w:val="none"/>
              </w:rPr>
            </w:pPr>
            <w:r>
              <w:rPr>
                <w:rFonts w:hint="eastAsia" w:ascii="宋体" w:hAnsi="宋体" w:cs="宋体"/>
                <w:b/>
                <w:highlight w:val="none"/>
              </w:rPr>
              <w:t>监理类</w:t>
            </w:r>
          </w:p>
          <w:p>
            <w:pPr>
              <w:spacing w:line="276" w:lineRule="auto"/>
              <w:jc w:val="center"/>
              <w:rPr>
                <w:rFonts w:hint="eastAsia" w:ascii="宋体" w:hAnsi="宋体" w:cs="宋体"/>
                <w:b/>
                <w:highlight w:val="none"/>
              </w:rPr>
            </w:pPr>
            <w:r>
              <w:rPr>
                <w:rFonts w:hint="eastAsia" w:ascii="宋体" w:hAnsi="宋体" w:cs="宋体"/>
                <w:b/>
                <w:highlight w:val="none"/>
              </w:rPr>
              <w:t>（A类）</w:t>
            </w:r>
          </w:p>
        </w:tc>
        <w:tc>
          <w:tcPr>
            <w:tcW w:w="472" w:type="pct"/>
            <w:vAlign w:val="center"/>
          </w:tcPr>
          <w:p>
            <w:pPr>
              <w:spacing w:line="276" w:lineRule="auto"/>
              <w:jc w:val="center"/>
              <w:rPr>
                <w:rFonts w:hint="eastAsia" w:ascii="宋体" w:hAnsi="宋体" w:cs="宋体"/>
                <w:b/>
                <w:highlight w:val="none"/>
              </w:rPr>
            </w:pPr>
            <w:r>
              <w:rPr>
                <w:rFonts w:hint="eastAsia" w:ascii="宋体" w:hAnsi="宋体" w:cs="宋体"/>
                <w:b/>
                <w:highlight w:val="none"/>
              </w:rPr>
              <w:t>/</w:t>
            </w:r>
          </w:p>
        </w:tc>
        <w:tc>
          <w:tcPr>
            <w:tcW w:w="1173" w:type="pct"/>
            <w:vAlign w:val="center"/>
          </w:tcPr>
          <w:p>
            <w:pPr>
              <w:spacing w:line="348" w:lineRule="auto"/>
              <w:jc w:val="left"/>
              <w:rPr>
                <w:szCs w:val="24"/>
                <w:highlight w:val="none"/>
              </w:rPr>
            </w:pPr>
            <w:r>
              <w:rPr>
                <w:rFonts w:hint="eastAsia"/>
                <w:szCs w:val="24"/>
                <w:highlight w:val="none"/>
              </w:rPr>
              <w:t>包括在广州珠江电厂煤码头1#泊位7万吨级改扩建项目范围内的施工准备阶段、施工阶段、交（竣）工验收阶段、缺陷责任期阶段的施工监理服务。</w:t>
            </w:r>
          </w:p>
        </w:tc>
        <w:tc>
          <w:tcPr>
            <w:tcW w:w="2270" w:type="pct"/>
            <w:vAlign w:val="center"/>
          </w:tcPr>
          <w:p>
            <w:pPr>
              <w:tabs>
                <w:tab w:val="left" w:pos="7513"/>
              </w:tabs>
              <w:adjustRightInd w:val="0"/>
              <w:spacing w:line="348" w:lineRule="auto"/>
              <w:jc w:val="left"/>
              <w:rPr>
                <w:rFonts w:hint="eastAsia" w:ascii="宋体" w:hAnsi="宋体" w:cs="宋体"/>
                <w:b/>
                <w:highlight w:val="none"/>
              </w:rPr>
            </w:pPr>
            <w:r>
              <w:rPr>
                <w:spacing w:val="-10"/>
                <w:highlight w:val="none"/>
              </w:rPr>
              <w:t xml:space="preserve"> 监 理 服 务 期 限</w:t>
            </w:r>
            <w:r>
              <w:rPr>
                <w:highlight w:val="none"/>
              </w:rPr>
              <w:t>为：</w:t>
            </w:r>
            <w:r>
              <w:rPr>
                <w:rFonts w:hint="eastAsia"/>
                <w:highlight w:val="none"/>
              </w:rPr>
              <w:t>从监理合同签订到广州珠江电厂煤码头1#泊位7万吨级改扩建项目EPC工程总承包合同缺陷责任期满。</w:t>
            </w:r>
            <w:r>
              <w:rPr>
                <w:highlight w:val="none"/>
              </w:rPr>
              <w:t>包括施工准备阶段</w:t>
            </w:r>
            <w:r>
              <w:rPr>
                <w:rFonts w:hint="eastAsia"/>
                <w:highlight w:val="none"/>
              </w:rPr>
              <w:t>：从监理合同签订到项目开工</w:t>
            </w:r>
            <w:r>
              <w:rPr>
                <w:highlight w:val="none"/>
              </w:rPr>
              <w:t>，施工阶段</w:t>
            </w:r>
            <w:r>
              <w:rPr>
                <w:rFonts w:hint="eastAsia"/>
                <w:highlight w:val="none"/>
              </w:rPr>
              <w:t>：从项目开工到项目交工验收（暂定300日历天）</w:t>
            </w:r>
            <w:r>
              <w:rPr>
                <w:highlight w:val="none"/>
              </w:rPr>
              <w:t>，交(竣)工验收</w:t>
            </w:r>
            <w:r>
              <w:rPr>
                <w:spacing w:val="-10"/>
                <w:highlight w:val="none"/>
              </w:rPr>
              <w:t>及缺陷责任期</w:t>
            </w:r>
            <w:r>
              <w:rPr>
                <w:rFonts w:hint="eastAsia"/>
                <w:spacing w:val="-10"/>
                <w:highlight w:val="none"/>
              </w:rPr>
              <w:t>：交（竣）工验收时间以各主管部门组织的验收为准，缺陷责任期为2年。</w:t>
            </w:r>
          </w:p>
        </w:tc>
        <w:tc>
          <w:tcPr>
            <w:tcW w:w="518" w:type="pct"/>
            <w:vAlign w:val="center"/>
          </w:tcPr>
          <w:p>
            <w:pPr>
              <w:spacing w:line="276" w:lineRule="auto"/>
              <w:jc w:val="center"/>
              <w:rPr>
                <w:rFonts w:hint="eastAsia" w:ascii="宋体" w:hAnsi="宋体" w:cs="宋体"/>
                <w:b/>
                <w:highlight w:val="none"/>
              </w:rPr>
            </w:pPr>
            <w:r>
              <w:rPr>
                <w:rFonts w:hint="eastAsia" w:ascii="宋体" w:hAnsi="宋体" w:cs="宋体"/>
                <w:bCs/>
                <w:highlight w:val="none"/>
              </w:rPr>
              <w:t>具有主管部门核发的在有效期内的水运工程</w:t>
            </w:r>
            <w:r>
              <w:rPr>
                <w:rFonts w:hint="eastAsia" w:ascii="宋体" w:hAnsi="宋体" w:cs="宋体"/>
                <w:bCs/>
                <w:highlight w:val="none"/>
                <w:u w:val="single"/>
              </w:rPr>
              <w:t>甲级</w:t>
            </w:r>
            <w:r>
              <w:rPr>
                <w:rFonts w:hint="eastAsia" w:ascii="宋体" w:hAnsi="宋体" w:cs="宋体"/>
                <w:bCs/>
                <w:highlight w:val="none"/>
              </w:rPr>
              <w:t>监理企业资质。</w:t>
            </w:r>
          </w:p>
        </w:tc>
      </w:tr>
      <w:bookmarkEnd w:id="22"/>
    </w:tbl>
    <w:p>
      <w:pPr>
        <w:spacing w:before="120" w:beforeLines="50" w:line="480" w:lineRule="auto"/>
        <w:jc w:val="left"/>
        <w:rPr>
          <w:b/>
          <w:sz w:val="28"/>
          <w:szCs w:val="28"/>
          <w:highlight w:val="none"/>
        </w:rPr>
      </w:pPr>
      <w:bookmarkStart w:id="23" w:name="_Toc2589"/>
      <w:bookmarkStart w:id="24" w:name="_Toc5470"/>
      <w:bookmarkStart w:id="25" w:name="_Toc1751"/>
      <w:bookmarkStart w:id="26" w:name="_Toc391"/>
      <w:bookmarkStart w:id="27" w:name="_Toc1071"/>
      <w:bookmarkStart w:id="28" w:name="_Toc7462"/>
      <w:bookmarkStart w:id="29" w:name="_Toc26181"/>
      <w:bookmarkStart w:id="30" w:name="_Toc15875"/>
      <w:bookmarkStart w:id="31" w:name="_Toc14592"/>
      <w:bookmarkStart w:id="32" w:name="_Toc32377"/>
      <w:bookmarkStart w:id="33" w:name="_Toc1943"/>
      <w:r>
        <w:rPr>
          <w:rFonts w:hint="eastAsia"/>
          <w:b/>
          <w:sz w:val="28"/>
          <w:szCs w:val="28"/>
          <w:highlight w:val="none"/>
        </w:rPr>
        <w:t>3.投标人资格要求</w:t>
      </w:r>
      <w:bookmarkEnd w:id="23"/>
      <w:bookmarkEnd w:id="24"/>
      <w:bookmarkEnd w:id="25"/>
      <w:bookmarkEnd w:id="26"/>
      <w:bookmarkEnd w:id="27"/>
      <w:bookmarkEnd w:id="28"/>
      <w:bookmarkEnd w:id="29"/>
      <w:bookmarkEnd w:id="30"/>
      <w:bookmarkEnd w:id="31"/>
      <w:bookmarkEnd w:id="32"/>
      <w:bookmarkEnd w:id="33"/>
    </w:p>
    <w:p>
      <w:pPr>
        <w:pStyle w:val="5"/>
        <w:topLinePunct/>
        <w:spacing w:line="360" w:lineRule="auto"/>
        <w:ind w:firstLine="480" w:firstLineChars="200"/>
        <w:rPr>
          <w:rFonts w:hint="eastAsia" w:hAnsi="宋体" w:cs="宋体"/>
          <w:highlight w:val="none"/>
        </w:rPr>
      </w:pPr>
      <w:r>
        <w:rPr>
          <w:rFonts w:hint="eastAsia" w:hAnsi="宋体" w:cs="宋体"/>
          <w:highlight w:val="none"/>
        </w:rPr>
        <w:t>3.1投标人应具有</w:t>
      </w:r>
      <w:r>
        <w:rPr>
          <w:rFonts w:hint="eastAsia" w:hAnsi="宋体" w:cs="宋体"/>
          <w:highlight w:val="none"/>
          <w:u w:val="single"/>
        </w:rPr>
        <w:t>上述第2.2款表中所列相应</w:t>
      </w:r>
      <w:r>
        <w:rPr>
          <w:rFonts w:hint="eastAsia" w:hAnsi="宋体" w:cs="宋体"/>
          <w:highlight w:val="none"/>
        </w:rPr>
        <w:t>资质，具有</w:t>
      </w:r>
      <w:r>
        <w:rPr>
          <w:rFonts w:hint="eastAsia" w:hAnsi="宋体" w:cs="宋体"/>
          <w:highlight w:val="none"/>
          <w:u w:val="single"/>
        </w:rPr>
        <w:t>类似工程施工监理</w:t>
      </w:r>
      <w:r>
        <w:rPr>
          <w:rFonts w:hint="eastAsia" w:hAnsi="宋体" w:cs="宋体"/>
          <w:highlight w:val="none"/>
        </w:rPr>
        <w:t>经验，并在</w:t>
      </w:r>
      <w:r>
        <w:rPr>
          <w:rFonts w:hint="eastAsia" w:hAnsi="宋体" w:cs="宋体"/>
          <w:highlight w:val="none"/>
          <w:u w:val="single"/>
        </w:rPr>
        <w:t>人员、信誉</w:t>
      </w:r>
      <w:r>
        <w:rPr>
          <w:rFonts w:hint="eastAsia" w:hAnsi="宋体" w:cs="宋体"/>
          <w:highlight w:val="none"/>
        </w:rPr>
        <w:t>等方面具有相应的施工监理能力。资格审查条件附录1至附录5如下。</w:t>
      </w:r>
    </w:p>
    <w:p>
      <w:pPr>
        <w:pStyle w:val="4"/>
        <w:rPr>
          <w:rStyle w:val="14"/>
          <w:rFonts w:hint="eastAsia"/>
          <w:bCs/>
          <w:i w:val="0"/>
          <w:iCs w:val="0"/>
          <w:sz w:val="28"/>
          <w:szCs w:val="28"/>
          <w:highlight w:val="none"/>
        </w:rPr>
      </w:pPr>
      <w:r>
        <w:rPr>
          <w:rStyle w:val="14"/>
          <w:bCs/>
          <w:i w:val="0"/>
          <w:iCs w:val="0"/>
          <w:sz w:val="28"/>
          <w:szCs w:val="28"/>
          <w:highlight w:val="none"/>
        </w:rPr>
        <w:t>附录1  资格审查条件</w:t>
      </w:r>
      <w:r>
        <w:rPr>
          <w:rStyle w:val="14"/>
          <w:rFonts w:hint="eastAsia"/>
          <w:bCs/>
          <w:i w:val="0"/>
          <w:iCs w:val="0"/>
          <w:sz w:val="28"/>
          <w:szCs w:val="28"/>
          <w:highlight w:val="none"/>
        </w:rPr>
        <w:t>（</w:t>
      </w:r>
      <w:r>
        <w:rPr>
          <w:rStyle w:val="14"/>
          <w:bCs/>
          <w:i w:val="0"/>
          <w:iCs w:val="0"/>
          <w:sz w:val="28"/>
          <w:szCs w:val="28"/>
          <w:highlight w:val="none"/>
        </w:rPr>
        <w:t>资质最低要求</w:t>
      </w:r>
      <w:r>
        <w:rPr>
          <w:rStyle w:val="14"/>
          <w:rFonts w:hint="eastAsia"/>
          <w:bCs/>
          <w:i w:val="0"/>
          <w:iCs w:val="0"/>
          <w:sz w:val="28"/>
          <w:szCs w:val="28"/>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2"/>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09" w:type="dxa"/>
            <w:vAlign w:val="center"/>
          </w:tcPr>
          <w:p>
            <w:pPr>
              <w:adjustRightInd w:val="0"/>
              <w:snapToGrid w:val="0"/>
              <w:spacing w:line="400" w:lineRule="atLeast"/>
              <w:jc w:val="center"/>
              <w:rPr>
                <w:rFonts w:hint="eastAsia" w:ascii="宋体" w:hAnsi="宋体" w:cs="宋体"/>
                <w:b/>
                <w:highlight w:val="none"/>
              </w:rPr>
            </w:pPr>
            <w:r>
              <w:rPr>
                <w:rFonts w:hint="eastAsia" w:ascii="宋体" w:hAnsi="宋体" w:cs="宋体"/>
                <w:b/>
                <w:highlight w:val="none"/>
              </w:rPr>
              <w:t>标段标类</w:t>
            </w:r>
          </w:p>
        </w:tc>
        <w:tc>
          <w:tcPr>
            <w:tcW w:w="992" w:type="dxa"/>
            <w:vAlign w:val="center"/>
          </w:tcPr>
          <w:p>
            <w:pPr>
              <w:adjustRightInd w:val="0"/>
              <w:snapToGrid w:val="0"/>
              <w:spacing w:line="400" w:lineRule="atLeast"/>
              <w:jc w:val="center"/>
              <w:rPr>
                <w:rFonts w:hint="eastAsia" w:ascii="宋体" w:hAnsi="宋体" w:cs="宋体"/>
                <w:b/>
                <w:highlight w:val="none"/>
              </w:rPr>
            </w:pPr>
            <w:r>
              <w:rPr>
                <w:rFonts w:hint="eastAsia" w:ascii="宋体" w:hAnsi="宋体" w:cs="宋体"/>
                <w:b/>
                <w:highlight w:val="none"/>
              </w:rPr>
              <w:t>标段</w:t>
            </w:r>
          </w:p>
        </w:tc>
        <w:tc>
          <w:tcPr>
            <w:tcW w:w="6090" w:type="dxa"/>
            <w:vAlign w:val="center"/>
          </w:tcPr>
          <w:p>
            <w:pPr>
              <w:adjustRightInd w:val="0"/>
              <w:snapToGrid w:val="0"/>
              <w:spacing w:line="400" w:lineRule="atLeast"/>
              <w:jc w:val="center"/>
              <w:rPr>
                <w:rFonts w:hint="eastAsia" w:ascii="宋体" w:hAnsi="宋体" w:cs="宋体"/>
                <w:b/>
                <w:highlight w:val="none"/>
              </w:rPr>
            </w:pPr>
            <w:r>
              <w:rPr>
                <w:rFonts w:hint="eastAsia" w:ascii="宋体" w:hAnsi="宋体" w:cs="宋体"/>
                <w:b/>
                <w:highlight w:val="none"/>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809" w:type="dxa"/>
            <w:vAlign w:val="center"/>
          </w:tcPr>
          <w:p>
            <w:pPr>
              <w:spacing w:line="276" w:lineRule="auto"/>
              <w:jc w:val="center"/>
              <w:rPr>
                <w:rFonts w:hint="eastAsia" w:ascii="宋体" w:hAnsi="宋体" w:cs="宋体"/>
                <w:b/>
                <w:highlight w:val="none"/>
              </w:rPr>
            </w:pPr>
            <w:r>
              <w:rPr>
                <w:rFonts w:hint="eastAsia" w:ascii="宋体" w:hAnsi="宋体" w:cs="宋体"/>
                <w:b/>
                <w:highlight w:val="none"/>
              </w:rPr>
              <w:t>土建监理类</w:t>
            </w:r>
          </w:p>
          <w:p>
            <w:pPr>
              <w:spacing w:line="276" w:lineRule="auto"/>
              <w:jc w:val="center"/>
              <w:rPr>
                <w:rFonts w:hint="eastAsia" w:ascii="宋体" w:hAnsi="宋体" w:cs="宋体"/>
                <w:b/>
                <w:highlight w:val="none"/>
              </w:rPr>
            </w:pPr>
            <w:r>
              <w:rPr>
                <w:rFonts w:hint="eastAsia" w:ascii="宋体" w:hAnsi="宋体" w:cs="宋体"/>
                <w:b/>
                <w:highlight w:val="none"/>
              </w:rPr>
              <w:t>（A类）</w:t>
            </w:r>
          </w:p>
        </w:tc>
        <w:tc>
          <w:tcPr>
            <w:tcW w:w="992" w:type="dxa"/>
            <w:vAlign w:val="center"/>
          </w:tcPr>
          <w:p>
            <w:pPr>
              <w:adjustRightInd w:val="0"/>
              <w:snapToGrid w:val="0"/>
              <w:spacing w:line="400" w:lineRule="atLeast"/>
              <w:jc w:val="center"/>
              <w:rPr>
                <w:rFonts w:hint="eastAsia" w:ascii="宋体" w:hAnsi="宋体" w:cs="宋体"/>
                <w:highlight w:val="none"/>
              </w:rPr>
            </w:pPr>
            <w:r>
              <w:rPr>
                <w:rFonts w:hint="eastAsia" w:ascii="宋体" w:hAnsi="宋体" w:cs="宋体"/>
                <w:highlight w:val="none"/>
              </w:rPr>
              <w:t>/</w:t>
            </w:r>
          </w:p>
        </w:tc>
        <w:tc>
          <w:tcPr>
            <w:tcW w:w="6090" w:type="dxa"/>
            <w:vAlign w:val="center"/>
          </w:tcPr>
          <w:p>
            <w:pPr>
              <w:spacing w:line="276" w:lineRule="auto"/>
              <w:rPr>
                <w:rFonts w:hint="eastAsia" w:ascii="宋体" w:hAnsi="宋体" w:cs="宋体"/>
                <w:b/>
                <w:highlight w:val="none"/>
              </w:rPr>
            </w:pPr>
            <w:r>
              <w:rPr>
                <w:rFonts w:hint="eastAsia" w:ascii="宋体" w:hAnsi="宋体" w:cs="宋体"/>
                <w:bCs/>
                <w:highlight w:val="none"/>
              </w:rPr>
              <w:t>水运工程监理甲级资质且持有合法有效的法人营业执照。</w:t>
            </w:r>
          </w:p>
        </w:tc>
      </w:tr>
    </w:tbl>
    <w:p>
      <w:pPr>
        <w:pStyle w:val="4"/>
        <w:rPr>
          <w:rStyle w:val="14"/>
          <w:rFonts w:hint="eastAsia"/>
          <w:bCs/>
          <w:i w:val="0"/>
          <w:iCs w:val="0"/>
          <w:sz w:val="28"/>
          <w:szCs w:val="28"/>
          <w:highlight w:val="none"/>
        </w:rPr>
      </w:pPr>
      <w:r>
        <w:rPr>
          <w:rStyle w:val="14"/>
          <w:bCs/>
          <w:i w:val="0"/>
          <w:iCs w:val="0"/>
          <w:sz w:val="28"/>
          <w:szCs w:val="28"/>
          <w:highlight w:val="none"/>
        </w:rPr>
        <w:t>附录2 资格审查条件</w:t>
      </w:r>
      <w:r>
        <w:rPr>
          <w:rStyle w:val="14"/>
          <w:rFonts w:hint="eastAsia"/>
          <w:bCs/>
          <w:i w:val="0"/>
          <w:iCs w:val="0"/>
          <w:sz w:val="28"/>
          <w:szCs w:val="28"/>
          <w:highlight w:val="none"/>
        </w:rPr>
        <w:t>（</w:t>
      </w:r>
      <w:r>
        <w:rPr>
          <w:rStyle w:val="14"/>
          <w:bCs/>
          <w:i w:val="0"/>
          <w:iCs w:val="0"/>
          <w:sz w:val="28"/>
          <w:szCs w:val="28"/>
          <w:highlight w:val="none"/>
        </w:rPr>
        <w:t>业绩最低要求</w:t>
      </w:r>
      <w:r>
        <w:rPr>
          <w:rStyle w:val="14"/>
          <w:rFonts w:hint="eastAsia"/>
          <w:bCs/>
          <w:i w:val="0"/>
          <w:iCs w:val="0"/>
          <w:sz w:val="28"/>
          <w:szCs w:val="28"/>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647"/>
        <w:gridCol w:w="7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01" w:type="dxa"/>
            <w:vAlign w:val="center"/>
          </w:tcPr>
          <w:p>
            <w:pPr>
              <w:spacing w:line="360" w:lineRule="auto"/>
              <w:jc w:val="center"/>
              <w:rPr>
                <w:rFonts w:hint="eastAsia" w:ascii="宋体" w:hAnsi="宋体" w:cs="宋体"/>
                <w:b/>
                <w:kern w:val="0"/>
                <w:highlight w:val="none"/>
              </w:rPr>
            </w:pPr>
            <w:r>
              <w:rPr>
                <w:rFonts w:hint="eastAsia" w:ascii="宋体" w:hAnsi="宋体" w:cs="宋体"/>
                <w:b/>
                <w:highlight w:val="none"/>
              </w:rPr>
              <w:t>标段类别</w:t>
            </w:r>
          </w:p>
        </w:tc>
        <w:tc>
          <w:tcPr>
            <w:tcW w:w="647" w:type="dxa"/>
            <w:vAlign w:val="center"/>
          </w:tcPr>
          <w:p>
            <w:pPr>
              <w:spacing w:line="360" w:lineRule="auto"/>
              <w:jc w:val="center"/>
              <w:rPr>
                <w:rFonts w:hint="eastAsia" w:ascii="宋体" w:hAnsi="宋体" w:cs="宋体"/>
                <w:b/>
                <w:kern w:val="0"/>
                <w:highlight w:val="none"/>
              </w:rPr>
            </w:pPr>
            <w:r>
              <w:rPr>
                <w:rFonts w:hint="eastAsia" w:ascii="宋体" w:hAnsi="宋体" w:cs="宋体"/>
                <w:b/>
                <w:kern w:val="0"/>
                <w:highlight w:val="none"/>
              </w:rPr>
              <w:t>标段</w:t>
            </w:r>
          </w:p>
        </w:tc>
        <w:tc>
          <w:tcPr>
            <w:tcW w:w="7051" w:type="dxa"/>
            <w:vAlign w:val="center"/>
          </w:tcPr>
          <w:p>
            <w:pPr>
              <w:spacing w:line="360" w:lineRule="auto"/>
              <w:jc w:val="center"/>
              <w:rPr>
                <w:rFonts w:hint="eastAsia" w:ascii="宋体" w:hAnsi="宋体" w:cs="宋体"/>
                <w:b/>
                <w:kern w:val="0"/>
                <w:highlight w:val="none"/>
              </w:rPr>
            </w:pPr>
            <w:r>
              <w:rPr>
                <w:rFonts w:hint="eastAsia" w:ascii="宋体" w:hAnsi="宋体" w:cs="宋体"/>
                <w:b/>
                <w:kern w:val="0"/>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1" w:type="dxa"/>
            <w:vAlign w:val="center"/>
          </w:tcPr>
          <w:p>
            <w:pPr>
              <w:spacing w:line="360" w:lineRule="auto"/>
              <w:jc w:val="center"/>
              <w:rPr>
                <w:rFonts w:hint="eastAsia" w:ascii="宋体" w:hAnsi="宋体" w:cs="宋体"/>
                <w:b/>
                <w:highlight w:val="none"/>
              </w:rPr>
            </w:pPr>
            <w:r>
              <w:rPr>
                <w:rFonts w:hint="eastAsia" w:ascii="宋体" w:hAnsi="宋体" w:cs="宋体"/>
                <w:b/>
                <w:highlight w:val="none"/>
              </w:rPr>
              <w:t>土建监理类（A类）</w:t>
            </w:r>
          </w:p>
        </w:tc>
        <w:tc>
          <w:tcPr>
            <w:tcW w:w="647" w:type="dxa"/>
            <w:vAlign w:val="center"/>
          </w:tcPr>
          <w:p>
            <w:pPr>
              <w:spacing w:line="360" w:lineRule="auto"/>
              <w:jc w:val="center"/>
              <w:rPr>
                <w:rFonts w:hint="eastAsia" w:ascii="宋体" w:hAnsi="宋体" w:cs="宋体"/>
                <w:kern w:val="0"/>
                <w:highlight w:val="none"/>
              </w:rPr>
            </w:pPr>
          </w:p>
        </w:tc>
        <w:tc>
          <w:tcPr>
            <w:tcW w:w="7051" w:type="dxa"/>
            <w:vAlign w:val="center"/>
          </w:tcPr>
          <w:p>
            <w:pPr>
              <w:pStyle w:val="6"/>
              <w:rPr>
                <w:rFonts w:hint="eastAsia" w:ascii="宋体" w:hAnsi="宋体" w:cs="宋体"/>
                <w:highlight w:val="none"/>
              </w:rPr>
            </w:pPr>
            <w:r>
              <w:rPr>
                <w:rFonts w:hint="eastAsia" w:ascii="宋体" w:hAnsi="宋体" w:cs="宋体"/>
                <w:highlight w:val="none"/>
              </w:rPr>
              <w:t>近</w:t>
            </w:r>
            <w:r>
              <w:rPr>
                <w:rFonts w:hint="eastAsia" w:ascii="宋体" w:hAnsi="宋体" w:cs="宋体"/>
                <w:highlight w:val="none"/>
                <w:u w:val="single"/>
              </w:rPr>
              <w:t>五</w:t>
            </w:r>
            <w:r>
              <w:rPr>
                <w:rFonts w:hint="eastAsia" w:ascii="宋体" w:hAnsi="宋体" w:cs="宋体"/>
                <w:highlight w:val="none"/>
              </w:rPr>
              <w:t>年，成功完成过以下施工监理业绩：</w:t>
            </w:r>
          </w:p>
          <w:p>
            <w:pPr>
              <w:pStyle w:val="6"/>
              <w:rPr>
                <w:highlight w:val="none"/>
              </w:rPr>
            </w:pPr>
            <w:r>
              <w:rPr>
                <w:rFonts w:hint="eastAsia" w:ascii="宋体" w:hAnsi="宋体" w:cs="宋体"/>
                <w:bCs/>
                <w:iCs/>
                <w:highlight w:val="none"/>
                <w:u w:val="single"/>
              </w:rPr>
              <w:t>1项</w:t>
            </w:r>
            <w:r>
              <w:rPr>
                <w:rFonts w:hint="eastAsia"/>
                <w:highlight w:val="none"/>
                <w:u w:val="single"/>
              </w:rPr>
              <w:t>新建、改建、扩建（含扩容、扩能等）</w:t>
            </w:r>
            <w:r>
              <w:rPr>
                <w:rFonts w:hint="eastAsia" w:ascii="宋体" w:hAnsi="宋体" w:cs="宋体"/>
                <w:highlight w:val="none"/>
                <w:u w:val="single"/>
              </w:rPr>
              <w:t>不少于5万吨级码头工程</w:t>
            </w:r>
            <w:r>
              <w:rPr>
                <w:rFonts w:hint="eastAsia" w:ascii="宋体" w:hAnsi="宋体" w:cs="宋体"/>
                <w:bCs/>
                <w:iCs/>
                <w:highlight w:val="none"/>
                <w:u w:val="single"/>
              </w:rPr>
              <w:t>。</w:t>
            </w:r>
          </w:p>
        </w:tc>
      </w:tr>
    </w:tbl>
    <w:p>
      <w:pPr>
        <w:spacing w:line="360" w:lineRule="auto"/>
        <w:rPr>
          <w:rFonts w:hint="eastAsia" w:ascii="宋体" w:hAnsi="宋体" w:cs="宋体"/>
          <w:bCs/>
          <w:highlight w:val="none"/>
        </w:rPr>
      </w:pPr>
      <w:r>
        <w:rPr>
          <w:rFonts w:hint="eastAsia" w:ascii="宋体" w:hAnsi="宋体" w:cs="宋体"/>
          <w:bCs/>
          <w:highlight w:val="none"/>
        </w:rPr>
        <w:t>注：</w:t>
      </w:r>
    </w:p>
    <w:p>
      <w:pPr>
        <w:numPr>
          <w:ilvl w:val="0"/>
          <w:numId w:val="1"/>
        </w:numPr>
        <w:spacing w:line="360" w:lineRule="auto"/>
        <w:ind w:firstLine="420" w:firstLineChars="200"/>
        <w:rPr>
          <w:rFonts w:hint="eastAsia" w:ascii="宋体" w:hAnsi="宋体" w:cs="宋体"/>
          <w:bCs/>
          <w:highlight w:val="none"/>
        </w:rPr>
      </w:pPr>
      <w:r>
        <w:rPr>
          <w:rFonts w:hint="eastAsia" w:ascii="宋体" w:hAnsi="宋体" w:cs="宋体"/>
          <w:bCs/>
          <w:highlight w:val="none"/>
        </w:rPr>
        <w:t>同一工程项目同时满足2项或多项业绩要求条件的，可分别计；</w:t>
      </w:r>
    </w:p>
    <w:p>
      <w:pPr>
        <w:numPr>
          <w:ilvl w:val="0"/>
          <w:numId w:val="1"/>
        </w:numPr>
        <w:spacing w:line="360" w:lineRule="auto"/>
        <w:ind w:firstLine="422" w:firstLineChars="200"/>
        <w:rPr>
          <w:rFonts w:hint="eastAsia" w:ascii="宋体" w:hAnsi="宋体" w:cs="宋体"/>
          <w:b/>
          <w:highlight w:val="none"/>
        </w:rPr>
      </w:pPr>
      <w:r>
        <w:rPr>
          <w:rFonts w:hint="eastAsia" w:ascii="宋体" w:hAnsi="宋体" w:cs="宋体"/>
          <w:b/>
          <w:highlight w:val="none"/>
        </w:rPr>
        <w:t>本招标文件中“完成过”指工程完工并交工验收（时间以载明的交工验收或无交工验收一次性竣工验收时间为准），经评定合格，本文提到的交工验收是指交工验收或一次性竣工验收。</w:t>
      </w:r>
    </w:p>
    <w:p>
      <w:pPr>
        <w:numPr>
          <w:ilvl w:val="0"/>
          <w:numId w:val="1"/>
        </w:numPr>
        <w:spacing w:line="360" w:lineRule="auto"/>
        <w:ind w:firstLine="422" w:firstLineChars="200"/>
        <w:rPr>
          <w:rFonts w:hint="eastAsia" w:ascii="宋体" w:hAnsi="宋体" w:cs="宋体"/>
          <w:b/>
          <w:highlight w:val="none"/>
        </w:rPr>
      </w:pPr>
      <w:r>
        <w:rPr>
          <w:rFonts w:hint="eastAsia" w:ascii="宋体" w:hAnsi="宋体" w:cs="宋体"/>
          <w:b/>
          <w:highlight w:val="none"/>
        </w:rPr>
        <w:t>本招标文件中要求的投标人业绩指由投标人承接并完成的业绩，投标人上级单位（如总公司、集团公司等）的监理业绩和投标人具备独立法人资格的下属机构的监理业绩均不予认定。若投标人提供的业绩证明为联合体业绩，则应提交合同中的联合体协议书，无法界定其完成的工作量和专业，此业绩不予认定。</w:t>
      </w:r>
      <w:r>
        <w:rPr>
          <w:rFonts w:ascii="宋体" w:hAnsi="宋体" w:cs="宋体"/>
          <w:b/>
          <w:highlight w:val="none"/>
        </w:rPr>
        <w:t xml:space="preserve"> </w:t>
      </w:r>
    </w:p>
    <w:p>
      <w:pPr>
        <w:numPr>
          <w:ilvl w:val="0"/>
          <w:numId w:val="1"/>
        </w:numPr>
        <w:spacing w:line="360" w:lineRule="auto"/>
        <w:ind w:firstLine="422" w:firstLineChars="200"/>
        <w:rPr>
          <w:rFonts w:hint="eastAsia" w:ascii="宋体" w:hAnsi="宋体" w:cs="宋体"/>
          <w:b/>
          <w:highlight w:val="none"/>
        </w:rPr>
      </w:pPr>
      <w:r>
        <w:rPr>
          <w:rFonts w:hint="eastAsia" w:ascii="宋体" w:hAnsi="宋体" w:cs="宋体"/>
          <w:b/>
          <w:highlight w:val="none"/>
        </w:rPr>
        <w:t>本招标文件中近</w:t>
      </w:r>
      <w:r>
        <w:rPr>
          <w:rFonts w:hint="eastAsia" w:ascii="宋体" w:hAnsi="宋体" w:cs="宋体"/>
          <w:b/>
          <w:highlight w:val="none"/>
          <w:u w:val="single"/>
        </w:rPr>
        <w:t>五</w:t>
      </w:r>
      <w:r>
        <w:rPr>
          <w:rFonts w:hint="eastAsia" w:ascii="宋体" w:hAnsi="宋体" w:cs="宋体"/>
          <w:b/>
          <w:highlight w:val="none"/>
        </w:rPr>
        <w:t>年是指：</w:t>
      </w:r>
      <w:r>
        <w:rPr>
          <w:rFonts w:hint="eastAsia" w:ascii="宋体" w:hAnsi="宋体" w:cs="宋体"/>
          <w:b/>
          <w:highlight w:val="none"/>
          <w:u w:val="single"/>
        </w:rPr>
        <w:t>2020</w:t>
      </w:r>
      <w:r>
        <w:rPr>
          <w:rFonts w:ascii="宋体" w:hAnsi="宋体" w:cs="宋体"/>
          <w:b/>
          <w:highlight w:val="none"/>
        </w:rPr>
        <w:t>年</w:t>
      </w:r>
      <w:r>
        <w:rPr>
          <w:rFonts w:hint="eastAsia" w:ascii="宋体" w:hAnsi="宋体" w:cs="宋体"/>
          <w:b/>
          <w:highlight w:val="none"/>
          <w:u w:val="single"/>
        </w:rPr>
        <w:t>1</w:t>
      </w:r>
      <w:r>
        <w:rPr>
          <w:rFonts w:ascii="宋体" w:hAnsi="宋体" w:cs="宋体"/>
          <w:b/>
          <w:highlight w:val="none"/>
        </w:rPr>
        <w:t>月</w:t>
      </w:r>
      <w:r>
        <w:rPr>
          <w:rFonts w:hint="eastAsia" w:ascii="宋体" w:hAnsi="宋体" w:cs="宋体"/>
          <w:b/>
          <w:highlight w:val="none"/>
          <w:u w:val="single"/>
        </w:rPr>
        <w:t>1</w:t>
      </w:r>
      <w:r>
        <w:rPr>
          <w:rFonts w:ascii="宋体" w:hAnsi="宋体" w:cs="宋体"/>
          <w:b/>
          <w:highlight w:val="none"/>
        </w:rPr>
        <w:t>日至投</w:t>
      </w:r>
      <w:r>
        <w:rPr>
          <w:rFonts w:hint="eastAsia" w:ascii="宋体" w:hAnsi="宋体" w:cs="宋体"/>
          <w:b/>
          <w:highlight w:val="none"/>
        </w:rPr>
        <w:t>标文件递交截止日</w:t>
      </w:r>
      <w:r>
        <w:rPr>
          <w:rFonts w:ascii="宋体" w:hAnsi="宋体" w:cs="宋体"/>
          <w:b/>
          <w:highlight w:val="none"/>
        </w:rPr>
        <w:t>（以交工</w:t>
      </w:r>
      <w:r>
        <w:rPr>
          <w:rFonts w:hint="eastAsia" w:ascii="宋体" w:hAnsi="宋体" w:cs="宋体"/>
          <w:b/>
          <w:highlight w:val="none"/>
        </w:rPr>
        <w:t>验收或无交工验收一次性竣工验收的时间为准）。</w:t>
      </w:r>
    </w:p>
    <w:p>
      <w:pPr>
        <w:numPr>
          <w:ilvl w:val="0"/>
          <w:numId w:val="1"/>
        </w:numPr>
        <w:spacing w:line="360" w:lineRule="auto"/>
        <w:ind w:firstLine="422" w:firstLineChars="200"/>
        <w:rPr>
          <w:highlight w:val="none"/>
        </w:rPr>
      </w:pPr>
      <w:r>
        <w:rPr>
          <w:rFonts w:hint="eastAsia" w:ascii="宋体" w:hAnsi="宋体" w:cs="宋体"/>
          <w:b/>
          <w:highlight w:val="none"/>
        </w:rPr>
        <w:t>本招标文件中类似工程是指：</w:t>
      </w:r>
      <w:r>
        <w:rPr>
          <w:rFonts w:hint="eastAsia"/>
          <w:b/>
          <w:highlight w:val="none"/>
          <w:u w:val="single"/>
        </w:rPr>
        <w:t>新建、改建、扩建（含扩容、扩能等）</w:t>
      </w:r>
      <w:r>
        <w:rPr>
          <w:rFonts w:hint="eastAsia" w:ascii="宋体" w:hAnsi="宋体" w:cs="宋体"/>
          <w:b/>
          <w:highlight w:val="none"/>
          <w:u w:val="single"/>
        </w:rPr>
        <w:t>不少于5万吨级码头工程</w:t>
      </w:r>
      <w:r>
        <w:rPr>
          <w:rFonts w:hint="eastAsia" w:ascii="宋体" w:hAnsi="宋体" w:cs="宋体"/>
          <w:b/>
          <w:highlight w:val="none"/>
        </w:rPr>
        <w:t>。</w:t>
      </w:r>
    </w:p>
    <w:p>
      <w:pPr>
        <w:pStyle w:val="4"/>
        <w:rPr>
          <w:rStyle w:val="14"/>
          <w:rFonts w:hint="eastAsia"/>
          <w:bCs/>
          <w:i w:val="0"/>
          <w:iCs w:val="0"/>
          <w:sz w:val="28"/>
          <w:szCs w:val="28"/>
          <w:highlight w:val="none"/>
          <w:vertAlign w:val="superscript"/>
        </w:rPr>
      </w:pPr>
      <w:r>
        <w:rPr>
          <w:rStyle w:val="14"/>
          <w:bCs/>
          <w:i w:val="0"/>
          <w:iCs w:val="0"/>
          <w:sz w:val="28"/>
          <w:szCs w:val="28"/>
          <w:highlight w:val="none"/>
        </w:rPr>
        <w:t>附录3  资格审查条件</w:t>
      </w:r>
      <w:r>
        <w:rPr>
          <w:rStyle w:val="14"/>
          <w:rFonts w:hint="eastAsia"/>
          <w:bCs/>
          <w:i w:val="0"/>
          <w:iCs w:val="0"/>
          <w:sz w:val="28"/>
          <w:szCs w:val="28"/>
          <w:highlight w:val="none"/>
        </w:rPr>
        <w:t>（</w:t>
      </w:r>
      <w:r>
        <w:rPr>
          <w:rStyle w:val="14"/>
          <w:bCs/>
          <w:i w:val="0"/>
          <w:iCs w:val="0"/>
          <w:sz w:val="28"/>
          <w:szCs w:val="28"/>
          <w:highlight w:val="none"/>
        </w:rPr>
        <w:t>信誉最低要求</w:t>
      </w:r>
      <w:r>
        <w:rPr>
          <w:rStyle w:val="14"/>
          <w:rFonts w:hint="eastAsia"/>
          <w:bCs/>
          <w:i w:val="0"/>
          <w:iCs w:val="0"/>
          <w:sz w:val="28"/>
          <w:szCs w:val="28"/>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vAlign w:val="center"/>
          </w:tcPr>
          <w:p>
            <w:pPr>
              <w:adjustRightInd w:val="0"/>
              <w:snapToGrid w:val="0"/>
              <w:spacing w:line="400" w:lineRule="atLeast"/>
              <w:jc w:val="center"/>
              <w:rPr>
                <w:rFonts w:hint="eastAsia" w:ascii="宋体" w:hAnsi="宋体"/>
                <w:b/>
                <w:highlight w:val="none"/>
              </w:rPr>
            </w:pPr>
            <w:r>
              <w:rPr>
                <w:rFonts w:ascii="宋体" w:hAnsi="宋体"/>
                <w:b/>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jc w:val="center"/>
        </w:trPr>
        <w:tc>
          <w:tcPr>
            <w:tcW w:w="8819" w:type="dxa"/>
          </w:tcPr>
          <w:p>
            <w:pPr>
              <w:adjustRightInd w:val="0"/>
              <w:snapToGrid w:val="0"/>
              <w:spacing w:line="400" w:lineRule="atLeast"/>
              <w:rPr>
                <w:rFonts w:hint="eastAsia" w:ascii="宋体" w:hAnsi="宋体"/>
                <w:highlight w:val="none"/>
              </w:rPr>
            </w:pPr>
          </w:p>
          <w:p>
            <w:pPr>
              <w:adjustRightInd w:val="0"/>
              <w:snapToGrid w:val="0"/>
              <w:spacing w:line="400" w:lineRule="atLeast"/>
              <w:ind w:firstLine="420" w:firstLineChars="200"/>
              <w:rPr>
                <w:rFonts w:hint="eastAsia" w:ascii="宋体" w:hAnsi="宋体" w:cs="宋体"/>
                <w:highlight w:val="none"/>
              </w:rPr>
            </w:pPr>
            <w:r>
              <w:rPr>
                <w:rFonts w:hint="eastAsia" w:ascii="宋体" w:hAnsi="宋体" w:cs="宋体"/>
                <w:highlight w:val="none"/>
              </w:rPr>
              <w:t>最新年度（含无广东省最新年度信用等级而上一年度有广东省信用等级的）在广东省水运工程从业单位信用评价（监理单位）中，信用等级未被评为D级；初次进入广东省的投标人，在最新全国水运从业单位（监理单位）信用评价结果中未被评为D级。</w:t>
            </w:r>
          </w:p>
          <w:p>
            <w:pPr>
              <w:adjustRightInd w:val="0"/>
              <w:snapToGrid w:val="0"/>
              <w:spacing w:line="400" w:lineRule="atLeast"/>
              <w:rPr>
                <w:rFonts w:hint="eastAsia" w:ascii="宋体" w:hAnsi="宋体"/>
                <w:highlight w:val="none"/>
              </w:rPr>
            </w:pPr>
          </w:p>
        </w:tc>
      </w:tr>
    </w:tbl>
    <w:p>
      <w:pPr>
        <w:adjustRightInd w:val="0"/>
        <w:snapToGrid w:val="0"/>
        <w:spacing w:line="300" w:lineRule="exact"/>
        <w:rPr>
          <w:rFonts w:hint="eastAsia" w:ascii="宋体" w:hAnsi="宋体"/>
          <w:sz w:val="32"/>
          <w:highlight w:val="none"/>
        </w:rPr>
      </w:pPr>
    </w:p>
    <w:p>
      <w:pPr>
        <w:adjustRightInd w:val="0"/>
        <w:snapToGrid w:val="0"/>
        <w:spacing w:line="300" w:lineRule="auto"/>
        <w:ind w:right="-512" w:rightChars="-244"/>
        <w:rPr>
          <w:rFonts w:hint="eastAsia" w:ascii="宋体" w:hAnsi="宋体"/>
          <w:bCs/>
          <w:highlight w:val="none"/>
        </w:rPr>
      </w:pPr>
      <w:r>
        <w:rPr>
          <w:rFonts w:hint="eastAsia" w:ascii="宋体" w:hAnsi="宋体" w:cs="宋体"/>
          <w:bCs/>
          <w:highlight w:val="none"/>
        </w:rPr>
        <w:t>注：1、信用等级的确定原则遵循投标人须知前附表第10.2款的规定。</w:t>
      </w:r>
    </w:p>
    <w:p>
      <w:pPr>
        <w:pStyle w:val="4"/>
        <w:rPr>
          <w:rStyle w:val="14"/>
          <w:rFonts w:hint="eastAsia"/>
          <w:bCs/>
          <w:i w:val="0"/>
          <w:iCs w:val="0"/>
          <w:sz w:val="28"/>
          <w:szCs w:val="28"/>
          <w:highlight w:val="none"/>
        </w:rPr>
      </w:pPr>
      <w:r>
        <w:rPr>
          <w:rStyle w:val="14"/>
          <w:bCs/>
          <w:i w:val="0"/>
          <w:iCs w:val="0"/>
          <w:sz w:val="28"/>
          <w:szCs w:val="28"/>
          <w:highlight w:val="none"/>
        </w:rPr>
        <w:t>附录4  资格审查条件</w:t>
      </w:r>
      <w:r>
        <w:rPr>
          <w:rStyle w:val="14"/>
          <w:rFonts w:hint="eastAsia"/>
          <w:bCs/>
          <w:i w:val="0"/>
          <w:iCs w:val="0"/>
          <w:sz w:val="28"/>
          <w:szCs w:val="28"/>
          <w:highlight w:val="none"/>
        </w:rPr>
        <w:t>（</w:t>
      </w:r>
      <w:r>
        <w:rPr>
          <w:rStyle w:val="14"/>
          <w:bCs/>
          <w:i w:val="0"/>
          <w:iCs w:val="0"/>
          <w:sz w:val="28"/>
          <w:szCs w:val="28"/>
          <w:highlight w:val="none"/>
        </w:rPr>
        <w:t>总监理工程师最低要求</w:t>
      </w:r>
      <w:r>
        <w:rPr>
          <w:rStyle w:val="14"/>
          <w:rFonts w:hint="eastAsia"/>
          <w:bCs/>
          <w:i w:val="0"/>
          <w:iCs w:val="0"/>
          <w:sz w:val="28"/>
          <w:szCs w:val="28"/>
          <w:highlight w:val="none"/>
        </w:rPr>
        <w:t>）</w:t>
      </w:r>
    </w:p>
    <w:p>
      <w:pPr>
        <w:spacing w:line="360" w:lineRule="auto"/>
        <w:rPr>
          <w:rFonts w:hint="eastAsia" w:ascii="宋体" w:hAnsi="宋体" w:cs="宋体"/>
          <w:sz w:val="24"/>
          <w:highlight w:val="none"/>
        </w:rPr>
      </w:pPr>
      <w:r>
        <w:rPr>
          <w:rFonts w:hint="eastAsia" w:ascii="宋体" w:hAnsi="宋体" w:cs="宋体"/>
          <w:sz w:val="24"/>
          <w:highlight w:val="none"/>
        </w:rPr>
        <w:t>标段：</w:t>
      </w:r>
      <w:r>
        <w:rPr>
          <w:rFonts w:hint="eastAsia" w:ascii="宋体" w:hAnsi="宋体" w:cs="宋体"/>
          <w:sz w:val="24"/>
          <w:highlight w:val="none"/>
          <w:u w:val="single"/>
        </w:rPr>
        <w:t xml:space="preserve">       /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881"/>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07" w:type="dxa"/>
            <w:vAlign w:val="center"/>
          </w:tcPr>
          <w:p>
            <w:pPr>
              <w:adjustRightInd w:val="0"/>
              <w:snapToGrid w:val="0"/>
              <w:spacing w:line="300" w:lineRule="auto"/>
              <w:jc w:val="center"/>
              <w:rPr>
                <w:rFonts w:hint="eastAsia" w:ascii="宋体" w:hAnsi="宋体" w:cs="宋体"/>
                <w:highlight w:val="none"/>
              </w:rPr>
            </w:pPr>
            <w:r>
              <w:rPr>
                <w:rFonts w:hint="eastAsia" w:ascii="宋体" w:hAnsi="宋体" w:cs="宋体"/>
                <w:highlight w:val="none"/>
              </w:rPr>
              <w:t>标段类别</w:t>
            </w:r>
          </w:p>
        </w:tc>
        <w:tc>
          <w:tcPr>
            <w:tcW w:w="1507" w:type="dxa"/>
            <w:vAlign w:val="center"/>
          </w:tcPr>
          <w:p>
            <w:pPr>
              <w:adjustRightInd w:val="0"/>
              <w:snapToGrid w:val="0"/>
              <w:spacing w:line="300" w:lineRule="auto"/>
              <w:jc w:val="center"/>
              <w:rPr>
                <w:rFonts w:hint="eastAsia" w:ascii="宋体" w:hAnsi="宋体" w:cs="宋体"/>
                <w:highlight w:val="none"/>
              </w:rPr>
            </w:pPr>
            <w:r>
              <w:rPr>
                <w:rFonts w:hint="eastAsia" w:ascii="宋体" w:hAnsi="宋体" w:cs="宋体"/>
                <w:highlight w:val="none"/>
              </w:rPr>
              <w:t>人员</w:t>
            </w:r>
          </w:p>
        </w:tc>
        <w:tc>
          <w:tcPr>
            <w:tcW w:w="881" w:type="dxa"/>
            <w:vAlign w:val="center"/>
          </w:tcPr>
          <w:p>
            <w:pPr>
              <w:adjustRightInd w:val="0"/>
              <w:snapToGrid w:val="0"/>
              <w:spacing w:line="300" w:lineRule="auto"/>
              <w:jc w:val="center"/>
              <w:rPr>
                <w:rFonts w:hint="eastAsia" w:ascii="宋体" w:hAnsi="宋体" w:cs="宋体"/>
                <w:highlight w:val="none"/>
              </w:rPr>
            </w:pPr>
            <w:r>
              <w:rPr>
                <w:rFonts w:hint="eastAsia" w:ascii="宋体" w:hAnsi="宋体" w:cs="宋体"/>
                <w:highlight w:val="none"/>
              </w:rPr>
              <w:t>数量</w:t>
            </w:r>
          </w:p>
        </w:tc>
        <w:tc>
          <w:tcPr>
            <w:tcW w:w="5393" w:type="dxa"/>
            <w:vAlign w:val="center"/>
          </w:tcPr>
          <w:p>
            <w:pPr>
              <w:adjustRightInd w:val="0"/>
              <w:snapToGrid w:val="0"/>
              <w:spacing w:line="300" w:lineRule="auto"/>
              <w:jc w:val="center"/>
              <w:rPr>
                <w:rFonts w:hint="eastAsia" w:ascii="宋体" w:hAnsi="宋体" w:cs="宋体"/>
                <w:highlight w:val="none"/>
              </w:rPr>
            </w:pPr>
            <w:r>
              <w:rPr>
                <w:rFonts w:hint="eastAsia" w:ascii="宋体" w:hAnsi="宋体" w:cs="宋体"/>
                <w:highlight w:val="none"/>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150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s="宋体"/>
                <w:b/>
                <w:bCs/>
                <w:highlight w:val="none"/>
              </w:rPr>
            </w:pPr>
            <w:r>
              <w:rPr>
                <w:rFonts w:hint="eastAsia" w:ascii="宋体" w:hAnsi="宋体" w:cs="宋体"/>
                <w:b/>
                <w:bCs/>
                <w:highlight w:val="none"/>
              </w:rPr>
              <w:t>土建监理类（A类）</w:t>
            </w:r>
          </w:p>
        </w:tc>
        <w:tc>
          <w:tcPr>
            <w:tcW w:w="150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cs="宋体"/>
                <w:highlight w:val="none"/>
              </w:rPr>
            </w:pPr>
            <w:r>
              <w:rPr>
                <w:rFonts w:hint="eastAsia" w:ascii="宋体" w:hAnsi="宋体" w:cs="宋体"/>
                <w:highlight w:val="none"/>
              </w:rPr>
              <w:t>总监理工程师</w:t>
            </w:r>
          </w:p>
        </w:tc>
        <w:tc>
          <w:tcPr>
            <w:tcW w:w="8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cs="宋体"/>
                <w:highlight w:val="none"/>
              </w:rPr>
            </w:pPr>
            <w:r>
              <w:rPr>
                <w:rFonts w:hint="eastAsia" w:ascii="宋体" w:hAnsi="宋体" w:cs="宋体"/>
                <w:highlight w:val="none"/>
              </w:rPr>
              <w:t>1</w:t>
            </w:r>
          </w:p>
        </w:tc>
        <w:tc>
          <w:tcPr>
            <w:tcW w:w="53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hint="eastAsia" w:ascii="宋体" w:hAnsi="宋体" w:cs="宋体"/>
                <w:highlight w:val="none"/>
                <w:u w:val="single"/>
              </w:rPr>
            </w:pPr>
            <w:r>
              <w:rPr>
                <w:rFonts w:hint="eastAsia" w:ascii="宋体" w:hAnsi="宋体" w:cs="宋体"/>
                <w:highlight w:val="none"/>
                <w:u w:val="single"/>
              </w:rPr>
              <w:t>近五年至少担任</w:t>
            </w:r>
            <w:r>
              <w:rPr>
                <w:rFonts w:hint="eastAsia" w:ascii="宋体" w:hAnsi="宋体" w:cs="宋体"/>
                <w:color w:val="000000"/>
                <w:spacing w:val="7"/>
                <w:highlight w:val="none"/>
                <w:u w:val="single"/>
              </w:rPr>
              <w:t>总监理工程师</w:t>
            </w:r>
            <w:r>
              <w:rPr>
                <w:rFonts w:hint="eastAsia"/>
                <w:color w:val="000000"/>
                <w:spacing w:val="7"/>
                <w:highlight w:val="none"/>
                <w:u w:val="single"/>
              </w:rPr>
              <w:t>完成过1项类似工程</w:t>
            </w:r>
            <w:r>
              <w:rPr>
                <w:rFonts w:hint="eastAsia"/>
                <w:highlight w:val="none"/>
                <w:u w:val="single"/>
              </w:rPr>
              <w:t>施工监理项目</w:t>
            </w:r>
            <w:r>
              <w:rPr>
                <w:rFonts w:hint="eastAsia" w:ascii="宋体" w:hAnsi="宋体" w:cs="宋体"/>
                <w:highlight w:val="none"/>
                <w:u w:val="single"/>
              </w:rPr>
              <w:t>，持有交通运输部与人力资源社会保障部用印的交通运输工程专业监理工程师职业资格证书（或电子证书）或具有交通运输部核发的水运工程监理工程师资格证书，且已在投标人单位进行注册（或从业登记）</w:t>
            </w:r>
            <w:r>
              <w:rPr>
                <w:rFonts w:hint="eastAsia" w:ascii="宋体" w:hAnsi="宋体" w:cs="宋体"/>
                <w:highlight w:val="none"/>
              </w:rPr>
              <w:t>。</w:t>
            </w:r>
          </w:p>
        </w:tc>
      </w:tr>
    </w:tbl>
    <w:p>
      <w:pPr>
        <w:rPr>
          <w:rFonts w:hint="eastAsia" w:ascii="宋体" w:hAnsi="宋体" w:cs="宋体"/>
          <w:highlight w:val="none"/>
        </w:rPr>
      </w:pPr>
    </w:p>
    <w:p>
      <w:pPr>
        <w:adjustRightInd w:val="0"/>
        <w:snapToGrid w:val="0"/>
        <w:spacing w:line="360" w:lineRule="auto"/>
        <w:ind w:right="-512" w:rightChars="-244" w:firstLine="420" w:firstLineChars="200"/>
        <w:rPr>
          <w:color w:val="000000"/>
          <w:spacing w:val="7"/>
          <w:highlight w:val="none"/>
        </w:rPr>
      </w:pPr>
      <w:r>
        <w:rPr>
          <w:rFonts w:hint="eastAsia" w:ascii="宋体" w:hAnsi="宋体" w:cs="宋体"/>
          <w:bCs/>
          <w:highlight w:val="none"/>
        </w:rPr>
        <w:t>注：1、</w:t>
      </w:r>
      <w:r>
        <w:rPr>
          <w:rFonts w:hint="eastAsia"/>
          <w:color w:val="000000"/>
          <w:spacing w:val="7"/>
          <w:highlight w:val="none"/>
        </w:rPr>
        <w:t>“近五年”“完成过”“类似工程”的解释与资格审查条件（业绩最低要求）注中的解释相同。</w:t>
      </w:r>
    </w:p>
    <w:p>
      <w:pPr>
        <w:numPr>
          <w:ilvl w:val="0"/>
          <w:numId w:val="2"/>
        </w:numPr>
        <w:adjustRightInd w:val="0"/>
        <w:snapToGrid w:val="0"/>
        <w:spacing w:line="360" w:lineRule="auto"/>
        <w:ind w:right="-512" w:rightChars="-244" w:firstLine="422" w:firstLineChars="200"/>
        <w:rPr>
          <w:rFonts w:hint="eastAsia" w:ascii="宋体" w:hAnsi="宋体"/>
          <w:b/>
          <w:bCs/>
          <w:highlight w:val="none"/>
          <w:u w:val="single"/>
        </w:rPr>
      </w:pPr>
      <w:r>
        <w:rPr>
          <w:rFonts w:hint="eastAsia" w:ascii="宋体" w:hAnsi="宋体" w:cs="宋体"/>
          <w:b/>
          <w:bCs/>
          <w:highlight w:val="none"/>
          <w:u w:val="single"/>
        </w:rPr>
        <w:t>需提供注册（或从业登记）信息在“</w:t>
      </w:r>
      <w:r>
        <w:rPr>
          <w:rFonts w:hint="eastAsia" w:ascii="宋体" w:hAnsi="宋体"/>
          <w:b/>
          <w:bCs/>
          <w:highlight w:val="none"/>
          <w:u w:val="single"/>
        </w:rPr>
        <w:t>全国水运建设市场信用信息管理系统”查询截图。</w:t>
      </w:r>
    </w:p>
    <w:p>
      <w:pPr>
        <w:adjustRightInd w:val="0"/>
        <w:snapToGrid w:val="0"/>
        <w:spacing w:line="360" w:lineRule="auto"/>
        <w:ind w:firstLine="422" w:firstLineChars="200"/>
        <w:rPr>
          <w:b/>
          <w:bCs/>
          <w:highlight w:val="none"/>
        </w:rPr>
      </w:pPr>
      <w:r>
        <w:rPr>
          <w:rFonts w:hint="eastAsia" w:ascii="宋体" w:hAnsi="宋体" w:cs="宋体"/>
          <w:b/>
          <w:bCs/>
          <w:highlight w:val="none"/>
        </w:rPr>
        <w:t>3、</w:t>
      </w:r>
      <w:r>
        <w:rPr>
          <w:rFonts w:hint="eastAsia" w:ascii="宋体" w:hAnsi="宋体" w:cs="宋体"/>
          <w:b/>
          <w:bCs/>
          <w:highlight w:val="none"/>
          <w:u w:val="single"/>
        </w:rPr>
        <w:t>总监理工程师须在投标人购买社保，需提供投标人在社保系统打印的总监理工程师在投标人单位参加社保的有效证明材料复印件（社保时段为投标文件递交截止日前半年时间内连续不少于三个月）。</w:t>
      </w:r>
    </w:p>
    <w:p>
      <w:pPr>
        <w:pStyle w:val="4"/>
        <w:rPr>
          <w:rStyle w:val="14"/>
          <w:rFonts w:hint="eastAsia"/>
          <w:bCs/>
          <w:i w:val="0"/>
          <w:iCs w:val="0"/>
          <w:sz w:val="28"/>
          <w:szCs w:val="28"/>
          <w:highlight w:val="none"/>
        </w:rPr>
      </w:pPr>
      <w:r>
        <w:rPr>
          <w:rStyle w:val="14"/>
          <w:bCs/>
          <w:i w:val="0"/>
          <w:iCs w:val="0"/>
          <w:sz w:val="28"/>
          <w:szCs w:val="28"/>
          <w:highlight w:val="none"/>
        </w:rPr>
        <w:t>附录5  资格审查条件（其他主要监理人员最低要求）</w:t>
      </w:r>
    </w:p>
    <w:p>
      <w:pPr>
        <w:jc w:val="center"/>
        <w:rPr>
          <w:rFonts w:hint="eastAsia" w:ascii="宋体" w:hAnsi="宋体" w:cs="宋体"/>
          <w:highlight w:val="none"/>
        </w:rPr>
      </w:pPr>
      <w:r>
        <w:rPr>
          <w:rFonts w:hint="eastAsia" w:ascii="宋体" w:hAnsi="宋体" w:cs="宋体"/>
          <w:highlight w:val="none"/>
        </w:rPr>
        <w:t>本表所列人员投标人须按要求提供</w:t>
      </w:r>
      <w:r>
        <w:rPr>
          <w:rFonts w:hint="eastAsia" w:ascii="宋体" w:hAnsi="宋体" w:cs="宋体"/>
          <w:highlight w:val="none"/>
          <w:u w:val="single"/>
        </w:rPr>
        <w:t>具体人员名单及相关证明资料</w:t>
      </w:r>
    </w:p>
    <w:p>
      <w:pPr>
        <w:rPr>
          <w:rFonts w:hint="eastAsia" w:ascii="宋体" w:hAnsi="宋体" w:cs="宋体"/>
          <w:highlight w:val="none"/>
          <w:u w:val="single"/>
        </w:rPr>
      </w:pPr>
      <w:r>
        <w:rPr>
          <w:rFonts w:hint="eastAsia" w:ascii="宋体" w:hAnsi="宋体" w:cs="宋体"/>
          <w:highlight w:val="none"/>
        </w:rPr>
        <w:t>标段：</w:t>
      </w:r>
      <w:r>
        <w:rPr>
          <w:rFonts w:hint="eastAsia" w:ascii="宋体" w:hAnsi="宋体" w:cs="宋体"/>
          <w:highlight w:val="none"/>
          <w:u w:val="single"/>
        </w:rPr>
        <w:t xml:space="preserve">     /      </w:t>
      </w:r>
    </w:p>
    <w:tbl>
      <w:tblPr>
        <w:tblStyle w:val="10"/>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738"/>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vAlign w:val="center"/>
          </w:tcPr>
          <w:p>
            <w:pPr>
              <w:spacing w:line="360" w:lineRule="auto"/>
              <w:jc w:val="center"/>
              <w:rPr>
                <w:rFonts w:hint="eastAsia" w:ascii="宋体" w:hAnsi="宋体" w:cs="宋体"/>
                <w:highlight w:val="none"/>
              </w:rPr>
            </w:pPr>
            <w:r>
              <w:rPr>
                <w:rFonts w:hint="eastAsia" w:ascii="宋体" w:hAnsi="宋体" w:cs="宋体"/>
                <w:highlight w:val="none"/>
              </w:rPr>
              <w:t>人员</w:t>
            </w:r>
          </w:p>
        </w:tc>
        <w:tc>
          <w:tcPr>
            <w:tcW w:w="738" w:type="dxa"/>
            <w:vAlign w:val="center"/>
          </w:tcPr>
          <w:p>
            <w:pPr>
              <w:spacing w:line="360" w:lineRule="auto"/>
              <w:jc w:val="center"/>
              <w:rPr>
                <w:rFonts w:hint="eastAsia" w:ascii="宋体" w:hAnsi="宋体" w:cs="宋体"/>
                <w:highlight w:val="none"/>
              </w:rPr>
            </w:pPr>
            <w:r>
              <w:rPr>
                <w:rFonts w:hint="eastAsia" w:ascii="宋体" w:hAnsi="宋体" w:cs="宋体"/>
                <w:highlight w:val="none"/>
              </w:rPr>
              <w:t>数量</w:t>
            </w:r>
          </w:p>
        </w:tc>
        <w:tc>
          <w:tcPr>
            <w:tcW w:w="7058" w:type="dxa"/>
            <w:vAlign w:val="center"/>
          </w:tcPr>
          <w:p>
            <w:pPr>
              <w:spacing w:line="360" w:lineRule="auto"/>
              <w:jc w:val="center"/>
              <w:rPr>
                <w:rFonts w:hint="eastAsia" w:ascii="宋体" w:hAnsi="宋体" w:cs="宋体"/>
                <w:highlight w:val="none"/>
              </w:rPr>
            </w:pPr>
            <w:r>
              <w:rPr>
                <w:rFonts w:hint="eastAsia" w:ascii="宋体" w:hAnsi="宋体" w:cs="宋体"/>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港口与航道工程</w:t>
            </w:r>
            <w:r>
              <w:rPr>
                <w:rFonts w:hint="eastAsia" w:ascii="宋体" w:hAnsi="宋体" w:cs="宋体"/>
                <w:highlight w:val="none"/>
              </w:rPr>
              <w:t>专业监理工程师</w:t>
            </w:r>
          </w:p>
        </w:tc>
        <w:tc>
          <w:tcPr>
            <w:tcW w:w="738" w:type="dxa"/>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7058" w:type="dxa"/>
            <w:vAlign w:val="center"/>
          </w:tcPr>
          <w:p>
            <w:pPr>
              <w:spacing w:line="360" w:lineRule="auto"/>
              <w:jc w:val="left"/>
              <w:rPr>
                <w:rFonts w:hint="eastAsia" w:ascii="宋体" w:hAnsi="宋体" w:cs="宋体"/>
                <w:highlight w:val="none"/>
              </w:rPr>
            </w:pPr>
            <w:r>
              <w:rPr>
                <w:rFonts w:hint="eastAsia" w:ascii="宋体" w:hAnsi="宋体" w:cs="宋体"/>
                <w:highlight w:val="none"/>
              </w:rPr>
              <w:t>具有</w:t>
            </w:r>
            <w:r>
              <w:rPr>
                <w:rFonts w:hint="eastAsia" w:ascii="宋体" w:hAnsi="宋体" w:cs="宋体"/>
                <w:highlight w:val="none"/>
                <w:u w:val="single"/>
              </w:rPr>
              <w:t>交通运输部与人力资源社会保障部用印的交通运输工程专业监理工程师职业资格证书（或电子证书）或交通运输部核发的水运工程的专业监理工程师或以上资格证书</w:t>
            </w:r>
            <w:r>
              <w:rPr>
                <w:rFonts w:hint="eastAsia" w:ascii="宋体" w:hAnsi="宋体" w:cs="宋体"/>
                <w:highlight w:val="none"/>
              </w:rPr>
              <w:t>，从事水运工程监理工作</w:t>
            </w:r>
            <w:r>
              <w:rPr>
                <w:rFonts w:hint="eastAsia" w:ascii="宋体" w:hAnsi="宋体" w:cs="宋体"/>
                <w:highlight w:val="none"/>
                <w:u w:val="single"/>
              </w:rPr>
              <w:t>5</w:t>
            </w:r>
            <w:r>
              <w:rPr>
                <w:rFonts w:hint="eastAsia" w:ascii="宋体" w:hAnsi="宋体" w:cs="宋体"/>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vAlign w:val="center"/>
          </w:tcPr>
          <w:p>
            <w:pPr>
              <w:spacing w:line="360" w:lineRule="auto"/>
              <w:jc w:val="center"/>
              <w:rPr>
                <w:rFonts w:hint="eastAsia" w:ascii="宋体" w:hAnsi="宋体" w:cs="宋体"/>
                <w:highlight w:val="none"/>
              </w:rPr>
            </w:pPr>
            <w:r>
              <w:rPr>
                <w:rFonts w:hint="eastAsia" w:ascii="宋体" w:hAnsi="宋体"/>
                <w:highlight w:val="none"/>
                <w:u w:val="single"/>
              </w:rPr>
              <w:t>安全</w:t>
            </w:r>
            <w:r>
              <w:rPr>
                <w:rFonts w:hint="eastAsia" w:ascii="宋体" w:hAnsi="宋体" w:cs="宋体"/>
                <w:highlight w:val="none"/>
              </w:rPr>
              <w:t>专业监理工程师</w:t>
            </w:r>
          </w:p>
        </w:tc>
        <w:tc>
          <w:tcPr>
            <w:tcW w:w="738" w:type="dxa"/>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7058" w:type="dxa"/>
            <w:vAlign w:val="center"/>
          </w:tcPr>
          <w:p>
            <w:pPr>
              <w:spacing w:line="360" w:lineRule="auto"/>
              <w:jc w:val="left"/>
              <w:rPr>
                <w:rFonts w:hint="eastAsia" w:ascii="宋体" w:hAnsi="宋体" w:cs="宋体"/>
                <w:highlight w:val="none"/>
              </w:rPr>
            </w:pPr>
            <w:r>
              <w:rPr>
                <w:rFonts w:hint="eastAsia" w:ascii="宋体" w:hAnsi="宋体"/>
                <w:highlight w:val="none"/>
              </w:rPr>
              <w:t>具有</w:t>
            </w:r>
            <w:r>
              <w:rPr>
                <w:rFonts w:hint="eastAsia" w:ascii="宋体" w:hAnsi="宋体" w:cs="宋体"/>
                <w:highlight w:val="none"/>
                <w:u w:val="single"/>
              </w:rPr>
              <w:t>交通建设工程（或水运工程）安全监理培训考试合格</w:t>
            </w:r>
            <w:r>
              <w:rPr>
                <w:rFonts w:hint="eastAsia" w:ascii="宋体" w:hAnsi="宋体"/>
                <w:highlight w:val="none"/>
              </w:rPr>
              <w:t>证书，</w:t>
            </w:r>
            <w:r>
              <w:rPr>
                <w:rFonts w:hint="eastAsia" w:ascii="宋体" w:hAnsi="宋体" w:cs="宋体"/>
                <w:highlight w:val="none"/>
              </w:rPr>
              <w:t>从事监理工作</w:t>
            </w:r>
            <w:r>
              <w:rPr>
                <w:rFonts w:hint="eastAsia" w:ascii="宋体" w:hAnsi="宋体" w:cs="宋体"/>
                <w:highlight w:val="none"/>
                <w:u w:val="single"/>
              </w:rPr>
              <w:t>5</w:t>
            </w:r>
            <w:r>
              <w:rPr>
                <w:rFonts w:hint="eastAsia" w:ascii="宋体" w:hAnsi="宋体" w:cs="宋体"/>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vAlign w:val="center"/>
          </w:tcPr>
          <w:p>
            <w:pPr>
              <w:spacing w:line="360" w:lineRule="auto"/>
              <w:jc w:val="center"/>
              <w:rPr>
                <w:rFonts w:hint="eastAsia" w:ascii="宋体" w:hAnsi="宋体" w:cs="宋体"/>
                <w:highlight w:val="none"/>
              </w:rPr>
            </w:pPr>
            <w:r>
              <w:rPr>
                <w:rFonts w:hint="eastAsia" w:ascii="宋体" w:hAnsi="宋体"/>
                <w:highlight w:val="none"/>
                <w:u w:val="single"/>
              </w:rPr>
              <w:t>环保</w:t>
            </w:r>
            <w:r>
              <w:rPr>
                <w:rFonts w:hint="eastAsia" w:ascii="宋体" w:hAnsi="宋体" w:cs="宋体"/>
                <w:highlight w:val="none"/>
              </w:rPr>
              <w:t>专业监理工程师</w:t>
            </w:r>
          </w:p>
        </w:tc>
        <w:tc>
          <w:tcPr>
            <w:tcW w:w="738" w:type="dxa"/>
            <w:vAlign w:val="center"/>
          </w:tcPr>
          <w:p>
            <w:pPr>
              <w:spacing w:line="360" w:lineRule="auto"/>
              <w:jc w:val="center"/>
              <w:rPr>
                <w:rFonts w:hint="eastAsia" w:ascii="宋体" w:hAnsi="宋体" w:cs="宋体"/>
                <w:highlight w:val="none"/>
              </w:rPr>
            </w:pPr>
            <w:r>
              <w:rPr>
                <w:rFonts w:hint="eastAsia" w:ascii="宋体" w:hAnsi="宋体" w:cs="宋体"/>
                <w:sz w:val="24"/>
                <w:highlight w:val="none"/>
              </w:rPr>
              <w:t>1</w:t>
            </w:r>
          </w:p>
        </w:tc>
        <w:tc>
          <w:tcPr>
            <w:tcW w:w="7058" w:type="dxa"/>
            <w:vAlign w:val="center"/>
          </w:tcPr>
          <w:p>
            <w:pPr>
              <w:spacing w:line="360" w:lineRule="auto"/>
              <w:jc w:val="left"/>
              <w:rPr>
                <w:rFonts w:hint="eastAsia" w:ascii="宋体" w:hAnsi="宋体" w:cs="宋体"/>
                <w:highlight w:val="none"/>
              </w:rPr>
            </w:pPr>
            <w:r>
              <w:rPr>
                <w:rFonts w:hint="eastAsia" w:ascii="宋体" w:hAnsi="宋体"/>
                <w:highlight w:val="none"/>
              </w:rPr>
              <w:t>具有</w:t>
            </w:r>
            <w:r>
              <w:rPr>
                <w:rFonts w:hint="eastAsia" w:ascii="宋体" w:hAnsi="宋体"/>
                <w:highlight w:val="none"/>
                <w:u w:val="single"/>
              </w:rPr>
              <w:t>交通建设工程（或水运工程）施工环境保护监理培训考试合格</w:t>
            </w:r>
            <w:r>
              <w:rPr>
                <w:rFonts w:hint="eastAsia" w:ascii="宋体" w:hAnsi="宋体"/>
                <w:highlight w:val="none"/>
              </w:rPr>
              <w:t>证书，</w:t>
            </w:r>
            <w:r>
              <w:rPr>
                <w:rFonts w:hint="eastAsia" w:ascii="宋体" w:hAnsi="宋体" w:cs="宋体"/>
                <w:highlight w:val="none"/>
              </w:rPr>
              <w:t>从事监理工作</w:t>
            </w:r>
            <w:r>
              <w:rPr>
                <w:rFonts w:hint="eastAsia" w:ascii="宋体" w:hAnsi="宋体" w:cs="宋体"/>
                <w:highlight w:val="none"/>
                <w:u w:val="single"/>
              </w:rPr>
              <w:t>5</w:t>
            </w:r>
            <w:r>
              <w:rPr>
                <w:rFonts w:hint="eastAsia" w:ascii="宋体" w:hAnsi="宋体" w:cs="宋体"/>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vAlign w:val="center"/>
          </w:tcPr>
          <w:p>
            <w:pPr>
              <w:spacing w:line="360" w:lineRule="auto"/>
              <w:jc w:val="center"/>
              <w:rPr>
                <w:rFonts w:hint="eastAsia" w:ascii="宋体" w:hAnsi="宋体" w:cs="宋体"/>
                <w:highlight w:val="none"/>
              </w:rPr>
            </w:pPr>
            <w:r>
              <w:rPr>
                <w:rFonts w:hint="eastAsia" w:ascii="宋体" w:hAnsi="宋体" w:cs="宋体"/>
                <w:highlight w:val="none"/>
                <w:u w:val="single"/>
              </w:rPr>
              <w:t>测量工程师</w:t>
            </w:r>
          </w:p>
        </w:tc>
        <w:tc>
          <w:tcPr>
            <w:tcW w:w="73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7058" w:type="dxa"/>
            <w:vAlign w:val="center"/>
          </w:tcPr>
          <w:p>
            <w:pPr>
              <w:spacing w:line="360" w:lineRule="auto"/>
              <w:rPr>
                <w:rFonts w:hint="eastAsia" w:ascii="宋体" w:hAnsi="宋体" w:cs="宋体"/>
                <w:highlight w:val="none"/>
              </w:rPr>
            </w:pPr>
            <w:r>
              <w:rPr>
                <w:rFonts w:hint="eastAsia" w:ascii="宋体" w:hAnsi="宋体" w:cs="宋体"/>
                <w:highlight w:val="none"/>
              </w:rPr>
              <w:t>具有</w:t>
            </w:r>
            <w:r>
              <w:rPr>
                <w:rFonts w:hint="eastAsia" w:ascii="宋体" w:hAnsi="宋体" w:cs="宋体"/>
                <w:highlight w:val="none"/>
                <w:u w:val="single"/>
              </w:rPr>
              <w:t>水运工程系列或测量相关</w:t>
            </w:r>
            <w:r>
              <w:rPr>
                <w:rFonts w:hint="eastAsia" w:ascii="宋体" w:hAnsi="宋体" w:cs="宋体"/>
                <w:highlight w:val="none"/>
              </w:rPr>
              <w:t>专业</w:t>
            </w:r>
            <w:r>
              <w:rPr>
                <w:rFonts w:hint="eastAsia" w:ascii="宋体" w:hAnsi="宋体" w:cs="宋体"/>
                <w:highlight w:val="none"/>
                <w:u w:val="single"/>
              </w:rPr>
              <w:t>中级</w:t>
            </w:r>
            <w:r>
              <w:rPr>
                <w:rFonts w:hint="eastAsia" w:ascii="宋体" w:hAnsi="宋体" w:cs="宋体"/>
                <w:highlight w:val="none"/>
              </w:rPr>
              <w:t>技术职称，从事监理工作</w:t>
            </w:r>
            <w:r>
              <w:rPr>
                <w:rFonts w:hint="eastAsia" w:ascii="宋体" w:hAnsi="宋体" w:cs="宋体"/>
                <w:highlight w:val="none"/>
                <w:u w:val="single"/>
              </w:rPr>
              <w:t>5</w:t>
            </w:r>
            <w:r>
              <w:rPr>
                <w:rFonts w:hint="eastAsia" w:ascii="宋体" w:hAnsi="宋体" w:cs="宋体"/>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vAlign w:val="center"/>
          </w:tcPr>
          <w:p>
            <w:pPr>
              <w:spacing w:line="360" w:lineRule="auto"/>
              <w:jc w:val="center"/>
              <w:rPr>
                <w:rFonts w:hint="eastAsia" w:ascii="宋体" w:hAnsi="宋体" w:cs="宋体"/>
                <w:highlight w:val="none"/>
                <w:u w:val="single"/>
              </w:rPr>
            </w:pPr>
            <w:r>
              <w:rPr>
                <w:rFonts w:hint="eastAsia" w:ascii="宋体" w:hAnsi="宋体" w:cs="宋体"/>
                <w:highlight w:val="none"/>
                <w:u w:val="single"/>
              </w:rPr>
              <w:t>造价</w:t>
            </w:r>
          </w:p>
          <w:p>
            <w:pPr>
              <w:spacing w:line="360" w:lineRule="auto"/>
              <w:jc w:val="center"/>
              <w:rPr>
                <w:rFonts w:hint="eastAsia" w:ascii="宋体" w:hAnsi="宋体" w:cs="宋体"/>
                <w:highlight w:val="none"/>
              </w:rPr>
            </w:pPr>
            <w:r>
              <w:rPr>
                <w:rFonts w:hint="eastAsia" w:ascii="宋体" w:hAnsi="宋体" w:cs="宋体"/>
                <w:highlight w:val="none"/>
                <w:u w:val="single"/>
              </w:rPr>
              <w:t>工程师</w:t>
            </w:r>
          </w:p>
        </w:tc>
        <w:tc>
          <w:tcPr>
            <w:tcW w:w="73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7058" w:type="dxa"/>
            <w:vAlign w:val="center"/>
          </w:tcPr>
          <w:p>
            <w:pPr>
              <w:spacing w:line="360" w:lineRule="auto"/>
              <w:rPr>
                <w:rFonts w:hint="eastAsia" w:ascii="宋体" w:hAnsi="宋体" w:cs="宋体"/>
                <w:highlight w:val="none"/>
              </w:rPr>
            </w:pPr>
            <w:r>
              <w:rPr>
                <w:rFonts w:hint="eastAsia" w:ascii="宋体" w:hAnsi="宋体"/>
                <w:highlight w:val="none"/>
              </w:rPr>
              <w:t>具有</w:t>
            </w:r>
            <w:r>
              <w:rPr>
                <w:rFonts w:hint="eastAsia" w:ascii="宋体" w:hAnsi="宋体"/>
                <w:highlight w:val="none"/>
                <w:u w:val="single"/>
              </w:rPr>
              <w:t>交通运输部颁发的水运工程造价工程师证书或交通运输工程造价工程师注册证书</w:t>
            </w:r>
            <w:r>
              <w:rPr>
                <w:rFonts w:hint="eastAsia" w:ascii="宋体" w:hAnsi="宋体" w:cs="宋体"/>
                <w:highlight w:val="none"/>
              </w:rPr>
              <w:t>，从事监理造价工作</w:t>
            </w:r>
            <w:r>
              <w:rPr>
                <w:rFonts w:hint="eastAsia" w:ascii="宋体" w:hAnsi="宋体" w:cs="宋体"/>
                <w:highlight w:val="none"/>
                <w:u w:val="single"/>
              </w:rPr>
              <w:t>5</w:t>
            </w:r>
            <w:r>
              <w:rPr>
                <w:rFonts w:hint="eastAsia" w:ascii="宋体" w:hAnsi="宋体" w:cs="宋体"/>
                <w:highlight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vAlign w:val="center"/>
          </w:tcPr>
          <w:p>
            <w:pPr>
              <w:spacing w:line="360" w:lineRule="auto"/>
              <w:jc w:val="center"/>
              <w:rPr>
                <w:rFonts w:hint="eastAsia" w:ascii="宋体" w:hAnsi="宋体" w:cs="宋体"/>
                <w:sz w:val="24"/>
                <w:highlight w:val="none"/>
              </w:rPr>
            </w:pPr>
            <w:r>
              <w:rPr>
                <w:rFonts w:hint="eastAsia" w:ascii="宋体" w:hAnsi="宋体" w:cs="宋体"/>
                <w:highlight w:val="none"/>
              </w:rPr>
              <w:t>档案及竣工资料负责人</w:t>
            </w:r>
          </w:p>
        </w:tc>
        <w:tc>
          <w:tcPr>
            <w:tcW w:w="738" w:type="dxa"/>
            <w:vAlign w:val="center"/>
          </w:tcPr>
          <w:p>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7058" w:type="dxa"/>
            <w:vAlign w:val="center"/>
          </w:tcPr>
          <w:p>
            <w:pPr>
              <w:spacing w:line="360" w:lineRule="auto"/>
              <w:rPr>
                <w:rFonts w:hint="eastAsia" w:ascii="宋体" w:hAnsi="宋体" w:cs="宋体"/>
                <w:sz w:val="24"/>
                <w:highlight w:val="none"/>
              </w:rPr>
            </w:pPr>
            <w:r>
              <w:rPr>
                <w:rFonts w:hint="eastAsia" w:ascii="宋体" w:hAnsi="宋体" w:cs="宋体"/>
                <w:highlight w:val="none"/>
              </w:rPr>
              <w:t>具有水运工程系列或档案管理相关专业</w:t>
            </w:r>
            <w:r>
              <w:rPr>
                <w:rFonts w:hint="eastAsia" w:ascii="宋体" w:hAnsi="宋体" w:cs="宋体"/>
                <w:highlight w:val="none"/>
                <w:u w:val="single"/>
              </w:rPr>
              <w:t>初级</w:t>
            </w:r>
            <w:r>
              <w:rPr>
                <w:rFonts w:hint="eastAsia" w:ascii="宋体" w:hAnsi="宋体" w:cs="宋体"/>
                <w:highlight w:val="none"/>
              </w:rPr>
              <w:t>技术职称，熟悉计算机办公软件操作。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vAlign w:val="center"/>
          </w:tcPr>
          <w:p>
            <w:pPr>
              <w:spacing w:line="360" w:lineRule="auto"/>
              <w:jc w:val="center"/>
              <w:rPr>
                <w:rFonts w:hint="eastAsia" w:ascii="宋体" w:hAnsi="宋体" w:cs="宋体"/>
                <w:sz w:val="24"/>
                <w:highlight w:val="none"/>
              </w:rPr>
            </w:pPr>
            <w:r>
              <w:rPr>
                <w:rFonts w:hint="eastAsia" w:ascii="宋体" w:hAnsi="宋体" w:cs="宋体"/>
                <w:highlight w:val="none"/>
              </w:rPr>
              <w:t>监 理 员</w:t>
            </w:r>
          </w:p>
        </w:tc>
        <w:tc>
          <w:tcPr>
            <w:tcW w:w="738" w:type="dxa"/>
            <w:vAlign w:val="center"/>
          </w:tcPr>
          <w:p>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7058" w:type="dxa"/>
            <w:vAlign w:val="center"/>
          </w:tcPr>
          <w:p>
            <w:pPr>
              <w:spacing w:line="360" w:lineRule="auto"/>
              <w:rPr>
                <w:rFonts w:hint="eastAsia" w:ascii="宋体" w:hAnsi="宋体" w:cs="宋体"/>
                <w:sz w:val="24"/>
                <w:highlight w:val="none"/>
              </w:rPr>
            </w:pPr>
            <w:r>
              <w:rPr>
                <w:rFonts w:hint="eastAsia" w:ascii="宋体" w:hAnsi="宋体" w:cs="宋体"/>
                <w:highlight w:val="none"/>
              </w:rPr>
              <w:t>具有监理人员培训证书，水运工程系列</w:t>
            </w:r>
            <w:r>
              <w:rPr>
                <w:rFonts w:hint="eastAsia" w:ascii="宋体" w:hAnsi="宋体" w:cs="宋体"/>
                <w:highlight w:val="none"/>
                <w:u w:val="single"/>
              </w:rPr>
              <w:t>初级</w:t>
            </w:r>
            <w:r>
              <w:rPr>
                <w:rFonts w:hint="eastAsia" w:ascii="宋体" w:hAnsi="宋体" w:cs="宋体"/>
                <w:highlight w:val="none"/>
              </w:rPr>
              <w:t>技术职称，从事监理工作</w:t>
            </w:r>
            <w:r>
              <w:rPr>
                <w:rFonts w:hint="eastAsia" w:ascii="宋体" w:hAnsi="宋体" w:cs="宋体"/>
                <w:highlight w:val="none"/>
                <w:u w:val="single"/>
              </w:rPr>
              <w:t xml:space="preserve"> 2</w:t>
            </w:r>
            <w:r>
              <w:rPr>
                <w:rFonts w:hint="eastAsia" w:ascii="宋体" w:hAnsi="宋体" w:cs="宋体"/>
                <w:highlight w:val="none"/>
              </w:rPr>
              <w:t>年以上。</w:t>
            </w:r>
          </w:p>
        </w:tc>
      </w:tr>
    </w:tbl>
    <w:p>
      <w:pPr>
        <w:spacing w:line="360" w:lineRule="auto"/>
        <w:jc w:val="left"/>
        <w:rPr>
          <w:rFonts w:hint="eastAsia" w:ascii="宋体" w:hAnsi="宋体" w:cs="MingLiU_HKSCS"/>
          <w:bCs/>
          <w:highlight w:val="none"/>
        </w:rPr>
      </w:pPr>
    </w:p>
    <w:p>
      <w:pPr>
        <w:spacing w:line="360" w:lineRule="auto"/>
        <w:jc w:val="left"/>
        <w:rPr>
          <w:rFonts w:hint="eastAsia" w:ascii="宋体" w:hAnsi="宋体" w:cs="MingLiU_HKSCS"/>
          <w:bCs/>
          <w:highlight w:val="none"/>
        </w:rPr>
      </w:pPr>
      <w:r>
        <w:rPr>
          <w:rFonts w:hint="eastAsia" w:ascii="宋体" w:hAnsi="宋体" w:cs="MingLiU_HKSCS"/>
          <w:bCs/>
          <w:highlight w:val="none"/>
        </w:rPr>
        <w:t>注：1、如无明确的人员岗位业绩要求，</w:t>
      </w:r>
      <w:r>
        <w:rPr>
          <w:rFonts w:hint="eastAsia" w:ascii="宋体" w:hAnsi="宋体" w:cs="宋体"/>
          <w:highlight w:val="none"/>
        </w:rPr>
        <w:t>工作经验时间以《拟委任的其他主要监理人员资历表》中“经历栏"填入的最早开始时间起算</w:t>
      </w:r>
      <w:r>
        <w:rPr>
          <w:rFonts w:hint="eastAsia" w:ascii="宋体" w:hAnsi="宋体" w:cs="MingLiU_HKSCS"/>
          <w:bCs/>
          <w:highlight w:val="none"/>
        </w:rPr>
        <w:t>。</w:t>
      </w:r>
    </w:p>
    <w:p>
      <w:pPr>
        <w:pStyle w:val="5"/>
        <w:topLinePunct/>
        <w:spacing w:line="360" w:lineRule="auto"/>
        <w:rPr>
          <w:rFonts w:hint="eastAsia" w:hAnsi="宋体" w:cs="宋体"/>
          <w:highlight w:val="none"/>
        </w:rPr>
      </w:pPr>
      <w:r>
        <w:rPr>
          <w:rFonts w:hint="eastAsia" w:hAnsi="宋体" w:cs="宋体"/>
          <w:b/>
          <w:bCs/>
          <w:sz w:val="21"/>
          <w:szCs w:val="21"/>
          <w:highlight w:val="none"/>
        </w:rPr>
        <w:t>2、本表所列其他主要监理人员须在投标人购买社保，需提供投标人在社保系统打印的其他主要监理人员在投标人单位参加社保的有效证明材料复印件（社保时段为投标文件递交截止日前半年时间内连续不少于三个月）。</w:t>
      </w:r>
    </w:p>
    <w:p>
      <w:pPr>
        <w:pStyle w:val="5"/>
        <w:topLinePunct/>
        <w:spacing w:line="360" w:lineRule="auto"/>
        <w:ind w:firstLine="480" w:firstLineChars="200"/>
        <w:rPr>
          <w:rFonts w:hint="eastAsia" w:hAnsi="宋体" w:cs="宋体"/>
          <w:szCs w:val="24"/>
          <w:highlight w:val="none"/>
        </w:rPr>
      </w:pPr>
      <w:r>
        <w:rPr>
          <w:rFonts w:hint="eastAsia" w:hAnsi="宋体" w:cs="宋体"/>
          <w:highlight w:val="none"/>
        </w:rPr>
        <w:t>3.2本招标项目不接受联合体投标。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注：</w:t>
      </w:r>
      <w:r>
        <w:rPr>
          <w:rStyle w:val="12"/>
          <w:rFonts w:hint="eastAsia" w:ascii="宋体" w:hAnsi="宋体" w:cs="宋体"/>
          <w:sz w:val="24"/>
          <w:highlight w:val="none"/>
          <w:vertAlign w:val="baseline"/>
        </w:rPr>
        <w:t>单位负责人是指单位的法定代表人或者法律、行政法规规定代表单位行使职权的主要负责人</w:t>
      </w:r>
      <w:r>
        <w:rPr>
          <w:rFonts w:hint="eastAsia" w:ascii="宋体" w:hAnsi="宋体" w:cs="宋体"/>
          <w:sz w:val="24"/>
          <w:highlight w:val="none"/>
        </w:rPr>
        <w:t>；</w:t>
      </w:r>
      <w:r>
        <w:rPr>
          <w:rStyle w:val="12"/>
          <w:rFonts w:hint="eastAsia" w:ascii="宋体" w:hAnsi="宋体" w:cs="宋体"/>
          <w:sz w:val="24"/>
          <w:highlight w:val="none"/>
          <w:vertAlign w:val="baseline"/>
        </w:rPr>
        <w:t>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r>
        <w:rPr>
          <w:rFonts w:hint="eastAsia" w:ascii="宋体" w:hAnsi="宋体" w:cs="宋体"/>
          <w:sz w:val="24"/>
          <w:highlight w:val="none"/>
        </w:rPr>
        <w:t>；</w:t>
      </w:r>
      <w:r>
        <w:rPr>
          <w:rStyle w:val="12"/>
          <w:rFonts w:hint="eastAsia" w:ascii="宋体" w:hAnsi="宋体" w:cs="宋体"/>
          <w:sz w:val="24"/>
          <w:highlight w:val="none"/>
          <w:vertAlign w:val="baseline"/>
        </w:rPr>
        <w:t>管理关系是指不具有出资持股关系的其他单位之间存在的管理与被管理关系。</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3.4在“信用中国”网站（https://creditchina.gov.cn）中被列入失信被执行人名单的投标人，在国家企业信用信息公示系统（https://gsxt.gov.cn）中被列入严重违法失信企业名单的投标人，均按否决投标处理。</w:t>
      </w:r>
    </w:p>
    <w:p>
      <w:pPr>
        <w:pStyle w:val="9"/>
        <w:spacing w:line="360" w:lineRule="auto"/>
        <w:ind w:left="0" w:leftChars="0" w:firstLine="480"/>
        <w:rPr>
          <w:rFonts w:hint="eastAsia" w:cs="宋体"/>
          <w:color w:val="auto"/>
          <w:sz w:val="24"/>
          <w:szCs w:val="24"/>
          <w:highlight w:val="none"/>
        </w:rPr>
      </w:pPr>
      <w:r>
        <w:rPr>
          <w:rFonts w:hint="eastAsia" w:cs="宋体"/>
          <w:color w:val="auto"/>
          <w:sz w:val="24"/>
          <w:szCs w:val="24"/>
          <w:highlight w:val="none"/>
        </w:rPr>
        <w:t>3.5投标人已按投标文件格式的内容和格式签署盖章投标人声明。</w:t>
      </w:r>
    </w:p>
    <w:p>
      <w:pPr>
        <w:spacing w:line="360" w:lineRule="auto"/>
        <w:ind w:firstLine="488" w:firstLineChars="200"/>
        <w:rPr>
          <w:highlight w:val="none"/>
        </w:rPr>
      </w:pPr>
      <w:r>
        <w:rPr>
          <w:rFonts w:hint="eastAsia" w:ascii="宋体" w:hAnsi="宋体" w:cs="宋体"/>
          <w:color w:val="000000"/>
          <w:spacing w:val="2"/>
          <w:sz w:val="24"/>
          <w:szCs w:val="24"/>
          <w:highlight w:val="none"/>
        </w:rPr>
        <w:t>3.6投标人还应在广州交易集团有限公司（广州公共资源交易中心）办理企业信息登记，</w:t>
      </w:r>
      <w:r>
        <w:rPr>
          <w:rFonts w:hint="eastAsia" w:ascii="宋体" w:hAnsi="宋体" w:cs="宋体"/>
          <w:color w:val="000000"/>
          <w:sz w:val="24"/>
          <w:szCs w:val="24"/>
          <w:highlight w:val="none"/>
        </w:rPr>
        <w:t>未办理企业信息登记的投标申请将不予受理。</w:t>
      </w:r>
      <w:r>
        <w:rPr>
          <w:rFonts w:hint="eastAsia" w:ascii="宋体" w:hAnsi="宋体" w:cs="宋体"/>
          <w:color w:val="000000"/>
          <w:spacing w:val="2"/>
          <w:sz w:val="24"/>
          <w:szCs w:val="24"/>
          <w:highlight w:val="none"/>
        </w:rPr>
        <w:t>企业信息登记的办理详情参见广州交易集团有限公司（广州公共资源交易中心）官网服务指南栏目。</w:t>
      </w:r>
    </w:p>
    <w:p>
      <w:pPr>
        <w:spacing w:before="120" w:beforeLines="50" w:line="480" w:lineRule="auto"/>
        <w:jc w:val="left"/>
        <w:rPr>
          <w:b/>
          <w:sz w:val="28"/>
          <w:szCs w:val="28"/>
          <w:highlight w:val="none"/>
        </w:rPr>
      </w:pPr>
      <w:bookmarkStart w:id="34" w:name="_Toc14123"/>
      <w:bookmarkStart w:id="35" w:name="_Toc19298"/>
      <w:bookmarkStart w:id="36" w:name="_Toc438"/>
      <w:bookmarkStart w:id="37" w:name="_Toc16974"/>
      <w:bookmarkStart w:id="38" w:name="_Toc23280"/>
      <w:bookmarkStart w:id="39" w:name="_Toc10543"/>
      <w:bookmarkStart w:id="40" w:name="_Toc22440"/>
      <w:bookmarkStart w:id="41" w:name="_Toc1218"/>
      <w:bookmarkStart w:id="42" w:name="_Toc9411"/>
      <w:bookmarkStart w:id="43" w:name="_Toc18907"/>
      <w:bookmarkStart w:id="44" w:name="_Toc8288"/>
      <w:r>
        <w:rPr>
          <w:rFonts w:hint="eastAsia"/>
          <w:b/>
          <w:sz w:val="28"/>
          <w:szCs w:val="28"/>
          <w:highlight w:val="none"/>
        </w:rPr>
        <w:t>4.招标文件的获取</w:t>
      </w:r>
      <w:bookmarkEnd w:id="34"/>
      <w:bookmarkEnd w:id="35"/>
      <w:bookmarkEnd w:id="36"/>
      <w:bookmarkEnd w:id="37"/>
      <w:bookmarkEnd w:id="38"/>
      <w:bookmarkEnd w:id="39"/>
      <w:bookmarkEnd w:id="40"/>
      <w:bookmarkEnd w:id="41"/>
      <w:bookmarkEnd w:id="42"/>
      <w:bookmarkEnd w:id="43"/>
      <w:bookmarkEnd w:id="44"/>
    </w:p>
    <w:p>
      <w:pPr>
        <w:widowControl/>
        <w:adjustRightInd w:val="0"/>
        <w:snapToGrid w:val="0"/>
        <w:spacing w:line="360" w:lineRule="auto"/>
        <w:ind w:left="239" w:leftChars="114" w:firstLine="240" w:firstLineChars="100"/>
        <w:rPr>
          <w:rFonts w:hint="eastAsia" w:ascii="宋体" w:hAnsi="宋体" w:cs="宋体"/>
          <w:sz w:val="24"/>
          <w:szCs w:val="24"/>
          <w:highlight w:val="none"/>
        </w:rPr>
      </w:pPr>
      <w:r>
        <w:rPr>
          <w:rFonts w:hint="eastAsia" w:ascii="宋体" w:hAnsi="宋体" w:cs="宋体"/>
          <w:sz w:val="24"/>
          <w:szCs w:val="24"/>
          <w:highlight w:val="none"/>
        </w:rPr>
        <w:t>4.1凡有意参加投标者，请于</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分（北京时间，下同），登录</w:t>
      </w:r>
      <w:r>
        <w:rPr>
          <w:rFonts w:hint="eastAsia" w:ascii="宋体" w:hAnsi="宋体" w:cs="宋体"/>
          <w:sz w:val="24"/>
          <w:szCs w:val="24"/>
          <w:highlight w:val="none"/>
          <w:u w:val="single"/>
        </w:rPr>
        <w:t>广州公共资源交易网</w:t>
      </w:r>
      <w:r>
        <w:rPr>
          <w:rFonts w:hint="eastAsia" w:ascii="宋体" w:hAnsi="宋体" w:cs="宋体"/>
          <w:sz w:val="24"/>
          <w:szCs w:val="24"/>
          <w:highlight w:val="none"/>
        </w:rPr>
        <w:t>下载招标文件及项目相关资料。</w:t>
      </w:r>
    </w:p>
    <w:p>
      <w:pPr>
        <w:widowControl/>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 本项目资格审查方式：本工程采用全流程电子化资格后审方式。</w:t>
      </w:r>
    </w:p>
    <w:p>
      <w:pPr>
        <w:spacing w:line="360" w:lineRule="auto"/>
        <w:jc w:val="left"/>
        <w:rPr>
          <w:b/>
          <w:highlight w:val="none"/>
        </w:rPr>
      </w:pPr>
      <w:bookmarkStart w:id="45" w:name="_Toc16850"/>
      <w:bookmarkStart w:id="46" w:name="_Toc25108"/>
      <w:bookmarkStart w:id="47" w:name="_Toc16440"/>
      <w:bookmarkStart w:id="48" w:name="_Toc7113"/>
      <w:bookmarkStart w:id="49" w:name="_Toc6339"/>
      <w:bookmarkStart w:id="50" w:name="_Toc359"/>
      <w:bookmarkStart w:id="51" w:name="_Toc21778"/>
      <w:bookmarkStart w:id="52" w:name="_Toc13884"/>
      <w:bookmarkStart w:id="53" w:name="_Toc14303"/>
      <w:bookmarkStart w:id="54" w:name="_Toc22956"/>
      <w:bookmarkStart w:id="55" w:name="_Toc24253"/>
      <w:r>
        <w:rPr>
          <w:rFonts w:hint="eastAsia"/>
          <w:b/>
          <w:sz w:val="28"/>
          <w:szCs w:val="28"/>
          <w:highlight w:val="none"/>
        </w:rPr>
        <w:t>5.投标文件的递交及相关事宜</w:t>
      </w:r>
      <w:bookmarkEnd w:id="45"/>
      <w:bookmarkEnd w:id="46"/>
      <w:bookmarkEnd w:id="47"/>
      <w:bookmarkEnd w:id="48"/>
      <w:bookmarkEnd w:id="49"/>
      <w:bookmarkEnd w:id="50"/>
      <w:bookmarkEnd w:id="51"/>
      <w:bookmarkEnd w:id="52"/>
      <w:bookmarkEnd w:id="53"/>
      <w:bookmarkEnd w:id="54"/>
      <w:bookmarkEnd w:id="55"/>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5.1招标人将不组织踏勘现场和投标预备会。</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5.2 招标公告发布日期（含本日）：</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自2025年  月  日   时   分至2025年  月  日   时   分。</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注：发布招标公告的时间为招标公告发出之日起至递交投标文件截止时间止。本项目截止时同时开标。</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5.3投标文件递交的截止时间为2025年  月  日   时  分，投标人应在截止时间前通过广州交易集团有限公司（广州公共资源交易中心）网站交易平台递交电子投标文件。投标人应在递交投标文件前，按照广州交易集团有限公司（广州公共资源交易中心）网站交易平台关于全流程电子化项目的相关指南选择参与投标的项目办理投标登记手续。投标人完成电子投标文件上传后，交易平台即时向投标人发出递交回执通知。递交时间以递交回执通知载明的传输时间为准。</w:t>
      </w:r>
    </w:p>
    <w:p>
      <w:pPr>
        <w:spacing w:line="360" w:lineRule="auto"/>
        <w:ind w:firstLine="560" w:firstLineChars="200"/>
        <w:jc w:val="left"/>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5.4 递交电子投标文件备用光盘（或u盘），时间：2025年  月  日  时   分至2025年  月  日   时    分，递交地点：广州交易集团有限公司（广州公共资源交易中心）指定开标室。电子光盘（或U盘）需按规定封装。投标人在将数据刻录到电子光盘（或u盘）之后，投标前自行检查文件是否可以读取。</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5.5逾期送达的投标文件，电子招标投标交易平台将予以拒收。逾期或未在指定地点递交投标文件光盘（或u盘）的，招标人拒绝接收其投标文件光盘（或u盘）。</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5.6投标文件解密时间为：2025年  月  日  时   分至2025年  月  日   时   分，投标人应在截止时间前通过广州交易集团有限公司（广州公共资源交易中心）网站交易平台对电子投标文件进行投标文件解密。</w:t>
      </w:r>
    </w:p>
    <w:p>
      <w:pPr>
        <w:spacing w:line="360" w:lineRule="auto"/>
        <w:ind w:firstLine="560" w:firstLineChars="200"/>
        <w:rPr>
          <w:rFonts w:hint="eastAsia" w:ascii="宋体" w:hAnsi="宋体" w:cs="宋体"/>
          <w:spacing w:val="20"/>
          <w:sz w:val="24"/>
          <w:szCs w:val="24"/>
          <w:highlight w:val="none"/>
          <w:u w:val="single"/>
        </w:rPr>
      </w:pPr>
      <w:r>
        <w:rPr>
          <w:rFonts w:hint="eastAsia" w:ascii="宋体" w:hAnsi="宋体" w:cs="宋体"/>
          <w:spacing w:val="20"/>
          <w:sz w:val="24"/>
          <w:szCs w:val="24"/>
          <w:highlight w:val="none"/>
          <w:u w:val="single"/>
        </w:rPr>
        <w:t>5.7开标时间：2025年  月  日   时   分。地点：广州交易集团有限公司（广州公共资源交易中心）指定开标室。</w:t>
      </w:r>
    </w:p>
    <w:p>
      <w:pPr>
        <w:tabs>
          <w:tab w:val="left" w:pos="360"/>
        </w:tabs>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u w:val="single"/>
        </w:rPr>
        <w:t>5.8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截止时间及开标时间是否有变化，请密切留意广州交易集团有限公司（广州公共资源交易中心）网站的相关信息。</w:t>
      </w:r>
    </w:p>
    <w:p>
      <w:pPr>
        <w:spacing w:before="120" w:beforeLines="50" w:line="480" w:lineRule="auto"/>
        <w:jc w:val="left"/>
        <w:rPr>
          <w:b/>
          <w:sz w:val="28"/>
          <w:szCs w:val="28"/>
          <w:highlight w:val="none"/>
        </w:rPr>
      </w:pPr>
      <w:bookmarkStart w:id="56" w:name="_Toc24054"/>
      <w:bookmarkStart w:id="57" w:name="_Toc7461"/>
      <w:bookmarkStart w:id="58" w:name="_Toc27392"/>
      <w:bookmarkStart w:id="59" w:name="_Toc11650"/>
      <w:bookmarkStart w:id="60" w:name="_Toc25658"/>
      <w:bookmarkStart w:id="61" w:name="_Toc15112"/>
      <w:bookmarkStart w:id="62" w:name="_Toc31048"/>
      <w:bookmarkStart w:id="63" w:name="_Toc5869"/>
      <w:bookmarkStart w:id="64" w:name="_Toc24798"/>
      <w:bookmarkStart w:id="65" w:name="_Toc26618"/>
      <w:bookmarkStart w:id="66" w:name="_Toc13882"/>
      <w:r>
        <w:rPr>
          <w:rFonts w:hint="eastAsia"/>
          <w:b/>
          <w:sz w:val="28"/>
          <w:szCs w:val="28"/>
          <w:highlight w:val="none"/>
        </w:rPr>
        <w:t>6.发布公告的媒介</w:t>
      </w:r>
      <w:bookmarkEnd w:id="56"/>
      <w:bookmarkEnd w:id="57"/>
      <w:bookmarkEnd w:id="58"/>
      <w:bookmarkEnd w:id="59"/>
      <w:bookmarkEnd w:id="60"/>
      <w:bookmarkEnd w:id="61"/>
      <w:bookmarkEnd w:id="62"/>
      <w:bookmarkEnd w:id="63"/>
      <w:bookmarkEnd w:id="64"/>
      <w:bookmarkEnd w:id="65"/>
      <w:bookmarkEnd w:id="66"/>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本次招标公告同时在</w:t>
      </w:r>
      <w:r>
        <w:rPr>
          <w:rFonts w:hint="eastAsia" w:hAnsi="宋体" w:cs="宋体"/>
          <w:sz w:val="24"/>
          <w:szCs w:val="24"/>
          <w:highlight w:val="none"/>
          <w:u w:val="single"/>
        </w:rPr>
        <w:t>广东省招标投标监管网、广州公共资源交易中心网站、广州国企阳光采购信息发布平台、广州发展电子采购平台、中国招标投标公共服务平台</w:t>
      </w:r>
      <w:r>
        <w:rPr>
          <w:rFonts w:hint="eastAsia" w:ascii="宋体" w:hAnsi="宋体" w:cs="宋体"/>
          <w:sz w:val="24"/>
          <w:highlight w:val="none"/>
        </w:rPr>
        <w:t>上发布。</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在规定的投标登记期间，如投标登记并购买招标文件的投标人不足3家时，招标人有权选择以下任一方式：（1）在广东省招标投标监管网、广州国企阳光采购信息发布平台、广州公共资源交易中心网站、广州发展电子采购平台、中国招标投标公共服务平台发布公告延长投标登记时间，在延期投标登记时间内，已投标登记投标人的资料仍有效并可自行补充资料，未投标登记的投标人可根据公告的约定进行投标登记；（2）依法重新组织招标或不再招标。</w:t>
      </w:r>
    </w:p>
    <w:p>
      <w:pPr>
        <w:widowControl/>
        <w:spacing w:before="120" w:beforeLines="50" w:line="480" w:lineRule="auto"/>
        <w:rPr>
          <w:b/>
          <w:sz w:val="28"/>
          <w:szCs w:val="28"/>
          <w:highlight w:val="none"/>
        </w:rPr>
      </w:pPr>
      <w:bookmarkStart w:id="67" w:name="_Toc11297"/>
      <w:bookmarkStart w:id="68" w:name="_Toc3596"/>
      <w:bookmarkStart w:id="69" w:name="_Toc21407"/>
      <w:bookmarkStart w:id="70" w:name="_Toc10248"/>
      <w:bookmarkStart w:id="71" w:name="_Toc18934"/>
      <w:bookmarkStart w:id="72" w:name="_Toc1853"/>
      <w:bookmarkStart w:id="73" w:name="_Toc12989"/>
      <w:bookmarkStart w:id="74" w:name="_Toc13322"/>
      <w:bookmarkStart w:id="75" w:name="_Toc36"/>
      <w:bookmarkStart w:id="76" w:name="_Toc14293"/>
      <w:r>
        <w:rPr>
          <w:rFonts w:hint="eastAsia"/>
          <w:b/>
          <w:sz w:val="28"/>
          <w:szCs w:val="28"/>
          <w:highlight w:val="none"/>
        </w:rPr>
        <w:t>7.投标异议</w:t>
      </w:r>
      <w:bookmarkEnd w:id="67"/>
      <w:bookmarkEnd w:id="68"/>
      <w:bookmarkEnd w:id="69"/>
      <w:bookmarkEnd w:id="70"/>
      <w:bookmarkEnd w:id="71"/>
      <w:bookmarkEnd w:id="72"/>
      <w:bookmarkEnd w:id="73"/>
      <w:bookmarkEnd w:id="74"/>
      <w:bookmarkEnd w:id="75"/>
      <w:bookmarkEnd w:id="76"/>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潜在投标人或投标人或利害关系人对本招标公告及招标文件内容有异议的，应在投标截止时间10日前通过广州公共资源交易中心电子交易平台提出（异议书须加盖公章并经法定代表人（或单位负责人）签署，格式详见招标公告附件1）向招标人提出，招标人在异议受理之日起3日内作出答复。有下列情形之一的，招标人可以不予受理异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（1）异议提起人不是投标人、潜在投标人或者其他利害关系人；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（2）未在法定的异议期限内提出；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（3）本招标文件规定应当以书面形式提出但未以书面形式提出的；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（4）异议函未按照要求签字盖章的；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（5）异议函未提供有效联系人和联系方式的；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（6）开标现场已经投标人确认的事项，开标后投标人又对该事项提出异议的；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（7）异议提起人对已经撤回的异议，以同一理由提出的；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（8）招标人已经作出明确答复，无新的事实证据又就同一问题提出异议的；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（9）异议事项不清晰不具体，或无事实依据，或相关证据证明材料不足的，或无有效证据证明的。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（10）异议事项已进入投诉、行政复议或行政诉讼程序的；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（11）其他属于法律法规规定的异议无效情形的。</w:t>
      </w:r>
    </w:p>
    <w:p>
      <w:pPr>
        <w:adjustRightInd w:val="0"/>
        <w:snapToGrid w:val="0"/>
        <w:spacing w:line="360" w:lineRule="auto"/>
        <w:rPr>
          <w:rFonts w:hint="eastAsia" w:ascii="宋体" w:hAnsi="宋体" w:cs="宋体"/>
          <w:sz w:val="24"/>
          <w:highlight w:val="none"/>
        </w:rPr>
      </w:pPr>
      <w:r>
        <w:rPr>
          <w:rFonts w:hint="eastAsia" w:ascii="宋体" w:hAnsi="宋体" w:cs="宋体"/>
          <w:sz w:val="24"/>
          <w:szCs w:val="24"/>
          <w:highlight w:val="none"/>
        </w:rPr>
        <w:t>注：异议人不得以异议为名排挤竞争对手，不得捏造事实或者提供虚假材料进行虚假、恶意异议，阻碍招标采购活动的正常进行。对于虚假、恶意或通过非法途径获取证明材料的，招标人将按有关规定严肃处理，将其列入广州发展集团股份有限公司不良供应商名单，取消其一定期限内参与广州发展集团股份有限公司管控范围招标活动的投标资格。</w:t>
      </w:r>
    </w:p>
    <w:p>
      <w:pPr>
        <w:spacing w:before="120" w:beforeLines="50" w:line="480" w:lineRule="auto"/>
        <w:jc w:val="left"/>
        <w:rPr>
          <w:b/>
          <w:sz w:val="28"/>
          <w:szCs w:val="28"/>
          <w:highlight w:val="none"/>
        </w:rPr>
      </w:pPr>
      <w:bookmarkStart w:id="77" w:name="_Toc11554"/>
      <w:bookmarkStart w:id="78" w:name="_Toc3358"/>
      <w:bookmarkStart w:id="79" w:name="_Toc29867"/>
      <w:bookmarkStart w:id="80" w:name="_Toc3314"/>
      <w:bookmarkStart w:id="81" w:name="_Toc27060"/>
      <w:bookmarkStart w:id="82" w:name="_Toc8623"/>
      <w:bookmarkStart w:id="83" w:name="_Toc26701"/>
      <w:bookmarkStart w:id="84" w:name="_Toc28596"/>
      <w:bookmarkStart w:id="85" w:name="_Toc18786"/>
      <w:bookmarkStart w:id="86" w:name="_Toc1776"/>
      <w:bookmarkStart w:id="87" w:name="_Toc11871"/>
      <w:r>
        <w:rPr>
          <w:rFonts w:hint="eastAsia"/>
          <w:b/>
          <w:sz w:val="28"/>
          <w:szCs w:val="28"/>
          <w:highlight w:val="none"/>
        </w:rPr>
        <w:t>8.联系方式</w:t>
      </w:r>
      <w:bookmarkEnd w:id="77"/>
      <w:bookmarkEnd w:id="78"/>
      <w:bookmarkEnd w:id="79"/>
      <w:bookmarkEnd w:id="80"/>
      <w:bookmarkEnd w:id="81"/>
      <w:bookmarkEnd w:id="82"/>
      <w:bookmarkEnd w:id="83"/>
      <w:bookmarkEnd w:id="84"/>
      <w:bookmarkEnd w:id="85"/>
      <w:bookmarkEnd w:id="86"/>
      <w:bookmarkEnd w:id="87"/>
    </w:p>
    <w:p>
      <w:pPr>
        <w:spacing w:line="360" w:lineRule="auto"/>
        <w:ind w:left="7980" w:hanging="7980" w:hangingChars="3800"/>
        <w:rPr>
          <w:rFonts w:hint="eastAsia" w:ascii="宋体" w:hAnsi="宋体" w:cs="宋体"/>
          <w:highlight w:val="none"/>
        </w:rPr>
      </w:pPr>
      <w:r>
        <w:rPr>
          <w:rFonts w:hint="eastAsia" w:ascii="宋体" w:hAnsi="宋体" w:cs="宋体"/>
          <w:highlight w:val="none"/>
        </w:rPr>
        <w:t>招标人：</w:t>
      </w:r>
      <w:r>
        <w:rPr>
          <w:rFonts w:hint="eastAsia" w:ascii="宋体" w:hAnsi="宋体" w:cs="宋体"/>
          <w:highlight w:val="none"/>
          <w:u w:val="single"/>
        </w:rPr>
        <w:t>广州发展燃料港口有限公司</w:t>
      </w:r>
      <w:r>
        <w:rPr>
          <w:rFonts w:hint="eastAsia" w:ascii="宋体" w:hAnsi="宋体" w:cs="宋体"/>
          <w:highlight w:val="none"/>
        </w:rPr>
        <w:t xml:space="preserve">       招标代理机构：</w:t>
      </w:r>
      <w:r>
        <w:rPr>
          <w:rFonts w:hint="eastAsia" w:ascii="宋体" w:hAnsi="宋体" w:cs="宋体"/>
          <w:highlight w:val="none"/>
          <w:u w:val="single"/>
        </w:rPr>
        <w:t xml:space="preserve">广东省机电设备招标中心有限公司  </w:t>
      </w:r>
      <w:r>
        <w:rPr>
          <w:rFonts w:hint="eastAsia" w:ascii="宋体" w:hAnsi="宋体" w:cs="宋体"/>
          <w:highlight w:val="none"/>
        </w:rPr>
        <w:t xml:space="preserve"> </w:t>
      </w:r>
    </w:p>
    <w:p>
      <w:pPr>
        <w:spacing w:line="360" w:lineRule="auto"/>
        <w:rPr>
          <w:rFonts w:hint="eastAsia" w:ascii="宋体" w:hAnsi="宋体" w:cs="宋体"/>
          <w:highlight w:val="none"/>
        </w:rPr>
      </w:pPr>
      <w:r>
        <w:rPr>
          <w:rFonts w:hint="eastAsia" w:ascii="宋体" w:hAnsi="宋体" w:cs="宋体"/>
          <w:highlight w:val="none"/>
        </w:rPr>
        <w:t>地  址：</w:t>
      </w:r>
      <w:r>
        <w:rPr>
          <w:rFonts w:hint="eastAsia" w:ascii="宋体" w:hAnsi="宋体" w:cs="宋体"/>
          <w:highlight w:val="none"/>
          <w:u w:val="single"/>
        </w:rPr>
        <w:t>广州市南沙区珠电路165号</w:t>
      </w:r>
      <w:r>
        <w:rPr>
          <w:rFonts w:hint="eastAsia" w:ascii="宋体" w:hAnsi="宋体" w:cs="宋体"/>
          <w:highlight w:val="none"/>
        </w:rPr>
        <w:t xml:space="preserve">       地  址：</w:t>
      </w:r>
      <w:r>
        <w:rPr>
          <w:rFonts w:hint="eastAsia" w:ascii="宋体" w:hAnsi="宋体" w:cs="宋体"/>
          <w:highlight w:val="none"/>
          <w:u w:val="single"/>
        </w:rPr>
        <w:t>广州市越秀区东风中路515号东照大厦5楼</w:t>
      </w:r>
      <w:r>
        <w:rPr>
          <w:rFonts w:hint="eastAsia" w:ascii="宋体" w:hAnsi="宋体" w:cs="宋体"/>
          <w:highlight w:val="none"/>
        </w:rPr>
        <w:t xml:space="preserve"> </w:t>
      </w:r>
    </w:p>
    <w:p>
      <w:pPr>
        <w:spacing w:line="360" w:lineRule="auto"/>
        <w:rPr>
          <w:rFonts w:hint="eastAsia" w:ascii="宋体" w:hAnsi="宋体" w:cs="宋体"/>
          <w:highlight w:val="none"/>
        </w:rPr>
      </w:pPr>
      <w:r>
        <w:rPr>
          <w:rFonts w:hint="eastAsia" w:ascii="宋体" w:hAnsi="宋体" w:cs="宋体"/>
          <w:highlight w:val="none"/>
        </w:rPr>
        <w:t>邮  编：</w:t>
      </w:r>
      <w:r>
        <w:rPr>
          <w:rFonts w:hint="eastAsia" w:ascii="宋体" w:hAnsi="宋体" w:cs="宋体"/>
          <w:highlight w:val="none"/>
          <w:u w:val="single"/>
        </w:rPr>
        <w:t xml:space="preserve">511458              </w:t>
      </w:r>
      <w:r>
        <w:rPr>
          <w:rFonts w:hint="eastAsia" w:ascii="宋体" w:hAnsi="宋体" w:cs="宋体"/>
          <w:highlight w:val="none"/>
        </w:rPr>
        <w:t xml:space="preserve">           邮  编：</w:t>
      </w:r>
      <w:r>
        <w:rPr>
          <w:rFonts w:hint="eastAsia" w:ascii="宋体" w:hAnsi="宋体" w:cs="宋体"/>
          <w:highlight w:val="none"/>
          <w:u w:val="single"/>
        </w:rPr>
        <w:t xml:space="preserve">510045                </w:t>
      </w:r>
    </w:p>
    <w:p>
      <w:pPr>
        <w:spacing w:line="360" w:lineRule="auto"/>
        <w:rPr>
          <w:rFonts w:hint="eastAsia" w:ascii="宋体" w:hAnsi="宋体" w:cs="宋体"/>
          <w:highlight w:val="none"/>
        </w:rPr>
      </w:pPr>
      <w:r>
        <w:rPr>
          <w:rFonts w:hint="eastAsia" w:ascii="宋体" w:hAnsi="宋体" w:cs="宋体"/>
          <w:highlight w:val="none"/>
        </w:rPr>
        <w:t>电  话：</w:t>
      </w:r>
      <w:r>
        <w:rPr>
          <w:rFonts w:hint="eastAsia" w:ascii="宋体" w:hAnsi="宋体" w:cs="宋体"/>
          <w:highlight w:val="none"/>
          <w:u w:val="single"/>
        </w:rPr>
        <w:t xml:space="preserve">020-39000156        </w:t>
      </w:r>
      <w:r>
        <w:rPr>
          <w:rFonts w:hint="eastAsia" w:ascii="宋体" w:hAnsi="宋体" w:cs="宋体"/>
          <w:highlight w:val="none"/>
        </w:rPr>
        <w:t xml:space="preserve">           电  话：</w:t>
      </w:r>
      <w:r>
        <w:rPr>
          <w:rFonts w:hint="eastAsia" w:ascii="宋体" w:hAnsi="宋体" w:cs="宋体"/>
          <w:highlight w:val="none"/>
          <w:u w:val="single"/>
        </w:rPr>
        <w:t>020-66341909、66341233</w:t>
      </w:r>
    </w:p>
    <w:p>
      <w:pPr>
        <w:spacing w:line="360" w:lineRule="auto"/>
        <w:rPr>
          <w:rFonts w:hint="eastAsia" w:ascii="宋体" w:hAnsi="宋体" w:cs="宋体"/>
          <w:highlight w:val="none"/>
        </w:rPr>
      </w:pPr>
      <w:r>
        <w:rPr>
          <w:rFonts w:hint="eastAsia" w:ascii="宋体" w:hAnsi="宋体" w:cs="宋体"/>
          <w:highlight w:val="none"/>
        </w:rPr>
        <w:t>传  真：</w:t>
      </w:r>
      <w:r>
        <w:rPr>
          <w:rFonts w:hint="eastAsia" w:ascii="宋体" w:hAnsi="宋体" w:cs="宋体"/>
          <w:highlight w:val="none"/>
          <w:u w:val="single"/>
        </w:rPr>
        <w:t xml:space="preserve">  /                 </w:t>
      </w:r>
      <w:r>
        <w:rPr>
          <w:rFonts w:hint="eastAsia" w:ascii="宋体" w:hAnsi="宋体" w:cs="宋体"/>
          <w:highlight w:val="none"/>
        </w:rPr>
        <w:t xml:space="preserve">           传  真：</w:t>
      </w:r>
      <w:r>
        <w:rPr>
          <w:rFonts w:hint="eastAsia" w:ascii="宋体" w:hAnsi="宋体" w:cs="宋体"/>
          <w:highlight w:val="none"/>
          <w:u w:val="single"/>
        </w:rPr>
        <w:t xml:space="preserve">  /                   </w:t>
      </w:r>
    </w:p>
    <w:p>
      <w:pPr>
        <w:spacing w:line="360" w:lineRule="auto"/>
        <w:rPr>
          <w:rFonts w:hint="eastAsia" w:ascii="宋体" w:hAnsi="宋体" w:cs="宋体"/>
          <w:highlight w:val="none"/>
          <w:u w:val="single"/>
        </w:rPr>
      </w:pPr>
      <w:r>
        <w:rPr>
          <w:rFonts w:hint="eastAsia" w:ascii="宋体" w:hAnsi="宋体" w:cs="宋体"/>
          <w:highlight w:val="none"/>
        </w:rPr>
        <w:t>联系人：</w:t>
      </w:r>
      <w:r>
        <w:rPr>
          <w:rFonts w:hint="eastAsia" w:ascii="宋体" w:hAnsi="宋体" w:cs="宋体"/>
          <w:highlight w:val="none"/>
          <w:u w:val="single"/>
        </w:rPr>
        <w:t xml:space="preserve">邓小姐              </w:t>
      </w:r>
      <w:r>
        <w:rPr>
          <w:rFonts w:hint="eastAsia" w:ascii="宋体" w:hAnsi="宋体" w:cs="宋体"/>
          <w:highlight w:val="none"/>
        </w:rPr>
        <w:t xml:space="preserve">           联系人：</w:t>
      </w:r>
      <w:r>
        <w:rPr>
          <w:rFonts w:hint="eastAsia" w:ascii="宋体" w:hAnsi="宋体" w:cs="宋体"/>
          <w:highlight w:val="none"/>
          <w:u w:val="single"/>
        </w:rPr>
        <w:t xml:space="preserve">周詠淳、陈建聪        </w:t>
      </w:r>
    </w:p>
    <w:p>
      <w:pPr>
        <w:spacing w:line="360" w:lineRule="auto"/>
        <w:rPr>
          <w:rFonts w:hint="eastAsia" w:ascii="宋体" w:hAnsi="宋体" w:cs="宋体"/>
          <w:highlight w:val="none"/>
        </w:rPr>
      </w:pPr>
      <w:r>
        <w:rPr>
          <w:rFonts w:hint="eastAsia" w:ascii="宋体" w:hAnsi="宋体" w:cs="宋体"/>
          <w:highlight w:val="none"/>
        </w:rPr>
        <w:t>电子邮箱：</w:t>
      </w:r>
      <w:r>
        <w:rPr>
          <w:rFonts w:hint="eastAsia" w:ascii="宋体" w:hAnsi="宋体" w:cs="宋体"/>
          <w:highlight w:val="none"/>
          <w:u w:val="single"/>
        </w:rPr>
        <w:t>dengshn@gdg.com.cn</w:t>
      </w:r>
      <w:r>
        <w:rPr>
          <w:rFonts w:hint="eastAsia" w:ascii="宋体" w:hAnsi="宋体" w:cs="宋体"/>
          <w:highlight w:val="none"/>
        </w:rPr>
        <w:t xml:space="preserve">           电子邮箱：</w:t>
      </w:r>
      <w:r>
        <w:rPr>
          <w:rFonts w:hint="eastAsia" w:ascii="宋体" w:hAnsi="宋体" w:cs="宋体"/>
          <w:highlight w:val="none"/>
          <w:u w:val="single"/>
        </w:rPr>
        <w:t xml:space="preserve"> zyc6634@163.com    </w:t>
      </w:r>
    </w:p>
    <w:p>
      <w:pPr>
        <w:spacing w:line="360" w:lineRule="auto"/>
        <w:ind w:firstLine="420" w:firstLineChars="175"/>
        <w:rPr>
          <w:rFonts w:hint="eastAsia" w:ascii="宋体" w:hAnsi="宋体" w:cs="宋体"/>
          <w:sz w:val="24"/>
          <w:highlight w:val="none"/>
        </w:rPr>
      </w:pPr>
    </w:p>
    <w:p>
      <w:pPr>
        <w:spacing w:line="360" w:lineRule="auto"/>
        <w:ind w:left="7980" w:hanging="7980" w:hangingChars="3800"/>
        <w:rPr>
          <w:rFonts w:hint="eastAsia" w:ascii="宋体" w:hAnsi="宋体" w:cs="宋体"/>
          <w:highlight w:val="none"/>
        </w:rPr>
      </w:pPr>
      <w:r>
        <w:rPr>
          <w:rFonts w:hint="eastAsia" w:ascii="宋体" w:hAnsi="宋体" w:cs="宋体"/>
          <w:highlight w:val="none"/>
        </w:rPr>
        <w:t>监督部门：</w:t>
      </w:r>
      <w:r>
        <w:rPr>
          <w:rFonts w:hint="eastAsia" w:ascii="宋体" w:hAnsi="宋体" w:cs="宋体"/>
          <w:highlight w:val="none"/>
          <w:u w:val="single"/>
        </w:rPr>
        <w:t xml:space="preserve">广州市港务局  </w:t>
      </w:r>
      <w:r>
        <w:rPr>
          <w:rFonts w:hint="eastAsia" w:ascii="宋体" w:hAnsi="宋体" w:cs="宋体"/>
          <w:highlight w:val="none"/>
        </w:rPr>
        <w:t xml:space="preserve">          </w:t>
      </w:r>
    </w:p>
    <w:p>
      <w:pPr>
        <w:spacing w:line="360" w:lineRule="auto"/>
        <w:ind w:left="7980" w:hanging="7980" w:hangingChars="3800"/>
        <w:rPr>
          <w:rFonts w:hint="eastAsia" w:ascii="宋体" w:hAnsi="宋体" w:cs="宋体"/>
          <w:highlight w:val="none"/>
        </w:rPr>
      </w:pPr>
      <w:r>
        <w:rPr>
          <w:rFonts w:hint="eastAsia" w:ascii="宋体" w:hAnsi="宋体" w:cs="宋体"/>
          <w:highlight w:val="none"/>
        </w:rPr>
        <w:t>电话：</w:t>
      </w:r>
      <w:r>
        <w:rPr>
          <w:rFonts w:hint="eastAsia" w:ascii="宋体" w:hAnsi="宋体" w:cs="宋体"/>
          <w:highlight w:val="none"/>
          <w:u w:val="single"/>
        </w:rPr>
        <w:t xml:space="preserve">020-83050279  </w:t>
      </w:r>
      <w:r>
        <w:rPr>
          <w:rFonts w:hint="eastAsia" w:ascii="宋体" w:hAnsi="宋体" w:cs="宋体"/>
          <w:highlight w:val="none"/>
        </w:rPr>
        <w:t xml:space="preserve">                            </w:t>
      </w:r>
    </w:p>
    <w:p>
      <w:pPr>
        <w:spacing w:line="360" w:lineRule="auto"/>
        <w:ind w:left="7980" w:hanging="7980" w:hangingChars="3800"/>
        <w:rPr>
          <w:rFonts w:hint="eastAsia" w:ascii="宋体" w:hAnsi="宋体" w:cs="宋体"/>
          <w:highlight w:val="none"/>
        </w:rPr>
      </w:pPr>
      <w:r>
        <w:rPr>
          <w:rFonts w:hint="eastAsia" w:ascii="宋体" w:hAnsi="宋体" w:cs="宋体"/>
          <w:highlight w:val="none"/>
        </w:rPr>
        <w:t>传真：</w:t>
      </w:r>
      <w:r>
        <w:rPr>
          <w:rFonts w:hint="eastAsia" w:ascii="宋体" w:hAnsi="宋体" w:cs="宋体"/>
          <w:highlight w:val="none"/>
          <w:u w:val="single"/>
        </w:rPr>
        <w:t xml:space="preserve"> /   </w:t>
      </w:r>
      <w:r>
        <w:rPr>
          <w:rFonts w:hint="eastAsia" w:ascii="宋体" w:hAnsi="宋体" w:cs="宋体"/>
          <w:highlight w:val="none"/>
        </w:rPr>
        <w:t xml:space="preserve">                                      </w:t>
      </w:r>
    </w:p>
    <w:p>
      <w:pPr>
        <w:spacing w:line="360" w:lineRule="auto"/>
        <w:ind w:left="7980" w:hanging="7980" w:hangingChars="3800"/>
        <w:rPr>
          <w:rFonts w:hint="eastAsia" w:ascii="宋体" w:hAnsi="宋体" w:cs="宋体"/>
          <w:highlight w:val="none"/>
        </w:rPr>
      </w:pPr>
      <w:r>
        <w:rPr>
          <w:rFonts w:hint="eastAsia" w:ascii="宋体" w:hAnsi="宋体" w:cs="宋体"/>
          <w:highlight w:val="none"/>
        </w:rPr>
        <w:t>通信地址：</w:t>
      </w:r>
      <w:r>
        <w:rPr>
          <w:rFonts w:hint="eastAsia" w:ascii="宋体" w:hAnsi="宋体" w:cs="宋体"/>
          <w:highlight w:val="none"/>
          <w:u w:val="single"/>
        </w:rPr>
        <w:t xml:space="preserve">广州市越秀区沿江东路406号   </w:t>
      </w:r>
      <w:r>
        <w:rPr>
          <w:rFonts w:hint="eastAsia" w:ascii="宋体" w:hAnsi="宋体" w:cs="宋体"/>
          <w:highlight w:val="none"/>
        </w:rPr>
        <w:t xml:space="preserve">                           </w:t>
      </w:r>
    </w:p>
    <w:p>
      <w:pPr>
        <w:spacing w:line="360" w:lineRule="auto"/>
        <w:ind w:left="7980" w:hanging="7980" w:hangingChars="3800"/>
        <w:rPr>
          <w:rFonts w:hint="eastAsia" w:ascii="宋体" w:hAnsi="宋体" w:cs="宋体"/>
          <w:highlight w:val="none"/>
          <w:u w:val="single"/>
        </w:rPr>
      </w:pPr>
      <w:r>
        <w:rPr>
          <w:rFonts w:hint="eastAsia" w:ascii="宋体" w:hAnsi="宋体" w:cs="宋体"/>
          <w:highlight w:val="none"/>
        </w:rPr>
        <w:t>邮政编码：</w:t>
      </w:r>
      <w:r>
        <w:rPr>
          <w:rFonts w:hint="eastAsia" w:ascii="宋体" w:hAnsi="宋体" w:cs="宋体"/>
          <w:highlight w:val="none"/>
          <w:u w:val="single"/>
        </w:rPr>
        <w:t xml:space="preserve">510115 </w:t>
      </w:r>
    </w:p>
    <w:p>
      <w:pPr>
        <w:spacing w:line="360" w:lineRule="auto"/>
        <w:ind w:left="7980" w:hanging="7980" w:hangingChars="3800"/>
        <w:rPr>
          <w:rFonts w:hint="eastAsia" w:ascii="宋体" w:hAnsi="宋体" w:cs="宋体"/>
          <w:highlight w:val="none"/>
        </w:rPr>
      </w:pPr>
    </w:p>
    <w:p>
      <w:pPr>
        <w:spacing w:line="360" w:lineRule="auto"/>
        <w:ind w:left="7980" w:hanging="7980" w:hangingChars="3800"/>
        <w:rPr>
          <w:rFonts w:hint="eastAsia" w:ascii="宋体" w:hAnsi="宋体" w:cs="宋体"/>
          <w:highlight w:val="none"/>
        </w:rPr>
      </w:pPr>
      <w:r>
        <w:rPr>
          <w:rFonts w:hint="eastAsia" w:ascii="宋体" w:hAnsi="宋体" w:cs="宋体"/>
          <w:highlight w:val="none"/>
        </w:rPr>
        <w:t>招标公告附件：</w:t>
      </w:r>
    </w:p>
    <w:p>
      <w:pPr>
        <w:spacing w:line="360" w:lineRule="auto"/>
        <w:ind w:left="7980" w:hanging="7980" w:hangingChars="3800"/>
        <w:rPr>
          <w:rFonts w:hint="eastAsia" w:ascii="宋体" w:hAnsi="宋体" w:cs="宋体"/>
          <w:highlight w:val="none"/>
        </w:rPr>
      </w:pPr>
      <w:r>
        <w:rPr>
          <w:rFonts w:hint="eastAsia" w:ascii="宋体" w:hAnsi="宋体" w:cs="宋体"/>
          <w:highlight w:val="none"/>
        </w:rPr>
        <w:t>附件1：招标项目异议书（格式）和异议申诉书（格式）</w:t>
      </w:r>
    </w:p>
    <w:p>
      <w:pPr>
        <w:spacing w:line="360" w:lineRule="auto"/>
        <w:rPr>
          <w:rFonts w:hint="eastAsia" w:ascii="宋体" w:hAnsi="宋体" w:cs="宋体"/>
          <w:sz w:val="24"/>
          <w:highlight w:val="none"/>
        </w:rPr>
      </w:pPr>
      <w:r>
        <w:rPr>
          <w:rFonts w:hint="eastAsia" w:ascii="宋体" w:hAnsi="宋体" w:cs="宋体"/>
          <w:highlight w:val="none"/>
        </w:rPr>
        <w:t>附件2：评标（定标）办法</w:t>
      </w:r>
    </w:p>
    <w:p>
      <w:pPr>
        <w:spacing w:line="300" w:lineRule="auto"/>
        <w:ind w:firstLine="5460" w:firstLineChars="2275"/>
        <w:rPr>
          <w:rFonts w:hint="eastAsia" w:ascii="宋体" w:hAnsi="宋体" w:cs="宋体"/>
          <w:sz w:val="28"/>
          <w:szCs w:val="29"/>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rPr>
          <w:rStyle w:val="15"/>
          <w:rFonts w:hint="eastAsia" w:ascii="宋体" w:hAnsi="宋体" w:cs="宋体"/>
          <w:spacing w:val="-4"/>
          <w:sz w:val="24"/>
          <w:highlight w:val="none"/>
        </w:rPr>
      </w:pPr>
      <w:r>
        <w:rPr>
          <w:rStyle w:val="15"/>
          <w:rFonts w:ascii="宋体" w:hAnsi="宋体" w:cs="宋体"/>
          <w:spacing w:val="-4"/>
          <w:sz w:val="24"/>
          <w:highlight w:val="none"/>
        </w:rPr>
        <w:br w:type="page"/>
      </w:r>
    </w:p>
    <w:p>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招标公告附件1</w:t>
      </w:r>
    </w:p>
    <w:p>
      <w:pPr>
        <w:spacing w:line="360" w:lineRule="auto"/>
        <w:jc w:val="center"/>
        <w:rPr>
          <w:rFonts w:hint="eastAsia" w:ascii="宋体" w:hAnsi="宋体" w:cs="仿宋"/>
          <w:b/>
          <w:bCs/>
          <w:highlight w:val="none"/>
        </w:rPr>
      </w:pPr>
      <w:r>
        <w:rPr>
          <w:rFonts w:hint="eastAsia" w:ascii="宋体" w:hAnsi="宋体" w:cs="仿宋"/>
          <w:b/>
          <w:bCs/>
          <w:highlight w:val="none"/>
        </w:rPr>
        <w:t>招标项目异议书</w:t>
      </w:r>
    </w:p>
    <w:p>
      <w:pPr>
        <w:spacing w:line="360" w:lineRule="auto"/>
        <w:rPr>
          <w:rFonts w:hint="eastAsia" w:ascii="宋体" w:hAnsi="宋体" w:cs="仿宋"/>
          <w:highlight w:val="none"/>
        </w:rPr>
      </w:pPr>
      <w:r>
        <w:rPr>
          <w:rFonts w:hint="eastAsia" w:ascii="宋体" w:hAnsi="宋体" w:cs="仿宋"/>
          <w:highlight w:val="none"/>
        </w:rPr>
        <w:t>致：招标人</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u w:val="single"/>
        </w:rPr>
        <w:t>（潜在投标人或投标人或其他利害关系人）</w:t>
      </w:r>
      <w:r>
        <w:rPr>
          <w:rFonts w:hint="eastAsia" w:ascii="宋体" w:hAnsi="宋体" w:cs="仿宋"/>
          <w:highlight w:val="none"/>
        </w:rPr>
        <w:t>现就</w:t>
      </w:r>
      <w:r>
        <w:rPr>
          <w:rFonts w:hint="eastAsia" w:ascii="宋体" w:hAnsi="宋体" w:cs="仿宋"/>
          <w:highlight w:val="none"/>
          <w:u w:val="single"/>
        </w:rPr>
        <w:t xml:space="preserve">         项目</w:t>
      </w:r>
      <w:r>
        <w:rPr>
          <w:rFonts w:hint="eastAsia" w:ascii="宋体" w:hAnsi="宋体" w:cs="仿宋"/>
          <w:highlight w:val="none"/>
        </w:rPr>
        <w:t>提出异议。</w:t>
      </w:r>
    </w:p>
    <w:p>
      <w:pPr>
        <w:tabs>
          <w:tab w:val="left" w:pos="6988"/>
        </w:tabs>
        <w:spacing w:line="360" w:lineRule="auto"/>
        <w:ind w:firstLine="420" w:firstLineChars="200"/>
        <w:rPr>
          <w:rFonts w:hint="eastAsia" w:ascii="宋体" w:hAnsi="宋体" w:cs="仿宋"/>
          <w:highlight w:val="none"/>
        </w:rPr>
      </w:pPr>
      <w:r>
        <w:rPr>
          <w:rFonts w:hint="eastAsia" w:ascii="宋体" w:hAnsi="宋体" w:cs="仿宋"/>
          <w:highlight w:val="none"/>
        </w:rPr>
        <w:t>异议的对象：</w:t>
      </w:r>
    </w:p>
    <w:p>
      <w:pPr>
        <w:tabs>
          <w:tab w:val="left" w:pos="6988"/>
        </w:tabs>
        <w:spacing w:line="360" w:lineRule="auto"/>
        <w:ind w:firstLine="420" w:firstLineChars="200"/>
        <w:rPr>
          <w:rFonts w:hint="eastAsia" w:ascii="宋体" w:hAnsi="宋体" w:cs="仿宋"/>
          <w:highlight w:val="none"/>
        </w:rPr>
      </w:pPr>
      <w:r>
        <w:rPr>
          <w:rFonts w:ascii="宋体" w:hAnsi="宋体" w:cs="仿宋"/>
          <w:highlight w:val="none"/>
        </w:rPr>
        <w:tab/>
      </w:r>
    </w:p>
    <w:p>
      <w:pPr>
        <w:spacing w:line="360" w:lineRule="auto"/>
        <w:ind w:right="113" w:firstLine="420" w:firstLineChars="200"/>
        <w:rPr>
          <w:rFonts w:hint="eastAsia" w:ascii="宋体" w:hAnsi="宋体" w:cs="仿宋"/>
          <w:highlight w:val="none"/>
        </w:rPr>
      </w:pPr>
      <w:r>
        <w:rPr>
          <w:rFonts w:hint="eastAsia" w:ascii="宋体" w:hAnsi="宋体" w:cs="仿宋"/>
          <w:highlight w:val="none"/>
        </w:rPr>
        <w:t>提出异议的基本事实：</w:t>
      </w:r>
    </w:p>
    <w:p>
      <w:pPr>
        <w:spacing w:line="360" w:lineRule="auto"/>
        <w:ind w:right="113"/>
        <w:rPr>
          <w:rFonts w:hint="eastAsia" w:ascii="宋体" w:hAnsi="宋体" w:cs="仿宋"/>
          <w:highlight w:val="none"/>
        </w:rPr>
      </w:pPr>
    </w:p>
    <w:p>
      <w:pPr>
        <w:spacing w:line="360" w:lineRule="auto"/>
        <w:ind w:right="113" w:firstLine="420" w:firstLineChars="200"/>
        <w:rPr>
          <w:rFonts w:hint="eastAsia" w:ascii="宋体" w:hAnsi="宋体" w:cs="仿宋"/>
          <w:highlight w:val="none"/>
        </w:rPr>
      </w:pPr>
      <w:r>
        <w:rPr>
          <w:rFonts w:hint="eastAsia" w:ascii="宋体" w:hAnsi="宋体" w:cs="仿宋"/>
          <w:highlight w:val="none"/>
        </w:rPr>
        <w:t>相关请求及主张：</w:t>
      </w:r>
    </w:p>
    <w:p>
      <w:pPr>
        <w:spacing w:line="360" w:lineRule="auto"/>
        <w:ind w:right="113" w:firstLine="420" w:firstLineChars="200"/>
        <w:rPr>
          <w:rFonts w:hint="eastAsia" w:ascii="宋体" w:hAnsi="宋体" w:cs="仿宋"/>
          <w:highlight w:val="none"/>
        </w:rPr>
      </w:pPr>
    </w:p>
    <w:p>
      <w:pPr>
        <w:spacing w:line="360" w:lineRule="auto"/>
        <w:ind w:left="113" w:right="113" w:firstLine="420" w:firstLineChars="200"/>
        <w:rPr>
          <w:rFonts w:hint="eastAsia" w:ascii="宋体" w:hAnsi="宋体" w:cs="仿宋"/>
          <w:highlight w:val="none"/>
        </w:rPr>
      </w:pPr>
      <w:r>
        <w:rPr>
          <w:rFonts w:hint="eastAsia" w:ascii="宋体" w:hAnsi="宋体" w:cs="仿宋"/>
          <w:highlight w:val="none"/>
        </w:rPr>
        <w:t>附件：相关证明材料有效线索</w:t>
      </w:r>
    </w:p>
    <w:p>
      <w:pPr>
        <w:tabs>
          <w:tab w:val="left" w:pos="2040"/>
          <w:tab w:val="left" w:pos="4154"/>
        </w:tabs>
        <w:spacing w:line="360" w:lineRule="auto"/>
        <w:jc w:val="center"/>
        <w:rPr>
          <w:rFonts w:hint="eastAsia" w:ascii="宋体" w:hAnsi="宋体" w:cs="仿宋"/>
          <w:highlight w:val="none"/>
        </w:rPr>
      </w:pP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 xml:space="preserve">异议提起人： （公司名称）       </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地址：                                          邮编：</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法定代表人：                                    联系电话：</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法定代表人有效身份证明文件：</w:t>
      </w:r>
    </w:p>
    <w:p>
      <w:pPr>
        <w:tabs>
          <w:tab w:val="left" w:pos="2040"/>
          <w:tab w:val="left" w:pos="4154"/>
        </w:tabs>
        <w:spacing w:line="360" w:lineRule="auto"/>
        <w:jc w:val="center"/>
        <w:rPr>
          <w:rFonts w:hint="eastAsia" w:ascii="宋体" w:hAnsi="宋体" w:cs="仿宋"/>
          <w:highlight w:val="none"/>
        </w:rPr>
      </w:pP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或者：</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异议提起人授权代表：                            联系电话：</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地址：                                          邮箱地址：</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授权代表人有效身份证明文件：</w:t>
      </w:r>
    </w:p>
    <w:p>
      <w:pPr>
        <w:tabs>
          <w:tab w:val="left" w:pos="2040"/>
          <w:tab w:val="left" w:pos="4154"/>
        </w:tabs>
        <w:spacing w:line="360" w:lineRule="auto"/>
        <w:rPr>
          <w:rFonts w:hint="eastAsia" w:ascii="宋体" w:hAnsi="宋体" w:cs="仿宋"/>
          <w:highlight w:val="none"/>
        </w:rPr>
      </w:pPr>
    </w:p>
    <w:p>
      <w:pPr>
        <w:tabs>
          <w:tab w:val="left" w:pos="2040"/>
          <w:tab w:val="left" w:pos="4154"/>
        </w:tabs>
        <w:spacing w:line="360" w:lineRule="auto"/>
        <w:rPr>
          <w:rFonts w:hint="eastAsia" w:ascii="宋体" w:hAnsi="宋体" w:cs="仿宋"/>
          <w:highlight w:val="none"/>
        </w:rPr>
      </w:pPr>
    </w:p>
    <w:p>
      <w:pPr>
        <w:tabs>
          <w:tab w:val="left" w:pos="2040"/>
          <w:tab w:val="left" w:pos="4154"/>
        </w:tabs>
        <w:spacing w:line="360" w:lineRule="auto"/>
        <w:jc w:val="center"/>
        <w:rPr>
          <w:rFonts w:hint="eastAsia" w:ascii="宋体" w:hAnsi="宋体" w:cs="仿宋"/>
          <w:highlight w:val="none"/>
        </w:rPr>
      </w:pPr>
    </w:p>
    <w:p>
      <w:pPr>
        <w:spacing w:line="360" w:lineRule="auto"/>
        <w:ind w:firstLine="3360" w:firstLineChars="1600"/>
        <w:rPr>
          <w:rFonts w:hint="eastAsia" w:ascii="宋体" w:hAnsi="宋体" w:cs="仿宋"/>
          <w:highlight w:val="none"/>
        </w:rPr>
      </w:pPr>
      <w:r>
        <w:rPr>
          <w:rFonts w:hint="eastAsia" w:ascii="宋体" w:hAnsi="宋体" w:cs="仿宋"/>
          <w:highlight w:val="none"/>
        </w:rPr>
        <w:t>异议提起人：（盖章）</w:t>
      </w:r>
    </w:p>
    <w:p>
      <w:pPr>
        <w:spacing w:line="360" w:lineRule="auto"/>
        <w:ind w:firstLine="3360" w:firstLineChars="1600"/>
        <w:rPr>
          <w:rFonts w:hint="eastAsia" w:ascii="宋体" w:hAnsi="宋体" w:cs="仿宋"/>
          <w:highlight w:val="none"/>
        </w:rPr>
      </w:pPr>
      <w:r>
        <w:rPr>
          <w:rFonts w:hint="eastAsia" w:ascii="宋体" w:hAnsi="宋体" w:cs="仿宋"/>
          <w:highlight w:val="none"/>
        </w:rPr>
        <w:t>法定代表人或授权代表人：（签署）</w:t>
      </w:r>
    </w:p>
    <w:p>
      <w:pPr>
        <w:spacing w:line="360" w:lineRule="auto"/>
        <w:ind w:firstLine="3360" w:firstLineChars="1600"/>
        <w:rPr>
          <w:rFonts w:hint="eastAsia" w:ascii="宋体" w:hAnsi="宋体" w:cs="仿宋"/>
          <w:highlight w:val="none"/>
        </w:rPr>
      </w:pPr>
      <w:r>
        <w:rPr>
          <w:rFonts w:hint="eastAsia" w:ascii="宋体" w:hAnsi="宋体" w:cs="仿宋"/>
          <w:highlight w:val="none"/>
        </w:rPr>
        <w:t>异议提出日期：  年  月  日</w:t>
      </w:r>
    </w:p>
    <w:p>
      <w:pPr>
        <w:spacing w:line="360" w:lineRule="auto"/>
        <w:rPr>
          <w:rFonts w:hint="eastAsia" w:ascii="宋体" w:hAnsi="宋体" w:cs="仿宋"/>
          <w:highlight w:val="none"/>
        </w:rPr>
      </w:pPr>
      <w:r>
        <w:rPr>
          <w:rFonts w:hint="eastAsia" w:ascii="宋体" w:hAnsi="宋体" w:cs="仿宋"/>
          <w:highlight w:val="none"/>
        </w:rPr>
        <w:t>注：授权代表人签署的，应附上有效的授权委托书。</w:t>
      </w:r>
    </w:p>
    <w:p>
      <w:pPr>
        <w:spacing w:line="360" w:lineRule="auto"/>
        <w:jc w:val="center"/>
        <w:rPr>
          <w:rFonts w:hint="eastAsia" w:ascii="宋体" w:hAnsi="宋体" w:cs="仿宋"/>
          <w:b/>
          <w:bCs/>
          <w:highlight w:val="none"/>
        </w:rPr>
      </w:pPr>
      <w:r>
        <w:rPr>
          <w:rFonts w:hint="eastAsia" w:ascii="宋体" w:hAnsi="宋体" w:cs="宋体"/>
          <w:sz w:val="24"/>
          <w:szCs w:val="24"/>
          <w:highlight w:val="none"/>
        </w:rPr>
        <w:br w:type="page"/>
      </w:r>
      <w:r>
        <w:rPr>
          <w:rFonts w:hint="eastAsia" w:ascii="宋体" w:hAnsi="宋体" w:cs="仿宋"/>
          <w:b/>
          <w:bCs/>
          <w:highlight w:val="none"/>
        </w:rPr>
        <w:t>异议申诉书</w:t>
      </w:r>
    </w:p>
    <w:p>
      <w:pPr>
        <w:spacing w:line="360" w:lineRule="auto"/>
        <w:rPr>
          <w:rFonts w:hint="eastAsia" w:ascii="宋体" w:hAnsi="宋体" w:cs="仿宋"/>
          <w:highlight w:val="none"/>
        </w:rPr>
      </w:pPr>
      <w:r>
        <w:rPr>
          <w:rFonts w:hint="eastAsia" w:ascii="宋体" w:hAnsi="宋体" w:cs="仿宋"/>
          <w:highlight w:val="none"/>
        </w:rPr>
        <w:t>致：项目招标监督部门</w:t>
      </w:r>
    </w:p>
    <w:p>
      <w:pPr>
        <w:spacing w:line="360" w:lineRule="auto"/>
        <w:ind w:firstLine="420" w:firstLineChars="200"/>
        <w:rPr>
          <w:rFonts w:hint="eastAsia" w:ascii="宋体" w:hAnsi="宋体" w:cs="仿宋"/>
          <w:highlight w:val="none"/>
        </w:rPr>
      </w:pPr>
      <w:r>
        <w:rPr>
          <w:rFonts w:hint="eastAsia" w:ascii="宋体" w:hAnsi="宋体" w:cs="仿宋"/>
          <w:highlight w:val="none"/>
        </w:rPr>
        <w:t>我司因__________________(对招标人的异议答复不服/招标人无正当理由拒绝受理/延迟处理异议等)现就</w:t>
      </w:r>
      <w:r>
        <w:rPr>
          <w:rFonts w:hint="eastAsia" w:ascii="宋体" w:hAnsi="宋体" w:cs="仿宋"/>
          <w:highlight w:val="none"/>
          <w:u w:val="single"/>
        </w:rPr>
        <w:t xml:space="preserve">         </w:t>
      </w:r>
      <w:r>
        <w:rPr>
          <w:rFonts w:hint="eastAsia" w:ascii="宋体" w:hAnsi="宋体" w:cs="仿宋"/>
          <w:highlight w:val="none"/>
        </w:rPr>
        <w:t>项目提出异议申诉。</w:t>
      </w:r>
    </w:p>
    <w:p>
      <w:pPr>
        <w:tabs>
          <w:tab w:val="left" w:pos="6988"/>
        </w:tabs>
        <w:spacing w:line="360" w:lineRule="auto"/>
        <w:ind w:firstLine="420" w:firstLineChars="200"/>
        <w:rPr>
          <w:rFonts w:hint="eastAsia" w:ascii="宋体" w:hAnsi="宋体" w:cs="仿宋"/>
          <w:highlight w:val="none"/>
        </w:rPr>
      </w:pPr>
      <w:r>
        <w:rPr>
          <w:rFonts w:hint="eastAsia" w:ascii="宋体" w:hAnsi="宋体" w:cs="仿宋"/>
          <w:highlight w:val="none"/>
        </w:rPr>
        <w:t>异议申诉的对象：</w:t>
      </w:r>
      <w:r>
        <w:rPr>
          <w:rFonts w:ascii="宋体" w:hAnsi="宋体" w:cs="仿宋"/>
          <w:highlight w:val="none"/>
        </w:rPr>
        <w:tab/>
      </w:r>
    </w:p>
    <w:p>
      <w:pPr>
        <w:spacing w:line="360" w:lineRule="auto"/>
        <w:ind w:right="113" w:firstLine="420" w:firstLineChars="200"/>
        <w:rPr>
          <w:rFonts w:hint="eastAsia" w:ascii="宋体" w:hAnsi="宋体" w:cs="仿宋"/>
          <w:highlight w:val="none"/>
        </w:rPr>
      </w:pPr>
    </w:p>
    <w:p>
      <w:pPr>
        <w:spacing w:line="360" w:lineRule="auto"/>
        <w:ind w:right="113" w:firstLine="420" w:firstLineChars="200"/>
        <w:rPr>
          <w:rFonts w:hint="eastAsia" w:ascii="宋体" w:hAnsi="宋体" w:cs="仿宋"/>
          <w:highlight w:val="none"/>
        </w:rPr>
      </w:pPr>
      <w:r>
        <w:rPr>
          <w:rFonts w:hint="eastAsia" w:ascii="宋体" w:hAnsi="宋体" w:cs="仿宋"/>
          <w:highlight w:val="none"/>
        </w:rPr>
        <w:t>提出异议申诉的基本事实：</w:t>
      </w:r>
    </w:p>
    <w:p>
      <w:pPr>
        <w:spacing w:line="360" w:lineRule="auto"/>
        <w:ind w:right="113"/>
        <w:rPr>
          <w:rFonts w:hint="eastAsia" w:ascii="宋体" w:hAnsi="宋体" w:cs="仿宋"/>
          <w:highlight w:val="none"/>
        </w:rPr>
      </w:pPr>
    </w:p>
    <w:p>
      <w:pPr>
        <w:spacing w:line="360" w:lineRule="auto"/>
        <w:ind w:right="113" w:firstLine="420" w:firstLineChars="200"/>
        <w:rPr>
          <w:rFonts w:hint="eastAsia" w:ascii="宋体" w:hAnsi="宋体" w:cs="仿宋"/>
          <w:highlight w:val="none"/>
        </w:rPr>
      </w:pPr>
      <w:r>
        <w:rPr>
          <w:rFonts w:hint="eastAsia" w:ascii="宋体" w:hAnsi="宋体" w:cs="仿宋"/>
          <w:highlight w:val="none"/>
        </w:rPr>
        <w:t>相关请求及主张：</w:t>
      </w:r>
    </w:p>
    <w:p>
      <w:pPr>
        <w:spacing w:line="360" w:lineRule="auto"/>
        <w:ind w:right="113" w:firstLine="420" w:firstLineChars="200"/>
        <w:rPr>
          <w:rFonts w:hint="eastAsia" w:ascii="宋体" w:hAnsi="宋体" w:cs="仿宋"/>
          <w:highlight w:val="none"/>
        </w:rPr>
      </w:pPr>
    </w:p>
    <w:p>
      <w:pPr>
        <w:spacing w:line="360" w:lineRule="auto"/>
        <w:ind w:left="113" w:right="113" w:firstLine="420" w:firstLineChars="200"/>
        <w:rPr>
          <w:rFonts w:hint="eastAsia" w:ascii="宋体" w:hAnsi="宋体" w:cs="仿宋"/>
          <w:highlight w:val="none"/>
        </w:rPr>
      </w:pPr>
      <w:r>
        <w:rPr>
          <w:rFonts w:hint="eastAsia" w:ascii="宋体" w:hAnsi="宋体" w:cs="仿宋"/>
          <w:highlight w:val="none"/>
        </w:rPr>
        <w:t>附件：相关证明材料有效线索</w:t>
      </w:r>
    </w:p>
    <w:p>
      <w:pPr>
        <w:tabs>
          <w:tab w:val="left" w:pos="2040"/>
          <w:tab w:val="left" w:pos="4154"/>
        </w:tabs>
        <w:spacing w:line="360" w:lineRule="auto"/>
        <w:jc w:val="center"/>
        <w:rPr>
          <w:rFonts w:hint="eastAsia" w:ascii="宋体" w:hAnsi="宋体" w:cs="仿宋"/>
          <w:highlight w:val="none"/>
        </w:rPr>
      </w:pP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 xml:space="preserve">异议申诉人： （公司名称）       </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地址：                                          邮编：</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法定代表人：                                    联系电话：</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法定代表人有效身份证明文件：</w:t>
      </w:r>
    </w:p>
    <w:p>
      <w:pPr>
        <w:tabs>
          <w:tab w:val="left" w:pos="2040"/>
          <w:tab w:val="left" w:pos="4154"/>
        </w:tabs>
        <w:spacing w:line="360" w:lineRule="auto"/>
        <w:jc w:val="center"/>
        <w:rPr>
          <w:rFonts w:hint="eastAsia" w:ascii="宋体" w:hAnsi="宋体" w:cs="仿宋"/>
          <w:highlight w:val="none"/>
        </w:rPr>
      </w:pP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或者：</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异议申诉人授权代表：                           联系电话：</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地址：                                         邮箱地址：</w:t>
      </w:r>
    </w:p>
    <w:p>
      <w:pPr>
        <w:tabs>
          <w:tab w:val="left" w:pos="2040"/>
          <w:tab w:val="left" w:pos="4154"/>
        </w:tabs>
        <w:spacing w:line="360" w:lineRule="auto"/>
        <w:rPr>
          <w:rFonts w:hint="eastAsia" w:ascii="宋体" w:hAnsi="宋体" w:cs="仿宋"/>
          <w:highlight w:val="none"/>
        </w:rPr>
      </w:pPr>
      <w:r>
        <w:rPr>
          <w:rFonts w:hint="eastAsia" w:ascii="宋体" w:hAnsi="宋体" w:cs="仿宋"/>
          <w:highlight w:val="none"/>
        </w:rPr>
        <w:t>授权代表人有效身份证明文件：</w:t>
      </w:r>
    </w:p>
    <w:p>
      <w:pPr>
        <w:tabs>
          <w:tab w:val="left" w:pos="2040"/>
          <w:tab w:val="left" w:pos="4154"/>
        </w:tabs>
        <w:spacing w:line="360" w:lineRule="auto"/>
        <w:rPr>
          <w:rFonts w:hint="eastAsia" w:ascii="宋体" w:hAnsi="宋体" w:cs="仿宋"/>
          <w:highlight w:val="none"/>
        </w:rPr>
      </w:pPr>
    </w:p>
    <w:p>
      <w:pPr>
        <w:tabs>
          <w:tab w:val="left" w:pos="2040"/>
          <w:tab w:val="left" w:pos="4154"/>
        </w:tabs>
        <w:spacing w:line="360" w:lineRule="auto"/>
        <w:jc w:val="center"/>
        <w:rPr>
          <w:rFonts w:hint="eastAsia" w:ascii="宋体" w:hAnsi="宋体" w:cs="仿宋"/>
          <w:highlight w:val="none"/>
        </w:rPr>
      </w:pPr>
    </w:p>
    <w:p>
      <w:pPr>
        <w:spacing w:line="360" w:lineRule="auto"/>
        <w:ind w:firstLine="3360" w:firstLineChars="1600"/>
        <w:rPr>
          <w:rFonts w:hint="eastAsia" w:ascii="宋体" w:hAnsi="宋体" w:cs="仿宋"/>
          <w:highlight w:val="none"/>
        </w:rPr>
      </w:pPr>
      <w:r>
        <w:rPr>
          <w:rFonts w:hint="eastAsia" w:ascii="宋体" w:hAnsi="宋体" w:cs="仿宋"/>
          <w:highlight w:val="none"/>
        </w:rPr>
        <w:t>异议申诉人：（盖章）</w:t>
      </w:r>
      <w:bookmarkStart w:id="88" w:name="_GoBack"/>
    </w:p>
    <w:p>
      <w:pPr>
        <w:spacing w:line="360" w:lineRule="auto"/>
        <w:ind w:firstLine="3360" w:firstLineChars="1600"/>
        <w:rPr>
          <w:rFonts w:hint="eastAsia" w:ascii="宋体" w:hAnsi="宋体" w:cs="仿宋"/>
          <w:highlight w:val="none"/>
        </w:rPr>
      </w:pPr>
      <w:r>
        <w:rPr>
          <w:rFonts w:hint="eastAsia" w:ascii="宋体" w:hAnsi="宋体" w:cs="仿宋"/>
          <w:highlight w:val="none"/>
        </w:rPr>
        <w:t>法定代表人或授权代表人：（签署）</w:t>
      </w:r>
    </w:p>
    <w:bookmarkEnd w:id="88"/>
    <w:p>
      <w:pPr>
        <w:spacing w:line="360" w:lineRule="auto"/>
        <w:ind w:firstLine="3360" w:firstLineChars="1600"/>
        <w:rPr>
          <w:rFonts w:hint="eastAsia" w:ascii="宋体" w:hAnsi="宋体" w:cs="仿宋"/>
          <w:highlight w:val="none"/>
        </w:rPr>
      </w:pPr>
      <w:r>
        <w:rPr>
          <w:rFonts w:hint="eastAsia" w:ascii="宋体" w:hAnsi="宋体" w:cs="仿宋"/>
          <w:highlight w:val="none"/>
        </w:rPr>
        <w:t>异议提出日期：  年  月  日</w:t>
      </w:r>
    </w:p>
    <w:p>
      <w:pPr>
        <w:pStyle w:val="9"/>
        <w:rPr>
          <w:rFonts w:hint="eastAsia"/>
          <w:highlight w:val="none"/>
        </w:rPr>
      </w:pPr>
      <w:r>
        <w:rPr>
          <w:rFonts w:hint="eastAsia" w:cs="仿宋"/>
          <w:color w:val="auto"/>
          <w:highlight w:val="none"/>
        </w:rPr>
        <w:t>注：授权代表人签署的，应附上有效的授权委托书。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EC19B"/>
    <w:multiLevelType w:val="singleLevel"/>
    <w:tmpl w:val="BC2EC19B"/>
    <w:lvl w:ilvl="0" w:tentative="0">
      <w:start w:val="1"/>
      <w:numFmt w:val="decimal"/>
      <w:suff w:val="nothing"/>
      <w:lvlText w:val="%1、"/>
      <w:lvlJc w:val="left"/>
    </w:lvl>
  </w:abstractNum>
  <w:abstractNum w:abstractNumId="1">
    <w:nsid w:val="2C9C3E50"/>
    <w:multiLevelType w:val="singleLevel"/>
    <w:tmpl w:val="2C9C3E5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764E7"/>
    <w:rsid w:val="6887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keepNext/>
      <w:keepLines/>
      <w:spacing w:line="578" w:lineRule="auto"/>
    </w:pPr>
    <w:rPr>
      <w:bCs/>
      <w:kern w:val="44"/>
      <w:sz w:val="44"/>
      <w:szCs w:val="44"/>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Title"/>
    <w:basedOn w:val="1"/>
    <w:link w:val="1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
    <w:name w:val="Body Text 3"/>
    <w:basedOn w:val="1"/>
    <w:qFormat/>
    <w:uiPriority w:val="0"/>
    <w:rPr>
      <w:rFonts w:ascii="宋体"/>
      <w:sz w:val="24"/>
      <w:szCs w:val="20"/>
    </w:r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toc 9"/>
    <w:basedOn w:val="1"/>
    <w:next w:val="1"/>
    <w:unhideWhenUsed/>
    <w:qFormat/>
    <w:uiPriority w:val="39"/>
    <w:pPr>
      <w:ind w:left="3360" w:leftChars="1600"/>
    </w:pPr>
    <w:rPr>
      <w:rFonts w:ascii="Calibri" w:hAnsi="Calibri"/>
      <w:szCs w:val="22"/>
    </w:rPr>
  </w:style>
  <w:style w:type="paragraph" w:styleId="9">
    <w:name w:val="Body Text First Indent 2"/>
    <w:basedOn w:val="7"/>
    <w:next w:val="1"/>
    <w:unhideWhenUsed/>
    <w:qFormat/>
    <w:uiPriority w:val="0"/>
    <w:pPr>
      <w:ind w:firstLine="420" w:firstLineChars="200"/>
    </w:pPr>
    <w:rPr>
      <w:rFonts w:ascii="宋体" w:hAnsi="宋体"/>
      <w:color w:val="FF0000"/>
    </w:rPr>
  </w:style>
  <w:style w:type="character" w:styleId="12">
    <w:name w:val="footnote reference"/>
    <w:qFormat/>
    <w:uiPriority w:val="99"/>
    <w:rPr>
      <w:vertAlign w:val="superscript"/>
    </w:rPr>
  </w:style>
  <w:style w:type="paragraph" w:customStyle="1" w:styleId="13">
    <w:name w:val="正文文本 (2)1"/>
    <w:basedOn w:val="1"/>
    <w:qFormat/>
    <w:uiPriority w:val="99"/>
    <w:pPr>
      <w:shd w:val="clear" w:color="auto" w:fill="FFFFFF"/>
      <w:spacing w:before="300" w:line="439" w:lineRule="exact"/>
      <w:jc w:val="distribute"/>
    </w:pPr>
    <w:rPr>
      <w:rFonts w:ascii="MingLiU" w:eastAsia="MingLiU"/>
      <w:spacing w:val="20"/>
      <w:sz w:val="22"/>
      <w:szCs w:val="22"/>
    </w:rPr>
  </w:style>
  <w:style w:type="character" w:customStyle="1" w:styleId="14">
    <w:name w:val="标题 1 Char1"/>
    <w:qFormat/>
    <w:uiPriority w:val="0"/>
    <w:rPr>
      <w:rFonts w:eastAsia="宋体"/>
      <w:b/>
      <w:bCs/>
      <w:kern w:val="44"/>
      <w:sz w:val="32"/>
      <w:szCs w:val="44"/>
    </w:rPr>
  </w:style>
  <w:style w:type="character" w:customStyle="1" w:styleId="15">
    <w:name w:val="标题 字符"/>
    <w:link w:val="3"/>
    <w:qFormat/>
    <w:uiPriority w:val="0"/>
    <w:rPr>
      <w:rFonts w:ascii="Arial" w:hAnsi="Arial"/>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2025-10-14T12:21:00Z</dcterms:created>
  <dc:creator>允馨</dc:creator>
  <cp:lastModifiedBy>允馨</cp:lastModifiedBy>
  <dcterms:modified xsi:type="dcterms:W3CDTF">2025-10-14T12:22:22Z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