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2CA46">
      <w:pPr>
        <w:tabs>
          <w:tab w:val="left" w:pos="3120"/>
        </w:tabs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监理任务书</w:t>
      </w:r>
    </w:p>
    <w:p w14:paraId="52A68E69">
      <w:pPr>
        <w:spacing w:line="360" w:lineRule="auto"/>
        <w:ind w:firstLine="472" w:firstLineChars="224"/>
        <w:rPr>
          <w:rFonts w:hint="eastAsia"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一、项目概况</w:t>
      </w:r>
    </w:p>
    <w:p w14:paraId="5AB227B6">
      <w:pPr>
        <w:spacing w:line="360" w:lineRule="auto"/>
        <w:ind w:firstLine="48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1.建设地点：广州市白云区螺涌村、松南村、松北村城中村改造项目实施范围内</w:t>
      </w:r>
    </w:p>
    <w:p w14:paraId="7FAA5B96">
      <w:pPr>
        <w:spacing w:line="360" w:lineRule="auto"/>
        <w:ind w:firstLine="48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2.项目建设单位：广州湾区新岸城市开发投资有限公司</w:t>
      </w:r>
    </w:p>
    <w:p w14:paraId="45888DF7">
      <w:pPr>
        <w:spacing w:line="360" w:lineRule="auto"/>
        <w:ind w:firstLine="470" w:firstLineChars="224"/>
      </w:pPr>
      <w:r>
        <w:rPr>
          <w:rFonts w:hint="eastAsia" w:ascii="宋体" w:hAnsi="宋体" w:cs="宋体"/>
        </w:rPr>
        <w:t>3.用地概况：本项目用地为广州市白云区螺涌村、松南村、松北村城中村改造项目AB3802042、AB3802044、AB3802027、AB3806001安置地块之间的市政配套用地</w:t>
      </w:r>
    </w:p>
    <w:p w14:paraId="22BB1BF7">
      <w:pPr>
        <w:spacing w:line="360" w:lineRule="auto"/>
        <w:ind w:firstLine="470" w:firstLineChars="2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4.建设规模：本项目分标段开发，具体开发明细如下：</w:t>
      </w:r>
    </w:p>
    <w:p w14:paraId="68143D46">
      <w:pPr>
        <w:spacing w:line="360" w:lineRule="auto"/>
        <w:ind w:firstLine="537" w:firstLineChars="224"/>
        <w:rPr>
          <w:bCs/>
          <w:snapToGrid w:val="0"/>
          <w:color w:val="000000"/>
          <w:sz w:val="24"/>
          <w:u w:val="single"/>
        </w:rPr>
      </w:pPr>
      <w:r>
        <w:rPr>
          <w:rFonts w:hint="eastAsia"/>
          <w:bCs/>
          <w:snapToGrid w:val="0"/>
          <w:color w:val="000000"/>
          <w:sz w:val="24"/>
          <w:u w:val="single"/>
        </w:rPr>
        <w:t>1）</w:t>
      </w:r>
      <w:r>
        <w:rPr>
          <w:bCs/>
          <w:snapToGrid w:val="0"/>
          <w:color w:val="000000"/>
          <w:sz w:val="24"/>
          <w:u w:val="single"/>
        </w:rPr>
        <w:t>AB3802042安置地块项目配建市政道路包括：</w:t>
      </w:r>
      <w:r>
        <w:rPr>
          <w:rFonts w:hint="eastAsia"/>
          <w:bCs/>
          <w:snapToGrid w:val="0"/>
          <w:color w:val="000000"/>
          <w:sz w:val="24"/>
          <w:u w:val="single"/>
        </w:rPr>
        <w:t>①</w:t>
      </w:r>
      <w:r>
        <w:rPr>
          <w:bCs/>
          <w:snapToGrid w:val="0"/>
          <w:color w:val="000000"/>
          <w:sz w:val="24"/>
          <w:u w:val="single"/>
        </w:rPr>
        <w:t>规划八路中段：道路长度为231米，道路宽度为15米，</w:t>
      </w:r>
      <w:r>
        <w:rPr>
          <w:rFonts w:hint="eastAsia"/>
          <w:bCs/>
          <w:snapToGrid w:val="0"/>
          <w:color w:val="000000"/>
          <w:sz w:val="24"/>
          <w:u w:val="single"/>
        </w:rPr>
        <w:t>桥梁面积350㎡，</w:t>
      </w:r>
      <w:r>
        <w:rPr>
          <w:bCs/>
          <w:snapToGrid w:val="0"/>
          <w:color w:val="000000"/>
          <w:sz w:val="24"/>
          <w:u w:val="single"/>
        </w:rPr>
        <w:t>道路面积约为3465平方米，道路等级为支路，工程费约为968.13万元；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②</w:t>
      </w:r>
      <w:r>
        <w:rPr>
          <w:bCs/>
          <w:snapToGrid w:val="0"/>
          <w:color w:val="000000"/>
          <w:sz w:val="24"/>
          <w:u w:val="single"/>
        </w:rPr>
        <w:t>规划八路东段：道路长度为80米，道路宽度为15米，</w:t>
      </w:r>
      <w:r>
        <w:rPr>
          <w:rFonts w:hint="eastAsia"/>
          <w:bCs/>
          <w:snapToGrid w:val="0"/>
          <w:color w:val="000000"/>
          <w:sz w:val="24"/>
          <w:u w:val="single"/>
        </w:rPr>
        <w:t>桥梁面积640㎡，</w:t>
      </w:r>
      <w:r>
        <w:rPr>
          <w:bCs/>
          <w:snapToGrid w:val="0"/>
          <w:color w:val="000000"/>
          <w:sz w:val="24"/>
          <w:u w:val="single"/>
        </w:rPr>
        <w:t>道路面积约为1200平方米，道路等级为支路，工程费约为335.28万元；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③</w:t>
      </w:r>
      <w:r>
        <w:rPr>
          <w:bCs/>
          <w:snapToGrid w:val="0"/>
          <w:color w:val="000000"/>
          <w:sz w:val="24"/>
          <w:u w:val="single"/>
        </w:rPr>
        <w:t>规划九路A段：道路长度为155米，道路宽度为15米，道路面积约为2325平方米，道路等级为支路，工程费约为649.62万元（以上最终建设规模以建筑工程设计方案审</w:t>
      </w:r>
      <w:bookmarkStart w:id="0" w:name="_GoBack"/>
      <w:bookmarkEnd w:id="0"/>
      <w:r>
        <w:rPr>
          <w:bCs/>
          <w:snapToGrid w:val="0"/>
          <w:color w:val="000000"/>
          <w:sz w:val="24"/>
          <w:u w:val="single"/>
        </w:rPr>
        <w:t>查批复为准）。</w:t>
      </w:r>
    </w:p>
    <w:p w14:paraId="6B7FA50E">
      <w:pPr>
        <w:spacing w:line="360" w:lineRule="auto"/>
        <w:ind w:firstLine="537" w:firstLineChars="224"/>
        <w:rPr>
          <w:bCs/>
          <w:snapToGrid w:val="0"/>
          <w:color w:val="000000"/>
          <w:sz w:val="24"/>
          <w:u w:val="single"/>
        </w:rPr>
      </w:pPr>
      <w:r>
        <w:rPr>
          <w:rFonts w:hint="eastAsia"/>
          <w:bCs/>
          <w:snapToGrid w:val="0"/>
          <w:color w:val="000000"/>
          <w:sz w:val="24"/>
          <w:u w:val="single"/>
        </w:rPr>
        <w:t>（2）</w:t>
      </w:r>
      <w:r>
        <w:rPr>
          <w:bCs/>
          <w:snapToGrid w:val="0"/>
          <w:color w:val="000000"/>
          <w:sz w:val="24"/>
          <w:u w:val="single"/>
        </w:rPr>
        <w:t>AB3802044安置地块项目配建市政道路包括：</w:t>
      </w:r>
      <w:r>
        <w:rPr>
          <w:rFonts w:hint="eastAsia"/>
          <w:bCs/>
          <w:snapToGrid w:val="0"/>
          <w:color w:val="000000"/>
          <w:sz w:val="24"/>
          <w:u w:val="single"/>
        </w:rPr>
        <w:t>①</w:t>
      </w:r>
      <w:r>
        <w:rPr>
          <w:bCs/>
          <w:snapToGrid w:val="0"/>
          <w:color w:val="000000"/>
          <w:sz w:val="24"/>
          <w:u w:val="single"/>
        </w:rPr>
        <w:t>规划八路西段：道路长度为234米，道路宽度为15米，道路面积约为3510平方米，道路等级为支路，工程费约为2141.85万元；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②</w:t>
      </w:r>
      <w:r>
        <w:rPr>
          <w:bCs/>
          <w:snapToGrid w:val="0"/>
          <w:color w:val="000000"/>
          <w:sz w:val="24"/>
          <w:u w:val="single"/>
        </w:rPr>
        <w:t>规划一路：道路长度为577米，道路宽度为15-30m米，道路面积约为13489平方米，道路等级为支路，工程费约为3823.50万元；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③</w:t>
      </w:r>
      <w:r>
        <w:rPr>
          <w:bCs/>
          <w:snapToGrid w:val="0"/>
          <w:color w:val="000000"/>
          <w:sz w:val="24"/>
          <w:u w:val="single"/>
        </w:rPr>
        <w:t>规划三路：道路长度为409米，道路宽度为15米，道路面积约为6135平方米，道路等级为支路，工程费约为1779.74万元；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④</w:t>
      </w:r>
      <w:r>
        <w:rPr>
          <w:bCs/>
          <w:snapToGrid w:val="0"/>
          <w:color w:val="000000"/>
          <w:sz w:val="24"/>
          <w:u w:val="single"/>
        </w:rPr>
        <w:t>规划十八路西段：道路长度为115米，道路宽度为30米，道路面积约为3450平方米，道路等级为次干路，工程费约为1059.71万元（以上最终建设规模以建筑工程设计方案审查批复为准）。</w:t>
      </w:r>
    </w:p>
    <w:p w14:paraId="1AEC093E">
      <w:pPr>
        <w:spacing w:line="360" w:lineRule="auto"/>
        <w:ind w:firstLine="537" w:firstLineChars="224"/>
        <w:rPr>
          <w:bCs/>
          <w:snapToGrid w:val="0"/>
          <w:color w:val="000000"/>
          <w:sz w:val="24"/>
          <w:u w:val="single"/>
        </w:rPr>
      </w:pPr>
      <w:r>
        <w:rPr>
          <w:rFonts w:hint="eastAsia"/>
          <w:bCs/>
          <w:snapToGrid w:val="0"/>
          <w:color w:val="000000"/>
          <w:sz w:val="24"/>
          <w:u w:val="single"/>
        </w:rPr>
        <w:t>（3）</w:t>
      </w:r>
      <w:r>
        <w:rPr>
          <w:bCs/>
          <w:snapToGrid w:val="0"/>
          <w:color w:val="000000"/>
          <w:sz w:val="24"/>
          <w:u w:val="single"/>
        </w:rPr>
        <w:t>AB3802027安置地块项目配建市政道路包括：</w:t>
      </w:r>
      <w:r>
        <w:rPr>
          <w:rFonts w:hint="eastAsia"/>
          <w:bCs/>
          <w:snapToGrid w:val="0"/>
          <w:color w:val="000000"/>
          <w:sz w:val="24"/>
          <w:u w:val="single"/>
        </w:rPr>
        <w:t>①</w:t>
      </w:r>
      <w:r>
        <w:rPr>
          <w:bCs/>
          <w:snapToGrid w:val="0"/>
          <w:color w:val="000000"/>
          <w:sz w:val="24"/>
          <w:u w:val="single"/>
        </w:rPr>
        <w:t>石井河西侧路B段：道路长度为592米，道路宽度为40米，道路面积约为23680平方米，道路等级为次干路，工程费约为6455.17万元；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②</w:t>
      </w:r>
      <w:r>
        <w:rPr>
          <w:bCs/>
          <w:snapToGrid w:val="0"/>
          <w:color w:val="000000"/>
          <w:sz w:val="24"/>
          <w:u w:val="single"/>
        </w:rPr>
        <w:t>同康路西延线：道路长度为515米，道路宽度为40米，道路面积约为15650平方米，道路等级为次干路，工程费约为4689.92万元；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③</w:t>
      </w:r>
      <w:r>
        <w:rPr>
          <w:bCs/>
          <w:snapToGrid w:val="0"/>
          <w:color w:val="000000"/>
          <w:sz w:val="24"/>
          <w:u w:val="single"/>
        </w:rPr>
        <w:t>华糖内环环形匝道：道路长度为180米，道路面积约为6115平方米，道路等级为匝道，工程费约为1632.71万元（以上最终建设规模以建筑工程设计方案审查批复为准）。</w:t>
      </w:r>
    </w:p>
    <w:p w14:paraId="6C2B4C70">
      <w:pPr>
        <w:spacing w:line="360" w:lineRule="auto"/>
        <w:ind w:firstLine="537" w:firstLineChars="224"/>
        <w:rPr>
          <w:bCs/>
          <w:snapToGrid w:val="0"/>
          <w:color w:val="000000"/>
          <w:sz w:val="24"/>
          <w:u w:val="single"/>
        </w:rPr>
      </w:pPr>
      <w:r>
        <w:rPr>
          <w:rFonts w:hint="eastAsia"/>
          <w:bCs/>
          <w:snapToGrid w:val="0"/>
          <w:color w:val="000000"/>
          <w:sz w:val="24"/>
          <w:u w:val="single"/>
        </w:rPr>
        <w:t>（4）</w:t>
      </w:r>
      <w:r>
        <w:rPr>
          <w:bCs/>
          <w:snapToGrid w:val="0"/>
          <w:color w:val="000000"/>
          <w:sz w:val="24"/>
          <w:u w:val="single"/>
        </w:rPr>
        <w:t>AB3806001安置地块项目配建市政道路包括：</w:t>
      </w:r>
      <w:r>
        <w:rPr>
          <w:rFonts w:hint="eastAsia"/>
          <w:bCs/>
          <w:snapToGrid w:val="0"/>
          <w:color w:val="000000"/>
          <w:sz w:val="24"/>
          <w:u w:val="single"/>
        </w:rPr>
        <w:t>①</w:t>
      </w:r>
      <w:r>
        <w:rPr>
          <w:bCs/>
          <w:snapToGrid w:val="0"/>
          <w:color w:val="000000"/>
          <w:sz w:val="24"/>
          <w:u w:val="single"/>
        </w:rPr>
        <w:t>规划九路B段：道路长度为147米，道路宽度为15米，道路面积约为2205平方米，道路等级为支路，工程费约为932.14万元；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②</w:t>
      </w:r>
      <w:r>
        <w:rPr>
          <w:bCs/>
          <w:snapToGrid w:val="0"/>
          <w:color w:val="000000"/>
          <w:sz w:val="24"/>
          <w:u w:val="single"/>
        </w:rPr>
        <w:t>规划九路C段：道路长度为499米，道路宽度为15米，道路面积约为7485平方米，道路等级为支路，工程费约为3655.85万元；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③</w:t>
      </w:r>
      <w:r>
        <w:rPr>
          <w:bCs/>
          <w:snapToGrid w:val="0"/>
          <w:color w:val="000000"/>
          <w:sz w:val="24"/>
          <w:u w:val="single"/>
        </w:rPr>
        <w:t>规划十七路：道路长度为306米，道路宽度为15米，</w:t>
      </w:r>
      <w:r>
        <w:rPr>
          <w:rFonts w:hint="eastAsia"/>
          <w:bCs/>
          <w:snapToGrid w:val="0"/>
          <w:color w:val="000000"/>
          <w:sz w:val="24"/>
          <w:u w:val="single"/>
        </w:rPr>
        <w:t>桥梁梁面积350㎡，</w:t>
      </w:r>
      <w:r>
        <w:rPr>
          <w:bCs/>
          <w:snapToGrid w:val="0"/>
          <w:color w:val="000000"/>
          <w:sz w:val="24"/>
          <w:u w:val="single"/>
        </w:rPr>
        <w:t>道路面积约为4590平方米，道路等级为支路，工程费约为1293.46万元；</w:t>
      </w:r>
      <w:r>
        <w:rPr>
          <w:rFonts w:hint="eastAsia"/>
          <w:bCs/>
          <w:snapToGrid w:val="0"/>
          <w:color w:val="000000"/>
          <w:sz w:val="24"/>
          <w:u w:val="single"/>
        </w:rPr>
        <w:t>④</w:t>
      </w:r>
      <w:r>
        <w:rPr>
          <w:bCs/>
          <w:snapToGrid w:val="0"/>
          <w:color w:val="000000"/>
          <w:sz w:val="24"/>
          <w:u w:val="single"/>
        </w:rPr>
        <w:t>规划十八路东段：道路长度为384米，道路宽度为30米，</w:t>
      </w:r>
      <w:r>
        <w:rPr>
          <w:rFonts w:hint="eastAsia"/>
          <w:bCs/>
          <w:snapToGrid w:val="0"/>
          <w:color w:val="000000"/>
          <w:sz w:val="24"/>
          <w:u w:val="single"/>
        </w:rPr>
        <w:t>桥梁梁面积700㎡，</w:t>
      </w:r>
      <w:r>
        <w:rPr>
          <w:bCs/>
          <w:snapToGrid w:val="0"/>
          <w:color w:val="000000"/>
          <w:sz w:val="24"/>
          <w:u w:val="single"/>
        </w:rPr>
        <w:t>道路面积约为11520平方米，道路等级为次干路，工程费约为3497.74万元（以上最终建设规模以建筑工程设计方案审查批复为准）。</w:t>
      </w:r>
    </w:p>
    <w:p w14:paraId="1D6B2D32">
      <w:pPr>
        <w:spacing w:line="360" w:lineRule="auto"/>
        <w:ind w:firstLine="472" w:firstLineChars="224"/>
        <w:rPr>
          <w:rFonts w:hint="eastAsia"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二、监理服务范围、内容</w:t>
      </w:r>
    </w:p>
    <w:p w14:paraId="33B1A1B8">
      <w:pPr>
        <w:spacing w:line="360" w:lineRule="auto"/>
        <w:ind w:firstLine="470" w:firstLineChars="2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1.监理服务范围：</w:t>
      </w:r>
    </w:p>
    <w:p w14:paraId="4095DF6B">
      <w:pPr>
        <w:spacing w:line="360" w:lineRule="auto"/>
        <w:ind w:firstLine="470" w:firstLineChars="224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  <w:u w:val="single"/>
        </w:rPr>
        <w:t>监理范围包括但不限于以下内容</w:t>
      </w:r>
      <w:r>
        <w:rPr>
          <w:rFonts w:hint="eastAsia" w:ascii="宋体" w:hAnsi="宋体" w:cs="宋体"/>
        </w:rPr>
        <w:t>：广州市白云区螺涌村、松南村、松北村城中村改造项目AB3802042、AB3802044、AB3802027、AB3806001安置地块项目配建道路工程的设计阶段、建设项目施工准备阶段、施工阶段、工程收尾阶段（包括但不限于竣工验收、工程移交及实物移交、工程结算等）及工程质量保修阶段等各阶段的质量控制、进度控制、投资控制、安全生产监督管理、合同管理、信息管理及组织协调等监理工作等。</w:t>
      </w:r>
    </w:p>
    <w:p w14:paraId="50A8E1F7">
      <w:pPr>
        <w:spacing w:line="360" w:lineRule="auto"/>
        <w:ind w:firstLine="470" w:firstLineChars="2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2.监理工作内容包括但不限于以下内容：</w:t>
      </w:r>
    </w:p>
    <w:p w14:paraId="79F18F41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（1）收到工程设计文件后编制监理规划，并在第一次工地会议7天前报委托人。根据有关规定和监理工作需要，编制监理实施细则；</w:t>
      </w:r>
    </w:p>
    <w:p w14:paraId="4311983D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（2）熟悉工程设计文件，并参加由委托人主持的图纸会审和设计交底会议；</w:t>
      </w:r>
    </w:p>
    <w:p w14:paraId="150A3E18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（3）参加由委托人主持的第一次工地会议；主持监理例会并根据工程需要主持或参加专题会议；</w:t>
      </w:r>
    </w:p>
    <w:p w14:paraId="44FCE1B4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4）审查施工承包人提交的施工组织设计，重点审查其中的质量安全技术措施、施工扬尘污染防治措施、危险性较大分部分项专项工程施工方案、用工实名管理等专项施工方案是否符合《建设工程质量管理条例》、《建设工程安全生产管理条例》、《广州市房屋建筑和市政基础设施工程质量管理办法》等工程建设强制性标准；</w:t>
      </w:r>
    </w:p>
    <w:p w14:paraId="346B9F11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5）按国家、省、市住房城乡建设主管部门发布的有关用工实名制、工人工资支付分账管理办法及规定等文件要求，施工承包人需将从业人员基本信息、作业工人考勤与工资支付信息和施工进度情况等信息登记建档、建立动态管理台账，并将以上信息报送行政监管部门接受监督管理，监理人需对这些情况进行监督管理。对施工单位未按规定落实实名管理工作的，发出监理通知单，要求其限期整改。对施工企业逾期未整改的，向建设单位和负责该工程监管工作的住房城乡建设主管部门报告。</w:t>
      </w:r>
    </w:p>
    <w:p w14:paraId="1FC21F80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（6）检查施工承包人工程质量、安全生产管理制度及组织机构和人员资格；</w:t>
      </w:r>
    </w:p>
    <w:p w14:paraId="753F408C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（7）检查施工承包人专职安全生产管理人员的配备情况；</w:t>
      </w:r>
    </w:p>
    <w:p w14:paraId="169C2CE7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（8）审查施工承包人提交的施工进度计划，核查承包人对施工进度计划的调整；</w:t>
      </w:r>
    </w:p>
    <w:p w14:paraId="00735F15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（9）检查施工承包人的试验室；</w:t>
      </w:r>
    </w:p>
    <w:p w14:paraId="65134ED7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（10）审核施工分包人资质条件；</w:t>
      </w:r>
    </w:p>
    <w:p w14:paraId="30C48060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（11）查验施工承包人的施工测量放线成果；</w:t>
      </w:r>
    </w:p>
    <w:p w14:paraId="7D7DA1E3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（12）审查工程开工条件，对条件具备的签发开工令；</w:t>
      </w:r>
    </w:p>
    <w:p w14:paraId="57B87873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（13）审查施工承包人报送的工程材料、构配件、设备质量证明文件的有效性和符合性，并按规定对用于工程的材料采取平行检验或见证取样方式进行抽检；</w:t>
      </w:r>
    </w:p>
    <w:p w14:paraId="5AF1BEB3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（14）审核施工承包人提交的工程款支付申请，签发或出具工程款支付证书，并报委托人审核、批准；</w:t>
      </w:r>
    </w:p>
    <w:p w14:paraId="072DBA96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（15）在巡视、旁站和检验过程中，发现工程质量、施工安全存在事故隐患的，要求施工承包人整改并报委托人；</w:t>
      </w:r>
    </w:p>
    <w:p w14:paraId="005BD301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（16）经委托人同意，签发工程暂停令和复工令；</w:t>
      </w:r>
    </w:p>
    <w:p w14:paraId="5DBA7DEA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（17）审查施工承包人提交的采用新材料、新工艺、新技术、新设备的论证材料及相关验收标准；</w:t>
      </w:r>
    </w:p>
    <w:p w14:paraId="567D6ED2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（18）验收隐蔽工程、分部分项工程；</w:t>
      </w:r>
    </w:p>
    <w:p w14:paraId="25115D56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（19）审查施工承包人提交的工程变更申请，协调处理施工进度调整、费用索赔、合同争议等事项；</w:t>
      </w:r>
    </w:p>
    <w:p w14:paraId="26366710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（20）审查施工承包人提交的竣工验收申请，编写工程质量评估报告；</w:t>
      </w:r>
    </w:p>
    <w:p w14:paraId="101C9AD8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（21）参加工程竣工验收，签署竣工验收意见；</w:t>
      </w:r>
    </w:p>
    <w:p w14:paraId="346D15A1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（22）审查施工承包人提交的竣工结算申请并报委托人；</w:t>
      </w:r>
    </w:p>
    <w:p w14:paraId="57E38E10">
      <w:pPr>
        <w:spacing w:line="360" w:lineRule="auto"/>
        <w:ind w:firstLine="470" w:firstLineChars="224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（23）编制、整理工程监理归档文件并报委托人。</w:t>
      </w:r>
    </w:p>
    <w:p w14:paraId="4FCDEE14">
      <w:pPr>
        <w:spacing w:line="360" w:lineRule="auto"/>
        <w:ind w:firstLine="472" w:firstLineChars="224"/>
        <w:rPr>
          <w:rFonts w:hint="eastAsia"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三、监理服务期</w:t>
      </w:r>
    </w:p>
    <w:p w14:paraId="2A334F2E">
      <w:pPr>
        <w:spacing w:line="360" w:lineRule="auto"/>
        <w:ind w:firstLine="470" w:firstLineChars="224"/>
        <w:rPr>
          <w:rFonts w:hint="eastAsia" w:ascii="宋体" w:hAnsi="宋体" w:cs="宋体"/>
          <w:bCs/>
          <w:lang w:val="zh-CN"/>
        </w:rPr>
      </w:pPr>
      <w:r>
        <w:rPr>
          <w:rFonts w:hint="eastAsia" w:ascii="宋体" w:hAnsi="宋体" w:cs="宋体"/>
          <w:bCs/>
          <w:lang w:val="zh-CN"/>
        </w:rPr>
        <w:t>自开工之日始，至项目完成联合验收、结算及保修阶段结束止</w:t>
      </w:r>
      <w:r>
        <w:rPr>
          <w:rFonts w:hint="eastAsia" w:ascii="宋体" w:hAnsi="宋体" w:cs="宋体"/>
          <w:bCs/>
          <w:color w:val="FF0000"/>
          <w:lang w:val="zh-CN"/>
        </w:rPr>
        <w:t>，</w:t>
      </w:r>
      <w:r>
        <w:rPr>
          <w:rFonts w:hint="eastAsia" w:ascii="宋体" w:hAnsi="宋体" w:cs="宋体"/>
          <w:bCs/>
          <w:lang w:val="zh-CN"/>
        </w:rPr>
        <w:t>暂定</w:t>
      </w:r>
      <w:r>
        <w:rPr>
          <w:rFonts w:hint="eastAsia" w:ascii="宋体" w:hAnsi="宋体" w:cs="宋体"/>
          <w:bCs/>
          <w:u w:val="single"/>
        </w:rPr>
        <w:t xml:space="preserve">  48   </w:t>
      </w:r>
      <w:r>
        <w:rPr>
          <w:rFonts w:hint="eastAsia" w:ascii="宋体" w:hAnsi="宋体" w:cs="宋体"/>
          <w:bCs/>
        </w:rPr>
        <w:t>个月</w:t>
      </w:r>
      <w:r>
        <w:rPr>
          <w:rFonts w:hint="eastAsia" w:ascii="宋体" w:hAnsi="宋体" w:cs="宋体"/>
          <w:bCs/>
          <w:lang w:val="zh-CN"/>
        </w:rPr>
        <w:t>。</w:t>
      </w:r>
    </w:p>
    <w:p w14:paraId="0D71705B">
      <w:pPr>
        <w:spacing w:line="360" w:lineRule="auto"/>
        <w:ind w:firstLine="470" w:firstLineChars="224"/>
        <w:rPr>
          <w:rFonts w:hint="eastAsia" w:ascii="宋体" w:hAnsi="宋体" w:cs="宋体"/>
          <w:bCs/>
          <w:lang w:val="zh-CN"/>
        </w:rPr>
      </w:pPr>
      <w:r>
        <w:rPr>
          <w:rFonts w:hint="eastAsia" w:ascii="宋体" w:hAnsi="宋体" w:cs="宋体"/>
          <w:bCs/>
          <w:lang w:val="zh-CN"/>
        </w:rPr>
        <w:t>监理服务期自监理人收到中标通知书或接到委托人进场通知起算，至本项目工程保修期结束且工程结算止。监理服务期包括本项目施工准备阶段、施工阶段、工程收尾阶段（包括但不限于竣工验收、整改、工程移交、工程结算等）及工程质量保修阶段。</w:t>
      </w:r>
    </w:p>
    <w:p w14:paraId="53F001F6">
      <w:pPr>
        <w:spacing w:line="360" w:lineRule="auto"/>
        <w:ind w:firstLine="470" w:firstLineChars="224"/>
        <w:rPr>
          <w:rFonts w:hint="eastAsia" w:ascii="宋体" w:hAnsi="宋体" w:cs="宋体"/>
          <w:bCs/>
          <w:lang w:val="zh-CN"/>
        </w:rPr>
      </w:pPr>
      <w:r>
        <w:rPr>
          <w:rFonts w:hint="eastAsia" w:ascii="宋体" w:hAnsi="宋体" w:cs="宋体"/>
          <w:bCs/>
          <w:lang w:val="zh-CN"/>
        </w:rPr>
        <w:t>监理人须按现行国家规范标准提供前期、施工过程及保修期全过程监理服务。</w:t>
      </w:r>
    </w:p>
    <w:p w14:paraId="39882F55">
      <w:pPr>
        <w:spacing w:line="360" w:lineRule="auto"/>
        <w:ind w:firstLine="472" w:firstLineChars="224"/>
        <w:rPr>
          <w:rFonts w:hint="eastAsia" w:ascii="宋体" w:hAnsi="宋体" w:cs="宋体"/>
          <w:b/>
          <w:lang w:val="zh-CN"/>
        </w:rPr>
      </w:pPr>
      <w:r>
        <w:rPr>
          <w:rFonts w:hint="eastAsia" w:ascii="宋体" w:hAnsi="宋体" w:cs="宋体"/>
          <w:b/>
          <w:lang w:val="zh-CN"/>
        </w:rPr>
        <w:t>四、质量标准</w:t>
      </w:r>
    </w:p>
    <w:p w14:paraId="388C981C">
      <w:pPr>
        <w:spacing w:line="360" w:lineRule="auto"/>
        <w:ind w:firstLine="470" w:firstLineChars="224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确保工程符合国家、行业相关规范规定合格以上标准，并满足当地政府验收部门质量验收要求，确保一次验收合格。</w:t>
      </w:r>
    </w:p>
    <w:p w14:paraId="04B447E9">
      <w:pPr>
        <w:spacing w:line="360" w:lineRule="auto"/>
        <w:ind w:firstLine="472" w:firstLineChars="224"/>
        <w:rPr>
          <w:rFonts w:hint="eastAsia" w:ascii="宋体" w:hAnsi="宋体" w:cs="宋体"/>
          <w:b/>
          <w:lang w:val="zh-CN"/>
        </w:rPr>
      </w:pPr>
      <w:r>
        <w:rPr>
          <w:rFonts w:hint="eastAsia" w:ascii="宋体" w:hAnsi="宋体" w:cs="宋体"/>
          <w:b/>
          <w:lang w:val="zh-CN"/>
        </w:rPr>
        <w:t>五、项目监理人员组成配备要求表（应满足或优于下表）</w:t>
      </w:r>
    </w:p>
    <w:tbl>
      <w:tblPr>
        <w:tblStyle w:val="7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026"/>
        <w:gridCol w:w="992"/>
        <w:gridCol w:w="4770"/>
      </w:tblGrid>
      <w:tr w14:paraId="4C00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83" w:type="dxa"/>
            <w:vAlign w:val="center"/>
          </w:tcPr>
          <w:p w14:paraId="1337720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026" w:type="dxa"/>
            <w:vAlign w:val="center"/>
          </w:tcPr>
          <w:p w14:paraId="511EAC8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类别</w:t>
            </w:r>
          </w:p>
        </w:tc>
        <w:tc>
          <w:tcPr>
            <w:tcW w:w="992" w:type="dxa"/>
            <w:vAlign w:val="center"/>
          </w:tcPr>
          <w:p w14:paraId="20CE323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数量</w:t>
            </w:r>
          </w:p>
        </w:tc>
        <w:tc>
          <w:tcPr>
            <w:tcW w:w="4770" w:type="dxa"/>
            <w:vAlign w:val="center"/>
          </w:tcPr>
          <w:p w14:paraId="2168C95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基本要求</w:t>
            </w:r>
          </w:p>
        </w:tc>
      </w:tr>
      <w:tr w14:paraId="6458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vAlign w:val="center"/>
          </w:tcPr>
          <w:p w14:paraId="52762492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026" w:type="dxa"/>
            <w:vAlign w:val="center"/>
          </w:tcPr>
          <w:p w14:paraId="1965CEA8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项目总监理工程师</w:t>
            </w:r>
          </w:p>
        </w:tc>
        <w:tc>
          <w:tcPr>
            <w:tcW w:w="992" w:type="dxa"/>
            <w:vAlign w:val="center"/>
          </w:tcPr>
          <w:p w14:paraId="71B5BFCC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4770" w:type="dxa"/>
            <w:vAlign w:val="center"/>
          </w:tcPr>
          <w:p w14:paraId="648BDADC"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见招标公告</w:t>
            </w:r>
          </w:p>
        </w:tc>
      </w:tr>
      <w:tr w14:paraId="408E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883" w:type="dxa"/>
            <w:vAlign w:val="center"/>
          </w:tcPr>
          <w:p w14:paraId="2371F507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026" w:type="dxa"/>
            <w:vAlign w:val="center"/>
          </w:tcPr>
          <w:p w14:paraId="65D1C25E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项目总监理工程师代表</w:t>
            </w:r>
          </w:p>
        </w:tc>
        <w:tc>
          <w:tcPr>
            <w:tcW w:w="992" w:type="dxa"/>
            <w:vAlign w:val="center"/>
          </w:tcPr>
          <w:p w14:paraId="3B1A6C29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4770" w:type="dxa"/>
            <w:vAlign w:val="center"/>
          </w:tcPr>
          <w:p w14:paraId="7FB43CD4"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具有建设部2006年4月1日后颁发的中华人民共和国注册监理工程师注册执业证书，且其注册专业为市政公用工程，注册执业单位为本公司。具有8年或以上监理工作经验。</w:t>
            </w:r>
          </w:p>
        </w:tc>
      </w:tr>
      <w:tr w14:paraId="325C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3" w:type="dxa"/>
            <w:vAlign w:val="center"/>
          </w:tcPr>
          <w:p w14:paraId="37AB0B93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2026" w:type="dxa"/>
            <w:vAlign w:val="center"/>
          </w:tcPr>
          <w:p w14:paraId="37E7C6B1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市政专业监理</w:t>
            </w:r>
          </w:p>
          <w:p w14:paraId="51BE484B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工程师</w:t>
            </w:r>
          </w:p>
        </w:tc>
        <w:tc>
          <w:tcPr>
            <w:tcW w:w="992" w:type="dxa"/>
            <w:vAlign w:val="center"/>
          </w:tcPr>
          <w:p w14:paraId="0BE856D7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4770" w:type="dxa"/>
            <w:vAlign w:val="center"/>
          </w:tcPr>
          <w:p w14:paraId="6B5837AA"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具备市政相关专业，且具备5年或以上监理工作经验。</w:t>
            </w:r>
          </w:p>
        </w:tc>
      </w:tr>
      <w:tr w14:paraId="1022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3" w:type="dxa"/>
            <w:vAlign w:val="center"/>
          </w:tcPr>
          <w:p w14:paraId="1FA0F775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2026" w:type="dxa"/>
            <w:vAlign w:val="center"/>
          </w:tcPr>
          <w:p w14:paraId="7D42195E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机电安装专业监理工程师</w:t>
            </w:r>
          </w:p>
        </w:tc>
        <w:tc>
          <w:tcPr>
            <w:tcW w:w="992" w:type="dxa"/>
            <w:vAlign w:val="center"/>
          </w:tcPr>
          <w:p w14:paraId="6BD4317E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4770" w:type="dxa"/>
            <w:vAlign w:val="center"/>
          </w:tcPr>
          <w:p w14:paraId="467BA2D6"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具备电气或机电安装相关专业，且具有5年或以上监理工作经验。</w:t>
            </w:r>
          </w:p>
        </w:tc>
      </w:tr>
      <w:tr w14:paraId="1138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3" w:type="dxa"/>
            <w:vAlign w:val="center"/>
          </w:tcPr>
          <w:p w14:paraId="23195EC0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2026" w:type="dxa"/>
            <w:vAlign w:val="center"/>
          </w:tcPr>
          <w:p w14:paraId="1F549F87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安全工程师</w:t>
            </w:r>
          </w:p>
        </w:tc>
        <w:tc>
          <w:tcPr>
            <w:tcW w:w="992" w:type="dxa"/>
            <w:vAlign w:val="center"/>
          </w:tcPr>
          <w:p w14:paraId="0C78C53A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4770" w:type="dxa"/>
            <w:vAlign w:val="center"/>
          </w:tcPr>
          <w:p w14:paraId="10330AFB"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具备中级或以上职称，具有安全监理员培训证书或上岗证,且具有3年或以上管理经验。</w:t>
            </w:r>
          </w:p>
        </w:tc>
      </w:tr>
      <w:tr w14:paraId="4B39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3" w:type="dxa"/>
            <w:vAlign w:val="center"/>
          </w:tcPr>
          <w:p w14:paraId="4F3E0086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2026" w:type="dxa"/>
            <w:vAlign w:val="center"/>
          </w:tcPr>
          <w:p w14:paraId="18A70154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资料员</w:t>
            </w:r>
          </w:p>
        </w:tc>
        <w:tc>
          <w:tcPr>
            <w:tcW w:w="992" w:type="dxa"/>
            <w:vAlign w:val="center"/>
          </w:tcPr>
          <w:p w14:paraId="59EAB587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4770" w:type="dxa"/>
            <w:vAlign w:val="center"/>
          </w:tcPr>
          <w:p w14:paraId="1C42D6DC"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从事图文收发与管理相关工作3年或以上，熟悉各种办公软件的使用。</w:t>
            </w:r>
          </w:p>
        </w:tc>
      </w:tr>
      <w:tr w14:paraId="20DF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3" w:type="dxa"/>
            <w:vAlign w:val="center"/>
          </w:tcPr>
          <w:p w14:paraId="7567B5E5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2026" w:type="dxa"/>
            <w:vAlign w:val="center"/>
          </w:tcPr>
          <w:p w14:paraId="26BA0BA7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监理员</w:t>
            </w:r>
          </w:p>
        </w:tc>
        <w:tc>
          <w:tcPr>
            <w:tcW w:w="992" w:type="dxa"/>
            <w:vAlign w:val="center"/>
          </w:tcPr>
          <w:p w14:paraId="4A5DCA14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4770" w:type="dxa"/>
            <w:vAlign w:val="center"/>
          </w:tcPr>
          <w:p w14:paraId="0B1E34E4"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具备市政类或建筑类相关专业，取得监理培训证书或上岗证，且具有3年或以上监理工作经验。</w:t>
            </w:r>
          </w:p>
        </w:tc>
      </w:tr>
      <w:tr w14:paraId="2319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83" w:type="dxa"/>
            <w:vAlign w:val="center"/>
          </w:tcPr>
          <w:p w14:paraId="41848F26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2026" w:type="dxa"/>
            <w:vAlign w:val="center"/>
          </w:tcPr>
          <w:p w14:paraId="15747A4D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合计</w:t>
            </w:r>
          </w:p>
        </w:tc>
        <w:tc>
          <w:tcPr>
            <w:tcW w:w="992" w:type="dxa"/>
            <w:vAlign w:val="center"/>
          </w:tcPr>
          <w:p w14:paraId="3084991E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10</w:t>
            </w:r>
          </w:p>
        </w:tc>
        <w:tc>
          <w:tcPr>
            <w:tcW w:w="4770" w:type="dxa"/>
            <w:vAlign w:val="center"/>
          </w:tcPr>
          <w:p w14:paraId="69F2CFC4"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931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671" w:type="dxa"/>
            <w:gridSpan w:val="4"/>
            <w:vAlign w:val="center"/>
          </w:tcPr>
          <w:p w14:paraId="22134B0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：①上述人员不得兼任，需为投标人正式员工，监理单位须按《项目乙方员组成配备要求表》中备注栏的要求提供毕业证、注册证、职称证、岗位证（培训证）等相关证明资料，并经业方面试工审核同意后方可入场。专业以毕业证或职称证或注册证或资格证上所列的相关专业为准。派驻人员5年内参与的项目必须没有发生一般或以上安全事故。</w:t>
            </w:r>
          </w:p>
        </w:tc>
      </w:tr>
    </w:tbl>
    <w:p w14:paraId="501EED66">
      <w:pPr>
        <w:pStyle w:val="2"/>
        <w:numPr>
          <w:ilvl w:val="255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acds>
    <wne:acd wne:argValue="AQAAAAQ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9B86C"/>
    <w:multiLevelType w:val="multilevel"/>
    <w:tmpl w:val="9119B86C"/>
    <w:lvl w:ilvl="0" w:tentative="0">
      <w:start w:val="13"/>
      <w:numFmt w:val="decimal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space"/>
      <w:lvlText w:val="第%2节"/>
      <w:lvlJc w:val="left"/>
      <w:pPr>
        <w:ind w:left="0" w:firstLine="0"/>
      </w:pPr>
      <w:rPr>
        <w:rFonts w:hint="eastAsia"/>
        <w:sz w:val="21"/>
        <w:szCs w:val="30"/>
      </w:rPr>
    </w:lvl>
    <w:lvl w:ilvl="2" w:tentative="0">
      <w:start w:val="1"/>
      <w:numFmt w:val="chineseCountingThousand"/>
      <w:suff w:val="space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Thousand"/>
      <w:pStyle w:val="3"/>
      <w:suff w:val="nothing"/>
      <w:lvlText w:val="（%4）"/>
      <w:lvlJc w:val="left"/>
      <w:pPr>
        <w:ind w:left="3828" w:firstLine="0"/>
      </w:pPr>
      <w:rPr>
        <w:rFonts w:hint="eastAsia"/>
        <w:lang w:val="en-US"/>
      </w:rPr>
    </w:lvl>
    <w:lvl w:ilvl="4" w:tentative="0">
      <w:start w:val="1"/>
      <w:numFmt w:val="decimal"/>
      <w:suff w:val="nothing"/>
      <w:lvlText w:val="%5、"/>
      <w:lvlJc w:val="left"/>
      <w:pPr>
        <w:ind w:left="0" w:firstLine="0"/>
      </w:pPr>
      <w:rPr>
        <w:rFonts w:hint="eastAsia" w:ascii="宋体" w:hAnsi="宋体" w:eastAsia="宋体"/>
        <w:sz w:val="30"/>
        <w:szCs w:val="30"/>
      </w:rPr>
    </w:lvl>
    <w:lvl w:ilvl="5" w:tentative="0">
      <w:start w:val="1"/>
      <w:numFmt w:val="decimal"/>
      <w:suff w:val="nothing"/>
      <w:lvlText w:val="%5.%6"/>
      <w:lvlJc w:val="left"/>
      <w:rPr>
        <w:rFonts w:hint="eastAsia"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nothing"/>
      <w:lvlText w:val="（%7）"/>
      <w:lvlJc w:val="left"/>
      <w:pPr>
        <w:ind w:left="1701" w:firstLine="0"/>
      </w:pPr>
      <w:rPr>
        <w:rFonts w:hint="eastAsia" w:ascii="宋体" w:hAnsi="宋体" w:eastAsia="宋体"/>
        <w:b w:val="0"/>
        <w:color w:val="auto"/>
        <w:lang w:val="en-US"/>
      </w:rPr>
    </w:lvl>
    <w:lvl w:ilvl="7" w:tentative="0">
      <w:start w:val="1"/>
      <w:numFmt w:val="decimal"/>
      <w:suff w:val="nothing"/>
      <w:lvlText w:val="%8）"/>
      <w:lvlJc w:val="left"/>
      <w:rPr>
        <w:rFonts w:hint="eastAsia" w:ascii="宋体" w:hAnsi="宋体" w:eastAsia="宋体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1">
    <w:nsid w:val="45C42C9A"/>
    <w:multiLevelType w:val="multilevel"/>
    <w:tmpl w:val="45C42C9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1287"/>
        </w:tabs>
        <w:ind w:left="1287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NjMyMTJkNWE1YjRjOWI5OWNkZjcyOWJiN2E2ZGMifQ=="/>
  </w:docVars>
  <w:rsids>
    <w:rsidRoot w:val="00052F30"/>
    <w:rsid w:val="00052F30"/>
    <w:rsid w:val="00086191"/>
    <w:rsid w:val="00150C71"/>
    <w:rsid w:val="00217F31"/>
    <w:rsid w:val="0023720C"/>
    <w:rsid w:val="0035183E"/>
    <w:rsid w:val="003A3233"/>
    <w:rsid w:val="003B1C60"/>
    <w:rsid w:val="004C2366"/>
    <w:rsid w:val="004F5605"/>
    <w:rsid w:val="004F754B"/>
    <w:rsid w:val="005C2FFA"/>
    <w:rsid w:val="006F59A1"/>
    <w:rsid w:val="00711B78"/>
    <w:rsid w:val="007144E0"/>
    <w:rsid w:val="00805FA6"/>
    <w:rsid w:val="00954619"/>
    <w:rsid w:val="00983F32"/>
    <w:rsid w:val="009F1209"/>
    <w:rsid w:val="00A44CC7"/>
    <w:rsid w:val="00A44D1A"/>
    <w:rsid w:val="00AA3826"/>
    <w:rsid w:val="00B62A65"/>
    <w:rsid w:val="00C95DF8"/>
    <w:rsid w:val="00CB336B"/>
    <w:rsid w:val="00D22162"/>
    <w:rsid w:val="00D24F1E"/>
    <w:rsid w:val="00D7285B"/>
    <w:rsid w:val="00EB5321"/>
    <w:rsid w:val="00F836B8"/>
    <w:rsid w:val="01715DC8"/>
    <w:rsid w:val="01935D06"/>
    <w:rsid w:val="03811230"/>
    <w:rsid w:val="03F72D30"/>
    <w:rsid w:val="060125B6"/>
    <w:rsid w:val="0D185287"/>
    <w:rsid w:val="17AA5D06"/>
    <w:rsid w:val="188A43EE"/>
    <w:rsid w:val="20480F93"/>
    <w:rsid w:val="2110357C"/>
    <w:rsid w:val="22582DB2"/>
    <w:rsid w:val="23A56CEB"/>
    <w:rsid w:val="24CB44D1"/>
    <w:rsid w:val="26D57827"/>
    <w:rsid w:val="27FA5D9C"/>
    <w:rsid w:val="281975B2"/>
    <w:rsid w:val="2BE116E4"/>
    <w:rsid w:val="2EBE6B9A"/>
    <w:rsid w:val="36D96961"/>
    <w:rsid w:val="4112125F"/>
    <w:rsid w:val="41326E0A"/>
    <w:rsid w:val="42397839"/>
    <w:rsid w:val="426E14F9"/>
    <w:rsid w:val="43075414"/>
    <w:rsid w:val="47927DD7"/>
    <w:rsid w:val="490948F4"/>
    <w:rsid w:val="4F796334"/>
    <w:rsid w:val="51376B36"/>
    <w:rsid w:val="51D63918"/>
    <w:rsid w:val="526D1C09"/>
    <w:rsid w:val="544559DE"/>
    <w:rsid w:val="54830BF6"/>
    <w:rsid w:val="55305E4D"/>
    <w:rsid w:val="55D41672"/>
    <w:rsid w:val="56562D10"/>
    <w:rsid w:val="59AC3B2A"/>
    <w:rsid w:val="5A7C02E2"/>
    <w:rsid w:val="5BE2633F"/>
    <w:rsid w:val="5D344109"/>
    <w:rsid w:val="5E395A01"/>
    <w:rsid w:val="65771107"/>
    <w:rsid w:val="67875929"/>
    <w:rsid w:val="68E37202"/>
    <w:rsid w:val="6B1D754E"/>
    <w:rsid w:val="6FA8493F"/>
    <w:rsid w:val="70B91E2A"/>
    <w:rsid w:val="70C138A1"/>
    <w:rsid w:val="76C77D5E"/>
    <w:rsid w:val="771677AC"/>
    <w:rsid w:val="7BCF70F7"/>
    <w:rsid w:val="7E60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numPr>
        <w:ilvl w:val="1"/>
        <w:numId w:val="1"/>
      </w:numPr>
      <w:spacing w:before="260"/>
      <w:jc w:val="left"/>
      <w:outlineLvl w:val="1"/>
    </w:pPr>
    <w:rPr>
      <w:rFonts w:ascii="宋体" w:hAnsi="Arial" w:cs="Times New Roman"/>
      <w:kern w:val="0"/>
      <w:sz w:val="28"/>
      <w:szCs w:val="28"/>
    </w:rPr>
  </w:style>
  <w:style w:type="paragraph" w:styleId="3">
    <w:name w:val="heading 4"/>
    <w:basedOn w:val="1"/>
    <w:next w:val="4"/>
    <w:link w:val="9"/>
    <w:semiHidden/>
    <w:unhideWhenUsed/>
    <w:qFormat/>
    <w:uiPriority w:val="0"/>
    <w:pPr>
      <w:numPr>
        <w:ilvl w:val="3"/>
        <w:numId w:val="2"/>
      </w:numPr>
      <w:ind w:left="0"/>
      <w:outlineLvl w:val="3"/>
    </w:pPr>
    <w:rPr>
      <w:rFonts w:ascii="宋体" w:hAnsi="宋体"/>
      <w:b/>
      <w:bCs/>
      <w:color w:val="640021"/>
      <w:sz w:val="30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4 字符"/>
    <w:link w:val="3"/>
    <w:qFormat/>
    <w:uiPriority w:val="0"/>
    <w:rPr>
      <w:rFonts w:ascii="Arial" w:hAnsi="Arial" w:eastAsia="宋体"/>
      <w:b/>
      <w:color w:val="640021"/>
      <w:kern w:val="0"/>
      <w:sz w:val="28"/>
      <w:szCs w:val="28"/>
    </w:rPr>
  </w:style>
  <w:style w:type="character" w:customStyle="1" w:styleId="10">
    <w:name w:val="页眉 字符"/>
    <w:basedOn w:val="8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4005</Words>
  <Characters>4506</Characters>
  <Lines>32</Lines>
  <Paragraphs>9</Paragraphs>
  <TotalTime>4</TotalTime>
  <ScaleCrop>false</ScaleCrop>
  <LinksUpToDate>false</LinksUpToDate>
  <CharactersWithSpaces>4511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2025-10-09T07:54:00Z</dcterms:created>
  <dc:creator>Administrator</dc:creator>
  <cp:lastModifiedBy>加菲</cp:lastModifiedBy>
  <dcterms:modified xsi:type="dcterms:W3CDTF">2025-10-10T07:03:30Z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345C39A1BC524CED8BFEA4E66B9C2BDC_13</vt:lpwstr>
  </property>
  <property fmtid="{D5CDD505-2E9C-101B-9397-08002B2CF9AE}" pid="4" name="KSOTemplateDocerSaveRecord">
    <vt:lpwstr>eyJoZGlkIjoiNDUwMTFkMDI3ZjBmZjczM2Q3M2EwOGI5M2VjYzUzMDkiLCJ1c2VySWQiOiI0NDIxMDMyNTcifQ==</vt:lpwstr>
  </property>
</Properties>
</file>