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F1FFC">
      <w:pPr>
        <w:pStyle w:val="10"/>
        <w:rPr>
          <w:rFonts w:hint="eastAsia" w:ascii="Times New Roman"/>
          <w:color w:val="auto"/>
          <w:sz w:val="11"/>
          <w:highlight w:val="none"/>
        </w:rPr>
      </w:pPr>
      <w:bookmarkStart w:id="60" w:name="_GoBack"/>
    </w:p>
    <w:p w14:paraId="2A08A6DE">
      <w:pPr>
        <w:pStyle w:val="10"/>
        <w:spacing w:line="360" w:lineRule="auto"/>
        <w:rPr>
          <w:rFonts w:hint="eastAsia"/>
          <w:color w:val="auto"/>
          <w:sz w:val="20"/>
          <w:highlight w:val="none"/>
        </w:rPr>
      </w:pPr>
    </w:p>
    <w:p w14:paraId="508B91FB">
      <w:pPr>
        <w:pStyle w:val="10"/>
        <w:spacing w:line="360" w:lineRule="auto"/>
        <w:rPr>
          <w:rFonts w:hint="eastAsia"/>
          <w:color w:val="auto"/>
          <w:sz w:val="20"/>
          <w:highlight w:val="none"/>
        </w:rPr>
      </w:pPr>
    </w:p>
    <w:p w14:paraId="03E3A213">
      <w:pPr>
        <w:spacing w:line="720" w:lineRule="auto"/>
        <w:ind w:left="220" w:leftChars="100" w:right="284" w:rightChars="129" w:firstLine="0" w:firstLineChars="0"/>
        <w:jc w:val="center"/>
        <w:rPr>
          <w:rFonts w:hint="eastAsia" w:ascii="宋体" w:hAnsi="宋体" w:eastAsia="宋体" w:cs="宋体"/>
          <w:b/>
          <w:kern w:val="0"/>
          <w:sz w:val="36"/>
          <w:szCs w:val="36"/>
          <w:highlight w:val="none"/>
          <w:lang w:eastAsia="zh-CN"/>
        </w:rPr>
      </w:pPr>
      <w:r>
        <w:rPr>
          <w:rFonts w:hint="eastAsia" w:ascii="宋体" w:hAnsi="宋体" w:cs="宋体"/>
          <w:b/>
          <w:kern w:val="0"/>
          <w:sz w:val="36"/>
          <w:szCs w:val="36"/>
          <w:highlight w:val="none"/>
          <w:lang w:eastAsia="zh-CN"/>
        </w:rPr>
        <w:t>广州市白云区螺涌村、松南村、松北村城中村改造项目AB3802042、AB3802044、AB3802027、AB3806001安置地块项目配建道路工程施工监理</w:t>
      </w:r>
    </w:p>
    <w:p w14:paraId="6BF685C8">
      <w:pPr>
        <w:pStyle w:val="10"/>
        <w:spacing w:line="360" w:lineRule="auto"/>
        <w:rPr>
          <w:rFonts w:hint="eastAsia"/>
          <w:color w:val="auto"/>
          <w:sz w:val="20"/>
          <w:highlight w:val="none"/>
        </w:rPr>
      </w:pPr>
    </w:p>
    <w:p w14:paraId="68172F5F">
      <w:pPr>
        <w:pStyle w:val="10"/>
        <w:spacing w:line="360" w:lineRule="auto"/>
        <w:rPr>
          <w:rFonts w:hint="eastAsia"/>
          <w:color w:val="auto"/>
          <w:sz w:val="20"/>
          <w:highlight w:val="none"/>
        </w:rPr>
      </w:pPr>
    </w:p>
    <w:p w14:paraId="1E871254">
      <w:pPr>
        <w:pStyle w:val="10"/>
        <w:spacing w:line="360" w:lineRule="auto"/>
        <w:rPr>
          <w:rFonts w:hint="eastAsia"/>
          <w:color w:val="auto"/>
          <w:sz w:val="20"/>
          <w:highlight w:val="none"/>
        </w:rPr>
      </w:pPr>
    </w:p>
    <w:p w14:paraId="4EA45499">
      <w:pPr>
        <w:pStyle w:val="10"/>
        <w:spacing w:line="360" w:lineRule="auto"/>
        <w:rPr>
          <w:rFonts w:hint="eastAsia"/>
          <w:color w:val="auto"/>
          <w:sz w:val="20"/>
          <w:highlight w:val="none"/>
        </w:rPr>
      </w:pPr>
    </w:p>
    <w:p w14:paraId="14433CB9">
      <w:pPr>
        <w:rPr>
          <w:rFonts w:hint="eastAsia"/>
          <w:color w:val="auto"/>
          <w:highlight w:val="none"/>
        </w:rPr>
      </w:pPr>
    </w:p>
    <w:p w14:paraId="363C2F20">
      <w:pPr>
        <w:pStyle w:val="10"/>
        <w:spacing w:line="360" w:lineRule="auto"/>
        <w:rPr>
          <w:rFonts w:hint="eastAsia"/>
          <w:color w:val="auto"/>
          <w:sz w:val="20"/>
          <w:highlight w:val="none"/>
        </w:rPr>
      </w:pPr>
    </w:p>
    <w:p w14:paraId="5190C27A">
      <w:pPr>
        <w:spacing w:before="168" w:line="360" w:lineRule="auto"/>
        <w:ind w:right="459"/>
        <w:jc w:val="center"/>
        <w:rPr>
          <w:rFonts w:hint="eastAsia"/>
          <w:color w:val="auto"/>
          <w:sz w:val="44"/>
          <w:highlight w:val="none"/>
        </w:rPr>
      </w:pPr>
      <w:r>
        <w:rPr>
          <w:rFonts w:hint="eastAsia"/>
          <w:b/>
          <w:color w:val="auto"/>
          <w:spacing w:val="26"/>
          <w:kern w:val="2"/>
          <w:sz w:val="110"/>
          <w:highlight w:val="none"/>
          <w:lang w:val="en-US" w:bidi="ar-SA"/>
        </w:rPr>
        <w:t>招标文件</w:t>
      </w:r>
    </w:p>
    <w:p w14:paraId="4E8BCB93">
      <w:pPr>
        <w:pStyle w:val="10"/>
        <w:spacing w:line="360" w:lineRule="auto"/>
        <w:rPr>
          <w:rFonts w:hint="eastAsia"/>
          <w:color w:val="auto"/>
          <w:sz w:val="44"/>
          <w:highlight w:val="none"/>
        </w:rPr>
      </w:pPr>
    </w:p>
    <w:p w14:paraId="25F13418">
      <w:pPr>
        <w:rPr>
          <w:rFonts w:hint="eastAsia"/>
          <w:color w:val="auto"/>
          <w:sz w:val="44"/>
          <w:highlight w:val="none"/>
        </w:rPr>
      </w:pPr>
    </w:p>
    <w:p w14:paraId="5B638C14">
      <w:pPr>
        <w:pStyle w:val="2"/>
        <w:rPr>
          <w:rFonts w:hint="eastAsia"/>
          <w:color w:val="auto"/>
          <w:highlight w:val="none"/>
        </w:rPr>
      </w:pPr>
    </w:p>
    <w:p w14:paraId="6AA91A88">
      <w:pPr>
        <w:pStyle w:val="10"/>
        <w:spacing w:line="360" w:lineRule="auto"/>
        <w:rPr>
          <w:rFonts w:hint="eastAsia"/>
          <w:color w:val="auto"/>
          <w:sz w:val="44"/>
          <w:highlight w:val="none"/>
        </w:rPr>
      </w:pPr>
    </w:p>
    <w:p w14:paraId="7D253156">
      <w:pPr>
        <w:pStyle w:val="10"/>
        <w:spacing w:line="360" w:lineRule="auto"/>
        <w:rPr>
          <w:rFonts w:hint="eastAsia"/>
          <w:color w:val="auto"/>
          <w:sz w:val="44"/>
          <w:highlight w:val="none"/>
        </w:rPr>
      </w:pPr>
    </w:p>
    <w:p w14:paraId="410A5222">
      <w:pPr>
        <w:pStyle w:val="10"/>
        <w:spacing w:line="360" w:lineRule="auto"/>
        <w:rPr>
          <w:rFonts w:hint="eastAsia"/>
          <w:color w:val="auto"/>
          <w:sz w:val="44"/>
          <w:highlight w:val="none"/>
        </w:rPr>
      </w:pPr>
    </w:p>
    <w:p w14:paraId="498DD6D9">
      <w:pPr>
        <w:spacing w:line="360" w:lineRule="auto"/>
        <w:ind w:firstLine="945"/>
        <w:rPr>
          <w:rFonts w:hint="eastAsia"/>
          <w:color w:val="auto"/>
          <w:sz w:val="30"/>
          <w:highlight w:val="none"/>
          <w:u w:val="single"/>
        </w:rPr>
      </w:pPr>
      <w:r>
        <w:rPr>
          <w:rFonts w:hint="eastAsia"/>
          <w:color w:val="auto"/>
          <w:sz w:val="30"/>
          <w:highlight w:val="none"/>
        </w:rPr>
        <w:t>招  标 单 位：</w:t>
      </w:r>
      <w:r>
        <w:rPr>
          <w:rFonts w:hint="eastAsia"/>
          <w:color w:val="auto"/>
          <w:sz w:val="30"/>
          <w:highlight w:val="none"/>
          <w:u w:val="single"/>
        </w:rPr>
        <w:t>广州湾区新岸城市开发投资有限公司</w:t>
      </w:r>
    </w:p>
    <w:p w14:paraId="2D5CEC0B">
      <w:pPr>
        <w:spacing w:line="360" w:lineRule="auto"/>
        <w:ind w:firstLine="945"/>
        <w:rPr>
          <w:rFonts w:hint="eastAsia"/>
          <w:color w:val="auto"/>
          <w:sz w:val="30"/>
          <w:highlight w:val="none"/>
          <w:u w:val="single"/>
        </w:rPr>
      </w:pPr>
      <w:r>
        <w:rPr>
          <w:rFonts w:hint="eastAsia"/>
          <w:color w:val="auto"/>
          <w:sz w:val="30"/>
          <w:highlight w:val="none"/>
        </w:rPr>
        <w:t>招标代理单位：</w:t>
      </w:r>
      <w:r>
        <w:rPr>
          <w:rFonts w:hint="eastAsia"/>
          <w:color w:val="auto"/>
          <w:sz w:val="30"/>
          <w:highlight w:val="none"/>
          <w:u w:val="single"/>
          <w:lang w:val="en-US"/>
        </w:rPr>
        <w:t>国义招标股份有限公司</w:t>
      </w:r>
    </w:p>
    <w:p w14:paraId="02510D40">
      <w:pPr>
        <w:spacing w:line="360" w:lineRule="auto"/>
        <w:ind w:firstLine="945"/>
        <w:rPr>
          <w:rFonts w:hint="eastAsia"/>
          <w:b/>
          <w:color w:val="auto"/>
          <w:spacing w:val="26"/>
          <w:kern w:val="2"/>
          <w:sz w:val="110"/>
          <w:highlight w:val="none"/>
          <w:lang w:val="en-US" w:bidi="ar-SA"/>
        </w:rPr>
      </w:pPr>
      <w:r>
        <w:rPr>
          <w:rFonts w:hint="eastAsia"/>
          <w:color w:val="auto"/>
          <w:sz w:val="32"/>
          <w:highlight w:val="none"/>
        </w:rPr>
        <w:t>日       期：</w:t>
      </w:r>
      <w:r>
        <w:rPr>
          <w:rFonts w:hint="eastAsia"/>
          <w:color w:val="auto"/>
          <w:sz w:val="30"/>
          <w:highlight w:val="none"/>
          <w:u w:val="single"/>
        </w:rPr>
        <w:t>2025年</w:t>
      </w:r>
      <w:r>
        <w:rPr>
          <w:rFonts w:hint="eastAsia"/>
          <w:color w:val="auto"/>
          <w:sz w:val="30"/>
          <w:highlight w:val="none"/>
          <w:u w:val="single"/>
          <w:lang w:val="en-US" w:eastAsia="zh-CN"/>
        </w:rPr>
        <w:t>10</w:t>
      </w:r>
      <w:r>
        <w:rPr>
          <w:rFonts w:hint="eastAsia"/>
          <w:color w:val="auto"/>
          <w:sz w:val="30"/>
          <w:highlight w:val="none"/>
          <w:u w:val="single"/>
        </w:rPr>
        <w:t>月</w:t>
      </w:r>
    </w:p>
    <w:p w14:paraId="0DC62B01">
      <w:pPr>
        <w:pStyle w:val="10"/>
        <w:spacing w:line="360" w:lineRule="auto"/>
        <w:jc w:val="center"/>
        <w:rPr>
          <w:rFonts w:hint="eastAsia"/>
          <w:b/>
          <w:color w:val="auto"/>
          <w:kern w:val="2"/>
          <w:sz w:val="32"/>
          <w:szCs w:val="32"/>
          <w:highlight w:val="none"/>
          <w:lang w:val="en-US"/>
        </w:rPr>
        <w:sectPr>
          <w:pgSz w:w="11906" w:h="16838"/>
          <w:pgMar w:top="1440" w:right="1080" w:bottom="1440" w:left="1080" w:header="851" w:footer="992" w:gutter="0"/>
          <w:cols w:space="425" w:num="1"/>
          <w:docGrid w:type="lines" w:linePitch="312" w:charSpace="0"/>
        </w:sectPr>
      </w:pPr>
    </w:p>
    <w:p w14:paraId="05867F72">
      <w:pPr>
        <w:tabs>
          <w:tab w:val="left" w:pos="559"/>
        </w:tabs>
        <w:spacing w:before="39" w:line="360" w:lineRule="auto"/>
        <w:ind w:right="457"/>
        <w:jc w:val="center"/>
        <w:rPr>
          <w:rFonts w:hint="eastAsia"/>
          <w:b/>
          <w:bCs/>
          <w:color w:val="auto"/>
          <w:sz w:val="36"/>
          <w:szCs w:val="36"/>
          <w:highlight w:val="none"/>
        </w:rPr>
      </w:pPr>
      <w:r>
        <w:rPr>
          <w:rFonts w:hint="eastAsia"/>
          <w:b/>
          <w:bCs/>
          <w:color w:val="auto"/>
          <w:sz w:val="36"/>
          <w:szCs w:val="36"/>
          <w:highlight w:val="none"/>
        </w:rPr>
        <w:t>目</w:t>
      </w:r>
      <w:r>
        <w:rPr>
          <w:rFonts w:hint="eastAsia"/>
          <w:b/>
          <w:bCs/>
          <w:color w:val="auto"/>
          <w:sz w:val="36"/>
          <w:szCs w:val="36"/>
          <w:highlight w:val="none"/>
        </w:rPr>
        <w:tab/>
      </w:r>
      <w:r>
        <w:rPr>
          <w:rFonts w:hint="eastAsia"/>
          <w:b/>
          <w:bCs/>
          <w:color w:val="auto"/>
          <w:sz w:val="36"/>
          <w:szCs w:val="36"/>
          <w:highlight w:val="none"/>
        </w:rPr>
        <w:t>录</w:t>
      </w:r>
    </w:p>
    <w:sdt>
      <w:sdtPr>
        <w:rPr>
          <w:color w:val="auto"/>
          <w:sz w:val="21"/>
          <w:szCs w:val="21"/>
          <w:highlight w:val="none"/>
        </w:rPr>
        <w:id w:val="147482415"/>
        <w15:color w:val="DBDBDB"/>
        <w:docPartObj>
          <w:docPartGallery w:val="Table of Contents"/>
          <w:docPartUnique/>
        </w:docPartObj>
      </w:sdtPr>
      <w:sdtEndPr>
        <w:rPr>
          <w:color w:val="auto"/>
          <w:sz w:val="21"/>
          <w:szCs w:val="21"/>
          <w:highlight w:val="none"/>
        </w:rPr>
      </w:sdtEndPr>
      <w:sdtContent>
        <w:p w14:paraId="68C01FED">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p>
        <w:p w14:paraId="2AAFDC6E">
          <w:pPr>
            <w:pStyle w:val="18"/>
            <w:tabs>
              <w:tab w:val="right" w:leader="dot" w:pos="9746"/>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_Toc25452 </w:instrText>
          </w:r>
          <w:r>
            <w:rPr>
              <w:color w:val="auto"/>
              <w:highlight w:val="none"/>
            </w:rPr>
            <w:fldChar w:fldCharType="separate"/>
          </w:r>
          <w:r>
            <w:rPr>
              <w:rFonts w:hint="eastAsia" w:ascii="宋体" w:hAnsi="宋体" w:eastAsia="宋体" w:cs="宋体"/>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_Toc25452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578F7C45">
          <w:pPr>
            <w:pStyle w:val="18"/>
            <w:tabs>
              <w:tab w:val="right" w:leader="dot" w:pos="9746"/>
            </w:tabs>
            <w:rPr>
              <w:color w:val="auto"/>
              <w:highlight w:val="none"/>
            </w:rPr>
          </w:pPr>
          <w:r>
            <w:rPr>
              <w:color w:val="auto"/>
              <w:highlight w:val="none"/>
            </w:rPr>
            <w:fldChar w:fldCharType="begin"/>
          </w:r>
          <w:r>
            <w:rPr>
              <w:color w:val="auto"/>
              <w:highlight w:val="none"/>
            </w:rPr>
            <w:instrText xml:space="preserve"> HYPERLINK \l _Toc13326 </w:instrText>
          </w:r>
          <w:r>
            <w:rPr>
              <w:color w:val="auto"/>
              <w:highlight w:val="none"/>
            </w:rPr>
            <w:fldChar w:fldCharType="separate"/>
          </w:r>
          <w:r>
            <w:rPr>
              <w:rFonts w:hint="eastAsia" w:ascii="Calibri" w:hAnsi="Calibri" w:cs="Times New Roman"/>
              <w:color w:val="auto"/>
              <w:kern w:val="44"/>
              <w:szCs w:val="20"/>
              <w:highlight w:val="none"/>
              <w:lang w:val="en-US" w:bidi="ar-SA"/>
            </w:rPr>
            <w:t>第一章 招标公告</w:t>
          </w:r>
          <w:r>
            <w:rPr>
              <w:color w:val="auto"/>
              <w:highlight w:val="none"/>
            </w:rPr>
            <w:tab/>
          </w:r>
          <w:r>
            <w:rPr>
              <w:color w:val="auto"/>
              <w:highlight w:val="none"/>
            </w:rPr>
            <w:fldChar w:fldCharType="begin"/>
          </w:r>
          <w:r>
            <w:rPr>
              <w:color w:val="auto"/>
              <w:highlight w:val="none"/>
            </w:rPr>
            <w:instrText xml:space="preserve"> PAGEREF _Toc13326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2C68894">
          <w:pPr>
            <w:pStyle w:val="18"/>
            <w:tabs>
              <w:tab w:val="right" w:leader="dot" w:pos="9746"/>
            </w:tabs>
            <w:rPr>
              <w:color w:val="auto"/>
              <w:highlight w:val="none"/>
            </w:rPr>
          </w:pPr>
          <w:r>
            <w:rPr>
              <w:color w:val="auto"/>
              <w:highlight w:val="none"/>
            </w:rPr>
            <w:fldChar w:fldCharType="begin"/>
          </w:r>
          <w:r>
            <w:rPr>
              <w:color w:val="auto"/>
              <w:highlight w:val="none"/>
            </w:rPr>
            <w:instrText xml:space="preserve"> HYPERLINK \l _Toc30901 </w:instrText>
          </w:r>
          <w:r>
            <w:rPr>
              <w:color w:val="auto"/>
              <w:highlight w:val="none"/>
            </w:rPr>
            <w:fldChar w:fldCharType="separate"/>
          </w:r>
          <w:r>
            <w:rPr>
              <w:rFonts w:hint="eastAsia" w:ascii="宋体" w:hAnsi="宋体" w:eastAsia="宋体" w:cs="宋体"/>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_Toc30901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4CC2A72C">
          <w:pPr>
            <w:pStyle w:val="18"/>
            <w:tabs>
              <w:tab w:val="right" w:leader="dot" w:pos="9746"/>
            </w:tabs>
            <w:rPr>
              <w:color w:val="auto"/>
              <w:highlight w:val="none"/>
            </w:rPr>
          </w:pPr>
          <w:r>
            <w:rPr>
              <w:color w:val="auto"/>
              <w:highlight w:val="none"/>
            </w:rPr>
            <w:fldChar w:fldCharType="begin"/>
          </w:r>
          <w:r>
            <w:rPr>
              <w:color w:val="auto"/>
              <w:highlight w:val="none"/>
            </w:rPr>
            <w:instrText xml:space="preserve"> HYPERLINK \l _Toc28169 </w:instrText>
          </w:r>
          <w:r>
            <w:rPr>
              <w:color w:val="auto"/>
              <w:highlight w:val="none"/>
            </w:rPr>
            <w:fldChar w:fldCharType="separate"/>
          </w:r>
          <w:r>
            <w:rPr>
              <w:rFonts w:hint="eastAsia"/>
              <w:color w:val="auto"/>
              <w:highlight w:val="none"/>
            </w:rPr>
            <w:t>附件一：开标记录表</w:t>
          </w:r>
          <w:r>
            <w:rPr>
              <w:color w:val="auto"/>
              <w:highlight w:val="none"/>
            </w:rPr>
            <w:tab/>
          </w:r>
          <w:r>
            <w:rPr>
              <w:color w:val="auto"/>
              <w:highlight w:val="none"/>
            </w:rPr>
            <w:fldChar w:fldCharType="begin"/>
          </w:r>
          <w:r>
            <w:rPr>
              <w:color w:val="auto"/>
              <w:highlight w:val="none"/>
            </w:rPr>
            <w:instrText xml:space="preserve"> PAGEREF _Toc28169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36F395B5">
          <w:pPr>
            <w:pStyle w:val="18"/>
            <w:tabs>
              <w:tab w:val="right" w:leader="dot" w:pos="9746"/>
            </w:tabs>
            <w:rPr>
              <w:color w:val="auto"/>
              <w:highlight w:val="none"/>
            </w:rPr>
          </w:pPr>
          <w:r>
            <w:rPr>
              <w:color w:val="auto"/>
              <w:highlight w:val="none"/>
            </w:rPr>
            <w:fldChar w:fldCharType="begin"/>
          </w:r>
          <w:r>
            <w:rPr>
              <w:color w:val="auto"/>
              <w:highlight w:val="none"/>
            </w:rPr>
            <w:instrText xml:space="preserve"> HYPERLINK \l _Toc20324 </w:instrText>
          </w:r>
          <w:r>
            <w:rPr>
              <w:color w:val="auto"/>
              <w:highlight w:val="none"/>
            </w:rPr>
            <w:fldChar w:fldCharType="separate"/>
          </w:r>
          <w:r>
            <w:rPr>
              <w:rFonts w:hint="eastAsia" w:cs="Times New Roman"/>
              <w:bCs/>
              <w:color w:val="auto"/>
              <w:szCs w:val="32"/>
              <w:highlight w:val="none"/>
              <w:lang w:val="en-US" w:bidi="ar-SA"/>
            </w:rPr>
            <w:t>第三章  评标办法（综合评估法）</w:t>
          </w:r>
          <w:r>
            <w:rPr>
              <w:color w:val="auto"/>
              <w:highlight w:val="none"/>
            </w:rPr>
            <w:tab/>
          </w:r>
          <w:r>
            <w:rPr>
              <w:color w:val="auto"/>
              <w:highlight w:val="none"/>
            </w:rPr>
            <w:fldChar w:fldCharType="begin"/>
          </w:r>
          <w:r>
            <w:rPr>
              <w:color w:val="auto"/>
              <w:highlight w:val="none"/>
            </w:rPr>
            <w:instrText xml:space="preserve"> PAGEREF _Toc20324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682A5B5">
          <w:pPr>
            <w:pStyle w:val="18"/>
            <w:tabs>
              <w:tab w:val="right" w:leader="dot" w:pos="9746"/>
            </w:tabs>
            <w:rPr>
              <w:color w:val="auto"/>
              <w:highlight w:val="none"/>
            </w:rPr>
          </w:pPr>
          <w:r>
            <w:rPr>
              <w:color w:val="auto"/>
              <w:highlight w:val="none"/>
            </w:rPr>
            <w:fldChar w:fldCharType="begin"/>
          </w:r>
          <w:r>
            <w:rPr>
              <w:color w:val="auto"/>
              <w:highlight w:val="none"/>
            </w:rPr>
            <w:instrText xml:space="preserve"> HYPERLINK \l _Toc1476 </w:instrText>
          </w:r>
          <w:r>
            <w:rPr>
              <w:color w:val="auto"/>
              <w:highlight w:val="none"/>
            </w:rPr>
            <w:fldChar w:fldCharType="separate"/>
          </w:r>
          <w:r>
            <w:rPr>
              <w:rFonts w:hint="eastAsia" w:ascii="宋体" w:hAnsi="宋体" w:eastAsia="宋体" w:cs="宋体"/>
              <w:color w:val="auto"/>
              <w:highlight w:val="none"/>
            </w:rPr>
            <w:t>第四章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_Toc1476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49385426">
          <w:pPr>
            <w:pStyle w:val="18"/>
            <w:tabs>
              <w:tab w:val="right" w:leader="dot" w:pos="9746"/>
            </w:tabs>
            <w:rPr>
              <w:color w:val="auto"/>
              <w:highlight w:val="none"/>
            </w:rPr>
          </w:pPr>
          <w:r>
            <w:rPr>
              <w:color w:val="auto"/>
              <w:highlight w:val="none"/>
            </w:rPr>
            <w:fldChar w:fldCharType="begin"/>
          </w:r>
          <w:r>
            <w:rPr>
              <w:color w:val="auto"/>
              <w:highlight w:val="none"/>
            </w:rPr>
            <w:instrText xml:space="preserve"> HYPERLINK \l _Toc14336 </w:instrText>
          </w:r>
          <w:r>
            <w:rPr>
              <w:color w:val="auto"/>
              <w:highlight w:val="none"/>
            </w:rPr>
            <w:fldChar w:fldCharType="separate"/>
          </w:r>
          <w:r>
            <w:rPr>
              <w:rFonts w:hint="eastAsia" w:ascii="宋体" w:hAnsi="宋体" w:eastAsia="宋体" w:cs="宋体"/>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_Toc14336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4A2620FF">
          <w:pPr>
            <w:pStyle w:val="18"/>
            <w:tabs>
              <w:tab w:val="right" w:leader="dot" w:pos="9746"/>
            </w:tabs>
            <w:rPr>
              <w:color w:val="auto"/>
              <w:highlight w:val="none"/>
            </w:rPr>
          </w:pPr>
          <w:r>
            <w:rPr>
              <w:color w:val="auto"/>
              <w:highlight w:val="none"/>
            </w:rPr>
            <w:fldChar w:fldCharType="begin"/>
          </w:r>
          <w:r>
            <w:rPr>
              <w:color w:val="auto"/>
              <w:highlight w:val="none"/>
            </w:rPr>
            <w:instrText xml:space="preserve"> HYPERLINK \l _Toc13096 </w:instrText>
          </w:r>
          <w:r>
            <w:rPr>
              <w:color w:val="auto"/>
              <w:highlight w:val="none"/>
            </w:rPr>
            <w:fldChar w:fldCharType="separate"/>
          </w:r>
          <w:r>
            <w:rPr>
              <w:rFonts w:hint="eastAsia" w:ascii="宋体" w:hAnsi="宋体" w:eastAsia="宋体" w:cs="宋体"/>
              <w:color w:val="auto"/>
              <w:highlight w:val="none"/>
            </w:rPr>
            <w:t>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委托人要求</w:t>
          </w:r>
          <w:r>
            <w:rPr>
              <w:color w:val="auto"/>
              <w:highlight w:val="none"/>
            </w:rPr>
            <w:tab/>
          </w:r>
          <w:r>
            <w:rPr>
              <w:color w:val="auto"/>
              <w:highlight w:val="none"/>
            </w:rPr>
            <w:fldChar w:fldCharType="begin"/>
          </w:r>
          <w:r>
            <w:rPr>
              <w:color w:val="auto"/>
              <w:highlight w:val="none"/>
            </w:rPr>
            <w:instrText xml:space="preserve"> PAGEREF _Toc13096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556EF59A">
          <w:pPr>
            <w:pStyle w:val="18"/>
            <w:tabs>
              <w:tab w:val="right" w:leader="dot" w:pos="9746"/>
            </w:tabs>
            <w:rPr>
              <w:color w:val="auto"/>
              <w:highlight w:val="none"/>
            </w:rPr>
          </w:pPr>
          <w:r>
            <w:rPr>
              <w:color w:val="auto"/>
              <w:highlight w:val="none"/>
            </w:rPr>
            <w:fldChar w:fldCharType="begin"/>
          </w:r>
          <w:r>
            <w:rPr>
              <w:color w:val="auto"/>
              <w:highlight w:val="none"/>
            </w:rPr>
            <w:instrText xml:space="preserve"> HYPERLINK \l _Toc5706 </w:instrText>
          </w:r>
          <w:r>
            <w:rPr>
              <w:color w:val="auto"/>
              <w:highlight w:val="none"/>
            </w:rPr>
            <w:fldChar w:fldCharType="separate"/>
          </w:r>
          <w:r>
            <w:rPr>
              <w:rFonts w:hint="eastAsia" w:ascii="宋体" w:hAnsi="宋体" w:eastAsia="宋体" w:cs="宋体"/>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_Toc5706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6B5FD04A">
          <w:pPr>
            <w:pStyle w:val="18"/>
            <w:tabs>
              <w:tab w:val="right" w:leader="dot" w:pos="9746"/>
            </w:tabs>
            <w:rPr>
              <w:color w:val="auto"/>
              <w:highlight w:val="none"/>
            </w:rPr>
          </w:pPr>
          <w:r>
            <w:rPr>
              <w:color w:val="auto"/>
              <w:highlight w:val="none"/>
            </w:rPr>
            <w:fldChar w:fldCharType="begin"/>
          </w:r>
          <w:r>
            <w:rPr>
              <w:color w:val="auto"/>
              <w:highlight w:val="none"/>
            </w:rPr>
            <w:instrText xml:space="preserve"> HYPERLINK \l _Toc4230 </w:instrText>
          </w:r>
          <w:r>
            <w:rPr>
              <w:color w:val="auto"/>
              <w:highlight w:val="none"/>
            </w:rPr>
            <w:fldChar w:fldCharType="separate"/>
          </w:r>
          <w:r>
            <w:rPr>
              <w:rFonts w:hint="eastAsia" w:ascii="宋体" w:hAnsi="宋体" w:eastAsia="宋体" w:cs="宋体"/>
              <w:color w:val="auto"/>
              <w:highlight w:val="none"/>
            </w:rPr>
            <w:t>第六章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_Toc4230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629C6736">
          <w:pPr>
            <w:pStyle w:val="18"/>
            <w:tabs>
              <w:tab w:val="left" w:leader="dot" w:pos="8526"/>
            </w:tabs>
            <w:spacing w:before="304" w:line="360" w:lineRule="auto"/>
            <w:ind w:right="704"/>
            <w:rPr>
              <w:rFonts w:hint="eastAsia"/>
              <w:color w:val="auto"/>
              <w:highlight w:val="none"/>
            </w:rPr>
          </w:pPr>
          <w:r>
            <w:rPr>
              <w:color w:val="auto"/>
              <w:highlight w:val="none"/>
            </w:rPr>
            <w:fldChar w:fldCharType="end"/>
          </w:r>
        </w:p>
      </w:sdtContent>
    </w:sdt>
    <w:p w14:paraId="51025ED7">
      <w:pPr>
        <w:pStyle w:val="3"/>
        <w:spacing w:line="360" w:lineRule="auto"/>
        <w:rPr>
          <w:rFonts w:hint="eastAsia" w:ascii="宋体" w:hAnsi="宋体" w:eastAsia="宋体" w:cs="宋体"/>
          <w:color w:val="auto"/>
          <w:highlight w:val="none"/>
        </w:rPr>
        <w:sectPr>
          <w:footerReference r:id="rId3" w:type="default"/>
          <w:pgSz w:w="11906" w:h="16838"/>
          <w:pgMar w:top="1440" w:right="1080" w:bottom="1440" w:left="1080" w:header="0" w:footer="841" w:gutter="0"/>
          <w:cols w:space="720" w:num="1"/>
        </w:sectPr>
      </w:pPr>
    </w:p>
    <w:p w14:paraId="7CF6ABD8">
      <w:pPr>
        <w:pStyle w:val="3"/>
        <w:spacing w:line="360" w:lineRule="auto"/>
        <w:rPr>
          <w:rFonts w:hint="eastAsia" w:ascii="宋体" w:hAnsi="宋体" w:eastAsia="宋体" w:cs="宋体"/>
          <w:color w:val="auto"/>
          <w:highlight w:val="none"/>
        </w:rPr>
      </w:pPr>
      <w:bookmarkStart w:id="0" w:name="_Toc9078"/>
      <w:bookmarkStart w:id="1" w:name="_Toc25452"/>
      <w:r>
        <w:rPr>
          <w:rFonts w:hint="eastAsia" w:ascii="宋体" w:hAnsi="宋体" w:eastAsia="宋体" w:cs="宋体"/>
          <w:color w:val="auto"/>
          <w:highlight w:val="none"/>
        </w:rPr>
        <w:t>第一卷</w:t>
      </w:r>
      <w:bookmarkEnd w:id="0"/>
      <w:bookmarkEnd w:id="1"/>
    </w:p>
    <w:p w14:paraId="4DBC5E4B">
      <w:pPr>
        <w:numPr>
          <w:ilvl w:val="0"/>
          <w:numId w:val="1"/>
        </w:numPr>
        <w:spacing w:line="360" w:lineRule="auto"/>
        <w:jc w:val="center"/>
        <w:outlineLvl w:val="0"/>
        <w:rPr>
          <w:rFonts w:ascii="Calibri" w:hAnsi="Calibri" w:cs="Times New Roman"/>
          <w:b/>
          <w:color w:val="auto"/>
          <w:kern w:val="44"/>
          <w:sz w:val="44"/>
          <w:szCs w:val="20"/>
          <w:highlight w:val="none"/>
          <w:lang w:val="en-US" w:bidi="ar-SA"/>
        </w:rPr>
      </w:pPr>
      <w:bookmarkStart w:id="2" w:name="_Toc13326"/>
      <w:bookmarkStart w:id="3" w:name="_Toc19406"/>
      <w:bookmarkStart w:id="4" w:name="_Toc153"/>
      <w:bookmarkStart w:id="5" w:name="_Toc526786483"/>
      <w:bookmarkStart w:id="6" w:name="_Toc23825"/>
      <w:r>
        <w:rPr>
          <w:rFonts w:hint="eastAsia" w:ascii="Calibri" w:hAnsi="Calibri" w:cs="Times New Roman"/>
          <w:b/>
          <w:color w:val="auto"/>
          <w:kern w:val="44"/>
          <w:sz w:val="44"/>
          <w:szCs w:val="20"/>
          <w:highlight w:val="none"/>
          <w:lang w:val="en-US" w:bidi="ar-SA"/>
        </w:rPr>
        <w:t>招标公告</w:t>
      </w:r>
      <w:bookmarkEnd w:id="2"/>
      <w:bookmarkEnd w:id="3"/>
      <w:bookmarkEnd w:id="4"/>
      <w:bookmarkEnd w:id="5"/>
      <w:bookmarkEnd w:id="6"/>
    </w:p>
    <w:p w14:paraId="1E827B65">
      <w:pPr>
        <w:spacing w:line="360" w:lineRule="auto"/>
        <w:jc w:val="center"/>
        <w:rPr>
          <w:rFonts w:hint="eastAsia"/>
          <w:bCs/>
          <w:color w:val="auto"/>
          <w:kern w:val="2"/>
          <w:sz w:val="32"/>
          <w:szCs w:val="32"/>
          <w:highlight w:val="none"/>
          <w:lang w:val="en-US" w:bidi="ar-SA"/>
        </w:rPr>
        <w:sectPr>
          <w:footerReference r:id="rId4" w:type="default"/>
          <w:pgSz w:w="11906" w:h="16838"/>
          <w:pgMar w:top="1500" w:right="1100" w:bottom="1040" w:left="1134" w:header="0" w:footer="841" w:gutter="0"/>
          <w:pgNumType w:start="1"/>
          <w:cols w:space="720" w:num="1"/>
        </w:sectPr>
      </w:pPr>
      <w:r>
        <w:rPr>
          <w:rFonts w:hint="eastAsia"/>
          <w:bCs/>
          <w:color w:val="auto"/>
          <w:kern w:val="2"/>
          <w:sz w:val="32"/>
          <w:szCs w:val="32"/>
          <w:highlight w:val="none"/>
          <w:lang w:val="en-US" w:bidi="ar-SA"/>
        </w:rPr>
        <w:t>（略）</w:t>
      </w:r>
    </w:p>
    <w:p w14:paraId="6641356F">
      <w:pPr>
        <w:pStyle w:val="3"/>
        <w:numPr>
          <w:ilvl w:val="0"/>
          <w:numId w:val="1"/>
        </w:numPr>
        <w:spacing w:line="360" w:lineRule="auto"/>
        <w:rPr>
          <w:rFonts w:hint="eastAsia" w:ascii="宋体" w:hAnsi="宋体" w:eastAsia="宋体" w:cs="宋体"/>
          <w:color w:val="auto"/>
          <w:highlight w:val="none"/>
        </w:rPr>
      </w:pPr>
      <w:bookmarkStart w:id="7" w:name="_Toc32062"/>
      <w:bookmarkStart w:id="8" w:name="_Toc30901"/>
      <w:r>
        <w:rPr>
          <w:rFonts w:hint="eastAsia" w:ascii="宋体" w:hAnsi="宋体" w:eastAsia="宋体" w:cs="宋体"/>
          <w:color w:val="auto"/>
          <w:highlight w:val="none"/>
        </w:rPr>
        <w:t>投标人须知</w:t>
      </w:r>
      <w:bookmarkEnd w:id="7"/>
      <w:bookmarkEnd w:id="8"/>
    </w:p>
    <w:p w14:paraId="7B20FD75">
      <w:pPr>
        <w:jc w:val="center"/>
        <w:rPr>
          <w:rFonts w:hint="eastAsia"/>
          <w:color w:val="auto"/>
          <w:highlight w:val="none"/>
        </w:rPr>
      </w:pPr>
      <w:r>
        <w:rPr>
          <w:rFonts w:hint="eastAsia"/>
          <w:bCs/>
          <w:color w:val="auto"/>
          <w:kern w:val="2"/>
          <w:sz w:val="32"/>
          <w:szCs w:val="32"/>
          <w:highlight w:val="none"/>
          <w:lang w:val="en-US" w:bidi="ar-SA"/>
        </w:rPr>
        <w:t>投标人须知前附表</w:t>
      </w:r>
    </w:p>
    <w:tbl>
      <w:tblPr>
        <w:tblStyle w:val="24"/>
        <w:tblW w:w="100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2"/>
        <w:gridCol w:w="3360"/>
        <w:gridCol w:w="5440"/>
      </w:tblGrid>
      <w:tr w14:paraId="5E50E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252" w:type="dxa"/>
            <w:vAlign w:val="center"/>
          </w:tcPr>
          <w:p w14:paraId="27EDB970">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bookmarkStart w:id="9" w:name="_bookmark19"/>
            <w:bookmarkEnd w:id="9"/>
            <w:r>
              <w:rPr>
                <w:rFonts w:hint="eastAsia"/>
                <w:bCs/>
                <w:color w:val="auto"/>
                <w:kern w:val="2"/>
                <w:sz w:val="21"/>
                <w:szCs w:val="21"/>
                <w:highlight w:val="none"/>
                <w:lang w:val="en-US" w:bidi="ar-SA"/>
              </w:rPr>
              <w:t>条款号</w:t>
            </w:r>
          </w:p>
        </w:tc>
        <w:tc>
          <w:tcPr>
            <w:tcW w:w="3360" w:type="dxa"/>
            <w:vAlign w:val="center"/>
          </w:tcPr>
          <w:p w14:paraId="0BA8FE0E">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条款名称</w:t>
            </w:r>
          </w:p>
        </w:tc>
        <w:tc>
          <w:tcPr>
            <w:tcW w:w="5440" w:type="dxa"/>
            <w:vAlign w:val="center"/>
          </w:tcPr>
          <w:p w14:paraId="78041253">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编列内容</w:t>
            </w:r>
          </w:p>
        </w:tc>
      </w:tr>
      <w:tr w14:paraId="2C86B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14:paraId="2D7D599A">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1.1.2</w:t>
            </w:r>
          </w:p>
        </w:tc>
        <w:tc>
          <w:tcPr>
            <w:tcW w:w="3360" w:type="dxa"/>
            <w:vAlign w:val="center"/>
          </w:tcPr>
          <w:p w14:paraId="16A7AC2C">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招标人</w:t>
            </w:r>
          </w:p>
        </w:tc>
        <w:tc>
          <w:tcPr>
            <w:tcW w:w="5440" w:type="dxa"/>
            <w:vAlign w:val="center"/>
          </w:tcPr>
          <w:p w14:paraId="0C3CCA8E">
            <w:pPr>
              <w:autoSpaceDE/>
              <w:autoSpaceDN/>
              <w:adjustRightInd w:val="0"/>
              <w:snapToGrid w:val="0"/>
              <w:spacing w:line="400" w:lineRule="exact"/>
              <w:ind w:left="44" w:leftChars="20" w:right="44" w:rightChars="20"/>
              <w:rPr>
                <w:rFonts w:hint="eastAsia"/>
                <w:bCs/>
                <w:color w:val="auto"/>
                <w:kern w:val="2"/>
                <w:sz w:val="21"/>
                <w:szCs w:val="21"/>
                <w:highlight w:val="none"/>
                <w:lang w:val="en-US" w:bidi="ar-SA"/>
              </w:rPr>
            </w:pPr>
            <w:r>
              <w:rPr>
                <w:rFonts w:hint="eastAsia"/>
                <w:bCs/>
                <w:color w:val="auto"/>
                <w:kern w:val="2"/>
                <w:sz w:val="21"/>
                <w:szCs w:val="21"/>
                <w:highlight w:val="none"/>
                <w:lang w:val="en-US" w:bidi="ar-SA"/>
              </w:rPr>
              <w:t xml:space="preserve">名称： </w:t>
            </w:r>
            <w:r>
              <w:rPr>
                <w:rFonts w:hint="eastAsia"/>
                <w:bCs/>
                <w:color w:val="auto"/>
                <w:kern w:val="2"/>
                <w:sz w:val="21"/>
                <w:szCs w:val="21"/>
                <w:highlight w:val="none"/>
                <w:u w:val="single"/>
                <w:lang w:val="en-US" w:bidi="ar-SA"/>
              </w:rPr>
              <w:t>广州湾区新岸城市开发投资有限公司</w:t>
            </w:r>
          </w:p>
          <w:p w14:paraId="5BF007CE">
            <w:pPr>
              <w:topLinePunct/>
              <w:spacing w:line="400" w:lineRule="exact"/>
              <w:rPr>
                <w:rFonts w:hint="eastAsia"/>
                <w:color w:val="auto"/>
                <w:sz w:val="21"/>
                <w:szCs w:val="21"/>
                <w:highlight w:val="none"/>
                <w:u w:val="single"/>
                <w:lang w:val="en-US"/>
              </w:rPr>
            </w:pPr>
            <w:bookmarkStart w:id="10" w:name="_Hlk85835514"/>
            <w:r>
              <w:rPr>
                <w:rFonts w:hint="eastAsia"/>
                <w:color w:val="auto"/>
                <w:sz w:val="21"/>
                <w:szCs w:val="21"/>
                <w:highlight w:val="none"/>
              </w:rPr>
              <w:t>联系地址：</w:t>
            </w:r>
            <w:r>
              <w:rPr>
                <w:rFonts w:hint="eastAsia"/>
                <w:color w:val="auto"/>
                <w:sz w:val="21"/>
                <w:szCs w:val="21"/>
                <w:highlight w:val="none"/>
                <w:u w:val="single"/>
                <w:lang w:val="en-US"/>
              </w:rPr>
              <w:t>广州市白云区松洲街同康路323号2楼202房</w:t>
            </w:r>
          </w:p>
          <w:bookmarkEnd w:id="10"/>
          <w:p w14:paraId="15AECADE">
            <w:pPr>
              <w:topLinePunct/>
              <w:spacing w:line="400" w:lineRule="exact"/>
              <w:rPr>
                <w:rFonts w:hint="eastAsia"/>
                <w:color w:val="auto"/>
                <w:sz w:val="21"/>
                <w:szCs w:val="21"/>
                <w:highlight w:val="none"/>
              </w:rPr>
            </w:pPr>
            <w:r>
              <w:rPr>
                <w:rFonts w:hint="eastAsia"/>
                <w:color w:val="auto"/>
                <w:sz w:val="21"/>
                <w:szCs w:val="21"/>
                <w:highlight w:val="none"/>
              </w:rPr>
              <w:t>联 系 人：</w:t>
            </w:r>
            <w:r>
              <w:rPr>
                <w:rFonts w:hint="eastAsia"/>
                <w:color w:val="auto"/>
                <w:sz w:val="21"/>
                <w:szCs w:val="21"/>
                <w:highlight w:val="none"/>
                <w:u w:val="single"/>
                <w:lang w:val="en-US"/>
              </w:rPr>
              <w:t>王工、李工</w:t>
            </w:r>
          </w:p>
          <w:p w14:paraId="671FA576">
            <w:pPr>
              <w:autoSpaceDE/>
              <w:autoSpaceDN/>
              <w:adjustRightInd w:val="0"/>
              <w:snapToGrid w:val="0"/>
              <w:spacing w:line="400" w:lineRule="exact"/>
              <w:ind w:left="44" w:leftChars="20" w:right="44" w:rightChars="20"/>
              <w:rPr>
                <w:rFonts w:hint="eastAsia"/>
                <w:bCs/>
                <w:color w:val="auto"/>
                <w:kern w:val="2"/>
                <w:sz w:val="21"/>
                <w:szCs w:val="21"/>
                <w:highlight w:val="none"/>
                <w:lang w:val="en-US" w:bidi="ar-SA"/>
              </w:rPr>
            </w:pPr>
            <w:r>
              <w:rPr>
                <w:rFonts w:hint="eastAsia"/>
                <w:color w:val="auto"/>
                <w:sz w:val="21"/>
                <w:szCs w:val="21"/>
                <w:highlight w:val="none"/>
              </w:rPr>
              <w:t>联系电话：</w:t>
            </w:r>
            <w:r>
              <w:rPr>
                <w:rFonts w:hint="eastAsia"/>
                <w:color w:val="auto"/>
                <w:sz w:val="21"/>
                <w:szCs w:val="21"/>
                <w:highlight w:val="none"/>
                <w:u w:val="single"/>
                <w:lang w:val="en-US"/>
              </w:rPr>
              <w:t>020-66820388（转8059）</w:t>
            </w:r>
          </w:p>
        </w:tc>
      </w:tr>
      <w:tr w14:paraId="2DBC6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jc w:val="center"/>
        </w:trPr>
        <w:tc>
          <w:tcPr>
            <w:tcW w:w="1252" w:type="dxa"/>
            <w:vAlign w:val="center"/>
          </w:tcPr>
          <w:p w14:paraId="42E58110">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1.1.3</w:t>
            </w:r>
          </w:p>
        </w:tc>
        <w:tc>
          <w:tcPr>
            <w:tcW w:w="3360" w:type="dxa"/>
            <w:vAlign w:val="center"/>
          </w:tcPr>
          <w:p w14:paraId="77AA5D10">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招标代理机构</w:t>
            </w:r>
          </w:p>
        </w:tc>
        <w:tc>
          <w:tcPr>
            <w:tcW w:w="5440" w:type="dxa"/>
            <w:vAlign w:val="center"/>
          </w:tcPr>
          <w:p w14:paraId="30BF2DDA">
            <w:pPr>
              <w:autoSpaceDE/>
              <w:autoSpaceDN/>
              <w:adjustRightInd w:val="0"/>
              <w:snapToGrid w:val="0"/>
              <w:spacing w:line="400" w:lineRule="exact"/>
              <w:ind w:left="44" w:leftChars="20" w:right="44" w:rightChars="20"/>
              <w:rPr>
                <w:rFonts w:hint="eastAsia"/>
                <w:bCs/>
                <w:color w:val="auto"/>
                <w:kern w:val="2"/>
                <w:sz w:val="21"/>
                <w:szCs w:val="21"/>
                <w:highlight w:val="none"/>
                <w:lang w:val="en-US" w:bidi="ar-SA"/>
              </w:rPr>
            </w:pPr>
            <w:r>
              <w:rPr>
                <w:rFonts w:hint="eastAsia"/>
                <w:bCs/>
                <w:color w:val="auto"/>
                <w:kern w:val="2"/>
                <w:sz w:val="21"/>
                <w:szCs w:val="21"/>
                <w:highlight w:val="none"/>
                <w:lang w:val="en-US" w:bidi="ar-SA"/>
              </w:rPr>
              <w:t>招标代理机构：</w:t>
            </w:r>
            <w:r>
              <w:rPr>
                <w:rFonts w:hint="eastAsia"/>
                <w:bCs/>
                <w:color w:val="auto"/>
                <w:kern w:val="2"/>
                <w:sz w:val="21"/>
                <w:szCs w:val="21"/>
                <w:highlight w:val="none"/>
                <w:u w:val="single"/>
                <w:lang w:val="en-US" w:bidi="ar-SA"/>
              </w:rPr>
              <w:t>国义招标股份有限公司</w:t>
            </w:r>
          </w:p>
          <w:p w14:paraId="702C5FB8">
            <w:pPr>
              <w:autoSpaceDE/>
              <w:autoSpaceDN/>
              <w:adjustRightInd w:val="0"/>
              <w:snapToGrid w:val="0"/>
              <w:spacing w:line="400" w:lineRule="exact"/>
              <w:ind w:left="44" w:leftChars="20" w:right="44" w:rightChars="20"/>
              <w:rPr>
                <w:rFonts w:hint="eastAsia"/>
                <w:bCs/>
                <w:color w:val="auto"/>
                <w:kern w:val="2"/>
                <w:sz w:val="21"/>
                <w:szCs w:val="21"/>
                <w:highlight w:val="none"/>
                <w:u w:val="single"/>
                <w:lang w:val="en-US" w:bidi="ar-SA"/>
              </w:rPr>
            </w:pPr>
            <w:r>
              <w:rPr>
                <w:rFonts w:hint="eastAsia"/>
                <w:bCs/>
                <w:color w:val="auto"/>
                <w:kern w:val="2"/>
                <w:sz w:val="21"/>
                <w:szCs w:val="21"/>
                <w:highlight w:val="none"/>
                <w:lang w:val="en-US" w:bidi="ar-SA"/>
              </w:rPr>
              <w:t>地       址：</w:t>
            </w:r>
            <w:r>
              <w:rPr>
                <w:rFonts w:hint="eastAsia"/>
                <w:bCs/>
                <w:color w:val="auto"/>
                <w:kern w:val="2"/>
                <w:sz w:val="21"/>
                <w:szCs w:val="21"/>
                <w:highlight w:val="none"/>
                <w:u w:val="single"/>
                <w:lang w:val="en-US" w:bidi="ar-SA"/>
              </w:rPr>
              <w:t>广州市越秀区东风东路726号7楼</w:t>
            </w:r>
          </w:p>
          <w:p w14:paraId="08AA1EC0">
            <w:pPr>
              <w:autoSpaceDE/>
              <w:autoSpaceDN/>
              <w:adjustRightInd w:val="0"/>
              <w:snapToGrid w:val="0"/>
              <w:spacing w:line="400" w:lineRule="exact"/>
              <w:ind w:left="44" w:leftChars="20" w:right="44" w:rightChars="20"/>
              <w:rPr>
                <w:rFonts w:hint="eastAsia"/>
                <w:bCs/>
                <w:color w:val="auto"/>
                <w:kern w:val="2"/>
                <w:sz w:val="21"/>
                <w:szCs w:val="21"/>
                <w:highlight w:val="none"/>
                <w:lang w:val="en-US" w:bidi="ar-SA"/>
              </w:rPr>
            </w:pPr>
            <w:r>
              <w:rPr>
                <w:rFonts w:hint="eastAsia"/>
                <w:bCs/>
                <w:color w:val="auto"/>
                <w:kern w:val="2"/>
                <w:sz w:val="21"/>
                <w:szCs w:val="21"/>
                <w:highlight w:val="none"/>
                <w:lang w:val="en-US" w:bidi="ar-SA"/>
              </w:rPr>
              <w:t>联 系 人：</w:t>
            </w:r>
            <w:r>
              <w:rPr>
                <w:rFonts w:hint="eastAsia"/>
                <w:bCs/>
                <w:color w:val="auto"/>
                <w:kern w:val="2"/>
                <w:sz w:val="21"/>
                <w:szCs w:val="21"/>
                <w:highlight w:val="none"/>
                <w:u w:val="single"/>
                <w:lang w:val="en-US" w:bidi="ar-SA"/>
              </w:rPr>
              <w:t>林工、</w:t>
            </w:r>
            <w:r>
              <w:rPr>
                <w:rFonts w:hint="eastAsia"/>
                <w:bCs/>
                <w:color w:val="auto"/>
                <w:kern w:val="2"/>
                <w:sz w:val="21"/>
                <w:szCs w:val="21"/>
                <w:highlight w:val="none"/>
                <w:u w:val="single"/>
                <w:lang w:val="en-US" w:eastAsia="zh-CN" w:bidi="ar-SA"/>
              </w:rPr>
              <w:t>梁工、</w:t>
            </w:r>
            <w:r>
              <w:rPr>
                <w:rFonts w:hint="eastAsia"/>
                <w:bCs/>
                <w:color w:val="auto"/>
                <w:kern w:val="2"/>
                <w:sz w:val="21"/>
                <w:szCs w:val="21"/>
                <w:highlight w:val="none"/>
                <w:u w:val="single"/>
                <w:lang w:val="en-US" w:bidi="ar-SA"/>
              </w:rPr>
              <w:t>杨工</w:t>
            </w:r>
          </w:p>
          <w:p w14:paraId="4075B711">
            <w:pPr>
              <w:autoSpaceDE/>
              <w:autoSpaceDN/>
              <w:adjustRightInd w:val="0"/>
              <w:snapToGrid w:val="0"/>
              <w:spacing w:line="400" w:lineRule="exact"/>
              <w:ind w:left="44" w:leftChars="20" w:right="44" w:rightChars="20"/>
              <w:rPr>
                <w:rFonts w:hint="default" w:eastAsia="宋体"/>
                <w:bCs/>
                <w:color w:val="auto"/>
                <w:kern w:val="2"/>
                <w:sz w:val="21"/>
                <w:szCs w:val="21"/>
                <w:highlight w:val="none"/>
                <w:lang w:val="en-US" w:eastAsia="zh-CN" w:bidi="ar-SA"/>
              </w:rPr>
            </w:pPr>
            <w:r>
              <w:rPr>
                <w:rFonts w:hint="eastAsia"/>
                <w:bCs/>
                <w:color w:val="auto"/>
                <w:kern w:val="2"/>
                <w:sz w:val="21"/>
                <w:szCs w:val="21"/>
                <w:highlight w:val="none"/>
                <w:lang w:val="en-US" w:bidi="ar-SA"/>
              </w:rPr>
              <w:t>联系电话：</w:t>
            </w:r>
            <w:r>
              <w:rPr>
                <w:rFonts w:hint="eastAsia"/>
                <w:color w:val="auto"/>
                <w:sz w:val="21"/>
                <w:szCs w:val="21"/>
                <w:highlight w:val="none"/>
                <w:u w:val="single"/>
                <w:lang w:val="en-US"/>
              </w:rPr>
              <w:t>020-37861131、378607</w:t>
            </w:r>
            <w:r>
              <w:rPr>
                <w:rFonts w:hint="eastAsia"/>
                <w:color w:val="auto"/>
                <w:sz w:val="21"/>
                <w:szCs w:val="21"/>
                <w:highlight w:val="none"/>
                <w:u w:val="single"/>
                <w:lang w:val="en-US" w:eastAsia="zh-CN"/>
              </w:rPr>
              <w:t>52</w:t>
            </w:r>
          </w:p>
        </w:tc>
      </w:tr>
      <w:tr w14:paraId="2D695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14:paraId="643C4D75">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1.1.4</w:t>
            </w:r>
          </w:p>
        </w:tc>
        <w:tc>
          <w:tcPr>
            <w:tcW w:w="3360" w:type="dxa"/>
            <w:vAlign w:val="center"/>
          </w:tcPr>
          <w:p w14:paraId="1885D431">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招标项目名称</w:t>
            </w:r>
          </w:p>
        </w:tc>
        <w:tc>
          <w:tcPr>
            <w:tcW w:w="5440" w:type="dxa"/>
            <w:vAlign w:val="center"/>
          </w:tcPr>
          <w:p w14:paraId="2F03F14A">
            <w:pPr>
              <w:autoSpaceDE/>
              <w:autoSpaceDN/>
              <w:adjustRightInd w:val="0"/>
              <w:snapToGrid w:val="0"/>
              <w:spacing w:line="400" w:lineRule="exact"/>
              <w:ind w:left="44" w:leftChars="20" w:right="44" w:rightChars="20"/>
              <w:rPr>
                <w:rFonts w:hint="eastAsia"/>
                <w:bCs/>
                <w:color w:val="auto"/>
                <w:kern w:val="2"/>
                <w:sz w:val="21"/>
                <w:szCs w:val="21"/>
                <w:highlight w:val="none"/>
                <w:lang w:val="en-US" w:bidi="ar-SA"/>
              </w:rPr>
            </w:pPr>
            <w:r>
              <w:rPr>
                <w:rFonts w:hint="eastAsia"/>
                <w:bCs/>
                <w:color w:val="auto"/>
                <w:sz w:val="21"/>
                <w:szCs w:val="21"/>
                <w:highlight w:val="none"/>
                <w:u w:val="single"/>
                <w:lang w:eastAsia="zh-CN"/>
              </w:rPr>
              <w:t>广州市白云区螺涌村、松南村、松北村城中村改造项目AB3802042、AB3802044、AB3802027、AB3806001安置地块项目配建道路工程施工监理</w:t>
            </w:r>
          </w:p>
        </w:tc>
      </w:tr>
      <w:tr w14:paraId="2B53B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14:paraId="723CBF41">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1.1.5</w:t>
            </w:r>
          </w:p>
        </w:tc>
        <w:tc>
          <w:tcPr>
            <w:tcW w:w="3360" w:type="dxa"/>
            <w:vAlign w:val="center"/>
          </w:tcPr>
          <w:p w14:paraId="7C9B1D04">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项目建设地点</w:t>
            </w:r>
          </w:p>
        </w:tc>
        <w:tc>
          <w:tcPr>
            <w:tcW w:w="5440" w:type="dxa"/>
            <w:vAlign w:val="center"/>
          </w:tcPr>
          <w:p w14:paraId="3AF93D15">
            <w:pPr>
              <w:autoSpaceDE/>
              <w:autoSpaceDN/>
              <w:adjustRightInd w:val="0"/>
              <w:snapToGrid w:val="0"/>
              <w:spacing w:line="400" w:lineRule="exact"/>
              <w:ind w:left="44" w:leftChars="20" w:right="44" w:rightChars="20"/>
              <w:rPr>
                <w:rFonts w:hint="eastAsia"/>
                <w:bCs/>
                <w:color w:val="auto"/>
                <w:kern w:val="2"/>
                <w:sz w:val="21"/>
                <w:szCs w:val="21"/>
                <w:highlight w:val="none"/>
                <w:lang w:val="en-US" w:bidi="ar-SA"/>
              </w:rPr>
            </w:pPr>
            <w:r>
              <w:rPr>
                <w:rFonts w:hint="eastAsia"/>
                <w:color w:val="auto"/>
                <w:sz w:val="21"/>
                <w:szCs w:val="21"/>
                <w:highlight w:val="none"/>
              </w:rPr>
              <w:t>详见招标公告</w:t>
            </w:r>
          </w:p>
        </w:tc>
      </w:tr>
      <w:tr w14:paraId="0BDEA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14:paraId="305A5C8C">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1.1.6</w:t>
            </w:r>
          </w:p>
        </w:tc>
        <w:tc>
          <w:tcPr>
            <w:tcW w:w="3360" w:type="dxa"/>
            <w:vAlign w:val="center"/>
          </w:tcPr>
          <w:p w14:paraId="6B71EE3A">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项目建设规模</w:t>
            </w:r>
          </w:p>
        </w:tc>
        <w:tc>
          <w:tcPr>
            <w:tcW w:w="5440" w:type="dxa"/>
            <w:vAlign w:val="center"/>
          </w:tcPr>
          <w:p w14:paraId="57860AD8">
            <w:pPr>
              <w:autoSpaceDE/>
              <w:autoSpaceDN/>
              <w:adjustRightInd w:val="0"/>
              <w:snapToGrid w:val="0"/>
              <w:spacing w:line="400" w:lineRule="exact"/>
              <w:ind w:left="44" w:leftChars="20" w:right="44" w:rightChars="20"/>
              <w:rPr>
                <w:rFonts w:hint="eastAsia"/>
                <w:bCs/>
                <w:color w:val="auto"/>
                <w:kern w:val="2"/>
                <w:sz w:val="21"/>
                <w:szCs w:val="21"/>
                <w:highlight w:val="none"/>
                <w:lang w:val="en-US" w:bidi="ar-SA"/>
              </w:rPr>
            </w:pPr>
            <w:r>
              <w:rPr>
                <w:rFonts w:hint="eastAsia"/>
                <w:color w:val="auto"/>
                <w:sz w:val="21"/>
                <w:szCs w:val="21"/>
                <w:highlight w:val="none"/>
              </w:rPr>
              <w:t>详见招标公告</w:t>
            </w:r>
          </w:p>
        </w:tc>
      </w:tr>
      <w:tr w14:paraId="6B89C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14:paraId="1A0C599C">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1.1.7</w:t>
            </w:r>
          </w:p>
        </w:tc>
        <w:tc>
          <w:tcPr>
            <w:tcW w:w="3360" w:type="dxa"/>
            <w:vAlign w:val="center"/>
          </w:tcPr>
          <w:p w14:paraId="64F7DF8D">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工程项目施工预计开工日期和建设周期</w:t>
            </w:r>
          </w:p>
        </w:tc>
        <w:tc>
          <w:tcPr>
            <w:tcW w:w="5440" w:type="dxa"/>
            <w:vAlign w:val="center"/>
          </w:tcPr>
          <w:p w14:paraId="2C8B1078">
            <w:pPr>
              <w:adjustRightInd w:val="0"/>
              <w:snapToGrid w:val="0"/>
              <w:spacing w:line="400" w:lineRule="exact"/>
              <w:ind w:left="44" w:leftChars="20" w:right="44" w:rightChars="20"/>
              <w:rPr>
                <w:rFonts w:hint="eastAsia"/>
                <w:bCs/>
                <w:color w:val="auto"/>
                <w:kern w:val="2"/>
                <w:sz w:val="21"/>
                <w:szCs w:val="21"/>
                <w:highlight w:val="none"/>
                <w:lang w:val="en-US" w:bidi="ar-SA"/>
              </w:rPr>
            </w:pPr>
            <w:r>
              <w:rPr>
                <w:rFonts w:hint="eastAsia"/>
                <w:color w:val="auto"/>
                <w:sz w:val="21"/>
                <w:szCs w:val="21"/>
                <w:highlight w:val="none"/>
                <w:lang w:val="en-US"/>
              </w:rPr>
              <w:t>详见招标公告</w:t>
            </w:r>
          </w:p>
        </w:tc>
      </w:tr>
      <w:tr w14:paraId="49483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14:paraId="78D51920">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1.1.8</w:t>
            </w:r>
          </w:p>
        </w:tc>
        <w:tc>
          <w:tcPr>
            <w:tcW w:w="3360" w:type="dxa"/>
            <w:vAlign w:val="center"/>
          </w:tcPr>
          <w:p w14:paraId="4432A22F">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建筑安装工程费/工程概算</w:t>
            </w:r>
          </w:p>
        </w:tc>
        <w:tc>
          <w:tcPr>
            <w:tcW w:w="5440" w:type="dxa"/>
            <w:vAlign w:val="center"/>
          </w:tcPr>
          <w:p w14:paraId="4ABEB31E">
            <w:pPr>
              <w:autoSpaceDE/>
              <w:autoSpaceDN/>
              <w:adjustRightInd w:val="0"/>
              <w:snapToGrid w:val="0"/>
              <w:spacing w:line="400" w:lineRule="exact"/>
              <w:ind w:left="44" w:leftChars="20" w:right="44" w:rightChars="20"/>
              <w:rPr>
                <w:rFonts w:hint="eastAsia"/>
                <w:bCs/>
                <w:color w:val="auto"/>
                <w:kern w:val="2"/>
                <w:sz w:val="21"/>
                <w:szCs w:val="21"/>
                <w:highlight w:val="none"/>
                <w:lang w:val="en-US" w:bidi="ar-SA"/>
              </w:rPr>
            </w:pPr>
            <w:r>
              <w:rPr>
                <w:rFonts w:hint="eastAsia"/>
                <w:color w:val="auto"/>
                <w:sz w:val="21"/>
                <w:szCs w:val="21"/>
                <w:highlight w:val="none"/>
              </w:rPr>
              <w:t>详见招标公告</w:t>
            </w:r>
          </w:p>
        </w:tc>
      </w:tr>
      <w:tr w14:paraId="5A7D2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14:paraId="4ACC75D3">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1.2.1</w:t>
            </w:r>
          </w:p>
        </w:tc>
        <w:tc>
          <w:tcPr>
            <w:tcW w:w="3360" w:type="dxa"/>
            <w:vAlign w:val="center"/>
          </w:tcPr>
          <w:p w14:paraId="165992A6">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资金来源及比例</w:t>
            </w:r>
          </w:p>
        </w:tc>
        <w:tc>
          <w:tcPr>
            <w:tcW w:w="5440" w:type="dxa"/>
            <w:vAlign w:val="center"/>
          </w:tcPr>
          <w:p w14:paraId="3DCDC477">
            <w:pPr>
              <w:autoSpaceDE/>
              <w:autoSpaceDN/>
              <w:adjustRightInd w:val="0"/>
              <w:snapToGrid w:val="0"/>
              <w:spacing w:line="400" w:lineRule="exact"/>
              <w:ind w:left="44" w:leftChars="20" w:right="44" w:rightChars="20"/>
              <w:rPr>
                <w:rFonts w:hint="eastAsia"/>
                <w:bCs/>
                <w:color w:val="auto"/>
                <w:kern w:val="2"/>
                <w:sz w:val="21"/>
                <w:szCs w:val="21"/>
                <w:highlight w:val="none"/>
                <w:lang w:val="en-US" w:bidi="ar-SA"/>
              </w:rPr>
            </w:pPr>
            <w:r>
              <w:rPr>
                <w:rFonts w:hint="eastAsia"/>
                <w:color w:val="auto"/>
                <w:sz w:val="21"/>
                <w:szCs w:val="21"/>
                <w:highlight w:val="none"/>
              </w:rPr>
              <w:t>详见招标公告</w:t>
            </w:r>
          </w:p>
        </w:tc>
      </w:tr>
      <w:tr w14:paraId="11AD1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14:paraId="388B39C7">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1.2.2</w:t>
            </w:r>
          </w:p>
        </w:tc>
        <w:tc>
          <w:tcPr>
            <w:tcW w:w="3360" w:type="dxa"/>
            <w:vAlign w:val="center"/>
          </w:tcPr>
          <w:p w14:paraId="62563426">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资金落实情况</w:t>
            </w:r>
          </w:p>
        </w:tc>
        <w:tc>
          <w:tcPr>
            <w:tcW w:w="5440" w:type="dxa"/>
            <w:vAlign w:val="center"/>
          </w:tcPr>
          <w:p w14:paraId="23DF6F77">
            <w:pPr>
              <w:autoSpaceDE/>
              <w:autoSpaceDN/>
              <w:adjustRightInd w:val="0"/>
              <w:snapToGrid w:val="0"/>
              <w:spacing w:line="400" w:lineRule="exact"/>
              <w:ind w:left="44" w:leftChars="20" w:right="44" w:rightChars="20"/>
              <w:rPr>
                <w:rFonts w:hint="eastAsia"/>
                <w:bCs/>
                <w:color w:val="auto"/>
                <w:kern w:val="2"/>
                <w:sz w:val="21"/>
                <w:szCs w:val="21"/>
                <w:highlight w:val="none"/>
                <w:lang w:val="en-US" w:bidi="ar-SA"/>
              </w:rPr>
            </w:pPr>
            <w:r>
              <w:rPr>
                <w:rFonts w:hint="eastAsia"/>
                <w:color w:val="auto"/>
                <w:sz w:val="21"/>
                <w:szCs w:val="21"/>
                <w:highlight w:val="none"/>
              </w:rPr>
              <w:t>已落实</w:t>
            </w:r>
          </w:p>
        </w:tc>
      </w:tr>
      <w:tr w14:paraId="2144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14:paraId="695F05EF">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1.3.1</w:t>
            </w:r>
          </w:p>
        </w:tc>
        <w:tc>
          <w:tcPr>
            <w:tcW w:w="3360" w:type="dxa"/>
            <w:vAlign w:val="center"/>
          </w:tcPr>
          <w:p w14:paraId="7A281354">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招标范围</w:t>
            </w:r>
          </w:p>
        </w:tc>
        <w:tc>
          <w:tcPr>
            <w:tcW w:w="5440" w:type="dxa"/>
            <w:vAlign w:val="center"/>
          </w:tcPr>
          <w:p w14:paraId="5FBCB008">
            <w:pPr>
              <w:autoSpaceDE/>
              <w:autoSpaceDN/>
              <w:adjustRightInd w:val="0"/>
              <w:snapToGrid w:val="0"/>
              <w:spacing w:line="400" w:lineRule="exact"/>
              <w:ind w:left="44" w:leftChars="20" w:right="44" w:rightChars="20"/>
              <w:rPr>
                <w:rFonts w:hint="eastAsia"/>
                <w:bCs/>
                <w:color w:val="auto"/>
                <w:kern w:val="2"/>
                <w:sz w:val="21"/>
                <w:szCs w:val="21"/>
                <w:highlight w:val="none"/>
                <w:lang w:val="en-US" w:bidi="ar-SA"/>
              </w:rPr>
            </w:pPr>
            <w:r>
              <w:rPr>
                <w:rFonts w:hint="eastAsia"/>
                <w:color w:val="auto"/>
                <w:sz w:val="21"/>
                <w:szCs w:val="21"/>
                <w:highlight w:val="none"/>
              </w:rPr>
              <w:t>详见招标公告</w:t>
            </w:r>
          </w:p>
        </w:tc>
      </w:tr>
      <w:tr w14:paraId="147A4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14:paraId="70D2193E">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1.3.2</w:t>
            </w:r>
          </w:p>
        </w:tc>
        <w:tc>
          <w:tcPr>
            <w:tcW w:w="3360" w:type="dxa"/>
            <w:vAlign w:val="center"/>
          </w:tcPr>
          <w:p w14:paraId="100F7582">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监理服务期限</w:t>
            </w:r>
          </w:p>
        </w:tc>
        <w:tc>
          <w:tcPr>
            <w:tcW w:w="5440" w:type="dxa"/>
            <w:vAlign w:val="center"/>
          </w:tcPr>
          <w:p w14:paraId="1D501F5C">
            <w:pPr>
              <w:autoSpaceDE/>
              <w:autoSpaceDN/>
              <w:adjustRightInd w:val="0"/>
              <w:snapToGrid w:val="0"/>
              <w:spacing w:line="400" w:lineRule="exact"/>
              <w:ind w:left="44" w:leftChars="20" w:right="44" w:rightChars="20"/>
              <w:rPr>
                <w:rFonts w:hint="eastAsia"/>
                <w:bCs/>
                <w:color w:val="auto"/>
                <w:kern w:val="2"/>
                <w:sz w:val="21"/>
                <w:szCs w:val="21"/>
                <w:highlight w:val="none"/>
                <w:lang w:val="en-US" w:bidi="ar-SA"/>
              </w:rPr>
            </w:pPr>
            <w:r>
              <w:rPr>
                <w:rFonts w:hint="eastAsia"/>
                <w:color w:val="auto"/>
                <w:sz w:val="21"/>
                <w:szCs w:val="21"/>
                <w:highlight w:val="none"/>
              </w:rPr>
              <w:t>详见招标公告</w:t>
            </w:r>
          </w:p>
        </w:tc>
      </w:tr>
      <w:tr w14:paraId="382DD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14:paraId="466AEFCE">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1.3.3</w:t>
            </w:r>
          </w:p>
        </w:tc>
        <w:tc>
          <w:tcPr>
            <w:tcW w:w="3360" w:type="dxa"/>
            <w:vAlign w:val="center"/>
          </w:tcPr>
          <w:p w14:paraId="7A7AFBFE">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质量标准</w:t>
            </w:r>
          </w:p>
        </w:tc>
        <w:tc>
          <w:tcPr>
            <w:tcW w:w="5440" w:type="dxa"/>
            <w:vAlign w:val="center"/>
          </w:tcPr>
          <w:p w14:paraId="07762ADD">
            <w:pPr>
              <w:pStyle w:val="38"/>
              <w:topLinePunct w:val="0"/>
              <w:spacing w:line="400" w:lineRule="exact"/>
              <w:ind w:left="44" w:leftChars="20" w:right="44" w:rightChars="20" w:firstLine="23" w:firstLineChars="11"/>
              <w:rPr>
                <w:rFonts w:hint="eastAsia" w:ascii="仿宋" w:hAnsi="仿宋" w:eastAsia="仿宋" w:cs="仿宋"/>
                <w:b/>
                <w:bCs/>
                <w:color w:val="auto"/>
                <w:sz w:val="21"/>
                <w:szCs w:val="21"/>
                <w:highlight w:val="none"/>
              </w:rPr>
            </w:pPr>
            <w:r>
              <w:rPr>
                <w:rFonts w:hint="eastAsia" w:ascii="宋体" w:hAnsi="宋体" w:cs="宋体"/>
                <w:color w:val="auto"/>
                <w:sz w:val="21"/>
                <w:szCs w:val="21"/>
                <w:highlight w:val="none"/>
              </w:rPr>
              <w:t>详见招标公告</w:t>
            </w:r>
          </w:p>
        </w:tc>
      </w:tr>
      <w:tr w14:paraId="12042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14:paraId="554B3BE0">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1.4.1</w:t>
            </w:r>
          </w:p>
        </w:tc>
        <w:tc>
          <w:tcPr>
            <w:tcW w:w="3360" w:type="dxa"/>
            <w:vAlign w:val="center"/>
          </w:tcPr>
          <w:p w14:paraId="31D0EB6C">
            <w:pPr>
              <w:autoSpaceDE/>
              <w:autoSpaceDN/>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投标人资质条件、能力、信誉</w:t>
            </w:r>
          </w:p>
        </w:tc>
        <w:tc>
          <w:tcPr>
            <w:tcW w:w="5440" w:type="dxa"/>
            <w:vAlign w:val="center"/>
          </w:tcPr>
          <w:p w14:paraId="6CE69ECE">
            <w:pPr>
              <w:autoSpaceDE/>
              <w:autoSpaceDN/>
              <w:adjustRightInd w:val="0"/>
              <w:snapToGrid w:val="0"/>
              <w:spacing w:line="400" w:lineRule="exact"/>
              <w:ind w:left="44" w:leftChars="20" w:right="44" w:rightChars="20"/>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（1）资质要求：</w:t>
            </w:r>
            <w:r>
              <w:rPr>
                <w:rFonts w:hint="eastAsia"/>
                <w:color w:val="auto"/>
                <w:sz w:val="21"/>
                <w:szCs w:val="21"/>
                <w:highlight w:val="none"/>
              </w:rPr>
              <w:t>见招标公告投标人资格要求。</w:t>
            </w:r>
          </w:p>
          <w:p w14:paraId="5244FD7A">
            <w:pPr>
              <w:autoSpaceDE/>
              <w:autoSpaceDN/>
              <w:adjustRightInd w:val="0"/>
              <w:snapToGrid w:val="0"/>
              <w:spacing w:line="400" w:lineRule="exact"/>
              <w:ind w:left="44" w:leftChars="20" w:right="44" w:rightChars="20"/>
              <w:rPr>
                <w:rFonts w:hint="eastAsia"/>
                <w:bCs/>
                <w:color w:val="auto"/>
                <w:kern w:val="2"/>
                <w:sz w:val="21"/>
                <w:szCs w:val="21"/>
                <w:highlight w:val="none"/>
                <w:lang w:val="en-US" w:bidi="ar-SA"/>
              </w:rPr>
            </w:pPr>
            <w:r>
              <w:rPr>
                <w:rFonts w:hint="eastAsia"/>
                <w:bCs/>
                <w:color w:val="auto"/>
                <w:kern w:val="2"/>
                <w:sz w:val="21"/>
                <w:szCs w:val="21"/>
                <w:highlight w:val="none"/>
                <w:lang w:val="en-US" w:bidi="ar-SA"/>
              </w:rPr>
              <w:t>（2）财务要求：/</w:t>
            </w:r>
          </w:p>
          <w:p w14:paraId="33E75AA3">
            <w:pPr>
              <w:autoSpaceDE/>
              <w:autoSpaceDN/>
              <w:adjustRightInd w:val="0"/>
              <w:snapToGrid w:val="0"/>
              <w:spacing w:line="400" w:lineRule="exact"/>
              <w:ind w:left="44" w:leftChars="20" w:right="44" w:rightChars="20"/>
              <w:rPr>
                <w:rFonts w:hint="eastAsia"/>
                <w:bCs/>
                <w:color w:val="auto"/>
                <w:kern w:val="2"/>
                <w:sz w:val="21"/>
                <w:szCs w:val="21"/>
                <w:highlight w:val="none"/>
                <w:lang w:val="en-US" w:bidi="ar-SA"/>
              </w:rPr>
            </w:pPr>
            <w:r>
              <w:rPr>
                <w:rFonts w:hint="eastAsia"/>
                <w:bCs/>
                <w:color w:val="auto"/>
                <w:kern w:val="2"/>
                <w:sz w:val="21"/>
                <w:szCs w:val="21"/>
                <w:highlight w:val="none"/>
                <w:lang w:val="en-US" w:bidi="ar-SA"/>
              </w:rPr>
              <w:t>（3）业绩要求：</w:t>
            </w:r>
            <w:r>
              <w:rPr>
                <w:rFonts w:hint="eastAsia"/>
                <w:color w:val="auto"/>
                <w:sz w:val="21"/>
                <w:szCs w:val="21"/>
                <w:highlight w:val="none"/>
                <w:lang w:val="en-US"/>
              </w:rPr>
              <w:t>/</w:t>
            </w:r>
          </w:p>
          <w:p w14:paraId="58DC0BC8">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（4）信誉要求：/</w:t>
            </w:r>
          </w:p>
          <w:p w14:paraId="2ADC7633">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（5）总监理工程师的资格要求：见招标公告投标人资格要求。</w:t>
            </w:r>
          </w:p>
          <w:p w14:paraId="2F951920">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（6）其他主要人员要求：/</w:t>
            </w:r>
          </w:p>
          <w:p w14:paraId="5981F9AA">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（7）试验检测仪器设备要求：/</w:t>
            </w:r>
          </w:p>
          <w:p w14:paraId="0D157A27">
            <w:pPr>
              <w:autoSpaceDE/>
              <w:autoSpaceDN/>
              <w:adjustRightInd w:val="0"/>
              <w:snapToGrid w:val="0"/>
              <w:spacing w:line="400" w:lineRule="exact"/>
              <w:ind w:left="44" w:leftChars="20" w:right="44" w:rightChars="20"/>
              <w:rPr>
                <w:rFonts w:hint="eastAsia"/>
                <w:bCs/>
                <w:color w:val="auto"/>
                <w:kern w:val="2"/>
                <w:sz w:val="21"/>
                <w:szCs w:val="21"/>
                <w:highlight w:val="none"/>
                <w:lang w:val="en-US" w:bidi="ar-SA"/>
              </w:rPr>
            </w:pPr>
            <w:r>
              <w:rPr>
                <w:rFonts w:hint="eastAsia"/>
                <w:color w:val="auto"/>
                <w:sz w:val="21"/>
                <w:szCs w:val="21"/>
                <w:highlight w:val="none"/>
              </w:rPr>
              <w:t>（8）其他要求：见招标公告投标人资格要求。</w:t>
            </w:r>
          </w:p>
        </w:tc>
      </w:tr>
      <w:tr w14:paraId="4E4CF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252" w:type="dxa"/>
            <w:vAlign w:val="center"/>
          </w:tcPr>
          <w:p w14:paraId="705D1161">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1.4.2</w:t>
            </w:r>
          </w:p>
        </w:tc>
        <w:tc>
          <w:tcPr>
            <w:tcW w:w="3360" w:type="dxa"/>
            <w:vAlign w:val="center"/>
          </w:tcPr>
          <w:p w14:paraId="219F4FFC">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是否接受联合体投标</w:t>
            </w:r>
          </w:p>
        </w:tc>
        <w:tc>
          <w:tcPr>
            <w:tcW w:w="5440" w:type="dxa"/>
            <w:vAlign w:val="center"/>
          </w:tcPr>
          <w:p w14:paraId="2D8B3252">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w:t>
            </w:r>
            <w:r>
              <w:rPr>
                <w:rFonts w:hint="eastAsia"/>
                <w:color w:val="auto"/>
                <w:position w:val="3"/>
                <w:sz w:val="21"/>
                <w:szCs w:val="21"/>
                <w:highlight w:val="none"/>
              </w:rPr>
              <w:t>不接受</w:t>
            </w:r>
          </w:p>
          <w:p w14:paraId="16F1E36A">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□接受，应满足下列要求：</w:t>
            </w:r>
            <w:r>
              <w:rPr>
                <w:rFonts w:hint="eastAsia"/>
                <w:color w:val="auto"/>
                <w:sz w:val="21"/>
                <w:szCs w:val="21"/>
                <w:highlight w:val="none"/>
                <w:u w:val="single"/>
              </w:rPr>
              <w:t xml:space="preserve">  /  </w:t>
            </w:r>
          </w:p>
        </w:tc>
      </w:tr>
      <w:tr w14:paraId="29350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252" w:type="dxa"/>
            <w:vAlign w:val="center"/>
          </w:tcPr>
          <w:p w14:paraId="1E6821FD">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1.4.3</w:t>
            </w:r>
          </w:p>
        </w:tc>
        <w:tc>
          <w:tcPr>
            <w:tcW w:w="3360" w:type="dxa"/>
            <w:vAlign w:val="center"/>
          </w:tcPr>
          <w:p w14:paraId="658F36F0">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投标人不得存在的其他情形</w:t>
            </w:r>
          </w:p>
        </w:tc>
        <w:tc>
          <w:tcPr>
            <w:tcW w:w="5440" w:type="dxa"/>
            <w:vAlign w:val="center"/>
          </w:tcPr>
          <w:p w14:paraId="321651FF">
            <w:pPr>
              <w:adjustRightInd w:val="0"/>
              <w:snapToGrid w:val="0"/>
              <w:spacing w:line="400" w:lineRule="exact"/>
              <w:ind w:left="44" w:leftChars="20" w:right="44" w:rightChars="20"/>
              <w:rPr>
                <w:rFonts w:hint="eastAsia"/>
                <w:color w:val="auto"/>
                <w:sz w:val="21"/>
                <w:szCs w:val="21"/>
                <w:highlight w:val="none"/>
                <w:u w:val="single"/>
              </w:rPr>
            </w:pPr>
            <w:r>
              <w:rPr>
                <w:rFonts w:hint="eastAsia"/>
                <w:color w:val="auto"/>
                <w:sz w:val="21"/>
                <w:szCs w:val="21"/>
                <w:highlight w:val="none"/>
                <w:u w:val="single"/>
              </w:rPr>
              <w:t>（16）在近三年内投标人或其法定代表人、拟委任的总监理工程师有行贿犯罪行为的。</w:t>
            </w:r>
          </w:p>
        </w:tc>
      </w:tr>
      <w:tr w14:paraId="68CF9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41F189CF">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1.9.1</w:t>
            </w:r>
          </w:p>
        </w:tc>
        <w:tc>
          <w:tcPr>
            <w:tcW w:w="3360" w:type="dxa"/>
            <w:vAlign w:val="center"/>
          </w:tcPr>
          <w:p w14:paraId="52EE963B">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踏勘现场</w:t>
            </w:r>
          </w:p>
        </w:tc>
        <w:tc>
          <w:tcPr>
            <w:tcW w:w="5440" w:type="dxa"/>
            <w:vAlign w:val="center"/>
          </w:tcPr>
          <w:p w14:paraId="7CDD85F5">
            <w:pPr>
              <w:pStyle w:val="9"/>
              <w:adjustRightInd w:val="0"/>
              <w:snapToGrid w:val="0"/>
              <w:spacing w:after="0" w:line="400" w:lineRule="exact"/>
              <w:ind w:left="44" w:leftChars="20" w:right="44" w:rightChars="20"/>
              <w:rPr>
                <w:rFonts w:hint="eastAsia"/>
                <w:color w:val="auto"/>
                <w:sz w:val="21"/>
                <w:szCs w:val="21"/>
                <w:highlight w:val="none"/>
                <w:lang w:val="en-US"/>
              </w:rPr>
            </w:pPr>
            <w:r>
              <w:rPr>
                <w:rFonts w:hint="eastAsia"/>
                <w:color w:val="auto"/>
                <w:sz w:val="21"/>
                <w:szCs w:val="21"/>
                <w:highlight w:val="none"/>
                <w:lang w:val="en-US"/>
              </w:rPr>
              <w:t>■不组织，</w:t>
            </w:r>
            <w:r>
              <w:rPr>
                <w:rFonts w:hint="eastAsia"/>
                <w:color w:val="auto"/>
                <w:sz w:val="21"/>
                <w:szCs w:val="21"/>
                <w:highlight w:val="none"/>
                <w:u w:val="single"/>
                <w:lang w:val="en-US"/>
              </w:rPr>
              <w:t>由投标人自行现场考察。</w:t>
            </w:r>
          </w:p>
          <w:p w14:paraId="60018C21">
            <w:pPr>
              <w:pStyle w:val="9"/>
              <w:adjustRightInd w:val="0"/>
              <w:snapToGrid w:val="0"/>
              <w:spacing w:after="0" w:line="400" w:lineRule="exact"/>
              <w:ind w:left="44" w:leftChars="20" w:right="44" w:rightChars="20"/>
              <w:rPr>
                <w:rFonts w:hint="eastAsia"/>
                <w:color w:val="auto"/>
                <w:sz w:val="21"/>
                <w:szCs w:val="21"/>
                <w:highlight w:val="none"/>
                <w:lang w:val="en-US"/>
              </w:rPr>
            </w:pPr>
            <w:r>
              <w:rPr>
                <w:rFonts w:hint="eastAsia"/>
                <w:color w:val="auto"/>
                <w:sz w:val="21"/>
                <w:szCs w:val="21"/>
                <w:highlight w:val="none"/>
                <w:lang w:val="en-US"/>
              </w:rPr>
              <w:t>□组织，踏勘时间：/</w:t>
            </w:r>
          </w:p>
          <w:p w14:paraId="05F5C507">
            <w:pPr>
              <w:pStyle w:val="9"/>
              <w:adjustRightInd w:val="0"/>
              <w:snapToGrid w:val="0"/>
              <w:spacing w:after="0" w:line="400" w:lineRule="exact"/>
              <w:ind w:left="44" w:leftChars="20" w:right="44" w:rightChars="20"/>
              <w:rPr>
                <w:rFonts w:hint="eastAsia"/>
                <w:color w:val="auto"/>
                <w:sz w:val="21"/>
                <w:szCs w:val="21"/>
                <w:highlight w:val="none"/>
              </w:rPr>
            </w:pPr>
            <w:r>
              <w:rPr>
                <w:rFonts w:hint="eastAsia"/>
                <w:color w:val="auto"/>
                <w:sz w:val="21"/>
                <w:szCs w:val="21"/>
                <w:highlight w:val="none"/>
                <w:lang w:val="en-US"/>
              </w:rPr>
              <w:t>踏勘集中地点：/</w:t>
            </w:r>
          </w:p>
        </w:tc>
      </w:tr>
      <w:tr w14:paraId="0EE7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31E8D878">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1.10.1</w:t>
            </w:r>
          </w:p>
        </w:tc>
        <w:tc>
          <w:tcPr>
            <w:tcW w:w="3360" w:type="dxa"/>
            <w:vAlign w:val="center"/>
          </w:tcPr>
          <w:p w14:paraId="70C7B376">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投标预备会</w:t>
            </w:r>
          </w:p>
        </w:tc>
        <w:tc>
          <w:tcPr>
            <w:tcW w:w="5440" w:type="dxa"/>
            <w:vAlign w:val="center"/>
          </w:tcPr>
          <w:p w14:paraId="2270D215">
            <w:pPr>
              <w:pStyle w:val="9"/>
              <w:adjustRightInd w:val="0"/>
              <w:snapToGrid w:val="0"/>
              <w:spacing w:after="0" w:line="400" w:lineRule="exact"/>
              <w:ind w:left="44" w:leftChars="20" w:right="44" w:rightChars="20"/>
              <w:rPr>
                <w:rFonts w:hint="eastAsia"/>
                <w:color w:val="auto"/>
                <w:sz w:val="21"/>
                <w:szCs w:val="21"/>
                <w:highlight w:val="none"/>
                <w:lang w:val="en-US"/>
              </w:rPr>
            </w:pPr>
            <w:r>
              <w:rPr>
                <w:rFonts w:hint="eastAsia"/>
                <w:color w:val="auto"/>
                <w:sz w:val="21"/>
                <w:szCs w:val="21"/>
                <w:highlight w:val="none"/>
                <w:lang w:val="en-US"/>
              </w:rPr>
              <w:t>■不召开</w:t>
            </w:r>
          </w:p>
          <w:p w14:paraId="34770E2F">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□召开，召开时间：</w:t>
            </w:r>
            <w:r>
              <w:rPr>
                <w:rFonts w:hint="eastAsia"/>
                <w:color w:val="auto"/>
                <w:sz w:val="21"/>
                <w:szCs w:val="21"/>
                <w:highlight w:val="none"/>
                <w:u w:val="single"/>
              </w:rPr>
              <w:t xml:space="preserve"> / </w:t>
            </w:r>
          </w:p>
          <w:p w14:paraId="2C4613BF">
            <w:pPr>
              <w:adjustRightInd w:val="0"/>
              <w:snapToGrid w:val="0"/>
              <w:spacing w:line="400" w:lineRule="exact"/>
              <w:ind w:left="44" w:leftChars="20" w:right="44" w:rightChars="20" w:firstLine="840" w:firstLineChars="400"/>
              <w:rPr>
                <w:rFonts w:hint="eastAsia"/>
                <w:color w:val="auto"/>
                <w:sz w:val="21"/>
                <w:szCs w:val="21"/>
                <w:highlight w:val="none"/>
              </w:rPr>
            </w:pPr>
            <w:r>
              <w:rPr>
                <w:rFonts w:hint="eastAsia"/>
                <w:color w:val="auto"/>
                <w:sz w:val="21"/>
                <w:szCs w:val="21"/>
                <w:highlight w:val="none"/>
              </w:rPr>
              <w:t>召开地点：</w:t>
            </w:r>
            <w:r>
              <w:rPr>
                <w:rFonts w:hint="eastAsia"/>
                <w:color w:val="auto"/>
                <w:sz w:val="21"/>
                <w:szCs w:val="21"/>
                <w:highlight w:val="none"/>
                <w:u w:val="single"/>
              </w:rPr>
              <w:t xml:space="preserve"> / </w:t>
            </w:r>
          </w:p>
        </w:tc>
      </w:tr>
      <w:tr w14:paraId="53A70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252" w:type="dxa"/>
            <w:vMerge w:val="restart"/>
            <w:vAlign w:val="center"/>
          </w:tcPr>
          <w:p w14:paraId="68E78052">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1.10.2</w:t>
            </w:r>
          </w:p>
        </w:tc>
        <w:tc>
          <w:tcPr>
            <w:tcW w:w="3360" w:type="dxa"/>
            <w:vMerge w:val="restart"/>
            <w:vAlign w:val="center"/>
          </w:tcPr>
          <w:p w14:paraId="5495058C">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投标人在投标预备会前提出问题</w:t>
            </w:r>
          </w:p>
        </w:tc>
        <w:tc>
          <w:tcPr>
            <w:tcW w:w="5440" w:type="dxa"/>
            <w:vAlign w:val="center"/>
          </w:tcPr>
          <w:p w14:paraId="6FD52A2F">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时间：</w:t>
            </w:r>
            <w:r>
              <w:rPr>
                <w:rFonts w:hint="eastAsia"/>
                <w:color w:val="auto"/>
                <w:sz w:val="21"/>
                <w:szCs w:val="21"/>
                <w:highlight w:val="none"/>
                <w:u w:val="single"/>
              </w:rPr>
              <w:t xml:space="preserve"> / </w:t>
            </w:r>
          </w:p>
        </w:tc>
      </w:tr>
      <w:tr w14:paraId="62253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252" w:type="dxa"/>
            <w:vMerge w:val="continue"/>
            <w:vAlign w:val="center"/>
          </w:tcPr>
          <w:p w14:paraId="16B09FA7">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p>
        </w:tc>
        <w:tc>
          <w:tcPr>
            <w:tcW w:w="3360" w:type="dxa"/>
            <w:vMerge w:val="continue"/>
            <w:vAlign w:val="center"/>
          </w:tcPr>
          <w:p w14:paraId="762190FA">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p>
        </w:tc>
        <w:tc>
          <w:tcPr>
            <w:tcW w:w="5440" w:type="dxa"/>
            <w:vAlign w:val="center"/>
          </w:tcPr>
          <w:p w14:paraId="49D0A112">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形式：</w:t>
            </w:r>
            <w:r>
              <w:rPr>
                <w:rFonts w:hint="eastAsia"/>
                <w:color w:val="auto"/>
                <w:sz w:val="21"/>
                <w:szCs w:val="21"/>
                <w:highlight w:val="none"/>
                <w:u w:val="single"/>
              </w:rPr>
              <w:t xml:space="preserve"> / </w:t>
            </w:r>
          </w:p>
        </w:tc>
      </w:tr>
      <w:tr w14:paraId="6D016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252" w:type="dxa"/>
            <w:vAlign w:val="center"/>
          </w:tcPr>
          <w:p w14:paraId="51AF2269">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1.10.3</w:t>
            </w:r>
          </w:p>
        </w:tc>
        <w:tc>
          <w:tcPr>
            <w:tcW w:w="3360" w:type="dxa"/>
            <w:vAlign w:val="center"/>
          </w:tcPr>
          <w:p w14:paraId="1B402DA2">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招标文件澄清发出的形式</w:t>
            </w:r>
          </w:p>
        </w:tc>
        <w:tc>
          <w:tcPr>
            <w:tcW w:w="5440" w:type="dxa"/>
            <w:vAlign w:val="center"/>
          </w:tcPr>
          <w:p w14:paraId="489CAAA9">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u w:val="single"/>
              </w:rPr>
              <w:t xml:space="preserve">/ </w:t>
            </w:r>
            <w:r>
              <w:rPr>
                <w:rFonts w:hint="eastAsia"/>
                <w:color w:val="auto"/>
                <w:sz w:val="21"/>
                <w:szCs w:val="21"/>
                <w:highlight w:val="none"/>
              </w:rPr>
              <w:t xml:space="preserve"> （此为投标预备会的答疑澄清）</w:t>
            </w:r>
          </w:p>
        </w:tc>
      </w:tr>
      <w:tr w14:paraId="69ACC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14:paraId="7A45BE77">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1.12.1</w:t>
            </w:r>
          </w:p>
        </w:tc>
        <w:tc>
          <w:tcPr>
            <w:tcW w:w="3360" w:type="dxa"/>
            <w:vAlign w:val="center"/>
          </w:tcPr>
          <w:p w14:paraId="122F7F98">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实质性要求和条件</w:t>
            </w:r>
          </w:p>
        </w:tc>
        <w:tc>
          <w:tcPr>
            <w:tcW w:w="5440" w:type="dxa"/>
            <w:vAlign w:val="center"/>
          </w:tcPr>
          <w:p w14:paraId="2F76C943">
            <w:pPr>
              <w:pStyle w:val="9"/>
              <w:adjustRightInd w:val="0"/>
              <w:snapToGrid w:val="0"/>
              <w:spacing w:after="0" w:line="400" w:lineRule="exact"/>
              <w:ind w:left="44" w:leftChars="20" w:right="44" w:rightChars="20"/>
              <w:rPr>
                <w:rFonts w:hint="eastAsia"/>
                <w:color w:val="auto"/>
                <w:sz w:val="21"/>
                <w:szCs w:val="21"/>
                <w:highlight w:val="none"/>
              </w:rPr>
            </w:pPr>
            <w:r>
              <w:rPr>
                <w:rFonts w:hint="eastAsia"/>
                <w:color w:val="auto"/>
                <w:sz w:val="21"/>
                <w:szCs w:val="21"/>
                <w:highlight w:val="none"/>
                <w:u w:val="single"/>
                <w:lang w:val="en-US"/>
              </w:rPr>
              <w:t>/</w:t>
            </w:r>
          </w:p>
        </w:tc>
      </w:tr>
      <w:tr w14:paraId="4E5F8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3C3C9E8E">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1.12.3</w:t>
            </w:r>
          </w:p>
        </w:tc>
        <w:tc>
          <w:tcPr>
            <w:tcW w:w="3360" w:type="dxa"/>
            <w:vAlign w:val="center"/>
          </w:tcPr>
          <w:p w14:paraId="2C5A1C86">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偏差</w:t>
            </w:r>
          </w:p>
        </w:tc>
        <w:tc>
          <w:tcPr>
            <w:tcW w:w="5440" w:type="dxa"/>
          </w:tcPr>
          <w:p w14:paraId="6163522D">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■不允许</w:t>
            </w:r>
          </w:p>
          <w:p w14:paraId="27E44040">
            <w:pPr>
              <w:pStyle w:val="9"/>
              <w:autoSpaceDE/>
              <w:autoSpaceDN/>
              <w:adjustRightInd w:val="0"/>
              <w:snapToGrid w:val="0"/>
              <w:spacing w:after="0" w:line="400" w:lineRule="exact"/>
              <w:ind w:left="44" w:leftChars="20" w:right="44" w:rightChars="20"/>
              <w:jc w:val="both"/>
              <w:rPr>
                <w:rFonts w:hint="eastAsia"/>
                <w:color w:val="auto"/>
                <w:kern w:val="2"/>
                <w:sz w:val="21"/>
                <w:szCs w:val="21"/>
                <w:highlight w:val="none"/>
                <w:lang w:val="en-US" w:bidi="ar-SA"/>
              </w:rPr>
            </w:pPr>
            <w:r>
              <w:rPr>
                <w:rFonts w:hint="eastAsia"/>
                <w:color w:val="auto"/>
                <w:kern w:val="2"/>
                <w:sz w:val="21"/>
                <w:szCs w:val="21"/>
                <w:highlight w:val="none"/>
                <w:lang w:val="en-US" w:bidi="ar-SA"/>
              </w:rPr>
              <w:t>□允许，偏差范围：/</w:t>
            </w:r>
          </w:p>
          <w:p w14:paraId="1613E4CF">
            <w:pPr>
              <w:pStyle w:val="9"/>
              <w:autoSpaceDE/>
              <w:autoSpaceDN/>
              <w:adjustRightInd w:val="0"/>
              <w:snapToGrid w:val="0"/>
              <w:spacing w:after="0" w:line="400" w:lineRule="exact"/>
              <w:ind w:left="44" w:leftChars="20" w:right="44" w:rightChars="20"/>
              <w:jc w:val="both"/>
              <w:rPr>
                <w:rFonts w:hint="eastAsia"/>
                <w:color w:val="auto"/>
                <w:sz w:val="21"/>
                <w:szCs w:val="21"/>
                <w:highlight w:val="none"/>
              </w:rPr>
            </w:pPr>
            <w:r>
              <w:rPr>
                <w:rFonts w:hint="eastAsia"/>
                <w:color w:val="auto"/>
                <w:kern w:val="2"/>
                <w:sz w:val="21"/>
                <w:szCs w:val="21"/>
                <w:highlight w:val="none"/>
                <w:lang w:val="en-US" w:bidi="ar-SA"/>
              </w:rPr>
              <w:t>偏差幅度：/</w:t>
            </w:r>
          </w:p>
        </w:tc>
      </w:tr>
      <w:tr w14:paraId="37A8F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14:paraId="47C915CB">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2.1</w:t>
            </w:r>
          </w:p>
        </w:tc>
        <w:tc>
          <w:tcPr>
            <w:tcW w:w="3360" w:type="dxa"/>
            <w:vAlign w:val="center"/>
          </w:tcPr>
          <w:p w14:paraId="3EB31720">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构成招标文件的其他资料</w:t>
            </w:r>
          </w:p>
        </w:tc>
        <w:tc>
          <w:tcPr>
            <w:tcW w:w="5440" w:type="dxa"/>
            <w:vAlign w:val="center"/>
          </w:tcPr>
          <w:p w14:paraId="7E9B8B9D">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补充公告、答疑纪要、澄清文件等（如有）。</w:t>
            </w:r>
          </w:p>
        </w:tc>
      </w:tr>
      <w:tr w14:paraId="68420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252" w:type="dxa"/>
            <w:vMerge w:val="restart"/>
            <w:vAlign w:val="center"/>
          </w:tcPr>
          <w:p w14:paraId="771077AF">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2.2.1</w:t>
            </w:r>
          </w:p>
        </w:tc>
        <w:tc>
          <w:tcPr>
            <w:tcW w:w="3360" w:type="dxa"/>
            <w:vMerge w:val="restart"/>
            <w:vAlign w:val="center"/>
          </w:tcPr>
          <w:p w14:paraId="2863FC5D">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投标人要求澄清招标文件</w:t>
            </w:r>
          </w:p>
        </w:tc>
        <w:tc>
          <w:tcPr>
            <w:tcW w:w="5440" w:type="dxa"/>
            <w:tcBorders>
              <w:bottom w:val="single" w:color="auto" w:sz="4" w:space="0"/>
            </w:tcBorders>
            <w:vAlign w:val="center"/>
          </w:tcPr>
          <w:p w14:paraId="4CC9F505">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疑问提交时间：</w:t>
            </w:r>
            <w:r>
              <w:rPr>
                <w:rFonts w:hint="eastAsia"/>
                <w:color w:val="auto"/>
                <w:sz w:val="21"/>
                <w:szCs w:val="21"/>
                <w:highlight w:val="none"/>
                <w:u w:val="single"/>
              </w:rPr>
              <w:t xml:space="preserve"> 2025年   月   日   时</w:t>
            </w:r>
            <w:r>
              <w:rPr>
                <w:rFonts w:hint="eastAsia"/>
                <w:color w:val="auto"/>
                <w:sz w:val="21"/>
                <w:szCs w:val="21"/>
                <w:highlight w:val="none"/>
              </w:rPr>
              <w:t>前</w:t>
            </w:r>
            <w:r>
              <w:rPr>
                <w:rFonts w:hint="eastAsia"/>
                <w:color w:val="auto"/>
                <w:sz w:val="21"/>
                <w:szCs w:val="21"/>
                <w:highlight w:val="none"/>
                <w:u w:val="single"/>
              </w:rPr>
              <w:t>(具体详见广州交易集团有限公司（广州公共资源交易中心）招投标日程安排)</w:t>
            </w:r>
            <w:r>
              <w:rPr>
                <w:rFonts w:hint="eastAsia"/>
                <w:color w:val="auto"/>
                <w:sz w:val="21"/>
                <w:szCs w:val="21"/>
                <w:highlight w:val="none"/>
              </w:rPr>
              <w:t>。</w:t>
            </w:r>
          </w:p>
          <w:p w14:paraId="26C22DA0">
            <w:pPr>
              <w:adjustRightInd w:val="0"/>
              <w:snapToGrid w:val="0"/>
              <w:spacing w:line="400" w:lineRule="exact"/>
              <w:ind w:left="44" w:leftChars="20" w:right="44" w:rightChars="20"/>
              <w:rPr>
                <w:rFonts w:hint="eastAsia"/>
                <w:color w:val="auto"/>
                <w:sz w:val="21"/>
                <w:szCs w:val="21"/>
                <w:highlight w:val="none"/>
                <w:u w:val="single"/>
              </w:rPr>
            </w:pPr>
            <w:r>
              <w:rPr>
                <w:rFonts w:hint="eastAsia"/>
                <w:color w:val="auto"/>
                <w:sz w:val="21"/>
                <w:szCs w:val="21"/>
                <w:highlight w:val="none"/>
                <w:u w:val="single"/>
              </w:rPr>
              <w:t>招标答疑采用网上答疑方式进行。投标人若对招标文件有疑问的，可在规定的时间内通过广州交易集团有限公司（广州公共资源交易中心）网站凭密码进入提问区域将问题提交给招标人或招标代理人，提交问题时一律不得署名。</w:t>
            </w:r>
          </w:p>
          <w:p w14:paraId="7F325AF2">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u w:val="single"/>
              </w:rPr>
              <w:t>网上答疑的操作指南为：登陆广州交易集团有限公司（广州公共资源交易中心）→进入“我是投标人”→进入“新建设工程交易平台”→进入“我的投标”→进入“招标答疑提问”→通过项目编号或名称找到所需的项目→在上述的答疑时间内点击“答疑提问”进入到提问区域→无记名或匿名提出问题。</w:t>
            </w:r>
          </w:p>
        </w:tc>
      </w:tr>
      <w:tr w14:paraId="735F7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jc w:val="center"/>
        </w:trPr>
        <w:tc>
          <w:tcPr>
            <w:tcW w:w="1252" w:type="dxa"/>
            <w:vMerge w:val="continue"/>
            <w:vAlign w:val="center"/>
          </w:tcPr>
          <w:p w14:paraId="0825C974">
            <w:pPr>
              <w:adjustRightInd w:val="0"/>
              <w:snapToGrid w:val="0"/>
              <w:spacing w:line="400" w:lineRule="exact"/>
              <w:ind w:left="44" w:leftChars="20" w:right="44" w:rightChars="20"/>
              <w:jc w:val="center"/>
              <w:rPr>
                <w:rFonts w:hint="eastAsia"/>
                <w:color w:val="auto"/>
                <w:sz w:val="21"/>
                <w:szCs w:val="21"/>
                <w:highlight w:val="none"/>
              </w:rPr>
            </w:pPr>
          </w:p>
        </w:tc>
        <w:tc>
          <w:tcPr>
            <w:tcW w:w="3360" w:type="dxa"/>
            <w:vMerge w:val="continue"/>
            <w:vAlign w:val="center"/>
          </w:tcPr>
          <w:p w14:paraId="1371F277">
            <w:pPr>
              <w:adjustRightInd w:val="0"/>
              <w:snapToGrid w:val="0"/>
              <w:spacing w:line="400" w:lineRule="exact"/>
              <w:ind w:left="44" w:leftChars="20" w:right="44" w:rightChars="20"/>
              <w:jc w:val="center"/>
              <w:rPr>
                <w:rFonts w:hint="eastAsia"/>
                <w:color w:val="auto"/>
                <w:sz w:val="21"/>
                <w:szCs w:val="21"/>
                <w:highlight w:val="none"/>
              </w:rPr>
            </w:pPr>
          </w:p>
        </w:tc>
        <w:tc>
          <w:tcPr>
            <w:tcW w:w="5440" w:type="dxa"/>
            <w:tcBorders>
              <w:top w:val="single" w:color="auto" w:sz="4" w:space="0"/>
            </w:tcBorders>
            <w:vAlign w:val="center"/>
          </w:tcPr>
          <w:p w14:paraId="28CE444B">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形式：投标人的疑问通过广州交易集团有限公司（广州公共资源交易中心）网站交易平台提交。具体要求：操作详见广州交易集团有限公司（广州公共资源交易中心）网站发布的最新版《房屋建筑和市政基础设施工程全流程电子化项目专章》。提问一律不得署名。</w:t>
            </w:r>
          </w:p>
        </w:tc>
      </w:tr>
      <w:tr w14:paraId="0F352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252" w:type="dxa"/>
            <w:vAlign w:val="center"/>
          </w:tcPr>
          <w:p w14:paraId="07CBA2EC">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2.2.2</w:t>
            </w:r>
          </w:p>
        </w:tc>
        <w:tc>
          <w:tcPr>
            <w:tcW w:w="3360" w:type="dxa"/>
            <w:vAlign w:val="center"/>
          </w:tcPr>
          <w:p w14:paraId="02DCA98E">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招标文件澄清发出的形式</w:t>
            </w:r>
          </w:p>
        </w:tc>
        <w:tc>
          <w:tcPr>
            <w:tcW w:w="5440" w:type="dxa"/>
            <w:vAlign w:val="center"/>
          </w:tcPr>
          <w:p w14:paraId="16EC36EC">
            <w:pPr>
              <w:adjustRightInd w:val="0"/>
              <w:snapToGrid w:val="0"/>
              <w:spacing w:line="400" w:lineRule="exact"/>
              <w:ind w:left="44" w:leftChars="20" w:right="44" w:rightChars="20"/>
              <w:rPr>
                <w:rFonts w:hint="eastAsia"/>
                <w:color w:val="auto"/>
                <w:sz w:val="21"/>
                <w:szCs w:val="21"/>
                <w:highlight w:val="none"/>
                <w:u w:val="single"/>
              </w:rPr>
            </w:pPr>
            <w:r>
              <w:rPr>
                <w:rFonts w:hint="eastAsia"/>
                <w:color w:val="auto"/>
                <w:sz w:val="21"/>
                <w:szCs w:val="21"/>
                <w:highlight w:val="none"/>
                <w:u w:val="single"/>
                <w:lang w:val="en-US"/>
              </w:rPr>
              <w:t>1、</w:t>
            </w:r>
            <w:r>
              <w:rPr>
                <w:rFonts w:hint="eastAsia"/>
                <w:color w:val="auto"/>
                <w:sz w:val="21"/>
                <w:szCs w:val="21"/>
                <w:highlight w:val="none"/>
                <w:u w:val="single"/>
              </w:rPr>
              <w:t>在递交投标文件截止时间15天前解答投标人对招标文件提出的疑问，形成答疑纪要，并在广州交易集团有限公司（广州公共资源交易中心）网站通过项目答疑专区网上公开发布。</w:t>
            </w:r>
          </w:p>
          <w:p w14:paraId="0C2AD5C2">
            <w:pPr>
              <w:adjustRightInd w:val="0"/>
              <w:snapToGrid w:val="0"/>
              <w:spacing w:line="400" w:lineRule="exact"/>
              <w:ind w:left="44" w:leftChars="20" w:right="44" w:rightChars="20"/>
              <w:rPr>
                <w:rFonts w:hint="eastAsia"/>
                <w:color w:val="auto"/>
                <w:sz w:val="21"/>
                <w:szCs w:val="21"/>
                <w:highlight w:val="none"/>
                <w:u w:val="single"/>
              </w:rPr>
            </w:pPr>
            <w:r>
              <w:rPr>
                <w:rFonts w:hint="eastAsia"/>
                <w:color w:val="auto"/>
                <w:sz w:val="21"/>
                <w:szCs w:val="21"/>
                <w:highlight w:val="none"/>
                <w:u w:val="single"/>
                <w:lang w:val="en-US"/>
              </w:rPr>
              <w:t>2、</w:t>
            </w:r>
            <w:r>
              <w:rPr>
                <w:rFonts w:hint="eastAsia"/>
                <w:color w:val="auto"/>
                <w:sz w:val="21"/>
                <w:szCs w:val="21"/>
                <w:highlight w:val="none"/>
                <w:u w:val="single"/>
              </w:rPr>
              <w:t>招标答疑纪要一经在广州交易集团有限公司（广州公共资源交易中心）网站发布，视作已发放给所有投标人。</w:t>
            </w:r>
          </w:p>
          <w:p w14:paraId="2474A6F4">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u w:val="single"/>
                <w:lang w:val="en-US"/>
              </w:rPr>
              <w:t>3</w:t>
            </w:r>
            <w:r>
              <w:rPr>
                <w:rFonts w:hint="eastAsia"/>
                <w:color w:val="auto"/>
                <w:sz w:val="21"/>
                <w:szCs w:val="21"/>
                <w:highlight w:val="none"/>
                <w:u w:val="single"/>
              </w:rPr>
              <w:t>、招标答疑纪要为招标文件的一部分。投标人可在广州交易集团有限公司（广州公共资源交易中心）网站浏览、下载招标答疑纪要。</w:t>
            </w:r>
          </w:p>
        </w:tc>
      </w:tr>
      <w:tr w14:paraId="711F9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252" w:type="dxa"/>
            <w:vMerge w:val="restart"/>
            <w:vAlign w:val="center"/>
          </w:tcPr>
          <w:p w14:paraId="5A4EFFB8">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2.2.3</w:t>
            </w:r>
          </w:p>
        </w:tc>
        <w:tc>
          <w:tcPr>
            <w:tcW w:w="3360" w:type="dxa"/>
            <w:vMerge w:val="restart"/>
            <w:vAlign w:val="center"/>
          </w:tcPr>
          <w:p w14:paraId="507F4C9D">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投标人确认收到招标文件澄清</w:t>
            </w:r>
          </w:p>
        </w:tc>
        <w:tc>
          <w:tcPr>
            <w:tcW w:w="5440" w:type="dxa"/>
            <w:tcBorders>
              <w:bottom w:val="single" w:color="auto" w:sz="4" w:space="0"/>
            </w:tcBorders>
            <w:vAlign w:val="center"/>
          </w:tcPr>
          <w:p w14:paraId="74D5F455">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时间：发出即视作收到。</w:t>
            </w:r>
          </w:p>
        </w:tc>
      </w:tr>
      <w:tr w14:paraId="06AC8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1252" w:type="dxa"/>
            <w:vMerge w:val="continue"/>
            <w:vAlign w:val="center"/>
          </w:tcPr>
          <w:p w14:paraId="672776DE">
            <w:pPr>
              <w:adjustRightInd w:val="0"/>
              <w:snapToGrid w:val="0"/>
              <w:spacing w:line="400" w:lineRule="exact"/>
              <w:ind w:left="44" w:leftChars="20" w:right="44" w:rightChars="20"/>
              <w:jc w:val="center"/>
              <w:rPr>
                <w:rFonts w:hint="eastAsia"/>
                <w:color w:val="auto"/>
                <w:sz w:val="21"/>
                <w:szCs w:val="21"/>
                <w:highlight w:val="none"/>
              </w:rPr>
            </w:pPr>
          </w:p>
        </w:tc>
        <w:tc>
          <w:tcPr>
            <w:tcW w:w="3360" w:type="dxa"/>
            <w:vMerge w:val="continue"/>
            <w:vAlign w:val="center"/>
          </w:tcPr>
          <w:p w14:paraId="7BC9EF16">
            <w:pPr>
              <w:adjustRightInd w:val="0"/>
              <w:snapToGrid w:val="0"/>
              <w:spacing w:line="400" w:lineRule="exact"/>
              <w:ind w:left="44" w:leftChars="20" w:right="44" w:rightChars="20"/>
              <w:jc w:val="center"/>
              <w:rPr>
                <w:rFonts w:hint="eastAsia"/>
                <w:color w:val="auto"/>
                <w:sz w:val="21"/>
                <w:szCs w:val="21"/>
                <w:highlight w:val="none"/>
              </w:rPr>
            </w:pPr>
          </w:p>
        </w:tc>
        <w:tc>
          <w:tcPr>
            <w:tcW w:w="5440" w:type="dxa"/>
            <w:tcBorders>
              <w:top w:val="single" w:color="auto" w:sz="4" w:space="0"/>
            </w:tcBorders>
            <w:vAlign w:val="center"/>
          </w:tcPr>
          <w:p w14:paraId="10DAA284">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形式：招标文件澄清（招标答疑纪要）一经在广州交易集团有限公司（广州公共资源交易中心）网站发布，视作已发放给所有投标人。</w:t>
            </w:r>
          </w:p>
        </w:tc>
      </w:tr>
      <w:tr w14:paraId="75223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1252" w:type="dxa"/>
            <w:vAlign w:val="center"/>
          </w:tcPr>
          <w:p w14:paraId="5B1E20D0">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2.3.1</w:t>
            </w:r>
          </w:p>
        </w:tc>
        <w:tc>
          <w:tcPr>
            <w:tcW w:w="3360" w:type="dxa"/>
            <w:vAlign w:val="center"/>
          </w:tcPr>
          <w:p w14:paraId="7AD76EC7">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招标文件修改发出的形式</w:t>
            </w:r>
          </w:p>
        </w:tc>
        <w:tc>
          <w:tcPr>
            <w:tcW w:w="5440" w:type="dxa"/>
            <w:vAlign w:val="center"/>
          </w:tcPr>
          <w:p w14:paraId="4A31D4B6">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以补充公告或项目答疑澄清的方式在广州交易集团有限公司（广州公共资源交易中心）网站发布</w:t>
            </w:r>
          </w:p>
        </w:tc>
      </w:tr>
      <w:tr w14:paraId="30C27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252" w:type="dxa"/>
            <w:vMerge w:val="restart"/>
            <w:vAlign w:val="center"/>
          </w:tcPr>
          <w:p w14:paraId="455C1D42">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2.3.2</w:t>
            </w:r>
          </w:p>
        </w:tc>
        <w:tc>
          <w:tcPr>
            <w:tcW w:w="3360" w:type="dxa"/>
            <w:vMerge w:val="restart"/>
            <w:vAlign w:val="center"/>
          </w:tcPr>
          <w:p w14:paraId="627DD0F1">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投标人确认收到招标文件修改</w:t>
            </w:r>
          </w:p>
        </w:tc>
        <w:tc>
          <w:tcPr>
            <w:tcW w:w="5440" w:type="dxa"/>
            <w:vAlign w:val="center"/>
          </w:tcPr>
          <w:p w14:paraId="72ED10E4">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时间：发出即视作收到</w:t>
            </w:r>
          </w:p>
        </w:tc>
      </w:tr>
      <w:tr w14:paraId="7104F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1252" w:type="dxa"/>
            <w:vMerge w:val="continue"/>
            <w:vAlign w:val="center"/>
          </w:tcPr>
          <w:p w14:paraId="1F4458C3">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p>
        </w:tc>
        <w:tc>
          <w:tcPr>
            <w:tcW w:w="3360" w:type="dxa"/>
            <w:vMerge w:val="continue"/>
            <w:vAlign w:val="center"/>
          </w:tcPr>
          <w:p w14:paraId="63FE77DD">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p>
        </w:tc>
        <w:tc>
          <w:tcPr>
            <w:tcW w:w="5440" w:type="dxa"/>
            <w:vAlign w:val="center"/>
          </w:tcPr>
          <w:p w14:paraId="68FF2304">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形式：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7ABA0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252" w:type="dxa"/>
            <w:vAlign w:val="center"/>
          </w:tcPr>
          <w:p w14:paraId="20778155">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3.1.1</w:t>
            </w:r>
          </w:p>
        </w:tc>
        <w:tc>
          <w:tcPr>
            <w:tcW w:w="3360" w:type="dxa"/>
            <w:vAlign w:val="center"/>
          </w:tcPr>
          <w:p w14:paraId="35472CFB">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构成投标文件的其他资料</w:t>
            </w:r>
          </w:p>
        </w:tc>
        <w:tc>
          <w:tcPr>
            <w:tcW w:w="5440" w:type="dxa"/>
            <w:vAlign w:val="center"/>
          </w:tcPr>
          <w:p w14:paraId="24AD9E79">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u w:val="single"/>
              </w:rPr>
              <w:t>满足本项目评审要求的其他资料。</w:t>
            </w:r>
          </w:p>
        </w:tc>
      </w:tr>
      <w:tr w14:paraId="3297C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252" w:type="dxa"/>
            <w:vAlign w:val="center"/>
          </w:tcPr>
          <w:p w14:paraId="38BA9034">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3.2.1</w:t>
            </w:r>
          </w:p>
        </w:tc>
        <w:tc>
          <w:tcPr>
            <w:tcW w:w="3360" w:type="dxa"/>
            <w:vAlign w:val="center"/>
          </w:tcPr>
          <w:p w14:paraId="1F94FC31">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增值税税金的计算方法</w:t>
            </w:r>
          </w:p>
        </w:tc>
        <w:tc>
          <w:tcPr>
            <w:tcW w:w="5440" w:type="dxa"/>
            <w:vAlign w:val="center"/>
          </w:tcPr>
          <w:p w14:paraId="03D34EE3">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u w:val="single"/>
              </w:rPr>
              <w:t xml:space="preserve"> / </w:t>
            </w:r>
          </w:p>
        </w:tc>
      </w:tr>
      <w:tr w14:paraId="5A97B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35E8F079">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3.2.3</w:t>
            </w:r>
          </w:p>
        </w:tc>
        <w:tc>
          <w:tcPr>
            <w:tcW w:w="3360" w:type="dxa"/>
            <w:vAlign w:val="center"/>
          </w:tcPr>
          <w:p w14:paraId="38CAEDD0">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报价方式</w:t>
            </w:r>
          </w:p>
        </w:tc>
        <w:tc>
          <w:tcPr>
            <w:tcW w:w="5440" w:type="dxa"/>
            <w:vAlign w:val="center"/>
          </w:tcPr>
          <w:p w14:paraId="28367526">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各投标单位在招标控制价内根据企业自身实力进行总价报价（以元为单位，保留两位小数，第三位小数四舍五入）,</w:t>
            </w:r>
            <w:r>
              <w:rPr>
                <w:rFonts w:hint="eastAsia"/>
                <w:color w:val="auto"/>
                <w:szCs w:val="21"/>
                <w:highlight w:val="none"/>
                <w:u w:val="single"/>
              </w:rPr>
              <w:t>投标人在投标截止时间前修改投标函中的投标报价总额，须符合本章第 4.3 款的有关要求</w:t>
            </w:r>
            <w:r>
              <w:rPr>
                <w:rFonts w:hint="eastAsia"/>
                <w:color w:val="auto"/>
                <w:szCs w:val="21"/>
                <w:highlight w:val="none"/>
              </w:rPr>
              <w:t>。</w:t>
            </w:r>
          </w:p>
        </w:tc>
      </w:tr>
      <w:tr w14:paraId="39EB2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252" w:type="dxa"/>
            <w:vAlign w:val="center"/>
          </w:tcPr>
          <w:p w14:paraId="7E2A8708">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3.2.4</w:t>
            </w:r>
          </w:p>
        </w:tc>
        <w:tc>
          <w:tcPr>
            <w:tcW w:w="3360" w:type="dxa"/>
            <w:vAlign w:val="center"/>
          </w:tcPr>
          <w:p w14:paraId="4C4C221B">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最高投标限价</w:t>
            </w:r>
          </w:p>
        </w:tc>
        <w:tc>
          <w:tcPr>
            <w:tcW w:w="5440" w:type="dxa"/>
            <w:vAlign w:val="center"/>
          </w:tcPr>
          <w:p w14:paraId="52F1BE43">
            <w:pPr>
              <w:wordWrap w:val="0"/>
              <w:adjustRightIn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rPr>
              <w:t>无</w:t>
            </w:r>
          </w:p>
          <w:p w14:paraId="3C2EC032">
            <w:pPr>
              <w:wordWrap w:val="0"/>
              <w:adjustRightInd w:val="0"/>
              <w:spacing w:line="400" w:lineRule="exact"/>
              <w:rPr>
                <w:rFonts w:hint="eastAsia"/>
                <w:color w:val="auto"/>
                <w:highlight w:val="none"/>
              </w:rPr>
            </w:pPr>
            <w:r>
              <w:rPr>
                <w:rFonts w:hint="eastAsia"/>
                <w:color w:val="auto"/>
                <w:highlight w:val="none"/>
              </w:rPr>
              <w:t>■有，</w:t>
            </w:r>
            <w:r>
              <w:rPr>
                <w:rFonts w:hint="eastAsia"/>
                <w:color w:val="auto"/>
                <w:highlight w:val="none"/>
              </w:rPr>
              <w:t>最高投标限价¥5785501.41元，其中：AB3802042安置地块最高限价¥423781.76元,AB3802044安置地块最高限价¥1569041.92元，AB3802027安置地块最高限价¥2137247.55元，AB3806001安置地块最高限价¥1655430.18元。</w:t>
            </w:r>
            <w:r>
              <w:rPr>
                <w:rFonts w:hint="eastAsia"/>
                <w:color w:val="auto"/>
                <w:highlight w:val="none"/>
              </w:rPr>
              <w:t>（即招标控制价）</w:t>
            </w:r>
          </w:p>
          <w:p w14:paraId="1F2E6C73">
            <w:pPr>
              <w:wordWrap w:val="0"/>
              <w:adjustRightInd w:val="0"/>
              <w:spacing w:line="400" w:lineRule="exact"/>
              <w:rPr>
                <w:rFonts w:hint="eastAsia"/>
                <w:color w:val="auto"/>
                <w:highlight w:val="none"/>
                <w:lang w:val="en-US"/>
              </w:rPr>
            </w:pPr>
            <w:r>
              <w:rPr>
                <w:rFonts w:hint="eastAsia"/>
                <w:color w:val="auto"/>
                <w:highlight w:val="none"/>
              </w:rPr>
              <w:t>注：</w:t>
            </w:r>
            <w:r>
              <w:rPr>
                <w:rFonts w:hint="eastAsia"/>
                <w:b/>
                <w:bCs/>
                <w:color w:val="auto"/>
                <w:highlight w:val="none"/>
              </w:rPr>
              <w:t>投标报价超过招标控制价总价的投标文件将被否决其投标</w:t>
            </w:r>
            <w:r>
              <w:rPr>
                <w:rFonts w:hint="eastAsia"/>
                <w:color w:val="auto"/>
                <w:highlight w:val="none"/>
              </w:rPr>
              <w:t>。</w:t>
            </w:r>
          </w:p>
        </w:tc>
      </w:tr>
      <w:tr w14:paraId="767E1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7633D07F">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3.2.5</w:t>
            </w:r>
          </w:p>
        </w:tc>
        <w:tc>
          <w:tcPr>
            <w:tcW w:w="3360" w:type="dxa"/>
            <w:vAlign w:val="center"/>
          </w:tcPr>
          <w:p w14:paraId="7EC659FB">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投标报价的其他要求</w:t>
            </w:r>
          </w:p>
        </w:tc>
        <w:tc>
          <w:tcPr>
            <w:tcW w:w="5440" w:type="dxa"/>
            <w:vAlign w:val="center"/>
          </w:tcPr>
          <w:p w14:paraId="533040B7">
            <w:pPr>
              <w:adjustRightInd w:val="0"/>
              <w:snapToGrid w:val="0"/>
              <w:spacing w:line="400" w:lineRule="exact"/>
              <w:ind w:left="44" w:leftChars="20" w:right="44" w:rightChars="20"/>
              <w:rPr>
                <w:rFonts w:hint="eastAsia"/>
                <w:color w:val="auto"/>
                <w:highlight w:val="none"/>
              </w:rPr>
            </w:pPr>
            <w:r>
              <w:rPr>
                <w:rFonts w:hint="eastAsia"/>
                <w:color w:val="auto"/>
                <w:szCs w:val="21"/>
                <w:highlight w:val="none"/>
                <w:u w:val="single"/>
              </w:rPr>
              <w:t>投标人必须详细审阅全部招标文件,充分考虑职责和义务,全面地理解招标文件对投标报价的要求,并按招标人提出的条件及内容进行报价</w:t>
            </w:r>
            <w:r>
              <w:rPr>
                <w:rFonts w:hint="eastAsia"/>
                <w:color w:val="auto"/>
                <w:szCs w:val="21"/>
                <w:highlight w:val="none"/>
              </w:rPr>
              <w:t>。</w:t>
            </w:r>
          </w:p>
        </w:tc>
      </w:tr>
      <w:tr w14:paraId="31C36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252" w:type="dxa"/>
            <w:vAlign w:val="center"/>
          </w:tcPr>
          <w:p w14:paraId="68F63887">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3.3.1</w:t>
            </w:r>
          </w:p>
        </w:tc>
        <w:tc>
          <w:tcPr>
            <w:tcW w:w="3360" w:type="dxa"/>
            <w:vAlign w:val="center"/>
          </w:tcPr>
          <w:p w14:paraId="7B81F2E5">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投标有效期</w:t>
            </w:r>
          </w:p>
        </w:tc>
        <w:tc>
          <w:tcPr>
            <w:tcW w:w="5440" w:type="dxa"/>
            <w:vAlign w:val="center"/>
          </w:tcPr>
          <w:p w14:paraId="478F59FD">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u w:val="single"/>
              </w:rPr>
              <w:t>90</w:t>
            </w:r>
            <w:r>
              <w:rPr>
                <w:rFonts w:hint="eastAsia"/>
                <w:color w:val="auto"/>
                <w:sz w:val="21"/>
                <w:szCs w:val="21"/>
                <w:highlight w:val="none"/>
              </w:rPr>
              <w:t>日历天（从投标截止之日算起）。</w:t>
            </w:r>
          </w:p>
        </w:tc>
      </w:tr>
      <w:tr w14:paraId="11BC9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1252" w:type="dxa"/>
            <w:vAlign w:val="center"/>
          </w:tcPr>
          <w:p w14:paraId="11D75895">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3.4.1</w:t>
            </w:r>
          </w:p>
        </w:tc>
        <w:tc>
          <w:tcPr>
            <w:tcW w:w="3360" w:type="dxa"/>
            <w:shd w:val="clear" w:color="auto" w:fill="auto"/>
            <w:vAlign w:val="center"/>
          </w:tcPr>
          <w:p w14:paraId="2E685E40">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投标保证金</w:t>
            </w:r>
          </w:p>
        </w:tc>
        <w:tc>
          <w:tcPr>
            <w:tcW w:w="5440" w:type="dxa"/>
            <w:vAlign w:val="center"/>
          </w:tcPr>
          <w:p w14:paraId="6028F0D5">
            <w:pPr>
              <w:pStyle w:val="9"/>
              <w:autoSpaceDE/>
              <w:autoSpaceDN/>
              <w:spacing w:line="400" w:lineRule="exact"/>
              <w:rPr>
                <w:rFonts w:hint="eastAsia"/>
                <w:color w:val="auto"/>
                <w:sz w:val="21"/>
                <w:szCs w:val="21"/>
                <w:highlight w:val="none"/>
              </w:rPr>
            </w:pPr>
            <w:r>
              <w:rPr>
                <w:rFonts w:hint="eastAsia"/>
                <w:color w:val="auto"/>
                <w:sz w:val="21"/>
                <w:szCs w:val="21"/>
                <w:highlight w:val="none"/>
              </w:rPr>
              <w:t>是否要求投标人递交投标保证金：</w:t>
            </w:r>
          </w:p>
          <w:p w14:paraId="7C63413F">
            <w:pPr>
              <w:pStyle w:val="9"/>
              <w:autoSpaceDE/>
              <w:autoSpaceDN/>
              <w:spacing w:line="400" w:lineRule="exact"/>
              <w:rPr>
                <w:rFonts w:hint="eastAsia"/>
                <w:color w:val="auto"/>
                <w:sz w:val="21"/>
                <w:szCs w:val="21"/>
                <w:highlight w:val="none"/>
              </w:rPr>
            </w:pPr>
            <w:r>
              <w:rPr>
                <w:rFonts w:hint="eastAsia"/>
                <w:color w:val="auto"/>
                <w:szCs w:val="21"/>
                <w:highlight w:val="none"/>
              </w:rPr>
              <w:t>■</w:t>
            </w:r>
            <w:r>
              <w:rPr>
                <w:rFonts w:hint="eastAsia"/>
                <w:color w:val="auto"/>
                <w:sz w:val="21"/>
                <w:szCs w:val="21"/>
                <w:highlight w:val="none"/>
              </w:rPr>
              <w:t>不要求</w:t>
            </w:r>
          </w:p>
        </w:tc>
      </w:tr>
      <w:tr w14:paraId="416F4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3F38E26B">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3.4.4</w:t>
            </w:r>
          </w:p>
        </w:tc>
        <w:tc>
          <w:tcPr>
            <w:tcW w:w="3360" w:type="dxa"/>
            <w:vAlign w:val="center"/>
          </w:tcPr>
          <w:p w14:paraId="5808B7E1">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其他可以不予退还投标保证金的情形</w:t>
            </w:r>
          </w:p>
        </w:tc>
        <w:tc>
          <w:tcPr>
            <w:tcW w:w="5440" w:type="dxa"/>
            <w:vAlign w:val="center"/>
          </w:tcPr>
          <w:p w14:paraId="4DCF8A60">
            <w:pPr>
              <w:adjustRightInd w:val="0"/>
              <w:snapToGrid w:val="0"/>
              <w:spacing w:line="400" w:lineRule="exact"/>
              <w:ind w:left="44" w:leftChars="20" w:right="44" w:rightChars="20"/>
              <w:rPr>
                <w:rFonts w:hint="eastAsia" w:eastAsia="宋体"/>
                <w:color w:val="auto"/>
                <w:sz w:val="21"/>
                <w:szCs w:val="21"/>
                <w:highlight w:val="none"/>
                <w:lang w:eastAsia="zh-CN"/>
              </w:rPr>
            </w:pPr>
            <w:r>
              <w:rPr>
                <w:rFonts w:hint="eastAsia"/>
                <w:color w:val="auto"/>
                <w:sz w:val="21"/>
                <w:szCs w:val="21"/>
                <w:highlight w:val="none"/>
                <w:u w:val="single"/>
                <w:lang w:val="en-US" w:eastAsia="zh-CN"/>
              </w:rPr>
              <w:t>/</w:t>
            </w:r>
          </w:p>
        </w:tc>
      </w:tr>
      <w:tr w14:paraId="25A48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252" w:type="dxa"/>
            <w:vAlign w:val="center"/>
          </w:tcPr>
          <w:p w14:paraId="785EEB12">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3.5</w:t>
            </w:r>
          </w:p>
        </w:tc>
        <w:tc>
          <w:tcPr>
            <w:tcW w:w="3360" w:type="dxa"/>
            <w:vAlign w:val="center"/>
          </w:tcPr>
          <w:p w14:paraId="351BED47">
            <w:pPr>
              <w:pStyle w:val="33"/>
              <w:adjustRightInd w:val="0"/>
              <w:snapToGrid w:val="0"/>
              <w:spacing w:line="400" w:lineRule="exact"/>
              <w:ind w:left="44" w:leftChars="20" w:right="44" w:rightChars="20"/>
              <w:jc w:val="center"/>
              <w:rPr>
                <w:rFonts w:hint="eastAsia"/>
                <w:color w:val="auto"/>
                <w:sz w:val="21"/>
                <w:szCs w:val="21"/>
                <w:highlight w:val="none"/>
                <w:lang w:val="en-US"/>
              </w:rPr>
            </w:pPr>
            <w:r>
              <w:rPr>
                <w:rFonts w:hint="eastAsia"/>
                <w:color w:val="auto"/>
                <w:sz w:val="21"/>
                <w:szCs w:val="21"/>
                <w:highlight w:val="none"/>
              </w:rPr>
              <w:t>资格审查资料的特殊要求</w:t>
            </w:r>
          </w:p>
        </w:tc>
        <w:tc>
          <w:tcPr>
            <w:tcW w:w="5440" w:type="dxa"/>
          </w:tcPr>
          <w:p w14:paraId="222C7029">
            <w:pPr>
              <w:pStyle w:val="33"/>
              <w:adjustRightInd w:val="0"/>
              <w:snapToGrid w:val="0"/>
              <w:spacing w:before="75" w:line="400" w:lineRule="exact"/>
              <w:ind w:left="44" w:leftChars="20" w:right="44" w:rightChars="20"/>
              <w:rPr>
                <w:rFonts w:hint="eastAsia"/>
                <w:color w:val="auto"/>
                <w:sz w:val="21"/>
                <w:szCs w:val="21"/>
                <w:highlight w:val="none"/>
              </w:rPr>
            </w:pPr>
            <w:r>
              <w:rPr>
                <w:rFonts w:hint="eastAsia"/>
                <w:color w:val="auto"/>
                <w:sz w:val="21"/>
                <w:szCs w:val="21"/>
                <w:highlight w:val="none"/>
              </w:rPr>
              <w:t>☑无</w:t>
            </w:r>
          </w:p>
          <w:p w14:paraId="7869B328">
            <w:pPr>
              <w:pStyle w:val="33"/>
              <w:adjustRightInd w:val="0"/>
              <w:snapToGrid w:val="0"/>
              <w:spacing w:before="31" w:line="400" w:lineRule="exact"/>
              <w:ind w:left="44" w:leftChars="20" w:right="44" w:rightChars="20"/>
              <w:rPr>
                <w:rFonts w:hint="eastAsia"/>
                <w:color w:val="auto"/>
                <w:sz w:val="21"/>
                <w:szCs w:val="21"/>
                <w:highlight w:val="none"/>
              </w:rPr>
            </w:pPr>
            <w:r>
              <w:rPr>
                <w:rFonts w:hint="eastAsia"/>
                <w:color w:val="auto"/>
                <w:sz w:val="21"/>
                <w:szCs w:val="21"/>
                <w:highlight w:val="none"/>
              </w:rPr>
              <w:t>□有，具体要求：</w:t>
            </w:r>
          </w:p>
        </w:tc>
      </w:tr>
      <w:tr w14:paraId="732C7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252" w:type="dxa"/>
            <w:vAlign w:val="center"/>
          </w:tcPr>
          <w:p w14:paraId="4B5D1834">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3.5.2</w:t>
            </w:r>
          </w:p>
        </w:tc>
        <w:tc>
          <w:tcPr>
            <w:tcW w:w="3360" w:type="dxa"/>
            <w:vAlign w:val="center"/>
          </w:tcPr>
          <w:p w14:paraId="53B40FEC">
            <w:pPr>
              <w:pStyle w:val="33"/>
              <w:adjustRightInd w:val="0"/>
              <w:snapToGrid w:val="0"/>
              <w:spacing w:line="400" w:lineRule="exact"/>
              <w:ind w:left="44" w:leftChars="20" w:right="44" w:rightChars="20"/>
              <w:jc w:val="center"/>
              <w:rPr>
                <w:rFonts w:hint="eastAsia"/>
                <w:color w:val="auto"/>
                <w:sz w:val="21"/>
                <w:szCs w:val="21"/>
                <w:highlight w:val="none"/>
                <w:lang w:val="en-US"/>
              </w:rPr>
            </w:pPr>
            <w:r>
              <w:rPr>
                <w:rFonts w:hint="eastAsia"/>
                <w:color w:val="auto"/>
                <w:sz w:val="21"/>
                <w:szCs w:val="21"/>
                <w:highlight w:val="none"/>
              </w:rPr>
              <w:t>近年财务状况的年份要求</w:t>
            </w:r>
          </w:p>
        </w:tc>
        <w:tc>
          <w:tcPr>
            <w:tcW w:w="5440" w:type="dxa"/>
            <w:vAlign w:val="center"/>
          </w:tcPr>
          <w:p w14:paraId="6F0ED5D9">
            <w:pPr>
              <w:pStyle w:val="33"/>
              <w:tabs>
                <w:tab w:val="left" w:pos="664"/>
                <w:tab w:val="left" w:pos="1646"/>
              </w:tabs>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u w:val="single"/>
              </w:rPr>
              <w:t xml:space="preserve">/ </w:t>
            </w:r>
            <w:r>
              <w:rPr>
                <w:rFonts w:hint="eastAsia"/>
                <w:color w:val="auto"/>
                <w:sz w:val="21"/>
                <w:szCs w:val="21"/>
                <w:highlight w:val="none"/>
              </w:rPr>
              <w:t xml:space="preserve">年至 </w:t>
            </w:r>
            <w:r>
              <w:rPr>
                <w:rFonts w:hint="eastAsia"/>
                <w:color w:val="auto"/>
                <w:sz w:val="21"/>
                <w:szCs w:val="21"/>
                <w:highlight w:val="none"/>
                <w:u w:val="single"/>
              </w:rPr>
              <w:t xml:space="preserve"> / </w:t>
            </w:r>
            <w:r>
              <w:rPr>
                <w:rFonts w:hint="eastAsia"/>
                <w:color w:val="auto"/>
                <w:sz w:val="21"/>
                <w:szCs w:val="21"/>
                <w:highlight w:val="none"/>
              </w:rPr>
              <w:t>年</w:t>
            </w:r>
          </w:p>
        </w:tc>
      </w:tr>
      <w:tr w14:paraId="02E2D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252" w:type="dxa"/>
            <w:vAlign w:val="center"/>
          </w:tcPr>
          <w:p w14:paraId="557043AE">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3.5.3</w:t>
            </w:r>
          </w:p>
        </w:tc>
        <w:tc>
          <w:tcPr>
            <w:tcW w:w="3360" w:type="dxa"/>
            <w:vAlign w:val="center"/>
          </w:tcPr>
          <w:p w14:paraId="6DC0B370">
            <w:pPr>
              <w:pStyle w:val="33"/>
              <w:adjustRightInd w:val="0"/>
              <w:snapToGrid w:val="0"/>
              <w:spacing w:line="400" w:lineRule="exact"/>
              <w:ind w:left="44" w:leftChars="20" w:right="44" w:rightChars="20"/>
              <w:jc w:val="center"/>
              <w:rPr>
                <w:rFonts w:hint="eastAsia"/>
                <w:color w:val="auto"/>
                <w:sz w:val="21"/>
                <w:szCs w:val="21"/>
                <w:highlight w:val="none"/>
                <w:lang w:val="en-US"/>
              </w:rPr>
            </w:pPr>
            <w:r>
              <w:rPr>
                <w:rFonts w:hint="eastAsia"/>
                <w:color w:val="auto"/>
                <w:sz w:val="21"/>
                <w:szCs w:val="21"/>
                <w:highlight w:val="none"/>
              </w:rPr>
              <w:t>近年完成的类似项目情况的时间要求</w:t>
            </w:r>
          </w:p>
        </w:tc>
        <w:tc>
          <w:tcPr>
            <w:tcW w:w="5440" w:type="dxa"/>
            <w:vAlign w:val="center"/>
          </w:tcPr>
          <w:p w14:paraId="3FB6CC9A">
            <w:pPr>
              <w:pStyle w:val="33"/>
              <w:tabs>
                <w:tab w:val="left" w:pos="803"/>
                <w:tab w:val="left" w:pos="1574"/>
                <w:tab w:val="left" w:pos="2344"/>
              </w:tabs>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u w:val="single"/>
              </w:rPr>
              <w:t xml:space="preserve">/ </w:t>
            </w:r>
            <w:r>
              <w:rPr>
                <w:rFonts w:hint="eastAsia"/>
                <w:color w:val="auto"/>
                <w:sz w:val="21"/>
                <w:highlight w:val="none"/>
              </w:rPr>
              <w:t>年</w:t>
            </w:r>
            <w:r>
              <w:rPr>
                <w:rFonts w:hint="eastAsia"/>
                <w:color w:val="auto"/>
                <w:sz w:val="21"/>
                <w:szCs w:val="21"/>
                <w:highlight w:val="none"/>
                <w:u w:val="single"/>
              </w:rPr>
              <w:t xml:space="preserve">/ </w:t>
            </w:r>
            <w:r>
              <w:rPr>
                <w:rFonts w:hint="eastAsia"/>
                <w:color w:val="auto"/>
                <w:sz w:val="21"/>
                <w:highlight w:val="none"/>
              </w:rPr>
              <w:t>月</w:t>
            </w:r>
            <w:r>
              <w:rPr>
                <w:rFonts w:hint="eastAsia"/>
                <w:color w:val="auto"/>
                <w:sz w:val="21"/>
                <w:szCs w:val="21"/>
                <w:highlight w:val="none"/>
                <w:u w:val="single"/>
              </w:rPr>
              <w:t xml:space="preserve">/ </w:t>
            </w:r>
            <w:r>
              <w:rPr>
                <w:rFonts w:hint="eastAsia"/>
                <w:color w:val="auto"/>
                <w:sz w:val="21"/>
                <w:highlight w:val="none"/>
              </w:rPr>
              <w:t>日至</w:t>
            </w:r>
            <w:r>
              <w:rPr>
                <w:rFonts w:hint="eastAsia"/>
                <w:color w:val="auto"/>
                <w:sz w:val="21"/>
                <w:szCs w:val="21"/>
                <w:highlight w:val="none"/>
                <w:u w:val="single"/>
              </w:rPr>
              <w:t xml:space="preserve">/ </w:t>
            </w:r>
            <w:r>
              <w:rPr>
                <w:rFonts w:hint="eastAsia"/>
                <w:color w:val="auto"/>
                <w:sz w:val="21"/>
                <w:highlight w:val="none"/>
              </w:rPr>
              <w:t>年</w:t>
            </w:r>
            <w:r>
              <w:rPr>
                <w:rFonts w:hint="eastAsia"/>
                <w:color w:val="auto"/>
                <w:sz w:val="21"/>
                <w:szCs w:val="21"/>
                <w:highlight w:val="none"/>
                <w:u w:val="single"/>
              </w:rPr>
              <w:t xml:space="preserve">/ </w:t>
            </w:r>
            <w:r>
              <w:rPr>
                <w:rFonts w:hint="eastAsia"/>
                <w:color w:val="auto"/>
                <w:sz w:val="21"/>
                <w:highlight w:val="none"/>
              </w:rPr>
              <w:t>月</w:t>
            </w:r>
            <w:r>
              <w:rPr>
                <w:rFonts w:hint="eastAsia"/>
                <w:color w:val="auto"/>
                <w:sz w:val="21"/>
                <w:szCs w:val="21"/>
                <w:highlight w:val="none"/>
                <w:u w:val="single"/>
              </w:rPr>
              <w:t xml:space="preserve">/ </w:t>
            </w:r>
            <w:r>
              <w:rPr>
                <w:rFonts w:hint="eastAsia"/>
                <w:color w:val="auto"/>
                <w:sz w:val="21"/>
                <w:highlight w:val="none"/>
              </w:rPr>
              <w:t>日</w:t>
            </w:r>
          </w:p>
        </w:tc>
      </w:tr>
      <w:tr w14:paraId="7F394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1252" w:type="dxa"/>
            <w:vAlign w:val="center"/>
          </w:tcPr>
          <w:p w14:paraId="252F8EA1">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3.5.5</w:t>
            </w:r>
          </w:p>
        </w:tc>
        <w:tc>
          <w:tcPr>
            <w:tcW w:w="3360" w:type="dxa"/>
          </w:tcPr>
          <w:p w14:paraId="6D0EC716">
            <w:pPr>
              <w:pStyle w:val="33"/>
              <w:adjustRightInd w:val="0"/>
              <w:snapToGrid w:val="0"/>
              <w:spacing w:line="400" w:lineRule="exact"/>
              <w:ind w:left="44" w:leftChars="20" w:right="44" w:rightChars="20"/>
              <w:jc w:val="center"/>
              <w:rPr>
                <w:rFonts w:hint="eastAsia"/>
                <w:color w:val="auto"/>
                <w:sz w:val="21"/>
                <w:szCs w:val="21"/>
                <w:highlight w:val="none"/>
                <w:lang w:val="en-US"/>
              </w:rPr>
            </w:pPr>
            <w:r>
              <w:rPr>
                <w:rFonts w:hint="eastAsia"/>
                <w:color w:val="auto"/>
                <w:sz w:val="21"/>
                <w:szCs w:val="21"/>
                <w:highlight w:val="none"/>
              </w:rPr>
              <w:t>近年发生的诉讼及仲裁情况的时间要求</w:t>
            </w:r>
          </w:p>
        </w:tc>
        <w:tc>
          <w:tcPr>
            <w:tcW w:w="5440" w:type="dxa"/>
            <w:vAlign w:val="center"/>
          </w:tcPr>
          <w:p w14:paraId="142BEA25">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u w:val="single"/>
              </w:rPr>
              <w:t>/</w:t>
            </w:r>
            <w:r>
              <w:rPr>
                <w:rFonts w:hint="eastAsia"/>
                <w:color w:val="auto"/>
                <w:sz w:val="21"/>
                <w:szCs w:val="21"/>
                <w:highlight w:val="none"/>
              </w:rPr>
              <w:t>年</w:t>
            </w:r>
            <w:r>
              <w:rPr>
                <w:rFonts w:hint="eastAsia"/>
                <w:color w:val="auto"/>
                <w:sz w:val="21"/>
                <w:szCs w:val="21"/>
                <w:highlight w:val="none"/>
                <w:u w:val="single"/>
              </w:rPr>
              <w:t>/</w:t>
            </w:r>
            <w:r>
              <w:rPr>
                <w:rFonts w:hint="eastAsia"/>
                <w:color w:val="auto"/>
                <w:sz w:val="21"/>
                <w:szCs w:val="21"/>
                <w:highlight w:val="none"/>
              </w:rPr>
              <w:t>月</w:t>
            </w:r>
            <w:r>
              <w:rPr>
                <w:rFonts w:hint="eastAsia"/>
                <w:color w:val="auto"/>
                <w:sz w:val="21"/>
                <w:szCs w:val="21"/>
                <w:highlight w:val="none"/>
                <w:u w:val="single"/>
              </w:rPr>
              <w:t>/</w:t>
            </w:r>
            <w:r>
              <w:rPr>
                <w:rFonts w:hint="eastAsia"/>
                <w:color w:val="auto"/>
                <w:sz w:val="21"/>
                <w:szCs w:val="21"/>
                <w:highlight w:val="none"/>
              </w:rPr>
              <w:t>日至</w:t>
            </w:r>
            <w:r>
              <w:rPr>
                <w:rFonts w:hint="eastAsia"/>
                <w:color w:val="auto"/>
                <w:sz w:val="21"/>
                <w:szCs w:val="21"/>
                <w:highlight w:val="none"/>
                <w:u w:val="single"/>
              </w:rPr>
              <w:t>/</w:t>
            </w:r>
            <w:r>
              <w:rPr>
                <w:rFonts w:hint="eastAsia"/>
                <w:color w:val="auto"/>
                <w:sz w:val="21"/>
                <w:szCs w:val="21"/>
                <w:highlight w:val="none"/>
              </w:rPr>
              <w:t>年</w:t>
            </w:r>
            <w:r>
              <w:rPr>
                <w:rFonts w:hint="eastAsia"/>
                <w:color w:val="auto"/>
                <w:sz w:val="21"/>
                <w:szCs w:val="21"/>
                <w:highlight w:val="none"/>
                <w:u w:val="single"/>
              </w:rPr>
              <w:t>/</w:t>
            </w:r>
            <w:r>
              <w:rPr>
                <w:rFonts w:hint="eastAsia"/>
                <w:color w:val="auto"/>
                <w:sz w:val="21"/>
                <w:szCs w:val="21"/>
                <w:highlight w:val="none"/>
              </w:rPr>
              <w:t>月</w:t>
            </w:r>
            <w:r>
              <w:rPr>
                <w:rFonts w:hint="eastAsia"/>
                <w:color w:val="auto"/>
                <w:sz w:val="21"/>
                <w:szCs w:val="21"/>
                <w:highlight w:val="none"/>
                <w:u w:val="single"/>
              </w:rPr>
              <w:t>/</w:t>
            </w:r>
            <w:r>
              <w:rPr>
                <w:rFonts w:hint="eastAsia"/>
                <w:color w:val="auto"/>
                <w:sz w:val="21"/>
                <w:szCs w:val="21"/>
                <w:highlight w:val="none"/>
              </w:rPr>
              <w:t>日</w:t>
            </w:r>
          </w:p>
        </w:tc>
      </w:tr>
      <w:tr w14:paraId="7A17F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206DE6A7">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3.6.1</w:t>
            </w:r>
          </w:p>
        </w:tc>
        <w:tc>
          <w:tcPr>
            <w:tcW w:w="3360" w:type="dxa"/>
            <w:vAlign w:val="center"/>
          </w:tcPr>
          <w:p w14:paraId="5C90F9FA">
            <w:pPr>
              <w:pStyle w:val="33"/>
              <w:adjustRightInd w:val="0"/>
              <w:snapToGrid w:val="0"/>
              <w:spacing w:line="400" w:lineRule="exact"/>
              <w:ind w:left="44" w:leftChars="20" w:right="44" w:rightChars="20"/>
              <w:jc w:val="center"/>
              <w:rPr>
                <w:rFonts w:hint="eastAsia"/>
                <w:color w:val="auto"/>
                <w:sz w:val="21"/>
                <w:szCs w:val="21"/>
                <w:highlight w:val="none"/>
                <w:lang w:val="en-US"/>
              </w:rPr>
            </w:pPr>
            <w:r>
              <w:rPr>
                <w:rFonts w:hint="eastAsia"/>
                <w:color w:val="auto"/>
                <w:sz w:val="21"/>
                <w:szCs w:val="21"/>
                <w:highlight w:val="none"/>
              </w:rPr>
              <w:t>是否允许递交备选投标方案</w:t>
            </w:r>
          </w:p>
        </w:tc>
        <w:tc>
          <w:tcPr>
            <w:tcW w:w="5440" w:type="dxa"/>
            <w:vAlign w:val="center"/>
          </w:tcPr>
          <w:p w14:paraId="2C7D6687">
            <w:pPr>
              <w:pStyle w:val="33"/>
              <w:adjustRightInd w:val="0"/>
              <w:snapToGrid w:val="0"/>
              <w:spacing w:before="54" w:line="400" w:lineRule="exact"/>
              <w:ind w:left="44" w:leftChars="20" w:right="44" w:rightChars="20"/>
              <w:rPr>
                <w:rFonts w:hint="eastAsia"/>
                <w:color w:val="auto"/>
                <w:sz w:val="21"/>
                <w:szCs w:val="21"/>
                <w:highlight w:val="none"/>
              </w:rPr>
            </w:pPr>
            <w:r>
              <w:rPr>
                <w:rFonts w:hint="eastAsia"/>
                <w:color w:val="auto"/>
                <w:sz w:val="21"/>
                <w:szCs w:val="21"/>
                <w:highlight w:val="none"/>
              </w:rPr>
              <w:t>☑不允许</w:t>
            </w:r>
          </w:p>
          <w:p w14:paraId="270A7E3C">
            <w:pPr>
              <w:pStyle w:val="33"/>
              <w:adjustRightInd w:val="0"/>
              <w:snapToGrid w:val="0"/>
              <w:spacing w:before="66" w:line="400" w:lineRule="exact"/>
              <w:ind w:left="44" w:leftChars="20" w:right="44" w:rightChars="20"/>
              <w:rPr>
                <w:rFonts w:hint="eastAsia"/>
                <w:color w:val="auto"/>
                <w:sz w:val="21"/>
                <w:szCs w:val="21"/>
                <w:highlight w:val="none"/>
              </w:rPr>
            </w:pPr>
            <w:r>
              <w:rPr>
                <w:rFonts w:hint="eastAsia"/>
                <w:color w:val="auto"/>
                <w:sz w:val="21"/>
                <w:szCs w:val="21"/>
                <w:highlight w:val="none"/>
              </w:rPr>
              <w:t>□允许</w:t>
            </w:r>
          </w:p>
        </w:tc>
      </w:tr>
      <w:tr w14:paraId="43583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252" w:type="dxa"/>
            <w:vAlign w:val="center"/>
          </w:tcPr>
          <w:p w14:paraId="3638CC93">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3.7.3（B）</w:t>
            </w:r>
          </w:p>
        </w:tc>
        <w:tc>
          <w:tcPr>
            <w:tcW w:w="3360" w:type="dxa"/>
            <w:vAlign w:val="center"/>
          </w:tcPr>
          <w:p w14:paraId="17FB14D8">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投标文件所附证书证件要求</w:t>
            </w:r>
          </w:p>
        </w:tc>
        <w:tc>
          <w:tcPr>
            <w:tcW w:w="5440" w:type="dxa"/>
            <w:vAlign w:val="center"/>
          </w:tcPr>
          <w:p w14:paraId="73754886">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u w:val="single"/>
              </w:rPr>
              <w:t>投标文件所附证书证件均为原件扫描件</w:t>
            </w:r>
          </w:p>
        </w:tc>
      </w:tr>
      <w:tr w14:paraId="216E7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1D1740FA">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3.7.3（B）</w:t>
            </w:r>
          </w:p>
        </w:tc>
        <w:tc>
          <w:tcPr>
            <w:tcW w:w="3360" w:type="dxa"/>
            <w:vAlign w:val="center"/>
          </w:tcPr>
          <w:p w14:paraId="5C4AE97A">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投标文件签字或盖章要求</w:t>
            </w:r>
          </w:p>
        </w:tc>
        <w:tc>
          <w:tcPr>
            <w:tcW w:w="5440" w:type="dxa"/>
            <w:vAlign w:val="center"/>
          </w:tcPr>
          <w:p w14:paraId="79C5E6B8">
            <w:pPr>
              <w:pStyle w:val="9"/>
              <w:adjustRightInd w:val="0"/>
              <w:snapToGrid w:val="0"/>
              <w:spacing w:after="0" w:line="400" w:lineRule="exact"/>
              <w:ind w:left="44" w:leftChars="20" w:right="44" w:rightChars="20"/>
              <w:rPr>
                <w:rFonts w:hint="eastAsia"/>
                <w:color w:val="auto"/>
                <w:sz w:val="21"/>
                <w:szCs w:val="21"/>
                <w:highlight w:val="none"/>
              </w:rPr>
            </w:pPr>
            <w:r>
              <w:rPr>
                <w:rFonts w:hint="eastAsia"/>
                <w:color w:val="auto"/>
                <w:kern w:val="2"/>
                <w:sz w:val="21"/>
                <w:szCs w:val="21"/>
                <w:highlight w:val="none"/>
                <w:u w:val="single"/>
                <w:lang w:val="en-US" w:bidi="ar-SA"/>
              </w:rPr>
              <w:t>投标文件全部采用电子文档，投标文件所附证书证件均为原件扫描件，并采用单位数字证书，按招标文件要求在相应位置加盖电子印章。投标文件中需个人签字或盖章的，应手签后扫描上传。具体操作详见广州交易集团有限公司（广州公共资源交易中心）网站发布的最新版《房屋建筑和市政基础设施工程全流程电子化项目专章》。</w:t>
            </w:r>
          </w:p>
        </w:tc>
      </w:tr>
      <w:tr w14:paraId="69673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252" w:type="dxa"/>
            <w:vAlign w:val="center"/>
          </w:tcPr>
          <w:p w14:paraId="66F9FD1A">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4.1.1（B）</w:t>
            </w:r>
          </w:p>
        </w:tc>
        <w:tc>
          <w:tcPr>
            <w:tcW w:w="3360" w:type="dxa"/>
            <w:vAlign w:val="center"/>
          </w:tcPr>
          <w:p w14:paraId="42768C53">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投标文件加密要求</w:t>
            </w:r>
          </w:p>
        </w:tc>
        <w:tc>
          <w:tcPr>
            <w:tcW w:w="5440" w:type="dxa"/>
            <w:vAlign w:val="center"/>
          </w:tcPr>
          <w:p w14:paraId="726E500A">
            <w:pPr>
              <w:pStyle w:val="9"/>
              <w:autoSpaceDE/>
              <w:autoSpaceDN/>
              <w:adjustRightInd w:val="0"/>
              <w:snapToGrid w:val="0"/>
              <w:spacing w:after="0" w:line="400" w:lineRule="exact"/>
              <w:ind w:left="44" w:leftChars="20" w:right="44" w:rightChars="20"/>
              <w:jc w:val="both"/>
              <w:rPr>
                <w:rFonts w:hint="eastAsia"/>
                <w:color w:val="auto"/>
                <w:sz w:val="21"/>
                <w:szCs w:val="21"/>
                <w:highlight w:val="none"/>
              </w:rPr>
            </w:pPr>
            <w:r>
              <w:rPr>
                <w:rFonts w:hint="eastAsia"/>
                <w:color w:val="auto"/>
                <w:kern w:val="2"/>
                <w:sz w:val="21"/>
                <w:szCs w:val="21"/>
                <w:highlight w:val="none"/>
                <w:lang w:val="en-US" w:bidi="ar-SA"/>
              </w:rPr>
              <w:t>网上递交的电子投标文件须进行加密。具体操作详见广州交易集团有限公司（广州公共资源交易中心）网站发布的最新版《房屋建筑和市政基础设施工程全流程电子化项目专章》。</w:t>
            </w:r>
          </w:p>
        </w:tc>
      </w:tr>
      <w:tr w14:paraId="2677E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04909F36">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4.1.2</w:t>
            </w:r>
          </w:p>
        </w:tc>
        <w:tc>
          <w:tcPr>
            <w:tcW w:w="3360" w:type="dxa"/>
            <w:vAlign w:val="center"/>
          </w:tcPr>
          <w:p w14:paraId="1BAA6D0A">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封套上应载明的信息</w:t>
            </w:r>
          </w:p>
        </w:tc>
        <w:tc>
          <w:tcPr>
            <w:tcW w:w="5440" w:type="dxa"/>
            <w:vAlign w:val="center"/>
          </w:tcPr>
          <w:p w14:paraId="17CBCFE8">
            <w:pPr>
              <w:pStyle w:val="9"/>
              <w:adjustRightInd w:val="0"/>
              <w:snapToGrid w:val="0"/>
              <w:spacing w:after="0" w:line="400" w:lineRule="exact"/>
              <w:ind w:left="44" w:leftChars="20" w:right="44" w:rightChars="20"/>
              <w:rPr>
                <w:rFonts w:hint="eastAsia"/>
                <w:color w:val="auto"/>
                <w:sz w:val="21"/>
                <w:szCs w:val="21"/>
                <w:highlight w:val="none"/>
                <w:lang w:val="en-US"/>
              </w:rPr>
            </w:pPr>
            <w:r>
              <w:rPr>
                <w:rFonts w:hint="eastAsia"/>
                <w:color w:val="auto"/>
                <w:sz w:val="21"/>
                <w:szCs w:val="21"/>
                <w:highlight w:val="none"/>
                <w:lang w:val="en-US"/>
              </w:rPr>
              <w:t>如有提交投标文件光盘备用，封套上应注明如下信息：</w:t>
            </w:r>
          </w:p>
          <w:p w14:paraId="38B36EF1">
            <w:pPr>
              <w:pStyle w:val="9"/>
              <w:adjustRightInd w:val="0"/>
              <w:snapToGrid w:val="0"/>
              <w:spacing w:after="0" w:line="400" w:lineRule="exact"/>
              <w:ind w:left="44" w:leftChars="20" w:right="44" w:rightChars="20"/>
              <w:rPr>
                <w:rFonts w:hint="eastAsia"/>
                <w:color w:val="auto"/>
                <w:sz w:val="21"/>
                <w:szCs w:val="21"/>
                <w:highlight w:val="none"/>
                <w:lang w:val="en-US"/>
              </w:rPr>
            </w:pPr>
            <w:r>
              <w:rPr>
                <w:rFonts w:hint="eastAsia"/>
                <w:color w:val="auto"/>
                <w:sz w:val="21"/>
                <w:szCs w:val="21"/>
                <w:highlight w:val="none"/>
                <w:lang w:val="en-US"/>
              </w:rPr>
              <w:t>招标人名称：</w:t>
            </w:r>
          </w:p>
          <w:p w14:paraId="7C107B11">
            <w:pPr>
              <w:pStyle w:val="9"/>
              <w:adjustRightInd w:val="0"/>
              <w:snapToGrid w:val="0"/>
              <w:spacing w:after="0" w:line="400" w:lineRule="exact"/>
              <w:ind w:left="44" w:leftChars="20" w:right="44" w:rightChars="20"/>
              <w:rPr>
                <w:rFonts w:hint="eastAsia"/>
                <w:color w:val="auto"/>
                <w:sz w:val="21"/>
                <w:szCs w:val="21"/>
                <w:highlight w:val="none"/>
                <w:lang w:val="en-US"/>
              </w:rPr>
            </w:pPr>
            <w:r>
              <w:rPr>
                <w:rFonts w:hint="eastAsia"/>
                <w:color w:val="auto"/>
                <w:sz w:val="21"/>
                <w:szCs w:val="21"/>
                <w:highlight w:val="none"/>
                <w:u w:val="single"/>
                <w:lang w:val="en-US"/>
              </w:rPr>
              <w:t xml:space="preserve">          </w:t>
            </w:r>
            <w:r>
              <w:rPr>
                <w:rFonts w:hint="eastAsia"/>
                <w:color w:val="auto"/>
                <w:sz w:val="21"/>
                <w:szCs w:val="21"/>
                <w:highlight w:val="none"/>
                <w:lang w:val="en-US"/>
              </w:rPr>
              <w:t>（项目名称）投标文件</w:t>
            </w:r>
          </w:p>
          <w:p w14:paraId="7DE5B847">
            <w:pPr>
              <w:pStyle w:val="9"/>
              <w:adjustRightInd w:val="0"/>
              <w:snapToGrid w:val="0"/>
              <w:spacing w:after="0" w:line="400" w:lineRule="exact"/>
              <w:ind w:left="44" w:leftChars="20" w:right="44" w:rightChars="20"/>
              <w:rPr>
                <w:rFonts w:hint="eastAsia"/>
                <w:color w:val="auto"/>
                <w:sz w:val="21"/>
                <w:szCs w:val="21"/>
                <w:highlight w:val="none"/>
                <w:lang w:val="en-US"/>
              </w:rPr>
            </w:pPr>
            <w:r>
              <w:rPr>
                <w:rFonts w:hint="eastAsia"/>
                <w:color w:val="auto"/>
                <w:sz w:val="21"/>
                <w:szCs w:val="21"/>
                <w:highlight w:val="none"/>
                <w:lang w:val="en-US"/>
              </w:rPr>
              <w:t>招标项目编号：</w:t>
            </w:r>
          </w:p>
          <w:p w14:paraId="46A4327C">
            <w:pPr>
              <w:pStyle w:val="9"/>
              <w:adjustRightInd w:val="0"/>
              <w:snapToGrid w:val="0"/>
              <w:spacing w:after="0" w:line="400" w:lineRule="exact"/>
              <w:ind w:left="44" w:leftChars="20" w:right="44" w:rightChars="20"/>
              <w:rPr>
                <w:rFonts w:hint="eastAsia"/>
                <w:color w:val="auto"/>
                <w:sz w:val="21"/>
                <w:szCs w:val="21"/>
                <w:highlight w:val="none"/>
              </w:rPr>
            </w:pPr>
            <w:r>
              <w:rPr>
                <w:rFonts w:hint="eastAsia"/>
                <w:color w:val="auto"/>
                <w:sz w:val="21"/>
                <w:szCs w:val="21"/>
                <w:highlight w:val="none"/>
                <w:lang w:val="en-US"/>
              </w:rPr>
              <w:t>在</w:t>
            </w:r>
            <w:r>
              <w:rPr>
                <w:rFonts w:hint="eastAsia"/>
                <w:color w:val="auto"/>
                <w:sz w:val="21"/>
                <w:szCs w:val="21"/>
                <w:highlight w:val="none"/>
                <w:u w:val="single"/>
                <w:lang w:val="en-US"/>
              </w:rPr>
              <w:t xml:space="preserve">    </w:t>
            </w:r>
            <w:r>
              <w:rPr>
                <w:rFonts w:hint="eastAsia"/>
                <w:color w:val="auto"/>
                <w:sz w:val="21"/>
                <w:szCs w:val="21"/>
                <w:highlight w:val="none"/>
                <w:lang w:val="en-US"/>
              </w:rPr>
              <w:t>年</w:t>
            </w:r>
            <w:r>
              <w:rPr>
                <w:rFonts w:hint="eastAsia"/>
                <w:color w:val="auto"/>
                <w:sz w:val="21"/>
                <w:szCs w:val="21"/>
                <w:highlight w:val="none"/>
                <w:u w:val="single"/>
                <w:lang w:val="en-US"/>
              </w:rPr>
              <w:t xml:space="preserve">    </w:t>
            </w:r>
            <w:r>
              <w:rPr>
                <w:rFonts w:hint="eastAsia"/>
                <w:color w:val="auto"/>
                <w:sz w:val="21"/>
                <w:szCs w:val="21"/>
                <w:highlight w:val="none"/>
                <w:lang w:val="en-US"/>
              </w:rPr>
              <w:t>月</w:t>
            </w:r>
            <w:r>
              <w:rPr>
                <w:rFonts w:hint="eastAsia"/>
                <w:color w:val="auto"/>
                <w:sz w:val="21"/>
                <w:szCs w:val="21"/>
                <w:highlight w:val="none"/>
                <w:u w:val="single"/>
                <w:lang w:val="en-US"/>
              </w:rPr>
              <w:t xml:space="preserve">    </w:t>
            </w:r>
            <w:r>
              <w:rPr>
                <w:rFonts w:hint="eastAsia"/>
                <w:color w:val="auto"/>
                <w:sz w:val="21"/>
                <w:szCs w:val="21"/>
                <w:highlight w:val="none"/>
                <w:lang w:val="en-US"/>
              </w:rPr>
              <w:t>日</w:t>
            </w:r>
            <w:r>
              <w:rPr>
                <w:rFonts w:hint="eastAsia"/>
                <w:color w:val="auto"/>
                <w:sz w:val="21"/>
                <w:szCs w:val="21"/>
                <w:highlight w:val="none"/>
                <w:u w:val="single"/>
                <w:lang w:val="en-US"/>
              </w:rPr>
              <w:t xml:space="preserve">    </w:t>
            </w:r>
            <w:r>
              <w:rPr>
                <w:rFonts w:hint="eastAsia"/>
                <w:color w:val="auto"/>
                <w:sz w:val="21"/>
                <w:szCs w:val="21"/>
                <w:highlight w:val="none"/>
                <w:lang w:val="en-US"/>
              </w:rPr>
              <w:t>时前不得开启</w:t>
            </w:r>
          </w:p>
        </w:tc>
      </w:tr>
      <w:tr w14:paraId="42026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252" w:type="dxa"/>
            <w:vAlign w:val="center"/>
          </w:tcPr>
          <w:p w14:paraId="07C60D0E">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4.2.1</w:t>
            </w:r>
          </w:p>
        </w:tc>
        <w:tc>
          <w:tcPr>
            <w:tcW w:w="3360" w:type="dxa"/>
            <w:vAlign w:val="center"/>
          </w:tcPr>
          <w:p w14:paraId="37FF13CF">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投标截止时间</w:t>
            </w:r>
          </w:p>
        </w:tc>
        <w:tc>
          <w:tcPr>
            <w:tcW w:w="5440" w:type="dxa"/>
            <w:vAlign w:val="center"/>
          </w:tcPr>
          <w:p w14:paraId="75B0E62A">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u w:val="single"/>
              </w:rPr>
              <w:t xml:space="preserve"> 2025年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w:t>
            </w:r>
            <w:r>
              <w:rPr>
                <w:rFonts w:hint="eastAsia"/>
                <w:color w:val="auto"/>
                <w:sz w:val="21"/>
                <w:szCs w:val="21"/>
                <w:highlight w:val="none"/>
                <w:u w:val="single"/>
              </w:rPr>
              <w:t xml:space="preserve">  时  分 （北京时间）</w:t>
            </w:r>
          </w:p>
        </w:tc>
      </w:tr>
      <w:tr w14:paraId="62F29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6D2184BE">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4.2.2</w:t>
            </w:r>
          </w:p>
        </w:tc>
        <w:tc>
          <w:tcPr>
            <w:tcW w:w="3360" w:type="dxa"/>
            <w:vAlign w:val="center"/>
          </w:tcPr>
          <w:p w14:paraId="41A2386C">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递交电子投标文件交易平台</w:t>
            </w:r>
          </w:p>
        </w:tc>
        <w:tc>
          <w:tcPr>
            <w:tcW w:w="5440" w:type="dxa"/>
            <w:vAlign w:val="center"/>
          </w:tcPr>
          <w:p w14:paraId="12AA9658">
            <w:pPr>
              <w:adjustRightInd w:val="0"/>
              <w:snapToGrid w:val="0"/>
              <w:spacing w:line="400" w:lineRule="exact"/>
              <w:ind w:left="44" w:leftChars="20" w:right="44" w:rightChars="20"/>
              <w:rPr>
                <w:rFonts w:hint="eastAsia"/>
                <w:color w:val="auto"/>
                <w:sz w:val="21"/>
                <w:szCs w:val="21"/>
                <w:highlight w:val="none"/>
                <w:u w:val="single"/>
              </w:rPr>
            </w:pPr>
            <w:r>
              <w:rPr>
                <w:rFonts w:hint="eastAsia"/>
                <w:color w:val="auto"/>
                <w:sz w:val="21"/>
                <w:szCs w:val="21"/>
                <w:highlight w:val="none"/>
                <w:u w:val="single"/>
              </w:rPr>
              <w:t xml:space="preserve">1.递交方式：网上递交投标文件 </w:t>
            </w:r>
          </w:p>
          <w:p w14:paraId="6281E567">
            <w:pPr>
              <w:adjustRightInd w:val="0"/>
              <w:snapToGrid w:val="0"/>
              <w:spacing w:line="400" w:lineRule="exact"/>
              <w:ind w:left="44" w:leftChars="20" w:right="44" w:rightChars="20"/>
              <w:rPr>
                <w:rFonts w:hint="eastAsia"/>
                <w:color w:val="auto"/>
                <w:sz w:val="21"/>
                <w:szCs w:val="21"/>
                <w:highlight w:val="none"/>
                <w:u w:val="single"/>
              </w:rPr>
            </w:pPr>
            <w:r>
              <w:rPr>
                <w:rFonts w:hint="eastAsia"/>
                <w:color w:val="auto"/>
                <w:sz w:val="21"/>
                <w:szCs w:val="21"/>
                <w:highlight w:val="none"/>
                <w:u w:val="single"/>
              </w:rPr>
              <w:t>2.交易平台：广州交易集团有限公司（广州公共资源交易中心）</w:t>
            </w:r>
            <w:r>
              <w:rPr>
                <w:rFonts w:hint="eastAsia"/>
                <w:color w:val="auto"/>
                <w:sz w:val="21"/>
                <w:szCs w:val="21"/>
                <w:highlight w:val="none"/>
                <w:u w:val="single"/>
                <w:lang w:val="en-US"/>
              </w:rPr>
              <w:t>网站</w:t>
            </w:r>
            <w:r>
              <w:rPr>
                <w:rFonts w:hint="eastAsia"/>
                <w:color w:val="auto"/>
                <w:sz w:val="21"/>
                <w:szCs w:val="21"/>
                <w:highlight w:val="none"/>
                <w:u w:val="single"/>
              </w:rPr>
              <w:t xml:space="preserve">。 </w:t>
            </w:r>
          </w:p>
          <w:p w14:paraId="2A86AF8F">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u w:val="single"/>
              </w:rPr>
              <w:t>3.上述时间是否有改变，请密切留意招标答疑纪要的相关信息。</w:t>
            </w:r>
          </w:p>
        </w:tc>
      </w:tr>
      <w:tr w14:paraId="30ED7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14:paraId="4EAE113A">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4.2.3</w:t>
            </w:r>
          </w:p>
        </w:tc>
        <w:tc>
          <w:tcPr>
            <w:tcW w:w="3360" w:type="dxa"/>
            <w:vAlign w:val="center"/>
          </w:tcPr>
          <w:p w14:paraId="5E2AE7AF">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投标文件是否退还</w:t>
            </w:r>
          </w:p>
        </w:tc>
        <w:tc>
          <w:tcPr>
            <w:tcW w:w="5440" w:type="dxa"/>
            <w:vAlign w:val="center"/>
          </w:tcPr>
          <w:p w14:paraId="2F0D7888">
            <w:pPr>
              <w:pStyle w:val="9"/>
              <w:adjustRightInd w:val="0"/>
              <w:snapToGrid w:val="0"/>
              <w:spacing w:after="0" w:line="400" w:lineRule="exact"/>
              <w:ind w:left="44" w:leftChars="20" w:right="44" w:rightChars="20"/>
              <w:rPr>
                <w:rFonts w:hint="eastAsia"/>
                <w:color w:val="auto"/>
                <w:sz w:val="21"/>
                <w:szCs w:val="21"/>
                <w:highlight w:val="none"/>
                <w:lang w:val="en-US"/>
              </w:rPr>
            </w:pPr>
            <w:r>
              <w:rPr>
                <w:rFonts w:hint="eastAsia"/>
                <w:color w:val="auto"/>
                <w:sz w:val="21"/>
                <w:szCs w:val="21"/>
                <w:highlight w:val="none"/>
                <w:lang w:val="en-US"/>
              </w:rPr>
              <w:t>■否</w:t>
            </w:r>
          </w:p>
          <w:p w14:paraId="6FA5B378">
            <w:pPr>
              <w:pStyle w:val="9"/>
              <w:adjustRightInd w:val="0"/>
              <w:snapToGrid w:val="0"/>
              <w:spacing w:after="0" w:line="400" w:lineRule="exact"/>
              <w:ind w:left="44" w:leftChars="20" w:right="44" w:rightChars="20"/>
              <w:rPr>
                <w:rFonts w:hint="eastAsia"/>
                <w:color w:val="auto"/>
                <w:sz w:val="21"/>
                <w:szCs w:val="21"/>
                <w:highlight w:val="none"/>
              </w:rPr>
            </w:pPr>
            <w:r>
              <w:rPr>
                <w:rFonts w:hint="eastAsia"/>
                <w:color w:val="auto"/>
                <w:sz w:val="21"/>
                <w:szCs w:val="21"/>
                <w:highlight w:val="none"/>
                <w:lang w:val="en-US"/>
              </w:rPr>
              <w:t>□是，退还时间：</w:t>
            </w:r>
          </w:p>
        </w:tc>
      </w:tr>
      <w:tr w14:paraId="5B615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5104538F">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4.3</w:t>
            </w:r>
          </w:p>
        </w:tc>
        <w:tc>
          <w:tcPr>
            <w:tcW w:w="3360" w:type="dxa"/>
            <w:shd w:val="clear" w:color="auto" w:fill="auto"/>
            <w:vAlign w:val="center"/>
          </w:tcPr>
          <w:p w14:paraId="3F8DBD5C">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投标文件的修改与撤回</w:t>
            </w:r>
          </w:p>
        </w:tc>
        <w:tc>
          <w:tcPr>
            <w:tcW w:w="5440" w:type="dxa"/>
            <w:shd w:val="clear" w:color="auto" w:fill="auto"/>
            <w:vAlign w:val="center"/>
          </w:tcPr>
          <w:p w14:paraId="5BC2A2CF">
            <w:pPr>
              <w:adjustRightInd w:val="0"/>
              <w:snapToGrid w:val="0"/>
              <w:spacing w:after="0" w:line="400" w:lineRule="exact"/>
              <w:ind w:left="44" w:leftChars="20" w:right="44" w:rightChars="20"/>
              <w:rPr>
                <w:rFonts w:hint="eastAsia"/>
                <w:color w:val="auto"/>
                <w:sz w:val="21"/>
                <w:szCs w:val="21"/>
                <w:highlight w:val="none"/>
              </w:rPr>
            </w:pPr>
            <w:r>
              <w:rPr>
                <w:rFonts w:hint="eastAsia"/>
                <w:color w:val="auto"/>
                <w:sz w:val="21"/>
                <w:szCs w:val="21"/>
                <w:highlight w:val="none"/>
                <w:u w:val="single"/>
              </w:rPr>
              <w:t>投标人修改或撤回已递交的投标文件，需在交易平台发出撤回通知，并按要求加盖电子印章。电子招标投标交易平台收到通知后，即时向投标人发出确认回执通知。</w:t>
            </w:r>
          </w:p>
        </w:tc>
      </w:tr>
      <w:tr w14:paraId="5A10A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1BC19441">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5.1（B）</w:t>
            </w:r>
          </w:p>
        </w:tc>
        <w:tc>
          <w:tcPr>
            <w:tcW w:w="3360" w:type="dxa"/>
            <w:vAlign w:val="center"/>
          </w:tcPr>
          <w:p w14:paraId="1CDE6BF7">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开标时间和地点</w:t>
            </w:r>
          </w:p>
        </w:tc>
        <w:tc>
          <w:tcPr>
            <w:tcW w:w="5440" w:type="dxa"/>
            <w:vAlign w:val="center"/>
          </w:tcPr>
          <w:p w14:paraId="28811BD0">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开标时间：同投标截止时间</w:t>
            </w:r>
          </w:p>
          <w:p w14:paraId="5D6BE0F0">
            <w:pPr>
              <w:wordWrap w:val="0"/>
              <w:rPr>
                <w:rFonts w:hint="eastAsia"/>
                <w:color w:val="auto"/>
                <w:sz w:val="21"/>
                <w:szCs w:val="21"/>
                <w:highlight w:val="none"/>
              </w:rPr>
            </w:pPr>
            <w:r>
              <w:rPr>
                <w:rFonts w:hint="eastAsia"/>
                <w:color w:val="auto"/>
                <w:sz w:val="21"/>
                <w:szCs w:val="21"/>
                <w:highlight w:val="none"/>
              </w:rPr>
              <w:t>开标地点：</w:t>
            </w:r>
            <w:r>
              <w:rPr>
                <w:rFonts w:hint="eastAsia"/>
                <w:color w:val="auto"/>
                <w:sz w:val="21"/>
                <w:szCs w:val="21"/>
                <w:highlight w:val="none"/>
                <w:u w:val="single"/>
              </w:rPr>
              <w:t>广州交易集团有限公司（广州公共资源交易中心）</w:t>
            </w:r>
            <w:r>
              <w:rPr>
                <w:rFonts w:hint="eastAsia"/>
                <w:color w:val="auto"/>
                <w:sz w:val="21"/>
                <w:szCs w:val="21"/>
                <w:highlight w:val="none"/>
              </w:rPr>
              <w:t>（广州市天河区天润路333号），详见</w:t>
            </w:r>
            <w:r>
              <w:rPr>
                <w:rFonts w:hint="eastAsia"/>
                <w:color w:val="auto"/>
                <w:sz w:val="21"/>
                <w:szCs w:val="21"/>
                <w:highlight w:val="none"/>
                <w:u w:val="single"/>
              </w:rPr>
              <w:t>广州交易集团有限公司（广州公共资源交易中心）</w:t>
            </w:r>
            <w:r>
              <w:rPr>
                <w:rFonts w:hint="eastAsia"/>
                <w:color w:val="auto"/>
                <w:sz w:val="21"/>
                <w:szCs w:val="21"/>
                <w:highlight w:val="none"/>
              </w:rPr>
              <w:t>网站信息，并邀请所有投标人的法定代表人（单位负责人）或其委托代理人准时参加。开标时，投标人代表有权出席开标会，也可以自主决定不参加开标会。</w:t>
            </w:r>
            <w:r>
              <w:rPr>
                <w:rFonts w:hint="eastAsia"/>
                <w:color w:val="auto"/>
                <w:sz w:val="21"/>
                <w:szCs w:val="21"/>
                <w:highlight w:val="none"/>
                <w:u w:val="single"/>
              </w:rPr>
              <w:t>投标人选择参加在线开标的，具体按照交易平台相关指南进行操作。详见：http://www.gzggzy.cn/fwznbszyjsgc/index.jhtml。</w:t>
            </w:r>
          </w:p>
          <w:p w14:paraId="58144739">
            <w:pPr>
              <w:adjustRightInd w:val="0"/>
              <w:snapToGrid w:val="0"/>
              <w:spacing w:line="400" w:lineRule="exact"/>
              <w:ind w:left="44" w:leftChars="20" w:right="44" w:rightChars="20"/>
              <w:rPr>
                <w:rFonts w:hint="eastAsia"/>
                <w:color w:val="auto"/>
                <w:sz w:val="21"/>
                <w:szCs w:val="21"/>
                <w:highlight w:val="none"/>
              </w:rPr>
            </w:pPr>
            <w:r>
              <w:rPr>
                <w:rFonts w:hint="eastAsia"/>
                <w:b/>
                <w:color w:val="auto"/>
                <w:sz w:val="21"/>
                <w:szCs w:val="21"/>
                <w:highlight w:val="none"/>
              </w:rPr>
              <w:t>具体时间、地点可以到广州交易集团有限公司（广州公共资源交易中心）网站的项目查询(日程安排、答疑纪要)中输入本项目编号或项目名称进行查询。</w:t>
            </w:r>
          </w:p>
        </w:tc>
      </w:tr>
      <w:tr w14:paraId="68EED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05B9532A">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5.2（B）</w:t>
            </w:r>
          </w:p>
        </w:tc>
        <w:tc>
          <w:tcPr>
            <w:tcW w:w="3360" w:type="dxa"/>
            <w:vAlign w:val="center"/>
          </w:tcPr>
          <w:p w14:paraId="083E6034">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开标程序</w:t>
            </w:r>
          </w:p>
        </w:tc>
        <w:tc>
          <w:tcPr>
            <w:tcW w:w="5440" w:type="dxa"/>
            <w:vAlign w:val="center"/>
          </w:tcPr>
          <w:p w14:paraId="4678EE84">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电子招投标项目开标按下列程序进行：</w:t>
            </w:r>
          </w:p>
          <w:p w14:paraId="13EA03E1">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5.2.1主持人按下列程序进行开标：</w:t>
            </w:r>
          </w:p>
          <w:p w14:paraId="12A7B8D4">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（1）宣布开标纪律；</w:t>
            </w:r>
          </w:p>
          <w:p w14:paraId="52BEE4B5">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（2）投标人通过电子招标投标交易平台对已递交的电子投标文件进行解密，公布在投标截止时间前递交投标文件的投标人名称；</w:t>
            </w:r>
          </w:p>
          <w:p w14:paraId="6AA232E2">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（3）宣布开标人、唱标人、记录人、监标人等有关人员姓名；</w:t>
            </w:r>
          </w:p>
          <w:p w14:paraId="01C41263">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（4）</w:t>
            </w:r>
            <w:r>
              <w:rPr>
                <w:rFonts w:hint="eastAsia"/>
                <w:color w:val="auto"/>
                <w:sz w:val="21"/>
                <w:szCs w:val="21"/>
                <w:highlight w:val="none"/>
                <w:lang w:val="en-US"/>
              </w:rPr>
              <w:t>招标人（招标代理）</w:t>
            </w:r>
            <w:r>
              <w:rPr>
                <w:rFonts w:hint="eastAsia"/>
                <w:color w:val="auto"/>
                <w:sz w:val="21"/>
                <w:szCs w:val="21"/>
                <w:highlight w:val="none"/>
              </w:rPr>
              <w:t>通过电子招标投标交易平台对已递交的电子投标文件进行解密，公布招标项目名称、投标人名称、投标报价、监理服务期及其他内容，并记录在案；</w:t>
            </w:r>
          </w:p>
          <w:p w14:paraId="1705AAE2">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（5）投标人代表、招标人代表、监标人、记录人等有关人员在开标记录上签字确认；若有关人员不签字的，不影响开标程序；</w:t>
            </w:r>
          </w:p>
          <w:p w14:paraId="766DA4F0">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（6）开标结束。</w:t>
            </w:r>
          </w:p>
          <w:p w14:paraId="3F671C28">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5.2.2投标截止时间前未完成投标文件传输的或因投标人之外的原因造成投标文件未解密的，视为投标人撤回其投标文件。因投标人原因造成投标文件未解密的或未在投标截止时间后半小时内解密的，视为撤销其投标文件。</w:t>
            </w:r>
          </w:p>
          <w:p w14:paraId="787F407F">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5.2.3开标时，两个（含两个）以上的投标人加密打包投标文件电脑机器特征码一致的，不参与下一程序，并由评标委员会否决其投标。</w:t>
            </w:r>
          </w:p>
        </w:tc>
      </w:tr>
      <w:tr w14:paraId="2D9E6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7F4BE530">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5.3</w:t>
            </w:r>
          </w:p>
        </w:tc>
        <w:tc>
          <w:tcPr>
            <w:tcW w:w="3360" w:type="dxa"/>
            <w:vAlign w:val="center"/>
          </w:tcPr>
          <w:p w14:paraId="78164722">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开标异议</w:t>
            </w:r>
          </w:p>
        </w:tc>
        <w:tc>
          <w:tcPr>
            <w:tcW w:w="5440" w:type="dxa"/>
            <w:vAlign w:val="center"/>
          </w:tcPr>
          <w:p w14:paraId="0F96144E">
            <w:pPr>
              <w:ind w:right="-20"/>
              <w:jc w:val="both"/>
              <w:rPr>
                <w:rFonts w:hint="eastAsia"/>
                <w:color w:val="auto"/>
                <w:sz w:val="21"/>
                <w:szCs w:val="21"/>
                <w:highlight w:val="none"/>
                <w:u w:val="single"/>
              </w:rPr>
            </w:pPr>
            <w:r>
              <w:rPr>
                <w:rFonts w:hint="eastAsia"/>
                <w:color w:val="auto"/>
                <w:sz w:val="21"/>
                <w:szCs w:val="21"/>
                <w:highlight w:val="none"/>
              </w:rPr>
              <w:t>5.3.1 开标时，投标人代表有权出席开标会，也可以自主决定不参加开标会，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color w:val="auto"/>
                <w:sz w:val="21"/>
                <w:szCs w:val="21"/>
                <w:highlight w:val="none"/>
                <w:u w:val="single"/>
              </w:rPr>
              <w:t>招标人授权招标代理机构工作人员使用招标代理机构数字证书登录交易平台答复异议，异议答复是招标人真实意思表示。未答复的，开标程序不得结束。</w:t>
            </w:r>
          </w:p>
          <w:p w14:paraId="1CA529B9">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5.3.2投标人未参加开标或在规定的时间内未提出异议的，视为对开标无异议。</w:t>
            </w:r>
          </w:p>
        </w:tc>
      </w:tr>
      <w:tr w14:paraId="217E2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252" w:type="dxa"/>
            <w:vAlign w:val="center"/>
          </w:tcPr>
          <w:p w14:paraId="73BDFFAC">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6.1.1</w:t>
            </w:r>
          </w:p>
        </w:tc>
        <w:tc>
          <w:tcPr>
            <w:tcW w:w="3360" w:type="dxa"/>
            <w:vAlign w:val="center"/>
          </w:tcPr>
          <w:p w14:paraId="62D38199">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评标委员会的组建</w:t>
            </w:r>
          </w:p>
        </w:tc>
        <w:tc>
          <w:tcPr>
            <w:tcW w:w="5440" w:type="dxa"/>
            <w:vAlign w:val="center"/>
          </w:tcPr>
          <w:p w14:paraId="201E4509">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u w:val="single"/>
              </w:rPr>
              <w:t>评标委员会由招标人依法组建</w:t>
            </w:r>
            <w:r>
              <w:rPr>
                <w:rFonts w:hint="eastAsia"/>
                <w:color w:val="auto"/>
                <w:sz w:val="21"/>
                <w:szCs w:val="21"/>
                <w:highlight w:val="none"/>
              </w:rPr>
              <w:t>。</w:t>
            </w:r>
          </w:p>
        </w:tc>
      </w:tr>
      <w:tr w14:paraId="0CB58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252" w:type="dxa"/>
            <w:vAlign w:val="center"/>
          </w:tcPr>
          <w:p w14:paraId="6B77214A">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6.3.2</w:t>
            </w:r>
          </w:p>
        </w:tc>
        <w:tc>
          <w:tcPr>
            <w:tcW w:w="3360" w:type="dxa"/>
            <w:vAlign w:val="center"/>
          </w:tcPr>
          <w:p w14:paraId="3275E61A">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评标委员会推荐中标候选人的人数</w:t>
            </w:r>
          </w:p>
        </w:tc>
        <w:tc>
          <w:tcPr>
            <w:tcW w:w="5440" w:type="dxa"/>
            <w:vAlign w:val="center"/>
          </w:tcPr>
          <w:p w14:paraId="683D1A10">
            <w:pPr>
              <w:tabs>
                <w:tab w:val="left" w:pos="7513"/>
              </w:tabs>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u w:val="single"/>
              </w:rPr>
              <w:t>推荐中标候选人数： 3 人</w:t>
            </w:r>
          </w:p>
        </w:tc>
      </w:tr>
      <w:tr w14:paraId="0FF8C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48635E8F">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7.1</w:t>
            </w:r>
          </w:p>
        </w:tc>
        <w:tc>
          <w:tcPr>
            <w:tcW w:w="3360" w:type="dxa"/>
            <w:vAlign w:val="center"/>
          </w:tcPr>
          <w:p w14:paraId="004A22A3">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中标候选人公示媒介及期限</w:t>
            </w:r>
          </w:p>
        </w:tc>
        <w:tc>
          <w:tcPr>
            <w:tcW w:w="5440" w:type="dxa"/>
            <w:vAlign w:val="center"/>
          </w:tcPr>
          <w:p w14:paraId="3ED8D6CC">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公示媒介：</w:t>
            </w:r>
            <w:r>
              <w:rPr>
                <w:rFonts w:hint="eastAsia"/>
                <w:color w:val="auto"/>
                <w:sz w:val="21"/>
                <w:szCs w:val="21"/>
                <w:highlight w:val="none"/>
                <w:u w:val="single"/>
              </w:rPr>
              <w:t>中国招标投标公共服务平台、广东省招标投标监管网、广州公共资源交易中心网、</w:t>
            </w:r>
            <w:r>
              <w:rPr>
                <w:rFonts w:hint="eastAsia"/>
                <w:color w:val="auto"/>
                <w:sz w:val="21"/>
                <w:szCs w:val="21"/>
                <w:highlight w:val="none"/>
                <w:u w:val="single"/>
                <w:lang w:val="en-US"/>
              </w:rPr>
              <w:t>广州国企阳光采购信息发布平台</w:t>
            </w:r>
          </w:p>
          <w:p w14:paraId="56DF7AC1">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公示期限：</w:t>
            </w:r>
            <w:r>
              <w:rPr>
                <w:rFonts w:hint="eastAsia"/>
                <w:color w:val="auto"/>
                <w:sz w:val="21"/>
                <w:szCs w:val="21"/>
                <w:highlight w:val="none"/>
                <w:u w:val="single"/>
              </w:rPr>
              <w:t xml:space="preserve">  3  </w:t>
            </w:r>
            <w:r>
              <w:rPr>
                <w:rFonts w:hint="eastAsia"/>
                <w:color w:val="auto"/>
                <w:sz w:val="21"/>
                <w:szCs w:val="21"/>
                <w:highlight w:val="none"/>
              </w:rPr>
              <w:t>日</w:t>
            </w:r>
          </w:p>
          <w:p w14:paraId="27165FF5">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39937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9" w:hRule="atLeast"/>
          <w:jc w:val="center"/>
        </w:trPr>
        <w:tc>
          <w:tcPr>
            <w:tcW w:w="1252" w:type="dxa"/>
            <w:vAlign w:val="center"/>
          </w:tcPr>
          <w:p w14:paraId="69F1081B">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7.6.1</w:t>
            </w:r>
          </w:p>
        </w:tc>
        <w:tc>
          <w:tcPr>
            <w:tcW w:w="3360" w:type="dxa"/>
            <w:vAlign w:val="center"/>
          </w:tcPr>
          <w:p w14:paraId="44818F21">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履约保证金</w:t>
            </w:r>
          </w:p>
        </w:tc>
        <w:tc>
          <w:tcPr>
            <w:tcW w:w="5440" w:type="dxa"/>
            <w:vAlign w:val="center"/>
          </w:tcPr>
          <w:p w14:paraId="2C9B5536">
            <w:pPr>
              <w:pStyle w:val="37"/>
              <w:adjustRightInd w:val="0"/>
              <w:snapToGrid w:val="0"/>
              <w:spacing w:line="400" w:lineRule="exact"/>
              <w:ind w:left="44" w:leftChars="20" w:right="44" w:rightChars="20"/>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是否要求中标人提交履约保证金：</w:t>
            </w:r>
          </w:p>
          <w:p w14:paraId="02490EAA">
            <w:pPr>
              <w:pStyle w:val="37"/>
              <w:adjustRightInd w:val="0"/>
              <w:snapToGrid w:val="0"/>
              <w:spacing w:line="400" w:lineRule="exact"/>
              <w:ind w:left="44" w:leftChars="20" w:right="44" w:rightChars="20"/>
              <w:rPr>
                <w:rFonts w:ascii="Times New Roman" w:hAnsi="Times New Roman"/>
                <w:color w:val="auto"/>
                <w:kern w:val="2"/>
                <w:sz w:val="21"/>
                <w:szCs w:val="21"/>
                <w:highlight w:val="none"/>
                <w:u w:val="single"/>
              </w:rPr>
            </w:pPr>
            <w:r>
              <w:rPr>
                <w:rFonts w:hint="eastAsia" w:ascii="Times New Roman" w:hAnsi="Times New Roman"/>
                <w:color w:val="auto"/>
                <w:kern w:val="2"/>
                <w:sz w:val="21"/>
                <w:szCs w:val="21"/>
                <w:highlight w:val="none"/>
              </w:rPr>
              <w:sym w:font="Wingdings" w:char="00A8"/>
            </w:r>
            <w:r>
              <w:rPr>
                <w:rFonts w:hint="eastAsia" w:ascii="Times New Roman" w:hAnsi="Times New Roman"/>
                <w:color w:val="auto"/>
                <w:kern w:val="2"/>
                <w:sz w:val="21"/>
                <w:szCs w:val="21"/>
                <w:highlight w:val="none"/>
              </w:rPr>
              <w:t>要求，履约保证金的形式：</w:t>
            </w:r>
            <w:r>
              <w:rPr>
                <w:rStyle w:val="28"/>
                <w:rFonts w:hint="eastAsia"/>
                <w:color w:val="auto"/>
                <w:highlight w:val="none"/>
                <w:lang w:val="en-US"/>
              </w:rPr>
              <w:t>/</w:t>
            </w:r>
          </w:p>
          <w:p w14:paraId="2ACDDEC6">
            <w:pPr>
              <w:adjustRightInd w:val="0"/>
              <w:snapToGrid w:val="0"/>
              <w:spacing w:line="400" w:lineRule="exact"/>
              <w:ind w:left="44" w:leftChars="20" w:right="44" w:rightChars="20"/>
              <w:rPr>
                <w:rFonts w:ascii="Times New Roman" w:hAnsi="Times New Roman"/>
                <w:color w:val="auto"/>
                <w:sz w:val="21"/>
                <w:szCs w:val="21"/>
                <w:highlight w:val="none"/>
              </w:rPr>
            </w:pPr>
            <w:r>
              <w:rPr>
                <w:rFonts w:hint="eastAsia" w:ascii="Times New Roman" w:hAnsi="Times New Roman"/>
                <w:color w:val="auto"/>
                <w:sz w:val="21"/>
                <w:szCs w:val="21"/>
                <w:highlight w:val="none"/>
              </w:rPr>
              <w:t>履约保证金的金额：</w:t>
            </w:r>
            <w:r>
              <w:rPr>
                <w:rFonts w:hint="eastAsia"/>
                <w:color w:val="auto"/>
                <w:sz w:val="21"/>
                <w:szCs w:val="21"/>
                <w:highlight w:val="none"/>
                <w:lang w:val="en-US"/>
              </w:rPr>
              <w:t>/</w:t>
            </w:r>
          </w:p>
          <w:p w14:paraId="74EC95CE">
            <w:pPr>
              <w:pStyle w:val="9"/>
              <w:adjustRightInd w:val="0"/>
              <w:snapToGrid w:val="0"/>
              <w:spacing w:after="0" w:line="400" w:lineRule="exact"/>
              <w:ind w:left="44" w:leftChars="20" w:right="44" w:rightChars="20"/>
              <w:rPr>
                <w:rFonts w:hint="eastAsia"/>
                <w:color w:val="auto"/>
                <w:sz w:val="21"/>
                <w:szCs w:val="21"/>
                <w:highlight w:val="none"/>
              </w:rPr>
            </w:pPr>
            <w:r>
              <w:rPr>
                <w:rFonts w:hint="eastAsia" w:ascii="Times New Roman" w:hAnsi="Times New Roman"/>
                <w:color w:val="auto"/>
                <w:kern w:val="2"/>
                <w:sz w:val="21"/>
                <w:szCs w:val="21"/>
                <w:highlight w:val="none"/>
              </w:rPr>
              <w:t>■不要求</w:t>
            </w:r>
          </w:p>
        </w:tc>
      </w:tr>
      <w:tr w14:paraId="2531A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14:paraId="46458BDA">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9</w:t>
            </w:r>
          </w:p>
        </w:tc>
        <w:tc>
          <w:tcPr>
            <w:tcW w:w="3360" w:type="dxa"/>
            <w:vAlign w:val="center"/>
          </w:tcPr>
          <w:p w14:paraId="2507F13C">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是否采用电子招标投标</w:t>
            </w:r>
          </w:p>
        </w:tc>
        <w:tc>
          <w:tcPr>
            <w:tcW w:w="5440" w:type="dxa"/>
            <w:vAlign w:val="center"/>
          </w:tcPr>
          <w:p w14:paraId="18B932B6">
            <w:pPr>
              <w:adjustRightInd w:val="0"/>
              <w:snapToGrid w:val="0"/>
              <w:spacing w:line="400" w:lineRule="exact"/>
              <w:ind w:left="44" w:leftChars="20" w:right="44" w:rightChars="20"/>
              <w:rPr>
                <w:rFonts w:hint="eastAsia"/>
                <w:color w:val="auto"/>
                <w:sz w:val="21"/>
                <w:szCs w:val="21"/>
                <w:highlight w:val="none"/>
              </w:rPr>
            </w:pPr>
            <w:r>
              <w:rPr>
                <w:rFonts w:hint="eastAsia" w:ascii="Times New Roman" w:hAnsi="Times New Roman"/>
                <w:color w:val="auto"/>
                <w:kern w:val="2"/>
                <w:sz w:val="21"/>
                <w:szCs w:val="21"/>
                <w:highlight w:val="none"/>
              </w:rPr>
              <w:sym w:font="Wingdings" w:char="00A8"/>
            </w:r>
            <w:r>
              <w:rPr>
                <w:rFonts w:hint="eastAsia"/>
                <w:color w:val="auto"/>
                <w:sz w:val="21"/>
                <w:szCs w:val="21"/>
                <w:highlight w:val="none"/>
              </w:rPr>
              <w:t>否</w:t>
            </w:r>
          </w:p>
          <w:p w14:paraId="0D6FF949">
            <w:pPr>
              <w:adjustRightInd w:val="0"/>
              <w:snapToGrid w:val="0"/>
              <w:spacing w:line="400" w:lineRule="exact"/>
              <w:ind w:left="2137" w:leftChars="20" w:right="44" w:rightChars="20" w:hanging="2093" w:hangingChars="997"/>
              <w:rPr>
                <w:rFonts w:hint="eastAsia"/>
                <w:color w:val="auto"/>
                <w:sz w:val="21"/>
                <w:szCs w:val="21"/>
                <w:highlight w:val="none"/>
              </w:rPr>
            </w:pPr>
            <w:r>
              <w:rPr>
                <w:rFonts w:hint="eastAsia"/>
                <w:color w:val="auto"/>
                <w:sz w:val="21"/>
                <w:szCs w:val="21"/>
                <w:highlight w:val="none"/>
              </w:rPr>
              <w:t>■是，具体要求：</w:t>
            </w:r>
          </w:p>
          <w:p w14:paraId="3F0AA51C">
            <w:pPr>
              <w:spacing w:line="360" w:lineRule="auto"/>
              <w:ind w:left="42" w:leftChars="19" w:right="112" w:rightChars="51"/>
              <w:rPr>
                <w:rFonts w:hint="eastAsia"/>
                <w:color w:val="auto"/>
                <w:sz w:val="21"/>
                <w:szCs w:val="21"/>
                <w:highlight w:val="none"/>
                <w:lang w:val="en-US" w:bidi="ar-SA"/>
              </w:rPr>
            </w:pPr>
            <w:r>
              <w:rPr>
                <w:rFonts w:hint="eastAsia"/>
                <w:color w:val="auto"/>
                <w:sz w:val="21"/>
                <w:szCs w:val="21"/>
                <w:highlight w:val="none"/>
              </w:rPr>
              <w:t>1、具体操作详见</w:t>
            </w:r>
            <w:r>
              <w:rPr>
                <w:rFonts w:hint="eastAsia"/>
                <w:color w:val="auto"/>
                <w:kern w:val="2"/>
                <w:sz w:val="21"/>
                <w:szCs w:val="21"/>
                <w:highlight w:val="none"/>
                <w:lang w:val="en-US" w:bidi="ar-SA"/>
              </w:rPr>
              <w:t>广州交易集团有限公司（广州公共资源交易中心）网站发布的最新版</w:t>
            </w:r>
            <w:r>
              <w:rPr>
                <w:rFonts w:hint="eastAsia"/>
                <w:color w:val="auto"/>
                <w:sz w:val="21"/>
                <w:szCs w:val="21"/>
                <w:highlight w:val="none"/>
              </w:rPr>
              <w:t>《房屋建筑和市政基础设施工程全流程电子化项目专章》</w:t>
            </w:r>
            <w:r>
              <w:rPr>
                <w:rFonts w:hint="eastAsia"/>
                <w:color w:val="auto"/>
                <w:szCs w:val="21"/>
                <w:highlight w:val="none"/>
              </w:rPr>
              <w:t>、《广州公共资源交易中心关于新建设工程交易平台开通房屋建筑和市政基础设施工程货物和服务类项目全流程电子化交易功能的通知》。</w:t>
            </w:r>
          </w:p>
          <w:p w14:paraId="102414BB">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2、提交投标文件光盘备用</w:t>
            </w:r>
          </w:p>
          <w:p w14:paraId="5E0D5EF7">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1）投标人可制作非加密的电子投标文件（PDF格式）刻入光盘（1份），在规定的时间、地点提交备用。(刻录好的投标文件光盘密封在密封袋中，并在封口处加盖投标人单位公章。密封袋上应写明项目名称和招标人名称。)</w:t>
            </w:r>
          </w:p>
          <w:p w14:paraId="0B8FAE40">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2）递交的投标文件光盘(备用)不得加密。光盘（备用投标文件）无法读取或导入的，则视为未提交投标文件光盘(备用)。如果投标人没有按规定通过交易平台网上递交电子投标文件的，不再读取提交的光盘。投标人也可不提交投标文件光盘(备用)。</w:t>
            </w:r>
          </w:p>
          <w:p w14:paraId="069D0593">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3、补救方案</w:t>
            </w:r>
          </w:p>
          <w:p w14:paraId="5C816F07">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（1）投标文件解密失败的补救方案：</w:t>
            </w:r>
          </w:p>
          <w:p w14:paraId="71624B94">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4BCF3178">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（2）评标时突发情况的补救方案</w:t>
            </w:r>
          </w:p>
          <w:p w14:paraId="1DF645CB">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若遇不可抗力发生（如：网络瘫痪、服务器损坏、交易系统故障短期无法恢复等因素），由评标委员会开启现场递交的全部投标文件光盘，并按光盘内容进行评审。</w:t>
            </w:r>
          </w:p>
          <w:p w14:paraId="6C458EA8">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（3）除发生上述情况外，开标评标均以投标人通过交易平台网上递交的电子投标文件为准。</w:t>
            </w:r>
          </w:p>
          <w:p w14:paraId="54C101E0">
            <w:pPr>
              <w:adjustRightInd w:val="0"/>
              <w:snapToGrid w:val="0"/>
              <w:spacing w:line="400" w:lineRule="exact"/>
              <w:ind w:left="44" w:leftChars="20" w:right="44" w:rightChars="20"/>
              <w:rPr>
                <w:rFonts w:hint="eastAsia"/>
                <w:color w:val="auto"/>
                <w:sz w:val="21"/>
                <w:szCs w:val="21"/>
                <w:highlight w:val="none"/>
              </w:rPr>
            </w:pPr>
            <w:r>
              <w:rPr>
                <w:rFonts w:hint="eastAsia"/>
                <w:color w:val="auto"/>
                <w:szCs w:val="21"/>
                <w:highlight w:val="none"/>
              </w:rPr>
              <w:t>4、</w:t>
            </w:r>
            <w:r>
              <w:rPr>
                <w:rFonts w:hint="eastAsia"/>
                <w:color w:val="auto"/>
                <w:szCs w:val="21"/>
                <w:highlight w:val="none"/>
                <w:u w:val="single"/>
              </w:rPr>
              <w:t>提交投标文件备用光盘时间：202</w:t>
            </w:r>
            <w:r>
              <w:rPr>
                <w:rFonts w:hint="eastAsia"/>
                <w:color w:val="auto"/>
                <w:szCs w:val="21"/>
                <w:highlight w:val="none"/>
                <w:u w:val="single"/>
                <w:lang w:val="en-US"/>
              </w:rPr>
              <w:t>5</w:t>
            </w:r>
            <w:r>
              <w:rPr>
                <w:rFonts w:hint="eastAsia"/>
                <w:color w:val="auto"/>
                <w:szCs w:val="21"/>
                <w:highlight w:val="none"/>
                <w:u w:val="single"/>
              </w:rPr>
              <w:t>年   月    日   时   分至202</w:t>
            </w:r>
            <w:r>
              <w:rPr>
                <w:rFonts w:hint="eastAsia"/>
                <w:color w:val="auto"/>
                <w:szCs w:val="21"/>
                <w:highlight w:val="none"/>
                <w:u w:val="single"/>
                <w:lang w:val="en-US"/>
              </w:rPr>
              <w:t>5</w:t>
            </w:r>
            <w:r>
              <w:rPr>
                <w:rFonts w:hint="eastAsia"/>
                <w:color w:val="auto"/>
                <w:szCs w:val="21"/>
                <w:highlight w:val="none"/>
                <w:u w:val="single"/>
              </w:rPr>
              <w:t xml:space="preserve"> 年   月    日   时   分(投标截止时间前15分钟)在</w:t>
            </w:r>
            <w:r>
              <w:rPr>
                <w:rFonts w:hint="eastAsia"/>
                <w:color w:val="auto"/>
                <w:highlight w:val="none"/>
                <w:u w:val="single"/>
              </w:rPr>
              <w:t>广州交易集团有限公司（广州公共资源交易中心）</w:t>
            </w:r>
            <w:r>
              <w:rPr>
                <w:rFonts w:hint="eastAsia"/>
                <w:color w:val="auto"/>
                <w:szCs w:val="21"/>
                <w:highlight w:val="none"/>
                <w:u w:val="single"/>
              </w:rPr>
              <w:t>第   开标室提交投标备用光盘。刻录好的投标文件备用光盘密封在密封袋中，并在封口处加盖投标人单位公章。递交的投标文件（光盘）不得加密。光盘（投标文件）无法读取或导入的，则视为未提交投标文件备用光盘</w:t>
            </w:r>
            <w:r>
              <w:rPr>
                <w:rFonts w:hint="eastAsia"/>
                <w:color w:val="auto"/>
                <w:szCs w:val="21"/>
                <w:highlight w:val="none"/>
              </w:rPr>
              <w:t>。</w:t>
            </w:r>
          </w:p>
        </w:tc>
      </w:tr>
      <w:tr w14:paraId="0F350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jc w:val="center"/>
        </w:trPr>
        <w:tc>
          <w:tcPr>
            <w:tcW w:w="1252" w:type="dxa"/>
            <w:vAlign w:val="center"/>
          </w:tcPr>
          <w:p w14:paraId="7B88B255">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10</w:t>
            </w:r>
          </w:p>
        </w:tc>
        <w:tc>
          <w:tcPr>
            <w:tcW w:w="3360" w:type="dxa"/>
            <w:vAlign w:val="center"/>
          </w:tcPr>
          <w:p w14:paraId="4F1B8BBC">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需要补充的其他内容</w:t>
            </w:r>
          </w:p>
        </w:tc>
        <w:tc>
          <w:tcPr>
            <w:tcW w:w="5440" w:type="dxa"/>
            <w:vAlign w:val="center"/>
          </w:tcPr>
          <w:p w14:paraId="2AA134D3">
            <w:pPr>
              <w:adjustRightInd w:val="0"/>
              <w:snapToGrid w:val="0"/>
              <w:spacing w:line="400" w:lineRule="exact"/>
              <w:ind w:left="44" w:leftChars="20" w:right="44" w:rightChars="20"/>
              <w:rPr>
                <w:rFonts w:hint="eastAsia"/>
                <w:color w:val="auto"/>
                <w:sz w:val="21"/>
                <w:szCs w:val="21"/>
                <w:highlight w:val="none"/>
              </w:rPr>
            </w:pPr>
          </w:p>
        </w:tc>
      </w:tr>
      <w:tr w14:paraId="267BA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7DC9F4A6">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10.1</w:t>
            </w:r>
          </w:p>
        </w:tc>
        <w:tc>
          <w:tcPr>
            <w:tcW w:w="3360" w:type="dxa"/>
            <w:vAlign w:val="center"/>
          </w:tcPr>
          <w:p w14:paraId="0EC78508">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特别提示</w:t>
            </w:r>
          </w:p>
        </w:tc>
        <w:tc>
          <w:tcPr>
            <w:tcW w:w="5440" w:type="dxa"/>
            <w:vAlign w:val="center"/>
          </w:tcPr>
          <w:p w14:paraId="1D444B1F">
            <w:pPr>
              <w:widowControl/>
              <w:shd w:val="clear" w:color="auto" w:fill="FFFFFF"/>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投标人在本项目招标人的工程项目中存在下列行为的，将被拒绝一年内参与我单位后续工程投标。（注：拒绝投标时限由招标人视严重程度确定，最低三个月起，自招标人发出通知之日起计）：</w:t>
            </w:r>
          </w:p>
          <w:p w14:paraId="27D7193A">
            <w:pPr>
              <w:widowControl/>
              <w:shd w:val="clear" w:color="auto" w:fill="FFFFFF"/>
              <w:adjustRightInd w:val="0"/>
              <w:snapToGrid w:val="0"/>
              <w:spacing w:line="400" w:lineRule="exact"/>
              <w:ind w:left="44" w:leftChars="20" w:right="44" w:rightChars="20" w:firstLine="420" w:firstLineChars="200"/>
              <w:rPr>
                <w:rFonts w:hint="eastAsia"/>
                <w:color w:val="auto"/>
                <w:sz w:val="21"/>
                <w:szCs w:val="21"/>
                <w:highlight w:val="none"/>
              </w:rPr>
            </w:pPr>
            <w:r>
              <w:rPr>
                <w:rFonts w:hint="eastAsia"/>
                <w:color w:val="auto"/>
                <w:sz w:val="21"/>
                <w:szCs w:val="21"/>
                <w:highlight w:val="none"/>
              </w:rPr>
              <w:t>1.将中标工程转包或者违法分包的；</w:t>
            </w:r>
          </w:p>
          <w:p w14:paraId="64E378D1">
            <w:pPr>
              <w:widowControl/>
              <w:shd w:val="clear" w:color="auto" w:fill="FFFFFF"/>
              <w:adjustRightInd w:val="0"/>
              <w:snapToGrid w:val="0"/>
              <w:spacing w:line="400" w:lineRule="exact"/>
              <w:ind w:left="44" w:leftChars="20" w:right="44" w:rightChars="20" w:firstLine="420" w:firstLineChars="200"/>
              <w:rPr>
                <w:rFonts w:hint="eastAsia"/>
                <w:color w:val="auto"/>
                <w:sz w:val="21"/>
                <w:szCs w:val="21"/>
                <w:highlight w:val="none"/>
              </w:rPr>
            </w:pPr>
            <w:r>
              <w:rPr>
                <w:rFonts w:hint="eastAsia"/>
                <w:color w:val="auto"/>
                <w:sz w:val="21"/>
                <w:szCs w:val="21"/>
                <w:highlight w:val="none"/>
              </w:rPr>
              <w:t>2.在中标工程中不执行质量、安全生产相关规定的，造成质量或安全事故的；</w:t>
            </w:r>
          </w:p>
          <w:p w14:paraId="6A256A10">
            <w:pPr>
              <w:widowControl/>
              <w:shd w:val="clear" w:color="auto" w:fill="FFFFFF"/>
              <w:adjustRightInd w:val="0"/>
              <w:snapToGrid w:val="0"/>
              <w:spacing w:line="400" w:lineRule="exact"/>
              <w:ind w:left="44" w:leftChars="20" w:right="44" w:rightChars="20" w:firstLine="420" w:firstLineChars="200"/>
              <w:rPr>
                <w:rFonts w:hint="eastAsia"/>
                <w:color w:val="auto"/>
                <w:sz w:val="21"/>
                <w:szCs w:val="21"/>
                <w:highlight w:val="none"/>
              </w:rPr>
            </w:pPr>
            <w:r>
              <w:rPr>
                <w:rFonts w:hint="eastAsia"/>
                <w:color w:val="auto"/>
                <w:sz w:val="21"/>
                <w:szCs w:val="21"/>
                <w:highlight w:val="none"/>
              </w:rPr>
              <w:t>3.出让投标资格的；</w:t>
            </w:r>
          </w:p>
          <w:p w14:paraId="651405E3">
            <w:pPr>
              <w:widowControl/>
              <w:shd w:val="clear" w:color="auto" w:fill="FFFFFF"/>
              <w:adjustRightInd w:val="0"/>
              <w:snapToGrid w:val="0"/>
              <w:spacing w:line="400" w:lineRule="exact"/>
              <w:ind w:left="44" w:leftChars="20" w:right="44" w:rightChars="20" w:firstLine="420" w:firstLineChars="200"/>
              <w:rPr>
                <w:rFonts w:hint="eastAsia"/>
                <w:color w:val="auto"/>
                <w:sz w:val="21"/>
                <w:szCs w:val="21"/>
                <w:highlight w:val="none"/>
              </w:rPr>
            </w:pPr>
            <w:r>
              <w:rPr>
                <w:rFonts w:hint="eastAsia"/>
                <w:color w:val="auto"/>
                <w:sz w:val="21"/>
                <w:szCs w:val="21"/>
                <w:highlight w:val="none"/>
                <w:lang w:val="en-US"/>
              </w:rPr>
              <w:t>4.</w:t>
            </w:r>
            <w:r>
              <w:rPr>
                <w:rFonts w:hint="eastAsia"/>
                <w:color w:val="auto"/>
                <w:sz w:val="21"/>
                <w:szCs w:val="21"/>
                <w:highlight w:val="none"/>
              </w:rPr>
              <w:t>存在围标或串标情形的；</w:t>
            </w:r>
          </w:p>
          <w:p w14:paraId="4187B6D2">
            <w:pPr>
              <w:widowControl/>
              <w:shd w:val="clear" w:color="auto" w:fill="FFFFFF"/>
              <w:adjustRightInd w:val="0"/>
              <w:snapToGrid w:val="0"/>
              <w:spacing w:line="400" w:lineRule="exact"/>
              <w:ind w:left="44" w:leftChars="20" w:right="44" w:rightChars="20" w:firstLine="440" w:firstLineChars="200"/>
              <w:rPr>
                <w:rFonts w:hint="eastAsia"/>
                <w:color w:val="auto"/>
                <w:sz w:val="21"/>
                <w:szCs w:val="21"/>
                <w:highlight w:val="none"/>
              </w:rPr>
            </w:pPr>
            <w:r>
              <w:rPr>
                <w:rFonts w:hint="eastAsia"/>
                <w:color w:val="auto"/>
                <w:highlight w:val="none"/>
                <w:lang w:val="en-US"/>
              </w:rPr>
              <w:t>5.</w:t>
            </w:r>
            <w:r>
              <w:rPr>
                <w:rFonts w:hint="eastAsia"/>
                <w:color w:val="auto"/>
                <w:highlight w:val="none"/>
              </w:rPr>
              <w:t>在投标文件中提供</w:t>
            </w:r>
            <w:r>
              <w:rPr>
                <w:rFonts w:hint="eastAsia"/>
                <w:color w:val="auto"/>
                <w:sz w:val="21"/>
                <w:szCs w:val="21"/>
                <w:highlight w:val="none"/>
              </w:rPr>
              <w:t>虚假材料的；</w:t>
            </w:r>
          </w:p>
          <w:p w14:paraId="4FB9F844">
            <w:pPr>
              <w:widowControl/>
              <w:shd w:val="clear" w:color="auto" w:fill="FFFFFF"/>
              <w:adjustRightInd w:val="0"/>
              <w:snapToGrid w:val="0"/>
              <w:spacing w:line="400" w:lineRule="exact"/>
              <w:ind w:left="44" w:leftChars="20" w:right="44" w:rightChars="20" w:firstLine="420" w:firstLineChars="200"/>
              <w:rPr>
                <w:rFonts w:hint="eastAsia"/>
                <w:color w:val="auto"/>
                <w:highlight w:val="none"/>
              </w:rPr>
            </w:pPr>
            <w:r>
              <w:rPr>
                <w:rFonts w:hint="eastAsia"/>
                <w:color w:val="auto"/>
                <w:sz w:val="21"/>
                <w:szCs w:val="21"/>
                <w:highlight w:val="none"/>
                <w:lang w:val="en-US"/>
              </w:rPr>
              <w:t>6.</w:t>
            </w:r>
            <w:r>
              <w:rPr>
                <w:rFonts w:hint="eastAsia"/>
                <w:color w:val="auto"/>
                <w:sz w:val="21"/>
                <w:szCs w:val="21"/>
                <w:highlight w:val="none"/>
              </w:rPr>
              <w:t>存在少放、不放业绩、奖项等客观评审资料，减少自身竞争力</w:t>
            </w:r>
            <w:r>
              <w:rPr>
                <w:rFonts w:hint="eastAsia"/>
                <w:color w:val="auto"/>
                <w:highlight w:val="none"/>
              </w:rPr>
              <w:t>情形的；</w:t>
            </w:r>
          </w:p>
          <w:p w14:paraId="621ADF73">
            <w:pPr>
              <w:widowControl/>
              <w:shd w:val="clear" w:color="auto" w:fill="FFFFFF"/>
              <w:adjustRightInd w:val="0"/>
              <w:snapToGrid w:val="0"/>
              <w:spacing w:line="400" w:lineRule="exact"/>
              <w:ind w:left="44" w:leftChars="20" w:right="44" w:rightChars="20" w:firstLine="420" w:firstLineChars="200"/>
              <w:rPr>
                <w:rFonts w:hint="eastAsia"/>
                <w:color w:val="auto"/>
                <w:sz w:val="21"/>
                <w:szCs w:val="21"/>
                <w:highlight w:val="none"/>
              </w:rPr>
            </w:pPr>
            <w:r>
              <w:rPr>
                <w:rFonts w:hint="eastAsia"/>
                <w:color w:val="auto"/>
                <w:sz w:val="21"/>
                <w:szCs w:val="21"/>
                <w:highlight w:val="none"/>
                <w:lang w:val="en-US"/>
              </w:rPr>
              <w:t>7</w:t>
            </w:r>
            <w:r>
              <w:rPr>
                <w:rFonts w:hint="eastAsia"/>
                <w:color w:val="auto"/>
                <w:sz w:val="21"/>
                <w:szCs w:val="21"/>
                <w:highlight w:val="none"/>
              </w:rPr>
              <w:t>.</w:t>
            </w:r>
            <w:r>
              <w:rPr>
                <w:rFonts w:hint="eastAsia"/>
                <w:color w:val="auto"/>
                <w:szCs w:val="21"/>
                <w:highlight w:val="none"/>
              </w:rPr>
              <w:t>存在行贿情形的</w:t>
            </w:r>
            <w:r>
              <w:rPr>
                <w:rFonts w:hint="eastAsia"/>
                <w:color w:val="auto"/>
                <w:sz w:val="21"/>
                <w:szCs w:val="21"/>
                <w:highlight w:val="none"/>
              </w:rPr>
              <w:t>。</w:t>
            </w:r>
          </w:p>
        </w:tc>
      </w:tr>
      <w:tr w14:paraId="0A37C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334104B7">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10.2</w:t>
            </w:r>
          </w:p>
        </w:tc>
        <w:tc>
          <w:tcPr>
            <w:tcW w:w="3360" w:type="dxa"/>
            <w:vAlign w:val="center"/>
          </w:tcPr>
          <w:p w14:paraId="53BFBB72">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送达</w:t>
            </w:r>
          </w:p>
        </w:tc>
        <w:tc>
          <w:tcPr>
            <w:tcW w:w="5440" w:type="dxa"/>
            <w:vAlign w:val="center"/>
          </w:tcPr>
          <w:p w14:paraId="48903184">
            <w:pPr>
              <w:widowControl/>
              <w:shd w:val="clear" w:color="auto" w:fill="FFFFFF"/>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《投诉处理决定书》和《行政处理决定书》在广州市住房和城乡建设局网站上公布的，视为送达其他与决定书有关的当事人。</w:t>
            </w:r>
          </w:p>
        </w:tc>
      </w:tr>
      <w:tr w14:paraId="0F395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5A038A69">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10.3</w:t>
            </w:r>
          </w:p>
        </w:tc>
        <w:tc>
          <w:tcPr>
            <w:tcW w:w="3360" w:type="dxa"/>
            <w:vAlign w:val="center"/>
          </w:tcPr>
          <w:p w14:paraId="033F2BBD">
            <w:pPr>
              <w:widowControl/>
              <w:shd w:val="clear" w:color="auto" w:fill="FFFFFF"/>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招标失败情形</w:t>
            </w:r>
          </w:p>
        </w:tc>
        <w:tc>
          <w:tcPr>
            <w:tcW w:w="5440" w:type="dxa"/>
            <w:vAlign w:val="center"/>
          </w:tcPr>
          <w:p w14:paraId="3F3D447B">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本项目采用资格后审方式，各标段满足资格审查合格条件或通过初步评审的投标申请人不足3名时为招标失败。招标人分析招标失败原因，修正招标方案，报有关管理部门核准后，重新组织招标。</w:t>
            </w:r>
          </w:p>
        </w:tc>
      </w:tr>
      <w:tr w14:paraId="0559E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232B45C9">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10.4</w:t>
            </w:r>
          </w:p>
        </w:tc>
        <w:tc>
          <w:tcPr>
            <w:tcW w:w="3360" w:type="dxa"/>
            <w:vAlign w:val="center"/>
          </w:tcPr>
          <w:p w14:paraId="27F1E7A2">
            <w:pPr>
              <w:widowControl/>
              <w:shd w:val="clear" w:color="auto" w:fill="FFFFFF"/>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中标候选人公示要求</w:t>
            </w:r>
          </w:p>
        </w:tc>
        <w:tc>
          <w:tcPr>
            <w:tcW w:w="5440" w:type="dxa"/>
            <w:vAlign w:val="center"/>
          </w:tcPr>
          <w:p w14:paraId="532183BA">
            <w:pPr>
              <w:widowControl/>
              <w:shd w:val="clear" w:color="auto" w:fill="FFFFFF"/>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在产生中标候选人后，招标人将中标候选人的投标文件商务部分的电子版（报价清单、方案等涉及商业秘密的内容除外）在广州交易集团有限公司（广州公共资源交易中心）网站公开。</w:t>
            </w:r>
          </w:p>
        </w:tc>
      </w:tr>
      <w:tr w14:paraId="51BCA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69516F44">
            <w:pPr>
              <w:adjustRightInd w:val="0"/>
              <w:snapToGrid w:val="0"/>
              <w:spacing w:line="400" w:lineRule="exact"/>
              <w:ind w:left="44" w:leftChars="20" w:right="44" w:rightChars="20"/>
              <w:jc w:val="center"/>
              <w:rPr>
                <w:rFonts w:hint="eastAsia"/>
                <w:color w:val="auto"/>
                <w:sz w:val="21"/>
                <w:szCs w:val="21"/>
                <w:highlight w:val="none"/>
              </w:rPr>
            </w:pPr>
            <w:r>
              <w:rPr>
                <w:rFonts w:hint="eastAsia"/>
                <w:color w:val="auto"/>
                <w:sz w:val="21"/>
                <w:szCs w:val="21"/>
                <w:highlight w:val="none"/>
              </w:rPr>
              <w:t>10.</w:t>
            </w:r>
            <w:r>
              <w:rPr>
                <w:rFonts w:hint="eastAsia"/>
                <w:color w:val="auto"/>
                <w:sz w:val="21"/>
                <w:szCs w:val="21"/>
                <w:highlight w:val="none"/>
                <w:lang w:val="en-US"/>
              </w:rPr>
              <w:t>5</w:t>
            </w:r>
          </w:p>
        </w:tc>
        <w:tc>
          <w:tcPr>
            <w:tcW w:w="3360" w:type="dxa"/>
            <w:vAlign w:val="center"/>
          </w:tcPr>
          <w:p w14:paraId="7AD2403B">
            <w:pPr>
              <w:widowControl/>
              <w:shd w:val="clear" w:color="auto" w:fill="FFFFFF"/>
              <w:adjustRightInd w:val="0"/>
              <w:snapToGrid w:val="0"/>
              <w:spacing w:line="400" w:lineRule="exact"/>
              <w:ind w:left="44" w:leftChars="20" w:right="44" w:rightChars="20"/>
              <w:jc w:val="center"/>
              <w:rPr>
                <w:rFonts w:hint="eastAsia"/>
                <w:color w:val="auto"/>
                <w:sz w:val="21"/>
                <w:szCs w:val="21"/>
                <w:highlight w:val="none"/>
              </w:rPr>
            </w:pPr>
            <w:r>
              <w:rPr>
                <w:rFonts w:hint="eastAsia"/>
                <w:color w:val="auto"/>
                <w:sz w:val="21"/>
                <w:szCs w:val="21"/>
                <w:highlight w:val="none"/>
              </w:rPr>
              <w:t>监理机构人员配备要求</w:t>
            </w:r>
          </w:p>
        </w:tc>
        <w:tc>
          <w:tcPr>
            <w:tcW w:w="5440" w:type="dxa"/>
            <w:vAlign w:val="center"/>
          </w:tcPr>
          <w:p w14:paraId="3F35F523">
            <w:pPr>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详见本须知后附表。</w:t>
            </w:r>
          </w:p>
        </w:tc>
      </w:tr>
      <w:tr w14:paraId="24138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1826F70A">
            <w:pPr>
              <w:adjustRightInd w:val="0"/>
              <w:snapToGrid w:val="0"/>
              <w:spacing w:line="400" w:lineRule="exact"/>
              <w:ind w:left="44" w:leftChars="20" w:right="44" w:rightChars="20"/>
              <w:jc w:val="center"/>
              <w:rPr>
                <w:rFonts w:hint="eastAsia"/>
                <w:color w:val="auto"/>
                <w:sz w:val="21"/>
                <w:szCs w:val="21"/>
                <w:highlight w:val="none"/>
                <w:lang w:val="en-US"/>
              </w:rPr>
            </w:pPr>
            <w:r>
              <w:rPr>
                <w:rFonts w:hint="eastAsia"/>
                <w:color w:val="auto"/>
                <w:sz w:val="21"/>
                <w:szCs w:val="21"/>
                <w:highlight w:val="none"/>
                <w:lang w:val="en-US"/>
              </w:rPr>
              <w:t>10.6</w:t>
            </w:r>
          </w:p>
        </w:tc>
        <w:tc>
          <w:tcPr>
            <w:tcW w:w="3360" w:type="dxa"/>
            <w:vAlign w:val="center"/>
          </w:tcPr>
          <w:p w14:paraId="09F99705">
            <w:pPr>
              <w:widowControl/>
              <w:shd w:val="clear" w:color="auto" w:fill="FFFFFF"/>
              <w:adjustRightInd w:val="0"/>
              <w:snapToGrid w:val="0"/>
              <w:spacing w:line="400" w:lineRule="exact"/>
              <w:ind w:left="44" w:leftChars="20" w:right="44" w:rightChars="20"/>
              <w:jc w:val="center"/>
              <w:rPr>
                <w:rFonts w:hint="eastAsia"/>
                <w:color w:val="auto"/>
                <w:sz w:val="21"/>
                <w:szCs w:val="21"/>
                <w:highlight w:val="none"/>
              </w:rPr>
            </w:pPr>
            <w:r>
              <w:rPr>
                <w:rFonts w:hint="eastAsia"/>
                <w:color w:val="auto"/>
                <w:szCs w:val="21"/>
                <w:highlight w:val="none"/>
                <w:u w:val="single"/>
              </w:rPr>
              <w:t>否决投标条款</w:t>
            </w:r>
          </w:p>
        </w:tc>
        <w:tc>
          <w:tcPr>
            <w:tcW w:w="5440" w:type="dxa"/>
            <w:vAlign w:val="center"/>
          </w:tcPr>
          <w:p w14:paraId="4B9B9DB7">
            <w:pPr>
              <w:spacing w:line="360" w:lineRule="auto"/>
              <w:rPr>
                <w:rFonts w:hint="eastAsia"/>
                <w:color w:val="auto"/>
                <w:sz w:val="21"/>
                <w:szCs w:val="21"/>
                <w:highlight w:val="none"/>
                <w:lang w:val="en-US" w:bidi="ar-SA"/>
              </w:rPr>
            </w:pPr>
            <w:r>
              <w:rPr>
                <w:rFonts w:hint="eastAsia"/>
                <w:color w:val="auto"/>
                <w:szCs w:val="21"/>
                <w:highlight w:val="none"/>
              </w:rPr>
              <w:t>否决投标条款：</w:t>
            </w:r>
          </w:p>
          <w:p w14:paraId="2129720E">
            <w:pPr>
              <w:spacing w:line="360" w:lineRule="auto"/>
              <w:rPr>
                <w:rFonts w:hint="eastAsia"/>
                <w:color w:val="auto"/>
                <w:szCs w:val="21"/>
                <w:highlight w:val="none"/>
              </w:rPr>
            </w:pPr>
            <w:r>
              <w:rPr>
                <w:rFonts w:hint="eastAsia"/>
                <w:color w:val="auto"/>
                <w:szCs w:val="21"/>
                <w:highlight w:val="none"/>
              </w:rPr>
              <w:t>1、在投标截止期后逾期或未在</w:t>
            </w:r>
            <w:r>
              <w:rPr>
                <w:rFonts w:hint="eastAsia"/>
                <w:color w:val="auto"/>
                <w:highlight w:val="none"/>
                <w:u w:val="single"/>
              </w:rPr>
              <w:t>广州交易集团有限公司（广州公共资源交易中心）</w:t>
            </w:r>
            <w:r>
              <w:rPr>
                <w:rFonts w:hint="eastAsia"/>
                <w:color w:val="auto"/>
                <w:szCs w:val="21"/>
                <w:highlight w:val="none"/>
              </w:rPr>
              <w:t>数字交易平台（http://www.gzggzy.cn）递交电子投标文件的，电子招标投标交易平台将拒绝接收其投标文件。</w:t>
            </w:r>
          </w:p>
          <w:p w14:paraId="0AB6A5BA">
            <w:pPr>
              <w:spacing w:line="360" w:lineRule="auto"/>
              <w:rPr>
                <w:rFonts w:hint="eastAsia"/>
                <w:color w:val="auto"/>
                <w:szCs w:val="21"/>
                <w:highlight w:val="none"/>
              </w:rPr>
            </w:pPr>
            <w:r>
              <w:rPr>
                <w:rFonts w:hint="eastAsia"/>
                <w:color w:val="auto"/>
                <w:szCs w:val="21"/>
                <w:highlight w:val="none"/>
              </w:rPr>
              <w:t>2、投标文件应当对招标文件的实质性要求和条件作出满足性或更有利于招标人的响应，否则，投标人的投标将被否决。</w:t>
            </w:r>
          </w:p>
          <w:p w14:paraId="684BD46A">
            <w:pPr>
              <w:spacing w:line="360" w:lineRule="auto"/>
              <w:rPr>
                <w:rFonts w:hint="eastAsia"/>
                <w:color w:val="auto"/>
                <w:szCs w:val="21"/>
                <w:highlight w:val="none"/>
              </w:rPr>
            </w:pPr>
            <w:r>
              <w:rPr>
                <w:rFonts w:hint="eastAsia"/>
                <w:color w:val="auto"/>
                <w:szCs w:val="21"/>
                <w:highlight w:val="none"/>
              </w:rPr>
              <w:t>3、投标人有以下情形之一的，评标委员会应当否决其投标：</w:t>
            </w:r>
          </w:p>
          <w:p w14:paraId="0116F300">
            <w:pPr>
              <w:spacing w:line="360" w:lineRule="auto"/>
              <w:rPr>
                <w:rFonts w:hint="eastAsia"/>
                <w:color w:val="auto"/>
                <w:szCs w:val="21"/>
                <w:highlight w:val="none"/>
              </w:rPr>
            </w:pPr>
            <w:r>
              <w:rPr>
                <w:rFonts w:hint="eastAsia"/>
                <w:color w:val="auto"/>
                <w:szCs w:val="21"/>
                <w:highlight w:val="none"/>
              </w:rPr>
              <w:t>（1）投标文件没有对招标文件的实质性要求和条件作出响应，或者对招标文件的偏差超出招标文件规定的偏差范围或最高项数；</w:t>
            </w:r>
          </w:p>
          <w:p w14:paraId="662ACCBE">
            <w:pPr>
              <w:spacing w:line="360" w:lineRule="auto"/>
              <w:rPr>
                <w:rFonts w:hint="eastAsia"/>
                <w:color w:val="auto"/>
                <w:szCs w:val="21"/>
                <w:highlight w:val="none"/>
              </w:rPr>
            </w:pPr>
            <w:r>
              <w:rPr>
                <w:rFonts w:hint="eastAsia"/>
                <w:color w:val="auto"/>
                <w:szCs w:val="21"/>
                <w:highlight w:val="none"/>
              </w:rPr>
              <w:t>（2）有串通投标、弄虚作假、行贿等违法行为。</w:t>
            </w:r>
          </w:p>
          <w:p w14:paraId="05BC09AA">
            <w:pPr>
              <w:spacing w:line="360" w:lineRule="auto"/>
              <w:rPr>
                <w:rFonts w:hint="eastAsia"/>
                <w:color w:val="auto"/>
                <w:szCs w:val="21"/>
                <w:highlight w:val="none"/>
              </w:rPr>
            </w:pPr>
            <w:r>
              <w:rPr>
                <w:rFonts w:hint="eastAsia"/>
                <w:color w:val="auto"/>
                <w:szCs w:val="21"/>
                <w:highlight w:val="none"/>
              </w:rPr>
              <w:t>4、投标报价有算术错误及其他错误的，评标委员会按以下原则要求投标人对投标报价进行修正，并要求投标人书面澄清确认。投标人拒不澄清确认的，评标委员会应当否决其投标：</w:t>
            </w:r>
          </w:p>
          <w:p w14:paraId="0EEF45F4">
            <w:pPr>
              <w:spacing w:line="360" w:lineRule="auto"/>
              <w:rPr>
                <w:rFonts w:hint="eastAsia"/>
                <w:color w:val="auto"/>
                <w:szCs w:val="21"/>
                <w:highlight w:val="none"/>
              </w:rPr>
            </w:pPr>
            <w:r>
              <w:rPr>
                <w:rFonts w:hint="eastAsia"/>
                <w:color w:val="auto"/>
                <w:szCs w:val="21"/>
                <w:highlight w:val="none"/>
              </w:rPr>
              <w:t>（1）投标文件中的大写金额与小写金额不一致的，以大写金额为准；</w:t>
            </w:r>
          </w:p>
          <w:p w14:paraId="3CD8041A">
            <w:pPr>
              <w:spacing w:line="360" w:lineRule="auto"/>
              <w:rPr>
                <w:rFonts w:hint="eastAsia"/>
                <w:color w:val="auto"/>
                <w:szCs w:val="21"/>
                <w:highlight w:val="none"/>
              </w:rPr>
            </w:pPr>
            <w:r>
              <w:rPr>
                <w:rFonts w:hint="eastAsia"/>
                <w:color w:val="auto"/>
                <w:szCs w:val="21"/>
                <w:highlight w:val="none"/>
              </w:rPr>
              <w:t>（2）总价金额与单价金额不一致的，以单价金额为准，但单价金额小数点有明显错误的除外。</w:t>
            </w:r>
          </w:p>
          <w:p w14:paraId="40B13F43">
            <w:pPr>
              <w:spacing w:line="360" w:lineRule="auto"/>
              <w:rPr>
                <w:rFonts w:hint="eastAsia"/>
                <w:color w:val="auto"/>
                <w:szCs w:val="21"/>
                <w:highlight w:val="none"/>
              </w:rPr>
            </w:pPr>
            <w:r>
              <w:rPr>
                <w:rFonts w:hint="eastAsia"/>
                <w:color w:val="auto"/>
                <w:szCs w:val="21"/>
                <w:highlight w:val="none"/>
              </w:rPr>
              <w:t>5、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14BA3F0C">
            <w:pPr>
              <w:spacing w:line="360" w:lineRule="auto"/>
              <w:rPr>
                <w:rFonts w:hint="eastAsia"/>
                <w:color w:val="auto"/>
                <w:szCs w:val="21"/>
                <w:highlight w:val="none"/>
              </w:rPr>
            </w:pPr>
            <w:r>
              <w:rPr>
                <w:rFonts w:hint="eastAsia"/>
                <w:color w:val="auto"/>
                <w:szCs w:val="21"/>
                <w:highlight w:val="none"/>
              </w:rPr>
              <w:t>6、投标文件中投标报价高于最高投标限价的，其投标文件将被否决。</w:t>
            </w:r>
          </w:p>
          <w:p w14:paraId="374B4FEA">
            <w:pPr>
              <w:spacing w:line="360" w:lineRule="auto"/>
              <w:rPr>
                <w:rFonts w:hint="eastAsia"/>
                <w:color w:val="auto"/>
                <w:szCs w:val="21"/>
                <w:highlight w:val="none"/>
              </w:rPr>
            </w:pPr>
            <w:r>
              <w:rPr>
                <w:rFonts w:hint="eastAsia"/>
                <w:color w:val="auto"/>
                <w:szCs w:val="21"/>
                <w:highlight w:val="none"/>
              </w:rPr>
              <w:t>7、按投标报价的算术校核原则及方法调整或修正投标文件的投标报价，调整后的投标报价对投标人起约束作用。如果投标人不接受修正后的报价，则取消其中标资格。</w:t>
            </w:r>
          </w:p>
          <w:p w14:paraId="47573778">
            <w:pPr>
              <w:spacing w:line="360" w:lineRule="auto"/>
              <w:rPr>
                <w:rFonts w:hint="eastAsia"/>
                <w:color w:val="auto"/>
                <w:szCs w:val="21"/>
                <w:highlight w:val="none"/>
              </w:rPr>
            </w:pPr>
            <w:r>
              <w:rPr>
                <w:rFonts w:hint="eastAsia"/>
                <w:color w:val="auto"/>
                <w:szCs w:val="21"/>
                <w:highlight w:val="none"/>
              </w:rPr>
              <w:t>8、资审合格后，投标人的资格发生变化而不满足投标人合格条件，在发出中标通知书前，资格问题仍未解决的，招标人将取消其中标资格。</w:t>
            </w:r>
          </w:p>
          <w:p w14:paraId="344A7795">
            <w:pPr>
              <w:spacing w:line="360" w:lineRule="auto"/>
              <w:rPr>
                <w:rFonts w:hint="eastAsia"/>
                <w:color w:val="auto"/>
                <w:szCs w:val="21"/>
                <w:highlight w:val="none"/>
              </w:rPr>
            </w:pPr>
            <w:r>
              <w:rPr>
                <w:rFonts w:hint="eastAsia"/>
                <w:color w:val="auto"/>
                <w:szCs w:val="21"/>
                <w:highlight w:val="none"/>
              </w:rPr>
              <w:t>9、中标人未按本招标文件第二章 投标人须知第7.6.1项规定提交履约担保，视为放弃中标，给招标人造成损失的，中标人还应当予以赔偿。</w:t>
            </w:r>
          </w:p>
          <w:p w14:paraId="1682E4CF">
            <w:pPr>
              <w:adjustRightInd w:val="0"/>
              <w:snapToGrid w:val="0"/>
              <w:spacing w:line="400" w:lineRule="exact"/>
              <w:ind w:left="44" w:leftChars="20" w:right="44" w:rightChars="20"/>
              <w:rPr>
                <w:rFonts w:hint="eastAsia"/>
                <w:color w:val="auto"/>
                <w:highlight w:val="none"/>
                <w:lang w:val="en-US"/>
              </w:rPr>
            </w:pPr>
            <w:r>
              <w:rPr>
                <w:rFonts w:hint="eastAsia"/>
                <w:color w:val="auto"/>
                <w:szCs w:val="21"/>
                <w:highlight w:val="none"/>
              </w:rPr>
              <w:t>10、投标文件符合列于《评标办法前附表》“形式评审标准”“资格评审标准”“响应性评审标准”中所有情形的，为有效投标文件。任一情形不符合均为无效投标文件，经评标委员会认定后，其投标文件将被否决。</w:t>
            </w:r>
          </w:p>
        </w:tc>
      </w:tr>
      <w:tr w14:paraId="692D9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6F13945E">
            <w:pPr>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lang w:val="en-US"/>
              </w:rPr>
              <w:t>10.7</w:t>
            </w:r>
          </w:p>
        </w:tc>
        <w:tc>
          <w:tcPr>
            <w:tcW w:w="3360" w:type="dxa"/>
            <w:vAlign w:val="center"/>
          </w:tcPr>
          <w:p w14:paraId="73288368">
            <w:pPr>
              <w:widowControl/>
              <w:shd w:val="clear" w:color="auto" w:fill="FFFFFF"/>
              <w:adjustRightInd w:val="0"/>
              <w:snapToGrid w:val="0"/>
              <w:spacing w:line="400" w:lineRule="exact"/>
              <w:ind w:left="44" w:leftChars="20" w:right="44" w:rightChars="20"/>
              <w:jc w:val="center"/>
              <w:rPr>
                <w:rFonts w:hint="eastAsia"/>
                <w:bCs/>
                <w:color w:val="auto"/>
                <w:kern w:val="2"/>
                <w:sz w:val="21"/>
                <w:szCs w:val="21"/>
                <w:highlight w:val="none"/>
                <w:lang w:val="en-US" w:bidi="ar-SA"/>
              </w:rPr>
            </w:pPr>
            <w:r>
              <w:rPr>
                <w:rFonts w:hint="eastAsia"/>
                <w:color w:val="auto"/>
                <w:sz w:val="21"/>
                <w:szCs w:val="21"/>
                <w:highlight w:val="none"/>
              </w:rPr>
              <w:t>其他</w:t>
            </w:r>
          </w:p>
        </w:tc>
        <w:tc>
          <w:tcPr>
            <w:tcW w:w="5440" w:type="dxa"/>
            <w:vAlign w:val="center"/>
          </w:tcPr>
          <w:p w14:paraId="782E96E7">
            <w:pPr>
              <w:adjustRightInd w:val="0"/>
              <w:snapToGrid w:val="0"/>
              <w:spacing w:line="400" w:lineRule="exact"/>
              <w:ind w:left="44" w:leftChars="20" w:right="44" w:rightChars="20"/>
              <w:rPr>
                <w:rFonts w:hint="eastAsia"/>
                <w:color w:val="auto"/>
                <w:highlight w:val="none"/>
              </w:rPr>
            </w:pPr>
            <w:r>
              <w:rPr>
                <w:rFonts w:hint="eastAsia"/>
                <w:color w:val="auto"/>
                <w:highlight w:val="none"/>
                <w:lang w:val="en-US"/>
              </w:rPr>
              <w:t>1、</w:t>
            </w:r>
            <w:r>
              <w:rPr>
                <w:rFonts w:hint="eastAsia"/>
                <w:color w:val="auto"/>
                <w:highlight w:val="none"/>
              </w:rPr>
              <w:t>若发现第一中标候选人或中标人委派的总监理工程师任职数量不符合《穗建规字〔2020〕32号》等文件的规定，将取消第一中标候选人资格或中标资格。招标人可以确定排名第二的中标候选人为中标人。以此类推，如所有中标候选人均出现前款所列的情形，为招标失败，招标人依法重新招标。</w:t>
            </w:r>
          </w:p>
          <w:p w14:paraId="36108D18">
            <w:pPr>
              <w:adjustRightInd w:val="0"/>
              <w:snapToGrid w:val="0"/>
              <w:spacing w:line="400" w:lineRule="exact"/>
              <w:ind w:left="44" w:leftChars="20" w:right="44" w:rightChars="20"/>
              <w:rPr>
                <w:rFonts w:hint="eastAsia"/>
                <w:color w:val="auto"/>
                <w:highlight w:val="none"/>
                <w:lang w:val="en-US"/>
              </w:rPr>
            </w:pPr>
            <w:r>
              <w:rPr>
                <w:rFonts w:hint="eastAsia"/>
                <w:color w:val="auto"/>
                <w:highlight w:val="none"/>
                <w:lang w:val="en-US"/>
              </w:rPr>
              <w:t>2、</w:t>
            </w:r>
            <w:r>
              <w:rPr>
                <w:rFonts w:hint="eastAsia" w:ascii="宋体" w:hAnsi="宋体" w:cs="宋体"/>
                <w:color w:val="auto"/>
                <w:szCs w:val="21"/>
                <w:highlight w:val="none"/>
              </w:rPr>
              <w:t>交易服务费：中标人代缴广州交易集团有限公司（广州公共资源交易中心）交易服务费，其费用包含在中标人报价中，由广州交易集团有限公司（广州公共资源交易中心）向中标人开具发票。</w:t>
            </w:r>
          </w:p>
          <w:p w14:paraId="363244CA">
            <w:pPr>
              <w:spacing w:line="400" w:lineRule="exact"/>
              <w:rPr>
                <w:rFonts w:hint="eastAsia"/>
                <w:color w:val="auto"/>
                <w:highlight w:val="none"/>
              </w:rPr>
            </w:pPr>
            <w:r>
              <w:rPr>
                <w:rFonts w:hint="eastAsia"/>
                <w:color w:val="auto"/>
                <w:highlight w:val="none"/>
                <w:lang w:val="en-US"/>
              </w:rPr>
              <w:t>3、</w:t>
            </w:r>
            <w:r>
              <w:rPr>
                <w:rFonts w:hint="eastAsia"/>
                <w:color w:val="auto"/>
                <w:highlight w:val="none"/>
              </w:rPr>
              <w:t>中标人需在领取《中标通知书》前应向招标代理机构缴纳招标代理服务费，招标代理服务费由中标人一次性向国义招标股份有限公司交付</w:t>
            </w:r>
            <w:r>
              <w:rPr>
                <w:rFonts w:hint="eastAsia"/>
                <w:color w:val="auto"/>
                <w:highlight w:val="none"/>
                <w:lang w:eastAsia="zh-CN"/>
              </w:rPr>
              <w:t>，其费用包含在中标人报价中</w:t>
            </w:r>
            <w:r>
              <w:rPr>
                <w:rFonts w:hint="eastAsia"/>
                <w:color w:val="auto"/>
                <w:highlight w:val="none"/>
              </w:rPr>
              <w:t>。</w:t>
            </w:r>
          </w:p>
          <w:p w14:paraId="431E1F9C">
            <w:pPr>
              <w:spacing w:line="400" w:lineRule="exact"/>
              <w:rPr>
                <w:rFonts w:hint="eastAsia"/>
                <w:color w:val="auto"/>
                <w:highlight w:val="none"/>
              </w:rPr>
            </w:pPr>
            <w:r>
              <w:rPr>
                <w:rFonts w:hint="eastAsia"/>
                <w:color w:val="auto"/>
                <w:highlight w:val="none"/>
              </w:rPr>
              <w:t>招标代理服务费递交账户（请在汇款单上写明本项目的项目编号）；</w:t>
            </w:r>
          </w:p>
          <w:p w14:paraId="3759698F">
            <w:pPr>
              <w:spacing w:line="400" w:lineRule="exact"/>
              <w:rPr>
                <w:rFonts w:hint="eastAsia"/>
                <w:color w:val="auto"/>
                <w:highlight w:val="none"/>
              </w:rPr>
            </w:pPr>
            <w:r>
              <w:rPr>
                <w:rFonts w:hint="eastAsia"/>
                <w:color w:val="auto"/>
                <w:highlight w:val="none"/>
              </w:rPr>
              <w:t>开户名：国义招标股份有限公司；</w:t>
            </w:r>
          </w:p>
          <w:p w14:paraId="2048798E">
            <w:pPr>
              <w:spacing w:line="400" w:lineRule="exact"/>
              <w:rPr>
                <w:rFonts w:hint="eastAsia"/>
                <w:color w:val="auto"/>
                <w:highlight w:val="none"/>
              </w:rPr>
            </w:pPr>
            <w:r>
              <w:rPr>
                <w:rFonts w:hint="eastAsia"/>
                <w:color w:val="auto"/>
                <w:highlight w:val="none"/>
              </w:rPr>
              <w:t>开户银行：招商银行股份有限公司广州体育东路支行；</w:t>
            </w:r>
          </w:p>
          <w:p w14:paraId="1A0E5C1F">
            <w:pPr>
              <w:spacing w:line="400" w:lineRule="exact"/>
              <w:rPr>
                <w:rFonts w:hint="eastAsia"/>
                <w:color w:val="auto"/>
                <w:highlight w:val="none"/>
              </w:rPr>
            </w:pPr>
            <w:r>
              <w:rPr>
                <w:rFonts w:hint="eastAsia"/>
                <w:color w:val="auto"/>
                <w:highlight w:val="none"/>
              </w:rPr>
              <w:t>地址：广州市东风东路726号7楼；</w:t>
            </w:r>
          </w:p>
          <w:p w14:paraId="23F70261">
            <w:pPr>
              <w:spacing w:line="400" w:lineRule="exact"/>
              <w:rPr>
                <w:rFonts w:hint="eastAsia"/>
                <w:color w:val="auto"/>
                <w:highlight w:val="none"/>
              </w:rPr>
            </w:pPr>
            <w:r>
              <w:rPr>
                <w:rFonts w:hint="eastAsia"/>
                <w:color w:val="auto"/>
                <w:highlight w:val="none"/>
              </w:rPr>
              <w:t>账号：120905690610808；</w:t>
            </w:r>
          </w:p>
          <w:p w14:paraId="1DCA4AE8">
            <w:pPr>
              <w:spacing w:line="400" w:lineRule="exact"/>
              <w:rPr>
                <w:rFonts w:hint="eastAsia"/>
                <w:color w:val="auto"/>
                <w:highlight w:val="none"/>
              </w:rPr>
            </w:pPr>
            <w:r>
              <w:rPr>
                <w:rFonts w:hint="eastAsia"/>
                <w:color w:val="auto"/>
                <w:highlight w:val="none"/>
              </w:rPr>
              <w:t>招标代理服务费参照国家发展计划委员会颁发的[2002]1980号文《招标代理服务收费管理暂行办法》及发改价格[2011]534号文规定的服务类标准80%计费。</w:t>
            </w:r>
          </w:p>
          <w:p w14:paraId="211FC6EC">
            <w:pPr>
              <w:adjustRightInd w:val="0"/>
              <w:snapToGrid w:val="0"/>
              <w:spacing w:line="400" w:lineRule="exact"/>
              <w:ind w:left="44" w:leftChars="20" w:right="44" w:rightChars="20"/>
              <w:rPr>
                <w:rFonts w:hint="eastAsia"/>
                <w:color w:val="auto"/>
                <w:highlight w:val="none"/>
                <w:lang w:val="en-US"/>
              </w:rPr>
            </w:pPr>
            <w:r>
              <w:rPr>
                <w:rFonts w:hint="eastAsia"/>
                <w:color w:val="auto"/>
                <w:szCs w:val="22"/>
                <w:highlight w:val="none"/>
              </w:rPr>
              <w:t>此招标代理服务费以中标金额为基数计算，为固定费用，不以后期实际合同金额的变化而增减。如因中标人原因放弃中标的，其所交纳的招标代理服务费有权不予退回。招标代理机构拥有最终解释权。</w:t>
            </w:r>
          </w:p>
          <w:p w14:paraId="19FB1FA2">
            <w:pPr>
              <w:adjustRightInd w:val="0"/>
              <w:snapToGrid w:val="0"/>
              <w:spacing w:line="400" w:lineRule="exact"/>
              <w:ind w:left="44" w:leftChars="20" w:right="44" w:rightChars="20"/>
              <w:rPr>
                <w:rFonts w:hint="eastAsia"/>
                <w:color w:val="auto"/>
                <w:highlight w:val="none"/>
                <w:lang w:val="en-US"/>
              </w:rPr>
            </w:pPr>
            <w:r>
              <w:rPr>
                <w:rFonts w:hint="eastAsia"/>
                <w:color w:val="auto"/>
                <w:highlight w:val="none"/>
                <w:lang w:val="en-US" w:eastAsia="zh-CN"/>
              </w:rPr>
              <w:t>4、</w:t>
            </w:r>
            <w:r>
              <w:rPr>
                <w:rFonts w:hint="eastAsia"/>
                <w:color w:val="auto"/>
                <w:szCs w:val="21"/>
                <w:highlight w:val="none"/>
              </w:rPr>
              <w:t>中标单位在中标候选人公示后3个工作日内，补送一正一副正式书面投标文件（要求与网上上传电子投标文件完全一致，并加盖公章）及电子文件光盘给招标人。</w:t>
            </w:r>
          </w:p>
        </w:tc>
      </w:tr>
    </w:tbl>
    <w:p w14:paraId="085C8B8E">
      <w:pPr>
        <w:rPr>
          <w:rFonts w:hint="eastAsia"/>
          <w:color w:val="auto"/>
          <w:sz w:val="21"/>
          <w:highlight w:val="none"/>
        </w:rPr>
      </w:pPr>
      <w:r>
        <w:rPr>
          <w:color w:val="auto"/>
          <w:sz w:val="21"/>
          <w:highlight w:val="none"/>
        </w:rPr>
        <w:br w:type="page"/>
      </w:r>
    </w:p>
    <w:p w14:paraId="606C4999">
      <w:pPr>
        <w:pStyle w:val="7"/>
        <w:rPr>
          <w:rFonts w:hint="eastAsia"/>
          <w:color w:val="auto"/>
          <w:highlight w:val="none"/>
        </w:rPr>
      </w:pPr>
    </w:p>
    <w:p w14:paraId="427A7DF1">
      <w:pPr>
        <w:rPr>
          <w:rFonts w:hint="eastAsia" w:cs="Times New Roman"/>
          <w:b/>
          <w:color w:val="auto"/>
          <w:kern w:val="2"/>
          <w:sz w:val="28"/>
          <w:szCs w:val="20"/>
          <w:highlight w:val="none"/>
          <w:lang w:val="en-US" w:bidi="ar-SA"/>
        </w:rPr>
      </w:pPr>
      <w:bookmarkStart w:id="11" w:name="_bookmark20"/>
      <w:bookmarkEnd w:id="11"/>
      <w:bookmarkStart w:id="12" w:name="_bookmark33"/>
      <w:bookmarkEnd w:id="12"/>
    </w:p>
    <w:p w14:paraId="18D3B2C0">
      <w:pPr>
        <w:spacing w:line="360" w:lineRule="auto"/>
        <w:rPr>
          <w:rFonts w:hint="eastAsia" w:cs="Times New Roman"/>
          <w:b/>
          <w:color w:val="auto"/>
          <w:kern w:val="2"/>
          <w:sz w:val="28"/>
          <w:szCs w:val="20"/>
          <w:highlight w:val="none"/>
          <w:lang w:val="en-US" w:bidi="ar-SA"/>
        </w:rPr>
      </w:pPr>
      <w:r>
        <w:rPr>
          <w:rFonts w:hint="eastAsia" w:cs="Times New Roman"/>
          <w:b/>
          <w:color w:val="auto"/>
          <w:kern w:val="2"/>
          <w:sz w:val="28"/>
          <w:szCs w:val="20"/>
          <w:highlight w:val="none"/>
          <w:lang w:val="en-US" w:bidi="ar-SA"/>
        </w:rPr>
        <w:t>1.总则</w:t>
      </w:r>
    </w:p>
    <w:p w14:paraId="7657569A">
      <w:pPr>
        <w:spacing w:line="360" w:lineRule="auto"/>
        <w:rPr>
          <w:rFonts w:hint="eastAsia"/>
          <w:color w:val="auto"/>
          <w:highlight w:val="none"/>
        </w:rPr>
      </w:pPr>
      <w:r>
        <w:rPr>
          <w:rFonts w:hint="eastAsia" w:cs="Times New Roman"/>
          <w:b/>
          <w:bCs/>
          <w:color w:val="auto"/>
          <w:kern w:val="2"/>
          <w:sz w:val="28"/>
          <w:szCs w:val="28"/>
          <w:highlight w:val="none"/>
          <w:lang w:val="en-US" w:bidi="ar-SA"/>
        </w:rPr>
        <w:t>1.1招标项目概况</w:t>
      </w:r>
    </w:p>
    <w:p w14:paraId="5A4990BB">
      <w:pPr>
        <w:spacing w:line="360" w:lineRule="auto"/>
        <w:ind w:firstLine="440" w:firstLineChars="200"/>
        <w:rPr>
          <w:rFonts w:hint="eastAsia"/>
          <w:color w:val="auto"/>
          <w:highlight w:val="none"/>
        </w:rPr>
      </w:pPr>
      <w:r>
        <w:rPr>
          <w:rFonts w:hint="eastAsia"/>
          <w:color w:val="auto"/>
          <w:highlight w:val="none"/>
        </w:rPr>
        <w:t>1.1.1根据《中华人民共和国招标投标法》、《中华人民共和国招标投标法实施条例》等有关法律、法规和规章的规定，本招标项目已具备招标条件，现对监理进行招标。</w:t>
      </w:r>
    </w:p>
    <w:p w14:paraId="5F66ACD8">
      <w:pPr>
        <w:spacing w:line="360" w:lineRule="auto"/>
        <w:ind w:firstLine="440" w:firstLineChars="200"/>
        <w:rPr>
          <w:rFonts w:hint="eastAsia"/>
          <w:color w:val="auto"/>
          <w:highlight w:val="none"/>
        </w:rPr>
      </w:pPr>
      <w:r>
        <w:rPr>
          <w:rFonts w:hint="eastAsia"/>
          <w:color w:val="auto"/>
          <w:highlight w:val="none"/>
        </w:rPr>
        <w:t>1.1.2招标人：见投标人须知前附表。</w:t>
      </w:r>
    </w:p>
    <w:p w14:paraId="20940CE5">
      <w:pPr>
        <w:spacing w:line="360" w:lineRule="auto"/>
        <w:ind w:firstLine="440" w:firstLineChars="200"/>
        <w:rPr>
          <w:rFonts w:hint="eastAsia"/>
          <w:color w:val="auto"/>
          <w:highlight w:val="none"/>
        </w:rPr>
      </w:pPr>
      <w:r>
        <w:rPr>
          <w:rFonts w:hint="eastAsia"/>
          <w:color w:val="auto"/>
          <w:highlight w:val="none"/>
        </w:rPr>
        <w:t>1.1.3招标代理机构：见投标人须知前附表。</w:t>
      </w:r>
    </w:p>
    <w:p w14:paraId="5D64A8C3">
      <w:pPr>
        <w:spacing w:line="360" w:lineRule="auto"/>
        <w:ind w:firstLine="440" w:firstLineChars="200"/>
        <w:rPr>
          <w:rFonts w:hint="eastAsia"/>
          <w:color w:val="auto"/>
          <w:highlight w:val="none"/>
        </w:rPr>
      </w:pPr>
      <w:r>
        <w:rPr>
          <w:rFonts w:hint="eastAsia"/>
          <w:color w:val="auto"/>
          <w:highlight w:val="none"/>
        </w:rPr>
        <w:t>1.1.4招标项目名称：见投标人须知前附表。</w:t>
      </w:r>
    </w:p>
    <w:p w14:paraId="75C98C09">
      <w:pPr>
        <w:spacing w:line="360" w:lineRule="auto"/>
        <w:ind w:firstLine="440" w:firstLineChars="200"/>
        <w:rPr>
          <w:rFonts w:hint="eastAsia"/>
          <w:color w:val="auto"/>
          <w:highlight w:val="none"/>
        </w:rPr>
      </w:pPr>
      <w:r>
        <w:rPr>
          <w:rFonts w:hint="eastAsia"/>
          <w:color w:val="auto"/>
          <w:highlight w:val="none"/>
        </w:rPr>
        <w:t>1.1.5项目建设地点：见投标人须知前附表。</w:t>
      </w:r>
    </w:p>
    <w:p w14:paraId="6D82DC3A">
      <w:pPr>
        <w:spacing w:line="360" w:lineRule="auto"/>
        <w:ind w:firstLine="440" w:firstLineChars="200"/>
        <w:rPr>
          <w:rFonts w:hint="eastAsia"/>
          <w:color w:val="auto"/>
          <w:highlight w:val="none"/>
        </w:rPr>
      </w:pPr>
      <w:r>
        <w:rPr>
          <w:rFonts w:hint="eastAsia"/>
          <w:color w:val="auto"/>
          <w:highlight w:val="none"/>
        </w:rPr>
        <w:t>1.1.6项目建设规模：见投标人须知前附表。</w:t>
      </w:r>
    </w:p>
    <w:p w14:paraId="18DDBBAA">
      <w:pPr>
        <w:spacing w:line="360" w:lineRule="auto"/>
        <w:ind w:firstLine="440" w:firstLineChars="200"/>
        <w:rPr>
          <w:rFonts w:hint="eastAsia"/>
          <w:color w:val="auto"/>
          <w:highlight w:val="none"/>
        </w:rPr>
      </w:pPr>
      <w:r>
        <w:rPr>
          <w:rFonts w:hint="eastAsia"/>
          <w:color w:val="auto"/>
          <w:highlight w:val="none"/>
        </w:rPr>
        <w:t>1.1.7工程项目施工预计开工日期和建设周期：见投标人须知前附表。</w:t>
      </w:r>
    </w:p>
    <w:p w14:paraId="3B034B3C">
      <w:pPr>
        <w:spacing w:line="360" w:lineRule="auto"/>
        <w:ind w:firstLine="440" w:firstLineChars="200"/>
        <w:rPr>
          <w:rFonts w:hint="eastAsia"/>
          <w:color w:val="auto"/>
          <w:highlight w:val="none"/>
        </w:rPr>
      </w:pPr>
      <w:r>
        <w:rPr>
          <w:rFonts w:hint="eastAsia"/>
          <w:color w:val="auto"/>
          <w:highlight w:val="none"/>
        </w:rPr>
        <w:t>1.1.8建筑安装工程费/工程概算：见投标人须知前附表。</w:t>
      </w:r>
    </w:p>
    <w:p w14:paraId="0EB91144">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1.2招标项目的资金来源和落实情况</w:t>
      </w:r>
    </w:p>
    <w:p w14:paraId="32D6D90B">
      <w:pPr>
        <w:spacing w:line="360" w:lineRule="auto"/>
        <w:ind w:firstLine="440" w:firstLineChars="200"/>
        <w:rPr>
          <w:rFonts w:hint="eastAsia"/>
          <w:color w:val="auto"/>
          <w:highlight w:val="none"/>
        </w:rPr>
      </w:pPr>
      <w:r>
        <w:rPr>
          <w:rFonts w:hint="eastAsia"/>
          <w:color w:val="auto"/>
          <w:highlight w:val="none"/>
        </w:rPr>
        <w:t>1.2.1资金来源及比例：见投标人须知前附表。</w:t>
      </w:r>
    </w:p>
    <w:p w14:paraId="23ABCE3B">
      <w:pPr>
        <w:spacing w:line="360" w:lineRule="auto"/>
        <w:ind w:firstLine="440" w:firstLineChars="200"/>
        <w:rPr>
          <w:rFonts w:hint="eastAsia"/>
          <w:color w:val="auto"/>
          <w:highlight w:val="none"/>
        </w:rPr>
      </w:pPr>
      <w:r>
        <w:rPr>
          <w:rFonts w:hint="eastAsia"/>
          <w:color w:val="auto"/>
          <w:highlight w:val="none"/>
        </w:rPr>
        <w:t>1.2.2资金落实情况：见投标人须知前附表。</w:t>
      </w:r>
    </w:p>
    <w:p w14:paraId="0FD121B9">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1.3招标范围、监理服务期限和质量标准</w:t>
      </w:r>
    </w:p>
    <w:p w14:paraId="46008FB0">
      <w:pPr>
        <w:spacing w:line="360" w:lineRule="auto"/>
        <w:ind w:firstLine="440" w:firstLineChars="200"/>
        <w:rPr>
          <w:rFonts w:hint="eastAsia"/>
          <w:color w:val="auto"/>
          <w:highlight w:val="none"/>
        </w:rPr>
      </w:pPr>
      <w:r>
        <w:rPr>
          <w:rFonts w:hint="eastAsia"/>
          <w:color w:val="auto"/>
          <w:highlight w:val="none"/>
        </w:rPr>
        <w:t>1.3.1招标范围：见投标人须知前附表。</w:t>
      </w:r>
    </w:p>
    <w:p w14:paraId="569FE71A">
      <w:pPr>
        <w:spacing w:line="360" w:lineRule="auto"/>
        <w:ind w:firstLine="440" w:firstLineChars="200"/>
        <w:rPr>
          <w:rFonts w:hint="eastAsia"/>
          <w:color w:val="auto"/>
          <w:highlight w:val="none"/>
        </w:rPr>
      </w:pPr>
      <w:r>
        <w:rPr>
          <w:rFonts w:hint="eastAsia"/>
          <w:color w:val="auto"/>
          <w:highlight w:val="none"/>
        </w:rPr>
        <w:t>1.3.2监理服务期限：见投标人须知前附表。</w:t>
      </w:r>
    </w:p>
    <w:p w14:paraId="19501B96">
      <w:pPr>
        <w:spacing w:line="360" w:lineRule="auto"/>
        <w:ind w:firstLine="440" w:firstLineChars="200"/>
        <w:rPr>
          <w:rFonts w:hint="eastAsia"/>
          <w:color w:val="auto"/>
          <w:highlight w:val="none"/>
        </w:rPr>
      </w:pPr>
      <w:r>
        <w:rPr>
          <w:rFonts w:hint="eastAsia"/>
          <w:color w:val="auto"/>
          <w:highlight w:val="none"/>
        </w:rPr>
        <w:t>1.3.3质量标准：见投标人须知前附表。</w:t>
      </w:r>
    </w:p>
    <w:p w14:paraId="420D69EF">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1.4投标人资格要求</w:t>
      </w:r>
    </w:p>
    <w:p w14:paraId="6E5F5514">
      <w:pPr>
        <w:spacing w:line="360" w:lineRule="auto"/>
        <w:ind w:firstLine="440" w:firstLineChars="200"/>
        <w:rPr>
          <w:rFonts w:hint="eastAsia"/>
          <w:color w:val="auto"/>
          <w:highlight w:val="none"/>
        </w:rPr>
      </w:pPr>
      <w:r>
        <w:rPr>
          <w:rFonts w:hint="eastAsia"/>
          <w:color w:val="auto"/>
          <w:highlight w:val="none"/>
        </w:rPr>
        <w:t>1.4.1投标人应具备承担本招标项目资质条件、能力和信誉：</w:t>
      </w:r>
    </w:p>
    <w:p w14:paraId="1F3CD367">
      <w:pPr>
        <w:spacing w:line="360" w:lineRule="auto"/>
        <w:ind w:firstLine="220" w:firstLineChars="100"/>
        <w:rPr>
          <w:rFonts w:hint="eastAsia"/>
          <w:color w:val="auto"/>
          <w:highlight w:val="none"/>
        </w:rPr>
      </w:pPr>
      <w:r>
        <w:rPr>
          <w:rFonts w:hint="eastAsia"/>
          <w:color w:val="auto"/>
          <w:highlight w:val="none"/>
        </w:rPr>
        <w:t>（1）资质要求：见投标人须知前附表；</w:t>
      </w:r>
    </w:p>
    <w:p w14:paraId="6210D8EC">
      <w:pPr>
        <w:spacing w:line="360" w:lineRule="auto"/>
        <w:ind w:firstLine="220" w:firstLineChars="100"/>
        <w:rPr>
          <w:rFonts w:hint="eastAsia"/>
          <w:color w:val="auto"/>
          <w:highlight w:val="none"/>
        </w:rPr>
      </w:pPr>
      <w:r>
        <w:rPr>
          <w:rFonts w:hint="eastAsia"/>
          <w:color w:val="auto"/>
          <w:highlight w:val="none"/>
        </w:rPr>
        <w:t>（2）财务要求：见投标人须知前附表；</w:t>
      </w:r>
    </w:p>
    <w:p w14:paraId="68476457">
      <w:pPr>
        <w:spacing w:line="360" w:lineRule="auto"/>
        <w:ind w:firstLine="220" w:firstLineChars="100"/>
        <w:rPr>
          <w:rFonts w:hint="eastAsia"/>
          <w:color w:val="auto"/>
          <w:highlight w:val="none"/>
        </w:rPr>
      </w:pPr>
      <w:r>
        <w:rPr>
          <w:rFonts w:hint="eastAsia"/>
          <w:color w:val="auto"/>
          <w:highlight w:val="none"/>
        </w:rPr>
        <w:t>（3）业绩要求：见投标人须知前附表；</w:t>
      </w:r>
    </w:p>
    <w:p w14:paraId="735133F9">
      <w:pPr>
        <w:spacing w:line="360" w:lineRule="auto"/>
        <w:ind w:firstLine="220" w:firstLineChars="100"/>
        <w:rPr>
          <w:rFonts w:hint="eastAsia"/>
          <w:color w:val="auto"/>
          <w:highlight w:val="none"/>
        </w:rPr>
      </w:pPr>
      <w:r>
        <w:rPr>
          <w:rFonts w:hint="eastAsia"/>
          <w:color w:val="auto"/>
          <w:highlight w:val="none"/>
        </w:rPr>
        <w:t>（4）信誉要求：见投标人须知前附表；</w:t>
      </w:r>
    </w:p>
    <w:p w14:paraId="69A7B4A9">
      <w:pPr>
        <w:spacing w:line="360" w:lineRule="auto"/>
        <w:ind w:firstLine="220" w:firstLineChars="100"/>
        <w:rPr>
          <w:rFonts w:hint="eastAsia"/>
          <w:color w:val="auto"/>
          <w:highlight w:val="none"/>
        </w:rPr>
      </w:pPr>
      <w:r>
        <w:rPr>
          <w:rFonts w:hint="eastAsia"/>
          <w:color w:val="auto"/>
          <w:highlight w:val="none"/>
        </w:rPr>
        <w:t>（5）总监理工程师的资格要求：应当具备工程注册监理工程师执业资格（如有），具体要求见投标人须知前附表；</w:t>
      </w:r>
    </w:p>
    <w:p w14:paraId="0E5A69CA">
      <w:pPr>
        <w:spacing w:line="360" w:lineRule="auto"/>
        <w:ind w:firstLine="220" w:firstLineChars="100"/>
        <w:rPr>
          <w:rFonts w:hint="eastAsia"/>
          <w:color w:val="auto"/>
          <w:highlight w:val="none"/>
        </w:rPr>
      </w:pPr>
      <w:r>
        <w:rPr>
          <w:rFonts w:hint="eastAsia"/>
          <w:color w:val="auto"/>
          <w:highlight w:val="none"/>
        </w:rPr>
        <w:t>（6）其他主要人员要求：见投标人须知前附表。</w:t>
      </w:r>
    </w:p>
    <w:p w14:paraId="74C7EBD1">
      <w:pPr>
        <w:spacing w:line="360" w:lineRule="auto"/>
        <w:ind w:firstLine="220" w:firstLineChars="100"/>
        <w:rPr>
          <w:rFonts w:hint="eastAsia"/>
          <w:color w:val="auto"/>
          <w:highlight w:val="none"/>
        </w:rPr>
      </w:pPr>
      <w:r>
        <w:rPr>
          <w:rFonts w:hint="eastAsia"/>
          <w:color w:val="auto"/>
          <w:highlight w:val="none"/>
        </w:rPr>
        <w:t>（7）试验检测仪器设备要求：见投标人须知前附表。</w:t>
      </w:r>
    </w:p>
    <w:p w14:paraId="4B5310F4">
      <w:pPr>
        <w:spacing w:line="360" w:lineRule="auto"/>
        <w:ind w:firstLine="220" w:firstLineChars="100"/>
        <w:rPr>
          <w:rFonts w:hint="eastAsia"/>
          <w:color w:val="auto"/>
          <w:highlight w:val="none"/>
        </w:rPr>
      </w:pPr>
      <w:r>
        <w:rPr>
          <w:rFonts w:hint="eastAsia"/>
          <w:color w:val="auto"/>
          <w:highlight w:val="none"/>
        </w:rPr>
        <w:t>（8）其他要求：见投标人须知前附表。</w:t>
      </w:r>
    </w:p>
    <w:p w14:paraId="29AD7091">
      <w:pPr>
        <w:spacing w:line="360" w:lineRule="auto"/>
        <w:rPr>
          <w:rFonts w:hint="eastAsia"/>
          <w:color w:val="auto"/>
          <w:highlight w:val="none"/>
        </w:rPr>
      </w:pPr>
      <w:r>
        <w:rPr>
          <w:rFonts w:hint="eastAsia"/>
          <w:color w:val="auto"/>
          <w:highlight w:val="none"/>
        </w:rPr>
        <w:t>需要提交的相关证明材料见本章第 3.5 款的规定。</w:t>
      </w:r>
    </w:p>
    <w:p w14:paraId="11768475">
      <w:pPr>
        <w:spacing w:line="360" w:lineRule="auto"/>
        <w:ind w:firstLine="440" w:firstLineChars="200"/>
        <w:rPr>
          <w:rFonts w:hint="eastAsia"/>
          <w:color w:val="auto"/>
          <w:highlight w:val="none"/>
        </w:rPr>
      </w:pPr>
      <w:r>
        <w:rPr>
          <w:rFonts w:hint="eastAsia"/>
          <w:color w:val="auto"/>
          <w:highlight w:val="none"/>
        </w:rPr>
        <w:t>1.4.2投标人须知前附表规定接受联合体投标的，联合体除应符合本章第 1.4.1 项和投标人须知前附表的要求外，还应遵守以下规定：</w:t>
      </w:r>
    </w:p>
    <w:p w14:paraId="45744D6E">
      <w:pPr>
        <w:spacing w:line="360" w:lineRule="auto"/>
        <w:ind w:firstLine="440" w:firstLineChars="200"/>
        <w:rPr>
          <w:rFonts w:hint="eastAsia"/>
          <w:color w:val="auto"/>
          <w:highlight w:val="none"/>
        </w:rPr>
      </w:pPr>
      <w:r>
        <w:rPr>
          <w:rFonts w:hint="eastAsia"/>
          <w:color w:val="auto"/>
          <w:highlight w:val="none"/>
        </w:rPr>
        <w:t>（1）联合体各方应按招标文件提供的格式签订联合体协议书，明确联合体牵头人和各方权利义务，并承诺就中标项目向招标人承担连带责任；</w:t>
      </w:r>
    </w:p>
    <w:p w14:paraId="5DCDD85C">
      <w:pPr>
        <w:spacing w:line="360" w:lineRule="auto"/>
        <w:ind w:firstLine="440" w:firstLineChars="200"/>
        <w:rPr>
          <w:rFonts w:hint="eastAsia"/>
          <w:color w:val="auto"/>
          <w:highlight w:val="none"/>
        </w:rPr>
      </w:pPr>
      <w:r>
        <w:rPr>
          <w:rFonts w:hint="eastAsia"/>
          <w:color w:val="auto"/>
          <w:highlight w:val="none"/>
        </w:rPr>
        <w:t>（2）由同一专业的单位组成的联合体，按照资质等级较低的单位确定资质等级；</w:t>
      </w:r>
    </w:p>
    <w:p w14:paraId="442858AE">
      <w:pPr>
        <w:spacing w:line="360" w:lineRule="auto"/>
        <w:ind w:firstLine="440" w:firstLineChars="200"/>
        <w:rPr>
          <w:rFonts w:hint="eastAsia"/>
          <w:color w:val="auto"/>
          <w:highlight w:val="none"/>
        </w:rPr>
      </w:pPr>
      <w:r>
        <w:rPr>
          <w:rFonts w:hint="eastAsia"/>
          <w:color w:val="auto"/>
          <w:highlight w:val="none"/>
        </w:rPr>
        <w:t>（3）联合体各方不得再以自己名义单独或参加其他联合体在本招标项目中投标，否则各相关投标均无效。</w:t>
      </w:r>
    </w:p>
    <w:p w14:paraId="4EC3C51C">
      <w:pPr>
        <w:spacing w:line="360" w:lineRule="auto"/>
        <w:ind w:firstLine="440" w:firstLineChars="200"/>
        <w:rPr>
          <w:rFonts w:hint="eastAsia"/>
          <w:color w:val="auto"/>
          <w:highlight w:val="none"/>
        </w:rPr>
      </w:pPr>
      <w:r>
        <w:rPr>
          <w:rFonts w:hint="eastAsia"/>
          <w:color w:val="auto"/>
          <w:highlight w:val="none"/>
        </w:rPr>
        <w:t>1.4.3投标人不得存在下列情形之一：</w:t>
      </w:r>
    </w:p>
    <w:p w14:paraId="7816280D">
      <w:pPr>
        <w:spacing w:line="360" w:lineRule="auto"/>
        <w:ind w:firstLine="440" w:firstLineChars="200"/>
        <w:rPr>
          <w:rFonts w:hint="eastAsia"/>
          <w:color w:val="auto"/>
          <w:highlight w:val="none"/>
        </w:rPr>
      </w:pPr>
      <w:r>
        <w:rPr>
          <w:rFonts w:hint="eastAsia"/>
          <w:color w:val="auto"/>
          <w:highlight w:val="none"/>
        </w:rPr>
        <w:t>（1）为招标人不具有独立法人资格的附属机构（单位）；</w:t>
      </w:r>
    </w:p>
    <w:p w14:paraId="59CFC733">
      <w:pPr>
        <w:spacing w:line="360" w:lineRule="auto"/>
        <w:ind w:firstLine="440" w:firstLineChars="200"/>
        <w:rPr>
          <w:rFonts w:hint="eastAsia"/>
          <w:color w:val="auto"/>
          <w:highlight w:val="none"/>
        </w:rPr>
      </w:pPr>
      <w:r>
        <w:rPr>
          <w:rFonts w:hint="eastAsia"/>
          <w:color w:val="auto"/>
          <w:highlight w:val="none"/>
        </w:rPr>
        <w:t>（2）与招标人存在利害关系且可能影响招标公正性；</w:t>
      </w:r>
    </w:p>
    <w:p w14:paraId="20585B63">
      <w:pPr>
        <w:spacing w:line="360" w:lineRule="auto"/>
        <w:ind w:firstLine="440" w:firstLineChars="200"/>
        <w:rPr>
          <w:rFonts w:hint="eastAsia"/>
          <w:color w:val="auto"/>
          <w:highlight w:val="none"/>
        </w:rPr>
      </w:pPr>
      <w:r>
        <w:rPr>
          <w:rFonts w:hint="eastAsia"/>
          <w:color w:val="auto"/>
          <w:highlight w:val="none"/>
        </w:rPr>
        <w:t>（3）与本招标项目的其他投标人为同一个单位负责人；</w:t>
      </w:r>
    </w:p>
    <w:p w14:paraId="222B609D">
      <w:pPr>
        <w:spacing w:line="360" w:lineRule="auto"/>
        <w:ind w:firstLine="440" w:firstLineChars="200"/>
        <w:rPr>
          <w:rFonts w:hint="eastAsia"/>
          <w:color w:val="auto"/>
          <w:highlight w:val="none"/>
        </w:rPr>
      </w:pPr>
      <w:r>
        <w:rPr>
          <w:rFonts w:hint="eastAsia"/>
          <w:color w:val="auto"/>
          <w:highlight w:val="none"/>
        </w:rPr>
        <w:t>（4）与本招标项目的其他投标人存在控股、管理关系；</w:t>
      </w:r>
    </w:p>
    <w:p w14:paraId="770E4E27">
      <w:pPr>
        <w:spacing w:line="360" w:lineRule="auto"/>
        <w:ind w:firstLine="440" w:firstLineChars="200"/>
        <w:rPr>
          <w:rFonts w:hint="eastAsia"/>
          <w:color w:val="auto"/>
          <w:highlight w:val="none"/>
        </w:rPr>
      </w:pPr>
      <w:r>
        <w:rPr>
          <w:rFonts w:hint="eastAsia"/>
          <w:color w:val="auto"/>
          <w:highlight w:val="none"/>
        </w:rPr>
        <w:t>（5）为本招标项目的代建人；</w:t>
      </w:r>
    </w:p>
    <w:p w14:paraId="4B5B047C">
      <w:pPr>
        <w:spacing w:line="360" w:lineRule="auto"/>
        <w:ind w:firstLine="440" w:firstLineChars="200"/>
        <w:rPr>
          <w:rFonts w:hint="eastAsia"/>
          <w:color w:val="auto"/>
          <w:highlight w:val="none"/>
        </w:rPr>
      </w:pPr>
      <w:r>
        <w:rPr>
          <w:rFonts w:hint="eastAsia"/>
          <w:color w:val="auto"/>
          <w:highlight w:val="none"/>
        </w:rPr>
        <w:t>（6）为本招标项目的招标代理机构；</w:t>
      </w:r>
    </w:p>
    <w:p w14:paraId="7C19D38D">
      <w:pPr>
        <w:spacing w:line="360" w:lineRule="auto"/>
        <w:ind w:firstLine="440" w:firstLineChars="200"/>
        <w:rPr>
          <w:rFonts w:hint="eastAsia"/>
          <w:color w:val="auto"/>
          <w:highlight w:val="none"/>
        </w:rPr>
      </w:pPr>
      <w:r>
        <w:rPr>
          <w:rFonts w:hint="eastAsia"/>
          <w:color w:val="auto"/>
          <w:highlight w:val="none"/>
        </w:rPr>
        <w:t>（7）与本招标项目的代建人或招标代理机构同为一个法定代表人；</w:t>
      </w:r>
    </w:p>
    <w:p w14:paraId="52B5B5BE">
      <w:pPr>
        <w:spacing w:line="360" w:lineRule="auto"/>
        <w:ind w:firstLine="440" w:firstLineChars="200"/>
        <w:rPr>
          <w:rFonts w:hint="eastAsia"/>
          <w:color w:val="auto"/>
          <w:highlight w:val="none"/>
        </w:rPr>
      </w:pPr>
      <w:r>
        <w:rPr>
          <w:rFonts w:hint="eastAsia"/>
          <w:color w:val="auto"/>
          <w:highlight w:val="none"/>
        </w:rPr>
        <w:t>（8）与本招标项目的代建人或招标代理机构存在控股或参股关系；</w:t>
      </w:r>
    </w:p>
    <w:p w14:paraId="584C690C">
      <w:pPr>
        <w:spacing w:line="360" w:lineRule="auto"/>
        <w:ind w:firstLine="440" w:firstLineChars="200"/>
        <w:rPr>
          <w:rFonts w:hint="eastAsia"/>
          <w:color w:val="auto"/>
          <w:highlight w:val="none"/>
        </w:rPr>
      </w:pPr>
      <w:r>
        <w:rPr>
          <w:rFonts w:hint="eastAsia"/>
          <w:color w:val="auto"/>
          <w:highlight w:val="none"/>
        </w:rPr>
        <w:t>（9）与本招标项目的施工承包人以及建筑材料、建筑构配件和设备供应商有隶属关系或 者其他利害关系；</w:t>
      </w:r>
    </w:p>
    <w:p w14:paraId="3D0DA042">
      <w:pPr>
        <w:spacing w:line="360" w:lineRule="auto"/>
        <w:ind w:firstLine="440" w:firstLineChars="200"/>
        <w:rPr>
          <w:rFonts w:hint="eastAsia"/>
          <w:color w:val="auto"/>
          <w:highlight w:val="none"/>
        </w:rPr>
      </w:pPr>
      <w:r>
        <w:rPr>
          <w:rFonts w:hint="eastAsia"/>
          <w:color w:val="auto"/>
          <w:highlight w:val="none"/>
        </w:rPr>
        <w:t>（10）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3449B19D">
      <w:pPr>
        <w:spacing w:line="360" w:lineRule="auto"/>
        <w:ind w:firstLine="440" w:firstLineChars="200"/>
        <w:rPr>
          <w:rFonts w:hint="eastAsia"/>
          <w:color w:val="auto"/>
          <w:highlight w:val="none"/>
        </w:rPr>
      </w:pPr>
      <w:r>
        <w:rPr>
          <w:rFonts w:hint="eastAsia"/>
          <w:color w:val="auto"/>
          <w:highlight w:val="none"/>
        </w:rPr>
        <w:t>（11）被责令停产停业、暂扣或者吊销许可证、暂扣或者吊销执照；（本项事实应当以根据《中华人民共和国行政处罚法》依法作出并已经生效的行政处罚决定为认定依据。）</w:t>
      </w:r>
    </w:p>
    <w:p w14:paraId="207E0F04">
      <w:pPr>
        <w:spacing w:line="360" w:lineRule="auto"/>
        <w:ind w:firstLine="440" w:firstLineChars="200"/>
        <w:rPr>
          <w:rFonts w:hint="eastAsia"/>
          <w:color w:val="auto"/>
          <w:highlight w:val="none"/>
        </w:rPr>
      </w:pPr>
      <w:r>
        <w:rPr>
          <w:rFonts w:hint="eastAsia"/>
          <w:color w:val="auto"/>
          <w:highlight w:val="none"/>
        </w:rPr>
        <w:t>（12）进入清算程序，或被宣告破产，或其他丧失履约能力的情形；</w:t>
      </w:r>
    </w:p>
    <w:p w14:paraId="33598CF8">
      <w:pPr>
        <w:spacing w:line="360" w:lineRule="auto"/>
        <w:ind w:firstLine="440" w:firstLineChars="200"/>
        <w:rPr>
          <w:rFonts w:hint="eastAsia"/>
          <w:color w:val="auto"/>
          <w:highlight w:val="none"/>
        </w:rPr>
      </w:pPr>
      <w:r>
        <w:rPr>
          <w:rFonts w:hint="eastAsia"/>
          <w:color w:val="auto"/>
          <w:highlight w:val="none"/>
        </w:rPr>
        <w:t>（13）在最近三年内发生重大监理质量问题（以相关行业主管部门的行政处罚决定或司法机关出具的有关法律文书为准）；</w:t>
      </w:r>
    </w:p>
    <w:p w14:paraId="3CE36E83">
      <w:pPr>
        <w:spacing w:line="360" w:lineRule="auto"/>
        <w:ind w:firstLine="440" w:firstLineChars="200"/>
        <w:rPr>
          <w:rFonts w:hint="eastAsia"/>
          <w:color w:val="auto"/>
          <w:highlight w:val="none"/>
        </w:rPr>
      </w:pPr>
      <w:r>
        <w:rPr>
          <w:rFonts w:hint="eastAsia"/>
          <w:color w:val="auto"/>
          <w:highlight w:val="none"/>
        </w:rPr>
        <w:t>（14）被工商行政管理机关在全国企业信用信息公示系统中列入严重违法失信企业名单；</w:t>
      </w:r>
    </w:p>
    <w:p w14:paraId="3062E9E2">
      <w:pPr>
        <w:spacing w:line="360" w:lineRule="auto"/>
        <w:ind w:firstLine="440" w:firstLineChars="200"/>
        <w:rPr>
          <w:rFonts w:hint="eastAsia"/>
          <w:color w:val="auto"/>
          <w:highlight w:val="none"/>
        </w:rPr>
      </w:pPr>
      <w:r>
        <w:rPr>
          <w:rFonts w:hint="eastAsia"/>
          <w:color w:val="auto"/>
          <w:highlight w:val="none"/>
        </w:rPr>
        <w:t>（15）被最高人民法院在“信用中国”网站（www.creditchina.gov.cn）或各级信用信息共享 平台中列入失信被执行人名单；</w:t>
      </w:r>
    </w:p>
    <w:p w14:paraId="0F24AE31">
      <w:pPr>
        <w:spacing w:line="360" w:lineRule="auto"/>
        <w:ind w:firstLine="440" w:firstLineChars="200"/>
        <w:rPr>
          <w:rFonts w:hint="eastAsia"/>
          <w:color w:val="auto"/>
          <w:highlight w:val="none"/>
        </w:rPr>
      </w:pPr>
      <w:r>
        <w:rPr>
          <w:rFonts w:hint="eastAsia"/>
          <w:color w:val="auto"/>
          <w:highlight w:val="none"/>
        </w:rPr>
        <w:t>（16）在近三年内投标人或其法定代表人、拟委任的总监理工程师有行贿犯罪行为的；</w:t>
      </w:r>
    </w:p>
    <w:p w14:paraId="75C4E898">
      <w:pPr>
        <w:spacing w:line="360" w:lineRule="auto"/>
        <w:ind w:firstLine="440" w:firstLineChars="200"/>
        <w:rPr>
          <w:rFonts w:hint="eastAsia"/>
          <w:color w:val="auto"/>
          <w:highlight w:val="none"/>
        </w:rPr>
      </w:pPr>
      <w:r>
        <w:rPr>
          <w:rFonts w:hint="eastAsia"/>
          <w:color w:val="auto"/>
          <w:highlight w:val="none"/>
        </w:rPr>
        <w:t>（17）法律法规或投标人须知前附表规定的其他情形。</w:t>
      </w:r>
    </w:p>
    <w:p w14:paraId="0F8E4B58">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1.5费用承担</w:t>
      </w:r>
    </w:p>
    <w:p w14:paraId="3ED2E420">
      <w:pPr>
        <w:spacing w:line="360" w:lineRule="auto"/>
        <w:ind w:firstLine="440" w:firstLineChars="200"/>
        <w:rPr>
          <w:rFonts w:hint="eastAsia"/>
          <w:color w:val="auto"/>
          <w:highlight w:val="none"/>
        </w:rPr>
      </w:pPr>
      <w:r>
        <w:rPr>
          <w:rFonts w:hint="eastAsia"/>
          <w:color w:val="auto"/>
          <w:highlight w:val="none"/>
        </w:rPr>
        <w:t>投标人准备和参加投标活动发生的费用自理。</w:t>
      </w:r>
    </w:p>
    <w:p w14:paraId="51D30041">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1.6保密</w:t>
      </w:r>
    </w:p>
    <w:p w14:paraId="7647FD99">
      <w:pPr>
        <w:spacing w:line="360" w:lineRule="auto"/>
        <w:ind w:firstLine="440" w:firstLineChars="200"/>
        <w:rPr>
          <w:rFonts w:hint="eastAsia"/>
          <w:color w:val="auto"/>
          <w:highlight w:val="none"/>
        </w:rPr>
      </w:pPr>
      <w:r>
        <w:rPr>
          <w:rFonts w:hint="eastAsia"/>
          <w:color w:val="auto"/>
          <w:highlight w:val="none"/>
        </w:rPr>
        <w:t>参与招标投标活动的各方应对招标文件和投标文件中的商业和技术等秘密保密，否则应承担相应的法律责任。</w:t>
      </w:r>
    </w:p>
    <w:p w14:paraId="040ABEA8">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1.7语言文字</w:t>
      </w:r>
    </w:p>
    <w:p w14:paraId="431BD981">
      <w:pPr>
        <w:spacing w:line="360" w:lineRule="auto"/>
        <w:ind w:firstLine="440" w:firstLineChars="200"/>
        <w:rPr>
          <w:rFonts w:hint="eastAsia"/>
          <w:color w:val="auto"/>
          <w:highlight w:val="none"/>
        </w:rPr>
      </w:pPr>
      <w:r>
        <w:rPr>
          <w:rFonts w:hint="eastAsia"/>
          <w:color w:val="auto"/>
          <w:highlight w:val="none"/>
        </w:rPr>
        <w:t>招标投标文件使用的语言文字为中文。专用术语使用外文的，应附有中文注释。</w:t>
      </w:r>
    </w:p>
    <w:p w14:paraId="19F7CDE0">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1.8计量单位</w:t>
      </w:r>
    </w:p>
    <w:p w14:paraId="02DE40EE">
      <w:pPr>
        <w:spacing w:line="360" w:lineRule="auto"/>
        <w:ind w:firstLine="440" w:firstLineChars="200"/>
        <w:rPr>
          <w:rFonts w:hint="eastAsia"/>
          <w:color w:val="auto"/>
          <w:highlight w:val="none"/>
        </w:rPr>
      </w:pPr>
      <w:r>
        <w:rPr>
          <w:rFonts w:hint="eastAsia"/>
          <w:color w:val="auto"/>
          <w:highlight w:val="none"/>
        </w:rPr>
        <w:t>所有计量均采用中华人民共和国法定计量单位。</w:t>
      </w:r>
    </w:p>
    <w:p w14:paraId="6F40AF4F">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1.9踏勘现场</w:t>
      </w:r>
    </w:p>
    <w:p w14:paraId="45CB6C30">
      <w:pPr>
        <w:spacing w:line="360" w:lineRule="auto"/>
        <w:ind w:firstLine="440" w:firstLineChars="200"/>
        <w:rPr>
          <w:rFonts w:hint="eastAsia"/>
          <w:color w:val="auto"/>
          <w:highlight w:val="none"/>
        </w:rPr>
      </w:pPr>
      <w:r>
        <w:rPr>
          <w:rFonts w:hint="eastAsia"/>
          <w:color w:val="auto"/>
          <w:highlight w:val="none"/>
        </w:rPr>
        <w:t>1.9.1投标人须知前附表规定组织踏勘现场的，招标人按投标人须知前附表规定的时间、地点组织投标人踏勘项目现场。部分投标人未按时参加踏勘现场的，不影响踏勘现场的正常进行。</w:t>
      </w:r>
    </w:p>
    <w:p w14:paraId="1CB9A657">
      <w:pPr>
        <w:spacing w:line="360" w:lineRule="auto"/>
        <w:ind w:firstLine="440" w:firstLineChars="200"/>
        <w:rPr>
          <w:rFonts w:hint="eastAsia"/>
          <w:color w:val="auto"/>
          <w:highlight w:val="none"/>
        </w:rPr>
      </w:pPr>
      <w:r>
        <w:rPr>
          <w:rFonts w:hint="eastAsia"/>
          <w:color w:val="auto"/>
          <w:highlight w:val="none"/>
        </w:rPr>
        <w:t>1.9.2投标人踏勘现场发生的费用自理。</w:t>
      </w:r>
    </w:p>
    <w:p w14:paraId="5B157D44">
      <w:pPr>
        <w:spacing w:line="360" w:lineRule="auto"/>
        <w:ind w:firstLine="440" w:firstLineChars="200"/>
        <w:rPr>
          <w:rFonts w:hint="eastAsia"/>
          <w:color w:val="auto"/>
          <w:highlight w:val="none"/>
        </w:rPr>
      </w:pPr>
      <w:r>
        <w:rPr>
          <w:rFonts w:hint="eastAsia"/>
          <w:color w:val="auto"/>
          <w:highlight w:val="none"/>
        </w:rPr>
        <w:t>1.9.3除招标人的原因外，投标人自行负责在踏勘现场中所发生的人员伤亡和财产损失。</w:t>
      </w:r>
    </w:p>
    <w:p w14:paraId="4A5F9A92">
      <w:pPr>
        <w:spacing w:line="360" w:lineRule="auto"/>
        <w:ind w:firstLine="440" w:firstLineChars="200"/>
        <w:rPr>
          <w:rFonts w:hint="eastAsia"/>
          <w:color w:val="auto"/>
          <w:highlight w:val="none"/>
        </w:rPr>
      </w:pPr>
      <w:r>
        <w:rPr>
          <w:rFonts w:hint="eastAsia"/>
          <w:color w:val="auto"/>
          <w:highlight w:val="none"/>
        </w:rPr>
        <w:t>1.9.4招标人在踏勘现场中介绍的工程场地和相关的周边环境情况，供投标人在编制投标文件时参考，招标人不对投标人据此作出的判断和决策负责。</w:t>
      </w:r>
    </w:p>
    <w:p w14:paraId="0F0FF1A0">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1.10投标预备会</w:t>
      </w:r>
    </w:p>
    <w:p w14:paraId="1A9317C0">
      <w:pPr>
        <w:spacing w:line="360" w:lineRule="auto"/>
        <w:ind w:firstLine="440" w:firstLineChars="200"/>
        <w:rPr>
          <w:rFonts w:hint="eastAsia"/>
          <w:color w:val="auto"/>
          <w:highlight w:val="none"/>
        </w:rPr>
      </w:pPr>
      <w:r>
        <w:rPr>
          <w:rFonts w:hint="eastAsia"/>
          <w:color w:val="auto"/>
          <w:highlight w:val="none"/>
        </w:rPr>
        <w:t>1.10.1投标人须知前附表规定召开投标预备会的，招标人按投标人须知前附表规定的时间和地点召开投标预备会，澄清投标人提出的问题。</w:t>
      </w:r>
    </w:p>
    <w:p w14:paraId="624E7964">
      <w:pPr>
        <w:spacing w:line="360" w:lineRule="auto"/>
        <w:ind w:firstLine="440" w:firstLineChars="200"/>
        <w:rPr>
          <w:rFonts w:hint="eastAsia"/>
          <w:color w:val="auto"/>
          <w:highlight w:val="none"/>
        </w:rPr>
      </w:pPr>
      <w:r>
        <w:rPr>
          <w:rFonts w:hint="eastAsia"/>
          <w:color w:val="auto"/>
          <w:highlight w:val="none"/>
        </w:rPr>
        <w:t>1.10.2投标人应按投标人须知前附表规定的时间和形式将提出的问题送达招标人，以便招标人在会议期间澄清。</w:t>
      </w:r>
    </w:p>
    <w:p w14:paraId="5C7F819D">
      <w:pPr>
        <w:spacing w:line="360" w:lineRule="auto"/>
        <w:ind w:firstLine="440" w:firstLineChars="200"/>
        <w:rPr>
          <w:rFonts w:hint="eastAsia"/>
          <w:color w:val="auto"/>
          <w:highlight w:val="none"/>
        </w:rPr>
      </w:pPr>
      <w:r>
        <w:rPr>
          <w:rFonts w:hint="eastAsia"/>
          <w:color w:val="auto"/>
          <w:highlight w:val="none"/>
        </w:rPr>
        <w:t>1.10.3投标预备会后，招标人将对投标人所提问题的澄清，以投标人须知前附表规定的形式通知所有购买招标文件的投标人。该澄清内容为招标文件的组成部分。</w:t>
      </w:r>
    </w:p>
    <w:p w14:paraId="072D66A0">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1.11分包</w:t>
      </w:r>
    </w:p>
    <w:p w14:paraId="3309FDBD">
      <w:pPr>
        <w:spacing w:line="360" w:lineRule="auto"/>
        <w:ind w:firstLine="440" w:firstLineChars="200"/>
        <w:rPr>
          <w:rFonts w:hint="eastAsia"/>
          <w:color w:val="auto"/>
          <w:highlight w:val="none"/>
        </w:rPr>
      </w:pPr>
      <w:r>
        <w:rPr>
          <w:rFonts w:hint="eastAsia"/>
          <w:color w:val="auto"/>
          <w:highlight w:val="none"/>
        </w:rPr>
        <w:t>本项目严禁分包。</w:t>
      </w:r>
    </w:p>
    <w:p w14:paraId="2CA48BE4">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1.12响应和偏差</w:t>
      </w:r>
    </w:p>
    <w:p w14:paraId="13C30A8C">
      <w:pPr>
        <w:spacing w:line="360" w:lineRule="auto"/>
        <w:ind w:firstLine="440" w:firstLineChars="200"/>
        <w:rPr>
          <w:rFonts w:hint="eastAsia"/>
          <w:color w:val="auto"/>
          <w:highlight w:val="none"/>
        </w:rPr>
      </w:pPr>
      <w:r>
        <w:rPr>
          <w:rFonts w:hint="eastAsia"/>
          <w:color w:val="auto"/>
          <w:highlight w:val="none"/>
        </w:rPr>
        <w:t>1.12.1投标文件应当对招标文件的实质性要求和条件作出满足性或更有利于招标人的响应， 否则，投标人的投标将被否决。实质性要求和条件见投标人须知前附表。</w:t>
      </w:r>
    </w:p>
    <w:p w14:paraId="465B7520">
      <w:pPr>
        <w:spacing w:line="360" w:lineRule="auto"/>
        <w:ind w:firstLine="440" w:firstLineChars="200"/>
        <w:rPr>
          <w:rFonts w:hint="eastAsia"/>
          <w:color w:val="auto"/>
          <w:highlight w:val="none"/>
        </w:rPr>
      </w:pPr>
      <w:r>
        <w:rPr>
          <w:rFonts w:hint="eastAsia"/>
          <w:color w:val="auto"/>
          <w:highlight w:val="none"/>
        </w:rPr>
        <w:t>1.12.2投标人应根据招标文件的要求提供投标监理大纲等内容以对招标文件作出响应。</w:t>
      </w:r>
    </w:p>
    <w:p w14:paraId="3E0D5F95">
      <w:pPr>
        <w:spacing w:line="360" w:lineRule="auto"/>
        <w:ind w:firstLine="440" w:firstLineChars="200"/>
        <w:rPr>
          <w:rFonts w:hint="eastAsia"/>
          <w:color w:val="auto"/>
          <w:highlight w:val="none"/>
        </w:rPr>
      </w:pPr>
      <w:r>
        <w:rPr>
          <w:rFonts w:hint="eastAsia"/>
          <w:color w:val="auto"/>
          <w:highlight w:val="none"/>
        </w:rPr>
        <w:t>1.12.3投标人须知前附表允许投标文件偏离招标文件某些要求的，偏差应当符合招标文件规定的偏差范围和幅度。</w:t>
      </w:r>
    </w:p>
    <w:p w14:paraId="56FBB157">
      <w:pPr>
        <w:spacing w:line="360" w:lineRule="auto"/>
        <w:rPr>
          <w:rFonts w:hint="eastAsia" w:cs="Times New Roman"/>
          <w:b/>
          <w:bCs/>
          <w:color w:val="auto"/>
          <w:kern w:val="2"/>
          <w:sz w:val="28"/>
          <w:szCs w:val="28"/>
          <w:highlight w:val="none"/>
          <w:lang w:val="en-US" w:bidi="ar-SA"/>
        </w:rPr>
      </w:pPr>
      <w:bookmarkStart w:id="13" w:name="_bookmark38"/>
      <w:bookmarkEnd w:id="13"/>
      <w:r>
        <w:rPr>
          <w:rFonts w:hint="eastAsia" w:cs="Times New Roman"/>
          <w:b/>
          <w:bCs/>
          <w:color w:val="auto"/>
          <w:kern w:val="2"/>
          <w:sz w:val="28"/>
          <w:szCs w:val="28"/>
          <w:highlight w:val="none"/>
          <w:lang w:val="en-US" w:bidi="ar-SA"/>
        </w:rPr>
        <w:t>2.招标文件</w:t>
      </w:r>
    </w:p>
    <w:p w14:paraId="05FC0F83">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2.1招标文件的组成</w:t>
      </w:r>
    </w:p>
    <w:p w14:paraId="79EE5585">
      <w:pPr>
        <w:spacing w:line="360" w:lineRule="auto"/>
        <w:rPr>
          <w:rFonts w:hint="eastAsia"/>
          <w:color w:val="auto"/>
          <w:highlight w:val="none"/>
        </w:rPr>
      </w:pPr>
      <w:r>
        <w:rPr>
          <w:rFonts w:hint="eastAsia"/>
          <w:color w:val="auto"/>
          <w:highlight w:val="none"/>
        </w:rPr>
        <w:t>本招标文件包括：</w:t>
      </w:r>
    </w:p>
    <w:p w14:paraId="24DDC007">
      <w:pPr>
        <w:spacing w:line="360" w:lineRule="auto"/>
        <w:rPr>
          <w:rFonts w:hint="eastAsia"/>
          <w:color w:val="auto"/>
          <w:highlight w:val="none"/>
        </w:rPr>
      </w:pPr>
      <w:r>
        <w:rPr>
          <w:rFonts w:hint="eastAsia"/>
          <w:color w:val="auto"/>
          <w:highlight w:val="none"/>
        </w:rPr>
        <w:t>（1）招标公告</w:t>
      </w:r>
      <w:r>
        <w:rPr>
          <w:rFonts w:hint="eastAsia"/>
          <w:strike/>
          <w:color w:val="auto"/>
          <w:highlight w:val="none"/>
        </w:rPr>
        <w:t>（或投标邀请书）</w:t>
      </w:r>
      <w:r>
        <w:rPr>
          <w:rFonts w:hint="eastAsia"/>
          <w:color w:val="auto"/>
          <w:highlight w:val="none"/>
        </w:rPr>
        <w:t>；</w:t>
      </w:r>
    </w:p>
    <w:p w14:paraId="002ADB77">
      <w:pPr>
        <w:spacing w:line="360" w:lineRule="auto"/>
        <w:rPr>
          <w:rFonts w:hint="eastAsia"/>
          <w:color w:val="auto"/>
          <w:highlight w:val="none"/>
        </w:rPr>
      </w:pPr>
      <w:r>
        <w:rPr>
          <w:rFonts w:hint="eastAsia"/>
          <w:color w:val="auto"/>
          <w:highlight w:val="none"/>
        </w:rPr>
        <w:t>（2）投标人须知；</w:t>
      </w:r>
    </w:p>
    <w:p w14:paraId="1F43B4E6">
      <w:pPr>
        <w:spacing w:line="360" w:lineRule="auto"/>
        <w:rPr>
          <w:rFonts w:hint="eastAsia"/>
          <w:color w:val="auto"/>
          <w:highlight w:val="none"/>
        </w:rPr>
      </w:pPr>
      <w:r>
        <w:rPr>
          <w:rFonts w:hint="eastAsia"/>
          <w:color w:val="auto"/>
          <w:highlight w:val="none"/>
        </w:rPr>
        <w:t>（3）评标办法；</w:t>
      </w:r>
    </w:p>
    <w:p w14:paraId="00336AA0">
      <w:pPr>
        <w:spacing w:line="360" w:lineRule="auto"/>
        <w:rPr>
          <w:rFonts w:hint="eastAsia"/>
          <w:color w:val="auto"/>
          <w:highlight w:val="none"/>
        </w:rPr>
      </w:pPr>
      <w:r>
        <w:rPr>
          <w:rFonts w:hint="eastAsia"/>
          <w:color w:val="auto"/>
          <w:highlight w:val="none"/>
        </w:rPr>
        <w:t>（4）合同条款及格式；</w:t>
      </w:r>
    </w:p>
    <w:p w14:paraId="5CFFA7E1">
      <w:pPr>
        <w:spacing w:line="360" w:lineRule="auto"/>
        <w:rPr>
          <w:rFonts w:hint="eastAsia"/>
          <w:color w:val="auto"/>
          <w:highlight w:val="none"/>
        </w:rPr>
      </w:pPr>
      <w:r>
        <w:rPr>
          <w:rFonts w:hint="eastAsia"/>
          <w:color w:val="auto"/>
          <w:highlight w:val="none"/>
        </w:rPr>
        <w:t>（5）委托人要求；</w:t>
      </w:r>
    </w:p>
    <w:p w14:paraId="26869CBB">
      <w:pPr>
        <w:spacing w:line="360" w:lineRule="auto"/>
        <w:rPr>
          <w:rFonts w:hint="eastAsia"/>
          <w:color w:val="auto"/>
          <w:highlight w:val="none"/>
        </w:rPr>
      </w:pPr>
      <w:r>
        <w:rPr>
          <w:rFonts w:hint="eastAsia"/>
          <w:color w:val="auto"/>
          <w:highlight w:val="none"/>
        </w:rPr>
        <w:t>（6）投标文件格式；</w:t>
      </w:r>
    </w:p>
    <w:p w14:paraId="4C30D959">
      <w:pPr>
        <w:spacing w:line="360" w:lineRule="auto"/>
        <w:rPr>
          <w:rFonts w:hint="eastAsia"/>
          <w:color w:val="auto"/>
          <w:highlight w:val="none"/>
        </w:rPr>
      </w:pPr>
      <w:r>
        <w:rPr>
          <w:rFonts w:hint="eastAsia"/>
          <w:color w:val="auto"/>
          <w:highlight w:val="none"/>
        </w:rPr>
        <w:t>（7）投标人须知前附表规定的其他资料。</w:t>
      </w:r>
    </w:p>
    <w:p w14:paraId="47F4ACC0">
      <w:pPr>
        <w:spacing w:line="360" w:lineRule="auto"/>
        <w:rPr>
          <w:rFonts w:hint="eastAsia"/>
          <w:color w:val="auto"/>
          <w:highlight w:val="none"/>
        </w:rPr>
      </w:pPr>
      <w:r>
        <w:rPr>
          <w:rFonts w:hint="eastAsia"/>
          <w:color w:val="auto"/>
          <w:highlight w:val="none"/>
        </w:rPr>
        <w:t>根据本章第 1.10 款、第 2.2 款和第 2.3 款对招标文件所作的澄清、修改，构成招标文件的组成部分。</w:t>
      </w:r>
    </w:p>
    <w:p w14:paraId="339C4508">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2.2招标文件的澄清</w:t>
      </w:r>
    </w:p>
    <w:p w14:paraId="5A7DA765">
      <w:pPr>
        <w:spacing w:line="360" w:lineRule="auto"/>
        <w:ind w:firstLine="440" w:firstLineChars="200"/>
        <w:rPr>
          <w:rFonts w:hint="eastAsia"/>
          <w:color w:val="auto"/>
          <w:highlight w:val="none"/>
        </w:rPr>
      </w:pPr>
      <w:r>
        <w:rPr>
          <w:rFonts w:hint="eastAsia"/>
          <w:color w:val="auto"/>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4C8BCC52">
      <w:pPr>
        <w:spacing w:line="360" w:lineRule="auto"/>
        <w:ind w:firstLine="440" w:firstLineChars="200"/>
        <w:rPr>
          <w:rFonts w:hint="eastAsia"/>
          <w:color w:val="auto"/>
          <w:highlight w:val="none"/>
        </w:rPr>
      </w:pPr>
      <w:r>
        <w:rPr>
          <w:rFonts w:hint="eastAsia"/>
          <w:color w:val="auto"/>
          <w:highlight w:val="none"/>
        </w:rPr>
        <w:t>2.2.2招标文件的澄清以投标人须知前附表规定的形式发给所有购买招标文件的投标人，但不指明澄清问题的来源。澄清发出的时间距本章第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14:paraId="43381175">
      <w:pPr>
        <w:spacing w:line="360" w:lineRule="auto"/>
        <w:ind w:firstLine="440" w:firstLineChars="200"/>
        <w:rPr>
          <w:rFonts w:hint="eastAsia"/>
          <w:color w:val="auto"/>
          <w:highlight w:val="none"/>
        </w:rPr>
      </w:pPr>
      <w:r>
        <w:rPr>
          <w:rFonts w:hint="eastAsia"/>
          <w:color w:val="auto"/>
          <w:highlight w:val="none"/>
        </w:rPr>
        <w:t>2.2.3投标人在收到澄清后，应按投标人须知前附表规定的时间和形式通知招标人，确认已收到该澄清。</w:t>
      </w:r>
    </w:p>
    <w:p w14:paraId="6B3DFB30">
      <w:pPr>
        <w:spacing w:line="360" w:lineRule="auto"/>
        <w:ind w:firstLine="440" w:firstLineChars="200"/>
        <w:rPr>
          <w:rFonts w:hint="eastAsia"/>
          <w:color w:val="auto"/>
          <w:highlight w:val="none"/>
        </w:rPr>
      </w:pPr>
      <w:r>
        <w:rPr>
          <w:rFonts w:hint="eastAsia"/>
          <w:color w:val="auto"/>
          <w:highlight w:val="none"/>
        </w:rPr>
        <w:t>2.2.4除非招标人认为确有必要答复，否则，招标人有权拒绝回复投标人在本章第 2.2.1 项规定的时间后的任何澄清要求。</w:t>
      </w:r>
    </w:p>
    <w:p w14:paraId="2C7B388D">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2.3招标文件的修改</w:t>
      </w:r>
    </w:p>
    <w:p w14:paraId="7EF8280A">
      <w:pPr>
        <w:spacing w:line="360" w:lineRule="auto"/>
        <w:ind w:firstLine="440" w:firstLineChars="200"/>
        <w:rPr>
          <w:rFonts w:hint="eastAsia"/>
          <w:color w:val="auto"/>
          <w:highlight w:val="none"/>
        </w:rPr>
      </w:pPr>
      <w:r>
        <w:rPr>
          <w:rFonts w:hint="eastAsia"/>
          <w:color w:val="auto"/>
          <w:highlight w:val="none"/>
        </w:rPr>
        <w:t>2.3.1招标人以投标人须知前附表规定的形式修改招标文件，并通知所有已购买招标文件的投标人。修改招标文件的时间距本章第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14:paraId="5C2F8A6F">
      <w:pPr>
        <w:spacing w:line="360" w:lineRule="auto"/>
        <w:ind w:firstLine="440" w:firstLineChars="200"/>
        <w:rPr>
          <w:rFonts w:hint="eastAsia"/>
          <w:color w:val="auto"/>
          <w:highlight w:val="none"/>
        </w:rPr>
      </w:pPr>
      <w:r>
        <w:rPr>
          <w:rFonts w:hint="eastAsia"/>
          <w:color w:val="auto"/>
          <w:highlight w:val="none"/>
        </w:rPr>
        <w:t>2.3.2投标人收到修改内容后，应按投标人须知前附表规定的时间和形式通知招标人，确认已收到该修改。</w:t>
      </w:r>
    </w:p>
    <w:p w14:paraId="63052C52">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2.4招标文件的异议</w:t>
      </w:r>
    </w:p>
    <w:p w14:paraId="71817B3B">
      <w:pPr>
        <w:spacing w:line="360" w:lineRule="auto"/>
        <w:ind w:firstLine="440" w:firstLineChars="200"/>
        <w:rPr>
          <w:rFonts w:hint="eastAsia"/>
          <w:color w:val="auto"/>
          <w:highlight w:val="none"/>
        </w:rPr>
      </w:pPr>
      <w:r>
        <w:rPr>
          <w:rFonts w:hint="eastAsia"/>
          <w:color w:val="auto"/>
          <w:highlight w:val="none"/>
        </w:rPr>
        <w:t>投标人或者其他利害关系人对招标文件有异议的，应当在投标截止时间 10 日前可以通过线下或线上的形式提出向招标人书面提出。线上提出异议的，应通过交易平台提交，招标人也应通过交易平台答复线上提出的异议。具体按照交易平台相关指南进行操作。招标人将在收到异议之日起 3 日内作出答复；作出答复前，将暂停招标投标活动。</w:t>
      </w:r>
    </w:p>
    <w:p w14:paraId="35CA4E65">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3.投标文件</w:t>
      </w:r>
    </w:p>
    <w:p w14:paraId="1FF9F2E3">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3.1投标文件的组成</w:t>
      </w:r>
    </w:p>
    <w:p w14:paraId="7001D42E">
      <w:pPr>
        <w:spacing w:line="360" w:lineRule="auto"/>
        <w:ind w:firstLine="440" w:firstLineChars="200"/>
        <w:rPr>
          <w:rFonts w:hint="eastAsia"/>
          <w:color w:val="auto"/>
          <w:highlight w:val="none"/>
        </w:rPr>
      </w:pPr>
      <w:r>
        <w:rPr>
          <w:rFonts w:hint="eastAsia"/>
          <w:color w:val="auto"/>
          <w:highlight w:val="none"/>
        </w:rPr>
        <w:t>3.1.1投标文件应包括下列内容：</w:t>
      </w:r>
    </w:p>
    <w:p w14:paraId="7F7496F6">
      <w:pPr>
        <w:spacing w:line="360" w:lineRule="auto"/>
        <w:ind w:firstLine="440" w:firstLineChars="200"/>
        <w:rPr>
          <w:rFonts w:hint="eastAsia"/>
          <w:color w:val="auto"/>
          <w:highlight w:val="none"/>
        </w:rPr>
      </w:pPr>
      <w:r>
        <w:rPr>
          <w:rFonts w:hint="eastAsia"/>
          <w:color w:val="auto"/>
          <w:highlight w:val="none"/>
        </w:rPr>
        <w:t>（1）投标函及投标函附录；</w:t>
      </w:r>
    </w:p>
    <w:p w14:paraId="287A78A6">
      <w:pPr>
        <w:spacing w:line="360" w:lineRule="auto"/>
        <w:ind w:firstLine="440" w:firstLineChars="200"/>
        <w:rPr>
          <w:rFonts w:hint="eastAsia"/>
          <w:color w:val="auto"/>
          <w:highlight w:val="none"/>
        </w:rPr>
      </w:pPr>
      <w:r>
        <w:rPr>
          <w:rFonts w:hint="eastAsia"/>
          <w:color w:val="auto"/>
          <w:highlight w:val="none"/>
        </w:rPr>
        <w:t>（2）法定代表人身份证明或授权委托书；</w:t>
      </w:r>
    </w:p>
    <w:p w14:paraId="15D8CE0B">
      <w:pPr>
        <w:spacing w:line="360" w:lineRule="auto"/>
        <w:ind w:firstLine="440" w:firstLineChars="200"/>
        <w:rPr>
          <w:rFonts w:hint="eastAsia"/>
          <w:strike/>
          <w:color w:val="auto"/>
          <w:highlight w:val="none"/>
        </w:rPr>
      </w:pPr>
      <w:r>
        <w:rPr>
          <w:rFonts w:hint="eastAsia"/>
          <w:strike/>
          <w:color w:val="auto"/>
          <w:highlight w:val="none"/>
        </w:rPr>
        <w:t>（3）联合体协议书；</w:t>
      </w:r>
    </w:p>
    <w:p w14:paraId="2ABF4C65">
      <w:pPr>
        <w:spacing w:line="360" w:lineRule="auto"/>
        <w:ind w:firstLine="440" w:firstLineChars="200"/>
        <w:rPr>
          <w:rFonts w:hint="eastAsia"/>
          <w:strike/>
          <w:color w:val="auto"/>
          <w:highlight w:val="none"/>
        </w:rPr>
      </w:pPr>
      <w:r>
        <w:rPr>
          <w:rFonts w:hint="eastAsia"/>
          <w:strike/>
          <w:color w:val="auto"/>
          <w:highlight w:val="none"/>
        </w:rPr>
        <w:t>（4）投标保证金；</w:t>
      </w:r>
    </w:p>
    <w:p w14:paraId="16D263E0">
      <w:pPr>
        <w:spacing w:line="360" w:lineRule="auto"/>
        <w:ind w:firstLine="440" w:firstLineChars="200"/>
        <w:rPr>
          <w:rFonts w:hint="eastAsia"/>
          <w:color w:val="auto"/>
          <w:highlight w:val="none"/>
        </w:rPr>
      </w:pPr>
      <w:r>
        <w:rPr>
          <w:rFonts w:hint="eastAsia"/>
          <w:color w:val="auto"/>
          <w:highlight w:val="none"/>
        </w:rPr>
        <w:t>（5）监理报酬清单；</w:t>
      </w:r>
    </w:p>
    <w:p w14:paraId="121933EA">
      <w:pPr>
        <w:spacing w:line="360" w:lineRule="auto"/>
        <w:ind w:firstLine="440" w:firstLineChars="200"/>
        <w:rPr>
          <w:rFonts w:hint="eastAsia"/>
          <w:color w:val="auto"/>
          <w:highlight w:val="none"/>
        </w:rPr>
      </w:pPr>
      <w:r>
        <w:rPr>
          <w:rFonts w:hint="eastAsia"/>
          <w:color w:val="auto"/>
          <w:highlight w:val="none"/>
        </w:rPr>
        <w:t>（6）资格审查资料；</w:t>
      </w:r>
    </w:p>
    <w:p w14:paraId="511E6751">
      <w:pPr>
        <w:spacing w:line="360" w:lineRule="auto"/>
        <w:ind w:firstLine="440" w:firstLineChars="200"/>
        <w:rPr>
          <w:rFonts w:hint="eastAsia"/>
          <w:color w:val="auto"/>
          <w:highlight w:val="none"/>
        </w:rPr>
      </w:pPr>
      <w:r>
        <w:rPr>
          <w:rFonts w:hint="eastAsia"/>
          <w:color w:val="auto"/>
          <w:highlight w:val="none"/>
        </w:rPr>
        <w:t>（7）监理大纲；</w:t>
      </w:r>
    </w:p>
    <w:p w14:paraId="507F16E9">
      <w:pPr>
        <w:spacing w:line="360" w:lineRule="auto"/>
        <w:ind w:firstLine="440" w:firstLineChars="200"/>
        <w:rPr>
          <w:rFonts w:hint="eastAsia"/>
          <w:color w:val="auto"/>
          <w:highlight w:val="none"/>
        </w:rPr>
      </w:pPr>
      <w:r>
        <w:rPr>
          <w:rFonts w:hint="eastAsia"/>
          <w:color w:val="auto"/>
          <w:highlight w:val="none"/>
        </w:rPr>
        <w:t>（8）投标人须知前附表规定的其他资料。</w:t>
      </w:r>
    </w:p>
    <w:p w14:paraId="4002F1F6">
      <w:pPr>
        <w:spacing w:line="360" w:lineRule="auto"/>
        <w:ind w:firstLine="440" w:firstLineChars="200"/>
        <w:rPr>
          <w:rFonts w:hint="eastAsia"/>
          <w:color w:val="auto"/>
          <w:highlight w:val="none"/>
        </w:rPr>
      </w:pPr>
      <w:r>
        <w:rPr>
          <w:rFonts w:hint="eastAsia"/>
          <w:color w:val="auto"/>
          <w:highlight w:val="none"/>
        </w:rPr>
        <w:t>投标人在评标过程中作出的符合法律法规和招标文件规定的澄清确认，构成投标文件的组成部分。</w:t>
      </w:r>
    </w:p>
    <w:p w14:paraId="03AE14CA">
      <w:pPr>
        <w:spacing w:line="360" w:lineRule="auto"/>
        <w:ind w:firstLine="440" w:firstLineChars="200"/>
        <w:rPr>
          <w:rFonts w:hint="eastAsia"/>
          <w:color w:val="auto"/>
          <w:highlight w:val="none"/>
        </w:rPr>
      </w:pPr>
      <w:r>
        <w:rPr>
          <w:rFonts w:hint="eastAsia"/>
          <w:color w:val="auto"/>
          <w:highlight w:val="none"/>
          <w:lang w:val="en-US"/>
        </w:rPr>
        <w:t>3.1.2</w:t>
      </w:r>
      <w:r>
        <w:rPr>
          <w:rFonts w:hint="eastAsia"/>
          <w:color w:val="auto"/>
          <w:highlight w:val="none"/>
        </w:rPr>
        <w:t>投标人须知前附表规定不接受联合体投标的，或投标人没有组成联合体的，投标文件不包括本章第 3.1.1（3）目所指的联合体协议书。</w:t>
      </w:r>
    </w:p>
    <w:p w14:paraId="607DF61A">
      <w:pPr>
        <w:spacing w:line="360" w:lineRule="auto"/>
        <w:ind w:firstLine="440" w:firstLineChars="200"/>
        <w:rPr>
          <w:rFonts w:hint="eastAsia"/>
          <w:color w:val="auto"/>
          <w:highlight w:val="none"/>
        </w:rPr>
      </w:pPr>
      <w:r>
        <w:rPr>
          <w:rFonts w:hint="eastAsia"/>
          <w:color w:val="auto"/>
          <w:highlight w:val="none"/>
        </w:rPr>
        <w:t>3.1.</w:t>
      </w:r>
      <w:r>
        <w:rPr>
          <w:rFonts w:hint="eastAsia"/>
          <w:color w:val="auto"/>
          <w:highlight w:val="none"/>
          <w:lang w:val="en-US"/>
        </w:rPr>
        <w:t>3</w:t>
      </w:r>
      <w:r>
        <w:rPr>
          <w:rFonts w:hint="eastAsia"/>
          <w:color w:val="auto"/>
          <w:highlight w:val="none"/>
        </w:rPr>
        <w:t>投标人须知前附表未要求提交投标保证金的，投标文件不包括本章第 3.1.1（4）目所指的投标保证金。</w:t>
      </w:r>
    </w:p>
    <w:p w14:paraId="71EB8D59">
      <w:pPr>
        <w:spacing w:line="360" w:lineRule="auto"/>
        <w:rPr>
          <w:rFonts w:hint="eastAsia"/>
          <w:color w:val="auto"/>
          <w:highlight w:val="none"/>
        </w:rPr>
      </w:pPr>
      <w:r>
        <w:rPr>
          <w:rFonts w:hint="eastAsia" w:cs="Times New Roman"/>
          <w:b/>
          <w:bCs/>
          <w:color w:val="auto"/>
          <w:kern w:val="2"/>
          <w:sz w:val="28"/>
          <w:szCs w:val="28"/>
          <w:highlight w:val="none"/>
          <w:lang w:val="en-US" w:bidi="ar-SA"/>
        </w:rPr>
        <w:t>3.2投标报价</w:t>
      </w:r>
    </w:p>
    <w:p w14:paraId="0AB43CBC">
      <w:pPr>
        <w:spacing w:line="360" w:lineRule="auto"/>
        <w:ind w:firstLine="440" w:firstLineChars="200"/>
        <w:rPr>
          <w:rFonts w:hint="eastAsia"/>
          <w:color w:val="auto"/>
          <w:highlight w:val="none"/>
        </w:rPr>
      </w:pPr>
      <w:r>
        <w:rPr>
          <w:rFonts w:hint="eastAsia"/>
          <w:color w:val="auto"/>
          <w:highlight w:val="none"/>
        </w:rPr>
        <w:t>3.2.1投标报价应包括国家规定的增值税税金，除投标人须知前附表另有规定外，增值税税金按一般计税方法计算。投标人应按第六章“投标文件格式”的要求在投标函中进行报价并填写监理报酬清单。</w:t>
      </w:r>
    </w:p>
    <w:p w14:paraId="50EDF54D">
      <w:pPr>
        <w:spacing w:line="360" w:lineRule="auto"/>
        <w:ind w:firstLine="440" w:firstLineChars="200"/>
        <w:rPr>
          <w:rFonts w:hint="eastAsia"/>
          <w:color w:val="auto"/>
          <w:highlight w:val="none"/>
        </w:rPr>
      </w:pPr>
      <w:r>
        <w:rPr>
          <w:rFonts w:hint="eastAsia"/>
          <w:color w:val="auto"/>
          <w:highlight w:val="none"/>
        </w:rPr>
        <w:t>3.2.2投标人应充分了解该项目的总体情况以及影响投标报价的其他要素。</w:t>
      </w:r>
    </w:p>
    <w:p w14:paraId="79DC7E0B">
      <w:pPr>
        <w:spacing w:line="360" w:lineRule="auto"/>
        <w:ind w:firstLine="440" w:firstLineChars="200"/>
        <w:rPr>
          <w:rFonts w:hint="eastAsia"/>
          <w:color w:val="auto"/>
          <w:highlight w:val="none"/>
        </w:rPr>
      </w:pPr>
      <w:r>
        <w:rPr>
          <w:rFonts w:hint="eastAsia"/>
          <w:color w:val="auto"/>
          <w:highlight w:val="none"/>
        </w:rPr>
        <w:t>3.2.3本项目的报价方式见投标人须知前附表。投标人在投标截止时间前修改投标函中的投标报价总额，应同时修改投标文件“监理报酬清单”中的相应报价。此修改须符合本章第 4.3 款的有关要求。</w:t>
      </w:r>
    </w:p>
    <w:p w14:paraId="53EA8C9C">
      <w:pPr>
        <w:spacing w:line="360" w:lineRule="auto"/>
        <w:ind w:firstLine="440" w:firstLineChars="200"/>
        <w:rPr>
          <w:rFonts w:hint="eastAsia"/>
          <w:color w:val="auto"/>
          <w:highlight w:val="none"/>
        </w:rPr>
      </w:pPr>
      <w:r>
        <w:rPr>
          <w:rFonts w:hint="eastAsia"/>
          <w:color w:val="auto"/>
          <w:highlight w:val="none"/>
        </w:rPr>
        <w:t>3.2.4招标人设有最高投标限价的，投标人的投标报价不得超过最高投标限价，最高投标限价在投标人须知前附表中载明。</w:t>
      </w:r>
    </w:p>
    <w:p w14:paraId="6F26662C">
      <w:pPr>
        <w:spacing w:line="360" w:lineRule="auto"/>
        <w:ind w:firstLine="440" w:firstLineChars="200"/>
        <w:rPr>
          <w:rFonts w:hint="eastAsia"/>
          <w:color w:val="auto"/>
          <w:highlight w:val="none"/>
        </w:rPr>
      </w:pPr>
      <w:r>
        <w:rPr>
          <w:rFonts w:hint="eastAsia"/>
          <w:color w:val="auto"/>
          <w:highlight w:val="none"/>
        </w:rPr>
        <w:t>3.2.5投标报价的其他要求见投标人须知前附表。</w:t>
      </w:r>
    </w:p>
    <w:p w14:paraId="0B60F3B1">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3.3投标有效期</w:t>
      </w:r>
    </w:p>
    <w:p w14:paraId="75B17D62">
      <w:pPr>
        <w:spacing w:line="360" w:lineRule="auto"/>
        <w:ind w:firstLine="440" w:firstLineChars="200"/>
        <w:rPr>
          <w:rFonts w:hint="eastAsia"/>
          <w:color w:val="auto"/>
          <w:highlight w:val="none"/>
        </w:rPr>
      </w:pPr>
      <w:r>
        <w:rPr>
          <w:rFonts w:hint="eastAsia"/>
          <w:color w:val="auto"/>
          <w:highlight w:val="none"/>
        </w:rPr>
        <w:t>3.3.1除投标人须知前附表另有规定外，投标有效期为 90 天。</w:t>
      </w:r>
    </w:p>
    <w:p w14:paraId="3659B8FA">
      <w:pPr>
        <w:spacing w:line="360" w:lineRule="auto"/>
        <w:ind w:firstLine="440" w:firstLineChars="200"/>
        <w:rPr>
          <w:rFonts w:hint="eastAsia"/>
          <w:color w:val="auto"/>
          <w:highlight w:val="none"/>
        </w:rPr>
      </w:pPr>
      <w:r>
        <w:rPr>
          <w:rFonts w:hint="eastAsia"/>
          <w:color w:val="auto"/>
          <w:highlight w:val="none"/>
        </w:rPr>
        <w:t>3.3.2在投标有效期内，投标人撤销投标文件的，应承担招标文件和法律规定的责任。</w:t>
      </w:r>
    </w:p>
    <w:p w14:paraId="1EEBBC5C">
      <w:pPr>
        <w:spacing w:line="360" w:lineRule="auto"/>
        <w:ind w:firstLine="440" w:firstLineChars="200"/>
        <w:rPr>
          <w:rFonts w:hint="eastAsia"/>
          <w:color w:val="auto"/>
          <w:highlight w:val="none"/>
        </w:rPr>
      </w:pPr>
      <w:r>
        <w:rPr>
          <w:rFonts w:hint="eastAsia"/>
          <w:color w:val="auto"/>
          <w:highlight w:val="none"/>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000F332">
      <w:pPr>
        <w:spacing w:line="360" w:lineRule="auto"/>
        <w:rPr>
          <w:rFonts w:hint="eastAsia" w:cs="Times New Roman"/>
          <w:b/>
          <w:bCs/>
          <w:strike/>
          <w:color w:val="auto"/>
          <w:kern w:val="2"/>
          <w:sz w:val="28"/>
          <w:szCs w:val="28"/>
          <w:highlight w:val="none"/>
          <w:lang w:val="en-US" w:bidi="ar-SA"/>
        </w:rPr>
      </w:pPr>
      <w:r>
        <w:rPr>
          <w:rFonts w:hint="eastAsia" w:cs="Times New Roman"/>
          <w:b/>
          <w:bCs/>
          <w:strike/>
          <w:color w:val="auto"/>
          <w:kern w:val="2"/>
          <w:sz w:val="28"/>
          <w:szCs w:val="28"/>
          <w:highlight w:val="none"/>
          <w:lang w:val="en-US" w:bidi="ar-SA"/>
        </w:rPr>
        <w:t>3.4投标保证金</w:t>
      </w:r>
    </w:p>
    <w:p w14:paraId="6A8E96F6">
      <w:pPr>
        <w:spacing w:line="360" w:lineRule="auto"/>
        <w:ind w:firstLine="440" w:firstLineChars="200"/>
        <w:rPr>
          <w:rFonts w:hint="eastAsia"/>
          <w:strike/>
          <w:color w:val="auto"/>
          <w:highlight w:val="none"/>
        </w:rPr>
      </w:pPr>
      <w:r>
        <w:rPr>
          <w:rFonts w:hint="eastAsia"/>
          <w:strike/>
          <w:color w:val="auto"/>
          <w:highlight w:val="none"/>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2F52F01C">
      <w:pPr>
        <w:spacing w:line="360" w:lineRule="auto"/>
        <w:ind w:firstLine="440" w:firstLineChars="200"/>
        <w:rPr>
          <w:rFonts w:hint="eastAsia"/>
          <w:strike/>
          <w:color w:val="auto"/>
          <w:highlight w:val="none"/>
        </w:rPr>
      </w:pPr>
      <w:r>
        <w:rPr>
          <w:rFonts w:hint="eastAsia"/>
          <w:strike/>
          <w:color w:val="auto"/>
          <w:highlight w:val="none"/>
        </w:rPr>
        <w:t>3.4.2投标人不按本章第 3.4.1 项要求提交投标保证金的，评标委员会将否决其投标。</w:t>
      </w:r>
    </w:p>
    <w:p w14:paraId="67D24320">
      <w:pPr>
        <w:spacing w:line="360" w:lineRule="auto"/>
        <w:ind w:firstLine="440" w:firstLineChars="200"/>
        <w:rPr>
          <w:rFonts w:hint="eastAsia"/>
          <w:strike/>
          <w:color w:val="auto"/>
          <w:highlight w:val="none"/>
        </w:rPr>
      </w:pPr>
      <w:r>
        <w:rPr>
          <w:rFonts w:hint="eastAsia"/>
          <w:strike/>
          <w:color w:val="auto"/>
          <w:highlight w:val="none"/>
        </w:rPr>
        <w:t>3.4.3</w:t>
      </w:r>
      <w:r>
        <w:rPr>
          <w:rFonts w:hint="eastAsia"/>
          <w:strike/>
          <w:color w:val="auto"/>
          <w:highlight w:val="none"/>
          <w:u w:val="single"/>
        </w:rPr>
        <w:t>投标保证金在中标人签订合同后的5个工作日内，由招标代理机构通知广州公共资源交易中心退还投标保证金。</w:t>
      </w:r>
    </w:p>
    <w:p w14:paraId="6C238F3E">
      <w:pPr>
        <w:spacing w:line="360" w:lineRule="auto"/>
        <w:ind w:firstLine="440" w:firstLineChars="200"/>
        <w:rPr>
          <w:rFonts w:hint="eastAsia"/>
          <w:strike/>
          <w:color w:val="auto"/>
          <w:highlight w:val="none"/>
        </w:rPr>
      </w:pPr>
      <w:r>
        <w:rPr>
          <w:rFonts w:hint="eastAsia"/>
          <w:strike/>
          <w:color w:val="auto"/>
          <w:highlight w:val="none"/>
        </w:rPr>
        <w:t>3.4.4有下列情形之一的，投标保证金将不予退还：</w:t>
      </w:r>
    </w:p>
    <w:p w14:paraId="35963E57">
      <w:pPr>
        <w:spacing w:line="360" w:lineRule="auto"/>
        <w:ind w:firstLine="440" w:firstLineChars="200"/>
        <w:rPr>
          <w:rFonts w:hint="eastAsia"/>
          <w:strike/>
          <w:color w:val="auto"/>
          <w:highlight w:val="none"/>
        </w:rPr>
      </w:pPr>
      <w:r>
        <w:rPr>
          <w:rFonts w:hint="eastAsia"/>
          <w:strike/>
          <w:color w:val="auto"/>
          <w:highlight w:val="none"/>
        </w:rPr>
        <w:t>（1）投标人在投标有效期内撤销投标文件；</w:t>
      </w:r>
    </w:p>
    <w:p w14:paraId="74CDA27C">
      <w:pPr>
        <w:spacing w:line="360" w:lineRule="auto"/>
        <w:ind w:firstLine="440" w:firstLineChars="200"/>
        <w:rPr>
          <w:rFonts w:hint="eastAsia"/>
          <w:strike/>
          <w:color w:val="auto"/>
          <w:highlight w:val="none"/>
        </w:rPr>
      </w:pPr>
      <w:r>
        <w:rPr>
          <w:rFonts w:hint="eastAsia"/>
          <w:strike/>
          <w:color w:val="auto"/>
          <w:highlight w:val="none"/>
        </w:rPr>
        <w:t>（2）中标人在收到中标通知书后，无正当理由不与招标人</w:t>
      </w:r>
      <w:r>
        <w:rPr>
          <w:rFonts w:hint="eastAsia"/>
          <w:strike/>
          <w:color w:val="auto"/>
          <w:highlight w:val="none"/>
          <w:u w:val="single"/>
        </w:rPr>
        <w:t>、建设管理单位</w:t>
      </w:r>
      <w:r>
        <w:rPr>
          <w:rFonts w:hint="eastAsia"/>
          <w:strike/>
          <w:color w:val="auto"/>
          <w:highlight w:val="none"/>
        </w:rPr>
        <w:t>订立合同，在签订合同时向招标人</w:t>
      </w:r>
      <w:r>
        <w:rPr>
          <w:rFonts w:hint="eastAsia"/>
          <w:strike/>
          <w:color w:val="auto"/>
          <w:highlight w:val="none"/>
          <w:u w:val="single"/>
        </w:rPr>
        <w:t>或建设管理单位</w:t>
      </w:r>
      <w:r>
        <w:rPr>
          <w:rFonts w:hint="eastAsia"/>
          <w:strike/>
          <w:color w:val="auto"/>
          <w:highlight w:val="none"/>
        </w:rPr>
        <w:t>提出附加条件，或者不按照招标文件要求提交履约保证金；</w:t>
      </w:r>
    </w:p>
    <w:p w14:paraId="79A7C288">
      <w:pPr>
        <w:spacing w:line="360" w:lineRule="auto"/>
        <w:ind w:firstLine="440" w:firstLineChars="200"/>
        <w:rPr>
          <w:rFonts w:hint="eastAsia"/>
          <w:strike/>
          <w:color w:val="auto"/>
          <w:highlight w:val="none"/>
        </w:rPr>
      </w:pPr>
      <w:r>
        <w:rPr>
          <w:rFonts w:hint="eastAsia"/>
          <w:strike/>
          <w:color w:val="auto"/>
          <w:highlight w:val="none"/>
        </w:rPr>
        <w:t>（3）发生投标人须知前附表规定的其他可以不予退还投标保证金的情形。</w:t>
      </w:r>
    </w:p>
    <w:p w14:paraId="6E6CDC28">
      <w:pPr>
        <w:spacing w:line="360" w:lineRule="auto"/>
        <w:rPr>
          <w:rFonts w:hint="eastAsia" w:cs="Times New Roman"/>
          <w:b/>
          <w:bCs/>
          <w:strike/>
          <w:color w:val="auto"/>
          <w:kern w:val="2"/>
          <w:sz w:val="28"/>
          <w:szCs w:val="28"/>
          <w:highlight w:val="none"/>
          <w:lang w:val="en-US" w:bidi="ar-SA"/>
        </w:rPr>
      </w:pPr>
      <w:r>
        <w:rPr>
          <w:rFonts w:hint="eastAsia" w:cs="Times New Roman"/>
          <w:b/>
          <w:bCs/>
          <w:strike/>
          <w:color w:val="auto"/>
          <w:kern w:val="2"/>
          <w:sz w:val="28"/>
          <w:szCs w:val="28"/>
          <w:highlight w:val="none"/>
          <w:lang w:val="en-US" w:bidi="ar-SA"/>
        </w:rPr>
        <w:t>3.5资格审查资料（适用于已进行资格预审的）</w:t>
      </w:r>
    </w:p>
    <w:p w14:paraId="2A7AF00B">
      <w:pPr>
        <w:spacing w:line="360" w:lineRule="auto"/>
        <w:ind w:firstLine="440" w:firstLineChars="200"/>
        <w:rPr>
          <w:rFonts w:hint="eastAsia"/>
          <w:color w:val="auto"/>
          <w:highlight w:val="none"/>
        </w:rPr>
      </w:pPr>
      <w:r>
        <w:rPr>
          <w:rFonts w:hint="eastAsia"/>
          <w:strike/>
          <w:color w:val="auto"/>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14:paraId="60E2F9CE">
      <w:pPr>
        <w:spacing w:line="360" w:lineRule="auto"/>
        <w:rPr>
          <w:rFonts w:hint="eastAsia"/>
          <w:color w:val="auto"/>
          <w:highlight w:val="none"/>
        </w:rPr>
      </w:pPr>
      <w:r>
        <w:rPr>
          <w:rFonts w:hint="eastAsia" w:cs="Times New Roman"/>
          <w:b/>
          <w:bCs/>
          <w:color w:val="auto"/>
          <w:kern w:val="2"/>
          <w:sz w:val="28"/>
          <w:szCs w:val="28"/>
          <w:highlight w:val="none"/>
          <w:lang w:val="en-US" w:bidi="ar-SA"/>
        </w:rPr>
        <w:t>3.5资格审查资料（适用于未进行资格预审的）</w:t>
      </w:r>
    </w:p>
    <w:p w14:paraId="6373B263">
      <w:pPr>
        <w:spacing w:line="360" w:lineRule="auto"/>
        <w:ind w:firstLine="440" w:firstLineChars="200"/>
        <w:rPr>
          <w:rFonts w:hint="eastAsia"/>
          <w:color w:val="auto"/>
          <w:highlight w:val="none"/>
        </w:rPr>
      </w:pPr>
      <w:r>
        <w:rPr>
          <w:rFonts w:hint="eastAsia"/>
          <w:color w:val="auto"/>
          <w:highlight w:val="none"/>
        </w:rPr>
        <w:t>除投标人须知前附表另有规定外，投标人应按下列规定提供资格审查资料，以证明其满足本章第 1.4 款规定的资质、财务、业绩、信誉等要求。</w:t>
      </w:r>
    </w:p>
    <w:p w14:paraId="5DC50881">
      <w:pPr>
        <w:spacing w:line="360" w:lineRule="auto"/>
        <w:ind w:firstLine="440" w:firstLineChars="200"/>
        <w:rPr>
          <w:rFonts w:hint="eastAsia"/>
          <w:color w:val="auto"/>
          <w:highlight w:val="none"/>
        </w:rPr>
      </w:pPr>
      <w:r>
        <w:rPr>
          <w:rFonts w:hint="eastAsia"/>
          <w:color w:val="auto"/>
          <w:highlight w:val="none"/>
        </w:rPr>
        <w:t>3.5.1“投标人基本情况表”应附投标人营业执照和组织机构代码证的</w:t>
      </w:r>
      <w:r>
        <w:rPr>
          <w:rFonts w:hint="eastAsia"/>
          <w:color w:val="auto"/>
          <w:szCs w:val="21"/>
          <w:highlight w:val="none"/>
          <w:u w:val="single"/>
        </w:rPr>
        <w:t>原件（或副本）清晰扫描件</w:t>
      </w:r>
      <w:r>
        <w:rPr>
          <w:rFonts w:hint="eastAsia"/>
          <w:color w:val="auto"/>
          <w:highlight w:val="none"/>
        </w:rPr>
        <w:t>（按照“三证合一” 或“五证合一”登记制度进行登记的，可仅提供营业执照</w:t>
      </w:r>
      <w:r>
        <w:rPr>
          <w:rFonts w:hint="eastAsia"/>
          <w:color w:val="auto"/>
          <w:szCs w:val="21"/>
          <w:highlight w:val="none"/>
          <w:u w:val="single"/>
        </w:rPr>
        <w:t>原件（或副本）清晰扫描件</w:t>
      </w:r>
      <w:r>
        <w:rPr>
          <w:rFonts w:hint="eastAsia"/>
          <w:color w:val="auto"/>
          <w:highlight w:val="none"/>
        </w:rPr>
        <w:t>）、投标人监理资质证书副本等材料的</w:t>
      </w:r>
      <w:r>
        <w:rPr>
          <w:rFonts w:hint="eastAsia"/>
          <w:color w:val="auto"/>
          <w:szCs w:val="21"/>
          <w:highlight w:val="none"/>
          <w:u w:val="single"/>
        </w:rPr>
        <w:t>原件清晰扫描件</w:t>
      </w:r>
      <w:r>
        <w:rPr>
          <w:rFonts w:hint="eastAsia"/>
          <w:color w:val="auto"/>
          <w:highlight w:val="none"/>
        </w:rPr>
        <w:t>。</w:t>
      </w:r>
    </w:p>
    <w:p w14:paraId="29C410AB">
      <w:pPr>
        <w:spacing w:line="360" w:lineRule="auto"/>
        <w:ind w:firstLine="440" w:firstLineChars="200"/>
        <w:rPr>
          <w:rFonts w:hint="eastAsia"/>
          <w:strike/>
          <w:color w:val="auto"/>
          <w:highlight w:val="none"/>
        </w:rPr>
      </w:pPr>
      <w:r>
        <w:rPr>
          <w:rFonts w:hint="eastAsia"/>
          <w:strike/>
          <w:color w:val="auto"/>
          <w:highlight w:val="none"/>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6E1FDF19">
      <w:pPr>
        <w:spacing w:line="360" w:lineRule="auto"/>
        <w:ind w:firstLine="440" w:firstLineChars="200"/>
        <w:rPr>
          <w:rFonts w:hint="eastAsia"/>
          <w:strike/>
          <w:color w:val="auto"/>
          <w:highlight w:val="none"/>
        </w:rPr>
      </w:pPr>
      <w:r>
        <w:rPr>
          <w:rFonts w:hint="eastAsia"/>
          <w:strike/>
          <w:color w:val="auto"/>
          <w:highlight w:val="none"/>
        </w:rPr>
        <w:t>3.5.3“近年完成的类似监理项目情况表”应附中标通知书和（或）合同协议书、委托人出具的证明文件；具体时间要求见投标人须知前附表，每张表格只填写一个项目，并标明序号。</w:t>
      </w:r>
    </w:p>
    <w:p w14:paraId="5DC8859B">
      <w:pPr>
        <w:spacing w:line="360" w:lineRule="auto"/>
        <w:ind w:firstLine="440" w:firstLineChars="200"/>
        <w:rPr>
          <w:rFonts w:hint="eastAsia"/>
          <w:strike/>
          <w:color w:val="auto"/>
          <w:highlight w:val="none"/>
        </w:rPr>
      </w:pPr>
      <w:r>
        <w:rPr>
          <w:rFonts w:hint="eastAsia"/>
          <w:strike/>
          <w:color w:val="auto"/>
          <w:highlight w:val="none"/>
        </w:rPr>
        <w:t>3.5.4“正在监理和新承接的项目情况表”应附中标通知书和（或）合同协议书复印件。每张表格只填写一个项目，并标明序号。</w:t>
      </w:r>
    </w:p>
    <w:p w14:paraId="548C3BC2">
      <w:pPr>
        <w:spacing w:line="360" w:lineRule="auto"/>
        <w:ind w:firstLine="440" w:firstLineChars="200"/>
        <w:rPr>
          <w:rFonts w:hint="eastAsia"/>
          <w:color w:val="auto"/>
          <w:highlight w:val="none"/>
        </w:rPr>
      </w:pPr>
      <w:r>
        <w:rPr>
          <w:rFonts w:hint="eastAsia"/>
          <w:color w:val="auto"/>
          <w:highlight w:val="none"/>
        </w:rPr>
        <w:t>3.5.</w:t>
      </w:r>
      <w:r>
        <w:rPr>
          <w:rFonts w:hint="eastAsia"/>
          <w:color w:val="auto"/>
          <w:highlight w:val="none"/>
          <w:lang w:val="en-US"/>
        </w:rPr>
        <w:t>2</w:t>
      </w:r>
      <w:r>
        <w:rPr>
          <w:rFonts w:hint="eastAsia"/>
          <w:color w:val="auto"/>
          <w:highlight w:val="none"/>
        </w:rPr>
        <w:t xml:space="preserve"> 投标人在广州市住建行业信用管理平台建立企业信用档案的网页截图。</w:t>
      </w:r>
    </w:p>
    <w:p w14:paraId="7F0F9499">
      <w:pPr>
        <w:spacing w:line="360" w:lineRule="auto"/>
        <w:ind w:firstLine="440" w:firstLineChars="200"/>
        <w:rPr>
          <w:rFonts w:hint="eastAsia"/>
          <w:color w:val="auto"/>
          <w:highlight w:val="none"/>
        </w:rPr>
      </w:pPr>
      <w:r>
        <w:rPr>
          <w:rFonts w:hint="eastAsia"/>
          <w:color w:val="auto"/>
          <w:highlight w:val="none"/>
          <w:lang w:val="en-US"/>
        </w:rPr>
        <w:t>3.5.3</w:t>
      </w:r>
      <w:r>
        <w:rPr>
          <w:rFonts w:hint="eastAsia"/>
          <w:color w:val="auto"/>
          <w:highlight w:val="none"/>
        </w:rPr>
        <w:t>投标人已按照招标文件提供《投标人声明》。</w:t>
      </w:r>
    </w:p>
    <w:p w14:paraId="66A06867">
      <w:pPr>
        <w:spacing w:line="360" w:lineRule="auto"/>
        <w:ind w:firstLine="440" w:firstLineChars="200"/>
        <w:rPr>
          <w:rFonts w:hint="eastAsia"/>
          <w:color w:val="auto"/>
          <w:highlight w:val="none"/>
        </w:rPr>
      </w:pPr>
      <w:r>
        <w:rPr>
          <w:rFonts w:hint="eastAsia"/>
          <w:color w:val="auto"/>
          <w:highlight w:val="none"/>
        </w:rPr>
        <w:t>3.5.</w:t>
      </w:r>
      <w:r>
        <w:rPr>
          <w:rFonts w:hint="eastAsia"/>
          <w:color w:val="auto"/>
          <w:highlight w:val="none"/>
          <w:lang w:val="en-US"/>
        </w:rPr>
        <w:t>4</w:t>
      </w:r>
      <w:r>
        <w:rPr>
          <w:rFonts w:hint="eastAsia"/>
          <w:color w:val="auto"/>
          <w:highlight w:val="none"/>
        </w:rPr>
        <w:t xml:space="preserve"> 其他符合招标公告“投标人资格要求“规定的证明材料。</w:t>
      </w:r>
    </w:p>
    <w:p w14:paraId="03C08FEA">
      <w:pPr>
        <w:spacing w:line="360" w:lineRule="auto"/>
        <w:ind w:firstLine="440" w:firstLineChars="200"/>
        <w:rPr>
          <w:rFonts w:hint="eastAsia"/>
          <w:strike/>
          <w:color w:val="auto"/>
          <w:highlight w:val="none"/>
        </w:rPr>
      </w:pPr>
      <w:r>
        <w:rPr>
          <w:rFonts w:hint="eastAsia"/>
          <w:strike/>
          <w:color w:val="auto"/>
          <w:highlight w:val="none"/>
        </w:rPr>
        <w:t>3.5.5“近年发生的诉讼及仲裁情况”应说明投标人败诉的监理合同的相关情况，并附法院或仲裁机构作出的判决、裁决等有关法律文书复印件，具体时间要求见投标人须知前附表。</w:t>
      </w:r>
    </w:p>
    <w:p w14:paraId="45A5B82D">
      <w:pPr>
        <w:spacing w:line="360" w:lineRule="auto"/>
        <w:ind w:firstLine="440" w:firstLineChars="200"/>
        <w:rPr>
          <w:rFonts w:hint="eastAsia"/>
          <w:strike/>
          <w:color w:val="auto"/>
          <w:highlight w:val="none"/>
        </w:rPr>
      </w:pPr>
      <w:r>
        <w:rPr>
          <w:rFonts w:hint="eastAsia"/>
          <w:color w:val="auto"/>
          <w:highlight w:val="none"/>
        </w:rPr>
        <w:t>3.5.6“拟委任的主要人员汇总表”应填报满足本章第 1.4.1 项规定的总监理工程师</w:t>
      </w:r>
      <w:r>
        <w:rPr>
          <w:rFonts w:hint="eastAsia"/>
          <w:strike/>
          <w:color w:val="auto"/>
          <w:highlight w:val="none"/>
        </w:rPr>
        <w:t>和其他主要人员</w:t>
      </w:r>
      <w:r>
        <w:rPr>
          <w:rFonts w:hint="eastAsia"/>
          <w:color w:val="auto"/>
          <w:highlight w:val="none"/>
        </w:rPr>
        <w:t>的相关信息。“项目总监简历表”中总监理工程师应附</w:t>
      </w:r>
      <w:r>
        <w:rPr>
          <w:rFonts w:hint="eastAsia"/>
          <w:strike/>
          <w:color w:val="auto"/>
          <w:highlight w:val="none"/>
        </w:rPr>
        <w:t>身份证、</w:t>
      </w:r>
      <w:r>
        <w:rPr>
          <w:rFonts w:hint="eastAsia"/>
          <w:color w:val="auto"/>
          <w:highlight w:val="none"/>
        </w:rPr>
        <w:t>学历证、</w:t>
      </w:r>
      <w:r>
        <w:rPr>
          <w:rFonts w:hint="eastAsia"/>
          <w:strike/>
          <w:color w:val="auto"/>
          <w:highlight w:val="none"/>
        </w:rPr>
        <w:t>职称证、</w:t>
      </w:r>
      <w:r>
        <w:rPr>
          <w:rFonts w:hint="eastAsia"/>
          <w:color w:val="auto"/>
          <w:highlight w:val="none"/>
        </w:rPr>
        <w:t>注册监理工程师执业证书和社保缴费证明</w:t>
      </w:r>
      <w:r>
        <w:rPr>
          <w:rFonts w:hint="eastAsia"/>
          <w:color w:val="auto"/>
          <w:szCs w:val="21"/>
          <w:highlight w:val="none"/>
          <w:u w:val="single"/>
        </w:rPr>
        <w:t>扫描件</w:t>
      </w:r>
      <w:r>
        <w:rPr>
          <w:rFonts w:hint="eastAsia"/>
          <w:strike/>
          <w:color w:val="auto"/>
          <w:highlight w:val="none"/>
        </w:rPr>
        <w:t>，管理过的项目业绩须附合同协议书复印件</w:t>
      </w:r>
      <w:r>
        <w:rPr>
          <w:rFonts w:hint="eastAsia"/>
          <w:color w:val="auto"/>
          <w:highlight w:val="none"/>
        </w:rPr>
        <w:t>；</w:t>
      </w:r>
      <w:r>
        <w:rPr>
          <w:rFonts w:hint="eastAsia"/>
          <w:strike/>
          <w:color w:val="auto"/>
          <w:highlight w:val="none"/>
        </w:rPr>
        <w:t>其他主要人员应附身份证、学历证、职称证、有关证书和社保缴费证明复印件。</w:t>
      </w:r>
    </w:p>
    <w:p w14:paraId="330F7EE4">
      <w:pPr>
        <w:spacing w:line="360" w:lineRule="auto"/>
        <w:ind w:firstLine="440" w:firstLineChars="200"/>
        <w:rPr>
          <w:rFonts w:hint="eastAsia"/>
          <w:strike/>
          <w:color w:val="auto"/>
          <w:highlight w:val="none"/>
        </w:rPr>
      </w:pPr>
      <w:r>
        <w:rPr>
          <w:rFonts w:hint="eastAsia"/>
          <w:strike/>
          <w:color w:val="auto"/>
          <w:highlight w:val="none"/>
        </w:rPr>
        <w:t>3.5.7“拟投入本项目的主要试验检测仪器设备表”应填报满足本章第 1.4.1 项规定的试验检测仪器设备。</w:t>
      </w:r>
    </w:p>
    <w:p w14:paraId="255D7D89">
      <w:pPr>
        <w:spacing w:line="360" w:lineRule="auto"/>
        <w:ind w:firstLine="440" w:firstLineChars="200"/>
        <w:rPr>
          <w:rFonts w:hint="eastAsia"/>
          <w:color w:val="auto"/>
          <w:highlight w:val="none"/>
        </w:rPr>
      </w:pPr>
      <w:r>
        <w:rPr>
          <w:rFonts w:hint="eastAsia"/>
          <w:strike/>
          <w:color w:val="auto"/>
          <w:highlight w:val="none"/>
        </w:rPr>
        <w:t>3.5.8投标人须知前附表规定接受联合体投标的，本章第 3.5.1 项至第 3.5.7 项规定的表格和资料应包括联合体各方相关情况。</w:t>
      </w:r>
    </w:p>
    <w:p w14:paraId="220939DA">
      <w:pPr>
        <w:spacing w:line="360" w:lineRule="auto"/>
        <w:rPr>
          <w:rFonts w:hint="eastAsia"/>
          <w:color w:val="auto"/>
          <w:highlight w:val="none"/>
        </w:rPr>
      </w:pPr>
      <w:r>
        <w:rPr>
          <w:rFonts w:hint="eastAsia" w:cs="Times New Roman"/>
          <w:b/>
          <w:bCs/>
          <w:color w:val="auto"/>
          <w:kern w:val="2"/>
          <w:sz w:val="28"/>
          <w:szCs w:val="28"/>
          <w:highlight w:val="none"/>
          <w:lang w:val="en-US" w:bidi="ar-SA"/>
        </w:rPr>
        <w:t>3.6备选投标方案</w:t>
      </w:r>
    </w:p>
    <w:p w14:paraId="37F4615F">
      <w:pPr>
        <w:spacing w:line="360" w:lineRule="auto"/>
        <w:ind w:firstLine="440" w:firstLineChars="200"/>
        <w:rPr>
          <w:rFonts w:hint="eastAsia"/>
          <w:color w:val="auto"/>
          <w:highlight w:val="none"/>
        </w:rPr>
      </w:pPr>
      <w:r>
        <w:rPr>
          <w:rFonts w:hint="eastAsia"/>
          <w:color w:val="auto"/>
          <w:highlight w:val="none"/>
        </w:rPr>
        <w:t>3.6.1除投标人须知前附表规定允许外，投标人不得递交备选投标方案，否则其投标将被否决。</w:t>
      </w:r>
    </w:p>
    <w:p w14:paraId="3F805E17">
      <w:pPr>
        <w:spacing w:line="360" w:lineRule="auto"/>
        <w:ind w:firstLine="440" w:firstLineChars="200"/>
        <w:rPr>
          <w:rFonts w:hint="eastAsia"/>
          <w:strike/>
          <w:color w:val="auto"/>
          <w:highlight w:val="none"/>
        </w:rPr>
      </w:pPr>
      <w:r>
        <w:rPr>
          <w:rFonts w:hint="eastAsia"/>
          <w:strike/>
          <w:color w:val="auto"/>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56C371AE">
      <w:pPr>
        <w:spacing w:line="360" w:lineRule="auto"/>
        <w:ind w:firstLine="440" w:firstLineChars="200"/>
        <w:rPr>
          <w:rFonts w:hint="eastAsia"/>
          <w:color w:val="auto"/>
          <w:highlight w:val="none"/>
        </w:rPr>
      </w:pPr>
      <w:r>
        <w:rPr>
          <w:rFonts w:hint="eastAsia"/>
          <w:strike/>
          <w:color w:val="auto"/>
          <w:highlight w:val="none"/>
        </w:rPr>
        <w:t>3.6.3投标人提供两个或两个以上投标报价，或者在投标文件中提供一个报价，但同时提供两个或两个以上监理方案的，视为提供备选方案。</w:t>
      </w:r>
    </w:p>
    <w:p w14:paraId="7A72608F">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3.7投标文件的编制</w:t>
      </w:r>
    </w:p>
    <w:p w14:paraId="10D40F83">
      <w:pPr>
        <w:spacing w:line="360" w:lineRule="auto"/>
        <w:ind w:firstLine="440" w:firstLineChars="200"/>
        <w:rPr>
          <w:rFonts w:hint="eastAsia"/>
          <w:color w:val="auto"/>
          <w:highlight w:val="none"/>
        </w:rPr>
      </w:pPr>
      <w:r>
        <w:rPr>
          <w:rFonts w:hint="eastAsia"/>
          <w:color w:val="auto"/>
          <w:highlight w:val="none"/>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68228559">
      <w:pPr>
        <w:spacing w:line="360" w:lineRule="auto"/>
        <w:ind w:firstLine="440" w:firstLineChars="200"/>
        <w:rPr>
          <w:rFonts w:hint="eastAsia"/>
          <w:color w:val="auto"/>
          <w:highlight w:val="none"/>
        </w:rPr>
      </w:pPr>
      <w:r>
        <w:rPr>
          <w:rFonts w:hint="eastAsia"/>
          <w:color w:val="auto"/>
          <w:highlight w:val="none"/>
        </w:rPr>
        <w:t>3.7.2投标文件应当对招标文件有关监理服务期限、投标有效期、委托人要求、招标范围等实质性内容作出响应。</w:t>
      </w:r>
    </w:p>
    <w:p w14:paraId="6FAFB406">
      <w:pPr>
        <w:spacing w:line="360" w:lineRule="auto"/>
        <w:ind w:firstLine="440" w:firstLineChars="200"/>
        <w:rPr>
          <w:rFonts w:hint="eastAsia"/>
          <w:strike/>
          <w:color w:val="auto"/>
          <w:highlight w:val="none"/>
        </w:rPr>
      </w:pPr>
      <w:r>
        <w:rPr>
          <w:rFonts w:hint="eastAsia"/>
          <w:strike/>
          <w:color w:val="auto"/>
          <w:highlight w:val="non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4273CFFD">
      <w:pPr>
        <w:spacing w:line="360" w:lineRule="auto"/>
        <w:ind w:firstLine="440" w:firstLineChars="200"/>
        <w:rPr>
          <w:rFonts w:hint="eastAsia"/>
          <w:strike/>
          <w:color w:val="auto"/>
          <w:highlight w:val="none"/>
        </w:rPr>
      </w:pPr>
      <w:r>
        <w:rPr>
          <w:rFonts w:hint="eastAsia"/>
          <w:strike/>
          <w:color w:val="auto"/>
          <w:highlight w:val="none"/>
        </w:rPr>
        <w:t>（2）投标文件正本一份，副本份数见投标人须知前附表。正本和副本的封面右上角上应 清楚地标记“正本”或“副本”的字样。投标人应根据投标人须知前附表要求提供电子版文件。当副本和正本不一致或电子版文件和纸质正本文件不一致时，以纸质正本文件为准。</w:t>
      </w:r>
    </w:p>
    <w:p w14:paraId="5F349701">
      <w:pPr>
        <w:spacing w:line="360" w:lineRule="auto"/>
        <w:ind w:firstLine="440" w:firstLineChars="200"/>
        <w:rPr>
          <w:rFonts w:hint="eastAsia"/>
          <w:color w:val="auto"/>
          <w:highlight w:val="none"/>
        </w:rPr>
      </w:pPr>
      <w:r>
        <w:rPr>
          <w:rFonts w:hint="eastAsia"/>
          <w:strike/>
          <w:color w:val="auto"/>
          <w:highlight w:val="none"/>
        </w:rPr>
        <w:t>（3）投标文件的正本与副本应分别装订，并编制目录，投标文件需分册装订的，具体分 册装订要求见投标人须知前附表规定。</w:t>
      </w:r>
    </w:p>
    <w:p w14:paraId="41C22DA4">
      <w:pPr>
        <w:spacing w:line="360" w:lineRule="auto"/>
        <w:ind w:firstLine="440" w:firstLineChars="200"/>
        <w:rPr>
          <w:rFonts w:hint="eastAsia"/>
          <w:color w:val="auto"/>
          <w:highlight w:val="none"/>
        </w:rPr>
      </w:pPr>
      <w:r>
        <w:rPr>
          <w:rFonts w:hint="eastAsia"/>
          <w:color w:val="auto"/>
          <w:highlight w:val="none"/>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4A528F65">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4.投标</w:t>
      </w:r>
    </w:p>
    <w:p w14:paraId="0D13BEB7">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4.1投标文件的密封和标记</w:t>
      </w:r>
    </w:p>
    <w:p w14:paraId="07CD515C">
      <w:pPr>
        <w:spacing w:line="360" w:lineRule="auto"/>
        <w:ind w:firstLine="440" w:firstLineChars="200"/>
        <w:rPr>
          <w:rFonts w:hint="eastAsia"/>
          <w:color w:val="auto"/>
          <w:highlight w:val="none"/>
        </w:rPr>
      </w:pPr>
      <w:r>
        <w:rPr>
          <w:rFonts w:hint="eastAsia"/>
          <w:strike/>
          <w:color w:val="auto"/>
          <w:highlight w:val="none"/>
        </w:rPr>
        <w:t>4.1.1（A）投标文件应密封包装，并在封套的封口处加盖投标人单位章或由投标人的法定代表人或其授权的代理人签字。</w:t>
      </w:r>
    </w:p>
    <w:p w14:paraId="61456DD0">
      <w:pPr>
        <w:spacing w:line="360" w:lineRule="auto"/>
        <w:ind w:firstLine="440" w:firstLineChars="200"/>
        <w:rPr>
          <w:rFonts w:hint="eastAsia"/>
          <w:color w:val="auto"/>
          <w:highlight w:val="none"/>
        </w:rPr>
      </w:pPr>
      <w:r>
        <w:rPr>
          <w:rFonts w:hint="eastAsia"/>
          <w:color w:val="auto"/>
          <w:highlight w:val="none"/>
        </w:rPr>
        <w:t>4.1.1（B）投标人应当按照招标文件和电子招标投标交易平台的要求加密投标文件，具体要求见投标人须知前附表。</w:t>
      </w:r>
    </w:p>
    <w:p w14:paraId="03323F0E">
      <w:pPr>
        <w:spacing w:line="360" w:lineRule="auto"/>
        <w:ind w:firstLine="440" w:firstLineChars="200"/>
        <w:rPr>
          <w:rFonts w:hint="eastAsia"/>
          <w:color w:val="auto"/>
          <w:highlight w:val="none"/>
        </w:rPr>
      </w:pPr>
      <w:r>
        <w:rPr>
          <w:rFonts w:hint="eastAsia"/>
          <w:color w:val="auto"/>
          <w:highlight w:val="none"/>
        </w:rPr>
        <w:t>4.1.2投标文件封套上应写明的内容见投标人须知前附表。</w:t>
      </w:r>
    </w:p>
    <w:p w14:paraId="1EE5636F">
      <w:pPr>
        <w:spacing w:line="360" w:lineRule="auto"/>
        <w:ind w:firstLine="440" w:firstLineChars="200"/>
        <w:rPr>
          <w:rFonts w:hint="eastAsia"/>
          <w:color w:val="auto"/>
          <w:highlight w:val="none"/>
        </w:rPr>
      </w:pPr>
      <w:r>
        <w:rPr>
          <w:rFonts w:hint="eastAsia"/>
          <w:color w:val="auto"/>
          <w:highlight w:val="none"/>
        </w:rPr>
        <w:t>4.1.3未按本章第 4.1.1 项要求密封的投标文件，招标人将予以拒收。</w:t>
      </w:r>
    </w:p>
    <w:p w14:paraId="77931A95">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4.2投标文件的递交</w:t>
      </w:r>
    </w:p>
    <w:p w14:paraId="43B7C36D">
      <w:pPr>
        <w:spacing w:line="360" w:lineRule="auto"/>
        <w:ind w:firstLine="440" w:firstLineChars="200"/>
        <w:rPr>
          <w:rFonts w:hint="eastAsia"/>
          <w:color w:val="auto"/>
          <w:highlight w:val="none"/>
        </w:rPr>
      </w:pPr>
      <w:r>
        <w:rPr>
          <w:rFonts w:hint="eastAsia"/>
          <w:color w:val="auto"/>
          <w:highlight w:val="none"/>
        </w:rPr>
        <w:t>4.2.1投标人应在投标人须知前附表规定的投标截止时间前递交投标文件。</w:t>
      </w:r>
    </w:p>
    <w:p w14:paraId="243EFFDC">
      <w:pPr>
        <w:spacing w:line="360" w:lineRule="auto"/>
        <w:ind w:firstLine="440" w:firstLineChars="200"/>
        <w:rPr>
          <w:rFonts w:hint="eastAsia"/>
          <w:color w:val="auto"/>
          <w:highlight w:val="none"/>
        </w:rPr>
      </w:pPr>
      <w:r>
        <w:rPr>
          <w:rFonts w:hint="eastAsia"/>
          <w:strike/>
          <w:color w:val="auto"/>
          <w:highlight w:val="none"/>
        </w:rPr>
        <w:t>4.2.2（A）投标人递交投标文件的地点：见投标人须知前附表。</w:t>
      </w:r>
    </w:p>
    <w:p w14:paraId="11B79B95">
      <w:pPr>
        <w:spacing w:line="360" w:lineRule="auto"/>
        <w:ind w:firstLine="440" w:firstLineChars="200"/>
        <w:rPr>
          <w:rFonts w:hint="eastAsia"/>
          <w:color w:val="auto"/>
          <w:highlight w:val="none"/>
        </w:rPr>
      </w:pPr>
      <w:r>
        <w:rPr>
          <w:rFonts w:hint="eastAsia"/>
          <w:color w:val="auto"/>
          <w:highlight w:val="none"/>
        </w:rPr>
        <w:t>4.2.2（B）投标人通过下载招标文件的电子招标投标交易平台递交电子投标文件。</w:t>
      </w:r>
    </w:p>
    <w:p w14:paraId="70110C31">
      <w:pPr>
        <w:spacing w:line="360" w:lineRule="auto"/>
        <w:ind w:firstLine="440" w:firstLineChars="200"/>
        <w:rPr>
          <w:rFonts w:hint="eastAsia"/>
          <w:color w:val="auto"/>
          <w:highlight w:val="none"/>
        </w:rPr>
      </w:pPr>
      <w:r>
        <w:rPr>
          <w:rFonts w:hint="eastAsia"/>
          <w:color w:val="auto"/>
          <w:highlight w:val="none"/>
        </w:rPr>
        <w:t>4.2.3除投标人须知前附表另有规定外，投标人所递交的投标文件不予退还。</w:t>
      </w:r>
    </w:p>
    <w:p w14:paraId="357C7FA2">
      <w:pPr>
        <w:spacing w:line="360" w:lineRule="auto"/>
        <w:ind w:firstLine="440" w:firstLineChars="200"/>
        <w:rPr>
          <w:rFonts w:hint="eastAsia"/>
          <w:color w:val="auto"/>
          <w:highlight w:val="none"/>
        </w:rPr>
      </w:pPr>
      <w:r>
        <w:rPr>
          <w:rFonts w:hint="eastAsia"/>
          <w:strike/>
          <w:color w:val="auto"/>
          <w:highlight w:val="none"/>
        </w:rPr>
        <w:t>4.2.4（A）招标人收到投标文件后，向投标人出具签收凭证。</w:t>
      </w:r>
    </w:p>
    <w:p w14:paraId="70BBFA04">
      <w:pPr>
        <w:spacing w:line="360" w:lineRule="auto"/>
        <w:ind w:firstLine="440" w:firstLineChars="200"/>
        <w:rPr>
          <w:rFonts w:hint="eastAsia"/>
          <w:color w:val="auto"/>
          <w:highlight w:val="none"/>
        </w:rPr>
      </w:pPr>
      <w:r>
        <w:rPr>
          <w:rFonts w:hint="eastAsia"/>
          <w:color w:val="auto"/>
          <w:highlight w:val="none"/>
        </w:rPr>
        <w:t>4.2.4（B）投标人完成电子投标文件上传后，电子招标投标交易平台即时向投标人发出递交回执通知。递交时间以递交回执通知载明的传输完成时间为准。</w:t>
      </w:r>
    </w:p>
    <w:p w14:paraId="63E1D6CF">
      <w:pPr>
        <w:spacing w:line="360" w:lineRule="auto"/>
        <w:ind w:firstLine="440" w:firstLineChars="200"/>
        <w:rPr>
          <w:rFonts w:hint="eastAsia"/>
          <w:strike/>
          <w:color w:val="auto"/>
          <w:highlight w:val="none"/>
        </w:rPr>
      </w:pPr>
      <w:r>
        <w:rPr>
          <w:rFonts w:hint="eastAsia"/>
          <w:strike/>
          <w:color w:val="auto"/>
          <w:highlight w:val="none"/>
        </w:rPr>
        <w:t>4.2.5（A）逾期送达的投标文件，招标人将予以拒收。</w:t>
      </w:r>
    </w:p>
    <w:p w14:paraId="2D09E2FD">
      <w:pPr>
        <w:spacing w:line="360" w:lineRule="auto"/>
        <w:ind w:firstLine="440" w:firstLineChars="200"/>
        <w:rPr>
          <w:rFonts w:hint="eastAsia"/>
          <w:color w:val="auto"/>
          <w:highlight w:val="none"/>
        </w:rPr>
      </w:pPr>
      <w:r>
        <w:rPr>
          <w:rFonts w:hint="eastAsia"/>
          <w:color w:val="auto"/>
          <w:highlight w:val="none"/>
        </w:rPr>
        <w:t>4.2.5（B）逾期送达的投标文件，电子招标投标交易平台将予以拒收。</w:t>
      </w:r>
    </w:p>
    <w:p w14:paraId="1D2275F6">
      <w:pPr>
        <w:pStyle w:val="10"/>
        <w:kinsoku w:val="0"/>
        <w:overflowPunct w:val="0"/>
        <w:spacing w:line="360" w:lineRule="auto"/>
        <w:ind w:firstLine="440" w:firstLineChars="200"/>
        <w:rPr>
          <w:rFonts w:hint="eastAsia"/>
          <w:color w:val="auto"/>
          <w:sz w:val="22"/>
          <w:szCs w:val="22"/>
          <w:highlight w:val="none"/>
          <w:u w:val="single"/>
        </w:rPr>
      </w:pPr>
      <w:r>
        <w:rPr>
          <w:rFonts w:hint="eastAsia"/>
          <w:color w:val="auto"/>
          <w:sz w:val="22"/>
          <w:szCs w:val="22"/>
          <w:highlight w:val="none"/>
          <w:u w:val="single"/>
        </w:rPr>
        <w:t>电子投标文件若出现以下情况之一的，招标人将否决其投标：</w:t>
      </w:r>
    </w:p>
    <w:p w14:paraId="13C029DA">
      <w:pPr>
        <w:pStyle w:val="10"/>
        <w:kinsoku w:val="0"/>
        <w:overflowPunct w:val="0"/>
        <w:spacing w:line="360" w:lineRule="auto"/>
        <w:ind w:firstLine="220" w:firstLineChars="100"/>
        <w:rPr>
          <w:rFonts w:hint="eastAsia"/>
          <w:color w:val="auto"/>
          <w:sz w:val="22"/>
          <w:szCs w:val="22"/>
          <w:highlight w:val="none"/>
          <w:u w:val="single"/>
        </w:rPr>
      </w:pPr>
      <w:r>
        <w:rPr>
          <w:rFonts w:hint="eastAsia"/>
          <w:color w:val="auto"/>
          <w:sz w:val="22"/>
          <w:szCs w:val="22"/>
          <w:highlight w:val="none"/>
          <w:u w:val="single"/>
        </w:rPr>
        <w:t>A.电子投标文件未在投标截止时间前成功上传并保存在交易中心数字交易平台；</w:t>
      </w:r>
    </w:p>
    <w:p w14:paraId="49C06BE9">
      <w:pPr>
        <w:pStyle w:val="10"/>
        <w:kinsoku w:val="0"/>
        <w:overflowPunct w:val="0"/>
        <w:spacing w:line="360" w:lineRule="auto"/>
        <w:ind w:firstLine="220" w:firstLineChars="100"/>
        <w:rPr>
          <w:rFonts w:hint="eastAsia"/>
          <w:color w:val="auto"/>
          <w:sz w:val="22"/>
          <w:szCs w:val="22"/>
          <w:highlight w:val="none"/>
          <w:u w:val="single"/>
        </w:rPr>
      </w:pPr>
      <w:r>
        <w:rPr>
          <w:rFonts w:hint="eastAsia"/>
          <w:color w:val="auto"/>
          <w:sz w:val="22"/>
          <w:szCs w:val="22"/>
          <w:highlight w:val="none"/>
          <w:u w:val="single"/>
        </w:rPr>
        <w:t>B.因投标人原因造成电子投标文件未解密或逾期解密的；</w:t>
      </w:r>
    </w:p>
    <w:p w14:paraId="325CC4D1">
      <w:pPr>
        <w:pStyle w:val="10"/>
        <w:kinsoku w:val="0"/>
        <w:overflowPunct w:val="0"/>
        <w:spacing w:line="360" w:lineRule="auto"/>
        <w:ind w:firstLine="220" w:firstLineChars="100"/>
        <w:rPr>
          <w:rFonts w:hint="eastAsia"/>
          <w:color w:val="auto"/>
          <w:sz w:val="22"/>
          <w:szCs w:val="22"/>
          <w:highlight w:val="none"/>
          <w:u w:val="single"/>
        </w:rPr>
      </w:pPr>
      <w:r>
        <w:rPr>
          <w:rFonts w:hint="eastAsia"/>
          <w:color w:val="auto"/>
          <w:sz w:val="22"/>
          <w:szCs w:val="22"/>
          <w:highlight w:val="none"/>
          <w:u w:val="single"/>
        </w:rPr>
        <w:t>C.两个（含两个）以上的投标人加密打包的电子投标文件电脑机器码一致的；</w:t>
      </w:r>
    </w:p>
    <w:p w14:paraId="4CCAE9D5">
      <w:pPr>
        <w:pStyle w:val="10"/>
        <w:kinsoku w:val="0"/>
        <w:overflowPunct w:val="0"/>
        <w:spacing w:line="360" w:lineRule="auto"/>
        <w:ind w:firstLine="220" w:firstLineChars="100"/>
        <w:rPr>
          <w:rFonts w:hint="eastAsia"/>
          <w:color w:val="auto"/>
          <w:sz w:val="22"/>
          <w:szCs w:val="22"/>
          <w:highlight w:val="none"/>
          <w:u w:val="single"/>
        </w:rPr>
      </w:pPr>
      <w:r>
        <w:rPr>
          <w:rFonts w:hint="eastAsia"/>
          <w:color w:val="auto"/>
          <w:sz w:val="22"/>
          <w:szCs w:val="22"/>
          <w:highlight w:val="none"/>
          <w:u w:val="single"/>
          <w:lang w:val="en-US" w:eastAsia="zh-CN"/>
        </w:rPr>
        <w:t>D</w:t>
      </w:r>
      <w:r>
        <w:rPr>
          <w:rFonts w:hint="eastAsia"/>
          <w:color w:val="auto"/>
          <w:sz w:val="22"/>
          <w:szCs w:val="22"/>
          <w:highlight w:val="none"/>
          <w:u w:val="single"/>
        </w:rPr>
        <w:t>.投标文件中的投标人、项目负责人（总监理工程师）与投标登记时的信息不一致的；</w:t>
      </w:r>
    </w:p>
    <w:p w14:paraId="6C77721F">
      <w:pPr>
        <w:pStyle w:val="10"/>
        <w:kinsoku w:val="0"/>
        <w:overflowPunct w:val="0"/>
        <w:spacing w:line="360" w:lineRule="auto"/>
        <w:ind w:firstLine="440" w:firstLineChars="200"/>
        <w:rPr>
          <w:rFonts w:hint="eastAsia"/>
          <w:color w:val="auto"/>
          <w:sz w:val="22"/>
          <w:szCs w:val="22"/>
          <w:highlight w:val="none"/>
          <w:u w:val="single"/>
        </w:rPr>
      </w:pPr>
      <w:r>
        <w:rPr>
          <w:rFonts w:hint="eastAsia"/>
          <w:color w:val="auto"/>
          <w:sz w:val="22"/>
          <w:szCs w:val="22"/>
          <w:highlight w:val="none"/>
          <w:u w:val="single"/>
        </w:rPr>
        <w:t>4.2.6投标文件的解密</w:t>
      </w:r>
    </w:p>
    <w:p w14:paraId="78664BFC">
      <w:pPr>
        <w:pStyle w:val="10"/>
        <w:kinsoku w:val="0"/>
        <w:overflowPunct w:val="0"/>
        <w:spacing w:line="360" w:lineRule="auto"/>
        <w:ind w:firstLine="440" w:firstLineChars="200"/>
        <w:rPr>
          <w:rFonts w:hint="eastAsia"/>
          <w:color w:val="auto"/>
          <w:sz w:val="22"/>
          <w:szCs w:val="22"/>
          <w:highlight w:val="none"/>
          <w:u w:val="single"/>
        </w:rPr>
      </w:pPr>
      <w:r>
        <w:rPr>
          <w:rFonts w:hint="eastAsia"/>
          <w:color w:val="auto"/>
          <w:sz w:val="22"/>
          <w:szCs w:val="22"/>
          <w:highlight w:val="none"/>
          <w:u w:val="single"/>
        </w:rPr>
        <w:t>（1）递交投标文件截止时间到达后的半小时内为投标人对电子投标文件解密时间。</w:t>
      </w:r>
    </w:p>
    <w:p w14:paraId="38F6826E">
      <w:pPr>
        <w:pStyle w:val="7"/>
        <w:spacing w:line="360" w:lineRule="auto"/>
        <w:rPr>
          <w:rFonts w:hint="eastAsia"/>
          <w:color w:val="auto"/>
          <w:szCs w:val="22"/>
          <w:highlight w:val="none"/>
        </w:rPr>
      </w:pPr>
      <w:r>
        <w:rPr>
          <w:rFonts w:hint="eastAsia"/>
          <w:color w:val="auto"/>
          <w:szCs w:val="22"/>
          <w:highlight w:val="none"/>
          <w:u w:val="single"/>
        </w:rPr>
        <w:t>（2）投标人须在规定解密时间内使用制作该投标文件袋机构业务数字证书对投标文件进行解密。逾期未解密的电子投标文件将被否决。</w:t>
      </w:r>
    </w:p>
    <w:p w14:paraId="11427DEF">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4.3投标文件的修改与撤回</w:t>
      </w:r>
    </w:p>
    <w:p w14:paraId="590B70E3">
      <w:pPr>
        <w:spacing w:line="360" w:lineRule="auto"/>
        <w:ind w:firstLine="440" w:firstLineChars="200"/>
        <w:rPr>
          <w:rFonts w:hint="eastAsia"/>
          <w:color w:val="auto"/>
          <w:highlight w:val="none"/>
        </w:rPr>
      </w:pPr>
      <w:r>
        <w:rPr>
          <w:rFonts w:hint="eastAsia"/>
          <w:color w:val="auto"/>
          <w:highlight w:val="none"/>
        </w:rPr>
        <w:t>4.3.1在本章第 4.2.1 项规定的投标截止时间前，投标人可以修改或撤回已递交的投标文件， 但应以书面形式通知招标人。</w:t>
      </w:r>
    </w:p>
    <w:p w14:paraId="0FFF9095">
      <w:pPr>
        <w:spacing w:line="360" w:lineRule="auto"/>
        <w:ind w:firstLine="440" w:firstLineChars="200"/>
        <w:rPr>
          <w:rFonts w:hint="eastAsia"/>
          <w:strike/>
          <w:color w:val="auto"/>
          <w:highlight w:val="none"/>
        </w:rPr>
      </w:pPr>
      <w:r>
        <w:rPr>
          <w:rFonts w:hint="eastAsia"/>
          <w:strike/>
          <w:color w:val="auto"/>
          <w:highlight w:val="none"/>
        </w:rPr>
        <w:t>4.3.2（A）投标人修改或撤回已递交投标文件的书面通知应按照本章第 3.7.3（A）项的要求签字或盖章。招标人收到书面通知后，向投标人出具签收凭证。</w:t>
      </w:r>
    </w:p>
    <w:p w14:paraId="426D64BE">
      <w:pPr>
        <w:spacing w:line="360" w:lineRule="auto"/>
        <w:ind w:firstLine="440" w:firstLineChars="200"/>
        <w:rPr>
          <w:rFonts w:hint="eastAsia"/>
          <w:color w:val="auto"/>
          <w:highlight w:val="none"/>
        </w:rPr>
      </w:pPr>
      <w:r>
        <w:rPr>
          <w:rFonts w:hint="eastAsia"/>
          <w:color w:val="auto"/>
          <w:highlight w:val="none"/>
        </w:rPr>
        <w:t>4.3.2（B）投标人修改或撤回已递交投标文件的通知，应按照本章第 3.7.3（B）项的要求加盖电子印章。电子招标投标交易平台收到通知后，即时向投标人发出确认回执通知。</w:t>
      </w:r>
    </w:p>
    <w:p w14:paraId="501407E7">
      <w:pPr>
        <w:spacing w:line="360" w:lineRule="auto"/>
        <w:ind w:firstLine="440" w:firstLineChars="200"/>
        <w:rPr>
          <w:rFonts w:hint="eastAsia"/>
          <w:strike/>
          <w:color w:val="auto"/>
          <w:highlight w:val="none"/>
        </w:rPr>
      </w:pPr>
      <w:r>
        <w:rPr>
          <w:rFonts w:hint="eastAsia"/>
          <w:strike/>
          <w:color w:val="auto"/>
          <w:highlight w:val="none"/>
        </w:rPr>
        <w:t>4.3.3投标人撤回投标文件的，招标人自收到投标人书面撤回通知之日起 5 日内退还已收取的投标保证金。</w:t>
      </w:r>
    </w:p>
    <w:p w14:paraId="50883F4D">
      <w:pPr>
        <w:spacing w:line="360" w:lineRule="auto"/>
        <w:ind w:firstLine="440" w:firstLineChars="200"/>
        <w:rPr>
          <w:rFonts w:hint="eastAsia"/>
          <w:color w:val="auto"/>
          <w:highlight w:val="none"/>
        </w:rPr>
      </w:pPr>
      <w:r>
        <w:rPr>
          <w:rFonts w:hint="eastAsia"/>
          <w:color w:val="auto"/>
          <w:highlight w:val="none"/>
        </w:rPr>
        <w:t>4.3.4修改的内容为投标文件的组成部分。修改的投标文件应按照本章第 3 条、第 4 条的规定进行编制、密封、标记和递交，并标明“修改”字样。</w:t>
      </w:r>
    </w:p>
    <w:p w14:paraId="2A331F23">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5.开标</w:t>
      </w:r>
    </w:p>
    <w:p w14:paraId="37F2A4BA">
      <w:pPr>
        <w:spacing w:line="360" w:lineRule="auto"/>
        <w:rPr>
          <w:rFonts w:hint="eastAsia"/>
          <w:strike/>
          <w:color w:val="auto"/>
          <w:highlight w:val="none"/>
        </w:rPr>
      </w:pPr>
      <w:r>
        <w:rPr>
          <w:rFonts w:hint="eastAsia" w:cs="Times New Roman"/>
          <w:b/>
          <w:bCs/>
          <w:strike/>
          <w:color w:val="auto"/>
          <w:kern w:val="2"/>
          <w:sz w:val="28"/>
          <w:szCs w:val="28"/>
          <w:highlight w:val="none"/>
          <w:lang w:val="en-US" w:bidi="ar-SA"/>
        </w:rPr>
        <w:t>5.1开标时间和地点（A）</w:t>
      </w:r>
    </w:p>
    <w:p w14:paraId="665E5935">
      <w:pPr>
        <w:spacing w:line="360" w:lineRule="auto"/>
        <w:ind w:firstLine="440" w:firstLineChars="200"/>
        <w:rPr>
          <w:rFonts w:hint="eastAsia"/>
          <w:color w:val="auto"/>
          <w:highlight w:val="none"/>
        </w:rPr>
      </w:pPr>
      <w:r>
        <w:rPr>
          <w:rFonts w:hint="eastAsia"/>
          <w:strike/>
          <w:color w:val="auto"/>
          <w:highlight w:val="none"/>
        </w:rPr>
        <w:t>招标人在本章第 4.2.1 项规定的投标截止时间（开标时间）和投标人须知前附表规定的地点公开开标，并邀请所有投标人的法定代表人或其委托代理人准时参加。</w:t>
      </w:r>
    </w:p>
    <w:p w14:paraId="4700B9DB">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5.1开标时间和地点（B）</w:t>
      </w:r>
    </w:p>
    <w:p w14:paraId="1D2E72A6">
      <w:pPr>
        <w:spacing w:line="360" w:lineRule="auto"/>
        <w:ind w:firstLine="440" w:firstLineChars="200"/>
        <w:rPr>
          <w:rFonts w:hint="eastAsia"/>
          <w:color w:val="auto"/>
          <w:highlight w:val="none"/>
        </w:rPr>
      </w:pPr>
      <w:r>
        <w:rPr>
          <w:rFonts w:hint="eastAsia"/>
          <w:color w:val="auto"/>
          <w:highlight w:val="none"/>
        </w:rPr>
        <w:t>招标人在本章第 4.2.1 项规定的投标截止时间（开标时间）,通过</w:t>
      </w:r>
      <w:r>
        <w:rPr>
          <w:rFonts w:hint="eastAsia"/>
          <w:color w:val="auto"/>
          <w:szCs w:val="21"/>
          <w:highlight w:val="none"/>
        </w:rPr>
        <w:t>广州交易集团有限公司（广州公共资源交易中心）</w:t>
      </w:r>
      <w:r>
        <w:rPr>
          <w:rFonts w:hint="eastAsia"/>
          <w:color w:val="auto"/>
          <w:highlight w:val="none"/>
        </w:rPr>
        <w:t>公开开标，</w:t>
      </w:r>
      <w:r>
        <w:rPr>
          <w:color w:val="auto"/>
          <w:highlight w:val="none"/>
          <w:u w:val="single"/>
        </w:rPr>
        <w:t>和投标人须知前附表规定的地点公开开标，并邀请所有投标人的法定代表人或其委托代理人准时参加。</w:t>
      </w:r>
      <w:r>
        <w:rPr>
          <w:rFonts w:hint="eastAsia"/>
          <w:color w:val="auto"/>
          <w:highlight w:val="none"/>
          <w:u w:val="single"/>
        </w:rPr>
        <w:t>投标人</w:t>
      </w:r>
      <w:r>
        <w:rPr>
          <w:color w:val="auto"/>
          <w:highlight w:val="none"/>
          <w:u w:val="single"/>
        </w:rPr>
        <w:t>的法定代表人或其委托代理人</w:t>
      </w:r>
      <w:r>
        <w:rPr>
          <w:rFonts w:hint="eastAsia"/>
          <w:color w:val="auto"/>
          <w:highlight w:val="none"/>
          <w:u w:val="single"/>
        </w:rPr>
        <w:t>有权出席开标会，也可以自主决定不参加开标会。</w:t>
      </w:r>
    </w:p>
    <w:p w14:paraId="427339A9">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5.2开标程序</w:t>
      </w:r>
    </w:p>
    <w:p w14:paraId="5FB83577">
      <w:pPr>
        <w:spacing w:line="360" w:lineRule="auto"/>
        <w:rPr>
          <w:rFonts w:hint="eastAsia"/>
          <w:color w:val="auto"/>
          <w:highlight w:val="none"/>
        </w:rPr>
      </w:pPr>
      <w:r>
        <w:rPr>
          <w:rFonts w:hint="eastAsia"/>
          <w:color w:val="auto"/>
          <w:highlight w:val="none"/>
        </w:rPr>
        <w:t>主持人按下列程序进行开标：</w:t>
      </w:r>
    </w:p>
    <w:p w14:paraId="65DF1F4C">
      <w:pPr>
        <w:spacing w:line="360" w:lineRule="auto"/>
        <w:rPr>
          <w:rFonts w:hint="eastAsia"/>
          <w:color w:val="auto"/>
          <w:highlight w:val="none"/>
        </w:rPr>
      </w:pPr>
      <w:r>
        <w:rPr>
          <w:rFonts w:hint="eastAsia"/>
          <w:color w:val="auto"/>
          <w:highlight w:val="none"/>
        </w:rPr>
        <w:t>（1）宣布开标纪律；</w:t>
      </w:r>
    </w:p>
    <w:p w14:paraId="7587DEDB">
      <w:pPr>
        <w:spacing w:line="360" w:lineRule="auto"/>
        <w:rPr>
          <w:rFonts w:hint="eastAsia"/>
          <w:color w:val="auto"/>
          <w:highlight w:val="none"/>
        </w:rPr>
      </w:pPr>
      <w:r>
        <w:rPr>
          <w:rFonts w:hint="eastAsia"/>
          <w:color w:val="auto"/>
          <w:highlight w:val="none"/>
        </w:rPr>
        <w:t>（2）</w:t>
      </w:r>
      <w:r>
        <w:rPr>
          <w:rFonts w:hint="eastAsia"/>
          <w:color w:val="auto"/>
          <w:szCs w:val="21"/>
          <w:highlight w:val="none"/>
        </w:rPr>
        <w:t>投标人通过电子招标投标交易平台对已递交的电子投标文件进行解密，</w:t>
      </w:r>
      <w:r>
        <w:rPr>
          <w:rFonts w:hint="eastAsia"/>
          <w:color w:val="auto"/>
          <w:highlight w:val="none"/>
        </w:rPr>
        <w:t>公布在投标截止时间前递交投标文件的投标人名称；</w:t>
      </w:r>
    </w:p>
    <w:p w14:paraId="617B0EDD">
      <w:pPr>
        <w:spacing w:line="360" w:lineRule="auto"/>
        <w:rPr>
          <w:rFonts w:hint="eastAsia"/>
          <w:color w:val="auto"/>
          <w:highlight w:val="none"/>
        </w:rPr>
      </w:pPr>
      <w:r>
        <w:rPr>
          <w:rFonts w:hint="eastAsia"/>
          <w:color w:val="auto"/>
          <w:highlight w:val="none"/>
        </w:rPr>
        <w:t>（3）宣布开标人、唱标人、记录人、监标人等有关人员姓名；</w:t>
      </w:r>
    </w:p>
    <w:p w14:paraId="6C443C3A">
      <w:pPr>
        <w:spacing w:line="360" w:lineRule="auto"/>
        <w:rPr>
          <w:rFonts w:hint="eastAsia"/>
          <w:color w:val="auto"/>
          <w:highlight w:val="none"/>
        </w:rPr>
      </w:pPr>
      <w:r>
        <w:rPr>
          <w:rFonts w:hint="eastAsia"/>
          <w:strike/>
          <w:color w:val="auto"/>
          <w:highlight w:val="none"/>
        </w:rPr>
        <w:t>（4）（A）检查投标文件的密封情况，按照投标人须知前附表规定的开标顺序当众开标，公布招标项目名称、投标人名称、投标保证金的递交情况、投标报价、监理服务期限及其他内容，并记录在案；</w:t>
      </w:r>
    </w:p>
    <w:p w14:paraId="2B3791DD">
      <w:pPr>
        <w:spacing w:line="360" w:lineRule="auto"/>
        <w:rPr>
          <w:rFonts w:hint="eastAsia"/>
          <w:color w:val="auto"/>
          <w:highlight w:val="none"/>
        </w:rPr>
      </w:pPr>
      <w:r>
        <w:rPr>
          <w:rFonts w:hint="eastAsia"/>
          <w:color w:val="auto"/>
          <w:highlight w:val="none"/>
        </w:rPr>
        <w:t>（4）（B）</w:t>
      </w:r>
      <w:r>
        <w:rPr>
          <w:rFonts w:hint="eastAsia"/>
          <w:color w:val="auto"/>
          <w:sz w:val="21"/>
          <w:szCs w:val="21"/>
          <w:highlight w:val="none"/>
          <w:lang w:val="en-US"/>
        </w:rPr>
        <w:t>招标人（招标代理）</w:t>
      </w:r>
      <w:r>
        <w:rPr>
          <w:rFonts w:hint="eastAsia"/>
          <w:color w:val="auto"/>
          <w:highlight w:val="none"/>
        </w:rPr>
        <w:t>通过电子招标投标交易平台对已递交的电子投标文件进行解密，公布招标项目名称、投标人名称、</w:t>
      </w:r>
      <w:r>
        <w:rPr>
          <w:rFonts w:hint="eastAsia"/>
          <w:strike/>
          <w:color w:val="auto"/>
          <w:highlight w:val="none"/>
        </w:rPr>
        <w:t>投标保证金的递交情况、</w:t>
      </w:r>
      <w:r>
        <w:rPr>
          <w:rFonts w:hint="eastAsia"/>
          <w:color w:val="auto"/>
          <w:highlight w:val="none"/>
        </w:rPr>
        <w:t>投标报价、监理服务期限及其他内容，并记录在案；</w:t>
      </w:r>
    </w:p>
    <w:p w14:paraId="6B514A96">
      <w:pPr>
        <w:spacing w:line="360" w:lineRule="auto"/>
        <w:rPr>
          <w:rFonts w:hint="eastAsia"/>
          <w:color w:val="auto"/>
          <w:highlight w:val="none"/>
        </w:rPr>
      </w:pPr>
      <w:r>
        <w:rPr>
          <w:rFonts w:hint="eastAsia"/>
          <w:strike/>
          <w:color w:val="auto"/>
          <w:highlight w:val="none"/>
        </w:rPr>
        <w:t>（5）（A）投标人代表、招标人代表、监标人、记录人等有关人员在开标记录上签字确认；</w:t>
      </w:r>
    </w:p>
    <w:p w14:paraId="769155F7">
      <w:pPr>
        <w:spacing w:line="360" w:lineRule="auto"/>
        <w:rPr>
          <w:rFonts w:hint="eastAsia"/>
          <w:color w:val="auto"/>
          <w:highlight w:val="none"/>
        </w:rPr>
      </w:pPr>
      <w:r>
        <w:rPr>
          <w:rFonts w:hint="eastAsia"/>
          <w:color w:val="auto"/>
          <w:highlight w:val="none"/>
        </w:rPr>
        <w:t>（5）（B）投标人代表、招标人代表、监标人、记录人等有关人员使用本人的电子印章在开标记录上签字确认；</w:t>
      </w:r>
    </w:p>
    <w:p w14:paraId="4166CD9D">
      <w:pPr>
        <w:spacing w:line="360" w:lineRule="auto"/>
        <w:rPr>
          <w:rFonts w:hint="eastAsia"/>
          <w:color w:val="auto"/>
          <w:highlight w:val="none"/>
        </w:rPr>
      </w:pPr>
      <w:r>
        <w:rPr>
          <w:rFonts w:hint="eastAsia"/>
          <w:color w:val="auto"/>
          <w:highlight w:val="none"/>
        </w:rPr>
        <w:t>（6）开标结束。</w:t>
      </w:r>
    </w:p>
    <w:p w14:paraId="31615EB1">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5.3开标异议</w:t>
      </w:r>
    </w:p>
    <w:p w14:paraId="7FA86D8A">
      <w:pPr>
        <w:spacing w:line="360" w:lineRule="auto"/>
        <w:rPr>
          <w:rFonts w:hint="eastAsia"/>
          <w:color w:val="auto"/>
          <w:highlight w:val="none"/>
        </w:rPr>
      </w:pPr>
      <w:r>
        <w:rPr>
          <w:rFonts w:hint="eastAsia"/>
          <w:color w:val="auto"/>
          <w:highlight w:val="none"/>
        </w:rPr>
        <w:t>5.3.1 开标时，投标人代表有权出席开标会，也可以自主决定不参加开标会，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招标人授权招标代理机构工作人员使用招标代理机构数字证书登录交易平台答复异议，异议答复是招标人真实意思表示。未答复的，开标程序不得结束。</w:t>
      </w:r>
    </w:p>
    <w:p w14:paraId="1FBD0750">
      <w:pPr>
        <w:spacing w:line="360" w:lineRule="auto"/>
        <w:rPr>
          <w:rFonts w:hint="eastAsia"/>
          <w:color w:val="auto"/>
          <w:highlight w:val="none"/>
        </w:rPr>
      </w:pPr>
      <w:r>
        <w:rPr>
          <w:rFonts w:hint="eastAsia"/>
          <w:color w:val="auto"/>
          <w:highlight w:val="none"/>
        </w:rPr>
        <w:t>5.3.2投标人未参加开标或在规定的时间内未提出异议的，视为对开标无异议。</w:t>
      </w:r>
    </w:p>
    <w:p w14:paraId="5D6C144F">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6.评标</w:t>
      </w:r>
    </w:p>
    <w:p w14:paraId="5C0A6251">
      <w:pPr>
        <w:spacing w:line="360" w:lineRule="auto"/>
        <w:rPr>
          <w:rFonts w:hint="eastAsia"/>
          <w:color w:val="auto"/>
          <w:highlight w:val="none"/>
        </w:rPr>
      </w:pPr>
      <w:r>
        <w:rPr>
          <w:rFonts w:hint="eastAsia" w:cs="Times New Roman"/>
          <w:b/>
          <w:bCs/>
          <w:color w:val="auto"/>
          <w:kern w:val="2"/>
          <w:sz w:val="28"/>
          <w:szCs w:val="28"/>
          <w:highlight w:val="none"/>
          <w:lang w:val="en-US" w:bidi="ar-SA"/>
        </w:rPr>
        <w:t>6.1评标委员会</w:t>
      </w:r>
    </w:p>
    <w:p w14:paraId="06139B2D">
      <w:pPr>
        <w:spacing w:line="360" w:lineRule="auto"/>
        <w:ind w:firstLine="440" w:firstLineChars="200"/>
        <w:rPr>
          <w:rFonts w:hint="eastAsia"/>
          <w:color w:val="auto"/>
          <w:highlight w:val="none"/>
        </w:rPr>
      </w:pPr>
      <w:r>
        <w:rPr>
          <w:rFonts w:hint="eastAsia"/>
          <w:color w:val="auto"/>
          <w:highlight w:val="none"/>
        </w:rPr>
        <w:t>6.1.1评标由招标人依法组建的评标委员会负责。</w:t>
      </w:r>
      <w:r>
        <w:rPr>
          <w:rFonts w:hint="eastAsia"/>
          <w:color w:val="auto"/>
          <w:highlight w:val="none"/>
          <w:u w:val="single"/>
        </w:rPr>
        <w:t>评标委员会由广东省综合评标评审专家库有关技术、经济等方面的专家组成。</w:t>
      </w:r>
      <w:r>
        <w:rPr>
          <w:rFonts w:hint="eastAsia"/>
          <w:color w:val="auto"/>
          <w:highlight w:val="none"/>
        </w:rPr>
        <w:t>评标委员会成员人数以及技术、经济等方面专家的确定方式见投标人须知前附表。</w:t>
      </w:r>
    </w:p>
    <w:p w14:paraId="2559867E">
      <w:pPr>
        <w:spacing w:line="360" w:lineRule="auto"/>
        <w:ind w:firstLine="440" w:firstLineChars="200"/>
        <w:rPr>
          <w:rFonts w:hint="eastAsia"/>
          <w:color w:val="auto"/>
          <w:highlight w:val="none"/>
        </w:rPr>
      </w:pPr>
      <w:r>
        <w:rPr>
          <w:rFonts w:hint="eastAsia"/>
          <w:color w:val="auto"/>
          <w:highlight w:val="none"/>
        </w:rPr>
        <w:t>6.1.</w:t>
      </w:r>
      <w:r>
        <w:rPr>
          <w:rFonts w:hint="eastAsia"/>
          <w:color w:val="auto"/>
          <w:highlight w:val="none"/>
          <w:lang w:val="en-US"/>
        </w:rPr>
        <w:t>2</w:t>
      </w:r>
      <w:r>
        <w:rPr>
          <w:rFonts w:hint="eastAsia"/>
          <w:color w:val="auto"/>
          <w:highlight w:val="none"/>
        </w:rPr>
        <w:t>评标委员会在开始评标前，应了解评标专家的职责及守则，认真阅读</w:t>
      </w:r>
      <w:r>
        <w:rPr>
          <w:rFonts w:hint="eastAsia"/>
          <w:color w:val="auto"/>
          <w:highlight w:val="none"/>
          <w:lang w:val="en-US"/>
        </w:rPr>
        <w:t>本章附件二</w:t>
      </w:r>
      <w:r>
        <w:rPr>
          <w:rFonts w:hint="eastAsia"/>
          <w:color w:val="auto"/>
          <w:highlight w:val="none"/>
        </w:rPr>
        <w:t>《评标委员会成员声明》的内容并签名，签字后方可进行评标；</w:t>
      </w:r>
    </w:p>
    <w:p w14:paraId="3DAA1A76">
      <w:pPr>
        <w:spacing w:line="360" w:lineRule="auto"/>
        <w:ind w:firstLine="440" w:firstLineChars="200"/>
        <w:rPr>
          <w:rFonts w:hint="eastAsia"/>
          <w:color w:val="auto"/>
          <w:highlight w:val="none"/>
        </w:rPr>
      </w:pPr>
      <w:r>
        <w:rPr>
          <w:rFonts w:hint="eastAsia"/>
          <w:color w:val="auto"/>
          <w:highlight w:val="none"/>
        </w:rPr>
        <w:t>6.1.</w:t>
      </w:r>
      <w:r>
        <w:rPr>
          <w:rFonts w:hint="eastAsia"/>
          <w:color w:val="auto"/>
          <w:highlight w:val="none"/>
          <w:lang w:val="en-US"/>
        </w:rPr>
        <w:t>3</w:t>
      </w:r>
      <w:r>
        <w:rPr>
          <w:rFonts w:hint="eastAsia"/>
          <w:color w:val="auto"/>
          <w:highlight w:val="none"/>
        </w:rPr>
        <w:t>评标委员会成员有下列情形之一的，应当回避：</w:t>
      </w:r>
    </w:p>
    <w:p w14:paraId="4659495B">
      <w:pPr>
        <w:spacing w:line="360" w:lineRule="auto"/>
        <w:ind w:firstLine="440" w:firstLineChars="200"/>
        <w:rPr>
          <w:rFonts w:hint="eastAsia"/>
          <w:color w:val="auto"/>
          <w:highlight w:val="none"/>
        </w:rPr>
      </w:pPr>
      <w:r>
        <w:rPr>
          <w:rFonts w:hint="eastAsia"/>
          <w:color w:val="auto"/>
          <w:highlight w:val="none"/>
        </w:rPr>
        <w:t>（1）投标人或投标人主要负责人的近亲属；</w:t>
      </w:r>
    </w:p>
    <w:p w14:paraId="0CFF4F83">
      <w:pPr>
        <w:spacing w:line="360" w:lineRule="auto"/>
        <w:ind w:firstLine="440" w:firstLineChars="200"/>
        <w:rPr>
          <w:rFonts w:hint="eastAsia"/>
          <w:color w:val="auto"/>
          <w:highlight w:val="none"/>
        </w:rPr>
      </w:pPr>
      <w:r>
        <w:rPr>
          <w:rFonts w:hint="eastAsia"/>
          <w:color w:val="auto"/>
          <w:highlight w:val="none"/>
        </w:rPr>
        <w:t>（2）项目主管部门或者行政监督部门的人员；</w:t>
      </w:r>
    </w:p>
    <w:p w14:paraId="59A5CA0C">
      <w:pPr>
        <w:spacing w:line="360" w:lineRule="auto"/>
        <w:ind w:firstLine="440" w:firstLineChars="200"/>
        <w:rPr>
          <w:rFonts w:hint="eastAsia"/>
          <w:color w:val="auto"/>
          <w:highlight w:val="none"/>
        </w:rPr>
      </w:pPr>
      <w:r>
        <w:rPr>
          <w:rFonts w:hint="eastAsia"/>
          <w:color w:val="auto"/>
          <w:highlight w:val="none"/>
        </w:rPr>
        <w:t>（3）与投标人有经济利益关系，可能影响对投标公正评审的；</w:t>
      </w:r>
    </w:p>
    <w:p w14:paraId="2D2F222F">
      <w:pPr>
        <w:spacing w:line="360" w:lineRule="auto"/>
        <w:ind w:firstLine="440" w:firstLineChars="200"/>
        <w:rPr>
          <w:rFonts w:hint="eastAsia"/>
          <w:color w:val="auto"/>
          <w:highlight w:val="none"/>
        </w:rPr>
      </w:pPr>
      <w:r>
        <w:rPr>
          <w:rFonts w:hint="eastAsia"/>
          <w:color w:val="auto"/>
          <w:highlight w:val="none"/>
        </w:rPr>
        <w:t>（4）曾因在招标、评标以及其他与招标投标有关活动中从事违法行为而受过行政处罚或刑事处罚的；</w:t>
      </w:r>
    </w:p>
    <w:p w14:paraId="256F9F0B">
      <w:pPr>
        <w:spacing w:line="360" w:lineRule="auto"/>
        <w:ind w:firstLine="440" w:firstLineChars="200"/>
        <w:rPr>
          <w:rFonts w:hint="eastAsia"/>
          <w:color w:val="auto"/>
          <w:highlight w:val="none"/>
        </w:rPr>
      </w:pPr>
      <w:r>
        <w:rPr>
          <w:rFonts w:hint="eastAsia"/>
          <w:color w:val="auto"/>
          <w:highlight w:val="none"/>
        </w:rPr>
        <w:t>（5）与投标人有其他利害关系。</w:t>
      </w:r>
    </w:p>
    <w:p w14:paraId="1729F769">
      <w:pPr>
        <w:spacing w:line="360" w:lineRule="auto"/>
        <w:ind w:firstLine="440" w:firstLineChars="200"/>
        <w:rPr>
          <w:rFonts w:hint="eastAsia"/>
          <w:color w:val="auto"/>
          <w:highlight w:val="none"/>
        </w:rPr>
      </w:pPr>
      <w:r>
        <w:rPr>
          <w:rFonts w:hint="eastAsia"/>
          <w:color w:val="auto"/>
          <w:highlight w:val="none"/>
        </w:rPr>
        <w:t>6.1.</w:t>
      </w:r>
      <w:r>
        <w:rPr>
          <w:rFonts w:hint="eastAsia"/>
          <w:color w:val="auto"/>
          <w:highlight w:val="none"/>
          <w:lang w:val="en-US"/>
        </w:rPr>
        <w:t>4</w:t>
      </w:r>
      <w:r>
        <w:rPr>
          <w:rFonts w:hint="eastAsia"/>
          <w:color w:val="auto"/>
          <w:highlight w:val="none"/>
        </w:rPr>
        <w:t>评标过程中，评标委员会成员有回避事由、擅离职守或者因健康等原因不能继续评标的，招标人有权更换。被更换的评标委员会成员作出的评审结论无效，由更换后的评标委员会成员重新进行评审。</w:t>
      </w:r>
    </w:p>
    <w:p w14:paraId="08B4BA8E">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6.2评标原则</w:t>
      </w:r>
    </w:p>
    <w:p w14:paraId="61ED1885">
      <w:pPr>
        <w:spacing w:line="360" w:lineRule="auto"/>
        <w:rPr>
          <w:rFonts w:hint="eastAsia"/>
          <w:color w:val="auto"/>
          <w:highlight w:val="none"/>
        </w:rPr>
      </w:pPr>
      <w:r>
        <w:rPr>
          <w:rFonts w:hint="eastAsia"/>
          <w:color w:val="auto"/>
          <w:highlight w:val="none"/>
        </w:rPr>
        <w:t>评标活动遵循公平、公正、科学和择优的原则。</w:t>
      </w:r>
    </w:p>
    <w:p w14:paraId="1ADEBDFC">
      <w:pPr>
        <w:spacing w:line="360" w:lineRule="auto"/>
        <w:rPr>
          <w:rFonts w:hint="eastAsia"/>
          <w:color w:val="auto"/>
          <w:highlight w:val="none"/>
        </w:rPr>
      </w:pPr>
      <w:r>
        <w:rPr>
          <w:rFonts w:hint="eastAsia" w:cs="Times New Roman"/>
          <w:b/>
          <w:bCs/>
          <w:color w:val="auto"/>
          <w:kern w:val="2"/>
          <w:sz w:val="28"/>
          <w:szCs w:val="28"/>
          <w:highlight w:val="none"/>
          <w:lang w:val="en-US" w:bidi="ar-SA"/>
        </w:rPr>
        <w:t>6.3评标</w:t>
      </w:r>
    </w:p>
    <w:p w14:paraId="48B19786">
      <w:pPr>
        <w:spacing w:line="360" w:lineRule="auto"/>
        <w:ind w:firstLine="440" w:firstLineChars="200"/>
        <w:rPr>
          <w:rFonts w:hint="eastAsia"/>
          <w:color w:val="auto"/>
          <w:highlight w:val="none"/>
        </w:rPr>
      </w:pPr>
      <w:r>
        <w:rPr>
          <w:rFonts w:hint="eastAsia"/>
          <w:color w:val="auto"/>
          <w:highlight w:val="none"/>
        </w:rPr>
        <w:t>6.3.1评标委员会按照第三章“评标办法”规定的方法、评审因素、标准和程序对投标文件进行评审。第三章“评标办法”没有规定的方法、评审因素和标准，不作为评标依据。</w:t>
      </w:r>
    </w:p>
    <w:p w14:paraId="6F41BB63">
      <w:pPr>
        <w:spacing w:line="360" w:lineRule="auto"/>
        <w:ind w:firstLine="440" w:firstLineChars="200"/>
        <w:rPr>
          <w:rFonts w:hint="eastAsia"/>
          <w:color w:val="auto"/>
          <w:highlight w:val="none"/>
        </w:rPr>
      </w:pPr>
      <w:r>
        <w:rPr>
          <w:rFonts w:hint="eastAsia"/>
          <w:color w:val="auto"/>
          <w:highlight w:val="none"/>
        </w:rPr>
        <w:t>6.3.2评标完成后，评标委员会应当向招标人提交书面评标报告和中标候选人名单。评标委员会推荐中标候选人的人数见投标人须知前附表。</w:t>
      </w:r>
    </w:p>
    <w:p w14:paraId="7566514D">
      <w:pPr>
        <w:pStyle w:val="7"/>
        <w:spacing w:line="360" w:lineRule="auto"/>
        <w:rPr>
          <w:rFonts w:hint="eastAsia"/>
          <w:color w:val="auto"/>
          <w:highlight w:val="none"/>
        </w:rPr>
      </w:pPr>
      <w:r>
        <w:rPr>
          <w:rFonts w:hint="eastAsia"/>
          <w:color w:val="auto"/>
          <w:highlight w:val="none"/>
          <w:u w:val="single"/>
        </w:rPr>
        <w:t>在电子评标过程中，无论遇到任何系统异常或故障，评标委员会均应出具评标报告。</w:t>
      </w:r>
    </w:p>
    <w:p w14:paraId="7AA9485E">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7.合同授予</w:t>
      </w:r>
    </w:p>
    <w:p w14:paraId="2C8949D3">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7.1中标候选人公示</w:t>
      </w:r>
    </w:p>
    <w:p w14:paraId="42F1AE4A">
      <w:pPr>
        <w:spacing w:line="360" w:lineRule="auto"/>
        <w:ind w:firstLine="440" w:firstLineChars="200"/>
        <w:rPr>
          <w:rFonts w:hint="eastAsia"/>
          <w:color w:val="auto"/>
          <w:highlight w:val="none"/>
        </w:rPr>
      </w:pPr>
      <w:r>
        <w:rPr>
          <w:rFonts w:hint="eastAsia"/>
          <w:color w:val="auto"/>
          <w:highlight w:val="none"/>
        </w:rPr>
        <w:t>招标人在收到评标报告之日起 3 日内，按照投标人须知前附表规定的公示媒介和期限公示</w:t>
      </w:r>
    </w:p>
    <w:p w14:paraId="51604688">
      <w:pPr>
        <w:spacing w:line="360" w:lineRule="auto"/>
        <w:rPr>
          <w:rFonts w:hint="eastAsia"/>
          <w:color w:val="auto"/>
          <w:highlight w:val="none"/>
        </w:rPr>
      </w:pPr>
      <w:r>
        <w:rPr>
          <w:rFonts w:hint="eastAsia"/>
          <w:color w:val="auto"/>
          <w:highlight w:val="none"/>
        </w:rPr>
        <w:t>中标候选人，公示期不得少于 3 天。</w:t>
      </w:r>
    </w:p>
    <w:p w14:paraId="03E107E0">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7.2评标结果异议</w:t>
      </w:r>
    </w:p>
    <w:p w14:paraId="6805BD15">
      <w:pPr>
        <w:spacing w:line="360" w:lineRule="auto"/>
        <w:ind w:left="100" w:right="-20"/>
        <w:rPr>
          <w:rFonts w:hint="eastAsia"/>
          <w:color w:val="auto"/>
          <w:highlight w:val="none"/>
        </w:rPr>
      </w:pPr>
      <w:r>
        <w:rPr>
          <w:rFonts w:hint="eastAsia"/>
          <w:color w:val="auto"/>
          <w:szCs w:val="21"/>
          <w:highlight w:val="none"/>
        </w:rPr>
        <w:t>7.2.1</w:t>
      </w:r>
      <w:r>
        <w:rPr>
          <w:rFonts w:hint="eastAsia"/>
          <w:color w:val="auto"/>
          <w:highlight w:val="none"/>
        </w:rPr>
        <w:t>投标人或者其他利害关系人对评标结果有异议的，应当在中标候选人公示期间提出。招标人将在收到异议之日起 3 日内作出答复；作出答复前，将暂停招标投标活动。</w:t>
      </w:r>
    </w:p>
    <w:p w14:paraId="6233CBA1">
      <w:pPr>
        <w:spacing w:line="360" w:lineRule="auto"/>
        <w:ind w:left="100" w:right="-20"/>
        <w:rPr>
          <w:rFonts w:hint="eastAsia" w:eastAsia="黑体"/>
          <w:color w:val="auto"/>
          <w:highlight w:val="none"/>
        </w:rPr>
      </w:pPr>
      <w:r>
        <w:rPr>
          <w:rFonts w:hint="eastAsia"/>
          <w:color w:val="auto"/>
          <w:szCs w:val="21"/>
          <w:highlight w:val="none"/>
        </w:rPr>
        <w:t>7.2.2投标人或者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0BB0EBE">
      <w:pPr>
        <w:spacing w:line="360" w:lineRule="auto"/>
        <w:ind w:firstLine="440" w:firstLineChars="200"/>
        <w:rPr>
          <w:rFonts w:hint="eastAsia"/>
          <w:color w:val="auto"/>
          <w:highlight w:val="none"/>
        </w:rPr>
      </w:pPr>
    </w:p>
    <w:p w14:paraId="2812E633">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7.3中标候选人履约能力审查</w:t>
      </w:r>
    </w:p>
    <w:p w14:paraId="499EB195">
      <w:pPr>
        <w:spacing w:line="360" w:lineRule="auto"/>
        <w:ind w:firstLine="440" w:firstLineChars="200"/>
        <w:rPr>
          <w:rFonts w:hint="eastAsia"/>
          <w:color w:val="auto"/>
          <w:highlight w:val="none"/>
        </w:rPr>
      </w:pPr>
      <w:r>
        <w:rPr>
          <w:rFonts w:hint="eastAsia"/>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76CEA8AC">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7.4定标</w:t>
      </w:r>
    </w:p>
    <w:p w14:paraId="62371A2E">
      <w:pPr>
        <w:spacing w:line="360" w:lineRule="auto"/>
        <w:ind w:firstLine="440" w:firstLineChars="200"/>
        <w:rPr>
          <w:rFonts w:hint="eastAsia"/>
          <w:color w:val="auto"/>
          <w:highlight w:val="none"/>
        </w:rPr>
      </w:pPr>
      <w:r>
        <w:rPr>
          <w:rFonts w:hint="eastAsia"/>
          <w:color w:val="auto"/>
          <w:highlight w:val="none"/>
        </w:rPr>
        <w:t>按照投标人须知前附表的规定，招标人或招标人授权的评标委员会依法确定中标人。</w:t>
      </w:r>
    </w:p>
    <w:p w14:paraId="49AD7BDE">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7.5中标通知</w:t>
      </w:r>
    </w:p>
    <w:p w14:paraId="18B5429F">
      <w:pPr>
        <w:spacing w:line="360" w:lineRule="auto"/>
        <w:ind w:firstLine="440" w:firstLineChars="200"/>
        <w:rPr>
          <w:rFonts w:hint="eastAsia"/>
          <w:color w:val="auto"/>
          <w:highlight w:val="none"/>
        </w:rPr>
      </w:pPr>
      <w:r>
        <w:rPr>
          <w:rFonts w:hint="eastAsia"/>
          <w:color w:val="auto"/>
          <w:highlight w:val="none"/>
          <w:lang w:val="en-US"/>
        </w:rPr>
        <w:t>7.5.1</w:t>
      </w:r>
      <w:r>
        <w:rPr>
          <w:rFonts w:hint="eastAsia"/>
          <w:color w:val="auto"/>
          <w:highlight w:val="none"/>
        </w:rPr>
        <w:t>在本章第 3.3 款规定的投标有效期内，</w:t>
      </w:r>
      <w:r>
        <w:rPr>
          <w:rFonts w:hint="eastAsia"/>
          <w:color w:val="auto"/>
          <w:highlight w:val="none"/>
          <w:u w:val="single"/>
        </w:rPr>
        <w:t>中标人自行于广州交易集团有限公司（广州公共资源交易中心）</w:t>
      </w:r>
      <w:r>
        <w:rPr>
          <w:rFonts w:hint="eastAsia"/>
          <w:color w:val="auto"/>
          <w:highlight w:val="none"/>
          <w:u w:val="single"/>
          <w:lang w:val="en-US"/>
        </w:rPr>
        <w:t>网站</w:t>
      </w:r>
      <w:r>
        <w:rPr>
          <w:rFonts w:hint="eastAsia"/>
          <w:color w:val="auto"/>
          <w:highlight w:val="none"/>
          <w:u w:val="single"/>
        </w:rPr>
        <w:t>下载中标通知书，同时招标人将中标结果通过广州交易集团有限公司（广州公共资源交易中心）</w:t>
      </w:r>
      <w:r>
        <w:rPr>
          <w:rFonts w:hint="eastAsia"/>
          <w:color w:val="auto"/>
          <w:highlight w:val="none"/>
          <w:u w:val="single"/>
          <w:lang w:val="en-US"/>
        </w:rPr>
        <w:t>网站</w:t>
      </w:r>
      <w:r>
        <w:rPr>
          <w:rFonts w:hint="eastAsia"/>
          <w:color w:val="auto"/>
          <w:highlight w:val="none"/>
          <w:u w:val="single"/>
        </w:rPr>
        <w:t>公开发布。中标人须对其投标文件真实性负责，并准备投标文件涉及的所有原件待查，如存在弄虚作假情况或原件不齐或与原件不符的，招标人有权取消其中标人资格，并上报建设行政主管部门</w:t>
      </w:r>
      <w:r>
        <w:rPr>
          <w:rFonts w:hint="eastAsia"/>
          <w:strike/>
          <w:color w:val="auto"/>
          <w:highlight w:val="none"/>
        </w:rPr>
        <w:t>，同时将中标结果通知未中标的投标人</w:t>
      </w:r>
      <w:r>
        <w:rPr>
          <w:rFonts w:hint="eastAsia"/>
          <w:color w:val="auto"/>
          <w:highlight w:val="none"/>
        </w:rPr>
        <w:t>。</w:t>
      </w:r>
    </w:p>
    <w:p w14:paraId="2BD48115">
      <w:pPr>
        <w:spacing w:line="360" w:lineRule="auto"/>
        <w:rPr>
          <w:rFonts w:hint="eastAsia"/>
          <w:color w:val="auto"/>
          <w:highlight w:val="none"/>
        </w:rPr>
      </w:pPr>
      <w:r>
        <w:rPr>
          <w:rFonts w:hint="eastAsia" w:cs="Times New Roman"/>
          <w:b/>
          <w:bCs/>
          <w:color w:val="auto"/>
          <w:kern w:val="2"/>
          <w:sz w:val="28"/>
          <w:szCs w:val="28"/>
          <w:highlight w:val="none"/>
          <w:lang w:val="en-US" w:bidi="ar-SA"/>
        </w:rPr>
        <w:t>7.6履约保证金</w:t>
      </w:r>
    </w:p>
    <w:p w14:paraId="0081E516">
      <w:pPr>
        <w:spacing w:line="360" w:lineRule="auto"/>
        <w:ind w:firstLine="440" w:firstLineChars="200"/>
        <w:rPr>
          <w:rFonts w:hint="eastAsia"/>
          <w:color w:val="auto"/>
          <w:highlight w:val="none"/>
        </w:rPr>
      </w:pPr>
      <w:r>
        <w:rPr>
          <w:rFonts w:hint="eastAsia"/>
          <w:color w:val="auto"/>
          <w:highlight w:val="none"/>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w:t>
      </w:r>
      <w:r>
        <w:rPr>
          <w:rFonts w:hint="eastAsia"/>
          <w:strike/>
          <w:color w:val="auto"/>
          <w:highlight w:val="none"/>
        </w:rPr>
        <w:t>联合体中标的，其履约保证金以联合体各方或者联合体中牵头人的名义提交。</w:t>
      </w:r>
    </w:p>
    <w:p w14:paraId="76E5074F">
      <w:pPr>
        <w:spacing w:line="360" w:lineRule="auto"/>
        <w:ind w:firstLine="440" w:firstLineChars="200"/>
        <w:rPr>
          <w:rFonts w:hint="eastAsia"/>
          <w:color w:val="auto"/>
          <w:highlight w:val="none"/>
        </w:rPr>
      </w:pPr>
      <w:r>
        <w:rPr>
          <w:rFonts w:hint="eastAsia"/>
          <w:color w:val="auto"/>
          <w:highlight w:val="none"/>
        </w:rPr>
        <w:t>7.6.2中标人不能按本章第 7.6.1 项要求提交履约保证金的，视为放弃中标，其投标保证金不予退还，给招标人造成的损失超过投标保证金数额的，中标人还应当对超过部分予以赔偿。</w:t>
      </w:r>
    </w:p>
    <w:p w14:paraId="3815E125">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7.7签订合同</w:t>
      </w:r>
    </w:p>
    <w:p w14:paraId="704A5A5B">
      <w:pPr>
        <w:spacing w:line="360" w:lineRule="auto"/>
        <w:ind w:firstLine="440" w:firstLineChars="200"/>
        <w:rPr>
          <w:rFonts w:hint="eastAsia"/>
          <w:color w:val="auto"/>
          <w:highlight w:val="none"/>
        </w:rPr>
      </w:pPr>
      <w:r>
        <w:rPr>
          <w:rFonts w:hint="eastAsia"/>
          <w:color w:val="auto"/>
          <w:highlight w:val="none"/>
        </w:rPr>
        <w:t>7.7.1招标人</w:t>
      </w:r>
      <w:r>
        <w:rPr>
          <w:rFonts w:hint="eastAsia"/>
          <w:color w:val="auto"/>
          <w:highlight w:val="none"/>
          <w:u w:val="single"/>
        </w:rPr>
        <w:t>、建设管理单位</w:t>
      </w:r>
      <w:r>
        <w:rPr>
          <w:rFonts w:hint="eastAsia"/>
          <w:color w:val="auto"/>
          <w:highlight w:val="none"/>
        </w:rPr>
        <w:t>和中标人应当在中标通知书发出之日起 30 日内，根据招标文件和中标人的投标文件订立书面合同。中标人无正当理由拒签合同，在签订合同时向招标人</w:t>
      </w:r>
      <w:r>
        <w:rPr>
          <w:rFonts w:hint="eastAsia"/>
          <w:color w:val="auto"/>
          <w:highlight w:val="none"/>
          <w:u w:val="single"/>
        </w:rPr>
        <w:t>或建设管理单位</w:t>
      </w:r>
      <w:r>
        <w:rPr>
          <w:rFonts w:hint="eastAsia"/>
          <w:color w:val="auto"/>
          <w:highlight w:val="none"/>
        </w:rPr>
        <w:t>提出附加条件，或者不按照招标文件要求提交履约保证金的，招标人有权取消其中标资格，</w:t>
      </w:r>
      <w:r>
        <w:rPr>
          <w:rFonts w:hint="eastAsia"/>
          <w:strike/>
          <w:color w:val="auto"/>
          <w:highlight w:val="none"/>
        </w:rPr>
        <w:t>其投标保证金不予退还；给招标人造成的损失超过投标保证金数额的，</w:t>
      </w:r>
      <w:r>
        <w:rPr>
          <w:rFonts w:hint="eastAsia"/>
          <w:color w:val="auto"/>
          <w:highlight w:val="none"/>
        </w:rPr>
        <w:t>中标人还应当对超过部分予以赔偿。</w:t>
      </w:r>
    </w:p>
    <w:p w14:paraId="5753533E">
      <w:pPr>
        <w:spacing w:line="360" w:lineRule="auto"/>
        <w:ind w:firstLine="440" w:firstLineChars="200"/>
        <w:rPr>
          <w:rFonts w:hint="eastAsia"/>
          <w:color w:val="auto"/>
          <w:highlight w:val="none"/>
        </w:rPr>
      </w:pPr>
      <w:r>
        <w:rPr>
          <w:rFonts w:hint="eastAsia"/>
          <w:color w:val="auto"/>
          <w:highlight w:val="none"/>
        </w:rPr>
        <w:t>7.7.2发出中标通知书后，招标人无正当理由拒签合同，或者在签订合同时向中标人提出附加条件的，</w:t>
      </w:r>
      <w:r>
        <w:rPr>
          <w:rFonts w:hint="eastAsia"/>
          <w:strike/>
          <w:color w:val="auto"/>
          <w:highlight w:val="none"/>
          <w:u w:val="single"/>
        </w:rPr>
        <w:t>招标人通知广州公共资源交易中心向中标人退还投标保证金</w:t>
      </w:r>
      <w:r>
        <w:rPr>
          <w:rFonts w:hint="eastAsia"/>
          <w:strike/>
          <w:color w:val="auto"/>
          <w:highlight w:val="none"/>
        </w:rPr>
        <w:t>；</w:t>
      </w:r>
      <w:r>
        <w:rPr>
          <w:rFonts w:hint="eastAsia"/>
          <w:color w:val="auto"/>
          <w:highlight w:val="none"/>
        </w:rPr>
        <w:t>给中标人造成损失的，还应当赔偿损失。</w:t>
      </w:r>
    </w:p>
    <w:p w14:paraId="4A9CBEDA">
      <w:pPr>
        <w:spacing w:line="360" w:lineRule="auto"/>
        <w:ind w:firstLine="440" w:firstLineChars="200"/>
        <w:rPr>
          <w:rFonts w:hint="eastAsia"/>
          <w:color w:val="auto"/>
          <w:highlight w:val="none"/>
        </w:rPr>
      </w:pPr>
      <w:r>
        <w:rPr>
          <w:rFonts w:hint="eastAsia"/>
          <w:color w:val="auto"/>
          <w:highlight w:val="none"/>
        </w:rPr>
        <w:t>7.7.3</w:t>
      </w:r>
      <w:r>
        <w:rPr>
          <w:rFonts w:hint="eastAsia"/>
          <w:color w:val="auto"/>
          <w:highlight w:val="none"/>
          <w:u w:val="single"/>
        </w:rPr>
        <w:t>招标人或建设管理单位支付监理费时，中标人应提供相应的等额合法有效的增值税发票。</w:t>
      </w:r>
    </w:p>
    <w:p w14:paraId="10FDD5E4">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8.纪律和监督</w:t>
      </w:r>
    </w:p>
    <w:p w14:paraId="558025E9">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8.1对招标人的纪律要求</w:t>
      </w:r>
    </w:p>
    <w:p w14:paraId="6BBC79C5">
      <w:pPr>
        <w:spacing w:line="360" w:lineRule="auto"/>
        <w:ind w:firstLine="440" w:firstLineChars="200"/>
        <w:rPr>
          <w:rFonts w:hint="eastAsia"/>
          <w:color w:val="auto"/>
          <w:highlight w:val="none"/>
        </w:rPr>
      </w:pPr>
      <w:r>
        <w:rPr>
          <w:rFonts w:hint="eastAsia"/>
          <w:color w:val="auto"/>
          <w:highlight w:val="none"/>
        </w:rPr>
        <w:t>招标人不得泄露招标投标活动中应当保密的情况和资料，不得与投标人串通损害国家利益、社会公共利益或者他人合法权益。</w:t>
      </w:r>
    </w:p>
    <w:p w14:paraId="4D5C4851">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8.2对投标人的纪律要求</w:t>
      </w:r>
    </w:p>
    <w:p w14:paraId="76BE5E2F">
      <w:pPr>
        <w:spacing w:line="360" w:lineRule="auto"/>
        <w:ind w:firstLine="440" w:firstLineChars="200"/>
        <w:rPr>
          <w:rFonts w:hint="eastAsia"/>
          <w:color w:val="auto"/>
          <w:highlight w:val="none"/>
        </w:rPr>
      </w:pPr>
      <w:r>
        <w:rPr>
          <w:rFonts w:hint="eastAsia"/>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1EBF802">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8.3对评标委员会成员的纪律要求</w:t>
      </w:r>
    </w:p>
    <w:p w14:paraId="22FAE3DB">
      <w:pPr>
        <w:spacing w:line="360" w:lineRule="auto"/>
        <w:ind w:firstLine="440" w:firstLineChars="200"/>
        <w:rPr>
          <w:rFonts w:hint="eastAsia"/>
          <w:color w:val="auto"/>
          <w:highlight w:val="none"/>
        </w:rPr>
      </w:pPr>
      <w:r>
        <w:rPr>
          <w:rFonts w:hint="eastAsia"/>
          <w:color w:val="auto"/>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C360942">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8.4对与评标活动有关的工作人员的纪律要求</w:t>
      </w:r>
    </w:p>
    <w:p w14:paraId="2BFD0028">
      <w:pPr>
        <w:spacing w:line="360" w:lineRule="auto"/>
        <w:ind w:firstLine="440" w:firstLineChars="200"/>
        <w:rPr>
          <w:rFonts w:hint="eastAsia"/>
          <w:color w:val="auto"/>
          <w:highlight w:val="none"/>
        </w:rPr>
      </w:pPr>
      <w:r>
        <w:rPr>
          <w:rFonts w:hint="eastAsia"/>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4254635">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8.5投诉</w:t>
      </w:r>
    </w:p>
    <w:p w14:paraId="5400558E">
      <w:pPr>
        <w:spacing w:line="360" w:lineRule="auto"/>
        <w:ind w:firstLine="440" w:firstLineChars="200"/>
        <w:rPr>
          <w:rFonts w:hint="eastAsia"/>
          <w:color w:val="auto"/>
          <w:highlight w:val="none"/>
        </w:rPr>
      </w:pPr>
      <w:r>
        <w:rPr>
          <w:rFonts w:hint="eastAsia"/>
          <w:color w:val="auto"/>
          <w:highlight w:val="none"/>
        </w:rPr>
        <w:t>8.5.1投标人或者其他利害关系人认为招标投标活动不符合法律、行政法规规定的，可以自知道或者应当知道之日起 10 日内向有关行政监督部门投诉。投诉应当有明确的请求和必要的证明材料。</w:t>
      </w:r>
    </w:p>
    <w:p w14:paraId="75791D44">
      <w:pPr>
        <w:spacing w:line="360" w:lineRule="auto"/>
        <w:ind w:firstLine="440" w:firstLineChars="200"/>
        <w:rPr>
          <w:rFonts w:hint="eastAsia"/>
          <w:color w:val="auto"/>
          <w:highlight w:val="none"/>
        </w:rPr>
      </w:pPr>
      <w:r>
        <w:rPr>
          <w:rFonts w:hint="eastAsia"/>
          <w:color w:val="auto"/>
          <w:highlight w:val="none"/>
        </w:rPr>
        <w:t>8.5.2投标人或者其他利害关系人对招标文件、开标和评标结果提出投诉的，应当按照投标人须知第 2.4 款、第 5.3 款和第 7.2 款的规定先向招标人提出异议。异议答复期间不计算在第 8.5.1 项规定的期限内。</w:t>
      </w:r>
    </w:p>
    <w:p w14:paraId="2846F5E4">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9.是否采用电子招标投标</w:t>
      </w:r>
    </w:p>
    <w:p w14:paraId="02ACA347">
      <w:pPr>
        <w:spacing w:line="360" w:lineRule="auto"/>
        <w:ind w:firstLine="440" w:firstLineChars="200"/>
        <w:rPr>
          <w:rFonts w:hint="eastAsia"/>
          <w:color w:val="auto"/>
          <w:highlight w:val="none"/>
        </w:rPr>
      </w:pPr>
      <w:r>
        <w:rPr>
          <w:rFonts w:hint="eastAsia"/>
          <w:color w:val="auto"/>
          <w:highlight w:val="none"/>
        </w:rPr>
        <w:t>本招标项目是否采用电子招标投标方式，见投标人须知前附表。</w:t>
      </w:r>
    </w:p>
    <w:p w14:paraId="77FF0520">
      <w:pPr>
        <w:spacing w:line="360" w:lineRule="auto"/>
        <w:rPr>
          <w:rFonts w:hint="eastAsia"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10.需要补充的其他内容</w:t>
      </w:r>
    </w:p>
    <w:p w14:paraId="187268EA">
      <w:pPr>
        <w:spacing w:line="360" w:lineRule="auto"/>
        <w:ind w:firstLine="440" w:firstLineChars="200"/>
        <w:rPr>
          <w:rFonts w:hint="eastAsia"/>
          <w:color w:val="auto"/>
          <w:highlight w:val="none"/>
        </w:rPr>
        <w:sectPr>
          <w:footerReference r:id="rId5" w:type="default"/>
          <w:pgSz w:w="11906" w:h="16838"/>
          <w:pgMar w:top="1500" w:right="1100" w:bottom="1120" w:left="1560" w:header="0" w:footer="841" w:gutter="0"/>
          <w:cols w:space="720" w:num="1"/>
        </w:sectPr>
      </w:pPr>
      <w:r>
        <w:rPr>
          <w:rFonts w:hint="eastAsia"/>
          <w:color w:val="auto"/>
          <w:highlight w:val="none"/>
        </w:rPr>
        <w:t>需要补充的其他内容：见投标人须知前附表。</w:t>
      </w:r>
    </w:p>
    <w:p w14:paraId="3C6D5865">
      <w:pPr>
        <w:spacing w:before="43" w:line="360" w:lineRule="auto"/>
        <w:ind w:left="377"/>
        <w:outlineLvl w:val="0"/>
        <w:rPr>
          <w:rFonts w:hint="eastAsia"/>
          <w:color w:val="auto"/>
          <w:sz w:val="28"/>
          <w:highlight w:val="none"/>
        </w:rPr>
      </w:pPr>
      <w:bookmarkStart w:id="14" w:name="_bookmark76"/>
      <w:bookmarkEnd w:id="14"/>
      <w:bookmarkStart w:id="15" w:name="_Toc28169"/>
      <w:bookmarkStart w:id="16" w:name="_Toc757"/>
      <w:r>
        <w:rPr>
          <w:rFonts w:hint="eastAsia"/>
          <w:color w:val="auto"/>
          <w:sz w:val="28"/>
          <w:highlight w:val="none"/>
        </w:rPr>
        <w:t>附件一：开标记录表</w:t>
      </w:r>
      <w:bookmarkEnd w:id="15"/>
      <w:bookmarkEnd w:id="16"/>
    </w:p>
    <w:p w14:paraId="61C8DA13">
      <w:pPr>
        <w:pStyle w:val="10"/>
        <w:spacing w:line="360" w:lineRule="auto"/>
        <w:rPr>
          <w:rFonts w:hint="eastAsia"/>
          <w:color w:val="auto"/>
          <w:sz w:val="20"/>
          <w:highlight w:val="none"/>
        </w:rPr>
      </w:pPr>
    </w:p>
    <w:p w14:paraId="743F94DD">
      <w:pPr>
        <w:pStyle w:val="10"/>
        <w:spacing w:before="8" w:line="360" w:lineRule="auto"/>
        <w:rPr>
          <w:rFonts w:hint="eastAsia"/>
          <w:color w:val="auto"/>
          <w:highlight w:val="none"/>
        </w:rPr>
      </w:pPr>
    </w:p>
    <w:p w14:paraId="7BE58EE8">
      <w:pPr>
        <w:spacing w:before="61" w:line="360" w:lineRule="auto"/>
        <w:ind w:right="456"/>
        <w:jc w:val="center"/>
        <w:rPr>
          <w:rFonts w:hint="eastAsia"/>
          <w:color w:val="auto"/>
          <w:sz w:val="28"/>
          <w:highlight w:val="none"/>
        </w:rPr>
      </w:pPr>
      <w:r>
        <w:rPr>
          <w:rFonts w:hint="eastAsia"/>
          <w:b/>
          <w:bCs/>
          <w:color w:val="auto"/>
          <w:sz w:val="28"/>
          <w:highlight w:val="none"/>
        </w:rPr>
        <w:t>开标记录表（参考格式）</w:t>
      </w:r>
    </w:p>
    <w:p w14:paraId="62747681">
      <w:pPr>
        <w:pStyle w:val="10"/>
        <w:tabs>
          <w:tab w:val="left" w:pos="3634"/>
          <w:tab w:val="left" w:pos="4788"/>
          <w:tab w:val="left" w:pos="5943"/>
          <w:tab w:val="left" w:pos="7098"/>
          <w:tab w:val="left" w:pos="8253"/>
        </w:tabs>
        <w:spacing w:before="237" w:line="360" w:lineRule="auto"/>
        <w:ind w:left="1637"/>
        <w:rPr>
          <w:rFonts w:hint="eastAsia"/>
          <w:color w:val="auto"/>
          <w:highlight w:val="none"/>
        </w:rPr>
      </w:pPr>
      <w:r>
        <w:rPr>
          <w:rFonts w:hint="eastAsia"/>
          <w:color w:val="auto"/>
          <w:highlight w:val="none"/>
        </w:rPr>
        <w:t>开标</w:t>
      </w:r>
      <w:r>
        <w:rPr>
          <w:rFonts w:hint="eastAsia"/>
          <w:color w:val="auto"/>
          <w:spacing w:val="-3"/>
          <w:highlight w:val="none"/>
        </w:rPr>
        <w:t>时</w:t>
      </w:r>
      <w:r>
        <w:rPr>
          <w:rFonts w:hint="eastAsia"/>
          <w:color w:val="auto"/>
          <w:highlight w:val="none"/>
        </w:rPr>
        <w:t>间：</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年</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月</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日</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时</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分</w:t>
      </w:r>
    </w:p>
    <w:p w14:paraId="299B8C0E">
      <w:pPr>
        <w:pStyle w:val="10"/>
        <w:spacing w:before="1" w:line="360" w:lineRule="auto"/>
        <w:rPr>
          <w:rFonts w:hint="eastAsia"/>
          <w:color w:val="auto"/>
          <w:sz w:val="11"/>
          <w:highlight w:val="none"/>
        </w:rPr>
      </w:pPr>
    </w:p>
    <w:tbl>
      <w:tblPr>
        <w:tblStyle w:val="24"/>
        <w:tblW w:w="91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7"/>
        <w:gridCol w:w="1019"/>
        <w:gridCol w:w="992"/>
        <w:gridCol w:w="994"/>
        <w:gridCol w:w="853"/>
        <w:gridCol w:w="992"/>
        <w:gridCol w:w="711"/>
        <w:gridCol w:w="992"/>
        <w:gridCol w:w="992"/>
        <w:gridCol w:w="994"/>
      </w:tblGrid>
      <w:tr w14:paraId="2854E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jc w:val="center"/>
        </w:trPr>
        <w:tc>
          <w:tcPr>
            <w:tcW w:w="648" w:type="dxa"/>
            <w:vAlign w:val="center"/>
          </w:tcPr>
          <w:p w14:paraId="65922E6C">
            <w:pPr>
              <w:pStyle w:val="33"/>
              <w:adjustRightInd w:val="0"/>
              <w:snapToGrid w:val="0"/>
              <w:spacing w:line="400" w:lineRule="exact"/>
              <w:ind w:left="4" w:right="4"/>
              <w:jc w:val="center"/>
              <w:rPr>
                <w:rFonts w:hint="eastAsia"/>
                <w:color w:val="auto"/>
                <w:sz w:val="18"/>
                <w:highlight w:val="none"/>
              </w:rPr>
            </w:pPr>
            <w:r>
              <w:rPr>
                <w:rFonts w:hint="eastAsia"/>
                <w:color w:val="auto"/>
                <w:sz w:val="18"/>
                <w:highlight w:val="none"/>
              </w:rPr>
              <w:t>序号</w:t>
            </w:r>
          </w:p>
        </w:tc>
        <w:tc>
          <w:tcPr>
            <w:tcW w:w="1020" w:type="dxa"/>
            <w:vAlign w:val="center"/>
          </w:tcPr>
          <w:p w14:paraId="06AD0160">
            <w:pPr>
              <w:pStyle w:val="33"/>
              <w:adjustRightInd w:val="0"/>
              <w:snapToGrid w:val="0"/>
              <w:spacing w:line="400" w:lineRule="exact"/>
              <w:ind w:left="4" w:right="4"/>
              <w:jc w:val="center"/>
              <w:rPr>
                <w:rFonts w:hint="eastAsia"/>
                <w:color w:val="auto"/>
                <w:sz w:val="18"/>
                <w:highlight w:val="none"/>
              </w:rPr>
            </w:pPr>
            <w:r>
              <w:rPr>
                <w:rFonts w:hint="eastAsia"/>
                <w:color w:val="auto"/>
                <w:sz w:val="18"/>
                <w:highlight w:val="none"/>
              </w:rPr>
              <w:t>投标人</w:t>
            </w:r>
          </w:p>
        </w:tc>
        <w:tc>
          <w:tcPr>
            <w:tcW w:w="992" w:type="dxa"/>
            <w:vAlign w:val="center"/>
          </w:tcPr>
          <w:p w14:paraId="0361723A">
            <w:pPr>
              <w:pStyle w:val="33"/>
              <w:adjustRightInd w:val="0"/>
              <w:snapToGrid w:val="0"/>
              <w:spacing w:line="400" w:lineRule="exact"/>
              <w:ind w:left="4" w:right="4"/>
              <w:jc w:val="center"/>
              <w:rPr>
                <w:rFonts w:hint="eastAsia"/>
                <w:color w:val="auto"/>
                <w:sz w:val="18"/>
                <w:highlight w:val="none"/>
              </w:rPr>
            </w:pPr>
            <w:r>
              <w:rPr>
                <w:rFonts w:hint="eastAsia"/>
                <w:color w:val="auto"/>
                <w:sz w:val="18"/>
                <w:highlight w:val="none"/>
              </w:rPr>
              <w:t>投标保证</w:t>
            </w:r>
          </w:p>
          <w:p w14:paraId="32F79A41">
            <w:pPr>
              <w:pStyle w:val="33"/>
              <w:adjustRightInd w:val="0"/>
              <w:snapToGrid w:val="0"/>
              <w:spacing w:line="400" w:lineRule="exact"/>
              <w:ind w:left="4" w:right="4"/>
              <w:jc w:val="center"/>
              <w:rPr>
                <w:rFonts w:hint="eastAsia"/>
                <w:color w:val="auto"/>
                <w:sz w:val="18"/>
                <w:highlight w:val="none"/>
              </w:rPr>
            </w:pPr>
            <w:r>
              <w:rPr>
                <w:rFonts w:hint="eastAsia"/>
                <w:color w:val="auto"/>
                <w:sz w:val="18"/>
                <w:highlight w:val="none"/>
              </w:rPr>
              <w:t>金</w:t>
            </w:r>
          </w:p>
        </w:tc>
        <w:tc>
          <w:tcPr>
            <w:tcW w:w="994" w:type="dxa"/>
            <w:vAlign w:val="center"/>
          </w:tcPr>
          <w:p w14:paraId="6AF1B313">
            <w:pPr>
              <w:pStyle w:val="33"/>
              <w:adjustRightInd w:val="0"/>
              <w:snapToGrid w:val="0"/>
              <w:spacing w:line="400" w:lineRule="exact"/>
              <w:ind w:left="4" w:right="4"/>
              <w:jc w:val="center"/>
              <w:rPr>
                <w:rFonts w:hint="eastAsia"/>
                <w:color w:val="auto"/>
                <w:sz w:val="18"/>
                <w:highlight w:val="none"/>
              </w:rPr>
            </w:pPr>
            <w:r>
              <w:rPr>
                <w:rFonts w:hint="eastAsia"/>
                <w:color w:val="auto"/>
                <w:sz w:val="18"/>
                <w:highlight w:val="none"/>
              </w:rPr>
              <w:t>投标报价</w:t>
            </w:r>
          </w:p>
          <w:p w14:paraId="2EF1B6EC">
            <w:pPr>
              <w:pStyle w:val="33"/>
              <w:adjustRightInd w:val="0"/>
              <w:snapToGrid w:val="0"/>
              <w:spacing w:line="400" w:lineRule="exact"/>
              <w:ind w:left="4" w:right="4"/>
              <w:jc w:val="center"/>
              <w:rPr>
                <w:rFonts w:hint="eastAsia"/>
                <w:color w:val="auto"/>
                <w:sz w:val="18"/>
                <w:highlight w:val="none"/>
              </w:rPr>
            </w:pPr>
            <w:r>
              <w:rPr>
                <w:rFonts w:hint="eastAsia"/>
                <w:color w:val="auto"/>
                <w:sz w:val="18"/>
                <w:highlight w:val="none"/>
              </w:rPr>
              <w:t>（元）</w:t>
            </w:r>
          </w:p>
        </w:tc>
        <w:tc>
          <w:tcPr>
            <w:tcW w:w="853" w:type="dxa"/>
            <w:vAlign w:val="center"/>
          </w:tcPr>
          <w:p w14:paraId="196F0E68">
            <w:pPr>
              <w:adjustRightInd w:val="0"/>
              <w:snapToGrid w:val="0"/>
              <w:spacing w:line="400" w:lineRule="exact"/>
              <w:ind w:left="4" w:right="4"/>
              <w:jc w:val="center"/>
              <w:rPr>
                <w:rFonts w:hint="eastAsia"/>
                <w:color w:val="auto"/>
                <w:sz w:val="18"/>
                <w:highlight w:val="none"/>
              </w:rPr>
            </w:pPr>
            <w:r>
              <w:rPr>
                <w:rFonts w:ascii="Times New Roman" w:hAnsi="Times New Roman"/>
                <w:color w:val="auto"/>
                <w:sz w:val="18"/>
                <w:highlight w:val="none"/>
              </w:rPr>
              <w:t>总监理工程师</w:t>
            </w:r>
          </w:p>
        </w:tc>
        <w:tc>
          <w:tcPr>
            <w:tcW w:w="992" w:type="dxa"/>
            <w:vAlign w:val="center"/>
          </w:tcPr>
          <w:p w14:paraId="691F1C72">
            <w:pPr>
              <w:adjustRightInd w:val="0"/>
              <w:snapToGrid w:val="0"/>
              <w:spacing w:line="400" w:lineRule="exact"/>
              <w:ind w:left="4" w:right="4"/>
              <w:jc w:val="center"/>
              <w:rPr>
                <w:rFonts w:hint="eastAsia"/>
                <w:color w:val="auto"/>
                <w:sz w:val="18"/>
                <w:highlight w:val="none"/>
              </w:rPr>
            </w:pPr>
            <w:r>
              <w:rPr>
                <w:rFonts w:ascii="Times New Roman" w:hAnsi="Times New Roman"/>
                <w:color w:val="auto"/>
                <w:sz w:val="18"/>
                <w:highlight w:val="none"/>
              </w:rPr>
              <w:t>监理服务期限</w:t>
            </w:r>
          </w:p>
        </w:tc>
        <w:tc>
          <w:tcPr>
            <w:tcW w:w="711" w:type="dxa"/>
            <w:vAlign w:val="center"/>
          </w:tcPr>
          <w:p w14:paraId="24E4093F">
            <w:pPr>
              <w:adjustRightInd w:val="0"/>
              <w:snapToGrid w:val="0"/>
              <w:spacing w:line="400" w:lineRule="exact"/>
              <w:ind w:left="4" w:right="4"/>
              <w:jc w:val="center"/>
              <w:rPr>
                <w:rFonts w:hint="eastAsia"/>
                <w:color w:val="auto"/>
                <w:sz w:val="18"/>
                <w:highlight w:val="none"/>
              </w:rPr>
            </w:pPr>
            <w:r>
              <w:rPr>
                <w:rFonts w:hint="eastAsia" w:ascii="Times New Roman" w:hAnsi="Times New Roman"/>
                <w:color w:val="auto"/>
                <w:sz w:val="18"/>
                <w:highlight w:val="none"/>
              </w:rPr>
              <w:t>投标文件递交情况</w:t>
            </w:r>
          </w:p>
        </w:tc>
        <w:tc>
          <w:tcPr>
            <w:tcW w:w="992" w:type="dxa"/>
            <w:vAlign w:val="center"/>
          </w:tcPr>
          <w:p w14:paraId="6CF01522">
            <w:pPr>
              <w:adjustRightInd w:val="0"/>
              <w:snapToGrid w:val="0"/>
              <w:spacing w:line="400" w:lineRule="exact"/>
              <w:ind w:left="4" w:right="4"/>
              <w:jc w:val="center"/>
              <w:rPr>
                <w:rFonts w:hint="eastAsia"/>
                <w:color w:val="auto"/>
                <w:sz w:val="18"/>
                <w:highlight w:val="none"/>
              </w:rPr>
            </w:pPr>
            <w:r>
              <w:rPr>
                <w:rFonts w:hint="eastAsia" w:ascii="Times New Roman" w:hAnsi="Times New Roman"/>
                <w:color w:val="auto"/>
                <w:sz w:val="18"/>
                <w:highlight w:val="none"/>
              </w:rPr>
              <w:t>投标文件解密情况</w:t>
            </w:r>
          </w:p>
        </w:tc>
        <w:tc>
          <w:tcPr>
            <w:tcW w:w="992" w:type="dxa"/>
            <w:vAlign w:val="center"/>
          </w:tcPr>
          <w:p w14:paraId="12E047DF">
            <w:pPr>
              <w:adjustRightInd w:val="0"/>
              <w:snapToGrid w:val="0"/>
              <w:spacing w:line="400" w:lineRule="exact"/>
              <w:ind w:left="4" w:right="4"/>
              <w:jc w:val="center"/>
              <w:rPr>
                <w:rFonts w:hint="eastAsia"/>
                <w:color w:val="auto"/>
                <w:sz w:val="18"/>
                <w:highlight w:val="none"/>
              </w:rPr>
            </w:pPr>
            <w:r>
              <w:rPr>
                <w:rFonts w:ascii="Times New Roman" w:hAnsi="Times New Roman"/>
                <w:color w:val="auto"/>
                <w:sz w:val="18"/>
                <w:highlight w:val="none"/>
              </w:rPr>
              <w:t>备注</w:t>
            </w:r>
          </w:p>
        </w:tc>
        <w:tc>
          <w:tcPr>
            <w:tcW w:w="992" w:type="dxa"/>
            <w:vAlign w:val="center"/>
          </w:tcPr>
          <w:p w14:paraId="454694DA">
            <w:pPr>
              <w:adjustRightInd w:val="0"/>
              <w:snapToGrid w:val="0"/>
              <w:spacing w:line="400" w:lineRule="exact"/>
              <w:ind w:left="4" w:right="4"/>
              <w:jc w:val="center"/>
              <w:rPr>
                <w:rFonts w:hint="eastAsia"/>
                <w:color w:val="auto"/>
                <w:sz w:val="18"/>
                <w:highlight w:val="none"/>
              </w:rPr>
            </w:pPr>
            <w:r>
              <w:rPr>
                <w:rFonts w:ascii="Times New Roman" w:hAnsi="Times New Roman"/>
                <w:color w:val="auto"/>
                <w:sz w:val="18"/>
                <w:highlight w:val="none"/>
              </w:rPr>
              <w:t>投标人代表签名</w:t>
            </w:r>
          </w:p>
        </w:tc>
      </w:tr>
      <w:tr w14:paraId="03A82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648" w:type="dxa"/>
            <w:vAlign w:val="center"/>
          </w:tcPr>
          <w:p w14:paraId="1A4D5214">
            <w:pPr>
              <w:pStyle w:val="33"/>
              <w:spacing w:line="360" w:lineRule="auto"/>
              <w:jc w:val="center"/>
              <w:rPr>
                <w:rFonts w:hint="eastAsia"/>
                <w:color w:val="auto"/>
                <w:sz w:val="20"/>
                <w:highlight w:val="none"/>
              </w:rPr>
            </w:pPr>
          </w:p>
        </w:tc>
        <w:tc>
          <w:tcPr>
            <w:tcW w:w="1020" w:type="dxa"/>
            <w:vAlign w:val="center"/>
          </w:tcPr>
          <w:p w14:paraId="27ECFFA6">
            <w:pPr>
              <w:pStyle w:val="33"/>
              <w:spacing w:line="360" w:lineRule="auto"/>
              <w:jc w:val="center"/>
              <w:rPr>
                <w:rFonts w:hint="eastAsia"/>
                <w:color w:val="auto"/>
                <w:sz w:val="20"/>
                <w:highlight w:val="none"/>
              </w:rPr>
            </w:pPr>
          </w:p>
        </w:tc>
        <w:tc>
          <w:tcPr>
            <w:tcW w:w="992" w:type="dxa"/>
            <w:vAlign w:val="center"/>
          </w:tcPr>
          <w:p w14:paraId="39D3956E">
            <w:pPr>
              <w:pStyle w:val="33"/>
              <w:spacing w:line="360" w:lineRule="auto"/>
              <w:jc w:val="center"/>
              <w:rPr>
                <w:rFonts w:hint="eastAsia"/>
                <w:color w:val="auto"/>
                <w:sz w:val="20"/>
                <w:highlight w:val="none"/>
              </w:rPr>
            </w:pPr>
          </w:p>
        </w:tc>
        <w:tc>
          <w:tcPr>
            <w:tcW w:w="994" w:type="dxa"/>
            <w:vAlign w:val="center"/>
          </w:tcPr>
          <w:p w14:paraId="6A6B7A35">
            <w:pPr>
              <w:pStyle w:val="33"/>
              <w:spacing w:line="360" w:lineRule="auto"/>
              <w:jc w:val="center"/>
              <w:rPr>
                <w:rFonts w:hint="eastAsia"/>
                <w:color w:val="auto"/>
                <w:sz w:val="20"/>
                <w:highlight w:val="none"/>
              </w:rPr>
            </w:pPr>
          </w:p>
        </w:tc>
        <w:tc>
          <w:tcPr>
            <w:tcW w:w="853" w:type="dxa"/>
            <w:vAlign w:val="center"/>
          </w:tcPr>
          <w:p w14:paraId="204AD7A6">
            <w:pPr>
              <w:pStyle w:val="33"/>
              <w:spacing w:line="360" w:lineRule="auto"/>
              <w:jc w:val="center"/>
              <w:rPr>
                <w:rFonts w:hint="eastAsia"/>
                <w:color w:val="auto"/>
                <w:sz w:val="20"/>
                <w:highlight w:val="none"/>
              </w:rPr>
            </w:pPr>
          </w:p>
        </w:tc>
        <w:tc>
          <w:tcPr>
            <w:tcW w:w="992" w:type="dxa"/>
            <w:vAlign w:val="center"/>
          </w:tcPr>
          <w:p w14:paraId="23B2033B">
            <w:pPr>
              <w:pStyle w:val="33"/>
              <w:spacing w:line="360" w:lineRule="auto"/>
              <w:jc w:val="center"/>
              <w:rPr>
                <w:rFonts w:hint="eastAsia"/>
                <w:color w:val="auto"/>
                <w:sz w:val="20"/>
                <w:highlight w:val="none"/>
              </w:rPr>
            </w:pPr>
          </w:p>
        </w:tc>
        <w:tc>
          <w:tcPr>
            <w:tcW w:w="711" w:type="dxa"/>
            <w:vAlign w:val="center"/>
          </w:tcPr>
          <w:p w14:paraId="4E24CCEB">
            <w:pPr>
              <w:pStyle w:val="33"/>
              <w:spacing w:line="360" w:lineRule="auto"/>
              <w:jc w:val="center"/>
              <w:rPr>
                <w:rFonts w:hint="eastAsia"/>
                <w:color w:val="auto"/>
                <w:sz w:val="20"/>
                <w:highlight w:val="none"/>
              </w:rPr>
            </w:pPr>
          </w:p>
        </w:tc>
        <w:tc>
          <w:tcPr>
            <w:tcW w:w="992" w:type="dxa"/>
            <w:vAlign w:val="center"/>
          </w:tcPr>
          <w:p w14:paraId="6D301484">
            <w:pPr>
              <w:pStyle w:val="33"/>
              <w:spacing w:line="360" w:lineRule="auto"/>
              <w:jc w:val="center"/>
              <w:rPr>
                <w:rFonts w:hint="eastAsia"/>
                <w:color w:val="auto"/>
                <w:sz w:val="20"/>
                <w:highlight w:val="none"/>
              </w:rPr>
            </w:pPr>
          </w:p>
        </w:tc>
        <w:tc>
          <w:tcPr>
            <w:tcW w:w="992" w:type="dxa"/>
            <w:vAlign w:val="center"/>
          </w:tcPr>
          <w:p w14:paraId="4638AABF">
            <w:pPr>
              <w:pStyle w:val="33"/>
              <w:spacing w:line="360" w:lineRule="auto"/>
              <w:jc w:val="center"/>
              <w:rPr>
                <w:rFonts w:hint="eastAsia"/>
                <w:color w:val="auto"/>
                <w:sz w:val="20"/>
                <w:highlight w:val="none"/>
              </w:rPr>
            </w:pPr>
          </w:p>
        </w:tc>
        <w:tc>
          <w:tcPr>
            <w:tcW w:w="992" w:type="dxa"/>
            <w:vAlign w:val="center"/>
          </w:tcPr>
          <w:p w14:paraId="37E5F189">
            <w:pPr>
              <w:pStyle w:val="33"/>
              <w:spacing w:line="360" w:lineRule="auto"/>
              <w:jc w:val="center"/>
              <w:rPr>
                <w:rFonts w:hint="eastAsia"/>
                <w:color w:val="auto"/>
                <w:sz w:val="20"/>
                <w:highlight w:val="none"/>
              </w:rPr>
            </w:pPr>
          </w:p>
        </w:tc>
      </w:tr>
      <w:tr w14:paraId="33493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vAlign w:val="center"/>
          </w:tcPr>
          <w:p w14:paraId="1CBC9481">
            <w:pPr>
              <w:pStyle w:val="33"/>
              <w:spacing w:line="360" w:lineRule="auto"/>
              <w:jc w:val="center"/>
              <w:rPr>
                <w:rFonts w:hint="eastAsia"/>
                <w:color w:val="auto"/>
                <w:sz w:val="20"/>
                <w:highlight w:val="none"/>
              </w:rPr>
            </w:pPr>
          </w:p>
        </w:tc>
        <w:tc>
          <w:tcPr>
            <w:tcW w:w="1020" w:type="dxa"/>
            <w:vAlign w:val="center"/>
          </w:tcPr>
          <w:p w14:paraId="6FB4A478">
            <w:pPr>
              <w:pStyle w:val="33"/>
              <w:spacing w:line="360" w:lineRule="auto"/>
              <w:jc w:val="center"/>
              <w:rPr>
                <w:rFonts w:hint="eastAsia"/>
                <w:color w:val="auto"/>
                <w:sz w:val="20"/>
                <w:highlight w:val="none"/>
              </w:rPr>
            </w:pPr>
          </w:p>
        </w:tc>
        <w:tc>
          <w:tcPr>
            <w:tcW w:w="992" w:type="dxa"/>
            <w:vAlign w:val="center"/>
          </w:tcPr>
          <w:p w14:paraId="3DE8712A">
            <w:pPr>
              <w:pStyle w:val="33"/>
              <w:spacing w:line="360" w:lineRule="auto"/>
              <w:jc w:val="center"/>
              <w:rPr>
                <w:rFonts w:hint="eastAsia"/>
                <w:color w:val="auto"/>
                <w:sz w:val="20"/>
                <w:highlight w:val="none"/>
              </w:rPr>
            </w:pPr>
          </w:p>
        </w:tc>
        <w:tc>
          <w:tcPr>
            <w:tcW w:w="994" w:type="dxa"/>
            <w:vAlign w:val="center"/>
          </w:tcPr>
          <w:p w14:paraId="7309E2CD">
            <w:pPr>
              <w:pStyle w:val="33"/>
              <w:spacing w:line="360" w:lineRule="auto"/>
              <w:jc w:val="center"/>
              <w:rPr>
                <w:rFonts w:hint="eastAsia"/>
                <w:color w:val="auto"/>
                <w:sz w:val="20"/>
                <w:highlight w:val="none"/>
              </w:rPr>
            </w:pPr>
          </w:p>
        </w:tc>
        <w:tc>
          <w:tcPr>
            <w:tcW w:w="853" w:type="dxa"/>
            <w:vAlign w:val="center"/>
          </w:tcPr>
          <w:p w14:paraId="16E0060C">
            <w:pPr>
              <w:pStyle w:val="33"/>
              <w:spacing w:line="360" w:lineRule="auto"/>
              <w:jc w:val="center"/>
              <w:rPr>
                <w:rFonts w:hint="eastAsia"/>
                <w:color w:val="auto"/>
                <w:sz w:val="20"/>
                <w:highlight w:val="none"/>
              </w:rPr>
            </w:pPr>
          </w:p>
        </w:tc>
        <w:tc>
          <w:tcPr>
            <w:tcW w:w="992" w:type="dxa"/>
            <w:vAlign w:val="center"/>
          </w:tcPr>
          <w:p w14:paraId="0BF41948">
            <w:pPr>
              <w:pStyle w:val="33"/>
              <w:spacing w:line="360" w:lineRule="auto"/>
              <w:jc w:val="center"/>
              <w:rPr>
                <w:rFonts w:hint="eastAsia"/>
                <w:color w:val="auto"/>
                <w:sz w:val="20"/>
                <w:highlight w:val="none"/>
              </w:rPr>
            </w:pPr>
          </w:p>
        </w:tc>
        <w:tc>
          <w:tcPr>
            <w:tcW w:w="711" w:type="dxa"/>
            <w:vAlign w:val="center"/>
          </w:tcPr>
          <w:p w14:paraId="408B936E">
            <w:pPr>
              <w:pStyle w:val="33"/>
              <w:spacing w:line="360" w:lineRule="auto"/>
              <w:jc w:val="center"/>
              <w:rPr>
                <w:rFonts w:hint="eastAsia"/>
                <w:color w:val="auto"/>
                <w:sz w:val="20"/>
                <w:highlight w:val="none"/>
              </w:rPr>
            </w:pPr>
          </w:p>
        </w:tc>
        <w:tc>
          <w:tcPr>
            <w:tcW w:w="992" w:type="dxa"/>
            <w:vAlign w:val="center"/>
          </w:tcPr>
          <w:p w14:paraId="262B7655">
            <w:pPr>
              <w:pStyle w:val="33"/>
              <w:spacing w:line="360" w:lineRule="auto"/>
              <w:jc w:val="center"/>
              <w:rPr>
                <w:rFonts w:hint="eastAsia"/>
                <w:color w:val="auto"/>
                <w:sz w:val="20"/>
                <w:highlight w:val="none"/>
              </w:rPr>
            </w:pPr>
          </w:p>
        </w:tc>
        <w:tc>
          <w:tcPr>
            <w:tcW w:w="992" w:type="dxa"/>
            <w:vAlign w:val="center"/>
          </w:tcPr>
          <w:p w14:paraId="1341F348">
            <w:pPr>
              <w:pStyle w:val="33"/>
              <w:spacing w:line="360" w:lineRule="auto"/>
              <w:jc w:val="center"/>
              <w:rPr>
                <w:rFonts w:hint="eastAsia"/>
                <w:color w:val="auto"/>
                <w:sz w:val="20"/>
                <w:highlight w:val="none"/>
              </w:rPr>
            </w:pPr>
          </w:p>
        </w:tc>
        <w:tc>
          <w:tcPr>
            <w:tcW w:w="992" w:type="dxa"/>
            <w:vAlign w:val="center"/>
          </w:tcPr>
          <w:p w14:paraId="29A41504">
            <w:pPr>
              <w:pStyle w:val="33"/>
              <w:spacing w:line="360" w:lineRule="auto"/>
              <w:jc w:val="center"/>
              <w:rPr>
                <w:rFonts w:hint="eastAsia"/>
                <w:color w:val="auto"/>
                <w:sz w:val="20"/>
                <w:highlight w:val="none"/>
              </w:rPr>
            </w:pPr>
          </w:p>
        </w:tc>
      </w:tr>
      <w:tr w14:paraId="7E473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648" w:type="dxa"/>
            <w:vAlign w:val="center"/>
          </w:tcPr>
          <w:p w14:paraId="4804E23C">
            <w:pPr>
              <w:pStyle w:val="33"/>
              <w:spacing w:line="360" w:lineRule="auto"/>
              <w:jc w:val="center"/>
              <w:rPr>
                <w:rFonts w:hint="eastAsia"/>
                <w:color w:val="auto"/>
                <w:sz w:val="20"/>
                <w:highlight w:val="none"/>
              </w:rPr>
            </w:pPr>
          </w:p>
        </w:tc>
        <w:tc>
          <w:tcPr>
            <w:tcW w:w="1020" w:type="dxa"/>
            <w:vAlign w:val="center"/>
          </w:tcPr>
          <w:p w14:paraId="0F1BD24B">
            <w:pPr>
              <w:pStyle w:val="33"/>
              <w:spacing w:line="360" w:lineRule="auto"/>
              <w:jc w:val="center"/>
              <w:rPr>
                <w:rFonts w:hint="eastAsia"/>
                <w:color w:val="auto"/>
                <w:sz w:val="20"/>
                <w:highlight w:val="none"/>
              </w:rPr>
            </w:pPr>
          </w:p>
        </w:tc>
        <w:tc>
          <w:tcPr>
            <w:tcW w:w="992" w:type="dxa"/>
            <w:vAlign w:val="center"/>
          </w:tcPr>
          <w:p w14:paraId="7EF6D44F">
            <w:pPr>
              <w:pStyle w:val="33"/>
              <w:spacing w:line="360" w:lineRule="auto"/>
              <w:jc w:val="center"/>
              <w:rPr>
                <w:rFonts w:hint="eastAsia"/>
                <w:color w:val="auto"/>
                <w:sz w:val="20"/>
                <w:highlight w:val="none"/>
              </w:rPr>
            </w:pPr>
          </w:p>
        </w:tc>
        <w:tc>
          <w:tcPr>
            <w:tcW w:w="994" w:type="dxa"/>
            <w:vAlign w:val="center"/>
          </w:tcPr>
          <w:p w14:paraId="47A92988">
            <w:pPr>
              <w:pStyle w:val="33"/>
              <w:spacing w:line="360" w:lineRule="auto"/>
              <w:jc w:val="center"/>
              <w:rPr>
                <w:rFonts w:hint="eastAsia"/>
                <w:color w:val="auto"/>
                <w:sz w:val="20"/>
                <w:highlight w:val="none"/>
              </w:rPr>
            </w:pPr>
          </w:p>
        </w:tc>
        <w:tc>
          <w:tcPr>
            <w:tcW w:w="853" w:type="dxa"/>
            <w:vAlign w:val="center"/>
          </w:tcPr>
          <w:p w14:paraId="59719613">
            <w:pPr>
              <w:pStyle w:val="33"/>
              <w:spacing w:line="360" w:lineRule="auto"/>
              <w:jc w:val="center"/>
              <w:rPr>
                <w:rFonts w:hint="eastAsia"/>
                <w:color w:val="auto"/>
                <w:sz w:val="20"/>
                <w:highlight w:val="none"/>
              </w:rPr>
            </w:pPr>
          </w:p>
        </w:tc>
        <w:tc>
          <w:tcPr>
            <w:tcW w:w="992" w:type="dxa"/>
            <w:vAlign w:val="center"/>
          </w:tcPr>
          <w:p w14:paraId="6A408284">
            <w:pPr>
              <w:pStyle w:val="33"/>
              <w:spacing w:line="360" w:lineRule="auto"/>
              <w:jc w:val="center"/>
              <w:rPr>
                <w:rFonts w:hint="eastAsia"/>
                <w:color w:val="auto"/>
                <w:sz w:val="20"/>
                <w:highlight w:val="none"/>
              </w:rPr>
            </w:pPr>
          </w:p>
        </w:tc>
        <w:tc>
          <w:tcPr>
            <w:tcW w:w="711" w:type="dxa"/>
            <w:vAlign w:val="center"/>
          </w:tcPr>
          <w:p w14:paraId="03D7240E">
            <w:pPr>
              <w:pStyle w:val="33"/>
              <w:spacing w:line="360" w:lineRule="auto"/>
              <w:jc w:val="center"/>
              <w:rPr>
                <w:rFonts w:hint="eastAsia"/>
                <w:color w:val="auto"/>
                <w:sz w:val="20"/>
                <w:highlight w:val="none"/>
              </w:rPr>
            </w:pPr>
          </w:p>
        </w:tc>
        <w:tc>
          <w:tcPr>
            <w:tcW w:w="992" w:type="dxa"/>
            <w:vAlign w:val="center"/>
          </w:tcPr>
          <w:p w14:paraId="4934F9CE">
            <w:pPr>
              <w:pStyle w:val="33"/>
              <w:spacing w:line="360" w:lineRule="auto"/>
              <w:jc w:val="center"/>
              <w:rPr>
                <w:rFonts w:hint="eastAsia"/>
                <w:color w:val="auto"/>
                <w:sz w:val="20"/>
                <w:highlight w:val="none"/>
              </w:rPr>
            </w:pPr>
          </w:p>
        </w:tc>
        <w:tc>
          <w:tcPr>
            <w:tcW w:w="992" w:type="dxa"/>
            <w:vAlign w:val="center"/>
          </w:tcPr>
          <w:p w14:paraId="7FDDA92D">
            <w:pPr>
              <w:pStyle w:val="33"/>
              <w:spacing w:line="360" w:lineRule="auto"/>
              <w:jc w:val="center"/>
              <w:rPr>
                <w:rFonts w:hint="eastAsia"/>
                <w:color w:val="auto"/>
                <w:sz w:val="20"/>
                <w:highlight w:val="none"/>
              </w:rPr>
            </w:pPr>
          </w:p>
        </w:tc>
        <w:tc>
          <w:tcPr>
            <w:tcW w:w="992" w:type="dxa"/>
            <w:vAlign w:val="center"/>
          </w:tcPr>
          <w:p w14:paraId="52972D82">
            <w:pPr>
              <w:pStyle w:val="33"/>
              <w:spacing w:line="360" w:lineRule="auto"/>
              <w:jc w:val="center"/>
              <w:rPr>
                <w:rFonts w:hint="eastAsia"/>
                <w:color w:val="auto"/>
                <w:sz w:val="20"/>
                <w:highlight w:val="none"/>
              </w:rPr>
            </w:pPr>
          </w:p>
        </w:tc>
      </w:tr>
      <w:tr w14:paraId="2DA1B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vAlign w:val="center"/>
          </w:tcPr>
          <w:p w14:paraId="2FA2EFEE">
            <w:pPr>
              <w:pStyle w:val="33"/>
              <w:spacing w:line="360" w:lineRule="auto"/>
              <w:jc w:val="center"/>
              <w:rPr>
                <w:rFonts w:hint="eastAsia"/>
                <w:color w:val="auto"/>
                <w:sz w:val="20"/>
                <w:highlight w:val="none"/>
              </w:rPr>
            </w:pPr>
          </w:p>
        </w:tc>
        <w:tc>
          <w:tcPr>
            <w:tcW w:w="1020" w:type="dxa"/>
            <w:vAlign w:val="center"/>
          </w:tcPr>
          <w:p w14:paraId="351AF1B3">
            <w:pPr>
              <w:pStyle w:val="33"/>
              <w:spacing w:line="360" w:lineRule="auto"/>
              <w:jc w:val="center"/>
              <w:rPr>
                <w:rFonts w:hint="eastAsia"/>
                <w:color w:val="auto"/>
                <w:sz w:val="20"/>
                <w:highlight w:val="none"/>
              </w:rPr>
            </w:pPr>
          </w:p>
        </w:tc>
        <w:tc>
          <w:tcPr>
            <w:tcW w:w="992" w:type="dxa"/>
            <w:vAlign w:val="center"/>
          </w:tcPr>
          <w:p w14:paraId="7998852C">
            <w:pPr>
              <w:pStyle w:val="33"/>
              <w:spacing w:line="360" w:lineRule="auto"/>
              <w:jc w:val="center"/>
              <w:rPr>
                <w:rFonts w:hint="eastAsia"/>
                <w:color w:val="auto"/>
                <w:sz w:val="20"/>
                <w:highlight w:val="none"/>
              </w:rPr>
            </w:pPr>
          </w:p>
        </w:tc>
        <w:tc>
          <w:tcPr>
            <w:tcW w:w="994" w:type="dxa"/>
            <w:vAlign w:val="center"/>
          </w:tcPr>
          <w:p w14:paraId="6D89BD62">
            <w:pPr>
              <w:pStyle w:val="33"/>
              <w:spacing w:line="360" w:lineRule="auto"/>
              <w:jc w:val="center"/>
              <w:rPr>
                <w:rFonts w:hint="eastAsia"/>
                <w:color w:val="auto"/>
                <w:sz w:val="20"/>
                <w:highlight w:val="none"/>
              </w:rPr>
            </w:pPr>
          </w:p>
        </w:tc>
        <w:tc>
          <w:tcPr>
            <w:tcW w:w="853" w:type="dxa"/>
            <w:vAlign w:val="center"/>
          </w:tcPr>
          <w:p w14:paraId="11359445">
            <w:pPr>
              <w:pStyle w:val="33"/>
              <w:spacing w:line="360" w:lineRule="auto"/>
              <w:jc w:val="center"/>
              <w:rPr>
                <w:rFonts w:hint="eastAsia"/>
                <w:color w:val="auto"/>
                <w:sz w:val="20"/>
                <w:highlight w:val="none"/>
              </w:rPr>
            </w:pPr>
          </w:p>
        </w:tc>
        <w:tc>
          <w:tcPr>
            <w:tcW w:w="992" w:type="dxa"/>
            <w:vAlign w:val="center"/>
          </w:tcPr>
          <w:p w14:paraId="2C37D9E9">
            <w:pPr>
              <w:pStyle w:val="33"/>
              <w:spacing w:line="360" w:lineRule="auto"/>
              <w:jc w:val="center"/>
              <w:rPr>
                <w:rFonts w:hint="eastAsia"/>
                <w:color w:val="auto"/>
                <w:sz w:val="20"/>
                <w:highlight w:val="none"/>
              </w:rPr>
            </w:pPr>
          </w:p>
        </w:tc>
        <w:tc>
          <w:tcPr>
            <w:tcW w:w="711" w:type="dxa"/>
            <w:vAlign w:val="center"/>
          </w:tcPr>
          <w:p w14:paraId="40BEAFDA">
            <w:pPr>
              <w:pStyle w:val="33"/>
              <w:spacing w:line="360" w:lineRule="auto"/>
              <w:jc w:val="center"/>
              <w:rPr>
                <w:rFonts w:hint="eastAsia"/>
                <w:color w:val="auto"/>
                <w:sz w:val="20"/>
                <w:highlight w:val="none"/>
              </w:rPr>
            </w:pPr>
          </w:p>
        </w:tc>
        <w:tc>
          <w:tcPr>
            <w:tcW w:w="992" w:type="dxa"/>
            <w:vAlign w:val="center"/>
          </w:tcPr>
          <w:p w14:paraId="76174346">
            <w:pPr>
              <w:pStyle w:val="33"/>
              <w:spacing w:line="360" w:lineRule="auto"/>
              <w:jc w:val="center"/>
              <w:rPr>
                <w:rFonts w:hint="eastAsia"/>
                <w:color w:val="auto"/>
                <w:sz w:val="20"/>
                <w:highlight w:val="none"/>
              </w:rPr>
            </w:pPr>
          </w:p>
        </w:tc>
        <w:tc>
          <w:tcPr>
            <w:tcW w:w="992" w:type="dxa"/>
            <w:vAlign w:val="center"/>
          </w:tcPr>
          <w:p w14:paraId="22296C41">
            <w:pPr>
              <w:pStyle w:val="33"/>
              <w:spacing w:line="360" w:lineRule="auto"/>
              <w:jc w:val="center"/>
              <w:rPr>
                <w:rFonts w:hint="eastAsia"/>
                <w:color w:val="auto"/>
                <w:sz w:val="20"/>
                <w:highlight w:val="none"/>
              </w:rPr>
            </w:pPr>
          </w:p>
        </w:tc>
        <w:tc>
          <w:tcPr>
            <w:tcW w:w="992" w:type="dxa"/>
            <w:vAlign w:val="center"/>
          </w:tcPr>
          <w:p w14:paraId="2BC99743">
            <w:pPr>
              <w:pStyle w:val="33"/>
              <w:spacing w:line="360" w:lineRule="auto"/>
              <w:jc w:val="center"/>
              <w:rPr>
                <w:rFonts w:hint="eastAsia"/>
                <w:color w:val="auto"/>
                <w:sz w:val="20"/>
                <w:highlight w:val="none"/>
              </w:rPr>
            </w:pPr>
          </w:p>
        </w:tc>
      </w:tr>
      <w:tr w14:paraId="7282E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648" w:type="dxa"/>
            <w:vAlign w:val="center"/>
          </w:tcPr>
          <w:p w14:paraId="7CDCA064">
            <w:pPr>
              <w:pStyle w:val="33"/>
              <w:spacing w:line="360" w:lineRule="auto"/>
              <w:jc w:val="center"/>
              <w:rPr>
                <w:rFonts w:hint="eastAsia"/>
                <w:color w:val="auto"/>
                <w:sz w:val="20"/>
                <w:highlight w:val="none"/>
              </w:rPr>
            </w:pPr>
          </w:p>
        </w:tc>
        <w:tc>
          <w:tcPr>
            <w:tcW w:w="1020" w:type="dxa"/>
            <w:vAlign w:val="center"/>
          </w:tcPr>
          <w:p w14:paraId="3FE775D4">
            <w:pPr>
              <w:pStyle w:val="33"/>
              <w:spacing w:line="360" w:lineRule="auto"/>
              <w:jc w:val="center"/>
              <w:rPr>
                <w:rFonts w:hint="eastAsia"/>
                <w:color w:val="auto"/>
                <w:sz w:val="20"/>
                <w:highlight w:val="none"/>
              </w:rPr>
            </w:pPr>
          </w:p>
        </w:tc>
        <w:tc>
          <w:tcPr>
            <w:tcW w:w="992" w:type="dxa"/>
            <w:vAlign w:val="center"/>
          </w:tcPr>
          <w:p w14:paraId="3A2C2A9C">
            <w:pPr>
              <w:pStyle w:val="33"/>
              <w:spacing w:line="360" w:lineRule="auto"/>
              <w:jc w:val="center"/>
              <w:rPr>
                <w:rFonts w:hint="eastAsia"/>
                <w:color w:val="auto"/>
                <w:sz w:val="20"/>
                <w:highlight w:val="none"/>
              </w:rPr>
            </w:pPr>
          </w:p>
        </w:tc>
        <w:tc>
          <w:tcPr>
            <w:tcW w:w="994" w:type="dxa"/>
            <w:vAlign w:val="center"/>
          </w:tcPr>
          <w:p w14:paraId="010E2A1E">
            <w:pPr>
              <w:pStyle w:val="33"/>
              <w:spacing w:line="360" w:lineRule="auto"/>
              <w:jc w:val="center"/>
              <w:rPr>
                <w:rFonts w:hint="eastAsia"/>
                <w:color w:val="auto"/>
                <w:sz w:val="20"/>
                <w:highlight w:val="none"/>
              </w:rPr>
            </w:pPr>
          </w:p>
        </w:tc>
        <w:tc>
          <w:tcPr>
            <w:tcW w:w="853" w:type="dxa"/>
            <w:vAlign w:val="center"/>
          </w:tcPr>
          <w:p w14:paraId="38EDDE4F">
            <w:pPr>
              <w:pStyle w:val="33"/>
              <w:spacing w:line="360" w:lineRule="auto"/>
              <w:jc w:val="center"/>
              <w:rPr>
                <w:rFonts w:hint="eastAsia"/>
                <w:color w:val="auto"/>
                <w:sz w:val="20"/>
                <w:highlight w:val="none"/>
              </w:rPr>
            </w:pPr>
          </w:p>
        </w:tc>
        <w:tc>
          <w:tcPr>
            <w:tcW w:w="992" w:type="dxa"/>
            <w:vAlign w:val="center"/>
          </w:tcPr>
          <w:p w14:paraId="37D47754">
            <w:pPr>
              <w:pStyle w:val="33"/>
              <w:spacing w:line="360" w:lineRule="auto"/>
              <w:jc w:val="center"/>
              <w:rPr>
                <w:rFonts w:hint="eastAsia"/>
                <w:color w:val="auto"/>
                <w:sz w:val="20"/>
                <w:highlight w:val="none"/>
              </w:rPr>
            </w:pPr>
          </w:p>
        </w:tc>
        <w:tc>
          <w:tcPr>
            <w:tcW w:w="711" w:type="dxa"/>
            <w:vAlign w:val="center"/>
          </w:tcPr>
          <w:p w14:paraId="76E6367F">
            <w:pPr>
              <w:pStyle w:val="33"/>
              <w:spacing w:line="360" w:lineRule="auto"/>
              <w:jc w:val="center"/>
              <w:rPr>
                <w:rFonts w:hint="eastAsia"/>
                <w:color w:val="auto"/>
                <w:sz w:val="20"/>
                <w:highlight w:val="none"/>
              </w:rPr>
            </w:pPr>
          </w:p>
        </w:tc>
        <w:tc>
          <w:tcPr>
            <w:tcW w:w="992" w:type="dxa"/>
            <w:vAlign w:val="center"/>
          </w:tcPr>
          <w:p w14:paraId="2D433090">
            <w:pPr>
              <w:pStyle w:val="33"/>
              <w:spacing w:line="360" w:lineRule="auto"/>
              <w:jc w:val="center"/>
              <w:rPr>
                <w:rFonts w:hint="eastAsia"/>
                <w:color w:val="auto"/>
                <w:sz w:val="20"/>
                <w:highlight w:val="none"/>
              </w:rPr>
            </w:pPr>
          </w:p>
        </w:tc>
        <w:tc>
          <w:tcPr>
            <w:tcW w:w="992" w:type="dxa"/>
            <w:vAlign w:val="center"/>
          </w:tcPr>
          <w:p w14:paraId="2E7A1CF0">
            <w:pPr>
              <w:pStyle w:val="33"/>
              <w:spacing w:line="360" w:lineRule="auto"/>
              <w:jc w:val="center"/>
              <w:rPr>
                <w:rFonts w:hint="eastAsia"/>
                <w:color w:val="auto"/>
                <w:sz w:val="20"/>
                <w:highlight w:val="none"/>
              </w:rPr>
            </w:pPr>
          </w:p>
        </w:tc>
        <w:tc>
          <w:tcPr>
            <w:tcW w:w="992" w:type="dxa"/>
            <w:vAlign w:val="center"/>
          </w:tcPr>
          <w:p w14:paraId="3AB8C39A">
            <w:pPr>
              <w:pStyle w:val="33"/>
              <w:spacing w:line="360" w:lineRule="auto"/>
              <w:jc w:val="center"/>
              <w:rPr>
                <w:rFonts w:hint="eastAsia"/>
                <w:color w:val="auto"/>
                <w:sz w:val="20"/>
                <w:highlight w:val="none"/>
              </w:rPr>
            </w:pPr>
          </w:p>
        </w:tc>
      </w:tr>
      <w:tr w14:paraId="6A458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vAlign w:val="center"/>
          </w:tcPr>
          <w:p w14:paraId="6C4772E5">
            <w:pPr>
              <w:pStyle w:val="33"/>
              <w:spacing w:line="360" w:lineRule="auto"/>
              <w:jc w:val="center"/>
              <w:rPr>
                <w:rFonts w:hint="eastAsia"/>
                <w:color w:val="auto"/>
                <w:sz w:val="20"/>
                <w:highlight w:val="none"/>
              </w:rPr>
            </w:pPr>
          </w:p>
        </w:tc>
        <w:tc>
          <w:tcPr>
            <w:tcW w:w="1020" w:type="dxa"/>
            <w:vAlign w:val="center"/>
          </w:tcPr>
          <w:p w14:paraId="6D3537DF">
            <w:pPr>
              <w:pStyle w:val="33"/>
              <w:spacing w:line="360" w:lineRule="auto"/>
              <w:jc w:val="center"/>
              <w:rPr>
                <w:rFonts w:hint="eastAsia"/>
                <w:color w:val="auto"/>
                <w:sz w:val="20"/>
                <w:highlight w:val="none"/>
              </w:rPr>
            </w:pPr>
          </w:p>
        </w:tc>
        <w:tc>
          <w:tcPr>
            <w:tcW w:w="992" w:type="dxa"/>
            <w:vAlign w:val="center"/>
          </w:tcPr>
          <w:p w14:paraId="7B9AE296">
            <w:pPr>
              <w:pStyle w:val="33"/>
              <w:spacing w:line="360" w:lineRule="auto"/>
              <w:jc w:val="center"/>
              <w:rPr>
                <w:rFonts w:hint="eastAsia"/>
                <w:color w:val="auto"/>
                <w:sz w:val="20"/>
                <w:highlight w:val="none"/>
              </w:rPr>
            </w:pPr>
          </w:p>
        </w:tc>
        <w:tc>
          <w:tcPr>
            <w:tcW w:w="994" w:type="dxa"/>
            <w:vAlign w:val="center"/>
          </w:tcPr>
          <w:p w14:paraId="64308BF8">
            <w:pPr>
              <w:pStyle w:val="33"/>
              <w:spacing w:line="360" w:lineRule="auto"/>
              <w:jc w:val="center"/>
              <w:rPr>
                <w:rFonts w:hint="eastAsia"/>
                <w:color w:val="auto"/>
                <w:sz w:val="20"/>
                <w:highlight w:val="none"/>
              </w:rPr>
            </w:pPr>
          </w:p>
        </w:tc>
        <w:tc>
          <w:tcPr>
            <w:tcW w:w="853" w:type="dxa"/>
            <w:vAlign w:val="center"/>
          </w:tcPr>
          <w:p w14:paraId="592BB035">
            <w:pPr>
              <w:pStyle w:val="33"/>
              <w:spacing w:line="360" w:lineRule="auto"/>
              <w:jc w:val="center"/>
              <w:rPr>
                <w:rFonts w:hint="eastAsia"/>
                <w:color w:val="auto"/>
                <w:sz w:val="20"/>
                <w:highlight w:val="none"/>
              </w:rPr>
            </w:pPr>
          </w:p>
        </w:tc>
        <w:tc>
          <w:tcPr>
            <w:tcW w:w="992" w:type="dxa"/>
            <w:vAlign w:val="center"/>
          </w:tcPr>
          <w:p w14:paraId="3C4A597F">
            <w:pPr>
              <w:pStyle w:val="33"/>
              <w:spacing w:line="360" w:lineRule="auto"/>
              <w:jc w:val="center"/>
              <w:rPr>
                <w:rFonts w:hint="eastAsia"/>
                <w:color w:val="auto"/>
                <w:sz w:val="20"/>
                <w:highlight w:val="none"/>
              </w:rPr>
            </w:pPr>
          </w:p>
        </w:tc>
        <w:tc>
          <w:tcPr>
            <w:tcW w:w="711" w:type="dxa"/>
            <w:vAlign w:val="center"/>
          </w:tcPr>
          <w:p w14:paraId="1FDBB41B">
            <w:pPr>
              <w:pStyle w:val="33"/>
              <w:spacing w:line="360" w:lineRule="auto"/>
              <w:jc w:val="center"/>
              <w:rPr>
                <w:rFonts w:hint="eastAsia"/>
                <w:color w:val="auto"/>
                <w:sz w:val="20"/>
                <w:highlight w:val="none"/>
              </w:rPr>
            </w:pPr>
          </w:p>
        </w:tc>
        <w:tc>
          <w:tcPr>
            <w:tcW w:w="992" w:type="dxa"/>
            <w:vAlign w:val="center"/>
          </w:tcPr>
          <w:p w14:paraId="484C1184">
            <w:pPr>
              <w:pStyle w:val="33"/>
              <w:spacing w:line="360" w:lineRule="auto"/>
              <w:jc w:val="center"/>
              <w:rPr>
                <w:rFonts w:hint="eastAsia"/>
                <w:color w:val="auto"/>
                <w:sz w:val="20"/>
                <w:highlight w:val="none"/>
              </w:rPr>
            </w:pPr>
          </w:p>
        </w:tc>
        <w:tc>
          <w:tcPr>
            <w:tcW w:w="992" w:type="dxa"/>
            <w:vAlign w:val="center"/>
          </w:tcPr>
          <w:p w14:paraId="6DCE907C">
            <w:pPr>
              <w:pStyle w:val="33"/>
              <w:spacing w:line="360" w:lineRule="auto"/>
              <w:jc w:val="center"/>
              <w:rPr>
                <w:rFonts w:hint="eastAsia"/>
                <w:color w:val="auto"/>
                <w:sz w:val="20"/>
                <w:highlight w:val="none"/>
              </w:rPr>
            </w:pPr>
          </w:p>
        </w:tc>
        <w:tc>
          <w:tcPr>
            <w:tcW w:w="992" w:type="dxa"/>
            <w:vAlign w:val="center"/>
          </w:tcPr>
          <w:p w14:paraId="7ECAF746">
            <w:pPr>
              <w:pStyle w:val="33"/>
              <w:spacing w:line="360" w:lineRule="auto"/>
              <w:jc w:val="center"/>
              <w:rPr>
                <w:rFonts w:hint="eastAsia"/>
                <w:color w:val="auto"/>
                <w:sz w:val="20"/>
                <w:highlight w:val="none"/>
              </w:rPr>
            </w:pPr>
          </w:p>
        </w:tc>
      </w:tr>
      <w:tr w14:paraId="290D7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648" w:type="dxa"/>
            <w:vAlign w:val="center"/>
          </w:tcPr>
          <w:p w14:paraId="7C697E51">
            <w:pPr>
              <w:pStyle w:val="33"/>
              <w:spacing w:line="360" w:lineRule="auto"/>
              <w:jc w:val="center"/>
              <w:rPr>
                <w:rFonts w:hint="eastAsia"/>
                <w:color w:val="auto"/>
                <w:sz w:val="20"/>
                <w:highlight w:val="none"/>
              </w:rPr>
            </w:pPr>
          </w:p>
        </w:tc>
        <w:tc>
          <w:tcPr>
            <w:tcW w:w="1020" w:type="dxa"/>
            <w:vAlign w:val="center"/>
          </w:tcPr>
          <w:p w14:paraId="39B752EB">
            <w:pPr>
              <w:pStyle w:val="33"/>
              <w:spacing w:line="360" w:lineRule="auto"/>
              <w:jc w:val="center"/>
              <w:rPr>
                <w:rFonts w:hint="eastAsia"/>
                <w:color w:val="auto"/>
                <w:sz w:val="20"/>
                <w:highlight w:val="none"/>
              </w:rPr>
            </w:pPr>
          </w:p>
        </w:tc>
        <w:tc>
          <w:tcPr>
            <w:tcW w:w="992" w:type="dxa"/>
            <w:vAlign w:val="center"/>
          </w:tcPr>
          <w:p w14:paraId="2BB33B74">
            <w:pPr>
              <w:pStyle w:val="33"/>
              <w:spacing w:line="360" w:lineRule="auto"/>
              <w:jc w:val="center"/>
              <w:rPr>
                <w:rFonts w:hint="eastAsia"/>
                <w:color w:val="auto"/>
                <w:sz w:val="20"/>
                <w:highlight w:val="none"/>
              </w:rPr>
            </w:pPr>
          </w:p>
        </w:tc>
        <w:tc>
          <w:tcPr>
            <w:tcW w:w="994" w:type="dxa"/>
            <w:vAlign w:val="center"/>
          </w:tcPr>
          <w:p w14:paraId="77B317B9">
            <w:pPr>
              <w:pStyle w:val="33"/>
              <w:spacing w:line="360" w:lineRule="auto"/>
              <w:jc w:val="center"/>
              <w:rPr>
                <w:rFonts w:hint="eastAsia"/>
                <w:color w:val="auto"/>
                <w:sz w:val="20"/>
                <w:highlight w:val="none"/>
              </w:rPr>
            </w:pPr>
          </w:p>
        </w:tc>
        <w:tc>
          <w:tcPr>
            <w:tcW w:w="853" w:type="dxa"/>
            <w:vAlign w:val="center"/>
          </w:tcPr>
          <w:p w14:paraId="00F6C3FD">
            <w:pPr>
              <w:pStyle w:val="33"/>
              <w:spacing w:line="360" w:lineRule="auto"/>
              <w:jc w:val="center"/>
              <w:rPr>
                <w:rFonts w:hint="eastAsia"/>
                <w:color w:val="auto"/>
                <w:sz w:val="20"/>
                <w:highlight w:val="none"/>
              </w:rPr>
            </w:pPr>
          </w:p>
        </w:tc>
        <w:tc>
          <w:tcPr>
            <w:tcW w:w="992" w:type="dxa"/>
            <w:vAlign w:val="center"/>
          </w:tcPr>
          <w:p w14:paraId="191689F1">
            <w:pPr>
              <w:pStyle w:val="33"/>
              <w:spacing w:line="360" w:lineRule="auto"/>
              <w:jc w:val="center"/>
              <w:rPr>
                <w:rFonts w:hint="eastAsia"/>
                <w:color w:val="auto"/>
                <w:sz w:val="20"/>
                <w:highlight w:val="none"/>
              </w:rPr>
            </w:pPr>
          </w:p>
        </w:tc>
        <w:tc>
          <w:tcPr>
            <w:tcW w:w="711" w:type="dxa"/>
            <w:vAlign w:val="center"/>
          </w:tcPr>
          <w:p w14:paraId="3FD1169A">
            <w:pPr>
              <w:pStyle w:val="33"/>
              <w:spacing w:line="360" w:lineRule="auto"/>
              <w:jc w:val="center"/>
              <w:rPr>
                <w:rFonts w:hint="eastAsia"/>
                <w:color w:val="auto"/>
                <w:sz w:val="20"/>
                <w:highlight w:val="none"/>
              </w:rPr>
            </w:pPr>
          </w:p>
        </w:tc>
        <w:tc>
          <w:tcPr>
            <w:tcW w:w="992" w:type="dxa"/>
            <w:vAlign w:val="center"/>
          </w:tcPr>
          <w:p w14:paraId="5C712B90">
            <w:pPr>
              <w:pStyle w:val="33"/>
              <w:spacing w:line="360" w:lineRule="auto"/>
              <w:jc w:val="center"/>
              <w:rPr>
                <w:rFonts w:hint="eastAsia"/>
                <w:color w:val="auto"/>
                <w:sz w:val="20"/>
                <w:highlight w:val="none"/>
              </w:rPr>
            </w:pPr>
          </w:p>
        </w:tc>
        <w:tc>
          <w:tcPr>
            <w:tcW w:w="992" w:type="dxa"/>
            <w:vAlign w:val="center"/>
          </w:tcPr>
          <w:p w14:paraId="29BB08F9">
            <w:pPr>
              <w:pStyle w:val="33"/>
              <w:spacing w:line="360" w:lineRule="auto"/>
              <w:jc w:val="center"/>
              <w:rPr>
                <w:rFonts w:hint="eastAsia"/>
                <w:color w:val="auto"/>
                <w:sz w:val="20"/>
                <w:highlight w:val="none"/>
              </w:rPr>
            </w:pPr>
          </w:p>
        </w:tc>
        <w:tc>
          <w:tcPr>
            <w:tcW w:w="992" w:type="dxa"/>
            <w:vAlign w:val="center"/>
          </w:tcPr>
          <w:p w14:paraId="534F6970">
            <w:pPr>
              <w:pStyle w:val="33"/>
              <w:spacing w:line="360" w:lineRule="auto"/>
              <w:jc w:val="center"/>
              <w:rPr>
                <w:rFonts w:hint="eastAsia"/>
                <w:color w:val="auto"/>
                <w:sz w:val="20"/>
                <w:highlight w:val="none"/>
              </w:rPr>
            </w:pPr>
          </w:p>
        </w:tc>
      </w:tr>
      <w:tr w14:paraId="4C1B3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vAlign w:val="center"/>
          </w:tcPr>
          <w:p w14:paraId="76C02C2B">
            <w:pPr>
              <w:pStyle w:val="33"/>
              <w:spacing w:line="360" w:lineRule="auto"/>
              <w:jc w:val="center"/>
              <w:rPr>
                <w:rFonts w:hint="eastAsia"/>
                <w:color w:val="auto"/>
                <w:sz w:val="20"/>
                <w:highlight w:val="none"/>
              </w:rPr>
            </w:pPr>
          </w:p>
        </w:tc>
        <w:tc>
          <w:tcPr>
            <w:tcW w:w="1020" w:type="dxa"/>
            <w:vAlign w:val="center"/>
          </w:tcPr>
          <w:p w14:paraId="177A7ABB">
            <w:pPr>
              <w:pStyle w:val="33"/>
              <w:spacing w:line="360" w:lineRule="auto"/>
              <w:jc w:val="center"/>
              <w:rPr>
                <w:rFonts w:hint="eastAsia"/>
                <w:color w:val="auto"/>
                <w:sz w:val="20"/>
                <w:highlight w:val="none"/>
              </w:rPr>
            </w:pPr>
          </w:p>
        </w:tc>
        <w:tc>
          <w:tcPr>
            <w:tcW w:w="992" w:type="dxa"/>
            <w:vAlign w:val="center"/>
          </w:tcPr>
          <w:p w14:paraId="5E7EF309">
            <w:pPr>
              <w:pStyle w:val="33"/>
              <w:spacing w:line="360" w:lineRule="auto"/>
              <w:jc w:val="center"/>
              <w:rPr>
                <w:rFonts w:hint="eastAsia"/>
                <w:color w:val="auto"/>
                <w:sz w:val="20"/>
                <w:highlight w:val="none"/>
              </w:rPr>
            </w:pPr>
          </w:p>
        </w:tc>
        <w:tc>
          <w:tcPr>
            <w:tcW w:w="994" w:type="dxa"/>
            <w:vAlign w:val="center"/>
          </w:tcPr>
          <w:p w14:paraId="3797295A">
            <w:pPr>
              <w:pStyle w:val="33"/>
              <w:spacing w:line="360" w:lineRule="auto"/>
              <w:jc w:val="center"/>
              <w:rPr>
                <w:rFonts w:hint="eastAsia"/>
                <w:color w:val="auto"/>
                <w:sz w:val="20"/>
                <w:highlight w:val="none"/>
              </w:rPr>
            </w:pPr>
          </w:p>
        </w:tc>
        <w:tc>
          <w:tcPr>
            <w:tcW w:w="853" w:type="dxa"/>
            <w:vAlign w:val="center"/>
          </w:tcPr>
          <w:p w14:paraId="7598EC7C">
            <w:pPr>
              <w:pStyle w:val="33"/>
              <w:spacing w:line="360" w:lineRule="auto"/>
              <w:jc w:val="center"/>
              <w:rPr>
                <w:rFonts w:hint="eastAsia"/>
                <w:color w:val="auto"/>
                <w:sz w:val="20"/>
                <w:highlight w:val="none"/>
              </w:rPr>
            </w:pPr>
          </w:p>
        </w:tc>
        <w:tc>
          <w:tcPr>
            <w:tcW w:w="992" w:type="dxa"/>
            <w:vAlign w:val="center"/>
          </w:tcPr>
          <w:p w14:paraId="7AFD91B4">
            <w:pPr>
              <w:pStyle w:val="33"/>
              <w:spacing w:line="360" w:lineRule="auto"/>
              <w:jc w:val="center"/>
              <w:rPr>
                <w:rFonts w:hint="eastAsia"/>
                <w:color w:val="auto"/>
                <w:sz w:val="20"/>
                <w:highlight w:val="none"/>
              </w:rPr>
            </w:pPr>
          </w:p>
        </w:tc>
        <w:tc>
          <w:tcPr>
            <w:tcW w:w="711" w:type="dxa"/>
            <w:vAlign w:val="center"/>
          </w:tcPr>
          <w:p w14:paraId="38FA30D9">
            <w:pPr>
              <w:pStyle w:val="33"/>
              <w:spacing w:line="360" w:lineRule="auto"/>
              <w:jc w:val="center"/>
              <w:rPr>
                <w:rFonts w:hint="eastAsia"/>
                <w:color w:val="auto"/>
                <w:sz w:val="20"/>
                <w:highlight w:val="none"/>
              </w:rPr>
            </w:pPr>
          </w:p>
        </w:tc>
        <w:tc>
          <w:tcPr>
            <w:tcW w:w="992" w:type="dxa"/>
            <w:vAlign w:val="center"/>
          </w:tcPr>
          <w:p w14:paraId="3FBE5F71">
            <w:pPr>
              <w:pStyle w:val="33"/>
              <w:spacing w:line="360" w:lineRule="auto"/>
              <w:jc w:val="center"/>
              <w:rPr>
                <w:rFonts w:hint="eastAsia"/>
                <w:color w:val="auto"/>
                <w:sz w:val="20"/>
                <w:highlight w:val="none"/>
              </w:rPr>
            </w:pPr>
          </w:p>
        </w:tc>
        <w:tc>
          <w:tcPr>
            <w:tcW w:w="992" w:type="dxa"/>
            <w:vAlign w:val="center"/>
          </w:tcPr>
          <w:p w14:paraId="4A48D86A">
            <w:pPr>
              <w:pStyle w:val="33"/>
              <w:spacing w:line="360" w:lineRule="auto"/>
              <w:jc w:val="center"/>
              <w:rPr>
                <w:rFonts w:hint="eastAsia"/>
                <w:color w:val="auto"/>
                <w:sz w:val="20"/>
                <w:highlight w:val="none"/>
              </w:rPr>
            </w:pPr>
          </w:p>
        </w:tc>
        <w:tc>
          <w:tcPr>
            <w:tcW w:w="992" w:type="dxa"/>
            <w:vAlign w:val="center"/>
          </w:tcPr>
          <w:p w14:paraId="20D53C72">
            <w:pPr>
              <w:pStyle w:val="33"/>
              <w:spacing w:line="360" w:lineRule="auto"/>
              <w:jc w:val="center"/>
              <w:rPr>
                <w:rFonts w:hint="eastAsia"/>
                <w:color w:val="auto"/>
                <w:sz w:val="20"/>
                <w:highlight w:val="none"/>
              </w:rPr>
            </w:pPr>
          </w:p>
        </w:tc>
      </w:tr>
      <w:tr w14:paraId="04F40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vAlign w:val="center"/>
          </w:tcPr>
          <w:p w14:paraId="29AC5DB8">
            <w:pPr>
              <w:pStyle w:val="33"/>
              <w:spacing w:line="360" w:lineRule="auto"/>
              <w:jc w:val="center"/>
              <w:rPr>
                <w:rFonts w:hint="eastAsia"/>
                <w:color w:val="auto"/>
                <w:sz w:val="20"/>
                <w:highlight w:val="none"/>
              </w:rPr>
            </w:pPr>
          </w:p>
        </w:tc>
        <w:tc>
          <w:tcPr>
            <w:tcW w:w="1020" w:type="dxa"/>
            <w:vAlign w:val="center"/>
          </w:tcPr>
          <w:p w14:paraId="5CA53E03">
            <w:pPr>
              <w:pStyle w:val="33"/>
              <w:spacing w:line="360" w:lineRule="auto"/>
              <w:jc w:val="center"/>
              <w:rPr>
                <w:rFonts w:hint="eastAsia"/>
                <w:color w:val="auto"/>
                <w:sz w:val="20"/>
                <w:highlight w:val="none"/>
              </w:rPr>
            </w:pPr>
          </w:p>
        </w:tc>
        <w:tc>
          <w:tcPr>
            <w:tcW w:w="992" w:type="dxa"/>
            <w:vAlign w:val="center"/>
          </w:tcPr>
          <w:p w14:paraId="728AE8AA">
            <w:pPr>
              <w:pStyle w:val="33"/>
              <w:spacing w:line="360" w:lineRule="auto"/>
              <w:jc w:val="center"/>
              <w:rPr>
                <w:rFonts w:hint="eastAsia"/>
                <w:color w:val="auto"/>
                <w:sz w:val="20"/>
                <w:highlight w:val="none"/>
              </w:rPr>
            </w:pPr>
          </w:p>
        </w:tc>
        <w:tc>
          <w:tcPr>
            <w:tcW w:w="994" w:type="dxa"/>
            <w:vAlign w:val="center"/>
          </w:tcPr>
          <w:p w14:paraId="2942097D">
            <w:pPr>
              <w:pStyle w:val="33"/>
              <w:spacing w:line="360" w:lineRule="auto"/>
              <w:jc w:val="center"/>
              <w:rPr>
                <w:rFonts w:hint="eastAsia"/>
                <w:color w:val="auto"/>
                <w:sz w:val="20"/>
                <w:highlight w:val="none"/>
              </w:rPr>
            </w:pPr>
          </w:p>
        </w:tc>
        <w:tc>
          <w:tcPr>
            <w:tcW w:w="853" w:type="dxa"/>
            <w:vAlign w:val="center"/>
          </w:tcPr>
          <w:p w14:paraId="0836A33C">
            <w:pPr>
              <w:pStyle w:val="33"/>
              <w:spacing w:line="360" w:lineRule="auto"/>
              <w:jc w:val="center"/>
              <w:rPr>
                <w:rFonts w:hint="eastAsia"/>
                <w:color w:val="auto"/>
                <w:sz w:val="20"/>
                <w:highlight w:val="none"/>
              </w:rPr>
            </w:pPr>
          </w:p>
        </w:tc>
        <w:tc>
          <w:tcPr>
            <w:tcW w:w="992" w:type="dxa"/>
            <w:vAlign w:val="center"/>
          </w:tcPr>
          <w:p w14:paraId="4F876709">
            <w:pPr>
              <w:pStyle w:val="33"/>
              <w:spacing w:line="360" w:lineRule="auto"/>
              <w:jc w:val="center"/>
              <w:rPr>
                <w:rFonts w:hint="eastAsia"/>
                <w:color w:val="auto"/>
                <w:sz w:val="20"/>
                <w:highlight w:val="none"/>
              </w:rPr>
            </w:pPr>
          </w:p>
        </w:tc>
        <w:tc>
          <w:tcPr>
            <w:tcW w:w="711" w:type="dxa"/>
            <w:vAlign w:val="center"/>
          </w:tcPr>
          <w:p w14:paraId="22A1F716">
            <w:pPr>
              <w:pStyle w:val="33"/>
              <w:spacing w:line="360" w:lineRule="auto"/>
              <w:jc w:val="center"/>
              <w:rPr>
                <w:rFonts w:hint="eastAsia"/>
                <w:color w:val="auto"/>
                <w:sz w:val="20"/>
                <w:highlight w:val="none"/>
              </w:rPr>
            </w:pPr>
          </w:p>
        </w:tc>
        <w:tc>
          <w:tcPr>
            <w:tcW w:w="992" w:type="dxa"/>
            <w:vAlign w:val="center"/>
          </w:tcPr>
          <w:p w14:paraId="64B6EBF1">
            <w:pPr>
              <w:pStyle w:val="33"/>
              <w:spacing w:line="360" w:lineRule="auto"/>
              <w:jc w:val="center"/>
              <w:rPr>
                <w:rFonts w:hint="eastAsia"/>
                <w:color w:val="auto"/>
                <w:sz w:val="20"/>
                <w:highlight w:val="none"/>
              </w:rPr>
            </w:pPr>
          </w:p>
        </w:tc>
        <w:tc>
          <w:tcPr>
            <w:tcW w:w="992" w:type="dxa"/>
            <w:vAlign w:val="center"/>
          </w:tcPr>
          <w:p w14:paraId="1DE318D8">
            <w:pPr>
              <w:pStyle w:val="33"/>
              <w:spacing w:line="360" w:lineRule="auto"/>
              <w:jc w:val="center"/>
              <w:rPr>
                <w:rFonts w:hint="eastAsia"/>
                <w:color w:val="auto"/>
                <w:sz w:val="20"/>
                <w:highlight w:val="none"/>
              </w:rPr>
            </w:pPr>
          </w:p>
        </w:tc>
        <w:tc>
          <w:tcPr>
            <w:tcW w:w="992" w:type="dxa"/>
            <w:vAlign w:val="center"/>
          </w:tcPr>
          <w:p w14:paraId="22C28108">
            <w:pPr>
              <w:pStyle w:val="33"/>
              <w:spacing w:line="360" w:lineRule="auto"/>
              <w:jc w:val="center"/>
              <w:rPr>
                <w:rFonts w:hint="eastAsia"/>
                <w:color w:val="auto"/>
                <w:sz w:val="20"/>
                <w:highlight w:val="none"/>
              </w:rPr>
            </w:pPr>
          </w:p>
        </w:tc>
      </w:tr>
      <w:tr w14:paraId="3F351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vAlign w:val="center"/>
          </w:tcPr>
          <w:p w14:paraId="24184F5B">
            <w:pPr>
              <w:pStyle w:val="33"/>
              <w:spacing w:line="360" w:lineRule="auto"/>
              <w:jc w:val="center"/>
              <w:rPr>
                <w:rFonts w:hint="eastAsia"/>
                <w:color w:val="auto"/>
                <w:sz w:val="20"/>
                <w:highlight w:val="none"/>
              </w:rPr>
            </w:pPr>
          </w:p>
        </w:tc>
        <w:tc>
          <w:tcPr>
            <w:tcW w:w="1020" w:type="dxa"/>
            <w:vAlign w:val="center"/>
          </w:tcPr>
          <w:p w14:paraId="7FEE3FF1">
            <w:pPr>
              <w:pStyle w:val="33"/>
              <w:spacing w:line="360" w:lineRule="auto"/>
              <w:jc w:val="center"/>
              <w:rPr>
                <w:rFonts w:hint="eastAsia"/>
                <w:color w:val="auto"/>
                <w:sz w:val="20"/>
                <w:highlight w:val="none"/>
              </w:rPr>
            </w:pPr>
          </w:p>
        </w:tc>
        <w:tc>
          <w:tcPr>
            <w:tcW w:w="992" w:type="dxa"/>
            <w:vAlign w:val="center"/>
          </w:tcPr>
          <w:p w14:paraId="3CCC7EF5">
            <w:pPr>
              <w:pStyle w:val="33"/>
              <w:spacing w:line="360" w:lineRule="auto"/>
              <w:jc w:val="center"/>
              <w:rPr>
                <w:rFonts w:hint="eastAsia"/>
                <w:color w:val="auto"/>
                <w:sz w:val="20"/>
                <w:highlight w:val="none"/>
              </w:rPr>
            </w:pPr>
          </w:p>
        </w:tc>
        <w:tc>
          <w:tcPr>
            <w:tcW w:w="994" w:type="dxa"/>
            <w:vAlign w:val="center"/>
          </w:tcPr>
          <w:p w14:paraId="71338456">
            <w:pPr>
              <w:pStyle w:val="33"/>
              <w:spacing w:line="360" w:lineRule="auto"/>
              <w:jc w:val="center"/>
              <w:rPr>
                <w:rFonts w:hint="eastAsia"/>
                <w:color w:val="auto"/>
                <w:sz w:val="20"/>
                <w:highlight w:val="none"/>
              </w:rPr>
            </w:pPr>
          </w:p>
        </w:tc>
        <w:tc>
          <w:tcPr>
            <w:tcW w:w="853" w:type="dxa"/>
            <w:vAlign w:val="center"/>
          </w:tcPr>
          <w:p w14:paraId="6892D0A1">
            <w:pPr>
              <w:pStyle w:val="33"/>
              <w:spacing w:line="360" w:lineRule="auto"/>
              <w:jc w:val="center"/>
              <w:rPr>
                <w:rFonts w:hint="eastAsia"/>
                <w:color w:val="auto"/>
                <w:sz w:val="20"/>
                <w:highlight w:val="none"/>
              </w:rPr>
            </w:pPr>
          </w:p>
        </w:tc>
        <w:tc>
          <w:tcPr>
            <w:tcW w:w="992" w:type="dxa"/>
            <w:vAlign w:val="center"/>
          </w:tcPr>
          <w:p w14:paraId="5F6D6BA7">
            <w:pPr>
              <w:pStyle w:val="33"/>
              <w:spacing w:line="360" w:lineRule="auto"/>
              <w:jc w:val="center"/>
              <w:rPr>
                <w:rFonts w:hint="eastAsia"/>
                <w:color w:val="auto"/>
                <w:sz w:val="20"/>
                <w:highlight w:val="none"/>
              </w:rPr>
            </w:pPr>
          </w:p>
        </w:tc>
        <w:tc>
          <w:tcPr>
            <w:tcW w:w="711" w:type="dxa"/>
            <w:vAlign w:val="center"/>
          </w:tcPr>
          <w:p w14:paraId="0DC14192">
            <w:pPr>
              <w:pStyle w:val="33"/>
              <w:spacing w:line="360" w:lineRule="auto"/>
              <w:jc w:val="center"/>
              <w:rPr>
                <w:rFonts w:hint="eastAsia"/>
                <w:color w:val="auto"/>
                <w:sz w:val="20"/>
                <w:highlight w:val="none"/>
              </w:rPr>
            </w:pPr>
          </w:p>
        </w:tc>
        <w:tc>
          <w:tcPr>
            <w:tcW w:w="992" w:type="dxa"/>
            <w:vAlign w:val="center"/>
          </w:tcPr>
          <w:p w14:paraId="49789D03">
            <w:pPr>
              <w:pStyle w:val="33"/>
              <w:spacing w:line="360" w:lineRule="auto"/>
              <w:jc w:val="center"/>
              <w:rPr>
                <w:rFonts w:hint="eastAsia"/>
                <w:color w:val="auto"/>
                <w:sz w:val="20"/>
                <w:highlight w:val="none"/>
              </w:rPr>
            </w:pPr>
          </w:p>
        </w:tc>
        <w:tc>
          <w:tcPr>
            <w:tcW w:w="992" w:type="dxa"/>
            <w:vAlign w:val="center"/>
          </w:tcPr>
          <w:p w14:paraId="6BF1BFA5">
            <w:pPr>
              <w:pStyle w:val="33"/>
              <w:spacing w:line="360" w:lineRule="auto"/>
              <w:jc w:val="center"/>
              <w:rPr>
                <w:rFonts w:hint="eastAsia"/>
                <w:color w:val="auto"/>
                <w:sz w:val="20"/>
                <w:highlight w:val="none"/>
              </w:rPr>
            </w:pPr>
          </w:p>
        </w:tc>
        <w:tc>
          <w:tcPr>
            <w:tcW w:w="992" w:type="dxa"/>
            <w:vAlign w:val="center"/>
          </w:tcPr>
          <w:p w14:paraId="752EDE70">
            <w:pPr>
              <w:pStyle w:val="33"/>
              <w:spacing w:line="360" w:lineRule="auto"/>
              <w:jc w:val="center"/>
              <w:rPr>
                <w:rFonts w:hint="eastAsia"/>
                <w:color w:val="auto"/>
                <w:sz w:val="20"/>
                <w:highlight w:val="none"/>
              </w:rPr>
            </w:pPr>
          </w:p>
        </w:tc>
      </w:tr>
      <w:tr w14:paraId="3CAC8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648" w:type="dxa"/>
            <w:vAlign w:val="center"/>
          </w:tcPr>
          <w:p w14:paraId="04394163">
            <w:pPr>
              <w:pStyle w:val="33"/>
              <w:spacing w:line="360" w:lineRule="auto"/>
              <w:jc w:val="center"/>
              <w:rPr>
                <w:rFonts w:hint="eastAsia"/>
                <w:color w:val="auto"/>
                <w:sz w:val="20"/>
                <w:highlight w:val="none"/>
              </w:rPr>
            </w:pPr>
          </w:p>
        </w:tc>
        <w:tc>
          <w:tcPr>
            <w:tcW w:w="1020" w:type="dxa"/>
            <w:vAlign w:val="center"/>
          </w:tcPr>
          <w:p w14:paraId="5119ECCB">
            <w:pPr>
              <w:pStyle w:val="33"/>
              <w:spacing w:line="360" w:lineRule="auto"/>
              <w:jc w:val="center"/>
              <w:rPr>
                <w:rFonts w:hint="eastAsia"/>
                <w:color w:val="auto"/>
                <w:sz w:val="20"/>
                <w:highlight w:val="none"/>
              </w:rPr>
            </w:pPr>
          </w:p>
        </w:tc>
        <w:tc>
          <w:tcPr>
            <w:tcW w:w="992" w:type="dxa"/>
            <w:vAlign w:val="center"/>
          </w:tcPr>
          <w:p w14:paraId="660B3D59">
            <w:pPr>
              <w:pStyle w:val="33"/>
              <w:spacing w:line="360" w:lineRule="auto"/>
              <w:jc w:val="center"/>
              <w:rPr>
                <w:rFonts w:hint="eastAsia"/>
                <w:color w:val="auto"/>
                <w:sz w:val="20"/>
                <w:highlight w:val="none"/>
              </w:rPr>
            </w:pPr>
          </w:p>
        </w:tc>
        <w:tc>
          <w:tcPr>
            <w:tcW w:w="994" w:type="dxa"/>
            <w:vAlign w:val="center"/>
          </w:tcPr>
          <w:p w14:paraId="1ED169A2">
            <w:pPr>
              <w:pStyle w:val="33"/>
              <w:spacing w:line="360" w:lineRule="auto"/>
              <w:jc w:val="center"/>
              <w:rPr>
                <w:rFonts w:hint="eastAsia"/>
                <w:color w:val="auto"/>
                <w:sz w:val="20"/>
                <w:highlight w:val="none"/>
              </w:rPr>
            </w:pPr>
          </w:p>
        </w:tc>
        <w:tc>
          <w:tcPr>
            <w:tcW w:w="853" w:type="dxa"/>
            <w:vAlign w:val="center"/>
          </w:tcPr>
          <w:p w14:paraId="26F4FB97">
            <w:pPr>
              <w:pStyle w:val="33"/>
              <w:spacing w:line="360" w:lineRule="auto"/>
              <w:jc w:val="center"/>
              <w:rPr>
                <w:rFonts w:hint="eastAsia"/>
                <w:color w:val="auto"/>
                <w:sz w:val="20"/>
                <w:highlight w:val="none"/>
              </w:rPr>
            </w:pPr>
          </w:p>
        </w:tc>
        <w:tc>
          <w:tcPr>
            <w:tcW w:w="992" w:type="dxa"/>
            <w:vAlign w:val="center"/>
          </w:tcPr>
          <w:p w14:paraId="5DB15C2E">
            <w:pPr>
              <w:pStyle w:val="33"/>
              <w:spacing w:line="360" w:lineRule="auto"/>
              <w:jc w:val="center"/>
              <w:rPr>
                <w:rFonts w:hint="eastAsia"/>
                <w:color w:val="auto"/>
                <w:sz w:val="20"/>
                <w:highlight w:val="none"/>
              </w:rPr>
            </w:pPr>
          </w:p>
        </w:tc>
        <w:tc>
          <w:tcPr>
            <w:tcW w:w="711" w:type="dxa"/>
            <w:vAlign w:val="center"/>
          </w:tcPr>
          <w:p w14:paraId="154558D0">
            <w:pPr>
              <w:pStyle w:val="33"/>
              <w:spacing w:line="360" w:lineRule="auto"/>
              <w:jc w:val="center"/>
              <w:rPr>
                <w:rFonts w:hint="eastAsia"/>
                <w:color w:val="auto"/>
                <w:sz w:val="20"/>
                <w:highlight w:val="none"/>
              </w:rPr>
            </w:pPr>
          </w:p>
        </w:tc>
        <w:tc>
          <w:tcPr>
            <w:tcW w:w="992" w:type="dxa"/>
            <w:vAlign w:val="center"/>
          </w:tcPr>
          <w:p w14:paraId="6CA62B83">
            <w:pPr>
              <w:pStyle w:val="33"/>
              <w:spacing w:line="360" w:lineRule="auto"/>
              <w:jc w:val="center"/>
              <w:rPr>
                <w:rFonts w:hint="eastAsia"/>
                <w:color w:val="auto"/>
                <w:sz w:val="20"/>
                <w:highlight w:val="none"/>
              </w:rPr>
            </w:pPr>
          </w:p>
        </w:tc>
        <w:tc>
          <w:tcPr>
            <w:tcW w:w="992" w:type="dxa"/>
            <w:vAlign w:val="center"/>
          </w:tcPr>
          <w:p w14:paraId="41A74D41">
            <w:pPr>
              <w:pStyle w:val="33"/>
              <w:spacing w:line="360" w:lineRule="auto"/>
              <w:jc w:val="center"/>
              <w:rPr>
                <w:rFonts w:hint="eastAsia"/>
                <w:color w:val="auto"/>
                <w:sz w:val="20"/>
                <w:highlight w:val="none"/>
              </w:rPr>
            </w:pPr>
          </w:p>
        </w:tc>
        <w:tc>
          <w:tcPr>
            <w:tcW w:w="992" w:type="dxa"/>
            <w:vAlign w:val="center"/>
          </w:tcPr>
          <w:p w14:paraId="3221F829">
            <w:pPr>
              <w:pStyle w:val="33"/>
              <w:spacing w:line="360" w:lineRule="auto"/>
              <w:jc w:val="center"/>
              <w:rPr>
                <w:rFonts w:hint="eastAsia"/>
                <w:color w:val="auto"/>
                <w:sz w:val="20"/>
                <w:highlight w:val="none"/>
              </w:rPr>
            </w:pPr>
          </w:p>
        </w:tc>
      </w:tr>
      <w:tr w14:paraId="064C3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2660" w:type="dxa"/>
            <w:gridSpan w:val="3"/>
            <w:vAlign w:val="center"/>
          </w:tcPr>
          <w:p w14:paraId="468275C5">
            <w:pPr>
              <w:pStyle w:val="33"/>
              <w:spacing w:line="360" w:lineRule="auto"/>
              <w:ind w:left="107"/>
              <w:jc w:val="center"/>
              <w:rPr>
                <w:rFonts w:hint="eastAsia"/>
                <w:color w:val="auto"/>
                <w:sz w:val="21"/>
                <w:highlight w:val="none"/>
              </w:rPr>
            </w:pPr>
            <w:r>
              <w:rPr>
                <w:rFonts w:hint="eastAsia"/>
                <w:color w:val="auto"/>
                <w:sz w:val="21"/>
                <w:highlight w:val="none"/>
              </w:rPr>
              <w:t>最高投标限价：</w:t>
            </w:r>
          </w:p>
        </w:tc>
        <w:tc>
          <w:tcPr>
            <w:tcW w:w="992" w:type="dxa"/>
            <w:vAlign w:val="center"/>
          </w:tcPr>
          <w:p w14:paraId="24BFCC3C">
            <w:pPr>
              <w:pStyle w:val="33"/>
              <w:spacing w:line="360" w:lineRule="auto"/>
              <w:jc w:val="center"/>
              <w:rPr>
                <w:rFonts w:hint="eastAsia"/>
                <w:color w:val="auto"/>
                <w:sz w:val="20"/>
                <w:highlight w:val="none"/>
              </w:rPr>
            </w:pPr>
          </w:p>
        </w:tc>
        <w:tc>
          <w:tcPr>
            <w:tcW w:w="5534" w:type="dxa"/>
            <w:gridSpan w:val="6"/>
            <w:vAlign w:val="center"/>
          </w:tcPr>
          <w:p w14:paraId="53C1C069">
            <w:pPr>
              <w:pStyle w:val="33"/>
              <w:spacing w:line="360" w:lineRule="auto"/>
              <w:jc w:val="center"/>
              <w:rPr>
                <w:rFonts w:hint="eastAsia"/>
                <w:color w:val="auto"/>
                <w:sz w:val="20"/>
                <w:highlight w:val="none"/>
              </w:rPr>
            </w:pPr>
          </w:p>
        </w:tc>
      </w:tr>
    </w:tbl>
    <w:p w14:paraId="0DCCEFB1">
      <w:pPr>
        <w:pStyle w:val="10"/>
        <w:spacing w:line="360" w:lineRule="auto"/>
        <w:rPr>
          <w:rFonts w:hint="eastAsia"/>
          <w:color w:val="auto"/>
          <w:sz w:val="22"/>
          <w:highlight w:val="none"/>
        </w:rPr>
      </w:pPr>
    </w:p>
    <w:p w14:paraId="2FE7FB09">
      <w:pPr>
        <w:pStyle w:val="10"/>
        <w:spacing w:line="360" w:lineRule="auto"/>
        <w:rPr>
          <w:rFonts w:hint="eastAsia"/>
          <w:color w:val="auto"/>
          <w:sz w:val="22"/>
          <w:highlight w:val="none"/>
        </w:rPr>
      </w:pPr>
    </w:p>
    <w:p w14:paraId="54FBBDC7">
      <w:pPr>
        <w:pStyle w:val="10"/>
        <w:tabs>
          <w:tab w:val="left" w:pos="2284"/>
          <w:tab w:val="left" w:pos="3077"/>
          <w:tab w:val="left" w:pos="4699"/>
          <w:tab w:val="left" w:pos="5386"/>
          <w:tab w:val="left" w:pos="7009"/>
        </w:tabs>
        <w:spacing w:before="163" w:line="360" w:lineRule="auto"/>
        <w:ind w:left="240"/>
        <w:rPr>
          <w:rFonts w:hint="eastAsia"/>
          <w:color w:val="auto"/>
          <w:highlight w:val="none"/>
        </w:rPr>
      </w:pPr>
      <w:r>
        <w:rPr>
          <w:rFonts w:hint="eastAsia"/>
          <w:color w:val="auto"/>
          <w:highlight w:val="none"/>
        </w:rPr>
        <w:t>招标</w:t>
      </w:r>
      <w:r>
        <w:rPr>
          <w:rFonts w:hint="eastAsia"/>
          <w:color w:val="auto"/>
          <w:spacing w:val="-3"/>
          <w:highlight w:val="none"/>
        </w:rPr>
        <w:t>人</w:t>
      </w:r>
      <w:r>
        <w:rPr>
          <w:rFonts w:hint="eastAsia"/>
          <w:color w:val="auto"/>
          <w:highlight w:val="none"/>
        </w:rPr>
        <w:t>代</w:t>
      </w:r>
      <w:r>
        <w:rPr>
          <w:rFonts w:hint="eastAsia"/>
          <w:color w:val="auto"/>
          <w:spacing w:val="-3"/>
          <w:highlight w:val="none"/>
        </w:rPr>
        <w:t>表</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ab/>
      </w:r>
      <w:r>
        <w:rPr>
          <w:rFonts w:hint="eastAsia"/>
          <w:color w:val="auto"/>
          <w:spacing w:val="-3"/>
          <w:highlight w:val="none"/>
        </w:rPr>
        <w:t>记</w:t>
      </w:r>
      <w:r>
        <w:rPr>
          <w:rFonts w:hint="eastAsia"/>
          <w:color w:val="auto"/>
          <w:highlight w:val="none"/>
        </w:rPr>
        <w:t>录</w:t>
      </w:r>
      <w:r>
        <w:rPr>
          <w:rFonts w:hint="eastAsia"/>
          <w:color w:val="auto"/>
          <w:spacing w:val="-3"/>
          <w:highlight w:val="none"/>
        </w:rPr>
        <w:t>人</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ab/>
      </w:r>
      <w:r>
        <w:rPr>
          <w:rFonts w:hint="eastAsia"/>
          <w:color w:val="auto"/>
          <w:spacing w:val="-3"/>
          <w:highlight w:val="none"/>
        </w:rPr>
        <w:t>监</w:t>
      </w:r>
      <w:r>
        <w:rPr>
          <w:rFonts w:hint="eastAsia"/>
          <w:color w:val="auto"/>
          <w:spacing w:val="-1"/>
          <w:highlight w:val="none"/>
        </w:rPr>
        <w:t>标</w:t>
      </w:r>
      <w:r>
        <w:rPr>
          <w:rFonts w:hint="eastAsia"/>
          <w:color w:val="auto"/>
          <w:spacing w:val="-3"/>
          <w:highlight w:val="none"/>
        </w:rPr>
        <w:t>人</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p>
    <w:p w14:paraId="5F1AD43D">
      <w:pPr>
        <w:pStyle w:val="10"/>
        <w:spacing w:before="4" w:line="360" w:lineRule="auto"/>
        <w:rPr>
          <w:rFonts w:hint="eastAsia"/>
          <w:color w:val="auto"/>
          <w:sz w:val="24"/>
          <w:highlight w:val="none"/>
        </w:rPr>
      </w:pPr>
    </w:p>
    <w:p w14:paraId="51A396ED">
      <w:pPr>
        <w:pStyle w:val="10"/>
        <w:tabs>
          <w:tab w:val="left" w:pos="6783"/>
          <w:tab w:val="left" w:pos="7729"/>
          <w:tab w:val="left" w:pos="8673"/>
        </w:tabs>
        <w:spacing w:before="72" w:line="360" w:lineRule="auto"/>
        <w:ind w:left="6047"/>
        <w:rPr>
          <w:rFonts w:hint="eastAsia"/>
          <w:color w:val="auto"/>
          <w:highlight w:val="none"/>
        </w:rPr>
      </w:pPr>
      <w:r>
        <w:rPr>
          <w:rFonts w:hint="eastAsia"/>
          <w:color w:val="auto"/>
          <w:highlight w:val="none"/>
          <w:u w:val="single"/>
        </w:rPr>
        <w:t xml:space="preserve"> </w:t>
      </w:r>
      <w:r>
        <w:rPr>
          <w:rFonts w:hint="eastAsia"/>
          <w:color w:val="auto"/>
          <w:highlight w:val="none"/>
          <w:u w:val="single"/>
        </w:rPr>
        <w:tab/>
      </w:r>
      <w:r>
        <w:rPr>
          <w:rFonts w:hint="eastAsia"/>
          <w:color w:val="auto"/>
          <w:highlight w:val="none"/>
        </w:rPr>
        <w:t>年</w:t>
      </w:r>
      <w:r>
        <w:rPr>
          <w:rFonts w:hint="eastAsia"/>
          <w:color w:val="auto"/>
          <w:highlight w:val="none"/>
          <w:u w:val="single"/>
        </w:rPr>
        <w:t xml:space="preserve"> </w:t>
      </w:r>
      <w:r>
        <w:rPr>
          <w:rFonts w:hint="eastAsia"/>
          <w:color w:val="auto"/>
          <w:highlight w:val="none"/>
          <w:u w:val="single"/>
        </w:rPr>
        <w:tab/>
      </w:r>
      <w:r>
        <w:rPr>
          <w:rFonts w:hint="eastAsia"/>
          <w:color w:val="auto"/>
          <w:spacing w:val="-3"/>
          <w:highlight w:val="none"/>
        </w:rPr>
        <w:t>月</w:t>
      </w:r>
      <w:r>
        <w:rPr>
          <w:rFonts w:hint="eastAsia"/>
          <w:color w:val="auto"/>
          <w:spacing w:val="-3"/>
          <w:highlight w:val="none"/>
          <w:u w:val="single"/>
        </w:rPr>
        <w:t xml:space="preserve"> </w:t>
      </w:r>
      <w:r>
        <w:rPr>
          <w:rFonts w:hint="eastAsia"/>
          <w:color w:val="auto"/>
          <w:spacing w:val="-3"/>
          <w:highlight w:val="none"/>
          <w:u w:val="single"/>
        </w:rPr>
        <w:tab/>
      </w:r>
      <w:r>
        <w:rPr>
          <w:rFonts w:hint="eastAsia"/>
          <w:color w:val="auto"/>
          <w:highlight w:val="none"/>
        </w:rPr>
        <w:t>日</w:t>
      </w:r>
    </w:p>
    <w:p w14:paraId="3CF21DEB">
      <w:pPr>
        <w:spacing w:line="276" w:lineRule="auto"/>
        <w:ind w:right="-20"/>
        <w:rPr>
          <w:rFonts w:hint="eastAsia"/>
          <w:color w:val="auto"/>
          <w:highlight w:val="none"/>
          <w:u w:val="single"/>
        </w:rPr>
      </w:pPr>
      <w:r>
        <w:rPr>
          <w:rFonts w:hint="eastAsia"/>
          <w:color w:val="auto"/>
          <w:highlight w:val="none"/>
          <w:u w:val="single"/>
        </w:rPr>
        <w:t>本表仅供参考，具体以开标时广州交易集团有限公司（广州公共资源交易中心）系统的开标记录表为准。</w:t>
      </w:r>
    </w:p>
    <w:p w14:paraId="50E0E8A1">
      <w:pPr>
        <w:rPr>
          <w:rFonts w:hint="eastAsia"/>
          <w:color w:val="auto"/>
          <w:highlight w:val="none"/>
          <w:u w:val="single"/>
        </w:rPr>
      </w:pPr>
      <w:r>
        <w:rPr>
          <w:rFonts w:hint="eastAsia"/>
          <w:color w:val="auto"/>
          <w:highlight w:val="none"/>
          <w:u w:val="single"/>
        </w:rPr>
        <w:br w:type="page"/>
      </w:r>
    </w:p>
    <w:p w14:paraId="1B712884">
      <w:pPr>
        <w:spacing w:line="276" w:lineRule="auto"/>
        <w:ind w:right="-20"/>
        <w:rPr>
          <w:rFonts w:hint="eastAsia"/>
          <w:color w:val="auto"/>
          <w:sz w:val="24"/>
          <w:szCs w:val="24"/>
          <w:highlight w:val="none"/>
        </w:rPr>
      </w:pPr>
      <w:r>
        <w:rPr>
          <w:color w:val="auto"/>
          <w:position w:val="-4"/>
          <w:sz w:val="28"/>
          <w:szCs w:val="24"/>
          <w:highlight w:val="none"/>
        </w:rPr>
        <w:t>附件二</w:t>
      </w:r>
      <w:r>
        <w:rPr>
          <w:color w:val="auto"/>
          <w:spacing w:val="-3"/>
          <w:position w:val="-4"/>
          <w:sz w:val="28"/>
          <w:szCs w:val="24"/>
          <w:highlight w:val="none"/>
        </w:rPr>
        <w:t>：</w:t>
      </w:r>
      <w:r>
        <w:rPr>
          <w:rFonts w:hint="eastAsia"/>
          <w:color w:val="auto"/>
          <w:spacing w:val="-3"/>
          <w:position w:val="-4"/>
          <w:sz w:val="28"/>
          <w:szCs w:val="24"/>
          <w:highlight w:val="none"/>
        </w:rPr>
        <w:t>评标委员会成员声明</w:t>
      </w:r>
    </w:p>
    <w:p w14:paraId="7D851612">
      <w:pPr>
        <w:pStyle w:val="20"/>
        <w:widowControl w:val="0"/>
        <w:spacing w:before="0" w:beforeAutospacing="0" w:after="0" w:afterAutospacing="0" w:line="360" w:lineRule="auto"/>
        <w:ind w:firstLine="640"/>
        <w:jc w:val="center"/>
        <w:rPr>
          <w:rFonts w:hint="eastAsia"/>
          <w:b/>
          <w:bCs/>
          <w:color w:val="auto"/>
          <w:sz w:val="32"/>
          <w:szCs w:val="32"/>
          <w:highlight w:val="none"/>
        </w:rPr>
      </w:pPr>
      <w:r>
        <w:rPr>
          <w:rFonts w:hint="eastAsia"/>
          <w:b/>
          <w:bCs/>
          <w:color w:val="auto"/>
          <w:sz w:val="32"/>
          <w:szCs w:val="32"/>
          <w:highlight w:val="none"/>
        </w:rPr>
        <w:t>评标委员会成员声明</w:t>
      </w:r>
    </w:p>
    <w:p w14:paraId="597F073F">
      <w:pPr>
        <w:pStyle w:val="20"/>
        <w:widowControl w:val="0"/>
        <w:spacing w:before="0" w:beforeAutospacing="0" w:after="0" w:afterAutospacing="0" w:line="360" w:lineRule="auto"/>
        <w:jc w:val="both"/>
        <w:rPr>
          <w:rFonts w:hint="eastAsia"/>
          <w:color w:val="auto"/>
          <w:sz w:val="21"/>
          <w:szCs w:val="21"/>
          <w:highlight w:val="none"/>
        </w:rPr>
      </w:pPr>
      <w:r>
        <w:rPr>
          <w:rFonts w:hint="eastAsia"/>
          <w:color w:val="auto"/>
          <w:sz w:val="21"/>
          <w:szCs w:val="21"/>
          <w:highlight w:val="none"/>
          <w:u w:val="single"/>
        </w:rPr>
        <w:t xml:space="preserve">   本项目招标人  </w:t>
      </w:r>
      <w:r>
        <w:rPr>
          <w:rFonts w:hint="eastAsia"/>
          <w:color w:val="auto"/>
          <w:sz w:val="21"/>
          <w:szCs w:val="21"/>
          <w:highlight w:val="none"/>
        </w:rPr>
        <w:t>：</w:t>
      </w:r>
    </w:p>
    <w:p w14:paraId="70ED0B34">
      <w:pPr>
        <w:pStyle w:val="20"/>
        <w:widowControl w:val="0"/>
        <w:spacing w:before="0" w:beforeAutospacing="0" w:after="0" w:afterAutospacing="0" w:line="360" w:lineRule="auto"/>
        <w:ind w:firstLine="640"/>
        <w:jc w:val="both"/>
        <w:rPr>
          <w:rFonts w:hint="eastAsia"/>
          <w:color w:val="auto"/>
          <w:sz w:val="21"/>
          <w:szCs w:val="21"/>
          <w:highlight w:val="none"/>
        </w:rPr>
      </w:pPr>
      <w:r>
        <w:rPr>
          <w:rFonts w:hint="eastAsia"/>
          <w:color w:val="auto"/>
          <w:sz w:val="21"/>
          <w:szCs w:val="21"/>
          <w:highlight w:val="none"/>
        </w:rPr>
        <w:t>本人就参与</w:t>
      </w:r>
      <w:r>
        <w:rPr>
          <w:rFonts w:hint="eastAsia"/>
          <w:color w:val="auto"/>
          <w:sz w:val="21"/>
          <w:szCs w:val="21"/>
          <w:highlight w:val="none"/>
          <w:u w:val="single"/>
        </w:rPr>
        <w:t xml:space="preserve">               </w:t>
      </w:r>
      <w:r>
        <w:rPr>
          <w:rFonts w:hint="eastAsia"/>
          <w:color w:val="auto"/>
          <w:sz w:val="21"/>
          <w:szCs w:val="21"/>
          <w:highlight w:val="none"/>
        </w:rPr>
        <w:t>项目的评标工作，作出郑重声明：</w:t>
      </w:r>
    </w:p>
    <w:p w14:paraId="3FDE6BB5">
      <w:pPr>
        <w:pStyle w:val="20"/>
        <w:widowControl w:val="0"/>
        <w:spacing w:before="0" w:beforeAutospacing="0" w:after="0" w:afterAutospacing="0" w:line="360" w:lineRule="auto"/>
        <w:ind w:firstLine="640"/>
        <w:jc w:val="both"/>
        <w:rPr>
          <w:rFonts w:hint="eastAsia"/>
          <w:color w:val="auto"/>
          <w:sz w:val="21"/>
          <w:szCs w:val="21"/>
          <w:highlight w:val="none"/>
        </w:rPr>
      </w:pPr>
      <w:r>
        <w:rPr>
          <w:rFonts w:hint="eastAsia"/>
          <w:color w:val="auto"/>
          <w:sz w:val="21"/>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A904018">
      <w:pPr>
        <w:pStyle w:val="20"/>
        <w:widowControl w:val="0"/>
        <w:spacing w:before="0" w:beforeAutospacing="0" w:after="0" w:afterAutospacing="0" w:line="360" w:lineRule="auto"/>
        <w:ind w:firstLine="640"/>
        <w:jc w:val="both"/>
        <w:rPr>
          <w:rFonts w:hint="eastAsia"/>
          <w:color w:val="auto"/>
          <w:sz w:val="21"/>
          <w:szCs w:val="21"/>
          <w:highlight w:val="none"/>
        </w:rPr>
      </w:pPr>
      <w:r>
        <w:rPr>
          <w:rFonts w:hint="eastAsia"/>
          <w:color w:val="auto"/>
          <w:sz w:val="21"/>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7105A84">
      <w:pPr>
        <w:pStyle w:val="20"/>
        <w:widowControl w:val="0"/>
        <w:spacing w:before="0" w:beforeAutospacing="0" w:after="0" w:afterAutospacing="0" w:line="360" w:lineRule="auto"/>
        <w:ind w:firstLine="640"/>
        <w:jc w:val="both"/>
        <w:rPr>
          <w:rFonts w:hint="eastAsia"/>
          <w:color w:val="auto"/>
          <w:sz w:val="21"/>
          <w:szCs w:val="21"/>
          <w:highlight w:val="none"/>
        </w:rPr>
      </w:pPr>
      <w:r>
        <w:rPr>
          <w:rFonts w:hint="eastAsia"/>
          <w:color w:val="auto"/>
          <w:sz w:val="21"/>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1E55C6F9">
      <w:pPr>
        <w:pStyle w:val="20"/>
        <w:widowControl w:val="0"/>
        <w:spacing w:before="0" w:beforeAutospacing="0" w:after="0" w:afterAutospacing="0" w:line="360" w:lineRule="auto"/>
        <w:ind w:firstLine="640"/>
        <w:jc w:val="both"/>
        <w:rPr>
          <w:rFonts w:hint="eastAsia"/>
          <w:color w:val="auto"/>
          <w:sz w:val="21"/>
          <w:szCs w:val="21"/>
          <w:highlight w:val="none"/>
        </w:rPr>
      </w:pPr>
      <w:r>
        <w:rPr>
          <w:rFonts w:hint="eastAsia"/>
          <w:color w:val="auto"/>
          <w:sz w:val="21"/>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6AB1DFF">
      <w:pPr>
        <w:pStyle w:val="20"/>
        <w:widowControl w:val="0"/>
        <w:spacing w:before="0" w:beforeAutospacing="0" w:after="0" w:afterAutospacing="0" w:line="360" w:lineRule="auto"/>
        <w:ind w:firstLine="640"/>
        <w:jc w:val="both"/>
        <w:rPr>
          <w:rFonts w:hint="eastAsia"/>
          <w:color w:val="auto"/>
          <w:sz w:val="21"/>
          <w:szCs w:val="21"/>
          <w:highlight w:val="none"/>
        </w:rPr>
      </w:pPr>
      <w:r>
        <w:rPr>
          <w:rFonts w:hint="eastAsia"/>
          <w:color w:val="auto"/>
          <w:sz w:val="21"/>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3363BB00">
      <w:pPr>
        <w:pStyle w:val="20"/>
        <w:widowControl w:val="0"/>
        <w:spacing w:before="0" w:beforeAutospacing="0" w:after="0" w:afterAutospacing="0" w:line="360" w:lineRule="auto"/>
        <w:ind w:firstLine="640"/>
        <w:jc w:val="both"/>
        <w:rPr>
          <w:rFonts w:hint="eastAsia"/>
          <w:color w:val="auto"/>
          <w:sz w:val="21"/>
          <w:szCs w:val="21"/>
          <w:highlight w:val="none"/>
        </w:rPr>
      </w:pPr>
      <w:r>
        <w:rPr>
          <w:rFonts w:hint="eastAsia"/>
          <w:color w:val="auto"/>
          <w:sz w:val="21"/>
          <w:szCs w:val="21"/>
          <w:highlight w:val="none"/>
        </w:rPr>
        <w:t>如果本人违反上述声明内容，造成的后果由本人自行承担。</w:t>
      </w:r>
    </w:p>
    <w:p w14:paraId="0354CE84">
      <w:pPr>
        <w:pStyle w:val="20"/>
        <w:widowControl w:val="0"/>
        <w:spacing w:before="0" w:beforeAutospacing="0" w:after="0" w:afterAutospacing="0" w:line="360" w:lineRule="auto"/>
        <w:ind w:firstLine="640"/>
        <w:jc w:val="both"/>
        <w:rPr>
          <w:rFonts w:hint="eastAsia"/>
          <w:color w:val="auto"/>
          <w:sz w:val="21"/>
          <w:szCs w:val="21"/>
          <w:highlight w:val="none"/>
          <w:u w:val="single"/>
        </w:rPr>
      </w:pPr>
      <w:r>
        <w:rPr>
          <w:rFonts w:hint="eastAsia"/>
          <w:color w:val="auto"/>
          <w:sz w:val="21"/>
          <w:szCs w:val="21"/>
          <w:highlight w:val="none"/>
        </w:rPr>
        <w:t>                   声明人：</w:t>
      </w:r>
      <w:r>
        <w:rPr>
          <w:rFonts w:hint="eastAsia"/>
          <w:color w:val="auto"/>
          <w:sz w:val="21"/>
          <w:szCs w:val="21"/>
          <w:highlight w:val="none"/>
          <w:u w:val="single"/>
        </w:rPr>
        <w:t xml:space="preserve">（签名）  </w:t>
      </w:r>
    </w:p>
    <w:p w14:paraId="7455B234">
      <w:pPr>
        <w:spacing w:line="360" w:lineRule="auto"/>
        <w:rPr>
          <w:rFonts w:hint="eastAsia"/>
          <w:color w:val="auto"/>
          <w:highlight w:val="none"/>
        </w:rPr>
        <w:sectPr>
          <w:pgSz w:w="11906" w:h="16838"/>
          <w:pgMar w:top="1400" w:right="1100" w:bottom="1120" w:left="1560" w:header="0" w:footer="841" w:gutter="0"/>
          <w:cols w:space="720" w:num="1"/>
        </w:sectPr>
      </w:pPr>
      <w:r>
        <w:rPr>
          <w:rFonts w:hint="eastAsia"/>
          <w:color w:val="auto"/>
          <w:spacing w:val="-3"/>
          <w:position w:val="-4"/>
          <w:sz w:val="28"/>
          <w:szCs w:val="24"/>
          <w:highlight w:val="none"/>
          <w:lang w:val="en-US"/>
        </w:rPr>
        <w:br w:type="page"/>
      </w:r>
    </w:p>
    <w:p w14:paraId="1969F906">
      <w:pPr>
        <w:pStyle w:val="10"/>
        <w:spacing w:before="12" w:line="360" w:lineRule="auto"/>
        <w:rPr>
          <w:rFonts w:hint="eastAsia"/>
          <w:color w:val="auto"/>
          <w:sz w:val="18"/>
          <w:highlight w:val="none"/>
        </w:rPr>
      </w:pPr>
      <w:bookmarkStart w:id="17" w:name="_bookmark77"/>
      <w:bookmarkEnd w:id="17"/>
    </w:p>
    <w:p w14:paraId="7C089215">
      <w:pPr>
        <w:keepNext/>
        <w:keepLines/>
        <w:autoSpaceDE/>
        <w:autoSpaceDN/>
        <w:spacing w:line="408" w:lineRule="auto"/>
        <w:ind w:firstLine="643" w:firstLineChars="200"/>
        <w:jc w:val="center"/>
        <w:outlineLvl w:val="0"/>
        <w:rPr>
          <w:rFonts w:hint="eastAsia" w:cs="Times New Roman"/>
          <w:b/>
          <w:bCs/>
          <w:color w:val="auto"/>
          <w:sz w:val="32"/>
          <w:szCs w:val="32"/>
          <w:highlight w:val="none"/>
          <w:lang w:val="en-US" w:bidi="ar-SA"/>
        </w:rPr>
      </w:pPr>
      <w:bookmarkStart w:id="18" w:name="_Toc20324"/>
      <w:bookmarkStart w:id="19" w:name="_Toc484"/>
      <w:r>
        <w:rPr>
          <w:rFonts w:hint="eastAsia" w:cs="Times New Roman"/>
          <w:b/>
          <w:bCs/>
          <w:color w:val="auto"/>
          <w:sz w:val="32"/>
          <w:szCs w:val="32"/>
          <w:highlight w:val="none"/>
          <w:lang w:val="en-US" w:bidi="ar-SA"/>
        </w:rPr>
        <w:t>第三章  评标办法（综合评估法）</w:t>
      </w:r>
      <w:bookmarkEnd w:id="18"/>
      <w:bookmarkEnd w:id="19"/>
    </w:p>
    <w:p w14:paraId="6CDAD712">
      <w:pPr>
        <w:keepNext/>
        <w:keepLines/>
        <w:autoSpaceDE/>
        <w:autoSpaceDN/>
        <w:spacing w:line="408" w:lineRule="auto"/>
        <w:jc w:val="center"/>
        <w:outlineLvl w:val="1"/>
        <w:rPr>
          <w:rFonts w:hint="eastAsia"/>
          <w:b/>
          <w:bCs/>
          <w:color w:val="auto"/>
          <w:sz w:val="28"/>
          <w:szCs w:val="28"/>
          <w:highlight w:val="none"/>
          <w:lang w:val="en-US" w:bidi="ar-SA"/>
        </w:rPr>
      </w:pPr>
      <w:r>
        <w:rPr>
          <w:rFonts w:hint="eastAsia" w:eastAsia="黑体" w:cs="Times New Roman"/>
          <w:b/>
          <w:bCs/>
          <w:color w:val="auto"/>
          <w:sz w:val="32"/>
          <w:szCs w:val="32"/>
          <w:highlight w:val="none"/>
          <w:lang w:val="en-US" w:bidi="ar-SA"/>
        </w:rPr>
        <w:t>评标办法前附表</w:t>
      </w:r>
      <w:bookmarkStart w:id="20" w:name="_Toc13470"/>
      <w:bookmarkEnd w:id="20"/>
      <w:bookmarkStart w:id="21" w:name="_Toc12886"/>
      <w:bookmarkEnd w:id="21"/>
      <w:bookmarkStart w:id="22" w:name="_Toc24248"/>
      <w:bookmarkEnd w:id="22"/>
      <w:bookmarkStart w:id="23" w:name="_Toc22155"/>
      <w:bookmarkEnd w:id="23"/>
      <w:bookmarkStart w:id="24" w:name="_Toc514170133"/>
      <w:bookmarkEnd w:id="24"/>
      <w:bookmarkStart w:id="25" w:name="_Toc19290"/>
      <w:bookmarkEnd w:id="25"/>
    </w:p>
    <w:tbl>
      <w:tblPr>
        <w:tblStyle w:val="24"/>
        <w:tblW w:w="91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76"/>
        <w:gridCol w:w="1216"/>
        <w:gridCol w:w="1939"/>
        <w:gridCol w:w="5062"/>
        <w:tblGridChange w:id="0">
          <w:tblGrid>
            <w:gridCol w:w="792"/>
            <w:gridCol w:w="176"/>
            <w:gridCol w:w="1216"/>
            <w:gridCol w:w="1939"/>
            <w:gridCol w:w="5062"/>
          </w:tblGrid>
        </w:tblGridChange>
      </w:tblGrid>
      <w:tr w14:paraId="76205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84" w:type="dxa"/>
            <w:gridSpan w:val="3"/>
            <w:tcBorders>
              <w:top w:val="single" w:color="auto" w:sz="4" w:space="0"/>
              <w:bottom w:val="single" w:color="auto" w:sz="4" w:space="0"/>
              <w:right w:val="single" w:color="auto" w:sz="4" w:space="0"/>
            </w:tcBorders>
            <w:noWrap/>
            <w:vAlign w:val="center"/>
          </w:tcPr>
          <w:p w14:paraId="7508651A">
            <w:pPr>
              <w:autoSpaceDE/>
              <w:autoSpaceDN/>
              <w:spacing w:line="300" w:lineRule="exact"/>
              <w:jc w:val="center"/>
              <w:rPr>
                <w:b/>
                <w:color w:val="auto"/>
                <w:kern w:val="2"/>
                <w:sz w:val="21"/>
                <w:szCs w:val="21"/>
                <w:highlight w:val="none"/>
                <w:lang w:val="en-US" w:bidi="ar-SA"/>
              </w:rPr>
            </w:pPr>
            <w:r>
              <w:rPr>
                <w:rFonts w:hint="eastAsia"/>
                <w:b/>
                <w:color w:val="auto"/>
                <w:kern w:val="2"/>
                <w:sz w:val="21"/>
                <w:szCs w:val="21"/>
                <w:highlight w:val="none"/>
                <w:lang w:val="en-US" w:bidi="ar-SA"/>
              </w:rPr>
              <w:t>条款号</w:t>
            </w:r>
          </w:p>
        </w:tc>
        <w:tc>
          <w:tcPr>
            <w:tcW w:w="1939" w:type="dxa"/>
            <w:tcBorders>
              <w:top w:val="single" w:color="auto" w:sz="4" w:space="0"/>
              <w:left w:val="single" w:color="auto" w:sz="4" w:space="0"/>
              <w:bottom w:val="single" w:color="auto" w:sz="4" w:space="0"/>
              <w:right w:val="single" w:color="auto" w:sz="4" w:space="0"/>
            </w:tcBorders>
            <w:noWrap/>
            <w:vAlign w:val="center"/>
          </w:tcPr>
          <w:p w14:paraId="3E45AACA">
            <w:pPr>
              <w:autoSpaceDE/>
              <w:autoSpaceDN/>
              <w:spacing w:line="300" w:lineRule="exact"/>
              <w:jc w:val="center"/>
              <w:rPr>
                <w:b/>
                <w:color w:val="auto"/>
                <w:kern w:val="2"/>
                <w:sz w:val="21"/>
                <w:szCs w:val="21"/>
                <w:highlight w:val="none"/>
                <w:lang w:val="en-US" w:bidi="ar-SA"/>
              </w:rPr>
            </w:pPr>
            <w:r>
              <w:rPr>
                <w:rFonts w:hint="eastAsia"/>
                <w:b/>
                <w:color w:val="auto"/>
                <w:kern w:val="2"/>
                <w:sz w:val="21"/>
                <w:szCs w:val="21"/>
                <w:highlight w:val="none"/>
                <w:lang w:val="en-US" w:bidi="ar-SA"/>
              </w:rPr>
              <w:t>评审因素</w:t>
            </w:r>
          </w:p>
        </w:tc>
        <w:tc>
          <w:tcPr>
            <w:tcW w:w="5062" w:type="dxa"/>
            <w:tcBorders>
              <w:top w:val="single" w:color="auto" w:sz="4" w:space="0"/>
              <w:left w:val="single" w:color="auto" w:sz="4" w:space="0"/>
              <w:bottom w:val="single" w:color="auto" w:sz="4" w:space="0"/>
            </w:tcBorders>
            <w:noWrap/>
            <w:vAlign w:val="center"/>
          </w:tcPr>
          <w:p w14:paraId="01EFC058">
            <w:pPr>
              <w:autoSpaceDE/>
              <w:autoSpaceDN/>
              <w:spacing w:line="300" w:lineRule="exact"/>
              <w:jc w:val="center"/>
              <w:rPr>
                <w:b/>
                <w:color w:val="auto"/>
                <w:kern w:val="2"/>
                <w:sz w:val="21"/>
                <w:szCs w:val="21"/>
                <w:highlight w:val="none"/>
                <w:lang w:val="en-US" w:bidi="ar-SA"/>
              </w:rPr>
            </w:pPr>
            <w:r>
              <w:rPr>
                <w:rFonts w:hint="eastAsia"/>
                <w:b/>
                <w:color w:val="auto"/>
                <w:kern w:val="2"/>
                <w:sz w:val="21"/>
                <w:szCs w:val="21"/>
                <w:highlight w:val="none"/>
                <w:lang w:val="en-US" w:bidi="ar-SA"/>
              </w:rPr>
              <w:t>评审标准</w:t>
            </w:r>
          </w:p>
        </w:tc>
      </w:tr>
      <w:tr w14:paraId="2ED0C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968" w:type="dxa"/>
            <w:gridSpan w:val="2"/>
            <w:tcBorders>
              <w:top w:val="single" w:color="auto" w:sz="4" w:space="0"/>
              <w:bottom w:val="single" w:color="auto" w:sz="4" w:space="0"/>
              <w:right w:val="single" w:color="auto" w:sz="4" w:space="0"/>
            </w:tcBorders>
            <w:noWrap/>
            <w:vAlign w:val="center"/>
          </w:tcPr>
          <w:p w14:paraId="163B43A9">
            <w:pPr>
              <w:autoSpaceDE/>
              <w:autoSpaceDN/>
              <w:spacing w:line="300" w:lineRule="exact"/>
              <w:jc w:val="center"/>
              <w:rPr>
                <w:color w:val="auto"/>
                <w:kern w:val="2"/>
                <w:sz w:val="21"/>
                <w:szCs w:val="21"/>
                <w:highlight w:val="none"/>
                <w:lang w:val="en-US" w:bidi="ar-SA"/>
              </w:rPr>
            </w:pPr>
            <w:r>
              <w:rPr>
                <w:color w:val="auto"/>
                <w:kern w:val="2"/>
                <w:sz w:val="21"/>
                <w:szCs w:val="21"/>
                <w:highlight w:val="none"/>
                <w:lang w:val="en-US" w:bidi="ar-SA"/>
              </w:rPr>
              <w:t>1</w:t>
            </w:r>
          </w:p>
        </w:tc>
        <w:tc>
          <w:tcPr>
            <w:tcW w:w="1216" w:type="dxa"/>
            <w:tcBorders>
              <w:top w:val="single" w:color="auto" w:sz="4" w:space="0"/>
              <w:left w:val="single" w:color="auto" w:sz="4" w:space="0"/>
              <w:bottom w:val="single" w:color="auto" w:sz="4" w:space="0"/>
              <w:right w:val="single" w:color="auto" w:sz="4" w:space="0"/>
            </w:tcBorders>
            <w:noWrap/>
            <w:vAlign w:val="center"/>
          </w:tcPr>
          <w:p w14:paraId="62EB5537">
            <w:pPr>
              <w:autoSpaceDE/>
              <w:autoSpaceDN/>
              <w:spacing w:line="300" w:lineRule="exact"/>
              <w:jc w:val="center"/>
              <w:rPr>
                <w:color w:val="auto"/>
                <w:kern w:val="2"/>
                <w:sz w:val="21"/>
                <w:szCs w:val="21"/>
                <w:highlight w:val="none"/>
                <w:lang w:val="en-US" w:bidi="ar-SA"/>
              </w:rPr>
            </w:pPr>
            <w:r>
              <w:rPr>
                <w:rFonts w:hint="eastAsia"/>
                <w:color w:val="auto"/>
                <w:kern w:val="2"/>
                <w:sz w:val="21"/>
                <w:szCs w:val="21"/>
                <w:highlight w:val="none"/>
                <w:lang w:val="en-US" w:bidi="ar-SA"/>
              </w:rPr>
              <w:t>评标方法</w:t>
            </w:r>
          </w:p>
        </w:tc>
        <w:tc>
          <w:tcPr>
            <w:tcW w:w="1939" w:type="dxa"/>
            <w:tcBorders>
              <w:top w:val="single" w:color="auto" w:sz="4" w:space="0"/>
              <w:left w:val="single" w:color="auto" w:sz="4" w:space="0"/>
              <w:bottom w:val="single" w:color="auto" w:sz="4" w:space="0"/>
              <w:right w:val="single" w:color="auto" w:sz="4" w:space="0"/>
            </w:tcBorders>
            <w:noWrap/>
            <w:vAlign w:val="center"/>
          </w:tcPr>
          <w:p w14:paraId="173B8DA4">
            <w:pPr>
              <w:autoSpaceDE/>
              <w:autoSpaceDN/>
              <w:spacing w:line="300" w:lineRule="exact"/>
              <w:jc w:val="center"/>
              <w:rPr>
                <w:color w:val="auto"/>
                <w:kern w:val="2"/>
                <w:sz w:val="21"/>
                <w:szCs w:val="21"/>
                <w:highlight w:val="none"/>
                <w:lang w:val="en-US" w:bidi="ar-SA"/>
              </w:rPr>
            </w:pPr>
            <w:r>
              <w:rPr>
                <w:rFonts w:hint="eastAsia"/>
                <w:color w:val="auto"/>
                <w:kern w:val="2"/>
                <w:sz w:val="21"/>
                <w:szCs w:val="21"/>
                <w:highlight w:val="none"/>
                <w:lang w:val="en-US" w:bidi="ar-SA"/>
              </w:rPr>
              <w:t>中标候选人排序方法</w:t>
            </w:r>
          </w:p>
        </w:tc>
        <w:tc>
          <w:tcPr>
            <w:tcW w:w="5062" w:type="dxa"/>
            <w:tcBorders>
              <w:top w:val="single" w:color="auto" w:sz="4" w:space="0"/>
              <w:left w:val="single" w:color="auto" w:sz="4" w:space="0"/>
              <w:bottom w:val="single" w:color="auto" w:sz="4" w:space="0"/>
            </w:tcBorders>
            <w:noWrap/>
          </w:tcPr>
          <w:p w14:paraId="411BF4E9">
            <w:pPr>
              <w:autoSpaceDE/>
              <w:autoSpaceDN/>
              <w:spacing w:line="300" w:lineRule="exact"/>
              <w:jc w:val="both"/>
              <w:rPr>
                <w:color w:val="auto"/>
                <w:kern w:val="2"/>
                <w:sz w:val="21"/>
                <w:szCs w:val="21"/>
                <w:highlight w:val="none"/>
                <w:lang w:val="en-US" w:bidi="ar-SA"/>
              </w:rPr>
            </w:pPr>
            <w:r>
              <w:rPr>
                <w:rFonts w:hint="eastAsia"/>
                <w:color w:val="auto"/>
                <w:sz w:val="21"/>
                <w:szCs w:val="21"/>
                <w:highlight w:val="none"/>
                <w:lang w:val="en-US" w:bidi="ar-SA"/>
              </w:rPr>
              <w:t>本次评标采用综合评估法。评标委员会对满足招标文件实质性要求的投标文件，按照本章规定的评分标准进行打分，并按得分由高到低顺序推荐前三名作为中标候选人，综合评分相等的，以投标报价低的优先；投标报价也相等的，以监理大纲得分高的优先；如果监理大纲得分也相等，则由评委采用记名投票方式，确定相等得分的中标候选人的排序。</w:t>
            </w:r>
          </w:p>
        </w:tc>
      </w:tr>
      <w:tr w14:paraId="02F7B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8" w:type="dxa"/>
            <w:gridSpan w:val="2"/>
            <w:vMerge w:val="restart"/>
            <w:tcBorders>
              <w:top w:val="single" w:color="auto" w:sz="4" w:space="0"/>
              <w:bottom w:val="single" w:color="auto" w:sz="4" w:space="0"/>
              <w:right w:val="single" w:color="auto" w:sz="4" w:space="0"/>
            </w:tcBorders>
            <w:noWrap/>
            <w:vAlign w:val="center"/>
          </w:tcPr>
          <w:p w14:paraId="04267962">
            <w:pPr>
              <w:autoSpaceDE/>
              <w:autoSpaceDN/>
              <w:spacing w:line="300" w:lineRule="exact"/>
              <w:jc w:val="center"/>
              <w:rPr>
                <w:color w:val="auto"/>
                <w:kern w:val="2"/>
                <w:sz w:val="21"/>
                <w:szCs w:val="21"/>
                <w:highlight w:val="none"/>
                <w:lang w:val="en-US" w:bidi="ar-SA"/>
              </w:rPr>
            </w:pPr>
            <w:r>
              <w:rPr>
                <w:color w:val="auto"/>
                <w:kern w:val="2"/>
                <w:sz w:val="21"/>
                <w:szCs w:val="21"/>
                <w:highlight w:val="none"/>
                <w:lang w:val="en-US" w:bidi="ar-SA"/>
              </w:rPr>
              <w:t>2.1.1</w:t>
            </w:r>
          </w:p>
        </w:tc>
        <w:tc>
          <w:tcPr>
            <w:tcW w:w="1216" w:type="dxa"/>
            <w:vMerge w:val="restart"/>
            <w:tcBorders>
              <w:top w:val="single" w:color="auto" w:sz="4" w:space="0"/>
              <w:right w:val="single" w:color="auto" w:sz="4" w:space="0"/>
            </w:tcBorders>
            <w:noWrap/>
            <w:vAlign w:val="center"/>
          </w:tcPr>
          <w:p w14:paraId="5C14C207">
            <w:pPr>
              <w:autoSpaceDE/>
              <w:autoSpaceDN/>
              <w:spacing w:line="300" w:lineRule="exact"/>
              <w:jc w:val="center"/>
              <w:rPr>
                <w:color w:val="auto"/>
                <w:kern w:val="2"/>
                <w:sz w:val="21"/>
                <w:szCs w:val="21"/>
                <w:highlight w:val="none"/>
                <w:lang w:val="en-US" w:bidi="ar-SA"/>
              </w:rPr>
            </w:pPr>
            <w:r>
              <w:rPr>
                <w:rFonts w:hint="eastAsia"/>
                <w:color w:val="auto"/>
                <w:kern w:val="2"/>
                <w:sz w:val="21"/>
                <w:szCs w:val="21"/>
                <w:highlight w:val="none"/>
                <w:lang w:val="en-US" w:bidi="ar-SA"/>
              </w:rPr>
              <w:t>形式评审标准</w:t>
            </w:r>
          </w:p>
        </w:tc>
        <w:tc>
          <w:tcPr>
            <w:tcW w:w="1939" w:type="dxa"/>
            <w:tcBorders>
              <w:top w:val="single" w:color="auto" w:sz="4" w:space="0"/>
              <w:left w:val="single" w:color="auto" w:sz="4" w:space="0"/>
              <w:bottom w:val="single" w:color="auto" w:sz="4" w:space="0"/>
              <w:right w:val="single" w:color="auto" w:sz="4" w:space="0"/>
            </w:tcBorders>
            <w:noWrap/>
            <w:vAlign w:val="center"/>
          </w:tcPr>
          <w:p w14:paraId="333B6926">
            <w:pPr>
              <w:autoSpaceDE/>
              <w:autoSpaceDN/>
              <w:spacing w:line="300" w:lineRule="exact"/>
              <w:jc w:val="center"/>
              <w:rPr>
                <w:color w:val="auto"/>
                <w:kern w:val="2"/>
                <w:sz w:val="21"/>
                <w:szCs w:val="21"/>
                <w:highlight w:val="none"/>
                <w:lang w:val="en-US" w:bidi="ar-SA"/>
              </w:rPr>
            </w:pPr>
            <w:r>
              <w:rPr>
                <w:rFonts w:hint="eastAsia"/>
                <w:color w:val="auto"/>
                <w:kern w:val="2"/>
                <w:sz w:val="21"/>
                <w:szCs w:val="21"/>
                <w:highlight w:val="none"/>
                <w:lang w:val="en-US" w:bidi="ar-SA"/>
              </w:rPr>
              <w:t>投标人名称</w:t>
            </w:r>
          </w:p>
        </w:tc>
        <w:tc>
          <w:tcPr>
            <w:tcW w:w="5062" w:type="dxa"/>
            <w:tcBorders>
              <w:top w:val="single" w:color="auto" w:sz="4" w:space="0"/>
              <w:left w:val="single" w:color="auto" w:sz="4" w:space="0"/>
              <w:bottom w:val="single" w:color="auto" w:sz="4" w:space="0"/>
            </w:tcBorders>
            <w:noWrap/>
            <w:vAlign w:val="center"/>
          </w:tcPr>
          <w:p w14:paraId="1C94E52F">
            <w:pPr>
              <w:autoSpaceDE/>
              <w:autoSpaceDN/>
              <w:spacing w:line="300" w:lineRule="exact"/>
              <w:jc w:val="both"/>
              <w:rPr>
                <w:color w:val="auto"/>
                <w:kern w:val="2"/>
                <w:sz w:val="21"/>
                <w:szCs w:val="21"/>
                <w:highlight w:val="none"/>
                <w:lang w:val="en-US" w:bidi="ar-SA"/>
              </w:rPr>
            </w:pPr>
            <w:r>
              <w:rPr>
                <w:rFonts w:hint="eastAsia"/>
                <w:color w:val="auto"/>
                <w:kern w:val="2"/>
                <w:sz w:val="21"/>
                <w:szCs w:val="21"/>
                <w:highlight w:val="none"/>
                <w:lang w:val="en-US" w:bidi="ar-SA"/>
              </w:rPr>
              <w:t>与营业执照、资质证书一致；香港企业独立参加投标的，须与在广东省住房和城乡建设主管部门备案的证明扫描件一致。</w:t>
            </w:r>
          </w:p>
        </w:tc>
      </w:tr>
      <w:tr w14:paraId="7BF4B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8" w:type="dxa"/>
            <w:gridSpan w:val="2"/>
            <w:vMerge w:val="continue"/>
            <w:tcBorders>
              <w:top w:val="nil"/>
              <w:bottom w:val="single" w:color="auto" w:sz="4" w:space="0"/>
              <w:right w:val="single" w:color="auto" w:sz="4" w:space="0"/>
            </w:tcBorders>
            <w:noWrap/>
            <w:vAlign w:val="center"/>
          </w:tcPr>
          <w:p w14:paraId="37B77AF7">
            <w:pPr>
              <w:autoSpaceDE/>
              <w:autoSpaceDN/>
              <w:spacing w:line="300" w:lineRule="exact"/>
              <w:jc w:val="both"/>
              <w:rPr>
                <w:color w:val="auto"/>
                <w:kern w:val="2"/>
                <w:sz w:val="21"/>
                <w:szCs w:val="21"/>
                <w:highlight w:val="none"/>
                <w:lang w:val="en-US" w:bidi="ar-SA"/>
              </w:rPr>
            </w:pPr>
          </w:p>
        </w:tc>
        <w:tc>
          <w:tcPr>
            <w:tcW w:w="1216" w:type="dxa"/>
            <w:vMerge w:val="continue"/>
            <w:tcBorders>
              <w:right w:val="single" w:color="auto" w:sz="4" w:space="0"/>
            </w:tcBorders>
            <w:noWrap/>
            <w:vAlign w:val="center"/>
          </w:tcPr>
          <w:p w14:paraId="2694E888">
            <w:pPr>
              <w:autoSpaceDE/>
              <w:autoSpaceDN/>
              <w:spacing w:line="300" w:lineRule="exact"/>
              <w:jc w:val="both"/>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noWrap/>
            <w:vAlign w:val="center"/>
          </w:tcPr>
          <w:p w14:paraId="4E3EC180">
            <w:pPr>
              <w:autoSpaceDE/>
              <w:autoSpaceDN/>
              <w:spacing w:line="300" w:lineRule="exact"/>
              <w:jc w:val="center"/>
              <w:rPr>
                <w:color w:val="auto"/>
                <w:kern w:val="2"/>
                <w:sz w:val="21"/>
                <w:szCs w:val="21"/>
                <w:highlight w:val="none"/>
                <w:lang w:val="en-US" w:bidi="ar-SA"/>
              </w:rPr>
            </w:pPr>
            <w:r>
              <w:rPr>
                <w:rFonts w:hint="eastAsia"/>
                <w:color w:val="auto"/>
                <w:kern w:val="2"/>
                <w:sz w:val="21"/>
                <w:szCs w:val="21"/>
                <w:highlight w:val="none"/>
                <w:lang w:val="en-US" w:bidi="ar-SA"/>
              </w:rPr>
              <w:t>投标函及投标函附录</w:t>
            </w:r>
          </w:p>
        </w:tc>
        <w:tc>
          <w:tcPr>
            <w:tcW w:w="5062" w:type="dxa"/>
            <w:tcBorders>
              <w:top w:val="single" w:color="auto" w:sz="4" w:space="0"/>
              <w:left w:val="single" w:color="auto" w:sz="4" w:space="0"/>
              <w:bottom w:val="single" w:color="auto" w:sz="4" w:space="0"/>
            </w:tcBorders>
            <w:noWrap/>
            <w:vAlign w:val="center"/>
          </w:tcPr>
          <w:p w14:paraId="7EDD7CE7">
            <w:pPr>
              <w:autoSpaceDE/>
              <w:autoSpaceDN/>
              <w:spacing w:line="300" w:lineRule="exact"/>
              <w:jc w:val="both"/>
              <w:rPr>
                <w:color w:val="auto"/>
                <w:kern w:val="2"/>
                <w:sz w:val="21"/>
                <w:szCs w:val="21"/>
                <w:highlight w:val="none"/>
                <w:lang w:val="en-US" w:bidi="ar-SA"/>
              </w:rPr>
            </w:pPr>
            <w:r>
              <w:rPr>
                <w:rFonts w:hint="eastAsia"/>
                <w:color w:val="auto"/>
                <w:kern w:val="2"/>
                <w:sz w:val="21"/>
                <w:szCs w:val="21"/>
                <w:highlight w:val="none"/>
                <w:lang w:val="en-US" w:bidi="ar-SA"/>
              </w:rPr>
              <w:t>符合第六章“投标文件格式”的规定。</w:t>
            </w:r>
          </w:p>
        </w:tc>
      </w:tr>
      <w:tr w14:paraId="1A5327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8" w:type="dxa"/>
            <w:gridSpan w:val="2"/>
            <w:vMerge w:val="continue"/>
            <w:tcBorders>
              <w:top w:val="nil"/>
              <w:bottom w:val="single" w:color="auto" w:sz="4" w:space="0"/>
              <w:right w:val="single" w:color="auto" w:sz="4" w:space="0"/>
            </w:tcBorders>
            <w:noWrap/>
            <w:vAlign w:val="center"/>
          </w:tcPr>
          <w:p w14:paraId="19BC9FDA">
            <w:pPr>
              <w:autoSpaceDE/>
              <w:autoSpaceDN/>
              <w:spacing w:line="300" w:lineRule="exact"/>
              <w:jc w:val="both"/>
              <w:rPr>
                <w:color w:val="auto"/>
                <w:kern w:val="2"/>
                <w:sz w:val="21"/>
                <w:szCs w:val="21"/>
                <w:highlight w:val="none"/>
                <w:lang w:val="en-US" w:bidi="ar-SA"/>
              </w:rPr>
            </w:pPr>
          </w:p>
        </w:tc>
        <w:tc>
          <w:tcPr>
            <w:tcW w:w="1216" w:type="dxa"/>
            <w:vMerge w:val="continue"/>
            <w:tcBorders>
              <w:right w:val="single" w:color="auto" w:sz="4" w:space="0"/>
            </w:tcBorders>
            <w:noWrap/>
            <w:vAlign w:val="center"/>
          </w:tcPr>
          <w:p w14:paraId="31844A91">
            <w:pPr>
              <w:autoSpaceDE/>
              <w:autoSpaceDN/>
              <w:spacing w:line="300" w:lineRule="exact"/>
              <w:jc w:val="both"/>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noWrap/>
            <w:vAlign w:val="center"/>
          </w:tcPr>
          <w:p w14:paraId="6DC8F108">
            <w:pPr>
              <w:autoSpaceDE/>
              <w:autoSpaceDN/>
              <w:spacing w:line="300" w:lineRule="exact"/>
              <w:jc w:val="center"/>
              <w:rPr>
                <w:color w:val="auto"/>
                <w:kern w:val="2"/>
                <w:sz w:val="21"/>
                <w:szCs w:val="21"/>
                <w:highlight w:val="none"/>
                <w:lang w:val="en-US" w:bidi="ar-SA"/>
              </w:rPr>
            </w:pPr>
            <w:r>
              <w:rPr>
                <w:rFonts w:hint="eastAsia"/>
                <w:color w:val="auto"/>
                <w:kern w:val="2"/>
                <w:sz w:val="21"/>
                <w:szCs w:val="21"/>
                <w:highlight w:val="none"/>
                <w:lang w:val="en-US" w:bidi="ar-SA"/>
              </w:rPr>
              <w:t>投标文件格式</w:t>
            </w:r>
          </w:p>
        </w:tc>
        <w:tc>
          <w:tcPr>
            <w:tcW w:w="5062" w:type="dxa"/>
            <w:tcBorders>
              <w:top w:val="single" w:color="auto" w:sz="4" w:space="0"/>
              <w:left w:val="single" w:color="auto" w:sz="4" w:space="0"/>
              <w:bottom w:val="single" w:color="auto" w:sz="4" w:space="0"/>
            </w:tcBorders>
            <w:noWrap/>
            <w:vAlign w:val="center"/>
          </w:tcPr>
          <w:p w14:paraId="78117254">
            <w:pPr>
              <w:autoSpaceDE/>
              <w:autoSpaceDN/>
              <w:spacing w:line="300" w:lineRule="exact"/>
              <w:jc w:val="both"/>
              <w:rPr>
                <w:color w:val="auto"/>
                <w:kern w:val="2"/>
                <w:sz w:val="21"/>
                <w:szCs w:val="21"/>
                <w:highlight w:val="none"/>
                <w:lang w:val="en-US" w:bidi="ar-SA"/>
              </w:rPr>
            </w:pPr>
            <w:r>
              <w:rPr>
                <w:rFonts w:hint="eastAsia"/>
                <w:color w:val="auto"/>
                <w:kern w:val="2"/>
                <w:sz w:val="21"/>
                <w:szCs w:val="21"/>
                <w:highlight w:val="none"/>
                <w:lang w:val="en-US" w:bidi="ar-SA"/>
              </w:rPr>
              <w:t>符合第六章“投标文件格式”的规定（评审格式为格式一、格式二</w:t>
            </w:r>
            <w:r>
              <w:rPr>
                <w:color w:val="auto"/>
                <w:kern w:val="2"/>
                <w:sz w:val="21"/>
                <w:szCs w:val="21"/>
                <w:highlight w:val="none"/>
                <w:lang w:val="en-US" w:bidi="ar-SA"/>
              </w:rPr>
              <w:t>）</w:t>
            </w:r>
            <w:r>
              <w:rPr>
                <w:rFonts w:hint="eastAsia"/>
                <w:color w:val="auto"/>
                <w:kern w:val="2"/>
                <w:sz w:val="21"/>
                <w:szCs w:val="21"/>
                <w:highlight w:val="none"/>
                <w:lang w:val="en-US" w:bidi="ar-SA"/>
              </w:rPr>
              <w:t>。</w:t>
            </w:r>
          </w:p>
        </w:tc>
      </w:tr>
      <w:tr w14:paraId="38C6E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8" w:type="dxa"/>
            <w:gridSpan w:val="2"/>
            <w:vMerge w:val="continue"/>
            <w:tcBorders>
              <w:top w:val="nil"/>
              <w:bottom w:val="single" w:color="auto" w:sz="4" w:space="0"/>
              <w:right w:val="single" w:color="auto" w:sz="4" w:space="0"/>
            </w:tcBorders>
            <w:noWrap/>
            <w:vAlign w:val="center"/>
          </w:tcPr>
          <w:p w14:paraId="0EC1C512">
            <w:pPr>
              <w:autoSpaceDE/>
              <w:autoSpaceDN/>
              <w:spacing w:line="300" w:lineRule="exact"/>
              <w:jc w:val="both"/>
              <w:rPr>
                <w:color w:val="auto"/>
                <w:kern w:val="2"/>
                <w:sz w:val="21"/>
                <w:szCs w:val="21"/>
                <w:highlight w:val="none"/>
                <w:lang w:val="en-US" w:bidi="ar-SA"/>
              </w:rPr>
            </w:pPr>
          </w:p>
        </w:tc>
        <w:tc>
          <w:tcPr>
            <w:tcW w:w="1216" w:type="dxa"/>
            <w:vMerge w:val="continue"/>
            <w:tcBorders>
              <w:right w:val="single" w:color="auto" w:sz="4" w:space="0"/>
            </w:tcBorders>
            <w:noWrap/>
            <w:vAlign w:val="center"/>
          </w:tcPr>
          <w:p w14:paraId="37603925">
            <w:pPr>
              <w:autoSpaceDE/>
              <w:autoSpaceDN/>
              <w:spacing w:line="300" w:lineRule="exact"/>
              <w:jc w:val="both"/>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noWrap/>
            <w:vAlign w:val="center"/>
          </w:tcPr>
          <w:p w14:paraId="4AEDFC7C">
            <w:pPr>
              <w:autoSpaceDE/>
              <w:autoSpaceDN/>
              <w:spacing w:line="300" w:lineRule="exact"/>
              <w:jc w:val="center"/>
              <w:rPr>
                <w:color w:val="auto"/>
                <w:kern w:val="2"/>
                <w:sz w:val="21"/>
                <w:szCs w:val="21"/>
                <w:highlight w:val="none"/>
                <w:lang w:val="en-US" w:bidi="ar-SA"/>
              </w:rPr>
            </w:pPr>
            <w:r>
              <w:rPr>
                <w:rFonts w:hint="eastAsia"/>
                <w:color w:val="auto"/>
                <w:kern w:val="2"/>
                <w:sz w:val="21"/>
                <w:szCs w:val="21"/>
                <w:highlight w:val="none"/>
                <w:lang w:val="en-US" w:bidi="ar-SA"/>
              </w:rPr>
              <w:t>投标人机器码</w:t>
            </w:r>
          </w:p>
        </w:tc>
        <w:tc>
          <w:tcPr>
            <w:tcW w:w="5062" w:type="dxa"/>
            <w:tcBorders>
              <w:top w:val="single" w:color="auto" w:sz="4" w:space="0"/>
              <w:left w:val="single" w:color="auto" w:sz="4" w:space="0"/>
              <w:bottom w:val="single" w:color="auto" w:sz="4" w:space="0"/>
            </w:tcBorders>
            <w:noWrap/>
            <w:vAlign w:val="center"/>
          </w:tcPr>
          <w:p w14:paraId="55B8654C">
            <w:pPr>
              <w:autoSpaceDE/>
              <w:autoSpaceDN/>
              <w:spacing w:line="300" w:lineRule="exact"/>
              <w:jc w:val="both"/>
              <w:rPr>
                <w:color w:val="auto"/>
                <w:kern w:val="2"/>
                <w:sz w:val="21"/>
                <w:szCs w:val="21"/>
                <w:highlight w:val="none"/>
                <w:lang w:val="en-US" w:bidi="ar-SA"/>
              </w:rPr>
            </w:pPr>
            <w:r>
              <w:rPr>
                <w:rFonts w:hint="eastAsia"/>
                <w:color w:val="auto"/>
                <w:kern w:val="2"/>
                <w:sz w:val="21"/>
                <w:szCs w:val="21"/>
                <w:highlight w:val="none"/>
                <w:lang w:val="en-US" w:bidi="ar-SA"/>
              </w:rPr>
              <w:t>本项目不同投标人</w:t>
            </w:r>
            <w:r>
              <w:rPr>
                <w:rFonts w:hint="eastAsia"/>
                <w:color w:val="auto"/>
                <w:kern w:val="2"/>
                <w:sz w:val="21"/>
                <w:szCs w:val="21"/>
                <w:highlight w:val="none"/>
                <w:u w:val="single"/>
                <w:lang w:val="en-US" w:bidi="ar-SA"/>
              </w:rPr>
              <w:t>加密打包投标文件电脑机器特征码</w:t>
            </w:r>
            <w:r>
              <w:rPr>
                <w:rFonts w:hint="eastAsia"/>
                <w:color w:val="auto"/>
                <w:kern w:val="2"/>
                <w:sz w:val="21"/>
                <w:szCs w:val="21"/>
                <w:highlight w:val="none"/>
                <w:lang w:val="en-US" w:bidi="ar-SA"/>
              </w:rPr>
              <w:t>相同，视为不合格。</w:t>
            </w:r>
            <w:r>
              <w:rPr>
                <w:color w:val="auto"/>
                <w:kern w:val="2"/>
                <w:sz w:val="21"/>
                <w:szCs w:val="21"/>
                <w:highlight w:val="none"/>
                <w:lang w:val="en-US" w:bidi="ar-SA"/>
              </w:rPr>
              <w:t>(以</w:t>
            </w:r>
            <w:r>
              <w:rPr>
                <w:rFonts w:hint="eastAsia"/>
                <w:color w:val="auto"/>
                <w:kern w:val="2"/>
                <w:sz w:val="21"/>
                <w:szCs w:val="21"/>
                <w:highlight w:val="none"/>
                <w:lang w:val="en-US" w:bidi="ar-SA"/>
              </w:rPr>
              <w:t>广州交易集团有限公司（广州公共资源交易中心）</w:t>
            </w:r>
            <w:r>
              <w:rPr>
                <w:color w:val="auto"/>
                <w:kern w:val="2"/>
                <w:sz w:val="21"/>
                <w:szCs w:val="21"/>
                <w:highlight w:val="none"/>
                <w:lang w:val="en-US" w:bidi="ar-SA"/>
              </w:rPr>
              <w:t>评标系统的检索信息为准)</w:t>
            </w:r>
            <w:r>
              <w:rPr>
                <w:rFonts w:hint="eastAsia"/>
                <w:color w:val="auto"/>
                <w:kern w:val="2"/>
                <w:sz w:val="21"/>
                <w:szCs w:val="21"/>
                <w:highlight w:val="none"/>
                <w:lang w:val="en-US" w:bidi="ar-SA"/>
              </w:rPr>
              <w:t>。</w:t>
            </w:r>
          </w:p>
        </w:tc>
      </w:tr>
      <w:tr w14:paraId="253F7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3" w:hRule="atLeast"/>
          <w:jc w:val="center"/>
        </w:trPr>
        <w:tc>
          <w:tcPr>
            <w:tcW w:w="968" w:type="dxa"/>
            <w:gridSpan w:val="2"/>
            <w:vMerge w:val="continue"/>
            <w:tcBorders>
              <w:top w:val="nil"/>
              <w:bottom w:val="single" w:color="auto" w:sz="4" w:space="0"/>
              <w:right w:val="single" w:color="auto" w:sz="4" w:space="0"/>
            </w:tcBorders>
            <w:noWrap/>
          </w:tcPr>
          <w:p w14:paraId="2947C6A9">
            <w:pPr>
              <w:autoSpaceDE/>
              <w:autoSpaceDN/>
              <w:spacing w:line="300" w:lineRule="exact"/>
              <w:jc w:val="both"/>
              <w:rPr>
                <w:color w:val="auto"/>
                <w:kern w:val="2"/>
                <w:sz w:val="21"/>
                <w:szCs w:val="21"/>
                <w:highlight w:val="none"/>
                <w:lang w:val="en-US" w:bidi="ar-SA"/>
              </w:rPr>
            </w:pPr>
          </w:p>
        </w:tc>
        <w:tc>
          <w:tcPr>
            <w:tcW w:w="1216" w:type="dxa"/>
            <w:vMerge w:val="continue"/>
            <w:tcBorders>
              <w:left w:val="single" w:color="auto" w:sz="4" w:space="0"/>
              <w:right w:val="single" w:color="auto" w:sz="4" w:space="0"/>
            </w:tcBorders>
            <w:noWrap/>
          </w:tcPr>
          <w:p w14:paraId="08DE1157">
            <w:pPr>
              <w:autoSpaceDE/>
              <w:autoSpaceDN/>
              <w:spacing w:line="300" w:lineRule="exact"/>
              <w:jc w:val="both"/>
              <w:rPr>
                <w:color w:val="auto"/>
                <w:kern w:val="2"/>
                <w:sz w:val="21"/>
                <w:szCs w:val="21"/>
                <w:highlight w:val="none"/>
                <w:lang w:val="en-US" w:bidi="ar-SA"/>
              </w:rPr>
            </w:pPr>
          </w:p>
        </w:tc>
        <w:tc>
          <w:tcPr>
            <w:tcW w:w="1939" w:type="dxa"/>
            <w:tcBorders>
              <w:top w:val="single" w:color="auto" w:sz="4" w:space="0"/>
              <w:left w:val="single" w:color="auto" w:sz="4" w:space="0"/>
              <w:right w:val="single" w:color="auto" w:sz="4" w:space="0"/>
            </w:tcBorders>
            <w:noWrap/>
          </w:tcPr>
          <w:p w14:paraId="48B30316">
            <w:pPr>
              <w:autoSpaceDE/>
              <w:autoSpaceDN/>
              <w:spacing w:line="300" w:lineRule="exact"/>
              <w:jc w:val="center"/>
              <w:rPr>
                <w:color w:val="auto"/>
                <w:kern w:val="2"/>
                <w:sz w:val="21"/>
                <w:szCs w:val="21"/>
                <w:highlight w:val="none"/>
                <w:lang w:val="en-US" w:bidi="ar-SA"/>
              </w:rPr>
            </w:pPr>
            <w:r>
              <w:rPr>
                <w:rFonts w:hint="eastAsia"/>
                <w:color w:val="auto"/>
                <w:kern w:val="2"/>
                <w:sz w:val="21"/>
                <w:szCs w:val="21"/>
                <w:highlight w:val="none"/>
                <w:lang w:val="en-US" w:bidi="ar-SA"/>
              </w:rPr>
              <w:t>备选投标方案</w:t>
            </w:r>
          </w:p>
        </w:tc>
        <w:tc>
          <w:tcPr>
            <w:tcW w:w="5062" w:type="dxa"/>
            <w:tcBorders>
              <w:left w:val="single" w:color="auto" w:sz="4" w:space="0"/>
            </w:tcBorders>
            <w:noWrap/>
            <w:vAlign w:val="center"/>
          </w:tcPr>
          <w:p w14:paraId="528D7303">
            <w:pPr>
              <w:autoSpaceDE/>
              <w:autoSpaceDN/>
              <w:spacing w:line="300" w:lineRule="exact"/>
              <w:jc w:val="both"/>
              <w:rPr>
                <w:color w:val="auto"/>
                <w:kern w:val="2"/>
                <w:sz w:val="21"/>
                <w:szCs w:val="21"/>
                <w:highlight w:val="none"/>
                <w:lang w:val="en-US" w:bidi="ar-SA"/>
              </w:rPr>
            </w:pPr>
            <w:r>
              <w:rPr>
                <w:rFonts w:hint="eastAsia"/>
                <w:color w:val="auto"/>
                <w:kern w:val="2"/>
                <w:sz w:val="21"/>
                <w:szCs w:val="21"/>
                <w:highlight w:val="none"/>
                <w:lang w:val="en-US" w:bidi="ar-SA"/>
              </w:rPr>
              <w:t>不允许。</w:t>
            </w:r>
          </w:p>
        </w:tc>
      </w:tr>
      <w:tr w14:paraId="07F5E8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8" w:type="dxa"/>
            <w:gridSpan w:val="2"/>
            <w:vMerge w:val="restart"/>
            <w:tcBorders>
              <w:top w:val="single" w:color="auto" w:sz="4" w:space="0"/>
              <w:right w:val="single" w:color="auto" w:sz="4" w:space="0"/>
            </w:tcBorders>
            <w:noWrap/>
            <w:vAlign w:val="center"/>
          </w:tcPr>
          <w:p w14:paraId="74911F03">
            <w:pPr>
              <w:autoSpaceDE/>
              <w:autoSpaceDN/>
              <w:spacing w:line="300" w:lineRule="exact"/>
              <w:jc w:val="center"/>
              <w:rPr>
                <w:color w:val="auto"/>
                <w:kern w:val="2"/>
                <w:sz w:val="21"/>
                <w:szCs w:val="21"/>
                <w:highlight w:val="none"/>
                <w:lang w:val="en-US" w:bidi="ar-SA"/>
              </w:rPr>
            </w:pPr>
            <w:r>
              <w:rPr>
                <w:color w:val="auto"/>
                <w:kern w:val="2"/>
                <w:sz w:val="21"/>
                <w:szCs w:val="21"/>
                <w:highlight w:val="none"/>
                <w:lang w:val="en-US" w:bidi="ar-SA"/>
              </w:rPr>
              <w:t>2.1.2</w:t>
            </w:r>
          </w:p>
        </w:tc>
        <w:tc>
          <w:tcPr>
            <w:tcW w:w="1216" w:type="dxa"/>
            <w:vMerge w:val="restart"/>
            <w:tcBorders>
              <w:top w:val="single" w:color="auto" w:sz="4" w:space="0"/>
              <w:left w:val="single" w:color="auto" w:sz="4" w:space="0"/>
              <w:right w:val="single" w:color="auto" w:sz="4" w:space="0"/>
            </w:tcBorders>
            <w:noWrap/>
            <w:vAlign w:val="center"/>
          </w:tcPr>
          <w:p w14:paraId="7BCBE566">
            <w:pPr>
              <w:autoSpaceDE/>
              <w:autoSpaceDN/>
              <w:spacing w:line="300" w:lineRule="exact"/>
              <w:jc w:val="both"/>
              <w:rPr>
                <w:color w:val="auto"/>
                <w:kern w:val="2"/>
                <w:sz w:val="21"/>
                <w:szCs w:val="21"/>
                <w:highlight w:val="none"/>
                <w:lang w:val="en-US" w:bidi="ar-SA"/>
              </w:rPr>
            </w:pPr>
            <w:r>
              <w:rPr>
                <w:rFonts w:hint="eastAsia"/>
                <w:color w:val="auto"/>
                <w:kern w:val="2"/>
                <w:sz w:val="21"/>
                <w:szCs w:val="21"/>
                <w:highlight w:val="none"/>
                <w:lang w:val="en-US" w:bidi="ar-SA"/>
              </w:rPr>
              <w:t>资格评审标准</w:t>
            </w:r>
          </w:p>
        </w:tc>
        <w:tc>
          <w:tcPr>
            <w:tcW w:w="1939" w:type="dxa"/>
            <w:tcBorders>
              <w:top w:val="single" w:color="auto" w:sz="4" w:space="0"/>
              <w:left w:val="single" w:color="auto" w:sz="4" w:space="0"/>
              <w:bottom w:val="single" w:color="auto" w:sz="4" w:space="0"/>
              <w:right w:val="single" w:color="auto" w:sz="4" w:space="0"/>
            </w:tcBorders>
            <w:noWrap/>
            <w:vAlign w:val="center"/>
          </w:tcPr>
          <w:p w14:paraId="0434FA28">
            <w:pPr>
              <w:autoSpaceDE/>
              <w:autoSpaceDN/>
              <w:spacing w:line="300" w:lineRule="exact"/>
              <w:jc w:val="center"/>
              <w:rPr>
                <w:color w:val="auto"/>
                <w:kern w:val="2"/>
                <w:sz w:val="21"/>
                <w:szCs w:val="21"/>
                <w:highlight w:val="none"/>
                <w:lang w:val="en-US" w:bidi="ar-SA"/>
              </w:rPr>
            </w:pPr>
            <w:r>
              <w:rPr>
                <w:rFonts w:hint="eastAsia" w:cs="Times New Roman"/>
                <w:color w:val="auto"/>
                <w:kern w:val="2"/>
                <w:sz w:val="21"/>
                <w:szCs w:val="21"/>
                <w:highlight w:val="none"/>
                <w:lang w:val="en-US" w:bidi="ar-SA"/>
              </w:rPr>
              <w:t>营业执照和组织机构代码证</w:t>
            </w:r>
          </w:p>
        </w:tc>
        <w:tc>
          <w:tcPr>
            <w:tcW w:w="5062" w:type="dxa"/>
            <w:tcBorders>
              <w:top w:val="single" w:color="auto" w:sz="4" w:space="0"/>
              <w:left w:val="single" w:color="auto" w:sz="4" w:space="0"/>
              <w:bottom w:val="single" w:color="auto" w:sz="4" w:space="0"/>
            </w:tcBorders>
            <w:noWrap/>
            <w:vAlign w:val="center"/>
          </w:tcPr>
          <w:p w14:paraId="1619F151">
            <w:pPr>
              <w:autoSpaceDE/>
              <w:autoSpaceDN/>
              <w:spacing w:line="300" w:lineRule="exact"/>
              <w:jc w:val="both"/>
              <w:rPr>
                <w:color w:val="auto"/>
                <w:kern w:val="2"/>
                <w:sz w:val="21"/>
                <w:szCs w:val="21"/>
                <w:highlight w:val="none"/>
                <w:lang w:val="en-US" w:bidi="ar-SA"/>
              </w:rPr>
            </w:pPr>
            <w:r>
              <w:rPr>
                <w:rFonts w:hint="eastAsia"/>
                <w:color w:val="auto"/>
                <w:kern w:val="2"/>
                <w:sz w:val="21"/>
                <w:szCs w:val="21"/>
                <w:highlight w:val="none"/>
                <w:lang w:val="en-US" w:bidi="ar-SA"/>
              </w:rPr>
              <w:t>符合招标公告第3.4 条要求。</w:t>
            </w:r>
          </w:p>
        </w:tc>
      </w:tr>
      <w:tr w14:paraId="4F2B9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8" w:type="dxa"/>
            <w:gridSpan w:val="2"/>
            <w:vMerge w:val="continue"/>
            <w:tcBorders>
              <w:right w:val="single" w:color="auto" w:sz="4" w:space="0"/>
            </w:tcBorders>
            <w:noWrap/>
            <w:vAlign w:val="center"/>
          </w:tcPr>
          <w:p w14:paraId="4340E9FF">
            <w:pPr>
              <w:autoSpaceDE/>
              <w:autoSpaceDN/>
              <w:spacing w:line="300" w:lineRule="exact"/>
              <w:jc w:val="both"/>
              <w:rPr>
                <w:color w:val="auto"/>
                <w:kern w:val="2"/>
                <w:sz w:val="21"/>
                <w:szCs w:val="21"/>
                <w:highlight w:val="none"/>
                <w:lang w:val="en-US" w:bidi="ar-SA"/>
              </w:rPr>
            </w:pPr>
          </w:p>
        </w:tc>
        <w:tc>
          <w:tcPr>
            <w:tcW w:w="1216" w:type="dxa"/>
            <w:vMerge w:val="continue"/>
            <w:tcBorders>
              <w:left w:val="single" w:color="auto" w:sz="4" w:space="0"/>
              <w:right w:val="single" w:color="auto" w:sz="4" w:space="0"/>
            </w:tcBorders>
            <w:noWrap/>
            <w:vAlign w:val="center"/>
          </w:tcPr>
          <w:p w14:paraId="7D9FF9A4">
            <w:pPr>
              <w:autoSpaceDE/>
              <w:autoSpaceDN/>
              <w:spacing w:line="300" w:lineRule="exact"/>
              <w:jc w:val="both"/>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noWrap/>
            <w:vAlign w:val="center"/>
          </w:tcPr>
          <w:p w14:paraId="57F88ED0">
            <w:pPr>
              <w:autoSpaceDE/>
              <w:autoSpaceDN/>
              <w:spacing w:line="300" w:lineRule="exact"/>
              <w:jc w:val="center"/>
              <w:rPr>
                <w:color w:val="auto"/>
                <w:kern w:val="2"/>
                <w:sz w:val="21"/>
                <w:szCs w:val="21"/>
                <w:highlight w:val="none"/>
                <w:lang w:val="en-US" w:bidi="ar-SA"/>
              </w:rPr>
            </w:pPr>
            <w:r>
              <w:rPr>
                <w:rFonts w:hint="eastAsia" w:cs="Times New Roman"/>
                <w:color w:val="auto"/>
                <w:kern w:val="2"/>
                <w:sz w:val="21"/>
                <w:szCs w:val="21"/>
                <w:highlight w:val="none"/>
                <w:lang w:val="en-US" w:bidi="ar-SA"/>
              </w:rPr>
              <w:t>资质要求</w:t>
            </w:r>
          </w:p>
        </w:tc>
        <w:tc>
          <w:tcPr>
            <w:tcW w:w="5062" w:type="dxa"/>
            <w:tcBorders>
              <w:top w:val="single" w:color="auto" w:sz="4" w:space="0"/>
              <w:left w:val="single" w:color="auto" w:sz="4" w:space="0"/>
              <w:bottom w:val="single" w:color="auto" w:sz="4" w:space="0"/>
            </w:tcBorders>
            <w:noWrap/>
            <w:vAlign w:val="center"/>
          </w:tcPr>
          <w:p w14:paraId="4780B9B0">
            <w:pPr>
              <w:autoSpaceDE/>
              <w:autoSpaceDN/>
              <w:spacing w:line="300" w:lineRule="exact"/>
              <w:jc w:val="both"/>
              <w:rPr>
                <w:color w:val="auto"/>
                <w:kern w:val="2"/>
                <w:sz w:val="21"/>
                <w:szCs w:val="21"/>
                <w:highlight w:val="none"/>
                <w:lang w:val="en-US" w:bidi="ar-SA"/>
              </w:rPr>
            </w:pPr>
            <w:r>
              <w:rPr>
                <w:rFonts w:hint="eastAsia"/>
                <w:color w:val="auto"/>
                <w:kern w:val="2"/>
                <w:sz w:val="21"/>
                <w:szCs w:val="21"/>
                <w:highlight w:val="none"/>
                <w:lang w:val="en-US" w:bidi="ar-SA"/>
              </w:rPr>
              <w:t>符合招标公告第3.1条要求。</w:t>
            </w:r>
          </w:p>
        </w:tc>
      </w:tr>
      <w:tr w14:paraId="069CBF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8" w:type="dxa"/>
            <w:gridSpan w:val="2"/>
            <w:vMerge w:val="continue"/>
            <w:tcBorders>
              <w:right w:val="single" w:color="auto" w:sz="4" w:space="0"/>
            </w:tcBorders>
            <w:noWrap/>
            <w:vAlign w:val="center"/>
          </w:tcPr>
          <w:p w14:paraId="27AE9D2A">
            <w:pPr>
              <w:autoSpaceDE/>
              <w:autoSpaceDN/>
              <w:spacing w:line="300" w:lineRule="exact"/>
              <w:jc w:val="both"/>
              <w:rPr>
                <w:color w:val="auto"/>
                <w:kern w:val="2"/>
                <w:sz w:val="21"/>
                <w:szCs w:val="21"/>
                <w:highlight w:val="none"/>
                <w:lang w:val="en-US" w:bidi="ar-SA"/>
              </w:rPr>
            </w:pPr>
          </w:p>
        </w:tc>
        <w:tc>
          <w:tcPr>
            <w:tcW w:w="1216" w:type="dxa"/>
            <w:vMerge w:val="continue"/>
            <w:tcBorders>
              <w:left w:val="single" w:color="auto" w:sz="4" w:space="0"/>
              <w:right w:val="single" w:color="auto" w:sz="4" w:space="0"/>
            </w:tcBorders>
            <w:noWrap/>
            <w:vAlign w:val="center"/>
          </w:tcPr>
          <w:p w14:paraId="474161CF">
            <w:pPr>
              <w:autoSpaceDE/>
              <w:autoSpaceDN/>
              <w:spacing w:line="300" w:lineRule="exact"/>
              <w:jc w:val="both"/>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noWrap/>
            <w:vAlign w:val="center"/>
          </w:tcPr>
          <w:p w14:paraId="7716FFA9">
            <w:pPr>
              <w:autoSpaceDE/>
              <w:autoSpaceDN/>
              <w:spacing w:line="300" w:lineRule="exact"/>
              <w:jc w:val="center"/>
              <w:rPr>
                <w:color w:val="auto"/>
                <w:kern w:val="2"/>
                <w:sz w:val="21"/>
                <w:szCs w:val="21"/>
                <w:highlight w:val="none"/>
                <w:lang w:val="en-US" w:bidi="ar-SA"/>
              </w:rPr>
            </w:pPr>
            <w:r>
              <w:rPr>
                <w:rFonts w:hint="eastAsia" w:cs="Times New Roman"/>
                <w:color w:val="auto"/>
                <w:kern w:val="2"/>
                <w:sz w:val="21"/>
                <w:szCs w:val="21"/>
                <w:highlight w:val="none"/>
                <w:lang w:val="en-US" w:bidi="ar-SA"/>
              </w:rPr>
              <w:t>财务要求</w:t>
            </w:r>
          </w:p>
        </w:tc>
        <w:tc>
          <w:tcPr>
            <w:tcW w:w="5062" w:type="dxa"/>
            <w:tcBorders>
              <w:top w:val="single" w:color="auto" w:sz="4" w:space="0"/>
              <w:left w:val="single" w:color="auto" w:sz="4" w:space="0"/>
              <w:bottom w:val="single" w:color="auto" w:sz="4" w:space="0"/>
            </w:tcBorders>
            <w:noWrap/>
            <w:vAlign w:val="center"/>
          </w:tcPr>
          <w:p w14:paraId="233D618D">
            <w:pPr>
              <w:autoSpaceDE/>
              <w:autoSpaceDN/>
              <w:spacing w:line="300" w:lineRule="exact"/>
              <w:jc w:val="both"/>
              <w:rPr>
                <w:color w:val="auto"/>
                <w:kern w:val="2"/>
                <w:sz w:val="21"/>
                <w:szCs w:val="21"/>
                <w:highlight w:val="none"/>
                <w:lang w:val="en-US" w:bidi="ar-SA"/>
              </w:rPr>
            </w:pPr>
            <w:r>
              <w:rPr>
                <w:color w:val="auto"/>
                <w:kern w:val="2"/>
                <w:sz w:val="21"/>
                <w:szCs w:val="21"/>
                <w:highlight w:val="none"/>
                <w:lang w:val="en-US" w:bidi="ar-SA"/>
              </w:rPr>
              <w:t>/</w:t>
            </w:r>
          </w:p>
        </w:tc>
      </w:tr>
      <w:tr w14:paraId="38DCC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4" w:hRule="atLeast"/>
          <w:jc w:val="center"/>
        </w:trPr>
        <w:tc>
          <w:tcPr>
            <w:tcW w:w="968" w:type="dxa"/>
            <w:gridSpan w:val="2"/>
            <w:vMerge w:val="continue"/>
            <w:tcBorders>
              <w:right w:val="single" w:color="auto" w:sz="4" w:space="0"/>
            </w:tcBorders>
            <w:noWrap/>
            <w:vAlign w:val="center"/>
          </w:tcPr>
          <w:p w14:paraId="007877FF">
            <w:pPr>
              <w:autoSpaceDE/>
              <w:autoSpaceDN/>
              <w:spacing w:line="300" w:lineRule="exact"/>
              <w:jc w:val="both"/>
              <w:rPr>
                <w:color w:val="auto"/>
                <w:kern w:val="2"/>
                <w:sz w:val="21"/>
                <w:szCs w:val="21"/>
                <w:highlight w:val="none"/>
                <w:lang w:val="en-US" w:bidi="ar-SA"/>
              </w:rPr>
            </w:pPr>
          </w:p>
        </w:tc>
        <w:tc>
          <w:tcPr>
            <w:tcW w:w="1216" w:type="dxa"/>
            <w:vMerge w:val="continue"/>
            <w:tcBorders>
              <w:left w:val="single" w:color="auto" w:sz="4" w:space="0"/>
              <w:right w:val="single" w:color="auto" w:sz="4" w:space="0"/>
            </w:tcBorders>
            <w:noWrap/>
            <w:vAlign w:val="center"/>
          </w:tcPr>
          <w:p w14:paraId="2CADC9E1">
            <w:pPr>
              <w:autoSpaceDE/>
              <w:autoSpaceDN/>
              <w:spacing w:line="300" w:lineRule="exact"/>
              <w:jc w:val="both"/>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noWrap/>
            <w:vAlign w:val="center"/>
          </w:tcPr>
          <w:p w14:paraId="3ED5DC6D">
            <w:pPr>
              <w:autoSpaceDE/>
              <w:autoSpaceDN/>
              <w:spacing w:line="300" w:lineRule="exact"/>
              <w:jc w:val="center"/>
              <w:rPr>
                <w:color w:val="auto"/>
                <w:kern w:val="2"/>
                <w:sz w:val="21"/>
                <w:szCs w:val="21"/>
                <w:highlight w:val="none"/>
                <w:lang w:val="en-US" w:bidi="ar-SA"/>
              </w:rPr>
            </w:pPr>
            <w:r>
              <w:rPr>
                <w:rFonts w:hint="eastAsia" w:cs="Times New Roman"/>
                <w:color w:val="auto"/>
                <w:kern w:val="2"/>
                <w:sz w:val="21"/>
                <w:szCs w:val="21"/>
                <w:highlight w:val="none"/>
                <w:lang w:val="en-US" w:bidi="ar-SA"/>
              </w:rPr>
              <w:t>业绩要求</w:t>
            </w:r>
          </w:p>
        </w:tc>
        <w:tc>
          <w:tcPr>
            <w:tcW w:w="5062" w:type="dxa"/>
            <w:tcBorders>
              <w:top w:val="single" w:color="auto" w:sz="4" w:space="0"/>
              <w:left w:val="single" w:color="auto" w:sz="4" w:space="0"/>
              <w:bottom w:val="single" w:color="auto" w:sz="4" w:space="0"/>
            </w:tcBorders>
            <w:noWrap/>
            <w:vAlign w:val="center"/>
          </w:tcPr>
          <w:p w14:paraId="5E31813F">
            <w:pPr>
              <w:autoSpaceDE/>
              <w:autoSpaceDN/>
              <w:spacing w:line="300" w:lineRule="exact"/>
              <w:jc w:val="both"/>
              <w:rPr>
                <w:color w:val="auto"/>
                <w:kern w:val="2"/>
                <w:sz w:val="21"/>
                <w:szCs w:val="21"/>
                <w:highlight w:val="none"/>
                <w:lang w:val="en-US" w:bidi="ar-SA"/>
              </w:rPr>
            </w:pPr>
            <w:r>
              <w:rPr>
                <w:color w:val="auto"/>
                <w:kern w:val="2"/>
                <w:sz w:val="21"/>
                <w:szCs w:val="21"/>
                <w:highlight w:val="none"/>
                <w:lang w:val="en-US" w:bidi="ar-SA"/>
              </w:rPr>
              <w:t>/</w:t>
            </w:r>
          </w:p>
        </w:tc>
      </w:tr>
      <w:tr w14:paraId="30C382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968" w:type="dxa"/>
            <w:gridSpan w:val="2"/>
            <w:vMerge w:val="continue"/>
            <w:tcBorders>
              <w:right w:val="single" w:color="auto" w:sz="4" w:space="0"/>
            </w:tcBorders>
            <w:noWrap/>
            <w:vAlign w:val="center"/>
          </w:tcPr>
          <w:p w14:paraId="46C711CF">
            <w:pPr>
              <w:autoSpaceDE/>
              <w:autoSpaceDN/>
              <w:spacing w:line="300" w:lineRule="exact"/>
              <w:jc w:val="both"/>
              <w:rPr>
                <w:color w:val="auto"/>
                <w:kern w:val="2"/>
                <w:sz w:val="21"/>
                <w:szCs w:val="21"/>
                <w:highlight w:val="none"/>
                <w:lang w:val="en-US" w:bidi="ar-SA"/>
              </w:rPr>
            </w:pPr>
          </w:p>
        </w:tc>
        <w:tc>
          <w:tcPr>
            <w:tcW w:w="1216" w:type="dxa"/>
            <w:vMerge w:val="continue"/>
            <w:tcBorders>
              <w:left w:val="single" w:color="auto" w:sz="4" w:space="0"/>
              <w:right w:val="single" w:color="auto" w:sz="4" w:space="0"/>
            </w:tcBorders>
            <w:noWrap/>
            <w:vAlign w:val="center"/>
          </w:tcPr>
          <w:p w14:paraId="7078D376">
            <w:pPr>
              <w:autoSpaceDE/>
              <w:autoSpaceDN/>
              <w:spacing w:line="300" w:lineRule="exact"/>
              <w:jc w:val="both"/>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noWrap/>
            <w:vAlign w:val="center"/>
          </w:tcPr>
          <w:p w14:paraId="36C628D8">
            <w:pPr>
              <w:autoSpaceDE/>
              <w:autoSpaceDN/>
              <w:spacing w:line="300" w:lineRule="exact"/>
              <w:jc w:val="center"/>
              <w:rPr>
                <w:color w:val="auto"/>
                <w:kern w:val="2"/>
                <w:sz w:val="21"/>
                <w:szCs w:val="21"/>
                <w:highlight w:val="none"/>
                <w:lang w:val="en-US" w:bidi="ar-SA"/>
              </w:rPr>
            </w:pPr>
            <w:r>
              <w:rPr>
                <w:rFonts w:hint="eastAsia" w:cs="Times New Roman"/>
                <w:color w:val="auto"/>
                <w:kern w:val="2"/>
                <w:sz w:val="21"/>
                <w:szCs w:val="21"/>
                <w:highlight w:val="none"/>
                <w:lang w:val="en-US" w:bidi="ar-SA"/>
              </w:rPr>
              <w:t>信誉要求</w:t>
            </w:r>
          </w:p>
        </w:tc>
        <w:tc>
          <w:tcPr>
            <w:tcW w:w="5062" w:type="dxa"/>
            <w:tcBorders>
              <w:top w:val="single" w:color="auto" w:sz="4" w:space="0"/>
              <w:left w:val="single" w:color="auto" w:sz="4" w:space="0"/>
              <w:bottom w:val="single" w:color="auto" w:sz="4" w:space="0"/>
            </w:tcBorders>
            <w:noWrap/>
            <w:vAlign w:val="center"/>
          </w:tcPr>
          <w:p w14:paraId="12748EB3">
            <w:pPr>
              <w:autoSpaceDE/>
              <w:autoSpaceDN/>
              <w:spacing w:line="300" w:lineRule="exact"/>
              <w:jc w:val="both"/>
              <w:rPr>
                <w:color w:val="auto"/>
                <w:kern w:val="2"/>
                <w:sz w:val="21"/>
                <w:szCs w:val="21"/>
                <w:highlight w:val="none"/>
                <w:lang w:val="en-US" w:bidi="ar-SA"/>
              </w:rPr>
            </w:pPr>
            <w:r>
              <w:rPr>
                <w:color w:val="auto"/>
                <w:kern w:val="2"/>
                <w:sz w:val="21"/>
                <w:szCs w:val="21"/>
                <w:highlight w:val="none"/>
                <w:lang w:val="en-US" w:bidi="ar-SA"/>
              </w:rPr>
              <w:t>/</w:t>
            </w:r>
          </w:p>
        </w:tc>
      </w:tr>
      <w:tr w14:paraId="0AD30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968" w:type="dxa"/>
            <w:gridSpan w:val="2"/>
            <w:vMerge w:val="continue"/>
            <w:tcBorders>
              <w:right w:val="single" w:color="auto" w:sz="4" w:space="0"/>
            </w:tcBorders>
            <w:noWrap/>
            <w:vAlign w:val="center"/>
          </w:tcPr>
          <w:p w14:paraId="1ED3219D">
            <w:pPr>
              <w:autoSpaceDE/>
              <w:autoSpaceDN/>
              <w:spacing w:line="300" w:lineRule="exact"/>
              <w:jc w:val="both"/>
              <w:rPr>
                <w:color w:val="auto"/>
                <w:kern w:val="2"/>
                <w:sz w:val="21"/>
                <w:szCs w:val="21"/>
                <w:highlight w:val="none"/>
                <w:lang w:val="en-US" w:bidi="ar-SA"/>
              </w:rPr>
            </w:pPr>
          </w:p>
        </w:tc>
        <w:tc>
          <w:tcPr>
            <w:tcW w:w="1216" w:type="dxa"/>
            <w:vMerge w:val="continue"/>
            <w:tcBorders>
              <w:left w:val="single" w:color="auto" w:sz="4" w:space="0"/>
              <w:right w:val="single" w:color="auto" w:sz="4" w:space="0"/>
            </w:tcBorders>
            <w:noWrap/>
            <w:vAlign w:val="center"/>
          </w:tcPr>
          <w:p w14:paraId="2FB407D6">
            <w:pPr>
              <w:autoSpaceDE/>
              <w:autoSpaceDN/>
              <w:spacing w:line="300" w:lineRule="exact"/>
              <w:jc w:val="both"/>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noWrap/>
            <w:vAlign w:val="center"/>
          </w:tcPr>
          <w:p w14:paraId="34CCE0A6">
            <w:pPr>
              <w:autoSpaceDE/>
              <w:autoSpaceDN/>
              <w:spacing w:line="300" w:lineRule="exact"/>
              <w:jc w:val="center"/>
              <w:rPr>
                <w:color w:val="auto"/>
                <w:kern w:val="2"/>
                <w:sz w:val="21"/>
                <w:szCs w:val="21"/>
                <w:highlight w:val="none"/>
                <w:lang w:val="en-US" w:bidi="ar-SA"/>
              </w:rPr>
            </w:pPr>
            <w:r>
              <w:rPr>
                <w:rFonts w:hint="eastAsia" w:cs="Times New Roman"/>
                <w:color w:val="auto"/>
                <w:kern w:val="2"/>
                <w:sz w:val="21"/>
                <w:szCs w:val="21"/>
                <w:highlight w:val="none"/>
                <w:lang w:val="en-US" w:bidi="ar-SA"/>
              </w:rPr>
              <w:t>总监理工程师</w:t>
            </w:r>
          </w:p>
        </w:tc>
        <w:tc>
          <w:tcPr>
            <w:tcW w:w="5062" w:type="dxa"/>
            <w:tcBorders>
              <w:top w:val="single" w:color="auto" w:sz="4" w:space="0"/>
              <w:left w:val="single" w:color="auto" w:sz="4" w:space="0"/>
              <w:bottom w:val="single" w:color="auto" w:sz="4" w:space="0"/>
            </w:tcBorders>
            <w:noWrap/>
            <w:vAlign w:val="center"/>
          </w:tcPr>
          <w:p w14:paraId="556DE022">
            <w:pPr>
              <w:autoSpaceDE/>
              <w:autoSpaceDN/>
              <w:spacing w:line="300" w:lineRule="exact"/>
              <w:jc w:val="both"/>
              <w:rPr>
                <w:color w:val="auto"/>
                <w:kern w:val="2"/>
                <w:sz w:val="21"/>
                <w:szCs w:val="21"/>
                <w:highlight w:val="none"/>
                <w:lang w:val="en-US" w:bidi="ar-SA"/>
              </w:rPr>
            </w:pPr>
            <w:r>
              <w:rPr>
                <w:rFonts w:hint="eastAsia"/>
                <w:color w:val="auto"/>
                <w:kern w:val="2"/>
                <w:sz w:val="21"/>
                <w:szCs w:val="21"/>
                <w:highlight w:val="none"/>
                <w:lang w:val="en-US" w:bidi="ar-SA"/>
              </w:rPr>
              <w:t>符合招标公告第3.3条要求。</w:t>
            </w:r>
          </w:p>
        </w:tc>
      </w:tr>
      <w:tr w14:paraId="59075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968" w:type="dxa"/>
            <w:gridSpan w:val="2"/>
            <w:vMerge w:val="continue"/>
            <w:tcBorders>
              <w:right w:val="single" w:color="auto" w:sz="4" w:space="0"/>
            </w:tcBorders>
            <w:noWrap/>
            <w:vAlign w:val="center"/>
          </w:tcPr>
          <w:p w14:paraId="3690D0FA">
            <w:pPr>
              <w:autoSpaceDE/>
              <w:autoSpaceDN/>
              <w:spacing w:line="300" w:lineRule="exact"/>
              <w:jc w:val="both"/>
              <w:rPr>
                <w:color w:val="auto"/>
                <w:kern w:val="2"/>
                <w:sz w:val="21"/>
                <w:szCs w:val="21"/>
                <w:highlight w:val="none"/>
                <w:lang w:val="en-US" w:bidi="ar-SA"/>
              </w:rPr>
            </w:pPr>
          </w:p>
        </w:tc>
        <w:tc>
          <w:tcPr>
            <w:tcW w:w="1216" w:type="dxa"/>
            <w:vMerge w:val="continue"/>
            <w:tcBorders>
              <w:left w:val="single" w:color="auto" w:sz="4" w:space="0"/>
              <w:right w:val="single" w:color="auto" w:sz="4" w:space="0"/>
            </w:tcBorders>
            <w:noWrap/>
            <w:vAlign w:val="center"/>
          </w:tcPr>
          <w:p w14:paraId="5308CA06">
            <w:pPr>
              <w:autoSpaceDE/>
              <w:autoSpaceDN/>
              <w:spacing w:line="300" w:lineRule="exact"/>
              <w:jc w:val="both"/>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noWrap/>
            <w:vAlign w:val="center"/>
          </w:tcPr>
          <w:p w14:paraId="5AC6A487">
            <w:pPr>
              <w:autoSpaceDE/>
              <w:autoSpaceDN/>
              <w:spacing w:line="300" w:lineRule="exact"/>
              <w:jc w:val="center"/>
              <w:rPr>
                <w:color w:val="auto"/>
                <w:kern w:val="2"/>
                <w:sz w:val="21"/>
                <w:szCs w:val="21"/>
                <w:highlight w:val="none"/>
                <w:lang w:val="en-US" w:bidi="ar-SA"/>
              </w:rPr>
            </w:pPr>
            <w:r>
              <w:rPr>
                <w:rFonts w:hint="eastAsia" w:cs="Times New Roman"/>
                <w:color w:val="auto"/>
                <w:kern w:val="2"/>
                <w:sz w:val="21"/>
                <w:szCs w:val="21"/>
                <w:highlight w:val="none"/>
                <w:lang w:val="en-US" w:bidi="ar-SA"/>
              </w:rPr>
              <w:t>其他主要人员</w:t>
            </w:r>
          </w:p>
        </w:tc>
        <w:tc>
          <w:tcPr>
            <w:tcW w:w="5062" w:type="dxa"/>
            <w:tcBorders>
              <w:top w:val="single" w:color="auto" w:sz="4" w:space="0"/>
              <w:left w:val="single" w:color="auto" w:sz="4" w:space="0"/>
              <w:bottom w:val="single" w:color="auto" w:sz="4" w:space="0"/>
            </w:tcBorders>
            <w:noWrap/>
            <w:vAlign w:val="center"/>
          </w:tcPr>
          <w:p w14:paraId="221B0723">
            <w:pPr>
              <w:autoSpaceDE/>
              <w:autoSpaceDN/>
              <w:spacing w:line="300" w:lineRule="exact"/>
              <w:jc w:val="both"/>
              <w:rPr>
                <w:color w:val="auto"/>
                <w:kern w:val="2"/>
                <w:sz w:val="21"/>
                <w:szCs w:val="21"/>
                <w:highlight w:val="none"/>
                <w:lang w:val="en-US" w:bidi="ar-SA"/>
              </w:rPr>
            </w:pPr>
            <w:r>
              <w:rPr>
                <w:color w:val="auto"/>
                <w:kern w:val="2"/>
                <w:sz w:val="21"/>
                <w:szCs w:val="21"/>
                <w:highlight w:val="none"/>
                <w:lang w:val="en-US" w:bidi="ar-SA"/>
              </w:rPr>
              <w:t>/</w:t>
            </w:r>
          </w:p>
        </w:tc>
      </w:tr>
      <w:tr w14:paraId="2B402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968" w:type="dxa"/>
            <w:gridSpan w:val="2"/>
            <w:vMerge w:val="continue"/>
            <w:tcBorders>
              <w:right w:val="single" w:color="auto" w:sz="4" w:space="0"/>
            </w:tcBorders>
            <w:noWrap/>
            <w:vAlign w:val="center"/>
          </w:tcPr>
          <w:p w14:paraId="25D232B9">
            <w:pPr>
              <w:autoSpaceDE/>
              <w:autoSpaceDN/>
              <w:spacing w:line="300" w:lineRule="exact"/>
              <w:jc w:val="both"/>
              <w:rPr>
                <w:color w:val="auto"/>
                <w:kern w:val="2"/>
                <w:sz w:val="21"/>
                <w:szCs w:val="21"/>
                <w:highlight w:val="none"/>
                <w:lang w:val="en-US" w:bidi="ar-SA"/>
              </w:rPr>
            </w:pPr>
          </w:p>
        </w:tc>
        <w:tc>
          <w:tcPr>
            <w:tcW w:w="1216" w:type="dxa"/>
            <w:vMerge w:val="continue"/>
            <w:tcBorders>
              <w:left w:val="single" w:color="auto" w:sz="4" w:space="0"/>
              <w:right w:val="single" w:color="auto" w:sz="4" w:space="0"/>
            </w:tcBorders>
            <w:noWrap/>
            <w:vAlign w:val="center"/>
          </w:tcPr>
          <w:p w14:paraId="19F08F9E">
            <w:pPr>
              <w:autoSpaceDE/>
              <w:autoSpaceDN/>
              <w:spacing w:line="300" w:lineRule="exact"/>
              <w:jc w:val="both"/>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noWrap/>
            <w:vAlign w:val="center"/>
          </w:tcPr>
          <w:p w14:paraId="3CA79938">
            <w:pPr>
              <w:autoSpaceDE/>
              <w:autoSpaceDN/>
              <w:spacing w:line="300" w:lineRule="exact"/>
              <w:jc w:val="center"/>
              <w:rPr>
                <w:color w:val="auto"/>
                <w:kern w:val="2"/>
                <w:sz w:val="21"/>
                <w:szCs w:val="21"/>
                <w:highlight w:val="none"/>
                <w:lang w:val="en-US" w:bidi="ar-SA"/>
              </w:rPr>
            </w:pPr>
            <w:r>
              <w:rPr>
                <w:rFonts w:hint="eastAsia" w:cs="Times New Roman"/>
                <w:color w:val="auto"/>
                <w:kern w:val="2"/>
                <w:sz w:val="21"/>
                <w:szCs w:val="21"/>
                <w:highlight w:val="none"/>
                <w:lang w:val="en-US" w:bidi="ar-SA"/>
              </w:rPr>
              <w:t>试验检测仪器设备</w:t>
            </w:r>
          </w:p>
        </w:tc>
        <w:tc>
          <w:tcPr>
            <w:tcW w:w="5062" w:type="dxa"/>
            <w:tcBorders>
              <w:top w:val="single" w:color="auto" w:sz="4" w:space="0"/>
              <w:left w:val="single" w:color="auto" w:sz="4" w:space="0"/>
              <w:bottom w:val="single" w:color="auto" w:sz="4" w:space="0"/>
            </w:tcBorders>
            <w:noWrap/>
            <w:vAlign w:val="center"/>
          </w:tcPr>
          <w:p w14:paraId="2E172945">
            <w:pPr>
              <w:autoSpaceDE/>
              <w:autoSpaceDN/>
              <w:spacing w:line="300" w:lineRule="exact"/>
              <w:jc w:val="both"/>
              <w:rPr>
                <w:color w:val="auto"/>
                <w:kern w:val="2"/>
                <w:sz w:val="21"/>
                <w:szCs w:val="21"/>
                <w:highlight w:val="none"/>
                <w:lang w:val="en-US" w:bidi="ar-SA"/>
              </w:rPr>
            </w:pPr>
            <w:r>
              <w:rPr>
                <w:color w:val="auto"/>
                <w:kern w:val="2"/>
                <w:sz w:val="21"/>
                <w:szCs w:val="21"/>
                <w:highlight w:val="none"/>
                <w:lang w:val="en-US" w:bidi="ar-SA"/>
              </w:rPr>
              <w:t>/</w:t>
            </w:r>
          </w:p>
        </w:tc>
      </w:tr>
      <w:tr w14:paraId="3678F1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9" w:hRule="atLeast"/>
          <w:jc w:val="center"/>
        </w:trPr>
        <w:tc>
          <w:tcPr>
            <w:tcW w:w="968" w:type="dxa"/>
            <w:gridSpan w:val="2"/>
            <w:vMerge w:val="continue"/>
            <w:tcBorders>
              <w:right w:val="single" w:color="auto" w:sz="4" w:space="0"/>
            </w:tcBorders>
            <w:noWrap/>
            <w:vAlign w:val="center"/>
          </w:tcPr>
          <w:p w14:paraId="19B87102">
            <w:pPr>
              <w:autoSpaceDE/>
              <w:autoSpaceDN/>
              <w:spacing w:line="300" w:lineRule="exact"/>
              <w:jc w:val="both"/>
              <w:rPr>
                <w:color w:val="auto"/>
                <w:kern w:val="2"/>
                <w:sz w:val="21"/>
                <w:szCs w:val="21"/>
                <w:highlight w:val="none"/>
                <w:lang w:val="en-US" w:bidi="ar-SA"/>
              </w:rPr>
            </w:pPr>
          </w:p>
        </w:tc>
        <w:tc>
          <w:tcPr>
            <w:tcW w:w="1216" w:type="dxa"/>
            <w:vMerge w:val="continue"/>
            <w:tcBorders>
              <w:left w:val="single" w:color="auto" w:sz="4" w:space="0"/>
              <w:right w:val="single" w:color="auto" w:sz="4" w:space="0"/>
            </w:tcBorders>
            <w:noWrap/>
            <w:vAlign w:val="center"/>
          </w:tcPr>
          <w:p w14:paraId="4DE5CC88">
            <w:pPr>
              <w:autoSpaceDE/>
              <w:autoSpaceDN/>
              <w:spacing w:line="300" w:lineRule="exact"/>
              <w:jc w:val="both"/>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noWrap/>
            <w:vAlign w:val="center"/>
          </w:tcPr>
          <w:p w14:paraId="0E9516BA">
            <w:pPr>
              <w:autoSpaceDE/>
              <w:autoSpaceDN/>
              <w:spacing w:line="300" w:lineRule="exact"/>
              <w:jc w:val="center"/>
              <w:rPr>
                <w:color w:val="auto"/>
                <w:kern w:val="2"/>
                <w:sz w:val="21"/>
                <w:szCs w:val="21"/>
                <w:highlight w:val="none"/>
                <w:lang w:val="en-US" w:bidi="ar-SA"/>
              </w:rPr>
            </w:pPr>
            <w:r>
              <w:rPr>
                <w:rFonts w:hint="eastAsia" w:cs="Times New Roman"/>
                <w:color w:val="auto"/>
                <w:kern w:val="2"/>
                <w:sz w:val="21"/>
                <w:szCs w:val="21"/>
                <w:highlight w:val="none"/>
                <w:lang w:val="en-US" w:bidi="ar-SA"/>
              </w:rPr>
              <w:t>其他要求</w:t>
            </w:r>
          </w:p>
        </w:tc>
        <w:tc>
          <w:tcPr>
            <w:tcW w:w="5062" w:type="dxa"/>
            <w:tcBorders>
              <w:top w:val="single" w:color="auto" w:sz="4" w:space="0"/>
              <w:left w:val="single" w:color="auto" w:sz="4" w:space="0"/>
              <w:bottom w:val="single" w:color="auto" w:sz="4" w:space="0"/>
            </w:tcBorders>
            <w:noWrap/>
            <w:vAlign w:val="center"/>
          </w:tcPr>
          <w:p w14:paraId="560B13A2">
            <w:pPr>
              <w:autoSpaceDE/>
              <w:autoSpaceDN/>
              <w:spacing w:line="300" w:lineRule="exact"/>
              <w:jc w:val="both"/>
              <w:rPr>
                <w:color w:val="auto"/>
                <w:kern w:val="2"/>
                <w:sz w:val="21"/>
                <w:szCs w:val="21"/>
                <w:highlight w:val="none"/>
                <w:lang w:val="en-US" w:bidi="ar-SA"/>
              </w:rPr>
            </w:pPr>
            <w:r>
              <w:rPr>
                <w:rFonts w:hint="eastAsia"/>
                <w:color w:val="auto"/>
                <w:kern w:val="2"/>
                <w:sz w:val="21"/>
                <w:szCs w:val="21"/>
                <w:highlight w:val="none"/>
                <w:lang w:val="en-US" w:bidi="ar-SA"/>
              </w:rPr>
              <w:t>符合招标公告第3.4条要求。</w:t>
            </w:r>
          </w:p>
        </w:tc>
      </w:tr>
      <w:tr w14:paraId="71993C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8" w:type="dxa"/>
            <w:gridSpan w:val="2"/>
            <w:vMerge w:val="continue"/>
            <w:tcBorders>
              <w:right w:val="single" w:color="auto" w:sz="4" w:space="0"/>
            </w:tcBorders>
            <w:noWrap/>
            <w:vAlign w:val="center"/>
          </w:tcPr>
          <w:p w14:paraId="5DA153AB">
            <w:pPr>
              <w:autoSpaceDE/>
              <w:autoSpaceDN/>
              <w:spacing w:line="300" w:lineRule="exact"/>
              <w:jc w:val="both"/>
              <w:rPr>
                <w:color w:val="auto"/>
                <w:kern w:val="2"/>
                <w:sz w:val="21"/>
                <w:szCs w:val="21"/>
                <w:highlight w:val="none"/>
                <w:lang w:val="en-US" w:bidi="ar-SA"/>
              </w:rPr>
            </w:pPr>
          </w:p>
        </w:tc>
        <w:tc>
          <w:tcPr>
            <w:tcW w:w="1216" w:type="dxa"/>
            <w:vMerge w:val="continue"/>
            <w:tcBorders>
              <w:left w:val="single" w:color="auto" w:sz="4" w:space="0"/>
              <w:right w:val="single" w:color="auto" w:sz="4" w:space="0"/>
            </w:tcBorders>
            <w:noWrap/>
            <w:vAlign w:val="center"/>
          </w:tcPr>
          <w:p w14:paraId="3942AE48">
            <w:pPr>
              <w:autoSpaceDE/>
              <w:autoSpaceDN/>
              <w:spacing w:line="300" w:lineRule="exact"/>
              <w:jc w:val="both"/>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noWrap/>
            <w:vAlign w:val="center"/>
          </w:tcPr>
          <w:p w14:paraId="021B9837">
            <w:pPr>
              <w:autoSpaceDE/>
              <w:autoSpaceDN/>
              <w:spacing w:line="300" w:lineRule="exact"/>
              <w:jc w:val="center"/>
              <w:rPr>
                <w:color w:val="auto"/>
                <w:kern w:val="2"/>
                <w:sz w:val="21"/>
                <w:szCs w:val="21"/>
                <w:highlight w:val="none"/>
                <w:lang w:val="en-US" w:bidi="ar-SA"/>
              </w:rPr>
            </w:pPr>
            <w:r>
              <w:rPr>
                <w:rFonts w:hint="eastAsia" w:cs="Times New Roman"/>
                <w:color w:val="auto"/>
                <w:kern w:val="2"/>
                <w:sz w:val="21"/>
                <w:szCs w:val="21"/>
                <w:highlight w:val="none"/>
                <w:lang w:val="en-US" w:bidi="ar-SA"/>
              </w:rPr>
              <w:t>联合体投标人</w:t>
            </w:r>
          </w:p>
        </w:tc>
        <w:tc>
          <w:tcPr>
            <w:tcW w:w="5062" w:type="dxa"/>
            <w:tcBorders>
              <w:top w:val="single" w:color="auto" w:sz="4" w:space="0"/>
              <w:left w:val="single" w:color="auto" w:sz="4" w:space="0"/>
              <w:bottom w:val="single" w:color="auto" w:sz="4" w:space="0"/>
            </w:tcBorders>
            <w:noWrap/>
            <w:vAlign w:val="center"/>
          </w:tcPr>
          <w:p w14:paraId="7A3854E4">
            <w:pPr>
              <w:autoSpaceDE/>
              <w:autoSpaceDN/>
              <w:spacing w:line="300" w:lineRule="exact"/>
              <w:jc w:val="both"/>
              <w:rPr>
                <w:color w:val="auto"/>
                <w:kern w:val="2"/>
                <w:sz w:val="21"/>
                <w:szCs w:val="21"/>
                <w:highlight w:val="none"/>
                <w:lang w:val="en-US" w:bidi="ar-SA"/>
              </w:rPr>
            </w:pPr>
            <w:r>
              <w:rPr>
                <w:rFonts w:hint="eastAsia"/>
                <w:color w:val="auto"/>
                <w:kern w:val="2"/>
                <w:sz w:val="21"/>
                <w:szCs w:val="21"/>
                <w:highlight w:val="none"/>
                <w:lang w:val="en-US" w:bidi="ar-SA"/>
              </w:rPr>
              <w:t>符合招标公告第3.</w:t>
            </w:r>
            <w:r>
              <w:rPr>
                <w:color w:val="auto"/>
                <w:kern w:val="2"/>
                <w:sz w:val="21"/>
                <w:szCs w:val="21"/>
                <w:highlight w:val="none"/>
                <w:lang w:val="en-US" w:bidi="ar-SA"/>
              </w:rPr>
              <w:t>2</w:t>
            </w:r>
            <w:r>
              <w:rPr>
                <w:rFonts w:hint="eastAsia"/>
                <w:color w:val="auto"/>
                <w:kern w:val="2"/>
                <w:sz w:val="21"/>
                <w:szCs w:val="21"/>
                <w:highlight w:val="none"/>
                <w:lang w:val="en-US" w:bidi="ar-SA"/>
              </w:rPr>
              <w:t>条要求。</w:t>
            </w:r>
          </w:p>
        </w:tc>
      </w:tr>
      <w:tr w14:paraId="47662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8" w:type="dxa"/>
            <w:gridSpan w:val="2"/>
            <w:vMerge w:val="continue"/>
            <w:tcBorders>
              <w:right w:val="single" w:color="auto" w:sz="4" w:space="0"/>
            </w:tcBorders>
            <w:noWrap/>
            <w:vAlign w:val="center"/>
          </w:tcPr>
          <w:p w14:paraId="4579CCB7">
            <w:pPr>
              <w:autoSpaceDE/>
              <w:autoSpaceDN/>
              <w:spacing w:line="300" w:lineRule="exact"/>
              <w:jc w:val="both"/>
              <w:rPr>
                <w:color w:val="auto"/>
                <w:kern w:val="2"/>
                <w:sz w:val="21"/>
                <w:szCs w:val="21"/>
                <w:highlight w:val="none"/>
                <w:lang w:val="en-US" w:bidi="ar-SA"/>
              </w:rPr>
            </w:pPr>
          </w:p>
        </w:tc>
        <w:tc>
          <w:tcPr>
            <w:tcW w:w="1216" w:type="dxa"/>
            <w:vMerge w:val="continue"/>
            <w:tcBorders>
              <w:left w:val="single" w:color="auto" w:sz="4" w:space="0"/>
              <w:right w:val="single" w:color="auto" w:sz="4" w:space="0"/>
            </w:tcBorders>
            <w:noWrap/>
            <w:vAlign w:val="center"/>
          </w:tcPr>
          <w:p w14:paraId="1173E62E">
            <w:pPr>
              <w:autoSpaceDE/>
              <w:autoSpaceDN/>
              <w:spacing w:line="300" w:lineRule="exact"/>
              <w:jc w:val="both"/>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noWrap/>
            <w:vAlign w:val="center"/>
          </w:tcPr>
          <w:p w14:paraId="7A64788C">
            <w:pPr>
              <w:autoSpaceDE/>
              <w:autoSpaceDN/>
              <w:spacing w:line="300" w:lineRule="exact"/>
              <w:jc w:val="center"/>
              <w:rPr>
                <w:color w:val="auto"/>
                <w:kern w:val="2"/>
                <w:sz w:val="21"/>
                <w:szCs w:val="21"/>
                <w:highlight w:val="none"/>
                <w:lang w:val="en-US" w:bidi="ar-SA"/>
              </w:rPr>
            </w:pPr>
            <w:r>
              <w:rPr>
                <w:rFonts w:hint="eastAsia" w:cs="Times New Roman"/>
                <w:color w:val="auto"/>
                <w:kern w:val="2"/>
                <w:sz w:val="21"/>
                <w:szCs w:val="21"/>
                <w:highlight w:val="none"/>
                <w:lang w:val="en-US" w:bidi="ar-SA"/>
              </w:rPr>
              <w:t>不存在禁止投标的情形</w:t>
            </w:r>
          </w:p>
        </w:tc>
        <w:tc>
          <w:tcPr>
            <w:tcW w:w="5062" w:type="dxa"/>
            <w:tcBorders>
              <w:top w:val="single" w:color="auto" w:sz="4" w:space="0"/>
              <w:left w:val="single" w:color="auto" w:sz="4" w:space="0"/>
              <w:bottom w:val="single" w:color="auto" w:sz="4" w:space="0"/>
            </w:tcBorders>
            <w:noWrap/>
            <w:vAlign w:val="center"/>
          </w:tcPr>
          <w:p w14:paraId="117F3BDD">
            <w:pPr>
              <w:autoSpaceDE/>
              <w:autoSpaceDN/>
              <w:spacing w:line="300" w:lineRule="exact"/>
              <w:jc w:val="both"/>
              <w:rPr>
                <w:color w:val="auto"/>
                <w:kern w:val="2"/>
                <w:sz w:val="21"/>
                <w:szCs w:val="21"/>
                <w:highlight w:val="none"/>
                <w:u w:val="single"/>
                <w:lang w:val="en-US" w:bidi="ar-SA"/>
              </w:rPr>
            </w:pPr>
            <w:r>
              <w:rPr>
                <w:rFonts w:hint="eastAsia"/>
                <w:color w:val="auto"/>
                <w:kern w:val="2"/>
                <w:sz w:val="21"/>
                <w:szCs w:val="21"/>
                <w:highlight w:val="none"/>
                <w:lang w:val="en-US" w:bidi="ar-SA"/>
              </w:rPr>
              <w:t>不存在第二章“投标人须知”第</w:t>
            </w:r>
            <w:r>
              <w:rPr>
                <w:color w:val="auto"/>
                <w:kern w:val="2"/>
                <w:sz w:val="21"/>
                <w:szCs w:val="21"/>
                <w:highlight w:val="none"/>
                <w:lang w:val="en-US" w:bidi="ar-SA"/>
              </w:rPr>
              <w:t>1.4.3项规定的任何一种情形（以《投标人声明》</w:t>
            </w:r>
            <w:r>
              <w:rPr>
                <w:rFonts w:hint="eastAsia"/>
                <w:color w:val="auto"/>
                <w:kern w:val="2"/>
                <w:sz w:val="21"/>
                <w:szCs w:val="21"/>
                <w:highlight w:val="none"/>
                <w:lang w:val="en-US" w:bidi="ar-SA"/>
              </w:rPr>
              <w:t>进行评审</w:t>
            </w:r>
            <w:r>
              <w:rPr>
                <w:color w:val="auto"/>
                <w:kern w:val="2"/>
                <w:sz w:val="21"/>
                <w:szCs w:val="21"/>
                <w:highlight w:val="none"/>
                <w:lang w:val="en-US" w:bidi="ar-SA"/>
              </w:rPr>
              <w:t>）</w:t>
            </w:r>
            <w:r>
              <w:rPr>
                <w:rFonts w:hint="eastAsia"/>
                <w:color w:val="auto"/>
                <w:kern w:val="2"/>
                <w:sz w:val="21"/>
                <w:szCs w:val="21"/>
                <w:highlight w:val="none"/>
                <w:lang w:val="en-US" w:bidi="ar-SA"/>
              </w:rPr>
              <w:t>。</w:t>
            </w:r>
          </w:p>
        </w:tc>
      </w:tr>
      <w:tr w14:paraId="5B960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8" w:type="dxa"/>
            <w:gridSpan w:val="2"/>
            <w:vMerge w:val="continue"/>
            <w:tcBorders>
              <w:bottom w:val="single" w:color="auto" w:sz="4" w:space="0"/>
              <w:right w:val="single" w:color="auto" w:sz="4" w:space="0"/>
            </w:tcBorders>
            <w:noWrap/>
            <w:vAlign w:val="center"/>
          </w:tcPr>
          <w:p w14:paraId="2D16229D">
            <w:pPr>
              <w:autoSpaceDE/>
              <w:autoSpaceDN/>
              <w:spacing w:line="300" w:lineRule="exact"/>
              <w:jc w:val="both"/>
              <w:rPr>
                <w:color w:val="auto"/>
                <w:kern w:val="2"/>
                <w:sz w:val="21"/>
                <w:szCs w:val="21"/>
                <w:highlight w:val="none"/>
                <w:lang w:val="en-US" w:bidi="ar-SA"/>
              </w:rPr>
            </w:pPr>
          </w:p>
        </w:tc>
        <w:tc>
          <w:tcPr>
            <w:tcW w:w="1216" w:type="dxa"/>
            <w:vMerge w:val="continue"/>
            <w:tcBorders>
              <w:left w:val="single" w:color="auto" w:sz="4" w:space="0"/>
              <w:bottom w:val="single" w:color="auto" w:sz="4" w:space="0"/>
              <w:right w:val="single" w:color="auto" w:sz="4" w:space="0"/>
            </w:tcBorders>
            <w:noWrap/>
            <w:vAlign w:val="center"/>
          </w:tcPr>
          <w:p w14:paraId="61E32536">
            <w:pPr>
              <w:autoSpaceDE/>
              <w:autoSpaceDN/>
              <w:spacing w:line="300" w:lineRule="exact"/>
              <w:jc w:val="both"/>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noWrap/>
            <w:vAlign w:val="center"/>
          </w:tcPr>
          <w:p w14:paraId="293B6743">
            <w:pPr>
              <w:autoSpaceDE/>
              <w:autoSpaceDN/>
              <w:spacing w:line="300" w:lineRule="exact"/>
              <w:jc w:val="center"/>
              <w:rPr>
                <w:color w:val="auto"/>
                <w:kern w:val="2"/>
                <w:sz w:val="21"/>
                <w:szCs w:val="21"/>
                <w:highlight w:val="none"/>
                <w:lang w:val="en-US" w:bidi="ar-SA"/>
              </w:rPr>
            </w:pPr>
            <w:r>
              <w:rPr>
                <w:rFonts w:hint="eastAsia" w:ascii="Times New Roman" w:hAnsi="Times New Roman" w:cs="Times New Roman"/>
                <w:color w:val="auto"/>
                <w:kern w:val="2"/>
                <w:sz w:val="21"/>
                <w:szCs w:val="21"/>
                <w:highlight w:val="none"/>
                <w:lang w:val="en-US" w:bidi="ar-SA"/>
              </w:rPr>
              <w:t>未被列入拖欠农民工工资失信联合惩戒对象名单</w:t>
            </w:r>
          </w:p>
        </w:tc>
        <w:tc>
          <w:tcPr>
            <w:tcW w:w="5062" w:type="dxa"/>
            <w:tcBorders>
              <w:top w:val="single" w:color="auto" w:sz="4" w:space="0"/>
              <w:left w:val="single" w:color="auto" w:sz="4" w:space="0"/>
              <w:bottom w:val="single" w:color="auto" w:sz="4" w:space="0"/>
            </w:tcBorders>
            <w:noWrap/>
            <w:vAlign w:val="center"/>
          </w:tcPr>
          <w:p w14:paraId="4A1C9645">
            <w:pPr>
              <w:autoSpaceDE/>
              <w:autoSpaceDN/>
              <w:spacing w:line="300" w:lineRule="exact"/>
              <w:jc w:val="both"/>
              <w:rPr>
                <w:color w:val="auto"/>
                <w:kern w:val="2"/>
                <w:sz w:val="21"/>
                <w:szCs w:val="21"/>
                <w:highlight w:val="none"/>
                <w:lang w:val="en-US" w:bidi="ar-SA"/>
              </w:rPr>
            </w:pPr>
            <w:r>
              <w:rPr>
                <w:rFonts w:hint="eastAsia"/>
                <w:color w:val="auto"/>
                <w:kern w:val="2"/>
                <w:sz w:val="21"/>
                <w:szCs w:val="21"/>
                <w:highlight w:val="none"/>
                <w:lang w:val="en-US" w:bidi="ar-SA"/>
              </w:rPr>
              <w:t>投标人无需提供资料，按投标截止时间交易系统比对的结果进行评审。</w:t>
            </w:r>
          </w:p>
        </w:tc>
      </w:tr>
      <w:tr w14:paraId="598FE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5" w:hRule="atLeast"/>
          <w:jc w:val="center"/>
        </w:trPr>
        <w:tc>
          <w:tcPr>
            <w:tcW w:w="968" w:type="dxa"/>
            <w:gridSpan w:val="2"/>
            <w:vMerge w:val="restart"/>
            <w:tcBorders>
              <w:top w:val="single" w:color="auto" w:sz="4" w:space="0"/>
              <w:right w:val="single" w:color="auto" w:sz="4" w:space="0"/>
            </w:tcBorders>
            <w:noWrap/>
            <w:vAlign w:val="center"/>
          </w:tcPr>
          <w:p w14:paraId="00506E2F">
            <w:pPr>
              <w:autoSpaceDE/>
              <w:autoSpaceDN/>
              <w:spacing w:line="300" w:lineRule="exact"/>
              <w:jc w:val="center"/>
              <w:rPr>
                <w:color w:val="auto"/>
                <w:kern w:val="2"/>
                <w:sz w:val="21"/>
                <w:szCs w:val="21"/>
                <w:highlight w:val="none"/>
                <w:lang w:val="en-US" w:bidi="ar-SA"/>
              </w:rPr>
            </w:pPr>
            <w:r>
              <w:rPr>
                <w:color w:val="auto"/>
                <w:kern w:val="2"/>
                <w:sz w:val="21"/>
                <w:szCs w:val="21"/>
                <w:highlight w:val="none"/>
                <w:lang w:val="en-US" w:bidi="ar-SA"/>
              </w:rPr>
              <w:t>2.1.3</w:t>
            </w:r>
          </w:p>
        </w:tc>
        <w:tc>
          <w:tcPr>
            <w:tcW w:w="1216" w:type="dxa"/>
            <w:vMerge w:val="restart"/>
            <w:tcBorders>
              <w:top w:val="single" w:color="auto" w:sz="4" w:space="0"/>
              <w:left w:val="single" w:color="auto" w:sz="4" w:space="0"/>
              <w:right w:val="single" w:color="auto" w:sz="4" w:space="0"/>
            </w:tcBorders>
            <w:noWrap/>
            <w:vAlign w:val="center"/>
          </w:tcPr>
          <w:p w14:paraId="6FA06E52">
            <w:pPr>
              <w:autoSpaceDE/>
              <w:autoSpaceDN/>
              <w:spacing w:line="300" w:lineRule="exact"/>
              <w:jc w:val="center"/>
              <w:rPr>
                <w:color w:val="auto"/>
                <w:kern w:val="2"/>
                <w:sz w:val="21"/>
                <w:szCs w:val="21"/>
                <w:highlight w:val="none"/>
                <w:lang w:val="en-US" w:bidi="ar-SA"/>
              </w:rPr>
            </w:pPr>
            <w:r>
              <w:rPr>
                <w:rFonts w:hint="eastAsia"/>
                <w:color w:val="auto"/>
                <w:kern w:val="2"/>
                <w:sz w:val="21"/>
                <w:szCs w:val="21"/>
                <w:highlight w:val="none"/>
                <w:lang w:val="en-US" w:bidi="ar-SA"/>
              </w:rPr>
              <w:t>响应性评审标准</w:t>
            </w:r>
          </w:p>
        </w:tc>
        <w:tc>
          <w:tcPr>
            <w:tcW w:w="1939" w:type="dxa"/>
            <w:tcBorders>
              <w:top w:val="single" w:color="auto" w:sz="4" w:space="0"/>
              <w:left w:val="single" w:color="auto" w:sz="4" w:space="0"/>
              <w:right w:val="single" w:color="auto" w:sz="4" w:space="0"/>
            </w:tcBorders>
            <w:noWrap/>
            <w:vAlign w:val="center"/>
          </w:tcPr>
          <w:p w14:paraId="2F99ED9C">
            <w:pPr>
              <w:autoSpaceDE/>
              <w:autoSpaceDN/>
              <w:spacing w:line="300" w:lineRule="exact"/>
              <w:jc w:val="center"/>
              <w:rPr>
                <w:color w:val="auto"/>
                <w:kern w:val="2"/>
                <w:sz w:val="21"/>
                <w:szCs w:val="21"/>
                <w:highlight w:val="none"/>
                <w:lang w:val="en-US" w:bidi="ar-SA"/>
              </w:rPr>
            </w:pPr>
            <w:r>
              <w:rPr>
                <w:rFonts w:hint="eastAsia"/>
                <w:color w:val="auto"/>
                <w:kern w:val="2"/>
                <w:sz w:val="21"/>
                <w:szCs w:val="21"/>
                <w:highlight w:val="none"/>
                <w:lang w:val="en-US" w:bidi="ar-SA"/>
              </w:rPr>
              <w:t>投标文件</w:t>
            </w:r>
          </w:p>
        </w:tc>
        <w:tc>
          <w:tcPr>
            <w:tcW w:w="5062" w:type="dxa"/>
            <w:tcBorders>
              <w:top w:val="single" w:color="auto" w:sz="4" w:space="0"/>
              <w:left w:val="single" w:color="auto" w:sz="4" w:space="0"/>
              <w:bottom w:val="single" w:color="auto" w:sz="4" w:space="0"/>
            </w:tcBorders>
            <w:noWrap/>
            <w:vAlign w:val="center"/>
          </w:tcPr>
          <w:p w14:paraId="5CB74027">
            <w:pPr>
              <w:autoSpaceDE/>
              <w:autoSpaceDN/>
              <w:spacing w:line="300" w:lineRule="exact"/>
              <w:jc w:val="both"/>
              <w:rPr>
                <w:color w:val="auto"/>
                <w:kern w:val="2"/>
                <w:sz w:val="21"/>
                <w:szCs w:val="21"/>
                <w:highlight w:val="none"/>
                <w:lang w:val="en-US" w:bidi="ar-SA"/>
              </w:rPr>
            </w:pPr>
            <w:r>
              <w:rPr>
                <w:rFonts w:hint="eastAsia"/>
                <w:color w:val="auto"/>
                <w:kern w:val="2"/>
                <w:sz w:val="21"/>
                <w:szCs w:val="21"/>
                <w:highlight w:val="none"/>
                <w:lang w:val="en-US" w:bidi="ar-SA"/>
              </w:rPr>
              <w:t>投标文件所列投标人名称、总监理工程师与投标登记时一致；</w:t>
            </w:r>
          </w:p>
        </w:tc>
      </w:tr>
      <w:tr w14:paraId="37481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5" w:hRule="atLeast"/>
          <w:jc w:val="center"/>
        </w:trPr>
        <w:tc>
          <w:tcPr>
            <w:tcW w:w="968" w:type="dxa"/>
            <w:gridSpan w:val="2"/>
            <w:vMerge w:val="continue"/>
            <w:tcBorders>
              <w:right w:val="single" w:color="auto" w:sz="4" w:space="0"/>
            </w:tcBorders>
            <w:noWrap/>
            <w:vAlign w:val="center"/>
          </w:tcPr>
          <w:p w14:paraId="264F8EA0">
            <w:pPr>
              <w:autoSpaceDE/>
              <w:autoSpaceDN/>
              <w:spacing w:line="300" w:lineRule="exact"/>
              <w:jc w:val="center"/>
              <w:rPr>
                <w:color w:val="auto"/>
                <w:kern w:val="2"/>
                <w:sz w:val="21"/>
                <w:szCs w:val="21"/>
                <w:highlight w:val="none"/>
                <w:lang w:val="en-US" w:bidi="ar-SA"/>
              </w:rPr>
            </w:pPr>
          </w:p>
        </w:tc>
        <w:tc>
          <w:tcPr>
            <w:tcW w:w="1216" w:type="dxa"/>
            <w:vMerge w:val="continue"/>
            <w:tcBorders>
              <w:left w:val="single" w:color="auto" w:sz="4" w:space="0"/>
              <w:right w:val="single" w:color="auto" w:sz="4" w:space="0"/>
            </w:tcBorders>
            <w:noWrap/>
            <w:vAlign w:val="center"/>
          </w:tcPr>
          <w:p w14:paraId="7CDC4DF0">
            <w:pPr>
              <w:autoSpaceDE/>
              <w:autoSpaceDN/>
              <w:spacing w:line="300" w:lineRule="exact"/>
              <w:jc w:val="center"/>
              <w:rPr>
                <w:color w:val="auto"/>
                <w:kern w:val="2"/>
                <w:sz w:val="21"/>
                <w:szCs w:val="21"/>
                <w:highlight w:val="none"/>
                <w:lang w:val="en-US" w:bidi="ar-SA"/>
              </w:rPr>
            </w:pPr>
          </w:p>
        </w:tc>
        <w:tc>
          <w:tcPr>
            <w:tcW w:w="1939" w:type="dxa"/>
            <w:tcBorders>
              <w:top w:val="single" w:color="auto" w:sz="4" w:space="0"/>
              <w:left w:val="single" w:color="auto" w:sz="4" w:space="0"/>
              <w:right w:val="single" w:color="auto" w:sz="4" w:space="0"/>
            </w:tcBorders>
            <w:noWrap/>
            <w:vAlign w:val="center"/>
          </w:tcPr>
          <w:p w14:paraId="08D12FF4">
            <w:pPr>
              <w:autoSpaceDE/>
              <w:autoSpaceDN/>
              <w:spacing w:line="300" w:lineRule="exact"/>
              <w:jc w:val="center"/>
              <w:rPr>
                <w:color w:val="auto"/>
                <w:kern w:val="2"/>
                <w:sz w:val="21"/>
                <w:szCs w:val="21"/>
                <w:highlight w:val="none"/>
                <w:lang w:val="en-US" w:bidi="ar-SA"/>
              </w:rPr>
            </w:pPr>
            <w:r>
              <w:rPr>
                <w:rFonts w:hint="eastAsia" w:cs="Times New Roman"/>
                <w:color w:val="auto"/>
                <w:kern w:val="2"/>
                <w:sz w:val="21"/>
                <w:szCs w:val="21"/>
                <w:highlight w:val="none"/>
                <w:lang w:val="en-US" w:bidi="ar-SA"/>
              </w:rPr>
              <w:t>投标报价</w:t>
            </w:r>
          </w:p>
        </w:tc>
        <w:tc>
          <w:tcPr>
            <w:tcW w:w="5062" w:type="dxa"/>
            <w:tcBorders>
              <w:top w:val="single" w:color="auto" w:sz="4" w:space="0"/>
              <w:left w:val="single" w:color="auto" w:sz="4" w:space="0"/>
              <w:bottom w:val="single" w:color="auto" w:sz="4" w:space="0"/>
            </w:tcBorders>
            <w:noWrap/>
            <w:vAlign w:val="center"/>
          </w:tcPr>
          <w:p w14:paraId="5D2F602E">
            <w:pPr>
              <w:autoSpaceDE/>
              <w:autoSpaceDN/>
              <w:spacing w:line="300" w:lineRule="exact"/>
              <w:jc w:val="both"/>
              <w:rPr>
                <w:color w:val="auto"/>
                <w:kern w:val="2"/>
                <w:sz w:val="21"/>
                <w:szCs w:val="21"/>
                <w:highlight w:val="none"/>
                <w:lang w:val="en-US" w:bidi="ar-SA"/>
              </w:rPr>
            </w:pPr>
            <w:r>
              <w:rPr>
                <w:rFonts w:hint="eastAsia"/>
                <w:color w:val="auto"/>
                <w:kern w:val="2"/>
                <w:sz w:val="21"/>
                <w:szCs w:val="21"/>
                <w:highlight w:val="none"/>
                <w:lang w:val="en-US" w:bidi="ar-SA"/>
              </w:rPr>
              <w:t>符合第二章“投标人须知”第</w:t>
            </w:r>
            <w:r>
              <w:rPr>
                <w:color w:val="auto"/>
                <w:kern w:val="2"/>
                <w:sz w:val="21"/>
                <w:szCs w:val="21"/>
                <w:highlight w:val="none"/>
                <w:lang w:val="en-US" w:bidi="ar-SA"/>
              </w:rPr>
              <w:t>3.2款规定进行投标报价的；对同一招标项目没有出现两个或以上的投标报价，且修正无依据</w:t>
            </w:r>
            <w:r>
              <w:rPr>
                <w:rFonts w:hint="eastAsia"/>
                <w:color w:val="auto"/>
                <w:kern w:val="2"/>
                <w:sz w:val="21"/>
                <w:szCs w:val="21"/>
                <w:highlight w:val="none"/>
                <w:lang w:val="en-US" w:bidi="ar-SA"/>
              </w:rPr>
              <w:t>。</w:t>
            </w:r>
          </w:p>
        </w:tc>
      </w:tr>
      <w:tr w14:paraId="489F9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8" w:type="dxa"/>
            <w:gridSpan w:val="2"/>
            <w:vMerge w:val="continue"/>
            <w:tcBorders>
              <w:right w:val="single" w:color="auto" w:sz="4" w:space="0"/>
            </w:tcBorders>
            <w:noWrap/>
            <w:vAlign w:val="center"/>
          </w:tcPr>
          <w:p w14:paraId="4BF3FAE7">
            <w:pPr>
              <w:autoSpaceDE/>
              <w:autoSpaceDN/>
              <w:spacing w:line="300" w:lineRule="exact"/>
              <w:jc w:val="center"/>
              <w:rPr>
                <w:color w:val="auto"/>
                <w:kern w:val="2"/>
                <w:sz w:val="21"/>
                <w:szCs w:val="21"/>
                <w:highlight w:val="none"/>
                <w:lang w:val="en-US" w:bidi="ar-SA"/>
              </w:rPr>
            </w:pPr>
          </w:p>
        </w:tc>
        <w:tc>
          <w:tcPr>
            <w:tcW w:w="1216" w:type="dxa"/>
            <w:vMerge w:val="continue"/>
            <w:tcBorders>
              <w:left w:val="single" w:color="auto" w:sz="4" w:space="0"/>
              <w:right w:val="single" w:color="auto" w:sz="4" w:space="0"/>
            </w:tcBorders>
            <w:noWrap/>
            <w:vAlign w:val="center"/>
          </w:tcPr>
          <w:p w14:paraId="3227F2CA">
            <w:pPr>
              <w:autoSpaceDE/>
              <w:autoSpaceDN/>
              <w:spacing w:line="300" w:lineRule="exact"/>
              <w:jc w:val="center"/>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noWrap/>
            <w:vAlign w:val="center"/>
          </w:tcPr>
          <w:p w14:paraId="5103F988">
            <w:pPr>
              <w:autoSpaceDE/>
              <w:autoSpaceDN/>
              <w:spacing w:line="300" w:lineRule="exact"/>
              <w:jc w:val="center"/>
              <w:rPr>
                <w:color w:val="auto"/>
                <w:kern w:val="2"/>
                <w:sz w:val="21"/>
                <w:szCs w:val="21"/>
                <w:highlight w:val="none"/>
                <w:lang w:val="en-US" w:bidi="ar-SA"/>
              </w:rPr>
            </w:pPr>
            <w:r>
              <w:rPr>
                <w:rFonts w:hint="eastAsia" w:cs="Times New Roman"/>
                <w:color w:val="auto"/>
                <w:kern w:val="2"/>
                <w:sz w:val="21"/>
                <w:szCs w:val="21"/>
                <w:highlight w:val="none"/>
                <w:lang w:val="en-US" w:bidi="ar-SA"/>
              </w:rPr>
              <w:t>投标内容</w:t>
            </w:r>
          </w:p>
        </w:tc>
        <w:tc>
          <w:tcPr>
            <w:tcW w:w="5062" w:type="dxa"/>
            <w:tcBorders>
              <w:top w:val="single" w:color="auto" w:sz="4" w:space="0"/>
              <w:left w:val="single" w:color="auto" w:sz="4" w:space="0"/>
              <w:bottom w:val="single" w:color="auto" w:sz="4" w:space="0"/>
            </w:tcBorders>
            <w:noWrap/>
            <w:vAlign w:val="center"/>
          </w:tcPr>
          <w:p w14:paraId="79114E5F">
            <w:pPr>
              <w:autoSpaceDE/>
              <w:autoSpaceDN/>
              <w:spacing w:line="300" w:lineRule="exact"/>
              <w:jc w:val="both"/>
              <w:rPr>
                <w:color w:val="auto"/>
                <w:kern w:val="2"/>
                <w:sz w:val="21"/>
                <w:szCs w:val="21"/>
                <w:highlight w:val="none"/>
                <w:lang w:val="en-US" w:bidi="ar-SA"/>
              </w:rPr>
            </w:pPr>
            <w:r>
              <w:rPr>
                <w:rFonts w:hint="eastAsia"/>
                <w:color w:val="auto"/>
                <w:kern w:val="2"/>
                <w:sz w:val="21"/>
                <w:szCs w:val="21"/>
                <w:highlight w:val="none"/>
                <w:lang w:val="en-US" w:bidi="ar-SA"/>
              </w:rPr>
              <w:t>符合第二章“投标人须知”第</w:t>
            </w:r>
            <w:r>
              <w:rPr>
                <w:color w:val="auto"/>
                <w:kern w:val="2"/>
                <w:sz w:val="21"/>
                <w:szCs w:val="21"/>
                <w:highlight w:val="none"/>
                <w:lang w:val="en-US" w:bidi="ar-SA"/>
              </w:rPr>
              <w:t>1.3.1项规定</w:t>
            </w:r>
            <w:r>
              <w:rPr>
                <w:rFonts w:hint="eastAsia"/>
                <w:color w:val="auto"/>
                <w:kern w:val="2"/>
                <w:sz w:val="21"/>
                <w:szCs w:val="21"/>
                <w:highlight w:val="none"/>
                <w:lang w:val="en-US" w:bidi="ar-SA"/>
              </w:rPr>
              <w:t>。</w:t>
            </w:r>
          </w:p>
        </w:tc>
      </w:tr>
      <w:tr w14:paraId="5D784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8" w:type="dxa"/>
            <w:gridSpan w:val="2"/>
            <w:vMerge w:val="continue"/>
            <w:tcBorders>
              <w:right w:val="single" w:color="auto" w:sz="4" w:space="0"/>
            </w:tcBorders>
            <w:noWrap/>
            <w:vAlign w:val="center"/>
          </w:tcPr>
          <w:p w14:paraId="0153848A">
            <w:pPr>
              <w:autoSpaceDE/>
              <w:autoSpaceDN/>
              <w:spacing w:line="300" w:lineRule="exact"/>
              <w:jc w:val="center"/>
              <w:rPr>
                <w:color w:val="auto"/>
                <w:kern w:val="2"/>
                <w:sz w:val="21"/>
                <w:szCs w:val="21"/>
                <w:highlight w:val="none"/>
                <w:lang w:val="en-US" w:bidi="ar-SA"/>
              </w:rPr>
            </w:pPr>
          </w:p>
        </w:tc>
        <w:tc>
          <w:tcPr>
            <w:tcW w:w="1216" w:type="dxa"/>
            <w:vMerge w:val="continue"/>
            <w:tcBorders>
              <w:left w:val="single" w:color="auto" w:sz="4" w:space="0"/>
              <w:right w:val="single" w:color="auto" w:sz="4" w:space="0"/>
            </w:tcBorders>
            <w:noWrap/>
            <w:vAlign w:val="center"/>
          </w:tcPr>
          <w:p w14:paraId="777A53FD">
            <w:pPr>
              <w:autoSpaceDE/>
              <w:autoSpaceDN/>
              <w:spacing w:line="300" w:lineRule="exact"/>
              <w:jc w:val="center"/>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noWrap/>
            <w:vAlign w:val="center"/>
          </w:tcPr>
          <w:p w14:paraId="4D8E4016">
            <w:pPr>
              <w:autoSpaceDE/>
              <w:autoSpaceDN/>
              <w:spacing w:line="300" w:lineRule="exact"/>
              <w:jc w:val="center"/>
              <w:rPr>
                <w:color w:val="auto"/>
                <w:kern w:val="2"/>
                <w:sz w:val="21"/>
                <w:szCs w:val="21"/>
                <w:highlight w:val="none"/>
                <w:lang w:val="en-US" w:bidi="ar-SA"/>
              </w:rPr>
            </w:pPr>
            <w:r>
              <w:rPr>
                <w:rFonts w:hint="eastAsia" w:cs="Times New Roman"/>
                <w:color w:val="auto"/>
                <w:kern w:val="2"/>
                <w:sz w:val="21"/>
                <w:szCs w:val="21"/>
                <w:highlight w:val="none"/>
                <w:lang w:val="en-US" w:bidi="ar-SA"/>
              </w:rPr>
              <w:t>监理服务期限</w:t>
            </w:r>
          </w:p>
        </w:tc>
        <w:tc>
          <w:tcPr>
            <w:tcW w:w="5062" w:type="dxa"/>
            <w:tcBorders>
              <w:top w:val="single" w:color="auto" w:sz="4" w:space="0"/>
              <w:left w:val="single" w:color="auto" w:sz="4" w:space="0"/>
              <w:bottom w:val="single" w:color="auto" w:sz="4" w:space="0"/>
            </w:tcBorders>
            <w:noWrap/>
            <w:vAlign w:val="center"/>
          </w:tcPr>
          <w:p w14:paraId="38A417F8">
            <w:pPr>
              <w:autoSpaceDE/>
              <w:autoSpaceDN/>
              <w:spacing w:line="300" w:lineRule="exact"/>
              <w:jc w:val="both"/>
              <w:rPr>
                <w:color w:val="auto"/>
                <w:kern w:val="2"/>
                <w:sz w:val="21"/>
                <w:szCs w:val="21"/>
                <w:highlight w:val="none"/>
                <w:lang w:val="en-US" w:bidi="ar-SA"/>
              </w:rPr>
            </w:pPr>
            <w:r>
              <w:rPr>
                <w:rFonts w:hint="eastAsia"/>
                <w:color w:val="auto"/>
                <w:kern w:val="2"/>
                <w:sz w:val="21"/>
                <w:szCs w:val="21"/>
                <w:highlight w:val="none"/>
                <w:lang w:val="en-US" w:bidi="ar-SA"/>
              </w:rPr>
              <w:t>符合第二章“投标人须知”第</w:t>
            </w:r>
            <w:r>
              <w:rPr>
                <w:color w:val="auto"/>
                <w:kern w:val="2"/>
                <w:sz w:val="21"/>
                <w:szCs w:val="21"/>
                <w:highlight w:val="none"/>
                <w:lang w:val="en-US" w:bidi="ar-SA"/>
              </w:rPr>
              <w:t>1.3.2项规定</w:t>
            </w:r>
            <w:r>
              <w:rPr>
                <w:rFonts w:hint="eastAsia"/>
                <w:color w:val="auto"/>
                <w:kern w:val="2"/>
                <w:sz w:val="21"/>
                <w:szCs w:val="21"/>
                <w:highlight w:val="none"/>
                <w:lang w:val="en-US" w:bidi="ar-SA"/>
              </w:rPr>
              <w:t>。</w:t>
            </w:r>
          </w:p>
        </w:tc>
      </w:tr>
      <w:tr w14:paraId="3C29C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8" w:type="dxa"/>
            <w:gridSpan w:val="2"/>
            <w:vMerge w:val="continue"/>
            <w:tcBorders>
              <w:right w:val="single" w:color="auto" w:sz="4" w:space="0"/>
            </w:tcBorders>
            <w:noWrap/>
            <w:vAlign w:val="center"/>
          </w:tcPr>
          <w:p w14:paraId="6C6321EF">
            <w:pPr>
              <w:autoSpaceDE/>
              <w:autoSpaceDN/>
              <w:spacing w:line="300" w:lineRule="exact"/>
              <w:jc w:val="center"/>
              <w:rPr>
                <w:color w:val="auto"/>
                <w:kern w:val="2"/>
                <w:sz w:val="21"/>
                <w:szCs w:val="21"/>
                <w:highlight w:val="none"/>
                <w:lang w:val="en-US" w:bidi="ar-SA"/>
              </w:rPr>
            </w:pPr>
          </w:p>
        </w:tc>
        <w:tc>
          <w:tcPr>
            <w:tcW w:w="1216" w:type="dxa"/>
            <w:vMerge w:val="continue"/>
            <w:tcBorders>
              <w:left w:val="single" w:color="auto" w:sz="4" w:space="0"/>
              <w:right w:val="single" w:color="auto" w:sz="4" w:space="0"/>
            </w:tcBorders>
            <w:noWrap/>
            <w:vAlign w:val="center"/>
          </w:tcPr>
          <w:p w14:paraId="0F8F89DE">
            <w:pPr>
              <w:autoSpaceDE/>
              <w:autoSpaceDN/>
              <w:spacing w:line="300" w:lineRule="exact"/>
              <w:jc w:val="center"/>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noWrap/>
            <w:vAlign w:val="center"/>
          </w:tcPr>
          <w:p w14:paraId="3E8CEC3B">
            <w:pPr>
              <w:autoSpaceDE/>
              <w:autoSpaceDN/>
              <w:spacing w:line="300" w:lineRule="exact"/>
              <w:jc w:val="center"/>
              <w:rPr>
                <w:color w:val="auto"/>
                <w:kern w:val="2"/>
                <w:sz w:val="21"/>
                <w:szCs w:val="21"/>
                <w:highlight w:val="none"/>
                <w:lang w:val="en-US" w:bidi="ar-SA"/>
              </w:rPr>
            </w:pPr>
            <w:r>
              <w:rPr>
                <w:rFonts w:hint="eastAsia" w:cs="Times New Roman"/>
                <w:color w:val="auto"/>
                <w:kern w:val="2"/>
                <w:sz w:val="21"/>
                <w:szCs w:val="21"/>
                <w:highlight w:val="none"/>
                <w:lang w:val="en-US" w:bidi="ar-SA"/>
              </w:rPr>
              <w:t>质量标准</w:t>
            </w:r>
          </w:p>
        </w:tc>
        <w:tc>
          <w:tcPr>
            <w:tcW w:w="5062" w:type="dxa"/>
            <w:tcBorders>
              <w:top w:val="single" w:color="auto" w:sz="4" w:space="0"/>
              <w:left w:val="single" w:color="auto" w:sz="4" w:space="0"/>
              <w:bottom w:val="single" w:color="auto" w:sz="4" w:space="0"/>
            </w:tcBorders>
            <w:noWrap/>
            <w:vAlign w:val="center"/>
          </w:tcPr>
          <w:p w14:paraId="35214E59">
            <w:pPr>
              <w:autoSpaceDE/>
              <w:autoSpaceDN/>
              <w:spacing w:line="300" w:lineRule="exact"/>
              <w:jc w:val="both"/>
              <w:rPr>
                <w:color w:val="auto"/>
                <w:kern w:val="2"/>
                <w:sz w:val="21"/>
                <w:szCs w:val="21"/>
                <w:highlight w:val="none"/>
                <w:lang w:val="en-US" w:bidi="ar-SA"/>
              </w:rPr>
            </w:pPr>
            <w:r>
              <w:rPr>
                <w:rFonts w:hint="eastAsia"/>
                <w:color w:val="auto"/>
                <w:kern w:val="2"/>
                <w:sz w:val="21"/>
                <w:szCs w:val="21"/>
                <w:highlight w:val="none"/>
                <w:lang w:val="en-US" w:bidi="ar-SA"/>
              </w:rPr>
              <w:t>符合第二章“投标人须知”第</w:t>
            </w:r>
            <w:r>
              <w:rPr>
                <w:color w:val="auto"/>
                <w:kern w:val="2"/>
                <w:sz w:val="21"/>
                <w:szCs w:val="21"/>
                <w:highlight w:val="none"/>
                <w:lang w:val="en-US" w:bidi="ar-SA"/>
              </w:rPr>
              <w:t>1.3.3项规定</w:t>
            </w:r>
            <w:r>
              <w:rPr>
                <w:rFonts w:hint="eastAsia"/>
                <w:color w:val="auto"/>
                <w:kern w:val="2"/>
                <w:sz w:val="21"/>
                <w:szCs w:val="21"/>
                <w:highlight w:val="none"/>
                <w:lang w:val="en-US" w:bidi="ar-SA"/>
              </w:rPr>
              <w:t>。</w:t>
            </w:r>
          </w:p>
        </w:tc>
      </w:tr>
      <w:tr w14:paraId="75FDA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8" w:type="dxa"/>
            <w:gridSpan w:val="2"/>
            <w:vMerge w:val="continue"/>
            <w:tcBorders>
              <w:right w:val="single" w:color="auto" w:sz="4" w:space="0"/>
            </w:tcBorders>
            <w:noWrap/>
            <w:vAlign w:val="center"/>
          </w:tcPr>
          <w:p w14:paraId="371CBA84">
            <w:pPr>
              <w:autoSpaceDE/>
              <w:autoSpaceDN/>
              <w:spacing w:line="300" w:lineRule="exact"/>
              <w:jc w:val="both"/>
              <w:rPr>
                <w:color w:val="auto"/>
                <w:kern w:val="2"/>
                <w:sz w:val="21"/>
                <w:szCs w:val="21"/>
                <w:highlight w:val="none"/>
                <w:lang w:val="en-US" w:bidi="ar-SA"/>
              </w:rPr>
            </w:pPr>
          </w:p>
        </w:tc>
        <w:tc>
          <w:tcPr>
            <w:tcW w:w="1216" w:type="dxa"/>
            <w:vMerge w:val="continue"/>
            <w:tcBorders>
              <w:left w:val="single" w:color="auto" w:sz="4" w:space="0"/>
              <w:right w:val="single" w:color="auto" w:sz="4" w:space="0"/>
            </w:tcBorders>
            <w:noWrap/>
            <w:vAlign w:val="center"/>
          </w:tcPr>
          <w:p w14:paraId="2AB9D8E7">
            <w:pPr>
              <w:autoSpaceDE/>
              <w:autoSpaceDN/>
              <w:spacing w:line="300" w:lineRule="exact"/>
              <w:jc w:val="both"/>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noWrap/>
          </w:tcPr>
          <w:p w14:paraId="63F7BFDC">
            <w:pPr>
              <w:autoSpaceDE/>
              <w:autoSpaceDN/>
              <w:spacing w:line="300" w:lineRule="exact"/>
              <w:jc w:val="center"/>
              <w:rPr>
                <w:color w:val="auto"/>
                <w:kern w:val="2"/>
                <w:sz w:val="21"/>
                <w:szCs w:val="21"/>
                <w:highlight w:val="none"/>
                <w:lang w:val="en-US" w:bidi="ar-SA"/>
              </w:rPr>
            </w:pPr>
            <w:r>
              <w:rPr>
                <w:rFonts w:hint="eastAsia" w:cs="Times New Roman"/>
                <w:color w:val="auto"/>
                <w:kern w:val="2"/>
                <w:sz w:val="21"/>
                <w:szCs w:val="21"/>
                <w:highlight w:val="none"/>
                <w:lang w:val="en-US" w:bidi="ar-SA"/>
              </w:rPr>
              <w:t>投标有效期</w:t>
            </w:r>
          </w:p>
        </w:tc>
        <w:tc>
          <w:tcPr>
            <w:tcW w:w="5062" w:type="dxa"/>
            <w:tcBorders>
              <w:top w:val="single" w:color="auto" w:sz="4" w:space="0"/>
              <w:left w:val="single" w:color="auto" w:sz="4" w:space="0"/>
              <w:bottom w:val="single" w:color="auto" w:sz="4" w:space="0"/>
            </w:tcBorders>
            <w:noWrap/>
          </w:tcPr>
          <w:p w14:paraId="767AC616">
            <w:pPr>
              <w:autoSpaceDE/>
              <w:autoSpaceDN/>
              <w:spacing w:line="300" w:lineRule="exact"/>
              <w:jc w:val="both"/>
              <w:rPr>
                <w:color w:val="auto"/>
                <w:kern w:val="2"/>
                <w:sz w:val="21"/>
                <w:szCs w:val="21"/>
                <w:highlight w:val="none"/>
                <w:lang w:val="en-US" w:bidi="ar-SA"/>
              </w:rPr>
            </w:pPr>
            <w:r>
              <w:rPr>
                <w:rFonts w:hint="eastAsia"/>
                <w:color w:val="auto"/>
                <w:kern w:val="2"/>
                <w:sz w:val="21"/>
                <w:szCs w:val="21"/>
                <w:highlight w:val="none"/>
                <w:lang w:val="en-US" w:bidi="ar-SA"/>
              </w:rPr>
              <w:t>符合第二章“投标人须知”第</w:t>
            </w:r>
            <w:r>
              <w:rPr>
                <w:color w:val="auto"/>
                <w:kern w:val="2"/>
                <w:sz w:val="21"/>
                <w:szCs w:val="21"/>
                <w:highlight w:val="none"/>
                <w:lang w:val="en-US" w:bidi="ar-SA"/>
              </w:rPr>
              <w:t>3.3.1项规定</w:t>
            </w:r>
            <w:r>
              <w:rPr>
                <w:rFonts w:hint="eastAsia"/>
                <w:color w:val="auto"/>
                <w:kern w:val="2"/>
                <w:sz w:val="21"/>
                <w:szCs w:val="21"/>
                <w:highlight w:val="none"/>
                <w:lang w:val="en-US" w:bidi="ar-SA"/>
              </w:rPr>
              <w:t>。</w:t>
            </w:r>
          </w:p>
        </w:tc>
      </w:tr>
      <w:tr w14:paraId="7039C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Change w:id="1" w:author="gmgitc" w:date="2025-10-14T14:29:24Z">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blPrExChange>
        </w:tblPrEx>
        <w:trPr>
          <w:cantSplit/>
          <w:trHeight w:val="420" w:hRule="atLeast"/>
          <w:jc w:val="center"/>
          <w:trPrChange w:id="1" w:author="gmgitc" w:date="2025-10-14T14:29:24Z">
            <w:trPr>
              <w:cantSplit/>
              <w:trHeight w:val="420" w:hRule="atLeast"/>
              <w:jc w:val="center"/>
            </w:trPr>
          </w:trPrChange>
        </w:trPr>
        <w:tc>
          <w:tcPr>
            <w:tcW w:w="968" w:type="dxa"/>
            <w:gridSpan w:val="2"/>
            <w:vMerge w:val="continue"/>
            <w:tcBorders>
              <w:bottom w:val="single" w:color="auto" w:sz="4" w:space="0"/>
              <w:right w:val="single" w:color="auto" w:sz="4" w:space="0"/>
            </w:tcBorders>
            <w:noWrap/>
            <w:vAlign w:val="center"/>
            <w:tcPrChange w:id="2" w:author="gmgitc" w:date="2025-10-14T14:29:24Z">
              <w:tcPr>
                <w:tcW w:w="968" w:type="dxa"/>
                <w:gridSpan w:val="2"/>
                <w:vMerge w:val="continue"/>
                <w:tcBorders>
                  <w:bottom w:val="single" w:color="auto" w:sz="4" w:space="0"/>
                  <w:right w:val="single" w:color="auto" w:sz="4" w:space="0"/>
                </w:tcBorders>
                <w:noWrap/>
                <w:vAlign w:val="center"/>
              </w:tcPr>
            </w:tcPrChange>
          </w:tcPr>
          <w:p w14:paraId="43797BC9">
            <w:pPr>
              <w:autoSpaceDE/>
              <w:autoSpaceDN/>
              <w:spacing w:line="300" w:lineRule="exact"/>
              <w:jc w:val="both"/>
              <w:rPr>
                <w:color w:val="auto"/>
                <w:kern w:val="2"/>
                <w:sz w:val="21"/>
                <w:szCs w:val="21"/>
                <w:highlight w:val="none"/>
                <w:lang w:val="en-US" w:bidi="ar-SA"/>
              </w:rPr>
            </w:pPr>
          </w:p>
        </w:tc>
        <w:tc>
          <w:tcPr>
            <w:tcW w:w="1216" w:type="dxa"/>
            <w:vMerge w:val="continue"/>
            <w:tcBorders>
              <w:left w:val="single" w:color="auto" w:sz="4" w:space="0"/>
              <w:bottom w:val="single" w:color="auto" w:sz="4" w:space="0"/>
              <w:right w:val="single" w:color="auto" w:sz="4" w:space="0"/>
            </w:tcBorders>
            <w:noWrap/>
            <w:vAlign w:val="center"/>
            <w:tcPrChange w:id="3" w:author="gmgitc" w:date="2025-10-14T14:29:24Z">
              <w:tcPr>
                <w:tcW w:w="1216" w:type="dxa"/>
                <w:vMerge w:val="continue"/>
                <w:tcBorders>
                  <w:left w:val="single" w:color="auto" w:sz="4" w:space="0"/>
                  <w:bottom w:val="single" w:color="auto" w:sz="4" w:space="0"/>
                  <w:right w:val="single" w:color="auto" w:sz="4" w:space="0"/>
                </w:tcBorders>
                <w:noWrap/>
                <w:vAlign w:val="center"/>
              </w:tcPr>
            </w:tcPrChange>
          </w:tcPr>
          <w:p w14:paraId="71F18E23">
            <w:pPr>
              <w:autoSpaceDE/>
              <w:autoSpaceDN/>
              <w:spacing w:line="300" w:lineRule="exact"/>
              <w:jc w:val="both"/>
              <w:rPr>
                <w:color w:val="auto"/>
                <w:kern w:val="2"/>
                <w:sz w:val="21"/>
                <w:szCs w:val="21"/>
                <w:highlight w:val="none"/>
                <w:lang w:val="en-US" w:bidi="ar-SA"/>
              </w:rPr>
            </w:pPr>
          </w:p>
        </w:tc>
        <w:tc>
          <w:tcPr>
            <w:tcW w:w="1939" w:type="dxa"/>
            <w:tcBorders>
              <w:top w:val="single" w:color="auto" w:sz="4" w:space="0"/>
              <w:left w:val="single" w:color="auto" w:sz="4" w:space="0"/>
              <w:right w:val="single" w:color="auto" w:sz="4" w:space="0"/>
            </w:tcBorders>
            <w:noWrap/>
            <w:vAlign w:val="center"/>
            <w:tcPrChange w:id="4" w:author="gmgitc" w:date="2025-10-14T14:29:24Z">
              <w:tcPr>
                <w:tcW w:w="1939" w:type="dxa"/>
                <w:tcBorders>
                  <w:top w:val="single" w:color="auto" w:sz="4" w:space="0"/>
                  <w:left w:val="single" w:color="auto" w:sz="4" w:space="0"/>
                  <w:right w:val="single" w:color="auto" w:sz="4" w:space="0"/>
                </w:tcBorders>
                <w:noWrap/>
              </w:tcPr>
            </w:tcPrChange>
          </w:tcPr>
          <w:p w14:paraId="2D5D1BC9">
            <w:pPr>
              <w:autoSpaceDE/>
              <w:autoSpaceDN/>
              <w:spacing w:line="300" w:lineRule="exact"/>
              <w:ind w:left="0" w:leftChars="0" w:right="0" w:rightChars="0" w:firstLine="0" w:firstLineChars="0"/>
              <w:jc w:val="center"/>
              <w:rPr>
                <w:color w:val="auto"/>
                <w:kern w:val="2"/>
                <w:sz w:val="21"/>
                <w:szCs w:val="21"/>
                <w:highlight w:val="none"/>
                <w:lang w:val="en-US" w:bidi="ar-SA"/>
              </w:rPr>
            </w:pPr>
            <w:r>
              <w:rPr>
                <w:rFonts w:hint="eastAsia"/>
                <w:color w:val="auto"/>
                <w:kern w:val="2"/>
                <w:sz w:val="21"/>
                <w:szCs w:val="21"/>
                <w:highlight w:val="none"/>
                <w:lang w:val="en-US" w:bidi="ar-SA"/>
              </w:rPr>
              <w:t>串通投标情形</w:t>
            </w:r>
          </w:p>
        </w:tc>
        <w:tc>
          <w:tcPr>
            <w:tcW w:w="5062" w:type="dxa"/>
            <w:tcBorders>
              <w:top w:val="single" w:color="auto" w:sz="4" w:space="0"/>
              <w:left w:val="single" w:color="auto" w:sz="4" w:space="0"/>
            </w:tcBorders>
            <w:noWrap/>
            <w:tcPrChange w:id="5" w:author="gmgitc" w:date="2025-10-14T14:29:24Z">
              <w:tcPr>
                <w:tcW w:w="5062" w:type="dxa"/>
                <w:tcBorders>
                  <w:top w:val="single" w:color="auto" w:sz="4" w:space="0"/>
                  <w:left w:val="single" w:color="auto" w:sz="4" w:space="0"/>
                </w:tcBorders>
                <w:noWrap/>
              </w:tcPr>
            </w:tcPrChange>
          </w:tcPr>
          <w:p w14:paraId="4561E0C9">
            <w:pPr>
              <w:autoSpaceDE/>
              <w:autoSpaceDN/>
              <w:spacing w:line="300" w:lineRule="exact"/>
              <w:jc w:val="both"/>
              <w:rPr>
                <w:color w:val="auto"/>
                <w:kern w:val="2"/>
                <w:sz w:val="21"/>
                <w:szCs w:val="21"/>
                <w:highlight w:val="none"/>
                <w:lang w:val="en-US" w:bidi="ar-SA"/>
              </w:rPr>
            </w:pPr>
            <w:r>
              <w:rPr>
                <w:rFonts w:hint="eastAsia"/>
                <w:color w:val="auto"/>
                <w:kern w:val="2"/>
                <w:sz w:val="21"/>
                <w:szCs w:val="21"/>
                <w:highlight w:val="none"/>
                <w:lang w:val="en-US" w:bidi="ar-SA"/>
              </w:rPr>
              <w:t>投标人之间不存在《广东省实施&lt;中华人民共和国招标投标法&gt;办法》第十六条所禁止的情形的。</w:t>
            </w:r>
          </w:p>
        </w:tc>
      </w:tr>
      <w:tr w14:paraId="2E211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2184" w:type="dxa"/>
            <w:gridSpan w:val="3"/>
            <w:tcBorders>
              <w:top w:val="single" w:color="auto" w:sz="4" w:space="0"/>
              <w:bottom w:val="single" w:color="auto" w:sz="4" w:space="0"/>
              <w:right w:val="single" w:color="auto" w:sz="4" w:space="0"/>
            </w:tcBorders>
            <w:noWrap/>
            <w:vAlign w:val="center"/>
          </w:tcPr>
          <w:p w14:paraId="3856A10A">
            <w:pPr>
              <w:autoSpaceDE/>
              <w:autoSpaceDN/>
              <w:spacing w:line="300" w:lineRule="exact"/>
              <w:jc w:val="center"/>
              <w:rPr>
                <w:b/>
                <w:color w:val="auto"/>
                <w:kern w:val="2"/>
                <w:sz w:val="21"/>
                <w:szCs w:val="21"/>
                <w:highlight w:val="none"/>
                <w:lang w:val="en-US" w:bidi="ar-SA"/>
              </w:rPr>
            </w:pPr>
            <w:r>
              <w:rPr>
                <w:rFonts w:hint="eastAsia"/>
                <w:b/>
                <w:color w:val="auto"/>
                <w:kern w:val="2"/>
                <w:sz w:val="21"/>
                <w:szCs w:val="21"/>
                <w:highlight w:val="none"/>
                <w:lang w:val="en-US" w:bidi="ar-SA"/>
              </w:rPr>
              <w:t>条款号</w:t>
            </w:r>
          </w:p>
        </w:tc>
        <w:tc>
          <w:tcPr>
            <w:tcW w:w="1939" w:type="dxa"/>
            <w:tcBorders>
              <w:top w:val="single" w:color="auto" w:sz="4" w:space="0"/>
              <w:left w:val="single" w:color="auto" w:sz="4" w:space="0"/>
              <w:bottom w:val="single" w:color="auto" w:sz="4" w:space="0"/>
              <w:right w:val="single" w:color="auto" w:sz="4" w:space="0"/>
            </w:tcBorders>
            <w:noWrap/>
            <w:vAlign w:val="center"/>
          </w:tcPr>
          <w:p w14:paraId="0809C1B8">
            <w:pPr>
              <w:autoSpaceDE/>
              <w:autoSpaceDN/>
              <w:spacing w:line="300" w:lineRule="exact"/>
              <w:jc w:val="center"/>
              <w:rPr>
                <w:b/>
                <w:color w:val="auto"/>
                <w:kern w:val="2"/>
                <w:sz w:val="21"/>
                <w:szCs w:val="21"/>
                <w:highlight w:val="none"/>
                <w:lang w:val="en-US" w:bidi="ar-SA"/>
              </w:rPr>
            </w:pPr>
            <w:r>
              <w:rPr>
                <w:rFonts w:hint="eastAsia"/>
                <w:b/>
                <w:color w:val="auto"/>
                <w:kern w:val="2"/>
                <w:sz w:val="21"/>
                <w:szCs w:val="21"/>
                <w:highlight w:val="none"/>
                <w:lang w:val="en-US" w:bidi="ar-SA"/>
              </w:rPr>
              <w:t>评审因素</w:t>
            </w:r>
          </w:p>
        </w:tc>
        <w:tc>
          <w:tcPr>
            <w:tcW w:w="5062" w:type="dxa"/>
            <w:tcBorders>
              <w:top w:val="single" w:color="auto" w:sz="4" w:space="0"/>
              <w:left w:val="single" w:color="auto" w:sz="4" w:space="0"/>
              <w:bottom w:val="single" w:color="auto" w:sz="4" w:space="0"/>
            </w:tcBorders>
            <w:noWrap/>
            <w:vAlign w:val="center"/>
          </w:tcPr>
          <w:p w14:paraId="7E396F75">
            <w:pPr>
              <w:autoSpaceDE/>
              <w:autoSpaceDN/>
              <w:spacing w:line="300" w:lineRule="exact"/>
              <w:jc w:val="center"/>
              <w:rPr>
                <w:b/>
                <w:color w:val="auto"/>
                <w:kern w:val="2"/>
                <w:sz w:val="21"/>
                <w:szCs w:val="21"/>
                <w:highlight w:val="none"/>
                <w:lang w:val="en-US" w:bidi="ar-SA"/>
              </w:rPr>
            </w:pPr>
            <w:r>
              <w:rPr>
                <w:rFonts w:hint="eastAsia"/>
                <w:b/>
                <w:color w:val="auto"/>
                <w:kern w:val="2"/>
                <w:sz w:val="21"/>
                <w:szCs w:val="21"/>
                <w:highlight w:val="none"/>
                <w:lang w:val="en-US" w:bidi="ar-SA"/>
              </w:rPr>
              <w:t>评审标准</w:t>
            </w:r>
          </w:p>
        </w:tc>
      </w:tr>
      <w:tr w14:paraId="708F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4" w:type="dxa"/>
            <w:gridSpan w:val="3"/>
            <w:vAlign w:val="center"/>
          </w:tcPr>
          <w:p w14:paraId="67F35BEF">
            <w:pPr>
              <w:autoSpaceDE/>
              <w:autoSpaceDN/>
              <w:jc w:val="both"/>
              <w:rPr>
                <w:color w:val="auto"/>
                <w:kern w:val="2"/>
                <w:sz w:val="21"/>
                <w:szCs w:val="21"/>
                <w:highlight w:val="none"/>
                <w:lang w:val="en-US" w:bidi="ar-SA"/>
              </w:rPr>
            </w:pPr>
            <w:r>
              <w:rPr>
                <w:color w:val="auto"/>
                <w:kern w:val="2"/>
                <w:sz w:val="21"/>
                <w:szCs w:val="21"/>
                <w:highlight w:val="none"/>
                <w:lang w:val="en-US" w:bidi="ar-SA"/>
              </w:rPr>
              <w:t>2.2.1</w:t>
            </w:r>
          </w:p>
        </w:tc>
        <w:tc>
          <w:tcPr>
            <w:tcW w:w="1939" w:type="dxa"/>
            <w:vAlign w:val="center"/>
          </w:tcPr>
          <w:p w14:paraId="6D33A0BF">
            <w:pPr>
              <w:autoSpaceDE/>
              <w:autoSpaceDN/>
              <w:jc w:val="both"/>
              <w:rPr>
                <w:color w:val="auto"/>
                <w:kern w:val="2"/>
                <w:sz w:val="21"/>
                <w:szCs w:val="21"/>
                <w:highlight w:val="none"/>
                <w:lang w:val="en-US" w:bidi="ar-SA"/>
              </w:rPr>
            </w:pPr>
            <w:r>
              <w:rPr>
                <w:rFonts w:hint="eastAsia"/>
                <w:color w:val="auto"/>
                <w:kern w:val="2"/>
                <w:sz w:val="21"/>
                <w:szCs w:val="21"/>
                <w:highlight w:val="none"/>
                <w:lang w:val="en-US" w:bidi="ar-SA"/>
              </w:rPr>
              <w:t>分值构成</w:t>
            </w:r>
          </w:p>
          <w:p w14:paraId="5E809CEE">
            <w:pPr>
              <w:autoSpaceDE/>
              <w:autoSpaceDN/>
              <w:jc w:val="both"/>
              <w:rPr>
                <w:color w:val="auto"/>
                <w:kern w:val="2"/>
                <w:sz w:val="21"/>
                <w:szCs w:val="21"/>
                <w:highlight w:val="none"/>
                <w:lang w:val="en-US" w:bidi="ar-SA"/>
              </w:rPr>
            </w:pPr>
            <w:r>
              <w:rPr>
                <w:color w:val="auto"/>
                <w:kern w:val="2"/>
                <w:sz w:val="21"/>
                <w:szCs w:val="21"/>
                <w:highlight w:val="none"/>
                <w:lang w:val="en-US" w:bidi="ar-SA"/>
              </w:rPr>
              <w:t>(</w:t>
            </w:r>
            <w:r>
              <w:rPr>
                <w:rFonts w:hint="eastAsia"/>
                <w:color w:val="auto"/>
                <w:kern w:val="2"/>
                <w:sz w:val="21"/>
                <w:szCs w:val="21"/>
                <w:highlight w:val="none"/>
                <w:lang w:val="en-US" w:bidi="ar-SA"/>
              </w:rPr>
              <w:t>总分</w:t>
            </w:r>
            <w:r>
              <w:rPr>
                <w:color w:val="auto"/>
                <w:kern w:val="2"/>
                <w:sz w:val="21"/>
                <w:szCs w:val="21"/>
                <w:highlight w:val="none"/>
                <w:lang w:val="en-US" w:bidi="ar-SA"/>
              </w:rPr>
              <w:t>100</w:t>
            </w:r>
            <w:r>
              <w:rPr>
                <w:rFonts w:hint="eastAsia"/>
                <w:color w:val="auto"/>
                <w:kern w:val="2"/>
                <w:sz w:val="21"/>
                <w:szCs w:val="21"/>
                <w:highlight w:val="none"/>
                <w:lang w:val="en-US" w:bidi="ar-SA"/>
              </w:rPr>
              <w:t>分</w:t>
            </w:r>
            <w:r>
              <w:rPr>
                <w:color w:val="auto"/>
                <w:kern w:val="2"/>
                <w:sz w:val="21"/>
                <w:szCs w:val="21"/>
                <w:highlight w:val="none"/>
                <w:lang w:val="en-US" w:bidi="ar-SA"/>
              </w:rPr>
              <w:t>)</w:t>
            </w:r>
          </w:p>
        </w:tc>
        <w:tc>
          <w:tcPr>
            <w:tcW w:w="5062" w:type="dxa"/>
            <w:vAlign w:val="center"/>
          </w:tcPr>
          <w:p w14:paraId="104CA7FE">
            <w:pPr>
              <w:autoSpaceDE/>
              <w:autoSpaceDN/>
              <w:jc w:val="both"/>
              <w:rPr>
                <w:color w:val="auto"/>
                <w:kern w:val="2"/>
                <w:sz w:val="21"/>
                <w:szCs w:val="21"/>
                <w:highlight w:val="none"/>
                <w:lang w:val="en-US" w:bidi="ar-SA"/>
              </w:rPr>
            </w:pPr>
            <w:r>
              <w:rPr>
                <w:rFonts w:hint="eastAsia"/>
                <w:color w:val="auto"/>
                <w:kern w:val="2"/>
                <w:sz w:val="21"/>
                <w:szCs w:val="21"/>
                <w:highlight w:val="none"/>
                <w:lang w:val="en-US" w:bidi="ar-SA"/>
              </w:rPr>
              <w:t>资信业绩部分：</w:t>
            </w:r>
            <w:r>
              <w:rPr>
                <w:rFonts w:hint="eastAsia"/>
                <w:color w:val="auto"/>
                <w:kern w:val="2"/>
                <w:sz w:val="21"/>
                <w:szCs w:val="21"/>
                <w:highlight w:val="none"/>
                <w:u w:val="single"/>
                <w:lang w:val="en-US" w:bidi="ar-SA"/>
              </w:rPr>
              <w:t>45</w:t>
            </w:r>
            <w:r>
              <w:rPr>
                <w:rFonts w:hint="eastAsia"/>
                <w:color w:val="auto"/>
                <w:kern w:val="2"/>
                <w:sz w:val="21"/>
                <w:szCs w:val="21"/>
                <w:highlight w:val="none"/>
                <w:lang w:val="en-US" w:bidi="ar-SA"/>
              </w:rPr>
              <w:t>分</w:t>
            </w:r>
          </w:p>
          <w:p w14:paraId="1815B785">
            <w:pPr>
              <w:autoSpaceDE/>
              <w:autoSpaceDN/>
              <w:jc w:val="both"/>
              <w:rPr>
                <w:color w:val="auto"/>
                <w:kern w:val="2"/>
                <w:sz w:val="21"/>
                <w:szCs w:val="21"/>
                <w:highlight w:val="none"/>
                <w:lang w:val="en-US" w:bidi="ar-SA"/>
              </w:rPr>
            </w:pPr>
            <w:r>
              <w:rPr>
                <w:rFonts w:hint="eastAsia"/>
                <w:color w:val="auto"/>
                <w:kern w:val="2"/>
                <w:sz w:val="21"/>
                <w:szCs w:val="21"/>
                <w:highlight w:val="none"/>
                <w:lang w:val="en-US" w:bidi="ar-SA"/>
              </w:rPr>
              <w:t>监理大纲部分：</w:t>
            </w:r>
            <w:r>
              <w:rPr>
                <w:rFonts w:hint="eastAsia"/>
                <w:color w:val="auto"/>
                <w:kern w:val="2"/>
                <w:sz w:val="21"/>
                <w:szCs w:val="21"/>
                <w:highlight w:val="none"/>
                <w:u w:val="single"/>
                <w:lang w:val="en-US" w:bidi="ar-SA"/>
              </w:rPr>
              <w:t>35</w:t>
            </w:r>
            <w:r>
              <w:rPr>
                <w:rFonts w:hint="eastAsia"/>
                <w:color w:val="auto"/>
                <w:kern w:val="2"/>
                <w:sz w:val="21"/>
                <w:szCs w:val="21"/>
                <w:highlight w:val="none"/>
                <w:lang w:val="en-US" w:bidi="ar-SA"/>
              </w:rPr>
              <w:t>分</w:t>
            </w:r>
          </w:p>
          <w:p w14:paraId="44CFB2E0">
            <w:pPr>
              <w:autoSpaceDE/>
              <w:autoSpaceDN/>
              <w:jc w:val="both"/>
              <w:rPr>
                <w:color w:val="auto"/>
                <w:kern w:val="2"/>
                <w:sz w:val="21"/>
                <w:szCs w:val="21"/>
                <w:highlight w:val="none"/>
                <w:lang w:val="en-US" w:bidi="ar-SA"/>
              </w:rPr>
            </w:pPr>
            <w:r>
              <w:rPr>
                <w:rFonts w:hint="eastAsia"/>
                <w:color w:val="auto"/>
                <w:kern w:val="2"/>
                <w:sz w:val="21"/>
                <w:szCs w:val="21"/>
                <w:highlight w:val="none"/>
                <w:lang w:val="en-US" w:bidi="ar-SA"/>
              </w:rPr>
              <w:t>投标报价：</w:t>
            </w:r>
            <w:r>
              <w:rPr>
                <w:rFonts w:hint="eastAsia"/>
                <w:color w:val="auto"/>
                <w:kern w:val="2"/>
                <w:sz w:val="21"/>
                <w:szCs w:val="21"/>
                <w:highlight w:val="none"/>
                <w:u w:val="single"/>
                <w:lang w:val="en-US" w:bidi="ar-SA"/>
              </w:rPr>
              <w:t>20</w:t>
            </w:r>
            <w:r>
              <w:rPr>
                <w:rFonts w:hint="eastAsia"/>
                <w:color w:val="auto"/>
                <w:kern w:val="2"/>
                <w:sz w:val="21"/>
                <w:szCs w:val="21"/>
                <w:highlight w:val="none"/>
                <w:lang w:val="en-US" w:bidi="ar-SA"/>
              </w:rPr>
              <w:t>分</w:t>
            </w:r>
          </w:p>
          <w:p w14:paraId="124E45AA">
            <w:pPr>
              <w:autoSpaceDE/>
              <w:autoSpaceDN/>
              <w:jc w:val="both"/>
              <w:rPr>
                <w:color w:val="auto"/>
                <w:kern w:val="2"/>
                <w:sz w:val="21"/>
                <w:szCs w:val="21"/>
                <w:highlight w:val="none"/>
                <w:lang w:val="en-US" w:bidi="ar-SA"/>
              </w:rPr>
            </w:pPr>
            <w:r>
              <w:rPr>
                <w:rFonts w:hint="eastAsia"/>
                <w:color w:val="auto"/>
                <w:kern w:val="2"/>
                <w:sz w:val="21"/>
                <w:szCs w:val="21"/>
                <w:highlight w:val="none"/>
                <w:lang w:val="en-US" w:bidi="ar-SA"/>
              </w:rPr>
              <w:t>综合得分＝资信业绩部分得分+监理大纲部分得分+投标报价得分</w:t>
            </w:r>
          </w:p>
        </w:tc>
      </w:tr>
      <w:tr w14:paraId="2F6B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4" w:type="dxa"/>
            <w:gridSpan w:val="3"/>
            <w:vAlign w:val="center"/>
          </w:tcPr>
          <w:p w14:paraId="0C1F6730">
            <w:pPr>
              <w:autoSpaceDE/>
              <w:autoSpaceDN/>
              <w:jc w:val="both"/>
              <w:rPr>
                <w:color w:val="auto"/>
                <w:kern w:val="2"/>
                <w:sz w:val="21"/>
                <w:szCs w:val="21"/>
                <w:highlight w:val="none"/>
                <w:lang w:val="en-US" w:bidi="ar-SA"/>
              </w:rPr>
            </w:pPr>
            <w:r>
              <w:rPr>
                <w:color w:val="auto"/>
                <w:kern w:val="2"/>
                <w:sz w:val="21"/>
                <w:szCs w:val="21"/>
                <w:highlight w:val="none"/>
                <w:lang w:val="en-US" w:bidi="ar-SA"/>
              </w:rPr>
              <w:t>2.2.2</w:t>
            </w:r>
          </w:p>
        </w:tc>
        <w:tc>
          <w:tcPr>
            <w:tcW w:w="1939" w:type="dxa"/>
            <w:vAlign w:val="center"/>
          </w:tcPr>
          <w:p w14:paraId="70AB0DE3">
            <w:pPr>
              <w:autoSpaceDE/>
              <w:autoSpaceDN/>
              <w:jc w:val="both"/>
              <w:rPr>
                <w:color w:val="auto"/>
                <w:kern w:val="2"/>
                <w:sz w:val="21"/>
                <w:szCs w:val="21"/>
                <w:highlight w:val="none"/>
                <w:lang w:val="en-US" w:bidi="ar-SA"/>
              </w:rPr>
            </w:pPr>
            <w:r>
              <w:rPr>
                <w:rFonts w:hint="eastAsia"/>
                <w:color w:val="auto"/>
                <w:kern w:val="2"/>
                <w:sz w:val="21"/>
                <w:szCs w:val="21"/>
                <w:highlight w:val="none"/>
                <w:lang w:val="en-US" w:bidi="ar-SA"/>
              </w:rPr>
              <w:t>评标基准价计算方法</w:t>
            </w:r>
          </w:p>
        </w:tc>
        <w:tc>
          <w:tcPr>
            <w:tcW w:w="5062" w:type="dxa"/>
            <w:vAlign w:val="center"/>
          </w:tcPr>
          <w:p w14:paraId="2FC3A2D2">
            <w:pPr>
              <w:autoSpaceDE/>
              <w:autoSpaceDN/>
              <w:jc w:val="both"/>
              <w:rPr>
                <w:color w:val="auto"/>
                <w:kern w:val="2"/>
                <w:sz w:val="21"/>
                <w:szCs w:val="21"/>
                <w:highlight w:val="none"/>
                <w:lang w:val="en-US" w:bidi="ar-SA"/>
              </w:rPr>
            </w:pPr>
            <w:r>
              <w:rPr>
                <w:rFonts w:hint="eastAsia"/>
                <w:color w:val="auto"/>
                <w:kern w:val="2"/>
                <w:sz w:val="21"/>
                <w:szCs w:val="21"/>
                <w:highlight w:val="none"/>
                <w:lang w:val="en-US" w:bidi="ar-SA"/>
              </w:rPr>
              <w:t>通过初步评审且经算术校核的投标报价中，位于[本项目最高投标限价×</w:t>
            </w:r>
            <w:r>
              <w:rPr>
                <w:color w:val="auto"/>
                <w:kern w:val="2"/>
                <w:sz w:val="21"/>
                <w:szCs w:val="21"/>
                <w:highlight w:val="none"/>
                <w:lang w:val="en-US" w:bidi="ar-SA"/>
              </w:rPr>
              <w:t>90</w:t>
            </w:r>
            <w:r>
              <w:rPr>
                <w:rFonts w:hint="eastAsia"/>
                <w:color w:val="auto"/>
                <w:kern w:val="2"/>
                <w:sz w:val="21"/>
                <w:szCs w:val="21"/>
                <w:highlight w:val="none"/>
                <w:lang w:val="en-US" w:bidi="ar-SA"/>
              </w:rPr>
              <w:t>%，本项目最高投标限价]区间的投标人大于或等于5家时，去掉一个最高价和一个最低价后，剩余投标报价的算术平均值为评标基准价；通过初步评审且经算术校核的投标报价中，位于[本项目最高投标限价×</w:t>
            </w:r>
            <w:r>
              <w:rPr>
                <w:color w:val="auto"/>
                <w:kern w:val="2"/>
                <w:sz w:val="21"/>
                <w:szCs w:val="21"/>
                <w:highlight w:val="none"/>
                <w:lang w:val="en-US" w:bidi="ar-SA"/>
              </w:rPr>
              <w:t>9</w:t>
            </w:r>
            <w:r>
              <w:rPr>
                <w:rFonts w:hint="eastAsia"/>
                <w:color w:val="auto"/>
                <w:kern w:val="2"/>
                <w:sz w:val="21"/>
                <w:szCs w:val="21"/>
                <w:highlight w:val="none"/>
                <w:lang w:val="en-US" w:bidi="ar-SA"/>
              </w:rPr>
              <w:t>0%，本项目最高投标限价]区间的投标人少于5家时，取区间中投标人的投标报价的算术平均值为评标基准价。若没有投标报价位于[最高投标限价×</w:t>
            </w:r>
            <w:r>
              <w:rPr>
                <w:color w:val="auto"/>
                <w:kern w:val="2"/>
                <w:sz w:val="21"/>
                <w:szCs w:val="21"/>
                <w:highlight w:val="none"/>
                <w:lang w:val="en-US" w:bidi="ar-SA"/>
              </w:rPr>
              <w:t>9</w:t>
            </w:r>
            <w:r>
              <w:rPr>
                <w:rFonts w:hint="eastAsia"/>
                <w:color w:val="auto"/>
                <w:kern w:val="2"/>
                <w:sz w:val="21"/>
                <w:szCs w:val="21"/>
                <w:highlight w:val="none"/>
                <w:lang w:val="en-US" w:bidi="ar-SA"/>
              </w:rPr>
              <w:t>0%，最高投标限价]区间则取最高投标限价×</w:t>
            </w:r>
            <w:r>
              <w:rPr>
                <w:color w:val="auto"/>
                <w:kern w:val="2"/>
                <w:sz w:val="21"/>
                <w:szCs w:val="21"/>
                <w:highlight w:val="none"/>
                <w:lang w:val="en-US" w:bidi="ar-SA"/>
              </w:rPr>
              <w:t>9</w:t>
            </w:r>
            <w:r>
              <w:rPr>
                <w:rFonts w:hint="eastAsia"/>
                <w:color w:val="auto"/>
                <w:kern w:val="2"/>
                <w:sz w:val="21"/>
                <w:szCs w:val="21"/>
                <w:highlight w:val="none"/>
                <w:lang w:val="en-US" w:bidi="ar-SA"/>
              </w:rPr>
              <w:t>0%作为评标基准价。</w:t>
            </w:r>
          </w:p>
        </w:tc>
      </w:tr>
      <w:tr w14:paraId="7FCA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4" w:type="dxa"/>
            <w:gridSpan w:val="3"/>
            <w:vAlign w:val="center"/>
          </w:tcPr>
          <w:p w14:paraId="402A9E72">
            <w:pPr>
              <w:autoSpaceDE/>
              <w:autoSpaceDN/>
              <w:jc w:val="both"/>
              <w:rPr>
                <w:color w:val="auto"/>
                <w:kern w:val="2"/>
                <w:sz w:val="21"/>
                <w:szCs w:val="21"/>
                <w:highlight w:val="none"/>
                <w:lang w:val="en-US" w:bidi="ar-SA"/>
              </w:rPr>
            </w:pPr>
            <w:r>
              <w:rPr>
                <w:color w:val="auto"/>
                <w:kern w:val="2"/>
                <w:sz w:val="21"/>
                <w:szCs w:val="21"/>
                <w:highlight w:val="none"/>
                <w:lang w:val="en-US" w:bidi="ar-SA"/>
              </w:rPr>
              <w:t>2.2.3</w:t>
            </w:r>
          </w:p>
        </w:tc>
        <w:tc>
          <w:tcPr>
            <w:tcW w:w="1939" w:type="dxa"/>
            <w:vAlign w:val="center"/>
          </w:tcPr>
          <w:p w14:paraId="7DCCFBBB">
            <w:pPr>
              <w:autoSpaceDE/>
              <w:autoSpaceDN/>
              <w:jc w:val="both"/>
              <w:rPr>
                <w:color w:val="auto"/>
                <w:kern w:val="2"/>
                <w:sz w:val="21"/>
                <w:szCs w:val="21"/>
                <w:highlight w:val="none"/>
                <w:lang w:val="en-US" w:bidi="ar-SA"/>
              </w:rPr>
            </w:pPr>
            <w:r>
              <w:rPr>
                <w:rFonts w:hint="eastAsia"/>
                <w:color w:val="auto"/>
                <w:kern w:val="2"/>
                <w:sz w:val="21"/>
                <w:szCs w:val="21"/>
                <w:highlight w:val="none"/>
                <w:lang w:val="en-US" w:bidi="ar-SA"/>
              </w:rPr>
              <w:t>投标报价的偏差率</w:t>
            </w:r>
          </w:p>
          <w:p w14:paraId="3082F0B1">
            <w:pPr>
              <w:autoSpaceDE/>
              <w:autoSpaceDN/>
              <w:jc w:val="both"/>
              <w:rPr>
                <w:color w:val="auto"/>
                <w:kern w:val="2"/>
                <w:sz w:val="21"/>
                <w:szCs w:val="21"/>
                <w:highlight w:val="none"/>
                <w:lang w:val="en-US" w:bidi="ar-SA"/>
              </w:rPr>
            </w:pPr>
            <w:r>
              <w:rPr>
                <w:rFonts w:hint="eastAsia"/>
                <w:color w:val="auto"/>
                <w:kern w:val="2"/>
                <w:sz w:val="21"/>
                <w:szCs w:val="21"/>
                <w:highlight w:val="none"/>
                <w:lang w:val="en-US" w:bidi="ar-SA"/>
              </w:rPr>
              <w:t>计算公式</w:t>
            </w:r>
          </w:p>
        </w:tc>
        <w:tc>
          <w:tcPr>
            <w:tcW w:w="5062" w:type="dxa"/>
            <w:vAlign w:val="center"/>
          </w:tcPr>
          <w:p w14:paraId="3BA71829">
            <w:pPr>
              <w:autoSpaceDE/>
              <w:autoSpaceDN/>
              <w:jc w:val="both"/>
              <w:rPr>
                <w:color w:val="auto"/>
                <w:kern w:val="2"/>
                <w:sz w:val="21"/>
                <w:szCs w:val="21"/>
                <w:highlight w:val="none"/>
                <w:lang w:val="en-US" w:bidi="ar-SA"/>
              </w:rPr>
            </w:pPr>
            <w:r>
              <w:rPr>
                <w:rFonts w:hint="eastAsia"/>
                <w:color w:val="auto"/>
                <w:kern w:val="2"/>
                <w:sz w:val="21"/>
                <w:szCs w:val="21"/>
                <w:highlight w:val="none"/>
                <w:lang w:val="en-US" w:bidi="ar-SA"/>
              </w:rPr>
              <w:t>偏差率=100% ×|（投标人有效投标报价(经算术校核的投标报价)-评标基准价）|/评标基准价</w:t>
            </w:r>
          </w:p>
          <w:p w14:paraId="553A3BD5">
            <w:pPr>
              <w:autoSpaceDE/>
              <w:autoSpaceDN/>
              <w:jc w:val="both"/>
              <w:rPr>
                <w:color w:val="auto"/>
                <w:kern w:val="2"/>
                <w:sz w:val="21"/>
                <w:szCs w:val="21"/>
                <w:highlight w:val="none"/>
                <w:lang w:val="en-US" w:bidi="ar-SA"/>
              </w:rPr>
            </w:pPr>
            <w:r>
              <w:rPr>
                <w:rFonts w:hint="eastAsia"/>
                <w:color w:val="auto"/>
                <w:kern w:val="2"/>
                <w:sz w:val="21"/>
                <w:szCs w:val="21"/>
                <w:highlight w:val="none"/>
                <w:lang w:val="en-US" w:bidi="ar-SA"/>
              </w:rPr>
              <w:t>（偏差率四舍五入保留2位小数，报价偏差率不足1%的，按直线内插法计算投标报价得分）。</w:t>
            </w:r>
          </w:p>
        </w:tc>
      </w:tr>
      <w:tr w14:paraId="09F7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84" w:type="dxa"/>
            <w:gridSpan w:val="3"/>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5C93919B">
            <w:pPr>
              <w:autoSpaceDE/>
              <w:autoSpaceDN/>
              <w:jc w:val="center"/>
              <w:rPr>
                <w:b/>
                <w:color w:val="auto"/>
                <w:kern w:val="2"/>
                <w:sz w:val="21"/>
                <w:szCs w:val="21"/>
                <w:highlight w:val="none"/>
                <w:lang w:val="en-US" w:bidi="ar-SA"/>
              </w:rPr>
            </w:pPr>
            <w:r>
              <w:rPr>
                <w:rFonts w:hint="eastAsia"/>
                <w:b/>
                <w:color w:val="auto"/>
                <w:kern w:val="2"/>
                <w:sz w:val="21"/>
                <w:szCs w:val="21"/>
                <w:highlight w:val="none"/>
                <w:lang w:val="en-US" w:bidi="ar-SA"/>
              </w:rPr>
              <w:t>条款号</w:t>
            </w:r>
          </w:p>
        </w:tc>
        <w:tc>
          <w:tcPr>
            <w:tcW w:w="193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4013B254">
            <w:pPr>
              <w:autoSpaceDE/>
              <w:autoSpaceDN/>
              <w:jc w:val="center"/>
              <w:rPr>
                <w:b/>
                <w:color w:val="auto"/>
                <w:kern w:val="2"/>
                <w:sz w:val="21"/>
                <w:szCs w:val="21"/>
                <w:highlight w:val="none"/>
                <w:lang w:val="en-US" w:bidi="ar-SA"/>
              </w:rPr>
            </w:pPr>
            <w:r>
              <w:rPr>
                <w:rFonts w:hint="eastAsia"/>
                <w:b/>
                <w:color w:val="auto"/>
                <w:kern w:val="2"/>
                <w:sz w:val="21"/>
                <w:szCs w:val="21"/>
                <w:highlight w:val="none"/>
                <w:lang w:val="en-US" w:bidi="ar-SA"/>
              </w:rPr>
              <w:t>评分因素（偏差率）</w:t>
            </w:r>
          </w:p>
        </w:tc>
        <w:tc>
          <w:tcPr>
            <w:tcW w:w="5062"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6A9E9941">
            <w:pPr>
              <w:widowControl/>
              <w:autoSpaceDE/>
              <w:autoSpaceDN/>
              <w:spacing w:before="100" w:beforeAutospacing="1" w:after="100" w:afterAutospacing="1"/>
              <w:jc w:val="center"/>
              <w:rPr>
                <w:b/>
                <w:color w:val="auto"/>
                <w:sz w:val="21"/>
                <w:szCs w:val="21"/>
                <w:highlight w:val="none"/>
                <w:lang w:val="en-US" w:bidi="ar-SA"/>
              </w:rPr>
            </w:pPr>
            <w:r>
              <w:rPr>
                <w:rFonts w:hint="eastAsia"/>
                <w:b/>
                <w:color w:val="auto"/>
                <w:sz w:val="21"/>
                <w:szCs w:val="21"/>
                <w:highlight w:val="none"/>
                <w:lang w:val="en-US" w:bidi="ar-SA"/>
              </w:rPr>
              <w:t>评分标准</w:t>
            </w:r>
          </w:p>
        </w:tc>
      </w:tr>
      <w:tr w14:paraId="113F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 w:hRule="atLeast"/>
          <w:jc w:val="center"/>
        </w:trPr>
        <w:tc>
          <w:tcPr>
            <w:tcW w:w="792" w:type="dxa"/>
            <w:vMerge w:val="restart"/>
            <w:tcBorders>
              <w:top w:val="nil"/>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61D52F2F">
            <w:pPr>
              <w:widowControl/>
              <w:autoSpaceDE/>
              <w:autoSpaceDN/>
              <w:spacing w:before="100" w:beforeAutospacing="1" w:after="100" w:afterAutospacing="1"/>
              <w:rPr>
                <w:color w:val="auto"/>
                <w:sz w:val="21"/>
                <w:szCs w:val="21"/>
                <w:highlight w:val="none"/>
                <w:lang w:val="en-US" w:bidi="ar-SA"/>
              </w:rPr>
            </w:pPr>
            <w:r>
              <w:rPr>
                <w:color w:val="auto"/>
                <w:sz w:val="21"/>
                <w:szCs w:val="21"/>
                <w:highlight w:val="none"/>
                <w:lang w:val="en-US" w:bidi="ar-SA"/>
              </w:rPr>
              <w:t>2.2.4（1）</w:t>
            </w:r>
          </w:p>
        </w:tc>
        <w:tc>
          <w:tcPr>
            <w:tcW w:w="1392" w:type="dxa"/>
            <w:gridSpan w:val="2"/>
            <w:vMerge w:val="restart"/>
            <w:tcBorders>
              <w:top w:val="nil"/>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262D269B">
            <w:pPr>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资信业绩部分</w:t>
            </w:r>
          </w:p>
          <w:p w14:paraId="44E2413F">
            <w:pPr>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（45</w:t>
            </w:r>
            <w:r>
              <w:rPr>
                <w:color w:val="auto"/>
                <w:kern w:val="2"/>
                <w:sz w:val="21"/>
                <w:szCs w:val="21"/>
                <w:highlight w:val="none"/>
                <w:lang w:val="en-US" w:bidi="ar-SA"/>
              </w:rPr>
              <w:t>分）</w:t>
            </w:r>
          </w:p>
        </w:tc>
        <w:tc>
          <w:tcPr>
            <w:tcW w:w="193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50F4955B">
            <w:pPr>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类似监理业绩</w:t>
            </w:r>
          </w:p>
          <w:p w14:paraId="77E6A2C4">
            <w:pPr>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（8分）</w:t>
            </w:r>
          </w:p>
        </w:tc>
        <w:tc>
          <w:tcPr>
            <w:tcW w:w="5062"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493D2A44">
            <w:pPr>
              <w:widowControl/>
              <w:autoSpaceDE/>
              <w:autoSpaceDN/>
              <w:adjustRightInd w:val="0"/>
              <w:snapToGrid w:val="0"/>
              <w:spacing w:before="100" w:beforeAutospacing="1" w:after="100" w:afterAutospacing="1"/>
              <w:jc w:val="both"/>
              <w:rPr>
                <w:color w:val="auto"/>
                <w:sz w:val="21"/>
                <w:szCs w:val="21"/>
                <w:highlight w:val="none"/>
                <w:lang w:val="en-US" w:bidi="ar-SA"/>
              </w:rPr>
            </w:pPr>
            <w:r>
              <w:rPr>
                <w:rFonts w:hint="eastAsia"/>
                <w:color w:val="auto"/>
                <w:kern w:val="2"/>
                <w:sz w:val="21"/>
                <w:szCs w:val="21"/>
                <w:highlight w:val="none"/>
                <w:lang w:val="en-US" w:bidi="ar-SA"/>
              </w:rPr>
              <w:t>投标人</w:t>
            </w:r>
            <w:r>
              <w:rPr>
                <w:color w:val="auto"/>
                <w:kern w:val="2"/>
                <w:sz w:val="21"/>
                <w:szCs w:val="21"/>
                <w:highlight w:val="none"/>
                <w:lang w:val="en-US" w:bidi="ar-SA"/>
              </w:rPr>
              <w:t>2022年1月1日至今，完成过质量合格的类似监理业绩</w:t>
            </w:r>
            <w:r>
              <w:rPr>
                <w:rFonts w:hint="eastAsia"/>
                <w:color w:val="auto"/>
                <w:kern w:val="2"/>
                <w:sz w:val="21"/>
                <w:szCs w:val="21"/>
                <w:highlight w:val="none"/>
                <w:lang w:val="en-US" w:bidi="ar-SA"/>
              </w:rPr>
              <w:t>的每项得2分，最多得8分。</w:t>
            </w:r>
          </w:p>
        </w:tc>
      </w:tr>
      <w:tr w14:paraId="5554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jc w:val="center"/>
        </w:trPr>
        <w:tc>
          <w:tcPr>
            <w:tcW w:w="792" w:type="dxa"/>
            <w:vMerge w:val="continue"/>
            <w:tcBorders>
              <w:top w:val="nil"/>
              <w:left w:val="single" w:color="auto" w:sz="4" w:space="0"/>
              <w:bottom w:val="single" w:color="auto" w:sz="4" w:space="0"/>
              <w:right w:val="single" w:color="auto" w:sz="4" w:space="0"/>
            </w:tcBorders>
            <w:shd w:val="clear" w:color="auto" w:fill="auto"/>
            <w:noWrap/>
            <w:vAlign w:val="center"/>
          </w:tcPr>
          <w:p w14:paraId="7AFC7C50">
            <w:pPr>
              <w:widowControl/>
              <w:autoSpaceDE/>
              <w:autoSpaceDN/>
              <w:rPr>
                <w:color w:val="auto"/>
                <w:sz w:val="21"/>
                <w:szCs w:val="21"/>
                <w:highlight w:val="none"/>
                <w:lang w:val="en-US" w:bidi="ar-SA"/>
              </w:rPr>
            </w:pPr>
          </w:p>
        </w:tc>
        <w:tc>
          <w:tcPr>
            <w:tcW w:w="1392"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40E12842">
            <w:pPr>
              <w:widowControl/>
              <w:autoSpaceDE/>
              <w:autoSpaceDN/>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6E807C40">
            <w:pPr>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监理业绩获奖</w:t>
            </w:r>
          </w:p>
          <w:p w14:paraId="29E94805">
            <w:pPr>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（8分）</w:t>
            </w:r>
          </w:p>
        </w:tc>
        <w:tc>
          <w:tcPr>
            <w:tcW w:w="5062"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748FC718">
            <w:pPr>
              <w:widowControl/>
              <w:autoSpaceDE/>
              <w:autoSpaceDN/>
              <w:adjustRightInd w:val="0"/>
              <w:snapToGrid w:val="0"/>
              <w:spacing w:after="100" w:afterAutospacing="1"/>
              <w:jc w:val="both"/>
              <w:rPr>
                <w:color w:val="auto"/>
                <w:sz w:val="21"/>
                <w:szCs w:val="21"/>
                <w:highlight w:val="none"/>
                <w:lang w:val="en-US" w:bidi="ar-SA"/>
              </w:rPr>
            </w:pPr>
            <w:r>
              <w:rPr>
                <w:rFonts w:hint="eastAsia"/>
                <w:color w:val="auto"/>
                <w:kern w:val="2"/>
                <w:sz w:val="21"/>
                <w:szCs w:val="21"/>
                <w:highlight w:val="none"/>
                <w:lang w:val="en-US" w:bidi="ar-SA"/>
              </w:rPr>
              <w:t>投标人2022年1月1日至今，监理过的市政公用项目获得国家级奖项每项得2分，省级奖项每项得1分，市级奖项每项得0.5分。本项最多得8分。</w:t>
            </w:r>
          </w:p>
        </w:tc>
      </w:tr>
      <w:tr w14:paraId="0A2F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792" w:type="dxa"/>
            <w:vMerge w:val="continue"/>
            <w:tcBorders>
              <w:top w:val="nil"/>
              <w:left w:val="single" w:color="auto" w:sz="4" w:space="0"/>
              <w:bottom w:val="single" w:color="auto" w:sz="4" w:space="0"/>
              <w:right w:val="single" w:color="auto" w:sz="4" w:space="0"/>
            </w:tcBorders>
            <w:shd w:val="clear" w:color="auto" w:fill="auto"/>
            <w:noWrap/>
            <w:vAlign w:val="center"/>
          </w:tcPr>
          <w:p w14:paraId="28D8F91D">
            <w:pPr>
              <w:widowControl/>
              <w:autoSpaceDE/>
              <w:autoSpaceDN/>
              <w:rPr>
                <w:color w:val="auto"/>
                <w:sz w:val="21"/>
                <w:szCs w:val="21"/>
                <w:highlight w:val="none"/>
                <w:lang w:val="en-US" w:bidi="ar-SA"/>
              </w:rPr>
            </w:pPr>
          </w:p>
        </w:tc>
        <w:tc>
          <w:tcPr>
            <w:tcW w:w="1392"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6896D144">
            <w:pPr>
              <w:widowControl/>
              <w:autoSpaceDE/>
              <w:autoSpaceDN/>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76E641FC">
            <w:pPr>
              <w:autoSpaceDE/>
              <w:autoSpaceDN/>
              <w:spacing w:after="100" w:afterAutospacing="1"/>
              <w:rPr>
                <w:color w:val="auto"/>
                <w:kern w:val="2"/>
                <w:sz w:val="21"/>
                <w:szCs w:val="21"/>
                <w:highlight w:val="none"/>
                <w:lang w:val="en-US" w:bidi="ar-SA"/>
              </w:rPr>
            </w:pPr>
            <w:r>
              <w:rPr>
                <w:rFonts w:hint="eastAsia"/>
                <w:color w:val="auto"/>
                <w:kern w:val="2"/>
                <w:sz w:val="21"/>
                <w:szCs w:val="21"/>
                <w:highlight w:val="none"/>
                <w:lang w:val="en-US" w:bidi="ar-SA"/>
              </w:rPr>
              <w:t>企业技术管理、创新能力（9分）</w:t>
            </w:r>
          </w:p>
        </w:tc>
        <w:tc>
          <w:tcPr>
            <w:tcW w:w="5062"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53699318">
            <w:pPr>
              <w:widowControl/>
              <w:autoSpaceDE/>
              <w:autoSpaceDN/>
              <w:rPr>
                <w:color w:val="auto"/>
                <w:kern w:val="2"/>
                <w:sz w:val="21"/>
                <w:szCs w:val="21"/>
                <w:highlight w:val="none"/>
                <w:lang w:val="en-US" w:bidi="ar-SA"/>
              </w:rPr>
            </w:pPr>
            <w:r>
              <w:rPr>
                <w:color w:val="auto"/>
                <w:kern w:val="2"/>
                <w:sz w:val="21"/>
                <w:szCs w:val="21"/>
                <w:highlight w:val="none"/>
                <w:lang w:val="en-US" w:bidi="ar-SA"/>
              </w:rPr>
              <w:t>投标人</w:t>
            </w:r>
            <w:r>
              <w:rPr>
                <w:rFonts w:hint="eastAsia"/>
                <w:color w:val="auto"/>
                <w:kern w:val="2"/>
                <w:sz w:val="21"/>
                <w:szCs w:val="21"/>
                <w:highlight w:val="none"/>
                <w:lang w:val="en-US" w:bidi="ar-SA"/>
              </w:rPr>
              <w:t>被认定为“高新技术企业”且在有效期内的得3分，没有不得分。</w:t>
            </w:r>
          </w:p>
          <w:p w14:paraId="7F7A57F2">
            <w:pPr>
              <w:pStyle w:val="18"/>
              <w:ind w:right="0"/>
              <w:jc w:val="left"/>
              <w:rPr>
                <w:color w:val="auto"/>
                <w:kern w:val="2"/>
                <w:highlight w:val="none"/>
                <w:lang w:val="en-US" w:bidi="ar-SA"/>
              </w:rPr>
            </w:pPr>
            <w:r>
              <w:rPr>
                <w:rFonts w:hint="eastAsia"/>
                <w:color w:val="auto"/>
                <w:kern w:val="2"/>
                <w:highlight w:val="none"/>
                <w:lang w:val="en-US" w:bidi="ar-SA"/>
              </w:rPr>
              <w:t>投标人</w:t>
            </w:r>
            <w:r>
              <w:rPr>
                <w:rFonts w:hint="eastAsia"/>
                <w:color w:val="auto"/>
                <w:highlight w:val="none"/>
                <w:lang w:val="en-US" w:bidi="ar-SA"/>
              </w:rPr>
              <w:t>2022年1月1日至今投标人获得过省级或以上工程类科学技术奖的，每个奖项得2分，最多得6分。</w:t>
            </w:r>
          </w:p>
        </w:tc>
      </w:tr>
      <w:tr w14:paraId="204B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8" w:hRule="atLeast"/>
          <w:jc w:val="center"/>
        </w:trPr>
        <w:tc>
          <w:tcPr>
            <w:tcW w:w="792" w:type="dxa"/>
            <w:vMerge w:val="continue"/>
            <w:tcBorders>
              <w:top w:val="nil"/>
              <w:left w:val="single" w:color="auto" w:sz="4" w:space="0"/>
              <w:bottom w:val="single" w:color="auto" w:sz="4" w:space="0"/>
              <w:right w:val="single" w:color="auto" w:sz="4" w:space="0"/>
            </w:tcBorders>
            <w:shd w:val="clear" w:color="auto" w:fill="auto"/>
            <w:noWrap/>
            <w:vAlign w:val="center"/>
          </w:tcPr>
          <w:p w14:paraId="146942DD">
            <w:pPr>
              <w:widowControl/>
              <w:autoSpaceDE/>
              <w:autoSpaceDN/>
              <w:rPr>
                <w:color w:val="auto"/>
                <w:sz w:val="21"/>
                <w:szCs w:val="21"/>
                <w:highlight w:val="none"/>
                <w:lang w:val="en-US" w:bidi="ar-SA"/>
              </w:rPr>
            </w:pPr>
          </w:p>
        </w:tc>
        <w:tc>
          <w:tcPr>
            <w:tcW w:w="1392"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3882311E">
            <w:pPr>
              <w:widowControl/>
              <w:autoSpaceDE/>
              <w:autoSpaceDN/>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1E606D">
            <w:pPr>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纳税情况</w:t>
            </w:r>
          </w:p>
          <w:p w14:paraId="3A33CFE1">
            <w:pPr>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（6</w:t>
            </w:r>
            <w:r>
              <w:rPr>
                <w:color w:val="auto"/>
                <w:kern w:val="2"/>
                <w:sz w:val="21"/>
                <w:szCs w:val="21"/>
                <w:highlight w:val="none"/>
                <w:lang w:val="en-US" w:bidi="ar-SA"/>
              </w:rPr>
              <w:t>分）</w:t>
            </w:r>
          </w:p>
        </w:tc>
        <w:tc>
          <w:tcPr>
            <w:tcW w:w="5062"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36F7A329">
            <w:pPr>
              <w:autoSpaceDE/>
              <w:autoSpaceDN/>
              <w:spacing w:line="300" w:lineRule="exact"/>
              <w:rPr>
                <w:color w:val="auto"/>
                <w:kern w:val="2"/>
                <w:sz w:val="21"/>
                <w:szCs w:val="21"/>
                <w:highlight w:val="none"/>
                <w:lang w:val="en-US" w:bidi="ar-SA"/>
              </w:rPr>
            </w:pPr>
            <w:r>
              <w:rPr>
                <w:rFonts w:hint="eastAsia"/>
                <w:color w:val="auto"/>
                <w:kern w:val="2"/>
                <w:sz w:val="21"/>
                <w:szCs w:val="21"/>
                <w:highlight w:val="none"/>
                <w:lang w:val="en-US" w:bidi="ar-SA"/>
              </w:rPr>
              <w:t>投标人（含最近评审年度</w:t>
            </w:r>
            <w:r>
              <w:rPr>
                <w:color w:val="auto"/>
                <w:kern w:val="2"/>
                <w:sz w:val="21"/>
                <w:szCs w:val="21"/>
                <w:highlight w:val="none"/>
                <w:lang w:val="en-US" w:bidi="ar-SA"/>
              </w:rPr>
              <w:t>202</w:t>
            </w:r>
            <w:r>
              <w:rPr>
                <w:rFonts w:hint="eastAsia"/>
                <w:color w:val="auto"/>
                <w:kern w:val="2"/>
                <w:sz w:val="21"/>
                <w:szCs w:val="21"/>
                <w:highlight w:val="none"/>
                <w:lang w:val="en-US" w:bidi="ar-SA"/>
              </w:rPr>
              <w:t>4</w:t>
            </w:r>
            <w:r>
              <w:rPr>
                <w:color w:val="auto"/>
                <w:kern w:val="2"/>
                <w:sz w:val="21"/>
                <w:szCs w:val="21"/>
                <w:highlight w:val="none"/>
                <w:lang w:val="en-US" w:bidi="ar-SA"/>
              </w:rPr>
              <w:t>年度）获得“纳税信用A级纳税人”称号情况：</w:t>
            </w:r>
          </w:p>
          <w:p w14:paraId="01120A54">
            <w:pPr>
              <w:autoSpaceDE/>
              <w:autoSpaceDN/>
              <w:spacing w:line="300" w:lineRule="exact"/>
              <w:rPr>
                <w:color w:val="auto"/>
                <w:kern w:val="2"/>
                <w:sz w:val="21"/>
                <w:szCs w:val="21"/>
                <w:highlight w:val="none"/>
                <w:lang w:val="en-US" w:bidi="ar-SA"/>
              </w:rPr>
            </w:pPr>
            <w:r>
              <w:rPr>
                <w:rFonts w:hint="eastAsia"/>
                <w:color w:val="auto"/>
                <w:kern w:val="2"/>
                <w:sz w:val="21"/>
                <w:szCs w:val="21"/>
                <w:highlight w:val="none"/>
                <w:lang w:val="en-US" w:bidi="ar-SA"/>
              </w:rPr>
              <w:t>（</w:t>
            </w:r>
            <w:r>
              <w:rPr>
                <w:color w:val="auto"/>
                <w:kern w:val="2"/>
                <w:sz w:val="21"/>
                <w:szCs w:val="21"/>
                <w:highlight w:val="none"/>
                <w:lang w:val="en-US" w:bidi="ar-SA"/>
              </w:rPr>
              <w:t>1）连续获得5个年度或以上的，得</w:t>
            </w:r>
            <w:r>
              <w:rPr>
                <w:rFonts w:hint="eastAsia"/>
                <w:color w:val="auto"/>
                <w:kern w:val="2"/>
                <w:sz w:val="21"/>
                <w:szCs w:val="21"/>
                <w:highlight w:val="none"/>
                <w:lang w:val="en-US" w:bidi="ar-SA"/>
              </w:rPr>
              <w:t>6</w:t>
            </w:r>
            <w:r>
              <w:rPr>
                <w:color w:val="auto"/>
                <w:kern w:val="2"/>
                <w:sz w:val="21"/>
                <w:szCs w:val="21"/>
                <w:highlight w:val="none"/>
                <w:lang w:val="en-US" w:bidi="ar-SA"/>
              </w:rPr>
              <w:t>分；</w:t>
            </w:r>
          </w:p>
          <w:p w14:paraId="3349E833">
            <w:pPr>
              <w:autoSpaceDE/>
              <w:autoSpaceDN/>
              <w:spacing w:line="300" w:lineRule="exact"/>
              <w:rPr>
                <w:color w:val="auto"/>
                <w:kern w:val="2"/>
                <w:sz w:val="21"/>
                <w:szCs w:val="21"/>
                <w:highlight w:val="none"/>
                <w:lang w:val="en-US" w:bidi="ar-SA"/>
              </w:rPr>
            </w:pPr>
            <w:r>
              <w:rPr>
                <w:rFonts w:hint="eastAsia"/>
                <w:color w:val="auto"/>
                <w:kern w:val="2"/>
                <w:sz w:val="21"/>
                <w:szCs w:val="21"/>
                <w:highlight w:val="none"/>
                <w:lang w:val="en-US" w:bidi="ar-SA"/>
              </w:rPr>
              <w:t>（</w:t>
            </w:r>
            <w:r>
              <w:rPr>
                <w:color w:val="auto"/>
                <w:kern w:val="2"/>
                <w:sz w:val="21"/>
                <w:szCs w:val="21"/>
                <w:highlight w:val="none"/>
                <w:lang w:val="en-US" w:bidi="ar-SA"/>
              </w:rPr>
              <w:t>2）连续获得4个年度的，得</w:t>
            </w:r>
            <w:r>
              <w:rPr>
                <w:rFonts w:hint="eastAsia"/>
                <w:color w:val="auto"/>
                <w:kern w:val="2"/>
                <w:sz w:val="21"/>
                <w:szCs w:val="21"/>
                <w:highlight w:val="none"/>
                <w:lang w:val="en-US" w:bidi="ar-SA"/>
              </w:rPr>
              <w:t>4</w:t>
            </w:r>
            <w:r>
              <w:rPr>
                <w:color w:val="auto"/>
                <w:kern w:val="2"/>
                <w:sz w:val="21"/>
                <w:szCs w:val="21"/>
                <w:highlight w:val="none"/>
                <w:lang w:val="en-US" w:bidi="ar-SA"/>
              </w:rPr>
              <w:t>分；</w:t>
            </w:r>
          </w:p>
          <w:p w14:paraId="1F828F24">
            <w:pPr>
              <w:autoSpaceDE/>
              <w:autoSpaceDN/>
              <w:spacing w:line="300" w:lineRule="exact"/>
              <w:rPr>
                <w:color w:val="auto"/>
                <w:kern w:val="2"/>
                <w:sz w:val="21"/>
                <w:szCs w:val="21"/>
                <w:highlight w:val="none"/>
                <w:lang w:val="en-US" w:bidi="ar-SA"/>
              </w:rPr>
            </w:pPr>
            <w:r>
              <w:rPr>
                <w:rFonts w:hint="eastAsia"/>
                <w:color w:val="auto"/>
                <w:kern w:val="2"/>
                <w:sz w:val="21"/>
                <w:szCs w:val="21"/>
                <w:highlight w:val="none"/>
                <w:lang w:val="en-US" w:bidi="ar-SA"/>
              </w:rPr>
              <w:t>（</w:t>
            </w:r>
            <w:r>
              <w:rPr>
                <w:color w:val="auto"/>
                <w:kern w:val="2"/>
                <w:sz w:val="21"/>
                <w:szCs w:val="21"/>
                <w:highlight w:val="none"/>
                <w:lang w:val="en-US" w:bidi="ar-SA"/>
              </w:rPr>
              <w:t>3）连续获得3个年度的，得</w:t>
            </w:r>
            <w:r>
              <w:rPr>
                <w:rFonts w:hint="eastAsia"/>
                <w:color w:val="auto"/>
                <w:kern w:val="2"/>
                <w:sz w:val="21"/>
                <w:szCs w:val="21"/>
                <w:highlight w:val="none"/>
                <w:lang w:val="en-US" w:bidi="ar-SA"/>
              </w:rPr>
              <w:t>2</w:t>
            </w:r>
            <w:r>
              <w:rPr>
                <w:color w:val="auto"/>
                <w:kern w:val="2"/>
                <w:sz w:val="21"/>
                <w:szCs w:val="21"/>
                <w:highlight w:val="none"/>
                <w:lang w:val="en-US" w:bidi="ar-SA"/>
              </w:rPr>
              <w:t>分；</w:t>
            </w:r>
          </w:p>
          <w:p w14:paraId="5D86CD4E">
            <w:pPr>
              <w:autoSpaceDE/>
              <w:autoSpaceDN/>
              <w:spacing w:line="300" w:lineRule="exact"/>
              <w:rPr>
                <w:color w:val="auto"/>
                <w:kern w:val="2"/>
                <w:sz w:val="21"/>
                <w:szCs w:val="21"/>
                <w:highlight w:val="none"/>
                <w:lang w:val="en-US" w:bidi="ar-SA"/>
              </w:rPr>
            </w:pPr>
            <w:r>
              <w:rPr>
                <w:rFonts w:hint="eastAsia"/>
                <w:color w:val="auto"/>
                <w:kern w:val="2"/>
                <w:sz w:val="21"/>
                <w:szCs w:val="21"/>
                <w:highlight w:val="none"/>
                <w:lang w:val="en-US" w:bidi="ar-SA"/>
              </w:rPr>
              <w:t>（4）连续获得2个年度或以下的，得1分；</w:t>
            </w:r>
          </w:p>
          <w:p w14:paraId="3284F791">
            <w:pPr>
              <w:autoSpaceDE/>
              <w:autoSpaceDN/>
              <w:spacing w:line="300" w:lineRule="exact"/>
              <w:jc w:val="both"/>
              <w:rPr>
                <w:color w:val="auto"/>
                <w:sz w:val="21"/>
                <w:szCs w:val="21"/>
                <w:highlight w:val="none"/>
                <w:lang w:val="en-US" w:bidi="ar-SA"/>
              </w:rPr>
            </w:pPr>
            <w:r>
              <w:rPr>
                <w:rFonts w:hint="eastAsia"/>
                <w:color w:val="auto"/>
                <w:kern w:val="2"/>
                <w:sz w:val="21"/>
                <w:szCs w:val="21"/>
                <w:highlight w:val="none"/>
                <w:lang w:val="en-US" w:bidi="ar-SA"/>
              </w:rPr>
              <w:t>不具备以上条件不得分。</w:t>
            </w:r>
          </w:p>
        </w:tc>
      </w:tr>
      <w:tr w14:paraId="58EF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auto"/>
            <w:noWrap/>
            <w:vAlign w:val="center"/>
          </w:tcPr>
          <w:p w14:paraId="27FF9233">
            <w:pPr>
              <w:widowControl/>
              <w:autoSpaceDE/>
              <w:autoSpaceDN/>
              <w:rPr>
                <w:color w:val="auto"/>
                <w:sz w:val="21"/>
                <w:szCs w:val="21"/>
                <w:highlight w:val="none"/>
                <w:lang w:val="en-US" w:bidi="ar-SA"/>
              </w:rPr>
            </w:pPr>
          </w:p>
        </w:tc>
        <w:tc>
          <w:tcPr>
            <w:tcW w:w="1392"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52F5EBFA">
            <w:pPr>
              <w:widowControl/>
              <w:autoSpaceDE/>
              <w:autoSpaceDN/>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32CC888D">
            <w:pPr>
              <w:autoSpaceDE/>
              <w:autoSpaceDN/>
              <w:jc w:val="center"/>
              <w:rPr>
                <w:color w:val="auto"/>
                <w:kern w:val="2"/>
                <w:sz w:val="21"/>
                <w:szCs w:val="21"/>
                <w:highlight w:val="none"/>
                <w:lang w:val="en-US" w:bidi="ar-SA"/>
              </w:rPr>
            </w:pPr>
            <w:r>
              <w:rPr>
                <w:color w:val="auto"/>
                <w:kern w:val="2"/>
                <w:sz w:val="21"/>
                <w:szCs w:val="21"/>
                <w:highlight w:val="none"/>
                <w:lang w:val="en-US" w:bidi="ar-SA"/>
              </w:rPr>
              <w:t>ISO体系认证</w:t>
            </w:r>
          </w:p>
          <w:p w14:paraId="141492D8">
            <w:pPr>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（5分）</w:t>
            </w:r>
          </w:p>
        </w:tc>
        <w:tc>
          <w:tcPr>
            <w:tcW w:w="5062"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06171796">
            <w:pPr>
              <w:autoSpaceDE/>
              <w:autoSpaceDN/>
              <w:jc w:val="both"/>
              <w:rPr>
                <w:color w:val="auto"/>
                <w:kern w:val="2"/>
                <w:sz w:val="21"/>
                <w:szCs w:val="21"/>
                <w:highlight w:val="none"/>
                <w:lang w:val="en-US" w:bidi="ar-SA"/>
              </w:rPr>
            </w:pPr>
            <w:r>
              <w:rPr>
                <w:rFonts w:hint="eastAsia"/>
                <w:color w:val="auto"/>
                <w:kern w:val="2"/>
                <w:sz w:val="21"/>
                <w:szCs w:val="21"/>
                <w:highlight w:val="none"/>
                <w:lang w:val="en-US" w:bidi="ar-SA"/>
              </w:rPr>
              <w:t>投标人具有有效的质量管理体系、环境管理体系、职业健康安全管理体系</w:t>
            </w:r>
            <w:r>
              <w:rPr>
                <w:rFonts w:hint="eastAsia" w:cs="Calibri"/>
                <w:color w:val="auto"/>
                <w:kern w:val="2"/>
                <w:sz w:val="21"/>
                <w:szCs w:val="21"/>
                <w:highlight w:val="none"/>
                <w:lang w:val="en-US" w:bidi="ar-SA"/>
              </w:rPr>
              <w:t>认证证书，全部具备的得5分，具备2</w:t>
            </w:r>
            <w:r>
              <w:rPr>
                <w:rFonts w:cs="Calibri"/>
                <w:color w:val="auto"/>
                <w:kern w:val="2"/>
                <w:sz w:val="21"/>
                <w:szCs w:val="21"/>
                <w:highlight w:val="none"/>
                <w:lang w:val="en-US" w:bidi="ar-SA"/>
              </w:rPr>
              <w:t>项认证证书的</w:t>
            </w:r>
            <w:r>
              <w:rPr>
                <w:color w:val="auto"/>
                <w:kern w:val="2"/>
                <w:sz w:val="21"/>
                <w:szCs w:val="21"/>
                <w:highlight w:val="none"/>
                <w:lang w:val="en-US" w:bidi="ar-SA"/>
              </w:rPr>
              <w:t>得</w:t>
            </w:r>
            <w:r>
              <w:rPr>
                <w:rFonts w:hint="eastAsia"/>
                <w:color w:val="auto"/>
                <w:kern w:val="2"/>
                <w:sz w:val="21"/>
                <w:szCs w:val="21"/>
                <w:highlight w:val="none"/>
                <w:lang w:val="en-US" w:bidi="ar-SA"/>
              </w:rPr>
              <w:t>3分，具备1</w:t>
            </w:r>
            <w:r>
              <w:rPr>
                <w:color w:val="auto"/>
                <w:kern w:val="2"/>
                <w:sz w:val="21"/>
                <w:szCs w:val="21"/>
                <w:highlight w:val="none"/>
                <w:lang w:val="en-US" w:bidi="ar-SA"/>
              </w:rPr>
              <w:t>项认证证书的得</w:t>
            </w:r>
            <w:r>
              <w:rPr>
                <w:rFonts w:hint="eastAsia"/>
                <w:color w:val="auto"/>
                <w:kern w:val="2"/>
                <w:sz w:val="21"/>
                <w:szCs w:val="21"/>
                <w:highlight w:val="none"/>
                <w:lang w:val="en-US" w:bidi="ar-SA"/>
              </w:rPr>
              <w:t>1分，无或其他不得分。</w:t>
            </w:r>
          </w:p>
        </w:tc>
      </w:tr>
      <w:tr w14:paraId="66C4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jc w:val="center"/>
        </w:trPr>
        <w:tc>
          <w:tcPr>
            <w:tcW w:w="792" w:type="dxa"/>
            <w:vMerge w:val="continue"/>
            <w:tcBorders>
              <w:top w:val="nil"/>
              <w:left w:val="single" w:color="auto" w:sz="4" w:space="0"/>
              <w:bottom w:val="single" w:color="auto" w:sz="4" w:space="0"/>
              <w:right w:val="single" w:color="auto" w:sz="4" w:space="0"/>
            </w:tcBorders>
            <w:shd w:val="clear" w:color="auto" w:fill="auto"/>
            <w:noWrap/>
            <w:vAlign w:val="center"/>
          </w:tcPr>
          <w:p w14:paraId="33A7FE7A">
            <w:pPr>
              <w:widowControl/>
              <w:autoSpaceDE/>
              <w:autoSpaceDN/>
              <w:rPr>
                <w:color w:val="auto"/>
                <w:sz w:val="21"/>
                <w:szCs w:val="21"/>
                <w:highlight w:val="none"/>
                <w:lang w:val="en-US" w:bidi="ar-SA"/>
              </w:rPr>
            </w:pPr>
          </w:p>
        </w:tc>
        <w:tc>
          <w:tcPr>
            <w:tcW w:w="1392"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7FBA339B">
            <w:pPr>
              <w:widowControl/>
              <w:autoSpaceDE/>
              <w:autoSpaceDN/>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2C65714A">
            <w:pPr>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总监理工程师</w:t>
            </w:r>
          </w:p>
          <w:p w14:paraId="616A955D">
            <w:pPr>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（3分）</w:t>
            </w:r>
          </w:p>
        </w:tc>
        <w:tc>
          <w:tcPr>
            <w:tcW w:w="5062"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2AFCF8C1">
            <w:pPr>
              <w:autoSpaceDE/>
              <w:autoSpaceDN/>
              <w:spacing w:line="273" w:lineRule="auto"/>
              <w:jc w:val="both"/>
              <w:rPr>
                <w:color w:val="auto"/>
                <w:kern w:val="2"/>
                <w:sz w:val="21"/>
                <w:szCs w:val="21"/>
                <w:highlight w:val="none"/>
                <w:lang w:val="en-US" w:bidi="ar-SA"/>
              </w:rPr>
            </w:pPr>
            <w:r>
              <w:rPr>
                <w:rFonts w:hint="eastAsia"/>
                <w:color w:val="auto"/>
                <w:kern w:val="2"/>
                <w:sz w:val="21"/>
                <w:szCs w:val="21"/>
                <w:highlight w:val="none"/>
                <w:lang w:val="en-US" w:bidi="ar-SA"/>
              </w:rPr>
              <w:t>1、具有工程师或以上技术职称得1分，不满足的不得分。</w:t>
            </w:r>
          </w:p>
          <w:p w14:paraId="17ECC0A1">
            <w:pPr>
              <w:autoSpaceDE/>
              <w:autoSpaceDN/>
              <w:spacing w:line="273" w:lineRule="auto"/>
              <w:jc w:val="both"/>
              <w:rPr>
                <w:b/>
                <w:bCs/>
                <w:color w:val="auto"/>
                <w:kern w:val="2"/>
                <w:sz w:val="21"/>
                <w:szCs w:val="21"/>
                <w:highlight w:val="none"/>
                <w:lang w:val="en-US" w:bidi="ar-SA"/>
              </w:rPr>
            </w:pPr>
            <w:r>
              <w:rPr>
                <w:rFonts w:hint="eastAsia"/>
                <w:color w:val="auto"/>
                <w:kern w:val="2"/>
                <w:sz w:val="21"/>
                <w:szCs w:val="21"/>
                <w:highlight w:val="none"/>
                <w:lang w:val="en-US" w:bidi="ar-SA"/>
              </w:rPr>
              <w:t>2、</w:t>
            </w:r>
            <w:r>
              <w:rPr>
                <w:rFonts w:hint="eastAsia"/>
                <w:color w:val="auto"/>
                <w:sz w:val="21"/>
                <w:szCs w:val="21"/>
                <w:highlight w:val="none"/>
              </w:rPr>
              <w:t>担任过市政公用工程监理项目总监理工程师的得</w:t>
            </w:r>
            <w:r>
              <w:rPr>
                <w:rFonts w:hint="eastAsia"/>
                <w:color w:val="auto"/>
                <w:sz w:val="21"/>
                <w:szCs w:val="21"/>
                <w:highlight w:val="none"/>
                <w:lang w:val="en-US"/>
              </w:rPr>
              <w:t>2</w:t>
            </w:r>
            <w:r>
              <w:rPr>
                <w:rFonts w:hint="eastAsia"/>
                <w:color w:val="auto"/>
                <w:sz w:val="21"/>
                <w:szCs w:val="21"/>
                <w:highlight w:val="none"/>
              </w:rPr>
              <w:t>分。</w:t>
            </w:r>
          </w:p>
        </w:tc>
      </w:tr>
      <w:tr w14:paraId="77E7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6" w:hRule="atLeast"/>
          <w:jc w:val="center"/>
        </w:trPr>
        <w:tc>
          <w:tcPr>
            <w:tcW w:w="792" w:type="dxa"/>
            <w:vMerge w:val="continue"/>
            <w:tcBorders>
              <w:top w:val="nil"/>
              <w:left w:val="single" w:color="auto" w:sz="4" w:space="0"/>
              <w:bottom w:val="single" w:color="auto" w:sz="4" w:space="0"/>
              <w:right w:val="single" w:color="auto" w:sz="4" w:space="0"/>
            </w:tcBorders>
            <w:shd w:val="clear" w:color="auto" w:fill="auto"/>
            <w:noWrap/>
            <w:vAlign w:val="center"/>
          </w:tcPr>
          <w:p w14:paraId="6CE3DEBA">
            <w:pPr>
              <w:widowControl/>
              <w:autoSpaceDE/>
              <w:autoSpaceDN/>
              <w:rPr>
                <w:color w:val="auto"/>
                <w:sz w:val="21"/>
                <w:szCs w:val="21"/>
                <w:highlight w:val="none"/>
                <w:lang w:val="en-US" w:bidi="ar-SA"/>
              </w:rPr>
            </w:pPr>
          </w:p>
        </w:tc>
        <w:tc>
          <w:tcPr>
            <w:tcW w:w="1392"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6FE2DB7B">
            <w:pPr>
              <w:widowControl/>
              <w:autoSpaceDE/>
              <w:autoSpaceDN/>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748D7489">
            <w:pPr>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监理人员的配备</w:t>
            </w:r>
          </w:p>
          <w:p w14:paraId="0ECCE34E">
            <w:pPr>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（6</w:t>
            </w:r>
            <w:r>
              <w:rPr>
                <w:color w:val="auto"/>
                <w:kern w:val="2"/>
                <w:sz w:val="21"/>
                <w:szCs w:val="21"/>
                <w:highlight w:val="none"/>
                <w:lang w:val="en-US" w:bidi="ar-SA"/>
              </w:rPr>
              <w:t>分）</w:t>
            </w:r>
          </w:p>
        </w:tc>
        <w:tc>
          <w:tcPr>
            <w:tcW w:w="5062"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196E5536">
            <w:pPr>
              <w:autoSpaceDE/>
              <w:autoSpaceDN/>
              <w:spacing w:line="300" w:lineRule="exact"/>
              <w:jc w:val="both"/>
              <w:rPr>
                <w:color w:val="auto"/>
                <w:kern w:val="2"/>
                <w:sz w:val="21"/>
                <w:szCs w:val="21"/>
                <w:highlight w:val="none"/>
                <w:lang w:val="en-US" w:bidi="ar-SA"/>
              </w:rPr>
            </w:pPr>
            <w:r>
              <w:rPr>
                <w:color w:val="auto"/>
                <w:kern w:val="2"/>
                <w:sz w:val="21"/>
                <w:szCs w:val="21"/>
                <w:highlight w:val="none"/>
                <w:lang w:val="en-US" w:bidi="ar-SA"/>
              </w:rPr>
              <w:t>(1)人员配备均满足本招标文件第五章委托人要求中《项目监理人员组成配备要求表》要求的，得</w:t>
            </w:r>
            <w:r>
              <w:rPr>
                <w:rFonts w:hint="eastAsia"/>
                <w:color w:val="auto"/>
                <w:kern w:val="2"/>
                <w:sz w:val="21"/>
                <w:szCs w:val="21"/>
                <w:highlight w:val="none"/>
                <w:lang w:val="en-US" w:bidi="ar-SA"/>
              </w:rPr>
              <w:t>3</w:t>
            </w:r>
            <w:r>
              <w:rPr>
                <w:color w:val="auto"/>
                <w:kern w:val="2"/>
                <w:sz w:val="21"/>
                <w:szCs w:val="21"/>
                <w:highlight w:val="none"/>
                <w:lang w:val="en-US" w:bidi="ar-SA"/>
              </w:rPr>
              <w:t>分；不满足的不得分。</w:t>
            </w:r>
          </w:p>
          <w:p w14:paraId="55336A8C">
            <w:pPr>
              <w:autoSpaceDE/>
              <w:autoSpaceDN/>
              <w:spacing w:line="300" w:lineRule="exact"/>
              <w:jc w:val="both"/>
              <w:rPr>
                <w:color w:val="auto"/>
                <w:kern w:val="2"/>
                <w:sz w:val="21"/>
                <w:szCs w:val="21"/>
                <w:highlight w:val="none"/>
                <w:lang w:val="en-US" w:bidi="ar-SA"/>
              </w:rPr>
            </w:pPr>
            <w:r>
              <w:rPr>
                <w:color w:val="auto"/>
                <w:kern w:val="2"/>
                <w:sz w:val="21"/>
                <w:szCs w:val="21"/>
                <w:highlight w:val="none"/>
                <w:lang w:val="en-US" w:bidi="ar-SA"/>
              </w:rPr>
              <w:t>(2)</w:t>
            </w:r>
            <w:r>
              <w:rPr>
                <w:rFonts w:hint="eastAsia"/>
                <w:color w:val="auto"/>
                <w:kern w:val="2"/>
                <w:sz w:val="21"/>
                <w:szCs w:val="21"/>
                <w:highlight w:val="none"/>
                <w:lang w:val="en-US" w:bidi="ar-SA"/>
              </w:rPr>
              <w:t>在满足《项目监理人员组成配备要求表》基础上，配备的监理人员（总监理工程师除外）具有注册监理工程师执业资格证书或具有一级注册建造师证书或具有一级注册造价工程师证书的，每人得</w:t>
            </w:r>
            <w:r>
              <w:rPr>
                <w:color w:val="auto"/>
                <w:kern w:val="2"/>
                <w:sz w:val="21"/>
                <w:szCs w:val="21"/>
                <w:highlight w:val="none"/>
                <w:lang w:val="en-US" w:bidi="ar-SA"/>
              </w:rPr>
              <w:t>1分，本小项最高得3分；一人多证不累计计分。</w:t>
            </w:r>
          </w:p>
        </w:tc>
      </w:tr>
      <w:tr w14:paraId="1801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restart"/>
            <w:tcBorders>
              <w:top w:val="nil"/>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6ACF168E">
            <w:pPr>
              <w:widowControl/>
              <w:autoSpaceDE/>
              <w:autoSpaceDN/>
              <w:spacing w:before="100" w:beforeAutospacing="1" w:after="100" w:afterAutospacing="1"/>
              <w:rPr>
                <w:color w:val="auto"/>
                <w:sz w:val="21"/>
                <w:szCs w:val="21"/>
                <w:highlight w:val="none"/>
                <w:lang w:val="en-US" w:bidi="ar-SA"/>
              </w:rPr>
            </w:pPr>
            <w:r>
              <w:rPr>
                <w:color w:val="auto"/>
                <w:sz w:val="21"/>
                <w:szCs w:val="21"/>
                <w:highlight w:val="none"/>
                <w:lang w:val="en-US" w:bidi="ar-SA"/>
              </w:rPr>
              <w:t>2.2.4（2）</w:t>
            </w:r>
          </w:p>
        </w:tc>
        <w:tc>
          <w:tcPr>
            <w:tcW w:w="1392" w:type="dxa"/>
            <w:gridSpan w:val="2"/>
            <w:vMerge w:val="restart"/>
            <w:tcBorders>
              <w:top w:val="nil"/>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01D63EF6">
            <w:pPr>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监理大纲部分</w:t>
            </w:r>
          </w:p>
          <w:p w14:paraId="594086CF">
            <w:pPr>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w:t>
            </w:r>
            <w:r>
              <w:rPr>
                <w:color w:val="auto"/>
                <w:kern w:val="2"/>
                <w:sz w:val="21"/>
                <w:szCs w:val="21"/>
                <w:highlight w:val="none"/>
                <w:lang w:val="en-US" w:bidi="ar-SA"/>
              </w:rPr>
              <w:t>3</w:t>
            </w:r>
            <w:r>
              <w:rPr>
                <w:rFonts w:hint="eastAsia"/>
                <w:color w:val="auto"/>
                <w:kern w:val="2"/>
                <w:sz w:val="21"/>
                <w:szCs w:val="21"/>
                <w:highlight w:val="none"/>
                <w:lang w:val="en-US" w:bidi="ar-SA"/>
              </w:rPr>
              <w:t>5</w:t>
            </w:r>
            <w:r>
              <w:rPr>
                <w:color w:val="auto"/>
                <w:kern w:val="2"/>
                <w:sz w:val="21"/>
                <w:szCs w:val="21"/>
                <w:highlight w:val="none"/>
                <w:lang w:val="en-US" w:bidi="ar-SA"/>
              </w:rPr>
              <w:t>分）</w:t>
            </w:r>
          </w:p>
        </w:tc>
        <w:tc>
          <w:tcPr>
            <w:tcW w:w="193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35A7B886">
            <w:pPr>
              <w:autoSpaceDE/>
              <w:autoSpaceDN/>
              <w:snapToGrid w:val="0"/>
              <w:spacing w:line="273" w:lineRule="auto"/>
              <w:rPr>
                <w:color w:val="auto"/>
                <w:kern w:val="2"/>
                <w:sz w:val="21"/>
                <w:szCs w:val="21"/>
                <w:highlight w:val="none"/>
                <w:lang w:val="en-US" w:bidi="ar-SA"/>
              </w:rPr>
            </w:pPr>
            <w:r>
              <w:rPr>
                <w:rFonts w:hint="eastAsia"/>
                <w:color w:val="auto"/>
                <w:kern w:val="2"/>
                <w:sz w:val="21"/>
                <w:szCs w:val="21"/>
                <w:highlight w:val="none"/>
                <w:lang w:val="en-US" w:bidi="ar-SA"/>
              </w:rPr>
              <w:t>监理工作程序、方法和制度（</w:t>
            </w:r>
            <w:r>
              <w:rPr>
                <w:color w:val="auto"/>
                <w:kern w:val="2"/>
                <w:sz w:val="21"/>
                <w:szCs w:val="21"/>
                <w:highlight w:val="none"/>
                <w:lang w:val="en-US" w:bidi="ar-SA"/>
              </w:rPr>
              <w:t>3分）</w:t>
            </w:r>
          </w:p>
        </w:tc>
        <w:tc>
          <w:tcPr>
            <w:tcW w:w="5062"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tcPr>
          <w:p w14:paraId="637417E2">
            <w:pPr>
              <w:autoSpaceDE/>
              <w:autoSpaceDN/>
              <w:snapToGrid w:val="0"/>
              <w:spacing w:line="273" w:lineRule="auto"/>
              <w:rPr>
                <w:color w:val="auto"/>
                <w:kern w:val="2"/>
                <w:sz w:val="21"/>
                <w:szCs w:val="21"/>
                <w:highlight w:val="none"/>
                <w:lang w:val="en-US" w:bidi="ar-SA"/>
              </w:rPr>
            </w:pPr>
            <w:r>
              <w:rPr>
                <w:rFonts w:hint="eastAsia"/>
                <w:color w:val="auto"/>
                <w:kern w:val="2"/>
                <w:sz w:val="21"/>
                <w:szCs w:val="21"/>
                <w:highlight w:val="none"/>
                <w:lang w:val="en-US" w:bidi="ar-SA"/>
              </w:rPr>
              <w:t>有清晰的工作流程图、工作准则。满足要求得</w:t>
            </w:r>
            <w:r>
              <w:rPr>
                <w:color w:val="auto"/>
                <w:kern w:val="2"/>
                <w:sz w:val="21"/>
                <w:szCs w:val="21"/>
                <w:highlight w:val="none"/>
                <w:lang w:val="en-US" w:bidi="ar-SA"/>
              </w:rPr>
              <w:t>3分；基本满足要求得2分；不满足要求不得分。</w:t>
            </w:r>
          </w:p>
        </w:tc>
      </w:tr>
      <w:tr w14:paraId="4741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continue"/>
            <w:tcBorders>
              <w:top w:val="nil"/>
              <w:left w:val="single" w:color="auto" w:sz="4" w:space="0"/>
              <w:bottom w:val="single" w:color="auto" w:sz="4" w:space="0"/>
              <w:right w:val="single" w:color="auto" w:sz="4" w:space="0"/>
            </w:tcBorders>
            <w:shd w:val="clear" w:color="auto" w:fill="auto"/>
            <w:noWrap/>
            <w:vAlign w:val="center"/>
          </w:tcPr>
          <w:p w14:paraId="6B5AA382">
            <w:pPr>
              <w:widowControl/>
              <w:autoSpaceDE/>
              <w:autoSpaceDN/>
              <w:rPr>
                <w:color w:val="auto"/>
                <w:sz w:val="21"/>
                <w:szCs w:val="21"/>
                <w:highlight w:val="none"/>
                <w:lang w:val="en-US" w:bidi="ar-SA"/>
              </w:rPr>
            </w:pPr>
          </w:p>
        </w:tc>
        <w:tc>
          <w:tcPr>
            <w:tcW w:w="1392"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1CEA0360">
            <w:pPr>
              <w:widowControl/>
              <w:autoSpaceDE/>
              <w:autoSpaceDN/>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36754C3D">
            <w:pPr>
              <w:autoSpaceDE/>
              <w:autoSpaceDN/>
              <w:spacing w:before="100" w:beforeAutospacing="1" w:line="273" w:lineRule="auto"/>
              <w:jc w:val="center"/>
              <w:rPr>
                <w:color w:val="auto"/>
                <w:sz w:val="21"/>
                <w:szCs w:val="21"/>
                <w:highlight w:val="none"/>
                <w:lang w:val="en-US" w:bidi="ar-SA"/>
              </w:rPr>
            </w:pPr>
            <w:r>
              <w:rPr>
                <w:rFonts w:hint="eastAsia"/>
                <w:color w:val="auto"/>
                <w:sz w:val="21"/>
                <w:szCs w:val="21"/>
                <w:highlight w:val="none"/>
                <w:lang w:val="en-US" w:bidi="ar-SA"/>
              </w:rPr>
              <w:t>进度控制措施</w:t>
            </w:r>
          </w:p>
          <w:p w14:paraId="5C8F6C74">
            <w:pPr>
              <w:autoSpaceDE/>
              <w:autoSpaceDN/>
              <w:spacing w:after="100" w:afterAutospacing="1" w:line="273" w:lineRule="auto"/>
              <w:jc w:val="center"/>
              <w:rPr>
                <w:color w:val="auto"/>
                <w:kern w:val="2"/>
                <w:sz w:val="21"/>
                <w:szCs w:val="21"/>
                <w:highlight w:val="none"/>
                <w:lang w:val="en-US" w:bidi="ar-SA"/>
              </w:rPr>
            </w:pPr>
            <w:r>
              <w:rPr>
                <w:rFonts w:hint="eastAsia"/>
                <w:color w:val="auto"/>
                <w:sz w:val="21"/>
                <w:szCs w:val="21"/>
                <w:highlight w:val="none"/>
                <w:lang w:val="en-US" w:bidi="ar-SA"/>
              </w:rPr>
              <w:t>（4</w:t>
            </w:r>
            <w:r>
              <w:rPr>
                <w:color w:val="auto"/>
                <w:sz w:val="21"/>
                <w:szCs w:val="21"/>
                <w:highlight w:val="none"/>
                <w:lang w:val="en-US" w:bidi="ar-SA"/>
              </w:rPr>
              <w:t>分）</w:t>
            </w:r>
          </w:p>
        </w:tc>
        <w:tc>
          <w:tcPr>
            <w:tcW w:w="5062"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tcPr>
          <w:p w14:paraId="2F7E9B8F">
            <w:pPr>
              <w:pStyle w:val="38"/>
              <w:autoSpaceDE/>
              <w:autoSpaceDN/>
              <w:spacing w:line="312" w:lineRule="auto"/>
              <w:ind w:firstLine="0" w:firstLineChars="0"/>
              <w:rPr>
                <w:color w:val="auto"/>
                <w:kern w:val="2"/>
                <w:sz w:val="21"/>
                <w:szCs w:val="21"/>
                <w:highlight w:val="none"/>
                <w:lang w:val="en-US" w:bidi="ar-SA"/>
              </w:rPr>
            </w:pPr>
            <w:r>
              <w:rPr>
                <w:rFonts w:hint="eastAsia" w:ascii="宋体" w:hAnsi="宋体" w:cs="宋体"/>
                <w:color w:val="auto"/>
                <w:spacing w:val="0"/>
                <w:kern w:val="2"/>
                <w:sz w:val="21"/>
                <w:szCs w:val="21"/>
                <w:highlight w:val="none"/>
              </w:rPr>
              <w:t>针对本项目的特点，提出切实可行的进度计划，对进度控制的重点、难点，逐一提出可行的进度控制方法及针对性的措施。措施优得</w:t>
            </w:r>
            <w:r>
              <w:rPr>
                <w:rFonts w:hint="eastAsia" w:ascii="宋体" w:hAnsi="宋体" w:cs="宋体"/>
                <w:color w:val="auto"/>
                <w:spacing w:val="0"/>
                <w:kern w:val="2"/>
                <w:sz w:val="21"/>
                <w:szCs w:val="21"/>
                <w:highlight w:val="none"/>
                <w:lang w:val="en-US"/>
              </w:rPr>
              <w:t>4</w:t>
            </w:r>
            <w:r>
              <w:rPr>
                <w:rFonts w:hint="eastAsia" w:ascii="宋体" w:hAnsi="宋体" w:cs="宋体"/>
                <w:color w:val="auto"/>
                <w:spacing w:val="0"/>
                <w:kern w:val="2"/>
                <w:sz w:val="21"/>
                <w:szCs w:val="21"/>
                <w:highlight w:val="none"/>
              </w:rPr>
              <w:t>分；措施良得2分；措施一般得1分；差或无措施不得分。</w:t>
            </w:r>
          </w:p>
        </w:tc>
      </w:tr>
      <w:tr w14:paraId="7804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continue"/>
            <w:tcBorders>
              <w:top w:val="nil"/>
              <w:left w:val="single" w:color="auto" w:sz="4" w:space="0"/>
              <w:bottom w:val="single" w:color="auto" w:sz="4" w:space="0"/>
              <w:right w:val="single" w:color="auto" w:sz="4" w:space="0"/>
            </w:tcBorders>
            <w:shd w:val="clear" w:color="auto" w:fill="auto"/>
            <w:noWrap/>
            <w:vAlign w:val="center"/>
          </w:tcPr>
          <w:p w14:paraId="45B07CFE">
            <w:pPr>
              <w:widowControl/>
              <w:autoSpaceDE/>
              <w:autoSpaceDN/>
              <w:rPr>
                <w:color w:val="auto"/>
                <w:sz w:val="21"/>
                <w:szCs w:val="21"/>
                <w:highlight w:val="none"/>
                <w:lang w:val="en-US" w:bidi="ar-SA"/>
              </w:rPr>
            </w:pPr>
          </w:p>
        </w:tc>
        <w:tc>
          <w:tcPr>
            <w:tcW w:w="1392"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789B1B82">
            <w:pPr>
              <w:widowControl/>
              <w:autoSpaceDE/>
              <w:autoSpaceDN/>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749AA872">
            <w:pPr>
              <w:autoSpaceDE/>
              <w:autoSpaceDN/>
              <w:spacing w:before="100" w:beforeAutospacing="1" w:line="273" w:lineRule="auto"/>
              <w:jc w:val="center"/>
              <w:rPr>
                <w:color w:val="auto"/>
                <w:sz w:val="21"/>
                <w:szCs w:val="21"/>
                <w:highlight w:val="none"/>
                <w:lang w:val="en-US" w:bidi="ar-SA"/>
              </w:rPr>
            </w:pPr>
            <w:r>
              <w:rPr>
                <w:rFonts w:hint="eastAsia"/>
                <w:color w:val="auto"/>
                <w:sz w:val="21"/>
                <w:szCs w:val="21"/>
                <w:highlight w:val="none"/>
                <w:lang w:val="en-US" w:bidi="ar-SA"/>
              </w:rPr>
              <w:t>质量控制措施</w:t>
            </w:r>
          </w:p>
          <w:p w14:paraId="03C62B3E">
            <w:pPr>
              <w:autoSpaceDE/>
              <w:autoSpaceDN/>
              <w:spacing w:line="273" w:lineRule="auto"/>
              <w:jc w:val="center"/>
              <w:rPr>
                <w:color w:val="auto"/>
                <w:kern w:val="2"/>
                <w:sz w:val="21"/>
                <w:szCs w:val="21"/>
                <w:highlight w:val="none"/>
                <w:lang w:val="en-US" w:bidi="ar-SA"/>
              </w:rPr>
            </w:pPr>
            <w:r>
              <w:rPr>
                <w:rFonts w:hint="eastAsia"/>
                <w:color w:val="auto"/>
                <w:sz w:val="21"/>
                <w:szCs w:val="21"/>
                <w:highlight w:val="none"/>
                <w:lang w:val="en-US" w:bidi="ar-SA"/>
              </w:rPr>
              <w:t>（4</w:t>
            </w:r>
            <w:r>
              <w:rPr>
                <w:color w:val="auto"/>
                <w:sz w:val="21"/>
                <w:szCs w:val="21"/>
                <w:highlight w:val="none"/>
                <w:lang w:val="en-US" w:bidi="ar-SA"/>
              </w:rPr>
              <w:t>分）</w:t>
            </w:r>
          </w:p>
        </w:tc>
        <w:tc>
          <w:tcPr>
            <w:tcW w:w="5062"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tcPr>
          <w:p w14:paraId="038FFACD">
            <w:pPr>
              <w:autoSpaceDE/>
              <w:autoSpaceDN/>
              <w:spacing w:line="273" w:lineRule="auto"/>
              <w:rPr>
                <w:color w:val="auto"/>
                <w:kern w:val="2"/>
                <w:sz w:val="21"/>
                <w:szCs w:val="21"/>
                <w:highlight w:val="none"/>
                <w:lang w:val="en-US" w:bidi="ar-SA"/>
              </w:rPr>
            </w:pPr>
            <w:r>
              <w:rPr>
                <w:rFonts w:hint="eastAsia"/>
                <w:color w:val="auto"/>
                <w:kern w:val="2"/>
                <w:sz w:val="21"/>
                <w:szCs w:val="21"/>
                <w:highlight w:val="none"/>
                <w:lang w:val="en-US" w:bidi="ar-SA"/>
              </w:rPr>
              <w:t>要求目标明确、方法合理可行、措施具体、针对性强。措施为优得4</w:t>
            </w:r>
            <w:r>
              <w:rPr>
                <w:color w:val="auto"/>
                <w:kern w:val="2"/>
                <w:sz w:val="21"/>
                <w:szCs w:val="21"/>
                <w:highlight w:val="none"/>
                <w:lang w:val="en-US" w:bidi="ar-SA"/>
              </w:rPr>
              <w:t>分；措施为良得2分；措施为一般得1分；差或无措施不得分。</w:t>
            </w:r>
          </w:p>
        </w:tc>
      </w:tr>
      <w:tr w14:paraId="7449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continue"/>
            <w:tcBorders>
              <w:top w:val="nil"/>
              <w:left w:val="single" w:color="auto" w:sz="4" w:space="0"/>
              <w:bottom w:val="single" w:color="auto" w:sz="4" w:space="0"/>
              <w:right w:val="single" w:color="auto" w:sz="4" w:space="0"/>
            </w:tcBorders>
            <w:shd w:val="clear" w:color="auto" w:fill="auto"/>
            <w:noWrap/>
            <w:vAlign w:val="center"/>
          </w:tcPr>
          <w:p w14:paraId="69785053">
            <w:pPr>
              <w:widowControl/>
              <w:autoSpaceDE/>
              <w:autoSpaceDN/>
              <w:rPr>
                <w:color w:val="auto"/>
                <w:sz w:val="21"/>
                <w:szCs w:val="21"/>
                <w:highlight w:val="none"/>
                <w:lang w:val="en-US" w:bidi="ar-SA"/>
              </w:rPr>
            </w:pPr>
          </w:p>
        </w:tc>
        <w:tc>
          <w:tcPr>
            <w:tcW w:w="1392"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58B24008">
            <w:pPr>
              <w:widowControl/>
              <w:autoSpaceDE/>
              <w:autoSpaceDN/>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5C50C938">
            <w:pPr>
              <w:autoSpaceDE/>
              <w:autoSpaceDN/>
              <w:spacing w:line="273" w:lineRule="auto"/>
              <w:jc w:val="center"/>
              <w:rPr>
                <w:color w:val="auto"/>
                <w:sz w:val="21"/>
                <w:szCs w:val="21"/>
                <w:highlight w:val="none"/>
                <w:lang w:val="en-US" w:bidi="ar-SA"/>
              </w:rPr>
            </w:pPr>
            <w:r>
              <w:rPr>
                <w:rFonts w:hint="eastAsia"/>
                <w:color w:val="auto"/>
                <w:sz w:val="21"/>
                <w:szCs w:val="21"/>
                <w:highlight w:val="none"/>
                <w:lang w:val="en-US" w:bidi="ar-SA"/>
              </w:rPr>
              <w:t>投资控制措施</w:t>
            </w:r>
          </w:p>
          <w:p w14:paraId="28DA92D3">
            <w:pPr>
              <w:autoSpaceDE/>
              <w:autoSpaceDN/>
              <w:spacing w:line="273" w:lineRule="auto"/>
              <w:jc w:val="center"/>
              <w:rPr>
                <w:color w:val="auto"/>
                <w:kern w:val="2"/>
                <w:sz w:val="21"/>
                <w:szCs w:val="21"/>
                <w:highlight w:val="none"/>
                <w:lang w:val="en-US" w:bidi="ar-SA"/>
              </w:rPr>
            </w:pPr>
            <w:r>
              <w:rPr>
                <w:rFonts w:hint="eastAsia"/>
                <w:color w:val="auto"/>
                <w:sz w:val="21"/>
                <w:szCs w:val="21"/>
                <w:highlight w:val="none"/>
                <w:lang w:val="en-US" w:bidi="ar-SA"/>
              </w:rPr>
              <w:t>（4</w:t>
            </w:r>
            <w:r>
              <w:rPr>
                <w:color w:val="auto"/>
                <w:sz w:val="21"/>
                <w:szCs w:val="21"/>
                <w:highlight w:val="none"/>
                <w:lang w:val="en-US" w:bidi="ar-SA"/>
              </w:rPr>
              <w:t>分）</w:t>
            </w:r>
          </w:p>
        </w:tc>
        <w:tc>
          <w:tcPr>
            <w:tcW w:w="5062"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tcPr>
          <w:p w14:paraId="0475C592">
            <w:pPr>
              <w:autoSpaceDE/>
              <w:autoSpaceDN/>
              <w:snapToGrid w:val="0"/>
              <w:spacing w:line="273" w:lineRule="auto"/>
              <w:rPr>
                <w:color w:val="auto"/>
                <w:kern w:val="2"/>
                <w:sz w:val="21"/>
                <w:szCs w:val="21"/>
                <w:highlight w:val="none"/>
                <w:lang w:val="en-US" w:bidi="ar-SA"/>
              </w:rPr>
            </w:pPr>
            <w:r>
              <w:rPr>
                <w:rFonts w:hint="eastAsia"/>
                <w:color w:val="auto"/>
                <w:sz w:val="21"/>
                <w:szCs w:val="20"/>
                <w:highlight w:val="none"/>
              </w:rPr>
              <w:t>针对本项目特点，制定投资控制服务方案。具体、透彻的分析投资控制的重点、难点，提出各主要专业工程投资控制切实可行的方法、措施及合理化建议。措施优得</w:t>
            </w:r>
            <w:r>
              <w:rPr>
                <w:rFonts w:hint="eastAsia"/>
                <w:color w:val="auto"/>
                <w:sz w:val="21"/>
                <w:szCs w:val="20"/>
                <w:highlight w:val="none"/>
                <w:lang w:val="en-US"/>
              </w:rPr>
              <w:t>4</w:t>
            </w:r>
            <w:r>
              <w:rPr>
                <w:rFonts w:hint="eastAsia"/>
                <w:color w:val="auto"/>
                <w:sz w:val="21"/>
                <w:szCs w:val="20"/>
                <w:highlight w:val="none"/>
              </w:rPr>
              <w:t>分；措施良得</w:t>
            </w:r>
            <w:r>
              <w:rPr>
                <w:color w:val="auto"/>
                <w:sz w:val="21"/>
                <w:szCs w:val="20"/>
                <w:highlight w:val="none"/>
              </w:rPr>
              <w:t>2分；措施一般得1分；差或无措施不得分。</w:t>
            </w:r>
          </w:p>
        </w:tc>
      </w:tr>
      <w:tr w14:paraId="08AF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continue"/>
            <w:tcBorders>
              <w:top w:val="nil"/>
              <w:left w:val="single" w:color="auto" w:sz="4" w:space="0"/>
              <w:bottom w:val="single" w:color="auto" w:sz="4" w:space="0"/>
              <w:right w:val="single" w:color="auto" w:sz="4" w:space="0"/>
            </w:tcBorders>
            <w:shd w:val="clear" w:color="auto" w:fill="auto"/>
            <w:noWrap/>
            <w:vAlign w:val="center"/>
          </w:tcPr>
          <w:p w14:paraId="6CAF8188">
            <w:pPr>
              <w:widowControl/>
              <w:autoSpaceDE/>
              <w:autoSpaceDN/>
              <w:rPr>
                <w:color w:val="auto"/>
                <w:sz w:val="21"/>
                <w:szCs w:val="21"/>
                <w:highlight w:val="none"/>
                <w:lang w:val="en-US" w:bidi="ar-SA"/>
              </w:rPr>
            </w:pPr>
          </w:p>
        </w:tc>
        <w:tc>
          <w:tcPr>
            <w:tcW w:w="1392"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075B8618">
            <w:pPr>
              <w:widowControl/>
              <w:autoSpaceDE/>
              <w:autoSpaceDN/>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411CD5B8">
            <w:pPr>
              <w:autoSpaceDE/>
              <w:autoSpaceDN/>
              <w:snapToGrid w:val="0"/>
              <w:spacing w:line="273" w:lineRule="auto"/>
              <w:jc w:val="center"/>
              <w:rPr>
                <w:color w:val="auto"/>
                <w:kern w:val="2"/>
                <w:sz w:val="21"/>
                <w:szCs w:val="21"/>
                <w:highlight w:val="none"/>
                <w:lang w:val="en-US" w:bidi="ar-SA"/>
              </w:rPr>
            </w:pPr>
            <w:r>
              <w:rPr>
                <w:rFonts w:hint="eastAsia"/>
                <w:color w:val="auto"/>
                <w:kern w:val="2"/>
                <w:sz w:val="21"/>
                <w:szCs w:val="21"/>
                <w:highlight w:val="none"/>
                <w:lang w:val="en-US" w:bidi="ar-SA"/>
              </w:rPr>
              <w:t>合同管理（</w:t>
            </w:r>
            <w:r>
              <w:rPr>
                <w:color w:val="auto"/>
                <w:kern w:val="2"/>
                <w:sz w:val="21"/>
                <w:szCs w:val="21"/>
                <w:highlight w:val="none"/>
                <w:lang w:val="en-US" w:bidi="ar-SA"/>
              </w:rPr>
              <w:t>3分）</w:t>
            </w:r>
          </w:p>
        </w:tc>
        <w:tc>
          <w:tcPr>
            <w:tcW w:w="5062"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269984EA">
            <w:pPr>
              <w:autoSpaceDE/>
              <w:autoSpaceDN/>
              <w:spacing w:line="273" w:lineRule="auto"/>
              <w:jc w:val="both"/>
              <w:rPr>
                <w:color w:val="auto"/>
                <w:kern w:val="2"/>
                <w:sz w:val="21"/>
                <w:szCs w:val="21"/>
                <w:highlight w:val="none"/>
                <w:lang w:val="en-US" w:bidi="ar-SA"/>
              </w:rPr>
            </w:pPr>
            <w:r>
              <w:rPr>
                <w:rFonts w:hint="eastAsia"/>
                <w:color w:val="auto"/>
                <w:kern w:val="2"/>
                <w:sz w:val="21"/>
                <w:szCs w:val="21"/>
                <w:highlight w:val="none"/>
                <w:lang w:val="en-US" w:bidi="ar-SA"/>
              </w:rPr>
              <w:t>合同管理方法合理可行、措施具体、针对性强，措施为优得</w:t>
            </w:r>
            <w:r>
              <w:rPr>
                <w:color w:val="auto"/>
                <w:kern w:val="2"/>
                <w:sz w:val="21"/>
                <w:szCs w:val="21"/>
                <w:highlight w:val="none"/>
                <w:lang w:val="en-US" w:bidi="ar-SA"/>
              </w:rPr>
              <w:t>3分；措施为良得2分；措施为一般得1分；差或无措施不得分。</w:t>
            </w:r>
          </w:p>
        </w:tc>
      </w:tr>
      <w:tr w14:paraId="4A96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continue"/>
            <w:tcBorders>
              <w:top w:val="nil"/>
              <w:left w:val="single" w:color="auto" w:sz="4" w:space="0"/>
              <w:bottom w:val="single" w:color="auto" w:sz="4" w:space="0"/>
              <w:right w:val="single" w:color="auto" w:sz="4" w:space="0"/>
            </w:tcBorders>
            <w:shd w:val="clear" w:color="auto" w:fill="auto"/>
            <w:noWrap/>
            <w:vAlign w:val="center"/>
          </w:tcPr>
          <w:p w14:paraId="464F5CD8">
            <w:pPr>
              <w:widowControl/>
              <w:autoSpaceDE/>
              <w:autoSpaceDN/>
              <w:rPr>
                <w:color w:val="auto"/>
                <w:sz w:val="21"/>
                <w:szCs w:val="21"/>
                <w:highlight w:val="none"/>
                <w:lang w:val="en-US" w:bidi="ar-SA"/>
              </w:rPr>
            </w:pPr>
          </w:p>
        </w:tc>
        <w:tc>
          <w:tcPr>
            <w:tcW w:w="1392"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327CB4A3">
            <w:pPr>
              <w:widowControl/>
              <w:autoSpaceDE/>
              <w:autoSpaceDN/>
              <w:rPr>
                <w:color w:val="auto"/>
                <w:kern w:val="2"/>
                <w:sz w:val="21"/>
                <w:szCs w:val="21"/>
                <w:highlight w:val="none"/>
                <w:lang w:val="en-US" w:bidi="ar-SA"/>
              </w:rPr>
            </w:pPr>
          </w:p>
        </w:tc>
        <w:tc>
          <w:tcPr>
            <w:tcW w:w="1939" w:type="dxa"/>
            <w:noWrap/>
            <w:tcMar>
              <w:top w:w="0" w:type="dxa"/>
              <w:left w:w="108" w:type="dxa"/>
              <w:bottom w:w="0" w:type="dxa"/>
              <w:right w:w="108" w:type="dxa"/>
            </w:tcMar>
            <w:vAlign w:val="center"/>
          </w:tcPr>
          <w:p w14:paraId="49026381">
            <w:pPr>
              <w:autoSpaceDE/>
              <w:autoSpaceDN/>
              <w:spacing w:line="288" w:lineRule="auto"/>
              <w:jc w:val="center"/>
              <w:rPr>
                <w:color w:val="auto"/>
                <w:kern w:val="2"/>
                <w:sz w:val="21"/>
                <w:szCs w:val="21"/>
                <w:highlight w:val="none"/>
                <w:lang w:val="en-US" w:bidi="ar-SA"/>
              </w:rPr>
            </w:pPr>
            <w:r>
              <w:rPr>
                <w:rFonts w:hint="eastAsia"/>
                <w:color w:val="auto"/>
                <w:kern w:val="2"/>
                <w:sz w:val="21"/>
                <w:szCs w:val="21"/>
                <w:highlight w:val="none"/>
                <w:lang w:val="en-US" w:bidi="ar-SA"/>
              </w:rPr>
              <w:t>信息管理（3分）</w:t>
            </w:r>
          </w:p>
        </w:tc>
        <w:tc>
          <w:tcPr>
            <w:tcW w:w="5062" w:type="dxa"/>
            <w:noWrap/>
            <w:tcMar>
              <w:top w:w="0" w:type="dxa"/>
              <w:left w:w="108" w:type="dxa"/>
              <w:bottom w:w="0" w:type="dxa"/>
              <w:right w:w="108" w:type="dxa"/>
            </w:tcMar>
            <w:vAlign w:val="center"/>
          </w:tcPr>
          <w:p w14:paraId="70031065">
            <w:pPr>
              <w:rPr>
                <w:color w:val="auto"/>
                <w:kern w:val="2"/>
                <w:sz w:val="21"/>
                <w:szCs w:val="21"/>
                <w:highlight w:val="none"/>
                <w:lang w:val="en-US" w:bidi="ar-SA"/>
              </w:rPr>
            </w:pPr>
            <w:r>
              <w:rPr>
                <w:rFonts w:hint="eastAsia"/>
                <w:color w:val="auto"/>
                <w:kern w:val="2"/>
                <w:sz w:val="21"/>
                <w:szCs w:val="21"/>
                <w:highlight w:val="none"/>
                <w:lang w:val="en-US" w:bidi="ar-SA"/>
              </w:rPr>
              <w:t>信息管理方法合理有效，投标人自有完备的工程信息化管理系统，提供质量控制系统、进度控制系统、安全管控系统、预算工作管控系统。完全具备得</w:t>
            </w:r>
            <w:r>
              <w:rPr>
                <w:color w:val="auto"/>
                <w:kern w:val="2"/>
                <w:sz w:val="21"/>
                <w:szCs w:val="21"/>
                <w:highlight w:val="none"/>
                <w:lang w:val="en-US" w:bidi="ar-SA"/>
              </w:rPr>
              <w:t>3分；一般得1分；不提供不得分。</w:t>
            </w:r>
          </w:p>
        </w:tc>
      </w:tr>
      <w:tr w14:paraId="6799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continue"/>
            <w:tcBorders>
              <w:top w:val="nil"/>
              <w:left w:val="single" w:color="auto" w:sz="4" w:space="0"/>
              <w:bottom w:val="single" w:color="auto" w:sz="4" w:space="0"/>
              <w:right w:val="single" w:color="auto" w:sz="4" w:space="0"/>
            </w:tcBorders>
            <w:shd w:val="clear" w:color="auto" w:fill="auto"/>
            <w:noWrap/>
            <w:vAlign w:val="center"/>
          </w:tcPr>
          <w:p w14:paraId="1653D59E">
            <w:pPr>
              <w:widowControl/>
              <w:autoSpaceDE/>
              <w:autoSpaceDN/>
              <w:rPr>
                <w:color w:val="auto"/>
                <w:sz w:val="21"/>
                <w:szCs w:val="21"/>
                <w:highlight w:val="none"/>
                <w:lang w:val="en-US" w:bidi="ar-SA"/>
              </w:rPr>
            </w:pPr>
          </w:p>
        </w:tc>
        <w:tc>
          <w:tcPr>
            <w:tcW w:w="1392"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3C48CDB5">
            <w:pPr>
              <w:widowControl/>
              <w:autoSpaceDE/>
              <w:autoSpaceDN/>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13FC1D93">
            <w:pPr>
              <w:autoSpaceDE/>
              <w:autoSpaceDN/>
              <w:snapToGrid w:val="0"/>
              <w:spacing w:line="273" w:lineRule="auto"/>
              <w:jc w:val="center"/>
              <w:rPr>
                <w:color w:val="auto"/>
                <w:kern w:val="2"/>
                <w:sz w:val="21"/>
                <w:szCs w:val="21"/>
                <w:highlight w:val="none"/>
                <w:lang w:val="en-US" w:bidi="ar-SA"/>
              </w:rPr>
            </w:pPr>
            <w:r>
              <w:rPr>
                <w:rFonts w:hint="eastAsia"/>
                <w:color w:val="auto"/>
                <w:kern w:val="2"/>
                <w:sz w:val="21"/>
                <w:szCs w:val="21"/>
                <w:highlight w:val="none"/>
                <w:lang w:val="en-US" w:bidi="ar-SA"/>
              </w:rPr>
              <w:t>监理组织协调内容及措施</w:t>
            </w:r>
            <w:r>
              <w:rPr>
                <w:rFonts w:hint="eastAsia"/>
                <w:color w:val="auto"/>
                <w:sz w:val="21"/>
                <w:szCs w:val="21"/>
                <w:highlight w:val="none"/>
                <w:lang w:val="en-US" w:bidi="ar-SA"/>
              </w:rPr>
              <w:t>（</w:t>
            </w:r>
            <w:r>
              <w:rPr>
                <w:color w:val="auto"/>
                <w:sz w:val="21"/>
                <w:szCs w:val="21"/>
                <w:highlight w:val="none"/>
                <w:lang w:val="en-US" w:bidi="ar-SA"/>
              </w:rPr>
              <w:t>3分）</w:t>
            </w:r>
          </w:p>
        </w:tc>
        <w:tc>
          <w:tcPr>
            <w:tcW w:w="5062"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649E98C2">
            <w:pPr>
              <w:autoSpaceDE/>
              <w:autoSpaceDN/>
              <w:spacing w:line="273" w:lineRule="auto"/>
              <w:jc w:val="both"/>
              <w:rPr>
                <w:color w:val="auto"/>
                <w:kern w:val="2"/>
                <w:sz w:val="21"/>
                <w:szCs w:val="21"/>
                <w:highlight w:val="none"/>
                <w:lang w:val="en-US" w:bidi="ar-SA"/>
              </w:rPr>
            </w:pPr>
            <w:r>
              <w:rPr>
                <w:rFonts w:hint="eastAsia"/>
                <w:color w:val="auto"/>
                <w:kern w:val="2"/>
                <w:sz w:val="21"/>
                <w:szCs w:val="21"/>
                <w:highlight w:val="none"/>
                <w:lang w:val="en-US" w:bidi="ar-SA"/>
              </w:rPr>
              <w:t>组织协调方法清晰合理、有具体措施、针对性强，优得</w:t>
            </w:r>
            <w:r>
              <w:rPr>
                <w:color w:val="auto"/>
                <w:kern w:val="2"/>
                <w:sz w:val="21"/>
                <w:szCs w:val="21"/>
                <w:highlight w:val="none"/>
                <w:lang w:val="en-US" w:bidi="ar-SA"/>
              </w:rPr>
              <w:t>3分；良得2分；一般得1分；差或无不得分。</w:t>
            </w:r>
          </w:p>
        </w:tc>
      </w:tr>
      <w:tr w14:paraId="3B3F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continue"/>
            <w:tcBorders>
              <w:top w:val="nil"/>
              <w:left w:val="single" w:color="auto" w:sz="4" w:space="0"/>
              <w:bottom w:val="single" w:color="auto" w:sz="4" w:space="0"/>
              <w:right w:val="single" w:color="auto" w:sz="4" w:space="0"/>
            </w:tcBorders>
            <w:shd w:val="clear" w:color="auto" w:fill="auto"/>
            <w:noWrap/>
            <w:vAlign w:val="center"/>
          </w:tcPr>
          <w:p w14:paraId="12AAB612">
            <w:pPr>
              <w:widowControl/>
              <w:autoSpaceDE/>
              <w:autoSpaceDN/>
              <w:rPr>
                <w:color w:val="auto"/>
                <w:sz w:val="21"/>
                <w:szCs w:val="21"/>
                <w:highlight w:val="none"/>
                <w:lang w:val="en-US" w:bidi="ar-SA"/>
              </w:rPr>
            </w:pPr>
          </w:p>
        </w:tc>
        <w:tc>
          <w:tcPr>
            <w:tcW w:w="1392"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741AA9C5">
            <w:pPr>
              <w:widowControl/>
              <w:autoSpaceDE/>
              <w:autoSpaceDN/>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41D1213C">
            <w:pPr>
              <w:autoSpaceDE/>
              <w:autoSpaceDN/>
              <w:snapToGrid w:val="0"/>
              <w:spacing w:line="273" w:lineRule="auto"/>
              <w:jc w:val="center"/>
              <w:rPr>
                <w:color w:val="auto"/>
                <w:kern w:val="2"/>
                <w:sz w:val="21"/>
                <w:szCs w:val="21"/>
                <w:highlight w:val="none"/>
                <w:lang w:val="en-US" w:bidi="ar-SA"/>
              </w:rPr>
            </w:pPr>
            <w:r>
              <w:rPr>
                <w:rFonts w:hint="eastAsia"/>
                <w:color w:val="auto"/>
                <w:kern w:val="2"/>
                <w:sz w:val="21"/>
                <w:szCs w:val="21"/>
                <w:highlight w:val="none"/>
                <w:lang w:val="en-US" w:bidi="ar-SA"/>
              </w:rPr>
              <w:t>安全、文明施工管理（4</w:t>
            </w:r>
            <w:r>
              <w:rPr>
                <w:color w:val="auto"/>
                <w:kern w:val="2"/>
                <w:sz w:val="21"/>
                <w:szCs w:val="21"/>
                <w:highlight w:val="none"/>
                <w:lang w:val="en-US" w:bidi="ar-SA"/>
              </w:rPr>
              <w:t>分）</w:t>
            </w:r>
          </w:p>
        </w:tc>
        <w:tc>
          <w:tcPr>
            <w:tcW w:w="5062"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401FFDA8">
            <w:pPr>
              <w:autoSpaceDE/>
              <w:autoSpaceDN/>
              <w:spacing w:line="273" w:lineRule="auto"/>
              <w:jc w:val="both"/>
              <w:rPr>
                <w:color w:val="auto"/>
                <w:kern w:val="2"/>
                <w:sz w:val="21"/>
                <w:szCs w:val="21"/>
                <w:highlight w:val="none"/>
                <w:lang w:val="en-US" w:bidi="ar-SA"/>
              </w:rPr>
            </w:pPr>
            <w:r>
              <w:rPr>
                <w:rFonts w:hint="eastAsia"/>
                <w:color w:val="auto"/>
                <w:kern w:val="2"/>
                <w:sz w:val="21"/>
                <w:szCs w:val="21"/>
                <w:highlight w:val="none"/>
                <w:lang w:val="en-US" w:bidi="ar-SA"/>
              </w:rPr>
              <w:t>安全、文明施工管理方法合理可行、措施具体、针对性强，措施为优得4</w:t>
            </w:r>
            <w:r>
              <w:rPr>
                <w:color w:val="auto"/>
                <w:kern w:val="2"/>
                <w:sz w:val="21"/>
                <w:szCs w:val="21"/>
                <w:highlight w:val="none"/>
                <w:lang w:val="en-US" w:bidi="ar-SA"/>
              </w:rPr>
              <w:t>分；措施为良得2分；措施为一般得</w:t>
            </w:r>
            <w:r>
              <w:rPr>
                <w:rFonts w:hint="eastAsia"/>
                <w:color w:val="auto"/>
                <w:kern w:val="2"/>
                <w:sz w:val="21"/>
                <w:szCs w:val="21"/>
                <w:highlight w:val="none"/>
                <w:lang w:val="en-US" w:bidi="ar-SA"/>
              </w:rPr>
              <w:t>1</w:t>
            </w:r>
            <w:r>
              <w:rPr>
                <w:color w:val="auto"/>
                <w:kern w:val="2"/>
                <w:sz w:val="21"/>
                <w:szCs w:val="21"/>
                <w:highlight w:val="none"/>
                <w:lang w:val="en-US" w:bidi="ar-SA"/>
              </w:rPr>
              <w:t>分；差或无措施不得分。</w:t>
            </w:r>
          </w:p>
        </w:tc>
      </w:tr>
      <w:tr w14:paraId="5302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continue"/>
            <w:tcBorders>
              <w:top w:val="nil"/>
              <w:left w:val="single" w:color="auto" w:sz="4" w:space="0"/>
              <w:bottom w:val="single" w:color="auto" w:sz="4" w:space="0"/>
              <w:right w:val="single" w:color="auto" w:sz="4" w:space="0"/>
            </w:tcBorders>
            <w:shd w:val="clear" w:color="auto" w:fill="auto"/>
            <w:noWrap/>
            <w:vAlign w:val="center"/>
          </w:tcPr>
          <w:p w14:paraId="7FE19037">
            <w:pPr>
              <w:widowControl/>
              <w:autoSpaceDE/>
              <w:autoSpaceDN/>
              <w:rPr>
                <w:color w:val="auto"/>
                <w:sz w:val="21"/>
                <w:szCs w:val="21"/>
                <w:highlight w:val="none"/>
                <w:lang w:val="en-US" w:bidi="ar-SA"/>
              </w:rPr>
            </w:pPr>
          </w:p>
        </w:tc>
        <w:tc>
          <w:tcPr>
            <w:tcW w:w="1392"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092DFABF">
            <w:pPr>
              <w:widowControl/>
              <w:autoSpaceDE/>
              <w:autoSpaceDN/>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2B858C29">
            <w:pPr>
              <w:autoSpaceDE/>
              <w:autoSpaceDN/>
              <w:snapToGrid w:val="0"/>
              <w:spacing w:line="273" w:lineRule="auto"/>
              <w:jc w:val="center"/>
              <w:rPr>
                <w:color w:val="auto"/>
                <w:kern w:val="2"/>
                <w:sz w:val="21"/>
                <w:szCs w:val="21"/>
                <w:highlight w:val="none"/>
                <w:lang w:val="en-US" w:bidi="ar-SA"/>
              </w:rPr>
            </w:pPr>
            <w:r>
              <w:rPr>
                <w:rFonts w:hint="eastAsia"/>
                <w:color w:val="auto"/>
                <w:kern w:val="2"/>
                <w:sz w:val="21"/>
                <w:szCs w:val="21"/>
                <w:highlight w:val="none"/>
                <w:lang w:val="en-US" w:bidi="ar-SA"/>
              </w:rPr>
              <w:t>重点难点监控措施</w:t>
            </w:r>
          </w:p>
          <w:p w14:paraId="67CDA7D2">
            <w:pPr>
              <w:autoSpaceDE/>
              <w:autoSpaceDN/>
              <w:snapToGrid w:val="0"/>
              <w:spacing w:line="273" w:lineRule="auto"/>
              <w:jc w:val="center"/>
              <w:rPr>
                <w:color w:val="auto"/>
                <w:kern w:val="2"/>
                <w:sz w:val="21"/>
                <w:szCs w:val="21"/>
                <w:highlight w:val="none"/>
                <w:lang w:val="en-US" w:bidi="ar-SA"/>
              </w:rPr>
            </w:pPr>
            <w:r>
              <w:rPr>
                <w:rFonts w:hint="eastAsia"/>
                <w:color w:val="auto"/>
                <w:kern w:val="2"/>
                <w:sz w:val="21"/>
                <w:szCs w:val="21"/>
                <w:highlight w:val="none"/>
                <w:lang w:val="en-US" w:bidi="ar-SA"/>
              </w:rPr>
              <w:t>（4</w:t>
            </w:r>
            <w:r>
              <w:rPr>
                <w:color w:val="auto"/>
                <w:kern w:val="2"/>
                <w:sz w:val="21"/>
                <w:szCs w:val="21"/>
                <w:highlight w:val="none"/>
                <w:lang w:val="en-US" w:bidi="ar-SA"/>
              </w:rPr>
              <w:t>分）</w:t>
            </w:r>
          </w:p>
        </w:tc>
        <w:tc>
          <w:tcPr>
            <w:tcW w:w="5062"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20601152">
            <w:pPr>
              <w:autoSpaceDE/>
              <w:autoSpaceDN/>
              <w:spacing w:line="273" w:lineRule="auto"/>
              <w:jc w:val="both"/>
              <w:rPr>
                <w:color w:val="auto"/>
                <w:kern w:val="2"/>
                <w:sz w:val="21"/>
                <w:szCs w:val="21"/>
                <w:highlight w:val="none"/>
                <w:lang w:val="en-US" w:bidi="ar-SA"/>
              </w:rPr>
            </w:pPr>
            <w:r>
              <w:rPr>
                <w:rFonts w:hint="eastAsia"/>
                <w:color w:val="auto"/>
                <w:kern w:val="2"/>
                <w:sz w:val="21"/>
                <w:szCs w:val="21"/>
                <w:highlight w:val="none"/>
                <w:lang w:val="en-US" w:bidi="ar-SA"/>
              </w:rPr>
              <w:t>要求方法合理可行、措施具体、针对性强、可操作。措施为优得4</w:t>
            </w:r>
            <w:r>
              <w:rPr>
                <w:color w:val="auto"/>
                <w:kern w:val="2"/>
                <w:sz w:val="21"/>
                <w:szCs w:val="21"/>
                <w:highlight w:val="none"/>
                <w:lang w:val="en-US" w:bidi="ar-SA"/>
              </w:rPr>
              <w:t>分；措施为良得2分；措施为一般得1分；差或无措施不得分。</w:t>
            </w:r>
          </w:p>
        </w:tc>
      </w:tr>
      <w:tr w14:paraId="22A4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continue"/>
            <w:tcBorders>
              <w:top w:val="nil"/>
              <w:left w:val="single" w:color="auto" w:sz="4" w:space="0"/>
              <w:bottom w:val="single" w:color="auto" w:sz="4" w:space="0"/>
              <w:right w:val="single" w:color="auto" w:sz="4" w:space="0"/>
            </w:tcBorders>
            <w:shd w:val="clear" w:color="auto" w:fill="auto"/>
            <w:noWrap/>
            <w:vAlign w:val="center"/>
          </w:tcPr>
          <w:p w14:paraId="6F76A962">
            <w:pPr>
              <w:widowControl/>
              <w:autoSpaceDE/>
              <w:autoSpaceDN/>
              <w:rPr>
                <w:color w:val="auto"/>
                <w:sz w:val="21"/>
                <w:szCs w:val="21"/>
                <w:highlight w:val="none"/>
                <w:lang w:val="en-US" w:bidi="ar-SA"/>
              </w:rPr>
            </w:pPr>
          </w:p>
        </w:tc>
        <w:tc>
          <w:tcPr>
            <w:tcW w:w="1392"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14:paraId="261AE599">
            <w:pPr>
              <w:widowControl/>
              <w:autoSpaceDE/>
              <w:autoSpaceDN/>
              <w:rPr>
                <w:color w:val="auto"/>
                <w:kern w:val="2"/>
                <w:sz w:val="21"/>
                <w:szCs w:val="21"/>
                <w:highlight w:val="none"/>
                <w:lang w:val="en-US" w:bidi="ar-SA"/>
              </w:rPr>
            </w:pPr>
          </w:p>
        </w:tc>
        <w:tc>
          <w:tcPr>
            <w:tcW w:w="193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21E29E53">
            <w:pPr>
              <w:autoSpaceDE/>
              <w:autoSpaceDN/>
              <w:spacing w:line="288" w:lineRule="auto"/>
              <w:jc w:val="center"/>
              <w:rPr>
                <w:color w:val="auto"/>
                <w:kern w:val="2"/>
                <w:sz w:val="21"/>
                <w:szCs w:val="21"/>
                <w:highlight w:val="none"/>
                <w:lang w:val="en-US" w:bidi="ar-SA"/>
              </w:rPr>
            </w:pPr>
            <w:r>
              <w:rPr>
                <w:rFonts w:hint="eastAsia"/>
                <w:color w:val="auto"/>
                <w:kern w:val="2"/>
                <w:sz w:val="21"/>
                <w:szCs w:val="21"/>
                <w:highlight w:val="none"/>
                <w:lang w:val="en-US" w:bidi="ar-SA"/>
              </w:rPr>
              <w:t>合理化建议（3</w:t>
            </w:r>
            <w:r>
              <w:rPr>
                <w:color w:val="auto"/>
                <w:kern w:val="2"/>
                <w:sz w:val="21"/>
                <w:szCs w:val="21"/>
                <w:highlight w:val="none"/>
                <w:lang w:val="en-US" w:bidi="ar-SA"/>
              </w:rPr>
              <w:t>分）</w:t>
            </w:r>
          </w:p>
        </w:tc>
        <w:tc>
          <w:tcPr>
            <w:tcW w:w="5062"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1A82F3BB">
            <w:pPr>
              <w:autoSpaceDE/>
              <w:autoSpaceDN/>
              <w:jc w:val="both"/>
              <w:rPr>
                <w:color w:val="auto"/>
                <w:kern w:val="2"/>
                <w:sz w:val="21"/>
                <w:szCs w:val="21"/>
                <w:highlight w:val="none"/>
                <w:lang w:val="en-US" w:bidi="ar-SA"/>
              </w:rPr>
            </w:pPr>
            <w:r>
              <w:rPr>
                <w:rFonts w:hint="eastAsia"/>
                <w:color w:val="auto"/>
                <w:kern w:val="2"/>
                <w:sz w:val="21"/>
                <w:szCs w:val="21"/>
                <w:highlight w:val="none"/>
                <w:lang w:val="en-US" w:bidi="ar-SA"/>
              </w:rPr>
              <w:t>具有科学、合理、可行及具体措施的建议得3分，基本可行的得1分，否则不得分。</w:t>
            </w:r>
          </w:p>
        </w:tc>
      </w:tr>
      <w:tr w14:paraId="0FC5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596A6F34">
            <w:pPr>
              <w:widowControl/>
              <w:autoSpaceDE/>
              <w:autoSpaceDN/>
              <w:spacing w:before="100" w:beforeAutospacing="1" w:after="100" w:afterAutospacing="1"/>
              <w:rPr>
                <w:color w:val="auto"/>
                <w:sz w:val="21"/>
                <w:szCs w:val="21"/>
                <w:highlight w:val="none"/>
                <w:lang w:val="en-US" w:bidi="ar-SA"/>
              </w:rPr>
            </w:pPr>
            <w:r>
              <w:rPr>
                <w:color w:val="auto"/>
                <w:sz w:val="21"/>
                <w:szCs w:val="21"/>
                <w:highlight w:val="none"/>
                <w:lang w:val="en-US" w:bidi="ar-SA"/>
              </w:rPr>
              <w:t>2.2.4（3）</w:t>
            </w:r>
          </w:p>
        </w:tc>
        <w:tc>
          <w:tcPr>
            <w:tcW w:w="3331" w:type="dxa"/>
            <w:gridSpan w:val="3"/>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059980C4">
            <w:pPr>
              <w:widowControl/>
              <w:autoSpaceDE/>
              <w:autoSpaceDN/>
              <w:spacing w:before="100" w:beforeAutospacing="1" w:after="100" w:afterAutospacing="1"/>
              <w:jc w:val="center"/>
              <w:rPr>
                <w:color w:val="auto"/>
                <w:sz w:val="21"/>
                <w:szCs w:val="21"/>
                <w:highlight w:val="none"/>
                <w:lang w:val="en-US" w:bidi="ar-SA"/>
              </w:rPr>
            </w:pPr>
            <w:r>
              <w:rPr>
                <w:rFonts w:hint="eastAsia"/>
                <w:color w:val="auto"/>
                <w:sz w:val="21"/>
                <w:szCs w:val="21"/>
                <w:highlight w:val="none"/>
                <w:lang w:val="en-US" w:bidi="ar-SA"/>
              </w:rPr>
              <w:t>报价得分（2</w:t>
            </w:r>
            <w:r>
              <w:rPr>
                <w:color w:val="auto"/>
                <w:sz w:val="21"/>
                <w:szCs w:val="21"/>
                <w:highlight w:val="none"/>
                <w:lang w:val="en-US" w:bidi="ar-SA"/>
              </w:rPr>
              <w:t>0分）</w:t>
            </w:r>
          </w:p>
        </w:tc>
        <w:tc>
          <w:tcPr>
            <w:tcW w:w="5062"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252F95C0">
            <w:pPr>
              <w:widowControl/>
              <w:autoSpaceDE/>
              <w:autoSpaceDN/>
              <w:adjustRightInd w:val="0"/>
              <w:snapToGrid w:val="0"/>
              <w:spacing w:before="100" w:beforeAutospacing="1"/>
              <w:jc w:val="both"/>
              <w:rPr>
                <w:color w:val="auto"/>
                <w:sz w:val="21"/>
                <w:szCs w:val="21"/>
                <w:highlight w:val="none"/>
                <w:lang w:val="en-US" w:bidi="ar-SA"/>
              </w:rPr>
            </w:pPr>
            <w:r>
              <w:rPr>
                <w:rFonts w:hint="eastAsia"/>
                <w:color w:val="auto"/>
                <w:sz w:val="21"/>
                <w:szCs w:val="21"/>
                <w:highlight w:val="none"/>
                <w:lang w:val="en-US" w:bidi="ar-SA"/>
              </w:rPr>
              <w:t>以评标基准价作为计算各有效投标价得分的基础，当有效投标报价等于评标基准价时得2</w:t>
            </w:r>
            <w:r>
              <w:rPr>
                <w:color w:val="auto"/>
                <w:sz w:val="21"/>
                <w:szCs w:val="21"/>
                <w:highlight w:val="none"/>
                <w:lang w:val="en-US" w:bidi="ar-SA"/>
              </w:rPr>
              <w:t>0分；投标报价偏差率，每上偏1%扣</w:t>
            </w:r>
            <w:r>
              <w:rPr>
                <w:rFonts w:hint="default"/>
                <w:color w:val="auto"/>
                <w:sz w:val="21"/>
                <w:szCs w:val="21"/>
                <w:highlight w:val="none"/>
                <w:lang w:val="en-US" w:bidi="ar-SA"/>
              </w:rPr>
              <w:t>1</w:t>
            </w:r>
            <w:r>
              <w:rPr>
                <w:rFonts w:hint="eastAsia"/>
                <w:color w:val="auto"/>
                <w:sz w:val="21"/>
                <w:szCs w:val="21"/>
                <w:highlight w:val="none"/>
                <w:lang w:val="en-US" w:bidi="ar-SA"/>
              </w:rPr>
              <w:t>分，每下偏</w:t>
            </w:r>
            <w:r>
              <w:rPr>
                <w:color w:val="auto"/>
                <w:sz w:val="21"/>
                <w:szCs w:val="21"/>
                <w:highlight w:val="none"/>
                <w:lang w:val="en-US" w:bidi="ar-SA"/>
              </w:rPr>
              <w:t>1%扣</w:t>
            </w:r>
            <w:r>
              <w:rPr>
                <w:rFonts w:hint="eastAsia"/>
                <w:color w:val="auto"/>
                <w:sz w:val="21"/>
                <w:szCs w:val="21"/>
                <w:highlight w:val="none"/>
                <w:lang w:val="en-US" w:bidi="ar-SA"/>
              </w:rPr>
              <w:t>0.</w:t>
            </w:r>
            <w:r>
              <w:rPr>
                <w:rFonts w:hint="default"/>
                <w:color w:val="auto"/>
                <w:sz w:val="21"/>
                <w:szCs w:val="21"/>
                <w:highlight w:val="none"/>
                <w:lang w:val="en-US" w:bidi="ar-SA"/>
              </w:rPr>
              <w:t>5</w:t>
            </w:r>
            <w:r>
              <w:rPr>
                <w:rFonts w:hint="eastAsia"/>
                <w:color w:val="auto"/>
                <w:sz w:val="21"/>
                <w:szCs w:val="21"/>
                <w:highlight w:val="none"/>
                <w:lang w:val="en-US" w:bidi="ar-SA"/>
              </w:rPr>
              <w:t>分，最多扣2</w:t>
            </w:r>
            <w:r>
              <w:rPr>
                <w:color w:val="auto"/>
                <w:sz w:val="21"/>
                <w:szCs w:val="21"/>
                <w:highlight w:val="none"/>
                <w:lang w:val="en-US" w:bidi="ar-SA"/>
              </w:rPr>
              <w:t>0分。</w:t>
            </w:r>
          </w:p>
        </w:tc>
      </w:tr>
      <w:tr w14:paraId="1284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6982B851">
            <w:pPr>
              <w:widowControl/>
              <w:autoSpaceDE/>
              <w:autoSpaceDN/>
              <w:spacing w:before="100" w:beforeAutospacing="1" w:after="100" w:afterAutospacing="1"/>
              <w:rPr>
                <w:color w:val="auto"/>
                <w:sz w:val="21"/>
                <w:szCs w:val="21"/>
                <w:highlight w:val="none"/>
                <w:lang w:val="en-US" w:bidi="ar-SA"/>
              </w:rPr>
            </w:pPr>
            <w:r>
              <w:rPr>
                <w:color w:val="auto"/>
                <w:sz w:val="21"/>
                <w:szCs w:val="21"/>
                <w:highlight w:val="none"/>
                <w:lang w:val="en-US" w:bidi="ar-SA"/>
              </w:rPr>
              <w:t>2.2.4说明</w:t>
            </w:r>
          </w:p>
        </w:tc>
        <w:tc>
          <w:tcPr>
            <w:tcW w:w="8393" w:type="dxa"/>
            <w:gridSpan w:val="4"/>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14:paraId="7CB1ACA0">
            <w:pPr>
              <w:widowControl/>
              <w:autoSpaceDE/>
              <w:autoSpaceDN/>
              <w:adjustRightInd w:val="0"/>
              <w:snapToGrid w:val="0"/>
              <w:ind w:firstLine="420" w:firstLineChars="200"/>
              <w:jc w:val="both"/>
              <w:rPr>
                <w:color w:val="auto"/>
                <w:sz w:val="21"/>
                <w:szCs w:val="21"/>
                <w:highlight w:val="none"/>
                <w:lang w:val="en-US" w:bidi="ar-SA"/>
              </w:rPr>
            </w:pPr>
            <w:r>
              <w:rPr>
                <w:rFonts w:hint="eastAsia"/>
                <w:color w:val="auto"/>
                <w:sz w:val="21"/>
                <w:szCs w:val="21"/>
                <w:highlight w:val="none"/>
                <w:lang w:val="en-US" w:bidi="ar-SA"/>
              </w:rPr>
              <w:t>说明：</w:t>
            </w:r>
          </w:p>
          <w:p w14:paraId="7DD58869">
            <w:pPr>
              <w:widowControl/>
              <w:autoSpaceDE/>
              <w:autoSpaceDN/>
              <w:adjustRightInd w:val="0"/>
              <w:snapToGrid w:val="0"/>
              <w:ind w:firstLine="420" w:firstLineChars="200"/>
              <w:jc w:val="both"/>
              <w:rPr>
                <w:color w:val="auto"/>
                <w:sz w:val="21"/>
                <w:szCs w:val="21"/>
                <w:highlight w:val="none"/>
                <w:lang w:val="en-US" w:bidi="ar-SA"/>
              </w:rPr>
            </w:pPr>
            <w:r>
              <w:rPr>
                <w:rFonts w:hint="eastAsia"/>
                <w:color w:val="auto"/>
                <w:sz w:val="21"/>
                <w:szCs w:val="21"/>
                <w:highlight w:val="none"/>
                <w:lang w:val="en-US" w:bidi="ar-SA"/>
              </w:rPr>
              <w:t>（</w:t>
            </w:r>
            <w:r>
              <w:rPr>
                <w:color w:val="auto"/>
                <w:sz w:val="21"/>
                <w:szCs w:val="21"/>
                <w:highlight w:val="none"/>
                <w:lang w:val="en-US" w:bidi="ar-SA"/>
              </w:rPr>
              <w:t>1）类似监理业绩：是指招标公告中3.1点所述资质</w:t>
            </w:r>
            <w:r>
              <w:rPr>
                <w:rFonts w:hint="eastAsia"/>
                <w:color w:val="auto"/>
                <w:sz w:val="21"/>
                <w:szCs w:val="21"/>
                <w:highlight w:val="none"/>
                <w:lang w:val="en-US" w:bidi="ar-SA"/>
              </w:rPr>
              <w:t>方能承接的市政公用工程监理业绩</w:t>
            </w:r>
            <w:r>
              <w:rPr>
                <w:color w:val="auto"/>
                <w:sz w:val="21"/>
                <w:szCs w:val="21"/>
                <w:highlight w:val="none"/>
                <w:lang w:val="en-US" w:bidi="ar-SA"/>
              </w:rPr>
              <w:t xml:space="preserve">，需同时提供中标通知书（或免招标的相关证明）、施工监理合同、竣工验收报告（或竣工验收证明）的清晰扫描件并加盖投标人电子印章，业绩时间以竣工验收报告（或竣工验收证明）出具时间为准（竣工验收报告或竣工验收证明材料至少包含建设单位、设计单位、施工单位、监理单位四方主体盖章，否则不予以认可）。 </w:t>
            </w:r>
          </w:p>
          <w:p w14:paraId="08F6D5C2">
            <w:pPr>
              <w:widowControl/>
              <w:autoSpaceDE/>
              <w:autoSpaceDN/>
              <w:adjustRightInd w:val="0"/>
              <w:snapToGrid w:val="0"/>
              <w:ind w:firstLine="420" w:firstLineChars="200"/>
              <w:jc w:val="both"/>
              <w:rPr>
                <w:color w:val="auto"/>
                <w:sz w:val="21"/>
                <w:szCs w:val="21"/>
                <w:highlight w:val="none"/>
                <w:lang w:val="en-US" w:bidi="ar-SA"/>
              </w:rPr>
            </w:pPr>
            <w:r>
              <w:rPr>
                <w:rFonts w:hint="eastAsia"/>
                <w:color w:val="auto"/>
                <w:sz w:val="21"/>
                <w:szCs w:val="21"/>
                <w:highlight w:val="none"/>
                <w:lang w:val="en-US" w:bidi="ar-SA"/>
              </w:rPr>
              <w:t>（</w:t>
            </w:r>
            <w:r>
              <w:rPr>
                <w:color w:val="auto"/>
                <w:sz w:val="21"/>
                <w:szCs w:val="21"/>
                <w:highlight w:val="none"/>
                <w:lang w:val="en-US" w:bidi="ar-SA"/>
              </w:rPr>
              <w:t>2）监理业绩获奖：国家级奖指</w:t>
            </w:r>
            <w:r>
              <w:rPr>
                <w:rFonts w:hint="eastAsia"/>
                <w:bCs/>
                <w:color w:val="auto"/>
                <w:kern w:val="2"/>
                <w:sz w:val="21"/>
                <w:szCs w:val="21"/>
                <w:highlight w:val="none"/>
                <w:lang w:val="en-US" w:bidi="ar-SA"/>
              </w:rPr>
              <w:t>中国建设工程</w:t>
            </w:r>
            <w:r>
              <w:rPr>
                <w:rFonts w:hint="eastAsia"/>
                <w:color w:val="auto"/>
                <w:sz w:val="21"/>
                <w:szCs w:val="21"/>
                <w:highlight w:val="none"/>
                <w:lang w:val="en-US" w:bidi="ar-SA"/>
              </w:rPr>
              <w:t>鲁班奖、中国土木工程詹天佑奖、国家优质工程奖、国家优质工程金质奖；省级或市级奖项是指由建设行政主管部门或行业协会（行业协会须在民政部门备案）颁发的工程质量类奖项；非质量类获奖不予计算。同一工程项目获得多个奖项的，按最高奖项计取，不重复计算。须提供获奖证书或获奖通报证明材料的清晰扫描件并加盖投标人电子印章、时间以获奖证书或获奖通报发出日期为准。</w:t>
            </w:r>
          </w:p>
          <w:p w14:paraId="08C47F23">
            <w:pPr>
              <w:pStyle w:val="22"/>
              <w:rPr>
                <w:color w:val="auto"/>
                <w:highlight w:val="none"/>
                <w:lang w:bidi="ar-SA"/>
              </w:rPr>
            </w:pPr>
            <w:r>
              <w:rPr>
                <w:rFonts w:hint="eastAsia"/>
                <w:color w:val="auto"/>
                <w:highlight w:val="none"/>
                <w:lang w:bidi="ar-SA"/>
              </w:rPr>
              <w:t>（3）“总监理工程师”中“担任过市政公用工程监理项目”，需提供中标通知书或免招标的相关证明或总监变更证明或监理合同或竣工验收报告或竣工验收证明。</w:t>
            </w:r>
          </w:p>
          <w:p w14:paraId="340B31C5">
            <w:pPr>
              <w:widowControl/>
              <w:autoSpaceDE/>
              <w:autoSpaceDN/>
              <w:adjustRightInd w:val="0"/>
              <w:snapToGrid w:val="0"/>
              <w:ind w:firstLine="420" w:firstLineChars="200"/>
              <w:jc w:val="both"/>
              <w:rPr>
                <w:color w:val="auto"/>
                <w:kern w:val="0"/>
                <w:sz w:val="21"/>
                <w:szCs w:val="21"/>
                <w:highlight w:val="none"/>
                <w:lang w:val="en-US" w:bidi="ar-SA"/>
              </w:rPr>
            </w:pPr>
            <w:r>
              <w:rPr>
                <w:rFonts w:hint="eastAsia"/>
                <w:color w:val="auto"/>
                <w:sz w:val="21"/>
                <w:szCs w:val="21"/>
                <w:highlight w:val="none"/>
                <w:lang w:val="en-US" w:bidi="ar-SA"/>
              </w:rPr>
              <w:t>（4</w:t>
            </w:r>
            <w:r>
              <w:rPr>
                <w:color w:val="auto"/>
                <w:sz w:val="21"/>
                <w:szCs w:val="21"/>
                <w:highlight w:val="none"/>
                <w:lang w:val="en-US" w:bidi="ar-SA"/>
              </w:rPr>
              <w:t>）</w:t>
            </w:r>
            <w:r>
              <w:rPr>
                <w:rFonts w:hint="eastAsia"/>
                <w:color w:val="auto"/>
                <w:kern w:val="2"/>
                <w:sz w:val="21"/>
                <w:szCs w:val="21"/>
                <w:highlight w:val="none"/>
                <w:lang w:val="en-US" w:bidi="ar-SA"/>
              </w:rPr>
              <w:t>高新技术企业：须提供科技部门、财政部门和税务局联合颁发的“高新技术企业”</w:t>
            </w:r>
            <w:r>
              <w:rPr>
                <w:rFonts w:hint="eastAsia"/>
                <w:color w:val="auto"/>
                <w:kern w:val="0"/>
                <w:sz w:val="21"/>
                <w:szCs w:val="21"/>
                <w:highlight w:val="none"/>
                <w:lang w:val="en-US" w:bidi="ar-SA"/>
              </w:rPr>
              <w:t>证书扫描件</w:t>
            </w:r>
            <w:r>
              <w:rPr>
                <w:rFonts w:hint="eastAsia"/>
                <w:color w:val="auto"/>
                <w:sz w:val="21"/>
                <w:szCs w:val="21"/>
                <w:highlight w:val="none"/>
                <w:lang w:val="en-US" w:bidi="ar-SA"/>
              </w:rPr>
              <w:t>并加盖投标人电子印章</w:t>
            </w:r>
            <w:r>
              <w:rPr>
                <w:rFonts w:hint="eastAsia"/>
                <w:color w:val="auto"/>
                <w:kern w:val="0"/>
                <w:sz w:val="21"/>
                <w:szCs w:val="21"/>
                <w:highlight w:val="none"/>
                <w:lang w:val="en-US" w:bidi="ar-SA"/>
              </w:rPr>
              <w:t>。</w:t>
            </w:r>
          </w:p>
          <w:p w14:paraId="379300D4">
            <w:pPr>
              <w:widowControl/>
              <w:autoSpaceDE/>
              <w:autoSpaceDN/>
              <w:adjustRightInd w:val="0"/>
              <w:snapToGrid w:val="0"/>
              <w:ind w:firstLine="420" w:firstLineChars="200"/>
              <w:jc w:val="both"/>
              <w:rPr>
                <w:color w:val="auto"/>
                <w:sz w:val="21"/>
                <w:szCs w:val="21"/>
                <w:highlight w:val="none"/>
                <w:lang w:val="en-US" w:bidi="ar-SA"/>
              </w:rPr>
            </w:pPr>
            <w:r>
              <w:rPr>
                <w:rFonts w:hint="eastAsia"/>
                <w:color w:val="auto"/>
                <w:sz w:val="21"/>
                <w:szCs w:val="21"/>
                <w:highlight w:val="none"/>
                <w:lang w:val="en-US" w:bidi="ar-SA"/>
              </w:rPr>
              <w:t>（</w:t>
            </w:r>
            <w:r>
              <w:rPr>
                <w:color w:val="auto"/>
                <w:sz w:val="21"/>
                <w:szCs w:val="21"/>
                <w:highlight w:val="none"/>
                <w:lang w:val="en-US" w:bidi="ar-SA"/>
              </w:rPr>
              <w:t>5）科学技术奖项：科学技术类奖项以省级或以上人民政府[或行政部门或行业协会或学会（行业协会或学会须在民政部门备案）]颁发的表彰证书或表彰正式文件为准。提供获奖证书或表彰正式文件原件扫描件，时间以证书或表彰正式文件中载明的时间为准。颁发机构如为行业协会或学会的还需同时提供该行业协会或学会在“中国社会组织政务服务平台”的登记信息查询结果网页截图，否则不予计分。</w:t>
            </w:r>
          </w:p>
          <w:p w14:paraId="35A290D0">
            <w:pPr>
              <w:widowControl/>
              <w:autoSpaceDE/>
              <w:autoSpaceDN/>
              <w:adjustRightInd w:val="0"/>
              <w:snapToGrid w:val="0"/>
              <w:ind w:firstLine="420" w:firstLineChars="200"/>
              <w:jc w:val="both"/>
              <w:rPr>
                <w:color w:val="auto"/>
                <w:sz w:val="21"/>
                <w:szCs w:val="21"/>
                <w:highlight w:val="none"/>
                <w:lang w:val="en-US" w:bidi="ar-SA"/>
              </w:rPr>
            </w:pPr>
            <w:r>
              <w:rPr>
                <w:rFonts w:hint="eastAsia"/>
                <w:color w:val="auto"/>
                <w:sz w:val="21"/>
                <w:szCs w:val="21"/>
                <w:highlight w:val="none"/>
                <w:lang w:val="en-US" w:bidi="ar-SA"/>
              </w:rPr>
              <w:t>（6</w:t>
            </w:r>
            <w:r>
              <w:rPr>
                <w:color w:val="auto"/>
                <w:sz w:val="21"/>
                <w:szCs w:val="21"/>
                <w:highlight w:val="none"/>
                <w:lang w:val="en-US" w:bidi="ar-SA"/>
              </w:rPr>
              <w:t>）纳税信用等级情况：投标人（只计算投标人自身，不计算投标人的分公司、子公司和分支机构）须提供纳税信用A级纳税人</w:t>
            </w:r>
            <w:r>
              <w:rPr>
                <w:rFonts w:hint="eastAsia"/>
                <w:bCs/>
                <w:color w:val="auto"/>
                <w:kern w:val="2"/>
                <w:sz w:val="21"/>
                <w:szCs w:val="21"/>
                <w:highlight w:val="none"/>
                <w:lang w:val="en-US" w:bidi="ar-SA"/>
              </w:rPr>
              <w:t>证书扫描件</w:t>
            </w:r>
            <w:r>
              <w:rPr>
                <w:rFonts w:hint="eastAsia"/>
                <w:color w:val="auto"/>
                <w:sz w:val="21"/>
                <w:szCs w:val="21"/>
                <w:highlight w:val="none"/>
                <w:lang w:val="en-US" w:bidi="ar-SA"/>
              </w:rPr>
              <w:t>或省级（或以上）</w:t>
            </w:r>
            <w:r>
              <w:rPr>
                <w:rFonts w:hint="eastAsia"/>
                <w:bCs/>
                <w:color w:val="auto"/>
                <w:kern w:val="2"/>
                <w:sz w:val="21"/>
                <w:szCs w:val="21"/>
                <w:highlight w:val="none"/>
                <w:lang w:val="en-US" w:bidi="ar-SA"/>
              </w:rPr>
              <w:t>国家税务局官网（含在国家税务局官网单列的城市）</w:t>
            </w:r>
            <w:r>
              <w:rPr>
                <w:rFonts w:hint="eastAsia"/>
                <w:color w:val="auto"/>
                <w:sz w:val="21"/>
                <w:szCs w:val="21"/>
                <w:highlight w:val="none"/>
                <w:lang w:val="en-US" w:bidi="ar-SA"/>
              </w:rPr>
              <w:t>纳税信用信息查询结果的网页截图并加盖投标人电子印章，时间以证书或网页截图上注明的公示评价（评定）年度为准。不符合上述条件或未按要求提供上述材料或无加盖投标人企业电子印章的不计分。</w:t>
            </w:r>
          </w:p>
          <w:p w14:paraId="1D7B204B">
            <w:pPr>
              <w:widowControl/>
              <w:autoSpaceDE/>
              <w:autoSpaceDN/>
              <w:adjustRightInd w:val="0"/>
              <w:snapToGrid w:val="0"/>
              <w:ind w:firstLine="420" w:firstLineChars="200"/>
              <w:jc w:val="both"/>
              <w:rPr>
                <w:color w:val="auto"/>
                <w:kern w:val="2"/>
                <w:sz w:val="21"/>
                <w:szCs w:val="21"/>
                <w:highlight w:val="none"/>
                <w:lang w:val="en-US" w:bidi="ar-SA"/>
              </w:rPr>
            </w:pPr>
            <w:r>
              <w:rPr>
                <w:rFonts w:hint="eastAsia"/>
                <w:color w:val="auto"/>
                <w:sz w:val="21"/>
                <w:szCs w:val="21"/>
                <w:highlight w:val="none"/>
                <w:lang w:val="en-US" w:bidi="ar-SA"/>
              </w:rPr>
              <w:t>（7</w:t>
            </w:r>
            <w:r>
              <w:rPr>
                <w:color w:val="auto"/>
                <w:sz w:val="21"/>
                <w:szCs w:val="21"/>
                <w:highlight w:val="none"/>
                <w:lang w:val="en-US" w:bidi="ar-SA"/>
              </w:rPr>
              <w:t>）</w:t>
            </w:r>
            <w:r>
              <w:rPr>
                <w:rFonts w:hint="eastAsia"/>
                <w:color w:val="auto"/>
                <w:kern w:val="2"/>
                <w:sz w:val="21"/>
                <w:szCs w:val="21"/>
                <w:highlight w:val="none"/>
                <w:lang w:val="en-US" w:bidi="ar-SA"/>
              </w:rPr>
              <w:t>管理体系认证证书须同时提供认证证书扫描件以及全国认证认可信息公共服务平台（</w:t>
            </w:r>
            <w:r>
              <w:rPr>
                <w:color w:val="auto"/>
                <w:kern w:val="2"/>
                <w:sz w:val="21"/>
                <w:szCs w:val="21"/>
                <w:highlight w:val="none"/>
                <w:lang w:val="en-US" w:bidi="ar-SA"/>
              </w:rPr>
              <w:t>http://cx.cnca.cn/</w:t>
            </w:r>
            <w:r>
              <w:rPr>
                <w:rFonts w:hint="eastAsia"/>
                <w:color w:val="auto"/>
                <w:kern w:val="2"/>
                <w:sz w:val="21"/>
                <w:szCs w:val="21"/>
                <w:highlight w:val="none"/>
                <w:lang w:val="en-US" w:bidi="ar-SA"/>
              </w:rPr>
              <w:t>）查询结果网页截图，认证证书须在有效期内，否则不得分。</w:t>
            </w:r>
          </w:p>
          <w:p w14:paraId="6EC1CD4D">
            <w:pPr>
              <w:widowControl/>
              <w:autoSpaceDE/>
              <w:autoSpaceDN/>
              <w:adjustRightInd w:val="0"/>
              <w:snapToGrid w:val="0"/>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（8）</w:t>
            </w:r>
            <w:r>
              <w:rPr>
                <w:rFonts w:hint="eastAsia"/>
                <w:color w:val="auto"/>
                <w:sz w:val="21"/>
                <w:szCs w:val="21"/>
                <w:highlight w:val="none"/>
                <w:lang w:val="en-US" w:bidi="ar-SA"/>
              </w:rPr>
              <w:t>《项目监理人员组成配备要求表》详见委托人要求，</w:t>
            </w:r>
            <w:r>
              <w:rPr>
                <w:rFonts w:hint="eastAsia"/>
                <w:color w:val="auto"/>
                <w:kern w:val="2"/>
                <w:sz w:val="21"/>
                <w:szCs w:val="21"/>
                <w:highlight w:val="none"/>
                <w:lang w:val="en-US" w:bidi="ar-SA"/>
              </w:rPr>
              <w:t>总监理工程师及监理机构人员资格、认证证书及社保证明等方面内容必须提供相应的证明材料；所投入人员必须为投标人本单位人员，所有人员须提供近</w:t>
            </w:r>
            <w:r>
              <w:rPr>
                <w:rFonts w:hint="eastAsia"/>
                <w:color w:val="auto"/>
                <w:kern w:val="2"/>
                <w:sz w:val="21"/>
                <w:szCs w:val="21"/>
                <w:highlight w:val="none"/>
                <w:lang w:val="en-US" w:eastAsia="zh-CN" w:bidi="ar-SA"/>
              </w:rPr>
              <w:t>1</w:t>
            </w:r>
            <w:r>
              <w:rPr>
                <w:rFonts w:hint="eastAsia"/>
                <w:color w:val="auto"/>
                <w:kern w:val="2"/>
                <w:sz w:val="21"/>
                <w:szCs w:val="21"/>
                <w:highlight w:val="none"/>
                <w:lang w:val="en-US" w:bidi="ar-SA"/>
              </w:rPr>
              <w:t>个月（2025年</w:t>
            </w:r>
            <w:r>
              <w:rPr>
                <w:rFonts w:hint="eastAsia"/>
                <w:color w:val="auto"/>
                <w:kern w:val="2"/>
                <w:sz w:val="21"/>
                <w:szCs w:val="21"/>
                <w:highlight w:val="none"/>
                <w:lang w:val="en-US" w:eastAsia="zh-CN" w:bidi="ar-SA"/>
              </w:rPr>
              <w:t>9</w:t>
            </w:r>
            <w:r>
              <w:rPr>
                <w:rFonts w:hint="eastAsia"/>
                <w:color w:val="auto"/>
                <w:kern w:val="2"/>
                <w:sz w:val="21"/>
                <w:szCs w:val="21"/>
                <w:highlight w:val="none"/>
                <w:lang w:val="en-US" w:bidi="ar-SA"/>
              </w:rPr>
              <w:t>月</w:t>
            </w:r>
            <w:r>
              <w:rPr>
                <w:color w:val="auto"/>
                <w:kern w:val="2"/>
                <w:sz w:val="21"/>
                <w:szCs w:val="21"/>
                <w:highlight w:val="none"/>
                <w:lang w:val="en-US" w:bidi="ar-SA"/>
              </w:rPr>
              <w:t>）在本投标单位购买社保缴纳证明材料，提供证明资料的清晰扫描件并加盖投标单位电子印章，否则不计分。</w:t>
            </w:r>
          </w:p>
          <w:p w14:paraId="63ED1903">
            <w:pPr>
              <w:widowControl/>
              <w:autoSpaceDE/>
              <w:autoSpaceDN/>
              <w:adjustRightInd w:val="0"/>
              <w:snapToGrid w:val="0"/>
              <w:ind w:firstLine="420" w:firstLineChars="200"/>
              <w:jc w:val="both"/>
              <w:rPr>
                <w:color w:val="auto"/>
                <w:sz w:val="21"/>
                <w:szCs w:val="21"/>
                <w:highlight w:val="none"/>
                <w:lang w:val="en-US" w:bidi="ar-SA"/>
              </w:rPr>
            </w:pPr>
            <w:r>
              <w:rPr>
                <w:rFonts w:hint="eastAsia"/>
                <w:color w:val="auto"/>
                <w:sz w:val="21"/>
                <w:szCs w:val="21"/>
                <w:highlight w:val="none"/>
                <w:lang w:val="en-US" w:bidi="ar-SA"/>
              </w:rPr>
              <w:t>（9</w:t>
            </w:r>
            <w:r>
              <w:rPr>
                <w:color w:val="auto"/>
                <w:sz w:val="21"/>
                <w:szCs w:val="21"/>
                <w:highlight w:val="none"/>
                <w:lang w:val="en-US" w:bidi="ar-SA"/>
              </w:rPr>
              <w:t>）投标人的综合得分为各评委的评分计取的算术平均分，评分如出现小数点，则保留小数点后两位，第三位四舍五入。</w:t>
            </w:r>
          </w:p>
        </w:tc>
      </w:tr>
    </w:tbl>
    <w:p w14:paraId="649EF17C">
      <w:pPr>
        <w:autoSpaceDE/>
        <w:autoSpaceDN/>
        <w:jc w:val="both"/>
        <w:rPr>
          <w:rFonts w:ascii="Times New Roman" w:hAnsi="Times New Roman" w:cs="Times New Roman"/>
          <w:color w:val="auto"/>
          <w:kern w:val="2"/>
          <w:sz w:val="21"/>
          <w:szCs w:val="21"/>
          <w:highlight w:val="none"/>
          <w:lang w:val="en-US" w:bidi="ar-SA"/>
        </w:rPr>
      </w:pPr>
    </w:p>
    <w:p w14:paraId="5A07A46C">
      <w:pPr>
        <w:rPr>
          <w:rFonts w:hint="eastAsia"/>
          <w:color w:val="auto"/>
          <w:sz w:val="21"/>
          <w:szCs w:val="21"/>
          <w:highlight w:val="none"/>
        </w:rPr>
      </w:pPr>
      <w:r>
        <w:rPr>
          <w:rFonts w:hint="eastAsia"/>
          <w:color w:val="auto"/>
          <w:sz w:val="21"/>
          <w:szCs w:val="21"/>
          <w:highlight w:val="none"/>
        </w:rPr>
        <w:br w:type="page"/>
      </w:r>
    </w:p>
    <w:p w14:paraId="2E830FD2">
      <w:pPr>
        <w:spacing w:line="360" w:lineRule="auto"/>
        <w:rPr>
          <w:rFonts w:hint="eastAsia"/>
          <w:b/>
          <w:color w:val="auto"/>
          <w:sz w:val="32"/>
          <w:highlight w:val="none"/>
        </w:rPr>
      </w:pPr>
      <w:r>
        <w:rPr>
          <w:rFonts w:hint="eastAsia"/>
          <w:b/>
          <w:color w:val="auto"/>
          <w:sz w:val="32"/>
          <w:highlight w:val="none"/>
        </w:rPr>
        <w:t>1.评标方法</w:t>
      </w:r>
    </w:p>
    <w:p w14:paraId="6EA1606C">
      <w:pPr>
        <w:spacing w:line="360" w:lineRule="auto"/>
        <w:ind w:left="80" w:firstLine="420"/>
        <w:rPr>
          <w:rFonts w:hint="eastAsia"/>
          <w:color w:val="auto"/>
          <w:sz w:val="21"/>
          <w:szCs w:val="21"/>
          <w:highlight w:val="none"/>
        </w:rPr>
      </w:pPr>
      <w:r>
        <w:rPr>
          <w:rFonts w:hint="eastAsia"/>
          <w:color w:val="auto"/>
          <w:sz w:val="21"/>
          <w:szCs w:val="21"/>
          <w:highlight w:val="none"/>
        </w:rPr>
        <w:t>本次评标采用综合评估法。评标委员会对满足招标文件实质性要求的投标文件，按照本章第 2.2 款规定的评分标准进行打分，并按总得分由高到低顺序推荐中标候选人，或根据招标人授权直接确定中标人，但投标报价低于其成本的除外。若两家或以上的投标人总得分相同时，则投标报价得分高的排前；若投标人总得分和投标报价得分均相同，则监理大纲得分高的排前；若投标人总得分、投标报价得分和监理大纲得分均相同，则由评标委员会投票表决推荐排名优先的投标人。</w:t>
      </w:r>
    </w:p>
    <w:p w14:paraId="3DC90243">
      <w:pPr>
        <w:spacing w:line="360" w:lineRule="auto"/>
        <w:rPr>
          <w:rFonts w:hint="eastAsia"/>
          <w:b/>
          <w:color w:val="auto"/>
          <w:sz w:val="32"/>
          <w:highlight w:val="none"/>
        </w:rPr>
      </w:pPr>
      <w:r>
        <w:rPr>
          <w:rFonts w:hint="eastAsia"/>
          <w:b/>
          <w:color w:val="auto"/>
          <w:sz w:val="32"/>
          <w:highlight w:val="none"/>
        </w:rPr>
        <w:t>2.评审标准</w:t>
      </w:r>
    </w:p>
    <w:p w14:paraId="1B64FD52">
      <w:pPr>
        <w:spacing w:line="360" w:lineRule="auto"/>
        <w:ind w:firstLine="210" w:firstLineChars="100"/>
        <w:rPr>
          <w:rFonts w:hint="eastAsia"/>
          <w:color w:val="auto"/>
          <w:sz w:val="21"/>
          <w:highlight w:val="none"/>
        </w:rPr>
      </w:pPr>
      <w:r>
        <w:rPr>
          <w:rFonts w:hint="eastAsia"/>
          <w:color w:val="auto"/>
          <w:sz w:val="21"/>
          <w:highlight w:val="none"/>
        </w:rPr>
        <w:t>2.1初步评审标准</w:t>
      </w:r>
    </w:p>
    <w:p w14:paraId="362685C3">
      <w:pPr>
        <w:spacing w:line="360" w:lineRule="auto"/>
        <w:ind w:firstLine="210" w:firstLineChars="100"/>
        <w:rPr>
          <w:rFonts w:hint="eastAsia"/>
          <w:color w:val="auto"/>
          <w:sz w:val="21"/>
          <w:highlight w:val="none"/>
        </w:rPr>
      </w:pPr>
      <w:r>
        <w:rPr>
          <w:rFonts w:hint="eastAsia"/>
          <w:color w:val="auto"/>
          <w:sz w:val="21"/>
          <w:highlight w:val="none"/>
        </w:rPr>
        <w:t>2.1.1形式评审标准：见评标办法前附表。</w:t>
      </w:r>
    </w:p>
    <w:p w14:paraId="0280DDDF">
      <w:pPr>
        <w:spacing w:line="360" w:lineRule="auto"/>
        <w:ind w:firstLine="210" w:firstLineChars="100"/>
        <w:rPr>
          <w:rFonts w:hint="eastAsia"/>
          <w:color w:val="auto"/>
          <w:sz w:val="21"/>
          <w:highlight w:val="none"/>
        </w:rPr>
      </w:pPr>
      <w:r>
        <w:rPr>
          <w:rFonts w:hint="eastAsia"/>
          <w:color w:val="auto"/>
          <w:sz w:val="21"/>
          <w:highlight w:val="none"/>
        </w:rPr>
        <w:t>2.1.2资格评审标准：见评标办法前附表。</w:t>
      </w:r>
    </w:p>
    <w:p w14:paraId="1CBC4487">
      <w:pPr>
        <w:spacing w:line="360" w:lineRule="auto"/>
        <w:ind w:firstLine="210" w:firstLineChars="100"/>
        <w:rPr>
          <w:rFonts w:hint="eastAsia"/>
          <w:color w:val="auto"/>
          <w:sz w:val="21"/>
          <w:highlight w:val="none"/>
        </w:rPr>
      </w:pPr>
      <w:r>
        <w:rPr>
          <w:rFonts w:hint="eastAsia"/>
          <w:color w:val="auto"/>
          <w:sz w:val="21"/>
          <w:highlight w:val="none"/>
        </w:rPr>
        <w:t>2.1.3响应性评审标准：见评标办法前附表。</w:t>
      </w:r>
    </w:p>
    <w:p w14:paraId="54F7A732">
      <w:pPr>
        <w:spacing w:line="360" w:lineRule="auto"/>
        <w:rPr>
          <w:rFonts w:hint="eastAsia"/>
          <w:b/>
          <w:color w:val="auto"/>
          <w:sz w:val="32"/>
          <w:highlight w:val="none"/>
        </w:rPr>
      </w:pPr>
      <w:r>
        <w:rPr>
          <w:rFonts w:hint="eastAsia"/>
          <w:b/>
          <w:color w:val="auto"/>
          <w:sz w:val="32"/>
          <w:highlight w:val="none"/>
        </w:rPr>
        <w:t>2.2分值构成与评分标准</w:t>
      </w:r>
    </w:p>
    <w:p w14:paraId="6871F2BB">
      <w:pPr>
        <w:spacing w:line="360" w:lineRule="auto"/>
        <w:ind w:firstLine="210" w:firstLineChars="100"/>
        <w:rPr>
          <w:rFonts w:hint="eastAsia"/>
          <w:color w:val="auto"/>
          <w:sz w:val="21"/>
          <w:highlight w:val="none"/>
        </w:rPr>
      </w:pPr>
      <w:r>
        <w:rPr>
          <w:rFonts w:hint="eastAsia"/>
          <w:color w:val="auto"/>
          <w:sz w:val="21"/>
          <w:highlight w:val="none"/>
        </w:rPr>
        <w:t>2.2.1分值构成</w:t>
      </w:r>
    </w:p>
    <w:p w14:paraId="57D7D3D0">
      <w:pPr>
        <w:spacing w:line="360" w:lineRule="auto"/>
        <w:rPr>
          <w:rFonts w:hint="eastAsia"/>
          <w:color w:val="auto"/>
          <w:sz w:val="21"/>
          <w:highlight w:val="none"/>
        </w:rPr>
      </w:pPr>
      <w:r>
        <w:rPr>
          <w:rFonts w:hint="eastAsia"/>
          <w:color w:val="auto"/>
          <w:sz w:val="21"/>
          <w:highlight w:val="none"/>
        </w:rPr>
        <w:t>（1）资信业绩部分：见评标办法前附表；</w:t>
      </w:r>
    </w:p>
    <w:p w14:paraId="7C679AD8">
      <w:pPr>
        <w:spacing w:line="360" w:lineRule="auto"/>
        <w:rPr>
          <w:rFonts w:hint="eastAsia"/>
          <w:color w:val="auto"/>
          <w:sz w:val="21"/>
          <w:highlight w:val="none"/>
        </w:rPr>
      </w:pPr>
      <w:r>
        <w:rPr>
          <w:rFonts w:hint="eastAsia"/>
          <w:color w:val="auto"/>
          <w:sz w:val="21"/>
          <w:highlight w:val="none"/>
        </w:rPr>
        <w:t>（2）监理大纲部分：见评标办法前附表；</w:t>
      </w:r>
    </w:p>
    <w:p w14:paraId="2E91FA12">
      <w:pPr>
        <w:spacing w:line="360" w:lineRule="auto"/>
        <w:rPr>
          <w:rFonts w:hint="eastAsia"/>
          <w:color w:val="auto"/>
          <w:sz w:val="21"/>
          <w:highlight w:val="none"/>
        </w:rPr>
      </w:pPr>
      <w:r>
        <w:rPr>
          <w:rFonts w:hint="eastAsia"/>
          <w:color w:val="auto"/>
          <w:sz w:val="21"/>
          <w:highlight w:val="none"/>
        </w:rPr>
        <w:t>（3）投标报价：见评标办法前附表；</w:t>
      </w:r>
    </w:p>
    <w:p w14:paraId="4A50BB57">
      <w:pPr>
        <w:spacing w:line="360" w:lineRule="auto"/>
        <w:rPr>
          <w:rFonts w:hint="eastAsia"/>
          <w:color w:val="auto"/>
          <w:sz w:val="21"/>
          <w:highlight w:val="none"/>
        </w:rPr>
      </w:pPr>
      <w:r>
        <w:rPr>
          <w:rFonts w:hint="eastAsia"/>
          <w:color w:val="auto"/>
          <w:sz w:val="21"/>
          <w:highlight w:val="none"/>
        </w:rPr>
        <w:t>（4）其他评分因素：见评标办法前附表。</w:t>
      </w:r>
    </w:p>
    <w:p w14:paraId="3DF2F380">
      <w:pPr>
        <w:spacing w:line="360" w:lineRule="auto"/>
        <w:ind w:firstLine="210" w:firstLineChars="100"/>
        <w:rPr>
          <w:rFonts w:hint="eastAsia"/>
          <w:color w:val="auto"/>
          <w:sz w:val="21"/>
          <w:highlight w:val="none"/>
        </w:rPr>
      </w:pPr>
      <w:r>
        <w:rPr>
          <w:rFonts w:hint="eastAsia"/>
          <w:color w:val="auto"/>
          <w:sz w:val="21"/>
          <w:highlight w:val="none"/>
        </w:rPr>
        <w:t>2.2.2评标基准价计算</w:t>
      </w:r>
    </w:p>
    <w:p w14:paraId="7F2C05AE">
      <w:pPr>
        <w:spacing w:line="360" w:lineRule="auto"/>
        <w:rPr>
          <w:rFonts w:hint="eastAsia"/>
          <w:color w:val="auto"/>
          <w:sz w:val="21"/>
          <w:highlight w:val="none"/>
        </w:rPr>
      </w:pPr>
      <w:r>
        <w:rPr>
          <w:rFonts w:hint="eastAsia"/>
          <w:color w:val="auto"/>
          <w:sz w:val="21"/>
          <w:highlight w:val="none"/>
        </w:rPr>
        <w:t>评标基准价计算方法：见评标办法前附表。</w:t>
      </w:r>
    </w:p>
    <w:p w14:paraId="49BDB5E2">
      <w:pPr>
        <w:spacing w:line="360" w:lineRule="auto"/>
        <w:ind w:firstLine="210" w:firstLineChars="100"/>
        <w:rPr>
          <w:rFonts w:hint="eastAsia"/>
          <w:color w:val="auto"/>
          <w:sz w:val="21"/>
          <w:highlight w:val="none"/>
        </w:rPr>
      </w:pPr>
      <w:r>
        <w:rPr>
          <w:rFonts w:hint="eastAsia"/>
          <w:color w:val="auto"/>
          <w:sz w:val="21"/>
          <w:highlight w:val="none"/>
        </w:rPr>
        <w:t>2.2.3投标报价的偏差率计算</w:t>
      </w:r>
    </w:p>
    <w:p w14:paraId="1F1AA019">
      <w:pPr>
        <w:spacing w:line="360" w:lineRule="auto"/>
        <w:rPr>
          <w:rFonts w:hint="eastAsia"/>
          <w:color w:val="auto"/>
          <w:sz w:val="21"/>
          <w:highlight w:val="none"/>
        </w:rPr>
      </w:pPr>
      <w:r>
        <w:rPr>
          <w:rFonts w:hint="eastAsia"/>
          <w:color w:val="auto"/>
          <w:sz w:val="21"/>
          <w:highlight w:val="none"/>
        </w:rPr>
        <w:t>投标报价的偏差率计算公式：见评标办法前附表。</w:t>
      </w:r>
    </w:p>
    <w:p w14:paraId="1618FAA9">
      <w:pPr>
        <w:spacing w:line="360" w:lineRule="auto"/>
        <w:ind w:firstLine="210" w:firstLineChars="100"/>
        <w:rPr>
          <w:rFonts w:hint="eastAsia"/>
          <w:color w:val="auto"/>
          <w:sz w:val="21"/>
          <w:highlight w:val="none"/>
        </w:rPr>
      </w:pPr>
      <w:r>
        <w:rPr>
          <w:rFonts w:hint="eastAsia"/>
          <w:color w:val="auto"/>
          <w:sz w:val="21"/>
          <w:highlight w:val="none"/>
        </w:rPr>
        <w:t>2.2.4评分标准</w:t>
      </w:r>
    </w:p>
    <w:p w14:paraId="6EEE6F2B">
      <w:pPr>
        <w:spacing w:line="360" w:lineRule="auto"/>
        <w:rPr>
          <w:rFonts w:hint="eastAsia"/>
          <w:color w:val="auto"/>
          <w:sz w:val="21"/>
          <w:highlight w:val="none"/>
        </w:rPr>
      </w:pPr>
      <w:r>
        <w:rPr>
          <w:rFonts w:hint="eastAsia"/>
          <w:color w:val="auto"/>
          <w:sz w:val="21"/>
          <w:highlight w:val="none"/>
        </w:rPr>
        <w:t>（1）资信业绩评分标准：见评标办法前附表；</w:t>
      </w:r>
    </w:p>
    <w:p w14:paraId="36AF8F43">
      <w:pPr>
        <w:spacing w:line="360" w:lineRule="auto"/>
        <w:rPr>
          <w:rFonts w:hint="eastAsia"/>
          <w:color w:val="auto"/>
          <w:sz w:val="21"/>
          <w:highlight w:val="none"/>
        </w:rPr>
      </w:pPr>
      <w:r>
        <w:rPr>
          <w:rFonts w:hint="eastAsia"/>
          <w:color w:val="auto"/>
          <w:sz w:val="21"/>
          <w:highlight w:val="none"/>
        </w:rPr>
        <w:t>（2）监理大纲评分标准：见评标办法前附表；</w:t>
      </w:r>
    </w:p>
    <w:p w14:paraId="2C1FB72D">
      <w:pPr>
        <w:spacing w:line="360" w:lineRule="auto"/>
        <w:rPr>
          <w:rFonts w:hint="eastAsia"/>
          <w:color w:val="auto"/>
          <w:sz w:val="21"/>
          <w:highlight w:val="none"/>
        </w:rPr>
      </w:pPr>
      <w:r>
        <w:rPr>
          <w:rFonts w:hint="eastAsia"/>
          <w:color w:val="auto"/>
          <w:sz w:val="21"/>
          <w:highlight w:val="none"/>
        </w:rPr>
        <w:t>（3）投标报价评分标准：见评标办法前附表；</w:t>
      </w:r>
    </w:p>
    <w:p w14:paraId="5DF202A4">
      <w:pPr>
        <w:spacing w:line="360" w:lineRule="auto"/>
        <w:rPr>
          <w:rFonts w:hint="eastAsia"/>
          <w:color w:val="auto"/>
          <w:sz w:val="21"/>
          <w:highlight w:val="none"/>
        </w:rPr>
      </w:pPr>
      <w:r>
        <w:rPr>
          <w:rFonts w:hint="eastAsia"/>
          <w:color w:val="auto"/>
          <w:sz w:val="21"/>
          <w:highlight w:val="none"/>
        </w:rPr>
        <w:t>（4）其他因素评分标准：见评标办法前附表。</w:t>
      </w:r>
    </w:p>
    <w:p w14:paraId="692829CC">
      <w:pPr>
        <w:spacing w:line="360" w:lineRule="auto"/>
        <w:rPr>
          <w:rFonts w:hint="eastAsia"/>
          <w:b/>
          <w:color w:val="auto"/>
          <w:sz w:val="32"/>
          <w:highlight w:val="none"/>
        </w:rPr>
      </w:pPr>
      <w:r>
        <w:rPr>
          <w:rFonts w:hint="eastAsia"/>
          <w:b/>
          <w:color w:val="auto"/>
          <w:sz w:val="32"/>
          <w:highlight w:val="none"/>
        </w:rPr>
        <w:t>3.评标程序</w:t>
      </w:r>
    </w:p>
    <w:p w14:paraId="37934327">
      <w:pPr>
        <w:spacing w:line="360" w:lineRule="auto"/>
        <w:rPr>
          <w:rFonts w:hint="eastAsia"/>
          <w:color w:val="auto"/>
          <w:sz w:val="21"/>
          <w:highlight w:val="none"/>
        </w:rPr>
      </w:pPr>
      <w:r>
        <w:rPr>
          <w:rFonts w:hint="eastAsia"/>
          <w:b/>
          <w:color w:val="auto"/>
          <w:sz w:val="32"/>
          <w:highlight w:val="none"/>
        </w:rPr>
        <w:t>3.1初步评审</w:t>
      </w:r>
    </w:p>
    <w:p w14:paraId="37BC8D3B">
      <w:pPr>
        <w:spacing w:line="360" w:lineRule="auto"/>
        <w:ind w:firstLine="210" w:firstLineChars="100"/>
        <w:rPr>
          <w:rFonts w:hint="eastAsia"/>
          <w:color w:val="auto"/>
          <w:sz w:val="21"/>
          <w:highlight w:val="none"/>
        </w:rPr>
      </w:pPr>
      <w:r>
        <w:rPr>
          <w:rFonts w:hint="eastAsia"/>
          <w:color w:val="auto"/>
          <w:sz w:val="21"/>
          <w:highlight w:val="none"/>
        </w:rPr>
        <w:t>3.1.1评标委员会可以要求投标人提交第二章“投标人须知”规定的有关证明和证件的原件， 以便核验。评标委员会依据本章第 2.1 款规定的标准对投标文件进行初步评审。有一项不符合评审标准的，评标委员会应当否决其投标。</w:t>
      </w:r>
    </w:p>
    <w:p w14:paraId="0330633C">
      <w:pPr>
        <w:spacing w:line="360" w:lineRule="auto"/>
        <w:ind w:firstLine="210" w:firstLineChars="100"/>
        <w:rPr>
          <w:rFonts w:hint="eastAsia"/>
          <w:color w:val="auto"/>
          <w:sz w:val="21"/>
          <w:highlight w:val="none"/>
        </w:rPr>
      </w:pPr>
      <w:r>
        <w:rPr>
          <w:rFonts w:hint="eastAsia"/>
          <w:color w:val="auto"/>
          <w:sz w:val="21"/>
          <w:highlight w:val="none"/>
        </w:rPr>
        <w:t>3.1.2投标人有以下情形之一的，评标委员会应当否决其投标：</w:t>
      </w:r>
    </w:p>
    <w:p w14:paraId="50ACA976">
      <w:pPr>
        <w:spacing w:line="360" w:lineRule="auto"/>
        <w:rPr>
          <w:rFonts w:hint="eastAsia"/>
          <w:color w:val="auto"/>
          <w:sz w:val="21"/>
          <w:highlight w:val="none"/>
        </w:rPr>
      </w:pPr>
      <w:r>
        <w:rPr>
          <w:rFonts w:hint="eastAsia"/>
          <w:color w:val="auto"/>
          <w:sz w:val="21"/>
          <w:highlight w:val="none"/>
        </w:rPr>
        <w:t>（1）投标文件没有对招标文件的实质性要求和条件作出响应，或者对招标文件的偏差超出招标文件规定的偏差范围或最高项数；</w:t>
      </w:r>
    </w:p>
    <w:p w14:paraId="0640D9D8">
      <w:pPr>
        <w:spacing w:line="360" w:lineRule="auto"/>
        <w:rPr>
          <w:rFonts w:hint="eastAsia"/>
          <w:color w:val="auto"/>
          <w:sz w:val="21"/>
          <w:highlight w:val="none"/>
        </w:rPr>
      </w:pPr>
      <w:r>
        <w:rPr>
          <w:rFonts w:hint="eastAsia"/>
          <w:color w:val="auto"/>
          <w:sz w:val="21"/>
          <w:highlight w:val="none"/>
        </w:rPr>
        <w:t>（2）有串通投标、弄虚作假、行贿等违法行为。</w:t>
      </w:r>
    </w:p>
    <w:p w14:paraId="02DFA669">
      <w:pPr>
        <w:spacing w:line="360" w:lineRule="auto"/>
        <w:ind w:firstLine="210" w:firstLineChars="100"/>
        <w:rPr>
          <w:rFonts w:hint="eastAsia"/>
          <w:color w:val="auto"/>
          <w:sz w:val="21"/>
          <w:highlight w:val="none"/>
        </w:rPr>
      </w:pPr>
      <w:r>
        <w:rPr>
          <w:rFonts w:hint="eastAsia"/>
          <w:color w:val="auto"/>
          <w:sz w:val="21"/>
          <w:highlight w:val="none"/>
        </w:rPr>
        <w:t>3.1.3投标报价有算术错误及其他错误的，评标委员会按以下原则要求投标人对投标报价进行修正，并要求投标人书面澄清确认。投标人拒不澄清确认的，评标委员会应当否决其投标：</w:t>
      </w:r>
    </w:p>
    <w:p w14:paraId="64CF25A5">
      <w:pPr>
        <w:spacing w:line="360" w:lineRule="auto"/>
        <w:rPr>
          <w:rFonts w:hint="eastAsia"/>
          <w:color w:val="auto"/>
          <w:sz w:val="21"/>
          <w:szCs w:val="21"/>
          <w:highlight w:val="none"/>
        </w:rPr>
      </w:pPr>
      <w:r>
        <w:rPr>
          <w:rFonts w:hint="eastAsia"/>
          <w:color w:val="auto"/>
          <w:sz w:val="21"/>
          <w:szCs w:val="21"/>
          <w:highlight w:val="none"/>
        </w:rPr>
        <w:t>（1）投标文件中的大写金额与小写金额不一致的，以大写金额为准；</w:t>
      </w:r>
    </w:p>
    <w:p w14:paraId="07AB7C99">
      <w:pPr>
        <w:spacing w:line="360" w:lineRule="auto"/>
        <w:rPr>
          <w:rFonts w:hint="eastAsia"/>
          <w:color w:val="auto"/>
          <w:sz w:val="21"/>
          <w:szCs w:val="21"/>
          <w:highlight w:val="none"/>
        </w:rPr>
      </w:pPr>
      <w:r>
        <w:rPr>
          <w:rFonts w:hint="eastAsia"/>
          <w:color w:val="auto"/>
          <w:sz w:val="21"/>
          <w:szCs w:val="21"/>
          <w:highlight w:val="none"/>
        </w:rPr>
        <w:t>（2）总价金额与单价金额不一致的，以单价金额为准，但单价金额小数点有明显错误的除外。</w:t>
      </w:r>
    </w:p>
    <w:p w14:paraId="44AC0207">
      <w:pPr>
        <w:pStyle w:val="7"/>
        <w:spacing w:line="360" w:lineRule="auto"/>
        <w:ind w:firstLine="220" w:firstLineChars="100"/>
        <w:rPr>
          <w:rFonts w:hint="eastAsia"/>
          <w:color w:val="auto"/>
          <w:highlight w:val="none"/>
        </w:rPr>
      </w:pPr>
      <w:r>
        <w:rPr>
          <w:rFonts w:hint="eastAsia" w:cs="Arial"/>
          <w:color w:val="auto"/>
          <w:highlight w:val="none"/>
          <w:u w:val="single"/>
        </w:rPr>
        <w:t>3.1.4 招标人需将开标异议提交给评标委员会的评审确认时，评标委员会须进行评审确认，不得以任何理由拒绝。</w:t>
      </w:r>
    </w:p>
    <w:p w14:paraId="39AD5F5C">
      <w:pPr>
        <w:spacing w:line="360" w:lineRule="auto"/>
        <w:rPr>
          <w:rFonts w:hint="eastAsia"/>
          <w:color w:val="auto"/>
          <w:sz w:val="21"/>
          <w:highlight w:val="none"/>
        </w:rPr>
      </w:pPr>
      <w:r>
        <w:rPr>
          <w:rFonts w:hint="eastAsia"/>
          <w:b/>
          <w:color w:val="auto"/>
          <w:sz w:val="32"/>
          <w:highlight w:val="none"/>
        </w:rPr>
        <w:t>3.2详细评审</w:t>
      </w:r>
    </w:p>
    <w:p w14:paraId="29A0536D">
      <w:pPr>
        <w:spacing w:line="360" w:lineRule="auto"/>
        <w:ind w:firstLine="210" w:firstLineChars="100"/>
        <w:rPr>
          <w:rFonts w:hint="eastAsia"/>
          <w:color w:val="auto"/>
          <w:sz w:val="21"/>
          <w:highlight w:val="none"/>
        </w:rPr>
      </w:pPr>
      <w:r>
        <w:rPr>
          <w:rFonts w:hint="eastAsia"/>
          <w:color w:val="auto"/>
          <w:sz w:val="21"/>
          <w:highlight w:val="none"/>
        </w:rPr>
        <w:t>3.2.1评标委员会按本章第 2.2 款规定的量化因素和分值进行打分，并计算出综合评估得分。</w:t>
      </w:r>
    </w:p>
    <w:p w14:paraId="2CA602A0">
      <w:pPr>
        <w:spacing w:line="360" w:lineRule="auto"/>
        <w:rPr>
          <w:rFonts w:hint="eastAsia"/>
          <w:color w:val="auto"/>
          <w:sz w:val="21"/>
          <w:highlight w:val="none"/>
        </w:rPr>
      </w:pPr>
      <w:r>
        <w:rPr>
          <w:rFonts w:hint="eastAsia"/>
          <w:color w:val="auto"/>
          <w:sz w:val="21"/>
          <w:highlight w:val="none"/>
        </w:rPr>
        <w:t>（1）按本章第 2.2.4（1）目规定的评审因素和分值对资信业绩部分计算出得分A；</w:t>
      </w:r>
    </w:p>
    <w:p w14:paraId="633C040C">
      <w:pPr>
        <w:spacing w:line="360" w:lineRule="auto"/>
        <w:rPr>
          <w:rFonts w:hint="eastAsia"/>
          <w:color w:val="auto"/>
          <w:sz w:val="21"/>
          <w:highlight w:val="none"/>
        </w:rPr>
      </w:pPr>
      <w:r>
        <w:rPr>
          <w:rFonts w:hint="eastAsia"/>
          <w:color w:val="auto"/>
          <w:sz w:val="21"/>
          <w:highlight w:val="none"/>
        </w:rPr>
        <w:t>（2）按本章第 2.2.4（2）目规定的评审因素和分值对监理大纲部分计算出得分B；</w:t>
      </w:r>
    </w:p>
    <w:p w14:paraId="38FAB2EA">
      <w:pPr>
        <w:spacing w:line="360" w:lineRule="auto"/>
        <w:rPr>
          <w:rFonts w:hint="eastAsia"/>
          <w:color w:val="auto"/>
          <w:sz w:val="21"/>
          <w:highlight w:val="none"/>
        </w:rPr>
      </w:pPr>
      <w:r>
        <w:rPr>
          <w:rFonts w:hint="eastAsia"/>
          <w:color w:val="auto"/>
          <w:sz w:val="21"/>
          <w:highlight w:val="none"/>
        </w:rPr>
        <w:t>（3）按本章第 2.2.4（3）目规定的评审因素和分值对投标报价计算出得分C；</w:t>
      </w:r>
    </w:p>
    <w:p w14:paraId="7196BFAF">
      <w:pPr>
        <w:spacing w:line="360" w:lineRule="auto"/>
        <w:rPr>
          <w:rFonts w:hint="eastAsia"/>
          <w:strike/>
          <w:color w:val="auto"/>
          <w:sz w:val="21"/>
          <w:highlight w:val="none"/>
        </w:rPr>
      </w:pPr>
      <w:r>
        <w:rPr>
          <w:rFonts w:hint="eastAsia"/>
          <w:strike/>
          <w:color w:val="auto"/>
          <w:sz w:val="21"/>
          <w:highlight w:val="none"/>
        </w:rPr>
        <w:t>（4）按本章第 2.2.4（4）目规定的评审因素和分值对其他部分计算出得分D。</w:t>
      </w:r>
    </w:p>
    <w:p w14:paraId="348C8F2A">
      <w:pPr>
        <w:spacing w:line="360" w:lineRule="auto"/>
        <w:ind w:firstLine="210" w:firstLineChars="100"/>
        <w:rPr>
          <w:rFonts w:hint="eastAsia"/>
          <w:color w:val="auto"/>
          <w:sz w:val="21"/>
          <w:highlight w:val="none"/>
        </w:rPr>
      </w:pPr>
      <w:r>
        <w:rPr>
          <w:rFonts w:hint="eastAsia"/>
          <w:color w:val="auto"/>
          <w:sz w:val="21"/>
          <w:highlight w:val="none"/>
        </w:rPr>
        <w:t>3.2.2评分分值计算保留小数点后两位，小数点后第三位“四舍五入”。</w:t>
      </w:r>
    </w:p>
    <w:p w14:paraId="7D7C4BB4">
      <w:pPr>
        <w:spacing w:line="360" w:lineRule="auto"/>
        <w:ind w:firstLine="210" w:firstLineChars="100"/>
        <w:rPr>
          <w:rFonts w:hint="eastAsia"/>
          <w:color w:val="auto"/>
          <w:sz w:val="21"/>
          <w:highlight w:val="none"/>
        </w:rPr>
      </w:pPr>
      <w:r>
        <w:rPr>
          <w:rFonts w:hint="eastAsia"/>
          <w:color w:val="auto"/>
          <w:sz w:val="21"/>
          <w:highlight w:val="none"/>
        </w:rPr>
        <w:t>3.2.3投标人得分=A+B+C</w:t>
      </w:r>
      <w:r>
        <w:rPr>
          <w:rFonts w:hint="eastAsia"/>
          <w:strike/>
          <w:color w:val="auto"/>
          <w:sz w:val="21"/>
          <w:highlight w:val="none"/>
        </w:rPr>
        <w:t>+D</w:t>
      </w:r>
      <w:r>
        <w:rPr>
          <w:rFonts w:hint="eastAsia"/>
          <w:color w:val="auto"/>
          <w:sz w:val="21"/>
          <w:highlight w:val="none"/>
        </w:rPr>
        <w:t>。</w:t>
      </w:r>
    </w:p>
    <w:p w14:paraId="7AE18D28">
      <w:pPr>
        <w:spacing w:line="360" w:lineRule="auto"/>
        <w:ind w:firstLine="210" w:firstLineChars="100"/>
        <w:rPr>
          <w:rFonts w:hint="eastAsia"/>
          <w:color w:val="auto"/>
          <w:sz w:val="21"/>
          <w:highlight w:val="none"/>
        </w:rPr>
      </w:pPr>
      <w:r>
        <w:rPr>
          <w:rFonts w:hint="eastAsia"/>
          <w:color w:val="auto"/>
          <w:sz w:val="21"/>
          <w:highlight w:val="none"/>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3E508EF">
      <w:pPr>
        <w:spacing w:line="360" w:lineRule="auto"/>
        <w:rPr>
          <w:rFonts w:hint="eastAsia"/>
          <w:color w:val="auto"/>
          <w:sz w:val="21"/>
          <w:highlight w:val="none"/>
        </w:rPr>
      </w:pPr>
      <w:r>
        <w:rPr>
          <w:rFonts w:hint="eastAsia"/>
          <w:b/>
          <w:color w:val="auto"/>
          <w:sz w:val="32"/>
          <w:highlight w:val="none"/>
        </w:rPr>
        <w:t>3.3投标文件的澄清</w:t>
      </w:r>
    </w:p>
    <w:p w14:paraId="593148E2">
      <w:pPr>
        <w:spacing w:line="360" w:lineRule="auto"/>
        <w:ind w:firstLine="210" w:firstLineChars="100"/>
        <w:rPr>
          <w:rFonts w:hint="eastAsia"/>
          <w:color w:val="auto"/>
          <w:sz w:val="21"/>
          <w:highlight w:val="none"/>
        </w:rPr>
      </w:pPr>
      <w:r>
        <w:rPr>
          <w:rFonts w:hint="eastAsia"/>
          <w:color w:val="auto"/>
          <w:sz w:val="21"/>
          <w:highlight w:val="none"/>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4E4D24CB">
      <w:pPr>
        <w:spacing w:line="360" w:lineRule="auto"/>
        <w:ind w:firstLine="210" w:firstLineChars="100"/>
        <w:rPr>
          <w:rFonts w:hint="eastAsia"/>
          <w:color w:val="auto"/>
          <w:sz w:val="21"/>
          <w:highlight w:val="none"/>
        </w:rPr>
      </w:pPr>
      <w:r>
        <w:rPr>
          <w:rFonts w:hint="eastAsia"/>
          <w:color w:val="auto"/>
          <w:sz w:val="21"/>
          <w:highlight w:val="none"/>
        </w:rPr>
        <w:t>3.3.2澄清、说明或补正不得超出投标文件的范围且不得改变投标文件的实质性内容，并构成投标文件的组成部分。</w:t>
      </w:r>
    </w:p>
    <w:p w14:paraId="76CD2559">
      <w:pPr>
        <w:spacing w:line="360" w:lineRule="auto"/>
        <w:ind w:firstLine="210" w:firstLineChars="100"/>
        <w:rPr>
          <w:rFonts w:hint="eastAsia"/>
          <w:color w:val="auto"/>
          <w:sz w:val="21"/>
          <w:highlight w:val="none"/>
        </w:rPr>
      </w:pPr>
      <w:r>
        <w:rPr>
          <w:rFonts w:hint="eastAsia"/>
          <w:color w:val="auto"/>
          <w:sz w:val="21"/>
          <w:highlight w:val="none"/>
        </w:rPr>
        <w:t>3.3.3评标委员会对投标人提交的澄清、说明或补正有疑问的，可以要求投标人进一步澄清、说明或补正，直至满足评标委员会的要求。</w:t>
      </w:r>
    </w:p>
    <w:p w14:paraId="77C2CEE3">
      <w:pPr>
        <w:spacing w:line="360" w:lineRule="auto"/>
        <w:rPr>
          <w:rFonts w:hint="eastAsia"/>
          <w:color w:val="auto"/>
          <w:sz w:val="21"/>
          <w:highlight w:val="none"/>
        </w:rPr>
      </w:pPr>
      <w:r>
        <w:rPr>
          <w:rFonts w:hint="eastAsia"/>
          <w:b/>
          <w:color w:val="auto"/>
          <w:sz w:val="32"/>
          <w:highlight w:val="none"/>
        </w:rPr>
        <w:t>3.4评标结果</w:t>
      </w:r>
    </w:p>
    <w:p w14:paraId="58DC73E3">
      <w:pPr>
        <w:spacing w:line="360" w:lineRule="auto"/>
        <w:ind w:firstLine="210" w:firstLineChars="100"/>
        <w:rPr>
          <w:rFonts w:hint="eastAsia"/>
          <w:color w:val="auto"/>
          <w:sz w:val="21"/>
          <w:highlight w:val="none"/>
        </w:rPr>
      </w:pPr>
      <w:r>
        <w:rPr>
          <w:rFonts w:hint="eastAsia"/>
          <w:color w:val="auto"/>
          <w:sz w:val="21"/>
          <w:highlight w:val="none"/>
        </w:rPr>
        <w:t>3.4.1除第二章“投标人须知”前附表授权直接确定中标人外，评标委员会按照得分由高到低的顺序推荐中标候选人，并标明排序。</w:t>
      </w:r>
    </w:p>
    <w:p w14:paraId="06065623">
      <w:pPr>
        <w:spacing w:line="360" w:lineRule="auto"/>
        <w:ind w:firstLine="210" w:firstLineChars="100"/>
        <w:rPr>
          <w:rFonts w:hint="eastAsia"/>
          <w:color w:val="auto"/>
          <w:sz w:val="21"/>
          <w:highlight w:val="none"/>
        </w:rPr>
      </w:pPr>
      <w:r>
        <w:rPr>
          <w:rFonts w:hint="eastAsia"/>
          <w:color w:val="auto"/>
          <w:sz w:val="21"/>
          <w:highlight w:val="none"/>
        </w:rPr>
        <w:t>评标委员会完成评标后，应当向招标人提交书面评标报告和中标候选人名单。</w:t>
      </w:r>
    </w:p>
    <w:p w14:paraId="1283E948">
      <w:pPr>
        <w:spacing w:line="360" w:lineRule="auto"/>
        <w:rPr>
          <w:rFonts w:hint="eastAsia"/>
          <w:color w:val="auto"/>
          <w:sz w:val="21"/>
          <w:highlight w:val="none"/>
        </w:rPr>
        <w:sectPr>
          <w:pgSz w:w="11906" w:h="16838"/>
          <w:pgMar w:top="1500" w:right="1100" w:bottom="1120" w:left="1560" w:header="0" w:footer="841" w:gutter="0"/>
          <w:cols w:space="720" w:num="1"/>
        </w:sectPr>
      </w:pPr>
    </w:p>
    <w:p w14:paraId="539A6A03">
      <w:pPr>
        <w:pStyle w:val="3"/>
        <w:spacing w:line="360" w:lineRule="auto"/>
        <w:rPr>
          <w:rFonts w:hint="eastAsia" w:ascii="宋体" w:hAnsi="宋体" w:eastAsia="宋体" w:cs="宋体"/>
          <w:color w:val="auto"/>
          <w:highlight w:val="none"/>
        </w:rPr>
      </w:pPr>
      <w:bookmarkStart w:id="26" w:name="_Toc1476"/>
      <w:bookmarkStart w:id="27" w:name="_Toc24117"/>
      <w:r>
        <w:rPr>
          <w:rFonts w:hint="eastAsia" w:ascii="宋体" w:hAnsi="宋体" w:eastAsia="宋体" w:cs="宋体"/>
          <w:color w:val="auto"/>
          <w:highlight w:val="none"/>
        </w:rPr>
        <w:t>第四章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合同条款及格式</w:t>
      </w:r>
      <w:bookmarkEnd w:id="26"/>
      <w:bookmarkEnd w:id="27"/>
    </w:p>
    <w:p w14:paraId="04CAD786">
      <w:pPr>
        <w:pStyle w:val="10"/>
        <w:spacing w:line="360" w:lineRule="auto"/>
        <w:rPr>
          <w:rFonts w:hint="eastAsia"/>
          <w:b/>
          <w:color w:val="auto"/>
          <w:sz w:val="20"/>
          <w:highlight w:val="none"/>
        </w:rPr>
      </w:pPr>
    </w:p>
    <w:p w14:paraId="795A4386">
      <w:pPr>
        <w:pStyle w:val="10"/>
        <w:spacing w:line="360" w:lineRule="auto"/>
        <w:rPr>
          <w:rFonts w:hint="eastAsia"/>
          <w:b/>
          <w:color w:val="auto"/>
          <w:sz w:val="20"/>
          <w:highlight w:val="none"/>
        </w:rPr>
      </w:pPr>
    </w:p>
    <w:p w14:paraId="56A3BC2F">
      <w:pPr>
        <w:pStyle w:val="10"/>
        <w:spacing w:before="5" w:line="360" w:lineRule="auto"/>
        <w:rPr>
          <w:rFonts w:hint="eastAsia"/>
          <w:b/>
          <w:color w:val="auto"/>
          <w:sz w:val="19"/>
          <w:highlight w:val="none"/>
        </w:rPr>
      </w:pPr>
    </w:p>
    <w:p w14:paraId="1E275AB7">
      <w:pPr>
        <w:spacing w:line="360" w:lineRule="auto"/>
        <w:jc w:val="center"/>
        <w:rPr>
          <w:rFonts w:hint="eastAsia"/>
          <w:color w:val="auto"/>
          <w:highlight w:val="none"/>
        </w:rPr>
        <w:sectPr>
          <w:pgSz w:w="11906" w:h="16838"/>
          <w:pgMar w:top="1420" w:right="1100" w:bottom="1120" w:left="1560" w:header="0" w:footer="841" w:gutter="0"/>
          <w:cols w:space="720" w:num="1"/>
        </w:sectPr>
      </w:pPr>
      <w:r>
        <w:rPr>
          <w:rFonts w:hint="eastAsia"/>
          <w:b/>
          <w:color w:val="auto"/>
          <w:sz w:val="24"/>
          <w:szCs w:val="24"/>
          <w:highlight w:val="none"/>
        </w:rPr>
        <w:t>[另册]</w:t>
      </w:r>
    </w:p>
    <w:p w14:paraId="1CADDC30">
      <w:pPr>
        <w:spacing w:line="360" w:lineRule="auto"/>
        <w:rPr>
          <w:rFonts w:hint="eastAsia"/>
          <w:color w:val="auto"/>
          <w:highlight w:val="none"/>
        </w:rPr>
        <w:sectPr>
          <w:type w:val="continuous"/>
          <w:pgSz w:w="11906" w:h="16838"/>
          <w:pgMar w:top="1500" w:right="1100" w:bottom="280" w:left="1560" w:header="720" w:footer="720" w:gutter="0"/>
          <w:cols w:space="720" w:num="1"/>
        </w:sectPr>
      </w:pPr>
      <w:bookmarkStart w:id="28" w:name="_bookmark94"/>
      <w:bookmarkEnd w:id="28"/>
    </w:p>
    <w:p w14:paraId="510177C6">
      <w:pPr>
        <w:pStyle w:val="3"/>
        <w:spacing w:before="68" w:line="360" w:lineRule="auto"/>
        <w:ind w:right="458"/>
        <w:rPr>
          <w:rFonts w:hint="eastAsia" w:ascii="宋体" w:hAnsi="宋体" w:eastAsia="宋体" w:cs="宋体"/>
          <w:color w:val="auto"/>
          <w:highlight w:val="none"/>
        </w:rPr>
      </w:pPr>
      <w:bookmarkStart w:id="29" w:name="_Toc14336"/>
      <w:bookmarkStart w:id="30" w:name="_Toc7448"/>
      <w:r>
        <w:rPr>
          <w:rFonts w:hint="eastAsia" w:ascii="宋体" w:hAnsi="宋体" w:eastAsia="宋体" w:cs="宋体"/>
          <w:color w:val="auto"/>
          <w:highlight w:val="none"/>
        </w:rPr>
        <w:t>第二卷</w:t>
      </w:r>
      <w:bookmarkEnd w:id="29"/>
      <w:bookmarkEnd w:id="30"/>
    </w:p>
    <w:p w14:paraId="7C3AAFE9">
      <w:pPr>
        <w:pStyle w:val="3"/>
        <w:spacing w:line="360" w:lineRule="auto"/>
        <w:ind w:right="6"/>
        <w:rPr>
          <w:rFonts w:hint="eastAsia" w:ascii="宋体" w:hAnsi="宋体" w:eastAsia="宋体" w:cs="宋体"/>
          <w:color w:val="auto"/>
          <w:highlight w:val="none"/>
        </w:rPr>
      </w:pPr>
      <w:bookmarkStart w:id="31" w:name="_Toc13096"/>
      <w:bookmarkStart w:id="32" w:name="_Toc12073"/>
      <w:r>
        <w:rPr>
          <w:rFonts w:hint="eastAsia" w:ascii="宋体" w:hAnsi="宋体" w:eastAsia="宋体" w:cs="宋体"/>
          <w:color w:val="auto"/>
          <w:highlight w:val="none"/>
        </w:rPr>
        <w:t>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委托人要求</w:t>
      </w:r>
      <w:bookmarkEnd w:id="31"/>
      <w:bookmarkEnd w:id="32"/>
    </w:p>
    <w:p w14:paraId="0F68B923">
      <w:pPr>
        <w:pStyle w:val="10"/>
        <w:spacing w:before="5" w:line="360" w:lineRule="auto"/>
        <w:jc w:val="center"/>
        <w:rPr>
          <w:rFonts w:hint="eastAsia"/>
          <w:color w:val="auto"/>
          <w:sz w:val="22"/>
          <w:highlight w:val="none"/>
        </w:rPr>
      </w:pPr>
    </w:p>
    <w:p w14:paraId="16A4EC77">
      <w:pPr>
        <w:spacing w:line="360" w:lineRule="auto"/>
        <w:jc w:val="center"/>
        <w:rPr>
          <w:rFonts w:hint="eastAsia" w:ascii="宋体" w:hAnsi="宋体" w:eastAsia="宋体" w:cs="宋体"/>
          <w:color w:val="auto"/>
          <w:sz w:val="28"/>
          <w:szCs w:val="28"/>
          <w:highlight w:val="none"/>
        </w:rPr>
        <w:sectPr>
          <w:pgSz w:w="11906" w:h="16838"/>
          <w:pgMar w:top="1420" w:right="1100" w:bottom="1120" w:left="1560" w:header="0" w:footer="841" w:gutter="0"/>
          <w:cols w:space="720" w:num="1"/>
        </w:sectPr>
      </w:pPr>
      <w:bookmarkStart w:id="33" w:name="_bookmark163"/>
      <w:bookmarkEnd w:id="33"/>
      <w:r>
        <w:rPr>
          <w:rFonts w:hint="eastAsia" w:ascii="宋体" w:hAnsi="宋体" w:eastAsia="宋体" w:cs="宋体"/>
          <w:b/>
          <w:bCs/>
          <w:color w:val="auto"/>
          <w:sz w:val="28"/>
          <w:szCs w:val="28"/>
          <w:highlight w:val="none"/>
          <w:lang w:val="en-US" w:eastAsia="zh-CN"/>
        </w:rPr>
        <w:t>详见《</w:t>
      </w:r>
      <w:r>
        <w:rPr>
          <w:rFonts w:hint="eastAsia" w:ascii="宋体" w:hAnsi="宋体" w:eastAsia="宋体" w:cs="宋体"/>
          <w:b/>
          <w:bCs/>
          <w:color w:val="auto"/>
          <w:sz w:val="28"/>
          <w:szCs w:val="28"/>
          <w:highlight w:val="none"/>
        </w:rPr>
        <w:t>监理任务书</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color w:val="auto"/>
          <w:sz w:val="28"/>
          <w:szCs w:val="28"/>
          <w:highlight w:val="none"/>
        </w:rPr>
        <w:t>[另册]</w:t>
      </w:r>
    </w:p>
    <w:p w14:paraId="6D1E0E6F">
      <w:pPr>
        <w:pStyle w:val="3"/>
        <w:spacing w:line="360" w:lineRule="auto"/>
        <w:ind w:right="458"/>
        <w:rPr>
          <w:rFonts w:hint="eastAsia" w:ascii="宋体" w:hAnsi="宋体" w:eastAsia="宋体" w:cs="宋体"/>
          <w:color w:val="auto"/>
          <w:highlight w:val="none"/>
        </w:rPr>
      </w:pPr>
      <w:bookmarkStart w:id="34" w:name="_Toc31926"/>
      <w:bookmarkStart w:id="35" w:name="_Toc5706"/>
      <w:r>
        <w:rPr>
          <w:rFonts w:hint="eastAsia" w:ascii="宋体" w:hAnsi="宋体" w:eastAsia="宋体" w:cs="宋体"/>
          <w:color w:val="auto"/>
          <w:highlight w:val="none"/>
        </w:rPr>
        <w:t>第三卷</w:t>
      </w:r>
      <w:bookmarkEnd w:id="34"/>
      <w:bookmarkEnd w:id="35"/>
    </w:p>
    <w:p w14:paraId="407D2930">
      <w:pPr>
        <w:pStyle w:val="3"/>
        <w:spacing w:line="360" w:lineRule="auto"/>
        <w:rPr>
          <w:rFonts w:hint="eastAsia" w:ascii="宋体" w:hAnsi="宋体" w:eastAsia="宋体" w:cs="宋体"/>
          <w:color w:val="auto"/>
          <w:highlight w:val="none"/>
        </w:rPr>
      </w:pPr>
      <w:bookmarkStart w:id="36" w:name="_Toc30980"/>
      <w:bookmarkStart w:id="37" w:name="_Toc4230"/>
      <w:r>
        <w:rPr>
          <w:rFonts w:hint="eastAsia" w:ascii="宋体" w:hAnsi="宋体" w:eastAsia="宋体" w:cs="宋体"/>
          <w:color w:val="auto"/>
          <w:highlight w:val="none"/>
        </w:rPr>
        <w:t>第六章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投标文件格式</w:t>
      </w:r>
      <w:bookmarkEnd w:id="36"/>
      <w:bookmarkEnd w:id="37"/>
    </w:p>
    <w:p w14:paraId="1E236CA3">
      <w:pPr>
        <w:spacing w:line="360" w:lineRule="auto"/>
        <w:rPr>
          <w:rFonts w:hint="eastAsia"/>
          <w:color w:val="auto"/>
          <w:highlight w:val="none"/>
        </w:rPr>
        <w:sectPr>
          <w:pgSz w:w="11906" w:h="16838"/>
          <w:pgMar w:top="1420" w:right="1100" w:bottom="1120" w:left="1560" w:header="0" w:footer="841" w:gutter="0"/>
          <w:cols w:space="720" w:num="1"/>
        </w:sectPr>
      </w:pPr>
    </w:p>
    <w:p w14:paraId="0C0DE6EB">
      <w:pPr>
        <w:pStyle w:val="10"/>
        <w:spacing w:line="360" w:lineRule="auto"/>
        <w:rPr>
          <w:rFonts w:hint="eastAsia"/>
          <w:b/>
          <w:color w:val="auto"/>
          <w:sz w:val="20"/>
          <w:highlight w:val="none"/>
        </w:rPr>
      </w:pPr>
    </w:p>
    <w:p w14:paraId="0A3EF279">
      <w:pPr>
        <w:pStyle w:val="10"/>
        <w:spacing w:line="360" w:lineRule="auto"/>
        <w:rPr>
          <w:rFonts w:hint="eastAsia"/>
          <w:b/>
          <w:color w:val="auto"/>
          <w:sz w:val="20"/>
          <w:highlight w:val="none"/>
        </w:rPr>
      </w:pPr>
    </w:p>
    <w:p w14:paraId="334F6175">
      <w:pPr>
        <w:pStyle w:val="10"/>
        <w:spacing w:before="4" w:line="360" w:lineRule="auto"/>
        <w:rPr>
          <w:rFonts w:hint="eastAsia"/>
          <w:b/>
          <w:color w:val="auto"/>
          <w:sz w:val="18"/>
          <w:highlight w:val="none"/>
        </w:rPr>
      </w:pPr>
    </w:p>
    <w:p w14:paraId="387DBABD">
      <w:pPr>
        <w:tabs>
          <w:tab w:val="left" w:pos="1118"/>
        </w:tabs>
        <w:spacing w:before="70" w:line="360" w:lineRule="auto"/>
        <w:ind w:right="453"/>
        <w:jc w:val="center"/>
        <w:rPr>
          <w:rFonts w:hint="eastAsia"/>
          <w:color w:val="auto"/>
          <w:sz w:val="28"/>
          <w:highlight w:val="none"/>
        </w:rPr>
      </w:pP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u w:val="single"/>
        </w:rPr>
        <w:t>（</w:t>
      </w:r>
      <w:r>
        <w:rPr>
          <w:rFonts w:hint="eastAsia"/>
          <w:color w:val="auto"/>
          <w:spacing w:val="-1"/>
          <w:sz w:val="28"/>
          <w:highlight w:val="none"/>
        </w:rPr>
        <w:t>项目名称）</w:t>
      </w:r>
    </w:p>
    <w:p w14:paraId="1C3E0F1B">
      <w:pPr>
        <w:pStyle w:val="10"/>
        <w:spacing w:line="360" w:lineRule="auto"/>
        <w:rPr>
          <w:rFonts w:hint="eastAsia"/>
          <w:color w:val="auto"/>
          <w:sz w:val="20"/>
          <w:highlight w:val="none"/>
        </w:rPr>
      </w:pPr>
    </w:p>
    <w:p w14:paraId="13388C90">
      <w:pPr>
        <w:spacing w:before="209" w:line="360" w:lineRule="auto"/>
        <w:ind w:right="455"/>
        <w:jc w:val="center"/>
        <w:rPr>
          <w:rFonts w:hint="eastAsia"/>
          <w:color w:val="auto"/>
          <w:sz w:val="44"/>
          <w:highlight w:val="none"/>
        </w:rPr>
      </w:pPr>
      <w:r>
        <w:rPr>
          <w:rFonts w:hint="eastAsia"/>
          <w:color w:val="auto"/>
          <w:sz w:val="44"/>
          <w:highlight w:val="none"/>
        </w:rPr>
        <w:t>投 标 文 件</w:t>
      </w:r>
    </w:p>
    <w:p w14:paraId="53A4DA59">
      <w:pPr>
        <w:pStyle w:val="10"/>
        <w:spacing w:line="360" w:lineRule="auto"/>
        <w:rPr>
          <w:rFonts w:hint="eastAsia"/>
          <w:color w:val="auto"/>
          <w:sz w:val="44"/>
          <w:highlight w:val="none"/>
        </w:rPr>
      </w:pPr>
    </w:p>
    <w:p w14:paraId="7388A49C">
      <w:pPr>
        <w:pStyle w:val="10"/>
        <w:spacing w:line="360" w:lineRule="auto"/>
        <w:rPr>
          <w:rFonts w:hint="eastAsia"/>
          <w:color w:val="auto"/>
          <w:sz w:val="44"/>
          <w:highlight w:val="none"/>
        </w:rPr>
      </w:pPr>
    </w:p>
    <w:p w14:paraId="72407F5C">
      <w:pPr>
        <w:pStyle w:val="10"/>
        <w:spacing w:line="360" w:lineRule="auto"/>
        <w:rPr>
          <w:rFonts w:hint="eastAsia"/>
          <w:color w:val="auto"/>
          <w:sz w:val="44"/>
          <w:highlight w:val="none"/>
        </w:rPr>
      </w:pPr>
    </w:p>
    <w:p w14:paraId="396A8AF1">
      <w:pPr>
        <w:pStyle w:val="10"/>
        <w:spacing w:line="360" w:lineRule="auto"/>
        <w:rPr>
          <w:rFonts w:hint="eastAsia"/>
          <w:color w:val="auto"/>
          <w:sz w:val="44"/>
          <w:highlight w:val="none"/>
        </w:rPr>
      </w:pPr>
    </w:p>
    <w:p w14:paraId="7FC41898">
      <w:pPr>
        <w:pStyle w:val="10"/>
        <w:spacing w:line="360" w:lineRule="auto"/>
        <w:rPr>
          <w:rFonts w:hint="eastAsia"/>
          <w:color w:val="auto"/>
          <w:sz w:val="44"/>
          <w:highlight w:val="none"/>
        </w:rPr>
      </w:pPr>
    </w:p>
    <w:p w14:paraId="6C9A7861">
      <w:pPr>
        <w:pStyle w:val="10"/>
        <w:spacing w:line="360" w:lineRule="auto"/>
        <w:rPr>
          <w:rFonts w:hint="eastAsia"/>
          <w:color w:val="auto"/>
          <w:sz w:val="44"/>
          <w:highlight w:val="none"/>
        </w:rPr>
      </w:pPr>
    </w:p>
    <w:p w14:paraId="18F8CD23">
      <w:pPr>
        <w:pStyle w:val="10"/>
        <w:spacing w:line="360" w:lineRule="auto"/>
        <w:rPr>
          <w:rFonts w:hint="eastAsia"/>
          <w:color w:val="auto"/>
          <w:sz w:val="44"/>
          <w:highlight w:val="none"/>
        </w:rPr>
      </w:pPr>
    </w:p>
    <w:p w14:paraId="2E1D14F0">
      <w:pPr>
        <w:pStyle w:val="10"/>
        <w:spacing w:before="3" w:line="360" w:lineRule="auto"/>
        <w:rPr>
          <w:rFonts w:hint="eastAsia"/>
          <w:color w:val="auto"/>
          <w:sz w:val="52"/>
          <w:highlight w:val="none"/>
        </w:rPr>
      </w:pPr>
    </w:p>
    <w:p w14:paraId="7CEB5B06">
      <w:pPr>
        <w:tabs>
          <w:tab w:val="left" w:pos="5737"/>
          <w:tab w:val="left" w:pos="7102"/>
        </w:tabs>
        <w:spacing w:line="360" w:lineRule="auto"/>
        <w:ind w:left="1361" w:right="795"/>
        <w:rPr>
          <w:rFonts w:hint="eastAsia"/>
          <w:color w:val="auto"/>
          <w:spacing w:val="-16"/>
          <w:sz w:val="28"/>
          <w:highlight w:val="none"/>
        </w:rPr>
      </w:pPr>
      <w:r>
        <w:rPr>
          <w:rFonts w:hint="eastAsia"/>
          <w:color w:val="auto"/>
          <w:sz w:val="28"/>
          <w:highlight w:val="none"/>
        </w:rPr>
        <w:t>投标人：</w:t>
      </w: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rPr>
        <w:t>（盖</w:t>
      </w:r>
      <w:r>
        <w:rPr>
          <w:rFonts w:hint="eastAsia"/>
          <w:color w:val="auto"/>
          <w:spacing w:val="-3"/>
          <w:sz w:val="28"/>
          <w:highlight w:val="none"/>
        </w:rPr>
        <w:t>单</w:t>
      </w:r>
      <w:r>
        <w:rPr>
          <w:rFonts w:hint="eastAsia"/>
          <w:color w:val="auto"/>
          <w:sz w:val="28"/>
          <w:highlight w:val="none"/>
        </w:rPr>
        <w:t>位</w:t>
      </w:r>
      <w:r>
        <w:rPr>
          <w:rFonts w:hint="eastAsia"/>
          <w:color w:val="auto"/>
          <w:spacing w:val="-3"/>
          <w:sz w:val="28"/>
          <w:highlight w:val="none"/>
        </w:rPr>
        <w:t>章</w:t>
      </w:r>
      <w:r>
        <w:rPr>
          <w:rFonts w:hint="eastAsia"/>
          <w:color w:val="auto"/>
          <w:spacing w:val="-16"/>
          <w:sz w:val="28"/>
          <w:highlight w:val="none"/>
        </w:rPr>
        <w:t xml:space="preserve">） </w:t>
      </w:r>
    </w:p>
    <w:p w14:paraId="4DABE30B">
      <w:pPr>
        <w:pStyle w:val="10"/>
        <w:spacing w:before="5" w:line="360" w:lineRule="auto"/>
        <w:rPr>
          <w:rFonts w:hint="eastAsia"/>
          <w:color w:val="auto"/>
          <w:sz w:val="23"/>
          <w:highlight w:val="none"/>
        </w:rPr>
      </w:pPr>
    </w:p>
    <w:p w14:paraId="3315C1B6">
      <w:pPr>
        <w:tabs>
          <w:tab w:val="left" w:pos="734"/>
          <w:tab w:val="left" w:pos="1749"/>
          <w:tab w:val="left" w:pos="2765"/>
        </w:tabs>
        <w:spacing w:before="62" w:line="360" w:lineRule="auto"/>
        <w:ind w:right="459"/>
        <w:jc w:val="center"/>
        <w:rPr>
          <w:rFonts w:hint="eastAsia"/>
          <w:color w:val="auto"/>
          <w:sz w:val="28"/>
          <w:highlight w:val="none"/>
        </w:rPr>
      </w:pP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rPr>
        <w:t>年</w:t>
      </w: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rPr>
        <w:t>月</w:t>
      </w: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rPr>
        <w:t>日</w:t>
      </w:r>
    </w:p>
    <w:p w14:paraId="56645CC2">
      <w:pPr>
        <w:spacing w:line="360" w:lineRule="auto"/>
        <w:jc w:val="center"/>
        <w:rPr>
          <w:rFonts w:hint="eastAsia"/>
          <w:color w:val="auto"/>
          <w:sz w:val="28"/>
          <w:highlight w:val="none"/>
        </w:rPr>
        <w:sectPr>
          <w:pgSz w:w="11906" w:h="16838"/>
          <w:pgMar w:top="1500" w:right="1100" w:bottom="1120" w:left="1560" w:header="0" w:footer="841" w:gutter="0"/>
          <w:cols w:space="720" w:num="1"/>
        </w:sectPr>
      </w:pPr>
    </w:p>
    <w:p w14:paraId="27B44F60">
      <w:pPr>
        <w:pStyle w:val="2"/>
        <w:spacing w:line="360" w:lineRule="auto"/>
        <w:ind w:left="0" w:right="457" w:firstLine="0"/>
        <w:jc w:val="center"/>
        <w:rPr>
          <w:rFonts w:hint="eastAsia" w:ascii="宋体" w:hAnsi="宋体" w:eastAsia="宋体" w:cs="宋体"/>
          <w:color w:val="auto"/>
          <w:highlight w:val="none"/>
        </w:rPr>
      </w:pPr>
      <w:bookmarkStart w:id="38" w:name="_bookmark175"/>
      <w:bookmarkEnd w:id="38"/>
      <w:r>
        <w:rPr>
          <w:rFonts w:hint="eastAsia" w:ascii="宋体" w:hAnsi="宋体" w:eastAsia="宋体" w:cs="宋体"/>
          <w:color w:val="auto"/>
          <w:highlight w:val="none"/>
        </w:rPr>
        <w:t>目录</w:t>
      </w:r>
    </w:p>
    <w:p w14:paraId="6E552314">
      <w:pPr>
        <w:pStyle w:val="10"/>
        <w:spacing w:line="360" w:lineRule="auto"/>
        <w:rPr>
          <w:rFonts w:hint="eastAsia"/>
          <w:b/>
          <w:color w:val="auto"/>
          <w:sz w:val="20"/>
          <w:highlight w:val="none"/>
        </w:rPr>
      </w:pPr>
    </w:p>
    <w:p w14:paraId="39CED69B">
      <w:pPr>
        <w:pStyle w:val="10"/>
        <w:spacing w:line="360" w:lineRule="auto"/>
        <w:rPr>
          <w:rFonts w:hint="eastAsia"/>
          <w:b/>
          <w:color w:val="auto"/>
          <w:sz w:val="20"/>
          <w:highlight w:val="none"/>
        </w:rPr>
      </w:pPr>
    </w:p>
    <w:p w14:paraId="2F515942">
      <w:pPr>
        <w:pStyle w:val="10"/>
        <w:spacing w:before="1" w:line="360" w:lineRule="auto"/>
        <w:rPr>
          <w:rFonts w:hint="eastAsia"/>
          <w:b/>
          <w:color w:val="auto"/>
          <w:sz w:val="24"/>
          <w:highlight w:val="none"/>
        </w:rPr>
      </w:pPr>
    </w:p>
    <w:p w14:paraId="19FE2D86">
      <w:pPr>
        <w:pStyle w:val="10"/>
        <w:spacing w:before="71" w:line="360" w:lineRule="auto"/>
        <w:ind w:left="240" w:right="6"/>
        <w:rPr>
          <w:rFonts w:hint="eastAsia"/>
          <w:color w:val="auto"/>
          <w:highlight w:val="none"/>
        </w:rPr>
      </w:pPr>
      <w:bookmarkStart w:id="39" w:name="_bookmark176"/>
      <w:bookmarkEnd w:id="39"/>
      <w:r>
        <w:rPr>
          <w:rFonts w:hint="eastAsia"/>
          <w:color w:val="auto"/>
          <w:highlight w:val="none"/>
        </w:rPr>
        <w:t>一、投标函及投标函附录</w:t>
      </w:r>
    </w:p>
    <w:p w14:paraId="165E8105">
      <w:pPr>
        <w:pStyle w:val="10"/>
        <w:spacing w:line="360" w:lineRule="auto"/>
        <w:ind w:left="240" w:right="6"/>
        <w:rPr>
          <w:rFonts w:hint="eastAsia"/>
          <w:color w:val="auto"/>
          <w:highlight w:val="none"/>
        </w:rPr>
      </w:pPr>
      <w:r>
        <w:rPr>
          <w:rFonts w:hint="eastAsia"/>
          <w:color w:val="auto"/>
          <w:highlight w:val="none"/>
        </w:rPr>
        <w:t>二、法定代表人身份证明</w:t>
      </w:r>
    </w:p>
    <w:p w14:paraId="43085750">
      <w:pPr>
        <w:pStyle w:val="10"/>
        <w:spacing w:line="360" w:lineRule="auto"/>
        <w:ind w:left="240" w:right="6"/>
        <w:rPr>
          <w:rFonts w:hint="eastAsia"/>
          <w:color w:val="auto"/>
          <w:highlight w:val="none"/>
        </w:rPr>
      </w:pPr>
      <w:r>
        <w:rPr>
          <w:rFonts w:hint="eastAsia"/>
          <w:color w:val="auto"/>
          <w:highlight w:val="none"/>
        </w:rPr>
        <w:t>三、授权委托书</w:t>
      </w:r>
    </w:p>
    <w:p w14:paraId="01093017">
      <w:pPr>
        <w:pStyle w:val="10"/>
        <w:spacing w:line="360" w:lineRule="auto"/>
        <w:ind w:left="240" w:right="6"/>
        <w:rPr>
          <w:rFonts w:hint="eastAsia"/>
          <w:strike/>
          <w:color w:val="auto"/>
          <w:spacing w:val="-2"/>
          <w:highlight w:val="none"/>
        </w:rPr>
      </w:pPr>
      <w:r>
        <w:rPr>
          <w:rFonts w:hint="eastAsia"/>
          <w:strike/>
          <w:color w:val="auto"/>
          <w:spacing w:val="-5"/>
          <w:highlight w:val="none"/>
        </w:rPr>
        <w:t>四、</w:t>
      </w:r>
      <w:r>
        <w:rPr>
          <w:rFonts w:hint="eastAsia"/>
          <w:strike/>
          <w:color w:val="auto"/>
          <w:spacing w:val="-2"/>
          <w:highlight w:val="none"/>
        </w:rPr>
        <w:t xml:space="preserve">投标保证金 </w:t>
      </w:r>
    </w:p>
    <w:p w14:paraId="7D57D406">
      <w:pPr>
        <w:pStyle w:val="10"/>
        <w:spacing w:line="360" w:lineRule="auto"/>
        <w:ind w:left="240" w:right="6"/>
        <w:rPr>
          <w:rFonts w:hint="eastAsia"/>
          <w:color w:val="auto"/>
          <w:spacing w:val="-5"/>
          <w:highlight w:val="none"/>
        </w:rPr>
      </w:pPr>
      <w:r>
        <w:rPr>
          <w:rFonts w:hint="eastAsia"/>
          <w:color w:val="auto"/>
          <w:spacing w:val="-5"/>
          <w:highlight w:val="none"/>
        </w:rPr>
        <w:t>五、监理报酬清单</w:t>
      </w:r>
    </w:p>
    <w:p w14:paraId="03275DDB">
      <w:pPr>
        <w:pStyle w:val="10"/>
        <w:spacing w:line="360" w:lineRule="auto"/>
        <w:ind w:left="240" w:right="6"/>
        <w:rPr>
          <w:rFonts w:hint="eastAsia"/>
          <w:color w:val="auto"/>
          <w:spacing w:val="-5"/>
          <w:highlight w:val="none"/>
        </w:rPr>
      </w:pPr>
      <w:r>
        <w:rPr>
          <w:rFonts w:hint="eastAsia"/>
          <w:color w:val="auto"/>
          <w:spacing w:val="-5"/>
          <w:highlight w:val="none"/>
        </w:rPr>
        <w:t>六、资格审查资料</w:t>
      </w:r>
    </w:p>
    <w:p w14:paraId="14325500">
      <w:pPr>
        <w:pStyle w:val="10"/>
        <w:spacing w:line="360" w:lineRule="auto"/>
        <w:ind w:left="240" w:right="6"/>
        <w:rPr>
          <w:rFonts w:hint="eastAsia"/>
          <w:color w:val="auto"/>
          <w:spacing w:val="-5"/>
          <w:highlight w:val="none"/>
        </w:rPr>
      </w:pPr>
      <w:r>
        <w:rPr>
          <w:rFonts w:hint="eastAsia"/>
          <w:color w:val="auto"/>
          <w:spacing w:val="-5"/>
          <w:highlight w:val="none"/>
        </w:rPr>
        <w:t>七、类似工程监理业绩及获奖情况</w:t>
      </w:r>
    </w:p>
    <w:p w14:paraId="3383A032">
      <w:pPr>
        <w:pStyle w:val="10"/>
        <w:spacing w:line="360" w:lineRule="auto"/>
        <w:ind w:left="240" w:right="6"/>
        <w:rPr>
          <w:rFonts w:hint="eastAsia"/>
          <w:color w:val="auto"/>
          <w:spacing w:val="-5"/>
          <w:highlight w:val="none"/>
        </w:rPr>
      </w:pPr>
      <w:r>
        <w:rPr>
          <w:rFonts w:hint="eastAsia"/>
          <w:color w:val="auto"/>
          <w:spacing w:val="-5"/>
          <w:highlight w:val="none"/>
        </w:rPr>
        <w:t>八、</w:t>
      </w:r>
      <w:r>
        <w:rPr>
          <w:rFonts w:hint="eastAsia"/>
          <w:color w:val="auto"/>
          <w:spacing w:val="-5"/>
          <w:highlight w:val="none"/>
          <w:lang w:val="en-US"/>
        </w:rPr>
        <w:t>拟投入项目的人员架构</w:t>
      </w:r>
    </w:p>
    <w:p w14:paraId="18608FDA">
      <w:pPr>
        <w:pStyle w:val="10"/>
        <w:spacing w:line="360" w:lineRule="auto"/>
        <w:ind w:left="240" w:right="6"/>
        <w:rPr>
          <w:rFonts w:hint="eastAsia"/>
          <w:color w:val="auto"/>
          <w:highlight w:val="none"/>
        </w:rPr>
      </w:pPr>
      <w:r>
        <w:rPr>
          <w:rFonts w:hint="eastAsia"/>
          <w:color w:val="auto"/>
          <w:spacing w:val="-3"/>
          <w:highlight w:val="none"/>
        </w:rPr>
        <w:t>九、</w:t>
      </w:r>
      <w:r>
        <w:rPr>
          <w:rFonts w:hint="eastAsia"/>
          <w:color w:val="auto"/>
          <w:highlight w:val="none"/>
        </w:rPr>
        <w:t>拟投入的试验检测仪器设备汇总表</w:t>
      </w:r>
    </w:p>
    <w:p w14:paraId="01DD32A0">
      <w:pPr>
        <w:pStyle w:val="10"/>
        <w:spacing w:line="360" w:lineRule="auto"/>
        <w:ind w:left="240" w:right="6"/>
        <w:rPr>
          <w:rFonts w:hint="eastAsia"/>
          <w:color w:val="auto"/>
          <w:highlight w:val="none"/>
        </w:rPr>
      </w:pPr>
      <w:r>
        <w:rPr>
          <w:rFonts w:hint="eastAsia"/>
          <w:color w:val="auto"/>
          <w:highlight w:val="none"/>
        </w:rPr>
        <w:t>十、监理大纲</w:t>
      </w:r>
    </w:p>
    <w:p w14:paraId="74FB036D">
      <w:pPr>
        <w:pStyle w:val="10"/>
        <w:spacing w:line="360" w:lineRule="auto"/>
        <w:ind w:left="240" w:right="6"/>
        <w:rPr>
          <w:rFonts w:hint="eastAsia"/>
          <w:color w:val="auto"/>
          <w:highlight w:val="none"/>
        </w:rPr>
        <w:sectPr>
          <w:pgSz w:w="11906" w:h="16838"/>
          <w:pgMar w:top="1400" w:right="1100" w:bottom="1120" w:left="1560" w:header="0" w:footer="841" w:gutter="0"/>
          <w:cols w:space="720" w:num="1"/>
        </w:sectPr>
      </w:pPr>
      <w:r>
        <w:rPr>
          <w:rFonts w:hint="eastAsia"/>
          <w:color w:val="auto"/>
          <w:highlight w:val="none"/>
        </w:rPr>
        <w:t>十</w:t>
      </w:r>
      <w:r>
        <w:rPr>
          <w:rFonts w:hint="eastAsia"/>
          <w:color w:val="auto"/>
          <w:highlight w:val="none"/>
          <w:lang w:val="en-US"/>
        </w:rPr>
        <w:t>一</w:t>
      </w:r>
      <w:r>
        <w:rPr>
          <w:rFonts w:hint="eastAsia"/>
          <w:color w:val="auto"/>
          <w:highlight w:val="none"/>
        </w:rPr>
        <w:t>、其他资料</w:t>
      </w:r>
    </w:p>
    <w:p w14:paraId="48434806">
      <w:pPr>
        <w:spacing w:line="360" w:lineRule="auto"/>
        <w:ind w:right="456"/>
        <w:jc w:val="center"/>
        <w:outlineLvl w:val="1"/>
        <w:rPr>
          <w:rFonts w:hint="eastAsia"/>
          <w:b/>
          <w:color w:val="auto"/>
          <w:sz w:val="32"/>
          <w:highlight w:val="none"/>
        </w:rPr>
      </w:pPr>
      <w:r>
        <w:rPr>
          <w:rFonts w:hint="eastAsia"/>
          <w:b/>
          <w:color w:val="auto"/>
          <w:sz w:val="32"/>
          <w:highlight w:val="none"/>
        </w:rPr>
        <w:t>一、投标函及投标函附录</w:t>
      </w:r>
    </w:p>
    <w:p w14:paraId="5CE7B064">
      <w:pPr>
        <w:pStyle w:val="10"/>
        <w:spacing w:before="6" w:line="360" w:lineRule="auto"/>
        <w:rPr>
          <w:rFonts w:hint="eastAsia"/>
          <w:b/>
          <w:color w:val="auto"/>
          <w:sz w:val="23"/>
          <w:highlight w:val="none"/>
        </w:rPr>
      </w:pPr>
    </w:p>
    <w:p w14:paraId="67207FEB">
      <w:pPr>
        <w:spacing w:before="62" w:line="360" w:lineRule="auto"/>
        <w:ind w:left="377"/>
        <w:jc w:val="both"/>
        <w:rPr>
          <w:rFonts w:hint="eastAsia"/>
          <w:color w:val="auto"/>
          <w:sz w:val="28"/>
          <w:highlight w:val="none"/>
        </w:rPr>
      </w:pPr>
      <w:bookmarkStart w:id="40" w:name="_bookmark177"/>
      <w:bookmarkEnd w:id="40"/>
      <w:r>
        <w:rPr>
          <w:rFonts w:hint="eastAsia"/>
          <w:color w:val="auto"/>
          <w:sz w:val="28"/>
          <w:highlight w:val="none"/>
        </w:rPr>
        <w:t>（一）投标函</w:t>
      </w:r>
    </w:p>
    <w:p w14:paraId="2A2D78AE">
      <w:pPr>
        <w:pStyle w:val="10"/>
        <w:spacing w:line="360" w:lineRule="auto"/>
        <w:rPr>
          <w:rFonts w:hint="eastAsia"/>
          <w:color w:val="auto"/>
          <w:sz w:val="28"/>
          <w:highlight w:val="none"/>
        </w:rPr>
      </w:pPr>
    </w:p>
    <w:p w14:paraId="0FEB5552">
      <w:pPr>
        <w:rPr>
          <w:rFonts w:hint="eastAsia"/>
          <w:color w:val="auto"/>
          <w:szCs w:val="21"/>
          <w:highlight w:val="none"/>
        </w:rPr>
      </w:pPr>
      <w:r>
        <w:rPr>
          <w:rFonts w:hint="eastAsia"/>
          <w:color w:val="auto"/>
          <w:szCs w:val="21"/>
          <w:highlight w:val="none"/>
          <w:u w:val="single"/>
        </w:rPr>
        <w:t xml:space="preserve">                  </w:t>
      </w:r>
      <w:r>
        <w:rPr>
          <w:rFonts w:hint="eastAsia"/>
          <w:color w:val="auto"/>
          <w:szCs w:val="21"/>
          <w:highlight w:val="none"/>
        </w:rPr>
        <w:t>（招标人名称）：</w:t>
      </w:r>
    </w:p>
    <w:p w14:paraId="7EF5802C">
      <w:pPr>
        <w:rPr>
          <w:rFonts w:hint="eastAsia"/>
          <w:color w:val="auto"/>
          <w:szCs w:val="21"/>
          <w:highlight w:val="none"/>
        </w:rPr>
      </w:pPr>
      <w:r>
        <w:rPr>
          <w:rFonts w:hint="eastAsia"/>
          <w:color w:val="auto"/>
          <w:szCs w:val="21"/>
          <w:highlight w:val="none"/>
        </w:rPr>
        <w:t>1．我方已仔细研究了</w:t>
      </w:r>
      <w:r>
        <w:rPr>
          <w:rFonts w:hint="eastAsia"/>
          <w:color w:val="auto"/>
          <w:szCs w:val="21"/>
          <w:highlight w:val="none"/>
          <w:u w:val="single"/>
        </w:rPr>
        <w:t xml:space="preserve">                  </w:t>
      </w:r>
      <w:r>
        <w:rPr>
          <w:rFonts w:hint="eastAsia"/>
          <w:color w:val="auto"/>
          <w:szCs w:val="21"/>
          <w:highlight w:val="none"/>
        </w:rPr>
        <w:t>（项目名称）招标文件的全部内容，愿意以《开标一览表》中的投标总报价和监理服务期限，按合同约定完成监理工作。</w:t>
      </w:r>
    </w:p>
    <w:p w14:paraId="2896FCAC">
      <w:pPr>
        <w:rPr>
          <w:rFonts w:hint="eastAsia"/>
          <w:color w:val="auto"/>
          <w:szCs w:val="21"/>
          <w:highlight w:val="none"/>
        </w:rPr>
      </w:pPr>
      <w:r>
        <w:rPr>
          <w:rFonts w:hint="eastAsia"/>
          <w:color w:val="auto"/>
          <w:szCs w:val="21"/>
          <w:highlight w:val="none"/>
        </w:rPr>
        <w:t>2. 我方的投标文件包括下列内容：</w:t>
      </w:r>
    </w:p>
    <w:p w14:paraId="6C8B4905">
      <w:pPr>
        <w:rPr>
          <w:rFonts w:hint="eastAsia"/>
          <w:color w:val="auto"/>
          <w:szCs w:val="21"/>
          <w:highlight w:val="none"/>
        </w:rPr>
      </w:pPr>
      <w:r>
        <w:rPr>
          <w:rFonts w:hint="eastAsia"/>
          <w:color w:val="auto"/>
          <w:szCs w:val="21"/>
          <w:highlight w:val="none"/>
        </w:rPr>
        <w:t>（1）投标函及投标函附录；</w:t>
      </w:r>
    </w:p>
    <w:p w14:paraId="10923C82">
      <w:pPr>
        <w:rPr>
          <w:rFonts w:hint="eastAsia"/>
          <w:color w:val="auto"/>
          <w:szCs w:val="21"/>
          <w:highlight w:val="none"/>
        </w:rPr>
      </w:pPr>
      <w:r>
        <w:rPr>
          <w:rFonts w:hint="eastAsia"/>
          <w:color w:val="auto"/>
          <w:szCs w:val="21"/>
          <w:highlight w:val="none"/>
        </w:rPr>
        <w:t>（2）法定代表人身份证明或授权委托书；</w:t>
      </w:r>
    </w:p>
    <w:p w14:paraId="68E13669">
      <w:pPr>
        <w:rPr>
          <w:rFonts w:hint="eastAsia"/>
          <w:strike/>
          <w:color w:val="auto"/>
          <w:szCs w:val="21"/>
          <w:highlight w:val="none"/>
        </w:rPr>
      </w:pPr>
      <w:r>
        <w:rPr>
          <w:rFonts w:hint="eastAsia"/>
          <w:strike/>
          <w:color w:val="auto"/>
          <w:szCs w:val="21"/>
          <w:highlight w:val="none"/>
        </w:rPr>
        <w:t>（3）投标保证金（如有）；</w:t>
      </w:r>
    </w:p>
    <w:p w14:paraId="4BE07FC9">
      <w:pPr>
        <w:rPr>
          <w:rFonts w:hint="eastAsia"/>
          <w:color w:val="auto"/>
          <w:szCs w:val="21"/>
          <w:highlight w:val="none"/>
        </w:rPr>
      </w:pPr>
      <w:r>
        <w:rPr>
          <w:rFonts w:hint="eastAsia"/>
          <w:color w:val="auto"/>
          <w:szCs w:val="21"/>
          <w:highlight w:val="none"/>
        </w:rPr>
        <w:t>（</w:t>
      </w:r>
      <w:r>
        <w:rPr>
          <w:rFonts w:hint="eastAsia"/>
          <w:color w:val="auto"/>
          <w:szCs w:val="21"/>
          <w:highlight w:val="none"/>
          <w:lang w:val="en-US"/>
        </w:rPr>
        <w:t>4</w:t>
      </w:r>
      <w:r>
        <w:rPr>
          <w:rFonts w:hint="eastAsia"/>
          <w:color w:val="auto"/>
          <w:szCs w:val="21"/>
          <w:highlight w:val="none"/>
        </w:rPr>
        <w:t>）监理报酬清单；</w:t>
      </w:r>
    </w:p>
    <w:p w14:paraId="3BB84131">
      <w:pPr>
        <w:rPr>
          <w:rFonts w:hint="eastAsia"/>
          <w:color w:val="auto"/>
          <w:szCs w:val="21"/>
          <w:highlight w:val="none"/>
        </w:rPr>
      </w:pPr>
      <w:r>
        <w:rPr>
          <w:rFonts w:hint="eastAsia"/>
          <w:color w:val="auto"/>
          <w:szCs w:val="21"/>
          <w:highlight w:val="none"/>
        </w:rPr>
        <w:t>（</w:t>
      </w:r>
      <w:r>
        <w:rPr>
          <w:rFonts w:hint="eastAsia"/>
          <w:color w:val="auto"/>
          <w:szCs w:val="21"/>
          <w:highlight w:val="none"/>
          <w:lang w:val="en-US"/>
        </w:rPr>
        <w:t>5</w:t>
      </w:r>
      <w:r>
        <w:rPr>
          <w:rFonts w:hint="eastAsia"/>
          <w:color w:val="auto"/>
          <w:szCs w:val="21"/>
          <w:highlight w:val="none"/>
        </w:rPr>
        <w:t>）资格审查资料；</w:t>
      </w:r>
    </w:p>
    <w:p w14:paraId="294A950F">
      <w:pPr>
        <w:rPr>
          <w:rFonts w:hint="eastAsia"/>
          <w:color w:val="auto"/>
          <w:szCs w:val="21"/>
          <w:highlight w:val="none"/>
        </w:rPr>
      </w:pPr>
      <w:r>
        <w:rPr>
          <w:rFonts w:hint="eastAsia"/>
          <w:color w:val="auto"/>
          <w:szCs w:val="21"/>
          <w:highlight w:val="none"/>
        </w:rPr>
        <w:t>（</w:t>
      </w:r>
      <w:r>
        <w:rPr>
          <w:rFonts w:hint="eastAsia"/>
          <w:color w:val="auto"/>
          <w:szCs w:val="21"/>
          <w:highlight w:val="none"/>
          <w:lang w:val="en-US"/>
        </w:rPr>
        <w:t>6</w:t>
      </w:r>
      <w:r>
        <w:rPr>
          <w:rFonts w:hint="eastAsia"/>
          <w:color w:val="auto"/>
          <w:szCs w:val="21"/>
          <w:highlight w:val="none"/>
        </w:rPr>
        <w:t>）监理大纲；</w:t>
      </w:r>
    </w:p>
    <w:p w14:paraId="6C7A34AA">
      <w:pPr>
        <w:rPr>
          <w:rFonts w:hint="eastAsia"/>
          <w:color w:val="auto"/>
          <w:szCs w:val="21"/>
          <w:highlight w:val="none"/>
        </w:rPr>
      </w:pPr>
      <w:r>
        <w:rPr>
          <w:rFonts w:hint="eastAsia"/>
          <w:color w:val="auto"/>
          <w:szCs w:val="21"/>
          <w:highlight w:val="none"/>
        </w:rPr>
        <w:t>（</w:t>
      </w:r>
      <w:r>
        <w:rPr>
          <w:rFonts w:hint="eastAsia"/>
          <w:color w:val="auto"/>
          <w:szCs w:val="21"/>
          <w:highlight w:val="none"/>
          <w:lang w:val="en-US"/>
        </w:rPr>
        <w:t>7</w:t>
      </w:r>
      <w:r>
        <w:rPr>
          <w:rFonts w:hint="eastAsia"/>
          <w:color w:val="auto"/>
          <w:szCs w:val="21"/>
          <w:highlight w:val="none"/>
        </w:rPr>
        <w:t>）其他资料。</w:t>
      </w:r>
    </w:p>
    <w:p w14:paraId="3A0E4D7C">
      <w:pPr>
        <w:rPr>
          <w:rFonts w:hint="eastAsia"/>
          <w:color w:val="auto"/>
          <w:szCs w:val="21"/>
          <w:highlight w:val="none"/>
        </w:rPr>
      </w:pPr>
      <w:r>
        <w:rPr>
          <w:rFonts w:hint="eastAsia"/>
          <w:color w:val="auto"/>
          <w:szCs w:val="21"/>
          <w:highlight w:val="none"/>
        </w:rPr>
        <w:t>投标文件的上述组成部分如存在内容不一致的，以投标函为准。</w:t>
      </w:r>
    </w:p>
    <w:p w14:paraId="258291F9">
      <w:pPr>
        <w:rPr>
          <w:rFonts w:hint="eastAsia"/>
          <w:color w:val="auto"/>
          <w:szCs w:val="21"/>
          <w:highlight w:val="none"/>
        </w:rPr>
      </w:pPr>
      <w:r>
        <w:rPr>
          <w:rFonts w:hint="eastAsia"/>
          <w:color w:val="auto"/>
          <w:szCs w:val="21"/>
          <w:highlight w:val="none"/>
        </w:rPr>
        <w:t>3．我方承诺在招标文件规定的投标有效期内不撤销投标文件。</w:t>
      </w:r>
    </w:p>
    <w:p w14:paraId="4F6A8316">
      <w:pPr>
        <w:rPr>
          <w:rFonts w:hint="eastAsia"/>
          <w:color w:val="auto"/>
          <w:szCs w:val="21"/>
          <w:highlight w:val="none"/>
        </w:rPr>
      </w:pPr>
      <w:r>
        <w:rPr>
          <w:rFonts w:hint="eastAsia"/>
          <w:color w:val="auto"/>
          <w:szCs w:val="21"/>
          <w:highlight w:val="none"/>
        </w:rPr>
        <w:t>4．如我方中标，我方承诺：</w:t>
      </w:r>
    </w:p>
    <w:p w14:paraId="7DD300FE">
      <w:pPr>
        <w:rPr>
          <w:rFonts w:hint="eastAsia"/>
          <w:color w:val="auto"/>
          <w:szCs w:val="21"/>
          <w:highlight w:val="none"/>
        </w:rPr>
      </w:pPr>
      <w:r>
        <w:rPr>
          <w:rFonts w:hint="eastAsia"/>
          <w:color w:val="auto"/>
          <w:szCs w:val="21"/>
          <w:highlight w:val="none"/>
        </w:rPr>
        <w:t>（1）在收到中标通知书后，在中标通知书规定的期限内与你方签订合同；</w:t>
      </w:r>
    </w:p>
    <w:p w14:paraId="1D880349">
      <w:pPr>
        <w:rPr>
          <w:rFonts w:hint="eastAsia"/>
          <w:color w:val="auto"/>
          <w:szCs w:val="21"/>
          <w:highlight w:val="none"/>
        </w:rPr>
      </w:pPr>
      <w:r>
        <w:rPr>
          <w:rFonts w:hint="eastAsia"/>
          <w:color w:val="auto"/>
          <w:szCs w:val="21"/>
          <w:highlight w:val="none"/>
        </w:rPr>
        <w:t>（2）在签订合同时不向你方提出附加条件；</w:t>
      </w:r>
    </w:p>
    <w:p w14:paraId="320DD1EB">
      <w:pPr>
        <w:rPr>
          <w:rFonts w:hint="eastAsia"/>
          <w:color w:val="auto"/>
          <w:szCs w:val="21"/>
          <w:highlight w:val="none"/>
        </w:rPr>
      </w:pPr>
      <w:r>
        <w:rPr>
          <w:rFonts w:hint="eastAsia"/>
          <w:color w:val="auto"/>
          <w:szCs w:val="21"/>
          <w:highlight w:val="none"/>
        </w:rPr>
        <w:t>（3）按照招标文件要求提交履约保证金；</w:t>
      </w:r>
    </w:p>
    <w:p w14:paraId="7BE0B798">
      <w:pPr>
        <w:rPr>
          <w:rFonts w:hint="eastAsia"/>
          <w:color w:val="auto"/>
          <w:szCs w:val="21"/>
          <w:highlight w:val="none"/>
        </w:rPr>
      </w:pPr>
      <w:r>
        <w:rPr>
          <w:rFonts w:hint="eastAsia"/>
          <w:color w:val="auto"/>
          <w:szCs w:val="21"/>
          <w:highlight w:val="none"/>
        </w:rPr>
        <w:t>（4）在合同约定的期限内完成合同规定的全部义务。</w:t>
      </w:r>
    </w:p>
    <w:p w14:paraId="1B2B4919">
      <w:pPr>
        <w:rPr>
          <w:rFonts w:hint="eastAsia"/>
          <w:color w:val="auto"/>
          <w:szCs w:val="21"/>
          <w:highlight w:val="none"/>
        </w:rPr>
      </w:pPr>
      <w:r>
        <w:rPr>
          <w:rFonts w:hint="eastAsia"/>
          <w:color w:val="auto"/>
          <w:szCs w:val="21"/>
          <w:highlight w:val="none"/>
        </w:rPr>
        <w:t>5．我方在此声明，所递交的投标文件及有关资料内容完整、真实和准确，且不存在第二章“投标人须知”第1.4.3项规定的任何一种情形。</w:t>
      </w:r>
    </w:p>
    <w:p w14:paraId="50FB2C6A">
      <w:pPr>
        <w:rPr>
          <w:rFonts w:hint="eastAsia"/>
          <w:color w:val="auto"/>
          <w:szCs w:val="21"/>
          <w:highlight w:val="none"/>
        </w:rPr>
      </w:pPr>
      <w:r>
        <w:rPr>
          <w:rFonts w:hint="eastAsia"/>
          <w:color w:val="auto"/>
          <w:szCs w:val="21"/>
          <w:highlight w:val="none"/>
        </w:rPr>
        <w:t>6．</w:t>
      </w:r>
      <w:r>
        <w:rPr>
          <w:rFonts w:hint="eastAsia"/>
          <w:color w:val="auto"/>
          <w:szCs w:val="21"/>
          <w:highlight w:val="none"/>
          <w:u w:val="single"/>
        </w:rPr>
        <w:t xml:space="preserve">                            </w:t>
      </w:r>
      <w:r>
        <w:rPr>
          <w:rFonts w:hint="eastAsia"/>
          <w:color w:val="auto"/>
          <w:szCs w:val="21"/>
          <w:highlight w:val="none"/>
          <w:u w:val="single"/>
        </w:rPr>
        <w:tab/>
      </w:r>
      <w:r>
        <w:rPr>
          <w:rFonts w:hint="eastAsia"/>
          <w:color w:val="auto"/>
          <w:szCs w:val="21"/>
          <w:highlight w:val="none"/>
        </w:rPr>
        <w:t>（其他补充说明）。</w:t>
      </w:r>
    </w:p>
    <w:p w14:paraId="677607AB">
      <w:pPr>
        <w:rPr>
          <w:rFonts w:hint="eastAsia"/>
          <w:color w:val="auto"/>
          <w:szCs w:val="21"/>
          <w:highlight w:val="none"/>
        </w:rPr>
      </w:pPr>
    </w:p>
    <w:p w14:paraId="7F8AF837">
      <w:pPr>
        <w:spacing w:line="440" w:lineRule="exact"/>
        <w:ind w:firstLine="2640" w:firstLineChars="1200"/>
        <w:jc w:val="right"/>
        <w:rPr>
          <w:rFonts w:hint="eastAsia"/>
          <w:color w:val="auto"/>
          <w:szCs w:val="21"/>
          <w:highlight w:val="none"/>
        </w:rPr>
      </w:pPr>
      <w:r>
        <w:rPr>
          <w:rFonts w:hint="eastAsia"/>
          <w:color w:val="auto"/>
          <w:szCs w:val="21"/>
          <w:highlight w:val="none"/>
        </w:rPr>
        <w:t>投 标 人：</w:t>
      </w:r>
      <w:r>
        <w:rPr>
          <w:rFonts w:hint="eastAsia"/>
          <w:color w:val="auto"/>
          <w:szCs w:val="21"/>
          <w:highlight w:val="none"/>
          <w:u w:val="single"/>
        </w:rPr>
        <w:t xml:space="preserve">                                </w:t>
      </w:r>
      <w:r>
        <w:rPr>
          <w:rFonts w:hint="eastAsia"/>
          <w:color w:val="auto"/>
          <w:szCs w:val="21"/>
          <w:highlight w:val="none"/>
          <w:u w:val="single"/>
        </w:rPr>
        <w:tab/>
      </w:r>
    </w:p>
    <w:p w14:paraId="30234EB4">
      <w:pPr>
        <w:pStyle w:val="10"/>
        <w:tabs>
          <w:tab w:val="left" w:pos="6990"/>
          <w:tab w:val="left" w:pos="7830"/>
          <w:tab w:val="left" w:pos="8670"/>
        </w:tabs>
        <w:spacing w:before="171" w:line="360" w:lineRule="auto"/>
        <w:ind w:left="6359"/>
        <w:rPr>
          <w:rFonts w:hint="eastAsia"/>
          <w:color w:val="auto"/>
          <w:highlight w:val="none"/>
        </w:rPr>
      </w:pP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01AA1C1A">
      <w:pPr>
        <w:spacing w:line="360" w:lineRule="auto"/>
        <w:rPr>
          <w:rFonts w:hint="eastAsia"/>
          <w:color w:val="auto"/>
          <w:highlight w:val="none"/>
        </w:rPr>
        <w:sectPr>
          <w:pgSz w:w="11906" w:h="16838"/>
          <w:pgMar w:top="1500" w:right="1100" w:bottom="1120" w:left="1560" w:header="0" w:footer="841" w:gutter="0"/>
          <w:cols w:space="720" w:num="1"/>
        </w:sectPr>
      </w:pPr>
    </w:p>
    <w:p w14:paraId="67F27D95">
      <w:pPr>
        <w:spacing w:before="43" w:line="360" w:lineRule="auto"/>
        <w:ind w:left="377"/>
        <w:rPr>
          <w:rFonts w:hint="eastAsia"/>
          <w:color w:val="auto"/>
          <w:sz w:val="28"/>
          <w:highlight w:val="none"/>
        </w:rPr>
      </w:pPr>
      <w:bookmarkStart w:id="41" w:name="_bookmark178"/>
      <w:bookmarkEnd w:id="41"/>
      <w:r>
        <w:rPr>
          <w:rFonts w:hint="eastAsia"/>
          <w:color w:val="auto"/>
          <w:sz w:val="28"/>
          <w:highlight w:val="none"/>
        </w:rPr>
        <w:t>（二）投标函附录</w:t>
      </w:r>
    </w:p>
    <w:p w14:paraId="5C34936E">
      <w:pPr>
        <w:pStyle w:val="10"/>
        <w:spacing w:line="360" w:lineRule="auto"/>
        <w:rPr>
          <w:rFonts w:hint="eastAsia"/>
          <w:color w:val="auto"/>
          <w:sz w:val="20"/>
          <w:highlight w:val="none"/>
        </w:rPr>
      </w:pPr>
    </w:p>
    <w:p w14:paraId="28D5831B">
      <w:pPr>
        <w:pStyle w:val="10"/>
        <w:spacing w:before="9" w:line="360" w:lineRule="auto"/>
        <w:rPr>
          <w:rFonts w:hint="eastAsia"/>
          <w:color w:val="auto"/>
          <w:sz w:val="20"/>
          <w:highlight w:val="none"/>
        </w:rPr>
      </w:pPr>
    </w:p>
    <w:tbl>
      <w:tblPr>
        <w:tblStyle w:val="24"/>
        <w:tblW w:w="9258" w:type="dxa"/>
        <w:tblInd w:w="1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5"/>
        <w:gridCol w:w="3109"/>
        <w:gridCol w:w="2893"/>
        <w:gridCol w:w="1881"/>
      </w:tblGrid>
      <w:tr w14:paraId="70B0B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375" w:type="dxa"/>
            <w:vAlign w:val="center"/>
          </w:tcPr>
          <w:p w14:paraId="519AAD92">
            <w:pPr>
              <w:pStyle w:val="33"/>
              <w:spacing w:before="59" w:line="360" w:lineRule="auto"/>
              <w:ind w:left="446" w:right="439"/>
              <w:jc w:val="center"/>
              <w:rPr>
                <w:rFonts w:hint="eastAsia"/>
                <w:b/>
                <w:color w:val="auto"/>
                <w:sz w:val="21"/>
                <w:highlight w:val="none"/>
              </w:rPr>
            </w:pPr>
            <w:r>
              <w:rPr>
                <w:rFonts w:hint="eastAsia"/>
                <w:b/>
                <w:color w:val="auto"/>
                <w:sz w:val="21"/>
                <w:highlight w:val="none"/>
              </w:rPr>
              <w:t>序号</w:t>
            </w:r>
          </w:p>
        </w:tc>
        <w:tc>
          <w:tcPr>
            <w:tcW w:w="3109" w:type="dxa"/>
            <w:vAlign w:val="center"/>
          </w:tcPr>
          <w:p w14:paraId="708D7BDC">
            <w:pPr>
              <w:pStyle w:val="33"/>
              <w:spacing w:before="59" w:line="360" w:lineRule="auto"/>
              <w:ind w:left="218" w:right="210"/>
              <w:jc w:val="center"/>
              <w:rPr>
                <w:rFonts w:hint="eastAsia"/>
                <w:b/>
                <w:color w:val="auto"/>
                <w:sz w:val="21"/>
                <w:highlight w:val="none"/>
              </w:rPr>
            </w:pPr>
            <w:r>
              <w:rPr>
                <w:rFonts w:hint="eastAsia"/>
                <w:b/>
                <w:color w:val="auto"/>
                <w:sz w:val="21"/>
                <w:highlight w:val="none"/>
              </w:rPr>
              <w:t>条款名称</w:t>
            </w:r>
          </w:p>
        </w:tc>
        <w:tc>
          <w:tcPr>
            <w:tcW w:w="2893" w:type="dxa"/>
            <w:vAlign w:val="center"/>
          </w:tcPr>
          <w:p w14:paraId="78AAC8E7">
            <w:pPr>
              <w:pStyle w:val="33"/>
              <w:spacing w:before="59" w:line="360" w:lineRule="auto"/>
              <w:jc w:val="center"/>
              <w:rPr>
                <w:rFonts w:hint="eastAsia"/>
                <w:b/>
                <w:color w:val="auto"/>
                <w:sz w:val="21"/>
                <w:highlight w:val="none"/>
              </w:rPr>
            </w:pPr>
            <w:r>
              <w:rPr>
                <w:rFonts w:hint="eastAsia"/>
                <w:b/>
                <w:color w:val="auto"/>
                <w:sz w:val="21"/>
                <w:highlight w:val="none"/>
              </w:rPr>
              <w:t>约定内容</w:t>
            </w:r>
          </w:p>
        </w:tc>
        <w:tc>
          <w:tcPr>
            <w:tcW w:w="1881" w:type="dxa"/>
            <w:vAlign w:val="center"/>
          </w:tcPr>
          <w:p w14:paraId="0BD84C4A">
            <w:pPr>
              <w:pStyle w:val="33"/>
              <w:spacing w:before="59" w:line="360" w:lineRule="auto"/>
              <w:ind w:left="502" w:right="502"/>
              <w:jc w:val="center"/>
              <w:rPr>
                <w:rFonts w:hint="eastAsia"/>
                <w:b/>
                <w:color w:val="auto"/>
                <w:sz w:val="21"/>
                <w:highlight w:val="none"/>
              </w:rPr>
            </w:pPr>
            <w:r>
              <w:rPr>
                <w:rFonts w:hint="eastAsia"/>
                <w:b/>
                <w:color w:val="auto"/>
                <w:sz w:val="21"/>
                <w:highlight w:val="none"/>
              </w:rPr>
              <w:t>备注</w:t>
            </w:r>
          </w:p>
        </w:tc>
      </w:tr>
      <w:tr w14:paraId="540A2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375" w:type="dxa"/>
            <w:vMerge w:val="restart"/>
            <w:vAlign w:val="center"/>
          </w:tcPr>
          <w:p w14:paraId="79D85A3A">
            <w:pPr>
              <w:pStyle w:val="33"/>
              <w:spacing w:before="94" w:line="360" w:lineRule="auto"/>
              <w:ind w:left="7"/>
              <w:jc w:val="center"/>
              <w:rPr>
                <w:rFonts w:hint="eastAsia"/>
                <w:color w:val="auto"/>
                <w:sz w:val="21"/>
                <w:highlight w:val="none"/>
              </w:rPr>
            </w:pPr>
            <w:r>
              <w:rPr>
                <w:rFonts w:hint="eastAsia"/>
                <w:color w:val="auto"/>
                <w:sz w:val="21"/>
                <w:highlight w:val="none"/>
              </w:rPr>
              <w:t>1</w:t>
            </w:r>
          </w:p>
        </w:tc>
        <w:tc>
          <w:tcPr>
            <w:tcW w:w="3109" w:type="dxa"/>
            <w:vAlign w:val="center"/>
          </w:tcPr>
          <w:p w14:paraId="4203B399">
            <w:pPr>
              <w:pStyle w:val="33"/>
              <w:spacing w:before="142" w:line="360" w:lineRule="auto"/>
              <w:ind w:left="218" w:leftChars="99" w:right="210"/>
              <w:rPr>
                <w:rFonts w:hint="eastAsia"/>
                <w:color w:val="auto"/>
                <w:sz w:val="21"/>
                <w:highlight w:val="none"/>
              </w:rPr>
            </w:pPr>
            <w:r>
              <w:rPr>
                <w:rFonts w:hint="eastAsia"/>
                <w:color w:val="auto"/>
                <w:sz w:val="21"/>
                <w:highlight w:val="none"/>
              </w:rPr>
              <w:t>总监理工程师</w:t>
            </w:r>
          </w:p>
        </w:tc>
        <w:tc>
          <w:tcPr>
            <w:tcW w:w="2893" w:type="dxa"/>
            <w:vAlign w:val="center"/>
          </w:tcPr>
          <w:p w14:paraId="55A1D5FF">
            <w:pPr>
              <w:spacing w:line="440" w:lineRule="exact"/>
              <w:rPr>
                <w:rFonts w:hint="eastAsia"/>
                <w:color w:val="auto"/>
                <w:highlight w:val="none"/>
              </w:rPr>
            </w:pPr>
            <w:r>
              <w:rPr>
                <w:rFonts w:hint="eastAsia"/>
                <w:color w:val="auto"/>
                <w:highlight w:val="none"/>
              </w:rPr>
              <w:t>姓名：</w:t>
            </w:r>
          </w:p>
          <w:p w14:paraId="25013843">
            <w:pPr>
              <w:spacing w:line="440" w:lineRule="exact"/>
              <w:rPr>
                <w:rFonts w:hint="eastAsia"/>
                <w:color w:val="auto"/>
                <w:highlight w:val="none"/>
              </w:rPr>
            </w:pPr>
            <w:r>
              <w:rPr>
                <w:rFonts w:hint="eastAsia"/>
                <w:color w:val="auto"/>
                <w:highlight w:val="none"/>
              </w:rPr>
              <w:t>技术职称 ：</w:t>
            </w:r>
          </w:p>
          <w:p w14:paraId="71818E58">
            <w:pPr>
              <w:spacing w:line="440" w:lineRule="exact"/>
              <w:rPr>
                <w:rFonts w:hint="eastAsia"/>
                <w:color w:val="auto"/>
                <w:sz w:val="21"/>
                <w:highlight w:val="none"/>
              </w:rPr>
            </w:pPr>
            <w:r>
              <w:rPr>
                <w:rFonts w:hint="eastAsia"/>
                <w:color w:val="auto"/>
                <w:highlight w:val="none"/>
              </w:rPr>
              <w:t>注册证号：</w:t>
            </w:r>
          </w:p>
        </w:tc>
        <w:tc>
          <w:tcPr>
            <w:tcW w:w="1881" w:type="dxa"/>
            <w:vAlign w:val="center"/>
          </w:tcPr>
          <w:p w14:paraId="7ACF3F15">
            <w:pPr>
              <w:pStyle w:val="33"/>
              <w:spacing w:line="360" w:lineRule="auto"/>
              <w:jc w:val="center"/>
              <w:rPr>
                <w:rFonts w:hint="eastAsia"/>
                <w:color w:val="auto"/>
                <w:sz w:val="20"/>
                <w:highlight w:val="none"/>
              </w:rPr>
            </w:pPr>
          </w:p>
        </w:tc>
      </w:tr>
      <w:tr w14:paraId="24E00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375" w:type="dxa"/>
            <w:vAlign w:val="center"/>
          </w:tcPr>
          <w:p w14:paraId="56195CDB">
            <w:pPr>
              <w:pStyle w:val="33"/>
              <w:spacing w:before="91" w:line="360" w:lineRule="auto"/>
              <w:ind w:left="7"/>
              <w:jc w:val="center"/>
              <w:rPr>
                <w:rFonts w:hint="eastAsia"/>
                <w:color w:val="auto"/>
                <w:sz w:val="21"/>
                <w:highlight w:val="none"/>
              </w:rPr>
            </w:pPr>
            <w:r>
              <w:rPr>
                <w:rFonts w:hint="eastAsia"/>
                <w:color w:val="auto"/>
                <w:sz w:val="21"/>
                <w:highlight w:val="none"/>
              </w:rPr>
              <w:t>2</w:t>
            </w:r>
          </w:p>
        </w:tc>
        <w:tc>
          <w:tcPr>
            <w:tcW w:w="3109" w:type="dxa"/>
            <w:vAlign w:val="center"/>
          </w:tcPr>
          <w:p w14:paraId="30222CA9">
            <w:pPr>
              <w:pStyle w:val="33"/>
              <w:spacing w:before="142" w:line="360" w:lineRule="auto"/>
              <w:ind w:left="218" w:leftChars="99" w:right="210"/>
              <w:rPr>
                <w:rFonts w:hint="eastAsia"/>
                <w:color w:val="auto"/>
                <w:sz w:val="21"/>
                <w:highlight w:val="none"/>
              </w:rPr>
            </w:pPr>
            <w:r>
              <w:rPr>
                <w:rFonts w:hint="eastAsia"/>
                <w:color w:val="auto"/>
                <w:sz w:val="21"/>
                <w:highlight w:val="none"/>
              </w:rPr>
              <w:t>监理服务期限</w:t>
            </w:r>
          </w:p>
        </w:tc>
        <w:tc>
          <w:tcPr>
            <w:tcW w:w="2893" w:type="dxa"/>
            <w:vAlign w:val="center"/>
          </w:tcPr>
          <w:p w14:paraId="79505C75">
            <w:pPr>
              <w:spacing w:line="440" w:lineRule="exact"/>
              <w:rPr>
                <w:rFonts w:hint="eastAsia"/>
                <w:color w:val="auto"/>
                <w:sz w:val="21"/>
                <w:highlight w:val="none"/>
              </w:rPr>
            </w:pPr>
            <w:r>
              <w:rPr>
                <w:rFonts w:hint="eastAsia"/>
                <w:color w:val="auto"/>
                <w:highlight w:val="none"/>
              </w:rPr>
              <w:t>按招标文件要求</w:t>
            </w:r>
          </w:p>
        </w:tc>
        <w:tc>
          <w:tcPr>
            <w:tcW w:w="1881" w:type="dxa"/>
            <w:vAlign w:val="center"/>
          </w:tcPr>
          <w:p w14:paraId="0BA09D5E">
            <w:pPr>
              <w:pStyle w:val="33"/>
              <w:spacing w:line="360" w:lineRule="auto"/>
              <w:jc w:val="center"/>
              <w:rPr>
                <w:rFonts w:hint="eastAsia"/>
                <w:color w:val="auto"/>
                <w:sz w:val="20"/>
                <w:highlight w:val="none"/>
              </w:rPr>
            </w:pPr>
          </w:p>
        </w:tc>
      </w:tr>
      <w:tr w14:paraId="368A9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375" w:type="dxa"/>
            <w:vAlign w:val="center"/>
          </w:tcPr>
          <w:p w14:paraId="1F46240F">
            <w:pPr>
              <w:pStyle w:val="33"/>
              <w:spacing w:before="94" w:line="360" w:lineRule="auto"/>
              <w:ind w:left="7"/>
              <w:jc w:val="center"/>
              <w:rPr>
                <w:rFonts w:hint="eastAsia"/>
                <w:color w:val="auto"/>
                <w:sz w:val="21"/>
                <w:highlight w:val="none"/>
              </w:rPr>
            </w:pPr>
            <w:r>
              <w:rPr>
                <w:rFonts w:hint="eastAsia"/>
                <w:color w:val="auto"/>
                <w:sz w:val="21"/>
                <w:highlight w:val="none"/>
              </w:rPr>
              <w:t>3</w:t>
            </w:r>
          </w:p>
        </w:tc>
        <w:tc>
          <w:tcPr>
            <w:tcW w:w="3109" w:type="dxa"/>
            <w:vAlign w:val="center"/>
          </w:tcPr>
          <w:p w14:paraId="4DC21C16">
            <w:pPr>
              <w:pStyle w:val="33"/>
              <w:spacing w:before="142" w:line="360" w:lineRule="auto"/>
              <w:ind w:left="218" w:leftChars="99" w:right="210"/>
              <w:rPr>
                <w:rFonts w:hint="eastAsia"/>
                <w:color w:val="auto"/>
                <w:sz w:val="21"/>
                <w:highlight w:val="none"/>
              </w:rPr>
            </w:pPr>
            <w:r>
              <w:rPr>
                <w:rFonts w:hint="eastAsia"/>
                <w:color w:val="auto"/>
                <w:sz w:val="21"/>
                <w:highlight w:val="none"/>
              </w:rPr>
              <w:t>合同价款确定方式</w:t>
            </w:r>
          </w:p>
        </w:tc>
        <w:tc>
          <w:tcPr>
            <w:tcW w:w="2893" w:type="dxa"/>
            <w:vAlign w:val="center"/>
          </w:tcPr>
          <w:p w14:paraId="156C88B5">
            <w:pPr>
              <w:spacing w:line="440" w:lineRule="exact"/>
              <w:rPr>
                <w:rFonts w:hint="eastAsia"/>
                <w:color w:val="auto"/>
                <w:sz w:val="21"/>
                <w:highlight w:val="none"/>
              </w:rPr>
            </w:pPr>
            <w:r>
              <w:rPr>
                <w:rFonts w:hint="eastAsia"/>
                <w:color w:val="auto"/>
                <w:highlight w:val="none"/>
              </w:rPr>
              <w:t>按招标文件要求</w:t>
            </w:r>
          </w:p>
        </w:tc>
        <w:tc>
          <w:tcPr>
            <w:tcW w:w="1881" w:type="dxa"/>
            <w:vAlign w:val="center"/>
          </w:tcPr>
          <w:p w14:paraId="695BDAA8">
            <w:pPr>
              <w:pStyle w:val="33"/>
              <w:spacing w:line="360" w:lineRule="auto"/>
              <w:jc w:val="center"/>
              <w:rPr>
                <w:rFonts w:hint="eastAsia"/>
                <w:color w:val="auto"/>
                <w:sz w:val="20"/>
                <w:highlight w:val="none"/>
              </w:rPr>
            </w:pPr>
          </w:p>
        </w:tc>
      </w:tr>
      <w:tr w14:paraId="3D134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375" w:type="dxa"/>
            <w:vAlign w:val="center"/>
          </w:tcPr>
          <w:p w14:paraId="69B39E5D">
            <w:pPr>
              <w:pStyle w:val="33"/>
              <w:spacing w:line="360" w:lineRule="auto"/>
              <w:ind w:left="446" w:right="439"/>
              <w:jc w:val="center"/>
              <w:rPr>
                <w:rFonts w:hint="eastAsia"/>
                <w:color w:val="auto"/>
                <w:sz w:val="21"/>
                <w:highlight w:val="none"/>
              </w:rPr>
            </w:pPr>
            <w:r>
              <w:rPr>
                <w:rFonts w:hint="eastAsia"/>
                <w:color w:val="auto"/>
                <w:sz w:val="21"/>
                <w:highlight w:val="none"/>
                <w:lang w:val="en-US"/>
              </w:rPr>
              <w:t>4</w:t>
            </w:r>
          </w:p>
        </w:tc>
        <w:tc>
          <w:tcPr>
            <w:tcW w:w="3109" w:type="dxa"/>
            <w:vAlign w:val="center"/>
          </w:tcPr>
          <w:p w14:paraId="340F3AAF">
            <w:pPr>
              <w:spacing w:line="440" w:lineRule="exact"/>
              <w:ind w:left="218" w:leftChars="99"/>
              <w:rPr>
                <w:rFonts w:hint="eastAsia"/>
                <w:color w:val="auto"/>
                <w:sz w:val="21"/>
                <w:highlight w:val="none"/>
              </w:rPr>
            </w:pPr>
            <w:r>
              <w:rPr>
                <w:rFonts w:hint="eastAsia"/>
                <w:color w:val="auto"/>
                <w:highlight w:val="none"/>
              </w:rPr>
              <w:t>质量标准</w:t>
            </w:r>
          </w:p>
        </w:tc>
        <w:tc>
          <w:tcPr>
            <w:tcW w:w="2893" w:type="dxa"/>
            <w:vAlign w:val="center"/>
          </w:tcPr>
          <w:p w14:paraId="7739EACA">
            <w:pPr>
              <w:spacing w:line="440" w:lineRule="exact"/>
              <w:rPr>
                <w:rFonts w:hint="eastAsia"/>
                <w:color w:val="auto"/>
                <w:sz w:val="21"/>
                <w:highlight w:val="none"/>
              </w:rPr>
            </w:pPr>
            <w:r>
              <w:rPr>
                <w:rFonts w:hint="eastAsia"/>
                <w:color w:val="auto"/>
                <w:highlight w:val="none"/>
              </w:rPr>
              <w:t>按招标文件要求</w:t>
            </w:r>
          </w:p>
        </w:tc>
        <w:tc>
          <w:tcPr>
            <w:tcW w:w="1881" w:type="dxa"/>
            <w:vAlign w:val="center"/>
          </w:tcPr>
          <w:p w14:paraId="116502B0">
            <w:pPr>
              <w:pStyle w:val="33"/>
              <w:spacing w:line="360" w:lineRule="auto"/>
              <w:jc w:val="center"/>
              <w:rPr>
                <w:rFonts w:hint="eastAsia"/>
                <w:color w:val="auto"/>
                <w:sz w:val="20"/>
                <w:highlight w:val="none"/>
              </w:rPr>
            </w:pPr>
          </w:p>
        </w:tc>
      </w:tr>
      <w:tr w14:paraId="06FA9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14:paraId="3123C4B0">
            <w:pPr>
              <w:pStyle w:val="33"/>
              <w:spacing w:line="360" w:lineRule="auto"/>
              <w:ind w:left="446" w:right="439"/>
              <w:jc w:val="center"/>
              <w:rPr>
                <w:rFonts w:hint="eastAsia"/>
                <w:color w:val="auto"/>
                <w:sz w:val="21"/>
                <w:highlight w:val="none"/>
                <w:lang w:val="en-US"/>
              </w:rPr>
            </w:pPr>
            <w:r>
              <w:rPr>
                <w:rFonts w:hint="eastAsia"/>
                <w:color w:val="auto"/>
                <w:sz w:val="21"/>
                <w:highlight w:val="none"/>
                <w:lang w:val="en-US"/>
              </w:rPr>
              <w:t>5</w:t>
            </w:r>
          </w:p>
        </w:tc>
        <w:tc>
          <w:tcPr>
            <w:tcW w:w="3109" w:type="dxa"/>
            <w:vAlign w:val="center"/>
          </w:tcPr>
          <w:p w14:paraId="5E515950">
            <w:pPr>
              <w:spacing w:line="440" w:lineRule="exact"/>
              <w:ind w:left="218" w:leftChars="99"/>
              <w:rPr>
                <w:rFonts w:hint="eastAsia"/>
                <w:color w:val="auto"/>
                <w:sz w:val="21"/>
                <w:highlight w:val="none"/>
              </w:rPr>
            </w:pPr>
            <w:r>
              <w:rPr>
                <w:rFonts w:hint="eastAsia"/>
                <w:color w:val="auto"/>
                <w:highlight w:val="none"/>
              </w:rPr>
              <w:t>监理人员</w:t>
            </w:r>
          </w:p>
        </w:tc>
        <w:tc>
          <w:tcPr>
            <w:tcW w:w="2893" w:type="dxa"/>
            <w:vAlign w:val="center"/>
          </w:tcPr>
          <w:p w14:paraId="6125AD07">
            <w:pPr>
              <w:spacing w:line="440" w:lineRule="exact"/>
              <w:rPr>
                <w:rFonts w:hint="eastAsia"/>
                <w:color w:val="auto"/>
                <w:highlight w:val="none"/>
              </w:rPr>
            </w:pPr>
            <w:r>
              <w:rPr>
                <w:rFonts w:hint="eastAsia"/>
                <w:color w:val="auto"/>
                <w:highlight w:val="none"/>
              </w:rPr>
              <w:t>驻场监理人数：</w:t>
            </w:r>
          </w:p>
          <w:p w14:paraId="5AD39450">
            <w:pPr>
              <w:spacing w:line="440" w:lineRule="exact"/>
              <w:rPr>
                <w:rFonts w:hint="eastAsia"/>
                <w:color w:val="auto"/>
                <w:sz w:val="21"/>
                <w:highlight w:val="none"/>
              </w:rPr>
            </w:pPr>
            <w:r>
              <w:rPr>
                <w:rFonts w:hint="eastAsia"/>
                <w:color w:val="auto"/>
                <w:highlight w:val="none"/>
              </w:rPr>
              <w:t>监理工程师人数:</w:t>
            </w:r>
          </w:p>
        </w:tc>
        <w:tc>
          <w:tcPr>
            <w:tcW w:w="1881" w:type="dxa"/>
            <w:vAlign w:val="center"/>
          </w:tcPr>
          <w:p w14:paraId="7080005A">
            <w:pPr>
              <w:pStyle w:val="33"/>
              <w:spacing w:line="360" w:lineRule="auto"/>
              <w:jc w:val="center"/>
              <w:rPr>
                <w:rFonts w:hint="eastAsia"/>
                <w:color w:val="auto"/>
                <w:sz w:val="20"/>
                <w:highlight w:val="none"/>
              </w:rPr>
            </w:pPr>
          </w:p>
        </w:tc>
      </w:tr>
      <w:tr w14:paraId="09D25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14:paraId="61F8A46E">
            <w:pPr>
              <w:pStyle w:val="33"/>
              <w:spacing w:line="360" w:lineRule="auto"/>
              <w:ind w:left="446" w:right="439"/>
              <w:jc w:val="center"/>
              <w:rPr>
                <w:rFonts w:hint="eastAsia"/>
                <w:color w:val="auto"/>
                <w:sz w:val="21"/>
                <w:highlight w:val="none"/>
                <w:lang w:val="en-US"/>
              </w:rPr>
            </w:pPr>
            <w:r>
              <w:rPr>
                <w:rFonts w:hint="eastAsia"/>
                <w:color w:val="auto"/>
                <w:sz w:val="21"/>
                <w:highlight w:val="none"/>
                <w:lang w:val="en-US"/>
              </w:rPr>
              <w:t>6</w:t>
            </w:r>
          </w:p>
        </w:tc>
        <w:tc>
          <w:tcPr>
            <w:tcW w:w="3109" w:type="dxa"/>
            <w:vAlign w:val="center"/>
          </w:tcPr>
          <w:p w14:paraId="2A21C651">
            <w:pPr>
              <w:spacing w:line="440" w:lineRule="exact"/>
              <w:ind w:left="218" w:leftChars="99"/>
              <w:rPr>
                <w:rFonts w:hint="eastAsia"/>
                <w:color w:val="auto"/>
                <w:highlight w:val="none"/>
              </w:rPr>
            </w:pPr>
            <w:r>
              <w:rPr>
                <w:rFonts w:hint="eastAsia"/>
                <w:color w:val="auto"/>
                <w:highlight w:val="none"/>
              </w:rPr>
              <w:t>投标总报价（监理服务费报价）</w:t>
            </w:r>
          </w:p>
        </w:tc>
        <w:tc>
          <w:tcPr>
            <w:tcW w:w="2893" w:type="dxa"/>
            <w:vAlign w:val="center"/>
          </w:tcPr>
          <w:p w14:paraId="01A1DD47">
            <w:pPr>
              <w:spacing w:line="440" w:lineRule="exact"/>
              <w:rPr>
                <w:rFonts w:hint="eastAsia"/>
                <w:color w:val="auto"/>
                <w:highlight w:val="none"/>
                <w:lang w:val="en-US"/>
              </w:rPr>
            </w:pPr>
            <w:r>
              <w:rPr>
                <w:rFonts w:hint="eastAsia"/>
                <w:color w:val="auto"/>
                <w:highlight w:val="none"/>
              </w:rPr>
              <w:t>监理服务费报价（元）：</w:t>
            </w:r>
          </w:p>
        </w:tc>
        <w:tc>
          <w:tcPr>
            <w:tcW w:w="1881" w:type="dxa"/>
            <w:vAlign w:val="center"/>
          </w:tcPr>
          <w:p w14:paraId="67CF0FCC">
            <w:pPr>
              <w:pStyle w:val="33"/>
              <w:spacing w:line="360" w:lineRule="auto"/>
              <w:jc w:val="center"/>
              <w:rPr>
                <w:rFonts w:hint="eastAsia"/>
                <w:color w:val="auto"/>
                <w:sz w:val="20"/>
                <w:highlight w:val="none"/>
              </w:rPr>
            </w:pPr>
          </w:p>
        </w:tc>
      </w:tr>
      <w:tr w14:paraId="2D50D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14:paraId="0EF87D51">
            <w:pPr>
              <w:pStyle w:val="33"/>
              <w:spacing w:line="360" w:lineRule="auto"/>
              <w:ind w:left="446" w:right="439"/>
              <w:jc w:val="center"/>
              <w:rPr>
                <w:rFonts w:hint="eastAsia"/>
                <w:color w:val="auto"/>
                <w:sz w:val="21"/>
                <w:highlight w:val="none"/>
                <w:lang w:val="en-US"/>
              </w:rPr>
            </w:pPr>
            <w:r>
              <w:rPr>
                <w:rFonts w:hint="eastAsia"/>
                <w:color w:val="auto"/>
                <w:sz w:val="21"/>
                <w:highlight w:val="none"/>
                <w:lang w:val="en-US"/>
              </w:rPr>
              <w:t>7</w:t>
            </w:r>
          </w:p>
        </w:tc>
        <w:tc>
          <w:tcPr>
            <w:tcW w:w="3109" w:type="dxa"/>
            <w:vAlign w:val="center"/>
          </w:tcPr>
          <w:p w14:paraId="58BACBA0">
            <w:pPr>
              <w:spacing w:line="440" w:lineRule="exact"/>
              <w:ind w:left="218" w:leftChars="99"/>
              <w:rPr>
                <w:rFonts w:hint="eastAsia"/>
                <w:color w:val="auto"/>
                <w:highlight w:val="none"/>
              </w:rPr>
            </w:pPr>
            <w:r>
              <w:rPr>
                <w:rFonts w:hint="eastAsia"/>
                <w:color w:val="auto"/>
                <w:highlight w:val="none"/>
              </w:rPr>
              <w:t>法 人 营 业</w:t>
            </w:r>
          </w:p>
          <w:p w14:paraId="32DC7DB6">
            <w:pPr>
              <w:spacing w:line="440" w:lineRule="exact"/>
              <w:ind w:left="218" w:leftChars="99"/>
              <w:rPr>
                <w:rFonts w:hint="eastAsia"/>
                <w:color w:val="auto"/>
                <w:highlight w:val="none"/>
              </w:rPr>
            </w:pPr>
            <w:r>
              <w:rPr>
                <w:rFonts w:hint="eastAsia"/>
                <w:color w:val="auto"/>
                <w:highlight w:val="none"/>
              </w:rPr>
              <w:t>执 照 证 号</w:t>
            </w:r>
          </w:p>
        </w:tc>
        <w:tc>
          <w:tcPr>
            <w:tcW w:w="2893" w:type="dxa"/>
            <w:vAlign w:val="center"/>
          </w:tcPr>
          <w:p w14:paraId="0DC37F5D">
            <w:pPr>
              <w:spacing w:line="440" w:lineRule="exact"/>
              <w:rPr>
                <w:rFonts w:hint="eastAsia"/>
                <w:color w:val="auto"/>
                <w:highlight w:val="none"/>
              </w:rPr>
            </w:pPr>
            <w:r>
              <w:rPr>
                <w:rFonts w:hint="eastAsia"/>
                <w:color w:val="auto"/>
                <w:highlight w:val="none"/>
              </w:rPr>
              <w:t>法 人 营 业</w:t>
            </w:r>
          </w:p>
          <w:p w14:paraId="3E42A53E">
            <w:pPr>
              <w:spacing w:line="440" w:lineRule="exact"/>
              <w:rPr>
                <w:rFonts w:hint="eastAsia"/>
                <w:color w:val="auto"/>
                <w:highlight w:val="none"/>
              </w:rPr>
            </w:pPr>
            <w:r>
              <w:rPr>
                <w:rFonts w:hint="eastAsia"/>
                <w:color w:val="auto"/>
                <w:highlight w:val="none"/>
              </w:rPr>
              <w:t>执 照 证 号：</w:t>
            </w:r>
          </w:p>
        </w:tc>
        <w:tc>
          <w:tcPr>
            <w:tcW w:w="1881" w:type="dxa"/>
            <w:vAlign w:val="center"/>
          </w:tcPr>
          <w:p w14:paraId="47A58D89">
            <w:pPr>
              <w:pStyle w:val="33"/>
              <w:spacing w:line="360" w:lineRule="auto"/>
              <w:jc w:val="center"/>
              <w:rPr>
                <w:rFonts w:hint="eastAsia"/>
                <w:color w:val="auto"/>
                <w:sz w:val="20"/>
                <w:highlight w:val="none"/>
              </w:rPr>
            </w:pPr>
          </w:p>
        </w:tc>
      </w:tr>
      <w:tr w14:paraId="3085F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14:paraId="19763510">
            <w:pPr>
              <w:pStyle w:val="33"/>
              <w:spacing w:line="360" w:lineRule="auto"/>
              <w:ind w:left="446" w:right="439"/>
              <w:jc w:val="center"/>
              <w:rPr>
                <w:rFonts w:hint="eastAsia"/>
                <w:color w:val="auto"/>
                <w:sz w:val="21"/>
                <w:highlight w:val="none"/>
                <w:lang w:val="en-US"/>
              </w:rPr>
            </w:pPr>
            <w:r>
              <w:rPr>
                <w:rFonts w:hint="eastAsia"/>
                <w:color w:val="auto"/>
                <w:sz w:val="21"/>
                <w:highlight w:val="none"/>
                <w:lang w:val="en-US"/>
              </w:rPr>
              <w:t>8</w:t>
            </w:r>
          </w:p>
        </w:tc>
        <w:tc>
          <w:tcPr>
            <w:tcW w:w="3109" w:type="dxa"/>
            <w:vAlign w:val="center"/>
          </w:tcPr>
          <w:p w14:paraId="3FBED11C">
            <w:pPr>
              <w:spacing w:line="440" w:lineRule="exact"/>
              <w:ind w:left="218" w:leftChars="99"/>
              <w:rPr>
                <w:rFonts w:hint="eastAsia"/>
                <w:color w:val="auto"/>
                <w:highlight w:val="none"/>
              </w:rPr>
            </w:pPr>
            <w:r>
              <w:rPr>
                <w:rFonts w:hint="eastAsia"/>
                <w:color w:val="auto"/>
                <w:highlight w:val="none"/>
              </w:rPr>
              <w:t>资 质 等 级</w:t>
            </w:r>
          </w:p>
          <w:p w14:paraId="255074EE">
            <w:pPr>
              <w:spacing w:line="440" w:lineRule="exact"/>
              <w:ind w:left="218" w:leftChars="99"/>
              <w:rPr>
                <w:rFonts w:hint="eastAsia"/>
                <w:color w:val="auto"/>
                <w:highlight w:val="none"/>
              </w:rPr>
            </w:pPr>
            <w:r>
              <w:rPr>
                <w:rFonts w:hint="eastAsia"/>
                <w:color w:val="auto"/>
                <w:highlight w:val="none"/>
              </w:rPr>
              <w:t>及 证 书 号</w:t>
            </w:r>
          </w:p>
        </w:tc>
        <w:tc>
          <w:tcPr>
            <w:tcW w:w="2893" w:type="dxa"/>
            <w:vAlign w:val="center"/>
          </w:tcPr>
          <w:p w14:paraId="45E1826E">
            <w:pPr>
              <w:spacing w:line="440" w:lineRule="exact"/>
              <w:rPr>
                <w:rFonts w:hint="eastAsia"/>
                <w:color w:val="auto"/>
                <w:highlight w:val="none"/>
              </w:rPr>
            </w:pPr>
            <w:r>
              <w:rPr>
                <w:rFonts w:hint="eastAsia"/>
                <w:color w:val="auto"/>
                <w:highlight w:val="none"/>
              </w:rPr>
              <w:t>资质等级：</w:t>
            </w:r>
          </w:p>
          <w:p w14:paraId="1BD9D892">
            <w:pPr>
              <w:spacing w:line="440" w:lineRule="exact"/>
              <w:rPr>
                <w:rFonts w:hint="eastAsia"/>
                <w:color w:val="auto"/>
                <w:highlight w:val="none"/>
              </w:rPr>
            </w:pPr>
            <w:r>
              <w:rPr>
                <w:rFonts w:hint="eastAsia"/>
                <w:color w:val="auto"/>
                <w:highlight w:val="none"/>
              </w:rPr>
              <w:t>资质证书号：</w:t>
            </w:r>
          </w:p>
        </w:tc>
        <w:tc>
          <w:tcPr>
            <w:tcW w:w="1881" w:type="dxa"/>
            <w:vAlign w:val="center"/>
          </w:tcPr>
          <w:p w14:paraId="0FAE704E">
            <w:pPr>
              <w:pStyle w:val="33"/>
              <w:spacing w:line="360" w:lineRule="auto"/>
              <w:jc w:val="center"/>
              <w:rPr>
                <w:rFonts w:hint="eastAsia"/>
                <w:color w:val="auto"/>
                <w:sz w:val="20"/>
                <w:highlight w:val="none"/>
              </w:rPr>
            </w:pPr>
          </w:p>
        </w:tc>
      </w:tr>
      <w:tr w14:paraId="7411B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14:paraId="7B5A39C0">
            <w:pPr>
              <w:pStyle w:val="33"/>
              <w:spacing w:line="360" w:lineRule="auto"/>
              <w:ind w:left="446" w:right="439"/>
              <w:jc w:val="center"/>
              <w:rPr>
                <w:rFonts w:hint="eastAsia"/>
                <w:color w:val="auto"/>
                <w:sz w:val="21"/>
                <w:highlight w:val="none"/>
                <w:lang w:val="en-US"/>
              </w:rPr>
            </w:pPr>
            <w:r>
              <w:rPr>
                <w:rFonts w:hint="eastAsia"/>
                <w:color w:val="auto"/>
                <w:sz w:val="21"/>
                <w:highlight w:val="none"/>
                <w:lang w:val="en-US"/>
              </w:rPr>
              <w:t>9</w:t>
            </w:r>
          </w:p>
        </w:tc>
        <w:tc>
          <w:tcPr>
            <w:tcW w:w="3109" w:type="dxa"/>
            <w:vAlign w:val="center"/>
          </w:tcPr>
          <w:p w14:paraId="1A1A148B">
            <w:pPr>
              <w:spacing w:line="440" w:lineRule="exact"/>
              <w:ind w:left="218" w:leftChars="99"/>
              <w:rPr>
                <w:rFonts w:hint="eastAsia"/>
                <w:color w:val="auto"/>
                <w:highlight w:val="none"/>
              </w:rPr>
            </w:pPr>
            <w:r>
              <w:rPr>
                <w:rFonts w:hint="eastAsia"/>
                <w:color w:val="auto"/>
                <w:highlight w:val="none"/>
              </w:rPr>
              <w:t>投标有效期</w:t>
            </w:r>
          </w:p>
        </w:tc>
        <w:tc>
          <w:tcPr>
            <w:tcW w:w="2893" w:type="dxa"/>
            <w:vAlign w:val="center"/>
          </w:tcPr>
          <w:p w14:paraId="590EF405">
            <w:pPr>
              <w:spacing w:line="440" w:lineRule="exact"/>
              <w:rPr>
                <w:rFonts w:hint="eastAsia"/>
                <w:color w:val="auto"/>
                <w:highlight w:val="none"/>
              </w:rPr>
            </w:pPr>
            <w:r>
              <w:rPr>
                <w:rFonts w:hint="eastAsia"/>
                <w:color w:val="auto"/>
                <w:highlight w:val="none"/>
              </w:rPr>
              <w:t>按招标文件要求</w:t>
            </w:r>
          </w:p>
        </w:tc>
        <w:tc>
          <w:tcPr>
            <w:tcW w:w="1881" w:type="dxa"/>
            <w:vAlign w:val="center"/>
          </w:tcPr>
          <w:p w14:paraId="49EDB976">
            <w:pPr>
              <w:pStyle w:val="33"/>
              <w:spacing w:line="360" w:lineRule="auto"/>
              <w:jc w:val="center"/>
              <w:rPr>
                <w:rFonts w:hint="eastAsia"/>
                <w:color w:val="auto"/>
                <w:sz w:val="20"/>
                <w:highlight w:val="none"/>
              </w:rPr>
            </w:pPr>
          </w:p>
        </w:tc>
      </w:tr>
    </w:tbl>
    <w:p w14:paraId="09ECE36D">
      <w:pPr>
        <w:pStyle w:val="10"/>
        <w:spacing w:line="360" w:lineRule="auto"/>
        <w:rPr>
          <w:rFonts w:hint="eastAsia"/>
          <w:color w:val="auto"/>
          <w:sz w:val="20"/>
          <w:highlight w:val="none"/>
        </w:rPr>
      </w:pPr>
    </w:p>
    <w:p w14:paraId="306023B5">
      <w:pPr>
        <w:pStyle w:val="10"/>
        <w:spacing w:before="4" w:line="360" w:lineRule="auto"/>
        <w:rPr>
          <w:rFonts w:hint="eastAsia"/>
          <w:color w:val="auto"/>
          <w:sz w:val="19"/>
          <w:highlight w:val="none"/>
        </w:rPr>
      </w:pPr>
    </w:p>
    <w:p w14:paraId="3DAE0157">
      <w:pPr>
        <w:pStyle w:val="10"/>
        <w:tabs>
          <w:tab w:val="left" w:pos="6541"/>
        </w:tabs>
        <w:spacing w:before="173" w:line="360" w:lineRule="auto"/>
        <w:ind w:left="2761"/>
        <w:jc w:val="right"/>
        <w:rPr>
          <w:rFonts w:hint="eastAsia"/>
          <w:color w:val="auto"/>
          <w:highlight w:val="none"/>
        </w:rPr>
      </w:pPr>
      <w:r>
        <w:rPr>
          <w:rFonts w:hint="eastAsia"/>
          <w:color w:val="auto"/>
          <w:highlight w:val="none"/>
        </w:rPr>
        <w:t>投 标 人</w:t>
      </w:r>
      <w:r>
        <w:rPr>
          <w:rFonts w:hint="eastAsia"/>
          <w:color w:val="auto"/>
          <w:spacing w:val="-3"/>
          <w:highlight w:val="none"/>
        </w:rPr>
        <w:t>：</w:t>
      </w:r>
      <w:r>
        <w:rPr>
          <w:rFonts w:hint="eastAsia"/>
          <w:color w:val="auto"/>
          <w:spacing w:val="-3"/>
          <w:highlight w:val="none"/>
          <w:u w:val="single"/>
        </w:rPr>
        <w:t xml:space="preserve"> </w:t>
      </w:r>
      <w:r>
        <w:rPr>
          <w:rFonts w:hint="eastAsia"/>
          <w:color w:val="auto"/>
          <w:spacing w:val="-3"/>
          <w:highlight w:val="none"/>
          <w:u w:val="single"/>
        </w:rPr>
        <w:tab/>
      </w:r>
    </w:p>
    <w:p w14:paraId="70A0F9BB">
      <w:pPr>
        <w:pStyle w:val="10"/>
        <w:tabs>
          <w:tab w:val="left" w:pos="6990"/>
          <w:tab w:val="left" w:pos="7830"/>
          <w:tab w:val="left" w:pos="8670"/>
        </w:tabs>
        <w:spacing w:before="170" w:line="360" w:lineRule="auto"/>
        <w:ind w:left="6359"/>
        <w:rPr>
          <w:rFonts w:hint="eastAsia"/>
          <w:color w:val="auto"/>
          <w:highlight w:val="none"/>
        </w:rPr>
      </w:pPr>
      <w:r>
        <w:rPr>
          <w:rFonts w:hint="eastAsia"/>
          <w:color w:val="auto"/>
          <w:highlight w:val="none"/>
          <w:u w:val="single"/>
        </w:rPr>
        <w:t xml:space="preserve"> </w:t>
      </w:r>
      <w:r>
        <w:rPr>
          <w:rFonts w:hint="eastAsia"/>
          <w:color w:val="auto"/>
          <w:highlight w:val="none"/>
          <w:u w:val="single"/>
        </w:rPr>
        <w:tab/>
      </w:r>
      <w:r>
        <w:rPr>
          <w:rFonts w:hint="eastAsia"/>
          <w:color w:val="auto"/>
          <w:highlight w:val="none"/>
        </w:rPr>
        <w:t>年</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月</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日</w:t>
      </w:r>
    </w:p>
    <w:p w14:paraId="43FA9B05">
      <w:pPr>
        <w:spacing w:line="360" w:lineRule="auto"/>
        <w:rPr>
          <w:rFonts w:hint="eastAsia"/>
          <w:color w:val="auto"/>
          <w:highlight w:val="none"/>
        </w:rPr>
        <w:sectPr>
          <w:pgSz w:w="11906" w:h="16838"/>
          <w:pgMar w:top="1400" w:right="1100" w:bottom="1120" w:left="1560" w:header="0" w:footer="841" w:gutter="0"/>
          <w:cols w:space="720" w:num="1"/>
        </w:sectPr>
      </w:pPr>
    </w:p>
    <w:p w14:paraId="7EBEFE9B">
      <w:pPr>
        <w:spacing w:line="360" w:lineRule="auto"/>
        <w:ind w:right="456"/>
        <w:jc w:val="center"/>
        <w:outlineLvl w:val="1"/>
        <w:rPr>
          <w:rFonts w:hint="eastAsia"/>
          <w:b/>
          <w:color w:val="auto"/>
          <w:sz w:val="32"/>
          <w:highlight w:val="none"/>
        </w:rPr>
      </w:pPr>
      <w:bookmarkStart w:id="42" w:name="_bookmark179"/>
      <w:bookmarkEnd w:id="42"/>
      <w:r>
        <w:rPr>
          <w:rFonts w:hint="eastAsia"/>
          <w:b/>
          <w:color w:val="auto"/>
          <w:sz w:val="32"/>
          <w:highlight w:val="none"/>
        </w:rPr>
        <w:t>二、法定代表人身份证明（格式可自拟）</w:t>
      </w:r>
    </w:p>
    <w:p w14:paraId="0ED71C51">
      <w:pPr>
        <w:pStyle w:val="10"/>
        <w:spacing w:line="360" w:lineRule="auto"/>
        <w:rPr>
          <w:rFonts w:hint="eastAsia"/>
          <w:b/>
          <w:color w:val="auto"/>
          <w:sz w:val="32"/>
          <w:highlight w:val="none"/>
        </w:rPr>
      </w:pPr>
    </w:p>
    <w:p w14:paraId="3566888A">
      <w:pPr>
        <w:pStyle w:val="10"/>
        <w:spacing w:line="360" w:lineRule="auto"/>
        <w:rPr>
          <w:rFonts w:hint="eastAsia"/>
          <w:b/>
          <w:color w:val="auto"/>
          <w:sz w:val="32"/>
          <w:highlight w:val="none"/>
        </w:rPr>
      </w:pPr>
    </w:p>
    <w:p w14:paraId="7F4916AC">
      <w:pPr>
        <w:pStyle w:val="10"/>
        <w:spacing w:before="3" w:line="360" w:lineRule="auto"/>
        <w:rPr>
          <w:rFonts w:hint="eastAsia"/>
          <w:b/>
          <w:color w:val="auto"/>
          <w:sz w:val="18"/>
          <w:highlight w:val="none"/>
        </w:rPr>
      </w:pPr>
    </w:p>
    <w:p w14:paraId="36CAF3CC">
      <w:pPr>
        <w:pStyle w:val="10"/>
        <w:tabs>
          <w:tab w:val="left" w:pos="4068"/>
        </w:tabs>
        <w:spacing w:line="360" w:lineRule="auto"/>
        <w:ind w:left="240"/>
        <w:rPr>
          <w:rFonts w:hint="eastAsia"/>
          <w:color w:val="auto"/>
          <w:highlight w:val="none"/>
        </w:rPr>
      </w:pPr>
      <w:r>
        <w:rPr>
          <w:rFonts w:hint="eastAsia"/>
          <w:color w:val="auto"/>
          <w:spacing w:val="-1"/>
          <w:highlight w:val="none"/>
        </w:rPr>
        <w:t>投</w:t>
      </w:r>
      <w:r>
        <w:rPr>
          <w:rFonts w:hint="eastAsia"/>
          <w:color w:val="auto"/>
          <w:highlight w:val="none"/>
        </w:rPr>
        <w:t>标</w:t>
      </w:r>
      <w:r>
        <w:rPr>
          <w:rFonts w:hint="eastAsia"/>
          <w:color w:val="auto"/>
          <w:spacing w:val="-3"/>
          <w:highlight w:val="none"/>
        </w:rPr>
        <w:t>人</w:t>
      </w:r>
      <w:r>
        <w:rPr>
          <w:rFonts w:hint="eastAsia"/>
          <w:color w:val="auto"/>
          <w:highlight w:val="none"/>
        </w:rPr>
        <w:t>名</w:t>
      </w:r>
      <w:r>
        <w:rPr>
          <w:rFonts w:hint="eastAsia"/>
          <w:color w:val="auto"/>
          <w:spacing w:val="-3"/>
          <w:highlight w:val="none"/>
        </w:rPr>
        <w:t>称</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p>
    <w:p w14:paraId="1A385A16">
      <w:pPr>
        <w:pStyle w:val="10"/>
        <w:tabs>
          <w:tab w:val="left" w:pos="2552"/>
          <w:tab w:val="left" w:pos="4023"/>
          <w:tab w:val="left" w:pos="5492"/>
          <w:tab w:val="left" w:pos="7009"/>
        </w:tabs>
        <w:spacing w:before="170" w:line="360" w:lineRule="auto"/>
        <w:ind w:left="240"/>
        <w:rPr>
          <w:rFonts w:hint="eastAsia"/>
          <w:color w:val="auto"/>
          <w:highlight w:val="none"/>
        </w:rPr>
      </w:pPr>
      <w:r>
        <w:rPr>
          <w:rFonts w:hint="eastAsia"/>
          <w:color w:val="auto"/>
          <w:highlight w:val="none"/>
        </w:rPr>
        <w:t>姓名</w:t>
      </w:r>
      <w:r>
        <w:rPr>
          <w:rFonts w:hint="eastAsia"/>
          <w:color w:val="auto"/>
          <w:spacing w:val="-3"/>
          <w:highlight w:val="none"/>
        </w:rPr>
        <w:t>：</w:t>
      </w:r>
      <w:r>
        <w:rPr>
          <w:rFonts w:hint="eastAsia"/>
          <w:color w:val="auto"/>
          <w:spacing w:val="-3"/>
          <w:highlight w:val="none"/>
          <w:u w:val="single"/>
        </w:rPr>
        <w:t xml:space="preserve"> </w:t>
      </w:r>
      <w:r>
        <w:rPr>
          <w:rFonts w:hint="eastAsia"/>
          <w:color w:val="auto"/>
          <w:spacing w:val="-3"/>
          <w:highlight w:val="none"/>
          <w:u w:val="single"/>
        </w:rPr>
        <w:tab/>
      </w:r>
      <w:r>
        <w:rPr>
          <w:rFonts w:hint="eastAsia"/>
          <w:color w:val="auto"/>
          <w:highlight w:val="none"/>
        </w:rPr>
        <w:t>性别</w:t>
      </w:r>
      <w:r>
        <w:rPr>
          <w:rFonts w:hint="eastAsia"/>
          <w:color w:val="auto"/>
          <w:spacing w:val="-3"/>
          <w:highlight w:val="none"/>
        </w:rPr>
        <w:t>：</w:t>
      </w:r>
      <w:r>
        <w:rPr>
          <w:rFonts w:hint="eastAsia"/>
          <w:color w:val="auto"/>
          <w:spacing w:val="-3"/>
          <w:highlight w:val="none"/>
          <w:u w:val="single"/>
        </w:rPr>
        <w:t xml:space="preserve"> </w:t>
      </w:r>
      <w:r>
        <w:rPr>
          <w:rFonts w:hint="eastAsia"/>
          <w:color w:val="auto"/>
          <w:spacing w:val="-3"/>
          <w:highlight w:val="none"/>
          <w:u w:val="single"/>
        </w:rPr>
        <w:tab/>
      </w:r>
      <w:r>
        <w:rPr>
          <w:rFonts w:hint="eastAsia"/>
          <w:color w:val="auto"/>
          <w:highlight w:val="none"/>
        </w:rPr>
        <w:t>年</w:t>
      </w:r>
      <w:r>
        <w:rPr>
          <w:rFonts w:hint="eastAsia"/>
          <w:color w:val="auto"/>
          <w:spacing w:val="-3"/>
          <w:highlight w:val="none"/>
        </w:rPr>
        <w:t>龄</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r>
        <w:rPr>
          <w:rFonts w:hint="eastAsia"/>
          <w:color w:val="auto"/>
          <w:spacing w:val="-1"/>
          <w:highlight w:val="none"/>
        </w:rPr>
        <w:t>职</w:t>
      </w:r>
      <w:r>
        <w:rPr>
          <w:rFonts w:hint="eastAsia"/>
          <w:color w:val="auto"/>
          <w:spacing w:val="-3"/>
          <w:highlight w:val="none"/>
        </w:rPr>
        <w:t>务</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p>
    <w:p w14:paraId="47616118">
      <w:pPr>
        <w:pStyle w:val="10"/>
        <w:tabs>
          <w:tab w:val="left" w:pos="2972"/>
        </w:tabs>
        <w:spacing w:before="173" w:line="360" w:lineRule="auto"/>
        <w:ind w:left="240"/>
        <w:rPr>
          <w:rFonts w:hint="eastAsia"/>
          <w:color w:val="auto"/>
          <w:highlight w:val="none"/>
        </w:rPr>
      </w:pPr>
      <w:r>
        <w:rPr>
          <w:rFonts w:hint="eastAsia"/>
          <w:color w:val="auto"/>
          <w:highlight w:val="none"/>
        </w:rPr>
        <w:t>系</w:t>
      </w:r>
      <w:r>
        <w:rPr>
          <w:rFonts w:hint="eastAsia"/>
          <w:color w:val="auto"/>
          <w:highlight w:val="none"/>
          <w:u w:val="single"/>
        </w:rPr>
        <w:t xml:space="preserve"> </w:t>
      </w:r>
      <w:r>
        <w:rPr>
          <w:rFonts w:hint="eastAsia"/>
          <w:color w:val="auto"/>
          <w:highlight w:val="none"/>
          <w:u w:val="single"/>
        </w:rPr>
        <w:tab/>
      </w:r>
      <w:r>
        <w:rPr>
          <w:rFonts w:hint="eastAsia"/>
          <w:color w:val="auto"/>
          <w:spacing w:val="-3"/>
          <w:highlight w:val="none"/>
        </w:rPr>
        <w:t>（</w:t>
      </w:r>
      <w:r>
        <w:rPr>
          <w:rFonts w:hint="eastAsia"/>
          <w:color w:val="auto"/>
          <w:highlight w:val="none"/>
        </w:rPr>
        <w:t>投</w:t>
      </w:r>
      <w:r>
        <w:rPr>
          <w:rFonts w:hint="eastAsia"/>
          <w:color w:val="auto"/>
          <w:spacing w:val="-3"/>
          <w:highlight w:val="none"/>
        </w:rPr>
        <w:t>标</w:t>
      </w:r>
      <w:r>
        <w:rPr>
          <w:rFonts w:hint="eastAsia"/>
          <w:color w:val="auto"/>
          <w:highlight w:val="none"/>
        </w:rPr>
        <w:t>人</w:t>
      </w:r>
      <w:r>
        <w:rPr>
          <w:rFonts w:hint="eastAsia"/>
          <w:color w:val="auto"/>
          <w:spacing w:val="-3"/>
          <w:highlight w:val="none"/>
        </w:rPr>
        <w:t>名</w:t>
      </w:r>
      <w:r>
        <w:rPr>
          <w:rFonts w:hint="eastAsia"/>
          <w:color w:val="auto"/>
          <w:highlight w:val="none"/>
        </w:rPr>
        <w:t>称</w:t>
      </w:r>
      <w:r>
        <w:rPr>
          <w:rFonts w:hint="eastAsia"/>
          <w:color w:val="auto"/>
          <w:spacing w:val="-3"/>
          <w:highlight w:val="none"/>
        </w:rPr>
        <w:t>）</w:t>
      </w:r>
      <w:r>
        <w:rPr>
          <w:rFonts w:hint="eastAsia"/>
          <w:color w:val="auto"/>
          <w:highlight w:val="none"/>
        </w:rPr>
        <w:t>的</w:t>
      </w:r>
      <w:r>
        <w:rPr>
          <w:rFonts w:hint="eastAsia"/>
          <w:color w:val="auto"/>
          <w:spacing w:val="-3"/>
          <w:highlight w:val="none"/>
        </w:rPr>
        <w:t>法定</w:t>
      </w:r>
      <w:r>
        <w:rPr>
          <w:rFonts w:hint="eastAsia"/>
          <w:color w:val="auto"/>
          <w:highlight w:val="none"/>
        </w:rPr>
        <w:t>代表</w:t>
      </w:r>
      <w:r>
        <w:rPr>
          <w:rFonts w:hint="eastAsia"/>
          <w:color w:val="auto"/>
          <w:spacing w:val="-3"/>
          <w:highlight w:val="none"/>
        </w:rPr>
        <w:t>人</w:t>
      </w:r>
      <w:r>
        <w:rPr>
          <w:rFonts w:hint="eastAsia"/>
          <w:color w:val="auto"/>
          <w:highlight w:val="none"/>
        </w:rPr>
        <w:t>。</w:t>
      </w:r>
    </w:p>
    <w:p w14:paraId="76728486">
      <w:pPr>
        <w:pStyle w:val="10"/>
        <w:spacing w:before="170" w:line="360" w:lineRule="auto"/>
        <w:ind w:left="660"/>
        <w:rPr>
          <w:rFonts w:hint="eastAsia"/>
          <w:color w:val="auto"/>
          <w:highlight w:val="none"/>
        </w:rPr>
      </w:pPr>
      <w:r>
        <w:rPr>
          <w:rFonts w:hint="eastAsia"/>
          <w:color w:val="auto"/>
          <w:highlight w:val="none"/>
        </w:rPr>
        <w:t>特此证明。</w:t>
      </w:r>
    </w:p>
    <w:p w14:paraId="1AED67DB">
      <w:pPr>
        <w:pStyle w:val="10"/>
        <w:spacing w:line="360" w:lineRule="auto"/>
        <w:rPr>
          <w:rFonts w:hint="eastAsia"/>
          <w:color w:val="auto"/>
          <w:sz w:val="20"/>
          <w:highlight w:val="none"/>
        </w:rPr>
      </w:pPr>
    </w:p>
    <w:p w14:paraId="4499E9BB">
      <w:pPr>
        <w:pStyle w:val="10"/>
        <w:spacing w:before="10" w:line="360" w:lineRule="auto"/>
        <w:rPr>
          <w:rFonts w:hint="eastAsia"/>
          <w:color w:val="auto"/>
          <w:sz w:val="27"/>
          <w:highlight w:val="none"/>
        </w:rPr>
      </w:pPr>
    </w:p>
    <w:p w14:paraId="28862FAC">
      <w:pPr>
        <w:pStyle w:val="10"/>
        <w:spacing w:line="360" w:lineRule="auto"/>
        <w:ind w:left="240"/>
        <w:rPr>
          <w:rFonts w:hint="eastAsia"/>
          <w:color w:val="auto"/>
          <w:highlight w:val="none"/>
        </w:rPr>
      </w:pPr>
      <w:r>
        <w:rPr>
          <w:rFonts w:hint="eastAsia"/>
          <w:color w:val="auto"/>
          <w:highlight w:val="none"/>
        </w:rPr>
        <w:t>附：法定代表人身份证正反面原件清晰扫描件。</w:t>
      </w:r>
    </w:p>
    <w:p w14:paraId="14AD1108">
      <w:pPr>
        <w:pStyle w:val="10"/>
        <w:spacing w:line="360" w:lineRule="auto"/>
        <w:rPr>
          <w:rFonts w:hint="eastAsia"/>
          <w:color w:val="auto"/>
          <w:sz w:val="20"/>
          <w:highlight w:val="none"/>
        </w:rPr>
      </w:pPr>
    </w:p>
    <w:p w14:paraId="10E51B1C">
      <w:pPr>
        <w:pStyle w:val="10"/>
        <w:spacing w:before="7" w:line="360" w:lineRule="auto"/>
        <w:rPr>
          <w:rFonts w:hint="eastAsia"/>
          <w:color w:val="auto"/>
          <w:sz w:val="27"/>
          <w:highlight w:val="none"/>
        </w:rPr>
      </w:pPr>
    </w:p>
    <w:p w14:paraId="1E582827">
      <w:pPr>
        <w:pStyle w:val="10"/>
        <w:spacing w:line="360" w:lineRule="auto"/>
        <w:ind w:left="240"/>
        <w:rPr>
          <w:rFonts w:hint="eastAsia"/>
          <w:color w:val="auto"/>
          <w:highlight w:val="none"/>
        </w:rPr>
      </w:pPr>
      <w:r>
        <w:rPr>
          <w:rFonts w:hint="eastAsia"/>
          <w:color w:val="auto"/>
          <w:highlight w:val="none"/>
        </w:rPr>
        <w:t>注：本身份证明需由投标人加盖单位公章。</w:t>
      </w:r>
    </w:p>
    <w:p w14:paraId="33AE1F29">
      <w:pPr>
        <w:pStyle w:val="10"/>
        <w:spacing w:line="360" w:lineRule="auto"/>
        <w:rPr>
          <w:rFonts w:hint="eastAsia"/>
          <w:color w:val="auto"/>
          <w:sz w:val="20"/>
          <w:highlight w:val="none"/>
        </w:rPr>
      </w:pPr>
    </w:p>
    <w:p w14:paraId="20E9F84E">
      <w:pPr>
        <w:pStyle w:val="10"/>
        <w:spacing w:line="360" w:lineRule="auto"/>
        <w:rPr>
          <w:rFonts w:hint="eastAsia"/>
          <w:color w:val="auto"/>
          <w:sz w:val="20"/>
          <w:highlight w:val="none"/>
        </w:rPr>
      </w:pPr>
    </w:p>
    <w:p w14:paraId="7EAF6868">
      <w:pPr>
        <w:pStyle w:val="10"/>
        <w:spacing w:line="360" w:lineRule="auto"/>
        <w:rPr>
          <w:rFonts w:hint="eastAsia"/>
          <w:color w:val="auto"/>
          <w:sz w:val="20"/>
          <w:highlight w:val="none"/>
        </w:rPr>
      </w:pPr>
    </w:p>
    <w:p w14:paraId="106DB5AE">
      <w:pPr>
        <w:pStyle w:val="10"/>
        <w:spacing w:before="12" w:line="360" w:lineRule="auto"/>
        <w:rPr>
          <w:rFonts w:hint="eastAsia"/>
          <w:color w:val="auto"/>
          <w:sz w:val="15"/>
          <w:highlight w:val="none"/>
        </w:rPr>
      </w:pPr>
    </w:p>
    <w:p w14:paraId="4FB5DFC6">
      <w:pPr>
        <w:pStyle w:val="10"/>
        <w:tabs>
          <w:tab w:val="left" w:pos="6661"/>
        </w:tabs>
        <w:spacing w:before="79" w:line="360" w:lineRule="auto"/>
        <w:ind w:left="4352"/>
        <w:rPr>
          <w:rFonts w:hint="eastAsia"/>
          <w:color w:val="auto"/>
          <w:highlight w:val="none"/>
        </w:rPr>
      </w:pPr>
      <w:r>
        <w:rPr>
          <w:rFonts w:hint="eastAsia"/>
          <w:color w:val="auto"/>
          <w:spacing w:val="-3"/>
          <w:highlight w:val="none"/>
        </w:rPr>
        <w:t>投</w:t>
      </w:r>
      <w:r>
        <w:rPr>
          <w:rFonts w:hint="eastAsia"/>
          <w:color w:val="auto"/>
          <w:highlight w:val="none"/>
        </w:rPr>
        <w:t>标</w:t>
      </w:r>
      <w:r>
        <w:rPr>
          <w:rFonts w:hint="eastAsia"/>
          <w:color w:val="auto"/>
          <w:spacing w:val="-3"/>
          <w:highlight w:val="none"/>
        </w:rPr>
        <w:t>人</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（盖</w:t>
      </w:r>
      <w:r>
        <w:rPr>
          <w:rFonts w:hint="eastAsia"/>
          <w:color w:val="auto"/>
          <w:spacing w:val="-3"/>
          <w:highlight w:val="none"/>
        </w:rPr>
        <w:t>单</w:t>
      </w:r>
      <w:r>
        <w:rPr>
          <w:rFonts w:hint="eastAsia"/>
          <w:color w:val="auto"/>
          <w:highlight w:val="none"/>
        </w:rPr>
        <w:t>位</w:t>
      </w:r>
      <w:r>
        <w:rPr>
          <w:rFonts w:hint="eastAsia"/>
          <w:color w:val="auto"/>
          <w:spacing w:val="-3"/>
          <w:highlight w:val="none"/>
        </w:rPr>
        <w:t>章</w:t>
      </w:r>
      <w:r>
        <w:rPr>
          <w:rFonts w:hint="eastAsia"/>
          <w:color w:val="auto"/>
          <w:highlight w:val="none"/>
        </w:rPr>
        <w:t>）</w:t>
      </w:r>
    </w:p>
    <w:p w14:paraId="4AA2A026">
      <w:pPr>
        <w:pStyle w:val="10"/>
        <w:spacing w:line="360" w:lineRule="auto"/>
        <w:rPr>
          <w:rFonts w:hint="eastAsia"/>
          <w:color w:val="auto"/>
          <w:sz w:val="20"/>
          <w:highlight w:val="none"/>
        </w:rPr>
      </w:pPr>
    </w:p>
    <w:p w14:paraId="1C86F54C">
      <w:pPr>
        <w:pStyle w:val="10"/>
        <w:spacing w:before="1" w:line="360" w:lineRule="auto"/>
        <w:rPr>
          <w:rFonts w:hint="eastAsia"/>
          <w:color w:val="auto"/>
          <w:sz w:val="22"/>
          <w:highlight w:val="none"/>
        </w:rPr>
      </w:pPr>
    </w:p>
    <w:p w14:paraId="65477D31">
      <w:pPr>
        <w:pStyle w:val="10"/>
        <w:tabs>
          <w:tab w:val="left" w:pos="5492"/>
          <w:tab w:val="left" w:pos="6332"/>
          <w:tab w:val="left" w:pos="7172"/>
        </w:tabs>
        <w:spacing w:before="72" w:line="360" w:lineRule="auto"/>
        <w:ind w:left="4861"/>
        <w:rPr>
          <w:rFonts w:hint="eastAsia"/>
          <w:color w:val="auto"/>
          <w:highlight w:val="none"/>
        </w:rPr>
      </w:pPr>
      <w:r>
        <w:rPr>
          <w:rFonts w:hint="eastAsia"/>
          <w:color w:val="auto"/>
          <w:highlight w:val="none"/>
          <w:u w:val="single"/>
        </w:rPr>
        <w:t xml:space="preserve"> </w:t>
      </w:r>
      <w:r>
        <w:rPr>
          <w:rFonts w:hint="eastAsia"/>
          <w:color w:val="auto"/>
          <w:highlight w:val="none"/>
          <w:u w:val="single"/>
        </w:rPr>
        <w:tab/>
      </w:r>
      <w:r>
        <w:rPr>
          <w:rFonts w:hint="eastAsia"/>
          <w:color w:val="auto"/>
          <w:highlight w:val="none"/>
        </w:rPr>
        <w:t>年</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月</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日</w:t>
      </w:r>
    </w:p>
    <w:p w14:paraId="777BCF1B">
      <w:pPr>
        <w:spacing w:line="360" w:lineRule="auto"/>
        <w:rPr>
          <w:rFonts w:hint="eastAsia"/>
          <w:color w:val="auto"/>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2"/>
      </w:tblGrid>
      <w:tr w14:paraId="533F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trPr>
        <w:tc>
          <w:tcPr>
            <w:tcW w:w="9462" w:type="dxa"/>
          </w:tcPr>
          <w:p w14:paraId="432A377D">
            <w:pPr>
              <w:pStyle w:val="10"/>
              <w:spacing w:line="360" w:lineRule="auto"/>
              <w:ind w:left="240"/>
              <w:jc w:val="both"/>
              <w:rPr>
                <w:rFonts w:hint="eastAsia"/>
                <w:color w:val="auto"/>
                <w:highlight w:val="none"/>
              </w:rPr>
            </w:pPr>
            <w:r>
              <w:rPr>
                <w:rFonts w:hint="eastAsia"/>
                <w:color w:val="auto"/>
                <w:highlight w:val="none"/>
              </w:rPr>
              <w:t>附：法定代表人身份证正反面原件清晰扫描件。</w:t>
            </w:r>
          </w:p>
          <w:p w14:paraId="62ADA643">
            <w:pPr>
              <w:pStyle w:val="18"/>
              <w:rPr>
                <w:rFonts w:hint="eastAsia"/>
                <w:color w:val="auto"/>
                <w:highlight w:val="none"/>
              </w:rPr>
            </w:pPr>
          </w:p>
        </w:tc>
      </w:tr>
    </w:tbl>
    <w:p w14:paraId="0A291531">
      <w:pPr>
        <w:pStyle w:val="18"/>
        <w:rPr>
          <w:rFonts w:hint="eastAsia"/>
          <w:color w:val="auto"/>
          <w:highlight w:val="none"/>
        </w:rPr>
        <w:sectPr>
          <w:pgSz w:w="11906" w:h="16838"/>
          <w:pgMar w:top="1400" w:right="1100" w:bottom="1120" w:left="1560" w:header="0" w:footer="841" w:gutter="0"/>
          <w:cols w:space="720" w:num="1"/>
        </w:sectPr>
      </w:pPr>
    </w:p>
    <w:p w14:paraId="7ED47BA8">
      <w:pPr>
        <w:spacing w:line="360" w:lineRule="auto"/>
        <w:ind w:right="456"/>
        <w:jc w:val="center"/>
        <w:outlineLvl w:val="1"/>
        <w:rPr>
          <w:rFonts w:hint="eastAsia"/>
          <w:b/>
          <w:color w:val="auto"/>
          <w:sz w:val="32"/>
          <w:highlight w:val="none"/>
        </w:rPr>
      </w:pPr>
      <w:bookmarkStart w:id="43" w:name="_bookmark180"/>
      <w:bookmarkEnd w:id="43"/>
      <w:r>
        <w:rPr>
          <w:rFonts w:hint="eastAsia"/>
          <w:b/>
          <w:color w:val="auto"/>
          <w:sz w:val="32"/>
          <w:highlight w:val="none"/>
        </w:rPr>
        <w:t>三、授权委托书（格式可自拟）</w:t>
      </w:r>
    </w:p>
    <w:p w14:paraId="31B83DE8">
      <w:pPr>
        <w:pStyle w:val="10"/>
        <w:spacing w:line="360" w:lineRule="auto"/>
        <w:rPr>
          <w:rFonts w:hint="eastAsia"/>
          <w:b/>
          <w:color w:val="auto"/>
          <w:sz w:val="32"/>
          <w:highlight w:val="none"/>
        </w:rPr>
      </w:pPr>
    </w:p>
    <w:p w14:paraId="77CCF6CE">
      <w:pPr>
        <w:pStyle w:val="10"/>
        <w:spacing w:before="5" w:line="360" w:lineRule="auto"/>
        <w:rPr>
          <w:rFonts w:hint="eastAsia"/>
          <w:b/>
          <w:color w:val="auto"/>
          <w:sz w:val="26"/>
          <w:highlight w:val="none"/>
        </w:rPr>
      </w:pPr>
    </w:p>
    <w:p w14:paraId="44D4865D">
      <w:pPr>
        <w:pStyle w:val="10"/>
        <w:tabs>
          <w:tab w:val="left" w:pos="2561"/>
          <w:tab w:val="left" w:pos="5725"/>
        </w:tabs>
        <w:spacing w:line="400" w:lineRule="exact"/>
        <w:ind w:left="660"/>
        <w:rPr>
          <w:rFonts w:hint="eastAsia"/>
          <w:color w:val="auto"/>
          <w:highlight w:val="none"/>
        </w:rPr>
      </w:pPr>
      <w:r>
        <w:rPr>
          <w:rFonts w:hint="eastAsia"/>
          <w:color w:val="auto"/>
          <w:highlight w:val="none"/>
        </w:rPr>
        <w:t>本人</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w:t>
      </w:r>
      <w:r>
        <w:rPr>
          <w:rFonts w:hint="eastAsia"/>
          <w:color w:val="auto"/>
          <w:spacing w:val="-3"/>
          <w:highlight w:val="none"/>
        </w:rPr>
        <w:t>姓</w:t>
      </w:r>
      <w:r>
        <w:rPr>
          <w:rFonts w:hint="eastAsia"/>
          <w:color w:val="auto"/>
          <w:highlight w:val="none"/>
        </w:rPr>
        <w:t>名）系</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（投标人</w:t>
      </w:r>
      <w:r>
        <w:rPr>
          <w:rFonts w:hint="eastAsia"/>
          <w:color w:val="auto"/>
          <w:spacing w:val="-3"/>
          <w:highlight w:val="none"/>
        </w:rPr>
        <w:t>名</w:t>
      </w:r>
      <w:r>
        <w:rPr>
          <w:rFonts w:hint="eastAsia"/>
          <w:color w:val="auto"/>
          <w:highlight w:val="none"/>
        </w:rPr>
        <w:t>称）的</w:t>
      </w:r>
      <w:r>
        <w:rPr>
          <w:rFonts w:hint="eastAsia"/>
          <w:color w:val="auto"/>
          <w:spacing w:val="-3"/>
          <w:highlight w:val="none"/>
        </w:rPr>
        <w:t>法定</w:t>
      </w:r>
      <w:r>
        <w:rPr>
          <w:rFonts w:hint="eastAsia"/>
          <w:color w:val="auto"/>
          <w:highlight w:val="none"/>
        </w:rPr>
        <w:t>代表人</w:t>
      </w:r>
      <w:r>
        <w:rPr>
          <w:rFonts w:hint="eastAsia"/>
          <w:color w:val="auto"/>
          <w:spacing w:val="-3"/>
          <w:highlight w:val="none"/>
        </w:rPr>
        <w:t>，</w:t>
      </w:r>
      <w:r>
        <w:rPr>
          <w:rFonts w:hint="eastAsia"/>
          <w:color w:val="auto"/>
          <w:highlight w:val="none"/>
        </w:rPr>
        <w:t>现</w:t>
      </w:r>
    </w:p>
    <w:p w14:paraId="76A23125">
      <w:pPr>
        <w:pStyle w:val="10"/>
        <w:tabs>
          <w:tab w:val="left" w:pos="1929"/>
        </w:tabs>
        <w:spacing w:line="400" w:lineRule="exact"/>
        <w:ind w:left="240"/>
        <w:rPr>
          <w:rFonts w:hint="eastAsia"/>
          <w:color w:val="auto"/>
          <w:highlight w:val="none"/>
        </w:rPr>
      </w:pPr>
      <w:r>
        <w:rPr>
          <w:rFonts w:hint="eastAsia"/>
          <w:color w:val="auto"/>
          <w:highlight w:val="none"/>
        </w:rPr>
        <w:t>委托</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（姓</w:t>
      </w:r>
      <w:r>
        <w:rPr>
          <w:rFonts w:hint="eastAsia"/>
          <w:color w:val="auto"/>
          <w:spacing w:val="-3"/>
          <w:highlight w:val="none"/>
        </w:rPr>
        <w:t>名</w:t>
      </w:r>
      <w:r>
        <w:rPr>
          <w:rFonts w:hint="eastAsia"/>
          <w:color w:val="auto"/>
          <w:highlight w:val="none"/>
        </w:rPr>
        <w:t>）为我方代</w:t>
      </w:r>
      <w:r>
        <w:rPr>
          <w:rFonts w:hint="eastAsia"/>
          <w:color w:val="auto"/>
          <w:spacing w:val="-3"/>
          <w:highlight w:val="none"/>
        </w:rPr>
        <w:t>理</w:t>
      </w:r>
      <w:r>
        <w:rPr>
          <w:rFonts w:hint="eastAsia"/>
          <w:color w:val="auto"/>
          <w:highlight w:val="none"/>
        </w:rPr>
        <w:t>人。代理</w:t>
      </w:r>
      <w:r>
        <w:rPr>
          <w:rFonts w:hint="eastAsia"/>
          <w:color w:val="auto"/>
          <w:spacing w:val="-3"/>
          <w:highlight w:val="none"/>
        </w:rPr>
        <w:t>人</w:t>
      </w:r>
      <w:r>
        <w:rPr>
          <w:rFonts w:hint="eastAsia"/>
          <w:color w:val="auto"/>
          <w:highlight w:val="none"/>
        </w:rPr>
        <w:t>根据授权，</w:t>
      </w:r>
      <w:r>
        <w:rPr>
          <w:rFonts w:hint="eastAsia"/>
          <w:color w:val="auto"/>
          <w:spacing w:val="-3"/>
          <w:highlight w:val="none"/>
        </w:rPr>
        <w:t>以</w:t>
      </w:r>
      <w:r>
        <w:rPr>
          <w:rFonts w:hint="eastAsia"/>
          <w:color w:val="auto"/>
          <w:highlight w:val="none"/>
        </w:rPr>
        <w:t>我方名义</w:t>
      </w:r>
      <w:r>
        <w:rPr>
          <w:rFonts w:hint="eastAsia"/>
          <w:color w:val="auto"/>
          <w:spacing w:val="-3"/>
          <w:highlight w:val="none"/>
        </w:rPr>
        <w:t>签</w:t>
      </w:r>
      <w:r>
        <w:rPr>
          <w:rFonts w:hint="eastAsia"/>
          <w:color w:val="auto"/>
          <w:highlight w:val="none"/>
        </w:rPr>
        <w:t>署、澄清确</w:t>
      </w:r>
      <w:r>
        <w:rPr>
          <w:rFonts w:hint="eastAsia"/>
          <w:color w:val="auto"/>
          <w:spacing w:val="-3"/>
          <w:highlight w:val="none"/>
        </w:rPr>
        <w:t>认</w:t>
      </w:r>
      <w:r>
        <w:rPr>
          <w:rFonts w:hint="eastAsia"/>
          <w:color w:val="auto"/>
          <w:highlight w:val="none"/>
        </w:rPr>
        <w:t>、递</w:t>
      </w:r>
    </w:p>
    <w:p w14:paraId="4461268A">
      <w:pPr>
        <w:pStyle w:val="10"/>
        <w:tabs>
          <w:tab w:val="left" w:pos="3706"/>
        </w:tabs>
        <w:spacing w:line="400" w:lineRule="exact"/>
        <w:ind w:left="240" w:right="720"/>
        <w:rPr>
          <w:rFonts w:hint="eastAsia"/>
          <w:color w:val="auto"/>
          <w:highlight w:val="none"/>
        </w:rPr>
      </w:pPr>
      <w:r>
        <w:rPr>
          <w:rFonts w:hint="eastAsia"/>
          <w:color w:val="auto"/>
          <w:highlight w:val="none"/>
        </w:rPr>
        <w:t>交、</w:t>
      </w:r>
      <w:r>
        <w:rPr>
          <w:rFonts w:hint="eastAsia"/>
          <w:color w:val="auto"/>
          <w:spacing w:val="-3"/>
          <w:highlight w:val="none"/>
        </w:rPr>
        <w:t>撤</w:t>
      </w:r>
      <w:r>
        <w:rPr>
          <w:rFonts w:hint="eastAsia"/>
          <w:color w:val="auto"/>
          <w:highlight w:val="none"/>
        </w:rPr>
        <w:t>回</w:t>
      </w:r>
      <w:r>
        <w:rPr>
          <w:rFonts w:hint="eastAsia"/>
          <w:color w:val="auto"/>
          <w:spacing w:val="-3"/>
          <w:highlight w:val="none"/>
        </w:rPr>
        <w:t>、</w:t>
      </w:r>
      <w:r>
        <w:rPr>
          <w:rFonts w:hint="eastAsia"/>
          <w:color w:val="auto"/>
          <w:highlight w:val="none"/>
        </w:rPr>
        <w:t>修</w:t>
      </w:r>
      <w:r>
        <w:rPr>
          <w:rFonts w:hint="eastAsia"/>
          <w:color w:val="auto"/>
          <w:spacing w:val="-3"/>
          <w:highlight w:val="none"/>
        </w:rPr>
        <w:t>改</w:t>
      </w:r>
      <w:r>
        <w:rPr>
          <w:rFonts w:hint="eastAsia"/>
          <w:color w:val="auto"/>
          <w:highlight w:val="none"/>
        </w:rPr>
        <w:t>监</w:t>
      </w:r>
      <w:r>
        <w:rPr>
          <w:rFonts w:hint="eastAsia"/>
          <w:color w:val="auto"/>
          <w:spacing w:val="-3"/>
          <w:highlight w:val="none"/>
        </w:rPr>
        <w:t>理</w:t>
      </w:r>
      <w:r>
        <w:rPr>
          <w:rFonts w:hint="eastAsia"/>
          <w:color w:val="auto"/>
          <w:highlight w:val="none"/>
        </w:rPr>
        <w:t>招</w:t>
      </w:r>
      <w:r>
        <w:rPr>
          <w:rFonts w:hint="eastAsia"/>
          <w:color w:val="auto"/>
          <w:spacing w:val="-3"/>
          <w:highlight w:val="none"/>
        </w:rPr>
        <w:t>标</w:t>
      </w:r>
      <w:r>
        <w:rPr>
          <w:rFonts w:hint="eastAsia"/>
          <w:color w:val="auto"/>
          <w:highlight w:val="none"/>
        </w:rPr>
        <w:t>项目</w:t>
      </w:r>
      <w:r>
        <w:rPr>
          <w:rFonts w:hint="eastAsia"/>
          <w:color w:val="auto"/>
          <w:spacing w:val="-3"/>
          <w:highlight w:val="none"/>
        </w:rPr>
        <w:t>投</w:t>
      </w:r>
      <w:r>
        <w:rPr>
          <w:rFonts w:hint="eastAsia"/>
          <w:color w:val="auto"/>
          <w:highlight w:val="none"/>
        </w:rPr>
        <w:t>标</w:t>
      </w:r>
      <w:r>
        <w:rPr>
          <w:rFonts w:hint="eastAsia"/>
          <w:color w:val="auto"/>
          <w:spacing w:val="-3"/>
          <w:highlight w:val="none"/>
        </w:rPr>
        <w:t>文</w:t>
      </w:r>
      <w:r>
        <w:rPr>
          <w:rFonts w:hint="eastAsia"/>
          <w:color w:val="auto"/>
          <w:highlight w:val="none"/>
        </w:rPr>
        <w:t>件</w:t>
      </w:r>
      <w:r>
        <w:rPr>
          <w:rFonts w:hint="eastAsia"/>
          <w:color w:val="auto"/>
          <w:spacing w:val="-3"/>
          <w:highlight w:val="none"/>
        </w:rPr>
        <w:t>、</w:t>
      </w:r>
      <w:r>
        <w:rPr>
          <w:rFonts w:hint="eastAsia"/>
          <w:color w:val="auto"/>
          <w:highlight w:val="none"/>
        </w:rPr>
        <w:t>签</w:t>
      </w:r>
      <w:r>
        <w:rPr>
          <w:rFonts w:hint="eastAsia"/>
          <w:color w:val="auto"/>
          <w:spacing w:val="-3"/>
          <w:highlight w:val="none"/>
        </w:rPr>
        <w:t>订</w:t>
      </w:r>
      <w:r>
        <w:rPr>
          <w:rFonts w:hint="eastAsia"/>
          <w:color w:val="auto"/>
          <w:highlight w:val="none"/>
        </w:rPr>
        <w:t>合</w:t>
      </w:r>
      <w:r>
        <w:rPr>
          <w:rFonts w:hint="eastAsia"/>
          <w:color w:val="auto"/>
          <w:spacing w:val="-3"/>
          <w:highlight w:val="none"/>
        </w:rPr>
        <w:t>同</w:t>
      </w:r>
      <w:r>
        <w:rPr>
          <w:rFonts w:hint="eastAsia"/>
          <w:color w:val="auto"/>
          <w:highlight w:val="none"/>
        </w:rPr>
        <w:t>和处</w:t>
      </w:r>
      <w:r>
        <w:rPr>
          <w:rFonts w:hint="eastAsia"/>
          <w:color w:val="auto"/>
          <w:spacing w:val="-3"/>
          <w:highlight w:val="none"/>
        </w:rPr>
        <w:t>理</w:t>
      </w:r>
      <w:r>
        <w:rPr>
          <w:rFonts w:hint="eastAsia"/>
          <w:color w:val="auto"/>
          <w:highlight w:val="none"/>
        </w:rPr>
        <w:t>有</w:t>
      </w:r>
      <w:r>
        <w:rPr>
          <w:rFonts w:hint="eastAsia"/>
          <w:color w:val="auto"/>
          <w:spacing w:val="-3"/>
          <w:highlight w:val="none"/>
        </w:rPr>
        <w:t>关</w:t>
      </w:r>
      <w:r>
        <w:rPr>
          <w:rFonts w:hint="eastAsia"/>
          <w:color w:val="auto"/>
          <w:highlight w:val="none"/>
        </w:rPr>
        <w:t>事</w:t>
      </w:r>
      <w:r>
        <w:rPr>
          <w:rFonts w:hint="eastAsia"/>
          <w:color w:val="auto"/>
          <w:spacing w:val="-3"/>
          <w:highlight w:val="none"/>
        </w:rPr>
        <w:t>宜</w:t>
      </w:r>
      <w:r>
        <w:rPr>
          <w:rFonts w:hint="eastAsia"/>
          <w:color w:val="auto"/>
          <w:highlight w:val="none"/>
        </w:rPr>
        <w:t>，</w:t>
      </w:r>
      <w:r>
        <w:rPr>
          <w:rFonts w:hint="eastAsia"/>
          <w:color w:val="auto"/>
          <w:spacing w:val="-3"/>
          <w:highlight w:val="none"/>
        </w:rPr>
        <w:t>其</w:t>
      </w:r>
      <w:r>
        <w:rPr>
          <w:rFonts w:hint="eastAsia"/>
          <w:color w:val="auto"/>
          <w:highlight w:val="none"/>
        </w:rPr>
        <w:t>法</w:t>
      </w:r>
      <w:r>
        <w:rPr>
          <w:rFonts w:hint="eastAsia"/>
          <w:color w:val="auto"/>
          <w:spacing w:val="-3"/>
          <w:highlight w:val="none"/>
        </w:rPr>
        <w:t>律</w:t>
      </w:r>
      <w:r>
        <w:rPr>
          <w:rFonts w:hint="eastAsia"/>
          <w:color w:val="auto"/>
          <w:highlight w:val="none"/>
        </w:rPr>
        <w:t>后果</w:t>
      </w:r>
      <w:r>
        <w:rPr>
          <w:rFonts w:hint="eastAsia"/>
          <w:color w:val="auto"/>
          <w:spacing w:val="-3"/>
          <w:highlight w:val="none"/>
        </w:rPr>
        <w:t>由</w:t>
      </w:r>
      <w:r>
        <w:rPr>
          <w:rFonts w:hint="eastAsia"/>
          <w:color w:val="auto"/>
          <w:highlight w:val="none"/>
        </w:rPr>
        <w:t>我</w:t>
      </w:r>
      <w:r>
        <w:rPr>
          <w:rFonts w:hint="eastAsia"/>
          <w:color w:val="auto"/>
          <w:spacing w:val="-3"/>
          <w:highlight w:val="none"/>
        </w:rPr>
        <w:t>方</w:t>
      </w:r>
      <w:r>
        <w:rPr>
          <w:rFonts w:hint="eastAsia"/>
          <w:color w:val="auto"/>
          <w:highlight w:val="none"/>
        </w:rPr>
        <w:t>承</w:t>
      </w:r>
      <w:r>
        <w:rPr>
          <w:rFonts w:hint="eastAsia"/>
          <w:color w:val="auto"/>
          <w:spacing w:val="-3"/>
          <w:highlight w:val="none"/>
        </w:rPr>
        <w:t>担</w:t>
      </w:r>
      <w:r>
        <w:rPr>
          <w:rFonts w:hint="eastAsia"/>
          <w:color w:val="auto"/>
          <w:highlight w:val="none"/>
        </w:rPr>
        <w:t>。委托</w:t>
      </w:r>
      <w:r>
        <w:rPr>
          <w:rFonts w:hint="eastAsia"/>
          <w:color w:val="auto"/>
          <w:spacing w:val="-3"/>
          <w:highlight w:val="none"/>
        </w:rPr>
        <w:t>期</w:t>
      </w:r>
      <w:r>
        <w:rPr>
          <w:rFonts w:hint="eastAsia"/>
          <w:color w:val="auto"/>
          <w:highlight w:val="none"/>
        </w:rPr>
        <w:t>限</w:t>
      </w:r>
      <w:r>
        <w:rPr>
          <w:rFonts w:hint="eastAsia"/>
          <w:color w:val="auto"/>
          <w:spacing w:val="-3"/>
          <w:highlight w:val="none"/>
        </w:rPr>
        <w:t>：</w:t>
      </w:r>
      <w:r>
        <w:rPr>
          <w:rFonts w:hint="eastAsia"/>
          <w:color w:val="auto"/>
          <w:spacing w:val="-3"/>
          <w:highlight w:val="none"/>
          <w:u w:val="single"/>
        </w:rPr>
        <w:t xml:space="preserve"> </w:t>
      </w:r>
      <w:r>
        <w:rPr>
          <w:rFonts w:hint="eastAsia"/>
          <w:color w:val="auto"/>
          <w:spacing w:val="-3"/>
          <w:highlight w:val="none"/>
          <w:u w:val="single"/>
        </w:rPr>
        <w:tab/>
      </w:r>
      <w:r>
        <w:rPr>
          <w:rFonts w:hint="eastAsia"/>
          <w:color w:val="auto"/>
          <w:highlight w:val="none"/>
        </w:rPr>
        <w:t>。</w:t>
      </w:r>
    </w:p>
    <w:p w14:paraId="69902D02">
      <w:pPr>
        <w:pStyle w:val="10"/>
        <w:spacing w:line="400" w:lineRule="exact"/>
        <w:ind w:left="660"/>
        <w:rPr>
          <w:rFonts w:hint="eastAsia"/>
          <w:color w:val="auto"/>
          <w:highlight w:val="none"/>
        </w:rPr>
      </w:pPr>
      <w:r>
        <w:rPr>
          <w:rFonts w:hint="eastAsia"/>
          <w:color w:val="auto"/>
          <w:highlight w:val="none"/>
        </w:rPr>
        <w:t>代理人无转委托权。</w:t>
      </w:r>
    </w:p>
    <w:p w14:paraId="2D5986E8">
      <w:pPr>
        <w:pStyle w:val="10"/>
        <w:spacing w:line="360" w:lineRule="auto"/>
        <w:rPr>
          <w:rFonts w:hint="eastAsia"/>
          <w:color w:val="auto"/>
          <w:sz w:val="20"/>
          <w:highlight w:val="none"/>
        </w:rPr>
      </w:pPr>
    </w:p>
    <w:p w14:paraId="34C2DF97">
      <w:pPr>
        <w:pStyle w:val="10"/>
        <w:spacing w:before="9" w:line="360" w:lineRule="auto"/>
        <w:rPr>
          <w:rFonts w:hint="eastAsia"/>
          <w:color w:val="auto"/>
          <w:sz w:val="27"/>
          <w:highlight w:val="none"/>
        </w:rPr>
      </w:pPr>
    </w:p>
    <w:p w14:paraId="1A4E2B60">
      <w:pPr>
        <w:pStyle w:val="10"/>
        <w:spacing w:line="360" w:lineRule="auto"/>
        <w:ind w:left="240"/>
        <w:rPr>
          <w:rFonts w:hint="eastAsia"/>
          <w:color w:val="auto"/>
          <w:highlight w:val="none"/>
        </w:rPr>
      </w:pPr>
      <w:r>
        <w:rPr>
          <w:rFonts w:hint="eastAsia"/>
          <w:color w:val="auto"/>
          <w:highlight w:val="none"/>
        </w:rPr>
        <w:t>附：法定代表人身份证正反面原件清晰扫描件及委托代理人身份证正反面原件清晰扫描件</w:t>
      </w:r>
    </w:p>
    <w:p w14:paraId="0840CA78">
      <w:pPr>
        <w:pStyle w:val="10"/>
        <w:spacing w:line="360" w:lineRule="auto"/>
        <w:rPr>
          <w:rFonts w:hint="eastAsia"/>
          <w:color w:val="auto"/>
          <w:sz w:val="20"/>
          <w:highlight w:val="none"/>
        </w:rPr>
      </w:pPr>
    </w:p>
    <w:p w14:paraId="5D1999F0">
      <w:pPr>
        <w:pStyle w:val="10"/>
        <w:spacing w:before="7" w:line="360" w:lineRule="auto"/>
        <w:rPr>
          <w:rFonts w:hint="eastAsia"/>
          <w:color w:val="auto"/>
          <w:sz w:val="27"/>
          <w:highlight w:val="none"/>
        </w:rPr>
      </w:pPr>
    </w:p>
    <w:p w14:paraId="05A164DB">
      <w:pPr>
        <w:pStyle w:val="10"/>
        <w:spacing w:line="360" w:lineRule="auto"/>
        <w:ind w:left="240"/>
        <w:rPr>
          <w:rFonts w:hint="eastAsia"/>
          <w:color w:val="auto"/>
          <w:highlight w:val="none"/>
        </w:rPr>
      </w:pPr>
      <w:r>
        <w:rPr>
          <w:rFonts w:hint="eastAsia"/>
          <w:color w:val="auto"/>
          <w:highlight w:val="none"/>
        </w:rPr>
        <w:t>注：本授权委托书需由投标人加盖单位公章并由其法定代表人和委托代理人签字。</w:t>
      </w:r>
    </w:p>
    <w:p w14:paraId="2FD33E5E">
      <w:pPr>
        <w:pStyle w:val="10"/>
        <w:spacing w:line="360" w:lineRule="auto"/>
        <w:rPr>
          <w:rFonts w:hint="eastAsia"/>
          <w:color w:val="auto"/>
          <w:sz w:val="20"/>
          <w:highlight w:val="none"/>
        </w:rPr>
      </w:pPr>
    </w:p>
    <w:p w14:paraId="5D7DC83A">
      <w:pPr>
        <w:pStyle w:val="10"/>
        <w:spacing w:before="10" w:line="360" w:lineRule="auto"/>
        <w:rPr>
          <w:rFonts w:hint="eastAsia"/>
          <w:color w:val="auto"/>
          <w:sz w:val="27"/>
          <w:highlight w:val="none"/>
        </w:rPr>
      </w:pPr>
    </w:p>
    <w:p w14:paraId="0AC7DC95">
      <w:pPr>
        <w:pStyle w:val="10"/>
        <w:tabs>
          <w:tab w:val="left" w:pos="3356"/>
          <w:tab w:val="left" w:pos="3776"/>
          <w:tab w:val="left" w:pos="7381"/>
        </w:tabs>
        <w:spacing w:line="360" w:lineRule="auto"/>
        <w:ind w:left="2933"/>
        <w:rPr>
          <w:rFonts w:hint="eastAsia"/>
          <w:color w:val="auto"/>
          <w:highlight w:val="none"/>
        </w:rPr>
      </w:pPr>
      <w:r>
        <w:rPr>
          <w:rFonts w:hint="eastAsia"/>
          <w:color w:val="auto"/>
          <w:highlight w:val="none"/>
        </w:rPr>
        <w:t>投</w:t>
      </w:r>
      <w:r>
        <w:rPr>
          <w:rFonts w:hint="eastAsia"/>
          <w:color w:val="auto"/>
          <w:highlight w:val="none"/>
        </w:rPr>
        <w:tab/>
      </w:r>
      <w:r>
        <w:rPr>
          <w:rFonts w:hint="eastAsia"/>
          <w:color w:val="auto"/>
          <w:highlight w:val="none"/>
        </w:rPr>
        <w:t>标</w:t>
      </w:r>
      <w:r>
        <w:rPr>
          <w:rFonts w:hint="eastAsia"/>
          <w:color w:val="auto"/>
          <w:highlight w:val="none"/>
        </w:rPr>
        <w:tab/>
      </w:r>
      <w:r>
        <w:rPr>
          <w:rFonts w:hint="eastAsia"/>
          <w:color w:val="auto"/>
          <w:spacing w:val="-3"/>
          <w:highlight w:val="none"/>
        </w:rPr>
        <w:t>人：</w:t>
      </w:r>
      <w:r>
        <w:rPr>
          <w:rFonts w:hint="eastAsia"/>
          <w:color w:val="auto"/>
          <w:spacing w:val="-3"/>
          <w:highlight w:val="none"/>
          <w:u w:val="single"/>
        </w:rPr>
        <w:t xml:space="preserve"> </w:t>
      </w:r>
      <w:r>
        <w:rPr>
          <w:rFonts w:hint="eastAsia"/>
          <w:color w:val="auto"/>
          <w:spacing w:val="-3"/>
          <w:highlight w:val="none"/>
          <w:u w:val="single"/>
        </w:rPr>
        <w:tab/>
      </w:r>
      <w:r>
        <w:rPr>
          <w:rFonts w:hint="eastAsia"/>
          <w:color w:val="auto"/>
          <w:highlight w:val="none"/>
        </w:rPr>
        <w:t>（盖</w:t>
      </w:r>
      <w:r>
        <w:rPr>
          <w:rFonts w:hint="eastAsia"/>
          <w:color w:val="auto"/>
          <w:spacing w:val="-3"/>
          <w:highlight w:val="none"/>
        </w:rPr>
        <w:t>单</w:t>
      </w:r>
      <w:r>
        <w:rPr>
          <w:rFonts w:hint="eastAsia"/>
          <w:color w:val="auto"/>
          <w:highlight w:val="none"/>
        </w:rPr>
        <w:t>位</w:t>
      </w:r>
      <w:r>
        <w:rPr>
          <w:rFonts w:hint="eastAsia"/>
          <w:color w:val="auto"/>
          <w:spacing w:val="-3"/>
          <w:highlight w:val="none"/>
        </w:rPr>
        <w:t>章</w:t>
      </w:r>
      <w:r>
        <w:rPr>
          <w:rFonts w:hint="eastAsia"/>
          <w:color w:val="auto"/>
          <w:highlight w:val="none"/>
        </w:rPr>
        <w:t>）</w:t>
      </w:r>
    </w:p>
    <w:p w14:paraId="75B640B8">
      <w:pPr>
        <w:pStyle w:val="10"/>
        <w:tabs>
          <w:tab w:val="left" w:pos="6541"/>
        </w:tabs>
        <w:spacing w:before="79" w:line="360" w:lineRule="auto"/>
        <w:ind w:left="2931"/>
        <w:rPr>
          <w:rFonts w:hint="eastAsia"/>
          <w:color w:val="auto"/>
          <w:highlight w:val="none"/>
        </w:rPr>
      </w:pPr>
      <w:r>
        <w:rPr>
          <w:rFonts w:hint="eastAsia"/>
          <w:color w:val="auto"/>
          <w:highlight w:val="none"/>
        </w:rPr>
        <w:t>法定</w:t>
      </w:r>
      <w:r>
        <w:rPr>
          <w:rFonts w:hint="eastAsia"/>
          <w:color w:val="auto"/>
          <w:spacing w:val="-3"/>
          <w:highlight w:val="none"/>
        </w:rPr>
        <w:t>代</w:t>
      </w:r>
      <w:r>
        <w:rPr>
          <w:rFonts w:hint="eastAsia"/>
          <w:color w:val="auto"/>
          <w:highlight w:val="none"/>
        </w:rPr>
        <w:t>表</w:t>
      </w:r>
      <w:r>
        <w:rPr>
          <w:rFonts w:hint="eastAsia"/>
          <w:color w:val="auto"/>
          <w:spacing w:val="-3"/>
          <w:highlight w:val="none"/>
        </w:rPr>
        <w:t>人：</w:t>
      </w:r>
      <w:r>
        <w:rPr>
          <w:rFonts w:hint="eastAsia"/>
          <w:color w:val="auto"/>
          <w:spacing w:val="-3"/>
          <w:highlight w:val="none"/>
          <w:u w:val="single"/>
        </w:rPr>
        <w:t xml:space="preserve"> </w:t>
      </w:r>
      <w:r>
        <w:rPr>
          <w:rFonts w:hint="eastAsia"/>
          <w:color w:val="auto"/>
          <w:spacing w:val="-3"/>
          <w:highlight w:val="none"/>
          <w:u w:val="single"/>
        </w:rPr>
        <w:tab/>
      </w:r>
      <w:r>
        <w:rPr>
          <w:rFonts w:hint="eastAsia"/>
          <w:color w:val="auto"/>
          <w:highlight w:val="none"/>
        </w:rPr>
        <w:t>（签</w:t>
      </w:r>
      <w:r>
        <w:rPr>
          <w:rFonts w:hint="eastAsia"/>
          <w:color w:val="auto"/>
          <w:spacing w:val="-3"/>
          <w:highlight w:val="none"/>
        </w:rPr>
        <w:t>字</w:t>
      </w:r>
      <w:r>
        <w:rPr>
          <w:rFonts w:hint="eastAsia"/>
          <w:color w:val="auto"/>
          <w:highlight w:val="none"/>
        </w:rPr>
        <w:t>）</w:t>
      </w:r>
    </w:p>
    <w:p w14:paraId="30AF091D">
      <w:pPr>
        <w:pStyle w:val="10"/>
        <w:tabs>
          <w:tab w:val="left" w:pos="8689"/>
        </w:tabs>
        <w:spacing w:before="79" w:line="360" w:lineRule="auto"/>
        <w:ind w:left="2933"/>
        <w:rPr>
          <w:rFonts w:hint="eastAsia"/>
          <w:color w:val="auto"/>
          <w:highlight w:val="none"/>
        </w:rPr>
      </w:pPr>
      <w:r>
        <w:rPr>
          <w:rFonts w:hint="eastAsia"/>
          <w:color w:val="auto"/>
          <w:highlight w:val="none"/>
        </w:rPr>
        <w:t>身份</w:t>
      </w:r>
      <w:r>
        <w:rPr>
          <w:rFonts w:hint="eastAsia"/>
          <w:color w:val="auto"/>
          <w:spacing w:val="-3"/>
          <w:highlight w:val="none"/>
        </w:rPr>
        <w:t>证</w:t>
      </w:r>
      <w:r>
        <w:rPr>
          <w:rFonts w:hint="eastAsia"/>
          <w:color w:val="auto"/>
          <w:highlight w:val="none"/>
        </w:rPr>
        <w:t>号</w:t>
      </w:r>
      <w:r>
        <w:rPr>
          <w:rFonts w:hint="eastAsia"/>
          <w:color w:val="auto"/>
          <w:spacing w:val="-3"/>
          <w:highlight w:val="none"/>
        </w:rPr>
        <w:t>码：</w:t>
      </w:r>
      <w:r>
        <w:rPr>
          <w:rFonts w:hint="eastAsia"/>
          <w:color w:val="auto"/>
          <w:highlight w:val="none"/>
          <w:u w:val="single"/>
        </w:rPr>
        <w:t xml:space="preserve"> </w:t>
      </w:r>
      <w:r>
        <w:rPr>
          <w:rFonts w:hint="eastAsia"/>
          <w:color w:val="auto"/>
          <w:highlight w:val="none"/>
          <w:u w:val="single"/>
        </w:rPr>
        <w:tab/>
      </w:r>
    </w:p>
    <w:p w14:paraId="5CAA6356">
      <w:pPr>
        <w:pStyle w:val="10"/>
        <w:tabs>
          <w:tab w:val="left" w:pos="7801"/>
        </w:tabs>
        <w:spacing w:before="79" w:line="360" w:lineRule="auto"/>
        <w:ind w:left="2933"/>
        <w:rPr>
          <w:rFonts w:hint="eastAsia"/>
          <w:color w:val="auto"/>
          <w:highlight w:val="none"/>
        </w:rPr>
      </w:pPr>
      <w:r>
        <w:rPr>
          <w:rFonts w:hint="eastAsia"/>
          <w:color w:val="auto"/>
          <w:highlight w:val="none"/>
        </w:rPr>
        <w:t>委托</w:t>
      </w:r>
      <w:r>
        <w:rPr>
          <w:rFonts w:hint="eastAsia"/>
          <w:color w:val="auto"/>
          <w:spacing w:val="-3"/>
          <w:highlight w:val="none"/>
        </w:rPr>
        <w:t>代</w:t>
      </w:r>
      <w:r>
        <w:rPr>
          <w:rFonts w:hint="eastAsia"/>
          <w:color w:val="auto"/>
          <w:highlight w:val="none"/>
        </w:rPr>
        <w:t>理</w:t>
      </w:r>
      <w:r>
        <w:rPr>
          <w:rFonts w:hint="eastAsia"/>
          <w:color w:val="auto"/>
          <w:spacing w:val="-3"/>
          <w:highlight w:val="none"/>
        </w:rPr>
        <w:t>人：</w:t>
      </w:r>
      <w:r>
        <w:rPr>
          <w:rFonts w:hint="eastAsia"/>
          <w:color w:val="auto"/>
          <w:spacing w:val="-3"/>
          <w:highlight w:val="none"/>
          <w:u w:val="single"/>
        </w:rPr>
        <w:t xml:space="preserve"> </w:t>
      </w:r>
      <w:r>
        <w:rPr>
          <w:rFonts w:hint="eastAsia"/>
          <w:color w:val="auto"/>
          <w:spacing w:val="-3"/>
          <w:highlight w:val="none"/>
          <w:u w:val="single"/>
        </w:rPr>
        <w:tab/>
      </w:r>
      <w:r>
        <w:rPr>
          <w:rFonts w:hint="eastAsia"/>
          <w:color w:val="auto"/>
          <w:highlight w:val="none"/>
        </w:rPr>
        <w:t>（签</w:t>
      </w:r>
      <w:r>
        <w:rPr>
          <w:rFonts w:hint="eastAsia"/>
          <w:color w:val="auto"/>
          <w:spacing w:val="-3"/>
          <w:highlight w:val="none"/>
        </w:rPr>
        <w:t>字</w:t>
      </w:r>
      <w:r>
        <w:rPr>
          <w:rFonts w:hint="eastAsia"/>
          <w:color w:val="auto"/>
          <w:highlight w:val="none"/>
        </w:rPr>
        <w:t>）</w:t>
      </w:r>
    </w:p>
    <w:p w14:paraId="02796F27">
      <w:pPr>
        <w:pStyle w:val="10"/>
        <w:tabs>
          <w:tab w:val="left" w:pos="8689"/>
        </w:tabs>
        <w:spacing w:before="79" w:line="360" w:lineRule="auto"/>
        <w:ind w:left="2933"/>
        <w:rPr>
          <w:rFonts w:hint="eastAsia"/>
          <w:color w:val="auto"/>
          <w:highlight w:val="none"/>
        </w:rPr>
      </w:pPr>
      <w:r>
        <w:rPr>
          <w:rFonts w:hint="eastAsia"/>
          <w:color w:val="auto"/>
          <w:highlight w:val="none"/>
        </w:rPr>
        <w:t>身份</w:t>
      </w:r>
      <w:r>
        <w:rPr>
          <w:rFonts w:hint="eastAsia"/>
          <w:color w:val="auto"/>
          <w:spacing w:val="-3"/>
          <w:highlight w:val="none"/>
        </w:rPr>
        <w:t>证</w:t>
      </w:r>
      <w:r>
        <w:rPr>
          <w:rFonts w:hint="eastAsia"/>
          <w:color w:val="auto"/>
          <w:highlight w:val="none"/>
        </w:rPr>
        <w:t>号</w:t>
      </w:r>
      <w:r>
        <w:rPr>
          <w:rFonts w:hint="eastAsia"/>
          <w:color w:val="auto"/>
          <w:spacing w:val="-3"/>
          <w:highlight w:val="none"/>
        </w:rPr>
        <w:t>码：</w:t>
      </w:r>
      <w:r>
        <w:rPr>
          <w:rFonts w:hint="eastAsia"/>
          <w:color w:val="auto"/>
          <w:highlight w:val="none"/>
          <w:u w:val="single"/>
        </w:rPr>
        <w:t xml:space="preserve"> </w:t>
      </w:r>
      <w:r>
        <w:rPr>
          <w:rFonts w:hint="eastAsia"/>
          <w:color w:val="auto"/>
          <w:highlight w:val="none"/>
          <w:u w:val="single"/>
        </w:rPr>
        <w:tab/>
      </w:r>
    </w:p>
    <w:p w14:paraId="3AC5592F">
      <w:pPr>
        <w:pStyle w:val="10"/>
        <w:tabs>
          <w:tab w:val="left" w:pos="6783"/>
          <w:tab w:val="left" w:pos="7729"/>
          <w:tab w:val="left" w:pos="8673"/>
        </w:tabs>
        <w:spacing w:before="72" w:line="360" w:lineRule="auto"/>
        <w:ind w:left="6047"/>
        <w:rPr>
          <w:rFonts w:hint="eastAsia"/>
          <w:color w:val="auto"/>
          <w:highlight w:val="none"/>
        </w:rPr>
      </w:pPr>
      <w:r>
        <w:rPr>
          <w:rFonts w:hint="eastAsia"/>
          <w:color w:val="auto"/>
          <w:highlight w:val="none"/>
          <w:u w:val="single"/>
        </w:rPr>
        <w:t xml:space="preserve"> </w:t>
      </w:r>
      <w:r>
        <w:rPr>
          <w:rFonts w:hint="eastAsia"/>
          <w:color w:val="auto"/>
          <w:highlight w:val="none"/>
          <w:u w:val="single"/>
        </w:rPr>
        <w:tab/>
      </w:r>
      <w:r>
        <w:rPr>
          <w:rFonts w:hint="eastAsia"/>
          <w:color w:val="auto"/>
          <w:highlight w:val="none"/>
        </w:rPr>
        <w:t>年</w:t>
      </w:r>
      <w:r>
        <w:rPr>
          <w:rFonts w:hint="eastAsia"/>
          <w:color w:val="auto"/>
          <w:highlight w:val="none"/>
          <w:u w:val="single"/>
        </w:rPr>
        <w:t xml:space="preserve"> </w:t>
      </w:r>
      <w:r>
        <w:rPr>
          <w:rFonts w:hint="eastAsia"/>
          <w:color w:val="auto"/>
          <w:highlight w:val="none"/>
          <w:u w:val="single"/>
        </w:rPr>
        <w:tab/>
      </w:r>
      <w:r>
        <w:rPr>
          <w:rFonts w:hint="eastAsia"/>
          <w:color w:val="auto"/>
          <w:spacing w:val="-3"/>
          <w:highlight w:val="none"/>
        </w:rPr>
        <w:t>月</w:t>
      </w:r>
      <w:r>
        <w:rPr>
          <w:rFonts w:hint="eastAsia"/>
          <w:color w:val="auto"/>
          <w:spacing w:val="-3"/>
          <w:highlight w:val="none"/>
          <w:u w:val="single"/>
        </w:rPr>
        <w:t xml:space="preserve"> </w:t>
      </w:r>
      <w:r>
        <w:rPr>
          <w:rFonts w:hint="eastAsia"/>
          <w:color w:val="auto"/>
          <w:spacing w:val="-3"/>
          <w:highlight w:val="none"/>
          <w:u w:val="single"/>
        </w:rPr>
        <w:tab/>
      </w:r>
      <w:r>
        <w:rPr>
          <w:rFonts w:hint="eastAsia"/>
          <w:color w:val="auto"/>
          <w:highlight w:val="none"/>
        </w:rPr>
        <w:t>日</w:t>
      </w:r>
    </w:p>
    <w:p w14:paraId="0D775B7D">
      <w:pPr>
        <w:spacing w:line="360" w:lineRule="auto"/>
        <w:rPr>
          <w:rFonts w:hint="eastAsia"/>
          <w:color w:val="auto"/>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2"/>
      </w:tblGrid>
      <w:tr w14:paraId="516E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9462" w:type="dxa"/>
          </w:tcPr>
          <w:p w14:paraId="5D83587F">
            <w:pPr>
              <w:pStyle w:val="10"/>
              <w:spacing w:line="360" w:lineRule="auto"/>
              <w:ind w:left="240"/>
              <w:jc w:val="both"/>
              <w:rPr>
                <w:rFonts w:hint="eastAsia"/>
                <w:color w:val="auto"/>
                <w:highlight w:val="none"/>
              </w:rPr>
            </w:pPr>
            <w:r>
              <w:rPr>
                <w:rFonts w:hint="eastAsia"/>
                <w:color w:val="auto"/>
                <w:highlight w:val="none"/>
              </w:rPr>
              <w:t>附：法定代表人身份证正反面原件清晰扫描件及委托代理人身份证正反面原件清晰扫描件</w:t>
            </w:r>
          </w:p>
          <w:p w14:paraId="75395DE1">
            <w:pPr>
              <w:pStyle w:val="18"/>
              <w:rPr>
                <w:rFonts w:hint="eastAsia"/>
                <w:color w:val="auto"/>
                <w:highlight w:val="none"/>
              </w:rPr>
            </w:pPr>
          </w:p>
        </w:tc>
      </w:tr>
    </w:tbl>
    <w:p w14:paraId="5AE853D5">
      <w:pPr>
        <w:pStyle w:val="18"/>
        <w:rPr>
          <w:rFonts w:hint="eastAsia"/>
          <w:color w:val="auto"/>
          <w:highlight w:val="none"/>
        </w:rPr>
        <w:sectPr>
          <w:pgSz w:w="11906" w:h="16838"/>
          <w:pgMar w:top="1400" w:right="1100" w:bottom="1120" w:left="1560" w:header="0" w:footer="841" w:gutter="0"/>
          <w:cols w:space="720" w:num="1"/>
        </w:sectPr>
      </w:pPr>
    </w:p>
    <w:p w14:paraId="6074B864">
      <w:pPr>
        <w:spacing w:line="360" w:lineRule="auto"/>
        <w:ind w:right="456"/>
        <w:jc w:val="center"/>
        <w:outlineLvl w:val="1"/>
        <w:rPr>
          <w:rFonts w:hint="eastAsia"/>
          <w:b/>
          <w:color w:val="auto"/>
          <w:sz w:val="32"/>
          <w:highlight w:val="none"/>
        </w:rPr>
      </w:pPr>
      <w:bookmarkStart w:id="44" w:name="_bookmark181"/>
      <w:bookmarkEnd w:id="44"/>
      <w:bookmarkStart w:id="45" w:name="_bookmark182"/>
      <w:bookmarkEnd w:id="45"/>
      <w:r>
        <w:rPr>
          <w:rFonts w:hint="eastAsia"/>
          <w:b/>
          <w:color w:val="auto"/>
          <w:sz w:val="32"/>
          <w:highlight w:val="none"/>
        </w:rPr>
        <w:t>四、投标保证金（</w:t>
      </w:r>
      <w:r>
        <w:rPr>
          <w:rFonts w:hint="eastAsia"/>
          <w:b/>
          <w:color w:val="auto"/>
          <w:sz w:val="32"/>
          <w:highlight w:val="none"/>
          <w:lang w:val="en-US" w:eastAsia="zh-CN"/>
        </w:rPr>
        <w:t>本项目不适用</w:t>
      </w:r>
      <w:r>
        <w:rPr>
          <w:rFonts w:hint="eastAsia"/>
          <w:b/>
          <w:color w:val="auto"/>
          <w:sz w:val="32"/>
          <w:highlight w:val="none"/>
        </w:rPr>
        <w:t>）</w:t>
      </w:r>
    </w:p>
    <w:p w14:paraId="3EE03F8B">
      <w:pPr>
        <w:pStyle w:val="10"/>
        <w:spacing w:line="360" w:lineRule="auto"/>
        <w:ind w:right="3451"/>
        <w:rPr>
          <w:rFonts w:hint="eastAsia"/>
          <w:color w:val="auto"/>
          <w:highlight w:val="none"/>
        </w:rPr>
      </w:pPr>
    </w:p>
    <w:p w14:paraId="34EDA88C">
      <w:pPr>
        <w:pStyle w:val="10"/>
        <w:spacing w:line="360" w:lineRule="auto"/>
        <w:rPr>
          <w:rFonts w:hint="eastAsia"/>
          <w:color w:val="auto"/>
          <w:sz w:val="20"/>
          <w:highlight w:val="none"/>
        </w:rPr>
      </w:pPr>
    </w:p>
    <w:p w14:paraId="56788C8E">
      <w:pPr>
        <w:pStyle w:val="14"/>
        <w:spacing w:line="360" w:lineRule="auto"/>
        <w:rPr>
          <w:color w:val="auto"/>
          <w:highlight w:val="none"/>
        </w:rPr>
      </w:pPr>
      <w:r>
        <w:rPr>
          <w:rFonts w:hint="eastAsia"/>
          <w:color w:val="auto"/>
          <w:highlight w:val="none"/>
        </w:rPr>
        <w:t>注：如采用现金或者支票形式提交由广州交易集团有限公司（广州公共资源交易中心）代收的，或采用广州交易集团有限公司（广州公共资源交易中心）电子形式的保函、担保或保证保险提交的，以投标文件递交截止时间后在广州交易集团有限公司（广州公共资源交易中心）数据库查询的投标保证金递交情况为准，投标人不需另外提供凭证；</w:t>
      </w:r>
    </w:p>
    <w:p w14:paraId="762E271C">
      <w:pPr>
        <w:pStyle w:val="14"/>
        <w:spacing w:line="360" w:lineRule="auto"/>
        <w:ind w:firstLine="480" w:firstLineChars="200"/>
        <w:rPr>
          <w:color w:val="auto"/>
          <w:highlight w:val="none"/>
        </w:rPr>
      </w:pPr>
      <w:r>
        <w:rPr>
          <w:rFonts w:hint="eastAsia"/>
          <w:color w:val="auto"/>
          <w:highlight w:val="none"/>
        </w:rPr>
        <w:t>如采用非电子形式的银行保函、保证保险、专业工程担保公司担保提交的，投标人应在此处提供银行保函、保证保险、专业工程担保公司担保等的原件扫描件并加盖投标人（或联合体牵头</w:t>
      </w:r>
      <w:r>
        <w:rPr>
          <w:rFonts w:hint="eastAsia"/>
          <w:color w:val="auto"/>
          <w:highlight w:val="none"/>
          <w:lang w:val="en-US"/>
        </w:rPr>
        <w:t>方</w:t>
      </w:r>
      <w:r>
        <w:rPr>
          <w:rFonts w:hint="eastAsia"/>
          <w:color w:val="auto"/>
          <w:highlight w:val="none"/>
        </w:rPr>
        <w:t>）电子印章。</w:t>
      </w:r>
    </w:p>
    <w:p w14:paraId="36D67B83">
      <w:pPr>
        <w:pStyle w:val="10"/>
        <w:tabs>
          <w:tab w:val="left" w:pos="6574"/>
          <w:tab w:val="left" w:pos="7623"/>
          <w:tab w:val="left" w:pos="8673"/>
        </w:tabs>
        <w:spacing w:before="72" w:line="360" w:lineRule="auto"/>
        <w:ind w:left="5732"/>
        <w:rPr>
          <w:rFonts w:hint="eastAsia"/>
          <w:color w:val="auto"/>
          <w:highlight w:val="none"/>
        </w:rPr>
      </w:pPr>
    </w:p>
    <w:p w14:paraId="49D4CF64">
      <w:pPr>
        <w:spacing w:line="360" w:lineRule="auto"/>
        <w:rPr>
          <w:rFonts w:hint="eastAsia"/>
          <w:color w:val="auto"/>
          <w:highlight w:val="none"/>
        </w:rPr>
        <w:sectPr>
          <w:pgSz w:w="11906" w:h="16838"/>
          <w:pgMar w:top="1400" w:right="1100" w:bottom="1120" w:left="1560" w:header="0" w:footer="841" w:gutter="0"/>
          <w:cols w:space="720" w:num="1"/>
        </w:sectPr>
      </w:pPr>
    </w:p>
    <w:p w14:paraId="56C4674C">
      <w:pPr>
        <w:spacing w:line="360" w:lineRule="auto"/>
        <w:ind w:right="456"/>
        <w:jc w:val="center"/>
        <w:outlineLvl w:val="1"/>
        <w:rPr>
          <w:rFonts w:hint="eastAsia"/>
          <w:color w:val="auto"/>
          <w:sz w:val="32"/>
          <w:highlight w:val="none"/>
        </w:rPr>
      </w:pPr>
      <w:bookmarkStart w:id="46" w:name="_bookmark183"/>
      <w:bookmarkEnd w:id="46"/>
      <w:r>
        <w:rPr>
          <w:rFonts w:hint="eastAsia"/>
          <w:b/>
          <w:color w:val="auto"/>
          <w:sz w:val="32"/>
          <w:highlight w:val="none"/>
        </w:rPr>
        <w:t>五、监理报酬清单（格式可自拟）</w:t>
      </w:r>
    </w:p>
    <w:p w14:paraId="73FC8178">
      <w:pPr>
        <w:pStyle w:val="10"/>
        <w:spacing w:line="360" w:lineRule="auto"/>
        <w:rPr>
          <w:rFonts w:hint="eastAsia"/>
          <w:color w:val="auto"/>
          <w:sz w:val="20"/>
          <w:highlight w:val="none"/>
        </w:rPr>
      </w:pPr>
    </w:p>
    <w:p w14:paraId="7CE6344A">
      <w:pPr>
        <w:pStyle w:val="10"/>
        <w:spacing w:before="170" w:after="27" w:line="360" w:lineRule="auto"/>
        <w:ind w:right="694"/>
        <w:jc w:val="right"/>
        <w:rPr>
          <w:rFonts w:hint="eastAsia"/>
          <w:color w:val="auto"/>
          <w:highlight w:val="none"/>
        </w:rPr>
      </w:pPr>
      <w:r>
        <w:rPr>
          <w:rFonts w:hint="eastAsia"/>
          <w:color w:val="auto"/>
          <w:highlight w:val="none"/>
        </w:rPr>
        <w:t>单位：人民币元</w:t>
      </w:r>
    </w:p>
    <w:tbl>
      <w:tblPr>
        <w:tblStyle w:val="24"/>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2413"/>
        <w:gridCol w:w="2269"/>
        <w:gridCol w:w="1321"/>
        <w:gridCol w:w="1941"/>
      </w:tblGrid>
      <w:tr w14:paraId="4EAB1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16" w:type="dxa"/>
          </w:tcPr>
          <w:p w14:paraId="44BBA724">
            <w:pPr>
              <w:pStyle w:val="33"/>
              <w:spacing w:before="18" w:line="360" w:lineRule="auto"/>
              <w:ind w:left="177" w:right="168"/>
              <w:jc w:val="center"/>
              <w:rPr>
                <w:rFonts w:hint="eastAsia"/>
                <w:b/>
                <w:color w:val="auto"/>
                <w:sz w:val="21"/>
                <w:highlight w:val="none"/>
              </w:rPr>
            </w:pPr>
            <w:r>
              <w:rPr>
                <w:rFonts w:hint="eastAsia"/>
                <w:b/>
                <w:color w:val="auto"/>
                <w:sz w:val="21"/>
                <w:highlight w:val="none"/>
              </w:rPr>
              <w:t>序号</w:t>
            </w:r>
          </w:p>
        </w:tc>
        <w:tc>
          <w:tcPr>
            <w:tcW w:w="2413" w:type="dxa"/>
          </w:tcPr>
          <w:p w14:paraId="4F5894B9">
            <w:pPr>
              <w:pStyle w:val="33"/>
              <w:spacing w:before="18" w:line="360" w:lineRule="auto"/>
              <w:ind w:left="344" w:right="338"/>
              <w:jc w:val="center"/>
              <w:rPr>
                <w:rFonts w:hint="eastAsia"/>
                <w:b/>
                <w:color w:val="auto"/>
                <w:sz w:val="21"/>
                <w:highlight w:val="none"/>
              </w:rPr>
            </w:pPr>
            <w:r>
              <w:rPr>
                <w:rFonts w:hint="eastAsia"/>
                <w:b/>
                <w:color w:val="auto"/>
                <w:sz w:val="21"/>
                <w:highlight w:val="none"/>
              </w:rPr>
              <w:t>监理报酬分项名称</w:t>
            </w:r>
          </w:p>
        </w:tc>
        <w:tc>
          <w:tcPr>
            <w:tcW w:w="2269" w:type="dxa"/>
          </w:tcPr>
          <w:p w14:paraId="59FD9A36">
            <w:pPr>
              <w:pStyle w:val="33"/>
              <w:spacing w:before="18" w:line="360" w:lineRule="auto"/>
              <w:ind w:left="107"/>
              <w:rPr>
                <w:rFonts w:hint="eastAsia"/>
                <w:b/>
                <w:color w:val="auto"/>
                <w:sz w:val="21"/>
                <w:highlight w:val="none"/>
              </w:rPr>
            </w:pPr>
            <w:r>
              <w:rPr>
                <w:rFonts w:hint="eastAsia"/>
                <w:b/>
                <w:color w:val="auto"/>
                <w:sz w:val="21"/>
                <w:highlight w:val="none"/>
              </w:rPr>
              <w:t>计算依据、过程和公式</w:t>
            </w:r>
          </w:p>
        </w:tc>
        <w:tc>
          <w:tcPr>
            <w:tcW w:w="1321" w:type="dxa"/>
          </w:tcPr>
          <w:p w14:paraId="4CEB6D4E">
            <w:pPr>
              <w:pStyle w:val="33"/>
              <w:spacing w:before="18" w:line="360" w:lineRule="auto"/>
              <w:ind w:left="133"/>
              <w:rPr>
                <w:rFonts w:hint="eastAsia"/>
                <w:b/>
                <w:color w:val="auto"/>
                <w:sz w:val="21"/>
                <w:highlight w:val="none"/>
              </w:rPr>
            </w:pPr>
            <w:r>
              <w:rPr>
                <w:rFonts w:hint="eastAsia"/>
                <w:b/>
                <w:color w:val="auto"/>
                <w:sz w:val="21"/>
                <w:highlight w:val="none"/>
              </w:rPr>
              <w:t>金额（元）</w:t>
            </w:r>
          </w:p>
        </w:tc>
        <w:tc>
          <w:tcPr>
            <w:tcW w:w="1941" w:type="dxa"/>
          </w:tcPr>
          <w:p w14:paraId="1FF0C611">
            <w:pPr>
              <w:pStyle w:val="33"/>
              <w:spacing w:before="18" w:line="360" w:lineRule="auto"/>
              <w:ind w:left="737" w:right="734"/>
              <w:jc w:val="center"/>
              <w:rPr>
                <w:rFonts w:hint="eastAsia"/>
                <w:b/>
                <w:color w:val="auto"/>
                <w:sz w:val="21"/>
                <w:highlight w:val="none"/>
              </w:rPr>
            </w:pPr>
            <w:r>
              <w:rPr>
                <w:rFonts w:hint="eastAsia"/>
                <w:b/>
                <w:color w:val="auto"/>
                <w:sz w:val="21"/>
                <w:highlight w:val="none"/>
              </w:rPr>
              <w:t>备注</w:t>
            </w:r>
          </w:p>
        </w:tc>
      </w:tr>
      <w:tr w14:paraId="06DBF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16" w:type="dxa"/>
            <w:vAlign w:val="center"/>
          </w:tcPr>
          <w:p w14:paraId="1FEF3A92">
            <w:pPr>
              <w:pStyle w:val="33"/>
              <w:spacing w:line="360" w:lineRule="auto"/>
              <w:ind w:left="9"/>
              <w:jc w:val="center"/>
              <w:rPr>
                <w:rFonts w:hint="eastAsia"/>
                <w:color w:val="auto"/>
                <w:sz w:val="21"/>
                <w:highlight w:val="none"/>
              </w:rPr>
            </w:pPr>
            <w:r>
              <w:rPr>
                <w:rFonts w:hint="eastAsia"/>
                <w:color w:val="auto"/>
                <w:sz w:val="21"/>
                <w:highlight w:val="none"/>
              </w:rPr>
              <w:t>1</w:t>
            </w:r>
          </w:p>
        </w:tc>
        <w:tc>
          <w:tcPr>
            <w:tcW w:w="2413" w:type="dxa"/>
          </w:tcPr>
          <w:p w14:paraId="4F04B1A4">
            <w:pPr>
              <w:pStyle w:val="33"/>
              <w:spacing w:line="360" w:lineRule="auto"/>
              <w:rPr>
                <w:rFonts w:hint="default" w:eastAsia="宋体"/>
                <w:color w:val="auto"/>
                <w:highlight w:val="none"/>
                <w:lang w:val="en-US" w:eastAsia="zh-CN"/>
              </w:rPr>
            </w:pPr>
            <w:r>
              <w:rPr>
                <w:rFonts w:hint="eastAsia"/>
                <w:color w:val="auto"/>
                <w:highlight w:val="none"/>
              </w:rPr>
              <w:t>AB3802042安置地块项目配建市政道路</w:t>
            </w:r>
            <w:r>
              <w:rPr>
                <w:rFonts w:hint="eastAsia"/>
                <w:color w:val="auto"/>
                <w:highlight w:val="none"/>
                <w:lang w:val="en-US" w:eastAsia="zh-CN"/>
              </w:rPr>
              <w:t>监理报酬</w:t>
            </w:r>
          </w:p>
        </w:tc>
        <w:tc>
          <w:tcPr>
            <w:tcW w:w="2269" w:type="dxa"/>
          </w:tcPr>
          <w:p w14:paraId="7EE639FE">
            <w:pPr>
              <w:pStyle w:val="33"/>
              <w:spacing w:line="360" w:lineRule="auto"/>
              <w:rPr>
                <w:rFonts w:hint="eastAsia"/>
                <w:color w:val="auto"/>
                <w:highlight w:val="none"/>
              </w:rPr>
            </w:pPr>
          </w:p>
        </w:tc>
        <w:tc>
          <w:tcPr>
            <w:tcW w:w="1321" w:type="dxa"/>
          </w:tcPr>
          <w:p w14:paraId="5C92D936">
            <w:pPr>
              <w:pStyle w:val="33"/>
              <w:spacing w:line="360" w:lineRule="auto"/>
              <w:rPr>
                <w:rFonts w:hint="eastAsia"/>
                <w:color w:val="auto"/>
                <w:highlight w:val="none"/>
              </w:rPr>
            </w:pPr>
          </w:p>
        </w:tc>
        <w:tc>
          <w:tcPr>
            <w:tcW w:w="1941" w:type="dxa"/>
          </w:tcPr>
          <w:p w14:paraId="0C5AEE71">
            <w:pPr>
              <w:pStyle w:val="33"/>
              <w:spacing w:line="360" w:lineRule="auto"/>
              <w:rPr>
                <w:rFonts w:hint="eastAsia"/>
                <w:color w:val="auto"/>
                <w:highlight w:val="none"/>
              </w:rPr>
            </w:pPr>
          </w:p>
        </w:tc>
      </w:tr>
      <w:tr w14:paraId="74B76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16" w:type="dxa"/>
            <w:vAlign w:val="center"/>
          </w:tcPr>
          <w:p w14:paraId="279B1A3D">
            <w:pPr>
              <w:pStyle w:val="33"/>
              <w:spacing w:line="360" w:lineRule="auto"/>
              <w:ind w:left="9"/>
              <w:jc w:val="center"/>
              <w:rPr>
                <w:rFonts w:hint="eastAsia"/>
                <w:color w:val="auto"/>
                <w:sz w:val="21"/>
                <w:highlight w:val="none"/>
              </w:rPr>
            </w:pPr>
            <w:r>
              <w:rPr>
                <w:rFonts w:hint="eastAsia"/>
                <w:color w:val="auto"/>
                <w:sz w:val="21"/>
                <w:highlight w:val="none"/>
              </w:rPr>
              <w:t>2</w:t>
            </w:r>
          </w:p>
        </w:tc>
        <w:tc>
          <w:tcPr>
            <w:tcW w:w="2413" w:type="dxa"/>
          </w:tcPr>
          <w:p w14:paraId="4780D2CB">
            <w:pPr>
              <w:pStyle w:val="33"/>
              <w:spacing w:line="360" w:lineRule="auto"/>
              <w:rPr>
                <w:rFonts w:hint="eastAsia"/>
                <w:color w:val="auto"/>
                <w:highlight w:val="none"/>
              </w:rPr>
            </w:pPr>
            <w:r>
              <w:rPr>
                <w:rFonts w:hint="eastAsia"/>
                <w:color w:val="auto"/>
                <w:highlight w:val="none"/>
              </w:rPr>
              <w:t>AB3802044安置地块项目配建市政道路</w:t>
            </w:r>
            <w:r>
              <w:rPr>
                <w:rFonts w:hint="eastAsia"/>
                <w:color w:val="auto"/>
                <w:highlight w:val="none"/>
                <w:lang w:val="en-US" w:eastAsia="zh-CN"/>
              </w:rPr>
              <w:t>监理报酬</w:t>
            </w:r>
          </w:p>
        </w:tc>
        <w:tc>
          <w:tcPr>
            <w:tcW w:w="2269" w:type="dxa"/>
          </w:tcPr>
          <w:p w14:paraId="2941E227">
            <w:pPr>
              <w:pStyle w:val="33"/>
              <w:spacing w:line="360" w:lineRule="auto"/>
              <w:rPr>
                <w:rFonts w:hint="eastAsia"/>
                <w:color w:val="auto"/>
                <w:highlight w:val="none"/>
              </w:rPr>
            </w:pPr>
          </w:p>
        </w:tc>
        <w:tc>
          <w:tcPr>
            <w:tcW w:w="1321" w:type="dxa"/>
          </w:tcPr>
          <w:p w14:paraId="30C25663">
            <w:pPr>
              <w:pStyle w:val="33"/>
              <w:spacing w:line="360" w:lineRule="auto"/>
              <w:rPr>
                <w:rFonts w:hint="eastAsia"/>
                <w:color w:val="auto"/>
                <w:highlight w:val="none"/>
              </w:rPr>
            </w:pPr>
          </w:p>
        </w:tc>
        <w:tc>
          <w:tcPr>
            <w:tcW w:w="1941" w:type="dxa"/>
          </w:tcPr>
          <w:p w14:paraId="10F0A320">
            <w:pPr>
              <w:pStyle w:val="33"/>
              <w:spacing w:line="360" w:lineRule="auto"/>
              <w:rPr>
                <w:rFonts w:hint="eastAsia"/>
                <w:color w:val="auto"/>
                <w:highlight w:val="none"/>
              </w:rPr>
            </w:pPr>
          </w:p>
        </w:tc>
      </w:tr>
      <w:tr w14:paraId="63D47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16" w:type="dxa"/>
            <w:vAlign w:val="center"/>
          </w:tcPr>
          <w:p w14:paraId="0ADCCA8A">
            <w:pPr>
              <w:pStyle w:val="33"/>
              <w:spacing w:line="360" w:lineRule="auto"/>
              <w:ind w:left="9"/>
              <w:jc w:val="center"/>
              <w:rPr>
                <w:rFonts w:hint="eastAsia"/>
                <w:color w:val="auto"/>
                <w:sz w:val="21"/>
                <w:highlight w:val="none"/>
              </w:rPr>
            </w:pPr>
            <w:r>
              <w:rPr>
                <w:rFonts w:hint="eastAsia"/>
                <w:color w:val="auto"/>
                <w:sz w:val="21"/>
                <w:highlight w:val="none"/>
              </w:rPr>
              <w:t>3</w:t>
            </w:r>
          </w:p>
        </w:tc>
        <w:tc>
          <w:tcPr>
            <w:tcW w:w="2413" w:type="dxa"/>
          </w:tcPr>
          <w:p w14:paraId="0F3737B4">
            <w:pPr>
              <w:pStyle w:val="33"/>
              <w:spacing w:line="360" w:lineRule="auto"/>
              <w:rPr>
                <w:rFonts w:hint="eastAsia"/>
                <w:color w:val="auto"/>
                <w:highlight w:val="none"/>
              </w:rPr>
            </w:pPr>
            <w:r>
              <w:rPr>
                <w:rFonts w:hint="eastAsia"/>
                <w:color w:val="auto"/>
                <w:highlight w:val="none"/>
              </w:rPr>
              <w:t>AB3802027安置地块项目配建市政道路</w:t>
            </w:r>
            <w:r>
              <w:rPr>
                <w:rFonts w:hint="eastAsia"/>
                <w:color w:val="auto"/>
                <w:highlight w:val="none"/>
                <w:lang w:val="en-US" w:eastAsia="zh-CN"/>
              </w:rPr>
              <w:t>监理报酬</w:t>
            </w:r>
          </w:p>
        </w:tc>
        <w:tc>
          <w:tcPr>
            <w:tcW w:w="2269" w:type="dxa"/>
          </w:tcPr>
          <w:p w14:paraId="6FB0365C">
            <w:pPr>
              <w:pStyle w:val="33"/>
              <w:spacing w:line="360" w:lineRule="auto"/>
              <w:rPr>
                <w:rFonts w:hint="eastAsia"/>
                <w:color w:val="auto"/>
                <w:highlight w:val="none"/>
              </w:rPr>
            </w:pPr>
          </w:p>
        </w:tc>
        <w:tc>
          <w:tcPr>
            <w:tcW w:w="1321" w:type="dxa"/>
          </w:tcPr>
          <w:p w14:paraId="1C014EDA">
            <w:pPr>
              <w:pStyle w:val="33"/>
              <w:spacing w:line="360" w:lineRule="auto"/>
              <w:rPr>
                <w:rFonts w:hint="eastAsia"/>
                <w:color w:val="auto"/>
                <w:highlight w:val="none"/>
              </w:rPr>
            </w:pPr>
          </w:p>
        </w:tc>
        <w:tc>
          <w:tcPr>
            <w:tcW w:w="1941" w:type="dxa"/>
          </w:tcPr>
          <w:p w14:paraId="4C1E5270">
            <w:pPr>
              <w:pStyle w:val="33"/>
              <w:spacing w:line="360" w:lineRule="auto"/>
              <w:rPr>
                <w:rFonts w:hint="eastAsia"/>
                <w:color w:val="auto"/>
                <w:highlight w:val="none"/>
              </w:rPr>
            </w:pPr>
          </w:p>
        </w:tc>
      </w:tr>
      <w:tr w14:paraId="770FE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16" w:type="dxa"/>
            <w:vAlign w:val="center"/>
          </w:tcPr>
          <w:p w14:paraId="0B12EC53">
            <w:pPr>
              <w:pStyle w:val="33"/>
              <w:spacing w:line="360" w:lineRule="auto"/>
              <w:ind w:left="9"/>
              <w:jc w:val="center"/>
              <w:rPr>
                <w:rFonts w:hint="eastAsia"/>
                <w:color w:val="auto"/>
                <w:sz w:val="21"/>
                <w:highlight w:val="none"/>
              </w:rPr>
            </w:pPr>
            <w:r>
              <w:rPr>
                <w:rFonts w:hint="eastAsia"/>
                <w:color w:val="auto"/>
                <w:sz w:val="21"/>
                <w:highlight w:val="none"/>
              </w:rPr>
              <w:t>4</w:t>
            </w:r>
          </w:p>
        </w:tc>
        <w:tc>
          <w:tcPr>
            <w:tcW w:w="2413" w:type="dxa"/>
          </w:tcPr>
          <w:p w14:paraId="17D1FDAD">
            <w:pPr>
              <w:pStyle w:val="33"/>
              <w:spacing w:line="360" w:lineRule="auto"/>
              <w:rPr>
                <w:rFonts w:hint="eastAsia"/>
                <w:color w:val="auto"/>
                <w:highlight w:val="none"/>
              </w:rPr>
            </w:pPr>
            <w:r>
              <w:rPr>
                <w:rFonts w:hint="eastAsia"/>
                <w:color w:val="auto"/>
                <w:highlight w:val="none"/>
              </w:rPr>
              <w:t>AB3806001安置地块项目配建市政道路</w:t>
            </w:r>
            <w:r>
              <w:rPr>
                <w:rFonts w:hint="eastAsia"/>
                <w:color w:val="auto"/>
                <w:highlight w:val="none"/>
                <w:lang w:val="en-US" w:eastAsia="zh-CN"/>
              </w:rPr>
              <w:t>监理报酬</w:t>
            </w:r>
          </w:p>
        </w:tc>
        <w:tc>
          <w:tcPr>
            <w:tcW w:w="2269" w:type="dxa"/>
          </w:tcPr>
          <w:p w14:paraId="6974D5A3">
            <w:pPr>
              <w:pStyle w:val="33"/>
              <w:spacing w:line="360" w:lineRule="auto"/>
              <w:rPr>
                <w:rFonts w:hint="eastAsia"/>
                <w:color w:val="auto"/>
                <w:highlight w:val="none"/>
              </w:rPr>
            </w:pPr>
          </w:p>
        </w:tc>
        <w:tc>
          <w:tcPr>
            <w:tcW w:w="1321" w:type="dxa"/>
          </w:tcPr>
          <w:p w14:paraId="0EB5510B">
            <w:pPr>
              <w:pStyle w:val="33"/>
              <w:spacing w:line="360" w:lineRule="auto"/>
              <w:rPr>
                <w:rFonts w:hint="eastAsia"/>
                <w:color w:val="auto"/>
                <w:highlight w:val="none"/>
              </w:rPr>
            </w:pPr>
          </w:p>
        </w:tc>
        <w:tc>
          <w:tcPr>
            <w:tcW w:w="1941" w:type="dxa"/>
          </w:tcPr>
          <w:p w14:paraId="48F6F433">
            <w:pPr>
              <w:pStyle w:val="33"/>
              <w:spacing w:line="360" w:lineRule="auto"/>
              <w:rPr>
                <w:rFonts w:hint="eastAsia"/>
                <w:color w:val="auto"/>
                <w:highlight w:val="none"/>
              </w:rPr>
            </w:pPr>
          </w:p>
        </w:tc>
      </w:tr>
      <w:tr w14:paraId="141FA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16" w:type="dxa"/>
          </w:tcPr>
          <w:p w14:paraId="712A3947">
            <w:pPr>
              <w:pStyle w:val="33"/>
              <w:spacing w:before="53" w:line="360" w:lineRule="auto"/>
              <w:ind w:left="177" w:right="168"/>
              <w:jc w:val="center"/>
              <w:rPr>
                <w:rFonts w:hint="eastAsia"/>
                <w:color w:val="auto"/>
                <w:sz w:val="21"/>
                <w:highlight w:val="none"/>
              </w:rPr>
            </w:pPr>
            <w:r>
              <w:rPr>
                <w:rFonts w:hint="eastAsia"/>
                <w:color w:val="auto"/>
                <w:sz w:val="21"/>
                <w:highlight w:val="none"/>
              </w:rPr>
              <w:t>……</w:t>
            </w:r>
          </w:p>
        </w:tc>
        <w:tc>
          <w:tcPr>
            <w:tcW w:w="2413" w:type="dxa"/>
          </w:tcPr>
          <w:p w14:paraId="49B114EB">
            <w:pPr>
              <w:pStyle w:val="33"/>
              <w:spacing w:before="53" w:line="360" w:lineRule="auto"/>
              <w:ind w:left="344" w:right="338"/>
              <w:jc w:val="center"/>
              <w:rPr>
                <w:rFonts w:hint="eastAsia"/>
                <w:color w:val="auto"/>
                <w:sz w:val="21"/>
                <w:highlight w:val="none"/>
              </w:rPr>
            </w:pPr>
            <w:r>
              <w:rPr>
                <w:rFonts w:hint="eastAsia"/>
                <w:color w:val="auto"/>
                <w:sz w:val="21"/>
                <w:highlight w:val="none"/>
              </w:rPr>
              <w:t>……</w:t>
            </w:r>
          </w:p>
        </w:tc>
        <w:tc>
          <w:tcPr>
            <w:tcW w:w="2269" w:type="dxa"/>
          </w:tcPr>
          <w:p w14:paraId="0204FB29">
            <w:pPr>
              <w:pStyle w:val="33"/>
              <w:spacing w:line="360" w:lineRule="auto"/>
              <w:rPr>
                <w:rFonts w:hint="eastAsia"/>
                <w:color w:val="auto"/>
                <w:highlight w:val="none"/>
              </w:rPr>
            </w:pPr>
          </w:p>
        </w:tc>
        <w:tc>
          <w:tcPr>
            <w:tcW w:w="1321" w:type="dxa"/>
          </w:tcPr>
          <w:p w14:paraId="08C95082">
            <w:pPr>
              <w:pStyle w:val="33"/>
              <w:spacing w:line="360" w:lineRule="auto"/>
              <w:rPr>
                <w:rFonts w:hint="eastAsia"/>
                <w:color w:val="auto"/>
                <w:highlight w:val="none"/>
              </w:rPr>
            </w:pPr>
          </w:p>
        </w:tc>
        <w:tc>
          <w:tcPr>
            <w:tcW w:w="1941" w:type="dxa"/>
          </w:tcPr>
          <w:p w14:paraId="1AE97ED6">
            <w:pPr>
              <w:pStyle w:val="33"/>
              <w:spacing w:line="360" w:lineRule="auto"/>
              <w:rPr>
                <w:rFonts w:hint="eastAsia"/>
                <w:color w:val="auto"/>
                <w:highlight w:val="none"/>
              </w:rPr>
            </w:pPr>
          </w:p>
        </w:tc>
      </w:tr>
      <w:tr w14:paraId="53F28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498" w:type="dxa"/>
            <w:gridSpan w:val="3"/>
          </w:tcPr>
          <w:p w14:paraId="6CE15B33">
            <w:pPr>
              <w:pStyle w:val="33"/>
              <w:spacing w:line="360" w:lineRule="auto"/>
              <w:ind w:left="2307" w:right="2300"/>
              <w:jc w:val="center"/>
              <w:rPr>
                <w:rFonts w:hint="eastAsia"/>
                <w:b/>
                <w:color w:val="auto"/>
                <w:sz w:val="21"/>
                <w:highlight w:val="none"/>
              </w:rPr>
            </w:pPr>
            <w:r>
              <w:rPr>
                <w:rFonts w:hint="eastAsia"/>
                <w:b/>
                <w:color w:val="auto"/>
                <w:sz w:val="21"/>
                <w:highlight w:val="none"/>
              </w:rPr>
              <w:t>合计报价</w:t>
            </w:r>
          </w:p>
        </w:tc>
        <w:tc>
          <w:tcPr>
            <w:tcW w:w="1321" w:type="dxa"/>
          </w:tcPr>
          <w:p w14:paraId="4A28638D">
            <w:pPr>
              <w:pStyle w:val="33"/>
              <w:spacing w:line="360" w:lineRule="auto"/>
              <w:rPr>
                <w:rFonts w:hint="eastAsia"/>
                <w:color w:val="auto"/>
                <w:highlight w:val="none"/>
              </w:rPr>
            </w:pPr>
          </w:p>
        </w:tc>
        <w:tc>
          <w:tcPr>
            <w:tcW w:w="1941" w:type="dxa"/>
          </w:tcPr>
          <w:p w14:paraId="0A866678">
            <w:pPr>
              <w:pStyle w:val="33"/>
              <w:spacing w:line="360" w:lineRule="auto"/>
              <w:rPr>
                <w:rFonts w:hint="eastAsia"/>
                <w:color w:val="auto"/>
                <w:highlight w:val="none"/>
              </w:rPr>
            </w:pPr>
          </w:p>
        </w:tc>
      </w:tr>
    </w:tbl>
    <w:p w14:paraId="3F899606">
      <w:pPr>
        <w:spacing w:line="360" w:lineRule="auto"/>
        <w:rPr>
          <w:rFonts w:hint="eastAsia"/>
          <w:color w:val="auto"/>
          <w:highlight w:val="none"/>
        </w:rPr>
      </w:pPr>
    </w:p>
    <w:p w14:paraId="61A17324">
      <w:pPr>
        <w:spacing w:line="360" w:lineRule="auto"/>
        <w:rPr>
          <w:rFonts w:hint="eastAsia"/>
          <w:color w:val="auto"/>
          <w:szCs w:val="21"/>
          <w:highlight w:val="none"/>
          <w:u w:val="single"/>
        </w:rPr>
      </w:pPr>
      <w:r>
        <w:rPr>
          <w:rFonts w:hint="eastAsia"/>
          <w:color w:val="auto"/>
          <w:szCs w:val="21"/>
          <w:highlight w:val="none"/>
          <w:u w:val="single"/>
        </w:rPr>
        <w:t>注：1、监理报酬报价总金额不能超过最高投标限价。投标报价超过最高投标限价的投标文件</w:t>
      </w:r>
      <w:r>
        <w:rPr>
          <w:rFonts w:hint="eastAsia"/>
          <w:color w:val="auto"/>
          <w:highlight w:val="none"/>
          <w:u w:val="single"/>
        </w:rPr>
        <w:t>将被否决其投标</w:t>
      </w:r>
      <w:r>
        <w:rPr>
          <w:rFonts w:hint="eastAsia"/>
          <w:color w:val="auto"/>
          <w:szCs w:val="21"/>
          <w:highlight w:val="none"/>
          <w:u w:val="single"/>
        </w:rPr>
        <w:t>。</w:t>
      </w:r>
    </w:p>
    <w:p w14:paraId="4063DCD8">
      <w:pPr>
        <w:numPr>
          <w:ilvl w:val="0"/>
          <w:numId w:val="2"/>
        </w:numPr>
        <w:spacing w:line="360" w:lineRule="auto"/>
        <w:rPr>
          <w:rFonts w:hint="eastAsia"/>
          <w:color w:val="auto"/>
          <w:szCs w:val="21"/>
          <w:highlight w:val="none"/>
          <w:u w:val="single"/>
        </w:rPr>
      </w:pPr>
      <w:r>
        <w:rPr>
          <w:rFonts w:hint="eastAsia"/>
          <w:color w:val="auto"/>
          <w:szCs w:val="21"/>
          <w:highlight w:val="none"/>
          <w:u w:val="single"/>
        </w:rPr>
        <w:t>报价以元为单位，保留两位小数，第三位小数四舍五入。</w:t>
      </w:r>
    </w:p>
    <w:p w14:paraId="3ED939C8">
      <w:pPr>
        <w:spacing w:line="360" w:lineRule="auto"/>
        <w:ind w:right="456"/>
        <w:jc w:val="center"/>
        <w:outlineLvl w:val="1"/>
        <w:rPr>
          <w:rFonts w:hint="eastAsia"/>
          <w:b/>
          <w:color w:val="auto"/>
          <w:sz w:val="32"/>
          <w:highlight w:val="none"/>
        </w:rPr>
      </w:pPr>
      <w:r>
        <w:rPr>
          <w:color w:val="auto"/>
          <w:highlight w:val="none"/>
        </w:rPr>
        <w:br w:type="page"/>
      </w:r>
      <w:bookmarkStart w:id="47" w:name="_bookmark184"/>
      <w:bookmarkEnd w:id="47"/>
      <w:r>
        <w:rPr>
          <w:rFonts w:hint="eastAsia"/>
          <w:b/>
          <w:color w:val="auto"/>
          <w:sz w:val="32"/>
          <w:highlight w:val="none"/>
        </w:rPr>
        <w:t>六、资格审查资料（格式可自拟）</w:t>
      </w:r>
    </w:p>
    <w:p w14:paraId="5F36CDAC">
      <w:pPr>
        <w:pStyle w:val="10"/>
        <w:spacing w:before="5" w:line="360" w:lineRule="auto"/>
        <w:rPr>
          <w:rFonts w:hint="eastAsia"/>
          <w:b/>
          <w:color w:val="auto"/>
          <w:sz w:val="10"/>
          <w:highlight w:val="none"/>
        </w:rPr>
      </w:pPr>
    </w:p>
    <w:p w14:paraId="7B03045E">
      <w:pPr>
        <w:spacing w:before="62" w:line="360" w:lineRule="auto"/>
        <w:ind w:left="377"/>
        <w:outlineLvl w:val="2"/>
        <w:rPr>
          <w:rFonts w:hint="eastAsia"/>
          <w:color w:val="auto"/>
          <w:sz w:val="28"/>
          <w:highlight w:val="none"/>
        </w:rPr>
      </w:pPr>
      <w:bookmarkStart w:id="48" w:name="_bookmark185"/>
      <w:bookmarkEnd w:id="48"/>
      <w:r>
        <w:rPr>
          <w:rFonts w:hint="eastAsia"/>
          <w:color w:val="auto"/>
          <w:sz w:val="28"/>
          <w:highlight w:val="none"/>
        </w:rPr>
        <w:t>（一）</w:t>
      </w:r>
      <w:r>
        <w:rPr>
          <w:rFonts w:hint="eastAsia"/>
          <w:color w:val="auto"/>
          <w:sz w:val="28"/>
          <w:highlight w:val="none"/>
          <w:lang w:val="en-US"/>
        </w:rPr>
        <w:t>投标人</w:t>
      </w:r>
      <w:r>
        <w:rPr>
          <w:rFonts w:hint="eastAsia"/>
          <w:color w:val="auto"/>
          <w:sz w:val="28"/>
          <w:highlight w:val="none"/>
        </w:rPr>
        <w:t>基本情况表</w:t>
      </w:r>
    </w:p>
    <w:tbl>
      <w:tblPr>
        <w:tblStyle w:val="24"/>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4"/>
        <w:gridCol w:w="709"/>
        <w:gridCol w:w="992"/>
        <w:gridCol w:w="1122"/>
        <w:gridCol w:w="415"/>
        <w:gridCol w:w="871"/>
        <w:gridCol w:w="828"/>
        <w:gridCol w:w="286"/>
        <w:gridCol w:w="1439"/>
      </w:tblGrid>
      <w:tr w14:paraId="5DDB3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14:paraId="0C56AB93">
            <w:pPr>
              <w:pStyle w:val="33"/>
              <w:spacing w:before="142" w:line="360" w:lineRule="auto"/>
              <w:ind w:left="496"/>
              <w:rPr>
                <w:rFonts w:hint="eastAsia"/>
                <w:color w:val="auto"/>
                <w:sz w:val="21"/>
                <w:highlight w:val="none"/>
              </w:rPr>
            </w:pPr>
            <w:r>
              <w:rPr>
                <w:rFonts w:hint="eastAsia"/>
                <w:color w:val="auto"/>
                <w:sz w:val="21"/>
                <w:highlight w:val="none"/>
              </w:rPr>
              <w:t>投标人名称</w:t>
            </w:r>
          </w:p>
        </w:tc>
        <w:tc>
          <w:tcPr>
            <w:tcW w:w="6662" w:type="dxa"/>
            <w:gridSpan w:val="8"/>
          </w:tcPr>
          <w:p w14:paraId="7F58685F">
            <w:pPr>
              <w:pStyle w:val="33"/>
              <w:spacing w:line="360" w:lineRule="auto"/>
              <w:rPr>
                <w:rFonts w:hint="eastAsia"/>
                <w:color w:val="auto"/>
                <w:sz w:val="20"/>
                <w:highlight w:val="none"/>
              </w:rPr>
            </w:pPr>
          </w:p>
        </w:tc>
      </w:tr>
      <w:tr w14:paraId="5668B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14:paraId="60F5CC7F">
            <w:pPr>
              <w:pStyle w:val="33"/>
              <w:spacing w:before="142" w:line="360" w:lineRule="auto"/>
              <w:ind w:left="602"/>
              <w:rPr>
                <w:rFonts w:hint="eastAsia"/>
                <w:color w:val="auto"/>
                <w:sz w:val="21"/>
                <w:highlight w:val="none"/>
              </w:rPr>
            </w:pPr>
            <w:r>
              <w:rPr>
                <w:rFonts w:hint="eastAsia"/>
                <w:color w:val="auto"/>
                <w:sz w:val="21"/>
                <w:highlight w:val="none"/>
              </w:rPr>
              <w:t>注册地址</w:t>
            </w:r>
          </w:p>
        </w:tc>
        <w:tc>
          <w:tcPr>
            <w:tcW w:w="2823" w:type="dxa"/>
            <w:gridSpan w:val="3"/>
          </w:tcPr>
          <w:p w14:paraId="3373A4C7">
            <w:pPr>
              <w:pStyle w:val="33"/>
              <w:spacing w:line="360" w:lineRule="auto"/>
              <w:rPr>
                <w:rFonts w:hint="eastAsia"/>
                <w:color w:val="auto"/>
                <w:sz w:val="20"/>
                <w:highlight w:val="none"/>
              </w:rPr>
            </w:pPr>
          </w:p>
        </w:tc>
        <w:tc>
          <w:tcPr>
            <w:tcW w:w="1286" w:type="dxa"/>
            <w:gridSpan w:val="2"/>
          </w:tcPr>
          <w:p w14:paraId="30697FB2">
            <w:pPr>
              <w:pStyle w:val="33"/>
              <w:spacing w:before="142" w:line="360" w:lineRule="auto"/>
              <w:ind w:left="222"/>
              <w:rPr>
                <w:rFonts w:hint="eastAsia"/>
                <w:color w:val="auto"/>
                <w:sz w:val="21"/>
                <w:highlight w:val="none"/>
              </w:rPr>
            </w:pPr>
            <w:r>
              <w:rPr>
                <w:rFonts w:hint="eastAsia"/>
                <w:color w:val="auto"/>
                <w:sz w:val="21"/>
                <w:highlight w:val="none"/>
              </w:rPr>
              <w:t>邮政编码</w:t>
            </w:r>
          </w:p>
        </w:tc>
        <w:tc>
          <w:tcPr>
            <w:tcW w:w="2553" w:type="dxa"/>
            <w:gridSpan w:val="3"/>
          </w:tcPr>
          <w:p w14:paraId="2995DA5E">
            <w:pPr>
              <w:pStyle w:val="33"/>
              <w:spacing w:line="360" w:lineRule="auto"/>
              <w:rPr>
                <w:rFonts w:hint="eastAsia"/>
                <w:color w:val="auto"/>
                <w:sz w:val="20"/>
                <w:highlight w:val="none"/>
              </w:rPr>
            </w:pPr>
          </w:p>
        </w:tc>
      </w:tr>
      <w:tr w14:paraId="3BAB9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vMerge w:val="restart"/>
          </w:tcPr>
          <w:p w14:paraId="6EAE14F5">
            <w:pPr>
              <w:pStyle w:val="33"/>
              <w:spacing w:before="10" w:line="360" w:lineRule="auto"/>
              <w:rPr>
                <w:rFonts w:hint="eastAsia"/>
                <w:color w:val="auto"/>
                <w:sz w:val="28"/>
                <w:highlight w:val="none"/>
              </w:rPr>
            </w:pPr>
          </w:p>
          <w:p w14:paraId="75ABB09F">
            <w:pPr>
              <w:pStyle w:val="33"/>
              <w:spacing w:line="360" w:lineRule="auto"/>
              <w:ind w:left="602"/>
              <w:rPr>
                <w:rFonts w:hint="eastAsia"/>
                <w:color w:val="auto"/>
                <w:sz w:val="21"/>
                <w:highlight w:val="none"/>
              </w:rPr>
            </w:pPr>
            <w:r>
              <w:rPr>
                <w:rFonts w:hint="eastAsia"/>
                <w:color w:val="auto"/>
                <w:sz w:val="21"/>
                <w:highlight w:val="none"/>
              </w:rPr>
              <w:t>联系方式</w:t>
            </w:r>
          </w:p>
        </w:tc>
        <w:tc>
          <w:tcPr>
            <w:tcW w:w="709" w:type="dxa"/>
          </w:tcPr>
          <w:p w14:paraId="74E84C13">
            <w:pPr>
              <w:pStyle w:val="33"/>
              <w:spacing w:before="142" w:line="360" w:lineRule="auto"/>
              <w:ind w:left="8"/>
              <w:jc w:val="center"/>
              <w:rPr>
                <w:rFonts w:hint="eastAsia"/>
                <w:color w:val="auto"/>
                <w:sz w:val="21"/>
                <w:highlight w:val="none"/>
              </w:rPr>
            </w:pPr>
            <w:r>
              <w:rPr>
                <w:rFonts w:hint="eastAsia"/>
                <w:color w:val="auto"/>
                <w:sz w:val="21"/>
                <w:highlight w:val="none"/>
              </w:rPr>
              <w:t>联系人</w:t>
            </w:r>
          </w:p>
        </w:tc>
        <w:tc>
          <w:tcPr>
            <w:tcW w:w="2114" w:type="dxa"/>
            <w:gridSpan w:val="2"/>
          </w:tcPr>
          <w:p w14:paraId="4AEB164D">
            <w:pPr>
              <w:pStyle w:val="33"/>
              <w:spacing w:line="360" w:lineRule="auto"/>
              <w:rPr>
                <w:rFonts w:hint="eastAsia"/>
                <w:color w:val="auto"/>
                <w:sz w:val="20"/>
                <w:highlight w:val="none"/>
              </w:rPr>
            </w:pPr>
          </w:p>
        </w:tc>
        <w:tc>
          <w:tcPr>
            <w:tcW w:w="1286" w:type="dxa"/>
            <w:gridSpan w:val="2"/>
          </w:tcPr>
          <w:p w14:paraId="057722CB">
            <w:pPr>
              <w:pStyle w:val="33"/>
              <w:spacing w:before="142" w:line="360" w:lineRule="auto"/>
              <w:ind w:left="378"/>
              <w:rPr>
                <w:rFonts w:hint="eastAsia"/>
                <w:color w:val="auto"/>
                <w:sz w:val="21"/>
                <w:highlight w:val="none"/>
              </w:rPr>
            </w:pPr>
            <w:r>
              <w:rPr>
                <w:rFonts w:hint="eastAsia"/>
                <w:color w:val="auto"/>
                <w:sz w:val="21"/>
                <w:highlight w:val="none"/>
              </w:rPr>
              <w:t>电 话</w:t>
            </w:r>
          </w:p>
        </w:tc>
        <w:tc>
          <w:tcPr>
            <w:tcW w:w="2553" w:type="dxa"/>
            <w:gridSpan w:val="3"/>
          </w:tcPr>
          <w:p w14:paraId="3CBDB650">
            <w:pPr>
              <w:pStyle w:val="33"/>
              <w:spacing w:line="360" w:lineRule="auto"/>
              <w:rPr>
                <w:rFonts w:hint="eastAsia"/>
                <w:color w:val="auto"/>
                <w:sz w:val="20"/>
                <w:highlight w:val="none"/>
              </w:rPr>
            </w:pPr>
          </w:p>
        </w:tc>
      </w:tr>
      <w:tr w14:paraId="01775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434" w:type="dxa"/>
            <w:vMerge w:val="continue"/>
            <w:tcBorders>
              <w:top w:val="nil"/>
            </w:tcBorders>
          </w:tcPr>
          <w:p w14:paraId="3788CC0A">
            <w:pPr>
              <w:spacing w:line="360" w:lineRule="auto"/>
              <w:rPr>
                <w:rFonts w:hint="eastAsia"/>
                <w:color w:val="auto"/>
                <w:sz w:val="2"/>
                <w:szCs w:val="2"/>
                <w:highlight w:val="none"/>
              </w:rPr>
            </w:pPr>
          </w:p>
        </w:tc>
        <w:tc>
          <w:tcPr>
            <w:tcW w:w="709" w:type="dxa"/>
          </w:tcPr>
          <w:p w14:paraId="328E762A">
            <w:pPr>
              <w:pStyle w:val="33"/>
              <w:tabs>
                <w:tab w:val="left" w:pos="432"/>
              </w:tabs>
              <w:spacing w:before="143" w:line="360" w:lineRule="auto"/>
              <w:ind w:left="9"/>
              <w:jc w:val="center"/>
              <w:rPr>
                <w:rFonts w:hint="eastAsia"/>
                <w:color w:val="auto"/>
                <w:sz w:val="21"/>
                <w:highlight w:val="none"/>
              </w:rPr>
            </w:pPr>
            <w:r>
              <w:rPr>
                <w:rFonts w:hint="eastAsia"/>
                <w:color w:val="auto"/>
                <w:sz w:val="21"/>
                <w:highlight w:val="none"/>
              </w:rPr>
              <w:t>传</w:t>
            </w:r>
            <w:r>
              <w:rPr>
                <w:rFonts w:hint="eastAsia"/>
                <w:color w:val="auto"/>
                <w:sz w:val="21"/>
                <w:highlight w:val="none"/>
              </w:rPr>
              <w:tab/>
            </w:r>
            <w:r>
              <w:rPr>
                <w:rFonts w:hint="eastAsia"/>
                <w:color w:val="auto"/>
                <w:sz w:val="21"/>
                <w:highlight w:val="none"/>
              </w:rPr>
              <w:t>真</w:t>
            </w:r>
          </w:p>
        </w:tc>
        <w:tc>
          <w:tcPr>
            <w:tcW w:w="2114" w:type="dxa"/>
            <w:gridSpan w:val="2"/>
          </w:tcPr>
          <w:p w14:paraId="4171748F">
            <w:pPr>
              <w:pStyle w:val="33"/>
              <w:spacing w:line="360" w:lineRule="auto"/>
              <w:rPr>
                <w:rFonts w:hint="eastAsia"/>
                <w:color w:val="auto"/>
                <w:sz w:val="20"/>
                <w:highlight w:val="none"/>
              </w:rPr>
            </w:pPr>
          </w:p>
        </w:tc>
        <w:tc>
          <w:tcPr>
            <w:tcW w:w="1286" w:type="dxa"/>
            <w:gridSpan w:val="2"/>
          </w:tcPr>
          <w:p w14:paraId="46E9A192">
            <w:pPr>
              <w:pStyle w:val="33"/>
              <w:spacing w:before="143" w:line="360" w:lineRule="auto"/>
              <w:ind w:left="378"/>
              <w:rPr>
                <w:rFonts w:hint="eastAsia"/>
                <w:color w:val="auto"/>
                <w:sz w:val="21"/>
                <w:highlight w:val="none"/>
              </w:rPr>
            </w:pPr>
            <w:r>
              <w:rPr>
                <w:rFonts w:hint="eastAsia"/>
                <w:color w:val="auto"/>
                <w:sz w:val="21"/>
                <w:highlight w:val="none"/>
              </w:rPr>
              <w:t>网 址</w:t>
            </w:r>
          </w:p>
        </w:tc>
        <w:tc>
          <w:tcPr>
            <w:tcW w:w="2553" w:type="dxa"/>
            <w:gridSpan w:val="3"/>
          </w:tcPr>
          <w:p w14:paraId="158DD747">
            <w:pPr>
              <w:pStyle w:val="33"/>
              <w:spacing w:line="360" w:lineRule="auto"/>
              <w:rPr>
                <w:rFonts w:hint="eastAsia"/>
                <w:color w:val="auto"/>
                <w:sz w:val="20"/>
                <w:highlight w:val="none"/>
              </w:rPr>
            </w:pPr>
          </w:p>
        </w:tc>
      </w:tr>
      <w:tr w14:paraId="76D46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14:paraId="5318F30A">
            <w:pPr>
              <w:pStyle w:val="33"/>
              <w:spacing w:before="142" w:line="360" w:lineRule="auto"/>
              <w:ind w:left="496"/>
              <w:rPr>
                <w:rFonts w:hint="eastAsia"/>
                <w:color w:val="auto"/>
                <w:sz w:val="21"/>
                <w:highlight w:val="none"/>
              </w:rPr>
            </w:pPr>
            <w:r>
              <w:rPr>
                <w:rFonts w:hint="eastAsia"/>
                <w:color w:val="auto"/>
                <w:sz w:val="21"/>
                <w:highlight w:val="none"/>
              </w:rPr>
              <w:t>法定代表人</w:t>
            </w:r>
          </w:p>
        </w:tc>
        <w:tc>
          <w:tcPr>
            <w:tcW w:w="709" w:type="dxa"/>
          </w:tcPr>
          <w:p w14:paraId="53D507C4">
            <w:pPr>
              <w:pStyle w:val="33"/>
              <w:spacing w:before="142" w:line="360" w:lineRule="auto"/>
              <w:ind w:left="8"/>
              <w:jc w:val="center"/>
              <w:rPr>
                <w:rFonts w:hint="eastAsia"/>
                <w:color w:val="auto"/>
                <w:sz w:val="21"/>
                <w:highlight w:val="none"/>
              </w:rPr>
            </w:pPr>
            <w:r>
              <w:rPr>
                <w:rFonts w:hint="eastAsia"/>
                <w:color w:val="auto"/>
                <w:sz w:val="21"/>
                <w:highlight w:val="none"/>
              </w:rPr>
              <w:t>姓名</w:t>
            </w:r>
          </w:p>
        </w:tc>
        <w:tc>
          <w:tcPr>
            <w:tcW w:w="992" w:type="dxa"/>
          </w:tcPr>
          <w:p w14:paraId="48CE362A">
            <w:pPr>
              <w:pStyle w:val="33"/>
              <w:spacing w:line="360" w:lineRule="auto"/>
              <w:rPr>
                <w:rFonts w:hint="eastAsia"/>
                <w:color w:val="auto"/>
                <w:sz w:val="20"/>
                <w:highlight w:val="none"/>
              </w:rPr>
            </w:pPr>
          </w:p>
        </w:tc>
        <w:tc>
          <w:tcPr>
            <w:tcW w:w="1122" w:type="dxa"/>
          </w:tcPr>
          <w:p w14:paraId="4B9BCA46">
            <w:pPr>
              <w:pStyle w:val="33"/>
              <w:spacing w:before="142" w:line="360" w:lineRule="auto"/>
              <w:jc w:val="center"/>
              <w:rPr>
                <w:rFonts w:hint="eastAsia"/>
                <w:color w:val="auto"/>
                <w:sz w:val="21"/>
                <w:highlight w:val="none"/>
              </w:rPr>
            </w:pPr>
            <w:r>
              <w:rPr>
                <w:rFonts w:hint="eastAsia"/>
                <w:color w:val="auto"/>
                <w:sz w:val="21"/>
                <w:highlight w:val="none"/>
              </w:rPr>
              <w:t>技术职称</w:t>
            </w:r>
          </w:p>
        </w:tc>
        <w:tc>
          <w:tcPr>
            <w:tcW w:w="1286" w:type="dxa"/>
            <w:gridSpan w:val="2"/>
          </w:tcPr>
          <w:p w14:paraId="0D384291">
            <w:pPr>
              <w:pStyle w:val="33"/>
              <w:spacing w:line="360" w:lineRule="auto"/>
              <w:rPr>
                <w:rFonts w:hint="eastAsia"/>
                <w:color w:val="auto"/>
                <w:sz w:val="20"/>
                <w:highlight w:val="none"/>
              </w:rPr>
            </w:pPr>
          </w:p>
        </w:tc>
        <w:tc>
          <w:tcPr>
            <w:tcW w:w="1114" w:type="dxa"/>
            <w:gridSpan w:val="2"/>
          </w:tcPr>
          <w:p w14:paraId="35F3F2D5">
            <w:pPr>
              <w:pStyle w:val="33"/>
              <w:spacing w:before="142" w:line="360" w:lineRule="auto"/>
              <w:ind w:left="345"/>
              <w:rPr>
                <w:rFonts w:hint="eastAsia"/>
                <w:color w:val="auto"/>
                <w:sz w:val="21"/>
                <w:highlight w:val="none"/>
              </w:rPr>
            </w:pPr>
            <w:r>
              <w:rPr>
                <w:rFonts w:hint="eastAsia"/>
                <w:color w:val="auto"/>
                <w:sz w:val="21"/>
                <w:highlight w:val="none"/>
              </w:rPr>
              <w:t>电话</w:t>
            </w:r>
          </w:p>
        </w:tc>
        <w:tc>
          <w:tcPr>
            <w:tcW w:w="1439" w:type="dxa"/>
          </w:tcPr>
          <w:p w14:paraId="66303F55">
            <w:pPr>
              <w:pStyle w:val="33"/>
              <w:spacing w:line="360" w:lineRule="auto"/>
              <w:rPr>
                <w:rFonts w:hint="eastAsia"/>
                <w:color w:val="auto"/>
                <w:sz w:val="20"/>
                <w:highlight w:val="none"/>
              </w:rPr>
            </w:pPr>
          </w:p>
        </w:tc>
      </w:tr>
      <w:tr w14:paraId="72221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14:paraId="4DF1273A">
            <w:pPr>
              <w:pStyle w:val="33"/>
              <w:spacing w:before="142" w:line="360" w:lineRule="auto"/>
              <w:ind w:left="496"/>
              <w:rPr>
                <w:rFonts w:hint="eastAsia"/>
                <w:color w:val="auto"/>
                <w:sz w:val="21"/>
                <w:highlight w:val="none"/>
              </w:rPr>
            </w:pPr>
            <w:r>
              <w:rPr>
                <w:rFonts w:hint="eastAsia"/>
                <w:color w:val="auto"/>
                <w:sz w:val="21"/>
                <w:highlight w:val="none"/>
              </w:rPr>
              <w:t>技术负责人</w:t>
            </w:r>
          </w:p>
        </w:tc>
        <w:tc>
          <w:tcPr>
            <w:tcW w:w="709" w:type="dxa"/>
          </w:tcPr>
          <w:p w14:paraId="74C390B7">
            <w:pPr>
              <w:pStyle w:val="33"/>
              <w:spacing w:before="142" w:line="360" w:lineRule="auto"/>
              <w:ind w:left="8"/>
              <w:jc w:val="center"/>
              <w:rPr>
                <w:rFonts w:hint="eastAsia"/>
                <w:color w:val="auto"/>
                <w:sz w:val="21"/>
                <w:highlight w:val="none"/>
              </w:rPr>
            </w:pPr>
            <w:r>
              <w:rPr>
                <w:rFonts w:hint="eastAsia"/>
                <w:color w:val="auto"/>
                <w:sz w:val="21"/>
                <w:highlight w:val="none"/>
              </w:rPr>
              <w:t>姓名</w:t>
            </w:r>
          </w:p>
        </w:tc>
        <w:tc>
          <w:tcPr>
            <w:tcW w:w="992" w:type="dxa"/>
          </w:tcPr>
          <w:p w14:paraId="4BFE0F18">
            <w:pPr>
              <w:pStyle w:val="33"/>
              <w:spacing w:line="360" w:lineRule="auto"/>
              <w:rPr>
                <w:rFonts w:hint="eastAsia"/>
                <w:color w:val="auto"/>
                <w:sz w:val="20"/>
                <w:highlight w:val="none"/>
              </w:rPr>
            </w:pPr>
          </w:p>
        </w:tc>
        <w:tc>
          <w:tcPr>
            <w:tcW w:w="1122" w:type="dxa"/>
          </w:tcPr>
          <w:p w14:paraId="06C3C2FE">
            <w:pPr>
              <w:pStyle w:val="33"/>
              <w:spacing w:before="142" w:line="360" w:lineRule="auto"/>
              <w:jc w:val="center"/>
              <w:rPr>
                <w:rFonts w:hint="eastAsia"/>
                <w:color w:val="auto"/>
                <w:sz w:val="21"/>
                <w:highlight w:val="none"/>
              </w:rPr>
            </w:pPr>
            <w:r>
              <w:rPr>
                <w:rFonts w:hint="eastAsia"/>
                <w:color w:val="auto"/>
                <w:sz w:val="21"/>
                <w:highlight w:val="none"/>
              </w:rPr>
              <w:t>技术职称</w:t>
            </w:r>
          </w:p>
        </w:tc>
        <w:tc>
          <w:tcPr>
            <w:tcW w:w="1286" w:type="dxa"/>
            <w:gridSpan w:val="2"/>
          </w:tcPr>
          <w:p w14:paraId="00F2E5E2">
            <w:pPr>
              <w:pStyle w:val="33"/>
              <w:spacing w:line="360" w:lineRule="auto"/>
              <w:rPr>
                <w:rFonts w:hint="eastAsia"/>
                <w:color w:val="auto"/>
                <w:sz w:val="20"/>
                <w:highlight w:val="none"/>
              </w:rPr>
            </w:pPr>
          </w:p>
        </w:tc>
        <w:tc>
          <w:tcPr>
            <w:tcW w:w="1114" w:type="dxa"/>
            <w:gridSpan w:val="2"/>
          </w:tcPr>
          <w:p w14:paraId="09074C5C">
            <w:pPr>
              <w:pStyle w:val="33"/>
              <w:spacing w:before="142" w:line="360" w:lineRule="auto"/>
              <w:ind w:left="345"/>
              <w:rPr>
                <w:rFonts w:hint="eastAsia"/>
                <w:color w:val="auto"/>
                <w:sz w:val="21"/>
                <w:highlight w:val="none"/>
              </w:rPr>
            </w:pPr>
            <w:r>
              <w:rPr>
                <w:rFonts w:hint="eastAsia"/>
                <w:color w:val="auto"/>
                <w:sz w:val="21"/>
                <w:highlight w:val="none"/>
              </w:rPr>
              <w:t>电话</w:t>
            </w:r>
          </w:p>
        </w:tc>
        <w:tc>
          <w:tcPr>
            <w:tcW w:w="1439" w:type="dxa"/>
          </w:tcPr>
          <w:p w14:paraId="2661C628">
            <w:pPr>
              <w:pStyle w:val="33"/>
              <w:spacing w:line="360" w:lineRule="auto"/>
              <w:rPr>
                <w:rFonts w:hint="eastAsia"/>
                <w:color w:val="auto"/>
                <w:sz w:val="20"/>
                <w:highlight w:val="none"/>
              </w:rPr>
            </w:pPr>
          </w:p>
        </w:tc>
      </w:tr>
      <w:tr w14:paraId="54217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14:paraId="18578FD5">
            <w:pPr>
              <w:pStyle w:val="33"/>
              <w:spacing w:before="142" w:line="360" w:lineRule="auto"/>
              <w:ind w:left="182"/>
              <w:rPr>
                <w:rFonts w:hint="eastAsia"/>
                <w:color w:val="auto"/>
                <w:sz w:val="21"/>
                <w:highlight w:val="none"/>
              </w:rPr>
            </w:pPr>
            <w:r>
              <w:rPr>
                <w:rFonts w:hint="eastAsia"/>
                <w:color w:val="auto"/>
                <w:sz w:val="21"/>
                <w:highlight w:val="none"/>
              </w:rPr>
              <w:t>企业监理资质证书</w:t>
            </w:r>
          </w:p>
        </w:tc>
        <w:tc>
          <w:tcPr>
            <w:tcW w:w="6662" w:type="dxa"/>
            <w:gridSpan w:val="8"/>
          </w:tcPr>
          <w:p w14:paraId="5FD18E41">
            <w:pPr>
              <w:pStyle w:val="33"/>
              <w:tabs>
                <w:tab w:val="left" w:pos="2848"/>
                <w:tab w:val="left" w:pos="4108"/>
              </w:tabs>
              <w:spacing w:before="142" w:line="360" w:lineRule="auto"/>
              <w:ind w:left="116"/>
              <w:jc w:val="center"/>
              <w:rPr>
                <w:rFonts w:hint="eastAsia"/>
                <w:color w:val="auto"/>
                <w:sz w:val="21"/>
                <w:highlight w:val="none"/>
              </w:rPr>
            </w:pPr>
            <w:r>
              <w:rPr>
                <w:rFonts w:hint="eastAsia"/>
                <w:color w:val="auto"/>
                <w:sz w:val="21"/>
                <w:highlight w:val="none"/>
              </w:rPr>
              <w:t>类型：</w:t>
            </w:r>
            <w:r>
              <w:rPr>
                <w:rFonts w:hint="eastAsia"/>
                <w:color w:val="auto"/>
                <w:sz w:val="21"/>
                <w:highlight w:val="none"/>
              </w:rPr>
              <w:tab/>
            </w:r>
            <w:r>
              <w:rPr>
                <w:rFonts w:hint="eastAsia"/>
                <w:color w:val="auto"/>
                <w:spacing w:val="-3"/>
                <w:sz w:val="21"/>
                <w:highlight w:val="none"/>
              </w:rPr>
              <w:t>等</w:t>
            </w:r>
            <w:r>
              <w:rPr>
                <w:rFonts w:hint="eastAsia"/>
                <w:color w:val="auto"/>
                <w:sz w:val="21"/>
                <w:highlight w:val="none"/>
              </w:rPr>
              <w:t>级：</w:t>
            </w:r>
            <w:r>
              <w:rPr>
                <w:rFonts w:hint="eastAsia"/>
                <w:color w:val="auto"/>
                <w:sz w:val="21"/>
                <w:highlight w:val="none"/>
              </w:rPr>
              <w:tab/>
            </w:r>
            <w:r>
              <w:rPr>
                <w:rFonts w:hint="eastAsia"/>
                <w:color w:val="auto"/>
                <w:spacing w:val="-3"/>
                <w:sz w:val="21"/>
                <w:highlight w:val="none"/>
              </w:rPr>
              <w:t>证</w:t>
            </w:r>
            <w:r>
              <w:rPr>
                <w:rFonts w:hint="eastAsia"/>
                <w:color w:val="auto"/>
                <w:sz w:val="21"/>
                <w:highlight w:val="none"/>
              </w:rPr>
              <w:t>书</w:t>
            </w:r>
            <w:r>
              <w:rPr>
                <w:rFonts w:hint="eastAsia"/>
                <w:color w:val="auto"/>
                <w:spacing w:val="-3"/>
                <w:sz w:val="21"/>
                <w:highlight w:val="none"/>
              </w:rPr>
              <w:t>号</w:t>
            </w:r>
            <w:r>
              <w:rPr>
                <w:rFonts w:hint="eastAsia"/>
                <w:color w:val="auto"/>
                <w:sz w:val="21"/>
                <w:highlight w:val="none"/>
              </w:rPr>
              <w:t>：</w:t>
            </w:r>
          </w:p>
        </w:tc>
      </w:tr>
      <w:tr w14:paraId="382FD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434" w:type="dxa"/>
          </w:tcPr>
          <w:p w14:paraId="3CE21DB6">
            <w:pPr>
              <w:pStyle w:val="33"/>
              <w:spacing w:before="142"/>
              <w:ind w:left="182"/>
              <w:rPr>
                <w:rFonts w:hint="eastAsia"/>
                <w:color w:val="auto"/>
                <w:sz w:val="21"/>
                <w:highlight w:val="none"/>
              </w:rPr>
            </w:pPr>
            <w:r>
              <w:rPr>
                <w:rFonts w:hint="eastAsia"/>
                <w:color w:val="auto"/>
                <w:sz w:val="21"/>
                <w:highlight w:val="none"/>
              </w:rPr>
              <w:t>质量管理体系证书</w:t>
            </w:r>
          </w:p>
          <w:p w14:paraId="5E62F3D5">
            <w:pPr>
              <w:pStyle w:val="33"/>
              <w:spacing w:before="170"/>
              <w:ind w:left="549"/>
              <w:rPr>
                <w:rFonts w:hint="eastAsia"/>
                <w:color w:val="auto"/>
                <w:sz w:val="21"/>
                <w:highlight w:val="none"/>
              </w:rPr>
            </w:pPr>
            <w:r>
              <w:rPr>
                <w:rFonts w:hint="eastAsia"/>
                <w:color w:val="auto"/>
                <w:sz w:val="21"/>
                <w:highlight w:val="none"/>
              </w:rPr>
              <w:t>（如有）</w:t>
            </w:r>
          </w:p>
        </w:tc>
        <w:tc>
          <w:tcPr>
            <w:tcW w:w="6662" w:type="dxa"/>
            <w:gridSpan w:val="8"/>
          </w:tcPr>
          <w:p w14:paraId="495091F6">
            <w:pPr>
              <w:pStyle w:val="33"/>
              <w:spacing w:before="4" w:line="360" w:lineRule="auto"/>
              <w:rPr>
                <w:rFonts w:hint="eastAsia"/>
                <w:color w:val="auto"/>
                <w:sz w:val="28"/>
                <w:highlight w:val="none"/>
              </w:rPr>
            </w:pPr>
          </w:p>
          <w:p w14:paraId="20482F7D">
            <w:pPr>
              <w:pStyle w:val="33"/>
              <w:tabs>
                <w:tab w:val="left" w:pos="2848"/>
                <w:tab w:val="left" w:pos="4108"/>
              </w:tabs>
              <w:spacing w:line="360" w:lineRule="auto"/>
              <w:ind w:left="116"/>
              <w:jc w:val="center"/>
              <w:rPr>
                <w:rFonts w:hint="eastAsia"/>
                <w:color w:val="auto"/>
                <w:sz w:val="21"/>
                <w:highlight w:val="none"/>
              </w:rPr>
            </w:pPr>
            <w:r>
              <w:rPr>
                <w:rFonts w:hint="eastAsia"/>
                <w:color w:val="auto"/>
                <w:sz w:val="21"/>
                <w:highlight w:val="none"/>
              </w:rPr>
              <w:t>类型：</w:t>
            </w:r>
            <w:r>
              <w:rPr>
                <w:rFonts w:hint="eastAsia"/>
                <w:color w:val="auto"/>
                <w:sz w:val="21"/>
                <w:highlight w:val="none"/>
              </w:rPr>
              <w:tab/>
            </w:r>
            <w:r>
              <w:rPr>
                <w:rFonts w:hint="eastAsia"/>
                <w:color w:val="auto"/>
                <w:spacing w:val="-3"/>
                <w:sz w:val="21"/>
                <w:highlight w:val="none"/>
              </w:rPr>
              <w:t>等</w:t>
            </w:r>
            <w:r>
              <w:rPr>
                <w:rFonts w:hint="eastAsia"/>
                <w:color w:val="auto"/>
                <w:sz w:val="21"/>
                <w:highlight w:val="none"/>
              </w:rPr>
              <w:t>级：</w:t>
            </w:r>
            <w:r>
              <w:rPr>
                <w:rFonts w:hint="eastAsia"/>
                <w:color w:val="auto"/>
                <w:sz w:val="21"/>
                <w:highlight w:val="none"/>
              </w:rPr>
              <w:tab/>
            </w:r>
            <w:r>
              <w:rPr>
                <w:rFonts w:hint="eastAsia"/>
                <w:color w:val="auto"/>
                <w:spacing w:val="-3"/>
                <w:sz w:val="21"/>
                <w:highlight w:val="none"/>
              </w:rPr>
              <w:t>证</w:t>
            </w:r>
            <w:r>
              <w:rPr>
                <w:rFonts w:hint="eastAsia"/>
                <w:color w:val="auto"/>
                <w:sz w:val="21"/>
                <w:highlight w:val="none"/>
              </w:rPr>
              <w:t>书</w:t>
            </w:r>
            <w:r>
              <w:rPr>
                <w:rFonts w:hint="eastAsia"/>
                <w:color w:val="auto"/>
                <w:spacing w:val="-3"/>
                <w:sz w:val="21"/>
                <w:highlight w:val="none"/>
              </w:rPr>
              <w:t>号</w:t>
            </w:r>
            <w:r>
              <w:rPr>
                <w:rFonts w:hint="eastAsia"/>
                <w:color w:val="auto"/>
                <w:sz w:val="21"/>
                <w:highlight w:val="none"/>
              </w:rPr>
              <w:t>：</w:t>
            </w:r>
          </w:p>
        </w:tc>
      </w:tr>
      <w:tr w14:paraId="20F65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434" w:type="dxa"/>
          </w:tcPr>
          <w:p w14:paraId="42EB6318">
            <w:pPr>
              <w:pStyle w:val="33"/>
              <w:spacing w:before="142" w:line="360" w:lineRule="auto"/>
              <w:ind w:left="496"/>
              <w:rPr>
                <w:rFonts w:hint="eastAsia"/>
                <w:color w:val="auto"/>
                <w:sz w:val="21"/>
                <w:highlight w:val="none"/>
              </w:rPr>
            </w:pPr>
            <w:r>
              <w:rPr>
                <w:rFonts w:hint="eastAsia"/>
                <w:color w:val="auto"/>
                <w:sz w:val="21"/>
                <w:highlight w:val="none"/>
              </w:rPr>
              <w:t>营业执照号</w:t>
            </w:r>
          </w:p>
        </w:tc>
        <w:tc>
          <w:tcPr>
            <w:tcW w:w="2823" w:type="dxa"/>
            <w:gridSpan w:val="3"/>
          </w:tcPr>
          <w:p w14:paraId="032D77FD">
            <w:pPr>
              <w:pStyle w:val="33"/>
              <w:spacing w:line="360" w:lineRule="auto"/>
              <w:rPr>
                <w:rFonts w:hint="eastAsia"/>
                <w:color w:val="auto"/>
                <w:sz w:val="20"/>
                <w:highlight w:val="none"/>
              </w:rPr>
            </w:pPr>
          </w:p>
        </w:tc>
        <w:tc>
          <w:tcPr>
            <w:tcW w:w="3839" w:type="dxa"/>
            <w:gridSpan w:val="5"/>
          </w:tcPr>
          <w:p w14:paraId="5C9FEFCA">
            <w:pPr>
              <w:pStyle w:val="33"/>
              <w:spacing w:before="142" w:line="360" w:lineRule="auto"/>
              <w:ind w:left="1182"/>
              <w:rPr>
                <w:rFonts w:hint="eastAsia"/>
                <w:color w:val="auto"/>
                <w:sz w:val="21"/>
                <w:highlight w:val="none"/>
              </w:rPr>
            </w:pPr>
            <w:r>
              <w:rPr>
                <w:rFonts w:hint="eastAsia"/>
                <w:color w:val="auto"/>
                <w:sz w:val="21"/>
                <w:highlight w:val="none"/>
              </w:rPr>
              <w:t>员工总人数：</w:t>
            </w:r>
          </w:p>
        </w:tc>
      </w:tr>
      <w:tr w14:paraId="021AC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14:paraId="0F20B6C5">
            <w:pPr>
              <w:pStyle w:val="33"/>
              <w:spacing w:before="142" w:line="360" w:lineRule="auto"/>
              <w:ind w:left="602"/>
              <w:rPr>
                <w:rFonts w:hint="eastAsia"/>
                <w:color w:val="auto"/>
                <w:sz w:val="21"/>
                <w:highlight w:val="none"/>
              </w:rPr>
            </w:pPr>
            <w:r>
              <w:rPr>
                <w:rFonts w:hint="eastAsia"/>
                <w:color w:val="auto"/>
                <w:sz w:val="21"/>
                <w:highlight w:val="none"/>
              </w:rPr>
              <w:t>注册资本</w:t>
            </w:r>
          </w:p>
        </w:tc>
        <w:tc>
          <w:tcPr>
            <w:tcW w:w="2823" w:type="dxa"/>
            <w:gridSpan w:val="3"/>
          </w:tcPr>
          <w:p w14:paraId="1424BBC7">
            <w:pPr>
              <w:pStyle w:val="33"/>
              <w:spacing w:line="360" w:lineRule="auto"/>
              <w:rPr>
                <w:rFonts w:hint="eastAsia"/>
                <w:color w:val="auto"/>
                <w:sz w:val="20"/>
                <w:highlight w:val="none"/>
              </w:rPr>
            </w:pPr>
          </w:p>
        </w:tc>
        <w:tc>
          <w:tcPr>
            <w:tcW w:w="415" w:type="dxa"/>
            <w:vMerge w:val="restart"/>
          </w:tcPr>
          <w:p w14:paraId="76000BAD">
            <w:pPr>
              <w:pStyle w:val="33"/>
              <w:spacing w:line="360" w:lineRule="auto"/>
              <w:rPr>
                <w:rFonts w:hint="eastAsia"/>
                <w:color w:val="auto"/>
                <w:sz w:val="20"/>
                <w:highlight w:val="none"/>
              </w:rPr>
            </w:pPr>
          </w:p>
          <w:p w14:paraId="2660A631">
            <w:pPr>
              <w:pStyle w:val="33"/>
              <w:spacing w:before="9" w:line="360" w:lineRule="auto"/>
              <w:rPr>
                <w:rFonts w:hint="eastAsia"/>
                <w:color w:val="auto"/>
                <w:sz w:val="26"/>
                <w:highlight w:val="none"/>
              </w:rPr>
            </w:pPr>
          </w:p>
          <w:p w14:paraId="3B188B3E">
            <w:pPr>
              <w:pStyle w:val="33"/>
              <w:spacing w:line="360" w:lineRule="auto"/>
              <w:ind w:left="107" w:right="84"/>
              <w:rPr>
                <w:rFonts w:hint="eastAsia"/>
                <w:color w:val="auto"/>
                <w:sz w:val="21"/>
                <w:highlight w:val="none"/>
              </w:rPr>
            </w:pPr>
            <w:r>
              <w:rPr>
                <w:rFonts w:hint="eastAsia"/>
                <w:color w:val="auto"/>
                <w:sz w:val="21"/>
                <w:highlight w:val="none"/>
              </w:rPr>
              <w:t>其中</w:t>
            </w:r>
          </w:p>
        </w:tc>
        <w:tc>
          <w:tcPr>
            <w:tcW w:w="1699" w:type="dxa"/>
            <w:gridSpan w:val="2"/>
          </w:tcPr>
          <w:p w14:paraId="4E7D0EE7">
            <w:pPr>
              <w:pStyle w:val="33"/>
              <w:spacing w:before="142" w:line="360" w:lineRule="auto"/>
              <w:ind w:left="220"/>
              <w:rPr>
                <w:rFonts w:hint="eastAsia"/>
                <w:color w:val="auto"/>
                <w:sz w:val="21"/>
                <w:highlight w:val="none"/>
              </w:rPr>
            </w:pPr>
            <w:r>
              <w:rPr>
                <w:rFonts w:hint="eastAsia"/>
                <w:color w:val="auto"/>
                <w:sz w:val="21"/>
                <w:highlight w:val="none"/>
              </w:rPr>
              <w:t>高级职称人员</w:t>
            </w:r>
          </w:p>
        </w:tc>
        <w:tc>
          <w:tcPr>
            <w:tcW w:w="1725" w:type="dxa"/>
            <w:gridSpan w:val="2"/>
          </w:tcPr>
          <w:p w14:paraId="05CF79BB">
            <w:pPr>
              <w:pStyle w:val="33"/>
              <w:spacing w:line="360" w:lineRule="auto"/>
              <w:rPr>
                <w:rFonts w:hint="eastAsia"/>
                <w:color w:val="auto"/>
                <w:sz w:val="20"/>
                <w:highlight w:val="none"/>
              </w:rPr>
            </w:pPr>
          </w:p>
        </w:tc>
      </w:tr>
      <w:tr w14:paraId="76387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14:paraId="0323CA7B">
            <w:pPr>
              <w:pStyle w:val="33"/>
              <w:spacing w:before="142" w:line="360" w:lineRule="auto"/>
              <w:ind w:left="602"/>
              <w:rPr>
                <w:rFonts w:hint="eastAsia"/>
                <w:color w:val="auto"/>
                <w:sz w:val="21"/>
                <w:highlight w:val="none"/>
              </w:rPr>
            </w:pPr>
            <w:r>
              <w:rPr>
                <w:rFonts w:hint="eastAsia"/>
                <w:color w:val="auto"/>
                <w:sz w:val="21"/>
                <w:highlight w:val="none"/>
              </w:rPr>
              <w:t>成立日期</w:t>
            </w:r>
          </w:p>
        </w:tc>
        <w:tc>
          <w:tcPr>
            <w:tcW w:w="2823" w:type="dxa"/>
            <w:gridSpan w:val="3"/>
          </w:tcPr>
          <w:p w14:paraId="0A9701F0">
            <w:pPr>
              <w:pStyle w:val="33"/>
              <w:spacing w:line="360" w:lineRule="auto"/>
              <w:rPr>
                <w:rFonts w:hint="eastAsia"/>
                <w:color w:val="auto"/>
                <w:sz w:val="20"/>
                <w:highlight w:val="none"/>
              </w:rPr>
            </w:pPr>
          </w:p>
        </w:tc>
        <w:tc>
          <w:tcPr>
            <w:tcW w:w="415" w:type="dxa"/>
            <w:vMerge w:val="continue"/>
            <w:tcBorders>
              <w:top w:val="nil"/>
            </w:tcBorders>
          </w:tcPr>
          <w:p w14:paraId="7E65B2C7">
            <w:pPr>
              <w:spacing w:line="360" w:lineRule="auto"/>
              <w:rPr>
                <w:rFonts w:hint="eastAsia"/>
                <w:color w:val="auto"/>
                <w:sz w:val="2"/>
                <w:szCs w:val="2"/>
                <w:highlight w:val="none"/>
              </w:rPr>
            </w:pPr>
          </w:p>
        </w:tc>
        <w:tc>
          <w:tcPr>
            <w:tcW w:w="1699" w:type="dxa"/>
            <w:gridSpan w:val="2"/>
          </w:tcPr>
          <w:p w14:paraId="5F4BBB7D">
            <w:pPr>
              <w:pStyle w:val="33"/>
              <w:spacing w:before="142" w:line="360" w:lineRule="auto"/>
              <w:ind w:left="220"/>
              <w:rPr>
                <w:rFonts w:hint="eastAsia"/>
                <w:color w:val="auto"/>
                <w:sz w:val="21"/>
                <w:highlight w:val="none"/>
              </w:rPr>
            </w:pPr>
            <w:r>
              <w:rPr>
                <w:rFonts w:hint="eastAsia"/>
                <w:color w:val="auto"/>
                <w:sz w:val="21"/>
                <w:highlight w:val="none"/>
              </w:rPr>
              <w:t>中级职称人员</w:t>
            </w:r>
          </w:p>
        </w:tc>
        <w:tc>
          <w:tcPr>
            <w:tcW w:w="1725" w:type="dxa"/>
            <w:gridSpan w:val="2"/>
          </w:tcPr>
          <w:p w14:paraId="1A8EFDC3">
            <w:pPr>
              <w:pStyle w:val="33"/>
              <w:spacing w:line="360" w:lineRule="auto"/>
              <w:rPr>
                <w:rFonts w:hint="eastAsia"/>
                <w:color w:val="auto"/>
                <w:sz w:val="20"/>
                <w:highlight w:val="none"/>
              </w:rPr>
            </w:pPr>
          </w:p>
        </w:tc>
      </w:tr>
      <w:tr w14:paraId="5A2CC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14:paraId="27DD7CD7">
            <w:pPr>
              <w:pStyle w:val="33"/>
              <w:spacing w:before="142" w:line="360" w:lineRule="auto"/>
              <w:ind w:left="182"/>
              <w:rPr>
                <w:rFonts w:hint="eastAsia"/>
                <w:color w:val="auto"/>
                <w:sz w:val="21"/>
                <w:highlight w:val="none"/>
              </w:rPr>
            </w:pPr>
            <w:r>
              <w:rPr>
                <w:rFonts w:hint="eastAsia"/>
                <w:color w:val="auto"/>
                <w:sz w:val="21"/>
                <w:highlight w:val="none"/>
              </w:rPr>
              <w:t>基本账户开户银行</w:t>
            </w:r>
          </w:p>
        </w:tc>
        <w:tc>
          <w:tcPr>
            <w:tcW w:w="2823" w:type="dxa"/>
            <w:gridSpan w:val="3"/>
          </w:tcPr>
          <w:p w14:paraId="385C4428">
            <w:pPr>
              <w:pStyle w:val="33"/>
              <w:spacing w:line="360" w:lineRule="auto"/>
              <w:rPr>
                <w:rFonts w:hint="eastAsia"/>
                <w:color w:val="auto"/>
                <w:sz w:val="20"/>
                <w:highlight w:val="none"/>
              </w:rPr>
            </w:pPr>
          </w:p>
        </w:tc>
        <w:tc>
          <w:tcPr>
            <w:tcW w:w="415" w:type="dxa"/>
            <w:vMerge w:val="continue"/>
            <w:tcBorders>
              <w:top w:val="nil"/>
            </w:tcBorders>
          </w:tcPr>
          <w:p w14:paraId="3F728DD1">
            <w:pPr>
              <w:spacing w:line="360" w:lineRule="auto"/>
              <w:rPr>
                <w:rFonts w:hint="eastAsia"/>
                <w:color w:val="auto"/>
                <w:sz w:val="2"/>
                <w:szCs w:val="2"/>
                <w:highlight w:val="none"/>
              </w:rPr>
            </w:pPr>
          </w:p>
        </w:tc>
        <w:tc>
          <w:tcPr>
            <w:tcW w:w="1699" w:type="dxa"/>
            <w:gridSpan w:val="2"/>
          </w:tcPr>
          <w:p w14:paraId="02940072">
            <w:pPr>
              <w:pStyle w:val="33"/>
              <w:spacing w:before="142" w:line="360" w:lineRule="auto"/>
              <w:ind w:left="220"/>
              <w:rPr>
                <w:rFonts w:hint="eastAsia"/>
                <w:color w:val="auto"/>
                <w:sz w:val="21"/>
                <w:highlight w:val="none"/>
              </w:rPr>
            </w:pPr>
            <w:r>
              <w:rPr>
                <w:rFonts w:hint="eastAsia"/>
                <w:color w:val="auto"/>
                <w:sz w:val="21"/>
                <w:highlight w:val="none"/>
              </w:rPr>
              <w:t>技术人员数量</w:t>
            </w:r>
          </w:p>
        </w:tc>
        <w:tc>
          <w:tcPr>
            <w:tcW w:w="1725" w:type="dxa"/>
            <w:gridSpan w:val="2"/>
          </w:tcPr>
          <w:p w14:paraId="66657284">
            <w:pPr>
              <w:pStyle w:val="33"/>
              <w:spacing w:line="360" w:lineRule="auto"/>
              <w:rPr>
                <w:rFonts w:hint="eastAsia"/>
                <w:color w:val="auto"/>
                <w:sz w:val="20"/>
                <w:highlight w:val="none"/>
              </w:rPr>
            </w:pPr>
          </w:p>
        </w:tc>
      </w:tr>
      <w:tr w14:paraId="299C4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14:paraId="7193618E">
            <w:pPr>
              <w:pStyle w:val="33"/>
              <w:spacing w:before="142" w:line="360" w:lineRule="auto"/>
              <w:ind w:left="182"/>
              <w:rPr>
                <w:rFonts w:hint="eastAsia"/>
                <w:color w:val="auto"/>
                <w:sz w:val="21"/>
                <w:highlight w:val="none"/>
              </w:rPr>
            </w:pPr>
            <w:r>
              <w:rPr>
                <w:rFonts w:hint="eastAsia"/>
                <w:color w:val="auto"/>
                <w:sz w:val="21"/>
                <w:highlight w:val="none"/>
              </w:rPr>
              <w:t>基本账户银行账号</w:t>
            </w:r>
          </w:p>
        </w:tc>
        <w:tc>
          <w:tcPr>
            <w:tcW w:w="2823" w:type="dxa"/>
            <w:gridSpan w:val="3"/>
          </w:tcPr>
          <w:p w14:paraId="2A950A67">
            <w:pPr>
              <w:pStyle w:val="33"/>
              <w:spacing w:line="360" w:lineRule="auto"/>
              <w:rPr>
                <w:rFonts w:hint="eastAsia"/>
                <w:color w:val="auto"/>
                <w:sz w:val="20"/>
                <w:highlight w:val="none"/>
              </w:rPr>
            </w:pPr>
          </w:p>
        </w:tc>
        <w:tc>
          <w:tcPr>
            <w:tcW w:w="415" w:type="dxa"/>
            <w:vMerge w:val="continue"/>
            <w:tcBorders>
              <w:top w:val="nil"/>
            </w:tcBorders>
          </w:tcPr>
          <w:p w14:paraId="3FE02C00">
            <w:pPr>
              <w:spacing w:line="360" w:lineRule="auto"/>
              <w:rPr>
                <w:rFonts w:hint="eastAsia"/>
                <w:color w:val="auto"/>
                <w:sz w:val="2"/>
                <w:szCs w:val="2"/>
                <w:highlight w:val="none"/>
              </w:rPr>
            </w:pPr>
          </w:p>
        </w:tc>
        <w:tc>
          <w:tcPr>
            <w:tcW w:w="1699" w:type="dxa"/>
            <w:gridSpan w:val="2"/>
          </w:tcPr>
          <w:p w14:paraId="33C3873A">
            <w:pPr>
              <w:pStyle w:val="33"/>
              <w:spacing w:before="142" w:line="360" w:lineRule="auto"/>
              <w:ind w:left="220"/>
              <w:rPr>
                <w:rFonts w:hint="eastAsia"/>
                <w:color w:val="auto"/>
                <w:sz w:val="21"/>
                <w:highlight w:val="none"/>
              </w:rPr>
            </w:pPr>
            <w:r>
              <w:rPr>
                <w:rFonts w:hint="eastAsia"/>
                <w:color w:val="auto"/>
                <w:sz w:val="21"/>
                <w:highlight w:val="none"/>
              </w:rPr>
              <w:t>各类注册人员</w:t>
            </w:r>
          </w:p>
        </w:tc>
        <w:tc>
          <w:tcPr>
            <w:tcW w:w="1725" w:type="dxa"/>
            <w:gridSpan w:val="2"/>
          </w:tcPr>
          <w:p w14:paraId="6D0F6209">
            <w:pPr>
              <w:pStyle w:val="33"/>
              <w:spacing w:line="360" w:lineRule="auto"/>
              <w:rPr>
                <w:rFonts w:hint="eastAsia"/>
                <w:color w:val="auto"/>
                <w:sz w:val="20"/>
                <w:highlight w:val="none"/>
              </w:rPr>
            </w:pPr>
          </w:p>
        </w:tc>
      </w:tr>
      <w:tr w14:paraId="06A24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14:paraId="212FA9CF">
            <w:pPr>
              <w:pStyle w:val="33"/>
              <w:spacing w:before="142" w:line="360" w:lineRule="auto"/>
              <w:ind w:left="707"/>
              <w:rPr>
                <w:rFonts w:hint="eastAsia"/>
                <w:color w:val="auto"/>
                <w:sz w:val="21"/>
                <w:highlight w:val="none"/>
              </w:rPr>
            </w:pPr>
            <w:r>
              <w:rPr>
                <w:rFonts w:hint="eastAsia"/>
                <w:color w:val="auto"/>
                <w:sz w:val="21"/>
                <w:highlight w:val="none"/>
              </w:rPr>
              <w:t>经营范围</w:t>
            </w:r>
          </w:p>
        </w:tc>
        <w:tc>
          <w:tcPr>
            <w:tcW w:w="6662" w:type="dxa"/>
            <w:gridSpan w:val="8"/>
          </w:tcPr>
          <w:p w14:paraId="2B7E97DA">
            <w:pPr>
              <w:pStyle w:val="33"/>
              <w:spacing w:line="360" w:lineRule="auto"/>
              <w:rPr>
                <w:rFonts w:hint="eastAsia"/>
                <w:color w:val="auto"/>
                <w:sz w:val="20"/>
                <w:highlight w:val="none"/>
              </w:rPr>
            </w:pPr>
          </w:p>
        </w:tc>
      </w:tr>
      <w:tr w14:paraId="514FD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2434" w:type="dxa"/>
          </w:tcPr>
          <w:p w14:paraId="6B64CC27">
            <w:pPr>
              <w:pStyle w:val="33"/>
              <w:spacing w:before="142"/>
              <w:ind w:left="108" w:right="91" w:hanging="6"/>
              <w:rPr>
                <w:rFonts w:hint="eastAsia"/>
                <w:color w:val="auto"/>
                <w:sz w:val="21"/>
                <w:highlight w:val="none"/>
              </w:rPr>
            </w:pPr>
            <w:r>
              <w:rPr>
                <w:rFonts w:hint="eastAsia"/>
                <w:color w:val="auto"/>
                <w:spacing w:val="-3"/>
                <w:sz w:val="21"/>
                <w:highlight w:val="none"/>
              </w:rPr>
              <w:t>投标人关联企业情</w:t>
            </w:r>
            <w:r>
              <w:rPr>
                <w:rFonts w:hint="eastAsia"/>
                <w:color w:val="auto"/>
                <w:spacing w:val="-60"/>
                <w:sz w:val="21"/>
                <w:highlight w:val="none"/>
              </w:rPr>
              <w:t>况</w:t>
            </w:r>
            <w:r>
              <w:rPr>
                <w:rFonts w:hint="eastAsia"/>
                <w:color w:val="auto"/>
                <w:sz w:val="21"/>
                <w:highlight w:val="none"/>
              </w:rPr>
              <w:t>（</w:t>
            </w:r>
            <w:r>
              <w:rPr>
                <w:rFonts w:hint="eastAsia"/>
                <w:color w:val="auto"/>
                <w:spacing w:val="-5"/>
                <w:sz w:val="21"/>
                <w:highlight w:val="none"/>
              </w:rPr>
              <w:t>包括但不限于与</w:t>
            </w:r>
            <w:r>
              <w:rPr>
                <w:rFonts w:hint="eastAsia"/>
                <w:color w:val="auto"/>
                <w:spacing w:val="-3"/>
                <w:sz w:val="21"/>
                <w:highlight w:val="none"/>
              </w:rPr>
              <w:t>投标人法定代表人为同一人或者存在</w:t>
            </w:r>
            <w:r>
              <w:rPr>
                <w:rFonts w:hint="eastAsia"/>
                <w:color w:val="auto"/>
                <w:spacing w:val="-12"/>
                <w:sz w:val="21"/>
                <w:highlight w:val="none"/>
              </w:rPr>
              <w:t>控股、管理关系的不</w:t>
            </w:r>
            <w:r>
              <w:rPr>
                <w:rFonts w:hint="eastAsia"/>
                <w:color w:val="auto"/>
                <w:sz w:val="21"/>
                <w:highlight w:val="none"/>
              </w:rPr>
              <w:t>同单位）</w:t>
            </w:r>
          </w:p>
        </w:tc>
        <w:tc>
          <w:tcPr>
            <w:tcW w:w="6662" w:type="dxa"/>
            <w:gridSpan w:val="8"/>
          </w:tcPr>
          <w:p w14:paraId="2375C8DC">
            <w:pPr>
              <w:pStyle w:val="33"/>
              <w:spacing w:line="360" w:lineRule="auto"/>
              <w:rPr>
                <w:rFonts w:hint="eastAsia"/>
                <w:color w:val="auto"/>
                <w:sz w:val="20"/>
                <w:highlight w:val="none"/>
              </w:rPr>
            </w:pPr>
          </w:p>
        </w:tc>
      </w:tr>
      <w:tr w14:paraId="46D1C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14:paraId="2AD072E8">
            <w:pPr>
              <w:pStyle w:val="33"/>
              <w:spacing w:before="142" w:line="360" w:lineRule="auto"/>
              <w:ind w:left="583" w:right="569"/>
              <w:jc w:val="center"/>
              <w:rPr>
                <w:rFonts w:hint="eastAsia"/>
                <w:color w:val="auto"/>
                <w:sz w:val="21"/>
                <w:highlight w:val="none"/>
              </w:rPr>
            </w:pPr>
            <w:r>
              <w:rPr>
                <w:rFonts w:hint="eastAsia"/>
                <w:color w:val="auto"/>
                <w:sz w:val="21"/>
                <w:highlight w:val="none"/>
              </w:rPr>
              <w:t>备注</w:t>
            </w:r>
          </w:p>
        </w:tc>
        <w:tc>
          <w:tcPr>
            <w:tcW w:w="6662" w:type="dxa"/>
            <w:gridSpan w:val="8"/>
          </w:tcPr>
          <w:p w14:paraId="0F4FF25B">
            <w:pPr>
              <w:pStyle w:val="33"/>
              <w:spacing w:line="360" w:lineRule="auto"/>
              <w:rPr>
                <w:rFonts w:hint="eastAsia"/>
                <w:color w:val="auto"/>
                <w:sz w:val="20"/>
                <w:highlight w:val="none"/>
              </w:rPr>
            </w:pPr>
          </w:p>
        </w:tc>
      </w:tr>
    </w:tbl>
    <w:p w14:paraId="6758745A">
      <w:pPr>
        <w:pStyle w:val="10"/>
        <w:spacing w:before="109" w:line="360" w:lineRule="auto"/>
        <w:ind w:left="240" w:right="366"/>
        <w:rPr>
          <w:rFonts w:hint="eastAsia"/>
          <w:color w:val="auto"/>
          <w:highlight w:val="none"/>
        </w:rPr>
      </w:pPr>
      <w:r>
        <w:rPr>
          <w:rFonts w:hint="eastAsia"/>
          <w:color w:val="auto"/>
          <w:spacing w:val="-10"/>
          <w:highlight w:val="none"/>
        </w:rPr>
        <w:t xml:space="preserve">注：投标人应根据投标人须知第 </w:t>
      </w:r>
      <w:r>
        <w:rPr>
          <w:rFonts w:hint="eastAsia"/>
          <w:color w:val="auto"/>
          <w:highlight w:val="none"/>
        </w:rPr>
        <w:t xml:space="preserve">3.5.1 </w:t>
      </w:r>
      <w:r>
        <w:rPr>
          <w:rFonts w:hint="eastAsia"/>
          <w:color w:val="auto"/>
          <w:spacing w:val="-6"/>
          <w:highlight w:val="none"/>
        </w:rPr>
        <w:t>项的要求在本表后附相关证明材料。</w:t>
      </w:r>
      <w:r>
        <w:rPr>
          <w:rFonts w:hint="eastAsia" w:ascii="Times New Roman" w:hAnsi="Times New Roman"/>
          <w:color w:val="auto"/>
          <w:highlight w:val="none"/>
          <w:u w:val="single"/>
        </w:rPr>
        <w:t>香港企业投标的，须按照招标公告“投标人资格要求”另行提供</w:t>
      </w:r>
      <w:r>
        <w:rPr>
          <w:rFonts w:hint="eastAsia"/>
          <w:color w:val="auto"/>
          <w:highlight w:val="none"/>
          <w:u w:val="single"/>
        </w:rPr>
        <w:t>在香港公司注册证书及</w:t>
      </w:r>
      <w:r>
        <w:rPr>
          <w:color w:val="auto"/>
          <w:highlight w:val="none"/>
          <w:u w:val="single"/>
        </w:rPr>
        <w:t>商业登记</w:t>
      </w:r>
      <w:r>
        <w:rPr>
          <w:rFonts w:hint="eastAsia"/>
          <w:color w:val="auto"/>
          <w:highlight w:val="none"/>
          <w:u w:val="single"/>
        </w:rPr>
        <w:t>证及经广东省住房和城乡建设主管部门备案的企业和人员的备案证明文件</w:t>
      </w:r>
      <w:r>
        <w:rPr>
          <w:rFonts w:hint="eastAsia" w:ascii="Times New Roman" w:hAnsi="Times New Roman"/>
          <w:color w:val="auto"/>
          <w:highlight w:val="none"/>
        </w:rPr>
        <w:t>。</w:t>
      </w:r>
    </w:p>
    <w:p w14:paraId="74F4A56B">
      <w:pPr>
        <w:spacing w:line="360" w:lineRule="auto"/>
        <w:rPr>
          <w:rFonts w:hint="eastAsia"/>
          <w:color w:val="auto"/>
          <w:highlight w:val="none"/>
        </w:rPr>
        <w:sectPr>
          <w:pgSz w:w="11906" w:h="16838"/>
          <w:pgMar w:top="1400" w:right="1100" w:bottom="1120" w:left="1560" w:header="0" w:footer="841" w:gutter="0"/>
          <w:cols w:space="720" w:num="1"/>
        </w:sectPr>
      </w:pPr>
      <w:bookmarkStart w:id="49" w:name="_bookmark186"/>
      <w:bookmarkEnd w:id="49"/>
    </w:p>
    <w:p w14:paraId="0899161D">
      <w:pPr>
        <w:spacing w:line="360" w:lineRule="auto"/>
        <w:ind w:right="456"/>
        <w:jc w:val="both"/>
        <w:outlineLvl w:val="2"/>
        <w:rPr>
          <w:rFonts w:hint="eastAsia"/>
          <w:color w:val="auto"/>
          <w:sz w:val="32"/>
          <w:highlight w:val="none"/>
        </w:rPr>
      </w:pPr>
      <w:bookmarkStart w:id="50" w:name="_bookmark187"/>
      <w:bookmarkEnd w:id="50"/>
      <w:r>
        <w:rPr>
          <w:rFonts w:hint="eastAsia"/>
          <w:color w:val="auto"/>
          <w:sz w:val="28"/>
          <w:highlight w:val="none"/>
        </w:rPr>
        <w:t>（二）</w:t>
      </w:r>
      <w:r>
        <w:rPr>
          <w:rFonts w:hint="eastAsia"/>
          <w:color w:val="auto"/>
          <w:sz w:val="32"/>
          <w:highlight w:val="none"/>
        </w:rPr>
        <w:t>拟委任的主要人员汇总表（格式可自拟）</w:t>
      </w:r>
    </w:p>
    <w:p w14:paraId="0A7092C9">
      <w:pPr>
        <w:pStyle w:val="10"/>
        <w:spacing w:before="9" w:line="360" w:lineRule="auto"/>
        <w:rPr>
          <w:rFonts w:hint="eastAsia"/>
          <w:color w:val="auto"/>
          <w:sz w:val="20"/>
          <w:highlight w:val="none"/>
        </w:r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133"/>
        <w:gridCol w:w="4356"/>
        <w:gridCol w:w="848"/>
        <w:gridCol w:w="2471"/>
      </w:tblGrid>
      <w:tr w14:paraId="0D84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45" w:type="pct"/>
            <w:vAlign w:val="center"/>
          </w:tcPr>
          <w:p w14:paraId="507410D1">
            <w:pPr>
              <w:widowControl/>
              <w:jc w:val="center"/>
              <w:rPr>
                <w:rFonts w:hint="eastAsia"/>
                <w:b/>
                <w:bCs/>
                <w:color w:val="auto"/>
                <w:szCs w:val="21"/>
                <w:highlight w:val="none"/>
              </w:rPr>
            </w:pPr>
            <w:r>
              <w:rPr>
                <w:rFonts w:hint="eastAsia"/>
                <w:b/>
                <w:bCs/>
                <w:color w:val="auto"/>
                <w:szCs w:val="21"/>
                <w:highlight w:val="none"/>
              </w:rPr>
              <w:t>序号</w:t>
            </w:r>
          </w:p>
        </w:tc>
        <w:tc>
          <w:tcPr>
            <w:tcW w:w="599" w:type="pct"/>
            <w:vAlign w:val="center"/>
          </w:tcPr>
          <w:p w14:paraId="0279484F">
            <w:pPr>
              <w:widowControl/>
              <w:jc w:val="center"/>
              <w:rPr>
                <w:rFonts w:hint="eastAsia"/>
                <w:b/>
                <w:bCs/>
                <w:color w:val="auto"/>
                <w:szCs w:val="21"/>
                <w:highlight w:val="none"/>
              </w:rPr>
            </w:pPr>
            <w:r>
              <w:rPr>
                <w:rFonts w:hint="eastAsia"/>
                <w:b/>
                <w:bCs/>
                <w:color w:val="auto"/>
                <w:szCs w:val="21"/>
                <w:highlight w:val="none"/>
              </w:rPr>
              <w:t>姓名</w:t>
            </w:r>
          </w:p>
        </w:tc>
        <w:tc>
          <w:tcPr>
            <w:tcW w:w="2302" w:type="pct"/>
            <w:vAlign w:val="center"/>
          </w:tcPr>
          <w:p w14:paraId="316F035B">
            <w:pPr>
              <w:widowControl/>
              <w:jc w:val="center"/>
              <w:rPr>
                <w:rFonts w:hint="eastAsia"/>
                <w:b/>
                <w:bCs/>
                <w:color w:val="auto"/>
                <w:szCs w:val="21"/>
                <w:highlight w:val="none"/>
              </w:rPr>
            </w:pPr>
            <w:r>
              <w:rPr>
                <w:rFonts w:hint="eastAsia"/>
                <w:b/>
                <w:bCs/>
                <w:color w:val="auto"/>
                <w:szCs w:val="21"/>
                <w:highlight w:val="none"/>
              </w:rPr>
              <w:t>岗位</w:t>
            </w:r>
          </w:p>
        </w:tc>
        <w:tc>
          <w:tcPr>
            <w:tcW w:w="448" w:type="pct"/>
            <w:vAlign w:val="center"/>
          </w:tcPr>
          <w:p w14:paraId="1F8F0EDD">
            <w:pPr>
              <w:widowControl/>
              <w:jc w:val="center"/>
              <w:rPr>
                <w:rFonts w:hint="eastAsia"/>
                <w:b/>
                <w:bCs/>
                <w:color w:val="auto"/>
                <w:szCs w:val="21"/>
                <w:highlight w:val="none"/>
              </w:rPr>
            </w:pPr>
            <w:r>
              <w:rPr>
                <w:rFonts w:hint="eastAsia"/>
                <w:b/>
                <w:bCs/>
                <w:color w:val="auto"/>
                <w:szCs w:val="21"/>
                <w:highlight w:val="none"/>
              </w:rPr>
              <w:t>职称</w:t>
            </w:r>
          </w:p>
        </w:tc>
        <w:tc>
          <w:tcPr>
            <w:tcW w:w="1304" w:type="pct"/>
            <w:vAlign w:val="center"/>
          </w:tcPr>
          <w:p w14:paraId="1855F2E7">
            <w:pPr>
              <w:widowControl/>
              <w:jc w:val="center"/>
              <w:rPr>
                <w:rFonts w:hint="eastAsia"/>
                <w:b/>
                <w:bCs/>
                <w:color w:val="auto"/>
                <w:szCs w:val="21"/>
                <w:highlight w:val="none"/>
              </w:rPr>
            </w:pPr>
            <w:r>
              <w:rPr>
                <w:rFonts w:hint="eastAsia"/>
                <w:b/>
                <w:bCs/>
                <w:color w:val="auto"/>
                <w:szCs w:val="21"/>
                <w:highlight w:val="none"/>
              </w:rPr>
              <w:t>职称证书或资格证书编号</w:t>
            </w:r>
          </w:p>
        </w:tc>
      </w:tr>
      <w:tr w14:paraId="6CEF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 w:type="pct"/>
            <w:noWrap/>
            <w:vAlign w:val="center"/>
          </w:tcPr>
          <w:p w14:paraId="1B225989">
            <w:pPr>
              <w:widowControl/>
              <w:jc w:val="center"/>
              <w:rPr>
                <w:rFonts w:hint="eastAsia"/>
                <w:color w:val="auto"/>
                <w:szCs w:val="21"/>
                <w:highlight w:val="none"/>
              </w:rPr>
            </w:pPr>
            <w:r>
              <w:rPr>
                <w:rFonts w:hint="eastAsia"/>
                <w:color w:val="auto"/>
                <w:szCs w:val="21"/>
                <w:highlight w:val="none"/>
              </w:rPr>
              <w:t>1</w:t>
            </w:r>
          </w:p>
        </w:tc>
        <w:tc>
          <w:tcPr>
            <w:tcW w:w="599" w:type="pct"/>
            <w:noWrap/>
            <w:vAlign w:val="center"/>
          </w:tcPr>
          <w:p w14:paraId="4B469854">
            <w:pPr>
              <w:widowControl/>
              <w:jc w:val="center"/>
              <w:rPr>
                <w:rFonts w:hint="eastAsia"/>
                <w:color w:val="auto"/>
                <w:szCs w:val="21"/>
                <w:highlight w:val="none"/>
              </w:rPr>
            </w:pPr>
            <w:r>
              <w:rPr>
                <w:rFonts w:hint="eastAsia"/>
                <w:color w:val="auto"/>
                <w:szCs w:val="21"/>
                <w:highlight w:val="none"/>
              </w:rPr>
              <w:t>　</w:t>
            </w:r>
          </w:p>
        </w:tc>
        <w:tc>
          <w:tcPr>
            <w:tcW w:w="2302" w:type="pct"/>
            <w:noWrap/>
            <w:vAlign w:val="center"/>
          </w:tcPr>
          <w:p w14:paraId="2E410F51">
            <w:pPr>
              <w:spacing w:line="276" w:lineRule="auto"/>
              <w:jc w:val="center"/>
              <w:rPr>
                <w:rFonts w:hint="eastAsia"/>
                <w:color w:val="auto"/>
                <w:szCs w:val="21"/>
                <w:highlight w:val="none"/>
                <w:lang w:val="en-US"/>
              </w:rPr>
            </w:pPr>
          </w:p>
        </w:tc>
        <w:tc>
          <w:tcPr>
            <w:tcW w:w="448" w:type="pct"/>
            <w:noWrap/>
            <w:vAlign w:val="center"/>
          </w:tcPr>
          <w:p w14:paraId="6FB22A25">
            <w:pPr>
              <w:widowControl/>
              <w:jc w:val="center"/>
              <w:rPr>
                <w:rFonts w:hint="eastAsia"/>
                <w:color w:val="auto"/>
                <w:szCs w:val="21"/>
                <w:highlight w:val="none"/>
              </w:rPr>
            </w:pPr>
            <w:r>
              <w:rPr>
                <w:rFonts w:hint="eastAsia"/>
                <w:color w:val="auto"/>
                <w:szCs w:val="21"/>
                <w:highlight w:val="none"/>
              </w:rPr>
              <w:t>　</w:t>
            </w:r>
          </w:p>
        </w:tc>
        <w:tc>
          <w:tcPr>
            <w:tcW w:w="1304" w:type="pct"/>
            <w:noWrap/>
            <w:vAlign w:val="center"/>
          </w:tcPr>
          <w:p w14:paraId="58E5FB89">
            <w:pPr>
              <w:widowControl/>
              <w:jc w:val="center"/>
              <w:rPr>
                <w:rFonts w:hint="eastAsia"/>
                <w:color w:val="auto"/>
                <w:szCs w:val="21"/>
                <w:highlight w:val="none"/>
              </w:rPr>
            </w:pPr>
            <w:r>
              <w:rPr>
                <w:rFonts w:hint="eastAsia"/>
                <w:color w:val="auto"/>
                <w:szCs w:val="21"/>
                <w:highlight w:val="none"/>
              </w:rPr>
              <w:t>　</w:t>
            </w:r>
          </w:p>
        </w:tc>
      </w:tr>
      <w:tr w14:paraId="2E6B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 w:type="pct"/>
            <w:noWrap/>
            <w:vAlign w:val="center"/>
          </w:tcPr>
          <w:p w14:paraId="6712230D">
            <w:pPr>
              <w:widowControl/>
              <w:jc w:val="center"/>
              <w:rPr>
                <w:rFonts w:hint="eastAsia"/>
                <w:color w:val="auto"/>
                <w:szCs w:val="21"/>
                <w:highlight w:val="none"/>
              </w:rPr>
            </w:pPr>
            <w:r>
              <w:rPr>
                <w:rFonts w:hint="eastAsia"/>
                <w:color w:val="auto"/>
                <w:szCs w:val="21"/>
                <w:highlight w:val="none"/>
              </w:rPr>
              <w:t>2</w:t>
            </w:r>
          </w:p>
        </w:tc>
        <w:tc>
          <w:tcPr>
            <w:tcW w:w="599" w:type="pct"/>
            <w:noWrap/>
            <w:vAlign w:val="center"/>
          </w:tcPr>
          <w:p w14:paraId="197A375B">
            <w:pPr>
              <w:widowControl/>
              <w:jc w:val="center"/>
              <w:rPr>
                <w:rFonts w:hint="eastAsia"/>
                <w:color w:val="auto"/>
                <w:szCs w:val="21"/>
                <w:highlight w:val="none"/>
              </w:rPr>
            </w:pPr>
            <w:r>
              <w:rPr>
                <w:rFonts w:hint="eastAsia"/>
                <w:color w:val="auto"/>
                <w:szCs w:val="21"/>
                <w:highlight w:val="none"/>
              </w:rPr>
              <w:t>　</w:t>
            </w:r>
          </w:p>
        </w:tc>
        <w:tc>
          <w:tcPr>
            <w:tcW w:w="2302" w:type="pct"/>
            <w:noWrap/>
            <w:vAlign w:val="center"/>
          </w:tcPr>
          <w:p w14:paraId="46835F0F">
            <w:pPr>
              <w:spacing w:line="276" w:lineRule="auto"/>
              <w:jc w:val="center"/>
              <w:rPr>
                <w:rFonts w:hint="eastAsia"/>
                <w:color w:val="auto"/>
                <w:szCs w:val="21"/>
                <w:highlight w:val="none"/>
              </w:rPr>
            </w:pPr>
          </w:p>
        </w:tc>
        <w:tc>
          <w:tcPr>
            <w:tcW w:w="448" w:type="pct"/>
            <w:noWrap/>
            <w:vAlign w:val="center"/>
          </w:tcPr>
          <w:p w14:paraId="278ECC94">
            <w:pPr>
              <w:widowControl/>
              <w:jc w:val="center"/>
              <w:rPr>
                <w:rFonts w:hint="eastAsia"/>
                <w:color w:val="auto"/>
                <w:szCs w:val="21"/>
                <w:highlight w:val="none"/>
              </w:rPr>
            </w:pPr>
            <w:r>
              <w:rPr>
                <w:rFonts w:hint="eastAsia"/>
                <w:color w:val="auto"/>
                <w:szCs w:val="21"/>
                <w:highlight w:val="none"/>
              </w:rPr>
              <w:t>　</w:t>
            </w:r>
          </w:p>
        </w:tc>
        <w:tc>
          <w:tcPr>
            <w:tcW w:w="1304" w:type="pct"/>
            <w:noWrap/>
            <w:vAlign w:val="center"/>
          </w:tcPr>
          <w:p w14:paraId="6FE371D8">
            <w:pPr>
              <w:widowControl/>
              <w:jc w:val="center"/>
              <w:rPr>
                <w:rFonts w:hint="eastAsia"/>
                <w:color w:val="auto"/>
                <w:szCs w:val="21"/>
                <w:highlight w:val="none"/>
              </w:rPr>
            </w:pPr>
            <w:r>
              <w:rPr>
                <w:rFonts w:hint="eastAsia"/>
                <w:color w:val="auto"/>
                <w:szCs w:val="21"/>
                <w:highlight w:val="none"/>
              </w:rPr>
              <w:t>　</w:t>
            </w:r>
          </w:p>
        </w:tc>
      </w:tr>
      <w:tr w14:paraId="4AED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 w:type="pct"/>
            <w:noWrap/>
            <w:vAlign w:val="center"/>
          </w:tcPr>
          <w:p w14:paraId="5837116A">
            <w:pPr>
              <w:widowControl/>
              <w:jc w:val="center"/>
              <w:rPr>
                <w:rFonts w:hint="eastAsia"/>
                <w:color w:val="auto"/>
                <w:szCs w:val="21"/>
                <w:highlight w:val="none"/>
                <w:lang w:val="en-US"/>
              </w:rPr>
            </w:pPr>
            <w:r>
              <w:rPr>
                <w:rFonts w:hint="eastAsia"/>
                <w:color w:val="auto"/>
                <w:szCs w:val="21"/>
                <w:highlight w:val="none"/>
                <w:lang w:val="en-US"/>
              </w:rPr>
              <w:t>3</w:t>
            </w:r>
          </w:p>
        </w:tc>
        <w:tc>
          <w:tcPr>
            <w:tcW w:w="599" w:type="pct"/>
            <w:noWrap/>
            <w:vAlign w:val="center"/>
          </w:tcPr>
          <w:p w14:paraId="3A8C6932">
            <w:pPr>
              <w:widowControl/>
              <w:jc w:val="center"/>
              <w:rPr>
                <w:rFonts w:hint="eastAsia"/>
                <w:color w:val="auto"/>
                <w:szCs w:val="21"/>
                <w:highlight w:val="none"/>
              </w:rPr>
            </w:pPr>
          </w:p>
        </w:tc>
        <w:tc>
          <w:tcPr>
            <w:tcW w:w="2302" w:type="pct"/>
            <w:noWrap/>
            <w:vAlign w:val="center"/>
          </w:tcPr>
          <w:p w14:paraId="00979D49">
            <w:pPr>
              <w:spacing w:line="276" w:lineRule="auto"/>
              <w:jc w:val="center"/>
              <w:rPr>
                <w:rFonts w:hint="eastAsia"/>
                <w:color w:val="auto"/>
                <w:szCs w:val="21"/>
                <w:highlight w:val="none"/>
              </w:rPr>
            </w:pPr>
          </w:p>
        </w:tc>
        <w:tc>
          <w:tcPr>
            <w:tcW w:w="448" w:type="pct"/>
            <w:noWrap/>
            <w:vAlign w:val="center"/>
          </w:tcPr>
          <w:p w14:paraId="2647E201">
            <w:pPr>
              <w:widowControl/>
              <w:jc w:val="center"/>
              <w:rPr>
                <w:rFonts w:hint="eastAsia"/>
                <w:color w:val="auto"/>
                <w:szCs w:val="21"/>
                <w:highlight w:val="none"/>
              </w:rPr>
            </w:pPr>
          </w:p>
        </w:tc>
        <w:tc>
          <w:tcPr>
            <w:tcW w:w="1304" w:type="pct"/>
            <w:noWrap/>
            <w:vAlign w:val="center"/>
          </w:tcPr>
          <w:p w14:paraId="441A0181">
            <w:pPr>
              <w:widowControl/>
              <w:jc w:val="center"/>
              <w:rPr>
                <w:rFonts w:hint="eastAsia"/>
                <w:color w:val="auto"/>
                <w:szCs w:val="21"/>
                <w:highlight w:val="none"/>
              </w:rPr>
            </w:pPr>
          </w:p>
        </w:tc>
      </w:tr>
      <w:tr w14:paraId="25DC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 w:type="pct"/>
            <w:noWrap/>
            <w:vAlign w:val="center"/>
          </w:tcPr>
          <w:p w14:paraId="3EEA99BD">
            <w:pPr>
              <w:widowControl/>
              <w:jc w:val="center"/>
              <w:rPr>
                <w:rFonts w:hint="eastAsia"/>
                <w:color w:val="auto"/>
                <w:szCs w:val="21"/>
                <w:highlight w:val="none"/>
                <w:lang w:val="en-US"/>
              </w:rPr>
            </w:pPr>
            <w:r>
              <w:rPr>
                <w:rFonts w:hint="eastAsia"/>
                <w:color w:val="auto"/>
                <w:szCs w:val="21"/>
                <w:highlight w:val="none"/>
                <w:lang w:val="en-US"/>
              </w:rPr>
              <w:t>4</w:t>
            </w:r>
          </w:p>
        </w:tc>
        <w:tc>
          <w:tcPr>
            <w:tcW w:w="599" w:type="pct"/>
            <w:noWrap/>
            <w:vAlign w:val="center"/>
          </w:tcPr>
          <w:p w14:paraId="0DA8329C">
            <w:pPr>
              <w:widowControl/>
              <w:jc w:val="center"/>
              <w:rPr>
                <w:rFonts w:hint="eastAsia"/>
                <w:color w:val="auto"/>
                <w:szCs w:val="21"/>
                <w:highlight w:val="none"/>
              </w:rPr>
            </w:pPr>
          </w:p>
        </w:tc>
        <w:tc>
          <w:tcPr>
            <w:tcW w:w="2302" w:type="pct"/>
            <w:noWrap/>
            <w:vAlign w:val="center"/>
          </w:tcPr>
          <w:p w14:paraId="1322EEF8">
            <w:pPr>
              <w:spacing w:line="276" w:lineRule="auto"/>
              <w:jc w:val="center"/>
              <w:rPr>
                <w:rFonts w:hint="eastAsia"/>
                <w:color w:val="auto"/>
                <w:szCs w:val="21"/>
                <w:highlight w:val="none"/>
              </w:rPr>
            </w:pPr>
          </w:p>
        </w:tc>
        <w:tc>
          <w:tcPr>
            <w:tcW w:w="448" w:type="pct"/>
            <w:noWrap/>
            <w:vAlign w:val="center"/>
          </w:tcPr>
          <w:p w14:paraId="617D15A8">
            <w:pPr>
              <w:widowControl/>
              <w:jc w:val="center"/>
              <w:rPr>
                <w:rFonts w:hint="eastAsia"/>
                <w:color w:val="auto"/>
                <w:szCs w:val="21"/>
                <w:highlight w:val="none"/>
              </w:rPr>
            </w:pPr>
          </w:p>
        </w:tc>
        <w:tc>
          <w:tcPr>
            <w:tcW w:w="1304" w:type="pct"/>
            <w:noWrap/>
            <w:vAlign w:val="center"/>
          </w:tcPr>
          <w:p w14:paraId="5EA9456C">
            <w:pPr>
              <w:widowControl/>
              <w:jc w:val="center"/>
              <w:rPr>
                <w:rFonts w:hint="eastAsia"/>
                <w:color w:val="auto"/>
                <w:szCs w:val="21"/>
                <w:highlight w:val="none"/>
              </w:rPr>
            </w:pPr>
          </w:p>
        </w:tc>
      </w:tr>
      <w:tr w14:paraId="1DBA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 w:type="pct"/>
            <w:noWrap/>
            <w:vAlign w:val="center"/>
          </w:tcPr>
          <w:p w14:paraId="60C8ED60">
            <w:pPr>
              <w:widowControl/>
              <w:jc w:val="center"/>
              <w:rPr>
                <w:rFonts w:hint="eastAsia"/>
                <w:color w:val="auto"/>
                <w:szCs w:val="21"/>
                <w:highlight w:val="none"/>
              </w:rPr>
            </w:pPr>
            <w:r>
              <w:rPr>
                <w:rFonts w:hint="eastAsia"/>
                <w:color w:val="auto"/>
                <w:szCs w:val="21"/>
                <w:highlight w:val="none"/>
                <w:lang w:val="en-US"/>
              </w:rPr>
              <w:t>5</w:t>
            </w:r>
          </w:p>
        </w:tc>
        <w:tc>
          <w:tcPr>
            <w:tcW w:w="599" w:type="pct"/>
            <w:noWrap/>
            <w:vAlign w:val="center"/>
          </w:tcPr>
          <w:p w14:paraId="79FE206B">
            <w:pPr>
              <w:widowControl/>
              <w:jc w:val="center"/>
              <w:rPr>
                <w:rFonts w:hint="eastAsia"/>
                <w:color w:val="auto"/>
                <w:szCs w:val="21"/>
                <w:highlight w:val="none"/>
              </w:rPr>
            </w:pPr>
            <w:r>
              <w:rPr>
                <w:rFonts w:hint="eastAsia"/>
                <w:color w:val="auto"/>
                <w:szCs w:val="21"/>
                <w:highlight w:val="none"/>
              </w:rPr>
              <w:t>　</w:t>
            </w:r>
          </w:p>
        </w:tc>
        <w:tc>
          <w:tcPr>
            <w:tcW w:w="2302" w:type="pct"/>
            <w:noWrap/>
            <w:vAlign w:val="center"/>
          </w:tcPr>
          <w:p w14:paraId="369B86E1">
            <w:pPr>
              <w:spacing w:line="276" w:lineRule="auto"/>
              <w:jc w:val="center"/>
              <w:rPr>
                <w:rFonts w:hint="eastAsia"/>
                <w:color w:val="auto"/>
                <w:szCs w:val="21"/>
                <w:highlight w:val="none"/>
              </w:rPr>
            </w:pPr>
          </w:p>
        </w:tc>
        <w:tc>
          <w:tcPr>
            <w:tcW w:w="448" w:type="pct"/>
            <w:noWrap/>
            <w:vAlign w:val="center"/>
          </w:tcPr>
          <w:p w14:paraId="0FF4F329">
            <w:pPr>
              <w:widowControl/>
              <w:jc w:val="center"/>
              <w:rPr>
                <w:rFonts w:hint="eastAsia"/>
                <w:color w:val="auto"/>
                <w:szCs w:val="21"/>
                <w:highlight w:val="none"/>
              </w:rPr>
            </w:pPr>
            <w:r>
              <w:rPr>
                <w:rFonts w:hint="eastAsia"/>
                <w:color w:val="auto"/>
                <w:szCs w:val="21"/>
                <w:highlight w:val="none"/>
              </w:rPr>
              <w:t>　</w:t>
            </w:r>
          </w:p>
        </w:tc>
        <w:tc>
          <w:tcPr>
            <w:tcW w:w="1304" w:type="pct"/>
            <w:noWrap/>
            <w:vAlign w:val="center"/>
          </w:tcPr>
          <w:p w14:paraId="1747AE87">
            <w:pPr>
              <w:widowControl/>
              <w:jc w:val="center"/>
              <w:rPr>
                <w:rFonts w:hint="eastAsia"/>
                <w:color w:val="auto"/>
                <w:szCs w:val="21"/>
                <w:highlight w:val="none"/>
              </w:rPr>
            </w:pPr>
            <w:r>
              <w:rPr>
                <w:rFonts w:hint="eastAsia"/>
                <w:color w:val="auto"/>
                <w:szCs w:val="21"/>
                <w:highlight w:val="none"/>
              </w:rPr>
              <w:t>　</w:t>
            </w:r>
          </w:p>
        </w:tc>
      </w:tr>
      <w:tr w14:paraId="1F53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 w:type="pct"/>
            <w:noWrap/>
            <w:vAlign w:val="center"/>
          </w:tcPr>
          <w:p w14:paraId="47D67ADA">
            <w:pPr>
              <w:widowControl/>
              <w:jc w:val="center"/>
              <w:rPr>
                <w:rFonts w:hint="eastAsia"/>
                <w:color w:val="auto"/>
                <w:szCs w:val="21"/>
                <w:highlight w:val="none"/>
              </w:rPr>
            </w:pPr>
            <w:r>
              <w:rPr>
                <w:rFonts w:hint="eastAsia"/>
                <w:color w:val="auto"/>
                <w:szCs w:val="21"/>
                <w:highlight w:val="none"/>
                <w:lang w:val="en-US"/>
              </w:rPr>
              <w:t>6</w:t>
            </w:r>
          </w:p>
        </w:tc>
        <w:tc>
          <w:tcPr>
            <w:tcW w:w="599" w:type="pct"/>
            <w:noWrap/>
            <w:vAlign w:val="center"/>
          </w:tcPr>
          <w:p w14:paraId="709C007F">
            <w:pPr>
              <w:widowControl/>
              <w:jc w:val="center"/>
              <w:rPr>
                <w:rFonts w:hint="eastAsia"/>
                <w:color w:val="auto"/>
                <w:szCs w:val="21"/>
                <w:highlight w:val="none"/>
              </w:rPr>
            </w:pPr>
            <w:r>
              <w:rPr>
                <w:rFonts w:hint="eastAsia"/>
                <w:color w:val="auto"/>
                <w:szCs w:val="21"/>
                <w:highlight w:val="none"/>
              </w:rPr>
              <w:t>　</w:t>
            </w:r>
          </w:p>
        </w:tc>
        <w:tc>
          <w:tcPr>
            <w:tcW w:w="2302" w:type="pct"/>
            <w:noWrap/>
            <w:vAlign w:val="center"/>
          </w:tcPr>
          <w:p w14:paraId="65691393">
            <w:pPr>
              <w:spacing w:line="276" w:lineRule="auto"/>
              <w:jc w:val="center"/>
              <w:rPr>
                <w:rFonts w:hint="eastAsia"/>
                <w:color w:val="auto"/>
                <w:szCs w:val="21"/>
                <w:highlight w:val="none"/>
              </w:rPr>
            </w:pPr>
          </w:p>
        </w:tc>
        <w:tc>
          <w:tcPr>
            <w:tcW w:w="448" w:type="pct"/>
            <w:noWrap/>
            <w:vAlign w:val="center"/>
          </w:tcPr>
          <w:p w14:paraId="51FD2C81">
            <w:pPr>
              <w:widowControl/>
              <w:jc w:val="center"/>
              <w:rPr>
                <w:rFonts w:hint="eastAsia"/>
                <w:color w:val="auto"/>
                <w:szCs w:val="21"/>
                <w:highlight w:val="none"/>
              </w:rPr>
            </w:pPr>
            <w:r>
              <w:rPr>
                <w:rFonts w:hint="eastAsia"/>
                <w:color w:val="auto"/>
                <w:szCs w:val="21"/>
                <w:highlight w:val="none"/>
              </w:rPr>
              <w:t>　</w:t>
            </w:r>
          </w:p>
        </w:tc>
        <w:tc>
          <w:tcPr>
            <w:tcW w:w="1304" w:type="pct"/>
            <w:noWrap/>
            <w:vAlign w:val="center"/>
          </w:tcPr>
          <w:p w14:paraId="2F13236B">
            <w:pPr>
              <w:widowControl/>
              <w:jc w:val="center"/>
              <w:rPr>
                <w:rFonts w:hint="eastAsia"/>
                <w:color w:val="auto"/>
                <w:szCs w:val="21"/>
                <w:highlight w:val="none"/>
              </w:rPr>
            </w:pPr>
            <w:r>
              <w:rPr>
                <w:rFonts w:hint="eastAsia"/>
                <w:color w:val="auto"/>
                <w:szCs w:val="21"/>
                <w:highlight w:val="none"/>
              </w:rPr>
              <w:t>　</w:t>
            </w:r>
          </w:p>
        </w:tc>
      </w:tr>
      <w:tr w14:paraId="1D9E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 w:type="pct"/>
            <w:noWrap/>
            <w:vAlign w:val="center"/>
          </w:tcPr>
          <w:p w14:paraId="16E8B04F">
            <w:pPr>
              <w:widowControl/>
              <w:jc w:val="center"/>
              <w:rPr>
                <w:rFonts w:hint="eastAsia"/>
                <w:color w:val="auto"/>
                <w:szCs w:val="21"/>
                <w:highlight w:val="none"/>
              </w:rPr>
            </w:pPr>
            <w:r>
              <w:rPr>
                <w:rFonts w:hint="eastAsia"/>
                <w:color w:val="auto"/>
                <w:szCs w:val="21"/>
                <w:highlight w:val="none"/>
                <w:lang w:val="en-US"/>
              </w:rPr>
              <w:t>7</w:t>
            </w:r>
          </w:p>
        </w:tc>
        <w:tc>
          <w:tcPr>
            <w:tcW w:w="599" w:type="pct"/>
            <w:noWrap/>
            <w:vAlign w:val="center"/>
          </w:tcPr>
          <w:p w14:paraId="6993C9DD">
            <w:pPr>
              <w:widowControl/>
              <w:jc w:val="center"/>
              <w:rPr>
                <w:rFonts w:hint="eastAsia"/>
                <w:color w:val="auto"/>
                <w:szCs w:val="21"/>
                <w:highlight w:val="none"/>
              </w:rPr>
            </w:pPr>
            <w:r>
              <w:rPr>
                <w:rFonts w:hint="eastAsia"/>
                <w:color w:val="auto"/>
                <w:szCs w:val="21"/>
                <w:highlight w:val="none"/>
              </w:rPr>
              <w:t>　</w:t>
            </w:r>
          </w:p>
        </w:tc>
        <w:tc>
          <w:tcPr>
            <w:tcW w:w="2302" w:type="pct"/>
            <w:noWrap/>
            <w:vAlign w:val="center"/>
          </w:tcPr>
          <w:p w14:paraId="318332DD">
            <w:pPr>
              <w:spacing w:line="276" w:lineRule="auto"/>
              <w:jc w:val="center"/>
              <w:rPr>
                <w:rFonts w:hint="eastAsia"/>
                <w:color w:val="auto"/>
                <w:szCs w:val="21"/>
                <w:highlight w:val="none"/>
              </w:rPr>
            </w:pPr>
          </w:p>
        </w:tc>
        <w:tc>
          <w:tcPr>
            <w:tcW w:w="448" w:type="pct"/>
            <w:noWrap/>
            <w:vAlign w:val="center"/>
          </w:tcPr>
          <w:p w14:paraId="631BC459">
            <w:pPr>
              <w:widowControl/>
              <w:jc w:val="center"/>
              <w:rPr>
                <w:rFonts w:hint="eastAsia"/>
                <w:color w:val="auto"/>
                <w:szCs w:val="21"/>
                <w:highlight w:val="none"/>
              </w:rPr>
            </w:pPr>
            <w:r>
              <w:rPr>
                <w:rFonts w:hint="eastAsia"/>
                <w:color w:val="auto"/>
                <w:szCs w:val="21"/>
                <w:highlight w:val="none"/>
              </w:rPr>
              <w:t>　</w:t>
            </w:r>
          </w:p>
        </w:tc>
        <w:tc>
          <w:tcPr>
            <w:tcW w:w="1304" w:type="pct"/>
            <w:noWrap/>
            <w:vAlign w:val="center"/>
          </w:tcPr>
          <w:p w14:paraId="400CD97B">
            <w:pPr>
              <w:widowControl/>
              <w:jc w:val="center"/>
              <w:rPr>
                <w:rFonts w:hint="eastAsia"/>
                <w:color w:val="auto"/>
                <w:szCs w:val="21"/>
                <w:highlight w:val="none"/>
              </w:rPr>
            </w:pPr>
            <w:r>
              <w:rPr>
                <w:rFonts w:hint="eastAsia"/>
                <w:color w:val="auto"/>
                <w:szCs w:val="21"/>
                <w:highlight w:val="none"/>
              </w:rPr>
              <w:t>　</w:t>
            </w:r>
          </w:p>
        </w:tc>
      </w:tr>
      <w:tr w14:paraId="65A0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 w:type="pct"/>
            <w:noWrap/>
            <w:vAlign w:val="center"/>
          </w:tcPr>
          <w:p w14:paraId="2E3838A4">
            <w:pPr>
              <w:widowControl/>
              <w:jc w:val="center"/>
              <w:rPr>
                <w:rFonts w:hint="eastAsia"/>
                <w:color w:val="auto"/>
                <w:szCs w:val="21"/>
                <w:highlight w:val="none"/>
              </w:rPr>
            </w:pPr>
            <w:r>
              <w:rPr>
                <w:rFonts w:hint="eastAsia"/>
                <w:color w:val="auto"/>
                <w:szCs w:val="21"/>
                <w:highlight w:val="none"/>
              </w:rPr>
              <w:t>……　</w:t>
            </w:r>
          </w:p>
        </w:tc>
        <w:tc>
          <w:tcPr>
            <w:tcW w:w="599" w:type="pct"/>
            <w:noWrap/>
            <w:vAlign w:val="center"/>
          </w:tcPr>
          <w:p w14:paraId="336EC3C9">
            <w:pPr>
              <w:widowControl/>
              <w:jc w:val="center"/>
              <w:rPr>
                <w:rFonts w:hint="eastAsia"/>
                <w:color w:val="auto"/>
                <w:szCs w:val="21"/>
                <w:highlight w:val="none"/>
              </w:rPr>
            </w:pPr>
            <w:r>
              <w:rPr>
                <w:rFonts w:hint="eastAsia"/>
                <w:color w:val="auto"/>
                <w:szCs w:val="21"/>
                <w:highlight w:val="none"/>
              </w:rPr>
              <w:t>　</w:t>
            </w:r>
          </w:p>
        </w:tc>
        <w:tc>
          <w:tcPr>
            <w:tcW w:w="2302" w:type="pct"/>
            <w:noWrap/>
            <w:vAlign w:val="center"/>
          </w:tcPr>
          <w:p w14:paraId="5FF8261A">
            <w:pPr>
              <w:spacing w:line="276" w:lineRule="auto"/>
              <w:jc w:val="center"/>
              <w:rPr>
                <w:rFonts w:hint="eastAsia"/>
                <w:color w:val="auto"/>
                <w:szCs w:val="21"/>
                <w:highlight w:val="none"/>
              </w:rPr>
            </w:pPr>
          </w:p>
        </w:tc>
        <w:tc>
          <w:tcPr>
            <w:tcW w:w="448" w:type="pct"/>
            <w:noWrap/>
            <w:vAlign w:val="center"/>
          </w:tcPr>
          <w:p w14:paraId="33D2FA47">
            <w:pPr>
              <w:widowControl/>
              <w:jc w:val="center"/>
              <w:rPr>
                <w:rFonts w:hint="eastAsia"/>
                <w:color w:val="auto"/>
                <w:szCs w:val="21"/>
                <w:highlight w:val="none"/>
              </w:rPr>
            </w:pPr>
            <w:r>
              <w:rPr>
                <w:rFonts w:hint="eastAsia"/>
                <w:color w:val="auto"/>
                <w:szCs w:val="21"/>
                <w:highlight w:val="none"/>
              </w:rPr>
              <w:t>　</w:t>
            </w:r>
          </w:p>
        </w:tc>
        <w:tc>
          <w:tcPr>
            <w:tcW w:w="1304" w:type="pct"/>
            <w:noWrap/>
            <w:vAlign w:val="center"/>
          </w:tcPr>
          <w:p w14:paraId="27C599B8">
            <w:pPr>
              <w:widowControl/>
              <w:jc w:val="center"/>
              <w:rPr>
                <w:rFonts w:hint="eastAsia"/>
                <w:color w:val="auto"/>
                <w:szCs w:val="21"/>
                <w:highlight w:val="none"/>
              </w:rPr>
            </w:pPr>
            <w:r>
              <w:rPr>
                <w:rFonts w:hint="eastAsia"/>
                <w:color w:val="auto"/>
                <w:szCs w:val="21"/>
                <w:highlight w:val="none"/>
              </w:rPr>
              <w:t>　</w:t>
            </w:r>
          </w:p>
        </w:tc>
      </w:tr>
      <w:tr w14:paraId="2D51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5000" w:type="pct"/>
            <w:gridSpan w:val="5"/>
            <w:vAlign w:val="center"/>
          </w:tcPr>
          <w:p w14:paraId="314CDA5D">
            <w:pPr>
              <w:widowControl/>
              <w:rPr>
                <w:rFonts w:hint="eastAsia"/>
                <w:color w:val="auto"/>
                <w:szCs w:val="21"/>
                <w:highlight w:val="none"/>
              </w:rPr>
            </w:pPr>
            <w:r>
              <w:rPr>
                <w:rFonts w:hint="eastAsia"/>
                <w:color w:val="auto"/>
                <w:szCs w:val="21"/>
                <w:highlight w:val="none"/>
              </w:rPr>
              <w:t>备注：</w:t>
            </w:r>
          </w:p>
          <w:p w14:paraId="340BCDB1">
            <w:pPr>
              <w:widowControl/>
              <w:rPr>
                <w:rFonts w:hint="eastAsia"/>
                <w:color w:val="auto"/>
                <w:szCs w:val="21"/>
                <w:highlight w:val="none"/>
              </w:rPr>
            </w:pPr>
            <w:r>
              <w:rPr>
                <w:rFonts w:hint="eastAsia"/>
                <w:color w:val="auto"/>
                <w:szCs w:val="21"/>
                <w:highlight w:val="none"/>
              </w:rPr>
              <w:t>1、“岗位”要求</w:t>
            </w:r>
            <w:r>
              <w:rPr>
                <w:rFonts w:hint="eastAsia"/>
                <w:b/>
                <w:bCs/>
                <w:color w:val="auto"/>
                <w:szCs w:val="21"/>
                <w:highlight w:val="none"/>
              </w:rPr>
              <w:t>（总监理工程师除外）</w:t>
            </w:r>
            <w:r>
              <w:rPr>
                <w:rFonts w:hint="eastAsia"/>
                <w:color w:val="auto"/>
                <w:szCs w:val="21"/>
                <w:highlight w:val="none"/>
              </w:rPr>
              <w:t>由招标人根据项目管理需要在本表备注中明确提出，如：拟派驻施工现场的总监理工程师代表（</w:t>
            </w:r>
            <w:r>
              <w:rPr>
                <w:rFonts w:hint="eastAsia"/>
                <w:color w:val="auto"/>
                <w:szCs w:val="21"/>
                <w:highlight w:val="none"/>
                <w:lang w:val="en-US"/>
              </w:rPr>
              <w:t>如有</w:t>
            </w:r>
            <w:r>
              <w:rPr>
                <w:rFonts w:hint="eastAsia"/>
                <w:color w:val="auto"/>
                <w:szCs w:val="21"/>
                <w:highlight w:val="none"/>
              </w:rPr>
              <w:t>）、专业监理工程师（</w:t>
            </w:r>
            <w:r>
              <w:rPr>
                <w:rFonts w:hint="eastAsia"/>
                <w:color w:val="auto"/>
                <w:szCs w:val="21"/>
                <w:highlight w:val="none"/>
                <w:lang w:val="en-US"/>
              </w:rPr>
              <w:t>如有</w:t>
            </w:r>
            <w:r>
              <w:rPr>
                <w:rFonts w:hint="eastAsia"/>
                <w:color w:val="auto"/>
                <w:szCs w:val="21"/>
                <w:highlight w:val="none"/>
              </w:rPr>
              <w:t>）、监理员（</w:t>
            </w:r>
            <w:r>
              <w:rPr>
                <w:rFonts w:hint="eastAsia"/>
                <w:color w:val="auto"/>
                <w:szCs w:val="21"/>
                <w:highlight w:val="none"/>
                <w:lang w:val="en-US"/>
              </w:rPr>
              <w:t>如有</w:t>
            </w:r>
            <w:r>
              <w:rPr>
                <w:rFonts w:hint="eastAsia"/>
                <w:color w:val="auto"/>
                <w:szCs w:val="21"/>
                <w:highlight w:val="none"/>
              </w:rPr>
              <w:t>）等。以上项目管理团队人员信息将由交易系统提取后供各相关单位在履约时比对、查核。</w:t>
            </w:r>
          </w:p>
          <w:p w14:paraId="5AC61ECC">
            <w:pPr>
              <w:widowControl/>
              <w:rPr>
                <w:rFonts w:hint="eastAsia"/>
                <w:color w:val="auto"/>
                <w:szCs w:val="21"/>
                <w:highlight w:val="none"/>
              </w:rPr>
            </w:pPr>
            <w:r>
              <w:rPr>
                <w:rFonts w:hint="eastAsia"/>
                <w:color w:val="auto"/>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1DAE68D3">
            <w:pPr>
              <w:widowControl/>
              <w:rPr>
                <w:rFonts w:hint="eastAsia"/>
                <w:b/>
                <w:color w:val="auto"/>
                <w:szCs w:val="21"/>
                <w:highlight w:val="none"/>
              </w:rPr>
            </w:pPr>
            <w:r>
              <w:rPr>
                <w:rFonts w:hint="eastAsia"/>
                <w:color w:val="auto"/>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09812B86">
      <w:pPr>
        <w:spacing w:line="360" w:lineRule="auto"/>
        <w:rPr>
          <w:rFonts w:hint="eastAsia"/>
          <w:color w:val="auto"/>
          <w:highlight w:val="none"/>
        </w:rPr>
        <w:sectPr>
          <w:pgSz w:w="11906" w:h="16838"/>
          <w:pgMar w:top="1400" w:right="1100" w:bottom="1120" w:left="1560" w:header="0" w:footer="841" w:gutter="0"/>
          <w:cols w:space="720" w:num="1"/>
        </w:sectPr>
      </w:pPr>
      <w:r>
        <w:rPr>
          <w:rFonts w:hint="eastAsia"/>
          <w:color w:val="auto"/>
          <w:highlight w:val="none"/>
          <w:u w:val="single"/>
        </w:rPr>
        <w:t>注：投标人应根据投标人须知第 3.5.6 项要求进行本表的填写。</w:t>
      </w:r>
    </w:p>
    <w:p w14:paraId="3A28C456">
      <w:pPr>
        <w:pStyle w:val="4"/>
        <w:ind w:left="0" w:firstLine="0"/>
        <w:jc w:val="both"/>
        <w:rPr>
          <w:rFonts w:hint="eastAsia"/>
          <w:color w:val="auto"/>
          <w:sz w:val="24"/>
          <w:szCs w:val="32"/>
          <w:highlight w:val="none"/>
        </w:rPr>
      </w:pPr>
      <w:r>
        <w:rPr>
          <w:rFonts w:hint="eastAsia"/>
          <w:bCs/>
          <w:color w:val="auto"/>
          <w:sz w:val="24"/>
          <w:szCs w:val="32"/>
          <w:highlight w:val="none"/>
        </w:rPr>
        <w:t>（三）</w:t>
      </w:r>
      <w:r>
        <w:rPr>
          <w:rFonts w:hint="eastAsia"/>
          <w:color w:val="auto"/>
          <w:highlight w:val="none"/>
        </w:rPr>
        <w:t>项目总监简历表</w:t>
      </w:r>
    </w:p>
    <w:p w14:paraId="1262EDFF">
      <w:pPr>
        <w:jc w:val="center"/>
        <w:rPr>
          <w:rFonts w:hint="eastAsia"/>
          <w:color w:val="auto"/>
          <w:sz w:val="32"/>
          <w:szCs w:val="36"/>
          <w:highlight w:val="none"/>
        </w:rPr>
      </w:pPr>
      <w:r>
        <w:rPr>
          <w:rFonts w:hint="eastAsia"/>
          <w:color w:val="auto"/>
          <w:sz w:val="32"/>
          <w:szCs w:val="36"/>
          <w:highlight w:val="none"/>
        </w:rPr>
        <w:t>项目总监简历表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62"/>
        <w:gridCol w:w="83"/>
        <w:gridCol w:w="1327"/>
        <w:gridCol w:w="7"/>
        <w:gridCol w:w="346"/>
        <w:gridCol w:w="930"/>
        <w:gridCol w:w="650"/>
        <w:gridCol w:w="1051"/>
        <w:gridCol w:w="142"/>
        <w:gridCol w:w="992"/>
        <w:gridCol w:w="21"/>
        <w:gridCol w:w="1800"/>
      </w:tblGrid>
      <w:tr w14:paraId="1C54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14:paraId="0157326C">
            <w:pPr>
              <w:jc w:val="center"/>
              <w:rPr>
                <w:rFonts w:hint="eastAsia"/>
                <w:color w:val="auto"/>
                <w:sz w:val="24"/>
                <w:szCs w:val="24"/>
                <w:highlight w:val="none"/>
              </w:rPr>
            </w:pPr>
            <w:r>
              <w:rPr>
                <w:rFonts w:hint="eastAsia"/>
                <w:color w:val="auto"/>
                <w:sz w:val="24"/>
                <w:szCs w:val="24"/>
                <w:highlight w:val="none"/>
              </w:rPr>
              <w:t>姓名</w:t>
            </w:r>
          </w:p>
        </w:tc>
        <w:tc>
          <w:tcPr>
            <w:tcW w:w="2079" w:type="dxa"/>
            <w:gridSpan w:val="4"/>
            <w:vAlign w:val="center"/>
          </w:tcPr>
          <w:p w14:paraId="3BD74ABC">
            <w:pPr>
              <w:jc w:val="center"/>
              <w:rPr>
                <w:rFonts w:hint="eastAsia"/>
                <w:color w:val="auto"/>
                <w:sz w:val="24"/>
                <w:szCs w:val="24"/>
                <w:highlight w:val="none"/>
              </w:rPr>
            </w:pPr>
          </w:p>
        </w:tc>
        <w:tc>
          <w:tcPr>
            <w:tcW w:w="1276" w:type="dxa"/>
            <w:gridSpan w:val="2"/>
            <w:vAlign w:val="center"/>
          </w:tcPr>
          <w:p w14:paraId="5006D226">
            <w:pPr>
              <w:jc w:val="center"/>
              <w:rPr>
                <w:rFonts w:hint="eastAsia"/>
                <w:color w:val="auto"/>
                <w:sz w:val="24"/>
                <w:szCs w:val="24"/>
                <w:highlight w:val="none"/>
              </w:rPr>
            </w:pPr>
            <w:r>
              <w:rPr>
                <w:rFonts w:hint="eastAsia"/>
                <w:color w:val="auto"/>
                <w:sz w:val="24"/>
                <w:szCs w:val="24"/>
                <w:highlight w:val="none"/>
              </w:rPr>
              <w:t>性别</w:t>
            </w:r>
          </w:p>
        </w:tc>
        <w:tc>
          <w:tcPr>
            <w:tcW w:w="1701" w:type="dxa"/>
            <w:gridSpan w:val="2"/>
            <w:vAlign w:val="center"/>
          </w:tcPr>
          <w:p w14:paraId="09EA3A38">
            <w:pPr>
              <w:jc w:val="center"/>
              <w:rPr>
                <w:rFonts w:hint="eastAsia"/>
                <w:color w:val="auto"/>
                <w:sz w:val="24"/>
                <w:szCs w:val="24"/>
                <w:highlight w:val="none"/>
              </w:rPr>
            </w:pPr>
          </w:p>
        </w:tc>
        <w:tc>
          <w:tcPr>
            <w:tcW w:w="1155" w:type="dxa"/>
            <w:gridSpan w:val="3"/>
            <w:vAlign w:val="center"/>
          </w:tcPr>
          <w:p w14:paraId="469B8BF0">
            <w:pPr>
              <w:jc w:val="center"/>
              <w:rPr>
                <w:rFonts w:hint="eastAsia"/>
                <w:color w:val="auto"/>
                <w:sz w:val="24"/>
                <w:szCs w:val="24"/>
                <w:highlight w:val="none"/>
              </w:rPr>
            </w:pPr>
            <w:r>
              <w:rPr>
                <w:rFonts w:hint="eastAsia"/>
                <w:color w:val="auto"/>
                <w:sz w:val="24"/>
                <w:szCs w:val="24"/>
                <w:highlight w:val="none"/>
              </w:rPr>
              <w:t>年龄</w:t>
            </w:r>
          </w:p>
        </w:tc>
        <w:tc>
          <w:tcPr>
            <w:tcW w:w="1800" w:type="dxa"/>
            <w:vAlign w:val="center"/>
          </w:tcPr>
          <w:p w14:paraId="4BE3F607">
            <w:pPr>
              <w:jc w:val="center"/>
              <w:rPr>
                <w:rFonts w:hint="eastAsia"/>
                <w:color w:val="auto"/>
                <w:sz w:val="24"/>
                <w:szCs w:val="24"/>
                <w:highlight w:val="none"/>
              </w:rPr>
            </w:pPr>
          </w:p>
        </w:tc>
      </w:tr>
      <w:tr w14:paraId="31F5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14:paraId="31AA02C5">
            <w:pPr>
              <w:jc w:val="center"/>
              <w:rPr>
                <w:rFonts w:hint="eastAsia"/>
                <w:color w:val="auto"/>
                <w:sz w:val="24"/>
                <w:szCs w:val="24"/>
                <w:highlight w:val="none"/>
              </w:rPr>
            </w:pPr>
            <w:r>
              <w:rPr>
                <w:rFonts w:hint="eastAsia"/>
                <w:color w:val="auto"/>
                <w:sz w:val="24"/>
                <w:szCs w:val="24"/>
                <w:highlight w:val="none"/>
              </w:rPr>
              <w:t>职务</w:t>
            </w:r>
          </w:p>
        </w:tc>
        <w:tc>
          <w:tcPr>
            <w:tcW w:w="2079" w:type="dxa"/>
            <w:gridSpan w:val="4"/>
            <w:vAlign w:val="center"/>
          </w:tcPr>
          <w:p w14:paraId="641BDC8F">
            <w:pPr>
              <w:jc w:val="center"/>
              <w:rPr>
                <w:rFonts w:hint="eastAsia"/>
                <w:color w:val="auto"/>
                <w:sz w:val="24"/>
                <w:szCs w:val="24"/>
                <w:highlight w:val="none"/>
              </w:rPr>
            </w:pPr>
          </w:p>
        </w:tc>
        <w:tc>
          <w:tcPr>
            <w:tcW w:w="1276" w:type="dxa"/>
            <w:gridSpan w:val="2"/>
            <w:vAlign w:val="center"/>
          </w:tcPr>
          <w:p w14:paraId="63DDD7B1">
            <w:pPr>
              <w:jc w:val="center"/>
              <w:rPr>
                <w:rFonts w:hint="eastAsia"/>
                <w:color w:val="auto"/>
                <w:sz w:val="24"/>
                <w:szCs w:val="24"/>
                <w:highlight w:val="none"/>
              </w:rPr>
            </w:pPr>
            <w:r>
              <w:rPr>
                <w:rFonts w:hint="eastAsia"/>
                <w:color w:val="auto"/>
                <w:sz w:val="24"/>
                <w:szCs w:val="24"/>
                <w:highlight w:val="none"/>
              </w:rPr>
              <w:t>职称</w:t>
            </w:r>
          </w:p>
        </w:tc>
        <w:tc>
          <w:tcPr>
            <w:tcW w:w="1701" w:type="dxa"/>
            <w:gridSpan w:val="2"/>
            <w:vAlign w:val="center"/>
          </w:tcPr>
          <w:p w14:paraId="732A464D">
            <w:pPr>
              <w:jc w:val="center"/>
              <w:rPr>
                <w:rFonts w:hint="eastAsia"/>
                <w:color w:val="auto"/>
                <w:sz w:val="24"/>
                <w:szCs w:val="24"/>
                <w:highlight w:val="none"/>
              </w:rPr>
            </w:pPr>
          </w:p>
        </w:tc>
        <w:tc>
          <w:tcPr>
            <w:tcW w:w="1155" w:type="dxa"/>
            <w:gridSpan w:val="3"/>
            <w:vAlign w:val="center"/>
          </w:tcPr>
          <w:p w14:paraId="6B00F0DC">
            <w:pPr>
              <w:jc w:val="center"/>
              <w:rPr>
                <w:rFonts w:hint="eastAsia"/>
                <w:color w:val="auto"/>
                <w:sz w:val="24"/>
                <w:szCs w:val="24"/>
                <w:highlight w:val="none"/>
              </w:rPr>
            </w:pPr>
            <w:r>
              <w:rPr>
                <w:rFonts w:hint="eastAsia"/>
                <w:color w:val="auto"/>
                <w:sz w:val="24"/>
                <w:szCs w:val="24"/>
                <w:highlight w:val="none"/>
              </w:rPr>
              <w:t>学历</w:t>
            </w:r>
          </w:p>
        </w:tc>
        <w:tc>
          <w:tcPr>
            <w:tcW w:w="1800" w:type="dxa"/>
            <w:vAlign w:val="center"/>
          </w:tcPr>
          <w:p w14:paraId="0582E98D">
            <w:pPr>
              <w:jc w:val="center"/>
              <w:rPr>
                <w:rFonts w:hint="eastAsia"/>
                <w:color w:val="auto"/>
                <w:sz w:val="24"/>
                <w:szCs w:val="24"/>
                <w:highlight w:val="none"/>
              </w:rPr>
            </w:pPr>
          </w:p>
        </w:tc>
      </w:tr>
      <w:tr w14:paraId="489A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7" w:type="dxa"/>
            <w:gridSpan w:val="2"/>
            <w:vAlign w:val="center"/>
          </w:tcPr>
          <w:p w14:paraId="70178C5D">
            <w:pPr>
              <w:jc w:val="center"/>
              <w:rPr>
                <w:rFonts w:hint="eastAsia"/>
                <w:color w:val="auto"/>
                <w:sz w:val="24"/>
                <w:szCs w:val="24"/>
                <w:highlight w:val="none"/>
              </w:rPr>
            </w:pPr>
            <w:r>
              <w:rPr>
                <w:rFonts w:hint="eastAsia"/>
                <w:color w:val="auto"/>
                <w:sz w:val="24"/>
                <w:szCs w:val="24"/>
                <w:highlight w:val="none"/>
              </w:rPr>
              <w:t>参加工作时间</w:t>
            </w:r>
          </w:p>
        </w:tc>
        <w:tc>
          <w:tcPr>
            <w:tcW w:w="1410" w:type="dxa"/>
            <w:gridSpan w:val="2"/>
            <w:vAlign w:val="center"/>
          </w:tcPr>
          <w:p w14:paraId="4F6A13EE">
            <w:pPr>
              <w:jc w:val="center"/>
              <w:rPr>
                <w:rFonts w:hint="eastAsia"/>
                <w:color w:val="auto"/>
                <w:sz w:val="24"/>
                <w:szCs w:val="24"/>
                <w:highlight w:val="none"/>
              </w:rPr>
            </w:pPr>
          </w:p>
        </w:tc>
        <w:tc>
          <w:tcPr>
            <w:tcW w:w="1283" w:type="dxa"/>
            <w:gridSpan w:val="3"/>
            <w:vAlign w:val="center"/>
          </w:tcPr>
          <w:p w14:paraId="0716FB05">
            <w:pPr>
              <w:jc w:val="center"/>
              <w:rPr>
                <w:rFonts w:hint="eastAsia"/>
                <w:color w:val="auto"/>
                <w:sz w:val="24"/>
                <w:szCs w:val="24"/>
                <w:highlight w:val="none"/>
              </w:rPr>
            </w:pPr>
            <w:r>
              <w:rPr>
                <w:rFonts w:hint="eastAsia"/>
                <w:color w:val="auto"/>
                <w:sz w:val="24"/>
                <w:szCs w:val="24"/>
                <w:highlight w:val="none"/>
              </w:rPr>
              <w:t>监理工程师资格证书编号</w:t>
            </w:r>
          </w:p>
        </w:tc>
        <w:tc>
          <w:tcPr>
            <w:tcW w:w="1701" w:type="dxa"/>
            <w:gridSpan w:val="2"/>
            <w:vAlign w:val="center"/>
          </w:tcPr>
          <w:p w14:paraId="044F36F5">
            <w:pPr>
              <w:jc w:val="center"/>
              <w:rPr>
                <w:rFonts w:hint="eastAsia"/>
                <w:color w:val="auto"/>
                <w:sz w:val="24"/>
                <w:szCs w:val="24"/>
                <w:highlight w:val="none"/>
              </w:rPr>
            </w:pPr>
          </w:p>
        </w:tc>
        <w:tc>
          <w:tcPr>
            <w:tcW w:w="1155" w:type="dxa"/>
            <w:gridSpan w:val="3"/>
            <w:vAlign w:val="center"/>
          </w:tcPr>
          <w:p w14:paraId="343EF89C">
            <w:pPr>
              <w:jc w:val="center"/>
              <w:rPr>
                <w:rFonts w:hint="eastAsia"/>
                <w:color w:val="auto"/>
                <w:sz w:val="24"/>
                <w:szCs w:val="24"/>
                <w:highlight w:val="none"/>
              </w:rPr>
            </w:pPr>
            <w:r>
              <w:rPr>
                <w:rFonts w:hint="eastAsia"/>
                <w:color w:val="auto"/>
                <w:sz w:val="24"/>
                <w:szCs w:val="24"/>
                <w:highlight w:val="none"/>
              </w:rPr>
              <w:t>手机号码</w:t>
            </w:r>
          </w:p>
        </w:tc>
        <w:tc>
          <w:tcPr>
            <w:tcW w:w="1800" w:type="dxa"/>
            <w:vAlign w:val="center"/>
          </w:tcPr>
          <w:p w14:paraId="7A3D8C08">
            <w:pPr>
              <w:jc w:val="center"/>
              <w:rPr>
                <w:rFonts w:hint="eastAsia"/>
                <w:color w:val="auto"/>
                <w:sz w:val="24"/>
                <w:szCs w:val="24"/>
                <w:highlight w:val="none"/>
              </w:rPr>
            </w:pPr>
          </w:p>
        </w:tc>
      </w:tr>
      <w:tr w14:paraId="30E8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6" w:type="dxa"/>
            <w:gridSpan w:val="13"/>
            <w:vAlign w:val="center"/>
          </w:tcPr>
          <w:p w14:paraId="60B2D09C">
            <w:pPr>
              <w:jc w:val="center"/>
              <w:rPr>
                <w:rFonts w:hint="eastAsia"/>
                <w:color w:val="auto"/>
                <w:sz w:val="24"/>
                <w:szCs w:val="24"/>
                <w:highlight w:val="none"/>
              </w:rPr>
            </w:pPr>
            <w:r>
              <w:rPr>
                <w:rFonts w:hint="eastAsia"/>
                <w:color w:val="auto"/>
                <w:sz w:val="24"/>
                <w:szCs w:val="24"/>
                <w:highlight w:val="none"/>
              </w:rPr>
              <w:t>已完工程项目情况</w:t>
            </w:r>
          </w:p>
        </w:tc>
      </w:tr>
      <w:tr w14:paraId="3CF8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3"/>
            <w:vAlign w:val="center"/>
          </w:tcPr>
          <w:p w14:paraId="06DEB52A">
            <w:pPr>
              <w:jc w:val="center"/>
              <w:rPr>
                <w:rFonts w:hint="eastAsia"/>
                <w:color w:val="auto"/>
                <w:sz w:val="24"/>
                <w:szCs w:val="24"/>
                <w:highlight w:val="none"/>
              </w:rPr>
            </w:pPr>
            <w:r>
              <w:rPr>
                <w:rFonts w:hint="eastAsia"/>
                <w:color w:val="auto"/>
                <w:sz w:val="24"/>
                <w:szCs w:val="24"/>
                <w:highlight w:val="none"/>
              </w:rPr>
              <w:t>建设单位</w:t>
            </w:r>
          </w:p>
        </w:tc>
        <w:tc>
          <w:tcPr>
            <w:tcW w:w="1680" w:type="dxa"/>
            <w:gridSpan w:val="3"/>
            <w:vAlign w:val="center"/>
          </w:tcPr>
          <w:p w14:paraId="3D98663D">
            <w:pPr>
              <w:jc w:val="center"/>
              <w:rPr>
                <w:rFonts w:hint="eastAsia"/>
                <w:color w:val="auto"/>
                <w:sz w:val="24"/>
                <w:szCs w:val="24"/>
                <w:highlight w:val="none"/>
              </w:rPr>
            </w:pPr>
            <w:r>
              <w:rPr>
                <w:rFonts w:hint="eastAsia"/>
                <w:color w:val="auto"/>
                <w:sz w:val="24"/>
                <w:szCs w:val="24"/>
                <w:highlight w:val="none"/>
              </w:rPr>
              <w:t>项目名称</w:t>
            </w:r>
          </w:p>
        </w:tc>
        <w:tc>
          <w:tcPr>
            <w:tcW w:w="1580" w:type="dxa"/>
            <w:gridSpan w:val="2"/>
            <w:vAlign w:val="center"/>
          </w:tcPr>
          <w:p w14:paraId="4610492B">
            <w:pPr>
              <w:jc w:val="center"/>
              <w:rPr>
                <w:rFonts w:hint="eastAsia"/>
                <w:color w:val="auto"/>
                <w:sz w:val="24"/>
                <w:szCs w:val="24"/>
                <w:highlight w:val="none"/>
              </w:rPr>
            </w:pPr>
            <w:r>
              <w:rPr>
                <w:rFonts w:hint="eastAsia"/>
                <w:color w:val="auto"/>
                <w:sz w:val="24"/>
                <w:szCs w:val="24"/>
                <w:highlight w:val="none"/>
              </w:rPr>
              <w:t>建设规模</w:t>
            </w:r>
          </w:p>
        </w:tc>
        <w:tc>
          <w:tcPr>
            <w:tcW w:w="1193" w:type="dxa"/>
            <w:gridSpan w:val="2"/>
            <w:vAlign w:val="center"/>
          </w:tcPr>
          <w:p w14:paraId="64EFD4A8">
            <w:pPr>
              <w:jc w:val="center"/>
              <w:rPr>
                <w:rFonts w:hint="eastAsia"/>
                <w:color w:val="auto"/>
                <w:sz w:val="24"/>
                <w:szCs w:val="24"/>
                <w:highlight w:val="none"/>
              </w:rPr>
            </w:pPr>
            <w:r>
              <w:rPr>
                <w:rFonts w:hint="eastAsia"/>
                <w:color w:val="auto"/>
                <w:sz w:val="24"/>
                <w:szCs w:val="24"/>
                <w:highlight w:val="none"/>
              </w:rPr>
              <w:t>开、竣工</w:t>
            </w:r>
          </w:p>
          <w:p w14:paraId="4CA7FE0B">
            <w:pPr>
              <w:jc w:val="center"/>
              <w:rPr>
                <w:rFonts w:hint="eastAsia"/>
                <w:color w:val="auto"/>
                <w:sz w:val="24"/>
                <w:szCs w:val="24"/>
                <w:highlight w:val="none"/>
              </w:rPr>
            </w:pPr>
            <w:r>
              <w:rPr>
                <w:rFonts w:hint="eastAsia"/>
                <w:color w:val="auto"/>
                <w:sz w:val="24"/>
                <w:szCs w:val="24"/>
                <w:highlight w:val="none"/>
              </w:rPr>
              <w:t>日期</w:t>
            </w:r>
          </w:p>
        </w:tc>
        <w:tc>
          <w:tcPr>
            <w:tcW w:w="992" w:type="dxa"/>
            <w:vAlign w:val="center"/>
          </w:tcPr>
          <w:p w14:paraId="00107090">
            <w:pPr>
              <w:jc w:val="center"/>
              <w:rPr>
                <w:rFonts w:hint="eastAsia"/>
                <w:color w:val="auto"/>
                <w:sz w:val="24"/>
                <w:szCs w:val="24"/>
                <w:highlight w:val="none"/>
              </w:rPr>
            </w:pPr>
            <w:r>
              <w:rPr>
                <w:rFonts w:hint="eastAsia"/>
                <w:color w:val="auto"/>
                <w:sz w:val="24"/>
                <w:szCs w:val="24"/>
                <w:highlight w:val="none"/>
              </w:rPr>
              <w:t>在建或已 完</w:t>
            </w:r>
          </w:p>
        </w:tc>
        <w:tc>
          <w:tcPr>
            <w:tcW w:w="1821" w:type="dxa"/>
            <w:gridSpan w:val="2"/>
            <w:vAlign w:val="center"/>
          </w:tcPr>
          <w:p w14:paraId="28B9FA8E">
            <w:pPr>
              <w:jc w:val="center"/>
              <w:rPr>
                <w:rFonts w:hint="eastAsia"/>
                <w:color w:val="auto"/>
                <w:sz w:val="24"/>
                <w:szCs w:val="24"/>
                <w:highlight w:val="none"/>
              </w:rPr>
            </w:pPr>
            <w:r>
              <w:rPr>
                <w:rFonts w:hint="eastAsia"/>
                <w:color w:val="auto"/>
                <w:sz w:val="24"/>
                <w:szCs w:val="24"/>
                <w:highlight w:val="none"/>
              </w:rPr>
              <w:t>工程质量</w:t>
            </w:r>
          </w:p>
        </w:tc>
      </w:tr>
      <w:tr w14:paraId="3D92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3"/>
            <w:vAlign w:val="center"/>
          </w:tcPr>
          <w:p w14:paraId="29E0A23F">
            <w:pPr>
              <w:jc w:val="center"/>
              <w:rPr>
                <w:rFonts w:hint="eastAsia"/>
                <w:color w:val="auto"/>
                <w:sz w:val="24"/>
                <w:szCs w:val="24"/>
                <w:highlight w:val="none"/>
              </w:rPr>
            </w:pPr>
          </w:p>
        </w:tc>
        <w:tc>
          <w:tcPr>
            <w:tcW w:w="1680" w:type="dxa"/>
            <w:gridSpan w:val="3"/>
            <w:vAlign w:val="center"/>
          </w:tcPr>
          <w:p w14:paraId="103B6E83">
            <w:pPr>
              <w:jc w:val="center"/>
              <w:rPr>
                <w:rFonts w:hint="eastAsia"/>
                <w:color w:val="auto"/>
                <w:sz w:val="24"/>
                <w:szCs w:val="24"/>
                <w:highlight w:val="none"/>
              </w:rPr>
            </w:pPr>
          </w:p>
        </w:tc>
        <w:tc>
          <w:tcPr>
            <w:tcW w:w="1580" w:type="dxa"/>
            <w:gridSpan w:val="2"/>
            <w:vAlign w:val="center"/>
          </w:tcPr>
          <w:p w14:paraId="67FB7A1C">
            <w:pPr>
              <w:jc w:val="center"/>
              <w:rPr>
                <w:rFonts w:hint="eastAsia"/>
                <w:color w:val="auto"/>
                <w:sz w:val="24"/>
                <w:szCs w:val="24"/>
                <w:highlight w:val="none"/>
              </w:rPr>
            </w:pPr>
          </w:p>
        </w:tc>
        <w:tc>
          <w:tcPr>
            <w:tcW w:w="1193" w:type="dxa"/>
            <w:gridSpan w:val="2"/>
            <w:vAlign w:val="center"/>
          </w:tcPr>
          <w:p w14:paraId="5BE2986C">
            <w:pPr>
              <w:jc w:val="center"/>
              <w:rPr>
                <w:rFonts w:hint="eastAsia"/>
                <w:color w:val="auto"/>
                <w:sz w:val="24"/>
                <w:szCs w:val="24"/>
                <w:highlight w:val="none"/>
              </w:rPr>
            </w:pPr>
          </w:p>
        </w:tc>
        <w:tc>
          <w:tcPr>
            <w:tcW w:w="992" w:type="dxa"/>
            <w:vAlign w:val="center"/>
          </w:tcPr>
          <w:p w14:paraId="71BCE074">
            <w:pPr>
              <w:jc w:val="center"/>
              <w:rPr>
                <w:rFonts w:hint="eastAsia"/>
                <w:color w:val="auto"/>
                <w:sz w:val="24"/>
                <w:szCs w:val="24"/>
                <w:highlight w:val="none"/>
              </w:rPr>
            </w:pPr>
          </w:p>
        </w:tc>
        <w:tc>
          <w:tcPr>
            <w:tcW w:w="1821" w:type="dxa"/>
            <w:gridSpan w:val="2"/>
            <w:vAlign w:val="center"/>
          </w:tcPr>
          <w:p w14:paraId="06CB7A1C">
            <w:pPr>
              <w:jc w:val="center"/>
              <w:rPr>
                <w:rFonts w:hint="eastAsia"/>
                <w:color w:val="auto"/>
                <w:sz w:val="24"/>
                <w:szCs w:val="24"/>
                <w:highlight w:val="none"/>
              </w:rPr>
            </w:pPr>
          </w:p>
        </w:tc>
      </w:tr>
      <w:tr w14:paraId="3B5C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3"/>
            <w:vAlign w:val="center"/>
          </w:tcPr>
          <w:p w14:paraId="139994DD">
            <w:pPr>
              <w:jc w:val="center"/>
              <w:rPr>
                <w:rFonts w:hint="eastAsia"/>
                <w:color w:val="auto"/>
                <w:sz w:val="24"/>
                <w:szCs w:val="24"/>
                <w:highlight w:val="none"/>
              </w:rPr>
            </w:pPr>
          </w:p>
        </w:tc>
        <w:tc>
          <w:tcPr>
            <w:tcW w:w="1680" w:type="dxa"/>
            <w:gridSpan w:val="3"/>
            <w:vAlign w:val="center"/>
          </w:tcPr>
          <w:p w14:paraId="6B8F0F0B">
            <w:pPr>
              <w:jc w:val="center"/>
              <w:rPr>
                <w:rFonts w:hint="eastAsia"/>
                <w:color w:val="auto"/>
                <w:sz w:val="24"/>
                <w:szCs w:val="24"/>
                <w:highlight w:val="none"/>
              </w:rPr>
            </w:pPr>
          </w:p>
        </w:tc>
        <w:tc>
          <w:tcPr>
            <w:tcW w:w="1580" w:type="dxa"/>
            <w:gridSpan w:val="2"/>
            <w:vAlign w:val="center"/>
          </w:tcPr>
          <w:p w14:paraId="75438D6D">
            <w:pPr>
              <w:jc w:val="center"/>
              <w:rPr>
                <w:rFonts w:hint="eastAsia"/>
                <w:color w:val="auto"/>
                <w:sz w:val="24"/>
                <w:szCs w:val="24"/>
                <w:highlight w:val="none"/>
              </w:rPr>
            </w:pPr>
          </w:p>
        </w:tc>
        <w:tc>
          <w:tcPr>
            <w:tcW w:w="1193" w:type="dxa"/>
            <w:gridSpan w:val="2"/>
            <w:vAlign w:val="center"/>
          </w:tcPr>
          <w:p w14:paraId="3B463204">
            <w:pPr>
              <w:jc w:val="center"/>
              <w:rPr>
                <w:rFonts w:hint="eastAsia"/>
                <w:color w:val="auto"/>
                <w:sz w:val="24"/>
                <w:szCs w:val="24"/>
                <w:highlight w:val="none"/>
              </w:rPr>
            </w:pPr>
          </w:p>
        </w:tc>
        <w:tc>
          <w:tcPr>
            <w:tcW w:w="992" w:type="dxa"/>
            <w:vAlign w:val="center"/>
          </w:tcPr>
          <w:p w14:paraId="2CB4A80B">
            <w:pPr>
              <w:jc w:val="center"/>
              <w:rPr>
                <w:rFonts w:hint="eastAsia"/>
                <w:color w:val="auto"/>
                <w:sz w:val="24"/>
                <w:szCs w:val="24"/>
                <w:highlight w:val="none"/>
              </w:rPr>
            </w:pPr>
          </w:p>
        </w:tc>
        <w:tc>
          <w:tcPr>
            <w:tcW w:w="1821" w:type="dxa"/>
            <w:gridSpan w:val="2"/>
            <w:vAlign w:val="center"/>
          </w:tcPr>
          <w:p w14:paraId="33C8D749">
            <w:pPr>
              <w:jc w:val="center"/>
              <w:rPr>
                <w:rFonts w:hint="eastAsia"/>
                <w:color w:val="auto"/>
                <w:sz w:val="24"/>
                <w:szCs w:val="24"/>
                <w:highlight w:val="none"/>
              </w:rPr>
            </w:pPr>
          </w:p>
        </w:tc>
      </w:tr>
      <w:tr w14:paraId="64EA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3"/>
            <w:vAlign w:val="center"/>
          </w:tcPr>
          <w:p w14:paraId="3EBA3A1F">
            <w:pPr>
              <w:jc w:val="center"/>
              <w:rPr>
                <w:rFonts w:hint="eastAsia"/>
                <w:color w:val="auto"/>
                <w:sz w:val="24"/>
                <w:szCs w:val="24"/>
                <w:highlight w:val="none"/>
              </w:rPr>
            </w:pPr>
          </w:p>
        </w:tc>
        <w:tc>
          <w:tcPr>
            <w:tcW w:w="1680" w:type="dxa"/>
            <w:gridSpan w:val="3"/>
            <w:vAlign w:val="center"/>
          </w:tcPr>
          <w:p w14:paraId="4BC66616">
            <w:pPr>
              <w:jc w:val="center"/>
              <w:rPr>
                <w:rFonts w:hint="eastAsia"/>
                <w:color w:val="auto"/>
                <w:sz w:val="24"/>
                <w:szCs w:val="24"/>
                <w:highlight w:val="none"/>
              </w:rPr>
            </w:pPr>
          </w:p>
        </w:tc>
        <w:tc>
          <w:tcPr>
            <w:tcW w:w="1580" w:type="dxa"/>
            <w:gridSpan w:val="2"/>
            <w:vAlign w:val="center"/>
          </w:tcPr>
          <w:p w14:paraId="6E594B06">
            <w:pPr>
              <w:jc w:val="center"/>
              <w:rPr>
                <w:rFonts w:hint="eastAsia"/>
                <w:color w:val="auto"/>
                <w:sz w:val="24"/>
                <w:szCs w:val="24"/>
                <w:highlight w:val="none"/>
              </w:rPr>
            </w:pPr>
          </w:p>
        </w:tc>
        <w:tc>
          <w:tcPr>
            <w:tcW w:w="1193" w:type="dxa"/>
            <w:gridSpan w:val="2"/>
            <w:vAlign w:val="center"/>
          </w:tcPr>
          <w:p w14:paraId="7C1D6FB3">
            <w:pPr>
              <w:jc w:val="center"/>
              <w:rPr>
                <w:rFonts w:hint="eastAsia"/>
                <w:color w:val="auto"/>
                <w:sz w:val="24"/>
                <w:szCs w:val="24"/>
                <w:highlight w:val="none"/>
              </w:rPr>
            </w:pPr>
          </w:p>
        </w:tc>
        <w:tc>
          <w:tcPr>
            <w:tcW w:w="992" w:type="dxa"/>
            <w:vAlign w:val="center"/>
          </w:tcPr>
          <w:p w14:paraId="77487074">
            <w:pPr>
              <w:jc w:val="center"/>
              <w:rPr>
                <w:rFonts w:hint="eastAsia"/>
                <w:color w:val="auto"/>
                <w:sz w:val="24"/>
                <w:szCs w:val="24"/>
                <w:highlight w:val="none"/>
              </w:rPr>
            </w:pPr>
          </w:p>
        </w:tc>
        <w:tc>
          <w:tcPr>
            <w:tcW w:w="1821" w:type="dxa"/>
            <w:gridSpan w:val="2"/>
            <w:vAlign w:val="center"/>
          </w:tcPr>
          <w:p w14:paraId="2E0FA568">
            <w:pPr>
              <w:jc w:val="center"/>
              <w:rPr>
                <w:rFonts w:hint="eastAsia"/>
                <w:color w:val="auto"/>
                <w:sz w:val="24"/>
                <w:szCs w:val="24"/>
                <w:highlight w:val="none"/>
              </w:rPr>
            </w:pPr>
          </w:p>
        </w:tc>
      </w:tr>
      <w:tr w14:paraId="6BE0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3"/>
            <w:vAlign w:val="center"/>
          </w:tcPr>
          <w:p w14:paraId="6F7D827A">
            <w:pPr>
              <w:jc w:val="center"/>
              <w:rPr>
                <w:rFonts w:hint="eastAsia"/>
                <w:color w:val="auto"/>
                <w:sz w:val="24"/>
                <w:szCs w:val="24"/>
                <w:highlight w:val="none"/>
              </w:rPr>
            </w:pPr>
          </w:p>
        </w:tc>
        <w:tc>
          <w:tcPr>
            <w:tcW w:w="1680" w:type="dxa"/>
            <w:gridSpan w:val="3"/>
            <w:vAlign w:val="center"/>
          </w:tcPr>
          <w:p w14:paraId="0D7BBF70">
            <w:pPr>
              <w:jc w:val="center"/>
              <w:rPr>
                <w:rFonts w:hint="eastAsia"/>
                <w:color w:val="auto"/>
                <w:sz w:val="24"/>
                <w:szCs w:val="24"/>
                <w:highlight w:val="none"/>
              </w:rPr>
            </w:pPr>
          </w:p>
        </w:tc>
        <w:tc>
          <w:tcPr>
            <w:tcW w:w="1580" w:type="dxa"/>
            <w:gridSpan w:val="2"/>
            <w:vAlign w:val="center"/>
          </w:tcPr>
          <w:p w14:paraId="5E5A70AE">
            <w:pPr>
              <w:jc w:val="center"/>
              <w:rPr>
                <w:rFonts w:hint="eastAsia"/>
                <w:color w:val="auto"/>
                <w:sz w:val="24"/>
                <w:szCs w:val="24"/>
                <w:highlight w:val="none"/>
              </w:rPr>
            </w:pPr>
          </w:p>
        </w:tc>
        <w:tc>
          <w:tcPr>
            <w:tcW w:w="1193" w:type="dxa"/>
            <w:gridSpan w:val="2"/>
            <w:vAlign w:val="center"/>
          </w:tcPr>
          <w:p w14:paraId="0D29A9CC">
            <w:pPr>
              <w:jc w:val="center"/>
              <w:rPr>
                <w:rFonts w:hint="eastAsia"/>
                <w:color w:val="auto"/>
                <w:sz w:val="24"/>
                <w:szCs w:val="24"/>
                <w:highlight w:val="none"/>
              </w:rPr>
            </w:pPr>
          </w:p>
        </w:tc>
        <w:tc>
          <w:tcPr>
            <w:tcW w:w="992" w:type="dxa"/>
            <w:vAlign w:val="center"/>
          </w:tcPr>
          <w:p w14:paraId="34E182C8">
            <w:pPr>
              <w:jc w:val="center"/>
              <w:rPr>
                <w:rFonts w:hint="eastAsia"/>
                <w:color w:val="auto"/>
                <w:sz w:val="24"/>
                <w:szCs w:val="24"/>
                <w:highlight w:val="none"/>
              </w:rPr>
            </w:pPr>
          </w:p>
        </w:tc>
        <w:tc>
          <w:tcPr>
            <w:tcW w:w="1821" w:type="dxa"/>
            <w:gridSpan w:val="2"/>
            <w:vAlign w:val="center"/>
          </w:tcPr>
          <w:p w14:paraId="4B2F9B50">
            <w:pPr>
              <w:jc w:val="center"/>
              <w:rPr>
                <w:rFonts w:hint="eastAsia"/>
                <w:color w:val="auto"/>
                <w:sz w:val="24"/>
                <w:szCs w:val="24"/>
                <w:highlight w:val="none"/>
              </w:rPr>
            </w:pPr>
          </w:p>
        </w:tc>
      </w:tr>
      <w:tr w14:paraId="3425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3"/>
            <w:vAlign w:val="center"/>
          </w:tcPr>
          <w:p w14:paraId="5751EEEF">
            <w:pPr>
              <w:jc w:val="center"/>
              <w:rPr>
                <w:rFonts w:hint="eastAsia"/>
                <w:color w:val="auto"/>
                <w:sz w:val="24"/>
                <w:szCs w:val="24"/>
                <w:highlight w:val="none"/>
              </w:rPr>
            </w:pPr>
          </w:p>
        </w:tc>
        <w:tc>
          <w:tcPr>
            <w:tcW w:w="1680" w:type="dxa"/>
            <w:gridSpan w:val="3"/>
            <w:vAlign w:val="center"/>
          </w:tcPr>
          <w:p w14:paraId="304625D4">
            <w:pPr>
              <w:jc w:val="center"/>
              <w:rPr>
                <w:rFonts w:hint="eastAsia"/>
                <w:color w:val="auto"/>
                <w:sz w:val="24"/>
                <w:szCs w:val="24"/>
                <w:highlight w:val="none"/>
              </w:rPr>
            </w:pPr>
          </w:p>
        </w:tc>
        <w:tc>
          <w:tcPr>
            <w:tcW w:w="1580" w:type="dxa"/>
            <w:gridSpan w:val="2"/>
            <w:vAlign w:val="center"/>
          </w:tcPr>
          <w:p w14:paraId="7E5225CB">
            <w:pPr>
              <w:jc w:val="center"/>
              <w:rPr>
                <w:rFonts w:hint="eastAsia"/>
                <w:color w:val="auto"/>
                <w:sz w:val="24"/>
                <w:szCs w:val="24"/>
                <w:highlight w:val="none"/>
              </w:rPr>
            </w:pPr>
          </w:p>
        </w:tc>
        <w:tc>
          <w:tcPr>
            <w:tcW w:w="1193" w:type="dxa"/>
            <w:gridSpan w:val="2"/>
            <w:vAlign w:val="center"/>
          </w:tcPr>
          <w:p w14:paraId="42D88C71">
            <w:pPr>
              <w:jc w:val="center"/>
              <w:rPr>
                <w:rFonts w:hint="eastAsia"/>
                <w:color w:val="auto"/>
                <w:sz w:val="24"/>
                <w:szCs w:val="24"/>
                <w:highlight w:val="none"/>
              </w:rPr>
            </w:pPr>
          </w:p>
        </w:tc>
        <w:tc>
          <w:tcPr>
            <w:tcW w:w="992" w:type="dxa"/>
            <w:vAlign w:val="center"/>
          </w:tcPr>
          <w:p w14:paraId="715D9732">
            <w:pPr>
              <w:jc w:val="center"/>
              <w:rPr>
                <w:rFonts w:hint="eastAsia"/>
                <w:color w:val="auto"/>
                <w:sz w:val="24"/>
                <w:szCs w:val="24"/>
                <w:highlight w:val="none"/>
              </w:rPr>
            </w:pPr>
          </w:p>
        </w:tc>
        <w:tc>
          <w:tcPr>
            <w:tcW w:w="1821" w:type="dxa"/>
            <w:gridSpan w:val="2"/>
            <w:vAlign w:val="center"/>
          </w:tcPr>
          <w:p w14:paraId="364713B8">
            <w:pPr>
              <w:jc w:val="center"/>
              <w:rPr>
                <w:rFonts w:hint="eastAsia"/>
                <w:color w:val="auto"/>
                <w:sz w:val="24"/>
                <w:szCs w:val="24"/>
                <w:highlight w:val="none"/>
              </w:rPr>
            </w:pPr>
          </w:p>
        </w:tc>
      </w:tr>
      <w:tr w14:paraId="6F45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3"/>
            <w:vAlign w:val="center"/>
          </w:tcPr>
          <w:p w14:paraId="7EEEA40B">
            <w:pPr>
              <w:jc w:val="center"/>
              <w:rPr>
                <w:rFonts w:hint="eastAsia"/>
                <w:color w:val="auto"/>
                <w:sz w:val="24"/>
                <w:szCs w:val="24"/>
                <w:highlight w:val="none"/>
              </w:rPr>
            </w:pPr>
          </w:p>
        </w:tc>
        <w:tc>
          <w:tcPr>
            <w:tcW w:w="1680" w:type="dxa"/>
            <w:gridSpan w:val="3"/>
            <w:vAlign w:val="center"/>
          </w:tcPr>
          <w:p w14:paraId="1768C913">
            <w:pPr>
              <w:jc w:val="center"/>
              <w:rPr>
                <w:rFonts w:hint="eastAsia"/>
                <w:color w:val="auto"/>
                <w:sz w:val="24"/>
                <w:szCs w:val="24"/>
                <w:highlight w:val="none"/>
              </w:rPr>
            </w:pPr>
          </w:p>
        </w:tc>
        <w:tc>
          <w:tcPr>
            <w:tcW w:w="1580" w:type="dxa"/>
            <w:gridSpan w:val="2"/>
            <w:vAlign w:val="center"/>
          </w:tcPr>
          <w:p w14:paraId="74AB90C1">
            <w:pPr>
              <w:jc w:val="center"/>
              <w:rPr>
                <w:rFonts w:hint="eastAsia"/>
                <w:color w:val="auto"/>
                <w:sz w:val="24"/>
                <w:szCs w:val="24"/>
                <w:highlight w:val="none"/>
              </w:rPr>
            </w:pPr>
          </w:p>
        </w:tc>
        <w:tc>
          <w:tcPr>
            <w:tcW w:w="1193" w:type="dxa"/>
            <w:gridSpan w:val="2"/>
            <w:vAlign w:val="center"/>
          </w:tcPr>
          <w:p w14:paraId="3DFEBCE3">
            <w:pPr>
              <w:jc w:val="center"/>
              <w:rPr>
                <w:rFonts w:hint="eastAsia"/>
                <w:color w:val="auto"/>
                <w:sz w:val="24"/>
                <w:szCs w:val="24"/>
                <w:highlight w:val="none"/>
              </w:rPr>
            </w:pPr>
          </w:p>
        </w:tc>
        <w:tc>
          <w:tcPr>
            <w:tcW w:w="992" w:type="dxa"/>
            <w:vAlign w:val="center"/>
          </w:tcPr>
          <w:p w14:paraId="5DFD9528">
            <w:pPr>
              <w:jc w:val="center"/>
              <w:rPr>
                <w:rFonts w:hint="eastAsia"/>
                <w:color w:val="auto"/>
                <w:sz w:val="24"/>
                <w:szCs w:val="24"/>
                <w:highlight w:val="none"/>
              </w:rPr>
            </w:pPr>
          </w:p>
        </w:tc>
        <w:tc>
          <w:tcPr>
            <w:tcW w:w="1821" w:type="dxa"/>
            <w:gridSpan w:val="2"/>
            <w:vAlign w:val="center"/>
          </w:tcPr>
          <w:p w14:paraId="397D88D7">
            <w:pPr>
              <w:jc w:val="center"/>
              <w:rPr>
                <w:rFonts w:hint="eastAsia"/>
                <w:color w:val="auto"/>
                <w:sz w:val="24"/>
                <w:szCs w:val="24"/>
                <w:highlight w:val="none"/>
              </w:rPr>
            </w:pPr>
          </w:p>
        </w:tc>
      </w:tr>
      <w:tr w14:paraId="0EF7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3"/>
            <w:vAlign w:val="center"/>
          </w:tcPr>
          <w:p w14:paraId="10E3CCF1">
            <w:pPr>
              <w:jc w:val="center"/>
              <w:rPr>
                <w:rFonts w:hint="eastAsia"/>
                <w:color w:val="auto"/>
                <w:sz w:val="24"/>
                <w:szCs w:val="24"/>
                <w:highlight w:val="none"/>
              </w:rPr>
            </w:pPr>
          </w:p>
        </w:tc>
        <w:tc>
          <w:tcPr>
            <w:tcW w:w="1680" w:type="dxa"/>
            <w:gridSpan w:val="3"/>
            <w:vAlign w:val="center"/>
          </w:tcPr>
          <w:p w14:paraId="674F5BCA">
            <w:pPr>
              <w:jc w:val="center"/>
              <w:rPr>
                <w:rFonts w:hint="eastAsia"/>
                <w:color w:val="auto"/>
                <w:sz w:val="24"/>
                <w:szCs w:val="24"/>
                <w:highlight w:val="none"/>
              </w:rPr>
            </w:pPr>
          </w:p>
        </w:tc>
        <w:tc>
          <w:tcPr>
            <w:tcW w:w="1580" w:type="dxa"/>
            <w:gridSpan w:val="2"/>
            <w:vAlign w:val="center"/>
          </w:tcPr>
          <w:p w14:paraId="325FFBCD">
            <w:pPr>
              <w:jc w:val="center"/>
              <w:rPr>
                <w:rFonts w:hint="eastAsia"/>
                <w:color w:val="auto"/>
                <w:sz w:val="24"/>
                <w:szCs w:val="24"/>
                <w:highlight w:val="none"/>
              </w:rPr>
            </w:pPr>
          </w:p>
        </w:tc>
        <w:tc>
          <w:tcPr>
            <w:tcW w:w="1193" w:type="dxa"/>
            <w:gridSpan w:val="2"/>
            <w:vAlign w:val="center"/>
          </w:tcPr>
          <w:p w14:paraId="1A66975F">
            <w:pPr>
              <w:jc w:val="center"/>
              <w:rPr>
                <w:rFonts w:hint="eastAsia"/>
                <w:color w:val="auto"/>
                <w:sz w:val="24"/>
                <w:szCs w:val="24"/>
                <w:highlight w:val="none"/>
              </w:rPr>
            </w:pPr>
          </w:p>
        </w:tc>
        <w:tc>
          <w:tcPr>
            <w:tcW w:w="992" w:type="dxa"/>
            <w:vAlign w:val="center"/>
          </w:tcPr>
          <w:p w14:paraId="6B6701A9">
            <w:pPr>
              <w:jc w:val="center"/>
              <w:rPr>
                <w:rFonts w:hint="eastAsia"/>
                <w:color w:val="auto"/>
                <w:sz w:val="24"/>
                <w:szCs w:val="24"/>
                <w:highlight w:val="none"/>
              </w:rPr>
            </w:pPr>
          </w:p>
        </w:tc>
        <w:tc>
          <w:tcPr>
            <w:tcW w:w="1821" w:type="dxa"/>
            <w:gridSpan w:val="2"/>
            <w:vAlign w:val="center"/>
          </w:tcPr>
          <w:p w14:paraId="45D743A5">
            <w:pPr>
              <w:jc w:val="center"/>
              <w:rPr>
                <w:rFonts w:hint="eastAsia"/>
                <w:color w:val="auto"/>
                <w:sz w:val="24"/>
                <w:szCs w:val="24"/>
                <w:highlight w:val="none"/>
              </w:rPr>
            </w:pPr>
          </w:p>
        </w:tc>
      </w:tr>
      <w:tr w14:paraId="1FBE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3"/>
            <w:vAlign w:val="center"/>
          </w:tcPr>
          <w:p w14:paraId="4750947F">
            <w:pPr>
              <w:jc w:val="center"/>
              <w:rPr>
                <w:rFonts w:hint="eastAsia"/>
                <w:color w:val="auto"/>
                <w:sz w:val="24"/>
                <w:szCs w:val="24"/>
                <w:highlight w:val="none"/>
              </w:rPr>
            </w:pPr>
          </w:p>
        </w:tc>
        <w:tc>
          <w:tcPr>
            <w:tcW w:w="1680" w:type="dxa"/>
            <w:gridSpan w:val="3"/>
            <w:vAlign w:val="center"/>
          </w:tcPr>
          <w:p w14:paraId="77101FE0">
            <w:pPr>
              <w:jc w:val="center"/>
              <w:rPr>
                <w:rFonts w:hint="eastAsia"/>
                <w:color w:val="auto"/>
                <w:sz w:val="24"/>
                <w:szCs w:val="24"/>
                <w:highlight w:val="none"/>
              </w:rPr>
            </w:pPr>
          </w:p>
        </w:tc>
        <w:tc>
          <w:tcPr>
            <w:tcW w:w="1580" w:type="dxa"/>
            <w:gridSpan w:val="2"/>
            <w:vAlign w:val="center"/>
          </w:tcPr>
          <w:p w14:paraId="2B82B547">
            <w:pPr>
              <w:jc w:val="center"/>
              <w:rPr>
                <w:rFonts w:hint="eastAsia"/>
                <w:color w:val="auto"/>
                <w:sz w:val="24"/>
                <w:szCs w:val="24"/>
                <w:highlight w:val="none"/>
              </w:rPr>
            </w:pPr>
          </w:p>
        </w:tc>
        <w:tc>
          <w:tcPr>
            <w:tcW w:w="1193" w:type="dxa"/>
            <w:gridSpan w:val="2"/>
            <w:vAlign w:val="center"/>
          </w:tcPr>
          <w:p w14:paraId="0E99F1F3">
            <w:pPr>
              <w:jc w:val="center"/>
              <w:rPr>
                <w:rFonts w:hint="eastAsia"/>
                <w:color w:val="auto"/>
                <w:sz w:val="24"/>
                <w:szCs w:val="24"/>
                <w:highlight w:val="none"/>
              </w:rPr>
            </w:pPr>
          </w:p>
        </w:tc>
        <w:tc>
          <w:tcPr>
            <w:tcW w:w="992" w:type="dxa"/>
            <w:vAlign w:val="center"/>
          </w:tcPr>
          <w:p w14:paraId="7B4955E9">
            <w:pPr>
              <w:jc w:val="center"/>
              <w:rPr>
                <w:rFonts w:hint="eastAsia"/>
                <w:color w:val="auto"/>
                <w:sz w:val="24"/>
                <w:szCs w:val="24"/>
                <w:highlight w:val="none"/>
              </w:rPr>
            </w:pPr>
          </w:p>
        </w:tc>
        <w:tc>
          <w:tcPr>
            <w:tcW w:w="1821" w:type="dxa"/>
            <w:gridSpan w:val="2"/>
            <w:vAlign w:val="center"/>
          </w:tcPr>
          <w:p w14:paraId="796B94AC">
            <w:pPr>
              <w:jc w:val="center"/>
              <w:rPr>
                <w:rFonts w:hint="eastAsia"/>
                <w:color w:val="auto"/>
                <w:sz w:val="24"/>
                <w:szCs w:val="24"/>
                <w:highlight w:val="none"/>
              </w:rPr>
            </w:pPr>
          </w:p>
        </w:tc>
      </w:tr>
      <w:tr w14:paraId="4E2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3"/>
            <w:vAlign w:val="center"/>
          </w:tcPr>
          <w:p w14:paraId="35C848C0">
            <w:pPr>
              <w:jc w:val="center"/>
              <w:rPr>
                <w:rFonts w:hint="eastAsia"/>
                <w:color w:val="auto"/>
                <w:sz w:val="24"/>
                <w:szCs w:val="24"/>
                <w:highlight w:val="none"/>
              </w:rPr>
            </w:pPr>
          </w:p>
        </w:tc>
        <w:tc>
          <w:tcPr>
            <w:tcW w:w="1680" w:type="dxa"/>
            <w:gridSpan w:val="3"/>
            <w:vAlign w:val="center"/>
          </w:tcPr>
          <w:p w14:paraId="33EF9AA2">
            <w:pPr>
              <w:jc w:val="center"/>
              <w:rPr>
                <w:rFonts w:hint="eastAsia"/>
                <w:color w:val="auto"/>
                <w:sz w:val="24"/>
                <w:szCs w:val="24"/>
                <w:highlight w:val="none"/>
              </w:rPr>
            </w:pPr>
          </w:p>
        </w:tc>
        <w:tc>
          <w:tcPr>
            <w:tcW w:w="1580" w:type="dxa"/>
            <w:gridSpan w:val="2"/>
            <w:vAlign w:val="center"/>
          </w:tcPr>
          <w:p w14:paraId="58A39235">
            <w:pPr>
              <w:jc w:val="center"/>
              <w:rPr>
                <w:rFonts w:hint="eastAsia"/>
                <w:color w:val="auto"/>
                <w:sz w:val="24"/>
                <w:szCs w:val="24"/>
                <w:highlight w:val="none"/>
              </w:rPr>
            </w:pPr>
          </w:p>
        </w:tc>
        <w:tc>
          <w:tcPr>
            <w:tcW w:w="1193" w:type="dxa"/>
            <w:gridSpan w:val="2"/>
            <w:vAlign w:val="center"/>
          </w:tcPr>
          <w:p w14:paraId="2AF0B300">
            <w:pPr>
              <w:jc w:val="center"/>
              <w:rPr>
                <w:rFonts w:hint="eastAsia"/>
                <w:color w:val="auto"/>
                <w:sz w:val="24"/>
                <w:szCs w:val="24"/>
                <w:highlight w:val="none"/>
              </w:rPr>
            </w:pPr>
          </w:p>
        </w:tc>
        <w:tc>
          <w:tcPr>
            <w:tcW w:w="992" w:type="dxa"/>
            <w:vAlign w:val="center"/>
          </w:tcPr>
          <w:p w14:paraId="66739DEF">
            <w:pPr>
              <w:jc w:val="center"/>
              <w:rPr>
                <w:rFonts w:hint="eastAsia"/>
                <w:color w:val="auto"/>
                <w:sz w:val="24"/>
                <w:szCs w:val="24"/>
                <w:highlight w:val="none"/>
              </w:rPr>
            </w:pPr>
          </w:p>
        </w:tc>
        <w:tc>
          <w:tcPr>
            <w:tcW w:w="1821" w:type="dxa"/>
            <w:gridSpan w:val="2"/>
            <w:vAlign w:val="center"/>
          </w:tcPr>
          <w:p w14:paraId="68740270">
            <w:pPr>
              <w:jc w:val="center"/>
              <w:rPr>
                <w:rFonts w:hint="eastAsia"/>
                <w:color w:val="auto"/>
                <w:sz w:val="24"/>
                <w:szCs w:val="24"/>
                <w:highlight w:val="none"/>
              </w:rPr>
            </w:pPr>
          </w:p>
        </w:tc>
      </w:tr>
    </w:tbl>
    <w:p w14:paraId="1242A696">
      <w:pPr>
        <w:rPr>
          <w:rFonts w:hint="eastAsia"/>
          <w:color w:val="auto"/>
          <w:szCs w:val="24"/>
          <w:highlight w:val="none"/>
        </w:rPr>
      </w:pPr>
      <w:r>
        <w:rPr>
          <w:rFonts w:hint="eastAsia"/>
          <w:color w:val="auto"/>
          <w:szCs w:val="24"/>
          <w:highlight w:val="none"/>
        </w:rPr>
        <w:t>注：1</w:t>
      </w:r>
      <w:r>
        <w:rPr>
          <w:color w:val="auto"/>
          <w:szCs w:val="24"/>
          <w:highlight w:val="none"/>
        </w:rPr>
        <w:t>.</w:t>
      </w:r>
      <w:r>
        <w:rPr>
          <w:rFonts w:hint="eastAsia"/>
          <w:color w:val="auto"/>
          <w:szCs w:val="24"/>
          <w:highlight w:val="none"/>
        </w:rPr>
        <w:t>表后需附项目总监个人资料，包括学历证、注册监理工程师执业证书、近一个月</w:t>
      </w:r>
      <w:r>
        <w:rPr>
          <w:rFonts w:hint="eastAsia"/>
          <w:color w:val="auto"/>
          <w:kern w:val="2"/>
          <w:sz w:val="21"/>
          <w:szCs w:val="21"/>
          <w:highlight w:val="none"/>
          <w:lang w:val="en-US" w:bidi="ar-SA"/>
        </w:rPr>
        <w:t>（2025年</w:t>
      </w:r>
      <w:r>
        <w:rPr>
          <w:rFonts w:hint="eastAsia"/>
          <w:color w:val="auto"/>
          <w:kern w:val="2"/>
          <w:sz w:val="21"/>
          <w:szCs w:val="21"/>
          <w:highlight w:val="none"/>
          <w:lang w:val="en-US" w:eastAsia="zh-CN" w:bidi="ar-SA"/>
        </w:rPr>
        <w:t>9</w:t>
      </w:r>
      <w:r>
        <w:rPr>
          <w:rFonts w:hint="eastAsia"/>
          <w:color w:val="auto"/>
          <w:kern w:val="2"/>
          <w:sz w:val="21"/>
          <w:szCs w:val="21"/>
          <w:highlight w:val="none"/>
          <w:lang w:val="en-US" w:bidi="ar-SA"/>
        </w:rPr>
        <w:t>月</w:t>
      </w:r>
      <w:r>
        <w:rPr>
          <w:color w:val="auto"/>
          <w:kern w:val="2"/>
          <w:sz w:val="21"/>
          <w:szCs w:val="21"/>
          <w:highlight w:val="none"/>
          <w:lang w:val="en-US" w:bidi="ar-SA"/>
        </w:rPr>
        <w:t>）</w:t>
      </w:r>
      <w:r>
        <w:rPr>
          <w:rFonts w:hint="eastAsia"/>
          <w:color w:val="auto"/>
          <w:szCs w:val="24"/>
          <w:highlight w:val="none"/>
        </w:rPr>
        <w:t>社保缴费证明等原件清晰扫描件并加盖单位电子印章（项目总监一经确定，若非业主要求，不得更改，否则业主将按监理合同的约定追究其违约责任）；</w:t>
      </w:r>
    </w:p>
    <w:p w14:paraId="0E26EA17">
      <w:pPr>
        <w:pStyle w:val="10"/>
        <w:spacing w:line="360" w:lineRule="auto"/>
        <w:ind w:left="426"/>
        <w:rPr>
          <w:rFonts w:hint="eastAsia"/>
          <w:color w:val="auto"/>
          <w:highlight w:val="none"/>
        </w:rPr>
        <w:sectPr>
          <w:pgSz w:w="11906" w:h="16838"/>
          <w:pgMar w:top="1400" w:right="1100" w:bottom="1120" w:left="1560" w:header="0" w:footer="841" w:gutter="0"/>
          <w:cols w:space="720" w:num="1"/>
        </w:sectPr>
      </w:pPr>
    </w:p>
    <w:p w14:paraId="6FC4BB4F">
      <w:pPr>
        <w:pStyle w:val="4"/>
        <w:ind w:left="0" w:firstLine="0"/>
        <w:rPr>
          <w:rFonts w:hint="eastAsia"/>
          <w:color w:val="auto"/>
          <w:sz w:val="24"/>
          <w:szCs w:val="32"/>
          <w:highlight w:val="none"/>
        </w:rPr>
      </w:pPr>
      <w:bookmarkStart w:id="51" w:name="_bookmark188"/>
      <w:bookmarkEnd w:id="51"/>
      <w:r>
        <w:rPr>
          <w:rFonts w:hint="eastAsia"/>
          <w:bCs/>
          <w:color w:val="auto"/>
          <w:sz w:val="24"/>
          <w:szCs w:val="32"/>
          <w:highlight w:val="none"/>
        </w:rPr>
        <w:t>（四）投标人在广州市住建行业信用管理平台建立企业信用档案的网页截图。</w:t>
      </w:r>
    </w:p>
    <w:p w14:paraId="3D14D520">
      <w:pPr>
        <w:rPr>
          <w:rFonts w:hint="eastAsia"/>
          <w:color w:val="auto"/>
          <w:sz w:val="24"/>
          <w:szCs w:val="24"/>
          <w:highlight w:val="none"/>
        </w:rPr>
      </w:pPr>
    </w:p>
    <w:p w14:paraId="692B73A6">
      <w:pPr>
        <w:rPr>
          <w:rFonts w:hint="eastAsia"/>
          <w:color w:val="auto"/>
          <w:sz w:val="24"/>
          <w:szCs w:val="24"/>
          <w:highlight w:val="none"/>
        </w:rPr>
      </w:pPr>
    </w:p>
    <w:p w14:paraId="49B5C39D">
      <w:pPr>
        <w:rPr>
          <w:rFonts w:hint="eastAsia"/>
          <w:color w:val="auto"/>
          <w:sz w:val="24"/>
          <w:szCs w:val="24"/>
          <w:highlight w:val="none"/>
        </w:rPr>
      </w:pPr>
    </w:p>
    <w:p w14:paraId="6D745AD9">
      <w:pPr>
        <w:rPr>
          <w:rFonts w:hint="eastAsia"/>
          <w:color w:val="auto"/>
          <w:sz w:val="24"/>
          <w:szCs w:val="24"/>
          <w:highlight w:val="none"/>
        </w:rPr>
      </w:pPr>
    </w:p>
    <w:p w14:paraId="2A0D7301">
      <w:pPr>
        <w:ind w:firstLine="137"/>
        <w:rPr>
          <w:rFonts w:hint="eastAsia"/>
          <w:bCs/>
          <w:color w:val="auto"/>
          <w:sz w:val="24"/>
          <w:szCs w:val="32"/>
          <w:highlight w:val="none"/>
        </w:rPr>
      </w:pPr>
      <w:r>
        <w:rPr>
          <w:rFonts w:hint="eastAsia"/>
          <w:bCs/>
          <w:color w:val="auto"/>
          <w:sz w:val="24"/>
          <w:szCs w:val="32"/>
          <w:highlight w:val="none"/>
        </w:rPr>
        <w:br w:type="page"/>
      </w:r>
    </w:p>
    <w:p w14:paraId="2A8191DD">
      <w:pPr>
        <w:pStyle w:val="4"/>
        <w:ind w:left="0" w:firstLine="0"/>
        <w:rPr>
          <w:rFonts w:hint="eastAsia"/>
          <w:color w:val="auto"/>
          <w:sz w:val="24"/>
          <w:szCs w:val="32"/>
          <w:highlight w:val="none"/>
        </w:rPr>
      </w:pPr>
      <w:r>
        <w:rPr>
          <w:rFonts w:hint="eastAsia"/>
          <w:bCs/>
          <w:color w:val="auto"/>
          <w:sz w:val="24"/>
          <w:szCs w:val="32"/>
          <w:highlight w:val="none"/>
        </w:rPr>
        <w:t>（五）投标人声明</w:t>
      </w:r>
    </w:p>
    <w:p w14:paraId="18D0EA3C">
      <w:pPr>
        <w:rPr>
          <w:rFonts w:hint="eastAsia"/>
          <w:color w:val="auto"/>
          <w:sz w:val="24"/>
          <w:szCs w:val="24"/>
          <w:highlight w:val="none"/>
        </w:rPr>
      </w:pPr>
    </w:p>
    <w:p w14:paraId="7F301B65">
      <w:pPr>
        <w:widowControl/>
        <w:snapToGrid w:val="0"/>
        <w:spacing w:before="260" w:after="260"/>
        <w:ind w:right="386"/>
        <w:jc w:val="center"/>
        <w:rPr>
          <w:rFonts w:hint="eastAsia"/>
          <w:color w:val="auto"/>
          <w:sz w:val="28"/>
          <w:szCs w:val="28"/>
          <w:highlight w:val="none"/>
        </w:rPr>
      </w:pPr>
      <w:r>
        <w:rPr>
          <w:rFonts w:hint="eastAsia"/>
          <w:color w:val="auto"/>
          <w:sz w:val="28"/>
          <w:szCs w:val="28"/>
          <w:highlight w:val="none"/>
        </w:rPr>
        <w:t>投标人声明</w:t>
      </w:r>
    </w:p>
    <w:p w14:paraId="3FFED07A">
      <w:pPr>
        <w:snapToGrid w:val="0"/>
        <w:spacing w:line="400" w:lineRule="exact"/>
        <w:ind w:firstLine="480" w:firstLineChars="200"/>
        <w:rPr>
          <w:rFonts w:hint="eastAsia"/>
          <w:color w:val="auto"/>
          <w:sz w:val="24"/>
          <w:szCs w:val="24"/>
          <w:highlight w:val="none"/>
        </w:rPr>
      </w:pPr>
      <w:r>
        <w:rPr>
          <w:rFonts w:hint="eastAsia"/>
          <w:color w:val="auto"/>
          <w:sz w:val="24"/>
          <w:szCs w:val="24"/>
          <w:highlight w:val="none"/>
        </w:rPr>
        <w:t>广州市住房和城乡建设局、本招标项目招标人及招标监管机构：</w:t>
      </w:r>
    </w:p>
    <w:p w14:paraId="65F68184">
      <w:pPr>
        <w:snapToGrid w:val="0"/>
        <w:spacing w:line="400" w:lineRule="exact"/>
        <w:ind w:firstLine="480" w:firstLineChars="200"/>
        <w:rPr>
          <w:rFonts w:hint="eastAsia"/>
          <w:color w:val="auto"/>
          <w:sz w:val="24"/>
          <w:szCs w:val="24"/>
          <w:highlight w:val="none"/>
        </w:rPr>
      </w:pPr>
      <w:r>
        <w:rPr>
          <w:rFonts w:hint="eastAsia"/>
          <w:color w:val="auto"/>
          <w:sz w:val="24"/>
          <w:szCs w:val="24"/>
          <w:highlight w:val="none"/>
        </w:rPr>
        <w:t>本公司就参加</w:t>
      </w:r>
      <w:r>
        <w:rPr>
          <w:rFonts w:hint="eastAsia"/>
          <w:color w:val="auto"/>
          <w:sz w:val="24"/>
          <w:szCs w:val="24"/>
          <w:highlight w:val="none"/>
          <w:u w:val="single"/>
        </w:rPr>
        <w:t>                </w:t>
      </w:r>
      <w:r>
        <w:rPr>
          <w:rFonts w:hint="eastAsia"/>
          <w:color w:val="auto"/>
          <w:sz w:val="24"/>
          <w:szCs w:val="24"/>
          <w:highlight w:val="none"/>
        </w:rPr>
        <w:t>项目投标工作，作出郑重声明：</w:t>
      </w:r>
    </w:p>
    <w:p w14:paraId="38106CE6">
      <w:pPr>
        <w:snapToGrid w:val="0"/>
        <w:spacing w:line="400" w:lineRule="exact"/>
        <w:ind w:firstLine="480" w:firstLineChars="200"/>
        <w:rPr>
          <w:rFonts w:hint="eastAsia"/>
          <w:color w:val="auto"/>
          <w:sz w:val="24"/>
          <w:szCs w:val="24"/>
          <w:highlight w:val="none"/>
        </w:rPr>
      </w:pPr>
      <w:r>
        <w:rPr>
          <w:rFonts w:hint="eastAsia"/>
          <w:color w:val="auto"/>
          <w:sz w:val="24"/>
          <w:szCs w:val="24"/>
          <w:highlight w:val="none"/>
        </w:rPr>
        <w:t>一、本公司保证投标报名材料及其后提供的一切材料都是真实的。如我司成为本项目中标候选人，我司同意并授权招标人将我司投标文件商务部分的人员、业绩、奖项等资料进行公开。</w:t>
      </w:r>
    </w:p>
    <w:p w14:paraId="2892FE99">
      <w:pPr>
        <w:snapToGrid w:val="0"/>
        <w:spacing w:line="400" w:lineRule="exact"/>
        <w:ind w:firstLine="480" w:firstLineChars="200"/>
        <w:rPr>
          <w:rFonts w:hint="eastAsia"/>
          <w:bCs/>
          <w:color w:val="auto"/>
          <w:sz w:val="24"/>
          <w:szCs w:val="24"/>
          <w:highlight w:val="none"/>
        </w:rPr>
      </w:pPr>
      <w:r>
        <w:rPr>
          <w:rFonts w:hint="eastAsia"/>
          <w:bCs/>
          <w:color w:val="auto"/>
          <w:sz w:val="24"/>
          <w:szCs w:val="24"/>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07520B2B">
      <w:pPr>
        <w:snapToGrid w:val="0"/>
        <w:spacing w:line="400" w:lineRule="exact"/>
        <w:ind w:firstLine="480" w:firstLineChars="200"/>
        <w:rPr>
          <w:rFonts w:hint="eastAsia"/>
          <w:bCs/>
          <w:color w:val="auto"/>
          <w:sz w:val="24"/>
          <w:szCs w:val="24"/>
          <w:highlight w:val="none"/>
        </w:rPr>
      </w:pPr>
      <w:r>
        <w:rPr>
          <w:rFonts w:hint="eastAsia"/>
          <w:bCs/>
          <w:color w:val="auto"/>
          <w:sz w:val="24"/>
          <w:szCs w:val="24"/>
          <w:highlight w:val="none"/>
        </w:rPr>
        <w:t>三、本公司不存在招标文件第二章投标人须知第1.4.3项所规定的任何一种情形。</w:t>
      </w:r>
    </w:p>
    <w:p w14:paraId="56C54395">
      <w:pPr>
        <w:snapToGrid w:val="0"/>
        <w:spacing w:line="400" w:lineRule="exact"/>
        <w:ind w:firstLine="480" w:firstLineChars="200"/>
        <w:rPr>
          <w:rFonts w:hint="eastAsia"/>
          <w:bCs/>
          <w:color w:val="auto"/>
          <w:sz w:val="24"/>
          <w:szCs w:val="24"/>
          <w:highlight w:val="none"/>
        </w:rPr>
      </w:pPr>
      <w:r>
        <w:rPr>
          <w:rFonts w:hint="eastAsia"/>
          <w:bCs/>
          <w:color w:val="auto"/>
          <w:sz w:val="24"/>
          <w:szCs w:val="24"/>
          <w:highlight w:val="none"/>
        </w:rPr>
        <w:t>四、本公司及其有隶属关系的机构，没有参加本项目招标文件的编写工作；本公司与本次招标的招标代理机构没有隶属关系或其他利害关系。</w:t>
      </w:r>
    </w:p>
    <w:p w14:paraId="6A806F6B">
      <w:pPr>
        <w:snapToGrid w:val="0"/>
        <w:spacing w:line="400" w:lineRule="exact"/>
        <w:ind w:firstLine="480" w:firstLineChars="200"/>
        <w:rPr>
          <w:rFonts w:hint="eastAsia"/>
          <w:bCs/>
          <w:color w:val="auto"/>
          <w:sz w:val="24"/>
          <w:szCs w:val="24"/>
          <w:highlight w:val="none"/>
        </w:rPr>
      </w:pPr>
      <w:r>
        <w:rPr>
          <w:rFonts w:hint="eastAsia"/>
          <w:bCs/>
          <w:color w:val="auto"/>
          <w:sz w:val="24"/>
          <w:szCs w:val="24"/>
          <w:highlight w:val="none"/>
        </w:rPr>
        <w:t>五、本公司承诺，中标后严格执行安全生产相关管理规定。</w:t>
      </w:r>
    </w:p>
    <w:p w14:paraId="6B1C0F27">
      <w:pPr>
        <w:snapToGrid w:val="0"/>
        <w:spacing w:line="400" w:lineRule="exact"/>
        <w:ind w:firstLine="480" w:firstLineChars="200"/>
        <w:rPr>
          <w:rFonts w:hint="eastAsia"/>
          <w:bCs/>
          <w:color w:val="auto"/>
          <w:sz w:val="24"/>
          <w:szCs w:val="24"/>
          <w:highlight w:val="none"/>
        </w:rPr>
      </w:pPr>
      <w:r>
        <w:rPr>
          <w:rFonts w:hint="eastAsia"/>
          <w:bCs/>
          <w:color w:val="auto"/>
          <w:sz w:val="24"/>
          <w:szCs w:val="24"/>
          <w:highlight w:val="none"/>
        </w:rPr>
        <w:t>六、与本公司单位负责人为同一人或者与本公司存在控股、管理关系的其他单位包括：</w:t>
      </w:r>
      <w:r>
        <w:rPr>
          <w:rFonts w:hint="eastAsia"/>
          <w:bCs/>
          <w:color w:val="auto"/>
          <w:sz w:val="24"/>
          <w:szCs w:val="24"/>
          <w:highlight w:val="none"/>
          <w:u w:val="single"/>
        </w:rPr>
        <w:t xml:space="preserve">                          </w:t>
      </w:r>
      <w:r>
        <w:rPr>
          <w:rFonts w:hint="eastAsia"/>
          <w:bCs/>
          <w:color w:val="auto"/>
          <w:sz w:val="24"/>
          <w:szCs w:val="24"/>
          <w:highlight w:val="none"/>
        </w:rPr>
        <w:t>。（注：本条由投标人如实填写，如有，应列出全部满足招标公告资质要求的相关单位的名称；如无，则填写“无”。）</w:t>
      </w:r>
    </w:p>
    <w:p w14:paraId="38B57652">
      <w:pPr>
        <w:snapToGrid w:val="0"/>
        <w:spacing w:line="400" w:lineRule="exact"/>
        <w:ind w:firstLine="480" w:firstLineChars="200"/>
        <w:rPr>
          <w:rFonts w:hint="eastAsia"/>
          <w:bCs/>
          <w:color w:val="auto"/>
          <w:sz w:val="24"/>
          <w:szCs w:val="24"/>
          <w:highlight w:val="none"/>
        </w:rPr>
      </w:pPr>
      <w:r>
        <w:rPr>
          <w:rFonts w:hint="eastAsia"/>
          <w:bCs/>
          <w:color w:val="auto"/>
          <w:sz w:val="24"/>
          <w:szCs w:val="24"/>
          <w:highlight w:val="none"/>
        </w:rPr>
        <w:t>本公司违反上述承诺，或本声明陈述与事实不符，经查实，本公司愿意接受公开通报，愿意按照《广州市建筑市场信用管理办法》（穗建规字﹝20</w:t>
      </w:r>
      <w:r>
        <w:rPr>
          <w:rFonts w:hint="eastAsia"/>
          <w:bCs/>
          <w:color w:val="auto"/>
          <w:sz w:val="24"/>
          <w:szCs w:val="24"/>
          <w:highlight w:val="none"/>
          <w:lang w:val="en-US"/>
        </w:rPr>
        <w:t>19</w:t>
      </w:r>
      <w:r>
        <w:rPr>
          <w:rFonts w:hint="eastAsia"/>
          <w:bCs/>
          <w:color w:val="auto"/>
          <w:sz w:val="24"/>
          <w:szCs w:val="24"/>
          <w:highlight w:val="none"/>
        </w:rPr>
        <w:t>﹞16号）的规定被记录为失信信息，承担由此带来的一切后果，并自愿停止参加广州市行政辖区内的招标投标活动三个月。</w:t>
      </w:r>
    </w:p>
    <w:p w14:paraId="023B0E7C">
      <w:pPr>
        <w:widowControl/>
        <w:shd w:val="clear" w:color="auto" w:fill="FFFFFF"/>
        <w:snapToGrid w:val="0"/>
        <w:spacing w:line="400" w:lineRule="exact"/>
        <w:ind w:firstLine="480" w:firstLineChars="200"/>
        <w:rPr>
          <w:rFonts w:hint="eastAsia"/>
          <w:color w:val="auto"/>
          <w:sz w:val="24"/>
          <w:szCs w:val="24"/>
          <w:highlight w:val="none"/>
        </w:rPr>
      </w:pPr>
      <w:r>
        <w:rPr>
          <w:rFonts w:hint="eastAsia"/>
          <w:color w:val="auto"/>
          <w:sz w:val="24"/>
          <w:szCs w:val="24"/>
          <w:highlight w:val="none"/>
        </w:rPr>
        <w:t>特此声明。</w:t>
      </w:r>
    </w:p>
    <w:p w14:paraId="249CB377">
      <w:pPr>
        <w:snapToGrid w:val="0"/>
        <w:spacing w:line="360" w:lineRule="auto"/>
        <w:ind w:firstLine="4320" w:firstLineChars="1800"/>
        <w:rPr>
          <w:rFonts w:hint="eastAsia"/>
          <w:color w:val="auto"/>
          <w:sz w:val="24"/>
          <w:szCs w:val="24"/>
          <w:highlight w:val="none"/>
        </w:rPr>
      </w:pPr>
      <w:r>
        <w:rPr>
          <w:rFonts w:hint="eastAsia"/>
          <w:color w:val="auto"/>
          <w:sz w:val="24"/>
          <w:szCs w:val="24"/>
          <w:highlight w:val="none"/>
        </w:rPr>
        <w:t>声明企业：            (企业公章)</w:t>
      </w:r>
    </w:p>
    <w:p w14:paraId="10B0C4EF">
      <w:pPr>
        <w:snapToGrid w:val="0"/>
        <w:spacing w:line="360" w:lineRule="auto"/>
        <w:ind w:firstLine="4320" w:firstLineChars="1800"/>
        <w:rPr>
          <w:rFonts w:hint="eastAsia"/>
          <w:color w:val="auto"/>
          <w:sz w:val="24"/>
          <w:szCs w:val="24"/>
          <w:highlight w:val="none"/>
        </w:rPr>
      </w:pPr>
      <w:r>
        <w:rPr>
          <w:rFonts w:hint="eastAsia"/>
          <w:color w:val="auto"/>
          <w:sz w:val="24"/>
          <w:szCs w:val="24"/>
          <w:highlight w:val="none"/>
        </w:rPr>
        <w:t>总监理工程师：         （签字）</w:t>
      </w:r>
    </w:p>
    <w:p w14:paraId="2F616DEA">
      <w:pPr>
        <w:widowControl/>
        <w:snapToGrid w:val="0"/>
        <w:spacing w:line="360" w:lineRule="auto"/>
        <w:ind w:firstLine="4252" w:firstLineChars="1772"/>
        <w:rPr>
          <w:rFonts w:hint="eastAsia"/>
          <w:color w:val="auto"/>
          <w:sz w:val="32"/>
          <w:szCs w:val="32"/>
          <w:highlight w:val="none"/>
        </w:rPr>
        <w:sectPr>
          <w:pgSz w:w="11906" w:h="16838"/>
          <w:pgMar w:top="1400" w:right="1100" w:bottom="1120" w:left="1560" w:header="0" w:footer="841" w:gutter="0"/>
          <w:cols w:space="720" w:num="1"/>
        </w:sectPr>
      </w:pPr>
      <w:r>
        <w:rPr>
          <w:rFonts w:hint="eastAsia"/>
          <w:color w:val="auto"/>
          <w:sz w:val="24"/>
          <w:szCs w:val="24"/>
          <w:highlight w:val="none"/>
          <w:lang w:val="en-US"/>
        </w:rPr>
        <w:t xml:space="preserve"> </w:t>
      </w:r>
      <w:r>
        <w:rPr>
          <w:rFonts w:hint="eastAsia"/>
          <w:color w:val="auto"/>
          <w:sz w:val="24"/>
          <w:szCs w:val="24"/>
          <w:highlight w:val="none"/>
        </w:rPr>
        <w:t xml:space="preserve">年   月  日 </w:t>
      </w:r>
    </w:p>
    <w:p w14:paraId="400F6D9E">
      <w:pPr>
        <w:rPr>
          <w:rFonts w:hint="eastAsia"/>
          <w:color w:val="auto"/>
          <w:sz w:val="24"/>
          <w:szCs w:val="24"/>
          <w:highlight w:val="none"/>
        </w:rPr>
      </w:pPr>
    </w:p>
    <w:p w14:paraId="304B56D5">
      <w:pPr>
        <w:pStyle w:val="4"/>
        <w:spacing w:before="142" w:line="360" w:lineRule="auto"/>
        <w:ind w:left="0" w:firstLine="0"/>
        <w:rPr>
          <w:rFonts w:hint="eastAsia"/>
          <w:color w:val="auto"/>
          <w:highlight w:val="none"/>
        </w:rPr>
      </w:pPr>
      <w:r>
        <w:rPr>
          <w:rFonts w:hint="eastAsia"/>
          <w:bCs/>
          <w:color w:val="auto"/>
          <w:sz w:val="24"/>
          <w:szCs w:val="32"/>
          <w:highlight w:val="none"/>
        </w:rPr>
        <w:t>（六）其他符合第二章第1.4款“投标人资格要求“规定的证明材料。</w:t>
      </w:r>
    </w:p>
    <w:p w14:paraId="517E0D85">
      <w:pPr>
        <w:spacing w:line="360" w:lineRule="auto"/>
        <w:rPr>
          <w:rFonts w:hint="eastAsia"/>
          <w:color w:val="auto"/>
          <w:highlight w:val="none"/>
        </w:rPr>
        <w:sectPr>
          <w:pgSz w:w="11906" w:h="16838"/>
          <w:pgMar w:top="1400" w:right="1100" w:bottom="1120" w:left="1560" w:header="0" w:footer="841" w:gutter="0"/>
          <w:cols w:space="720" w:num="1"/>
        </w:sectPr>
      </w:pPr>
    </w:p>
    <w:p w14:paraId="6D4ED96B">
      <w:pPr>
        <w:keepNext/>
        <w:keepLines/>
        <w:spacing w:line="360" w:lineRule="auto"/>
        <w:jc w:val="center"/>
        <w:outlineLvl w:val="1"/>
        <w:rPr>
          <w:rFonts w:hint="eastAsia"/>
          <w:b/>
          <w:bCs/>
          <w:color w:val="auto"/>
          <w:sz w:val="30"/>
          <w:szCs w:val="30"/>
          <w:highlight w:val="none"/>
        </w:rPr>
      </w:pPr>
      <w:bookmarkStart w:id="52" w:name="_bookmark190"/>
      <w:bookmarkEnd w:id="52"/>
      <w:bookmarkStart w:id="53" w:name="_bookmark189"/>
      <w:bookmarkEnd w:id="53"/>
      <w:r>
        <w:rPr>
          <w:rFonts w:hint="eastAsia"/>
          <w:b/>
          <w:color w:val="auto"/>
          <w:sz w:val="32"/>
          <w:highlight w:val="none"/>
        </w:rPr>
        <w:t>七、</w:t>
      </w:r>
      <w:r>
        <w:rPr>
          <w:rFonts w:hint="eastAsia"/>
          <w:b/>
          <w:bCs/>
          <w:color w:val="auto"/>
          <w:sz w:val="30"/>
          <w:szCs w:val="30"/>
          <w:highlight w:val="none"/>
        </w:rPr>
        <w:t>类似工程监理业绩及获奖情况（格式可自定）</w:t>
      </w:r>
    </w:p>
    <w:p w14:paraId="1F0F6650">
      <w:pPr>
        <w:ind w:firstLine="2423" w:firstLineChars="862"/>
        <w:rPr>
          <w:rFonts w:hint="eastAsia"/>
          <w:b/>
          <w:bCs/>
          <w:color w:val="auto"/>
          <w:sz w:val="28"/>
          <w:szCs w:val="28"/>
          <w:highlight w:val="none"/>
        </w:rPr>
      </w:pPr>
      <w:r>
        <w:rPr>
          <w:rFonts w:hint="eastAsia"/>
          <w:b/>
          <w:bCs/>
          <w:color w:val="auto"/>
          <w:sz w:val="28"/>
          <w:szCs w:val="28"/>
          <w:highlight w:val="none"/>
        </w:rPr>
        <w:t>近年完成的类似工程监理业绩情况表</w:t>
      </w:r>
    </w:p>
    <w:tbl>
      <w:tblPr>
        <w:tblStyle w:val="24"/>
        <w:tblW w:w="0" w:type="auto"/>
        <w:jc w:val="center"/>
        <w:tblLayout w:type="fixed"/>
        <w:tblCellMar>
          <w:top w:w="0" w:type="dxa"/>
          <w:left w:w="108" w:type="dxa"/>
          <w:bottom w:w="0" w:type="dxa"/>
          <w:right w:w="108" w:type="dxa"/>
        </w:tblCellMar>
      </w:tblPr>
      <w:tblGrid>
        <w:gridCol w:w="2269"/>
        <w:gridCol w:w="6253"/>
      </w:tblGrid>
      <w:tr w14:paraId="5068FA3E">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0F95D3D0">
            <w:pPr>
              <w:topLinePunct/>
              <w:spacing w:line="440" w:lineRule="exact"/>
              <w:jc w:val="center"/>
              <w:rPr>
                <w:rFonts w:hint="eastAsia"/>
                <w:color w:val="auto"/>
                <w:sz w:val="24"/>
                <w:szCs w:val="24"/>
                <w:highlight w:val="none"/>
              </w:rPr>
            </w:pPr>
            <w:r>
              <w:rPr>
                <w:rFonts w:hint="eastAsia"/>
                <w:color w:val="auto"/>
                <w:sz w:val="24"/>
                <w:szCs w:val="24"/>
                <w:highlight w:val="none"/>
              </w:rPr>
              <w:t>序号</w:t>
            </w:r>
          </w:p>
        </w:tc>
        <w:tc>
          <w:tcPr>
            <w:tcW w:w="6253" w:type="dxa"/>
            <w:tcBorders>
              <w:top w:val="single" w:color="auto" w:sz="4" w:space="0"/>
              <w:left w:val="nil"/>
              <w:bottom w:val="single" w:color="auto" w:sz="4" w:space="0"/>
              <w:right w:val="single" w:color="auto" w:sz="4" w:space="0"/>
            </w:tcBorders>
          </w:tcPr>
          <w:p w14:paraId="3BBBAF11">
            <w:pPr>
              <w:topLinePunct/>
              <w:spacing w:line="440" w:lineRule="exact"/>
              <w:rPr>
                <w:rFonts w:hint="eastAsia"/>
                <w:color w:val="auto"/>
                <w:sz w:val="24"/>
                <w:szCs w:val="24"/>
                <w:highlight w:val="none"/>
              </w:rPr>
            </w:pPr>
          </w:p>
        </w:tc>
      </w:tr>
      <w:tr w14:paraId="4ACB51A9">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783CE62D">
            <w:pPr>
              <w:topLinePunct/>
              <w:spacing w:line="440" w:lineRule="exact"/>
              <w:jc w:val="center"/>
              <w:rPr>
                <w:rFonts w:hint="eastAsia"/>
                <w:color w:val="auto"/>
                <w:sz w:val="24"/>
                <w:szCs w:val="24"/>
                <w:highlight w:val="none"/>
              </w:rPr>
            </w:pPr>
            <w:r>
              <w:rPr>
                <w:rFonts w:hint="eastAsia"/>
                <w:color w:val="auto"/>
                <w:sz w:val="24"/>
                <w:szCs w:val="24"/>
                <w:highlight w:val="none"/>
              </w:rPr>
              <w:t>项目名称</w:t>
            </w:r>
          </w:p>
        </w:tc>
        <w:tc>
          <w:tcPr>
            <w:tcW w:w="6253" w:type="dxa"/>
            <w:tcBorders>
              <w:top w:val="single" w:color="auto" w:sz="4" w:space="0"/>
              <w:left w:val="nil"/>
              <w:bottom w:val="single" w:color="auto" w:sz="4" w:space="0"/>
              <w:right w:val="single" w:color="auto" w:sz="4" w:space="0"/>
            </w:tcBorders>
          </w:tcPr>
          <w:p w14:paraId="37AEDA00">
            <w:pPr>
              <w:topLinePunct/>
              <w:spacing w:line="440" w:lineRule="exact"/>
              <w:rPr>
                <w:rFonts w:hint="eastAsia"/>
                <w:color w:val="auto"/>
                <w:sz w:val="24"/>
                <w:szCs w:val="24"/>
                <w:highlight w:val="none"/>
              </w:rPr>
            </w:pPr>
          </w:p>
        </w:tc>
      </w:tr>
      <w:tr w14:paraId="4624BBFB">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58A5F154">
            <w:pPr>
              <w:topLinePunct/>
              <w:spacing w:line="440" w:lineRule="exact"/>
              <w:jc w:val="center"/>
              <w:rPr>
                <w:rFonts w:hint="eastAsia"/>
                <w:color w:val="auto"/>
                <w:sz w:val="24"/>
                <w:szCs w:val="24"/>
                <w:highlight w:val="none"/>
              </w:rPr>
            </w:pPr>
            <w:r>
              <w:rPr>
                <w:rFonts w:hint="eastAsia"/>
                <w:color w:val="auto"/>
                <w:sz w:val="24"/>
                <w:szCs w:val="24"/>
                <w:highlight w:val="none"/>
              </w:rPr>
              <w:t>项目所在地</w:t>
            </w:r>
          </w:p>
        </w:tc>
        <w:tc>
          <w:tcPr>
            <w:tcW w:w="6253" w:type="dxa"/>
            <w:tcBorders>
              <w:top w:val="single" w:color="auto" w:sz="4" w:space="0"/>
              <w:left w:val="nil"/>
              <w:bottom w:val="single" w:color="auto" w:sz="4" w:space="0"/>
              <w:right w:val="single" w:color="auto" w:sz="4" w:space="0"/>
            </w:tcBorders>
          </w:tcPr>
          <w:p w14:paraId="400DDF3C">
            <w:pPr>
              <w:topLinePunct/>
              <w:spacing w:line="440" w:lineRule="exact"/>
              <w:rPr>
                <w:rFonts w:hint="eastAsia"/>
                <w:color w:val="auto"/>
                <w:sz w:val="24"/>
                <w:szCs w:val="24"/>
                <w:highlight w:val="none"/>
              </w:rPr>
            </w:pPr>
          </w:p>
        </w:tc>
      </w:tr>
      <w:tr w14:paraId="161601FC">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1C3D8213">
            <w:pPr>
              <w:topLinePunct/>
              <w:spacing w:line="440" w:lineRule="exact"/>
              <w:jc w:val="center"/>
              <w:rPr>
                <w:rFonts w:hint="eastAsia"/>
                <w:color w:val="auto"/>
                <w:sz w:val="24"/>
                <w:szCs w:val="24"/>
                <w:highlight w:val="none"/>
              </w:rPr>
            </w:pPr>
            <w:r>
              <w:rPr>
                <w:rFonts w:hint="eastAsia"/>
                <w:color w:val="auto"/>
                <w:sz w:val="24"/>
                <w:szCs w:val="24"/>
                <w:highlight w:val="none"/>
              </w:rPr>
              <w:t>委托人名称</w:t>
            </w:r>
          </w:p>
        </w:tc>
        <w:tc>
          <w:tcPr>
            <w:tcW w:w="6253" w:type="dxa"/>
            <w:tcBorders>
              <w:top w:val="single" w:color="auto" w:sz="4" w:space="0"/>
              <w:left w:val="nil"/>
              <w:bottom w:val="single" w:color="auto" w:sz="4" w:space="0"/>
              <w:right w:val="single" w:color="auto" w:sz="4" w:space="0"/>
            </w:tcBorders>
          </w:tcPr>
          <w:p w14:paraId="64F6414D">
            <w:pPr>
              <w:topLinePunct/>
              <w:spacing w:line="440" w:lineRule="exact"/>
              <w:rPr>
                <w:rFonts w:hint="eastAsia"/>
                <w:color w:val="auto"/>
                <w:sz w:val="24"/>
                <w:szCs w:val="24"/>
                <w:highlight w:val="none"/>
              </w:rPr>
            </w:pPr>
          </w:p>
        </w:tc>
      </w:tr>
      <w:tr w14:paraId="1CAFDB5C">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307541B8">
            <w:pPr>
              <w:topLinePunct/>
              <w:spacing w:line="440" w:lineRule="exact"/>
              <w:jc w:val="center"/>
              <w:rPr>
                <w:rFonts w:hint="eastAsia"/>
                <w:color w:val="auto"/>
                <w:sz w:val="24"/>
                <w:szCs w:val="24"/>
                <w:highlight w:val="none"/>
              </w:rPr>
            </w:pPr>
            <w:r>
              <w:rPr>
                <w:rFonts w:hint="eastAsia"/>
                <w:color w:val="auto"/>
                <w:sz w:val="24"/>
                <w:szCs w:val="24"/>
                <w:highlight w:val="none"/>
              </w:rPr>
              <w:t>委托人电话</w:t>
            </w:r>
          </w:p>
        </w:tc>
        <w:tc>
          <w:tcPr>
            <w:tcW w:w="6253" w:type="dxa"/>
            <w:tcBorders>
              <w:top w:val="single" w:color="auto" w:sz="4" w:space="0"/>
              <w:left w:val="nil"/>
              <w:bottom w:val="single" w:color="auto" w:sz="4" w:space="0"/>
              <w:right w:val="single" w:color="auto" w:sz="4" w:space="0"/>
            </w:tcBorders>
          </w:tcPr>
          <w:p w14:paraId="2813292C">
            <w:pPr>
              <w:topLinePunct/>
              <w:spacing w:line="440" w:lineRule="exact"/>
              <w:rPr>
                <w:rFonts w:hint="eastAsia"/>
                <w:color w:val="auto"/>
                <w:sz w:val="24"/>
                <w:szCs w:val="24"/>
                <w:highlight w:val="none"/>
              </w:rPr>
            </w:pPr>
          </w:p>
        </w:tc>
      </w:tr>
      <w:tr w14:paraId="7C83122F">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43F86E6E">
            <w:pPr>
              <w:topLinePunct/>
              <w:spacing w:line="440" w:lineRule="exact"/>
              <w:jc w:val="center"/>
              <w:rPr>
                <w:rFonts w:hint="eastAsia"/>
                <w:color w:val="auto"/>
                <w:sz w:val="24"/>
                <w:szCs w:val="24"/>
                <w:highlight w:val="none"/>
              </w:rPr>
            </w:pPr>
            <w:r>
              <w:rPr>
                <w:rFonts w:hint="eastAsia"/>
                <w:color w:val="auto"/>
                <w:sz w:val="24"/>
                <w:szCs w:val="24"/>
                <w:highlight w:val="none"/>
              </w:rPr>
              <w:t>合同价格</w:t>
            </w:r>
          </w:p>
        </w:tc>
        <w:tc>
          <w:tcPr>
            <w:tcW w:w="6253" w:type="dxa"/>
            <w:tcBorders>
              <w:top w:val="single" w:color="auto" w:sz="4" w:space="0"/>
              <w:left w:val="nil"/>
              <w:bottom w:val="single" w:color="auto" w:sz="4" w:space="0"/>
              <w:right w:val="single" w:color="auto" w:sz="4" w:space="0"/>
            </w:tcBorders>
          </w:tcPr>
          <w:p w14:paraId="4E1861DB">
            <w:pPr>
              <w:topLinePunct/>
              <w:spacing w:line="440" w:lineRule="exact"/>
              <w:rPr>
                <w:rFonts w:hint="eastAsia"/>
                <w:color w:val="auto"/>
                <w:sz w:val="24"/>
                <w:szCs w:val="24"/>
                <w:highlight w:val="none"/>
              </w:rPr>
            </w:pPr>
          </w:p>
        </w:tc>
      </w:tr>
      <w:tr w14:paraId="288AFA9E">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15246AD9">
            <w:pPr>
              <w:topLinePunct/>
              <w:spacing w:line="440" w:lineRule="exact"/>
              <w:jc w:val="center"/>
              <w:rPr>
                <w:rFonts w:hint="eastAsia"/>
                <w:color w:val="auto"/>
                <w:sz w:val="24"/>
                <w:szCs w:val="24"/>
                <w:highlight w:val="none"/>
              </w:rPr>
            </w:pPr>
            <w:r>
              <w:rPr>
                <w:rFonts w:hint="eastAsia"/>
                <w:color w:val="auto"/>
                <w:sz w:val="24"/>
                <w:szCs w:val="24"/>
                <w:highlight w:val="none"/>
              </w:rPr>
              <w:t>监理服务期限</w:t>
            </w:r>
          </w:p>
        </w:tc>
        <w:tc>
          <w:tcPr>
            <w:tcW w:w="6253" w:type="dxa"/>
            <w:tcBorders>
              <w:top w:val="single" w:color="auto" w:sz="4" w:space="0"/>
              <w:left w:val="nil"/>
              <w:bottom w:val="single" w:color="auto" w:sz="4" w:space="0"/>
              <w:right w:val="single" w:color="auto" w:sz="4" w:space="0"/>
            </w:tcBorders>
          </w:tcPr>
          <w:p w14:paraId="727A01F3">
            <w:pPr>
              <w:topLinePunct/>
              <w:spacing w:line="440" w:lineRule="exact"/>
              <w:rPr>
                <w:rFonts w:hint="eastAsia"/>
                <w:color w:val="auto"/>
                <w:sz w:val="24"/>
                <w:szCs w:val="24"/>
                <w:highlight w:val="none"/>
              </w:rPr>
            </w:pPr>
          </w:p>
        </w:tc>
      </w:tr>
      <w:tr w14:paraId="0F9BDFE7">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0E336310">
            <w:pPr>
              <w:topLinePunct/>
              <w:spacing w:line="440" w:lineRule="exact"/>
              <w:jc w:val="center"/>
              <w:rPr>
                <w:rFonts w:hint="eastAsia"/>
                <w:color w:val="auto"/>
                <w:sz w:val="24"/>
                <w:szCs w:val="24"/>
                <w:highlight w:val="none"/>
              </w:rPr>
            </w:pPr>
            <w:r>
              <w:rPr>
                <w:rFonts w:hint="eastAsia"/>
                <w:color w:val="auto"/>
                <w:sz w:val="24"/>
                <w:szCs w:val="24"/>
                <w:highlight w:val="none"/>
              </w:rPr>
              <w:t>监理内容</w:t>
            </w:r>
          </w:p>
        </w:tc>
        <w:tc>
          <w:tcPr>
            <w:tcW w:w="6253" w:type="dxa"/>
            <w:tcBorders>
              <w:top w:val="single" w:color="auto" w:sz="4" w:space="0"/>
              <w:left w:val="nil"/>
              <w:bottom w:val="single" w:color="auto" w:sz="4" w:space="0"/>
              <w:right w:val="single" w:color="auto" w:sz="4" w:space="0"/>
            </w:tcBorders>
          </w:tcPr>
          <w:p w14:paraId="4166A6D0">
            <w:pPr>
              <w:topLinePunct/>
              <w:spacing w:line="440" w:lineRule="exact"/>
              <w:rPr>
                <w:rFonts w:hint="eastAsia"/>
                <w:color w:val="auto"/>
                <w:sz w:val="24"/>
                <w:szCs w:val="24"/>
                <w:highlight w:val="none"/>
              </w:rPr>
            </w:pPr>
          </w:p>
        </w:tc>
      </w:tr>
      <w:tr w14:paraId="4F988DFC">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092F7578">
            <w:pPr>
              <w:topLinePunct/>
              <w:spacing w:line="440" w:lineRule="exact"/>
              <w:jc w:val="center"/>
              <w:rPr>
                <w:rFonts w:hint="eastAsia"/>
                <w:color w:val="auto"/>
                <w:sz w:val="24"/>
                <w:szCs w:val="24"/>
                <w:highlight w:val="none"/>
              </w:rPr>
            </w:pPr>
            <w:r>
              <w:rPr>
                <w:rFonts w:hint="eastAsia"/>
                <w:color w:val="auto"/>
                <w:sz w:val="24"/>
                <w:szCs w:val="24"/>
                <w:highlight w:val="none"/>
              </w:rPr>
              <w:t>总监理工程师</w:t>
            </w:r>
          </w:p>
        </w:tc>
        <w:tc>
          <w:tcPr>
            <w:tcW w:w="6253" w:type="dxa"/>
            <w:tcBorders>
              <w:top w:val="single" w:color="auto" w:sz="4" w:space="0"/>
              <w:left w:val="nil"/>
              <w:bottom w:val="single" w:color="auto" w:sz="4" w:space="0"/>
              <w:right w:val="single" w:color="auto" w:sz="4" w:space="0"/>
            </w:tcBorders>
          </w:tcPr>
          <w:p w14:paraId="3FC84CC0">
            <w:pPr>
              <w:topLinePunct/>
              <w:spacing w:line="440" w:lineRule="exact"/>
              <w:rPr>
                <w:rFonts w:hint="eastAsia"/>
                <w:color w:val="auto"/>
                <w:sz w:val="24"/>
                <w:szCs w:val="24"/>
                <w:highlight w:val="none"/>
              </w:rPr>
            </w:pPr>
          </w:p>
        </w:tc>
      </w:tr>
      <w:tr w14:paraId="5750BA05">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8BFBE3B">
            <w:pPr>
              <w:topLinePunct/>
              <w:spacing w:line="440" w:lineRule="exact"/>
              <w:jc w:val="center"/>
              <w:rPr>
                <w:rFonts w:hint="eastAsia"/>
                <w:color w:val="auto"/>
                <w:sz w:val="24"/>
                <w:szCs w:val="24"/>
                <w:highlight w:val="none"/>
              </w:rPr>
            </w:pPr>
            <w:r>
              <w:rPr>
                <w:rFonts w:hint="eastAsia"/>
                <w:color w:val="auto"/>
                <w:sz w:val="24"/>
                <w:szCs w:val="24"/>
                <w:highlight w:val="none"/>
              </w:rPr>
              <w:t>项目描述</w:t>
            </w:r>
          </w:p>
        </w:tc>
        <w:tc>
          <w:tcPr>
            <w:tcW w:w="6253" w:type="dxa"/>
            <w:tcBorders>
              <w:top w:val="single" w:color="auto" w:sz="4" w:space="0"/>
              <w:left w:val="nil"/>
              <w:bottom w:val="single" w:color="auto" w:sz="4" w:space="0"/>
              <w:right w:val="single" w:color="auto" w:sz="4" w:space="0"/>
            </w:tcBorders>
          </w:tcPr>
          <w:p w14:paraId="33ED8446">
            <w:pPr>
              <w:topLinePunct/>
              <w:spacing w:line="440" w:lineRule="exact"/>
              <w:rPr>
                <w:rFonts w:hint="eastAsia"/>
                <w:color w:val="auto"/>
                <w:sz w:val="24"/>
                <w:szCs w:val="24"/>
                <w:highlight w:val="none"/>
              </w:rPr>
            </w:pPr>
          </w:p>
          <w:p w14:paraId="40258AB6">
            <w:pPr>
              <w:topLinePunct/>
              <w:spacing w:line="440" w:lineRule="exact"/>
              <w:rPr>
                <w:rFonts w:hint="eastAsia"/>
                <w:color w:val="auto"/>
                <w:sz w:val="24"/>
                <w:szCs w:val="24"/>
                <w:highlight w:val="none"/>
              </w:rPr>
            </w:pPr>
          </w:p>
          <w:p w14:paraId="4A5B775A">
            <w:pPr>
              <w:topLinePunct/>
              <w:spacing w:line="440" w:lineRule="exact"/>
              <w:rPr>
                <w:rFonts w:hint="eastAsia"/>
                <w:color w:val="auto"/>
                <w:sz w:val="24"/>
                <w:szCs w:val="24"/>
                <w:highlight w:val="none"/>
              </w:rPr>
            </w:pPr>
          </w:p>
          <w:p w14:paraId="2743A704">
            <w:pPr>
              <w:topLinePunct/>
              <w:spacing w:line="440" w:lineRule="exact"/>
              <w:rPr>
                <w:rFonts w:hint="eastAsia"/>
                <w:color w:val="auto"/>
                <w:sz w:val="24"/>
                <w:szCs w:val="24"/>
                <w:highlight w:val="none"/>
              </w:rPr>
            </w:pPr>
          </w:p>
          <w:p w14:paraId="657D74BC">
            <w:pPr>
              <w:topLinePunct/>
              <w:spacing w:line="440" w:lineRule="exact"/>
              <w:rPr>
                <w:rFonts w:hint="eastAsia"/>
                <w:color w:val="auto"/>
                <w:sz w:val="24"/>
                <w:szCs w:val="24"/>
                <w:highlight w:val="none"/>
              </w:rPr>
            </w:pPr>
          </w:p>
          <w:p w14:paraId="3C693BBF">
            <w:pPr>
              <w:topLinePunct/>
              <w:spacing w:line="440" w:lineRule="exact"/>
              <w:rPr>
                <w:rFonts w:hint="eastAsia"/>
                <w:color w:val="auto"/>
                <w:sz w:val="24"/>
                <w:szCs w:val="24"/>
                <w:highlight w:val="none"/>
              </w:rPr>
            </w:pPr>
          </w:p>
          <w:p w14:paraId="5DDCC2D7">
            <w:pPr>
              <w:topLinePunct/>
              <w:spacing w:line="440" w:lineRule="exact"/>
              <w:rPr>
                <w:rFonts w:hint="eastAsia"/>
                <w:color w:val="auto"/>
                <w:sz w:val="24"/>
                <w:szCs w:val="24"/>
                <w:highlight w:val="none"/>
              </w:rPr>
            </w:pPr>
          </w:p>
        </w:tc>
      </w:tr>
      <w:tr w14:paraId="3475B926">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5F5B833E">
            <w:pPr>
              <w:topLinePunct/>
              <w:spacing w:line="440" w:lineRule="exact"/>
              <w:jc w:val="center"/>
              <w:rPr>
                <w:rFonts w:hint="eastAsia"/>
                <w:color w:val="auto"/>
                <w:sz w:val="24"/>
                <w:szCs w:val="24"/>
                <w:highlight w:val="none"/>
              </w:rPr>
            </w:pPr>
            <w:r>
              <w:rPr>
                <w:rFonts w:hint="eastAsia"/>
                <w:color w:val="auto"/>
                <w:sz w:val="24"/>
                <w:szCs w:val="24"/>
                <w:highlight w:val="none"/>
              </w:rPr>
              <w:t>备注</w:t>
            </w:r>
          </w:p>
        </w:tc>
        <w:tc>
          <w:tcPr>
            <w:tcW w:w="6253" w:type="dxa"/>
            <w:tcBorders>
              <w:top w:val="single" w:color="auto" w:sz="4" w:space="0"/>
              <w:left w:val="nil"/>
              <w:bottom w:val="single" w:color="auto" w:sz="4" w:space="0"/>
              <w:right w:val="single" w:color="auto" w:sz="4" w:space="0"/>
            </w:tcBorders>
          </w:tcPr>
          <w:p w14:paraId="2E218C34">
            <w:pPr>
              <w:topLinePunct/>
              <w:spacing w:line="440" w:lineRule="exact"/>
              <w:rPr>
                <w:rFonts w:hint="eastAsia"/>
                <w:color w:val="auto"/>
                <w:sz w:val="24"/>
                <w:szCs w:val="24"/>
                <w:highlight w:val="none"/>
              </w:rPr>
            </w:pPr>
          </w:p>
        </w:tc>
      </w:tr>
    </w:tbl>
    <w:p w14:paraId="1F852C9E">
      <w:pPr>
        <w:ind w:left="594" w:leftChars="200" w:hanging="154" w:hangingChars="64"/>
        <w:rPr>
          <w:rFonts w:hint="eastAsia"/>
          <w:b/>
          <w:bCs/>
          <w:color w:val="auto"/>
          <w:sz w:val="24"/>
          <w:szCs w:val="24"/>
          <w:highlight w:val="none"/>
        </w:rPr>
      </w:pPr>
      <w:r>
        <w:rPr>
          <w:rFonts w:hint="eastAsia"/>
          <w:b/>
          <w:bCs/>
          <w:color w:val="auto"/>
          <w:sz w:val="24"/>
          <w:szCs w:val="24"/>
          <w:highlight w:val="none"/>
        </w:rPr>
        <w:t>注：1、表后需附相关证明材料原件清晰扫描件并加盖单位电子印章，具体要求详见招标文件第三章评标办法（综合评估法）。</w:t>
      </w:r>
    </w:p>
    <w:p w14:paraId="2170AB2E">
      <w:pPr>
        <w:ind w:left="594" w:leftChars="200" w:hanging="154" w:hangingChars="64"/>
        <w:rPr>
          <w:rFonts w:hint="eastAsia"/>
          <w:b/>
          <w:bCs/>
          <w:color w:val="auto"/>
          <w:sz w:val="24"/>
          <w:szCs w:val="24"/>
          <w:highlight w:val="none"/>
        </w:rPr>
      </w:pPr>
      <w:r>
        <w:rPr>
          <w:b/>
          <w:bCs/>
          <w:color w:val="auto"/>
          <w:sz w:val="24"/>
          <w:szCs w:val="24"/>
          <w:highlight w:val="none"/>
        </w:rPr>
        <w:t>2</w:t>
      </w:r>
      <w:r>
        <w:rPr>
          <w:rFonts w:hint="eastAsia"/>
          <w:b/>
          <w:bCs/>
          <w:color w:val="auto"/>
          <w:sz w:val="24"/>
          <w:szCs w:val="24"/>
          <w:highlight w:val="none"/>
        </w:rPr>
        <w:t>、每张表格只填写一个项目，并标明序号。</w:t>
      </w:r>
    </w:p>
    <w:p w14:paraId="7B473333">
      <w:pPr>
        <w:spacing w:line="400" w:lineRule="exact"/>
        <w:jc w:val="center"/>
        <w:rPr>
          <w:rFonts w:hint="eastAsia"/>
          <w:b/>
          <w:color w:val="auto"/>
          <w:sz w:val="28"/>
          <w:szCs w:val="28"/>
          <w:highlight w:val="none"/>
        </w:rPr>
      </w:pPr>
      <w:r>
        <w:rPr>
          <w:color w:val="auto"/>
          <w:sz w:val="24"/>
          <w:szCs w:val="24"/>
          <w:highlight w:val="none"/>
        </w:rPr>
        <w:br w:type="page"/>
      </w:r>
      <w:r>
        <w:rPr>
          <w:rFonts w:hint="eastAsia"/>
          <w:b/>
          <w:color w:val="auto"/>
          <w:sz w:val="28"/>
          <w:szCs w:val="28"/>
          <w:highlight w:val="none"/>
        </w:rPr>
        <w:t>工程监理业绩获奖情况一览表</w:t>
      </w: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5"/>
        <w:gridCol w:w="1809"/>
        <w:gridCol w:w="1207"/>
        <w:gridCol w:w="1608"/>
        <w:gridCol w:w="2083"/>
        <w:gridCol w:w="950"/>
      </w:tblGrid>
      <w:tr w14:paraId="0193F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65" w:type="dxa"/>
            <w:tcBorders>
              <w:top w:val="single" w:color="auto" w:sz="6" w:space="0"/>
              <w:left w:val="single" w:color="auto" w:sz="6" w:space="0"/>
              <w:bottom w:val="single" w:color="auto" w:sz="6" w:space="0"/>
              <w:right w:val="single" w:color="auto" w:sz="6" w:space="0"/>
            </w:tcBorders>
            <w:vAlign w:val="center"/>
          </w:tcPr>
          <w:p w14:paraId="5629778A">
            <w:pPr>
              <w:jc w:val="center"/>
              <w:rPr>
                <w:rFonts w:hint="eastAsia"/>
                <w:b/>
                <w:bCs/>
                <w:color w:val="auto"/>
                <w:sz w:val="24"/>
                <w:szCs w:val="24"/>
                <w:highlight w:val="none"/>
              </w:rPr>
            </w:pPr>
            <w:r>
              <w:rPr>
                <w:rFonts w:hint="eastAsia"/>
                <w:b/>
                <w:bCs/>
                <w:color w:val="auto"/>
                <w:sz w:val="24"/>
                <w:szCs w:val="24"/>
                <w:highlight w:val="none"/>
              </w:rPr>
              <w:t>序号</w:t>
            </w:r>
          </w:p>
        </w:tc>
        <w:tc>
          <w:tcPr>
            <w:tcW w:w="1809" w:type="dxa"/>
            <w:tcBorders>
              <w:top w:val="single" w:color="auto" w:sz="6" w:space="0"/>
              <w:left w:val="single" w:color="auto" w:sz="6" w:space="0"/>
              <w:bottom w:val="single" w:color="auto" w:sz="6" w:space="0"/>
              <w:right w:val="single" w:color="auto" w:sz="6" w:space="0"/>
            </w:tcBorders>
            <w:vAlign w:val="center"/>
          </w:tcPr>
          <w:p w14:paraId="0A37E5B9">
            <w:pPr>
              <w:jc w:val="center"/>
              <w:rPr>
                <w:rFonts w:hint="eastAsia"/>
                <w:b/>
                <w:bCs/>
                <w:color w:val="auto"/>
                <w:sz w:val="24"/>
                <w:szCs w:val="24"/>
                <w:highlight w:val="none"/>
              </w:rPr>
            </w:pPr>
            <w:r>
              <w:rPr>
                <w:rFonts w:hint="eastAsia"/>
                <w:b/>
                <w:bCs/>
                <w:color w:val="auto"/>
                <w:sz w:val="24"/>
                <w:szCs w:val="24"/>
                <w:highlight w:val="none"/>
              </w:rPr>
              <w:t>项目名称</w:t>
            </w:r>
          </w:p>
        </w:tc>
        <w:tc>
          <w:tcPr>
            <w:tcW w:w="1207" w:type="dxa"/>
            <w:tcBorders>
              <w:top w:val="single" w:color="auto" w:sz="6" w:space="0"/>
              <w:left w:val="single" w:color="auto" w:sz="6" w:space="0"/>
              <w:bottom w:val="single" w:color="auto" w:sz="6" w:space="0"/>
              <w:right w:val="single" w:color="auto" w:sz="6" w:space="0"/>
            </w:tcBorders>
            <w:vAlign w:val="center"/>
          </w:tcPr>
          <w:p w14:paraId="4CED4CB9">
            <w:pPr>
              <w:jc w:val="center"/>
              <w:rPr>
                <w:rFonts w:hint="eastAsia"/>
                <w:b/>
                <w:bCs/>
                <w:color w:val="auto"/>
                <w:sz w:val="24"/>
                <w:szCs w:val="24"/>
                <w:highlight w:val="none"/>
              </w:rPr>
            </w:pPr>
            <w:r>
              <w:rPr>
                <w:rFonts w:hint="eastAsia"/>
                <w:b/>
                <w:bCs/>
                <w:color w:val="auto"/>
                <w:sz w:val="24"/>
                <w:szCs w:val="24"/>
                <w:highlight w:val="none"/>
              </w:rPr>
              <w:t>颁发单位</w:t>
            </w:r>
          </w:p>
        </w:tc>
        <w:tc>
          <w:tcPr>
            <w:tcW w:w="1608" w:type="dxa"/>
            <w:tcBorders>
              <w:top w:val="single" w:color="auto" w:sz="6" w:space="0"/>
              <w:left w:val="single" w:color="auto" w:sz="6" w:space="0"/>
              <w:bottom w:val="single" w:color="auto" w:sz="6" w:space="0"/>
              <w:right w:val="single" w:color="auto" w:sz="6" w:space="0"/>
            </w:tcBorders>
            <w:vAlign w:val="center"/>
          </w:tcPr>
          <w:p w14:paraId="42A521F5">
            <w:pPr>
              <w:adjustRightInd w:val="0"/>
              <w:snapToGrid w:val="0"/>
              <w:jc w:val="center"/>
              <w:rPr>
                <w:rFonts w:hint="eastAsia"/>
                <w:b/>
                <w:color w:val="auto"/>
                <w:sz w:val="24"/>
                <w:szCs w:val="24"/>
                <w:highlight w:val="none"/>
              </w:rPr>
            </w:pPr>
            <w:r>
              <w:rPr>
                <w:rFonts w:hint="eastAsia"/>
                <w:b/>
                <w:color w:val="auto"/>
                <w:sz w:val="24"/>
                <w:szCs w:val="24"/>
                <w:highlight w:val="none"/>
              </w:rPr>
              <w:t>获奖情况</w:t>
            </w:r>
          </w:p>
        </w:tc>
        <w:tc>
          <w:tcPr>
            <w:tcW w:w="2083" w:type="dxa"/>
            <w:tcBorders>
              <w:top w:val="single" w:color="auto" w:sz="6" w:space="0"/>
              <w:left w:val="single" w:color="auto" w:sz="6" w:space="0"/>
              <w:bottom w:val="single" w:color="auto" w:sz="6" w:space="0"/>
              <w:right w:val="single" w:color="auto" w:sz="6" w:space="0"/>
            </w:tcBorders>
            <w:vAlign w:val="center"/>
          </w:tcPr>
          <w:p w14:paraId="66590A51">
            <w:pPr>
              <w:adjustRightInd w:val="0"/>
              <w:snapToGrid w:val="0"/>
              <w:jc w:val="center"/>
              <w:rPr>
                <w:rFonts w:hint="eastAsia"/>
                <w:b/>
                <w:color w:val="auto"/>
                <w:sz w:val="24"/>
                <w:szCs w:val="24"/>
                <w:highlight w:val="none"/>
              </w:rPr>
            </w:pPr>
            <w:r>
              <w:rPr>
                <w:rFonts w:hint="eastAsia"/>
                <w:b/>
                <w:color w:val="auto"/>
                <w:sz w:val="24"/>
                <w:szCs w:val="24"/>
                <w:highlight w:val="none"/>
              </w:rPr>
              <w:t>获奖时间</w:t>
            </w:r>
          </w:p>
        </w:tc>
        <w:tc>
          <w:tcPr>
            <w:tcW w:w="950" w:type="dxa"/>
            <w:tcBorders>
              <w:top w:val="single" w:color="auto" w:sz="6" w:space="0"/>
              <w:left w:val="single" w:color="auto" w:sz="6" w:space="0"/>
              <w:bottom w:val="single" w:color="auto" w:sz="6" w:space="0"/>
              <w:right w:val="single" w:color="auto" w:sz="6" w:space="0"/>
            </w:tcBorders>
            <w:vAlign w:val="center"/>
          </w:tcPr>
          <w:p w14:paraId="3332D97E">
            <w:pPr>
              <w:jc w:val="center"/>
              <w:rPr>
                <w:rFonts w:hint="eastAsia"/>
                <w:b/>
                <w:bCs/>
                <w:color w:val="auto"/>
                <w:sz w:val="24"/>
                <w:szCs w:val="24"/>
                <w:highlight w:val="none"/>
              </w:rPr>
            </w:pPr>
            <w:r>
              <w:rPr>
                <w:rFonts w:hint="eastAsia"/>
                <w:b/>
                <w:bCs/>
                <w:color w:val="auto"/>
                <w:sz w:val="24"/>
                <w:szCs w:val="24"/>
                <w:highlight w:val="none"/>
              </w:rPr>
              <w:t>备注</w:t>
            </w:r>
          </w:p>
        </w:tc>
      </w:tr>
      <w:tr w14:paraId="1F8B74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865" w:type="dxa"/>
            <w:tcBorders>
              <w:top w:val="single" w:color="auto" w:sz="6" w:space="0"/>
              <w:left w:val="single" w:color="auto" w:sz="6" w:space="0"/>
              <w:bottom w:val="single" w:color="auto" w:sz="6" w:space="0"/>
              <w:right w:val="single" w:color="auto" w:sz="6" w:space="0"/>
            </w:tcBorders>
          </w:tcPr>
          <w:p w14:paraId="5C9DE4FA">
            <w:pPr>
              <w:jc w:val="center"/>
              <w:rPr>
                <w:rFonts w:hint="eastAsia"/>
                <w:color w:val="auto"/>
                <w:sz w:val="24"/>
                <w:szCs w:val="24"/>
                <w:highlight w:val="none"/>
              </w:rPr>
            </w:pPr>
            <w:r>
              <w:rPr>
                <w:rFonts w:hint="eastAsia"/>
                <w:color w:val="auto"/>
                <w:sz w:val="24"/>
                <w:szCs w:val="24"/>
                <w:highlight w:val="none"/>
              </w:rPr>
              <w:t>1</w:t>
            </w:r>
          </w:p>
        </w:tc>
        <w:tc>
          <w:tcPr>
            <w:tcW w:w="1809" w:type="dxa"/>
            <w:tcBorders>
              <w:top w:val="single" w:color="auto" w:sz="6" w:space="0"/>
              <w:left w:val="single" w:color="auto" w:sz="6" w:space="0"/>
              <w:bottom w:val="single" w:color="auto" w:sz="6" w:space="0"/>
              <w:right w:val="single" w:color="auto" w:sz="6" w:space="0"/>
            </w:tcBorders>
          </w:tcPr>
          <w:p w14:paraId="3F0581E8">
            <w:pPr>
              <w:rPr>
                <w:rFonts w:hint="eastAsia"/>
                <w:color w:val="auto"/>
                <w:sz w:val="24"/>
                <w:szCs w:val="24"/>
                <w:highlight w:val="none"/>
              </w:rPr>
            </w:pPr>
          </w:p>
        </w:tc>
        <w:tc>
          <w:tcPr>
            <w:tcW w:w="1207" w:type="dxa"/>
            <w:tcBorders>
              <w:top w:val="single" w:color="auto" w:sz="6" w:space="0"/>
              <w:left w:val="single" w:color="auto" w:sz="6" w:space="0"/>
              <w:bottom w:val="single" w:color="auto" w:sz="6" w:space="0"/>
              <w:right w:val="single" w:color="auto" w:sz="6" w:space="0"/>
            </w:tcBorders>
          </w:tcPr>
          <w:p w14:paraId="37A5082D">
            <w:pPr>
              <w:rPr>
                <w:rFonts w:hint="eastAsia"/>
                <w:color w:val="auto"/>
                <w:sz w:val="24"/>
                <w:szCs w:val="24"/>
                <w:highlight w:val="none"/>
              </w:rPr>
            </w:pPr>
          </w:p>
        </w:tc>
        <w:tc>
          <w:tcPr>
            <w:tcW w:w="1608" w:type="dxa"/>
            <w:tcBorders>
              <w:top w:val="single" w:color="auto" w:sz="6" w:space="0"/>
              <w:left w:val="single" w:color="auto" w:sz="6" w:space="0"/>
              <w:bottom w:val="single" w:color="auto" w:sz="6" w:space="0"/>
              <w:right w:val="single" w:color="auto" w:sz="6" w:space="0"/>
            </w:tcBorders>
          </w:tcPr>
          <w:p w14:paraId="4DC32E31">
            <w:pPr>
              <w:rPr>
                <w:rFonts w:hint="eastAsia"/>
                <w:color w:val="auto"/>
                <w:sz w:val="24"/>
                <w:szCs w:val="24"/>
                <w:highlight w:val="none"/>
              </w:rPr>
            </w:pPr>
          </w:p>
        </w:tc>
        <w:tc>
          <w:tcPr>
            <w:tcW w:w="2083" w:type="dxa"/>
            <w:tcBorders>
              <w:top w:val="single" w:color="auto" w:sz="6" w:space="0"/>
              <w:left w:val="single" w:color="auto" w:sz="6" w:space="0"/>
              <w:bottom w:val="single" w:color="auto" w:sz="6" w:space="0"/>
              <w:right w:val="single" w:color="auto" w:sz="6" w:space="0"/>
            </w:tcBorders>
          </w:tcPr>
          <w:p w14:paraId="2C300C21">
            <w:pPr>
              <w:rPr>
                <w:rFonts w:hint="eastAsia"/>
                <w:color w:val="auto"/>
                <w:sz w:val="24"/>
                <w:szCs w:val="24"/>
                <w:highlight w:val="none"/>
              </w:rPr>
            </w:pPr>
          </w:p>
        </w:tc>
        <w:tc>
          <w:tcPr>
            <w:tcW w:w="950" w:type="dxa"/>
            <w:tcBorders>
              <w:top w:val="single" w:color="auto" w:sz="6" w:space="0"/>
              <w:left w:val="single" w:color="auto" w:sz="6" w:space="0"/>
              <w:bottom w:val="single" w:color="auto" w:sz="6" w:space="0"/>
              <w:right w:val="single" w:color="auto" w:sz="6" w:space="0"/>
            </w:tcBorders>
          </w:tcPr>
          <w:p w14:paraId="3A415448">
            <w:pPr>
              <w:rPr>
                <w:rFonts w:hint="eastAsia"/>
                <w:color w:val="auto"/>
                <w:sz w:val="24"/>
                <w:szCs w:val="24"/>
                <w:highlight w:val="none"/>
              </w:rPr>
            </w:pPr>
          </w:p>
        </w:tc>
      </w:tr>
      <w:tr w14:paraId="1D088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65" w:type="dxa"/>
            <w:tcBorders>
              <w:top w:val="single" w:color="auto" w:sz="6" w:space="0"/>
              <w:left w:val="single" w:color="auto" w:sz="6" w:space="0"/>
              <w:bottom w:val="single" w:color="auto" w:sz="6" w:space="0"/>
              <w:right w:val="single" w:color="auto" w:sz="6" w:space="0"/>
            </w:tcBorders>
          </w:tcPr>
          <w:p w14:paraId="31F4E74C">
            <w:pPr>
              <w:jc w:val="center"/>
              <w:rPr>
                <w:rFonts w:hint="eastAsia"/>
                <w:color w:val="auto"/>
                <w:sz w:val="24"/>
                <w:szCs w:val="24"/>
                <w:highlight w:val="none"/>
              </w:rPr>
            </w:pPr>
            <w:r>
              <w:rPr>
                <w:rFonts w:hint="eastAsia"/>
                <w:color w:val="auto"/>
                <w:sz w:val="24"/>
                <w:szCs w:val="24"/>
                <w:highlight w:val="none"/>
              </w:rPr>
              <w:t>2</w:t>
            </w:r>
          </w:p>
        </w:tc>
        <w:tc>
          <w:tcPr>
            <w:tcW w:w="1809" w:type="dxa"/>
            <w:tcBorders>
              <w:top w:val="single" w:color="auto" w:sz="6" w:space="0"/>
              <w:left w:val="single" w:color="auto" w:sz="6" w:space="0"/>
              <w:bottom w:val="single" w:color="auto" w:sz="6" w:space="0"/>
              <w:right w:val="single" w:color="auto" w:sz="6" w:space="0"/>
            </w:tcBorders>
          </w:tcPr>
          <w:p w14:paraId="2A98D622">
            <w:pPr>
              <w:rPr>
                <w:rFonts w:hint="eastAsia"/>
                <w:color w:val="auto"/>
                <w:sz w:val="24"/>
                <w:szCs w:val="24"/>
                <w:highlight w:val="none"/>
              </w:rPr>
            </w:pPr>
          </w:p>
        </w:tc>
        <w:tc>
          <w:tcPr>
            <w:tcW w:w="1207" w:type="dxa"/>
            <w:tcBorders>
              <w:top w:val="single" w:color="auto" w:sz="6" w:space="0"/>
              <w:left w:val="single" w:color="auto" w:sz="6" w:space="0"/>
              <w:bottom w:val="single" w:color="auto" w:sz="6" w:space="0"/>
              <w:right w:val="single" w:color="auto" w:sz="6" w:space="0"/>
            </w:tcBorders>
          </w:tcPr>
          <w:p w14:paraId="77097496">
            <w:pPr>
              <w:rPr>
                <w:rFonts w:hint="eastAsia"/>
                <w:color w:val="auto"/>
                <w:sz w:val="24"/>
                <w:szCs w:val="24"/>
                <w:highlight w:val="none"/>
              </w:rPr>
            </w:pPr>
          </w:p>
        </w:tc>
        <w:tc>
          <w:tcPr>
            <w:tcW w:w="1608" w:type="dxa"/>
            <w:tcBorders>
              <w:top w:val="single" w:color="auto" w:sz="6" w:space="0"/>
              <w:left w:val="single" w:color="auto" w:sz="6" w:space="0"/>
              <w:bottom w:val="single" w:color="auto" w:sz="6" w:space="0"/>
              <w:right w:val="single" w:color="auto" w:sz="6" w:space="0"/>
            </w:tcBorders>
          </w:tcPr>
          <w:p w14:paraId="173AA6A9">
            <w:pPr>
              <w:rPr>
                <w:rFonts w:hint="eastAsia"/>
                <w:color w:val="auto"/>
                <w:sz w:val="24"/>
                <w:szCs w:val="24"/>
                <w:highlight w:val="none"/>
              </w:rPr>
            </w:pPr>
          </w:p>
        </w:tc>
        <w:tc>
          <w:tcPr>
            <w:tcW w:w="2083" w:type="dxa"/>
            <w:tcBorders>
              <w:top w:val="single" w:color="auto" w:sz="6" w:space="0"/>
              <w:left w:val="single" w:color="auto" w:sz="6" w:space="0"/>
              <w:bottom w:val="single" w:color="auto" w:sz="6" w:space="0"/>
              <w:right w:val="single" w:color="auto" w:sz="6" w:space="0"/>
            </w:tcBorders>
          </w:tcPr>
          <w:p w14:paraId="126DBC69">
            <w:pPr>
              <w:rPr>
                <w:rFonts w:hint="eastAsia"/>
                <w:color w:val="auto"/>
                <w:sz w:val="24"/>
                <w:szCs w:val="24"/>
                <w:highlight w:val="none"/>
              </w:rPr>
            </w:pPr>
          </w:p>
        </w:tc>
        <w:tc>
          <w:tcPr>
            <w:tcW w:w="950" w:type="dxa"/>
            <w:tcBorders>
              <w:top w:val="single" w:color="auto" w:sz="6" w:space="0"/>
              <w:left w:val="single" w:color="auto" w:sz="6" w:space="0"/>
              <w:bottom w:val="single" w:color="auto" w:sz="6" w:space="0"/>
              <w:right w:val="single" w:color="auto" w:sz="6" w:space="0"/>
            </w:tcBorders>
          </w:tcPr>
          <w:p w14:paraId="70F7A352">
            <w:pPr>
              <w:rPr>
                <w:rFonts w:hint="eastAsia"/>
                <w:color w:val="auto"/>
                <w:sz w:val="24"/>
                <w:szCs w:val="24"/>
                <w:highlight w:val="none"/>
              </w:rPr>
            </w:pPr>
          </w:p>
        </w:tc>
      </w:tr>
      <w:tr w14:paraId="7D171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865" w:type="dxa"/>
            <w:tcBorders>
              <w:top w:val="single" w:color="auto" w:sz="6" w:space="0"/>
              <w:left w:val="single" w:color="auto" w:sz="6" w:space="0"/>
              <w:bottom w:val="single" w:color="auto" w:sz="6" w:space="0"/>
              <w:right w:val="single" w:color="auto" w:sz="6" w:space="0"/>
            </w:tcBorders>
          </w:tcPr>
          <w:p w14:paraId="61AB38D8">
            <w:pPr>
              <w:jc w:val="center"/>
              <w:rPr>
                <w:rFonts w:hint="eastAsia"/>
                <w:color w:val="auto"/>
                <w:sz w:val="24"/>
                <w:szCs w:val="24"/>
                <w:highlight w:val="none"/>
              </w:rPr>
            </w:pPr>
            <w:r>
              <w:rPr>
                <w:rFonts w:hint="eastAsia"/>
                <w:color w:val="auto"/>
                <w:sz w:val="24"/>
                <w:szCs w:val="24"/>
                <w:highlight w:val="none"/>
              </w:rPr>
              <w:t>3</w:t>
            </w:r>
          </w:p>
        </w:tc>
        <w:tc>
          <w:tcPr>
            <w:tcW w:w="1809" w:type="dxa"/>
            <w:tcBorders>
              <w:top w:val="single" w:color="auto" w:sz="6" w:space="0"/>
              <w:left w:val="single" w:color="auto" w:sz="6" w:space="0"/>
              <w:bottom w:val="single" w:color="auto" w:sz="6" w:space="0"/>
              <w:right w:val="single" w:color="auto" w:sz="6" w:space="0"/>
            </w:tcBorders>
          </w:tcPr>
          <w:p w14:paraId="7A8E97F7">
            <w:pPr>
              <w:rPr>
                <w:rFonts w:hint="eastAsia"/>
                <w:color w:val="auto"/>
                <w:sz w:val="24"/>
                <w:szCs w:val="24"/>
                <w:highlight w:val="none"/>
              </w:rPr>
            </w:pPr>
          </w:p>
        </w:tc>
        <w:tc>
          <w:tcPr>
            <w:tcW w:w="1207" w:type="dxa"/>
            <w:tcBorders>
              <w:top w:val="single" w:color="auto" w:sz="6" w:space="0"/>
              <w:left w:val="single" w:color="auto" w:sz="6" w:space="0"/>
              <w:bottom w:val="single" w:color="auto" w:sz="6" w:space="0"/>
              <w:right w:val="single" w:color="auto" w:sz="6" w:space="0"/>
            </w:tcBorders>
          </w:tcPr>
          <w:p w14:paraId="49447BE0">
            <w:pPr>
              <w:rPr>
                <w:rFonts w:hint="eastAsia"/>
                <w:color w:val="auto"/>
                <w:sz w:val="24"/>
                <w:szCs w:val="24"/>
                <w:highlight w:val="none"/>
              </w:rPr>
            </w:pPr>
          </w:p>
        </w:tc>
        <w:tc>
          <w:tcPr>
            <w:tcW w:w="1608" w:type="dxa"/>
            <w:tcBorders>
              <w:top w:val="single" w:color="auto" w:sz="6" w:space="0"/>
              <w:left w:val="single" w:color="auto" w:sz="6" w:space="0"/>
              <w:bottom w:val="single" w:color="auto" w:sz="6" w:space="0"/>
              <w:right w:val="single" w:color="auto" w:sz="6" w:space="0"/>
            </w:tcBorders>
          </w:tcPr>
          <w:p w14:paraId="0B541340">
            <w:pPr>
              <w:rPr>
                <w:rFonts w:hint="eastAsia"/>
                <w:color w:val="auto"/>
                <w:sz w:val="24"/>
                <w:szCs w:val="24"/>
                <w:highlight w:val="none"/>
              </w:rPr>
            </w:pPr>
          </w:p>
        </w:tc>
        <w:tc>
          <w:tcPr>
            <w:tcW w:w="2083" w:type="dxa"/>
            <w:tcBorders>
              <w:top w:val="single" w:color="auto" w:sz="6" w:space="0"/>
              <w:left w:val="single" w:color="auto" w:sz="6" w:space="0"/>
              <w:bottom w:val="single" w:color="auto" w:sz="6" w:space="0"/>
              <w:right w:val="single" w:color="auto" w:sz="6" w:space="0"/>
            </w:tcBorders>
          </w:tcPr>
          <w:p w14:paraId="543E63A1">
            <w:pPr>
              <w:rPr>
                <w:rFonts w:hint="eastAsia"/>
                <w:color w:val="auto"/>
                <w:sz w:val="24"/>
                <w:szCs w:val="24"/>
                <w:highlight w:val="none"/>
              </w:rPr>
            </w:pPr>
          </w:p>
        </w:tc>
        <w:tc>
          <w:tcPr>
            <w:tcW w:w="950" w:type="dxa"/>
            <w:tcBorders>
              <w:top w:val="single" w:color="auto" w:sz="6" w:space="0"/>
              <w:left w:val="single" w:color="auto" w:sz="6" w:space="0"/>
              <w:bottom w:val="single" w:color="auto" w:sz="6" w:space="0"/>
              <w:right w:val="single" w:color="auto" w:sz="6" w:space="0"/>
            </w:tcBorders>
          </w:tcPr>
          <w:p w14:paraId="18C54505">
            <w:pPr>
              <w:rPr>
                <w:rFonts w:hint="eastAsia"/>
                <w:color w:val="auto"/>
                <w:sz w:val="24"/>
                <w:szCs w:val="24"/>
                <w:highlight w:val="none"/>
              </w:rPr>
            </w:pPr>
          </w:p>
        </w:tc>
      </w:tr>
      <w:tr w14:paraId="2CD99D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865" w:type="dxa"/>
            <w:tcBorders>
              <w:top w:val="single" w:color="auto" w:sz="6" w:space="0"/>
              <w:left w:val="single" w:color="auto" w:sz="6" w:space="0"/>
              <w:bottom w:val="single" w:color="auto" w:sz="6" w:space="0"/>
              <w:right w:val="single" w:color="auto" w:sz="6" w:space="0"/>
            </w:tcBorders>
          </w:tcPr>
          <w:p w14:paraId="1617C994">
            <w:pPr>
              <w:jc w:val="center"/>
              <w:rPr>
                <w:rFonts w:hint="eastAsia"/>
                <w:color w:val="auto"/>
                <w:sz w:val="24"/>
                <w:szCs w:val="24"/>
                <w:highlight w:val="none"/>
              </w:rPr>
            </w:pPr>
            <w:r>
              <w:rPr>
                <w:rFonts w:hint="eastAsia"/>
                <w:color w:val="auto"/>
                <w:sz w:val="24"/>
                <w:szCs w:val="24"/>
                <w:highlight w:val="none"/>
              </w:rPr>
              <w:t>…</w:t>
            </w:r>
          </w:p>
        </w:tc>
        <w:tc>
          <w:tcPr>
            <w:tcW w:w="1809" w:type="dxa"/>
            <w:tcBorders>
              <w:top w:val="single" w:color="auto" w:sz="6" w:space="0"/>
              <w:left w:val="single" w:color="auto" w:sz="6" w:space="0"/>
              <w:bottom w:val="single" w:color="auto" w:sz="6" w:space="0"/>
              <w:right w:val="single" w:color="auto" w:sz="6" w:space="0"/>
            </w:tcBorders>
          </w:tcPr>
          <w:p w14:paraId="50ECB3F8">
            <w:pPr>
              <w:rPr>
                <w:rFonts w:hint="eastAsia"/>
                <w:color w:val="auto"/>
                <w:sz w:val="24"/>
                <w:szCs w:val="24"/>
                <w:highlight w:val="none"/>
              </w:rPr>
            </w:pPr>
          </w:p>
        </w:tc>
        <w:tc>
          <w:tcPr>
            <w:tcW w:w="1207" w:type="dxa"/>
            <w:tcBorders>
              <w:top w:val="single" w:color="auto" w:sz="6" w:space="0"/>
              <w:left w:val="single" w:color="auto" w:sz="6" w:space="0"/>
              <w:bottom w:val="single" w:color="auto" w:sz="6" w:space="0"/>
              <w:right w:val="single" w:color="auto" w:sz="6" w:space="0"/>
            </w:tcBorders>
          </w:tcPr>
          <w:p w14:paraId="54DBE1A5">
            <w:pPr>
              <w:rPr>
                <w:rFonts w:hint="eastAsia"/>
                <w:color w:val="auto"/>
                <w:sz w:val="24"/>
                <w:szCs w:val="24"/>
                <w:highlight w:val="none"/>
              </w:rPr>
            </w:pPr>
          </w:p>
        </w:tc>
        <w:tc>
          <w:tcPr>
            <w:tcW w:w="1608" w:type="dxa"/>
            <w:tcBorders>
              <w:top w:val="single" w:color="auto" w:sz="6" w:space="0"/>
              <w:left w:val="single" w:color="auto" w:sz="6" w:space="0"/>
              <w:bottom w:val="single" w:color="auto" w:sz="6" w:space="0"/>
              <w:right w:val="single" w:color="auto" w:sz="6" w:space="0"/>
            </w:tcBorders>
          </w:tcPr>
          <w:p w14:paraId="4C143020">
            <w:pPr>
              <w:rPr>
                <w:rFonts w:hint="eastAsia"/>
                <w:color w:val="auto"/>
                <w:sz w:val="24"/>
                <w:szCs w:val="24"/>
                <w:highlight w:val="none"/>
              </w:rPr>
            </w:pPr>
          </w:p>
        </w:tc>
        <w:tc>
          <w:tcPr>
            <w:tcW w:w="2083" w:type="dxa"/>
            <w:tcBorders>
              <w:top w:val="single" w:color="auto" w:sz="6" w:space="0"/>
              <w:left w:val="single" w:color="auto" w:sz="6" w:space="0"/>
              <w:bottom w:val="single" w:color="auto" w:sz="6" w:space="0"/>
              <w:right w:val="single" w:color="auto" w:sz="6" w:space="0"/>
            </w:tcBorders>
          </w:tcPr>
          <w:p w14:paraId="3A3542D2">
            <w:pPr>
              <w:rPr>
                <w:rFonts w:hint="eastAsia"/>
                <w:color w:val="auto"/>
                <w:sz w:val="24"/>
                <w:szCs w:val="24"/>
                <w:highlight w:val="none"/>
              </w:rPr>
            </w:pPr>
          </w:p>
        </w:tc>
        <w:tc>
          <w:tcPr>
            <w:tcW w:w="950" w:type="dxa"/>
            <w:tcBorders>
              <w:top w:val="single" w:color="auto" w:sz="6" w:space="0"/>
              <w:left w:val="single" w:color="auto" w:sz="6" w:space="0"/>
              <w:bottom w:val="single" w:color="auto" w:sz="6" w:space="0"/>
              <w:right w:val="single" w:color="auto" w:sz="6" w:space="0"/>
            </w:tcBorders>
          </w:tcPr>
          <w:p w14:paraId="2E05EEB0">
            <w:pPr>
              <w:rPr>
                <w:rFonts w:hint="eastAsia"/>
                <w:color w:val="auto"/>
                <w:sz w:val="24"/>
                <w:szCs w:val="24"/>
                <w:highlight w:val="none"/>
              </w:rPr>
            </w:pPr>
          </w:p>
        </w:tc>
      </w:tr>
    </w:tbl>
    <w:p w14:paraId="13C331C4">
      <w:pPr>
        <w:rPr>
          <w:rFonts w:hint="eastAsia"/>
          <w:color w:val="auto"/>
          <w:sz w:val="24"/>
          <w:szCs w:val="24"/>
          <w:highlight w:val="none"/>
        </w:rPr>
      </w:pPr>
      <w:r>
        <w:rPr>
          <w:rFonts w:hint="eastAsia"/>
          <w:b/>
          <w:color w:val="auto"/>
          <w:sz w:val="24"/>
          <w:szCs w:val="24"/>
          <w:highlight w:val="none"/>
        </w:rPr>
        <w:t>注：表后需附相关证明材料原件清晰扫描件并加盖单位电子印章，具体要求详见招标文件</w:t>
      </w:r>
      <w:r>
        <w:rPr>
          <w:rFonts w:hint="eastAsia"/>
          <w:b/>
          <w:bCs/>
          <w:color w:val="auto"/>
          <w:sz w:val="24"/>
          <w:szCs w:val="24"/>
          <w:highlight w:val="none"/>
        </w:rPr>
        <w:t>第三章评标办法（综合评估法）</w:t>
      </w:r>
      <w:r>
        <w:rPr>
          <w:rFonts w:hint="eastAsia"/>
          <w:b/>
          <w:color w:val="auto"/>
          <w:sz w:val="24"/>
          <w:szCs w:val="24"/>
          <w:highlight w:val="none"/>
        </w:rPr>
        <w:t>。</w:t>
      </w:r>
    </w:p>
    <w:p w14:paraId="43CAD3B9">
      <w:pPr>
        <w:rPr>
          <w:rFonts w:hint="eastAsia"/>
          <w:color w:val="auto"/>
          <w:highlight w:val="none"/>
        </w:rPr>
      </w:pPr>
    </w:p>
    <w:p w14:paraId="110686C1">
      <w:pPr>
        <w:rPr>
          <w:rFonts w:hint="eastAsia"/>
          <w:b/>
          <w:color w:val="auto"/>
          <w:sz w:val="32"/>
          <w:highlight w:val="none"/>
        </w:rPr>
      </w:pPr>
      <w:r>
        <w:rPr>
          <w:rFonts w:hint="eastAsia"/>
          <w:b/>
          <w:color w:val="auto"/>
          <w:sz w:val="32"/>
          <w:highlight w:val="none"/>
        </w:rPr>
        <w:br w:type="page"/>
      </w:r>
    </w:p>
    <w:p w14:paraId="5E1183FE">
      <w:pPr>
        <w:spacing w:line="360" w:lineRule="auto"/>
        <w:ind w:right="456"/>
        <w:jc w:val="center"/>
        <w:outlineLvl w:val="1"/>
        <w:rPr>
          <w:rFonts w:hint="eastAsia"/>
          <w:b/>
          <w:color w:val="auto"/>
          <w:sz w:val="32"/>
          <w:highlight w:val="none"/>
        </w:rPr>
      </w:pPr>
      <w:r>
        <w:rPr>
          <w:rFonts w:hint="eastAsia"/>
          <w:b/>
          <w:color w:val="auto"/>
          <w:sz w:val="32"/>
          <w:highlight w:val="none"/>
          <w:lang w:val="en-US"/>
        </w:rPr>
        <w:t>八、</w:t>
      </w:r>
      <w:bookmarkStart w:id="54" w:name="_Hlk67317219"/>
      <w:r>
        <w:rPr>
          <w:rFonts w:hint="eastAsia"/>
          <w:b/>
          <w:color w:val="auto"/>
          <w:sz w:val="32"/>
          <w:highlight w:val="none"/>
          <w:lang w:val="en-US"/>
        </w:rPr>
        <w:t>拟投入项目的人员架构</w:t>
      </w:r>
      <w:bookmarkEnd w:id="54"/>
      <w:r>
        <w:rPr>
          <w:rFonts w:hint="eastAsia"/>
          <w:b/>
          <w:color w:val="auto"/>
          <w:sz w:val="32"/>
          <w:highlight w:val="none"/>
        </w:rPr>
        <w:t>（格式可自拟）</w:t>
      </w:r>
    </w:p>
    <w:p w14:paraId="6F5CD9DF">
      <w:pPr>
        <w:pStyle w:val="10"/>
        <w:spacing w:before="9" w:line="360" w:lineRule="auto"/>
        <w:rPr>
          <w:rFonts w:hint="eastAsia"/>
          <w:color w:val="auto"/>
          <w:sz w:val="20"/>
          <w:highlight w:val="none"/>
        </w:rPr>
      </w:pPr>
    </w:p>
    <w:p w14:paraId="3734E1AA">
      <w:pPr>
        <w:jc w:val="center"/>
        <w:rPr>
          <w:rFonts w:hint="eastAsia"/>
          <w:color w:val="auto"/>
          <w:sz w:val="28"/>
          <w:szCs w:val="28"/>
          <w:highlight w:val="none"/>
        </w:rPr>
      </w:pPr>
      <w:r>
        <w:rPr>
          <w:rFonts w:hint="eastAsia"/>
          <w:b/>
          <w:bCs/>
          <w:color w:val="auto"/>
          <w:sz w:val="28"/>
          <w:szCs w:val="28"/>
          <w:highlight w:val="none"/>
        </w:rPr>
        <w:t>拟投入的主要人员汇总表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42"/>
        <w:gridCol w:w="992"/>
        <w:gridCol w:w="603"/>
        <w:gridCol w:w="488"/>
        <w:gridCol w:w="1331"/>
        <w:gridCol w:w="708"/>
        <w:gridCol w:w="851"/>
        <w:gridCol w:w="1264"/>
      </w:tblGrid>
      <w:tr w14:paraId="5FCC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45" w:type="dxa"/>
            <w:vMerge w:val="restart"/>
            <w:vAlign w:val="center"/>
          </w:tcPr>
          <w:p w14:paraId="24E2AAE1">
            <w:pPr>
              <w:spacing w:line="440" w:lineRule="exact"/>
              <w:jc w:val="center"/>
              <w:rPr>
                <w:rFonts w:hint="eastAsia"/>
                <w:color w:val="auto"/>
                <w:sz w:val="24"/>
                <w:highlight w:val="none"/>
              </w:rPr>
            </w:pPr>
            <w:r>
              <w:rPr>
                <w:color w:val="auto"/>
                <w:sz w:val="24"/>
                <w:highlight w:val="none"/>
              </w:rPr>
              <w:t>序号</w:t>
            </w:r>
          </w:p>
        </w:tc>
        <w:tc>
          <w:tcPr>
            <w:tcW w:w="1842" w:type="dxa"/>
            <w:vMerge w:val="restart"/>
            <w:vAlign w:val="center"/>
          </w:tcPr>
          <w:p w14:paraId="317F9B02">
            <w:pPr>
              <w:spacing w:line="440" w:lineRule="exact"/>
              <w:jc w:val="center"/>
              <w:rPr>
                <w:rFonts w:hint="eastAsia"/>
                <w:color w:val="auto"/>
                <w:sz w:val="24"/>
                <w:highlight w:val="none"/>
              </w:rPr>
            </w:pPr>
            <w:r>
              <w:rPr>
                <w:color w:val="auto"/>
                <w:sz w:val="24"/>
                <w:highlight w:val="none"/>
              </w:rPr>
              <w:t>本项目任职</w:t>
            </w:r>
          </w:p>
        </w:tc>
        <w:tc>
          <w:tcPr>
            <w:tcW w:w="992" w:type="dxa"/>
            <w:vMerge w:val="restart"/>
            <w:vAlign w:val="center"/>
          </w:tcPr>
          <w:p w14:paraId="56F89EAC">
            <w:pPr>
              <w:spacing w:line="440" w:lineRule="exact"/>
              <w:jc w:val="center"/>
              <w:rPr>
                <w:rFonts w:hint="eastAsia"/>
                <w:color w:val="auto"/>
                <w:sz w:val="24"/>
                <w:highlight w:val="none"/>
              </w:rPr>
            </w:pPr>
            <w:r>
              <w:rPr>
                <w:color w:val="auto"/>
                <w:sz w:val="24"/>
                <w:highlight w:val="none"/>
              </w:rPr>
              <w:t>姓名</w:t>
            </w:r>
          </w:p>
        </w:tc>
        <w:tc>
          <w:tcPr>
            <w:tcW w:w="603" w:type="dxa"/>
            <w:vMerge w:val="restart"/>
            <w:vAlign w:val="center"/>
          </w:tcPr>
          <w:p w14:paraId="61651AB3">
            <w:pPr>
              <w:spacing w:line="440" w:lineRule="exact"/>
              <w:jc w:val="center"/>
              <w:rPr>
                <w:rFonts w:hint="eastAsia"/>
                <w:color w:val="auto"/>
                <w:sz w:val="24"/>
                <w:highlight w:val="none"/>
              </w:rPr>
            </w:pPr>
            <w:r>
              <w:rPr>
                <w:color w:val="auto"/>
                <w:sz w:val="24"/>
                <w:highlight w:val="none"/>
              </w:rPr>
              <w:t>职称</w:t>
            </w:r>
          </w:p>
        </w:tc>
        <w:tc>
          <w:tcPr>
            <w:tcW w:w="488" w:type="dxa"/>
            <w:vMerge w:val="restart"/>
            <w:vAlign w:val="center"/>
          </w:tcPr>
          <w:p w14:paraId="75768B64">
            <w:pPr>
              <w:spacing w:line="440" w:lineRule="exact"/>
              <w:jc w:val="center"/>
              <w:rPr>
                <w:rFonts w:hint="eastAsia"/>
                <w:color w:val="auto"/>
                <w:sz w:val="24"/>
                <w:highlight w:val="none"/>
              </w:rPr>
            </w:pPr>
            <w:r>
              <w:rPr>
                <w:color w:val="auto"/>
                <w:sz w:val="24"/>
                <w:highlight w:val="none"/>
              </w:rPr>
              <w:t>专业</w:t>
            </w:r>
          </w:p>
        </w:tc>
        <w:tc>
          <w:tcPr>
            <w:tcW w:w="2890" w:type="dxa"/>
            <w:gridSpan w:val="3"/>
            <w:vAlign w:val="center"/>
          </w:tcPr>
          <w:p w14:paraId="3842C998">
            <w:pPr>
              <w:spacing w:line="440" w:lineRule="exact"/>
              <w:jc w:val="center"/>
              <w:rPr>
                <w:rFonts w:hint="eastAsia"/>
                <w:color w:val="auto"/>
                <w:sz w:val="24"/>
                <w:highlight w:val="none"/>
              </w:rPr>
            </w:pPr>
            <w:r>
              <w:rPr>
                <w:color w:val="auto"/>
                <w:sz w:val="24"/>
                <w:highlight w:val="none"/>
              </w:rPr>
              <w:t>执业或职业资格证明</w:t>
            </w:r>
          </w:p>
        </w:tc>
        <w:tc>
          <w:tcPr>
            <w:tcW w:w="1264" w:type="dxa"/>
            <w:vAlign w:val="center"/>
          </w:tcPr>
          <w:p w14:paraId="26A97661">
            <w:pPr>
              <w:spacing w:line="440" w:lineRule="exact"/>
              <w:jc w:val="center"/>
              <w:rPr>
                <w:rFonts w:hint="eastAsia"/>
                <w:color w:val="auto"/>
                <w:sz w:val="24"/>
                <w:highlight w:val="none"/>
              </w:rPr>
            </w:pPr>
            <w:r>
              <w:rPr>
                <w:color w:val="auto"/>
                <w:sz w:val="24"/>
                <w:highlight w:val="none"/>
              </w:rPr>
              <w:t>备注</w:t>
            </w:r>
          </w:p>
        </w:tc>
      </w:tr>
      <w:tr w14:paraId="2708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vMerge w:val="continue"/>
            <w:vAlign w:val="center"/>
          </w:tcPr>
          <w:p w14:paraId="65AB2B81">
            <w:pPr>
              <w:rPr>
                <w:rFonts w:hint="eastAsia"/>
                <w:color w:val="auto"/>
                <w:sz w:val="24"/>
                <w:highlight w:val="none"/>
              </w:rPr>
            </w:pPr>
          </w:p>
        </w:tc>
        <w:tc>
          <w:tcPr>
            <w:tcW w:w="1842" w:type="dxa"/>
            <w:vMerge w:val="continue"/>
          </w:tcPr>
          <w:p w14:paraId="13C82F82">
            <w:pPr>
              <w:rPr>
                <w:rFonts w:hint="eastAsia"/>
                <w:color w:val="auto"/>
                <w:sz w:val="24"/>
                <w:highlight w:val="none"/>
              </w:rPr>
            </w:pPr>
          </w:p>
        </w:tc>
        <w:tc>
          <w:tcPr>
            <w:tcW w:w="992" w:type="dxa"/>
            <w:vMerge w:val="continue"/>
            <w:vAlign w:val="center"/>
          </w:tcPr>
          <w:p w14:paraId="1C5B43F6">
            <w:pPr>
              <w:rPr>
                <w:rFonts w:hint="eastAsia"/>
                <w:color w:val="auto"/>
                <w:sz w:val="24"/>
                <w:highlight w:val="none"/>
              </w:rPr>
            </w:pPr>
          </w:p>
        </w:tc>
        <w:tc>
          <w:tcPr>
            <w:tcW w:w="603" w:type="dxa"/>
            <w:vMerge w:val="continue"/>
            <w:vAlign w:val="center"/>
          </w:tcPr>
          <w:p w14:paraId="5D51C2C9">
            <w:pPr>
              <w:rPr>
                <w:rFonts w:hint="eastAsia"/>
                <w:color w:val="auto"/>
                <w:sz w:val="24"/>
                <w:highlight w:val="none"/>
              </w:rPr>
            </w:pPr>
          </w:p>
        </w:tc>
        <w:tc>
          <w:tcPr>
            <w:tcW w:w="488" w:type="dxa"/>
            <w:vMerge w:val="continue"/>
            <w:vAlign w:val="center"/>
          </w:tcPr>
          <w:p w14:paraId="4955EE98">
            <w:pPr>
              <w:spacing w:line="440" w:lineRule="exact"/>
              <w:jc w:val="center"/>
              <w:rPr>
                <w:rFonts w:hint="eastAsia"/>
                <w:color w:val="auto"/>
                <w:sz w:val="24"/>
                <w:highlight w:val="none"/>
              </w:rPr>
            </w:pPr>
          </w:p>
        </w:tc>
        <w:tc>
          <w:tcPr>
            <w:tcW w:w="1331" w:type="dxa"/>
            <w:vAlign w:val="center"/>
          </w:tcPr>
          <w:p w14:paraId="1749AFF1">
            <w:pPr>
              <w:spacing w:before="100" w:beforeAutospacing="1" w:after="100" w:afterAutospacing="1" w:line="440" w:lineRule="exact"/>
              <w:jc w:val="center"/>
              <w:rPr>
                <w:rFonts w:hint="eastAsia"/>
                <w:color w:val="auto"/>
                <w:sz w:val="24"/>
                <w:highlight w:val="none"/>
              </w:rPr>
            </w:pPr>
            <w:r>
              <w:rPr>
                <w:color w:val="auto"/>
                <w:sz w:val="24"/>
                <w:highlight w:val="none"/>
              </w:rPr>
              <w:t>证书名称</w:t>
            </w:r>
          </w:p>
        </w:tc>
        <w:tc>
          <w:tcPr>
            <w:tcW w:w="708" w:type="dxa"/>
            <w:vAlign w:val="center"/>
          </w:tcPr>
          <w:p w14:paraId="1709C720">
            <w:pPr>
              <w:spacing w:before="100" w:beforeAutospacing="1" w:after="100" w:afterAutospacing="1" w:line="440" w:lineRule="exact"/>
              <w:jc w:val="center"/>
              <w:rPr>
                <w:rFonts w:hint="eastAsia"/>
                <w:color w:val="auto"/>
                <w:sz w:val="24"/>
                <w:highlight w:val="none"/>
              </w:rPr>
            </w:pPr>
            <w:r>
              <w:rPr>
                <w:color w:val="auto"/>
                <w:sz w:val="24"/>
                <w:highlight w:val="none"/>
              </w:rPr>
              <w:t>级别</w:t>
            </w:r>
          </w:p>
        </w:tc>
        <w:tc>
          <w:tcPr>
            <w:tcW w:w="851" w:type="dxa"/>
            <w:vAlign w:val="center"/>
          </w:tcPr>
          <w:p w14:paraId="1051E115">
            <w:pPr>
              <w:spacing w:before="100" w:beforeAutospacing="1" w:after="100" w:afterAutospacing="1" w:line="440" w:lineRule="exact"/>
              <w:jc w:val="center"/>
              <w:rPr>
                <w:rFonts w:hint="eastAsia"/>
                <w:color w:val="auto"/>
                <w:sz w:val="24"/>
                <w:highlight w:val="none"/>
              </w:rPr>
            </w:pPr>
            <w:r>
              <w:rPr>
                <w:color w:val="auto"/>
                <w:sz w:val="24"/>
                <w:highlight w:val="none"/>
              </w:rPr>
              <w:t>证号</w:t>
            </w:r>
          </w:p>
        </w:tc>
        <w:tc>
          <w:tcPr>
            <w:tcW w:w="1264" w:type="dxa"/>
            <w:vAlign w:val="center"/>
          </w:tcPr>
          <w:p w14:paraId="257AA98E">
            <w:pPr>
              <w:spacing w:line="440" w:lineRule="exact"/>
              <w:jc w:val="center"/>
              <w:rPr>
                <w:rFonts w:hint="eastAsia"/>
                <w:color w:val="auto"/>
                <w:sz w:val="24"/>
                <w:highlight w:val="none"/>
              </w:rPr>
            </w:pPr>
          </w:p>
        </w:tc>
      </w:tr>
      <w:tr w14:paraId="444A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3FDC8DF6">
            <w:pPr>
              <w:spacing w:line="440" w:lineRule="exact"/>
              <w:jc w:val="center"/>
              <w:rPr>
                <w:rFonts w:hint="eastAsia"/>
                <w:color w:val="auto"/>
                <w:sz w:val="24"/>
                <w:highlight w:val="none"/>
              </w:rPr>
            </w:pPr>
          </w:p>
        </w:tc>
        <w:tc>
          <w:tcPr>
            <w:tcW w:w="1842" w:type="dxa"/>
          </w:tcPr>
          <w:p w14:paraId="446D7498">
            <w:pPr>
              <w:spacing w:line="440" w:lineRule="exact"/>
              <w:jc w:val="center"/>
              <w:rPr>
                <w:rFonts w:hint="eastAsia"/>
                <w:color w:val="auto"/>
                <w:sz w:val="24"/>
                <w:highlight w:val="none"/>
              </w:rPr>
            </w:pPr>
          </w:p>
        </w:tc>
        <w:tc>
          <w:tcPr>
            <w:tcW w:w="992" w:type="dxa"/>
            <w:vAlign w:val="center"/>
          </w:tcPr>
          <w:p w14:paraId="1E94C8E7">
            <w:pPr>
              <w:spacing w:line="440" w:lineRule="exact"/>
              <w:jc w:val="center"/>
              <w:rPr>
                <w:rFonts w:hint="eastAsia"/>
                <w:color w:val="auto"/>
                <w:sz w:val="24"/>
                <w:highlight w:val="none"/>
              </w:rPr>
            </w:pPr>
          </w:p>
        </w:tc>
        <w:tc>
          <w:tcPr>
            <w:tcW w:w="603" w:type="dxa"/>
            <w:vAlign w:val="center"/>
          </w:tcPr>
          <w:p w14:paraId="36C363FE">
            <w:pPr>
              <w:spacing w:line="440" w:lineRule="exact"/>
              <w:jc w:val="center"/>
              <w:rPr>
                <w:rFonts w:hint="eastAsia"/>
                <w:color w:val="auto"/>
                <w:sz w:val="24"/>
                <w:highlight w:val="none"/>
              </w:rPr>
            </w:pPr>
          </w:p>
        </w:tc>
        <w:tc>
          <w:tcPr>
            <w:tcW w:w="488" w:type="dxa"/>
            <w:vAlign w:val="center"/>
          </w:tcPr>
          <w:p w14:paraId="5C7EF869">
            <w:pPr>
              <w:spacing w:line="440" w:lineRule="exact"/>
              <w:jc w:val="center"/>
              <w:rPr>
                <w:rFonts w:hint="eastAsia"/>
                <w:color w:val="auto"/>
                <w:sz w:val="24"/>
                <w:highlight w:val="none"/>
              </w:rPr>
            </w:pPr>
          </w:p>
        </w:tc>
        <w:tc>
          <w:tcPr>
            <w:tcW w:w="1331" w:type="dxa"/>
            <w:vAlign w:val="center"/>
          </w:tcPr>
          <w:p w14:paraId="0D0079E8">
            <w:pPr>
              <w:spacing w:line="440" w:lineRule="exact"/>
              <w:jc w:val="center"/>
              <w:rPr>
                <w:rFonts w:hint="eastAsia"/>
                <w:color w:val="auto"/>
                <w:sz w:val="24"/>
                <w:highlight w:val="none"/>
              </w:rPr>
            </w:pPr>
          </w:p>
        </w:tc>
        <w:tc>
          <w:tcPr>
            <w:tcW w:w="708" w:type="dxa"/>
            <w:vAlign w:val="center"/>
          </w:tcPr>
          <w:p w14:paraId="50907DCA">
            <w:pPr>
              <w:spacing w:line="440" w:lineRule="exact"/>
              <w:jc w:val="center"/>
              <w:rPr>
                <w:rFonts w:hint="eastAsia"/>
                <w:color w:val="auto"/>
                <w:sz w:val="24"/>
                <w:highlight w:val="none"/>
              </w:rPr>
            </w:pPr>
          </w:p>
        </w:tc>
        <w:tc>
          <w:tcPr>
            <w:tcW w:w="851" w:type="dxa"/>
            <w:vAlign w:val="center"/>
          </w:tcPr>
          <w:p w14:paraId="48C0DD58">
            <w:pPr>
              <w:spacing w:line="440" w:lineRule="exact"/>
              <w:jc w:val="center"/>
              <w:rPr>
                <w:rFonts w:hint="eastAsia"/>
                <w:color w:val="auto"/>
                <w:sz w:val="24"/>
                <w:highlight w:val="none"/>
              </w:rPr>
            </w:pPr>
          </w:p>
        </w:tc>
        <w:tc>
          <w:tcPr>
            <w:tcW w:w="1264" w:type="dxa"/>
            <w:vAlign w:val="center"/>
          </w:tcPr>
          <w:p w14:paraId="6F02E6E4">
            <w:pPr>
              <w:spacing w:line="440" w:lineRule="exact"/>
              <w:jc w:val="center"/>
              <w:rPr>
                <w:rFonts w:hint="eastAsia"/>
                <w:color w:val="auto"/>
                <w:sz w:val="24"/>
                <w:highlight w:val="none"/>
              </w:rPr>
            </w:pPr>
          </w:p>
        </w:tc>
      </w:tr>
      <w:tr w14:paraId="1F66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4A25D806">
            <w:pPr>
              <w:spacing w:line="440" w:lineRule="exact"/>
              <w:jc w:val="center"/>
              <w:rPr>
                <w:rFonts w:hint="eastAsia"/>
                <w:color w:val="auto"/>
                <w:sz w:val="24"/>
                <w:highlight w:val="none"/>
              </w:rPr>
            </w:pPr>
          </w:p>
        </w:tc>
        <w:tc>
          <w:tcPr>
            <w:tcW w:w="1842" w:type="dxa"/>
          </w:tcPr>
          <w:p w14:paraId="6286BF62">
            <w:pPr>
              <w:spacing w:line="440" w:lineRule="exact"/>
              <w:jc w:val="center"/>
              <w:rPr>
                <w:rFonts w:hint="eastAsia"/>
                <w:color w:val="auto"/>
                <w:sz w:val="24"/>
                <w:highlight w:val="none"/>
              </w:rPr>
            </w:pPr>
          </w:p>
        </w:tc>
        <w:tc>
          <w:tcPr>
            <w:tcW w:w="992" w:type="dxa"/>
          </w:tcPr>
          <w:p w14:paraId="4127E9FC">
            <w:pPr>
              <w:spacing w:line="440" w:lineRule="exact"/>
              <w:jc w:val="center"/>
              <w:rPr>
                <w:rFonts w:hint="eastAsia"/>
                <w:color w:val="auto"/>
                <w:sz w:val="24"/>
                <w:highlight w:val="none"/>
              </w:rPr>
            </w:pPr>
          </w:p>
        </w:tc>
        <w:tc>
          <w:tcPr>
            <w:tcW w:w="603" w:type="dxa"/>
          </w:tcPr>
          <w:p w14:paraId="7A928435">
            <w:pPr>
              <w:spacing w:line="440" w:lineRule="exact"/>
              <w:jc w:val="center"/>
              <w:rPr>
                <w:rFonts w:hint="eastAsia"/>
                <w:color w:val="auto"/>
                <w:sz w:val="24"/>
                <w:highlight w:val="none"/>
              </w:rPr>
            </w:pPr>
          </w:p>
        </w:tc>
        <w:tc>
          <w:tcPr>
            <w:tcW w:w="488" w:type="dxa"/>
          </w:tcPr>
          <w:p w14:paraId="7F4A8F6D">
            <w:pPr>
              <w:spacing w:line="440" w:lineRule="exact"/>
              <w:jc w:val="center"/>
              <w:rPr>
                <w:rFonts w:hint="eastAsia"/>
                <w:color w:val="auto"/>
                <w:sz w:val="24"/>
                <w:highlight w:val="none"/>
              </w:rPr>
            </w:pPr>
          </w:p>
        </w:tc>
        <w:tc>
          <w:tcPr>
            <w:tcW w:w="1331" w:type="dxa"/>
          </w:tcPr>
          <w:p w14:paraId="38E6F9EC">
            <w:pPr>
              <w:spacing w:line="440" w:lineRule="exact"/>
              <w:jc w:val="center"/>
              <w:rPr>
                <w:rFonts w:hint="eastAsia"/>
                <w:color w:val="auto"/>
                <w:sz w:val="24"/>
                <w:highlight w:val="none"/>
              </w:rPr>
            </w:pPr>
          </w:p>
        </w:tc>
        <w:tc>
          <w:tcPr>
            <w:tcW w:w="708" w:type="dxa"/>
          </w:tcPr>
          <w:p w14:paraId="1CA097F7">
            <w:pPr>
              <w:spacing w:line="440" w:lineRule="exact"/>
              <w:jc w:val="center"/>
              <w:rPr>
                <w:rFonts w:hint="eastAsia"/>
                <w:color w:val="auto"/>
                <w:sz w:val="24"/>
                <w:highlight w:val="none"/>
              </w:rPr>
            </w:pPr>
          </w:p>
        </w:tc>
        <w:tc>
          <w:tcPr>
            <w:tcW w:w="851" w:type="dxa"/>
          </w:tcPr>
          <w:p w14:paraId="5A7E764F">
            <w:pPr>
              <w:spacing w:line="440" w:lineRule="exact"/>
              <w:jc w:val="center"/>
              <w:rPr>
                <w:rFonts w:hint="eastAsia"/>
                <w:color w:val="auto"/>
                <w:sz w:val="24"/>
                <w:highlight w:val="none"/>
              </w:rPr>
            </w:pPr>
          </w:p>
        </w:tc>
        <w:tc>
          <w:tcPr>
            <w:tcW w:w="1264" w:type="dxa"/>
          </w:tcPr>
          <w:p w14:paraId="5515F41A">
            <w:pPr>
              <w:spacing w:line="440" w:lineRule="exact"/>
              <w:jc w:val="center"/>
              <w:rPr>
                <w:rFonts w:hint="eastAsia"/>
                <w:color w:val="auto"/>
                <w:sz w:val="24"/>
                <w:highlight w:val="none"/>
              </w:rPr>
            </w:pPr>
          </w:p>
        </w:tc>
      </w:tr>
      <w:tr w14:paraId="239C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39F6FBA3">
            <w:pPr>
              <w:spacing w:line="440" w:lineRule="exact"/>
              <w:jc w:val="center"/>
              <w:rPr>
                <w:rFonts w:hint="eastAsia"/>
                <w:color w:val="auto"/>
                <w:sz w:val="24"/>
                <w:highlight w:val="none"/>
              </w:rPr>
            </w:pPr>
          </w:p>
        </w:tc>
        <w:tc>
          <w:tcPr>
            <w:tcW w:w="1842" w:type="dxa"/>
          </w:tcPr>
          <w:p w14:paraId="7DAE17ED">
            <w:pPr>
              <w:spacing w:line="440" w:lineRule="exact"/>
              <w:jc w:val="center"/>
              <w:rPr>
                <w:rFonts w:hint="eastAsia"/>
                <w:color w:val="auto"/>
                <w:sz w:val="24"/>
                <w:highlight w:val="none"/>
              </w:rPr>
            </w:pPr>
          </w:p>
        </w:tc>
        <w:tc>
          <w:tcPr>
            <w:tcW w:w="992" w:type="dxa"/>
          </w:tcPr>
          <w:p w14:paraId="15452A87">
            <w:pPr>
              <w:spacing w:line="440" w:lineRule="exact"/>
              <w:jc w:val="center"/>
              <w:rPr>
                <w:rFonts w:hint="eastAsia"/>
                <w:color w:val="auto"/>
                <w:sz w:val="24"/>
                <w:highlight w:val="none"/>
              </w:rPr>
            </w:pPr>
          </w:p>
        </w:tc>
        <w:tc>
          <w:tcPr>
            <w:tcW w:w="603" w:type="dxa"/>
          </w:tcPr>
          <w:p w14:paraId="1F3E20F9">
            <w:pPr>
              <w:spacing w:line="440" w:lineRule="exact"/>
              <w:jc w:val="center"/>
              <w:rPr>
                <w:rFonts w:hint="eastAsia"/>
                <w:color w:val="auto"/>
                <w:sz w:val="24"/>
                <w:highlight w:val="none"/>
              </w:rPr>
            </w:pPr>
          </w:p>
        </w:tc>
        <w:tc>
          <w:tcPr>
            <w:tcW w:w="488" w:type="dxa"/>
          </w:tcPr>
          <w:p w14:paraId="31637644">
            <w:pPr>
              <w:spacing w:line="440" w:lineRule="exact"/>
              <w:jc w:val="center"/>
              <w:rPr>
                <w:rFonts w:hint="eastAsia"/>
                <w:color w:val="auto"/>
                <w:sz w:val="24"/>
                <w:highlight w:val="none"/>
              </w:rPr>
            </w:pPr>
          </w:p>
        </w:tc>
        <w:tc>
          <w:tcPr>
            <w:tcW w:w="1331" w:type="dxa"/>
          </w:tcPr>
          <w:p w14:paraId="7E14101A">
            <w:pPr>
              <w:spacing w:line="440" w:lineRule="exact"/>
              <w:jc w:val="center"/>
              <w:rPr>
                <w:rFonts w:hint="eastAsia"/>
                <w:color w:val="auto"/>
                <w:sz w:val="24"/>
                <w:highlight w:val="none"/>
              </w:rPr>
            </w:pPr>
          </w:p>
        </w:tc>
        <w:tc>
          <w:tcPr>
            <w:tcW w:w="708" w:type="dxa"/>
          </w:tcPr>
          <w:p w14:paraId="394125AB">
            <w:pPr>
              <w:spacing w:line="440" w:lineRule="exact"/>
              <w:jc w:val="center"/>
              <w:rPr>
                <w:rFonts w:hint="eastAsia"/>
                <w:color w:val="auto"/>
                <w:sz w:val="24"/>
                <w:highlight w:val="none"/>
              </w:rPr>
            </w:pPr>
          </w:p>
        </w:tc>
        <w:tc>
          <w:tcPr>
            <w:tcW w:w="851" w:type="dxa"/>
          </w:tcPr>
          <w:p w14:paraId="55349616">
            <w:pPr>
              <w:spacing w:line="440" w:lineRule="exact"/>
              <w:jc w:val="center"/>
              <w:rPr>
                <w:rFonts w:hint="eastAsia"/>
                <w:color w:val="auto"/>
                <w:sz w:val="24"/>
                <w:highlight w:val="none"/>
              </w:rPr>
            </w:pPr>
          </w:p>
        </w:tc>
        <w:tc>
          <w:tcPr>
            <w:tcW w:w="1264" w:type="dxa"/>
          </w:tcPr>
          <w:p w14:paraId="18552A1F">
            <w:pPr>
              <w:spacing w:line="440" w:lineRule="exact"/>
              <w:jc w:val="center"/>
              <w:rPr>
                <w:rFonts w:hint="eastAsia"/>
                <w:color w:val="auto"/>
                <w:sz w:val="24"/>
                <w:highlight w:val="none"/>
              </w:rPr>
            </w:pPr>
          </w:p>
        </w:tc>
      </w:tr>
      <w:tr w14:paraId="2646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691E8B47">
            <w:pPr>
              <w:spacing w:line="440" w:lineRule="exact"/>
              <w:jc w:val="center"/>
              <w:rPr>
                <w:rFonts w:hint="eastAsia"/>
                <w:color w:val="auto"/>
                <w:sz w:val="24"/>
                <w:highlight w:val="none"/>
              </w:rPr>
            </w:pPr>
          </w:p>
        </w:tc>
        <w:tc>
          <w:tcPr>
            <w:tcW w:w="1842" w:type="dxa"/>
          </w:tcPr>
          <w:p w14:paraId="674A3D7B">
            <w:pPr>
              <w:spacing w:line="440" w:lineRule="exact"/>
              <w:jc w:val="center"/>
              <w:rPr>
                <w:rFonts w:hint="eastAsia"/>
                <w:color w:val="auto"/>
                <w:sz w:val="24"/>
                <w:highlight w:val="none"/>
              </w:rPr>
            </w:pPr>
          </w:p>
        </w:tc>
        <w:tc>
          <w:tcPr>
            <w:tcW w:w="992" w:type="dxa"/>
          </w:tcPr>
          <w:p w14:paraId="38E0F356">
            <w:pPr>
              <w:spacing w:line="440" w:lineRule="exact"/>
              <w:jc w:val="center"/>
              <w:rPr>
                <w:rFonts w:hint="eastAsia"/>
                <w:color w:val="auto"/>
                <w:sz w:val="24"/>
                <w:highlight w:val="none"/>
              </w:rPr>
            </w:pPr>
          </w:p>
        </w:tc>
        <w:tc>
          <w:tcPr>
            <w:tcW w:w="603" w:type="dxa"/>
          </w:tcPr>
          <w:p w14:paraId="4988DB21">
            <w:pPr>
              <w:spacing w:line="440" w:lineRule="exact"/>
              <w:jc w:val="center"/>
              <w:rPr>
                <w:rFonts w:hint="eastAsia"/>
                <w:color w:val="auto"/>
                <w:sz w:val="24"/>
                <w:highlight w:val="none"/>
              </w:rPr>
            </w:pPr>
          </w:p>
        </w:tc>
        <w:tc>
          <w:tcPr>
            <w:tcW w:w="488" w:type="dxa"/>
          </w:tcPr>
          <w:p w14:paraId="4315A0B2">
            <w:pPr>
              <w:spacing w:line="440" w:lineRule="exact"/>
              <w:jc w:val="center"/>
              <w:rPr>
                <w:rFonts w:hint="eastAsia"/>
                <w:color w:val="auto"/>
                <w:sz w:val="24"/>
                <w:highlight w:val="none"/>
              </w:rPr>
            </w:pPr>
          </w:p>
        </w:tc>
        <w:tc>
          <w:tcPr>
            <w:tcW w:w="1331" w:type="dxa"/>
          </w:tcPr>
          <w:p w14:paraId="730614D1">
            <w:pPr>
              <w:spacing w:line="440" w:lineRule="exact"/>
              <w:jc w:val="center"/>
              <w:rPr>
                <w:rFonts w:hint="eastAsia"/>
                <w:color w:val="auto"/>
                <w:sz w:val="24"/>
                <w:highlight w:val="none"/>
              </w:rPr>
            </w:pPr>
          </w:p>
        </w:tc>
        <w:tc>
          <w:tcPr>
            <w:tcW w:w="708" w:type="dxa"/>
          </w:tcPr>
          <w:p w14:paraId="683C94E0">
            <w:pPr>
              <w:spacing w:line="440" w:lineRule="exact"/>
              <w:jc w:val="center"/>
              <w:rPr>
                <w:rFonts w:hint="eastAsia"/>
                <w:color w:val="auto"/>
                <w:sz w:val="24"/>
                <w:highlight w:val="none"/>
              </w:rPr>
            </w:pPr>
          </w:p>
        </w:tc>
        <w:tc>
          <w:tcPr>
            <w:tcW w:w="851" w:type="dxa"/>
          </w:tcPr>
          <w:p w14:paraId="650E3EE5">
            <w:pPr>
              <w:spacing w:line="440" w:lineRule="exact"/>
              <w:jc w:val="center"/>
              <w:rPr>
                <w:rFonts w:hint="eastAsia"/>
                <w:color w:val="auto"/>
                <w:sz w:val="24"/>
                <w:highlight w:val="none"/>
              </w:rPr>
            </w:pPr>
          </w:p>
        </w:tc>
        <w:tc>
          <w:tcPr>
            <w:tcW w:w="1264" w:type="dxa"/>
          </w:tcPr>
          <w:p w14:paraId="269FEEC7">
            <w:pPr>
              <w:spacing w:line="440" w:lineRule="exact"/>
              <w:jc w:val="center"/>
              <w:rPr>
                <w:rFonts w:hint="eastAsia"/>
                <w:color w:val="auto"/>
                <w:sz w:val="24"/>
                <w:highlight w:val="none"/>
              </w:rPr>
            </w:pPr>
          </w:p>
        </w:tc>
      </w:tr>
      <w:tr w14:paraId="2914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47639CB7">
            <w:pPr>
              <w:spacing w:line="440" w:lineRule="exact"/>
              <w:jc w:val="center"/>
              <w:rPr>
                <w:rFonts w:hint="eastAsia"/>
                <w:color w:val="auto"/>
                <w:sz w:val="24"/>
                <w:highlight w:val="none"/>
              </w:rPr>
            </w:pPr>
          </w:p>
        </w:tc>
        <w:tc>
          <w:tcPr>
            <w:tcW w:w="1842" w:type="dxa"/>
          </w:tcPr>
          <w:p w14:paraId="7DC4EC43">
            <w:pPr>
              <w:spacing w:line="440" w:lineRule="exact"/>
              <w:jc w:val="center"/>
              <w:rPr>
                <w:rFonts w:hint="eastAsia"/>
                <w:color w:val="auto"/>
                <w:sz w:val="24"/>
                <w:highlight w:val="none"/>
              </w:rPr>
            </w:pPr>
          </w:p>
        </w:tc>
        <w:tc>
          <w:tcPr>
            <w:tcW w:w="992" w:type="dxa"/>
          </w:tcPr>
          <w:p w14:paraId="0D5B8AB1">
            <w:pPr>
              <w:spacing w:line="440" w:lineRule="exact"/>
              <w:jc w:val="center"/>
              <w:rPr>
                <w:rFonts w:hint="eastAsia"/>
                <w:color w:val="auto"/>
                <w:sz w:val="24"/>
                <w:highlight w:val="none"/>
              </w:rPr>
            </w:pPr>
          </w:p>
        </w:tc>
        <w:tc>
          <w:tcPr>
            <w:tcW w:w="603" w:type="dxa"/>
          </w:tcPr>
          <w:p w14:paraId="5ECB2926">
            <w:pPr>
              <w:spacing w:line="440" w:lineRule="exact"/>
              <w:jc w:val="center"/>
              <w:rPr>
                <w:rFonts w:hint="eastAsia"/>
                <w:color w:val="auto"/>
                <w:sz w:val="24"/>
                <w:highlight w:val="none"/>
              </w:rPr>
            </w:pPr>
          </w:p>
        </w:tc>
        <w:tc>
          <w:tcPr>
            <w:tcW w:w="488" w:type="dxa"/>
          </w:tcPr>
          <w:p w14:paraId="401A6043">
            <w:pPr>
              <w:spacing w:line="440" w:lineRule="exact"/>
              <w:jc w:val="center"/>
              <w:rPr>
                <w:rFonts w:hint="eastAsia"/>
                <w:color w:val="auto"/>
                <w:sz w:val="24"/>
                <w:highlight w:val="none"/>
              </w:rPr>
            </w:pPr>
          </w:p>
        </w:tc>
        <w:tc>
          <w:tcPr>
            <w:tcW w:w="1331" w:type="dxa"/>
          </w:tcPr>
          <w:p w14:paraId="09CCFA40">
            <w:pPr>
              <w:spacing w:line="440" w:lineRule="exact"/>
              <w:jc w:val="center"/>
              <w:rPr>
                <w:rFonts w:hint="eastAsia"/>
                <w:color w:val="auto"/>
                <w:sz w:val="24"/>
                <w:highlight w:val="none"/>
              </w:rPr>
            </w:pPr>
          </w:p>
        </w:tc>
        <w:tc>
          <w:tcPr>
            <w:tcW w:w="708" w:type="dxa"/>
          </w:tcPr>
          <w:p w14:paraId="02E12820">
            <w:pPr>
              <w:spacing w:line="440" w:lineRule="exact"/>
              <w:jc w:val="center"/>
              <w:rPr>
                <w:rFonts w:hint="eastAsia"/>
                <w:color w:val="auto"/>
                <w:sz w:val="24"/>
                <w:highlight w:val="none"/>
              </w:rPr>
            </w:pPr>
          </w:p>
        </w:tc>
        <w:tc>
          <w:tcPr>
            <w:tcW w:w="851" w:type="dxa"/>
          </w:tcPr>
          <w:p w14:paraId="0D35D5FE">
            <w:pPr>
              <w:spacing w:line="440" w:lineRule="exact"/>
              <w:jc w:val="center"/>
              <w:rPr>
                <w:rFonts w:hint="eastAsia"/>
                <w:color w:val="auto"/>
                <w:sz w:val="24"/>
                <w:highlight w:val="none"/>
              </w:rPr>
            </w:pPr>
          </w:p>
        </w:tc>
        <w:tc>
          <w:tcPr>
            <w:tcW w:w="1264" w:type="dxa"/>
          </w:tcPr>
          <w:p w14:paraId="36A15A68">
            <w:pPr>
              <w:spacing w:line="440" w:lineRule="exact"/>
              <w:jc w:val="center"/>
              <w:rPr>
                <w:rFonts w:hint="eastAsia"/>
                <w:color w:val="auto"/>
                <w:sz w:val="24"/>
                <w:highlight w:val="none"/>
              </w:rPr>
            </w:pPr>
          </w:p>
        </w:tc>
      </w:tr>
      <w:tr w14:paraId="36EE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21FF938B">
            <w:pPr>
              <w:spacing w:line="440" w:lineRule="exact"/>
              <w:jc w:val="center"/>
              <w:rPr>
                <w:rFonts w:hint="eastAsia"/>
                <w:color w:val="auto"/>
                <w:sz w:val="24"/>
                <w:highlight w:val="none"/>
              </w:rPr>
            </w:pPr>
          </w:p>
        </w:tc>
        <w:tc>
          <w:tcPr>
            <w:tcW w:w="1842" w:type="dxa"/>
          </w:tcPr>
          <w:p w14:paraId="75E53098">
            <w:pPr>
              <w:spacing w:line="440" w:lineRule="exact"/>
              <w:jc w:val="center"/>
              <w:rPr>
                <w:rFonts w:hint="eastAsia"/>
                <w:color w:val="auto"/>
                <w:sz w:val="24"/>
                <w:highlight w:val="none"/>
              </w:rPr>
            </w:pPr>
          </w:p>
        </w:tc>
        <w:tc>
          <w:tcPr>
            <w:tcW w:w="992" w:type="dxa"/>
          </w:tcPr>
          <w:p w14:paraId="4395E84D">
            <w:pPr>
              <w:spacing w:line="440" w:lineRule="exact"/>
              <w:jc w:val="center"/>
              <w:rPr>
                <w:rFonts w:hint="eastAsia"/>
                <w:color w:val="auto"/>
                <w:sz w:val="24"/>
                <w:highlight w:val="none"/>
              </w:rPr>
            </w:pPr>
          </w:p>
        </w:tc>
        <w:tc>
          <w:tcPr>
            <w:tcW w:w="603" w:type="dxa"/>
          </w:tcPr>
          <w:p w14:paraId="1364E3C3">
            <w:pPr>
              <w:spacing w:line="440" w:lineRule="exact"/>
              <w:jc w:val="center"/>
              <w:rPr>
                <w:rFonts w:hint="eastAsia"/>
                <w:color w:val="auto"/>
                <w:sz w:val="24"/>
                <w:highlight w:val="none"/>
              </w:rPr>
            </w:pPr>
          </w:p>
        </w:tc>
        <w:tc>
          <w:tcPr>
            <w:tcW w:w="488" w:type="dxa"/>
          </w:tcPr>
          <w:p w14:paraId="54FC2F74">
            <w:pPr>
              <w:spacing w:line="440" w:lineRule="exact"/>
              <w:jc w:val="center"/>
              <w:rPr>
                <w:rFonts w:hint="eastAsia"/>
                <w:color w:val="auto"/>
                <w:sz w:val="24"/>
                <w:highlight w:val="none"/>
              </w:rPr>
            </w:pPr>
          </w:p>
        </w:tc>
        <w:tc>
          <w:tcPr>
            <w:tcW w:w="1331" w:type="dxa"/>
          </w:tcPr>
          <w:p w14:paraId="7D1BD75F">
            <w:pPr>
              <w:spacing w:line="440" w:lineRule="exact"/>
              <w:jc w:val="center"/>
              <w:rPr>
                <w:rFonts w:hint="eastAsia"/>
                <w:color w:val="auto"/>
                <w:sz w:val="24"/>
                <w:highlight w:val="none"/>
              </w:rPr>
            </w:pPr>
          </w:p>
        </w:tc>
        <w:tc>
          <w:tcPr>
            <w:tcW w:w="708" w:type="dxa"/>
          </w:tcPr>
          <w:p w14:paraId="071D8B05">
            <w:pPr>
              <w:spacing w:line="440" w:lineRule="exact"/>
              <w:jc w:val="center"/>
              <w:rPr>
                <w:rFonts w:hint="eastAsia"/>
                <w:color w:val="auto"/>
                <w:sz w:val="24"/>
                <w:highlight w:val="none"/>
              </w:rPr>
            </w:pPr>
          </w:p>
        </w:tc>
        <w:tc>
          <w:tcPr>
            <w:tcW w:w="851" w:type="dxa"/>
          </w:tcPr>
          <w:p w14:paraId="5AD8E3FD">
            <w:pPr>
              <w:spacing w:line="440" w:lineRule="exact"/>
              <w:jc w:val="center"/>
              <w:rPr>
                <w:rFonts w:hint="eastAsia"/>
                <w:color w:val="auto"/>
                <w:sz w:val="24"/>
                <w:highlight w:val="none"/>
              </w:rPr>
            </w:pPr>
          </w:p>
        </w:tc>
        <w:tc>
          <w:tcPr>
            <w:tcW w:w="1264" w:type="dxa"/>
          </w:tcPr>
          <w:p w14:paraId="0EF1C95C">
            <w:pPr>
              <w:spacing w:line="440" w:lineRule="exact"/>
              <w:jc w:val="center"/>
              <w:rPr>
                <w:rFonts w:hint="eastAsia"/>
                <w:color w:val="auto"/>
                <w:sz w:val="24"/>
                <w:highlight w:val="none"/>
              </w:rPr>
            </w:pPr>
          </w:p>
        </w:tc>
      </w:tr>
      <w:tr w14:paraId="4FD3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1C847C57">
            <w:pPr>
              <w:spacing w:line="440" w:lineRule="exact"/>
              <w:jc w:val="center"/>
              <w:rPr>
                <w:rFonts w:hint="eastAsia"/>
                <w:color w:val="auto"/>
                <w:sz w:val="24"/>
                <w:highlight w:val="none"/>
              </w:rPr>
            </w:pPr>
          </w:p>
        </w:tc>
        <w:tc>
          <w:tcPr>
            <w:tcW w:w="1842" w:type="dxa"/>
          </w:tcPr>
          <w:p w14:paraId="3F36B432">
            <w:pPr>
              <w:spacing w:line="440" w:lineRule="exact"/>
              <w:jc w:val="center"/>
              <w:rPr>
                <w:rFonts w:hint="eastAsia"/>
                <w:color w:val="auto"/>
                <w:sz w:val="24"/>
                <w:highlight w:val="none"/>
              </w:rPr>
            </w:pPr>
          </w:p>
        </w:tc>
        <w:tc>
          <w:tcPr>
            <w:tcW w:w="992" w:type="dxa"/>
          </w:tcPr>
          <w:p w14:paraId="15031A70">
            <w:pPr>
              <w:spacing w:line="440" w:lineRule="exact"/>
              <w:jc w:val="center"/>
              <w:rPr>
                <w:rFonts w:hint="eastAsia"/>
                <w:color w:val="auto"/>
                <w:sz w:val="24"/>
                <w:highlight w:val="none"/>
              </w:rPr>
            </w:pPr>
          </w:p>
        </w:tc>
        <w:tc>
          <w:tcPr>
            <w:tcW w:w="603" w:type="dxa"/>
          </w:tcPr>
          <w:p w14:paraId="4C62D91F">
            <w:pPr>
              <w:spacing w:line="440" w:lineRule="exact"/>
              <w:jc w:val="center"/>
              <w:rPr>
                <w:rFonts w:hint="eastAsia"/>
                <w:color w:val="auto"/>
                <w:sz w:val="24"/>
                <w:highlight w:val="none"/>
              </w:rPr>
            </w:pPr>
          </w:p>
        </w:tc>
        <w:tc>
          <w:tcPr>
            <w:tcW w:w="488" w:type="dxa"/>
          </w:tcPr>
          <w:p w14:paraId="155B1D09">
            <w:pPr>
              <w:spacing w:line="440" w:lineRule="exact"/>
              <w:jc w:val="center"/>
              <w:rPr>
                <w:rFonts w:hint="eastAsia"/>
                <w:color w:val="auto"/>
                <w:sz w:val="24"/>
                <w:highlight w:val="none"/>
              </w:rPr>
            </w:pPr>
          </w:p>
        </w:tc>
        <w:tc>
          <w:tcPr>
            <w:tcW w:w="1331" w:type="dxa"/>
          </w:tcPr>
          <w:p w14:paraId="5A403E98">
            <w:pPr>
              <w:spacing w:line="440" w:lineRule="exact"/>
              <w:jc w:val="center"/>
              <w:rPr>
                <w:rFonts w:hint="eastAsia"/>
                <w:color w:val="auto"/>
                <w:sz w:val="24"/>
                <w:highlight w:val="none"/>
              </w:rPr>
            </w:pPr>
          </w:p>
        </w:tc>
        <w:tc>
          <w:tcPr>
            <w:tcW w:w="708" w:type="dxa"/>
          </w:tcPr>
          <w:p w14:paraId="4ED428A0">
            <w:pPr>
              <w:spacing w:line="440" w:lineRule="exact"/>
              <w:jc w:val="center"/>
              <w:rPr>
                <w:rFonts w:hint="eastAsia"/>
                <w:color w:val="auto"/>
                <w:sz w:val="24"/>
                <w:highlight w:val="none"/>
              </w:rPr>
            </w:pPr>
          </w:p>
        </w:tc>
        <w:tc>
          <w:tcPr>
            <w:tcW w:w="851" w:type="dxa"/>
          </w:tcPr>
          <w:p w14:paraId="125F06CB">
            <w:pPr>
              <w:spacing w:line="440" w:lineRule="exact"/>
              <w:jc w:val="center"/>
              <w:rPr>
                <w:rFonts w:hint="eastAsia"/>
                <w:color w:val="auto"/>
                <w:sz w:val="24"/>
                <w:highlight w:val="none"/>
              </w:rPr>
            </w:pPr>
          </w:p>
        </w:tc>
        <w:tc>
          <w:tcPr>
            <w:tcW w:w="1264" w:type="dxa"/>
          </w:tcPr>
          <w:p w14:paraId="25049624">
            <w:pPr>
              <w:spacing w:line="440" w:lineRule="exact"/>
              <w:jc w:val="center"/>
              <w:rPr>
                <w:rFonts w:hint="eastAsia"/>
                <w:color w:val="auto"/>
                <w:sz w:val="24"/>
                <w:highlight w:val="none"/>
              </w:rPr>
            </w:pPr>
          </w:p>
        </w:tc>
      </w:tr>
      <w:tr w14:paraId="1B3C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5987D6DD">
            <w:pPr>
              <w:spacing w:line="440" w:lineRule="exact"/>
              <w:jc w:val="center"/>
              <w:rPr>
                <w:rFonts w:hint="eastAsia"/>
                <w:color w:val="auto"/>
                <w:sz w:val="24"/>
                <w:highlight w:val="none"/>
              </w:rPr>
            </w:pPr>
          </w:p>
        </w:tc>
        <w:tc>
          <w:tcPr>
            <w:tcW w:w="1842" w:type="dxa"/>
          </w:tcPr>
          <w:p w14:paraId="5454A037">
            <w:pPr>
              <w:spacing w:line="440" w:lineRule="exact"/>
              <w:jc w:val="center"/>
              <w:rPr>
                <w:rFonts w:hint="eastAsia"/>
                <w:color w:val="auto"/>
                <w:sz w:val="24"/>
                <w:highlight w:val="none"/>
              </w:rPr>
            </w:pPr>
          </w:p>
        </w:tc>
        <w:tc>
          <w:tcPr>
            <w:tcW w:w="992" w:type="dxa"/>
          </w:tcPr>
          <w:p w14:paraId="5D022EBE">
            <w:pPr>
              <w:spacing w:line="440" w:lineRule="exact"/>
              <w:jc w:val="center"/>
              <w:rPr>
                <w:rFonts w:hint="eastAsia"/>
                <w:color w:val="auto"/>
                <w:sz w:val="24"/>
                <w:highlight w:val="none"/>
              </w:rPr>
            </w:pPr>
          </w:p>
        </w:tc>
        <w:tc>
          <w:tcPr>
            <w:tcW w:w="603" w:type="dxa"/>
          </w:tcPr>
          <w:p w14:paraId="3CEB51D2">
            <w:pPr>
              <w:spacing w:line="440" w:lineRule="exact"/>
              <w:jc w:val="center"/>
              <w:rPr>
                <w:rFonts w:hint="eastAsia"/>
                <w:color w:val="auto"/>
                <w:sz w:val="24"/>
                <w:highlight w:val="none"/>
              </w:rPr>
            </w:pPr>
          </w:p>
        </w:tc>
        <w:tc>
          <w:tcPr>
            <w:tcW w:w="488" w:type="dxa"/>
          </w:tcPr>
          <w:p w14:paraId="1160065E">
            <w:pPr>
              <w:spacing w:line="440" w:lineRule="exact"/>
              <w:jc w:val="center"/>
              <w:rPr>
                <w:rFonts w:hint="eastAsia"/>
                <w:color w:val="auto"/>
                <w:sz w:val="24"/>
                <w:highlight w:val="none"/>
              </w:rPr>
            </w:pPr>
          </w:p>
        </w:tc>
        <w:tc>
          <w:tcPr>
            <w:tcW w:w="1331" w:type="dxa"/>
          </w:tcPr>
          <w:p w14:paraId="63047126">
            <w:pPr>
              <w:spacing w:line="440" w:lineRule="exact"/>
              <w:jc w:val="center"/>
              <w:rPr>
                <w:rFonts w:hint="eastAsia"/>
                <w:color w:val="auto"/>
                <w:sz w:val="24"/>
                <w:highlight w:val="none"/>
              </w:rPr>
            </w:pPr>
          </w:p>
        </w:tc>
        <w:tc>
          <w:tcPr>
            <w:tcW w:w="708" w:type="dxa"/>
          </w:tcPr>
          <w:p w14:paraId="31772742">
            <w:pPr>
              <w:spacing w:line="440" w:lineRule="exact"/>
              <w:jc w:val="center"/>
              <w:rPr>
                <w:rFonts w:hint="eastAsia"/>
                <w:color w:val="auto"/>
                <w:sz w:val="24"/>
                <w:highlight w:val="none"/>
              </w:rPr>
            </w:pPr>
          </w:p>
        </w:tc>
        <w:tc>
          <w:tcPr>
            <w:tcW w:w="851" w:type="dxa"/>
          </w:tcPr>
          <w:p w14:paraId="5C4B70FA">
            <w:pPr>
              <w:spacing w:line="440" w:lineRule="exact"/>
              <w:jc w:val="center"/>
              <w:rPr>
                <w:rFonts w:hint="eastAsia"/>
                <w:color w:val="auto"/>
                <w:sz w:val="24"/>
                <w:highlight w:val="none"/>
              </w:rPr>
            </w:pPr>
          </w:p>
        </w:tc>
        <w:tc>
          <w:tcPr>
            <w:tcW w:w="1264" w:type="dxa"/>
          </w:tcPr>
          <w:p w14:paraId="7C0F9991">
            <w:pPr>
              <w:spacing w:line="440" w:lineRule="exact"/>
              <w:jc w:val="center"/>
              <w:rPr>
                <w:rFonts w:hint="eastAsia"/>
                <w:color w:val="auto"/>
                <w:sz w:val="24"/>
                <w:highlight w:val="none"/>
              </w:rPr>
            </w:pPr>
          </w:p>
        </w:tc>
      </w:tr>
      <w:tr w14:paraId="74B4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4F8BB4AD">
            <w:pPr>
              <w:spacing w:line="440" w:lineRule="exact"/>
              <w:jc w:val="center"/>
              <w:rPr>
                <w:rFonts w:hint="eastAsia"/>
                <w:color w:val="auto"/>
                <w:sz w:val="24"/>
                <w:highlight w:val="none"/>
              </w:rPr>
            </w:pPr>
          </w:p>
        </w:tc>
        <w:tc>
          <w:tcPr>
            <w:tcW w:w="1842" w:type="dxa"/>
          </w:tcPr>
          <w:p w14:paraId="4FBCC939">
            <w:pPr>
              <w:spacing w:line="440" w:lineRule="exact"/>
              <w:jc w:val="center"/>
              <w:rPr>
                <w:rFonts w:hint="eastAsia"/>
                <w:color w:val="auto"/>
                <w:sz w:val="24"/>
                <w:highlight w:val="none"/>
              </w:rPr>
            </w:pPr>
          </w:p>
        </w:tc>
        <w:tc>
          <w:tcPr>
            <w:tcW w:w="992" w:type="dxa"/>
          </w:tcPr>
          <w:p w14:paraId="5423CF41">
            <w:pPr>
              <w:spacing w:line="440" w:lineRule="exact"/>
              <w:jc w:val="center"/>
              <w:rPr>
                <w:rFonts w:hint="eastAsia"/>
                <w:color w:val="auto"/>
                <w:sz w:val="24"/>
                <w:highlight w:val="none"/>
              </w:rPr>
            </w:pPr>
          </w:p>
        </w:tc>
        <w:tc>
          <w:tcPr>
            <w:tcW w:w="603" w:type="dxa"/>
          </w:tcPr>
          <w:p w14:paraId="5EC83147">
            <w:pPr>
              <w:spacing w:line="440" w:lineRule="exact"/>
              <w:jc w:val="center"/>
              <w:rPr>
                <w:rFonts w:hint="eastAsia"/>
                <w:color w:val="auto"/>
                <w:sz w:val="24"/>
                <w:highlight w:val="none"/>
              </w:rPr>
            </w:pPr>
          </w:p>
        </w:tc>
        <w:tc>
          <w:tcPr>
            <w:tcW w:w="488" w:type="dxa"/>
          </w:tcPr>
          <w:p w14:paraId="415C732A">
            <w:pPr>
              <w:spacing w:line="440" w:lineRule="exact"/>
              <w:jc w:val="center"/>
              <w:rPr>
                <w:rFonts w:hint="eastAsia"/>
                <w:color w:val="auto"/>
                <w:sz w:val="24"/>
                <w:highlight w:val="none"/>
              </w:rPr>
            </w:pPr>
          </w:p>
        </w:tc>
        <w:tc>
          <w:tcPr>
            <w:tcW w:w="1331" w:type="dxa"/>
          </w:tcPr>
          <w:p w14:paraId="6B16C088">
            <w:pPr>
              <w:spacing w:line="440" w:lineRule="exact"/>
              <w:jc w:val="center"/>
              <w:rPr>
                <w:rFonts w:hint="eastAsia"/>
                <w:color w:val="auto"/>
                <w:sz w:val="24"/>
                <w:highlight w:val="none"/>
              </w:rPr>
            </w:pPr>
          </w:p>
        </w:tc>
        <w:tc>
          <w:tcPr>
            <w:tcW w:w="708" w:type="dxa"/>
          </w:tcPr>
          <w:p w14:paraId="7096C43D">
            <w:pPr>
              <w:spacing w:line="440" w:lineRule="exact"/>
              <w:jc w:val="center"/>
              <w:rPr>
                <w:rFonts w:hint="eastAsia"/>
                <w:color w:val="auto"/>
                <w:sz w:val="24"/>
                <w:highlight w:val="none"/>
              </w:rPr>
            </w:pPr>
          </w:p>
        </w:tc>
        <w:tc>
          <w:tcPr>
            <w:tcW w:w="851" w:type="dxa"/>
          </w:tcPr>
          <w:p w14:paraId="09A4BD56">
            <w:pPr>
              <w:spacing w:line="440" w:lineRule="exact"/>
              <w:jc w:val="center"/>
              <w:rPr>
                <w:rFonts w:hint="eastAsia"/>
                <w:color w:val="auto"/>
                <w:sz w:val="24"/>
                <w:highlight w:val="none"/>
              </w:rPr>
            </w:pPr>
          </w:p>
        </w:tc>
        <w:tc>
          <w:tcPr>
            <w:tcW w:w="1264" w:type="dxa"/>
          </w:tcPr>
          <w:p w14:paraId="025F3482">
            <w:pPr>
              <w:spacing w:line="440" w:lineRule="exact"/>
              <w:jc w:val="center"/>
              <w:rPr>
                <w:rFonts w:hint="eastAsia"/>
                <w:color w:val="auto"/>
                <w:sz w:val="24"/>
                <w:highlight w:val="none"/>
              </w:rPr>
            </w:pPr>
          </w:p>
        </w:tc>
      </w:tr>
      <w:tr w14:paraId="47FD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35504AAE">
            <w:pPr>
              <w:spacing w:line="440" w:lineRule="exact"/>
              <w:jc w:val="center"/>
              <w:rPr>
                <w:rFonts w:hint="eastAsia"/>
                <w:color w:val="auto"/>
                <w:sz w:val="24"/>
                <w:highlight w:val="none"/>
              </w:rPr>
            </w:pPr>
          </w:p>
        </w:tc>
        <w:tc>
          <w:tcPr>
            <w:tcW w:w="1842" w:type="dxa"/>
          </w:tcPr>
          <w:p w14:paraId="142FCEE8">
            <w:pPr>
              <w:spacing w:line="440" w:lineRule="exact"/>
              <w:jc w:val="center"/>
              <w:rPr>
                <w:rFonts w:hint="eastAsia"/>
                <w:color w:val="auto"/>
                <w:sz w:val="24"/>
                <w:highlight w:val="none"/>
              </w:rPr>
            </w:pPr>
          </w:p>
        </w:tc>
        <w:tc>
          <w:tcPr>
            <w:tcW w:w="992" w:type="dxa"/>
          </w:tcPr>
          <w:p w14:paraId="020D8E42">
            <w:pPr>
              <w:spacing w:line="440" w:lineRule="exact"/>
              <w:jc w:val="center"/>
              <w:rPr>
                <w:rFonts w:hint="eastAsia"/>
                <w:color w:val="auto"/>
                <w:sz w:val="24"/>
                <w:highlight w:val="none"/>
              </w:rPr>
            </w:pPr>
          </w:p>
        </w:tc>
        <w:tc>
          <w:tcPr>
            <w:tcW w:w="603" w:type="dxa"/>
          </w:tcPr>
          <w:p w14:paraId="49999314">
            <w:pPr>
              <w:spacing w:line="440" w:lineRule="exact"/>
              <w:jc w:val="center"/>
              <w:rPr>
                <w:rFonts w:hint="eastAsia"/>
                <w:color w:val="auto"/>
                <w:sz w:val="24"/>
                <w:highlight w:val="none"/>
              </w:rPr>
            </w:pPr>
          </w:p>
        </w:tc>
        <w:tc>
          <w:tcPr>
            <w:tcW w:w="488" w:type="dxa"/>
          </w:tcPr>
          <w:p w14:paraId="063DA897">
            <w:pPr>
              <w:spacing w:line="440" w:lineRule="exact"/>
              <w:jc w:val="center"/>
              <w:rPr>
                <w:rFonts w:hint="eastAsia"/>
                <w:color w:val="auto"/>
                <w:sz w:val="24"/>
                <w:highlight w:val="none"/>
              </w:rPr>
            </w:pPr>
          </w:p>
        </w:tc>
        <w:tc>
          <w:tcPr>
            <w:tcW w:w="1331" w:type="dxa"/>
          </w:tcPr>
          <w:p w14:paraId="295031BC">
            <w:pPr>
              <w:spacing w:line="440" w:lineRule="exact"/>
              <w:jc w:val="center"/>
              <w:rPr>
                <w:rFonts w:hint="eastAsia"/>
                <w:color w:val="auto"/>
                <w:sz w:val="24"/>
                <w:highlight w:val="none"/>
              </w:rPr>
            </w:pPr>
          </w:p>
        </w:tc>
        <w:tc>
          <w:tcPr>
            <w:tcW w:w="708" w:type="dxa"/>
          </w:tcPr>
          <w:p w14:paraId="1DA0D07B">
            <w:pPr>
              <w:spacing w:line="440" w:lineRule="exact"/>
              <w:jc w:val="center"/>
              <w:rPr>
                <w:rFonts w:hint="eastAsia"/>
                <w:color w:val="auto"/>
                <w:sz w:val="24"/>
                <w:highlight w:val="none"/>
              </w:rPr>
            </w:pPr>
          </w:p>
        </w:tc>
        <w:tc>
          <w:tcPr>
            <w:tcW w:w="851" w:type="dxa"/>
          </w:tcPr>
          <w:p w14:paraId="520B53E8">
            <w:pPr>
              <w:spacing w:line="440" w:lineRule="exact"/>
              <w:jc w:val="center"/>
              <w:rPr>
                <w:rFonts w:hint="eastAsia"/>
                <w:color w:val="auto"/>
                <w:sz w:val="24"/>
                <w:highlight w:val="none"/>
              </w:rPr>
            </w:pPr>
          </w:p>
        </w:tc>
        <w:tc>
          <w:tcPr>
            <w:tcW w:w="1264" w:type="dxa"/>
          </w:tcPr>
          <w:p w14:paraId="3632B418">
            <w:pPr>
              <w:spacing w:line="440" w:lineRule="exact"/>
              <w:jc w:val="center"/>
              <w:rPr>
                <w:rFonts w:hint="eastAsia"/>
                <w:color w:val="auto"/>
                <w:sz w:val="24"/>
                <w:highlight w:val="none"/>
              </w:rPr>
            </w:pPr>
          </w:p>
        </w:tc>
      </w:tr>
      <w:tr w14:paraId="4A54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64B1E137">
            <w:pPr>
              <w:spacing w:line="440" w:lineRule="exact"/>
              <w:jc w:val="center"/>
              <w:rPr>
                <w:rFonts w:hint="eastAsia"/>
                <w:color w:val="auto"/>
                <w:sz w:val="24"/>
                <w:highlight w:val="none"/>
              </w:rPr>
            </w:pPr>
          </w:p>
        </w:tc>
        <w:tc>
          <w:tcPr>
            <w:tcW w:w="1842" w:type="dxa"/>
          </w:tcPr>
          <w:p w14:paraId="34B288F8">
            <w:pPr>
              <w:spacing w:line="440" w:lineRule="exact"/>
              <w:jc w:val="center"/>
              <w:rPr>
                <w:rFonts w:hint="eastAsia"/>
                <w:color w:val="auto"/>
                <w:sz w:val="24"/>
                <w:highlight w:val="none"/>
              </w:rPr>
            </w:pPr>
          </w:p>
        </w:tc>
        <w:tc>
          <w:tcPr>
            <w:tcW w:w="992" w:type="dxa"/>
          </w:tcPr>
          <w:p w14:paraId="69D4D31D">
            <w:pPr>
              <w:spacing w:line="440" w:lineRule="exact"/>
              <w:jc w:val="center"/>
              <w:rPr>
                <w:rFonts w:hint="eastAsia"/>
                <w:color w:val="auto"/>
                <w:sz w:val="24"/>
                <w:highlight w:val="none"/>
              </w:rPr>
            </w:pPr>
          </w:p>
        </w:tc>
        <w:tc>
          <w:tcPr>
            <w:tcW w:w="603" w:type="dxa"/>
          </w:tcPr>
          <w:p w14:paraId="77F7E25F">
            <w:pPr>
              <w:spacing w:line="440" w:lineRule="exact"/>
              <w:jc w:val="center"/>
              <w:rPr>
                <w:rFonts w:hint="eastAsia"/>
                <w:color w:val="auto"/>
                <w:sz w:val="24"/>
                <w:highlight w:val="none"/>
              </w:rPr>
            </w:pPr>
          </w:p>
        </w:tc>
        <w:tc>
          <w:tcPr>
            <w:tcW w:w="488" w:type="dxa"/>
          </w:tcPr>
          <w:p w14:paraId="191C6145">
            <w:pPr>
              <w:spacing w:line="440" w:lineRule="exact"/>
              <w:jc w:val="center"/>
              <w:rPr>
                <w:rFonts w:hint="eastAsia"/>
                <w:color w:val="auto"/>
                <w:sz w:val="24"/>
                <w:highlight w:val="none"/>
              </w:rPr>
            </w:pPr>
          </w:p>
        </w:tc>
        <w:tc>
          <w:tcPr>
            <w:tcW w:w="1331" w:type="dxa"/>
          </w:tcPr>
          <w:p w14:paraId="7575C658">
            <w:pPr>
              <w:spacing w:line="440" w:lineRule="exact"/>
              <w:jc w:val="center"/>
              <w:rPr>
                <w:rFonts w:hint="eastAsia"/>
                <w:color w:val="auto"/>
                <w:sz w:val="24"/>
                <w:highlight w:val="none"/>
              </w:rPr>
            </w:pPr>
          </w:p>
        </w:tc>
        <w:tc>
          <w:tcPr>
            <w:tcW w:w="708" w:type="dxa"/>
          </w:tcPr>
          <w:p w14:paraId="0AE9F66A">
            <w:pPr>
              <w:spacing w:line="440" w:lineRule="exact"/>
              <w:jc w:val="center"/>
              <w:rPr>
                <w:rFonts w:hint="eastAsia"/>
                <w:color w:val="auto"/>
                <w:sz w:val="24"/>
                <w:highlight w:val="none"/>
              </w:rPr>
            </w:pPr>
          </w:p>
        </w:tc>
        <w:tc>
          <w:tcPr>
            <w:tcW w:w="851" w:type="dxa"/>
          </w:tcPr>
          <w:p w14:paraId="6B7A66C6">
            <w:pPr>
              <w:spacing w:line="440" w:lineRule="exact"/>
              <w:jc w:val="center"/>
              <w:rPr>
                <w:rFonts w:hint="eastAsia"/>
                <w:color w:val="auto"/>
                <w:sz w:val="24"/>
                <w:highlight w:val="none"/>
              </w:rPr>
            </w:pPr>
          </w:p>
        </w:tc>
        <w:tc>
          <w:tcPr>
            <w:tcW w:w="1264" w:type="dxa"/>
          </w:tcPr>
          <w:p w14:paraId="7CFE4CB3">
            <w:pPr>
              <w:spacing w:line="440" w:lineRule="exact"/>
              <w:jc w:val="center"/>
              <w:rPr>
                <w:rFonts w:hint="eastAsia"/>
                <w:color w:val="auto"/>
                <w:sz w:val="24"/>
                <w:highlight w:val="none"/>
              </w:rPr>
            </w:pPr>
          </w:p>
        </w:tc>
      </w:tr>
      <w:tr w14:paraId="1558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0162BA10">
            <w:pPr>
              <w:spacing w:line="440" w:lineRule="exact"/>
              <w:jc w:val="center"/>
              <w:rPr>
                <w:rFonts w:hint="eastAsia"/>
                <w:color w:val="auto"/>
                <w:sz w:val="24"/>
                <w:highlight w:val="none"/>
              </w:rPr>
            </w:pPr>
          </w:p>
        </w:tc>
        <w:tc>
          <w:tcPr>
            <w:tcW w:w="1842" w:type="dxa"/>
          </w:tcPr>
          <w:p w14:paraId="7978C9ED">
            <w:pPr>
              <w:spacing w:line="440" w:lineRule="exact"/>
              <w:jc w:val="center"/>
              <w:rPr>
                <w:rFonts w:hint="eastAsia"/>
                <w:color w:val="auto"/>
                <w:sz w:val="24"/>
                <w:highlight w:val="none"/>
              </w:rPr>
            </w:pPr>
          </w:p>
        </w:tc>
        <w:tc>
          <w:tcPr>
            <w:tcW w:w="992" w:type="dxa"/>
          </w:tcPr>
          <w:p w14:paraId="4F1272D7">
            <w:pPr>
              <w:spacing w:line="440" w:lineRule="exact"/>
              <w:jc w:val="center"/>
              <w:rPr>
                <w:rFonts w:hint="eastAsia"/>
                <w:color w:val="auto"/>
                <w:sz w:val="24"/>
                <w:highlight w:val="none"/>
              </w:rPr>
            </w:pPr>
          </w:p>
        </w:tc>
        <w:tc>
          <w:tcPr>
            <w:tcW w:w="603" w:type="dxa"/>
          </w:tcPr>
          <w:p w14:paraId="3E0D9537">
            <w:pPr>
              <w:spacing w:line="440" w:lineRule="exact"/>
              <w:jc w:val="center"/>
              <w:rPr>
                <w:rFonts w:hint="eastAsia"/>
                <w:color w:val="auto"/>
                <w:sz w:val="24"/>
                <w:highlight w:val="none"/>
              </w:rPr>
            </w:pPr>
          </w:p>
        </w:tc>
        <w:tc>
          <w:tcPr>
            <w:tcW w:w="488" w:type="dxa"/>
          </w:tcPr>
          <w:p w14:paraId="5E160880">
            <w:pPr>
              <w:spacing w:line="440" w:lineRule="exact"/>
              <w:jc w:val="center"/>
              <w:rPr>
                <w:rFonts w:hint="eastAsia"/>
                <w:color w:val="auto"/>
                <w:sz w:val="24"/>
                <w:highlight w:val="none"/>
              </w:rPr>
            </w:pPr>
          </w:p>
        </w:tc>
        <w:tc>
          <w:tcPr>
            <w:tcW w:w="1331" w:type="dxa"/>
          </w:tcPr>
          <w:p w14:paraId="6A1A6DCC">
            <w:pPr>
              <w:spacing w:line="440" w:lineRule="exact"/>
              <w:jc w:val="center"/>
              <w:rPr>
                <w:rFonts w:hint="eastAsia"/>
                <w:color w:val="auto"/>
                <w:sz w:val="24"/>
                <w:highlight w:val="none"/>
              </w:rPr>
            </w:pPr>
          </w:p>
        </w:tc>
        <w:tc>
          <w:tcPr>
            <w:tcW w:w="708" w:type="dxa"/>
          </w:tcPr>
          <w:p w14:paraId="217C07BA">
            <w:pPr>
              <w:spacing w:line="440" w:lineRule="exact"/>
              <w:jc w:val="center"/>
              <w:rPr>
                <w:rFonts w:hint="eastAsia"/>
                <w:color w:val="auto"/>
                <w:sz w:val="24"/>
                <w:highlight w:val="none"/>
              </w:rPr>
            </w:pPr>
          </w:p>
        </w:tc>
        <w:tc>
          <w:tcPr>
            <w:tcW w:w="851" w:type="dxa"/>
          </w:tcPr>
          <w:p w14:paraId="58708E10">
            <w:pPr>
              <w:spacing w:line="440" w:lineRule="exact"/>
              <w:jc w:val="center"/>
              <w:rPr>
                <w:rFonts w:hint="eastAsia"/>
                <w:color w:val="auto"/>
                <w:sz w:val="24"/>
                <w:highlight w:val="none"/>
              </w:rPr>
            </w:pPr>
          </w:p>
        </w:tc>
        <w:tc>
          <w:tcPr>
            <w:tcW w:w="1264" w:type="dxa"/>
          </w:tcPr>
          <w:p w14:paraId="17A76531">
            <w:pPr>
              <w:spacing w:line="440" w:lineRule="exact"/>
              <w:jc w:val="center"/>
              <w:rPr>
                <w:rFonts w:hint="eastAsia"/>
                <w:color w:val="auto"/>
                <w:sz w:val="24"/>
                <w:highlight w:val="none"/>
              </w:rPr>
            </w:pPr>
          </w:p>
        </w:tc>
      </w:tr>
      <w:tr w14:paraId="0988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2D347C85">
            <w:pPr>
              <w:spacing w:line="440" w:lineRule="exact"/>
              <w:jc w:val="center"/>
              <w:rPr>
                <w:rFonts w:hint="eastAsia"/>
                <w:color w:val="auto"/>
                <w:sz w:val="24"/>
                <w:highlight w:val="none"/>
              </w:rPr>
            </w:pPr>
          </w:p>
        </w:tc>
        <w:tc>
          <w:tcPr>
            <w:tcW w:w="1842" w:type="dxa"/>
          </w:tcPr>
          <w:p w14:paraId="3060B725">
            <w:pPr>
              <w:spacing w:line="440" w:lineRule="exact"/>
              <w:jc w:val="center"/>
              <w:rPr>
                <w:rFonts w:hint="eastAsia"/>
                <w:color w:val="auto"/>
                <w:sz w:val="24"/>
                <w:highlight w:val="none"/>
              </w:rPr>
            </w:pPr>
          </w:p>
        </w:tc>
        <w:tc>
          <w:tcPr>
            <w:tcW w:w="992" w:type="dxa"/>
          </w:tcPr>
          <w:p w14:paraId="3B746EE8">
            <w:pPr>
              <w:spacing w:line="440" w:lineRule="exact"/>
              <w:jc w:val="center"/>
              <w:rPr>
                <w:rFonts w:hint="eastAsia"/>
                <w:color w:val="auto"/>
                <w:sz w:val="24"/>
                <w:highlight w:val="none"/>
              </w:rPr>
            </w:pPr>
          </w:p>
        </w:tc>
        <w:tc>
          <w:tcPr>
            <w:tcW w:w="603" w:type="dxa"/>
          </w:tcPr>
          <w:p w14:paraId="0D2F14CE">
            <w:pPr>
              <w:spacing w:line="440" w:lineRule="exact"/>
              <w:jc w:val="center"/>
              <w:rPr>
                <w:rFonts w:hint="eastAsia"/>
                <w:color w:val="auto"/>
                <w:sz w:val="24"/>
                <w:highlight w:val="none"/>
              </w:rPr>
            </w:pPr>
          </w:p>
        </w:tc>
        <w:tc>
          <w:tcPr>
            <w:tcW w:w="488" w:type="dxa"/>
          </w:tcPr>
          <w:p w14:paraId="288313CC">
            <w:pPr>
              <w:spacing w:line="440" w:lineRule="exact"/>
              <w:jc w:val="center"/>
              <w:rPr>
                <w:rFonts w:hint="eastAsia"/>
                <w:color w:val="auto"/>
                <w:sz w:val="24"/>
                <w:highlight w:val="none"/>
              </w:rPr>
            </w:pPr>
          </w:p>
        </w:tc>
        <w:tc>
          <w:tcPr>
            <w:tcW w:w="1331" w:type="dxa"/>
          </w:tcPr>
          <w:p w14:paraId="7110AA65">
            <w:pPr>
              <w:spacing w:line="440" w:lineRule="exact"/>
              <w:jc w:val="center"/>
              <w:rPr>
                <w:rFonts w:hint="eastAsia"/>
                <w:color w:val="auto"/>
                <w:sz w:val="24"/>
                <w:highlight w:val="none"/>
              </w:rPr>
            </w:pPr>
          </w:p>
        </w:tc>
        <w:tc>
          <w:tcPr>
            <w:tcW w:w="708" w:type="dxa"/>
          </w:tcPr>
          <w:p w14:paraId="1D18F27E">
            <w:pPr>
              <w:spacing w:line="440" w:lineRule="exact"/>
              <w:jc w:val="center"/>
              <w:rPr>
                <w:rFonts w:hint="eastAsia"/>
                <w:color w:val="auto"/>
                <w:sz w:val="24"/>
                <w:highlight w:val="none"/>
              </w:rPr>
            </w:pPr>
          </w:p>
        </w:tc>
        <w:tc>
          <w:tcPr>
            <w:tcW w:w="851" w:type="dxa"/>
          </w:tcPr>
          <w:p w14:paraId="204698DC">
            <w:pPr>
              <w:spacing w:line="440" w:lineRule="exact"/>
              <w:jc w:val="center"/>
              <w:rPr>
                <w:rFonts w:hint="eastAsia"/>
                <w:color w:val="auto"/>
                <w:sz w:val="24"/>
                <w:highlight w:val="none"/>
              </w:rPr>
            </w:pPr>
          </w:p>
        </w:tc>
        <w:tc>
          <w:tcPr>
            <w:tcW w:w="1264" w:type="dxa"/>
          </w:tcPr>
          <w:p w14:paraId="5372193C">
            <w:pPr>
              <w:spacing w:line="440" w:lineRule="exact"/>
              <w:jc w:val="center"/>
              <w:rPr>
                <w:rFonts w:hint="eastAsia"/>
                <w:color w:val="auto"/>
                <w:sz w:val="24"/>
                <w:highlight w:val="none"/>
              </w:rPr>
            </w:pPr>
          </w:p>
        </w:tc>
      </w:tr>
      <w:tr w14:paraId="19DA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628F40A9">
            <w:pPr>
              <w:spacing w:line="440" w:lineRule="exact"/>
              <w:jc w:val="center"/>
              <w:rPr>
                <w:rFonts w:hint="eastAsia"/>
                <w:color w:val="auto"/>
                <w:sz w:val="24"/>
                <w:highlight w:val="none"/>
              </w:rPr>
            </w:pPr>
          </w:p>
        </w:tc>
        <w:tc>
          <w:tcPr>
            <w:tcW w:w="1842" w:type="dxa"/>
          </w:tcPr>
          <w:p w14:paraId="59945E7F">
            <w:pPr>
              <w:spacing w:line="440" w:lineRule="exact"/>
              <w:jc w:val="center"/>
              <w:rPr>
                <w:rFonts w:hint="eastAsia"/>
                <w:color w:val="auto"/>
                <w:sz w:val="24"/>
                <w:highlight w:val="none"/>
              </w:rPr>
            </w:pPr>
          </w:p>
        </w:tc>
        <w:tc>
          <w:tcPr>
            <w:tcW w:w="992" w:type="dxa"/>
          </w:tcPr>
          <w:p w14:paraId="5DBAAE09">
            <w:pPr>
              <w:spacing w:line="440" w:lineRule="exact"/>
              <w:jc w:val="center"/>
              <w:rPr>
                <w:rFonts w:hint="eastAsia"/>
                <w:color w:val="auto"/>
                <w:sz w:val="24"/>
                <w:highlight w:val="none"/>
              </w:rPr>
            </w:pPr>
          </w:p>
        </w:tc>
        <w:tc>
          <w:tcPr>
            <w:tcW w:w="603" w:type="dxa"/>
          </w:tcPr>
          <w:p w14:paraId="75223175">
            <w:pPr>
              <w:spacing w:line="440" w:lineRule="exact"/>
              <w:jc w:val="center"/>
              <w:rPr>
                <w:rFonts w:hint="eastAsia"/>
                <w:color w:val="auto"/>
                <w:sz w:val="24"/>
                <w:highlight w:val="none"/>
              </w:rPr>
            </w:pPr>
          </w:p>
        </w:tc>
        <w:tc>
          <w:tcPr>
            <w:tcW w:w="488" w:type="dxa"/>
          </w:tcPr>
          <w:p w14:paraId="066DF6F3">
            <w:pPr>
              <w:spacing w:line="440" w:lineRule="exact"/>
              <w:jc w:val="center"/>
              <w:rPr>
                <w:rFonts w:hint="eastAsia"/>
                <w:color w:val="auto"/>
                <w:sz w:val="24"/>
                <w:highlight w:val="none"/>
              </w:rPr>
            </w:pPr>
          </w:p>
        </w:tc>
        <w:tc>
          <w:tcPr>
            <w:tcW w:w="1331" w:type="dxa"/>
          </w:tcPr>
          <w:p w14:paraId="1CBA985D">
            <w:pPr>
              <w:spacing w:line="440" w:lineRule="exact"/>
              <w:jc w:val="center"/>
              <w:rPr>
                <w:rFonts w:hint="eastAsia"/>
                <w:color w:val="auto"/>
                <w:sz w:val="24"/>
                <w:highlight w:val="none"/>
              </w:rPr>
            </w:pPr>
          </w:p>
        </w:tc>
        <w:tc>
          <w:tcPr>
            <w:tcW w:w="708" w:type="dxa"/>
          </w:tcPr>
          <w:p w14:paraId="415747FF">
            <w:pPr>
              <w:spacing w:line="440" w:lineRule="exact"/>
              <w:jc w:val="center"/>
              <w:rPr>
                <w:rFonts w:hint="eastAsia"/>
                <w:color w:val="auto"/>
                <w:sz w:val="24"/>
                <w:highlight w:val="none"/>
              </w:rPr>
            </w:pPr>
          </w:p>
        </w:tc>
        <w:tc>
          <w:tcPr>
            <w:tcW w:w="851" w:type="dxa"/>
          </w:tcPr>
          <w:p w14:paraId="47F08960">
            <w:pPr>
              <w:spacing w:line="440" w:lineRule="exact"/>
              <w:jc w:val="center"/>
              <w:rPr>
                <w:rFonts w:hint="eastAsia"/>
                <w:color w:val="auto"/>
                <w:sz w:val="24"/>
                <w:highlight w:val="none"/>
              </w:rPr>
            </w:pPr>
          </w:p>
        </w:tc>
        <w:tc>
          <w:tcPr>
            <w:tcW w:w="1264" w:type="dxa"/>
          </w:tcPr>
          <w:p w14:paraId="3CC1EC6C">
            <w:pPr>
              <w:spacing w:line="440" w:lineRule="exact"/>
              <w:jc w:val="center"/>
              <w:rPr>
                <w:rFonts w:hint="eastAsia"/>
                <w:color w:val="auto"/>
                <w:sz w:val="24"/>
                <w:highlight w:val="none"/>
              </w:rPr>
            </w:pPr>
          </w:p>
        </w:tc>
      </w:tr>
      <w:tr w14:paraId="5634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6C202E0B">
            <w:pPr>
              <w:spacing w:line="440" w:lineRule="exact"/>
              <w:jc w:val="center"/>
              <w:rPr>
                <w:rFonts w:hint="eastAsia"/>
                <w:color w:val="auto"/>
                <w:sz w:val="24"/>
                <w:highlight w:val="none"/>
              </w:rPr>
            </w:pPr>
          </w:p>
        </w:tc>
        <w:tc>
          <w:tcPr>
            <w:tcW w:w="1842" w:type="dxa"/>
          </w:tcPr>
          <w:p w14:paraId="12454B41">
            <w:pPr>
              <w:spacing w:line="440" w:lineRule="exact"/>
              <w:jc w:val="center"/>
              <w:rPr>
                <w:rFonts w:hint="eastAsia"/>
                <w:color w:val="auto"/>
                <w:sz w:val="24"/>
                <w:highlight w:val="none"/>
              </w:rPr>
            </w:pPr>
          </w:p>
        </w:tc>
        <w:tc>
          <w:tcPr>
            <w:tcW w:w="992" w:type="dxa"/>
          </w:tcPr>
          <w:p w14:paraId="5209DF95">
            <w:pPr>
              <w:spacing w:line="440" w:lineRule="exact"/>
              <w:jc w:val="center"/>
              <w:rPr>
                <w:rFonts w:hint="eastAsia"/>
                <w:color w:val="auto"/>
                <w:sz w:val="24"/>
                <w:highlight w:val="none"/>
              </w:rPr>
            </w:pPr>
          </w:p>
        </w:tc>
        <w:tc>
          <w:tcPr>
            <w:tcW w:w="603" w:type="dxa"/>
          </w:tcPr>
          <w:p w14:paraId="11FFCD72">
            <w:pPr>
              <w:spacing w:line="440" w:lineRule="exact"/>
              <w:jc w:val="center"/>
              <w:rPr>
                <w:rFonts w:hint="eastAsia"/>
                <w:color w:val="auto"/>
                <w:sz w:val="24"/>
                <w:highlight w:val="none"/>
              </w:rPr>
            </w:pPr>
          </w:p>
        </w:tc>
        <w:tc>
          <w:tcPr>
            <w:tcW w:w="488" w:type="dxa"/>
          </w:tcPr>
          <w:p w14:paraId="6A378723">
            <w:pPr>
              <w:spacing w:line="440" w:lineRule="exact"/>
              <w:jc w:val="center"/>
              <w:rPr>
                <w:rFonts w:hint="eastAsia"/>
                <w:color w:val="auto"/>
                <w:sz w:val="24"/>
                <w:highlight w:val="none"/>
              </w:rPr>
            </w:pPr>
          </w:p>
        </w:tc>
        <w:tc>
          <w:tcPr>
            <w:tcW w:w="1331" w:type="dxa"/>
          </w:tcPr>
          <w:p w14:paraId="7EC51071">
            <w:pPr>
              <w:spacing w:line="440" w:lineRule="exact"/>
              <w:jc w:val="center"/>
              <w:rPr>
                <w:rFonts w:hint="eastAsia"/>
                <w:color w:val="auto"/>
                <w:sz w:val="24"/>
                <w:highlight w:val="none"/>
              </w:rPr>
            </w:pPr>
          </w:p>
        </w:tc>
        <w:tc>
          <w:tcPr>
            <w:tcW w:w="708" w:type="dxa"/>
          </w:tcPr>
          <w:p w14:paraId="5021AD43">
            <w:pPr>
              <w:spacing w:line="440" w:lineRule="exact"/>
              <w:jc w:val="center"/>
              <w:rPr>
                <w:rFonts w:hint="eastAsia"/>
                <w:color w:val="auto"/>
                <w:sz w:val="24"/>
                <w:highlight w:val="none"/>
              </w:rPr>
            </w:pPr>
          </w:p>
        </w:tc>
        <w:tc>
          <w:tcPr>
            <w:tcW w:w="851" w:type="dxa"/>
          </w:tcPr>
          <w:p w14:paraId="150BA4D1">
            <w:pPr>
              <w:spacing w:line="440" w:lineRule="exact"/>
              <w:jc w:val="center"/>
              <w:rPr>
                <w:rFonts w:hint="eastAsia"/>
                <w:color w:val="auto"/>
                <w:sz w:val="24"/>
                <w:highlight w:val="none"/>
              </w:rPr>
            </w:pPr>
          </w:p>
        </w:tc>
        <w:tc>
          <w:tcPr>
            <w:tcW w:w="1264" w:type="dxa"/>
          </w:tcPr>
          <w:p w14:paraId="45F4A0E5">
            <w:pPr>
              <w:spacing w:line="440" w:lineRule="exact"/>
              <w:jc w:val="center"/>
              <w:rPr>
                <w:rFonts w:hint="eastAsia"/>
                <w:color w:val="auto"/>
                <w:sz w:val="24"/>
                <w:highlight w:val="none"/>
              </w:rPr>
            </w:pPr>
          </w:p>
        </w:tc>
      </w:tr>
    </w:tbl>
    <w:p w14:paraId="15C1117E">
      <w:pPr>
        <w:rPr>
          <w:rFonts w:hint="eastAsia"/>
          <w:color w:val="auto"/>
          <w:sz w:val="24"/>
          <w:szCs w:val="24"/>
          <w:highlight w:val="none"/>
        </w:rPr>
      </w:pPr>
    </w:p>
    <w:p w14:paraId="6F2C045F">
      <w:pPr>
        <w:rPr>
          <w:rFonts w:hint="eastAsia"/>
          <w:b/>
          <w:color w:val="auto"/>
          <w:sz w:val="32"/>
          <w:highlight w:val="none"/>
        </w:rPr>
      </w:pPr>
      <w:bookmarkStart w:id="55" w:name="_bookmark191"/>
      <w:bookmarkEnd w:id="55"/>
      <w:r>
        <w:rPr>
          <w:rFonts w:hint="eastAsia"/>
          <w:b/>
          <w:color w:val="auto"/>
          <w:sz w:val="32"/>
          <w:highlight w:val="none"/>
        </w:rPr>
        <w:br w:type="page"/>
      </w:r>
    </w:p>
    <w:p w14:paraId="31542944">
      <w:pPr>
        <w:spacing w:line="360" w:lineRule="auto"/>
        <w:ind w:right="456"/>
        <w:jc w:val="center"/>
        <w:rPr>
          <w:rFonts w:hint="eastAsia"/>
          <w:b/>
          <w:color w:val="auto"/>
          <w:sz w:val="32"/>
          <w:highlight w:val="none"/>
        </w:rPr>
      </w:pPr>
      <w:r>
        <w:rPr>
          <w:rFonts w:hint="eastAsia"/>
          <w:b/>
          <w:color w:val="auto"/>
          <w:sz w:val="32"/>
          <w:highlight w:val="none"/>
        </w:rPr>
        <w:t>主要人员简历表（格式可自拟）</w:t>
      </w:r>
    </w:p>
    <w:p w14:paraId="0E1CE6CE">
      <w:pPr>
        <w:pStyle w:val="10"/>
        <w:spacing w:line="360" w:lineRule="auto"/>
        <w:rPr>
          <w:rFonts w:hint="eastAsia"/>
          <w:color w:val="auto"/>
          <w:sz w:val="15"/>
          <w:highlight w:val="none"/>
        </w:rPr>
      </w:pPr>
    </w:p>
    <w:tbl>
      <w:tblPr>
        <w:tblStyle w:val="2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2"/>
        <w:gridCol w:w="377"/>
        <w:gridCol w:w="731"/>
        <w:gridCol w:w="1011"/>
        <w:gridCol w:w="1126"/>
        <w:gridCol w:w="744"/>
        <w:gridCol w:w="1331"/>
        <w:gridCol w:w="424"/>
        <w:gridCol w:w="2003"/>
      </w:tblGrid>
      <w:tr w14:paraId="55605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252" w:type="dxa"/>
            <w:vAlign w:val="center"/>
          </w:tcPr>
          <w:p w14:paraId="3958DCDE">
            <w:pPr>
              <w:pStyle w:val="33"/>
              <w:tabs>
                <w:tab w:val="left" w:pos="436"/>
              </w:tabs>
              <w:spacing w:line="360" w:lineRule="auto"/>
              <w:ind w:left="13"/>
              <w:jc w:val="center"/>
              <w:rPr>
                <w:rFonts w:hint="eastAsia"/>
                <w:color w:val="auto"/>
                <w:sz w:val="21"/>
                <w:highlight w:val="none"/>
              </w:rPr>
            </w:pPr>
            <w:r>
              <w:rPr>
                <w:rFonts w:hint="eastAsia"/>
                <w:color w:val="auto"/>
                <w:sz w:val="21"/>
                <w:highlight w:val="none"/>
              </w:rPr>
              <w:t>姓</w:t>
            </w:r>
            <w:r>
              <w:rPr>
                <w:rFonts w:hint="eastAsia"/>
                <w:color w:val="auto"/>
                <w:sz w:val="21"/>
                <w:highlight w:val="none"/>
              </w:rPr>
              <w:tab/>
            </w:r>
            <w:r>
              <w:rPr>
                <w:rFonts w:hint="eastAsia"/>
                <w:color w:val="auto"/>
                <w:sz w:val="21"/>
                <w:highlight w:val="none"/>
              </w:rPr>
              <w:t>名</w:t>
            </w:r>
          </w:p>
        </w:tc>
        <w:tc>
          <w:tcPr>
            <w:tcW w:w="1108" w:type="dxa"/>
            <w:gridSpan w:val="2"/>
            <w:vAlign w:val="center"/>
          </w:tcPr>
          <w:p w14:paraId="6088CE87">
            <w:pPr>
              <w:pStyle w:val="33"/>
              <w:spacing w:line="360" w:lineRule="auto"/>
              <w:jc w:val="center"/>
              <w:rPr>
                <w:rFonts w:hint="eastAsia"/>
                <w:color w:val="auto"/>
                <w:sz w:val="20"/>
                <w:highlight w:val="none"/>
              </w:rPr>
            </w:pPr>
          </w:p>
        </w:tc>
        <w:tc>
          <w:tcPr>
            <w:tcW w:w="1011" w:type="dxa"/>
            <w:vAlign w:val="center"/>
          </w:tcPr>
          <w:p w14:paraId="36465BEF">
            <w:pPr>
              <w:pStyle w:val="33"/>
              <w:spacing w:line="360" w:lineRule="auto"/>
              <w:ind w:right="256"/>
              <w:jc w:val="center"/>
              <w:rPr>
                <w:rFonts w:hint="eastAsia"/>
                <w:color w:val="auto"/>
                <w:sz w:val="21"/>
                <w:highlight w:val="none"/>
              </w:rPr>
            </w:pPr>
            <w:r>
              <w:rPr>
                <w:rFonts w:hint="eastAsia"/>
                <w:color w:val="auto"/>
                <w:sz w:val="21"/>
                <w:highlight w:val="none"/>
              </w:rPr>
              <w:t>年龄</w:t>
            </w:r>
          </w:p>
        </w:tc>
        <w:tc>
          <w:tcPr>
            <w:tcW w:w="1126" w:type="dxa"/>
            <w:vAlign w:val="center"/>
          </w:tcPr>
          <w:p w14:paraId="647CB879">
            <w:pPr>
              <w:pStyle w:val="33"/>
              <w:spacing w:line="360" w:lineRule="auto"/>
              <w:jc w:val="center"/>
              <w:rPr>
                <w:rFonts w:hint="eastAsia"/>
                <w:color w:val="auto"/>
                <w:sz w:val="20"/>
                <w:highlight w:val="none"/>
              </w:rPr>
            </w:pPr>
          </w:p>
        </w:tc>
        <w:tc>
          <w:tcPr>
            <w:tcW w:w="2499" w:type="dxa"/>
            <w:gridSpan w:val="3"/>
            <w:vAlign w:val="center"/>
          </w:tcPr>
          <w:p w14:paraId="53E28714">
            <w:pPr>
              <w:pStyle w:val="33"/>
              <w:adjustRightInd w:val="0"/>
              <w:snapToGrid w:val="0"/>
              <w:spacing w:line="360" w:lineRule="auto"/>
              <w:ind w:left="44" w:leftChars="20" w:right="44" w:rightChars="20"/>
              <w:jc w:val="center"/>
              <w:rPr>
                <w:rFonts w:hint="eastAsia"/>
                <w:color w:val="auto"/>
                <w:sz w:val="21"/>
                <w:highlight w:val="none"/>
              </w:rPr>
            </w:pPr>
            <w:r>
              <w:rPr>
                <w:rFonts w:hint="eastAsia"/>
                <w:color w:val="auto"/>
                <w:sz w:val="21"/>
                <w:highlight w:val="none"/>
              </w:rPr>
              <w:t>执业资格证书（或上岗证书）名称</w:t>
            </w:r>
          </w:p>
        </w:tc>
        <w:tc>
          <w:tcPr>
            <w:tcW w:w="2003" w:type="dxa"/>
            <w:vAlign w:val="center"/>
          </w:tcPr>
          <w:p w14:paraId="6F3FF194">
            <w:pPr>
              <w:pStyle w:val="33"/>
              <w:spacing w:line="360" w:lineRule="auto"/>
              <w:jc w:val="center"/>
              <w:rPr>
                <w:rFonts w:hint="eastAsia"/>
                <w:color w:val="auto"/>
                <w:sz w:val="20"/>
                <w:highlight w:val="none"/>
              </w:rPr>
            </w:pPr>
          </w:p>
        </w:tc>
      </w:tr>
      <w:tr w14:paraId="0B2B2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252" w:type="dxa"/>
            <w:vAlign w:val="center"/>
          </w:tcPr>
          <w:p w14:paraId="7F1B5534">
            <w:pPr>
              <w:pStyle w:val="33"/>
              <w:tabs>
                <w:tab w:val="left" w:pos="436"/>
              </w:tabs>
              <w:spacing w:line="360" w:lineRule="auto"/>
              <w:ind w:left="13"/>
              <w:jc w:val="center"/>
              <w:rPr>
                <w:rFonts w:hint="eastAsia"/>
                <w:color w:val="auto"/>
                <w:sz w:val="21"/>
                <w:highlight w:val="none"/>
              </w:rPr>
            </w:pPr>
            <w:r>
              <w:rPr>
                <w:rFonts w:hint="eastAsia"/>
                <w:color w:val="auto"/>
                <w:sz w:val="21"/>
                <w:highlight w:val="none"/>
              </w:rPr>
              <w:t>职</w:t>
            </w:r>
            <w:r>
              <w:rPr>
                <w:rFonts w:hint="eastAsia"/>
                <w:color w:val="auto"/>
                <w:sz w:val="21"/>
                <w:highlight w:val="none"/>
              </w:rPr>
              <w:tab/>
            </w:r>
            <w:r>
              <w:rPr>
                <w:rFonts w:hint="eastAsia"/>
                <w:color w:val="auto"/>
                <w:sz w:val="21"/>
                <w:highlight w:val="none"/>
              </w:rPr>
              <w:t>称</w:t>
            </w:r>
          </w:p>
        </w:tc>
        <w:tc>
          <w:tcPr>
            <w:tcW w:w="1108" w:type="dxa"/>
            <w:gridSpan w:val="2"/>
            <w:vAlign w:val="center"/>
          </w:tcPr>
          <w:p w14:paraId="75E2B6B6">
            <w:pPr>
              <w:pStyle w:val="33"/>
              <w:spacing w:line="360" w:lineRule="auto"/>
              <w:jc w:val="center"/>
              <w:rPr>
                <w:rFonts w:hint="eastAsia"/>
                <w:color w:val="auto"/>
                <w:sz w:val="20"/>
                <w:highlight w:val="none"/>
              </w:rPr>
            </w:pPr>
          </w:p>
        </w:tc>
        <w:tc>
          <w:tcPr>
            <w:tcW w:w="1011" w:type="dxa"/>
            <w:vAlign w:val="center"/>
          </w:tcPr>
          <w:p w14:paraId="5E4E5294">
            <w:pPr>
              <w:pStyle w:val="33"/>
              <w:spacing w:line="360" w:lineRule="auto"/>
              <w:ind w:right="256"/>
              <w:jc w:val="center"/>
              <w:rPr>
                <w:rFonts w:hint="eastAsia"/>
                <w:color w:val="auto"/>
                <w:sz w:val="21"/>
                <w:highlight w:val="none"/>
              </w:rPr>
            </w:pPr>
            <w:r>
              <w:rPr>
                <w:rFonts w:hint="eastAsia"/>
                <w:color w:val="auto"/>
                <w:sz w:val="21"/>
                <w:highlight w:val="none"/>
              </w:rPr>
              <w:t>学历</w:t>
            </w:r>
          </w:p>
        </w:tc>
        <w:tc>
          <w:tcPr>
            <w:tcW w:w="1126" w:type="dxa"/>
            <w:vAlign w:val="center"/>
          </w:tcPr>
          <w:p w14:paraId="28095616">
            <w:pPr>
              <w:pStyle w:val="33"/>
              <w:spacing w:line="360" w:lineRule="auto"/>
              <w:jc w:val="center"/>
              <w:rPr>
                <w:rFonts w:hint="eastAsia"/>
                <w:color w:val="auto"/>
                <w:sz w:val="20"/>
                <w:highlight w:val="none"/>
              </w:rPr>
            </w:pPr>
          </w:p>
        </w:tc>
        <w:tc>
          <w:tcPr>
            <w:tcW w:w="2499" w:type="dxa"/>
            <w:gridSpan w:val="3"/>
            <w:vAlign w:val="center"/>
          </w:tcPr>
          <w:p w14:paraId="4644371B">
            <w:pPr>
              <w:pStyle w:val="33"/>
              <w:adjustRightInd w:val="0"/>
              <w:snapToGrid w:val="0"/>
              <w:spacing w:line="360" w:lineRule="auto"/>
              <w:ind w:left="44" w:leftChars="20" w:right="44" w:rightChars="20"/>
              <w:jc w:val="center"/>
              <w:rPr>
                <w:rFonts w:hint="eastAsia"/>
                <w:color w:val="auto"/>
                <w:sz w:val="21"/>
                <w:highlight w:val="none"/>
              </w:rPr>
            </w:pPr>
            <w:r>
              <w:rPr>
                <w:rFonts w:hint="eastAsia"/>
                <w:color w:val="auto"/>
                <w:sz w:val="21"/>
                <w:highlight w:val="none"/>
              </w:rPr>
              <w:t>拟在本项目任职</w:t>
            </w:r>
          </w:p>
        </w:tc>
        <w:tc>
          <w:tcPr>
            <w:tcW w:w="2003" w:type="dxa"/>
            <w:vAlign w:val="center"/>
          </w:tcPr>
          <w:p w14:paraId="469C7509">
            <w:pPr>
              <w:pStyle w:val="33"/>
              <w:spacing w:line="360" w:lineRule="auto"/>
              <w:jc w:val="center"/>
              <w:rPr>
                <w:rFonts w:hint="eastAsia"/>
                <w:color w:val="auto"/>
                <w:sz w:val="20"/>
                <w:highlight w:val="none"/>
              </w:rPr>
            </w:pPr>
          </w:p>
        </w:tc>
      </w:tr>
      <w:tr w14:paraId="69A50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252" w:type="dxa"/>
            <w:vAlign w:val="center"/>
          </w:tcPr>
          <w:p w14:paraId="16CE42C5">
            <w:pPr>
              <w:pStyle w:val="33"/>
              <w:spacing w:line="360" w:lineRule="auto"/>
              <w:ind w:left="11"/>
              <w:jc w:val="center"/>
              <w:rPr>
                <w:rFonts w:hint="eastAsia"/>
                <w:color w:val="auto"/>
                <w:sz w:val="21"/>
                <w:highlight w:val="none"/>
              </w:rPr>
            </w:pPr>
            <w:r>
              <w:rPr>
                <w:rFonts w:hint="eastAsia"/>
                <w:color w:val="auto"/>
                <w:sz w:val="21"/>
                <w:highlight w:val="none"/>
              </w:rPr>
              <w:t>工作年限</w:t>
            </w:r>
          </w:p>
        </w:tc>
        <w:tc>
          <w:tcPr>
            <w:tcW w:w="3245" w:type="dxa"/>
            <w:gridSpan w:val="4"/>
            <w:vAlign w:val="center"/>
          </w:tcPr>
          <w:p w14:paraId="3BD9190E">
            <w:pPr>
              <w:pStyle w:val="33"/>
              <w:spacing w:line="360" w:lineRule="auto"/>
              <w:jc w:val="center"/>
              <w:rPr>
                <w:rFonts w:hint="eastAsia"/>
                <w:color w:val="auto"/>
                <w:sz w:val="20"/>
                <w:highlight w:val="none"/>
              </w:rPr>
            </w:pPr>
          </w:p>
        </w:tc>
        <w:tc>
          <w:tcPr>
            <w:tcW w:w="2499" w:type="dxa"/>
            <w:gridSpan w:val="3"/>
            <w:vAlign w:val="center"/>
          </w:tcPr>
          <w:p w14:paraId="50867B34">
            <w:pPr>
              <w:pStyle w:val="33"/>
              <w:adjustRightInd w:val="0"/>
              <w:snapToGrid w:val="0"/>
              <w:spacing w:line="360" w:lineRule="auto"/>
              <w:ind w:left="44" w:leftChars="20" w:right="44" w:rightChars="20"/>
              <w:jc w:val="center"/>
              <w:rPr>
                <w:rFonts w:hint="eastAsia"/>
                <w:color w:val="auto"/>
                <w:sz w:val="21"/>
                <w:highlight w:val="none"/>
              </w:rPr>
            </w:pPr>
            <w:r>
              <w:rPr>
                <w:rFonts w:hint="eastAsia"/>
                <w:color w:val="auto"/>
                <w:sz w:val="21"/>
                <w:highlight w:val="none"/>
              </w:rPr>
              <w:t>从事监理工作年限</w:t>
            </w:r>
          </w:p>
        </w:tc>
        <w:tc>
          <w:tcPr>
            <w:tcW w:w="2003" w:type="dxa"/>
            <w:vAlign w:val="center"/>
          </w:tcPr>
          <w:p w14:paraId="4830A19A">
            <w:pPr>
              <w:pStyle w:val="33"/>
              <w:spacing w:line="360" w:lineRule="auto"/>
              <w:jc w:val="center"/>
              <w:rPr>
                <w:rFonts w:hint="eastAsia"/>
                <w:color w:val="auto"/>
                <w:sz w:val="20"/>
                <w:highlight w:val="none"/>
              </w:rPr>
            </w:pPr>
          </w:p>
        </w:tc>
      </w:tr>
      <w:tr w14:paraId="5832A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252" w:type="dxa"/>
            <w:vAlign w:val="center"/>
          </w:tcPr>
          <w:p w14:paraId="546F0F60">
            <w:pPr>
              <w:pStyle w:val="33"/>
              <w:spacing w:line="360" w:lineRule="auto"/>
              <w:ind w:left="11"/>
              <w:jc w:val="center"/>
              <w:rPr>
                <w:rFonts w:hint="eastAsia"/>
                <w:color w:val="auto"/>
                <w:sz w:val="21"/>
                <w:highlight w:val="none"/>
              </w:rPr>
            </w:pPr>
            <w:r>
              <w:rPr>
                <w:rFonts w:hint="eastAsia"/>
                <w:color w:val="auto"/>
                <w:sz w:val="21"/>
                <w:highlight w:val="none"/>
              </w:rPr>
              <w:t>毕业学校</w:t>
            </w:r>
          </w:p>
        </w:tc>
        <w:tc>
          <w:tcPr>
            <w:tcW w:w="7747" w:type="dxa"/>
            <w:gridSpan w:val="8"/>
            <w:vAlign w:val="center"/>
          </w:tcPr>
          <w:p w14:paraId="449C51D9">
            <w:pPr>
              <w:pStyle w:val="33"/>
              <w:tabs>
                <w:tab w:val="left" w:pos="3364"/>
                <w:tab w:val="left" w:pos="4625"/>
              </w:tabs>
              <w:spacing w:line="360" w:lineRule="auto"/>
              <w:ind w:left="1262"/>
              <w:jc w:val="center"/>
              <w:rPr>
                <w:rFonts w:hint="eastAsia"/>
                <w:color w:val="auto"/>
                <w:sz w:val="21"/>
                <w:highlight w:val="none"/>
              </w:rPr>
            </w:pPr>
            <w:r>
              <w:rPr>
                <w:rFonts w:hint="eastAsia"/>
                <w:color w:val="auto"/>
                <w:sz w:val="21"/>
                <w:highlight w:val="none"/>
              </w:rPr>
              <w:t>年毕</w:t>
            </w:r>
            <w:r>
              <w:rPr>
                <w:rFonts w:hint="eastAsia"/>
                <w:color w:val="auto"/>
                <w:spacing w:val="-3"/>
                <w:sz w:val="21"/>
                <w:highlight w:val="none"/>
              </w:rPr>
              <w:t>业</w:t>
            </w:r>
            <w:r>
              <w:rPr>
                <w:rFonts w:hint="eastAsia"/>
                <w:color w:val="auto"/>
                <w:sz w:val="21"/>
                <w:highlight w:val="none"/>
              </w:rPr>
              <w:t>于</w:t>
            </w:r>
            <w:r>
              <w:rPr>
                <w:rFonts w:hint="eastAsia"/>
                <w:color w:val="auto"/>
                <w:sz w:val="21"/>
                <w:highlight w:val="none"/>
              </w:rPr>
              <w:tab/>
            </w:r>
            <w:r>
              <w:rPr>
                <w:rFonts w:hint="eastAsia"/>
                <w:color w:val="auto"/>
                <w:spacing w:val="-3"/>
                <w:sz w:val="21"/>
                <w:highlight w:val="none"/>
              </w:rPr>
              <w:t>学</w:t>
            </w:r>
            <w:r>
              <w:rPr>
                <w:rFonts w:hint="eastAsia"/>
                <w:color w:val="auto"/>
                <w:sz w:val="21"/>
                <w:highlight w:val="none"/>
              </w:rPr>
              <w:t>校</w:t>
            </w:r>
            <w:r>
              <w:rPr>
                <w:rFonts w:hint="eastAsia"/>
                <w:color w:val="auto"/>
                <w:sz w:val="21"/>
                <w:highlight w:val="none"/>
              </w:rPr>
              <w:tab/>
            </w:r>
            <w:r>
              <w:rPr>
                <w:rFonts w:hint="eastAsia"/>
                <w:color w:val="auto"/>
                <w:sz w:val="21"/>
                <w:highlight w:val="none"/>
              </w:rPr>
              <w:t>专业</w:t>
            </w:r>
          </w:p>
        </w:tc>
      </w:tr>
      <w:tr w14:paraId="60299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8999" w:type="dxa"/>
            <w:gridSpan w:val="9"/>
            <w:vAlign w:val="center"/>
          </w:tcPr>
          <w:p w14:paraId="26CE4A8B">
            <w:pPr>
              <w:pStyle w:val="33"/>
              <w:spacing w:line="360" w:lineRule="auto"/>
              <w:ind w:left="107"/>
              <w:jc w:val="center"/>
              <w:rPr>
                <w:rFonts w:hint="eastAsia"/>
                <w:color w:val="auto"/>
                <w:sz w:val="21"/>
                <w:highlight w:val="none"/>
              </w:rPr>
            </w:pPr>
            <w:r>
              <w:rPr>
                <w:rFonts w:hint="eastAsia"/>
                <w:color w:val="auto"/>
                <w:sz w:val="21"/>
                <w:highlight w:val="none"/>
              </w:rPr>
              <w:t>主要工作经历</w:t>
            </w:r>
          </w:p>
        </w:tc>
      </w:tr>
      <w:tr w14:paraId="4D0FA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629" w:type="dxa"/>
            <w:gridSpan w:val="2"/>
            <w:vAlign w:val="center"/>
          </w:tcPr>
          <w:p w14:paraId="033C6360">
            <w:pPr>
              <w:pStyle w:val="33"/>
              <w:tabs>
                <w:tab w:val="left" w:pos="878"/>
              </w:tabs>
              <w:adjustRightInd w:val="0"/>
              <w:snapToGrid w:val="0"/>
              <w:spacing w:line="360" w:lineRule="auto"/>
              <w:jc w:val="center"/>
              <w:rPr>
                <w:rFonts w:hint="eastAsia"/>
                <w:color w:val="auto"/>
                <w:sz w:val="21"/>
                <w:highlight w:val="none"/>
              </w:rPr>
            </w:pPr>
            <w:r>
              <w:rPr>
                <w:rFonts w:hint="eastAsia"/>
                <w:color w:val="auto"/>
                <w:sz w:val="21"/>
                <w:highlight w:val="none"/>
              </w:rPr>
              <w:t>时</w:t>
            </w:r>
            <w:r>
              <w:rPr>
                <w:rFonts w:hint="eastAsia"/>
                <w:color w:val="auto"/>
                <w:sz w:val="21"/>
                <w:highlight w:val="none"/>
              </w:rPr>
              <w:tab/>
            </w:r>
            <w:r>
              <w:rPr>
                <w:rFonts w:hint="eastAsia"/>
                <w:color w:val="auto"/>
                <w:sz w:val="21"/>
                <w:highlight w:val="none"/>
              </w:rPr>
              <w:t>间</w:t>
            </w:r>
          </w:p>
        </w:tc>
        <w:tc>
          <w:tcPr>
            <w:tcW w:w="3612" w:type="dxa"/>
            <w:gridSpan w:val="4"/>
            <w:vAlign w:val="center"/>
          </w:tcPr>
          <w:p w14:paraId="10778CDC">
            <w:pPr>
              <w:pStyle w:val="33"/>
              <w:adjustRightInd w:val="0"/>
              <w:snapToGrid w:val="0"/>
              <w:spacing w:line="360" w:lineRule="auto"/>
              <w:jc w:val="center"/>
              <w:rPr>
                <w:rFonts w:hint="eastAsia"/>
                <w:color w:val="auto"/>
                <w:sz w:val="21"/>
                <w:highlight w:val="none"/>
              </w:rPr>
            </w:pPr>
            <w:r>
              <w:rPr>
                <w:rFonts w:hint="eastAsia"/>
                <w:color w:val="auto"/>
                <w:sz w:val="21"/>
                <w:highlight w:val="none"/>
              </w:rPr>
              <w:t>参加过的类似项目</w:t>
            </w:r>
          </w:p>
        </w:tc>
        <w:tc>
          <w:tcPr>
            <w:tcW w:w="1331" w:type="dxa"/>
            <w:vAlign w:val="center"/>
          </w:tcPr>
          <w:p w14:paraId="55ADC3A7">
            <w:pPr>
              <w:pStyle w:val="33"/>
              <w:adjustRightInd w:val="0"/>
              <w:snapToGrid w:val="0"/>
              <w:spacing w:line="360" w:lineRule="auto"/>
              <w:jc w:val="center"/>
              <w:rPr>
                <w:rFonts w:hint="eastAsia"/>
                <w:color w:val="auto"/>
                <w:sz w:val="21"/>
                <w:highlight w:val="none"/>
              </w:rPr>
            </w:pPr>
            <w:r>
              <w:rPr>
                <w:rFonts w:hint="eastAsia"/>
                <w:color w:val="auto"/>
                <w:sz w:val="21"/>
                <w:highlight w:val="none"/>
              </w:rPr>
              <w:t>担任职务</w:t>
            </w:r>
          </w:p>
        </w:tc>
        <w:tc>
          <w:tcPr>
            <w:tcW w:w="2427" w:type="dxa"/>
            <w:gridSpan w:val="2"/>
            <w:vAlign w:val="center"/>
          </w:tcPr>
          <w:p w14:paraId="5897EC52">
            <w:pPr>
              <w:pStyle w:val="33"/>
              <w:adjustRightInd w:val="0"/>
              <w:snapToGrid w:val="0"/>
              <w:spacing w:line="360" w:lineRule="auto"/>
              <w:jc w:val="center"/>
              <w:rPr>
                <w:rFonts w:hint="eastAsia"/>
                <w:color w:val="auto"/>
                <w:sz w:val="21"/>
                <w:highlight w:val="none"/>
              </w:rPr>
            </w:pPr>
            <w:r>
              <w:rPr>
                <w:rFonts w:hint="eastAsia"/>
                <w:color w:val="auto"/>
                <w:sz w:val="21"/>
                <w:highlight w:val="none"/>
              </w:rPr>
              <w:t>委托人及联系电话</w:t>
            </w:r>
          </w:p>
        </w:tc>
      </w:tr>
      <w:tr w14:paraId="3F608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629" w:type="dxa"/>
            <w:gridSpan w:val="2"/>
          </w:tcPr>
          <w:p w14:paraId="18966FA1">
            <w:pPr>
              <w:pStyle w:val="33"/>
              <w:spacing w:line="360" w:lineRule="auto"/>
              <w:rPr>
                <w:rFonts w:hint="eastAsia"/>
                <w:color w:val="auto"/>
                <w:sz w:val="20"/>
                <w:highlight w:val="none"/>
              </w:rPr>
            </w:pPr>
          </w:p>
        </w:tc>
        <w:tc>
          <w:tcPr>
            <w:tcW w:w="3612" w:type="dxa"/>
            <w:gridSpan w:val="4"/>
          </w:tcPr>
          <w:p w14:paraId="73AED1D9">
            <w:pPr>
              <w:pStyle w:val="33"/>
              <w:spacing w:line="360" w:lineRule="auto"/>
              <w:rPr>
                <w:rFonts w:hint="eastAsia"/>
                <w:color w:val="auto"/>
                <w:sz w:val="20"/>
                <w:highlight w:val="none"/>
              </w:rPr>
            </w:pPr>
          </w:p>
        </w:tc>
        <w:tc>
          <w:tcPr>
            <w:tcW w:w="1331" w:type="dxa"/>
          </w:tcPr>
          <w:p w14:paraId="79F20B20">
            <w:pPr>
              <w:pStyle w:val="33"/>
              <w:spacing w:line="360" w:lineRule="auto"/>
              <w:rPr>
                <w:rFonts w:hint="eastAsia"/>
                <w:color w:val="auto"/>
                <w:sz w:val="20"/>
                <w:highlight w:val="none"/>
              </w:rPr>
            </w:pPr>
          </w:p>
        </w:tc>
        <w:tc>
          <w:tcPr>
            <w:tcW w:w="2427" w:type="dxa"/>
            <w:gridSpan w:val="2"/>
          </w:tcPr>
          <w:p w14:paraId="385EC1EF">
            <w:pPr>
              <w:pStyle w:val="33"/>
              <w:spacing w:line="360" w:lineRule="auto"/>
              <w:rPr>
                <w:rFonts w:hint="eastAsia"/>
                <w:color w:val="auto"/>
                <w:sz w:val="20"/>
                <w:highlight w:val="none"/>
              </w:rPr>
            </w:pPr>
          </w:p>
        </w:tc>
      </w:tr>
      <w:tr w14:paraId="401DF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6" w:hRule="atLeast"/>
        </w:trPr>
        <w:tc>
          <w:tcPr>
            <w:tcW w:w="1629" w:type="dxa"/>
            <w:gridSpan w:val="2"/>
          </w:tcPr>
          <w:p w14:paraId="2D102026">
            <w:pPr>
              <w:pStyle w:val="33"/>
              <w:spacing w:line="360" w:lineRule="auto"/>
              <w:rPr>
                <w:rFonts w:hint="eastAsia"/>
                <w:color w:val="auto"/>
                <w:sz w:val="20"/>
                <w:highlight w:val="none"/>
              </w:rPr>
            </w:pPr>
          </w:p>
        </w:tc>
        <w:tc>
          <w:tcPr>
            <w:tcW w:w="3612" w:type="dxa"/>
            <w:gridSpan w:val="4"/>
          </w:tcPr>
          <w:p w14:paraId="3F099036">
            <w:pPr>
              <w:pStyle w:val="33"/>
              <w:spacing w:line="360" w:lineRule="auto"/>
              <w:rPr>
                <w:rFonts w:hint="eastAsia"/>
                <w:color w:val="auto"/>
                <w:sz w:val="20"/>
                <w:highlight w:val="none"/>
              </w:rPr>
            </w:pPr>
          </w:p>
        </w:tc>
        <w:tc>
          <w:tcPr>
            <w:tcW w:w="1331" w:type="dxa"/>
          </w:tcPr>
          <w:p w14:paraId="38907359">
            <w:pPr>
              <w:pStyle w:val="33"/>
              <w:spacing w:line="360" w:lineRule="auto"/>
              <w:rPr>
                <w:rFonts w:hint="eastAsia"/>
                <w:color w:val="auto"/>
                <w:sz w:val="20"/>
                <w:highlight w:val="none"/>
              </w:rPr>
            </w:pPr>
          </w:p>
        </w:tc>
        <w:tc>
          <w:tcPr>
            <w:tcW w:w="2427" w:type="dxa"/>
            <w:gridSpan w:val="2"/>
          </w:tcPr>
          <w:p w14:paraId="307E9BF7">
            <w:pPr>
              <w:pStyle w:val="33"/>
              <w:spacing w:line="360" w:lineRule="auto"/>
              <w:rPr>
                <w:rFonts w:hint="eastAsia"/>
                <w:color w:val="auto"/>
                <w:sz w:val="20"/>
                <w:highlight w:val="none"/>
              </w:rPr>
            </w:pPr>
          </w:p>
        </w:tc>
      </w:tr>
      <w:tr w14:paraId="4611D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14:paraId="4D8D54C7">
            <w:pPr>
              <w:pStyle w:val="33"/>
              <w:spacing w:line="360" w:lineRule="auto"/>
              <w:rPr>
                <w:rFonts w:hint="eastAsia"/>
                <w:color w:val="auto"/>
                <w:sz w:val="20"/>
                <w:highlight w:val="none"/>
              </w:rPr>
            </w:pPr>
          </w:p>
        </w:tc>
        <w:tc>
          <w:tcPr>
            <w:tcW w:w="3612" w:type="dxa"/>
            <w:gridSpan w:val="4"/>
          </w:tcPr>
          <w:p w14:paraId="14FFB6F3">
            <w:pPr>
              <w:pStyle w:val="33"/>
              <w:spacing w:line="360" w:lineRule="auto"/>
              <w:rPr>
                <w:rFonts w:hint="eastAsia"/>
                <w:color w:val="auto"/>
                <w:sz w:val="20"/>
                <w:highlight w:val="none"/>
              </w:rPr>
            </w:pPr>
          </w:p>
        </w:tc>
        <w:tc>
          <w:tcPr>
            <w:tcW w:w="1331" w:type="dxa"/>
          </w:tcPr>
          <w:p w14:paraId="65D91384">
            <w:pPr>
              <w:pStyle w:val="33"/>
              <w:spacing w:line="360" w:lineRule="auto"/>
              <w:rPr>
                <w:rFonts w:hint="eastAsia"/>
                <w:color w:val="auto"/>
                <w:sz w:val="20"/>
                <w:highlight w:val="none"/>
              </w:rPr>
            </w:pPr>
          </w:p>
        </w:tc>
        <w:tc>
          <w:tcPr>
            <w:tcW w:w="2427" w:type="dxa"/>
            <w:gridSpan w:val="2"/>
          </w:tcPr>
          <w:p w14:paraId="252E1A3A">
            <w:pPr>
              <w:pStyle w:val="33"/>
              <w:spacing w:line="360" w:lineRule="auto"/>
              <w:rPr>
                <w:rFonts w:hint="eastAsia"/>
                <w:color w:val="auto"/>
                <w:sz w:val="20"/>
                <w:highlight w:val="none"/>
              </w:rPr>
            </w:pPr>
          </w:p>
        </w:tc>
      </w:tr>
      <w:tr w14:paraId="07D50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14:paraId="0A6A85F6">
            <w:pPr>
              <w:pStyle w:val="33"/>
              <w:spacing w:line="360" w:lineRule="auto"/>
              <w:rPr>
                <w:rFonts w:hint="eastAsia"/>
                <w:color w:val="auto"/>
                <w:sz w:val="20"/>
                <w:highlight w:val="none"/>
              </w:rPr>
            </w:pPr>
          </w:p>
        </w:tc>
        <w:tc>
          <w:tcPr>
            <w:tcW w:w="3612" w:type="dxa"/>
            <w:gridSpan w:val="4"/>
          </w:tcPr>
          <w:p w14:paraId="554B8734">
            <w:pPr>
              <w:pStyle w:val="33"/>
              <w:spacing w:line="360" w:lineRule="auto"/>
              <w:rPr>
                <w:rFonts w:hint="eastAsia"/>
                <w:color w:val="auto"/>
                <w:sz w:val="20"/>
                <w:highlight w:val="none"/>
              </w:rPr>
            </w:pPr>
          </w:p>
        </w:tc>
        <w:tc>
          <w:tcPr>
            <w:tcW w:w="1331" w:type="dxa"/>
          </w:tcPr>
          <w:p w14:paraId="10605A24">
            <w:pPr>
              <w:pStyle w:val="33"/>
              <w:spacing w:line="360" w:lineRule="auto"/>
              <w:rPr>
                <w:rFonts w:hint="eastAsia"/>
                <w:color w:val="auto"/>
                <w:sz w:val="20"/>
                <w:highlight w:val="none"/>
              </w:rPr>
            </w:pPr>
          </w:p>
        </w:tc>
        <w:tc>
          <w:tcPr>
            <w:tcW w:w="2427" w:type="dxa"/>
            <w:gridSpan w:val="2"/>
          </w:tcPr>
          <w:p w14:paraId="0A393BB2">
            <w:pPr>
              <w:pStyle w:val="33"/>
              <w:spacing w:line="360" w:lineRule="auto"/>
              <w:rPr>
                <w:rFonts w:hint="eastAsia"/>
                <w:color w:val="auto"/>
                <w:sz w:val="20"/>
                <w:highlight w:val="none"/>
              </w:rPr>
            </w:pPr>
          </w:p>
        </w:tc>
      </w:tr>
      <w:tr w14:paraId="77436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629" w:type="dxa"/>
            <w:gridSpan w:val="2"/>
          </w:tcPr>
          <w:p w14:paraId="6B33B49B">
            <w:pPr>
              <w:pStyle w:val="33"/>
              <w:spacing w:line="360" w:lineRule="auto"/>
              <w:rPr>
                <w:rFonts w:hint="eastAsia"/>
                <w:color w:val="auto"/>
                <w:sz w:val="20"/>
                <w:highlight w:val="none"/>
              </w:rPr>
            </w:pPr>
          </w:p>
        </w:tc>
        <w:tc>
          <w:tcPr>
            <w:tcW w:w="3612" w:type="dxa"/>
            <w:gridSpan w:val="4"/>
          </w:tcPr>
          <w:p w14:paraId="019783DA">
            <w:pPr>
              <w:pStyle w:val="33"/>
              <w:spacing w:line="360" w:lineRule="auto"/>
              <w:rPr>
                <w:rFonts w:hint="eastAsia"/>
                <w:color w:val="auto"/>
                <w:sz w:val="20"/>
                <w:highlight w:val="none"/>
              </w:rPr>
            </w:pPr>
          </w:p>
        </w:tc>
        <w:tc>
          <w:tcPr>
            <w:tcW w:w="1331" w:type="dxa"/>
          </w:tcPr>
          <w:p w14:paraId="346440BB">
            <w:pPr>
              <w:pStyle w:val="33"/>
              <w:spacing w:line="360" w:lineRule="auto"/>
              <w:rPr>
                <w:rFonts w:hint="eastAsia"/>
                <w:color w:val="auto"/>
                <w:sz w:val="20"/>
                <w:highlight w:val="none"/>
              </w:rPr>
            </w:pPr>
          </w:p>
        </w:tc>
        <w:tc>
          <w:tcPr>
            <w:tcW w:w="2427" w:type="dxa"/>
            <w:gridSpan w:val="2"/>
          </w:tcPr>
          <w:p w14:paraId="7510221F">
            <w:pPr>
              <w:pStyle w:val="33"/>
              <w:spacing w:line="360" w:lineRule="auto"/>
              <w:rPr>
                <w:rFonts w:hint="eastAsia"/>
                <w:color w:val="auto"/>
                <w:sz w:val="20"/>
                <w:highlight w:val="none"/>
              </w:rPr>
            </w:pPr>
          </w:p>
        </w:tc>
      </w:tr>
      <w:tr w14:paraId="38BBD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14:paraId="1549A34F">
            <w:pPr>
              <w:pStyle w:val="33"/>
              <w:spacing w:line="360" w:lineRule="auto"/>
              <w:rPr>
                <w:rFonts w:hint="eastAsia"/>
                <w:color w:val="auto"/>
                <w:sz w:val="20"/>
                <w:highlight w:val="none"/>
              </w:rPr>
            </w:pPr>
          </w:p>
        </w:tc>
        <w:tc>
          <w:tcPr>
            <w:tcW w:w="3612" w:type="dxa"/>
            <w:gridSpan w:val="4"/>
          </w:tcPr>
          <w:p w14:paraId="710BCA6A">
            <w:pPr>
              <w:pStyle w:val="33"/>
              <w:spacing w:line="360" w:lineRule="auto"/>
              <w:rPr>
                <w:rFonts w:hint="eastAsia"/>
                <w:color w:val="auto"/>
                <w:sz w:val="20"/>
                <w:highlight w:val="none"/>
              </w:rPr>
            </w:pPr>
          </w:p>
        </w:tc>
        <w:tc>
          <w:tcPr>
            <w:tcW w:w="1331" w:type="dxa"/>
          </w:tcPr>
          <w:p w14:paraId="5CA289DB">
            <w:pPr>
              <w:pStyle w:val="33"/>
              <w:spacing w:line="360" w:lineRule="auto"/>
              <w:rPr>
                <w:rFonts w:hint="eastAsia"/>
                <w:color w:val="auto"/>
                <w:sz w:val="20"/>
                <w:highlight w:val="none"/>
              </w:rPr>
            </w:pPr>
          </w:p>
        </w:tc>
        <w:tc>
          <w:tcPr>
            <w:tcW w:w="2427" w:type="dxa"/>
            <w:gridSpan w:val="2"/>
          </w:tcPr>
          <w:p w14:paraId="51990ECE">
            <w:pPr>
              <w:pStyle w:val="33"/>
              <w:spacing w:line="360" w:lineRule="auto"/>
              <w:rPr>
                <w:rFonts w:hint="eastAsia"/>
                <w:color w:val="auto"/>
                <w:sz w:val="20"/>
                <w:highlight w:val="none"/>
              </w:rPr>
            </w:pPr>
          </w:p>
        </w:tc>
      </w:tr>
      <w:tr w14:paraId="7E1CA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14:paraId="678E7677">
            <w:pPr>
              <w:pStyle w:val="33"/>
              <w:spacing w:line="360" w:lineRule="auto"/>
              <w:rPr>
                <w:rFonts w:hint="eastAsia"/>
                <w:color w:val="auto"/>
                <w:sz w:val="20"/>
                <w:highlight w:val="none"/>
              </w:rPr>
            </w:pPr>
          </w:p>
        </w:tc>
        <w:tc>
          <w:tcPr>
            <w:tcW w:w="3612" w:type="dxa"/>
            <w:gridSpan w:val="4"/>
          </w:tcPr>
          <w:p w14:paraId="0B9DC5AC">
            <w:pPr>
              <w:pStyle w:val="33"/>
              <w:spacing w:line="360" w:lineRule="auto"/>
              <w:rPr>
                <w:rFonts w:hint="eastAsia"/>
                <w:color w:val="auto"/>
                <w:sz w:val="20"/>
                <w:highlight w:val="none"/>
              </w:rPr>
            </w:pPr>
          </w:p>
        </w:tc>
        <w:tc>
          <w:tcPr>
            <w:tcW w:w="1331" w:type="dxa"/>
          </w:tcPr>
          <w:p w14:paraId="26B68EE2">
            <w:pPr>
              <w:pStyle w:val="33"/>
              <w:spacing w:line="360" w:lineRule="auto"/>
              <w:rPr>
                <w:rFonts w:hint="eastAsia"/>
                <w:color w:val="auto"/>
                <w:sz w:val="20"/>
                <w:highlight w:val="none"/>
              </w:rPr>
            </w:pPr>
          </w:p>
        </w:tc>
        <w:tc>
          <w:tcPr>
            <w:tcW w:w="2427" w:type="dxa"/>
            <w:gridSpan w:val="2"/>
          </w:tcPr>
          <w:p w14:paraId="2C6C183B">
            <w:pPr>
              <w:pStyle w:val="33"/>
              <w:spacing w:line="360" w:lineRule="auto"/>
              <w:rPr>
                <w:rFonts w:hint="eastAsia"/>
                <w:color w:val="auto"/>
                <w:sz w:val="20"/>
                <w:highlight w:val="none"/>
              </w:rPr>
            </w:pPr>
          </w:p>
        </w:tc>
      </w:tr>
    </w:tbl>
    <w:p w14:paraId="04A0EDD2">
      <w:pPr>
        <w:spacing w:line="360" w:lineRule="auto"/>
        <w:rPr>
          <w:rFonts w:hint="eastAsia"/>
          <w:color w:val="auto"/>
          <w:highlight w:val="none"/>
        </w:rPr>
        <w:sectPr>
          <w:pgSz w:w="11906" w:h="16838"/>
          <w:pgMar w:top="1400" w:right="1100" w:bottom="1120" w:left="1560" w:header="0" w:footer="841" w:gutter="0"/>
          <w:cols w:space="720" w:num="1"/>
        </w:sectPr>
      </w:pPr>
      <w:r>
        <w:rPr>
          <w:rFonts w:hint="eastAsia"/>
          <w:color w:val="auto"/>
          <w:highlight w:val="none"/>
          <w:u w:val="single"/>
        </w:rPr>
        <w:t>注：表后需附相关证明材料原件清晰扫描件并加盖单位电子印章，具体要求详见招标文件第三章评标办法（综合评估法）。</w:t>
      </w:r>
    </w:p>
    <w:p w14:paraId="05D814A3">
      <w:pPr>
        <w:spacing w:line="360" w:lineRule="auto"/>
        <w:ind w:right="456"/>
        <w:jc w:val="center"/>
        <w:outlineLvl w:val="1"/>
        <w:rPr>
          <w:rFonts w:hint="eastAsia"/>
          <w:color w:val="auto"/>
          <w:sz w:val="28"/>
          <w:highlight w:val="none"/>
        </w:rPr>
      </w:pPr>
      <w:bookmarkStart w:id="56" w:name="_bookmark192"/>
      <w:bookmarkEnd w:id="56"/>
      <w:r>
        <w:rPr>
          <w:rFonts w:hint="eastAsia"/>
          <w:b/>
          <w:color w:val="auto"/>
          <w:sz w:val="32"/>
          <w:highlight w:val="none"/>
        </w:rPr>
        <w:t>九、拟投入的试验检测仪器设备汇总表（格式可自拟）</w:t>
      </w:r>
    </w:p>
    <w:tbl>
      <w:tblPr>
        <w:tblStyle w:val="24"/>
        <w:tblpPr w:leftFromText="180" w:rightFromText="180" w:vertAnchor="text" w:horzAnchor="page" w:tblpX="1799" w:tblpY="30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3"/>
        <w:gridCol w:w="1369"/>
        <w:gridCol w:w="1006"/>
        <w:gridCol w:w="802"/>
        <w:gridCol w:w="912"/>
        <w:gridCol w:w="1067"/>
        <w:gridCol w:w="1522"/>
        <w:gridCol w:w="1247"/>
      </w:tblGrid>
      <w:tr w14:paraId="787C4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83" w:type="dxa"/>
            <w:vAlign w:val="center"/>
          </w:tcPr>
          <w:p w14:paraId="2E4C8031">
            <w:pPr>
              <w:pStyle w:val="33"/>
              <w:spacing w:before="133" w:line="360" w:lineRule="auto"/>
              <w:ind w:left="107"/>
              <w:jc w:val="center"/>
              <w:rPr>
                <w:rFonts w:hint="eastAsia"/>
                <w:color w:val="auto"/>
                <w:sz w:val="21"/>
                <w:highlight w:val="none"/>
              </w:rPr>
            </w:pPr>
            <w:r>
              <w:rPr>
                <w:rFonts w:hint="eastAsia"/>
                <w:color w:val="auto"/>
                <w:sz w:val="21"/>
                <w:highlight w:val="none"/>
              </w:rPr>
              <w:t>序号</w:t>
            </w:r>
          </w:p>
        </w:tc>
        <w:tc>
          <w:tcPr>
            <w:tcW w:w="1369" w:type="dxa"/>
            <w:tcBorders>
              <w:right w:val="single" w:color="000000" w:sz="6" w:space="0"/>
            </w:tcBorders>
            <w:vAlign w:val="center"/>
          </w:tcPr>
          <w:p w14:paraId="2354E616">
            <w:pPr>
              <w:pStyle w:val="33"/>
              <w:spacing w:before="27" w:line="360" w:lineRule="auto"/>
              <w:ind w:left="426" w:right="202" w:hanging="212"/>
              <w:jc w:val="center"/>
              <w:rPr>
                <w:rFonts w:hint="eastAsia"/>
                <w:color w:val="auto"/>
                <w:sz w:val="21"/>
                <w:highlight w:val="none"/>
              </w:rPr>
            </w:pPr>
            <w:r>
              <w:rPr>
                <w:rFonts w:hint="eastAsia"/>
                <w:color w:val="auto"/>
                <w:sz w:val="21"/>
                <w:highlight w:val="none"/>
              </w:rPr>
              <w:t>仪器设备名称</w:t>
            </w:r>
          </w:p>
        </w:tc>
        <w:tc>
          <w:tcPr>
            <w:tcW w:w="1006" w:type="dxa"/>
            <w:tcBorders>
              <w:left w:val="single" w:color="000000" w:sz="6" w:space="0"/>
            </w:tcBorders>
            <w:vAlign w:val="center"/>
          </w:tcPr>
          <w:p w14:paraId="6498036B">
            <w:pPr>
              <w:pStyle w:val="33"/>
              <w:spacing w:before="27" w:line="360" w:lineRule="auto"/>
              <w:ind w:left="253" w:right="246"/>
              <w:jc w:val="center"/>
              <w:rPr>
                <w:rFonts w:hint="eastAsia"/>
                <w:color w:val="auto"/>
                <w:sz w:val="21"/>
                <w:highlight w:val="none"/>
              </w:rPr>
            </w:pPr>
            <w:r>
              <w:rPr>
                <w:rFonts w:hint="eastAsia"/>
                <w:color w:val="auto"/>
                <w:sz w:val="21"/>
                <w:highlight w:val="none"/>
              </w:rPr>
              <w:t>型号规格</w:t>
            </w:r>
          </w:p>
        </w:tc>
        <w:tc>
          <w:tcPr>
            <w:tcW w:w="802" w:type="dxa"/>
            <w:vAlign w:val="center"/>
          </w:tcPr>
          <w:p w14:paraId="04B265AB">
            <w:pPr>
              <w:pStyle w:val="33"/>
              <w:spacing w:before="133" w:line="360" w:lineRule="auto"/>
              <w:ind w:left="161"/>
              <w:jc w:val="center"/>
              <w:rPr>
                <w:rFonts w:hint="eastAsia"/>
                <w:color w:val="auto"/>
                <w:sz w:val="21"/>
                <w:highlight w:val="none"/>
              </w:rPr>
            </w:pPr>
            <w:r>
              <w:rPr>
                <w:rFonts w:hint="eastAsia"/>
                <w:color w:val="auto"/>
                <w:sz w:val="21"/>
                <w:highlight w:val="none"/>
              </w:rPr>
              <w:t>数量</w:t>
            </w:r>
          </w:p>
        </w:tc>
        <w:tc>
          <w:tcPr>
            <w:tcW w:w="912" w:type="dxa"/>
            <w:vAlign w:val="center"/>
          </w:tcPr>
          <w:p w14:paraId="1CD6D1A3">
            <w:pPr>
              <w:pStyle w:val="33"/>
              <w:spacing w:before="27" w:line="360" w:lineRule="auto"/>
              <w:ind w:left="211" w:right="204"/>
              <w:jc w:val="center"/>
              <w:rPr>
                <w:rFonts w:hint="eastAsia"/>
                <w:color w:val="auto"/>
                <w:sz w:val="21"/>
                <w:highlight w:val="none"/>
              </w:rPr>
            </w:pPr>
            <w:r>
              <w:rPr>
                <w:rFonts w:hint="eastAsia"/>
                <w:color w:val="auto"/>
                <w:sz w:val="21"/>
                <w:highlight w:val="none"/>
              </w:rPr>
              <w:t>国别产地</w:t>
            </w:r>
          </w:p>
        </w:tc>
        <w:tc>
          <w:tcPr>
            <w:tcW w:w="1067" w:type="dxa"/>
            <w:vAlign w:val="center"/>
          </w:tcPr>
          <w:p w14:paraId="6B064B1E">
            <w:pPr>
              <w:pStyle w:val="33"/>
              <w:spacing w:before="27" w:line="360" w:lineRule="auto"/>
              <w:ind w:left="283" w:right="276"/>
              <w:jc w:val="center"/>
              <w:rPr>
                <w:rFonts w:hint="eastAsia"/>
                <w:color w:val="auto"/>
                <w:sz w:val="21"/>
                <w:highlight w:val="none"/>
              </w:rPr>
            </w:pPr>
            <w:r>
              <w:rPr>
                <w:rFonts w:hint="eastAsia"/>
                <w:color w:val="auto"/>
                <w:sz w:val="21"/>
                <w:highlight w:val="none"/>
              </w:rPr>
              <w:t>制造年份</w:t>
            </w:r>
          </w:p>
        </w:tc>
        <w:tc>
          <w:tcPr>
            <w:tcW w:w="1522" w:type="dxa"/>
            <w:vAlign w:val="center"/>
          </w:tcPr>
          <w:p w14:paraId="28AC4C26">
            <w:pPr>
              <w:pStyle w:val="33"/>
              <w:spacing w:before="133" w:line="360" w:lineRule="auto"/>
              <w:ind w:left="477" w:right="470"/>
              <w:jc w:val="center"/>
              <w:rPr>
                <w:rFonts w:hint="eastAsia"/>
                <w:color w:val="auto"/>
                <w:sz w:val="21"/>
                <w:highlight w:val="none"/>
              </w:rPr>
            </w:pPr>
            <w:r>
              <w:rPr>
                <w:rFonts w:hint="eastAsia"/>
                <w:color w:val="auto"/>
                <w:sz w:val="21"/>
                <w:highlight w:val="none"/>
              </w:rPr>
              <w:t>用途</w:t>
            </w:r>
          </w:p>
        </w:tc>
        <w:tc>
          <w:tcPr>
            <w:tcW w:w="1247" w:type="dxa"/>
            <w:vAlign w:val="center"/>
          </w:tcPr>
          <w:p w14:paraId="47A12F17">
            <w:pPr>
              <w:pStyle w:val="33"/>
              <w:spacing w:before="133" w:line="360" w:lineRule="auto"/>
              <w:ind w:left="367"/>
              <w:rPr>
                <w:rFonts w:hint="eastAsia"/>
                <w:color w:val="auto"/>
                <w:sz w:val="21"/>
                <w:highlight w:val="none"/>
              </w:rPr>
            </w:pPr>
            <w:r>
              <w:rPr>
                <w:rFonts w:hint="eastAsia"/>
                <w:color w:val="auto"/>
                <w:sz w:val="21"/>
                <w:highlight w:val="none"/>
              </w:rPr>
              <w:t>备注</w:t>
            </w:r>
          </w:p>
        </w:tc>
      </w:tr>
      <w:tr w14:paraId="1B84C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524C29C9">
            <w:pPr>
              <w:pStyle w:val="33"/>
              <w:spacing w:line="360" w:lineRule="auto"/>
              <w:rPr>
                <w:rFonts w:hint="eastAsia"/>
                <w:color w:val="auto"/>
                <w:sz w:val="24"/>
                <w:highlight w:val="none"/>
              </w:rPr>
            </w:pPr>
          </w:p>
        </w:tc>
        <w:tc>
          <w:tcPr>
            <w:tcW w:w="1369" w:type="dxa"/>
            <w:tcBorders>
              <w:right w:val="single" w:color="000000" w:sz="6" w:space="0"/>
            </w:tcBorders>
          </w:tcPr>
          <w:p w14:paraId="22B0C35F">
            <w:pPr>
              <w:pStyle w:val="33"/>
              <w:spacing w:line="360" w:lineRule="auto"/>
              <w:rPr>
                <w:rFonts w:hint="eastAsia"/>
                <w:color w:val="auto"/>
                <w:sz w:val="24"/>
                <w:highlight w:val="none"/>
              </w:rPr>
            </w:pPr>
          </w:p>
        </w:tc>
        <w:tc>
          <w:tcPr>
            <w:tcW w:w="1006" w:type="dxa"/>
            <w:tcBorders>
              <w:left w:val="single" w:color="000000" w:sz="6" w:space="0"/>
            </w:tcBorders>
          </w:tcPr>
          <w:p w14:paraId="732ACCE0">
            <w:pPr>
              <w:pStyle w:val="33"/>
              <w:spacing w:line="360" w:lineRule="auto"/>
              <w:rPr>
                <w:rFonts w:hint="eastAsia"/>
                <w:color w:val="auto"/>
                <w:sz w:val="24"/>
                <w:highlight w:val="none"/>
              </w:rPr>
            </w:pPr>
          </w:p>
        </w:tc>
        <w:tc>
          <w:tcPr>
            <w:tcW w:w="802" w:type="dxa"/>
          </w:tcPr>
          <w:p w14:paraId="77AAEDD5">
            <w:pPr>
              <w:pStyle w:val="33"/>
              <w:spacing w:line="360" w:lineRule="auto"/>
              <w:rPr>
                <w:rFonts w:hint="eastAsia"/>
                <w:color w:val="auto"/>
                <w:sz w:val="24"/>
                <w:highlight w:val="none"/>
              </w:rPr>
            </w:pPr>
          </w:p>
        </w:tc>
        <w:tc>
          <w:tcPr>
            <w:tcW w:w="912" w:type="dxa"/>
          </w:tcPr>
          <w:p w14:paraId="09F8CFFF">
            <w:pPr>
              <w:pStyle w:val="33"/>
              <w:spacing w:line="360" w:lineRule="auto"/>
              <w:rPr>
                <w:rFonts w:hint="eastAsia"/>
                <w:color w:val="auto"/>
                <w:sz w:val="24"/>
                <w:highlight w:val="none"/>
              </w:rPr>
            </w:pPr>
          </w:p>
        </w:tc>
        <w:tc>
          <w:tcPr>
            <w:tcW w:w="1067" w:type="dxa"/>
          </w:tcPr>
          <w:p w14:paraId="50CDD1C3">
            <w:pPr>
              <w:pStyle w:val="33"/>
              <w:spacing w:line="360" w:lineRule="auto"/>
              <w:rPr>
                <w:rFonts w:hint="eastAsia"/>
                <w:color w:val="auto"/>
                <w:sz w:val="24"/>
                <w:highlight w:val="none"/>
              </w:rPr>
            </w:pPr>
          </w:p>
        </w:tc>
        <w:tc>
          <w:tcPr>
            <w:tcW w:w="1522" w:type="dxa"/>
          </w:tcPr>
          <w:p w14:paraId="5DC4601B">
            <w:pPr>
              <w:pStyle w:val="33"/>
              <w:spacing w:line="360" w:lineRule="auto"/>
              <w:rPr>
                <w:rFonts w:hint="eastAsia"/>
                <w:color w:val="auto"/>
                <w:sz w:val="24"/>
                <w:highlight w:val="none"/>
              </w:rPr>
            </w:pPr>
          </w:p>
        </w:tc>
        <w:tc>
          <w:tcPr>
            <w:tcW w:w="1247" w:type="dxa"/>
          </w:tcPr>
          <w:p w14:paraId="0BB0C237">
            <w:pPr>
              <w:pStyle w:val="33"/>
              <w:spacing w:line="360" w:lineRule="auto"/>
              <w:rPr>
                <w:rFonts w:hint="eastAsia"/>
                <w:color w:val="auto"/>
                <w:sz w:val="24"/>
                <w:highlight w:val="none"/>
              </w:rPr>
            </w:pPr>
          </w:p>
        </w:tc>
      </w:tr>
      <w:tr w14:paraId="117FB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4C87714D">
            <w:pPr>
              <w:pStyle w:val="33"/>
              <w:spacing w:line="360" w:lineRule="auto"/>
              <w:rPr>
                <w:rFonts w:hint="eastAsia"/>
                <w:color w:val="auto"/>
                <w:sz w:val="24"/>
                <w:highlight w:val="none"/>
              </w:rPr>
            </w:pPr>
          </w:p>
        </w:tc>
        <w:tc>
          <w:tcPr>
            <w:tcW w:w="1369" w:type="dxa"/>
            <w:tcBorders>
              <w:right w:val="single" w:color="000000" w:sz="6" w:space="0"/>
            </w:tcBorders>
          </w:tcPr>
          <w:p w14:paraId="506B6E89">
            <w:pPr>
              <w:pStyle w:val="33"/>
              <w:spacing w:line="360" w:lineRule="auto"/>
              <w:rPr>
                <w:rFonts w:hint="eastAsia"/>
                <w:color w:val="auto"/>
                <w:sz w:val="24"/>
                <w:highlight w:val="none"/>
              </w:rPr>
            </w:pPr>
          </w:p>
        </w:tc>
        <w:tc>
          <w:tcPr>
            <w:tcW w:w="1006" w:type="dxa"/>
            <w:tcBorders>
              <w:left w:val="single" w:color="000000" w:sz="6" w:space="0"/>
            </w:tcBorders>
          </w:tcPr>
          <w:p w14:paraId="3828760A">
            <w:pPr>
              <w:pStyle w:val="33"/>
              <w:spacing w:line="360" w:lineRule="auto"/>
              <w:rPr>
                <w:rFonts w:hint="eastAsia"/>
                <w:color w:val="auto"/>
                <w:sz w:val="24"/>
                <w:highlight w:val="none"/>
              </w:rPr>
            </w:pPr>
          </w:p>
        </w:tc>
        <w:tc>
          <w:tcPr>
            <w:tcW w:w="802" w:type="dxa"/>
          </w:tcPr>
          <w:p w14:paraId="3363B9E1">
            <w:pPr>
              <w:pStyle w:val="33"/>
              <w:spacing w:line="360" w:lineRule="auto"/>
              <w:rPr>
                <w:rFonts w:hint="eastAsia"/>
                <w:color w:val="auto"/>
                <w:sz w:val="24"/>
                <w:highlight w:val="none"/>
              </w:rPr>
            </w:pPr>
          </w:p>
        </w:tc>
        <w:tc>
          <w:tcPr>
            <w:tcW w:w="912" w:type="dxa"/>
          </w:tcPr>
          <w:p w14:paraId="2770D2D7">
            <w:pPr>
              <w:pStyle w:val="33"/>
              <w:spacing w:line="360" w:lineRule="auto"/>
              <w:rPr>
                <w:rFonts w:hint="eastAsia"/>
                <w:color w:val="auto"/>
                <w:sz w:val="24"/>
                <w:highlight w:val="none"/>
              </w:rPr>
            </w:pPr>
          </w:p>
        </w:tc>
        <w:tc>
          <w:tcPr>
            <w:tcW w:w="1067" w:type="dxa"/>
          </w:tcPr>
          <w:p w14:paraId="04356CE2">
            <w:pPr>
              <w:pStyle w:val="33"/>
              <w:spacing w:line="360" w:lineRule="auto"/>
              <w:rPr>
                <w:rFonts w:hint="eastAsia"/>
                <w:color w:val="auto"/>
                <w:sz w:val="24"/>
                <w:highlight w:val="none"/>
              </w:rPr>
            </w:pPr>
          </w:p>
        </w:tc>
        <w:tc>
          <w:tcPr>
            <w:tcW w:w="1522" w:type="dxa"/>
          </w:tcPr>
          <w:p w14:paraId="78035728">
            <w:pPr>
              <w:pStyle w:val="33"/>
              <w:spacing w:line="360" w:lineRule="auto"/>
              <w:rPr>
                <w:rFonts w:hint="eastAsia"/>
                <w:color w:val="auto"/>
                <w:sz w:val="24"/>
                <w:highlight w:val="none"/>
              </w:rPr>
            </w:pPr>
          </w:p>
        </w:tc>
        <w:tc>
          <w:tcPr>
            <w:tcW w:w="1247" w:type="dxa"/>
          </w:tcPr>
          <w:p w14:paraId="4B9A580C">
            <w:pPr>
              <w:pStyle w:val="33"/>
              <w:spacing w:line="360" w:lineRule="auto"/>
              <w:rPr>
                <w:rFonts w:hint="eastAsia"/>
                <w:color w:val="auto"/>
                <w:sz w:val="24"/>
                <w:highlight w:val="none"/>
              </w:rPr>
            </w:pPr>
          </w:p>
        </w:tc>
      </w:tr>
      <w:tr w14:paraId="75E52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1C7E3D11">
            <w:pPr>
              <w:pStyle w:val="33"/>
              <w:spacing w:line="360" w:lineRule="auto"/>
              <w:rPr>
                <w:rFonts w:hint="eastAsia"/>
                <w:color w:val="auto"/>
                <w:sz w:val="24"/>
                <w:highlight w:val="none"/>
              </w:rPr>
            </w:pPr>
          </w:p>
        </w:tc>
        <w:tc>
          <w:tcPr>
            <w:tcW w:w="1369" w:type="dxa"/>
            <w:tcBorders>
              <w:right w:val="single" w:color="000000" w:sz="6" w:space="0"/>
            </w:tcBorders>
          </w:tcPr>
          <w:p w14:paraId="287DD263">
            <w:pPr>
              <w:pStyle w:val="33"/>
              <w:spacing w:line="360" w:lineRule="auto"/>
              <w:rPr>
                <w:rFonts w:hint="eastAsia"/>
                <w:color w:val="auto"/>
                <w:sz w:val="24"/>
                <w:highlight w:val="none"/>
              </w:rPr>
            </w:pPr>
          </w:p>
        </w:tc>
        <w:tc>
          <w:tcPr>
            <w:tcW w:w="1006" w:type="dxa"/>
            <w:tcBorders>
              <w:left w:val="single" w:color="000000" w:sz="6" w:space="0"/>
            </w:tcBorders>
          </w:tcPr>
          <w:p w14:paraId="0DF3B0E0">
            <w:pPr>
              <w:pStyle w:val="33"/>
              <w:spacing w:line="360" w:lineRule="auto"/>
              <w:rPr>
                <w:rFonts w:hint="eastAsia"/>
                <w:color w:val="auto"/>
                <w:sz w:val="24"/>
                <w:highlight w:val="none"/>
              </w:rPr>
            </w:pPr>
          </w:p>
        </w:tc>
        <w:tc>
          <w:tcPr>
            <w:tcW w:w="802" w:type="dxa"/>
          </w:tcPr>
          <w:p w14:paraId="7D10305A">
            <w:pPr>
              <w:pStyle w:val="33"/>
              <w:spacing w:line="360" w:lineRule="auto"/>
              <w:rPr>
                <w:rFonts w:hint="eastAsia"/>
                <w:color w:val="auto"/>
                <w:sz w:val="24"/>
                <w:highlight w:val="none"/>
              </w:rPr>
            </w:pPr>
          </w:p>
        </w:tc>
        <w:tc>
          <w:tcPr>
            <w:tcW w:w="912" w:type="dxa"/>
          </w:tcPr>
          <w:p w14:paraId="0E2051BC">
            <w:pPr>
              <w:pStyle w:val="33"/>
              <w:spacing w:line="360" w:lineRule="auto"/>
              <w:rPr>
                <w:rFonts w:hint="eastAsia"/>
                <w:color w:val="auto"/>
                <w:sz w:val="24"/>
                <w:highlight w:val="none"/>
              </w:rPr>
            </w:pPr>
          </w:p>
        </w:tc>
        <w:tc>
          <w:tcPr>
            <w:tcW w:w="1067" w:type="dxa"/>
          </w:tcPr>
          <w:p w14:paraId="41942223">
            <w:pPr>
              <w:pStyle w:val="33"/>
              <w:spacing w:line="360" w:lineRule="auto"/>
              <w:rPr>
                <w:rFonts w:hint="eastAsia"/>
                <w:color w:val="auto"/>
                <w:sz w:val="24"/>
                <w:highlight w:val="none"/>
              </w:rPr>
            </w:pPr>
          </w:p>
        </w:tc>
        <w:tc>
          <w:tcPr>
            <w:tcW w:w="1522" w:type="dxa"/>
          </w:tcPr>
          <w:p w14:paraId="0DC9C10A">
            <w:pPr>
              <w:pStyle w:val="33"/>
              <w:spacing w:line="360" w:lineRule="auto"/>
              <w:rPr>
                <w:rFonts w:hint="eastAsia"/>
                <w:color w:val="auto"/>
                <w:sz w:val="24"/>
                <w:highlight w:val="none"/>
              </w:rPr>
            </w:pPr>
          </w:p>
        </w:tc>
        <w:tc>
          <w:tcPr>
            <w:tcW w:w="1247" w:type="dxa"/>
          </w:tcPr>
          <w:p w14:paraId="0DF3527C">
            <w:pPr>
              <w:pStyle w:val="33"/>
              <w:spacing w:line="360" w:lineRule="auto"/>
              <w:rPr>
                <w:rFonts w:hint="eastAsia"/>
                <w:color w:val="auto"/>
                <w:sz w:val="24"/>
                <w:highlight w:val="none"/>
              </w:rPr>
            </w:pPr>
          </w:p>
        </w:tc>
      </w:tr>
      <w:tr w14:paraId="24C8E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061C2831">
            <w:pPr>
              <w:pStyle w:val="33"/>
              <w:spacing w:line="360" w:lineRule="auto"/>
              <w:rPr>
                <w:rFonts w:hint="eastAsia"/>
                <w:color w:val="auto"/>
                <w:sz w:val="24"/>
                <w:highlight w:val="none"/>
              </w:rPr>
            </w:pPr>
          </w:p>
        </w:tc>
        <w:tc>
          <w:tcPr>
            <w:tcW w:w="1369" w:type="dxa"/>
            <w:tcBorders>
              <w:right w:val="single" w:color="000000" w:sz="6" w:space="0"/>
            </w:tcBorders>
          </w:tcPr>
          <w:p w14:paraId="3D1584E0">
            <w:pPr>
              <w:pStyle w:val="33"/>
              <w:spacing w:line="360" w:lineRule="auto"/>
              <w:rPr>
                <w:rFonts w:hint="eastAsia"/>
                <w:color w:val="auto"/>
                <w:sz w:val="24"/>
                <w:highlight w:val="none"/>
              </w:rPr>
            </w:pPr>
          </w:p>
        </w:tc>
        <w:tc>
          <w:tcPr>
            <w:tcW w:w="1006" w:type="dxa"/>
            <w:tcBorders>
              <w:left w:val="single" w:color="000000" w:sz="6" w:space="0"/>
            </w:tcBorders>
          </w:tcPr>
          <w:p w14:paraId="2C2A8B8E">
            <w:pPr>
              <w:pStyle w:val="33"/>
              <w:spacing w:line="360" w:lineRule="auto"/>
              <w:rPr>
                <w:rFonts w:hint="eastAsia"/>
                <w:color w:val="auto"/>
                <w:sz w:val="24"/>
                <w:highlight w:val="none"/>
              </w:rPr>
            </w:pPr>
          </w:p>
        </w:tc>
        <w:tc>
          <w:tcPr>
            <w:tcW w:w="802" w:type="dxa"/>
          </w:tcPr>
          <w:p w14:paraId="69C9DED3">
            <w:pPr>
              <w:pStyle w:val="33"/>
              <w:spacing w:line="360" w:lineRule="auto"/>
              <w:rPr>
                <w:rFonts w:hint="eastAsia"/>
                <w:color w:val="auto"/>
                <w:sz w:val="24"/>
                <w:highlight w:val="none"/>
              </w:rPr>
            </w:pPr>
          </w:p>
        </w:tc>
        <w:tc>
          <w:tcPr>
            <w:tcW w:w="912" w:type="dxa"/>
          </w:tcPr>
          <w:p w14:paraId="2D289924">
            <w:pPr>
              <w:pStyle w:val="33"/>
              <w:spacing w:line="360" w:lineRule="auto"/>
              <w:rPr>
                <w:rFonts w:hint="eastAsia"/>
                <w:color w:val="auto"/>
                <w:sz w:val="24"/>
                <w:highlight w:val="none"/>
              </w:rPr>
            </w:pPr>
          </w:p>
        </w:tc>
        <w:tc>
          <w:tcPr>
            <w:tcW w:w="1067" w:type="dxa"/>
          </w:tcPr>
          <w:p w14:paraId="698E014B">
            <w:pPr>
              <w:pStyle w:val="33"/>
              <w:spacing w:line="360" w:lineRule="auto"/>
              <w:rPr>
                <w:rFonts w:hint="eastAsia"/>
                <w:color w:val="auto"/>
                <w:sz w:val="24"/>
                <w:highlight w:val="none"/>
              </w:rPr>
            </w:pPr>
          </w:p>
        </w:tc>
        <w:tc>
          <w:tcPr>
            <w:tcW w:w="1522" w:type="dxa"/>
          </w:tcPr>
          <w:p w14:paraId="2912A3F7">
            <w:pPr>
              <w:pStyle w:val="33"/>
              <w:spacing w:line="360" w:lineRule="auto"/>
              <w:rPr>
                <w:rFonts w:hint="eastAsia"/>
                <w:color w:val="auto"/>
                <w:sz w:val="24"/>
                <w:highlight w:val="none"/>
              </w:rPr>
            </w:pPr>
          </w:p>
        </w:tc>
        <w:tc>
          <w:tcPr>
            <w:tcW w:w="1247" w:type="dxa"/>
          </w:tcPr>
          <w:p w14:paraId="7A185851">
            <w:pPr>
              <w:pStyle w:val="33"/>
              <w:spacing w:line="360" w:lineRule="auto"/>
              <w:rPr>
                <w:rFonts w:hint="eastAsia"/>
                <w:color w:val="auto"/>
                <w:sz w:val="24"/>
                <w:highlight w:val="none"/>
              </w:rPr>
            </w:pPr>
          </w:p>
        </w:tc>
      </w:tr>
      <w:tr w14:paraId="4E4BD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3" w:hRule="atLeast"/>
        </w:trPr>
        <w:tc>
          <w:tcPr>
            <w:tcW w:w="783" w:type="dxa"/>
          </w:tcPr>
          <w:p w14:paraId="7FC4FA98">
            <w:pPr>
              <w:pStyle w:val="33"/>
              <w:spacing w:line="360" w:lineRule="auto"/>
              <w:rPr>
                <w:rFonts w:hint="eastAsia"/>
                <w:color w:val="auto"/>
                <w:sz w:val="24"/>
                <w:highlight w:val="none"/>
              </w:rPr>
            </w:pPr>
          </w:p>
        </w:tc>
        <w:tc>
          <w:tcPr>
            <w:tcW w:w="1369" w:type="dxa"/>
            <w:tcBorders>
              <w:right w:val="single" w:color="000000" w:sz="6" w:space="0"/>
            </w:tcBorders>
          </w:tcPr>
          <w:p w14:paraId="48E31959">
            <w:pPr>
              <w:pStyle w:val="33"/>
              <w:spacing w:line="360" w:lineRule="auto"/>
              <w:rPr>
                <w:rFonts w:hint="eastAsia"/>
                <w:color w:val="auto"/>
                <w:sz w:val="24"/>
                <w:highlight w:val="none"/>
              </w:rPr>
            </w:pPr>
          </w:p>
        </w:tc>
        <w:tc>
          <w:tcPr>
            <w:tcW w:w="1006" w:type="dxa"/>
            <w:tcBorders>
              <w:left w:val="single" w:color="000000" w:sz="6" w:space="0"/>
            </w:tcBorders>
          </w:tcPr>
          <w:p w14:paraId="19334E23">
            <w:pPr>
              <w:pStyle w:val="33"/>
              <w:spacing w:line="360" w:lineRule="auto"/>
              <w:rPr>
                <w:rFonts w:hint="eastAsia"/>
                <w:color w:val="auto"/>
                <w:sz w:val="24"/>
                <w:highlight w:val="none"/>
              </w:rPr>
            </w:pPr>
          </w:p>
        </w:tc>
        <w:tc>
          <w:tcPr>
            <w:tcW w:w="802" w:type="dxa"/>
          </w:tcPr>
          <w:p w14:paraId="581FB643">
            <w:pPr>
              <w:pStyle w:val="33"/>
              <w:spacing w:line="360" w:lineRule="auto"/>
              <w:rPr>
                <w:rFonts w:hint="eastAsia"/>
                <w:color w:val="auto"/>
                <w:sz w:val="24"/>
                <w:highlight w:val="none"/>
              </w:rPr>
            </w:pPr>
          </w:p>
        </w:tc>
        <w:tc>
          <w:tcPr>
            <w:tcW w:w="912" w:type="dxa"/>
          </w:tcPr>
          <w:p w14:paraId="5FA03925">
            <w:pPr>
              <w:pStyle w:val="33"/>
              <w:spacing w:line="360" w:lineRule="auto"/>
              <w:rPr>
                <w:rFonts w:hint="eastAsia"/>
                <w:color w:val="auto"/>
                <w:sz w:val="24"/>
                <w:highlight w:val="none"/>
              </w:rPr>
            </w:pPr>
          </w:p>
        </w:tc>
        <w:tc>
          <w:tcPr>
            <w:tcW w:w="1067" w:type="dxa"/>
          </w:tcPr>
          <w:p w14:paraId="26239B38">
            <w:pPr>
              <w:pStyle w:val="33"/>
              <w:spacing w:line="360" w:lineRule="auto"/>
              <w:rPr>
                <w:rFonts w:hint="eastAsia"/>
                <w:color w:val="auto"/>
                <w:sz w:val="24"/>
                <w:highlight w:val="none"/>
              </w:rPr>
            </w:pPr>
          </w:p>
        </w:tc>
        <w:tc>
          <w:tcPr>
            <w:tcW w:w="1522" w:type="dxa"/>
          </w:tcPr>
          <w:p w14:paraId="1B8DC711">
            <w:pPr>
              <w:pStyle w:val="33"/>
              <w:spacing w:line="360" w:lineRule="auto"/>
              <w:rPr>
                <w:rFonts w:hint="eastAsia"/>
                <w:color w:val="auto"/>
                <w:sz w:val="24"/>
                <w:highlight w:val="none"/>
              </w:rPr>
            </w:pPr>
          </w:p>
        </w:tc>
        <w:tc>
          <w:tcPr>
            <w:tcW w:w="1247" w:type="dxa"/>
          </w:tcPr>
          <w:p w14:paraId="331A5DBC">
            <w:pPr>
              <w:pStyle w:val="33"/>
              <w:spacing w:line="360" w:lineRule="auto"/>
              <w:rPr>
                <w:rFonts w:hint="eastAsia"/>
                <w:color w:val="auto"/>
                <w:sz w:val="24"/>
                <w:highlight w:val="none"/>
              </w:rPr>
            </w:pPr>
          </w:p>
        </w:tc>
      </w:tr>
      <w:tr w14:paraId="00BA8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32181D36">
            <w:pPr>
              <w:pStyle w:val="33"/>
              <w:spacing w:line="360" w:lineRule="auto"/>
              <w:rPr>
                <w:rFonts w:hint="eastAsia"/>
                <w:color w:val="auto"/>
                <w:sz w:val="24"/>
                <w:highlight w:val="none"/>
              </w:rPr>
            </w:pPr>
          </w:p>
        </w:tc>
        <w:tc>
          <w:tcPr>
            <w:tcW w:w="1369" w:type="dxa"/>
            <w:tcBorders>
              <w:right w:val="single" w:color="000000" w:sz="6" w:space="0"/>
            </w:tcBorders>
          </w:tcPr>
          <w:p w14:paraId="2017DB9B">
            <w:pPr>
              <w:pStyle w:val="33"/>
              <w:spacing w:line="360" w:lineRule="auto"/>
              <w:rPr>
                <w:rFonts w:hint="eastAsia"/>
                <w:color w:val="auto"/>
                <w:sz w:val="24"/>
                <w:highlight w:val="none"/>
              </w:rPr>
            </w:pPr>
          </w:p>
        </w:tc>
        <w:tc>
          <w:tcPr>
            <w:tcW w:w="1006" w:type="dxa"/>
            <w:tcBorders>
              <w:left w:val="single" w:color="000000" w:sz="6" w:space="0"/>
            </w:tcBorders>
          </w:tcPr>
          <w:p w14:paraId="13D0B028">
            <w:pPr>
              <w:pStyle w:val="33"/>
              <w:spacing w:line="360" w:lineRule="auto"/>
              <w:rPr>
                <w:rFonts w:hint="eastAsia"/>
                <w:color w:val="auto"/>
                <w:sz w:val="24"/>
                <w:highlight w:val="none"/>
              </w:rPr>
            </w:pPr>
          </w:p>
        </w:tc>
        <w:tc>
          <w:tcPr>
            <w:tcW w:w="802" w:type="dxa"/>
          </w:tcPr>
          <w:p w14:paraId="1BC91C77">
            <w:pPr>
              <w:pStyle w:val="33"/>
              <w:spacing w:line="360" w:lineRule="auto"/>
              <w:rPr>
                <w:rFonts w:hint="eastAsia"/>
                <w:color w:val="auto"/>
                <w:sz w:val="24"/>
                <w:highlight w:val="none"/>
              </w:rPr>
            </w:pPr>
          </w:p>
        </w:tc>
        <w:tc>
          <w:tcPr>
            <w:tcW w:w="912" w:type="dxa"/>
          </w:tcPr>
          <w:p w14:paraId="3E594846">
            <w:pPr>
              <w:pStyle w:val="33"/>
              <w:spacing w:line="360" w:lineRule="auto"/>
              <w:rPr>
                <w:rFonts w:hint="eastAsia"/>
                <w:color w:val="auto"/>
                <w:sz w:val="24"/>
                <w:highlight w:val="none"/>
              </w:rPr>
            </w:pPr>
          </w:p>
        </w:tc>
        <w:tc>
          <w:tcPr>
            <w:tcW w:w="1067" w:type="dxa"/>
          </w:tcPr>
          <w:p w14:paraId="0EDA66D4">
            <w:pPr>
              <w:pStyle w:val="33"/>
              <w:spacing w:line="360" w:lineRule="auto"/>
              <w:rPr>
                <w:rFonts w:hint="eastAsia"/>
                <w:color w:val="auto"/>
                <w:sz w:val="24"/>
                <w:highlight w:val="none"/>
              </w:rPr>
            </w:pPr>
          </w:p>
        </w:tc>
        <w:tc>
          <w:tcPr>
            <w:tcW w:w="1522" w:type="dxa"/>
          </w:tcPr>
          <w:p w14:paraId="2145377B">
            <w:pPr>
              <w:pStyle w:val="33"/>
              <w:spacing w:line="360" w:lineRule="auto"/>
              <w:rPr>
                <w:rFonts w:hint="eastAsia"/>
                <w:color w:val="auto"/>
                <w:sz w:val="24"/>
                <w:highlight w:val="none"/>
              </w:rPr>
            </w:pPr>
          </w:p>
        </w:tc>
        <w:tc>
          <w:tcPr>
            <w:tcW w:w="1247" w:type="dxa"/>
          </w:tcPr>
          <w:p w14:paraId="2CB6F1D0">
            <w:pPr>
              <w:pStyle w:val="33"/>
              <w:spacing w:line="360" w:lineRule="auto"/>
              <w:rPr>
                <w:rFonts w:hint="eastAsia"/>
                <w:color w:val="auto"/>
                <w:sz w:val="24"/>
                <w:highlight w:val="none"/>
              </w:rPr>
            </w:pPr>
          </w:p>
        </w:tc>
      </w:tr>
      <w:tr w14:paraId="521EF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783" w:type="dxa"/>
          </w:tcPr>
          <w:p w14:paraId="6BE82105">
            <w:pPr>
              <w:pStyle w:val="33"/>
              <w:spacing w:line="360" w:lineRule="auto"/>
              <w:rPr>
                <w:rFonts w:hint="eastAsia"/>
                <w:color w:val="auto"/>
                <w:sz w:val="24"/>
                <w:highlight w:val="none"/>
              </w:rPr>
            </w:pPr>
          </w:p>
        </w:tc>
        <w:tc>
          <w:tcPr>
            <w:tcW w:w="1369" w:type="dxa"/>
            <w:tcBorders>
              <w:right w:val="single" w:color="000000" w:sz="6" w:space="0"/>
            </w:tcBorders>
          </w:tcPr>
          <w:p w14:paraId="7A713ED7">
            <w:pPr>
              <w:pStyle w:val="33"/>
              <w:spacing w:line="360" w:lineRule="auto"/>
              <w:rPr>
                <w:rFonts w:hint="eastAsia"/>
                <w:color w:val="auto"/>
                <w:sz w:val="24"/>
                <w:highlight w:val="none"/>
              </w:rPr>
            </w:pPr>
          </w:p>
        </w:tc>
        <w:tc>
          <w:tcPr>
            <w:tcW w:w="1006" w:type="dxa"/>
            <w:tcBorders>
              <w:left w:val="single" w:color="000000" w:sz="6" w:space="0"/>
            </w:tcBorders>
          </w:tcPr>
          <w:p w14:paraId="0956345A">
            <w:pPr>
              <w:pStyle w:val="33"/>
              <w:spacing w:line="360" w:lineRule="auto"/>
              <w:rPr>
                <w:rFonts w:hint="eastAsia"/>
                <w:color w:val="auto"/>
                <w:sz w:val="24"/>
                <w:highlight w:val="none"/>
              </w:rPr>
            </w:pPr>
          </w:p>
        </w:tc>
        <w:tc>
          <w:tcPr>
            <w:tcW w:w="802" w:type="dxa"/>
          </w:tcPr>
          <w:p w14:paraId="22B4A6E4">
            <w:pPr>
              <w:pStyle w:val="33"/>
              <w:spacing w:line="360" w:lineRule="auto"/>
              <w:rPr>
                <w:rFonts w:hint="eastAsia"/>
                <w:color w:val="auto"/>
                <w:sz w:val="24"/>
                <w:highlight w:val="none"/>
              </w:rPr>
            </w:pPr>
          </w:p>
        </w:tc>
        <w:tc>
          <w:tcPr>
            <w:tcW w:w="912" w:type="dxa"/>
          </w:tcPr>
          <w:p w14:paraId="6C54F7BC">
            <w:pPr>
              <w:pStyle w:val="33"/>
              <w:spacing w:line="360" w:lineRule="auto"/>
              <w:rPr>
                <w:rFonts w:hint="eastAsia"/>
                <w:color w:val="auto"/>
                <w:sz w:val="24"/>
                <w:highlight w:val="none"/>
              </w:rPr>
            </w:pPr>
          </w:p>
        </w:tc>
        <w:tc>
          <w:tcPr>
            <w:tcW w:w="1067" w:type="dxa"/>
          </w:tcPr>
          <w:p w14:paraId="4F23E21F">
            <w:pPr>
              <w:pStyle w:val="33"/>
              <w:spacing w:line="360" w:lineRule="auto"/>
              <w:rPr>
                <w:rFonts w:hint="eastAsia"/>
                <w:color w:val="auto"/>
                <w:sz w:val="24"/>
                <w:highlight w:val="none"/>
              </w:rPr>
            </w:pPr>
          </w:p>
        </w:tc>
        <w:tc>
          <w:tcPr>
            <w:tcW w:w="1522" w:type="dxa"/>
          </w:tcPr>
          <w:p w14:paraId="0EAF6B38">
            <w:pPr>
              <w:pStyle w:val="33"/>
              <w:spacing w:line="360" w:lineRule="auto"/>
              <w:rPr>
                <w:rFonts w:hint="eastAsia"/>
                <w:color w:val="auto"/>
                <w:sz w:val="24"/>
                <w:highlight w:val="none"/>
              </w:rPr>
            </w:pPr>
          </w:p>
        </w:tc>
        <w:tc>
          <w:tcPr>
            <w:tcW w:w="1247" w:type="dxa"/>
          </w:tcPr>
          <w:p w14:paraId="28DA3F16">
            <w:pPr>
              <w:pStyle w:val="33"/>
              <w:spacing w:line="360" w:lineRule="auto"/>
              <w:rPr>
                <w:rFonts w:hint="eastAsia"/>
                <w:color w:val="auto"/>
                <w:sz w:val="24"/>
                <w:highlight w:val="none"/>
              </w:rPr>
            </w:pPr>
          </w:p>
        </w:tc>
      </w:tr>
      <w:tr w14:paraId="09E27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29BF0346">
            <w:pPr>
              <w:pStyle w:val="33"/>
              <w:spacing w:line="360" w:lineRule="auto"/>
              <w:rPr>
                <w:rFonts w:hint="eastAsia"/>
                <w:color w:val="auto"/>
                <w:sz w:val="24"/>
                <w:highlight w:val="none"/>
              </w:rPr>
            </w:pPr>
          </w:p>
        </w:tc>
        <w:tc>
          <w:tcPr>
            <w:tcW w:w="1369" w:type="dxa"/>
            <w:tcBorders>
              <w:right w:val="single" w:color="000000" w:sz="6" w:space="0"/>
            </w:tcBorders>
          </w:tcPr>
          <w:p w14:paraId="5EA2AEFD">
            <w:pPr>
              <w:pStyle w:val="33"/>
              <w:spacing w:line="360" w:lineRule="auto"/>
              <w:rPr>
                <w:rFonts w:hint="eastAsia"/>
                <w:color w:val="auto"/>
                <w:sz w:val="24"/>
                <w:highlight w:val="none"/>
              </w:rPr>
            </w:pPr>
          </w:p>
        </w:tc>
        <w:tc>
          <w:tcPr>
            <w:tcW w:w="1006" w:type="dxa"/>
            <w:tcBorders>
              <w:left w:val="single" w:color="000000" w:sz="6" w:space="0"/>
            </w:tcBorders>
          </w:tcPr>
          <w:p w14:paraId="25A432F7">
            <w:pPr>
              <w:pStyle w:val="33"/>
              <w:spacing w:line="360" w:lineRule="auto"/>
              <w:rPr>
                <w:rFonts w:hint="eastAsia"/>
                <w:color w:val="auto"/>
                <w:sz w:val="24"/>
                <w:highlight w:val="none"/>
              </w:rPr>
            </w:pPr>
          </w:p>
        </w:tc>
        <w:tc>
          <w:tcPr>
            <w:tcW w:w="802" w:type="dxa"/>
          </w:tcPr>
          <w:p w14:paraId="5A6DA145">
            <w:pPr>
              <w:pStyle w:val="33"/>
              <w:spacing w:line="360" w:lineRule="auto"/>
              <w:rPr>
                <w:rFonts w:hint="eastAsia"/>
                <w:color w:val="auto"/>
                <w:sz w:val="24"/>
                <w:highlight w:val="none"/>
              </w:rPr>
            </w:pPr>
          </w:p>
        </w:tc>
        <w:tc>
          <w:tcPr>
            <w:tcW w:w="912" w:type="dxa"/>
          </w:tcPr>
          <w:p w14:paraId="5CD78585">
            <w:pPr>
              <w:pStyle w:val="33"/>
              <w:spacing w:line="360" w:lineRule="auto"/>
              <w:rPr>
                <w:rFonts w:hint="eastAsia"/>
                <w:color w:val="auto"/>
                <w:sz w:val="24"/>
                <w:highlight w:val="none"/>
              </w:rPr>
            </w:pPr>
          </w:p>
        </w:tc>
        <w:tc>
          <w:tcPr>
            <w:tcW w:w="1067" w:type="dxa"/>
          </w:tcPr>
          <w:p w14:paraId="0AD1A1FA">
            <w:pPr>
              <w:pStyle w:val="33"/>
              <w:spacing w:line="360" w:lineRule="auto"/>
              <w:rPr>
                <w:rFonts w:hint="eastAsia"/>
                <w:color w:val="auto"/>
                <w:sz w:val="24"/>
                <w:highlight w:val="none"/>
              </w:rPr>
            </w:pPr>
          </w:p>
        </w:tc>
        <w:tc>
          <w:tcPr>
            <w:tcW w:w="1522" w:type="dxa"/>
          </w:tcPr>
          <w:p w14:paraId="5F640634">
            <w:pPr>
              <w:pStyle w:val="33"/>
              <w:spacing w:line="360" w:lineRule="auto"/>
              <w:rPr>
                <w:rFonts w:hint="eastAsia"/>
                <w:color w:val="auto"/>
                <w:sz w:val="24"/>
                <w:highlight w:val="none"/>
              </w:rPr>
            </w:pPr>
          </w:p>
        </w:tc>
        <w:tc>
          <w:tcPr>
            <w:tcW w:w="1247" w:type="dxa"/>
          </w:tcPr>
          <w:p w14:paraId="7972A5FC">
            <w:pPr>
              <w:pStyle w:val="33"/>
              <w:spacing w:line="360" w:lineRule="auto"/>
              <w:rPr>
                <w:rFonts w:hint="eastAsia"/>
                <w:color w:val="auto"/>
                <w:sz w:val="24"/>
                <w:highlight w:val="none"/>
              </w:rPr>
            </w:pPr>
          </w:p>
        </w:tc>
      </w:tr>
      <w:tr w14:paraId="5F2B2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7886898C">
            <w:pPr>
              <w:pStyle w:val="33"/>
              <w:spacing w:line="360" w:lineRule="auto"/>
              <w:rPr>
                <w:rFonts w:hint="eastAsia"/>
                <w:color w:val="auto"/>
                <w:sz w:val="24"/>
                <w:highlight w:val="none"/>
              </w:rPr>
            </w:pPr>
          </w:p>
        </w:tc>
        <w:tc>
          <w:tcPr>
            <w:tcW w:w="1369" w:type="dxa"/>
            <w:tcBorders>
              <w:right w:val="single" w:color="000000" w:sz="6" w:space="0"/>
            </w:tcBorders>
          </w:tcPr>
          <w:p w14:paraId="1911D045">
            <w:pPr>
              <w:pStyle w:val="33"/>
              <w:spacing w:line="360" w:lineRule="auto"/>
              <w:rPr>
                <w:rFonts w:hint="eastAsia"/>
                <w:color w:val="auto"/>
                <w:sz w:val="24"/>
                <w:highlight w:val="none"/>
              </w:rPr>
            </w:pPr>
          </w:p>
        </w:tc>
        <w:tc>
          <w:tcPr>
            <w:tcW w:w="1006" w:type="dxa"/>
            <w:tcBorders>
              <w:left w:val="single" w:color="000000" w:sz="6" w:space="0"/>
            </w:tcBorders>
          </w:tcPr>
          <w:p w14:paraId="4F055255">
            <w:pPr>
              <w:pStyle w:val="33"/>
              <w:spacing w:line="360" w:lineRule="auto"/>
              <w:rPr>
                <w:rFonts w:hint="eastAsia"/>
                <w:color w:val="auto"/>
                <w:sz w:val="24"/>
                <w:highlight w:val="none"/>
              </w:rPr>
            </w:pPr>
          </w:p>
        </w:tc>
        <w:tc>
          <w:tcPr>
            <w:tcW w:w="802" w:type="dxa"/>
          </w:tcPr>
          <w:p w14:paraId="1FBBB430">
            <w:pPr>
              <w:pStyle w:val="33"/>
              <w:spacing w:line="360" w:lineRule="auto"/>
              <w:rPr>
                <w:rFonts w:hint="eastAsia"/>
                <w:color w:val="auto"/>
                <w:sz w:val="24"/>
                <w:highlight w:val="none"/>
              </w:rPr>
            </w:pPr>
          </w:p>
        </w:tc>
        <w:tc>
          <w:tcPr>
            <w:tcW w:w="912" w:type="dxa"/>
          </w:tcPr>
          <w:p w14:paraId="62625701">
            <w:pPr>
              <w:pStyle w:val="33"/>
              <w:spacing w:line="360" w:lineRule="auto"/>
              <w:rPr>
                <w:rFonts w:hint="eastAsia"/>
                <w:color w:val="auto"/>
                <w:sz w:val="24"/>
                <w:highlight w:val="none"/>
              </w:rPr>
            </w:pPr>
          </w:p>
        </w:tc>
        <w:tc>
          <w:tcPr>
            <w:tcW w:w="1067" w:type="dxa"/>
          </w:tcPr>
          <w:p w14:paraId="2DF33F53">
            <w:pPr>
              <w:pStyle w:val="33"/>
              <w:spacing w:line="360" w:lineRule="auto"/>
              <w:rPr>
                <w:rFonts w:hint="eastAsia"/>
                <w:color w:val="auto"/>
                <w:sz w:val="24"/>
                <w:highlight w:val="none"/>
              </w:rPr>
            </w:pPr>
          </w:p>
        </w:tc>
        <w:tc>
          <w:tcPr>
            <w:tcW w:w="1522" w:type="dxa"/>
          </w:tcPr>
          <w:p w14:paraId="37ACFEBA">
            <w:pPr>
              <w:pStyle w:val="33"/>
              <w:spacing w:line="360" w:lineRule="auto"/>
              <w:rPr>
                <w:rFonts w:hint="eastAsia"/>
                <w:color w:val="auto"/>
                <w:sz w:val="24"/>
                <w:highlight w:val="none"/>
              </w:rPr>
            </w:pPr>
          </w:p>
        </w:tc>
        <w:tc>
          <w:tcPr>
            <w:tcW w:w="1247" w:type="dxa"/>
          </w:tcPr>
          <w:p w14:paraId="3994F52F">
            <w:pPr>
              <w:pStyle w:val="33"/>
              <w:spacing w:line="360" w:lineRule="auto"/>
              <w:rPr>
                <w:rFonts w:hint="eastAsia"/>
                <w:color w:val="auto"/>
                <w:sz w:val="24"/>
                <w:highlight w:val="none"/>
              </w:rPr>
            </w:pPr>
          </w:p>
        </w:tc>
      </w:tr>
      <w:tr w14:paraId="671B9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1" w:hRule="atLeast"/>
        </w:trPr>
        <w:tc>
          <w:tcPr>
            <w:tcW w:w="783" w:type="dxa"/>
          </w:tcPr>
          <w:p w14:paraId="72C0338D">
            <w:pPr>
              <w:pStyle w:val="33"/>
              <w:spacing w:line="360" w:lineRule="auto"/>
              <w:rPr>
                <w:rFonts w:hint="eastAsia"/>
                <w:color w:val="auto"/>
                <w:sz w:val="24"/>
                <w:highlight w:val="none"/>
              </w:rPr>
            </w:pPr>
          </w:p>
        </w:tc>
        <w:tc>
          <w:tcPr>
            <w:tcW w:w="1369" w:type="dxa"/>
            <w:tcBorders>
              <w:right w:val="single" w:color="000000" w:sz="6" w:space="0"/>
            </w:tcBorders>
          </w:tcPr>
          <w:p w14:paraId="04F16781">
            <w:pPr>
              <w:pStyle w:val="33"/>
              <w:spacing w:line="360" w:lineRule="auto"/>
              <w:rPr>
                <w:rFonts w:hint="eastAsia"/>
                <w:color w:val="auto"/>
                <w:sz w:val="24"/>
                <w:highlight w:val="none"/>
              </w:rPr>
            </w:pPr>
          </w:p>
        </w:tc>
        <w:tc>
          <w:tcPr>
            <w:tcW w:w="1006" w:type="dxa"/>
            <w:tcBorders>
              <w:left w:val="single" w:color="000000" w:sz="6" w:space="0"/>
            </w:tcBorders>
          </w:tcPr>
          <w:p w14:paraId="19B54368">
            <w:pPr>
              <w:pStyle w:val="33"/>
              <w:spacing w:line="360" w:lineRule="auto"/>
              <w:rPr>
                <w:rFonts w:hint="eastAsia"/>
                <w:color w:val="auto"/>
                <w:sz w:val="24"/>
                <w:highlight w:val="none"/>
              </w:rPr>
            </w:pPr>
          </w:p>
        </w:tc>
        <w:tc>
          <w:tcPr>
            <w:tcW w:w="802" w:type="dxa"/>
          </w:tcPr>
          <w:p w14:paraId="65B65A9C">
            <w:pPr>
              <w:pStyle w:val="33"/>
              <w:spacing w:line="360" w:lineRule="auto"/>
              <w:rPr>
                <w:rFonts w:hint="eastAsia"/>
                <w:color w:val="auto"/>
                <w:sz w:val="24"/>
                <w:highlight w:val="none"/>
              </w:rPr>
            </w:pPr>
          </w:p>
        </w:tc>
        <w:tc>
          <w:tcPr>
            <w:tcW w:w="912" w:type="dxa"/>
          </w:tcPr>
          <w:p w14:paraId="34A9A077">
            <w:pPr>
              <w:pStyle w:val="33"/>
              <w:spacing w:line="360" w:lineRule="auto"/>
              <w:rPr>
                <w:rFonts w:hint="eastAsia"/>
                <w:color w:val="auto"/>
                <w:sz w:val="24"/>
                <w:highlight w:val="none"/>
              </w:rPr>
            </w:pPr>
          </w:p>
        </w:tc>
        <w:tc>
          <w:tcPr>
            <w:tcW w:w="1067" w:type="dxa"/>
          </w:tcPr>
          <w:p w14:paraId="66CB5860">
            <w:pPr>
              <w:pStyle w:val="33"/>
              <w:spacing w:line="360" w:lineRule="auto"/>
              <w:rPr>
                <w:rFonts w:hint="eastAsia"/>
                <w:color w:val="auto"/>
                <w:sz w:val="24"/>
                <w:highlight w:val="none"/>
              </w:rPr>
            </w:pPr>
          </w:p>
        </w:tc>
        <w:tc>
          <w:tcPr>
            <w:tcW w:w="1522" w:type="dxa"/>
          </w:tcPr>
          <w:p w14:paraId="65695506">
            <w:pPr>
              <w:pStyle w:val="33"/>
              <w:spacing w:line="360" w:lineRule="auto"/>
              <w:rPr>
                <w:rFonts w:hint="eastAsia"/>
                <w:color w:val="auto"/>
                <w:sz w:val="24"/>
                <w:highlight w:val="none"/>
              </w:rPr>
            </w:pPr>
          </w:p>
        </w:tc>
        <w:tc>
          <w:tcPr>
            <w:tcW w:w="1247" w:type="dxa"/>
          </w:tcPr>
          <w:p w14:paraId="7242DEA3">
            <w:pPr>
              <w:pStyle w:val="33"/>
              <w:spacing w:line="360" w:lineRule="auto"/>
              <w:rPr>
                <w:rFonts w:hint="eastAsia"/>
                <w:color w:val="auto"/>
                <w:sz w:val="24"/>
                <w:highlight w:val="none"/>
              </w:rPr>
            </w:pPr>
          </w:p>
        </w:tc>
      </w:tr>
      <w:tr w14:paraId="1677B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7166926A">
            <w:pPr>
              <w:pStyle w:val="33"/>
              <w:spacing w:line="360" w:lineRule="auto"/>
              <w:rPr>
                <w:rFonts w:hint="eastAsia"/>
                <w:color w:val="auto"/>
                <w:sz w:val="24"/>
                <w:highlight w:val="none"/>
              </w:rPr>
            </w:pPr>
          </w:p>
        </w:tc>
        <w:tc>
          <w:tcPr>
            <w:tcW w:w="1369" w:type="dxa"/>
            <w:tcBorders>
              <w:right w:val="single" w:color="000000" w:sz="6" w:space="0"/>
            </w:tcBorders>
          </w:tcPr>
          <w:p w14:paraId="4D0B68D1">
            <w:pPr>
              <w:pStyle w:val="33"/>
              <w:spacing w:line="360" w:lineRule="auto"/>
              <w:rPr>
                <w:rFonts w:hint="eastAsia"/>
                <w:color w:val="auto"/>
                <w:sz w:val="24"/>
                <w:highlight w:val="none"/>
              </w:rPr>
            </w:pPr>
          </w:p>
        </w:tc>
        <w:tc>
          <w:tcPr>
            <w:tcW w:w="1006" w:type="dxa"/>
            <w:tcBorders>
              <w:left w:val="single" w:color="000000" w:sz="6" w:space="0"/>
            </w:tcBorders>
          </w:tcPr>
          <w:p w14:paraId="13F79250">
            <w:pPr>
              <w:pStyle w:val="33"/>
              <w:spacing w:line="360" w:lineRule="auto"/>
              <w:rPr>
                <w:rFonts w:hint="eastAsia"/>
                <w:color w:val="auto"/>
                <w:sz w:val="24"/>
                <w:highlight w:val="none"/>
              </w:rPr>
            </w:pPr>
          </w:p>
        </w:tc>
        <w:tc>
          <w:tcPr>
            <w:tcW w:w="802" w:type="dxa"/>
          </w:tcPr>
          <w:p w14:paraId="46B203AA">
            <w:pPr>
              <w:pStyle w:val="33"/>
              <w:spacing w:line="360" w:lineRule="auto"/>
              <w:rPr>
                <w:rFonts w:hint="eastAsia"/>
                <w:color w:val="auto"/>
                <w:sz w:val="24"/>
                <w:highlight w:val="none"/>
              </w:rPr>
            </w:pPr>
          </w:p>
        </w:tc>
        <w:tc>
          <w:tcPr>
            <w:tcW w:w="912" w:type="dxa"/>
          </w:tcPr>
          <w:p w14:paraId="039688E6">
            <w:pPr>
              <w:pStyle w:val="33"/>
              <w:spacing w:line="360" w:lineRule="auto"/>
              <w:rPr>
                <w:rFonts w:hint="eastAsia"/>
                <w:color w:val="auto"/>
                <w:sz w:val="24"/>
                <w:highlight w:val="none"/>
              </w:rPr>
            </w:pPr>
          </w:p>
        </w:tc>
        <w:tc>
          <w:tcPr>
            <w:tcW w:w="1067" w:type="dxa"/>
          </w:tcPr>
          <w:p w14:paraId="308CCA5F">
            <w:pPr>
              <w:pStyle w:val="33"/>
              <w:spacing w:line="360" w:lineRule="auto"/>
              <w:rPr>
                <w:rFonts w:hint="eastAsia"/>
                <w:color w:val="auto"/>
                <w:sz w:val="24"/>
                <w:highlight w:val="none"/>
              </w:rPr>
            </w:pPr>
          </w:p>
        </w:tc>
        <w:tc>
          <w:tcPr>
            <w:tcW w:w="1522" w:type="dxa"/>
          </w:tcPr>
          <w:p w14:paraId="53D0343D">
            <w:pPr>
              <w:pStyle w:val="33"/>
              <w:spacing w:line="360" w:lineRule="auto"/>
              <w:rPr>
                <w:rFonts w:hint="eastAsia"/>
                <w:color w:val="auto"/>
                <w:sz w:val="24"/>
                <w:highlight w:val="none"/>
              </w:rPr>
            </w:pPr>
          </w:p>
        </w:tc>
        <w:tc>
          <w:tcPr>
            <w:tcW w:w="1247" w:type="dxa"/>
          </w:tcPr>
          <w:p w14:paraId="41E56B76">
            <w:pPr>
              <w:pStyle w:val="33"/>
              <w:spacing w:line="360" w:lineRule="auto"/>
              <w:rPr>
                <w:rFonts w:hint="eastAsia"/>
                <w:color w:val="auto"/>
                <w:sz w:val="24"/>
                <w:highlight w:val="none"/>
              </w:rPr>
            </w:pPr>
          </w:p>
        </w:tc>
      </w:tr>
      <w:tr w14:paraId="417F6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15D5B5F8">
            <w:pPr>
              <w:pStyle w:val="33"/>
              <w:spacing w:line="360" w:lineRule="auto"/>
              <w:rPr>
                <w:rFonts w:hint="eastAsia"/>
                <w:color w:val="auto"/>
                <w:sz w:val="24"/>
                <w:highlight w:val="none"/>
              </w:rPr>
            </w:pPr>
          </w:p>
        </w:tc>
        <w:tc>
          <w:tcPr>
            <w:tcW w:w="1369" w:type="dxa"/>
            <w:tcBorders>
              <w:right w:val="single" w:color="000000" w:sz="6" w:space="0"/>
            </w:tcBorders>
          </w:tcPr>
          <w:p w14:paraId="5844D9FF">
            <w:pPr>
              <w:pStyle w:val="33"/>
              <w:spacing w:line="360" w:lineRule="auto"/>
              <w:rPr>
                <w:rFonts w:hint="eastAsia"/>
                <w:color w:val="auto"/>
                <w:sz w:val="24"/>
                <w:highlight w:val="none"/>
              </w:rPr>
            </w:pPr>
          </w:p>
        </w:tc>
        <w:tc>
          <w:tcPr>
            <w:tcW w:w="1006" w:type="dxa"/>
            <w:tcBorders>
              <w:left w:val="single" w:color="000000" w:sz="6" w:space="0"/>
            </w:tcBorders>
          </w:tcPr>
          <w:p w14:paraId="699904EC">
            <w:pPr>
              <w:pStyle w:val="33"/>
              <w:spacing w:line="360" w:lineRule="auto"/>
              <w:rPr>
                <w:rFonts w:hint="eastAsia"/>
                <w:color w:val="auto"/>
                <w:sz w:val="24"/>
                <w:highlight w:val="none"/>
              </w:rPr>
            </w:pPr>
          </w:p>
        </w:tc>
        <w:tc>
          <w:tcPr>
            <w:tcW w:w="802" w:type="dxa"/>
          </w:tcPr>
          <w:p w14:paraId="16374924">
            <w:pPr>
              <w:pStyle w:val="33"/>
              <w:spacing w:line="360" w:lineRule="auto"/>
              <w:rPr>
                <w:rFonts w:hint="eastAsia"/>
                <w:color w:val="auto"/>
                <w:sz w:val="24"/>
                <w:highlight w:val="none"/>
              </w:rPr>
            </w:pPr>
          </w:p>
        </w:tc>
        <w:tc>
          <w:tcPr>
            <w:tcW w:w="912" w:type="dxa"/>
          </w:tcPr>
          <w:p w14:paraId="3CFB1CF1">
            <w:pPr>
              <w:pStyle w:val="33"/>
              <w:spacing w:line="360" w:lineRule="auto"/>
              <w:rPr>
                <w:rFonts w:hint="eastAsia"/>
                <w:color w:val="auto"/>
                <w:sz w:val="24"/>
                <w:highlight w:val="none"/>
              </w:rPr>
            </w:pPr>
          </w:p>
        </w:tc>
        <w:tc>
          <w:tcPr>
            <w:tcW w:w="1067" w:type="dxa"/>
          </w:tcPr>
          <w:p w14:paraId="7947298A">
            <w:pPr>
              <w:pStyle w:val="33"/>
              <w:spacing w:line="360" w:lineRule="auto"/>
              <w:rPr>
                <w:rFonts w:hint="eastAsia"/>
                <w:color w:val="auto"/>
                <w:sz w:val="24"/>
                <w:highlight w:val="none"/>
              </w:rPr>
            </w:pPr>
          </w:p>
        </w:tc>
        <w:tc>
          <w:tcPr>
            <w:tcW w:w="1522" w:type="dxa"/>
          </w:tcPr>
          <w:p w14:paraId="1F36BECF">
            <w:pPr>
              <w:pStyle w:val="33"/>
              <w:spacing w:line="360" w:lineRule="auto"/>
              <w:rPr>
                <w:rFonts w:hint="eastAsia"/>
                <w:color w:val="auto"/>
                <w:sz w:val="24"/>
                <w:highlight w:val="none"/>
              </w:rPr>
            </w:pPr>
          </w:p>
        </w:tc>
        <w:tc>
          <w:tcPr>
            <w:tcW w:w="1247" w:type="dxa"/>
          </w:tcPr>
          <w:p w14:paraId="6DC3D8E0">
            <w:pPr>
              <w:pStyle w:val="33"/>
              <w:spacing w:line="360" w:lineRule="auto"/>
              <w:rPr>
                <w:rFonts w:hint="eastAsia"/>
                <w:color w:val="auto"/>
                <w:sz w:val="24"/>
                <w:highlight w:val="none"/>
              </w:rPr>
            </w:pPr>
          </w:p>
        </w:tc>
      </w:tr>
      <w:tr w14:paraId="7B227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83" w:type="dxa"/>
          </w:tcPr>
          <w:p w14:paraId="34B9B5AC">
            <w:pPr>
              <w:pStyle w:val="33"/>
              <w:spacing w:line="360" w:lineRule="auto"/>
              <w:rPr>
                <w:rFonts w:hint="eastAsia"/>
                <w:color w:val="auto"/>
                <w:sz w:val="24"/>
                <w:highlight w:val="none"/>
              </w:rPr>
            </w:pPr>
          </w:p>
        </w:tc>
        <w:tc>
          <w:tcPr>
            <w:tcW w:w="1369" w:type="dxa"/>
            <w:tcBorders>
              <w:right w:val="single" w:color="000000" w:sz="6" w:space="0"/>
            </w:tcBorders>
          </w:tcPr>
          <w:p w14:paraId="4B73E499">
            <w:pPr>
              <w:pStyle w:val="33"/>
              <w:spacing w:line="360" w:lineRule="auto"/>
              <w:rPr>
                <w:rFonts w:hint="eastAsia"/>
                <w:color w:val="auto"/>
                <w:sz w:val="24"/>
                <w:highlight w:val="none"/>
              </w:rPr>
            </w:pPr>
          </w:p>
        </w:tc>
        <w:tc>
          <w:tcPr>
            <w:tcW w:w="1006" w:type="dxa"/>
            <w:tcBorders>
              <w:left w:val="single" w:color="000000" w:sz="6" w:space="0"/>
            </w:tcBorders>
          </w:tcPr>
          <w:p w14:paraId="30CAC058">
            <w:pPr>
              <w:pStyle w:val="33"/>
              <w:spacing w:line="360" w:lineRule="auto"/>
              <w:rPr>
                <w:rFonts w:hint="eastAsia"/>
                <w:color w:val="auto"/>
                <w:sz w:val="24"/>
                <w:highlight w:val="none"/>
              </w:rPr>
            </w:pPr>
          </w:p>
        </w:tc>
        <w:tc>
          <w:tcPr>
            <w:tcW w:w="802" w:type="dxa"/>
          </w:tcPr>
          <w:p w14:paraId="6864022E">
            <w:pPr>
              <w:pStyle w:val="33"/>
              <w:spacing w:line="360" w:lineRule="auto"/>
              <w:rPr>
                <w:rFonts w:hint="eastAsia"/>
                <w:color w:val="auto"/>
                <w:sz w:val="24"/>
                <w:highlight w:val="none"/>
              </w:rPr>
            </w:pPr>
          </w:p>
        </w:tc>
        <w:tc>
          <w:tcPr>
            <w:tcW w:w="912" w:type="dxa"/>
          </w:tcPr>
          <w:p w14:paraId="7212F749">
            <w:pPr>
              <w:pStyle w:val="33"/>
              <w:spacing w:line="360" w:lineRule="auto"/>
              <w:rPr>
                <w:rFonts w:hint="eastAsia"/>
                <w:color w:val="auto"/>
                <w:sz w:val="24"/>
                <w:highlight w:val="none"/>
              </w:rPr>
            </w:pPr>
          </w:p>
        </w:tc>
        <w:tc>
          <w:tcPr>
            <w:tcW w:w="1067" w:type="dxa"/>
          </w:tcPr>
          <w:p w14:paraId="094402EA">
            <w:pPr>
              <w:pStyle w:val="33"/>
              <w:spacing w:line="360" w:lineRule="auto"/>
              <w:rPr>
                <w:rFonts w:hint="eastAsia"/>
                <w:color w:val="auto"/>
                <w:sz w:val="24"/>
                <w:highlight w:val="none"/>
              </w:rPr>
            </w:pPr>
          </w:p>
        </w:tc>
        <w:tc>
          <w:tcPr>
            <w:tcW w:w="1522" w:type="dxa"/>
          </w:tcPr>
          <w:p w14:paraId="64A45FC2">
            <w:pPr>
              <w:pStyle w:val="33"/>
              <w:spacing w:line="360" w:lineRule="auto"/>
              <w:rPr>
                <w:rFonts w:hint="eastAsia"/>
                <w:color w:val="auto"/>
                <w:sz w:val="24"/>
                <w:highlight w:val="none"/>
              </w:rPr>
            </w:pPr>
          </w:p>
        </w:tc>
        <w:tc>
          <w:tcPr>
            <w:tcW w:w="1247" w:type="dxa"/>
          </w:tcPr>
          <w:p w14:paraId="7C30B1CA">
            <w:pPr>
              <w:pStyle w:val="33"/>
              <w:spacing w:line="360" w:lineRule="auto"/>
              <w:rPr>
                <w:rFonts w:hint="eastAsia"/>
                <w:color w:val="auto"/>
                <w:sz w:val="24"/>
                <w:highlight w:val="none"/>
              </w:rPr>
            </w:pPr>
          </w:p>
        </w:tc>
      </w:tr>
      <w:tr w14:paraId="3D232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64332832">
            <w:pPr>
              <w:pStyle w:val="33"/>
              <w:spacing w:line="360" w:lineRule="auto"/>
              <w:rPr>
                <w:rFonts w:hint="eastAsia"/>
                <w:color w:val="auto"/>
                <w:sz w:val="24"/>
                <w:highlight w:val="none"/>
              </w:rPr>
            </w:pPr>
          </w:p>
        </w:tc>
        <w:tc>
          <w:tcPr>
            <w:tcW w:w="1369" w:type="dxa"/>
            <w:tcBorders>
              <w:right w:val="single" w:color="000000" w:sz="6" w:space="0"/>
            </w:tcBorders>
          </w:tcPr>
          <w:p w14:paraId="4D55E3F2">
            <w:pPr>
              <w:pStyle w:val="33"/>
              <w:spacing w:line="360" w:lineRule="auto"/>
              <w:rPr>
                <w:rFonts w:hint="eastAsia"/>
                <w:color w:val="auto"/>
                <w:sz w:val="24"/>
                <w:highlight w:val="none"/>
              </w:rPr>
            </w:pPr>
          </w:p>
        </w:tc>
        <w:tc>
          <w:tcPr>
            <w:tcW w:w="1006" w:type="dxa"/>
            <w:tcBorders>
              <w:left w:val="single" w:color="000000" w:sz="6" w:space="0"/>
            </w:tcBorders>
          </w:tcPr>
          <w:p w14:paraId="412A8C84">
            <w:pPr>
              <w:pStyle w:val="33"/>
              <w:spacing w:line="360" w:lineRule="auto"/>
              <w:rPr>
                <w:rFonts w:hint="eastAsia"/>
                <w:color w:val="auto"/>
                <w:sz w:val="24"/>
                <w:highlight w:val="none"/>
              </w:rPr>
            </w:pPr>
          </w:p>
        </w:tc>
        <w:tc>
          <w:tcPr>
            <w:tcW w:w="802" w:type="dxa"/>
          </w:tcPr>
          <w:p w14:paraId="54A72613">
            <w:pPr>
              <w:pStyle w:val="33"/>
              <w:spacing w:line="360" w:lineRule="auto"/>
              <w:rPr>
                <w:rFonts w:hint="eastAsia"/>
                <w:color w:val="auto"/>
                <w:sz w:val="24"/>
                <w:highlight w:val="none"/>
              </w:rPr>
            </w:pPr>
          </w:p>
        </w:tc>
        <w:tc>
          <w:tcPr>
            <w:tcW w:w="912" w:type="dxa"/>
          </w:tcPr>
          <w:p w14:paraId="258D9AFA">
            <w:pPr>
              <w:pStyle w:val="33"/>
              <w:spacing w:line="360" w:lineRule="auto"/>
              <w:rPr>
                <w:rFonts w:hint="eastAsia"/>
                <w:color w:val="auto"/>
                <w:sz w:val="24"/>
                <w:highlight w:val="none"/>
              </w:rPr>
            </w:pPr>
          </w:p>
        </w:tc>
        <w:tc>
          <w:tcPr>
            <w:tcW w:w="1067" w:type="dxa"/>
          </w:tcPr>
          <w:p w14:paraId="767A31E8">
            <w:pPr>
              <w:pStyle w:val="33"/>
              <w:spacing w:line="360" w:lineRule="auto"/>
              <w:rPr>
                <w:rFonts w:hint="eastAsia"/>
                <w:color w:val="auto"/>
                <w:sz w:val="24"/>
                <w:highlight w:val="none"/>
              </w:rPr>
            </w:pPr>
          </w:p>
        </w:tc>
        <w:tc>
          <w:tcPr>
            <w:tcW w:w="1522" w:type="dxa"/>
          </w:tcPr>
          <w:p w14:paraId="5BBA6CEC">
            <w:pPr>
              <w:pStyle w:val="33"/>
              <w:spacing w:line="360" w:lineRule="auto"/>
              <w:rPr>
                <w:rFonts w:hint="eastAsia"/>
                <w:color w:val="auto"/>
                <w:sz w:val="24"/>
                <w:highlight w:val="none"/>
              </w:rPr>
            </w:pPr>
          </w:p>
        </w:tc>
        <w:tc>
          <w:tcPr>
            <w:tcW w:w="1247" w:type="dxa"/>
          </w:tcPr>
          <w:p w14:paraId="4134B8D7">
            <w:pPr>
              <w:pStyle w:val="33"/>
              <w:spacing w:line="360" w:lineRule="auto"/>
              <w:rPr>
                <w:rFonts w:hint="eastAsia"/>
                <w:color w:val="auto"/>
                <w:sz w:val="24"/>
                <w:highlight w:val="none"/>
              </w:rPr>
            </w:pPr>
          </w:p>
        </w:tc>
      </w:tr>
      <w:tr w14:paraId="5E324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18EB164C">
            <w:pPr>
              <w:pStyle w:val="33"/>
              <w:spacing w:line="360" w:lineRule="auto"/>
              <w:rPr>
                <w:rFonts w:hint="eastAsia"/>
                <w:color w:val="auto"/>
                <w:sz w:val="24"/>
                <w:highlight w:val="none"/>
              </w:rPr>
            </w:pPr>
          </w:p>
        </w:tc>
        <w:tc>
          <w:tcPr>
            <w:tcW w:w="1369" w:type="dxa"/>
            <w:tcBorders>
              <w:right w:val="single" w:color="000000" w:sz="6" w:space="0"/>
            </w:tcBorders>
          </w:tcPr>
          <w:p w14:paraId="3B26FE33">
            <w:pPr>
              <w:pStyle w:val="33"/>
              <w:spacing w:line="360" w:lineRule="auto"/>
              <w:rPr>
                <w:rFonts w:hint="eastAsia"/>
                <w:color w:val="auto"/>
                <w:sz w:val="24"/>
                <w:highlight w:val="none"/>
              </w:rPr>
            </w:pPr>
          </w:p>
        </w:tc>
        <w:tc>
          <w:tcPr>
            <w:tcW w:w="1006" w:type="dxa"/>
            <w:tcBorders>
              <w:left w:val="single" w:color="000000" w:sz="6" w:space="0"/>
            </w:tcBorders>
          </w:tcPr>
          <w:p w14:paraId="770EEB62">
            <w:pPr>
              <w:pStyle w:val="33"/>
              <w:spacing w:line="360" w:lineRule="auto"/>
              <w:rPr>
                <w:rFonts w:hint="eastAsia"/>
                <w:color w:val="auto"/>
                <w:sz w:val="24"/>
                <w:highlight w:val="none"/>
              </w:rPr>
            </w:pPr>
          </w:p>
        </w:tc>
        <w:tc>
          <w:tcPr>
            <w:tcW w:w="802" w:type="dxa"/>
          </w:tcPr>
          <w:p w14:paraId="70D6F8BF">
            <w:pPr>
              <w:pStyle w:val="33"/>
              <w:spacing w:line="360" w:lineRule="auto"/>
              <w:rPr>
                <w:rFonts w:hint="eastAsia"/>
                <w:color w:val="auto"/>
                <w:sz w:val="24"/>
                <w:highlight w:val="none"/>
              </w:rPr>
            </w:pPr>
          </w:p>
        </w:tc>
        <w:tc>
          <w:tcPr>
            <w:tcW w:w="912" w:type="dxa"/>
          </w:tcPr>
          <w:p w14:paraId="6F17AEA3">
            <w:pPr>
              <w:pStyle w:val="33"/>
              <w:spacing w:line="360" w:lineRule="auto"/>
              <w:rPr>
                <w:rFonts w:hint="eastAsia"/>
                <w:color w:val="auto"/>
                <w:sz w:val="24"/>
                <w:highlight w:val="none"/>
              </w:rPr>
            </w:pPr>
          </w:p>
        </w:tc>
        <w:tc>
          <w:tcPr>
            <w:tcW w:w="1067" w:type="dxa"/>
          </w:tcPr>
          <w:p w14:paraId="512ED407">
            <w:pPr>
              <w:pStyle w:val="33"/>
              <w:spacing w:line="360" w:lineRule="auto"/>
              <w:rPr>
                <w:rFonts w:hint="eastAsia"/>
                <w:color w:val="auto"/>
                <w:sz w:val="24"/>
                <w:highlight w:val="none"/>
              </w:rPr>
            </w:pPr>
          </w:p>
        </w:tc>
        <w:tc>
          <w:tcPr>
            <w:tcW w:w="1522" w:type="dxa"/>
          </w:tcPr>
          <w:p w14:paraId="6073AD9E">
            <w:pPr>
              <w:pStyle w:val="33"/>
              <w:spacing w:line="360" w:lineRule="auto"/>
              <w:rPr>
                <w:rFonts w:hint="eastAsia"/>
                <w:color w:val="auto"/>
                <w:sz w:val="24"/>
                <w:highlight w:val="none"/>
              </w:rPr>
            </w:pPr>
          </w:p>
        </w:tc>
        <w:tc>
          <w:tcPr>
            <w:tcW w:w="1247" w:type="dxa"/>
          </w:tcPr>
          <w:p w14:paraId="43C5FF9A">
            <w:pPr>
              <w:pStyle w:val="33"/>
              <w:spacing w:line="360" w:lineRule="auto"/>
              <w:rPr>
                <w:rFonts w:hint="eastAsia"/>
                <w:color w:val="auto"/>
                <w:sz w:val="24"/>
                <w:highlight w:val="none"/>
              </w:rPr>
            </w:pPr>
          </w:p>
        </w:tc>
      </w:tr>
      <w:tr w14:paraId="00C29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24AFC75F">
            <w:pPr>
              <w:pStyle w:val="33"/>
              <w:spacing w:line="360" w:lineRule="auto"/>
              <w:rPr>
                <w:rFonts w:hint="eastAsia"/>
                <w:color w:val="auto"/>
                <w:sz w:val="24"/>
                <w:highlight w:val="none"/>
              </w:rPr>
            </w:pPr>
          </w:p>
        </w:tc>
        <w:tc>
          <w:tcPr>
            <w:tcW w:w="1369" w:type="dxa"/>
            <w:tcBorders>
              <w:right w:val="single" w:color="000000" w:sz="6" w:space="0"/>
            </w:tcBorders>
          </w:tcPr>
          <w:p w14:paraId="71CDBBEE">
            <w:pPr>
              <w:pStyle w:val="33"/>
              <w:spacing w:line="360" w:lineRule="auto"/>
              <w:rPr>
                <w:rFonts w:hint="eastAsia"/>
                <w:color w:val="auto"/>
                <w:sz w:val="24"/>
                <w:highlight w:val="none"/>
              </w:rPr>
            </w:pPr>
          </w:p>
        </w:tc>
        <w:tc>
          <w:tcPr>
            <w:tcW w:w="1006" w:type="dxa"/>
            <w:tcBorders>
              <w:left w:val="single" w:color="000000" w:sz="6" w:space="0"/>
            </w:tcBorders>
          </w:tcPr>
          <w:p w14:paraId="4BD53057">
            <w:pPr>
              <w:pStyle w:val="33"/>
              <w:spacing w:line="360" w:lineRule="auto"/>
              <w:rPr>
                <w:rFonts w:hint="eastAsia"/>
                <w:color w:val="auto"/>
                <w:sz w:val="24"/>
                <w:highlight w:val="none"/>
              </w:rPr>
            </w:pPr>
          </w:p>
        </w:tc>
        <w:tc>
          <w:tcPr>
            <w:tcW w:w="802" w:type="dxa"/>
          </w:tcPr>
          <w:p w14:paraId="6BF94415">
            <w:pPr>
              <w:pStyle w:val="33"/>
              <w:spacing w:line="360" w:lineRule="auto"/>
              <w:rPr>
                <w:rFonts w:hint="eastAsia"/>
                <w:color w:val="auto"/>
                <w:sz w:val="24"/>
                <w:highlight w:val="none"/>
              </w:rPr>
            </w:pPr>
          </w:p>
        </w:tc>
        <w:tc>
          <w:tcPr>
            <w:tcW w:w="912" w:type="dxa"/>
          </w:tcPr>
          <w:p w14:paraId="09CFE770">
            <w:pPr>
              <w:pStyle w:val="33"/>
              <w:spacing w:line="360" w:lineRule="auto"/>
              <w:rPr>
                <w:rFonts w:hint="eastAsia"/>
                <w:color w:val="auto"/>
                <w:sz w:val="24"/>
                <w:highlight w:val="none"/>
              </w:rPr>
            </w:pPr>
          </w:p>
        </w:tc>
        <w:tc>
          <w:tcPr>
            <w:tcW w:w="1067" w:type="dxa"/>
          </w:tcPr>
          <w:p w14:paraId="459CC9E0">
            <w:pPr>
              <w:pStyle w:val="33"/>
              <w:spacing w:line="360" w:lineRule="auto"/>
              <w:rPr>
                <w:rFonts w:hint="eastAsia"/>
                <w:color w:val="auto"/>
                <w:sz w:val="24"/>
                <w:highlight w:val="none"/>
              </w:rPr>
            </w:pPr>
          </w:p>
        </w:tc>
        <w:tc>
          <w:tcPr>
            <w:tcW w:w="1522" w:type="dxa"/>
          </w:tcPr>
          <w:p w14:paraId="44739A74">
            <w:pPr>
              <w:pStyle w:val="33"/>
              <w:spacing w:line="360" w:lineRule="auto"/>
              <w:rPr>
                <w:rFonts w:hint="eastAsia"/>
                <w:color w:val="auto"/>
                <w:sz w:val="24"/>
                <w:highlight w:val="none"/>
              </w:rPr>
            </w:pPr>
          </w:p>
        </w:tc>
        <w:tc>
          <w:tcPr>
            <w:tcW w:w="1247" w:type="dxa"/>
          </w:tcPr>
          <w:p w14:paraId="62C47970">
            <w:pPr>
              <w:pStyle w:val="33"/>
              <w:spacing w:line="360" w:lineRule="auto"/>
              <w:rPr>
                <w:rFonts w:hint="eastAsia"/>
                <w:color w:val="auto"/>
                <w:sz w:val="24"/>
                <w:highlight w:val="none"/>
              </w:rPr>
            </w:pPr>
          </w:p>
        </w:tc>
      </w:tr>
      <w:tr w14:paraId="7161E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14:paraId="304CBBFC">
            <w:pPr>
              <w:pStyle w:val="33"/>
              <w:spacing w:line="360" w:lineRule="auto"/>
              <w:rPr>
                <w:rFonts w:hint="eastAsia"/>
                <w:color w:val="auto"/>
                <w:sz w:val="24"/>
                <w:highlight w:val="none"/>
              </w:rPr>
            </w:pPr>
          </w:p>
        </w:tc>
        <w:tc>
          <w:tcPr>
            <w:tcW w:w="1369" w:type="dxa"/>
            <w:tcBorders>
              <w:right w:val="single" w:color="000000" w:sz="6" w:space="0"/>
            </w:tcBorders>
          </w:tcPr>
          <w:p w14:paraId="61436C00">
            <w:pPr>
              <w:pStyle w:val="33"/>
              <w:spacing w:line="360" w:lineRule="auto"/>
              <w:rPr>
                <w:rFonts w:hint="eastAsia"/>
                <w:color w:val="auto"/>
                <w:sz w:val="24"/>
                <w:highlight w:val="none"/>
              </w:rPr>
            </w:pPr>
          </w:p>
        </w:tc>
        <w:tc>
          <w:tcPr>
            <w:tcW w:w="1006" w:type="dxa"/>
            <w:tcBorders>
              <w:left w:val="single" w:color="000000" w:sz="6" w:space="0"/>
            </w:tcBorders>
          </w:tcPr>
          <w:p w14:paraId="40FA05C6">
            <w:pPr>
              <w:pStyle w:val="33"/>
              <w:spacing w:line="360" w:lineRule="auto"/>
              <w:rPr>
                <w:rFonts w:hint="eastAsia"/>
                <w:color w:val="auto"/>
                <w:sz w:val="24"/>
                <w:highlight w:val="none"/>
              </w:rPr>
            </w:pPr>
          </w:p>
        </w:tc>
        <w:tc>
          <w:tcPr>
            <w:tcW w:w="802" w:type="dxa"/>
          </w:tcPr>
          <w:p w14:paraId="09671276">
            <w:pPr>
              <w:pStyle w:val="33"/>
              <w:spacing w:line="360" w:lineRule="auto"/>
              <w:rPr>
                <w:rFonts w:hint="eastAsia"/>
                <w:color w:val="auto"/>
                <w:sz w:val="24"/>
                <w:highlight w:val="none"/>
              </w:rPr>
            </w:pPr>
          </w:p>
        </w:tc>
        <w:tc>
          <w:tcPr>
            <w:tcW w:w="912" w:type="dxa"/>
          </w:tcPr>
          <w:p w14:paraId="2406239B">
            <w:pPr>
              <w:pStyle w:val="33"/>
              <w:spacing w:line="360" w:lineRule="auto"/>
              <w:rPr>
                <w:rFonts w:hint="eastAsia"/>
                <w:color w:val="auto"/>
                <w:sz w:val="24"/>
                <w:highlight w:val="none"/>
              </w:rPr>
            </w:pPr>
          </w:p>
        </w:tc>
        <w:tc>
          <w:tcPr>
            <w:tcW w:w="1067" w:type="dxa"/>
          </w:tcPr>
          <w:p w14:paraId="1BEC25B8">
            <w:pPr>
              <w:pStyle w:val="33"/>
              <w:spacing w:line="360" w:lineRule="auto"/>
              <w:rPr>
                <w:rFonts w:hint="eastAsia"/>
                <w:color w:val="auto"/>
                <w:sz w:val="24"/>
                <w:highlight w:val="none"/>
              </w:rPr>
            </w:pPr>
          </w:p>
        </w:tc>
        <w:tc>
          <w:tcPr>
            <w:tcW w:w="1522" w:type="dxa"/>
          </w:tcPr>
          <w:p w14:paraId="177115E1">
            <w:pPr>
              <w:pStyle w:val="33"/>
              <w:spacing w:line="360" w:lineRule="auto"/>
              <w:rPr>
                <w:rFonts w:hint="eastAsia"/>
                <w:color w:val="auto"/>
                <w:sz w:val="24"/>
                <w:highlight w:val="none"/>
              </w:rPr>
            </w:pPr>
          </w:p>
        </w:tc>
        <w:tc>
          <w:tcPr>
            <w:tcW w:w="1247" w:type="dxa"/>
          </w:tcPr>
          <w:p w14:paraId="7D2A828B">
            <w:pPr>
              <w:pStyle w:val="33"/>
              <w:spacing w:line="360" w:lineRule="auto"/>
              <w:rPr>
                <w:rFonts w:hint="eastAsia"/>
                <w:color w:val="auto"/>
                <w:sz w:val="24"/>
                <w:highlight w:val="none"/>
              </w:rPr>
            </w:pPr>
          </w:p>
        </w:tc>
      </w:tr>
      <w:tr w14:paraId="663D6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783" w:type="dxa"/>
          </w:tcPr>
          <w:p w14:paraId="236E5B6C">
            <w:pPr>
              <w:pStyle w:val="33"/>
              <w:spacing w:line="360" w:lineRule="auto"/>
              <w:rPr>
                <w:rFonts w:hint="eastAsia"/>
                <w:color w:val="auto"/>
                <w:sz w:val="24"/>
                <w:highlight w:val="none"/>
              </w:rPr>
            </w:pPr>
          </w:p>
        </w:tc>
        <w:tc>
          <w:tcPr>
            <w:tcW w:w="1369" w:type="dxa"/>
            <w:tcBorders>
              <w:right w:val="single" w:color="000000" w:sz="6" w:space="0"/>
            </w:tcBorders>
          </w:tcPr>
          <w:p w14:paraId="1B9B419F">
            <w:pPr>
              <w:pStyle w:val="33"/>
              <w:spacing w:line="360" w:lineRule="auto"/>
              <w:rPr>
                <w:rFonts w:hint="eastAsia"/>
                <w:color w:val="auto"/>
                <w:sz w:val="24"/>
                <w:highlight w:val="none"/>
              </w:rPr>
            </w:pPr>
          </w:p>
        </w:tc>
        <w:tc>
          <w:tcPr>
            <w:tcW w:w="1006" w:type="dxa"/>
            <w:tcBorders>
              <w:left w:val="single" w:color="000000" w:sz="6" w:space="0"/>
            </w:tcBorders>
          </w:tcPr>
          <w:p w14:paraId="166CFBB5">
            <w:pPr>
              <w:pStyle w:val="33"/>
              <w:spacing w:line="360" w:lineRule="auto"/>
              <w:rPr>
                <w:rFonts w:hint="eastAsia"/>
                <w:color w:val="auto"/>
                <w:sz w:val="24"/>
                <w:highlight w:val="none"/>
              </w:rPr>
            </w:pPr>
          </w:p>
        </w:tc>
        <w:tc>
          <w:tcPr>
            <w:tcW w:w="802" w:type="dxa"/>
          </w:tcPr>
          <w:p w14:paraId="461DE03C">
            <w:pPr>
              <w:pStyle w:val="33"/>
              <w:spacing w:line="360" w:lineRule="auto"/>
              <w:rPr>
                <w:rFonts w:hint="eastAsia"/>
                <w:color w:val="auto"/>
                <w:sz w:val="24"/>
                <w:highlight w:val="none"/>
              </w:rPr>
            </w:pPr>
          </w:p>
        </w:tc>
        <w:tc>
          <w:tcPr>
            <w:tcW w:w="912" w:type="dxa"/>
          </w:tcPr>
          <w:p w14:paraId="7ED4F29E">
            <w:pPr>
              <w:pStyle w:val="33"/>
              <w:spacing w:line="360" w:lineRule="auto"/>
              <w:rPr>
                <w:rFonts w:hint="eastAsia"/>
                <w:color w:val="auto"/>
                <w:sz w:val="24"/>
                <w:highlight w:val="none"/>
              </w:rPr>
            </w:pPr>
          </w:p>
        </w:tc>
        <w:tc>
          <w:tcPr>
            <w:tcW w:w="1067" w:type="dxa"/>
          </w:tcPr>
          <w:p w14:paraId="1C6EEBF4">
            <w:pPr>
              <w:pStyle w:val="33"/>
              <w:spacing w:line="360" w:lineRule="auto"/>
              <w:rPr>
                <w:rFonts w:hint="eastAsia"/>
                <w:color w:val="auto"/>
                <w:sz w:val="24"/>
                <w:highlight w:val="none"/>
              </w:rPr>
            </w:pPr>
          </w:p>
        </w:tc>
        <w:tc>
          <w:tcPr>
            <w:tcW w:w="1522" w:type="dxa"/>
          </w:tcPr>
          <w:p w14:paraId="00D7E9E3">
            <w:pPr>
              <w:pStyle w:val="33"/>
              <w:spacing w:line="360" w:lineRule="auto"/>
              <w:rPr>
                <w:rFonts w:hint="eastAsia"/>
                <w:color w:val="auto"/>
                <w:sz w:val="24"/>
                <w:highlight w:val="none"/>
              </w:rPr>
            </w:pPr>
          </w:p>
        </w:tc>
        <w:tc>
          <w:tcPr>
            <w:tcW w:w="1247" w:type="dxa"/>
          </w:tcPr>
          <w:p w14:paraId="5B30BAFE">
            <w:pPr>
              <w:pStyle w:val="33"/>
              <w:spacing w:line="360" w:lineRule="auto"/>
              <w:rPr>
                <w:rFonts w:hint="eastAsia"/>
                <w:color w:val="auto"/>
                <w:sz w:val="24"/>
                <w:highlight w:val="none"/>
              </w:rPr>
            </w:pPr>
          </w:p>
        </w:tc>
      </w:tr>
      <w:tr w14:paraId="2789B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783" w:type="dxa"/>
          </w:tcPr>
          <w:p w14:paraId="675285DE">
            <w:pPr>
              <w:pStyle w:val="33"/>
              <w:spacing w:line="360" w:lineRule="auto"/>
              <w:rPr>
                <w:rFonts w:hint="eastAsia"/>
                <w:color w:val="auto"/>
                <w:sz w:val="24"/>
                <w:highlight w:val="none"/>
              </w:rPr>
            </w:pPr>
          </w:p>
        </w:tc>
        <w:tc>
          <w:tcPr>
            <w:tcW w:w="1369" w:type="dxa"/>
            <w:tcBorders>
              <w:right w:val="single" w:color="000000" w:sz="6" w:space="0"/>
            </w:tcBorders>
          </w:tcPr>
          <w:p w14:paraId="1855B6CC">
            <w:pPr>
              <w:pStyle w:val="33"/>
              <w:spacing w:line="360" w:lineRule="auto"/>
              <w:rPr>
                <w:rFonts w:hint="eastAsia"/>
                <w:color w:val="auto"/>
                <w:sz w:val="24"/>
                <w:highlight w:val="none"/>
              </w:rPr>
            </w:pPr>
          </w:p>
        </w:tc>
        <w:tc>
          <w:tcPr>
            <w:tcW w:w="1006" w:type="dxa"/>
            <w:tcBorders>
              <w:left w:val="single" w:color="000000" w:sz="6" w:space="0"/>
            </w:tcBorders>
          </w:tcPr>
          <w:p w14:paraId="4A9205EA">
            <w:pPr>
              <w:pStyle w:val="33"/>
              <w:spacing w:line="360" w:lineRule="auto"/>
              <w:rPr>
                <w:rFonts w:hint="eastAsia"/>
                <w:color w:val="auto"/>
                <w:sz w:val="24"/>
                <w:highlight w:val="none"/>
              </w:rPr>
            </w:pPr>
          </w:p>
        </w:tc>
        <w:tc>
          <w:tcPr>
            <w:tcW w:w="802" w:type="dxa"/>
          </w:tcPr>
          <w:p w14:paraId="510DC954">
            <w:pPr>
              <w:pStyle w:val="33"/>
              <w:spacing w:line="360" w:lineRule="auto"/>
              <w:rPr>
                <w:rFonts w:hint="eastAsia"/>
                <w:color w:val="auto"/>
                <w:sz w:val="24"/>
                <w:highlight w:val="none"/>
              </w:rPr>
            </w:pPr>
          </w:p>
        </w:tc>
        <w:tc>
          <w:tcPr>
            <w:tcW w:w="912" w:type="dxa"/>
          </w:tcPr>
          <w:p w14:paraId="5E756C7A">
            <w:pPr>
              <w:pStyle w:val="33"/>
              <w:spacing w:line="360" w:lineRule="auto"/>
              <w:rPr>
                <w:rFonts w:hint="eastAsia"/>
                <w:color w:val="auto"/>
                <w:sz w:val="24"/>
                <w:highlight w:val="none"/>
              </w:rPr>
            </w:pPr>
          </w:p>
        </w:tc>
        <w:tc>
          <w:tcPr>
            <w:tcW w:w="1067" w:type="dxa"/>
          </w:tcPr>
          <w:p w14:paraId="7C72E61D">
            <w:pPr>
              <w:pStyle w:val="33"/>
              <w:spacing w:line="360" w:lineRule="auto"/>
              <w:rPr>
                <w:rFonts w:hint="eastAsia"/>
                <w:color w:val="auto"/>
                <w:sz w:val="24"/>
                <w:highlight w:val="none"/>
              </w:rPr>
            </w:pPr>
          </w:p>
        </w:tc>
        <w:tc>
          <w:tcPr>
            <w:tcW w:w="1522" w:type="dxa"/>
          </w:tcPr>
          <w:p w14:paraId="3CA4C49B">
            <w:pPr>
              <w:pStyle w:val="33"/>
              <w:spacing w:line="360" w:lineRule="auto"/>
              <w:rPr>
                <w:rFonts w:hint="eastAsia"/>
                <w:color w:val="auto"/>
                <w:sz w:val="24"/>
                <w:highlight w:val="none"/>
              </w:rPr>
            </w:pPr>
          </w:p>
        </w:tc>
        <w:tc>
          <w:tcPr>
            <w:tcW w:w="1247" w:type="dxa"/>
          </w:tcPr>
          <w:p w14:paraId="56E3B460">
            <w:pPr>
              <w:pStyle w:val="33"/>
              <w:spacing w:line="360" w:lineRule="auto"/>
              <w:rPr>
                <w:rFonts w:hint="eastAsia"/>
                <w:color w:val="auto"/>
                <w:sz w:val="24"/>
                <w:highlight w:val="none"/>
              </w:rPr>
            </w:pPr>
          </w:p>
        </w:tc>
      </w:tr>
    </w:tbl>
    <w:p w14:paraId="458709CB">
      <w:pPr>
        <w:pStyle w:val="10"/>
        <w:spacing w:before="9" w:line="360" w:lineRule="auto"/>
        <w:rPr>
          <w:rFonts w:hint="eastAsia"/>
          <w:color w:val="auto"/>
          <w:sz w:val="20"/>
          <w:highlight w:val="none"/>
        </w:rPr>
      </w:pPr>
    </w:p>
    <w:p w14:paraId="264102F0">
      <w:pPr>
        <w:ind w:firstLine="440" w:firstLineChars="200"/>
        <w:rPr>
          <w:rFonts w:ascii="Times New Roman" w:hAnsi="Times New Roman"/>
          <w:color w:val="auto"/>
          <w:szCs w:val="21"/>
          <w:highlight w:val="none"/>
        </w:rPr>
      </w:pPr>
      <w:r>
        <w:rPr>
          <w:color w:val="auto"/>
          <w:highlight w:val="none"/>
        </w:rPr>
        <w:t>注：</w:t>
      </w:r>
      <w:r>
        <w:rPr>
          <w:rFonts w:hint="eastAsia"/>
          <w:color w:val="auto"/>
          <w:highlight w:val="none"/>
        </w:rPr>
        <w:t>本项不作为资审内容。投标人根据“</w:t>
      </w:r>
      <w:r>
        <w:rPr>
          <w:rFonts w:hint="eastAsia"/>
          <w:color w:val="auto"/>
          <w:szCs w:val="21"/>
          <w:highlight w:val="none"/>
        </w:rPr>
        <w:t>第五章委托人要求</w:t>
      </w:r>
      <w:r>
        <w:rPr>
          <w:rFonts w:hint="eastAsia"/>
          <w:color w:val="auto"/>
          <w:highlight w:val="none"/>
        </w:rPr>
        <w:t>”</w:t>
      </w:r>
      <w:r>
        <w:rPr>
          <w:rFonts w:hint="eastAsia"/>
          <w:color w:val="auto"/>
          <w:szCs w:val="21"/>
          <w:highlight w:val="none"/>
        </w:rPr>
        <w:t>中的设备要求</w:t>
      </w:r>
      <w:r>
        <w:rPr>
          <w:rFonts w:hint="eastAsia"/>
          <w:color w:val="auto"/>
          <w:highlight w:val="none"/>
        </w:rPr>
        <w:t>提供</w:t>
      </w:r>
      <w:r>
        <w:rPr>
          <w:rFonts w:hint="eastAsia"/>
          <w:color w:val="auto"/>
          <w:szCs w:val="21"/>
          <w:highlight w:val="none"/>
        </w:rPr>
        <w:t>。</w:t>
      </w:r>
    </w:p>
    <w:p w14:paraId="13C37778">
      <w:pPr>
        <w:spacing w:line="360" w:lineRule="auto"/>
        <w:rPr>
          <w:rFonts w:hint="eastAsia"/>
          <w:color w:val="auto"/>
          <w:sz w:val="24"/>
          <w:highlight w:val="none"/>
        </w:rPr>
        <w:sectPr>
          <w:pgSz w:w="11906" w:h="16838"/>
          <w:pgMar w:top="1400" w:right="1100" w:bottom="1120" w:left="1560" w:header="0" w:footer="841" w:gutter="0"/>
          <w:cols w:space="720" w:num="1"/>
        </w:sectPr>
      </w:pPr>
    </w:p>
    <w:p w14:paraId="0ECABE86">
      <w:pPr>
        <w:spacing w:line="360" w:lineRule="auto"/>
        <w:ind w:right="456"/>
        <w:jc w:val="center"/>
        <w:outlineLvl w:val="1"/>
        <w:rPr>
          <w:rFonts w:hint="eastAsia"/>
          <w:b/>
          <w:color w:val="auto"/>
          <w:sz w:val="32"/>
          <w:highlight w:val="none"/>
        </w:rPr>
      </w:pPr>
      <w:bookmarkStart w:id="57" w:name="_bookmark193"/>
      <w:bookmarkEnd w:id="57"/>
      <w:r>
        <w:rPr>
          <w:rFonts w:hint="eastAsia"/>
          <w:b/>
          <w:color w:val="auto"/>
          <w:sz w:val="32"/>
          <w:highlight w:val="none"/>
        </w:rPr>
        <w:t>十、监理大纲</w:t>
      </w:r>
    </w:p>
    <w:p w14:paraId="70ADB953">
      <w:pPr>
        <w:pStyle w:val="10"/>
        <w:spacing w:before="229" w:line="360" w:lineRule="auto"/>
        <w:ind w:left="715" w:right="120"/>
        <w:rPr>
          <w:rFonts w:hint="eastAsia"/>
          <w:color w:val="auto"/>
          <w:highlight w:val="none"/>
        </w:rPr>
      </w:pPr>
      <w:r>
        <w:rPr>
          <w:rFonts w:hint="eastAsia"/>
          <w:color w:val="auto"/>
          <w:highlight w:val="none"/>
        </w:rPr>
        <w:t>监理大纲应包括（但不限于）下列内容</w:t>
      </w:r>
      <w:r>
        <w:rPr>
          <w:rFonts w:hint="eastAsia" w:ascii="Times New Roman" w:hAnsi="Times New Roman"/>
          <w:color w:val="auto"/>
          <w:highlight w:val="none"/>
        </w:rPr>
        <w:t>（投标单位可根据评分表自行增加或调整内容）</w:t>
      </w:r>
      <w:r>
        <w:rPr>
          <w:rFonts w:hint="eastAsia"/>
          <w:color w:val="auto"/>
          <w:highlight w:val="none"/>
        </w:rPr>
        <w:t xml:space="preserve">： </w:t>
      </w:r>
    </w:p>
    <w:p w14:paraId="37B7ED3E">
      <w:pPr>
        <w:pStyle w:val="10"/>
        <w:adjustRightInd w:val="0"/>
        <w:snapToGrid w:val="0"/>
        <w:spacing w:line="400" w:lineRule="exact"/>
        <w:ind w:left="440" w:leftChars="200"/>
        <w:rPr>
          <w:rFonts w:hint="eastAsia"/>
          <w:color w:val="auto"/>
          <w:highlight w:val="none"/>
        </w:rPr>
      </w:pPr>
      <w:r>
        <w:rPr>
          <w:rFonts w:hint="eastAsia"/>
          <w:color w:val="auto"/>
          <w:highlight w:val="none"/>
        </w:rPr>
        <w:t>一、监理工程概况；</w:t>
      </w:r>
    </w:p>
    <w:p w14:paraId="70F94444">
      <w:pPr>
        <w:pStyle w:val="10"/>
        <w:adjustRightInd w:val="0"/>
        <w:snapToGrid w:val="0"/>
        <w:spacing w:line="400" w:lineRule="exact"/>
        <w:ind w:left="440" w:leftChars="200"/>
        <w:rPr>
          <w:rFonts w:hint="eastAsia"/>
          <w:color w:val="auto"/>
          <w:highlight w:val="none"/>
        </w:rPr>
      </w:pPr>
      <w:r>
        <w:rPr>
          <w:rFonts w:hint="eastAsia"/>
          <w:color w:val="auto"/>
          <w:highlight w:val="none"/>
        </w:rPr>
        <w:t>二、监理范围与内容、监理依据与工作目标；</w:t>
      </w:r>
    </w:p>
    <w:p w14:paraId="79DB0D39">
      <w:pPr>
        <w:pStyle w:val="10"/>
        <w:adjustRightInd w:val="0"/>
        <w:snapToGrid w:val="0"/>
        <w:spacing w:line="400" w:lineRule="exact"/>
        <w:ind w:left="440" w:leftChars="200"/>
        <w:rPr>
          <w:rFonts w:hint="eastAsia"/>
          <w:color w:val="auto"/>
          <w:highlight w:val="none"/>
        </w:rPr>
      </w:pPr>
      <w:r>
        <w:rPr>
          <w:rFonts w:hint="eastAsia"/>
          <w:color w:val="auto"/>
          <w:highlight w:val="none"/>
        </w:rPr>
        <w:t>三、监理机构设置与岗位职责；</w:t>
      </w:r>
    </w:p>
    <w:p w14:paraId="22CFEE6C">
      <w:pPr>
        <w:pStyle w:val="10"/>
        <w:adjustRightInd w:val="0"/>
        <w:snapToGrid w:val="0"/>
        <w:spacing w:line="400" w:lineRule="exact"/>
        <w:ind w:left="440" w:leftChars="200"/>
        <w:rPr>
          <w:rFonts w:hint="eastAsia"/>
          <w:color w:val="auto"/>
          <w:spacing w:val="-4"/>
          <w:highlight w:val="none"/>
        </w:rPr>
      </w:pPr>
      <w:r>
        <w:rPr>
          <w:rFonts w:hint="eastAsia"/>
          <w:color w:val="auto"/>
          <w:spacing w:val="-3"/>
          <w:highlight w:val="none"/>
        </w:rPr>
        <w:t>四、</w:t>
      </w:r>
      <w:r>
        <w:rPr>
          <w:rFonts w:hint="eastAsia"/>
          <w:color w:val="auto"/>
          <w:highlight w:val="none"/>
        </w:rPr>
        <w:t>监理工作程序、方法和制度</w:t>
      </w:r>
      <w:r>
        <w:rPr>
          <w:rFonts w:hint="eastAsia"/>
          <w:color w:val="auto"/>
          <w:spacing w:val="-4"/>
          <w:highlight w:val="none"/>
        </w:rPr>
        <w:t>；</w:t>
      </w:r>
    </w:p>
    <w:p w14:paraId="3373C433">
      <w:pPr>
        <w:pStyle w:val="10"/>
        <w:adjustRightInd w:val="0"/>
        <w:snapToGrid w:val="0"/>
        <w:spacing w:line="400" w:lineRule="exact"/>
        <w:ind w:left="440" w:leftChars="200"/>
        <w:rPr>
          <w:rFonts w:hint="eastAsia"/>
          <w:color w:val="auto"/>
          <w:highlight w:val="none"/>
        </w:rPr>
      </w:pPr>
      <w:r>
        <w:rPr>
          <w:rFonts w:hint="eastAsia"/>
          <w:color w:val="auto"/>
          <w:spacing w:val="-3"/>
          <w:highlight w:val="none"/>
        </w:rPr>
        <w:t>五、</w:t>
      </w:r>
      <w:r>
        <w:rPr>
          <w:rFonts w:hint="eastAsia"/>
          <w:color w:val="auto"/>
          <w:highlight w:val="none"/>
        </w:rPr>
        <w:t>质量控制措施</w:t>
      </w:r>
      <w:r>
        <w:rPr>
          <w:rFonts w:hint="eastAsia"/>
          <w:color w:val="auto"/>
          <w:spacing w:val="-3"/>
          <w:highlight w:val="none"/>
        </w:rPr>
        <w:t>；</w:t>
      </w:r>
    </w:p>
    <w:p w14:paraId="448E0BBD">
      <w:pPr>
        <w:pStyle w:val="10"/>
        <w:adjustRightInd w:val="0"/>
        <w:snapToGrid w:val="0"/>
        <w:spacing w:line="400" w:lineRule="exact"/>
        <w:ind w:left="440" w:leftChars="200"/>
        <w:rPr>
          <w:rFonts w:hint="eastAsia"/>
          <w:color w:val="auto"/>
          <w:spacing w:val="-3"/>
          <w:highlight w:val="none"/>
        </w:rPr>
      </w:pPr>
      <w:r>
        <w:rPr>
          <w:rFonts w:hint="eastAsia"/>
          <w:color w:val="auto"/>
          <w:spacing w:val="-3"/>
          <w:highlight w:val="none"/>
        </w:rPr>
        <w:t>六、</w:t>
      </w:r>
      <w:r>
        <w:rPr>
          <w:rFonts w:hint="eastAsia"/>
          <w:color w:val="auto"/>
          <w:highlight w:val="none"/>
        </w:rPr>
        <w:t>进度控制措施</w:t>
      </w:r>
      <w:r>
        <w:rPr>
          <w:rFonts w:hint="eastAsia"/>
          <w:color w:val="auto"/>
          <w:spacing w:val="-3"/>
          <w:highlight w:val="none"/>
        </w:rPr>
        <w:t xml:space="preserve">； </w:t>
      </w:r>
    </w:p>
    <w:p w14:paraId="79205D4B">
      <w:pPr>
        <w:pStyle w:val="10"/>
        <w:adjustRightInd w:val="0"/>
        <w:snapToGrid w:val="0"/>
        <w:spacing w:line="400" w:lineRule="exact"/>
        <w:ind w:left="440" w:leftChars="200"/>
        <w:rPr>
          <w:rFonts w:hint="eastAsia"/>
          <w:color w:val="auto"/>
          <w:spacing w:val="-4"/>
          <w:highlight w:val="none"/>
        </w:rPr>
      </w:pPr>
      <w:r>
        <w:rPr>
          <w:rFonts w:hint="eastAsia"/>
          <w:color w:val="auto"/>
          <w:spacing w:val="-4"/>
          <w:highlight w:val="none"/>
        </w:rPr>
        <w:t>七、</w:t>
      </w:r>
      <w:r>
        <w:rPr>
          <w:rFonts w:hint="eastAsia"/>
          <w:color w:val="auto"/>
          <w:highlight w:val="none"/>
        </w:rPr>
        <w:t>造价控制措施</w:t>
      </w:r>
      <w:r>
        <w:rPr>
          <w:rFonts w:hint="eastAsia"/>
          <w:color w:val="auto"/>
          <w:spacing w:val="-4"/>
          <w:highlight w:val="none"/>
        </w:rPr>
        <w:t>；</w:t>
      </w:r>
    </w:p>
    <w:p w14:paraId="511C6D5F">
      <w:pPr>
        <w:pStyle w:val="10"/>
        <w:adjustRightInd w:val="0"/>
        <w:snapToGrid w:val="0"/>
        <w:spacing w:line="400" w:lineRule="exact"/>
        <w:ind w:left="440" w:leftChars="200"/>
        <w:rPr>
          <w:rFonts w:hint="eastAsia"/>
          <w:color w:val="auto"/>
          <w:spacing w:val="-3"/>
          <w:highlight w:val="none"/>
        </w:rPr>
      </w:pPr>
      <w:r>
        <w:rPr>
          <w:rFonts w:hint="eastAsia"/>
          <w:color w:val="auto"/>
          <w:spacing w:val="-3"/>
          <w:highlight w:val="none"/>
        </w:rPr>
        <w:t>八、</w:t>
      </w:r>
      <w:r>
        <w:rPr>
          <w:rFonts w:hint="eastAsia"/>
          <w:color w:val="auto"/>
          <w:highlight w:val="none"/>
        </w:rPr>
        <w:t>安全、环保控制措施</w:t>
      </w:r>
      <w:r>
        <w:rPr>
          <w:rFonts w:hint="eastAsia"/>
          <w:color w:val="auto"/>
          <w:spacing w:val="-3"/>
          <w:highlight w:val="none"/>
        </w:rPr>
        <w:t>；</w:t>
      </w:r>
    </w:p>
    <w:p w14:paraId="05EF7F16">
      <w:pPr>
        <w:pStyle w:val="10"/>
        <w:adjustRightInd w:val="0"/>
        <w:snapToGrid w:val="0"/>
        <w:spacing w:line="400" w:lineRule="exact"/>
        <w:ind w:left="440" w:leftChars="200"/>
        <w:rPr>
          <w:rFonts w:hint="eastAsia"/>
          <w:color w:val="auto"/>
          <w:spacing w:val="-3"/>
          <w:highlight w:val="none"/>
        </w:rPr>
      </w:pPr>
      <w:r>
        <w:rPr>
          <w:rFonts w:hint="eastAsia"/>
          <w:color w:val="auto"/>
          <w:spacing w:val="-3"/>
          <w:highlight w:val="none"/>
        </w:rPr>
        <w:t>九、</w:t>
      </w:r>
      <w:r>
        <w:rPr>
          <w:rFonts w:hint="eastAsia"/>
          <w:color w:val="auto"/>
          <w:highlight w:val="none"/>
        </w:rPr>
        <w:t>合同、信息管理方案</w:t>
      </w:r>
      <w:r>
        <w:rPr>
          <w:rFonts w:hint="eastAsia"/>
          <w:color w:val="auto"/>
          <w:spacing w:val="-3"/>
          <w:highlight w:val="none"/>
        </w:rPr>
        <w:t>；</w:t>
      </w:r>
    </w:p>
    <w:p w14:paraId="6EC65127">
      <w:pPr>
        <w:pStyle w:val="10"/>
        <w:adjustRightInd w:val="0"/>
        <w:snapToGrid w:val="0"/>
        <w:spacing w:line="400" w:lineRule="exact"/>
        <w:ind w:left="440" w:leftChars="200"/>
        <w:rPr>
          <w:rFonts w:hint="eastAsia"/>
          <w:color w:val="auto"/>
          <w:spacing w:val="-3"/>
          <w:highlight w:val="none"/>
        </w:rPr>
      </w:pPr>
      <w:r>
        <w:rPr>
          <w:rFonts w:hint="eastAsia"/>
          <w:color w:val="auto"/>
          <w:highlight w:val="none"/>
        </w:rPr>
        <w:t>十</w:t>
      </w:r>
      <w:r>
        <w:rPr>
          <w:rFonts w:hint="eastAsia"/>
          <w:color w:val="auto"/>
          <w:spacing w:val="-3"/>
          <w:highlight w:val="none"/>
        </w:rPr>
        <w:t>、</w:t>
      </w:r>
      <w:r>
        <w:rPr>
          <w:rFonts w:hint="eastAsia"/>
          <w:color w:val="auto"/>
          <w:highlight w:val="none"/>
        </w:rPr>
        <w:t>组织协调内容及措施</w:t>
      </w:r>
      <w:r>
        <w:rPr>
          <w:rFonts w:hint="eastAsia"/>
          <w:color w:val="auto"/>
          <w:spacing w:val="-3"/>
          <w:highlight w:val="none"/>
        </w:rPr>
        <w:t>；</w:t>
      </w:r>
    </w:p>
    <w:p w14:paraId="5269B722">
      <w:pPr>
        <w:pStyle w:val="10"/>
        <w:adjustRightInd w:val="0"/>
        <w:snapToGrid w:val="0"/>
        <w:spacing w:line="400" w:lineRule="exact"/>
        <w:ind w:left="440" w:leftChars="200"/>
        <w:rPr>
          <w:rFonts w:hint="eastAsia"/>
          <w:color w:val="auto"/>
          <w:spacing w:val="-3"/>
          <w:highlight w:val="none"/>
        </w:rPr>
      </w:pPr>
      <w:r>
        <w:rPr>
          <w:rFonts w:hint="eastAsia"/>
          <w:color w:val="auto"/>
          <w:highlight w:val="none"/>
        </w:rPr>
        <w:t>十一</w:t>
      </w:r>
      <w:r>
        <w:rPr>
          <w:rFonts w:hint="eastAsia"/>
          <w:color w:val="auto"/>
          <w:spacing w:val="-3"/>
          <w:highlight w:val="none"/>
        </w:rPr>
        <w:t>、</w:t>
      </w:r>
      <w:r>
        <w:rPr>
          <w:rFonts w:hint="eastAsia"/>
          <w:color w:val="auto"/>
          <w:highlight w:val="none"/>
        </w:rPr>
        <w:t>重点难点监控措施</w:t>
      </w:r>
      <w:r>
        <w:rPr>
          <w:rFonts w:hint="eastAsia"/>
          <w:color w:val="auto"/>
          <w:spacing w:val="-3"/>
          <w:highlight w:val="none"/>
        </w:rPr>
        <w:t>；</w:t>
      </w:r>
    </w:p>
    <w:p w14:paraId="3570D069">
      <w:pPr>
        <w:pStyle w:val="10"/>
        <w:adjustRightInd w:val="0"/>
        <w:snapToGrid w:val="0"/>
        <w:spacing w:line="400" w:lineRule="exact"/>
        <w:ind w:left="440" w:leftChars="200"/>
        <w:rPr>
          <w:rFonts w:hint="eastAsia"/>
          <w:color w:val="auto"/>
          <w:highlight w:val="none"/>
        </w:rPr>
      </w:pPr>
      <w:r>
        <w:rPr>
          <w:rFonts w:hint="eastAsia"/>
          <w:color w:val="auto"/>
          <w:highlight w:val="none"/>
          <w:lang w:val="en-US"/>
        </w:rPr>
        <w:t>十二、</w:t>
      </w:r>
      <w:r>
        <w:rPr>
          <w:rFonts w:hint="eastAsia"/>
          <w:color w:val="auto"/>
          <w:highlight w:val="none"/>
        </w:rPr>
        <w:t>合理化建议。</w:t>
      </w:r>
    </w:p>
    <w:p w14:paraId="4B49C470">
      <w:pPr>
        <w:pStyle w:val="10"/>
        <w:adjustRightInd w:val="0"/>
        <w:snapToGrid w:val="0"/>
        <w:spacing w:line="400" w:lineRule="exact"/>
        <w:ind w:left="440" w:leftChars="200"/>
        <w:rPr>
          <w:rFonts w:hint="eastAsia"/>
          <w:color w:val="auto"/>
          <w:spacing w:val="-3"/>
          <w:highlight w:val="none"/>
        </w:rPr>
      </w:pPr>
      <w:r>
        <w:rPr>
          <w:rFonts w:hint="eastAsia"/>
          <w:color w:val="auto"/>
          <w:highlight w:val="none"/>
        </w:rPr>
        <w:t>十三</w:t>
      </w:r>
      <w:r>
        <w:rPr>
          <w:rFonts w:hint="eastAsia"/>
          <w:color w:val="auto"/>
          <w:spacing w:val="-3"/>
          <w:highlight w:val="none"/>
        </w:rPr>
        <w:t>、</w:t>
      </w:r>
      <w:r>
        <w:rPr>
          <w:rFonts w:hint="eastAsia"/>
          <w:color w:val="auto"/>
          <w:highlight w:val="none"/>
        </w:rPr>
        <w:t>工程验收、移交、保修的管理</w:t>
      </w:r>
      <w:r>
        <w:rPr>
          <w:rFonts w:hint="eastAsia"/>
          <w:color w:val="auto"/>
          <w:spacing w:val="-3"/>
          <w:highlight w:val="none"/>
        </w:rPr>
        <w:t>；</w:t>
      </w:r>
    </w:p>
    <w:p w14:paraId="33CA8168">
      <w:pPr>
        <w:pStyle w:val="10"/>
        <w:adjustRightInd w:val="0"/>
        <w:snapToGrid w:val="0"/>
        <w:spacing w:line="400" w:lineRule="exact"/>
        <w:ind w:left="440" w:leftChars="200"/>
        <w:rPr>
          <w:rFonts w:hint="eastAsia"/>
          <w:color w:val="auto"/>
          <w:highlight w:val="none"/>
        </w:rPr>
      </w:pPr>
      <w:r>
        <w:rPr>
          <w:rFonts w:hint="eastAsia"/>
          <w:color w:val="auto"/>
          <w:highlight w:val="none"/>
        </w:rPr>
        <w:t>十四</w:t>
      </w:r>
      <w:r>
        <w:rPr>
          <w:rFonts w:hint="eastAsia"/>
          <w:color w:val="auto"/>
          <w:spacing w:val="-3"/>
          <w:highlight w:val="none"/>
        </w:rPr>
        <w:t>、</w:t>
      </w:r>
      <w:r>
        <w:rPr>
          <w:rFonts w:hint="eastAsia"/>
          <w:color w:val="auto"/>
          <w:highlight w:val="none"/>
        </w:rPr>
        <w:t>工程进度款、工程结算的管理。</w:t>
      </w:r>
    </w:p>
    <w:p w14:paraId="523D7C3C">
      <w:pPr>
        <w:pStyle w:val="10"/>
        <w:adjustRightInd w:val="0"/>
        <w:snapToGrid w:val="0"/>
        <w:spacing w:line="400" w:lineRule="exact"/>
        <w:ind w:left="440" w:leftChars="200"/>
        <w:rPr>
          <w:rFonts w:hint="eastAsia"/>
          <w:color w:val="auto"/>
          <w:highlight w:val="none"/>
        </w:rPr>
      </w:pPr>
      <w:r>
        <w:rPr>
          <w:rFonts w:hint="eastAsia"/>
          <w:color w:val="auto"/>
          <w:highlight w:val="none"/>
        </w:rPr>
        <w:t>十五</w:t>
      </w:r>
      <w:r>
        <w:rPr>
          <w:rFonts w:hint="eastAsia"/>
          <w:color w:val="auto"/>
          <w:spacing w:val="-3"/>
          <w:highlight w:val="none"/>
        </w:rPr>
        <w:t>、</w:t>
      </w:r>
      <w:r>
        <w:rPr>
          <w:rFonts w:hint="eastAsia"/>
          <w:color w:val="auto"/>
          <w:highlight w:val="none"/>
        </w:rPr>
        <w:t>会议制度</w:t>
      </w:r>
      <w:r>
        <w:rPr>
          <w:rFonts w:hint="eastAsia"/>
          <w:color w:val="auto"/>
          <w:spacing w:val="-3"/>
          <w:highlight w:val="none"/>
        </w:rPr>
        <w:t>。</w:t>
      </w:r>
    </w:p>
    <w:p w14:paraId="2F96EF67">
      <w:pPr>
        <w:tabs>
          <w:tab w:val="left" w:pos="923"/>
        </w:tabs>
        <w:rPr>
          <w:rFonts w:hint="eastAsia"/>
          <w:color w:val="auto"/>
          <w:highlight w:val="none"/>
          <w:lang w:val="en-US"/>
        </w:rPr>
        <w:sectPr>
          <w:pgSz w:w="11906" w:h="16838"/>
          <w:pgMar w:top="1400" w:right="1100" w:bottom="1120" w:left="1560" w:header="0" w:footer="841" w:gutter="0"/>
          <w:cols w:space="720" w:num="1"/>
        </w:sectPr>
      </w:pPr>
    </w:p>
    <w:p w14:paraId="6DB09414">
      <w:pPr>
        <w:spacing w:line="360" w:lineRule="auto"/>
        <w:ind w:right="456"/>
        <w:jc w:val="center"/>
        <w:outlineLvl w:val="1"/>
        <w:rPr>
          <w:rFonts w:hint="eastAsia"/>
          <w:b/>
          <w:color w:val="auto"/>
          <w:sz w:val="32"/>
          <w:highlight w:val="none"/>
        </w:rPr>
      </w:pPr>
      <w:bookmarkStart w:id="58" w:name="_bookmark194"/>
      <w:bookmarkEnd w:id="58"/>
      <w:r>
        <w:rPr>
          <w:rFonts w:hint="eastAsia"/>
          <w:b/>
          <w:color w:val="auto"/>
          <w:sz w:val="32"/>
          <w:highlight w:val="none"/>
        </w:rPr>
        <w:t>十</w:t>
      </w:r>
      <w:r>
        <w:rPr>
          <w:rFonts w:hint="eastAsia"/>
          <w:b/>
          <w:color w:val="auto"/>
          <w:sz w:val="32"/>
          <w:highlight w:val="none"/>
          <w:lang w:val="en-US"/>
        </w:rPr>
        <w:t>一</w:t>
      </w:r>
      <w:r>
        <w:rPr>
          <w:rFonts w:hint="eastAsia"/>
          <w:b/>
          <w:color w:val="auto"/>
          <w:sz w:val="32"/>
          <w:highlight w:val="none"/>
        </w:rPr>
        <w:t>、其他资料</w:t>
      </w:r>
    </w:p>
    <w:p w14:paraId="740F01C0">
      <w:pPr>
        <w:spacing w:line="360" w:lineRule="auto"/>
        <w:ind w:right="457"/>
        <w:rPr>
          <w:rFonts w:hint="eastAsia"/>
          <w:b/>
          <w:color w:val="auto"/>
          <w:sz w:val="32"/>
          <w:highlight w:val="none"/>
        </w:rPr>
      </w:pPr>
      <w:r>
        <w:rPr>
          <w:rFonts w:hint="eastAsia"/>
          <w:color w:val="auto"/>
          <w:highlight w:val="none"/>
          <w:lang w:val="en-US"/>
        </w:rPr>
        <w:t>注：</w:t>
      </w:r>
      <w:r>
        <w:rPr>
          <w:rFonts w:hint="eastAsia"/>
          <w:color w:val="auto"/>
          <w:highlight w:val="none"/>
        </w:rPr>
        <w:t>投标人须知前附表规定的其他资料</w:t>
      </w:r>
      <w:bookmarkStart w:id="59" w:name="_Hlk55898445"/>
      <w:r>
        <w:rPr>
          <w:rFonts w:hint="eastAsia"/>
          <w:color w:val="auto"/>
          <w:highlight w:val="none"/>
        </w:rPr>
        <w:t>、投标人根据招标文件第三章《评标办法》评审内容提供的其他相关资料</w:t>
      </w:r>
      <w:bookmarkEnd w:id="59"/>
      <w:r>
        <w:rPr>
          <w:rFonts w:hint="eastAsia"/>
          <w:color w:val="auto"/>
          <w:highlight w:val="none"/>
        </w:rPr>
        <w:t>、投标人认为有必要提交的其他资料，格式自定。</w:t>
      </w:r>
    </w:p>
    <w:p w14:paraId="4EF69988">
      <w:pPr>
        <w:rPr>
          <w:rFonts w:hint="eastAsia"/>
          <w:color w:val="auto"/>
          <w:highlight w:val="none"/>
        </w:rPr>
      </w:pPr>
    </w:p>
    <w:bookmarkEnd w:id="60"/>
    <w:sectPr>
      <w:pgSz w:w="11906" w:h="16838"/>
      <w:pgMar w:top="1400" w:right="1100" w:bottom="1120" w:left="1560" w:header="0" w:footer="8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书宋简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1FB34">
    <w:pPr>
      <w:pStyle w:val="10"/>
      <w:spacing w:line="14" w:lineRule="auto"/>
      <w:rPr>
        <w:rFonts w:hint="eastAsia"/>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11957">
    <w:pPr>
      <w:pStyle w:val="10"/>
      <w:spacing w:line="14" w:lineRule="auto"/>
      <w:rPr>
        <w:rFonts w:hint="eastAsia"/>
        <w:sz w:val="12"/>
      </w:rPr>
    </w:pPr>
    <w:r>
      <w:rPr>
        <w:sz w:val="12"/>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3F7426">
                          <w:pPr>
                            <w:pStyle w:val="16"/>
                            <w:rPr>
                              <w:rFonts w:hint="eastAsia"/>
                            </w:rPr>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mju8kBAACeAwAADgAAAGRycy9lMm9Eb2MueG1srVPNjtMwEL4j8Q6W&#10;7zRpB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FPzl5w5YenBL9+/XX78uvz8ypbl&#10;6lVSqPdYUeGdp9I4vIWB9maOIwUT8aENNn2JEqM86Xu+6quGyGS6tF6t1yWlJOVmh/CLh+s+YHyn&#10;wLJk1DzQA2ZdxekDxrF0LkndHNxqY/IjGvdXgDDHiMpbMN1OTMaJkxWH/TDR20NzJnY9bULNHS0+&#10;Z+a9I6HT0sxGmI39ZKSO6N8cI42Rp0uoIxSxSg49W+Y3rVjaiz/9XPXw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iaO7yQEAAJ4DAAAOAAAAAAAAAAEAIAAAAB4BAABkcnMvZTJvRG9j&#10;LnhtbFBLBQYAAAAABgAGAFkBAABZBQAAAAA=&#10;">
              <v:fill on="f" focussize="0,0"/>
              <v:stroke on="f"/>
              <v:imagedata o:title=""/>
              <o:lock v:ext="edit" aspectratio="f"/>
              <v:textbox inset="0mm,0mm,0mm,0mm" style="mso-fit-shape-to-text:t;">
                <w:txbxContent>
                  <w:p w14:paraId="553F7426">
                    <w:pPr>
                      <w:pStyle w:val="16"/>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1A2A5">
    <w:pPr>
      <w:pStyle w:val="10"/>
      <w:spacing w:line="14" w:lineRule="auto"/>
      <w:rPr>
        <w:rFonts w:hint="eastAsia"/>
        <w:sz w:val="12"/>
      </w:rPr>
    </w:pPr>
    <w:r>
      <w:rPr>
        <w:sz w:val="12"/>
        <w:lang w:val="en-US" w:bidi="ar-SA"/>
      </w:rPr>
      <mc:AlternateContent>
        <mc:Choice Requires="wps">
          <w:drawing>
            <wp:anchor distT="0" distB="0" distL="114300" distR="114300" simplePos="0" relativeHeight="251660288" behindDoc="0" locked="0" layoutInCell="1" allowOverlap="1">
              <wp:simplePos x="0" y="0"/>
              <wp:positionH relativeFrom="margin">
                <wp:posOffset>3008630</wp:posOffset>
              </wp:positionH>
              <wp:positionV relativeFrom="paragraph">
                <wp:posOffset>-635</wp:posOffset>
              </wp:positionV>
              <wp:extent cx="349885" cy="19558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349857" cy="195663"/>
                      </a:xfrm>
                      <a:prstGeom prst="rect">
                        <a:avLst/>
                      </a:prstGeom>
                      <a:noFill/>
                      <a:ln>
                        <a:noFill/>
                      </a:ln>
                      <a:effectLst/>
                    </wps:spPr>
                    <wps:txbx>
                      <w:txbxContent>
                        <w:p w14:paraId="1E2BFEA8">
                          <w:pPr>
                            <w:pStyle w:val="16"/>
                            <w:rPr>
                              <w:rFonts w:hint="eastAsia"/>
                            </w:rPr>
                          </w:pPr>
                          <w:r>
                            <w:fldChar w:fldCharType="begin"/>
                          </w:r>
                          <w:r>
                            <w:instrText xml:space="preserve"> PAGE  \* MERGEFORMAT </w:instrText>
                          </w:r>
                          <w:r>
                            <w:fldChar w:fldCharType="separate"/>
                          </w:r>
                          <w:r>
                            <w:t>2</w:t>
                          </w:r>
                          <w:r>
                            <w:fldChar w:fldCharType="end"/>
                          </w:r>
                        </w:p>
                      </w:txbxContent>
                    </wps:txbx>
                    <wps:bodyPr wrap="square" lIns="0" tIns="0" rIns="0" bIns="0">
                      <a:noAutofit/>
                    </wps:bodyPr>
                  </wps:wsp>
                </a:graphicData>
              </a:graphic>
            </wp:anchor>
          </w:drawing>
        </mc:Choice>
        <mc:Fallback>
          <w:pict>
            <v:shape id="文本框 1025" o:spid="_x0000_s1026" o:spt="202" type="#_x0000_t202" style="position:absolute;left:0pt;margin-left:236.9pt;margin-top:-0.05pt;height:15.4pt;width:27.55pt;mso-position-horizontal-relative:margin;z-index:251660288;mso-width-relative:page;mso-height-relative:page;" filled="f" stroked="f" coordsize="21600,21600" o:gfxdata="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IPXXf2AAAAAgBAAAPAAAAAAAAAAEAIAAAACIA&#10;AABkcnMvZG93bnJldi54bWxQSwECFAAUAAAACACHTuJAP0DLjtABAACeAwAADgAAAAAAAAABACAA&#10;AAAnAQAAZHJzL2Uyb0RvYy54bWxQSwUGAAAAAAYABgBZAQAAaQUAAAAA&#10;">
              <v:fill on="f" focussize="0,0"/>
              <v:stroke on="f"/>
              <v:imagedata o:title=""/>
              <o:lock v:ext="edit" aspectratio="f"/>
              <v:textbox inset="0mm,0mm,0mm,0mm">
                <w:txbxContent>
                  <w:p w14:paraId="1E2BFEA8">
                    <w:pPr>
                      <w:pStyle w:val="16"/>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p w14:paraId="58D25736">
    <w:pP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31AA5"/>
    <w:multiLevelType w:val="singleLevel"/>
    <w:tmpl w:val="97D31AA5"/>
    <w:lvl w:ilvl="0" w:tentative="0">
      <w:start w:val="2"/>
      <w:numFmt w:val="decimal"/>
      <w:suff w:val="nothing"/>
      <w:lvlText w:val="%1、"/>
      <w:lvlJc w:val="left"/>
    </w:lvl>
  </w:abstractNum>
  <w:abstractNum w:abstractNumId="1">
    <w:nsid w:val="ECDE0E89"/>
    <w:multiLevelType w:val="singleLevel"/>
    <w:tmpl w:val="ECDE0E89"/>
    <w:lvl w:ilvl="0" w:tentative="0">
      <w:start w:val="1"/>
      <w:numFmt w:val="chineseCounting"/>
      <w:suff w:val="space"/>
      <w:lvlText w:val="第%1章"/>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mgitc">
    <w15:presenceInfo w15:providerId="None" w15:userId="gmgit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mNzc5Y2MxMDA3ZGE2YjY4MzZlYzRkYTFlNmJhOWYifQ=="/>
  </w:docVars>
  <w:rsids>
    <w:rsidRoot w:val="009F6590"/>
    <w:rsid w:val="0002117A"/>
    <w:rsid w:val="0005574D"/>
    <w:rsid w:val="00062014"/>
    <w:rsid w:val="00066492"/>
    <w:rsid w:val="000C5134"/>
    <w:rsid w:val="00150BBC"/>
    <w:rsid w:val="001606A4"/>
    <w:rsid w:val="00186E6B"/>
    <w:rsid w:val="001A4AE9"/>
    <w:rsid w:val="002202DE"/>
    <w:rsid w:val="00227CB0"/>
    <w:rsid w:val="00250FFC"/>
    <w:rsid w:val="00274859"/>
    <w:rsid w:val="00294FAA"/>
    <w:rsid w:val="002C464B"/>
    <w:rsid w:val="002C6538"/>
    <w:rsid w:val="003037BB"/>
    <w:rsid w:val="00322164"/>
    <w:rsid w:val="00363729"/>
    <w:rsid w:val="003A5EF7"/>
    <w:rsid w:val="00446B70"/>
    <w:rsid w:val="004825A1"/>
    <w:rsid w:val="004D1FD0"/>
    <w:rsid w:val="004F24A2"/>
    <w:rsid w:val="005064AE"/>
    <w:rsid w:val="00520C66"/>
    <w:rsid w:val="0052716E"/>
    <w:rsid w:val="0053782C"/>
    <w:rsid w:val="00554EB6"/>
    <w:rsid w:val="00555875"/>
    <w:rsid w:val="0056634F"/>
    <w:rsid w:val="005B0FD4"/>
    <w:rsid w:val="005C090D"/>
    <w:rsid w:val="005C5A62"/>
    <w:rsid w:val="00616E2F"/>
    <w:rsid w:val="00665086"/>
    <w:rsid w:val="006A0E7C"/>
    <w:rsid w:val="006A76D0"/>
    <w:rsid w:val="006B181F"/>
    <w:rsid w:val="006C3EDC"/>
    <w:rsid w:val="00715FA2"/>
    <w:rsid w:val="00742A22"/>
    <w:rsid w:val="007469B7"/>
    <w:rsid w:val="00747ABC"/>
    <w:rsid w:val="0075597C"/>
    <w:rsid w:val="00762DFD"/>
    <w:rsid w:val="007818B4"/>
    <w:rsid w:val="00797610"/>
    <w:rsid w:val="007B7EE5"/>
    <w:rsid w:val="0080020B"/>
    <w:rsid w:val="00827E3A"/>
    <w:rsid w:val="008B1368"/>
    <w:rsid w:val="008D1935"/>
    <w:rsid w:val="00915398"/>
    <w:rsid w:val="00915BF3"/>
    <w:rsid w:val="009333E2"/>
    <w:rsid w:val="009414E6"/>
    <w:rsid w:val="00950503"/>
    <w:rsid w:val="009739E8"/>
    <w:rsid w:val="00976B6C"/>
    <w:rsid w:val="009C1C38"/>
    <w:rsid w:val="009C56C0"/>
    <w:rsid w:val="009D4BA0"/>
    <w:rsid w:val="009D4C53"/>
    <w:rsid w:val="009E00F7"/>
    <w:rsid w:val="009E17FA"/>
    <w:rsid w:val="009F5AB3"/>
    <w:rsid w:val="009F6590"/>
    <w:rsid w:val="00A076B7"/>
    <w:rsid w:val="00A42AD9"/>
    <w:rsid w:val="00A534D6"/>
    <w:rsid w:val="00A624BE"/>
    <w:rsid w:val="00A6312A"/>
    <w:rsid w:val="00A66BCE"/>
    <w:rsid w:val="00A70ADD"/>
    <w:rsid w:val="00A974D9"/>
    <w:rsid w:val="00AA2872"/>
    <w:rsid w:val="00AB220F"/>
    <w:rsid w:val="00B07956"/>
    <w:rsid w:val="00B46135"/>
    <w:rsid w:val="00B51F30"/>
    <w:rsid w:val="00B554C2"/>
    <w:rsid w:val="00B61F91"/>
    <w:rsid w:val="00B904D5"/>
    <w:rsid w:val="00BE2404"/>
    <w:rsid w:val="00C249EC"/>
    <w:rsid w:val="00C30FAE"/>
    <w:rsid w:val="00C83E9C"/>
    <w:rsid w:val="00CD529B"/>
    <w:rsid w:val="00D245AD"/>
    <w:rsid w:val="00D71629"/>
    <w:rsid w:val="00D75193"/>
    <w:rsid w:val="00DA39D7"/>
    <w:rsid w:val="00DC4E46"/>
    <w:rsid w:val="00DF0263"/>
    <w:rsid w:val="00E3231C"/>
    <w:rsid w:val="00E43782"/>
    <w:rsid w:val="00E50740"/>
    <w:rsid w:val="00E96711"/>
    <w:rsid w:val="00EA4578"/>
    <w:rsid w:val="00ED201F"/>
    <w:rsid w:val="00F24776"/>
    <w:rsid w:val="00FA5518"/>
    <w:rsid w:val="00FA74DC"/>
    <w:rsid w:val="00FA74F4"/>
    <w:rsid w:val="00FE1593"/>
    <w:rsid w:val="00FE7E4E"/>
    <w:rsid w:val="01762E7D"/>
    <w:rsid w:val="0194452E"/>
    <w:rsid w:val="01C42A92"/>
    <w:rsid w:val="02260296"/>
    <w:rsid w:val="03251ACD"/>
    <w:rsid w:val="03282D6E"/>
    <w:rsid w:val="03B45165"/>
    <w:rsid w:val="041D0905"/>
    <w:rsid w:val="044A3BC4"/>
    <w:rsid w:val="04B26FBA"/>
    <w:rsid w:val="04E43BF8"/>
    <w:rsid w:val="04F14FE7"/>
    <w:rsid w:val="04F629AA"/>
    <w:rsid w:val="05076563"/>
    <w:rsid w:val="06145DF3"/>
    <w:rsid w:val="065A13BA"/>
    <w:rsid w:val="0695134A"/>
    <w:rsid w:val="06BD432A"/>
    <w:rsid w:val="06D05B2E"/>
    <w:rsid w:val="06DF0666"/>
    <w:rsid w:val="06E30290"/>
    <w:rsid w:val="06FB073A"/>
    <w:rsid w:val="07BA47CE"/>
    <w:rsid w:val="07BC4329"/>
    <w:rsid w:val="07F30E41"/>
    <w:rsid w:val="08390BF9"/>
    <w:rsid w:val="0859648F"/>
    <w:rsid w:val="086F50BA"/>
    <w:rsid w:val="087F036C"/>
    <w:rsid w:val="08F5459A"/>
    <w:rsid w:val="08F77A3B"/>
    <w:rsid w:val="09356DC5"/>
    <w:rsid w:val="094840A2"/>
    <w:rsid w:val="09534D11"/>
    <w:rsid w:val="09612539"/>
    <w:rsid w:val="096376E6"/>
    <w:rsid w:val="09CC0720"/>
    <w:rsid w:val="09FA45C2"/>
    <w:rsid w:val="0A2A1F67"/>
    <w:rsid w:val="0A2F169B"/>
    <w:rsid w:val="0A4641C5"/>
    <w:rsid w:val="0B0010D2"/>
    <w:rsid w:val="0B2733C3"/>
    <w:rsid w:val="0B5A0F7B"/>
    <w:rsid w:val="0C6E0D3B"/>
    <w:rsid w:val="0CA1342B"/>
    <w:rsid w:val="0CF80CA0"/>
    <w:rsid w:val="0D876FCA"/>
    <w:rsid w:val="0D973B36"/>
    <w:rsid w:val="0DB7606F"/>
    <w:rsid w:val="0DCC5B9B"/>
    <w:rsid w:val="0DF7671C"/>
    <w:rsid w:val="0E286219"/>
    <w:rsid w:val="0E2B569A"/>
    <w:rsid w:val="0E4344E6"/>
    <w:rsid w:val="0E8572A4"/>
    <w:rsid w:val="0E8E65AB"/>
    <w:rsid w:val="0EF7408E"/>
    <w:rsid w:val="0F224087"/>
    <w:rsid w:val="0F46111F"/>
    <w:rsid w:val="0FB5219B"/>
    <w:rsid w:val="0FDA4B65"/>
    <w:rsid w:val="118156B4"/>
    <w:rsid w:val="11C10A51"/>
    <w:rsid w:val="11C23F91"/>
    <w:rsid w:val="12020BFE"/>
    <w:rsid w:val="120314AE"/>
    <w:rsid w:val="120576E3"/>
    <w:rsid w:val="120676C9"/>
    <w:rsid w:val="12806406"/>
    <w:rsid w:val="133A6790"/>
    <w:rsid w:val="138D5C8C"/>
    <w:rsid w:val="13E85A91"/>
    <w:rsid w:val="13EA5F3E"/>
    <w:rsid w:val="14151E51"/>
    <w:rsid w:val="141F1EE1"/>
    <w:rsid w:val="144E2788"/>
    <w:rsid w:val="14510700"/>
    <w:rsid w:val="148511D9"/>
    <w:rsid w:val="14922DE2"/>
    <w:rsid w:val="14E2238D"/>
    <w:rsid w:val="15A855CE"/>
    <w:rsid w:val="15D942D4"/>
    <w:rsid w:val="16AF1A54"/>
    <w:rsid w:val="170634EF"/>
    <w:rsid w:val="17933BB8"/>
    <w:rsid w:val="17A617DF"/>
    <w:rsid w:val="188644B1"/>
    <w:rsid w:val="18B74DA0"/>
    <w:rsid w:val="18C64FE3"/>
    <w:rsid w:val="18E04B0D"/>
    <w:rsid w:val="18F602C8"/>
    <w:rsid w:val="196A6198"/>
    <w:rsid w:val="19CB30B0"/>
    <w:rsid w:val="19F46902"/>
    <w:rsid w:val="1ABD5F72"/>
    <w:rsid w:val="1ABF2E24"/>
    <w:rsid w:val="1AFA2544"/>
    <w:rsid w:val="1AFE356F"/>
    <w:rsid w:val="1B1B5AE8"/>
    <w:rsid w:val="1B366B16"/>
    <w:rsid w:val="1B48777B"/>
    <w:rsid w:val="1B705E6A"/>
    <w:rsid w:val="1C1C5240"/>
    <w:rsid w:val="1C7B6A5F"/>
    <w:rsid w:val="1CA13D9D"/>
    <w:rsid w:val="1CBA5C9C"/>
    <w:rsid w:val="1D2A5848"/>
    <w:rsid w:val="1D341EFE"/>
    <w:rsid w:val="1D6019B9"/>
    <w:rsid w:val="1DC11093"/>
    <w:rsid w:val="1DDC3B38"/>
    <w:rsid w:val="1EEE0DF0"/>
    <w:rsid w:val="1F247F42"/>
    <w:rsid w:val="1F317843"/>
    <w:rsid w:val="1FB97362"/>
    <w:rsid w:val="1FE479EE"/>
    <w:rsid w:val="1FE86387"/>
    <w:rsid w:val="1FEB09B2"/>
    <w:rsid w:val="1FEF7B10"/>
    <w:rsid w:val="20C556E4"/>
    <w:rsid w:val="217C49CA"/>
    <w:rsid w:val="21984F97"/>
    <w:rsid w:val="22384110"/>
    <w:rsid w:val="224A0233"/>
    <w:rsid w:val="22882206"/>
    <w:rsid w:val="22C7357F"/>
    <w:rsid w:val="22C94C75"/>
    <w:rsid w:val="22D85D40"/>
    <w:rsid w:val="231449D2"/>
    <w:rsid w:val="231D5DFA"/>
    <w:rsid w:val="231F5671"/>
    <w:rsid w:val="235B3D8E"/>
    <w:rsid w:val="23D578DF"/>
    <w:rsid w:val="23DA0456"/>
    <w:rsid w:val="250D1C67"/>
    <w:rsid w:val="251A7045"/>
    <w:rsid w:val="251F6D94"/>
    <w:rsid w:val="253F7037"/>
    <w:rsid w:val="255A27F5"/>
    <w:rsid w:val="259479E9"/>
    <w:rsid w:val="26551809"/>
    <w:rsid w:val="265708E0"/>
    <w:rsid w:val="265827C7"/>
    <w:rsid w:val="265C23D3"/>
    <w:rsid w:val="26840445"/>
    <w:rsid w:val="26983F31"/>
    <w:rsid w:val="26F74395"/>
    <w:rsid w:val="2714367E"/>
    <w:rsid w:val="275B04E2"/>
    <w:rsid w:val="275D057A"/>
    <w:rsid w:val="28110AC8"/>
    <w:rsid w:val="2827687A"/>
    <w:rsid w:val="28BE0AC9"/>
    <w:rsid w:val="28DD0DC0"/>
    <w:rsid w:val="29524CAA"/>
    <w:rsid w:val="296A6396"/>
    <w:rsid w:val="298C2BD9"/>
    <w:rsid w:val="29A769E1"/>
    <w:rsid w:val="29B6036E"/>
    <w:rsid w:val="29BA6F14"/>
    <w:rsid w:val="2A032CDB"/>
    <w:rsid w:val="2AAC68DF"/>
    <w:rsid w:val="2AB75689"/>
    <w:rsid w:val="2B2F7622"/>
    <w:rsid w:val="2BC947B7"/>
    <w:rsid w:val="2CA844CC"/>
    <w:rsid w:val="2D61014F"/>
    <w:rsid w:val="2DF2195B"/>
    <w:rsid w:val="2E686169"/>
    <w:rsid w:val="2E956C7E"/>
    <w:rsid w:val="2EA12451"/>
    <w:rsid w:val="2EA47930"/>
    <w:rsid w:val="2F297B0D"/>
    <w:rsid w:val="2F604A5B"/>
    <w:rsid w:val="2FBA2AE1"/>
    <w:rsid w:val="2FE207C4"/>
    <w:rsid w:val="306971C1"/>
    <w:rsid w:val="31505E8D"/>
    <w:rsid w:val="317061F9"/>
    <w:rsid w:val="31A10741"/>
    <w:rsid w:val="31C16081"/>
    <w:rsid w:val="32430DC7"/>
    <w:rsid w:val="32DA2C4E"/>
    <w:rsid w:val="331B239F"/>
    <w:rsid w:val="3329055F"/>
    <w:rsid w:val="33E4308B"/>
    <w:rsid w:val="34362BC5"/>
    <w:rsid w:val="34536F94"/>
    <w:rsid w:val="34B65AB4"/>
    <w:rsid w:val="34EC1B6D"/>
    <w:rsid w:val="352769B2"/>
    <w:rsid w:val="35C63761"/>
    <w:rsid w:val="35F44CB1"/>
    <w:rsid w:val="35FA4C0F"/>
    <w:rsid w:val="365E3FC7"/>
    <w:rsid w:val="366C574B"/>
    <w:rsid w:val="36853990"/>
    <w:rsid w:val="3693001F"/>
    <w:rsid w:val="36E656B5"/>
    <w:rsid w:val="372464FA"/>
    <w:rsid w:val="378655A7"/>
    <w:rsid w:val="379E2C8B"/>
    <w:rsid w:val="37E96EA5"/>
    <w:rsid w:val="38006F41"/>
    <w:rsid w:val="38A05FC8"/>
    <w:rsid w:val="391B64AE"/>
    <w:rsid w:val="391E5E73"/>
    <w:rsid w:val="3932583D"/>
    <w:rsid w:val="398D21B6"/>
    <w:rsid w:val="39964373"/>
    <w:rsid w:val="3AE45FA7"/>
    <w:rsid w:val="3B8E4274"/>
    <w:rsid w:val="3BF2488F"/>
    <w:rsid w:val="3C6D6E28"/>
    <w:rsid w:val="3C7B0BA3"/>
    <w:rsid w:val="3C976F69"/>
    <w:rsid w:val="3E366EC1"/>
    <w:rsid w:val="3E48200B"/>
    <w:rsid w:val="3E683393"/>
    <w:rsid w:val="3EBD3802"/>
    <w:rsid w:val="3ED57D14"/>
    <w:rsid w:val="3ED92D3E"/>
    <w:rsid w:val="3EDF3CDD"/>
    <w:rsid w:val="3F0F2AD9"/>
    <w:rsid w:val="3F131F15"/>
    <w:rsid w:val="3F1E7077"/>
    <w:rsid w:val="3F214472"/>
    <w:rsid w:val="3F252D6D"/>
    <w:rsid w:val="3F3B3785"/>
    <w:rsid w:val="3F852943"/>
    <w:rsid w:val="3FD37D77"/>
    <w:rsid w:val="3FDF4CAD"/>
    <w:rsid w:val="40811697"/>
    <w:rsid w:val="40A77624"/>
    <w:rsid w:val="40AD06B3"/>
    <w:rsid w:val="40C1653F"/>
    <w:rsid w:val="40C21B30"/>
    <w:rsid w:val="40C36392"/>
    <w:rsid w:val="40E86449"/>
    <w:rsid w:val="411419CB"/>
    <w:rsid w:val="41647224"/>
    <w:rsid w:val="416B40B3"/>
    <w:rsid w:val="416C5F5A"/>
    <w:rsid w:val="41814051"/>
    <w:rsid w:val="41D807F3"/>
    <w:rsid w:val="42640C4A"/>
    <w:rsid w:val="42733BF6"/>
    <w:rsid w:val="42DD57D6"/>
    <w:rsid w:val="42E865A9"/>
    <w:rsid w:val="433F009B"/>
    <w:rsid w:val="43455072"/>
    <w:rsid w:val="434C0181"/>
    <w:rsid w:val="43A656B7"/>
    <w:rsid w:val="44136D3B"/>
    <w:rsid w:val="44AB4621"/>
    <w:rsid w:val="44CA37BE"/>
    <w:rsid w:val="45516687"/>
    <w:rsid w:val="464A534D"/>
    <w:rsid w:val="46542104"/>
    <w:rsid w:val="46E9309D"/>
    <w:rsid w:val="47877AFF"/>
    <w:rsid w:val="47A81166"/>
    <w:rsid w:val="48031435"/>
    <w:rsid w:val="4805291F"/>
    <w:rsid w:val="481D2B90"/>
    <w:rsid w:val="486D180C"/>
    <w:rsid w:val="487F1D3F"/>
    <w:rsid w:val="48961F89"/>
    <w:rsid w:val="48BE1216"/>
    <w:rsid w:val="49234BEC"/>
    <w:rsid w:val="497A3F01"/>
    <w:rsid w:val="498542F6"/>
    <w:rsid w:val="4A2E578E"/>
    <w:rsid w:val="4AAA05F0"/>
    <w:rsid w:val="4B441A17"/>
    <w:rsid w:val="4B8F3198"/>
    <w:rsid w:val="4B9A4A58"/>
    <w:rsid w:val="4BDD3336"/>
    <w:rsid w:val="4C8E3A02"/>
    <w:rsid w:val="4CA877CA"/>
    <w:rsid w:val="4D330192"/>
    <w:rsid w:val="4D5E7A32"/>
    <w:rsid w:val="4D627DFA"/>
    <w:rsid w:val="4D8153BF"/>
    <w:rsid w:val="4D8A4D28"/>
    <w:rsid w:val="4D8E0094"/>
    <w:rsid w:val="4DDB4FA8"/>
    <w:rsid w:val="4DE5533C"/>
    <w:rsid w:val="4E066780"/>
    <w:rsid w:val="4E186A4F"/>
    <w:rsid w:val="4E623EF0"/>
    <w:rsid w:val="4E7D52FC"/>
    <w:rsid w:val="4E91022B"/>
    <w:rsid w:val="4EF3162A"/>
    <w:rsid w:val="4F3011E5"/>
    <w:rsid w:val="4FAA05B3"/>
    <w:rsid w:val="4FC81BF6"/>
    <w:rsid w:val="50055777"/>
    <w:rsid w:val="505841B1"/>
    <w:rsid w:val="508911CB"/>
    <w:rsid w:val="50926F7D"/>
    <w:rsid w:val="50F73B65"/>
    <w:rsid w:val="5156435F"/>
    <w:rsid w:val="5189533D"/>
    <w:rsid w:val="520A23C1"/>
    <w:rsid w:val="523E4F0E"/>
    <w:rsid w:val="52572919"/>
    <w:rsid w:val="5294038D"/>
    <w:rsid w:val="52E361B6"/>
    <w:rsid w:val="53597850"/>
    <w:rsid w:val="538F6576"/>
    <w:rsid w:val="53F576AD"/>
    <w:rsid w:val="54582ED0"/>
    <w:rsid w:val="54B85C1D"/>
    <w:rsid w:val="54BA4CF5"/>
    <w:rsid w:val="54C45E8F"/>
    <w:rsid w:val="54E21498"/>
    <w:rsid w:val="54ED024A"/>
    <w:rsid w:val="552A4E6B"/>
    <w:rsid w:val="55545420"/>
    <w:rsid w:val="55840764"/>
    <w:rsid w:val="56406010"/>
    <w:rsid w:val="565261A5"/>
    <w:rsid w:val="5653215C"/>
    <w:rsid w:val="567B5CDF"/>
    <w:rsid w:val="56CA3687"/>
    <w:rsid w:val="57BA0F2F"/>
    <w:rsid w:val="582A3759"/>
    <w:rsid w:val="584E18D2"/>
    <w:rsid w:val="589958B4"/>
    <w:rsid w:val="58D84726"/>
    <w:rsid w:val="5938297B"/>
    <w:rsid w:val="596077FA"/>
    <w:rsid w:val="59A1080B"/>
    <w:rsid w:val="59CE213F"/>
    <w:rsid w:val="5A5836E3"/>
    <w:rsid w:val="5A59036A"/>
    <w:rsid w:val="5AF33DE4"/>
    <w:rsid w:val="5B5D2E7D"/>
    <w:rsid w:val="5BF50220"/>
    <w:rsid w:val="5C22048F"/>
    <w:rsid w:val="5CEF4389"/>
    <w:rsid w:val="5D19408F"/>
    <w:rsid w:val="5D22562B"/>
    <w:rsid w:val="5E1969C5"/>
    <w:rsid w:val="5E256318"/>
    <w:rsid w:val="5EAD1EB4"/>
    <w:rsid w:val="5EC8690C"/>
    <w:rsid w:val="5F1E3C06"/>
    <w:rsid w:val="5F242D7A"/>
    <w:rsid w:val="5F291320"/>
    <w:rsid w:val="5F292F68"/>
    <w:rsid w:val="5F5316F8"/>
    <w:rsid w:val="5F850E49"/>
    <w:rsid w:val="5F960ACA"/>
    <w:rsid w:val="5FD04AAD"/>
    <w:rsid w:val="600B59F5"/>
    <w:rsid w:val="602F5D3A"/>
    <w:rsid w:val="612E0EAE"/>
    <w:rsid w:val="612E353C"/>
    <w:rsid w:val="6155520D"/>
    <w:rsid w:val="619D4A75"/>
    <w:rsid w:val="61B37A48"/>
    <w:rsid w:val="61F35244"/>
    <w:rsid w:val="628404CB"/>
    <w:rsid w:val="630E2CD3"/>
    <w:rsid w:val="637366AE"/>
    <w:rsid w:val="639506EE"/>
    <w:rsid w:val="63B035EB"/>
    <w:rsid w:val="6410048D"/>
    <w:rsid w:val="64251946"/>
    <w:rsid w:val="64D140C0"/>
    <w:rsid w:val="64E00A12"/>
    <w:rsid w:val="6557029F"/>
    <w:rsid w:val="6562763E"/>
    <w:rsid w:val="6582381D"/>
    <w:rsid w:val="65832D56"/>
    <w:rsid w:val="66687FFE"/>
    <w:rsid w:val="66BD2757"/>
    <w:rsid w:val="66D846D0"/>
    <w:rsid w:val="672B39E4"/>
    <w:rsid w:val="674004CA"/>
    <w:rsid w:val="675475DC"/>
    <w:rsid w:val="678A6392"/>
    <w:rsid w:val="67B03B6E"/>
    <w:rsid w:val="67E11D6A"/>
    <w:rsid w:val="684E6C7E"/>
    <w:rsid w:val="6859580C"/>
    <w:rsid w:val="68595D1F"/>
    <w:rsid w:val="68746D3D"/>
    <w:rsid w:val="693D0FC4"/>
    <w:rsid w:val="69527DB7"/>
    <w:rsid w:val="69555EFC"/>
    <w:rsid w:val="69EA0087"/>
    <w:rsid w:val="69F949F7"/>
    <w:rsid w:val="6A136F29"/>
    <w:rsid w:val="6A2B72A7"/>
    <w:rsid w:val="6A4316EF"/>
    <w:rsid w:val="6A4470E3"/>
    <w:rsid w:val="6A8E435D"/>
    <w:rsid w:val="6AA62C9C"/>
    <w:rsid w:val="6B6825BB"/>
    <w:rsid w:val="6B7D5228"/>
    <w:rsid w:val="6C276B06"/>
    <w:rsid w:val="6CB9396A"/>
    <w:rsid w:val="6E364F96"/>
    <w:rsid w:val="6EBA782A"/>
    <w:rsid w:val="6EC71A35"/>
    <w:rsid w:val="6F16342F"/>
    <w:rsid w:val="6F1761AB"/>
    <w:rsid w:val="6F712A8B"/>
    <w:rsid w:val="6FD20CED"/>
    <w:rsid w:val="70840045"/>
    <w:rsid w:val="71204BF1"/>
    <w:rsid w:val="713B4D68"/>
    <w:rsid w:val="714E16E1"/>
    <w:rsid w:val="7161457B"/>
    <w:rsid w:val="71773B7C"/>
    <w:rsid w:val="719E2FA2"/>
    <w:rsid w:val="71E1681B"/>
    <w:rsid w:val="71E376A9"/>
    <w:rsid w:val="72396EDD"/>
    <w:rsid w:val="72590EAE"/>
    <w:rsid w:val="726063F0"/>
    <w:rsid w:val="72D705F9"/>
    <w:rsid w:val="72FD4B07"/>
    <w:rsid w:val="742F4BD7"/>
    <w:rsid w:val="74526B34"/>
    <w:rsid w:val="74FA2B4A"/>
    <w:rsid w:val="752E16B6"/>
    <w:rsid w:val="75597E96"/>
    <w:rsid w:val="75691D09"/>
    <w:rsid w:val="75763679"/>
    <w:rsid w:val="75BF70F4"/>
    <w:rsid w:val="75C061A8"/>
    <w:rsid w:val="75C90F3B"/>
    <w:rsid w:val="7656792B"/>
    <w:rsid w:val="7709593C"/>
    <w:rsid w:val="772C41D1"/>
    <w:rsid w:val="77C129D8"/>
    <w:rsid w:val="77C72403"/>
    <w:rsid w:val="782166A0"/>
    <w:rsid w:val="78592C86"/>
    <w:rsid w:val="78E22A17"/>
    <w:rsid w:val="78EC1BEE"/>
    <w:rsid w:val="78FE09EE"/>
    <w:rsid w:val="790077DD"/>
    <w:rsid w:val="79041518"/>
    <w:rsid w:val="79394D24"/>
    <w:rsid w:val="795C05E7"/>
    <w:rsid w:val="79803C66"/>
    <w:rsid w:val="79854DF0"/>
    <w:rsid w:val="79E3540A"/>
    <w:rsid w:val="7A717CA2"/>
    <w:rsid w:val="7A9E4394"/>
    <w:rsid w:val="7AF02C54"/>
    <w:rsid w:val="7B2E3091"/>
    <w:rsid w:val="7B3C6AE9"/>
    <w:rsid w:val="7B681FE9"/>
    <w:rsid w:val="7BE03F1E"/>
    <w:rsid w:val="7BF623E4"/>
    <w:rsid w:val="7C664AC6"/>
    <w:rsid w:val="7CF76B30"/>
    <w:rsid w:val="7D3C0327"/>
    <w:rsid w:val="7D4A21DC"/>
    <w:rsid w:val="7D56134E"/>
    <w:rsid w:val="7D8B4C00"/>
    <w:rsid w:val="7D92659B"/>
    <w:rsid w:val="7D993270"/>
    <w:rsid w:val="7DBF0B02"/>
    <w:rsid w:val="7DD76462"/>
    <w:rsid w:val="7E514691"/>
    <w:rsid w:val="7E7B428D"/>
    <w:rsid w:val="7F0A050B"/>
    <w:rsid w:val="7F364CFB"/>
    <w:rsid w:val="7F906A84"/>
    <w:rsid w:val="7FEE6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1" w:semiHidden="0" w:name="toc 1"/>
    <w:lsdException w:qFormat="1" w:unhideWhenUsed="0" w:uiPriority="1" w:semiHidden="0" w:name="toc 2"/>
    <w:lsdException w:qFormat="1" w:unhideWhenUsed="0" w:uiPriority="1"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line="702" w:lineRule="exact"/>
      <w:ind w:right="457"/>
      <w:jc w:val="center"/>
      <w:outlineLvl w:val="0"/>
    </w:pPr>
    <w:rPr>
      <w:rFonts w:ascii="Microsoft JhengHei" w:hAnsi="Microsoft JhengHei" w:eastAsia="Microsoft JhengHei" w:cs="Microsoft JhengHei"/>
      <w:b/>
      <w:bCs/>
      <w:sz w:val="44"/>
      <w:szCs w:val="44"/>
    </w:rPr>
  </w:style>
  <w:style w:type="paragraph" w:styleId="2">
    <w:name w:val="heading 2"/>
    <w:basedOn w:val="1"/>
    <w:next w:val="1"/>
    <w:qFormat/>
    <w:uiPriority w:val="1"/>
    <w:pPr>
      <w:ind w:left="641" w:hanging="402"/>
      <w:outlineLvl w:val="1"/>
    </w:pPr>
    <w:rPr>
      <w:rFonts w:ascii="Microsoft JhengHei" w:hAnsi="Microsoft JhengHei" w:eastAsia="Microsoft JhengHei" w:cs="Microsoft JhengHei"/>
      <w:b/>
      <w:bCs/>
      <w:sz w:val="32"/>
      <w:szCs w:val="32"/>
    </w:rPr>
  </w:style>
  <w:style w:type="paragraph" w:styleId="4">
    <w:name w:val="heading 3"/>
    <w:basedOn w:val="1"/>
    <w:next w:val="1"/>
    <w:qFormat/>
    <w:uiPriority w:val="1"/>
    <w:pPr>
      <w:ind w:left="866" w:hanging="490"/>
      <w:outlineLvl w:val="2"/>
    </w:pPr>
    <w:rPr>
      <w:sz w:val="28"/>
      <w:szCs w:val="28"/>
    </w:rPr>
  </w:style>
  <w:style w:type="paragraph" w:styleId="5">
    <w:name w:val="heading 4"/>
    <w:basedOn w:val="1"/>
    <w:next w:val="1"/>
    <w:qFormat/>
    <w:uiPriority w:val="1"/>
    <w:pPr>
      <w:ind w:left="240" w:firstLine="479"/>
      <w:outlineLvl w:val="3"/>
    </w:pPr>
    <w:rPr>
      <w:sz w:val="24"/>
      <w:szCs w:val="24"/>
    </w:rPr>
  </w:style>
  <w:style w:type="paragraph" w:styleId="6">
    <w:name w:val="heading 5"/>
    <w:basedOn w:val="1"/>
    <w:next w:val="1"/>
    <w:qFormat/>
    <w:uiPriority w:val="1"/>
    <w:pPr>
      <w:ind w:left="1188" w:hanging="527"/>
      <w:outlineLvl w:val="4"/>
    </w:pPr>
    <w:rPr>
      <w:rFonts w:ascii="Microsoft JhengHei" w:hAnsi="Microsoft JhengHei" w:eastAsia="Microsoft JhengHei" w:cs="Microsoft JhengHei"/>
      <w:b/>
      <w:bCs/>
      <w:sz w:val="21"/>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annotation text"/>
    <w:basedOn w:val="1"/>
    <w:link w:val="39"/>
    <w:qFormat/>
    <w:uiPriority w:val="0"/>
  </w:style>
  <w:style w:type="paragraph" w:styleId="9">
    <w:name w:val="Body Text 3"/>
    <w:basedOn w:val="1"/>
    <w:qFormat/>
    <w:uiPriority w:val="0"/>
    <w:pPr>
      <w:spacing w:after="120"/>
    </w:pPr>
    <w:rPr>
      <w:sz w:val="16"/>
      <w:szCs w:val="16"/>
    </w:rPr>
  </w:style>
  <w:style w:type="paragraph" w:styleId="10">
    <w:name w:val="Body Text"/>
    <w:basedOn w:val="1"/>
    <w:next w:val="1"/>
    <w:qFormat/>
    <w:uiPriority w:val="1"/>
    <w:rPr>
      <w:sz w:val="21"/>
      <w:szCs w:val="21"/>
    </w:rPr>
  </w:style>
  <w:style w:type="paragraph" w:styleId="11">
    <w:name w:val="Body Text Indent"/>
    <w:basedOn w:val="1"/>
    <w:next w:val="12"/>
    <w:qFormat/>
    <w:uiPriority w:val="0"/>
    <w:pPr>
      <w:spacing w:after="120"/>
      <w:ind w:left="420" w:leftChars="200"/>
    </w:pPr>
  </w:style>
  <w:style w:type="paragraph" w:styleId="12">
    <w:name w:val="envelope return"/>
    <w:basedOn w:val="1"/>
    <w:qFormat/>
    <w:uiPriority w:val="0"/>
    <w:pPr>
      <w:snapToGrid w:val="0"/>
    </w:pPr>
    <w:rPr>
      <w:rFonts w:ascii="Arial" w:hAnsi="Arial"/>
      <w:szCs w:val="24"/>
    </w:rPr>
  </w:style>
  <w:style w:type="paragraph" w:styleId="13">
    <w:name w:val="toc 3"/>
    <w:basedOn w:val="1"/>
    <w:next w:val="1"/>
    <w:qFormat/>
    <w:uiPriority w:val="1"/>
    <w:pPr>
      <w:spacing w:before="2"/>
      <w:ind w:left="1450" w:hanging="370"/>
    </w:pPr>
    <w:rPr>
      <w:sz w:val="21"/>
      <w:szCs w:val="21"/>
    </w:rPr>
  </w:style>
  <w:style w:type="paragraph" w:styleId="14">
    <w:name w:val="Plain Text"/>
    <w:basedOn w:val="1"/>
    <w:next w:val="1"/>
    <w:qFormat/>
    <w:uiPriority w:val="0"/>
    <w:rPr>
      <w:rFonts w:hAnsi="Courier New"/>
      <w:sz w:val="24"/>
      <w:szCs w:val="24"/>
    </w:rPr>
  </w:style>
  <w:style w:type="paragraph" w:styleId="15">
    <w:name w:val="Balloon Text"/>
    <w:basedOn w:val="1"/>
    <w:link w:val="36"/>
    <w:qFormat/>
    <w:uiPriority w:val="0"/>
    <w:rPr>
      <w:sz w:val="18"/>
      <w:szCs w:val="18"/>
    </w:rPr>
  </w:style>
  <w:style w:type="paragraph" w:styleId="16">
    <w:name w:val="footer"/>
    <w:basedOn w:val="1"/>
    <w:qFormat/>
    <w:uiPriority w:val="0"/>
    <w:pPr>
      <w:tabs>
        <w:tab w:val="center" w:pos="4153"/>
        <w:tab w:val="right" w:pos="8306"/>
      </w:tabs>
      <w:snapToGrid w:val="0"/>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toc 1"/>
    <w:basedOn w:val="1"/>
    <w:next w:val="1"/>
    <w:qFormat/>
    <w:uiPriority w:val="1"/>
    <w:pPr>
      <w:spacing w:before="2"/>
      <w:ind w:right="703"/>
      <w:jc w:val="right"/>
    </w:pPr>
    <w:rPr>
      <w:sz w:val="21"/>
      <w:szCs w:val="21"/>
    </w:rPr>
  </w:style>
  <w:style w:type="paragraph" w:styleId="19">
    <w:name w:val="toc 2"/>
    <w:basedOn w:val="1"/>
    <w:next w:val="1"/>
    <w:qFormat/>
    <w:uiPriority w:val="1"/>
    <w:pPr>
      <w:spacing w:before="2"/>
      <w:ind w:left="660"/>
    </w:pPr>
    <w:rPr>
      <w:sz w:val="21"/>
      <w:szCs w:val="21"/>
    </w:rPr>
  </w:style>
  <w:style w:type="paragraph" w:styleId="20">
    <w:name w:val="Normal (Web)"/>
    <w:basedOn w:val="1"/>
    <w:qFormat/>
    <w:uiPriority w:val="0"/>
    <w:pPr>
      <w:widowControl/>
      <w:spacing w:before="100" w:beforeAutospacing="1" w:after="100" w:afterAutospacing="1"/>
    </w:pPr>
    <w:rPr>
      <w:sz w:val="24"/>
      <w:szCs w:val="24"/>
    </w:rPr>
  </w:style>
  <w:style w:type="paragraph" w:styleId="21">
    <w:name w:val="annotation subject"/>
    <w:basedOn w:val="8"/>
    <w:next w:val="8"/>
    <w:link w:val="40"/>
    <w:qFormat/>
    <w:uiPriority w:val="0"/>
    <w:rPr>
      <w:b/>
      <w:bCs/>
    </w:rPr>
  </w:style>
  <w:style w:type="paragraph" w:styleId="22">
    <w:name w:val="Body Text First Indent"/>
    <w:basedOn w:val="10"/>
    <w:qFormat/>
    <w:uiPriority w:val="0"/>
    <w:pPr>
      <w:spacing w:line="312" w:lineRule="auto"/>
      <w:ind w:firstLine="420"/>
    </w:pPr>
    <w:rPr>
      <w:szCs w:val="24"/>
      <w:lang w:val="en-US"/>
    </w:rPr>
  </w:style>
  <w:style w:type="paragraph" w:styleId="23">
    <w:name w:val="Body Text First Indent 2"/>
    <w:basedOn w:val="11"/>
    <w:qFormat/>
    <w:uiPriority w:val="0"/>
    <w:pPr>
      <w:ind w:left="200" w:firstLine="200" w:firstLineChars="200"/>
    </w:pPr>
    <w:rPr>
      <w:rFonts w:ascii="Calibri" w:hAnsi="Calibri"/>
      <w:color w:val="0D0D0D"/>
      <w:szCs w:val="24"/>
      <w:lang w:eastAsia="en-U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annotation reference"/>
    <w:basedOn w:val="26"/>
    <w:qFormat/>
    <w:uiPriority w:val="0"/>
    <w:rPr>
      <w:sz w:val="21"/>
      <w:szCs w:val="21"/>
    </w:rPr>
  </w:style>
  <w:style w:type="paragraph" w:customStyle="1" w:styleId="29">
    <w:name w:val="首行缩进"/>
    <w:basedOn w:val="1"/>
    <w:qFormat/>
    <w:uiPriority w:val="0"/>
    <w:pPr>
      <w:spacing w:line="300" w:lineRule="auto"/>
      <w:ind w:firstLine="420" w:firstLineChars="200"/>
    </w:pPr>
    <w:rPr>
      <w:rFonts w:eastAsia="方正书宋简体"/>
      <w:szCs w:val="20"/>
    </w:rPr>
  </w:style>
  <w:style w:type="paragraph" w:customStyle="1" w:styleId="30">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table" w:customStyle="1" w:styleId="31">
    <w:name w:val="Table Normal"/>
    <w:semiHidden/>
    <w:unhideWhenUsed/>
    <w:qFormat/>
    <w:uiPriority w:val="2"/>
    <w:tblPr>
      <w:tblCellMar>
        <w:top w:w="0" w:type="dxa"/>
        <w:left w:w="0" w:type="dxa"/>
        <w:bottom w:w="0" w:type="dxa"/>
        <w:right w:w="0" w:type="dxa"/>
      </w:tblCellMar>
    </w:tblPr>
  </w:style>
  <w:style w:type="paragraph" w:styleId="32">
    <w:name w:val="List Paragraph"/>
    <w:basedOn w:val="1"/>
    <w:qFormat/>
    <w:uiPriority w:val="1"/>
    <w:pPr>
      <w:ind w:left="240" w:firstLine="419"/>
    </w:pPr>
  </w:style>
  <w:style w:type="paragraph" w:customStyle="1" w:styleId="33">
    <w:name w:val="Table Paragraph"/>
    <w:basedOn w:val="1"/>
    <w:qFormat/>
    <w:uiPriority w:val="1"/>
  </w:style>
  <w:style w:type="character" w:customStyle="1" w:styleId="34">
    <w:name w:val="font31"/>
    <w:basedOn w:val="26"/>
    <w:qFormat/>
    <w:uiPriority w:val="0"/>
    <w:rPr>
      <w:rFonts w:hint="eastAsia" w:ascii="仿宋" w:hAnsi="仿宋" w:eastAsia="仿宋" w:cs="仿宋"/>
      <w:color w:val="000000"/>
      <w:sz w:val="28"/>
      <w:szCs w:val="28"/>
      <w:u w:val="none"/>
    </w:rPr>
  </w:style>
  <w:style w:type="character" w:customStyle="1" w:styleId="35">
    <w:name w:val="font41"/>
    <w:basedOn w:val="26"/>
    <w:qFormat/>
    <w:uiPriority w:val="0"/>
    <w:rPr>
      <w:rFonts w:hint="eastAsia" w:ascii="仿宋" w:hAnsi="仿宋" w:eastAsia="仿宋" w:cs="仿宋"/>
      <w:b/>
      <w:bCs/>
      <w:color w:val="000000"/>
      <w:sz w:val="28"/>
      <w:szCs w:val="28"/>
      <w:u w:val="none"/>
    </w:rPr>
  </w:style>
  <w:style w:type="character" w:customStyle="1" w:styleId="36">
    <w:name w:val="批注框文本 字符"/>
    <w:basedOn w:val="26"/>
    <w:link w:val="15"/>
    <w:qFormat/>
    <w:uiPriority w:val="0"/>
    <w:rPr>
      <w:rFonts w:ascii="宋体" w:hAnsi="宋体" w:cs="宋体"/>
      <w:sz w:val="18"/>
      <w:szCs w:val="18"/>
      <w:lang w:val="zh-CN" w:bidi="zh-CN"/>
    </w:rPr>
  </w:style>
  <w:style w:type="paragraph" w:customStyle="1" w:styleId="37">
    <w:name w:val="正文文本 31"/>
    <w:basedOn w:val="1"/>
    <w:qFormat/>
    <w:uiPriority w:val="99"/>
    <w:rPr>
      <w:sz w:val="16"/>
      <w:szCs w:val="16"/>
    </w:rPr>
  </w:style>
  <w:style w:type="paragraph" w:customStyle="1" w:styleId="38">
    <w:name w:val="文一"/>
    <w:basedOn w:val="1"/>
    <w:link w:val="44"/>
    <w:qFormat/>
    <w:uiPriority w:val="0"/>
    <w:pPr>
      <w:topLinePunct/>
      <w:adjustRightInd w:val="0"/>
      <w:snapToGrid w:val="0"/>
      <w:spacing w:line="360" w:lineRule="auto"/>
      <w:ind w:firstLine="200" w:firstLineChars="200"/>
    </w:pPr>
    <w:rPr>
      <w:rFonts w:ascii="Times New Roman" w:hAnsi="Times New Roman" w:cs="Times New Roman"/>
      <w:spacing w:val="4"/>
      <w:sz w:val="24"/>
      <w:szCs w:val="24"/>
    </w:rPr>
  </w:style>
  <w:style w:type="character" w:customStyle="1" w:styleId="39">
    <w:name w:val="批注文字 字符"/>
    <w:basedOn w:val="26"/>
    <w:link w:val="8"/>
    <w:qFormat/>
    <w:uiPriority w:val="0"/>
    <w:rPr>
      <w:rFonts w:ascii="宋体" w:hAnsi="宋体" w:cs="宋体"/>
      <w:sz w:val="22"/>
      <w:szCs w:val="22"/>
      <w:lang w:val="zh-CN" w:bidi="zh-CN"/>
    </w:rPr>
  </w:style>
  <w:style w:type="character" w:customStyle="1" w:styleId="40">
    <w:name w:val="批注主题 字符"/>
    <w:basedOn w:val="39"/>
    <w:link w:val="21"/>
    <w:qFormat/>
    <w:uiPriority w:val="0"/>
    <w:rPr>
      <w:rFonts w:ascii="宋体" w:hAnsi="宋体" w:cs="宋体"/>
      <w:b/>
      <w:bCs/>
      <w:sz w:val="22"/>
      <w:szCs w:val="22"/>
      <w:lang w:val="zh-CN" w:bidi="zh-CN"/>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文二"/>
    <w:basedOn w:val="1"/>
    <w:qFormat/>
    <w:uiPriority w:val="0"/>
    <w:rPr>
      <w:szCs w:val="21"/>
    </w:rPr>
  </w:style>
  <w:style w:type="paragraph" w:customStyle="1" w:styleId="43">
    <w:name w:val="修订1"/>
    <w:hidden/>
    <w:unhideWhenUsed/>
    <w:qFormat/>
    <w:uiPriority w:val="99"/>
    <w:rPr>
      <w:rFonts w:ascii="宋体" w:hAnsi="宋体" w:eastAsia="宋体" w:cs="宋体"/>
      <w:sz w:val="22"/>
      <w:szCs w:val="22"/>
      <w:lang w:val="zh-CN" w:eastAsia="zh-CN" w:bidi="zh-CN"/>
    </w:rPr>
  </w:style>
  <w:style w:type="character" w:customStyle="1" w:styleId="44">
    <w:name w:val="文一 Char"/>
    <w:link w:val="38"/>
    <w:qFormat/>
    <w:locked/>
    <w:uiPriority w:val="0"/>
    <w:rPr>
      <w:spacing w:val="4"/>
      <w:sz w:val="24"/>
      <w:szCs w:val="24"/>
      <w:lang w:val="zh-CN" w:bidi="zh-CN"/>
    </w:rPr>
  </w:style>
  <w:style w:type="paragraph" w:customStyle="1" w:styleId="45">
    <w:name w:val="样式"/>
    <w:basedOn w:val="1"/>
    <w:next w:val="11"/>
    <w:qFormat/>
    <w:uiPriority w:val="0"/>
    <w:pPr>
      <w:jc w:val="center"/>
    </w:pPr>
    <w:rPr>
      <w:color w:val="FF0000"/>
      <w:sz w:val="24"/>
      <w:szCs w:val="24"/>
    </w:rPr>
  </w:style>
  <w:style w:type="paragraph" w:customStyle="1" w:styleId="46">
    <w:name w:val="修订2"/>
    <w:hidden/>
    <w:unhideWhenUsed/>
    <w:qFormat/>
    <w:uiPriority w:val="99"/>
    <w:rPr>
      <w:rFonts w:ascii="宋体" w:hAnsi="宋体" w:eastAsia="宋体" w:cs="宋体"/>
      <w:sz w:val="22"/>
      <w:szCs w:val="22"/>
      <w:lang w:val="zh-CN" w:eastAsia="zh-CN" w:bidi="zh-CN"/>
    </w:rPr>
  </w:style>
  <w:style w:type="paragraph" w:customStyle="1" w:styleId="47">
    <w:name w:val="修订3"/>
    <w:hidden/>
    <w:unhideWhenUsed/>
    <w:qFormat/>
    <w:uiPriority w:val="99"/>
    <w:rPr>
      <w:rFonts w:ascii="宋体" w:hAnsi="宋体" w:eastAsia="宋体" w:cs="宋体"/>
      <w:sz w:val="22"/>
      <w:szCs w:val="22"/>
      <w:lang w:val="zh-CN" w:eastAsia="zh-CN" w:bidi="zh-CN"/>
    </w:rPr>
  </w:style>
  <w:style w:type="paragraph" w:customStyle="1" w:styleId="48">
    <w:name w:val="Revision"/>
    <w:hidden/>
    <w:unhideWhenUsed/>
    <w:qFormat/>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E805F4-A2AC-42E5-A0C2-AF0E18C5ECAC}">
  <ds:schemaRefs/>
</ds:datastoreItem>
</file>

<file path=docProps/app.xml><?xml version="1.0" encoding="utf-8"?>
<Properties xmlns="http://schemas.openxmlformats.org/officeDocument/2006/extended-properties" xmlns:vt="http://schemas.openxmlformats.org/officeDocument/2006/docPropsVTypes">
  <Template>Normal</Template>
  <Pages>59</Pages>
  <Words>18103</Words>
  <Characters>19344</Characters>
  <Lines>1736</Lines>
  <Paragraphs>1514</Paragraphs>
  <TotalTime>28</TotalTime>
  <ScaleCrop>false</ScaleCrop>
  <LinksUpToDate>false</LinksUpToDate>
  <CharactersWithSpaces>19680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2025-04-07T08:04:00Z</dcterms:created>
  <dc:creator>Administrator</dc:creator>
  <cp:lastModifiedBy>gmgitc</cp:lastModifiedBy>
  <cp:lastPrinted>2024-02-02T03:57:00Z</cp:lastPrinted>
  <dcterms:modified xsi:type="dcterms:W3CDTF">2025-10-14T07:16:13Z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2021-04-02T00:00:00Z</vt:filetime>
  </property>
  <property fmtid="{D5CDD505-2E9C-101B-9397-08002B2CF9AE}" pid="5" name="KSOProductBuildVer">
    <vt:lpwstr>2052-12.1.0.22529</vt:lpwstr>
  </property>
  <property fmtid="{D5CDD505-2E9C-101B-9397-08002B2CF9AE}" pid="6" name="ICV">
    <vt:lpwstr>46C4FBA462D243CA875EB640133C5DAC</vt:lpwstr>
  </property>
  <property fmtid="{D5CDD505-2E9C-101B-9397-08002B2CF9AE}" pid="7" name="KSOTemplateDocerSaveRecord">
    <vt:lpwstr>eyJoZGlkIjoiZDhhMzMyZDY4ZTYwZTE3N2M5ZTE1OGZmZTU2OWNkMWEiLCJ1c2VySWQiOiI1MjM3MDI3NDYifQ==</vt:lpwstr>
  </property>
</Properties>
</file>