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kern w:val="0"/>
          <w:sz w:val="24"/>
        </w:rPr>
      </w:pPr>
      <w:bookmarkStart w:id="0" w:name="_Hlk53133821"/>
    </w:p>
    <w:bookmarkEnd w:id="0"/>
    <w:p>
      <w:pPr>
        <w:spacing w:line="720" w:lineRule="auto"/>
        <w:jc w:val="center"/>
        <w:rPr>
          <w:rFonts w:hint="eastAsia" w:ascii="宋体" w:hAnsi="宋体" w:cs="宋体"/>
          <w:b/>
          <w:kern w:val="0"/>
          <w:sz w:val="48"/>
          <w:szCs w:val="48"/>
        </w:rPr>
      </w:pPr>
    </w:p>
    <w:p>
      <w:pPr>
        <w:spacing w:line="720" w:lineRule="auto"/>
        <w:jc w:val="center"/>
        <w:rPr>
          <w:rFonts w:hint="eastAsia" w:ascii="宋体" w:hAnsi="宋体" w:cs="宋体"/>
          <w:b/>
          <w:kern w:val="0"/>
          <w:sz w:val="36"/>
          <w:szCs w:val="36"/>
          <w:lang w:eastAsia="zh-CN"/>
        </w:rPr>
      </w:pPr>
      <w:r>
        <w:rPr>
          <w:rFonts w:hint="eastAsia" w:ascii="宋体" w:hAnsi="宋体" w:cs="宋体"/>
          <w:b/>
          <w:kern w:val="0"/>
          <w:sz w:val="36"/>
          <w:szCs w:val="36"/>
          <w:lang w:eastAsia="zh-CN"/>
        </w:rPr>
        <w:t>广州市白云区螺涌村、松南村、松北村城中村改造项目AB3802042、AB3802044、AB3802027、AB3806001安置</w:t>
      </w:r>
    </w:p>
    <w:p>
      <w:pPr>
        <w:spacing w:line="720" w:lineRule="auto"/>
        <w:jc w:val="center"/>
        <w:rPr>
          <w:rFonts w:hint="eastAsia" w:ascii="宋体" w:hAnsi="宋体" w:eastAsia="宋体" w:cs="宋体"/>
          <w:b/>
          <w:kern w:val="0"/>
          <w:sz w:val="36"/>
          <w:szCs w:val="36"/>
          <w:lang w:eastAsia="zh-CN"/>
        </w:rPr>
      </w:pPr>
      <w:r>
        <w:rPr>
          <w:rFonts w:hint="eastAsia" w:ascii="宋体" w:hAnsi="宋体" w:cs="宋体"/>
          <w:b/>
          <w:kern w:val="0"/>
          <w:sz w:val="36"/>
          <w:szCs w:val="36"/>
          <w:lang w:eastAsia="zh-CN"/>
        </w:rPr>
        <w:t>地块项目配建道路工程施工监理</w:t>
      </w:r>
    </w:p>
    <w:p>
      <w:pPr>
        <w:spacing w:line="360" w:lineRule="auto"/>
        <w:jc w:val="center"/>
        <w:rPr>
          <w:rFonts w:hint="eastAsia" w:ascii="宋体" w:hAnsi="宋体" w:cs="宋体"/>
          <w:sz w:val="24"/>
          <w:u w:val="single"/>
        </w:rPr>
      </w:pPr>
    </w:p>
    <w:p>
      <w:pPr>
        <w:spacing w:line="360" w:lineRule="auto"/>
        <w:jc w:val="center"/>
        <w:rPr>
          <w:rFonts w:hint="eastAsia" w:ascii="宋体" w:hAnsi="宋体" w:cs="宋体"/>
          <w:sz w:val="24"/>
          <w:u w:val="single"/>
        </w:rPr>
      </w:pPr>
    </w:p>
    <w:p>
      <w:pPr>
        <w:pStyle w:val="4"/>
        <w:spacing w:line="360" w:lineRule="auto"/>
        <w:ind w:firstLine="480"/>
        <w:rPr>
          <w:rFonts w:hint="eastAsia" w:ascii="宋体" w:hAnsi="宋体" w:cs="宋体"/>
          <w:sz w:val="24"/>
          <w:u w:val="single"/>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jc w:val="center"/>
        <w:rPr>
          <w:rFonts w:hint="eastAsia" w:ascii="宋体" w:hAnsi="宋体" w:cs="宋体"/>
          <w:sz w:val="32"/>
          <w:szCs w:val="32"/>
        </w:rPr>
      </w:pPr>
      <w:r>
        <w:rPr>
          <w:rFonts w:hint="eastAsia" w:ascii="宋体" w:hAnsi="宋体" w:cs="宋体"/>
          <w:b/>
          <w:bCs/>
          <w:spacing w:val="26"/>
          <w:sz w:val="110"/>
          <w:szCs w:val="110"/>
        </w:rPr>
        <w:t>招标公告</w:t>
      </w:r>
    </w:p>
    <w:p>
      <w:pPr>
        <w:spacing w:line="360" w:lineRule="auto"/>
        <w:ind w:firstLine="640" w:firstLineChars="200"/>
        <w:rPr>
          <w:rFonts w:hint="eastAsia" w:ascii="宋体" w:hAnsi="宋体" w:cs="宋体"/>
          <w:sz w:val="32"/>
          <w:szCs w:val="32"/>
        </w:rPr>
      </w:pPr>
    </w:p>
    <w:p>
      <w:pPr>
        <w:spacing w:line="360" w:lineRule="auto"/>
        <w:ind w:firstLine="640" w:firstLineChars="200"/>
        <w:rPr>
          <w:rFonts w:hint="eastAsia" w:ascii="宋体" w:hAnsi="宋体" w:cs="宋体"/>
          <w:sz w:val="32"/>
          <w:szCs w:val="32"/>
        </w:rPr>
      </w:pPr>
    </w:p>
    <w:p>
      <w:pPr>
        <w:spacing w:line="360" w:lineRule="auto"/>
        <w:ind w:firstLine="600" w:firstLineChars="200"/>
        <w:rPr>
          <w:rFonts w:hint="eastAsia" w:ascii="宋体" w:hAnsi="宋体" w:cs="宋体"/>
          <w:sz w:val="30"/>
          <w:szCs w:val="30"/>
        </w:rPr>
      </w:pPr>
    </w:p>
    <w:p>
      <w:pPr>
        <w:spacing w:line="360" w:lineRule="auto"/>
        <w:ind w:firstLine="600" w:firstLineChars="200"/>
        <w:rPr>
          <w:rFonts w:hint="eastAsia" w:ascii="宋体" w:hAnsi="宋体" w:cs="宋体"/>
          <w:sz w:val="30"/>
          <w:szCs w:val="30"/>
        </w:rPr>
      </w:pPr>
    </w:p>
    <w:p>
      <w:pPr>
        <w:spacing w:line="360" w:lineRule="auto"/>
        <w:jc w:val="center"/>
        <w:rPr>
          <w:rFonts w:hint="eastAsia" w:ascii="宋体" w:hAnsi="宋体" w:cs="宋体"/>
          <w:b/>
          <w:bCs/>
          <w:spacing w:val="-2"/>
          <w:sz w:val="30"/>
          <w:szCs w:val="30"/>
        </w:rPr>
      </w:pPr>
      <w:r>
        <w:rPr>
          <w:rFonts w:hint="eastAsia" w:ascii="宋体" w:hAnsi="宋体" w:cs="宋体"/>
          <w:b/>
          <w:bCs/>
          <w:spacing w:val="-2"/>
          <w:sz w:val="30"/>
          <w:szCs w:val="30"/>
        </w:rPr>
        <w:t>招标单位：广州湾区新岸城市开发投资有限公司</w:t>
      </w:r>
    </w:p>
    <w:p>
      <w:pPr>
        <w:spacing w:line="360" w:lineRule="auto"/>
        <w:jc w:val="center"/>
        <w:rPr>
          <w:rFonts w:hint="eastAsia" w:ascii="宋体" w:hAnsi="宋体" w:cs="宋体"/>
          <w:b/>
          <w:bCs/>
          <w:spacing w:val="-2"/>
          <w:sz w:val="30"/>
          <w:szCs w:val="30"/>
        </w:rPr>
      </w:pPr>
      <w:r>
        <w:rPr>
          <w:rFonts w:hint="eastAsia" w:ascii="宋体" w:hAnsi="宋体" w:cs="宋体"/>
          <w:b/>
          <w:bCs/>
          <w:spacing w:val="-2"/>
          <w:sz w:val="30"/>
          <w:szCs w:val="30"/>
        </w:rPr>
        <w:t>招标代理单位：国义招标股份有限公司</w:t>
      </w:r>
    </w:p>
    <w:p>
      <w:pPr>
        <w:spacing w:line="360" w:lineRule="auto"/>
        <w:jc w:val="center"/>
        <w:rPr>
          <w:rFonts w:hint="eastAsia" w:ascii="宋体" w:hAnsi="宋体" w:cs="宋体"/>
          <w:b/>
          <w:bCs/>
          <w:spacing w:val="-2"/>
          <w:sz w:val="30"/>
          <w:szCs w:val="30"/>
        </w:rPr>
      </w:pPr>
      <w:r>
        <w:rPr>
          <w:rFonts w:hint="eastAsia" w:ascii="宋体" w:hAnsi="宋体" w:cs="宋体"/>
          <w:b/>
          <w:bCs/>
          <w:spacing w:val="-2"/>
          <w:sz w:val="30"/>
          <w:szCs w:val="30"/>
        </w:rPr>
        <w:t>日期：2025年</w:t>
      </w:r>
      <w:r>
        <w:rPr>
          <w:rFonts w:hint="eastAsia" w:ascii="宋体" w:hAnsi="宋体" w:cs="宋体"/>
          <w:b/>
          <w:bCs/>
          <w:spacing w:val="-2"/>
          <w:sz w:val="30"/>
          <w:szCs w:val="30"/>
          <w:u w:val="none"/>
        </w:rPr>
        <w:t xml:space="preserve"> </w:t>
      </w:r>
      <w:r>
        <w:rPr>
          <w:rFonts w:hint="eastAsia" w:ascii="宋体" w:hAnsi="宋体" w:cs="宋体"/>
          <w:b/>
          <w:bCs/>
          <w:spacing w:val="-2"/>
          <w:sz w:val="30"/>
          <w:szCs w:val="30"/>
          <w:u w:val="none"/>
          <w:lang w:val="en-US" w:eastAsia="zh-CN"/>
        </w:rPr>
        <w:t>10</w:t>
      </w:r>
      <w:r>
        <w:rPr>
          <w:rFonts w:hint="eastAsia" w:ascii="宋体" w:hAnsi="宋体" w:cs="宋体"/>
          <w:b/>
          <w:bCs/>
          <w:spacing w:val="-2"/>
          <w:sz w:val="30"/>
          <w:szCs w:val="30"/>
        </w:rPr>
        <w:t xml:space="preserve"> 月</w:t>
      </w:r>
    </w:p>
    <w:p>
      <w:pPr>
        <w:rPr>
          <w:rFonts w:hint="eastAsia" w:ascii="宋体" w:hAnsi="宋体" w:cs="宋体"/>
          <w:b/>
          <w:sz w:val="24"/>
        </w:rPr>
      </w:pPr>
      <w:r>
        <w:rPr>
          <w:rFonts w:hint="eastAsia" w:ascii="宋体" w:hAnsi="宋体" w:cs="宋体"/>
          <w:b/>
          <w:sz w:val="24"/>
        </w:rPr>
        <w:br w:type="page"/>
      </w:r>
    </w:p>
    <w:p>
      <w:pPr>
        <w:pStyle w:val="13"/>
        <w:spacing w:line="360" w:lineRule="auto"/>
        <w:ind w:right="25" w:rightChars="12"/>
        <w:jc w:val="center"/>
        <w:rPr>
          <w:rFonts w:hint="eastAsia" w:eastAsia="宋体" w:cs="宋体"/>
          <w:b/>
          <w:sz w:val="32"/>
          <w:szCs w:val="32"/>
          <w:u w:val="none"/>
          <w:lang w:eastAsia="zh-CN"/>
        </w:rPr>
      </w:pPr>
      <w:r>
        <w:rPr>
          <w:rFonts w:hint="eastAsia" w:eastAsia="宋体" w:cs="宋体"/>
          <w:b/>
          <w:sz w:val="32"/>
          <w:szCs w:val="32"/>
          <w:u w:val="none"/>
          <w:lang w:eastAsia="zh-CN"/>
        </w:rPr>
        <w:t>广州市白云区螺涌村、松南村、松北村城中村改造项目AB3802042、AB3802044、AB3802027、AB3806001</w:t>
      </w:r>
    </w:p>
    <w:p>
      <w:pPr>
        <w:pStyle w:val="13"/>
        <w:spacing w:line="360" w:lineRule="auto"/>
        <w:ind w:right="25" w:rightChars="12"/>
        <w:jc w:val="center"/>
        <w:rPr>
          <w:rFonts w:hint="eastAsia" w:eastAsia="宋体" w:cs="宋体"/>
          <w:b/>
          <w:sz w:val="32"/>
          <w:szCs w:val="32"/>
          <w:u w:val="none"/>
        </w:rPr>
      </w:pPr>
      <w:r>
        <w:rPr>
          <w:rFonts w:hint="eastAsia" w:eastAsia="宋体" w:cs="宋体"/>
          <w:b/>
          <w:sz w:val="32"/>
          <w:szCs w:val="32"/>
          <w:u w:val="none"/>
          <w:lang w:eastAsia="zh-CN"/>
        </w:rPr>
        <w:t>安置地块项目配建道路工程施工监理</w:t>
      </w:r>
      <w:r>
        <w:rPr>
          <w:rFonts w:hint="eastAsia" w:eastAsia="宋体" w:cs="宋体"/>
          <w:b/>
          <w:sz w:val="32"/>
          <w:szCs w:val="32"/>
          <w:u w:val="none"/>
        </w:rPr>
        <w:t>招标公告</w:t>
      </w:r>
    </w:p>
    <w:p>
      <w:pPr>
        <w:pStyle w:val="13"/>
        <w:spacing w:line="360" w:lineRule="auto"/>
        <w:ind w:right="25" w:rightChars="12"/>
        <w:jc w:val="center"/>
        <w:rPr>
          <w:rFonts w:hint="eastAsia" w:eastAsia="宋体" w:cs="宋体"/>
          <w:b/>
          <w:color w:val="auto"/>
          <w:sz w:val="32"/>
          <w:szCs w:val="32"/>
          <w:highlight w:val="none"/>
          <w:u w:val="none"/>
        </w:rPr>
      </w:pPr>
    </w:p>
    <w:p>
      <w:pPr>
        <w:pStyle w:val="2"/>
        <w:keepNext w:val="0"/>
        <w:keepLines w:val="0"/>
        <w:spacing w:before="0" w:after="0" w:line="240" w:lineRule="auto"/>
        <w:rPr>
          <w:rFonts w:hint="eastAsia" w:ascii="宋体" w:hAnsi="宋体" w:eastAsia="宋体" w:cs="宋体"/>
          <w:color w:val="auto"/>
          <w:szCs w:val="32"/>
          <w:highlight w:val="none"/>
        </w:rPr>
      </w:pPr>
      <w:bookmarkStart w:id="1" w:name="_Toc515033010"/>
      <w:bookmarkStart w:id="2" w:name="_Toc511557025"/>
      <w:r>
        <w:rPr>
          <w:rFonts w:hint="eastAsia" w:ascii="宋体" w:hAnsi="宋体" w:eastAsia="宋体" w:cs="宋体"/>
          <w:color w:val="auto"/>
          <w:szCs w:val="32"/>
          <w:highlight w:val="none"/>
        </w:rPr>
        <w:t>1. 招标条件</w:t>
      </w:r>
      <w:bookmarkEnd w:id="1"/>
      <w:bookmarkEnd w:id="2"/>
    </w:p>
    <w:p>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广州市白云区螺涌村、松南村、松北村城中村改造项目AB3802042、AB3802044、AB3802027、AB3806001安置地块项目配建道路工程施工监理</w:t>
      </w:r>
      <w:r>
        <w:rPr>
          <w:rFonts w:hint="eastAsia" w:ascii="宋体" w:hAnsi="宋体" w:cs="宋体"/>
          <w:color w:val="auto"/>
          <w:sz w:val="24"/>
          <w:highlight w:val="none"/>
          <w:u w:val="single"/>
          <w:lang w:val="en-US" w:eastAsia="zh-CN"/>
        </w:rPr>
        <w:t>的投资</w:t>
      </w:r>
      <w:r>
        <w:rPr>
          <w:rFonts w:hint="eastAsia" w:ascii="宋体" w:hAnsi="宋体" w:cs="宋体"/>
          <w:color w:val="auto"/>
          <w:sz w:val="24"/>
          <w:highlight w:val="none"/>
          <w:u w:val="single"/>
        </w:rPr>
        <w:t>项目代码：2505-440111-17-01-106086；2505-440111-17-01-762915；2505-440111-17-01-105497；2505-440111-17-01-147979</w:t>
      </w:r>
      <w:r>
        <w:rPr>
          <w:rFonts w:hint="eastAsia" w:ascii="宋体" w:hAnsi="宋体" w:cs="宋体"/>
          <w:color w:val="auto"/>
          <w:sz w:val="24"/>
          <w:highlight w:val="none"/>
        </w:rPr>
        <w:t>，项目业主为</w:t>
      </w:r>
      <w:r>
        <w:rPr>
          <w:rFonts w:hint="eastAsia" w:ascii="宋体" w:hAnsi="宋体" w:cs="宋体"/>
          <w:color w:val="auto"/>
          <w:sz w:val="24"/>
          <w:highlight w:val="none"/>
          <w:u w:val="single"/>
        </w:rPr>
        <w:t>广州湾区新岸城市开发投资有限公司</w:t>
      </w:r>
      <w:r>
        <w:rPr>
          <w:rFonts w:hint="eastAsia" w:ascii="宋体" w:hAnsi="宋体" w:cs="宋体"/>
          <w:color w:val="auto"/>
          <w:sz w:val="24"/>
          <w:highlight w:val="none"/>
        </w:rPr>
        <w:t>，建设资金来自</w:t>
      </w:r>
      <w:r>
        <w:rPr>
          <w:rFonts w:hint="eastAsia" w:ascii="宋体" w:hAnsi="宋体" w:cs="宋体"/>
          <w:color w:val="auto"/>
          <w:sz w:val="24"/>
          <w:highlight w:val="none"/>
          <w:u w:val="single"/>
        </w:rPr>
        <w:t>企业自筹资金、专项借款和专项债等政策性资金</w:t>
      </w:r>
      <w:r>
        <w:rPr>
          <w:rFonts w:hint="eastAsia" w:ascii="宋体" w:hAnsi="宋体" w:cs="宋体"/>
          <w:color w:val="auto"/>
          <w:sz w:val="24"/>
          <w:highlight w:val="none"/>
        </w:rPr>
        <w:t>（资金来源），招标人为</w:t>
      </w:r>
      <w:r>
        <w:rPr>
          <w:rFonts w:hint="eastAsia" w:ascii="宋体" w:hAnsi="宋体" w:cs="宋体"/>
          <w:color w:val="auto"/>
          <w:sz w:val="24"/>
          <w:highlight w:val="none"/>
          <w:u w:val="single"/>
        </w:rPr>
        <w:t>广州湾区新岸城市开发投资有限公司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监理</w:t>
      </w:r>
      <w:r>
        <w:rPr>
          <w:rFonts w:hint="eastAsia" w:ascii="宋体" w:hAnsi="宋体" w:cs="宋体"/>
          <w:color w:val="auto"/>
          <w:sz w:val="24"/>
          <w:highlight w:val="none"/>
        </w:rPr>
        <w:t>进行公开招标。</w:t>
      </w:r>
    </w:p>
    <w:p>
      <w:pPr>
        <w:spacing w:line="360" w:lineRule="auto"/>
        <w:ind w:firstLine="480" w:firstLineChars="200"/>
        <w:rPr>
          <w:rFonts w:hint="eastAsia" w:ascii="宋体" w:hAnsi="宋体" w:cs="宋体"/>
          <w:color w:val="auto"/>
          <w:sz w:val="24"/>
          <w:highlight w:val="none"/>
          <w:u w:val="single"/>
        </w:rPr>
      </w:pPr>
    </w:p>
    <w:p>
      <w:pPr>
        <w:pStyle w:val="2"/>
        <w:keepNext w:val="0"/>
        <w:keepLines w:val="0"/>
        <w:spacing w:before="0" w:after="0" w:line="240" w:lineRule="auto"/>
        <w:rPr>
          <w:rFonts w:hint="eastAsia" w:ascii="宋体" w:hAnsi="宋体" w:eastAsia="宋体" w:cs="宋体"/>
          <w:color w:val="auto"/>
          <w:szCs w:val="32"/>
          <w:highlight w:val="none"/>
        </w:rPr>
      </w:pPr>
      <w:bookmarkStart w:id="3" w:name="_Toc511557026"/>
      <w:bookmarkStart w:id="4" w:name="_Toc515033011"/>
      <w:r>
        <w:rPr>
          <w:rFonts w:hint="eastAsia" w:ascii="宋体" w:hAnsi="宋体" w:eastAsia="宋体" w:cs="宋体"/>
          <w:color w:val="auto"/>
          <w:szCs w:val="32"/>
          <w:highlight w:val="none"/>
        </w:rPr>
        <w:t>2. 项目概况与招标范围</w:t>
      </w:r>
      <w:bookmarkEnd w:id="3"/>
      <w:bookmarkEnd w:id="4"/>
    </w:p>
    <w:p>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2.1招标项目概况</w:t>
      </w:r>
    </w:p>
    <w:p>
      <w:pPr>
        <w:tabs>
          <w:tab w:val="left" w:pos="7513"/>
        </w:tabs>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2.1.1 招标项目名称：</w:t>
      </w:r>
      <w:r>
        <w:rPr>
          <w:rFonts w:hint="eastAsia" w:ascii="宋体" w:hAnsi="宋体" w:cs="宋体"/>
          <w:color w:val="auto"/>
          <w:sz w:val="24"/>
          <w:highlight w:val="none"/>
          <w:u w:val="single"/>
          <w:lang w:eastAsia="zh-CN"/>
        </w:rPr>
        <w:t>广州市白云区螺涌村、松南村、松北村城中村改造项目AB3802042、AB3802044、AB3802027、AB3806001安置地块项目配建道路工程施工监理</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2.1.2 工程建设规模：</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AB3802042安置地块项目配建市政道路包括：①规划八路中段：道路长度为231米，道路宽度为15米，桥梁面积350㎡，道路面积约为3465平方米，道路等级为支路，工程费约为968.13万元；②规划八路东段：道路长度为80米，道路宽度为15米，桥梁面积640㎡，道路面积约为1200平方米，道路等级为支路，工程费约为335.28万元；③规划九路A段：道路长度为155米，道路宽度为15米，道路面积约为2325平方米，道路等级为支路，工程费约为649.62万元（以上最终建设规模以建筑工程设计方案审查批复为准）。</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2）AB3802044安置地块项目配建市政道路包括：①规划八路西段：道路长度为234米，道路宽度为15米，道路面积约为3510平方米，道路等级为支路，工程费约为2141.85万元；②规划一路：道路长度为577米，道路宽度为15-30m米，道路面积约为13489平方米，道路等级为支路，工程费约为3823.50万元；③规划三路：道路长度为409米，道路宽度为15米，道路面积约为6135平方米，道路等级为支路，工程费约为1779.74万元；④规划十八路西段：道路长度为115米，道路宽度为30米，道路面积约为3450平方米，道路等级为次干路，工程费约为1059.71万元（以上最终建设规模以建筑工程设计方案审查批复为准）。</w:t>
      </w:r>
    </w:p>
    <w:p>
      <w:pPr>
        <w:spacing w:line="360" w:lineRule="auto"/>
        <w:ind w:firstLine="537" w:firstLineChars="224"/>
        <w:rPr>
          <w:rFonts w:hint="eastAsia" w:ascii="宋体" w:hAnsi="宋体" w:cs="宋体"/>
          <w:color w:val="auto"/>
          <w:sz w:val="24"/>
          <w:highlight w:val="none"/>
        </w:rPr>
      </w:pPr>
      <w:r>
        <w:rPr>
          <w:rFonts w:hint="eastAsia" w:ascii="宋体" w:hAnsi="宋体" w:cs="宋体"/>
          <w:color w:val="auto"/>
          <w:sz w:val="24"/>
          <w:highlight w:val="none"/>
        </w:rPr>
        <w:t>（3）AB3802027安置地块项目配建市政道路包括：①石井河西侧路B段：道路长度为592米，道路宽度为40米，道路面积约为23680平方米，道路等级为次干路，工程费约为6455.17万元；②同康路西延线：道路长度为515米，道路宽度为40米，道路面积约为15650平方米，道路等级为次干路，工程费约为4689.92万元；③华糖内环环形匝道：道路长度为180米，道路面积约为6115平方米，道路等级为匝道，工程费约为1632.71万元（以上最终建设规模以建筑工程设计方案审查批复为准）。</w:t>
      </w:r>
    </w:p>
    <w:p>
      <w:pPr>
        <w:spacing w:line="360" w:lineRule="auto"/>
        <w:ind w:firstLine="537" w:firstLineChars="224"/>
        <w:rPr>
          <w:rFonts w:hint="eastAsia" w:ascii="宋体" w:hAnsi="宋体" w:cs="宋体"/>
          <w:color w:val="auto"/>
          <w:sz w:val="24"/>
          <w:highlight w:val="none"/>
          <w:u w:val="single"/>
          <w:lang w:eastAsia="zh-CN"/>
        </w:rPr>
      </w:pPr>
      <w:r>
        <w:rPr>
          <w:rFonts w:hint="eastAsia" w:ascii="宋体" w:hAnsi="宋体" w:cs="宋体"/>
          <w:color w:val="auto"/>
          <w:sz w:val="24"/>
          <w:highlight w:val="none"/>
        </w:rPr>
        <w:t>（4）AB3806001安置地块项目配建市政道路包括：①规划九路B段：道路长度为147米，道路宽度为15米，道路面积约为2205平方米，道路等级为支路，工程费约为932.14万元；②规划九路C段：道路长度为499米，道路宽度为15米，道路面积约为7485平方米，道路等级为支路，工程费约为3655.85万元；③规划十七路：道路长度为306米，道路宽度为15米，桥梁梁面积350㎡，道路面积约为4590平方米，道路等级为支路，工程费约为1293.46万元；④规划十八路东段：道路长度为384米，道路宽度为30米，桥梁梁面积700㎡，道路面积约为11520平方米，道路等级为次干路，工程费约为3497.74万元（以上最终建设规模以建筑工程设计方案审查批复为准）。</w:t>
      </w:r>
    </w:p>
    <w:p>
      <w:pPr>
        <w:tabs>
          <w:tab w:val="left" w:pos="7513"/>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2.1.3工程建设地点：</w:t>
      </w:r>
      <w:r>
        <w:rPr>
          <w:rFonts w:hint="eastAsia" w:ascii="宋体" w:hAnsi="宋体"/>
          <w:color w:val="auto"/>
          <w:sz w:val="24"/>
          <w:highlight w:val="none"/>
          <w:u w:val="single"/>
        </w:rPr>
        <w:t>广州市白云区螺涌村、松南村、松北村城中村改造项目实施范围内</w:t>
      </w:r>
    </w:p>
    <w:p>
      <w:pPr>
        <w:pStyle w:val="14"/>
        <w:widowControl/>
        <w:pBdr>
          <w:top w:val="none" w:color="auto" w:sz="0" w:space="0"/>
          <w:left w:val="none" w:color="auto" w:sz="0" w:space="0"/>
          <w:bottom w:val="none" w:color="auto" w:sz="0" w:space="0"/>
          <w:right w:val="none" w:color="auto" w:sz="0" w:space="0"/>
        </w:pBdr>
        <w:shd w:val="clear" w:fill="FFFFFF"/>
        <w:spacing w:line="360" w:lineRule="auto"/>
        <w:ind w:firstLine="480" w:firstLineChars="200"/>
        <w:rPr>
          <w:rFonts w:hint="eastAsia" w:ascii="宋体" w:hAnsi="宋体" w:cs="宋体"/>
          <w:color w:val="auto"/>
          <w:kern w:val="2"/>
          <w:sz w:val="24"/>
          <w:highlight w:val="none"/>
          <w:lang w:bidi="ar-SA"/>
        </w:rPr>
      </w:pPr>
      <w:r>
        <w:rPr>
          <w:rFonts w:hint="eastAsia" w:ascii="宋体" w:hAnsi="宋体" w:cs="宋体"/>
          <w:color w:val="auto"/>
          <w:kern w:val="2"/>
          <w:sz w:val="24"/>
          <w:highlight w:val="none"/>
          <w:lang w:bidi="ar-SA"/>
        </w:rPr>
        <w:t>2.1.4 工程投资额：</w:t>
      </w:r>
      <w:r>
        <w:rPr>
          <w:rFonts w:hint="eastAsia" w:ascii="宋体" w:hAnsi="宋体" w:cs="宋体"/>
          <w:color w:val="auto"/>
          <w:kern w:val="2"/>
          <w:sz w:val="24"/>
          <w:highlight w:val="none"/>
          <w:lang w:val="en-US" w:eastAsia="zh-CN" w:bidi="ar-SA"/>
        </w:rPr>
        <w:t>约</w:t>
      </w:r>
      <w:r>
        <w:rPr>
          <w:rFonts w:ascii="宋体" w:hAnsi="宋体" w:eastAsia="宋体" w:cs="宋体"/>
          <w:i w:val="0"/>
          <w:iCs w:val="0"/>
          <w:caps w:val="0"/>
          <w:color w:val="auto"/>
          <w:spacing w:val="0"/>
          <w:kern w:val="2"/>
          <w:sz w:val="24"/>
          <w:szCs w:val="24"/>
          <w:highlight w:val="none"/>
          <w:shd w:val="clear"/>
          <w:lang w:bidi="ar-SA"/>
        </w:rPr>
        <w:t>32914.82万元</w:t>
      </w:r>
      <w:r>
        <w:rPr>
          <w:rFonts w:hint="eastAsia" w:ascii="宋体" w:hAnsi="宋体" w:eastAsia="宋体" w:cs="宋体"/>
          <w:i w:val="0"/>
          <w:iCs w:val="0"/>
          <w:caps w:val="0"/>
          <w:color w:val="auto"/>
          <w:spacing w:val="0"/>
          <w:kern w:val="2"/>
          <w:sz w:val="24"/>
          <w:szCs w:val="24"/>
          <w:highlight w:val="none"/>
          <w:shd w:val="clear"/>
          <w:lang w:eastAsia="zh-CN" w:bidi="ar-SA"/>
        </w:rPr>
        <w:t>，</w:t>
      </w:r>
      <w:r>
        <w:rPr>
          <w:rFonts w:hint="eastAsia" w:ascii="宋体" w:hAnsi="宋体" w:eastAsia="宋体" w:cs="宋体"/>
          <w:i w:val="0"/>
          <w:iCs w:val="0"/>
          <w:caps w:val="0"/>
          <w:color w:val="auto"/>
          <w:spacing w:val="0"/>
          <w:kern w:val="2"/>
          <w:sz w:val="24"/>
          <w:szCs w:val="24"/>
          <w:highlight w:val="none"/>
          <w:shd w:val="clear"/>
          <w:lang w:val="en-US" w:eastAsia="zh-CN" w:bidi="ar-SA"/>
        </w:rPr>
        <w:t>其中</w:t>
      </w:r>
      <w:r>
        <w:rPr>
          <w:rFonts w:hint="eastAsia" w:ascii="宋体" w:hAnsi="宋体" w:cs="宋体"/>
          <w:color w:val="auto"/>
          <w:kern w:val="2"/>
          <w:sz w:val="24"/>
          <w:highlight w:val="none"/>
          <w:lang w:bidi="ar-SA"/>
        </w:rPr>
        <w:t>AB3802042安置地块工</w:t>
      </w:r>
      <w:r>
        <w:rPr>
          <w:rFonts w:hint="eastAsia" w:ascii="宋体" w:hAnsi="宋体" w:eastAsia="宋体" w:cs="宋体"/>
          <w:color w:val="auto"/>
          <w:kern w:val="2"/>
          <w:sz w:val="24"/>
          <w:highlight w:val="none"/>
          <w:lang w:bidi="ar-SA"/>
        </w:rPr>
        <w:t>程费约为</w:t>
      </w:r>
      <w:r>
        <w:rPr>
          <w:rFonts w:ascii="宋体" w:hAnsi="宋体" w:eastAsia="宋体" w:cs="宋体"/>
          <w:i w:val="0"/>
          <w:iCs w:val="0"/>
          <w:caps w:val="0"/>
          <w:color w:val="auto"/>
          <w:spacing w:val="0"/>
          <w:kern w:val="2"/>
          <w:sz w:val="24"/>
          <w:szCs w:val="24"/>
          <w:highlight w:val="none"/>
          <w:shd w:val="clear"/>
          <w:lang w:bidi="ar-SA"/>
        </w:rPr>
        <w:t>1953.03</w:t>
      </w:r>
      <w:r>
        <w:rPr>
          <w:rFonts w:hint="eastAsia" w:ascii="宋体" w:hAnsi="宋体" w:eastAsia="宋体" w:cs="宋体"/>
          <w:color w:val="auto"/>
          <w:kern w:val="2"/>
          <w:sz w:val="24"/>
          <w:highlight w:val="none"/>
          <w:lang w:bidi="ar-SA"/>
        </w:rPr>
        <w:t>万元；AB3802044安置地块工程费约为</w:t>
      </w:r>
      <w:r>
        <w:rPr>
          <w:rFonts w:ascii="宋体" w:hAnsi="宋体" w:eastAsia="宋体" w:cs="宋体"/>
          <w:i w:val="0"/>
          <w:iCs w:val="0"/>
          <w:caps w:val="0"/>
          <w:color w:val="auto"/>
          <w:spacing w:val="0"/>
          <w:kern w:val="2"/>
          <w:sz w:val="24"/>
          <w:szCs w:val="24"/>
          <w:highlight w:val="none"/>
          <w:shd w:val="clear"/>
          <w:lang w:bidi="ar-SA"/>
        </w:rPr>
        <w:t>8804.80</w:t>
      </w:r>
      <w:r>
        <w:rPr>
          <w:rFonts w:hint="eastAsia" w:ascii="宋体" w:hAnsi="宋体" w:eastAsia="宋体" w:cs="宋体"/>
          <w:color w:val="auto"/>
          <w:kern w:val="2"/>
          <w:sz w:val="24"/>
          <w:highlight w:val="none"/>
          <w:lang w:bidi="ar-SA"/>
        </w:rPr>
        <w:t>万元；AB3802027安置地块工程费约为</w:t>
      </w:r>
      <w:r>
        <w:rPr>
          <w:rFonts w:ascii="宋体" w:hAnsi="宋体" w:eastAsia="宋体" w:cs="宋体"/>
          <w:i w:val="0"/>
          <w:iCs w:val="0"/>
          <w:caps w:val="0"/>
          <w:color w:val="auto"/>
          <w:spacing w:val="0"/>
          <w:kern w:val="2"/>
          <w:sz w:val="24"/>
          <w:szCs w:val="24"/>
          <w:highlight w:val="none"/>
          <w:shd w:val="clear"/>
          <w:lang w:bidi="ar-SA"/>
        </w:rPr>
        <w:t>12777.80</w:t>
      </w:r>
      <w:r>
        <w:rPr>
          <w:rFonts w:hint="eastAsia" w:ascii="宋体" w:hAnsi="宋体" w:eastAsia="宋体" w:cs="宋体"/>
          <w:i w:val="0"/>
          <w:iCs w:val="0"/>
          <w:caps w:val="0"/>
          <w:color w:val="auto"/>
          <w:spacing w:val="0"/>
          <w:kern w:val="2"/>
          <w:sz w:val="24"/>
          <w:szCs w:val="24"/>
          <w:highlight w:val="none"/>
          <w:shd w:val="clear"/>
          <w:lang w:val="en-US" w:eastAsia="zh-CN" w:bidi="ar-SA"/>
        </w:rPr>
        <w:t>万元</w:t>
      </w:r>
      <w:r>
        <w:rPr>
          <w:rFonts w:hint="eastAsia" w:ascii="宋体" w:hAnsi="宋体" w:eastAsia="宋体" w:cs="宋体"/>
          <w:color w:val="auto"/>
          <w:kern w:val="2"/>
          <w:sz w:val="24"/>
          <w:highlight w:val="none"/>
          <w:lang w:bidi="ar-SA"/>
        </w:rPr>
        <w:t>；AB3806001安置地块工程费约为</w:t>
      </w:r>
      <w:r>
        <w:rPr>
          <w:rFonts w:ascii="宋体" w:hAnsi="宋体" w:eastAsia="宋体" w:cs="宋体"/>
          <w:i w:val="0"/>
          <w:iCs w:val="0"/>
          <w:caps w:val="0"/>
          <w:color w:val="auto"/>
          <w:spacing w:val="0"/>
          <w:kern w:val="2"/>
          <w:sz w:val="24"/>
          <w:szCs w:val="24"/>
          <w:highlight w:val="none"/>
          <w:shd w:val="clear"/>
          <w:lang w:bidi="ar-SA"/>
        </w:rPr>
        <w:t>9379.19</w:t>
      </w:r>
      <w:r>
        <w:rPr>
          <w:rFonts w:hint="eastAsia" w:ascii="宋体" w:hAnsi="宋体" w:eastAsia="宋体" w:cs="宋体"/>
          <w:color w:val="auto"/>
          <w:kern w:val="2"/>
          <w:sz w:val="24"/>
          <w:highlight w:val="none"/>
          <w:lang w:bidi="ar-SA"/>
        </w:rPr>
        <w:t>万元（最终以招标人确认为准</w:t>
      </w:r>
      <w:r>
        <w:rPr>
          <w:rFonts w:hint="eastAsia" w:ascii="宋体" w:hAnsi="宋体" w:cs="宋体"/>
          <w:color w:val="auto"/>
          <w:kern w:val="2"/>
          <w:sz w:val="24"/>
          <w:highlight w:val="none"/>
          <w:lang w:bidi="ar-SA"/>
        </w:rPr>
        <w:t>）。</w:t>
      </w:r>
    </w:p>
    <w:p>
      <w:pPr>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2.2招标范围</w:t>
      </w:r>
    </w:p>
    <w:p>
      <w:pPr>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2.2.1 监理标段划分：本项目分为</w:t>
      </w:r>
      <w:r>
        <w:rPr>
          <w:rFonts w:hint="eastAsia" w:ascii="宋体" w:hAnsi="宋体" w:cs="宋体"/>
          <w:color w:val="auto"/>
          <w:sz w:val="24"/>
          <w:highlight w:val="none"/>
          <w:u w:val="single"/>
        </w:rPr>
        <w:t xml:space="preserve"> 1 </w:t>
      </w:r>
      <w:r>
        <w:rPr>
          <w:rFonts w:hint="eastAsia" w:ascii="宋体" w:hAnsi="宋体" w:cs="宋体"/>
          <w:color w:val="auto"/>
          <w:sz w:val="24"/>
          <w:highlight w:val="none"/>
        </w:rPr>
        <w:t>个标段。</w:t>
      </w:r>
    </w:p>
    <w:p>
      <w:pPr>
        <w:adjustRightIn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2.2.2 监理范围：监理范围包括但不限于以下内容：广州市白云区螺涌村、松南村、松北村城中村改造项目AB3802042、AB3802044、AB3802027、AB3806001安置地块项目配建道路工程的设计阶段、建设项目施工准备阶段、施工阶段、工程收尾阶段（包括但不限于竣工验收、工程移交及实物移交、工程结算等）及工程质量保修阶段等各阶段的质量控制、进度控制、投资控制、安全生产监督管理、合同管理、信息管理及组织协调等监理工作等。</w:t>
      </w:r>
    </w:p>
    <w:p>
      <w:pPr>
        <w:adjustRightInd w:val="0"/>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2.监理工作内容包括但不限于以下内容：</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（1）收到工程设计文件后编制监理规划，并在第一次工地会议7天前报委托人。根据有关规定和监理工作需要，编制监理实施细则；</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（2）熟悉工程设计文件，并参加由委托人主持的图纸会审和设计交底会议；</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（3）参加由委托人主持的第一次工地会议；主持监理例会并根据工程需要主持或参加专题会议；</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4）审查施工承包人提交的施工组织设计，重点审查其中的质量安全技术措施、施工扬尘污染防治措施、危险性较大分部分项专项工程施工方案、用工实名管理等专项施工方案是否符合《建设工程质量管理条例》、《建设工程安全生产管理条例》、《广州市房屋建筑和市政基础设施工程质量管理办法》等工程建设强制性标准；</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5）按国家、省、市住房城乡建设主管部门发布的有关用工实名制、工人工资支付分账管理办法及规定等文件要求，施工承包人需将从业人员基本信息、作业工人考勤与工资支付信息和施工进度情况等信息登记建档、建立动态管理台账，并将以上信息报送行政监管部门接受监督管理，监理人需对这些情况进行监督管理。对施工单位未按规定落实实名管理工作的，发出监理通知单，要求其限期整改。对施工企业逾期未整改的，向建设单位和负责该工程监管工作的住房城乡建设主管部门报告。</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（6）检查施工承包人工程质量、安全生产管理制度及组织机构和人员资格；</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（7）检查施工承包人专职安全生产管理人员的配备情况；</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（8）审查施工承包人提交的施工进度计划，核查承包人对施工进度计划的调整；</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（9）检查施工承包人的试验室；</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（10）审核施工分包人资质条件；</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（11）查验施工承包人的施工测量放线成果；</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（12）审查工程开工条件，对条件具备的签发开工令；</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（13）审查施工承包人报送的工程材料、构配件、设备质量证明文件的有效性和符合性，并按规定对用于工程的材料采取平行检验或见证取样方式进行抽检；</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（14）审核施工承包人提交的工程款支付申请，签发或出具工程款支付证书，并报委托人审核、批准；</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（15）在巡视、旁站和检验过程中，发现工程质量、施工安全存在事故隐患的，要求施工承包人整改并报委托人；</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（16）经委托人同意，签发工程暂停令和复工令；</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（17）审查施工承包人提交的采用新材料、新工艺、新技术、新设备的论证材料及相关验收标准；</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（18）验收隐蔽工程、分部分项工程；</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（19）审查施工承包人提交的工程变更申请，协调处理施工进度调整、费用索赔、合同争议等事项；</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（20）审查施工承包人提交的竣工验收申请，编写工程质量评估报告；</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（21）参加工程竣工验收，签署竣工验收意见；</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（22）审查施工承包人提交的竣工结算申请并报委托人；</w:t>
      </w:r>
    </w:p>
    <w:p>
      <w:pPr>
        <w:adjustRightInd w:val="0"/>
        <w:spacing w:line="360" w:lineRule="auto"/>
        <w:ind w:firstLine="480" w:firstLineChars="200"/>
        <w:jc w:val="left"/>
        <w:rPr>
          <w:rFonts w:hint="eastAsia" w:ascii="宋体" w:hAnsi="宋体" w:cs="宋体"/>
          <w:sz w:val="24"/>
          <w:u w:val="single"/>
        </w:rPr>
      </w:pPr>
      <w:r>
        <w:rPr>
          <w:rFonts w:hint="eastAsia" w:ascii="宋体" w:hAnsi="宋体" w:cs="宋体"/>
          <w:sz w:val="24"/>
          <w:u w:val="single"/>
        </w:rPr>
        <w:t>（23）编制、整理工程监理归档文件并报委托人。</w:t>
      </w:r>
    </w:p>
    <w:p>
      <w:pPr>
        <w:tabs>
          <w:tab w:val="left" w:pos="7513"/>
        </w:tabs>
        <w:spacing w:line="360" w:lineRule="auto"/>
        <w:ind w:firstLine="480" w:firstLineChars="200"/>
        <w:rPr>
          <w:rFonts w:hint="eastAsia" w:ascii="宋体" w:hAnsi="宋体" w:cs="宋体"/>
          <w:sz w:val="24"/>
          <w:u w:val="single"/>
        </w:rPr>
      </w:pPr>
      <w:r>
        <w:rPr>
          <w:rFonts w:hint="eastAsia" w:ascii="宋体" w:hAnsi="宋体" w:cs="宋体"/>
          <w:sz w:val="24"/>
        </w:rPr>
        <w:t>2.2.3 监理服务期限</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u w:val="single"/>
          <w:lang w:val="zh-CN"/>
        </w:rPr>
        <w:t>自开工之日始，至项目完成联合验收、结算及保修阶段结束止</w:t>
      </w:r>
      <w:r>
        <w:rPr>
          <w:rFonts w:hint="eastAsia" w:ascii="宋体" w:hAnsi="宋体" w:cs="宋体"/>
          <w:sz w:val="24"/>
          <w:highlight w:val="none"/>
          <w:u w:val="single"/>
          <w:lang w:val="zh-CN"/>
        </w:rPr>
        <w:t xml:space="preserve">，暂定 </w:t>
      </w:r>
      <w:r>
        <w:rPr>
          <w:rFonts w:hint="eastAsia" w:ascii="宋体" w:hAnsi="宋体" w:cs="宋体"/>
          <w:sz w:val="24"/>
          <w:highlight w:val="none"/>
          <w:u w:val="single"/>
          <w:lang w:val="en-US" w:eastAsia="zh-CN"/>
        </w:rPr>
        <w:t>48</w:t>
      </w:r>
      <w:r>
        <w:rPr>
          <w:rFonts w:hint="eastAsia" w:ascii="宋体" w:hAnsi="宋体" w:cs="宋体"/>
          <w:sz w:val="24"/>
          <w:highlight w:val="none"/>
          <w:u w:val="single"/>
          <w:lang w:val="zh-CN"/>
        </w:rPr>
        <w:t xml:space="preserve"> 个月。</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u w:val="single"/>
          <w:lang w:val="zh-CN"/>
        </w:rPr>
        <w:t>监理服务期自监理人收到中标通知书或接到委托人进场通知起算，至本项目工程保修期结束且工程结算止。监理服务期包括本项目施工准备阶段、施工阶段、工程收尾阶段（包括但不限于竣工验收、整改、工程移交、工程结算等）及工程质量保修阶段。</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u w:val="single"/>
          <w:lang w:val="zh-CN"/>
        </w:rPr>
        <w:t>监理人须按现行国家规范标准提供前期、施工过程及保修期全过程监理服务。</w:t>
      </w:r>
    </w:p>
    <w:p>
      <w:pPr>
        <w:tabs>
          <w:tab w:val="left" w:pos="7513"/>
        </w:tabs>
        <w:spacing w:line="360" w:lineRule="auto"/>
        <w:ind w:firstLine="480" w:firstLineChars="200"/>
        <w:rPr>
          <w:rFonts w:hint="eastAsia" w:ascii="宋体" w:hAnsi="宋体" w:cs="宋体"/>
          <w:sz w:val="24"/>
          <w:lang w:val="zh-CN"/>
        </w:rPr>
      </w:pPr>
      <w:r>
        <w:rPr>
          <w:rFonts w:hint="eastAsia" w:ascii="宋体" w:hAnsi="宋体" w:cs="宋体"/>
          <w:sz w:val="24"/>
          <w:lang w:val="zh-CN"/>
        </w:rPr>
        <w:t>2.2.4</w:t>
      </w:r>
      <w:bookmarkStart w:id="5" w:name="OLE_LINK1"/>
      <w:r>
        <w:rPr>
          <w:rFonts w:hint="eastAsia" w:ascii="宋体" w:hAnsi="宋体" w:cs="宋体"/>
          <w:sz w:val="24"/>
          <w:lang w:val="zh-CN"/>
        </w:rPr>
        <w:t>监理目标</w:t>
      </w:r>
      <w:bookmarkEnd w:id="5"/>
      <w:r>
        <w:rPr>
          <w:rFonts w:hint="eastAsia" w:ascii="宋体" w:hAnsi="宋体" w:cs="宋体"/>
          <w:sz w:val="24"/>
          <w:lang w:val="zh-CN"/>
        </w:rPr>
        <w:t>：</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lang w:val="zh-CN"/>
        </w:rPr>
        <w:t>（1）质量控制目标：确保工程符合国家、行业相关规范规定合格以上标准，并满足当地政府验收部门质量验收要求，确保一次验收合格。</w:t>
      </w:r>
    </w:p>
    <w:p>
      <w:pPr>
        <w:tabs>
          <w:tab w:val="left" w:pos="7513"/>
        </w:tabs>
        <w:spacing w:line="360" w:lineRule="auto"/>
        <w:ind w:firstLine="480" w:firstLineChars="200"/>
        <w:rPr>
          <w:rFonts w:hint="eastAsia" w:ascii="宋体" w:hAnsi="宋体" w:cs="宋体"/>
          <w:sz w:val="24"/>
          <w:lang w:val="zh-CN"/>
        </w:rPr>
      </w:pPr>
      <w:r>
        <w:rPr>
          <w:rFonts w:hint="eastAsia" w:ascii="宋体" w:hAnsi="宋体" w:cs="宋体"/>
          <w:sz w:val="24"/>
          <w:lang w:val="zh-CN"/>
        </w:rPr>
        <w:t>（2）进度控制目标：</w:t>
      </w:r>
      <w:r>
        <w:rPr>
          <w:rFonts w:hint="eastAsia" w:ascii="宋体" w:hAnsi="宋体" w:cs="宋体"/>
          <w:sz w:val="24"/>
          <w:u w:val="single"/>
          <w:lang w:val="zh-CN"/>
        </w:rPr>
        <w:t>按委托人对工期的要求进行进度目标控制。</w:t>
      </w:r>
    </w:p>
    <w:p>
      <w:pPr>
        <w:tabs>
          <w:tab w:val="left" w:pos="7513"/>
        </w:tabs>
        <w:spacing w:line="360" w:lineRule="auto"/>
        <w:ind w:firstLine="480" w:firstLineChars="200"/>
        <w:rPr>
          <w:rFonts w:hint="eastAsia" w:ascii="宋体" w:hAnsi="宋体" w:cs="宋体"/>
          <w:sz w:val="24"/>
          <w:lang w:val="zh-CN"/>
        </w:rPr>
      </w:pPr>
      <w:r>
        <w:rPr>
          <w:rFonts w:hint="eastAsia" w:ascii="宋体" w:hAnsi="宋体" w:cs="宋体"/>
          <w:sz w:val="24"/>
          <w:lang w:val="zh-CN"/>
        </w:rPr>
        <w:t>（3）投资控制目标：</w:t>
      </w:r>
      <w:r>
        <w:rPr>
          <w:rFonts w:hint="eastAsia"/>
          <w:sz w:val="24"/>
          <w:u w:val="single"/>
        </w:rPr>
        <w:t>确保投资控制在经批准的概算内，以最终审定结果为准</w:t>
      </w:r>
      <w:r>
        <w:rPr>
          <w:rFonts w:hint="eastAsia" w:ascii="宋体" w:hAnsi="宋体" w:cs="宋体"/>
          <w:sz w:val="24"/>
          <w:lang w:val="zh-CN"/>
        </w:rPr>
        <w:t>。</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lang w:val="zh-CN"/>
        </w:rPr>
        <w:t>（4）安全生产文明施工控制目标：</w:t>
      </w:r>
      <w:bookmarkStart w:id="6" w:name="OLE_LINK8"/>
      <w:r>
        <w:rPr>
          <w:rFonts w:hint="eastAsia" w:ascii="宋体" w:hAnsi="宋体" w:cs="宋体"/>
          <w:sz w:val="24"/>
          <w:u w:val="single"/>
          <w:lang w:val="zh-CN"/>
        </w:rPr>
        <w:t>确保工程无人员死亡事故</w:t>
      </w:r>
      <w:bookmarkEnd w:id="6"/>
      <w:r>
        <w:rPr>
          <w:rFonts w:hint="eastAsia" w:ascii="宋体" w:hAnsi="宋体" w:cs="宋体"/>
          <w:sz w:val="24"/>
          <w:u w:val="single"/>
          <w:lang w:val="zh-CN"/>
        </w:rPr>
        <w:t>；确保实施期内有关建设人员不违反委托人安全监管规定。</w:t>
      </w:r>
    </w:p>
    <w:p>
      <w:pPr>
        <w:tabs>
          <w:tab w:val="left" w:pos="7513"/>
        </w:tabs>
        <w:spacing w:line="360" w:lineRule="auto"/>
        <w:ind w:firstLine="480" w:firstLineChars="200"/>
        <w:rPr>
          <w:rFonts w:hint="eastAsia" w:ascii="宋体" w:hAnsi="宋体" w:cs="宋体"/>
          <w:sz w:val="24"/>
          <w:u w:val="single"/>
          <w:lang w:val="zh-CN"/>
        </w:rPr>
      </w:pPr>
      <w:r>
        <w:rPr>
          <w:rFonts w:hint="eastAsia" w:ascii="宋体" w:hAnsi="宋体" w:cs="宋体"/>
          <w:sz w:val="24"/>
          <w:lang w:val="zh-CN"/>
        </w:rPr>
        <w:t>（5）职业健康安全管理目标：</w:t>
      </w:r>
      <w:r>
        <w:rPr>
          <w:rFonts w:hint="eastAsia" w:ascii="宋体" w:hAnsi="宋体" w:cs="宋体"/>
          <w:sz w:val="24"/>
          <w:u w:val="single"/>
          <w:lang w:val="zh-CN"/>
        </w:rPr>
        <w:t>杜绝发生一般事故等级以上的伤亡事故且工伤责任事故死亡人数为零。</w:t>
      </w:r>
    </w:p>
    <w:p>
      <w:pPr>
        <w:pStyle w:val="16"/>
        <w:ind w:left="0" w:firstLine="508"/>
        <w:rPr>
          <w:rFonts w:hint="eastAsia" w:ascii="宋体" w:hAnsi="宋体" w:eastAsia="宋体" w:cs="宋体"/>
          <w:color w:val="auto"/>
          <w:sz w:val="24"/>
          <w:u w:val="single"/>
          <w:lang w:val="zh-CN" w:eastAsia="zh-CN"/>
        </w:rPr>
      </w:pPr>
      <w:r>
        <w:rPr>
          <w:rFonts w:hint="eastAsia" w:ascii="宋体" w:hAnsi="宋体" w:cs="宋体"/>
          <w:sz w:val="24"/>
          <w:lang w:val="zh-CN" w:eastAsia="zh-CN"/>
        </w:rPr>
        <w:t>（</w:t>
      </w:r>
      <w:r>
        <w:rPr>
          <w:rFonts w:ascii="宋体" w:hAnsi="宋体" w:cs="宋体"/>
          <w:sz w:val="24"/>
          <w:lang w:eastAsia="zh-CN"/>
        </w:rPr>
        <w:t>6</w:t>
      </w:r>
      <w:r>
        <w:rPr>
          <w:rFonts w:hint="eastAsia" w:ascii="宋体" w:hAnsi="宋体" w:cs="宋体"/>
          <w:sz w:val="24"/>
          <w:lang w:val="zh-CN" w:eastAsia="zh-CN"/>
        </w:rPr>
        <w:t>）</w:t>
      </w:r>
      <w:r>
        <w:rPr>
          <w:rFonts w:hint="eastAsia" w:ascii="宋体" w:hAnsi="宋体" w:eastAsia="宋体" w:cs="宋体"/>
          <w:color w:val="auto"/>
          <w:sz w:val="24"/>
          <w:lang w:val="zh-CN" w:eastAsia="zh-CN"/>
        </w:rPr>
        <w:t>环境管理目标：</w:t>
      </w:r>
      <w:r>
        <w:rPr>
          <w:rFonts w:hint="eastAsia" w:ascii="宋体" w:hAnsi="宋体" w:eastAsia="宋体" w:cs="宋体"/>
          <w:color w:val="auto"/>
          <w:sz w:val="24"/>
          <w:u w:val="single"/>
          <w:lang w:val="zh-CN" w:eastAsia="zh-CN"/>
        </w:rPr>
        <w:t>严格执行《广州市建设工程文明施工管理规定》及相关部门要求，达到“广州市建设工程安全文明绿色施工样板工地”标准。</w:t>
      </w:r>
    </w:p>
    <w:p>
      <w:pPr>
        <w:tabs>
          <w:tab w:val="left" w:pos="7513"/>
        </w:tabs>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2.2.5 监理服务最高投标限价：</w:t>
      </w:r>
      <w:r>
        <w:rPr>
          <w:rFonts w:hint="eastAsia" w:ascii="宋体" w:hAnsi="宋体" w:cs="宋体"/>
          <w:sz w:val="24"/>
          <w:highlight w:val="none"/>
          <w:u w:val="single"/>
          <w:lang w:val="en-US" w:eastAsia="zh-CN"/>
        </w:rPr>
        <w:t>¥5785501.41元</w:t>
      </w:r>
      <w:r>
        <w:rPr>
          <w:rFonts w:hint="eastAsia" w:ascii="宋体" w:hAnsi="宋体" w:cs="宋体"/>
          <w:sz w:val="24"/>
          <w:highlight w:val="none"/>
          <w:u w:val="single"/>
          <w:lang w:eastAsia="zh-CN"/>
        </w:rPr>
        <w:t>，</w:t>
      </w:r>
      <w:r>
        <w:rPr>
          <w:rFonts w:hint="eastAsia" w:ascii="宋体" w:hAnsi="宋体" w:eastAsia="宋体" w:cs="宋体"/>
          <w:b w:val="0"/>
          <w:color w:val="auto"/>
          <w:spacing w:val="-2"/>
          <w:sz w:val="24"/>
          <w:szCs w:val="24"/>
          <w:highlight w:val="none"/>
          <w:u w:val="single"/>
          <w:lang w:val="en-US" w:eastAsia="zh-CN"/>
        </w:rPr>
        <w:t>其中：AB3802042安置地块</w:t>
      </w:r>
      <w:r>
        <w:rPr>
          <w:rFonts w:hint="eastAsia" w:ascii="宋体" w:hAnsi="宋体" w:eastAsia="宋体" w:cs="宋体"/>
          <w:color w:val="auto"/>
          <w:sz w:val="24"/>
          <w:highlight w:val="none"/>
          <w:u w:val="single"/>
          <w:lang w:val="en-US" w:eastAsia="zh-CN"/>
        </w:rPr>
        <w:t>最高限价</w:t>
      </w:r>
      <w:r>
        <w:rPr>
          <w:rFonts w:hint="eastAsia" w:ascii="宋体" w:hAnsi="宋体" w:cs="宋体"/>
          <w:sz w:val="24"/>
          <w:highlight w:val="none"/>
          <w:u w:val="single"/>
          <w:lang w:val="en-US" w:eastAsia="zh-CN"/>
        </w:rPr>
        <w:t>¥</w:t>
      </w:r>
      <w:r>
        <w:rPr>
          <w:rFonts w:hint="eastAsia" w:ascii="宋体" w:hAnsi="宋体" w:eastAsia="宋体" w:cs="宋体"/>
          <w:color w:val="auto"/>
          <w:sz w:val="24"/>
          <w:highlight w:val="none"/>
          <w:u w:val="single"/>
          <w:lang w:val="en-US" w:eastAsia="zh-CN"/>
        </w:rPr>
        <w:t>423781.76元</w:t>
      </w:r>
      <w:r>
        <w:rPr>
          <w:rFonts w:hint="eastAsia" w:ascii="宋体" w:hAnsi="宋体" w:eastAsia="宋体" w:cs="宋体"/>
          <w:b w:val="0"/>
          <w:color w:val="auto"/>
          <w:spacing w:val="-2"/>
          <w:sz w:val="24"/>
          <w:szCs w:val="24"/>
          <w:highlight w:val="none"/>
          <w:u w:val="single"/>
          <w:lang w:val="en-US" w:eastAsia="zh-CN"/>
        </w:rPr>
        <w:t>,</w:t>
      </w:r>
      <w:r>
        <w:rPr>
          <w:rFonts w:hint="eastAsia" w:ascii="宋体" w:hAnsi="宋体" w:eastAsia="宋体" w:cs="宋体"/>
          <w:color w:val="auto"/>
          <w:sz w:val="24"/>
          <w:highlight w:val="none"/>
          <w:u w:val="single"/>
          <w:lang w:eastAsia="zh-CN"/>
        </w:rPr>
        <w:t>AB3802044安置地块</w:t>
      </w:r>
      <w:r>
        <w:rPr>
          <w:rFonts w:hint="eastAsia" w:ascii="宋体" w:hAnsi="宋体" w:eastAsia="宋体" w:cs="宋体"/>
          <w:color w:val="auto"/>
          <w:sz w:val="24"/>
          <w:highlight w:val="none"/>
          <w:u w:val="single"/>
          <w:lang w:val="en-US" w:eastAsia="zh-CN"/>
        </w:rPr>
        <w:t>最高限价</w:t>
      </w:r>
      <w:r>
        <w:rPr>
          <w:rFonts w:hint="eastAsia" w:ascii="宋体" w:hAnsi="宋体" w:cs="宋体"/>
          <w:sz w:val="24"/>
          <w:highlight w:val="none"/>
          <w:u w:val="single"/>
          <w:lang w:val="en-US" w:eastAsia="zh-CN"/>
        </w:rPr>
        <w:t>¥</w:t>
      </w:r>
      <w:r>
        <w:rPr>
          <w:rFonts w:hint="eastAsia" w:ascii="宋体" w:hAnsi="宋体" w:eastAsia="宋体" w:cs="宋体"/>
          <w:color w:val="auto"/>
          <w:sz w:val="24"/>
          <w:highlight w:val="none"/>
          <w:u w:val="single"/>
          <w:lang w:val="en-US" w:eastAsia="zh-CN"/>
        </w:rPr>
        <w:t>1569041.</w:t>
      </w:r>
      <w:bookmarkStart w:id="46" w:name="_GoBack"/>
      <w:bookmarkEnd w:id="46"/>
      <w:r>
        <w:rPr>
          <w:rFonts w:hint="eastAsia" w:ascii="宋体" w:hAnsi="宋体" w:eastAsia="宋体" w:cs="宋体"/>
          <w:color w:val="auto"/>
          <w:sz w:val="24"/>
          <w:highlight w:val="none"/>
          <w:u w:val="single"/>
          <w:lang w:val="en-US" w:eastAsia="zh-CN"/>
        </w:rPr>
        <w:t>92元，</w:t>
      </w:r>
      <w:r>
        <w:rPr>
          <w:rFonts w:hint="eastAsia" w:ascii="宋体" w:hAnsi="宋体" w:eastAsia="宋体" w:cs="宋体"/>
          <w:color w:val="auto"/>
          <w:sz w:val="24"/>
          <w:highlight w:val="none"/>
          <w:u w:val="single"/>
          <w:lang w:eastAsia="zh-CN"/>
        </w:rPr>
        <w:t>AB3802027安置地块</w:t>
      </w:r>
      <w:r>
        <w:rPr>
          <w:rFonts w:hint="eastAsia" w:ascii="宋体" w:hAnsi="宋体" w:eastAsia="宋体" w:cs="宋体"/>
          <w:color w:val="auto"/>
          <w:sz w:val="24"/>
          <w:highlight w:val="none"/>
          <w:u w:val="single"/>
          <w:lang w:val="en-US" w:eastAsia="zh-CN"/>
        </w:rPr>
        <w:t>最高限价</w:t>
      </w:r>
      <w:r>
        <w:rPr>
          <w:rFonts w:hint="eastAsia" w:ascii="宋体" w:hAnsi="宋体" w:cs="宋体"/>
          <w:sz w:val="24"/>
          <w:highlight w:val="none"/>
          <w:u w:val="single"/>
          <w:lang w:val="en-US" w:eastAsia="zh-CN"/>
        </w:rPr>
        <w:t>¥</w:t>
      </w:r>
      <w:r>
        <w:rPr>
          <w:rFonts w:hint="eastAsia" w:ascii="宋体" w:hAnsi="宋体" w:eastAsia="宋体" w:cs="宋体"/>
          <w:color w:val="auto"/>
          <w:sz w:val="24"/>
          <w:highlight w:val="none"/>
          <w:u w:val="single"/>
          <w:lang w:val="en-US" w:eastAsia="zh-CN"/>
        </w:rPr>
        <w:t>2137247.55元，</w:t>
      </w:r>
      <w:r>
        <w:rPr>
          <w:rFonts w:hint="eastAsia" w:ascii="宋体" w:hAnsi="宋体" w:eastAsia="宋体" w:cs="宋体"/>
          <w:color w:val="auto"/>
          <w:sz w:val="24"/>
          <w:highlight w:val="none"/>
          <w:u w:val="single"/>
          <w:lang w:eastAsia="zh-CN"/>
        </w:rPr>
        <w:t>AB3806001安置地块</w:t>
      </w:r>
      <w:r>
        <w:rPr>
          <w:rFonts w:hint="eastAsia" w:ascii="宋体" w:hAnsi="宋体" w:eastAsia="宋体" w:cs="宋体"/>
          <w:color w:val="auto"/>
          <w:sz w:val="24"/>
          <w:highlight w:val="none"/>
          <w:u w:val="single"/>
          <w:lang w:val="en-US" w:eastAsia="zh-CN"/>
        </w:rPr>
        <w:t>最高限价</w:t>
      </w:r>
      <w:r>
        <w:rPr>
          <w:rFonts w:hint="eastAsia" w:ascii="宋体" w:hAnsi="宋体" w:eastAsia="宋体" w:cs="宋体"/>
          <w:color w:val="auto"/>
          <w:sz w:val="24"/>
          <w:szCs w:val="24"/>
          <w:highlight w:val="none"/>
          <w:u w:val="single"/>
        </w:rPr>
        <w:t>¥1655430.18</w:t>
      </w:r>
      <w:r>
        <w:rPr>
          <w:rFonts w:hint="eastAsia" w:ascii="宋体" w:hAnsi="宋体" w:eastAsia="宋体" w:cs="宋体"/>
          <w:color w:val="auto"/>
          <w:sz w:val="24"/>
          <w:highlight w:val="none"/>
          <w:u w:val="single"/>
          <w:lang w:val="en-US" w:eastAsia="zh-CN"/>
        </w:rPr>
        <w:t>元</w:t>
      </w:r>
      <w:r>
        <w:rPr>
          <w:rFonts w:hint="eastAsia" w:ascii="宋体" w:hAnsi="宋体" w:cs="宋体"/>
          <w:color w:val="auto"/>
          <w:spacing w:val="-2"/>
          <w:sz w:val="24"/>
          <w:szCs w:val="24"/>
          <w:highlight w:val="none"/>
        </w:rPr>
        <w:t>。</w:t>
      </w:r>
      <w:bookmarkStart w:id="7" w:name="_Toc515033012"/>
      <w:bookmarkStart w:id="8" w:name="_Toc511557027"/>
    </w:p>
    <w:p>
      <w:pPr>
        <w:pStyle w:val="2"/>
        <w:keepNext w:val="0"/>
        <w:keepLines w:val="0"/>
        <w:spacing w:before="0" w:after="0" w:line="240" w:lineRule="auto"/>
        <w:rPr>
          <w:rFonts w:hint="eastAsia" w:ascii="宋体" w:hAnsi="宋体" w:eastAsia="宋体" w:cs="宋体"/>
          <w:szCs w:val="32"/>
        </w:rPr>
      </w:pPr>
      <w:r>
        <w:rPr>
          <w:rFonts w:hint="eastAsia" w:ascii="宋体" w:hAnsi="宋体" w:eastAsia="宋体" w:cs="宋体"/>
          <w:szCs w:val="32"/>
        </w:rPr>
        <w:t>3. 投标人资格要求</w:t>
      </w:r>
      <w:bookmarkEnd w:id="7"/>
      <w:bookmarkEnd w:id="8"/>
    </w:p>
    <w:p>
      <w:pPr>
        <w:autoSpaceDE w:val="0"/>
        <w:autoSpaceDN w:val="0"/>
        <w:adjustRightInd w:val="0"/>
        <w:spacing w:line="400" w:lineRule="exact"/>
        <w:ind w:firstLine="480" w:firstLineChars="200"/>
        <w:jc w:val="left"/>
        <w:rPr>
          <w:rFonts w:hint="eastAsia" w:ascii="宋体" w:hAnsi="宋体" w:cs="宋体"/>
          <w:sz w:val="24"/>
          <w:lang w:val="zh-CN" w:bidi="zh-CN"/>
        </w:rPr>
      </w:pPr>
      <w:r>
        <w:rPr>
          <w:rFonts w:hint="eastAsia" w:ascii="宋体" w:hAnsi="宋体" w:cs="宋体"/>
          <w:sz w:val="24"/>
          <w:lang w:val="zh-CN" w:bidi="zh-CN"/>
        </w:rPr>
        <w:t>3.1本次招标要求投标人须具备以下资质：</w:t>
      </w:r>
    </w:p>
    <w:p>
      <w:pPr>
        <w:autoSpaceDE w:val="0"/>
        <w:autoSpaceDN w:val="0"/>
        <w:adjustRightInd w:val="0"/>
        <w:spacing w:line="400" w:lineRule="exact"/>
        <w:ind w:firstLine="480" w:firstLineChars="200"/>
        <w:jc w:val="left"/>
        <w:rPr>
          <w:rFonts w:hint="eastAsia" w:ascii="宋体" w:hAnsi="宋体" w:cs="宋体"/>
          <w:kern w:val="0"/>
          <w:sz w:val="24"/>
          <w:u w:val="single"/>
          <w:lang w:bidi="zh-CN"/>
        </w:rPr>
      </w:pPr>
      <w:r>
        <w:rPr>
          <w:rFonts w:hint="eastAsia" w:ascii="宋体" w:hAnsi="宋体" w:cs="宋体"/>
          <w:kern w:val="0"/>
          <w:sz w:val="24"/>
          <w:u w:val="none"/>
          <w:lang w:val="zh-CN" w:bidi="zh-CN"/>
        </w:rPr>
        <w:t>投标人须具备</w:t>
      </w:r>
      <w:r>
        <w:rPr>
          <w:rFonts w:hint="eastAsia" w:ascii="宋体" w:hAnsi="宋体" w:cs="宋体"/>
          <w:sz w:val="24"/>
        </w:rPr>
        <w:t>建设行政主管部门颁发的</w:t>
      </w:r>
      <w:r>
        <w:rPr>
          <w:rFonts w:hint="eastAsia" w:ascii="宋体" w:hAnsi="宋体" w:cs="宋体"/>
          <w:kern w:val="0"/>
          <w:sz w:val="24"/>
          <w:u w:val="single"/>
          <w:lang w:val="zh-CN" w:bidi="zh-CN"/>
        </w:rPr>
        <w:t>工程监理综合资质，或市政公用工程监理专业乙级或以上资质。香港企业参加投标的，须在广东省住房和城乡建设主管部门备案且备案的业务范围满足本项目招标文件要求。</w:t>
      </w:r>
    </w:p>
    <w:p>
      <w:pPr>
        <w:autoSpaceDE w:val="0"/>
        <w:autoSpaceDN w:val="0"/>
        <w:spacing w:line="400" w:lineRule="exact"/>
        <w:ind w:firstLine="480" w:firstLineChars="200"/>
        <w:jc w:val="left"/>
        <w:rPr>
          <w:rFonts w:hint="eastAsia" w:ascii="宋体" w:hAnsi="宋体" w:cs="宋体"/>
          <w:kern w:val="0"/>
          <w:sz w:val="24"/>
          <w:u w:val="single"/>
          <w:lang w:val="zh-CN" w:bidi="zh-CN"/>
        </w:rPr>
      </w:pPr>
      <w:r>
        <w:rPr>
          <w:rFonts w:hint="eastAsia" w:ascii="宋体" w:hAnsi="宋体" w:cs="宋体"/>
          <w:kern w:val="0"/>
          <w:sz w:val="24"/>
          <w:u w:val="single"/>
          <w:lang w:val="zh-CN" w:bidi="zh-CN"/>
        </w:rPr>
        <w:t>注：①住房和城乡建设部或广东省各级住房城乡建设主管部门核发的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规定的资质证书有效期延期日期执行。</w:t>
      </w:r>
    </w:p>
    <w:p>
      <w:pPr>
        <w:tabs>
          <w:tab w:val="left" w:pos="642"/>
        </w:tabs>
        <w:autoSpaceDE w:val="0"/>
        <w:autoSpaceDN w:val="0"/>
        <w:spacing w:line="400" w:lineRule="exact"/>
        <w:ind w:firstLine="480" w:firstLineChars="200"/>
        <w:rPr>
          <w:rFonts w:hint="eastAsia" w:ascii="宋体" w:hAnsi="宋体" w:cs="宋体"/>
          <w:color w:val="auto"/>
          <w:sz w:val="24"/>
          <w:u w:val="single"/>
          <w:lang w:val="zh-CN" w:bidi="zh-CN"/>
        </w:rPr>
      </w:pPr>
      <w:r>
        <w:rPr>
          <w:rFonts w:hint="eastAsia" w:ascii="宋体" w:hAnsi="宋体" w:cs="宋体"/>
          <w:sz w:val="24"/>
          <w:u w:val="single"/>
          <w:lang w:val="zh-CN" w:bidi="zh-CN"/>
        </w:rPr>
        <w:t>②香港企业备案的业务范围依据《广东省住房和城乡建设厅关于印发香港工程建设咨询企业和专业人士在粤港澳大湾区内地城市开业执业试点管理暂行办法的通知》（粤建规范〔2020〕1号，详见链接：</w:t>
      </w:r>
      <w:r>
        <w:rPr>
          <w:color w:val="auto"/>
        </w:rPr>
        <w:fldChar w:fldCharType="begin"/>
      </w:r>
      <w:r>
        <w:rPr>
          <w:color w:val="auto"/>
        </w:rPr>
        <w:instrText xml:space="preserve"> HYPERLINK "http://zfcxjst.gd.gov.cn/xxgk/wjtz/content/post_3137220.html）确定。" </w:instrText>
      </w:r>
      <w:r>
        <w:rPr>
          <w:color w:val="auto"/>
        </w:rPr>
        <w:fldChar w:fldCharType="separate"/>
      </w:r>
      <w:r>
        <w:rPr>
          <w:rStyle w:val="20"/>
          <w:rFonts w:hint="eastAsia" w:ascii="宋体" w:hAnsi="宋体" w:cs="宋体"/>
          <w:color w:val="auto"/>
          <w:sz w:val="24"/>
          <w:szCs w:val="24"/>
          <w:lang w:val="zh-CN" w:bidi="zh-CN"/>
        </w:rPr>
        <w:t>http://zfcxjst.gd.gov.cn/xxgk/wjtz/content/post_3137220.html）确定。</w:t>
      </w:r>
      <w:r>
        <w:rPr>
          <w:rStyle w:val="20"/>
          <w:rFonts w:hint="eastAsia" w:ascii="宋体" w:hAnsi="宋体" w:cs="宋体"/>
          <w:color w:val="auto"/>
          <w:sz w:val="24"/>
          <w:szCs w:val="24"/>
          <w:lang w:val="zh-CN" w:bidi="zh-CN"/>
        </w:rPr>
        <w:fldChar w:fldCharType="end"/>
      </w:r>
    </w:p>
    <w:p>
      <w:pPr>
        <w:tabs>
          <w:tab w:val="left" w:pos="1040"/>
          <w:tab w:val="left" w:pos="2952"/>
          <w:tab w:val="left" w:pos="4126"/>
        </w:tabs>
        <w:autoSpaceDE w:val="0"/>
        <w:autoSpaceDN w:val="0"/>
        <w:spacing w:line="400" w:lineRule="exact"/>
        <w:ind w:firstLine="480" w:firstLineChars="200"/>
        <w:rPr>
          <w:rFonts w:hint="eastAsia" w:ascii="宋体" w:hAnsi="宋体" w:cs="宋体"/>
          <w:sz w:val="24"/>
          <w:lang w:val="zh-CN" w:bidi="zh-CN"/>
        </w:rPr>
      </w:pPr>
      <w:r>
        <w:rPr>
          <w:rFonts w:hint="eastAsia" w:ascii="宋体" w:hAnsi="宋体" w:cs="宋体"/>
          <w:sz w:val="24"/>
          <w:lang w:bidi="zh-CN"/>
        </w:rPr>
        <w:t xml:space="preserve">3.2 </w:t>
      </w:r>
      <w:r>
        <w:rPr>
          <w:rFonts w:hint="eastAsia" w:ascii="宋体" w:hAnsi="宋体" w:cs="宋体"/>
          <w:sz w:val="24"/>
          <w:lang w:val="zh-CN" w:bidi="zh-CN"/>
        </w:rPr>
        <w:t>本次招标</w:t>
      </w:r>
      <w:r>
        <w:rPr>
          <w:rFonts w:hint="eastAsia" w:ascii="宋体" w:hAnsi="宋体" w:cs="宋体"/>
          <w:sz w:val="24"/>
          <w:u w:val="single"/>
          <w:lang w:val="zh-CN" w:bidi="zh-CN"/>
        </w:rPr>
        <w:t xml:space="preserve"> 不接受 </w:t>
      </w:r>
      <w:r>
        <w:rPr>
          <w:rFonts w:hint="eastAsia" w:ascii="宋体" w:hAnsi="宋体" w:cs="宋体"/>
          <w:sz w:val="24"/>
          <w:lang w:val="zh-CN" w:bidi="zh-CN"/>
        </w:rPr>
        <w:t>联合体投标。</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3.3 拟派总监理工程师须具备：</w:t>
      </w:r>
      <w:r>
        <w:rPr>
          <w:rFonts w:hint="eastAsia" w:ascii="宋体" w:hAnsi="宋体" w:cs="宋体"/>
          <w:kern w:val="0"/>
          <w:sz w:val="24"/>
          <w:u w:val="single"/>
          <w:lang w:val="zh-CN" w:bidi="zh-CN"/>
        </w:rPr>
        <w:t>建设部2006年4月1日后颁发的中华人民共和国注册监理工程师注册执业证书，且其注册证书专业为市政公用工程，注册执业单位为本公司，并具备本科或以上学历；或在广东省住房和城乡建设主管部门备案且备案的资格满足本项目总监理工程师的资格要求的香港专业人士。</w:t>
      </w:r>
      <w:r>
        <w:rPr>
          <w:rFonts w:hint="eastAsia" w:ascii="宋体" w:hAnsi="宋体" w:cs="宋体"/>
          <w:kern w:val="0"/>
          <w:sz w:val="24"/>
          <w:lang w:val="zh-CN" w:bidi="zh-CN"/>
        </w:rPr>
        <w:t>[香港专业人士的备案业务范围依据《广东省住房和城乡建设厅关于印发香港工程建设咨询企业和专业人士在粤港澳大湾区内地城市开业执业试点管理暂行办法的通知》（粤建规范[2020]1号）确定]。</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sz w:val="24"/>
        </w:rPr>
        <w:t>3.4 其他要求：</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（1）投标人参加投标的意思表达清楚，投标人代表被授权有效。</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（2）投标人均具有独立法人资格，持有有效的工商行政管理部门核发的法人营业执照，按国家法律经营。</w:t>
      </w:r>
      <w:r>
        <w:rPr>
          <w:rFonts w:hint="eastAsia" w:ascii="宋体" w:hAnsi="宋体" w:cs="宋体"/>
          <w:kern w:val="0"/>
          <w:sz w:val="24"/>
          <w:u w:val="single"/>
          <w:lang w:val="zh-CN" w:bidi="zh-CN"/>
        </w:rPr>
        <w:t>香港企业具有在香港公司注册证书及商业登记证。</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3）资格审查前，投标人须在广州市住房和城乡建设局建立企业信用档案，且拟担任本项目的项目负责人是本企业信用档案中的在册人员。企业信用档案取自投标截止时间投标人在广州市住建行业信用管理平台的信息，投标人无需提交相关资料，若招标人延长递交投标文件截止时间的，信用档案信息的评审时点也相应延长。（信用档案办理详见《广州市住建行业信用管理平台监理企业信息录入指引》</w:t>
      </w:r>
    </w:p>
    <w:p>
      <w:pPr>
        <w:autoSpaceDE w:val="0"/>
        <w:autoSpaceDN w:val="0"/>
        <w:spacing w:line="400" w:lineRule="exact"/>
        <w:ind w:firstLine="420" w:firstLineChars="200"/>
        <w:jc w:val="left"/>
        <w:rPr>
          <w:rFonts w:hint="eastAsia" w:ascii="宋体" w:hAnsi="宋体" w:cs="宋体"/>
          <w:kern w:val="0"/>
          <w:sz w:val="24"/>
          <w:lang w:val="zh-CN" w:bidi="zh-CN"/>
        </w:rPr>
      </w:pPr>
      <w:r>
        <w:fldChar w:fldCharType="begin"/>
      </w:r>
      <w:r>
        <w:instrText xml:space="preserve"> HYPERLINK "http://zfcj.gz.gov.cn/zwgk/zsdwxxgkzl/gzsjzyglfwzx/bszy/content/post_8073953.html" </w:instrText>
      </w:r>
      <w:r>
        <w:fldChar w:fldCharType="separate"/>
      </w:r>
      <w:r>
        <w:rPr>
          <w:rStyle w:val="20"/>
          <w:rFonts w:hint="eastAsia" w:ascii="宋体" w:hAnsi="宋体" w:cs="宋体"/>
          <w:color w:val="auto"/>
          <w:kern w:val="0"/>
          <w:sz w:val="24"/>
          <w:szCs w:val="24"/>
          <w:lang w:val="zh-CN" w:bidi="zh-CN"/>
        </w:rPr>
        <w:t>http://zfcj.gz.gov.cn/zwgk/zsdwxxgkzl/gzsjzyglfwzx/bszy/content/post_8073953.html</w:t>
      </w:r>
      <w:r>
        <w:rPr>
          <w:rStyle w:val="20"/>
          <w:rFonts w:hint="eastAsia" w:ascii="宋体" w:hAnsi="宋体" w:cs="宋体"/>
          <w:color w:val="auto"/>
          <w:kern w:val="0"/>
          <w:sz w:val="24"/>
          <w:szCs w:val="24"/>
          <w:lang w:val="zh-CN" w:bidi="zh-CN"/>
        </w:rPr>
        <w:fldChar w:fldCharType="end"/>
      </w:r>
      <w:r>
        <w:rPr>
          <w:rFonts w:hint="eastAsia" w:ascii="宋体" w:hAnsi="宋体" w:cs="宋体"/>
          <w:kern w:val="0"/>
          <w:sz w:val="24"/>
          <w:lang w:val="zh-CN" w:bidi="zh-CN"/>
        </w:rPr>
        <w:t>）</w:t>
      </w:r>
    </w:p>
    <w:p>
      <w:pPr>
        <w:autoSpaceDE w:val="0"/>
        <w:autoSpaceDN w:val="0"/>
        <w:spacing w:line="400" w:lineRule="exact"/>
        <w:ind w:firstLine="480" w:firstLineChars="200"/>
        <w:jc w:val="left"/>
        <w:rPr>
          <w:rFonts w:hint="eastAsia" w:ascii="宋体" w:hAnsi="宋体" w:cs="宋体"/>
          <w:sz w:val="24"/>
          <w:lang w:val="zh-CN" w:bidi="zh-CN"/>
        </w:rPr>
      </w:pPr>
      <w:r>
        <w:rPr>
          <w:rFonts w:hint="eastAsia" w:ascii="宋体" w:hAnsi="宋体" w:cs="宋体"/>
          <w:sz w:val="24"/>
          <w:lang w:val="zh-CN" w:bidi="zh-CN"/>
        </w:rPr>
        <w:t>（4）投标人已按规定格式出具《投标人声明》（详见招标文件第六章）。</w:t>
      </w:r>
    </w:p>
    <w:p>
      <w:pPr>
        <w:autoSpaceDE w:val="0"/>
        <w:autoSpaceDN w:val="0"/>
        <w:spacing w:line="400" w:lineRule="exact"/>
        <w:ind w:firstLine="480" w:firstLineChars="200"/>
        <w:jc w:val="left"/>
        <w:rPr>
          <w:rFonts w:hint="eastAsia" w:ascii="宋体" w:hAnsi="宋体" w:cs="宋体"/>
          <w:kern w:val="0"/>
          <w:sz w:val="24"/>
          <w:lang w:bidi="zh-CN"/>
        </w:rPr>
      </w:pPr>
      <w:r>
        <w:rPr>
          <w:rFonts w:hint="eastAsia" w:ascii="宋体" w:hAnsi="宋体" w:cs="宋体"/>
          <w:kern w:val="0"/>
          <w:sz w:val="24"/>
          <w:lang w:val="zh-CN" w:bidi="zh-CN"/>
        </w:rPr>
        <w:t>（</w:t>
      </w:r>
      <w:r>
        <w:rPr>
          <w:rFonts w:hint="eastAsia" w:ascii="宋体" w:hAnsi="宋体" w:cs="宋体"/>
          <w:kern w:val="0"/>
          <w:sz w:val="24"/>
          <w:lang w:bidi="zh-CN"/>
        </w:rPr>
        <w:t>5</w:t>
      </w:r>
      <w:r>
        <w:rPr>
          <w:rFonts w:hint="eastAsia" w:ascii="宋体" w:hAnsi="宋体" w:cs="宋体"/>
          <w:kern w:val="0"/>
          <w:sz w:val="24"/>
          <w:lang w:val="zh-CN" w:bidi="zh-CN"/>
        </w:rPr>
        <w:t>）</w:t>
      </w:r>
      <w:r>
        <w:rPr>
          <w:rFonts w:hint="eastAsia" w:ascii="宋体" w:hAnsi="宋体" w:cs="宋体"/>
          <w:kern w:val="0"/>
          <w:sz w:val="24"/>
          <w:lang w:bidi="zh-CN"/>
        </w:rPr>
        <w:t>投标人</w:t>
      </w:r>
      <w:r>
        <w:rPr>
          <w:rFonts w:hint="eastAsia" w:ascii="宋体" w:hAnsi="宋体" w:cs="宋体"/>
          <w:kern w:val="0"/>
          <w:sz w:val="24"/>
          <w:lang w:val="zh-CN" w:bidi="zh-CN"/>
        </w:rPr>
        <w:t>未被列入拖欠农民工工资失信联合惩戒对象名单</w:t>
      </w:r>
      <w:r>
        <w:rPr>
          <w:rFonts w:hint="eastAsia" w:ascii="宋体" w:hAnsi="宋体" w:cs="宋体"/>
          <w:sz w:val="24"/>
        </w:rPr>
        <w:t>（投标人无需提供资料，按交易系统比对的结果进行评审）</w:t>
      </w:r>
      <w:r>
        <w:rPr>
          <w:rFonts w:hint="eastAsia" w:ascii="宋体" w:hAnsi="宋体" w:cs="宋体"/>
          <w:kern w:val="0"/>
          <w:sz w:val="24"/>
          <w:lang w:val="zh-CN" w:bidi="zh-CN"/>
        </w:rPr>
        <w:t>。</w:t>
      </w:r>
    </w:p>
    <w:p>
      <w:pPr>
        <w:tabs>
          <w:tab w:val="left" w:pos="1040"/>
          <w:tab w:val="left" w:pos="2952"/>
          <w:tab w:val="left" w:pos="4126"/>
        </w:tabs>
        <w:autoSpaceDE w:val="0"/>
        <w:autoSpaceDN w:val="0"/>
        <w:spacing w:line="400" w:lineRule="exact"/>
        <w:ind w:firstLine="480" w:firstLineChars="200"/>
        <w:rPr>
          <w:rFonts w:hint="eastAsia" w:ascii="宋体" w:hAnsi="宋体" w:cs="宋体"/>
          <w:sz w:val="24"/>
          <w:lang w:val="zh-CN" w:bidi="zh-CN"/>
        </w:rPr>
      </w:pPr>
      <w:r>
        <w:rPr>
          <w:rFonts w:hint="eastAsia" w:ascii="宋体" w:hAnsi="宋体" w:cs="宋体"/>
          <w:sz w:val="24"/>
          <w:lang w:bidi="zh-CN"/>
        </w:rPr>
        <w:t>（6）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tabs>
          <w:tab w:val="left" w:pos="642"/>
        </w:tabs>
        <w:autoSpaceDE w:val="0"/>
        <w:autoSpaceDN w:val="0"/>
        <w:snapToGrid w:val="0"/>
        <w:spacing w:line="600" w:lineRule="exact"/>
        <w:ind w:left="240" w:firstLine="419"/>
        <w:rPr>
          <w:rFonts w:hint="eastAsia" w:ascii="宋体" w:hAnsi="宋体" w:cs="宋体"/>
          <w:b/>
          <w:sz w:val="32"/>
          <w:szCs w:val="32"/>
          <w:lang w:val="zh-CN" w:bidi="zh-CN"/>
        </w:rPr>
      </w:pPr>
      <w:bookmarkStart w:id="9" w:name="_bookmark7"/>
      <w:bookmarkEnd w:id="9"/>
      <w:bookmarkStart w:id="10" w:name="_bookmark5"/>
      <w:bookmarkEnd w:id="10"/>
      <w:r>
        <w:rPr>
          <w:rFonts w:hint="eastAsia" w:ascii="宋体" w:hAnsi="宋体" w:cs="宋体"/>
          <w:b/>
          <w:sz w:val="32"/>
          <w:szCs w:val="32"/>
          <w:lang w:bidi="zh-CN"/>
        </w:rPr>
        <w:t>4.</w:t>
      </w:r>
      <w:r>
        <w:rPr>
          <w:rFonts w:hint="eastAsia" w:ascii="宋体" w:hAnsi="宋体" w:cs="宋体"/>
          <w:b/>
          <w:sz w:val="32"/>
          <w:szCs w:val="32"/>
          <w:lang w:val="zh-CN" w:bidi="zh-CN"/>
        </w:rPr>
        <w:t>招标文件的获取</w:t>
      </w:r>
    </w:p>
    <w:p>
      <w:pPr>
        <w:autoSpaceDE w:val="0"/>
        <w:autoSpaceDN w:val="0"/>
        <w:spacing w:line="400" w:lineRule="exact"/>
        <w:ind w:firstLine="480" w:firstLineChars="200"/>
        <w:jc w:val="left"/>
        <w:rPr>
          <w:rFonts w:hint="eastAsia" w:ascii="宋体" w:hAnsi="宋体" w:cs="宋体"/>
          <w:kern w:val="0"/>
          <w:sz w:val="24"/>
          <w:lang w:val="zh-CN" w:bidi="zh-CN"/>
        </w:rPr>
      </w:pPr>
      <w:bookmarkStart w:id="11" w:name="_bookmark6"/>
      <w:bookmarkEnd w:id="11"/>
      <w:r>
        <w:rPr>
          <w:rFonts w:hint="eastAsia" w:ascii="宋体" w:hAnsi="宋体" w:cs="宋体"/>
          <w:kern w:val="0"/>
          <w:sz w:val="24"/>
          <w:lang w:val="zh-CN" w:bidi="zh-CN"/>
        </w:rPr>
        <w:t>4.1凡有意参加投标者，请于</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00  </w:t>
      </w:r>
      <w:r>
        <w:rPr>
          <w:rFonts w:hint="eastAsia" w:ascii="宋体" w:hAnsi="宋体" w:cs="宋体"/>
          <w:kern w:val="0"/>
          <w:sz w:val="24"/>
          <w:lang w:val="zh-CN" w:bidi="zh-CN"/>
        </w:rPr>
        <w:t>时</w:t>
      </w:r>
      <w:r>
        <w:rPr>
          <w:rFonts w:hint="eastAsia" w:ascii="宋体" w:hAnsi="宋体" w:cs="宋体"/>
          <w:kern w:val="0"/>
          <w:sz w:val="24"/>
          <w:u w:val="single"/>
          <w:lang w:bidi="zh-CN"/>
        </w:rPr>
        <w:t>00</w:t>
      </w:r>
      <w:r>
        <w:rPr>
          <w:rFonts w:hint="eastAsia" w:ascii="宋体" w:hAnsi="宋体" w:cs="宋体"/>
          <w:kern w:val="0"/>
          <w:sz w:val="24"/>
          <w:lang w:val="zh-CN" w:bidi="zh-CN"/>
        </w:rPr>
        <w:t>分至</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w:t>
      </w:r>
      <w:r>
        <w:rPr>
          <w:rFonts w:hint="eastAsia" w:ascii="宋体" w:hAnsi="宋体" w:cs="宋体"/>
          <w:kern w:val="0"/>
          <w:sz w:val="24"/>
          <w:lang w:val="zh-CN" w:bidi="zh-CN"/>
        </w:rPr>
        <w:t>时</w:t>
      </w:r>
      <w:r>
        <w:rPr>
          <w:rFonts w:hint="eastAsia" w:ascii="宋体" w:hAnsi="宋体" w:cs="宋体"/>
          <w:kern w:val="0"/>
          <w:sz w:val="24"/>
          <w:u w:val="single"/>
          <w:lang w:bidi="zh-CN"/>
        </w:rPr>
        <w:t xml:space="preserve">   </w:t>
      </w:r>
      <w:r>
        <w:rPr>
          <w:rFonts w:hint="eastAsia" w:ascii="宋体" w:hAnsi="宋体" w:cs="宋体"/>
          <w:kern w:val="0"/>
          <w:sz w:val="24"/>
          <w:lang w:val="zh-CN" w:bidi="zh-CN"/>
        </w:rPr>
        <w:t>分(北京时间，下同)，登录广州交易集团有限公司（广州公共资源交易中心）网站（http//www.gzggzy.cn）下载电子招标文件。</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4.2招标公告发布时间</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 xml:space="preserve">发布招标公告时间(含本日): </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00</w:t>
      </w:r>
      <w:r>
        <w:rPr>
          <w:rFonts w:hint="eastAsia" w:ascii="宋体" w:hAnsi="宋体" w:cs="宋体"/>
          <w:kern w:val="0"/>
          <w:sz w:val="24"/>
          <w:lang w:val="zh-CN" w:bidi="zh-CN"/>
        </w:rPr>
        <w:t>时</w:t>
      </w:r>
      <w:r>
        <w:rPr>
          <w:rFonts w:hint="eastAsia" w:ascii="宋体" w:hAnsi="宋体" w:cs="宋体"/>
          <w:kern w:val="0"/>
          <w:sz w:val="24"/>
          <w:u w:val="single"/>
          <w:lang w:bidi="zh-CN"/>
        </w:rPr>
        <w:t>00</w:t>
      </w:r>
      <w:r>
        <w:rPr>
          <w:rFonts w:hint="eastAsia" w:ascii="宋体" w:hAnsi="宋体" w:cs="宋体"/>
          <w:kern w:val="0"/>
          <w:sz w:val="24"/>
          <w:lang w:val="zh-CN" w:bidi="zh-CN"/>
        </w:rPr>
        <w:t>分至</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w:t>
      </w:r>
      <w:r>
        <w:rPr>
          <w:rFonts w:hint="eastAsia" w:ascii="宋体" w:hAnsi="宋体" w:cs="宋体"/>
          <w:kern w:val="0"/>
          <w:sz w:val="24"/>
          <w:lang w:val="zh-CN" w:bidi="zh-CN"/>
        </w:rPr>
        <w:t>时</w:t>
      </w:r>
      <w:r>
        <w:rPr>
          <w:rFonts w:hint="eastAsia" w:ascii="宋体" w:hAnsi="宋体" w:cs="宋体"/>
          <w:kern w:val="0"/>
          <w:sz w:val="24"/>
          <w:u w:val="single"/>
          <w:lang w:bidi="zh-CN"/>
        </w:rPr>
        <w:t xml:space="preserve">     </w:t>
      </w:r>
      <w:r>
        <w:rPr>
          <w:rFonts w:hint="eastAsia" w:ascii="宋体" w:hAnsi="宋体" w:cs="宋体"/>
          <w:kern w:val="0"/>
          <w:sz w:val="24"/>
          <w:lang w:val="zh-CN" w:bidi="zh-CN"/>
        </w:rPr>
        <w:t>分。</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注：（1）发布招标公告的时间为招标公告发出之日起至递交投标文件截止时间止。</w:t>
      </w:r>
    </w:p>
    <w:p>
      <w:pPr>
        <w:widowControl/>
        <w:shd w:val="clear" w:color="auto" w:fill="FFFFFF"/>
        <w:autoSpaceDE w:val="0"/>
        <w:autoSpaceDN w:val="0"/>
        <w:snapToGrid w:val="0"/>
        <w:spacing w:line="400" w:lineRule="exact"/>
        <w:ind w:firstLine="480" w:firstLineChars="200"/>
        <w:jc w:val="left"/>
        <w:rPr>
          <w:rFonts w:hint="eastAsia" w:ascii="宋体" w:hAnsi="宋体" w:cs="宋体"/>
          <w:kern w:val="0"/>
          <w:sz w:val="24"/>
          <w:lang w:val="zh-CN" w:bidi="zh-CN"/>
        </w:rPr>
      </w:pPr>
      <w:bookmarkStart w:id="12" w:name="_Toc16176"/>
      <w:r>
        <w:rPr>
          <w:rFonts w:hint="eastAsia" w:ascii="宋体" w:hAnsi="宋体" w:cs="宋体"/>
          <w:kern w:val="0"/>
          <w:sz w:val="24"/>
          <w:lang w:val="zh-CN" w:bidi="zh-CN"/>
        </w:rPr>
        <w:t>（2）本公告发布之日起发布招标文件，</w:t>
      </w:r>
      <w:bookmarkEnd w:id="12"/>
      <w:r>
        <w:rPr>
          <w:rFonts w:hint="eastAsia" w:ascii="宋体" w:hAnsi="宋体" w:cs="宋体"/>
          <w:kern w:val="0"/>
          <w:sz w:val="24"/>
          <w:lang w:val="zh-CN" w:bidi="zh-CN"/>
        </w:rPr>
        <w:t>并从招标公告发布之日起开始计算备标时间。</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（3）投标人应在递交投标文件截止时间前，登录</w:t>
      </w:r>
      <w:r>
        <w:rPr>
          <w:rFonts w:hint="eastAsia" w:ascii="宋体" w:hAnsi="宋体" w:cs="宋体"/>
          <w:kern w:val="0"/>
          <w:sz w:val="24"/>
          <w:u w:val="single"/>
          <w:lang w:val="zh-CN" w:bidi="zh-CN"/>
        </w:rPr>
        <w:t>广州交易集团有限公司（广州公共资源交易中心）</w:t>
      </w:r>
      <w:r>
        <w:rPr>
          <w:rFonts w:hint="eastAsia" w:ascii="宋体" w:hAnsi="宋体" w:cs="宋体"/>
          <w:kern w:val="0"/>
          <w:sz w:val="24"/>
          <w:lang w:val="zh-CN" w:bidi="zh-CN"/>
        </w:rPr>
        <w:t>交易平台网站办理网上投标登记手续。按照交易平台关于全流程电子化项目的相关指南进行操作。详见</w:t>
      </w:r>
      <w:r>
        <w:rPr>
          <w:rFonts w:hint="eastAsia" w:ascii="宋体" w:hAnsi="宋体" w:cs="宋体"/>
          <w:kern w:val="0"/>
          <w:sz w:val="24"/>
          <w:u w:val="single"/>
          <w:lang w:val="zh-CN" w:bidi="zh-CN"/>
        </w:rPr>
        <w:t>广州交易集团有限公司（广州公共资源交易中心）网站（网址：http://www.gzggzy.cn）</w:t>
      </w:r>
      <w:r>
        <w:rPr>
          <w:rFonts w:hint="eastAsia" w:ascii="宋体" w:hAnsi="宋体" w:cs="宋体"/>
          <w:kern w:val="0"/>
          <w:sz w:val="24"/>
          <w:lang w:val="zh-CN" w:bidi="zh-CN"/>
        </w:rPr>
        <w:t>。</w:t>
      </w:r>
    </w:p>
    <w:p>
      <w:pPr>
        <w:autoSpaceDE w:val="0"/>
        <w:autoSpaceDN w:val="0"/>
        <w:spacing w:line="400" w:lineRule="exact"/>
        <w:ind w:firstLine="480" w:firstLineChars="200"/>
        <w:jc w:val="left"/>
        <w:rPr>
          <w:rFonts w:hint="eastAsia" w:ascii="宋体" w:hAnsi="宋体" w:cs="宋体"/>
          <w:kern w:val="0"/>
          <w:sz w:val="24"/>
          <w:u w:val="single"/>
          <w:lang w:val="zh-CN" w:bidi="zh-CN"/>
        </w:rPr>
      </w:pPr>
      <w:r>
        <w:rPr>
          <w:rFonts w:hint="eastAsia" w:ascii="宋体" w:hAnsi="宋体" w:cs="宋体"/>
          <w:kern w:val="0"/>
          <w:sz w:val="24"/>
          <w:lang w:val="zh-CN" w:bidi="zh-CN"/>
        </w:rPr>
        <w:t>4.3本项目采用资格后审方式。</w:t>
      </w:r>
    </w:p>
    <w:p>
      <w:pPr>
        <w:autoSpaceDE w:val="0"/>
        <w:autoSpaceDN w:val="0"/>
        <w:spacing w:line="600" w:lineRule="exact"/>
        <w:jc w:val="left"/>
        <w:rPr>
          <w:rFonts w:hint="eastAsia" w:ascii="宋体" w:hAnsi="宋体" w:cs="宋体"/>
          <w:b/>
          <w:kern w:val="0"/>
          <w:sz w:val="32"/>
          <w:szCs w:val="32"/>
          <w:lang w:val="zh-CN" w:bidi="zh-CN"/>
        </w:rPr>
      </w:pPr>
      <w:r>
        <w:rPr>
          <w:rFonts w:hint="eastAsia" w:ascii="宋体" w:hAnsi="宋体" w:cs="宋体"/>
          <w:b/>
          <w:kern w:val="0"/>
          <w:sz w:val="32"/>
          <w:szCs w:val="32"/>
          <w:lang w:bidi="zh-CN"/>
        </w:rPr>
        <w:t>5.</w:t>
      </w:r>
      <w:r>
        <w:rPr>
          <w:rFonts w:hint="eastAsia" w:ascii="宋体" w:hAnsi="宋体" w:cs="宋体"/>
          <w:b/>
          <w:kern w:val="0"/>
          <w:sz w:val="32"/>
          <w:szCs w:val="32"/>
          <w:lang w:val="zh-CN" w:bidi="zh-CN"/>
        </w:rPr>
        <w:t>投标文件的递交</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5.1 递交电子投标文件。</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投标文件递交的截止时间（投标截止时间，下同）为</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w:t>
      </w:r>
      <w:r>
        <w:rPr>
          <w:rFonts w:hint="eastAsia" w:ascii="宋体" w:hAnsi="宋体" w:cs="宋体"/>
          <w:kern w:val="0"/>
          <w:sz w:val="24"/>
          <w:lang w:val="zh-CN" w:bidi="zh-CN"/>
        </w:rPr>
        <w:t>时</w:t>
      </w:r>
      <w:r>
        <w:rPr>
          <w:rFonts w:hint="eastAsia" w:ascii="宋体" w:hAnsi="宋体" w:cs="宋体"/>
          <w:kern w:val="0"/>
          <w:sz w:val="24"/>
          <w:u w:val="single"/>
          <w:lang w:bidi="zh-CN"/>
        </w:rPr>
        <w:t xml:space="preserve">    </w:t>
      </w:r>
      <w:r>
        <w:rPr>
          <w:rFonts w:hint="eastAsia" w:ascii="宋体" w:hAnsi="宋体" w:cs="宋体"/>
          <w:kern w:val="0"/>
          <w:sz w:val="24"/>
          <w:lang w:val="zh-CN" w:bidi="zh-CN"/>
        </w:rPr>
        <w:t>分，投标人应在截止时间前通过</w:t>
      </w:r>
      <w:r>
        <w:rPr>
          <w:rFonts w:hint="eastAsia" w:ascii="宋体" w:hAnsi="宋体" w:cs="宋体"/>
          <w:kern w:val="0"/>
          <w:sz w:val="24"/>
          <w:u w:val="single"/>
          <w:lang w:val="zh-CN" w:bidi="zh-CN"/>
        </w:rPr>
        <w:t>广州交易集团有限公司（广州公共资源交易中心）交易平台（网址：http://www.gzggzy.cn）</w:t>
      </w:r>
      <w:r>
        <w:rPr>
          <w:rFonts w:hint="eastAsia" w:ascii="宋体" w:hAnsi="宋体" w:cs="宋体"/>
          <w:kern w:val="0"/>
          <w:sz w:val="24"/>
          <w:lang w:val="zh-CN" w:bidi="zh-CN"/>
        </w:rPr>
        <w:t>递交电子投标文件。</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5.2提交投标文件光盘（备用）。</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投标文件电子光盘（备用）递交时间：</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w:t>
      </w:r>
      <w:r>
        <w:rPr>
          <w:rFonts w:hint="eastAsia" w:ascii="宋体" w:hAnsi="宋体" w:cs="宋体"/>
          <w:kern w:val="0"/>
          <w:sz w:val="24"/>
          <w:lang w:val="zh-CN" w:bidi="zh-CN"/>
        </w:rPr>
        <w:t>时</w:t>
      </w:r>
      <w:r>
        <w:rPr>
          <w:rFonts w:hint="eastAsia" w:ascii="宋体" w:hAnsi="宋体" w:cs="宋体"/>
          <w:kern w:val="0"/>
          <w:sz w:val="24"/>
          <w:u w:val="single"/>
          <w:lang w:bidi="zh-CN"/>
        </w:rPr>
        <w:t xml:space="preserve">    </w:t>
      </w:r>
      <w:r>
        <w:rPr>
          <w:rFonts w:hint="eastAsia" w:ascii="宋体" w:hAnsi="宋体" w:cs="宋体"/>
          <w:kern w:val="0"/>
          <w:sz w:val="24"/>
          <w:lang w:val="zh-CN" w:bidi="zh-CN"/>
        </w:rPr>
        <w:t>分至</w:t>
      </w:r>
      <w:r>
        <w:rPr>
          <w:rFonts w:hint="eastAsia" w:ascii="宋体" w:hAnsi="宋体" w:cs="宋体"/>
          <w:kern w:val="0"/>
          <w:sz w:val="24"/>
          <w:u w:val="single"/>
          <w:lang w:val="zh-CN" w:bidi="zh-CN"/>
        </w:rPr>
        <w:t>2025</w:t>
      </w:r>
      <w:r>
        <w:rPr>
          <w:rFonts w:hint="eastAsia" w:ascii="宋体" w:hAnsi="宋体" w:cs="宋体"/>
          <w:kern w:val="0"/>
          <w:sz w:val="24"/>
          <w:u w:val="none"/>
          <w:lang w:val="zh-CN" w:bidi="zh-CN"/>
        </w:rPr>
        <w:t>年</w:t>
      </w:r>
      <w:r>
        <w:rPr>
          <w:rFonts w:hint="eastAsia" w:ascii="宋体" w:hAnsi="宋体" w:cs="宋体"/>
          <w:kern w:val="0"/>
          <w:sz w:val="24"/>
          <w:u w:val="single"/>
          <w:lang w:bidi="zh-CN"/>
        </w:rPr>
        <w:t xml:space="preserve">    </w:t>
      </w:r>
      <w:r>
        <w:rPr>
          <w:rFonts w:hint="eastAsia" w:ascii="宋体" w:hAnsi="宋体" w:cs="宋体"/>
          <w:kern w:val="0"/>
          <w:sz w:val="24"/>
          <w:lang w:val="zh-CN" w:bidi="zh-CN"/>
        </w:rPr>
        <w:t>月</w:t>
      </w:r>
      <w:r>
        <w:rPr>
          <w:rFonts w:hint="eastAsia" w:ascii="宋体" w:hAnsi="宋体" w:cs="宋体"/>
          <w:kern w:val="0"/>
          <w:sz w:val="24"/>
          <w:u w:val="single"/>
          <w:lang w:bidi="zh-CN"/>
        </w:rPr>
        <w:t xml:space="preserve">    </w:t>
      </w:r>
      <w:r>
        <w:rPr>
          <w:rFonts w:hint="eastAsia" w:ascii="宋体" w:hAnsi="宋体" w:cs="宋体"/>
          <w:kern w:val="0"/>
          <w:sz w:val="24"/>
          <w:lang w:val="zh-CN" w:bidi="zh-CN"/>
        </w:rPr>
        <w:t>日</w:t>
      </w:r>
      <w:r>
        <w:rPr>
          <w:rFonts w:hint="eastAsia" w:ascii="宋体" w:hAnsi="宋体" w:cs="宋体"/>
          <w:kern w:val="0"/>
          <w:sz w:val="24"/>
          <w:u w:val="single"/>
          <w:lang w:bidi="zh-CN"/>
        </w:rPr>
        <w:t xml:space="preserve">   </w:t>
      </w:r>
      <w:r>
        <w:rPr>
          <w:rFonts w:hint="eastAsia" w:ascii="宋体" w:hAnsi="宋体" w:cs="宋体"/>
          <w:kern w:val="0"/>
          <w:sz w:val="24"/>
          <w:lang w:val="zh-CN" w:bidi="zh-CN"/>
        </w:rPr>
        <w:t>时</w:t>
      </w:r>
      <w:r>
        <w:rPr>
          <w:rFonts w:hint="eastAsia" w:ascii="宋体" w:hAnsi="宋体" w:cs="宋体"/>
          <w:kern w:val="0"/>
          <w:sz w:val="24"/>
          <w:u w:val="single"/>
          <w:lang w:bidi="zh-CN"/>
        </w:rPr>
        <w:t xml:space="preserve">  </w:t>
      </w:r>
      <w:r>
        <w:rPr>
          <w:rFonts w:hint="eastAsia" w:ascii="宋体" w:hAnsi="宋体" w:cs="宋体"/>
          <w:kern w:val="0"/>
          <w:sz w:val="24"/>
          <w:lang w:val="zh-CN" w:bidi="zh-CN"/>
        </w:rPr>
        <w:t>分；地点：广州交易集团有限公司（广州公共资源交易中心）</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开标室。（电子光盘需按规定封装。投标人在将数据刻录到光盘之后，投标前自行检查文件是否可以读取)</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5.3投标人完成电子投标上传后，电子招标投标交易平台即时向投标人发出递交回执通知。递交时间以递交回执通知载明的传输时间为准。</w:t>
      </w:r>
    </w:p>
    <w:p>
      <w:pPr>
        <w:autoSpaceDE w:val="0"/>
        <w:autoSpaceDN w:val="0"/>
        <w:snapToGrid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5.4 逾期送达的投标文件，电子招标投标交易平台将予以拒收。</w:t>
      </w:r>
    </w:p>
    <w:p>
      <w:pPr>
        <w:autoSpaceDE w:val="0"/>
        <w:autoSpaceDN w:val="0"/>
        <w:snapToGrid w:val="0"/>
        <w:spacing w:line="400" w:lineRule="exact"/>
        <w:ind w:firstLine="480" w:firstLineChars="200"/>
        <w:rPr>
          <w:rFonts w:hint="eastAsia" w:ascii="宋体" w:hAnsi="宋体" w:cs="宋体"/>
          <w:sz w:val="24"/>
          <w:lang w:bidi="zh-CN"/>
        </w:rPr>
      </w:pPr>
      <w:r>
        <w:rPr>
          <w:rFonts w:hint="eastAsia" w:ascii="宋体" w:hAnsi="宋体" w:cs="宋体"/>
          <w:sz w:val="24"/>
          <w:lang w:val="zh-CN" w:bidi="zh-CN"/>
        </w:rPr>
        <w:t>5.5</w:t>
      </w:r>
      <w:r>
        <w:rPr>
          <w:rFonts w:hint="eastAsia" w:ascii="宋体" w:hAnsi="宋体" w:cs="宋体"/>
          <w:sz w:val="24"/>
          <w:lang w:bidi="zh-CN"/>
        </w:rPr>
        <w:t xml:space="preserve"> </w:t>
      </w:r>
      <w:r>
        <w:rPr>
          <w:rFonts w:hint="eastAsia" w:ascii="宋体" w:hAnsi="宋体" w:cs="宋体"/>
          <w:sz w:val="24"/>
          <w:u w:val="none"/>
          <w:lang w:val="zh-CN" w:bidi="zh-CN"/>
        </w:rPr>
        <w:t>开标时间：</w:t>
      </w:r>
      <w:r>
        <w:rPr>
          <w:rFonts w:hint="eastAsia" w:ascii="宋体" w:hAnsi="宋体" w:cs="宋体"/>
          <w:sz w:val="24"/>
          <w:u w:val="single"/>
          <w:lang w:val="zh-CN" w:bidi="zh-CN"/>
        </w:rPr>
        <w:t>2025</w:t>
      </w:r>
      <w:r>
        <w:rPr>
          <w:rFonts w:hint="eastAsia" w:ascii="宋体" w:hAnsi="宋体" w:cs="宋体"/>
          <w:sz w:val="24"/>
          <w:u w:val="none"/>
          <w:lang w:val="zh-CN" w:bidi="zh-CN"/>
        </w:rPr>
        <w:t>年</w:t>
      </w:r>
      <w:r>
        <w:rPr>
          <w:rFonts w:hint="eastAsia" w:ascii="宋体" w:hAnsi="宋体" w:cs="宋体"/>
          <w:sz w:val="24"/>
          <w:u w:val="single"/>
          <w:lang w:bidi="zh-CN"/>
        </w:rPr>
        <w:t xml:space="preserve">    </w:t>
      </w:r>
      <w:r>
        <w:rPr>
          <w:rFonts w:hint="eastAsia" w:ascii="宋体" w:hAnsi="宋体" w:cs="宋体"/>
          <w:sz w:val="24"/>
          <w:lang w:val="zh-CN" w:bidi="zh-CN"/>
        </w:rPr>
        <w:t>月</w:t>
      </w:r>
      <w:r>
        <w:rPr>
          <w:rFonts w:hint="eastAsia" w:ascii="宋体" w:hAnsi="宋体" w:cs="宋体"/>
          <w:sz w:val="24"/>
          <w:u w:val="single"/>
          <w:lang w:bidi="zh-CN"/>
        </w:rPr>
        <w:t xml:space="preserve">     </w:t>
      </w:r>
      <w:r>
        <w:rPr>
          <w:rFonts w:hint="eastAsia" w:ascii="宋体" w:hAnsi="宋体" w:cs="宋体"/>
          <w:sz w:val="24"/>
          <w:lang w:val="zh-CN" w:bidi="zh-CN"/>
        </w:rPr>
        <w:t>日</w:t>
      </w:r>
      <w:r>
        <w:rPr>
          <w:rFonts w:hint="eastAsia" w:ascii="宋体" w:hAnsi="宋体" w:cs="宋体"/>
          <w:sz w:val="24"/>
          <w:u w:val="single"/>
          <w:lang w:bidi="zh-CN"/>
        </w:rPr>
        <w:t xml:space="preserve">    </w:t>
      </w:r>
      <w:r>
        <w:rPr>
          <w:rFonts w:hint="eastAsia" w:ascii="宋体" w:hAnsi="宋体" w:cs="宋体"/>
          <w:sz w:val="24"/>
          <w:lang w:val="zh-CN" w:bidi="zh-CN"/>
        </w:rPr>
        <w:t>时</w:t>
      </w:r>
      <w:r>
        <w:rPr>
          <w:rFonts w:hint="eastAsia" w:ascii="宋体" w:hAnsi="宋体" w:cs="宋体"/>
          <w:sz w:val="24"/>
          <w:u w:val="single"/>
          <w:lang w:bidi="zh-CN"/>
        </w:rPr>
        <w:t xml:space="preserve">    </w:t>
      </w:r>
      <w:r>
        <w:rPr>
          <w:rFonts w:hint="eastAsia" w:ascii="宋体" w:hAnsi="宋体" w:cs="宋体"/>
          <w:sz w:val="24"/>
          <w:lang w:val="zh-CN" w:bidi="zh-CN"/>
        </w:rPr>
        <w:t>分。地点：广州交易集团有限公司（广州公共资源交易中心）</w:t>
      </w:r>
      <w:r>
        <w:rPr>
          <w:rFonts w:hint="eastAsia" w:ascii="宋体" w:hAnsi="宋体" w:cs="宋体"/>
          <w:sz w:val="24"/>
          <w:u w:val="single"/>
          <w:lang w:val="zh-CN" w:bidi="zh-CN"/>
        </w:rPr>
        <w:t xml:space="preserve"> </w:t>
      </w:r>
      <w:r>
        <w:rPr>
          <w:rFonts w:hint="eastAsia" w:ascii="宋体" w:hAnsi="宋体" w:cs="宋体"/>
          <w:sz w:val="24"/>
          <w:u w:val="single"/>
          <w:lang w:bidi="zh-CN"/>
        </w:rPr>
        <w:t xml:space="preserve">   </w:t>
      </w:r>
      <w:r>
        <w:rPr>
          <w:rFonts w:hint="eastAsia" w:ascii="宋体" w:hAnsi="宋体" w:cs="宋体"/>
          <w:sz w:val="24"/>
          <w:u w:val="single"/>
          <w:lang w:val="zh-CN" w:bidi="zh-CN"/>
        </w:rPr>
        <w:t xml:space="preserve"> </w:t>
      </w:r>
      <w:r>
        <w:rPr>
          <w:rFonts w:hint="eastAsia" w:ascii="宋体" w:hAnsi="宋体" w:cs="宋体"/>
          <w:sz w:val="24"/>
          <w:lang w:val="zh-CN" w:bidi="zh-CN"/>
        </w:rPr>
        <w:t>开标室。</w:t>
      </w:r>
      <w:r>
        <w:rPr>
          <w:rFonts w:hint="eastAsia" w:ascii="宋体" w:hAnsi="宋体" w:cs="宋体"/>
          <w:sz w:val="24"/>
          <w:lang w:bidi="zh-CN"/>
        </w:rPr>
        <w:t xml:space="preserve"> </w:t>
      </w:r>
    </w:p>
    <w:p>
      <w:pPr>
        <w:tabs>
          <w:tab w:val="left" w:pos="642"/>
        </w:tabs>
        <w:autoSpaceDE w:val="0"/>
        <w:autoSpaceDN w:val="0"/>
        <w:spacing w:line="600" w:lineRule="exact"/>
        <w:rPr>
          <w:rFonts w:hint="eastAsia" w:ascii="宋体" w:hAnsi="宋体" w:cs="宋体"/>
          <w:b/>
          <w:sz w:val="24"/>
          <w:lang w:bidi="zh-CN"/>
        </w:rPr>
      </w:pPr>
      <w:r>
        <w:rPr>
          <w:rFonts w:hint="eastAsia" w:ascii="宋体" w:hAnsi="宋体" w:cs="宋体"/>
          <w:b/>
          <w:sz w:val="32"/>
          <w:szCs w:val="32"/>
          <w:lang w:bidi="zh-CN"/>
        </w:rPr>
        <w:t>6.</w:t>
      </w:r>
      <w:r>
        <w:rPr>
          <w:rFonts w:hint="eastAsia" w:ascii="宋体" w:hAnsi="宋体" w:cs="宋体"/>
          <w:b/>
          <w:sz w:val="32"/>
          <w:szCs w:val="32"/>
          <w:lang w:val="zh-CN" w:bidi="zh-CN"/>
        </w:rPr>
        <w:t>发布公告的媒介</w:t>
      </w:r>
    </w:p>
    <w:p>
      <w:pPr>
        <w:tabs>
          <w:tab w:val="left" w:pos="642"/>
        </w:tabs>
        <w:autoSpaceDE w:val="0"/>
        <w:autoSpaceDN w:val="0"/>
        <w:snapToGrid w:val="0"/>
        <w:spacing w:line="400" w:lineRule="exact"/>
        <w:ind w:firstLine="480" w:firstLineChars="200"/>
        <w:rPr>
          <w:rFonts w:hint="eastAsia" w:ascii="宋体" w:hAnsi="宋体" w:cs="宋体"/>
          <w:sz w:val="24"/>
          <w:lang w:bidi="zh-CN"/>
        </w:rPr>
      </w:pPr>
      <w:r>
        <w:rPr>
          <w:rFonts w:hint="eastAsia" w:ascii="宋体" w:hAnsi="宋体" w:cs="宋体"/>
          <w:sz w:val="24"/>
          <w:lang w:val="zh-CN" w:bidi="zh-CN"/>
        </w:rPr>
        <w:t>本次招标公告同时在</w:t>
      </w:r>
      <w:r>
        <w:rPr>
          <w:rFonts w:hint="eastAsia" w:ascii="宋体" w:hAnsi="宋体" w:cs="宋体"/>
          <w:sz w:val="24"/>
          <w:u w:val="single"/>
          <w:lang w:val="zh-CN" w:bidi="zh-CN"/>
        </w:rPr>
        <w:t>广州交易集团有限公司</w:t>
      </w:r>
      <w:r>
        <w:rPr>
          <w:rFonts w:hint="eastAsia" w:ascii="宋体" w:hAnsi="宋体" w:cs="宋体"/>
          <w:sz w:val="24"/>
          <w:u w:val="single"/>
          <w:lang w:val="en-US" w:bidi="zh-CN"/>
        </w:rPr>
        <w:t>（</w:t>
      </w:r>
      <w:r>
        <w:rPr>
          <w:rFonts w:hint="eastAsia" w:ascii="宋体" w:hAnsi="宋体" w:cs="宋体"/>
          <w:sz w:val="24"/>
          <w:u w:val="single"/>
          <w:lang w:val="zh-CN" w:bidi="zh-CN"/>
        </w:rPr>
        <w:t>广州公共资源交易中心</w:t>
      </w:r>
      <w:r>
        <w:rPr>
          <w:rFonts w:hint="eastAsia" w:ascii="宋体" w:hAnsi="宋体" w:cs="宋体"/>
          <w:sz w:val="24"/>
          <w:u w:val="single"/>
          <w:lang w:val="en-US" w:bidi="zh-CN"/>
        </w:rPr>
        <w:t>）</w:t>
      </w:r>
      <w:r>
        <w:rPr>
          <w:rFonts w:hint="eastAsia" w:ascii="宋体" w:hAnsi="宋体" w:cs="宋体"/>
          <w:sz w:val="24"/>
          <w:u w:val="single"/>
          <w:lang w:val="zh-CN" w:bidi="zh-CN"/>
        </w:rPr>
        <w:t>网</w:t>
      </w:r>
      <w:r>
        <w:rPr>
          <w:rFonts w:hint="eastAsia" w:ascii="宋体" w:hAnsi="宋体" w:cs="宋体"/>
          <w:sz w:val="24"/>
          <w:u w:val="single"/>
          <w:lang w:bidi="zh-CN"/>
        </w:rPr>
        <w:t>（</w:t>
      </w:r>
      <w:r>
        <w:rPr>
          <w:rFonts w:hint="eastAsia" w:ascii="宋体" w:hAnsi="宋体" w:cs="宋体"/>
          <w:sz w:val="24"/>
          <w:u w:val="single"/>
          <w:lang w:val="zh-CN" w:bidi="zh-CN"/>
        </w:rPr>
        <w:t>网址</w:t>
      </w:r>
      <w:r>
        <w:rPr>
          <w:rFonts w:hint="eastAsia" w:ascii="宋体" w:hAnsi="宋体" w:cs="宋体"/>
          <w:sz w:val="24"/>
          <w:u w:val="single"/>
          <w:lang w:bidi="zh-CN"/>
        </w:rPr>
        <w:t>：http://ggzy.gz.gov.cn/）</w:t>
      </w:r>
      <w:r>
        <w:rPr>
          <w:rFonts w:hint="eastAsia" w:ascii="宋体" w:hAnsi="宋体" w:cs="宋体"/>
          <w:sz w:val="24"/>
          <w:u w:val="single"/>
          <w:lang w:val="zh-CN" w:bidi="zh-CN"/>
        </w:rPr>
        <w:t>、广东省招标投标监管网</w:t>
      </w:r>
      <w:r>
        <w:rPr>
          <w:rFonts w:hint="eastAsia" w:ascii="宋体" w:hAnsi="宋体" w:cs="宋体"/>
          <w:sz w:val="24"/>
          <w:u w:val="single"/>
          <w:lang w:bidi="zh-CN"/>
        </w:rPr>
        <w:t>（</w:t>
      </w:r>
      <w:r>
        <w:rPr>
          <w:rFonts w:hint="eastAsia" w:ascii="宋体" w:hAnsi="宋体" w:cs="宋体"/>
          <w:sz w:val="24"/>
          <w:u w:val="single"/>
          <w:lang w:val="zh-CN" w:bidi="zh-CN"/>
        </w:rPr>
        <w:t>网址</w:t>
      </w:r>
      <w:r>
        <w:rPr>
          <w:rFonts w:hint="eastAsia" w:ascii="宋体" w:hAnsi="宋体" w:cs="宋体"/>
          <w:sz w:val="24"/>
          <w:u w:val="single"/>
          <w:lang w:bidi="zh-CN"/>
        </w:rPr>
        <w:t>：http://zbtb.gd.gov.cn/login）、广州国企阳光采购信息发布平台（https://ygcg.gzggzy.cn/p92/index.html）</w:t>
      </w:r>
      <w:r>
        <w:rPr>
          <w:rFonts w:hint="eastAsia" w:ascii="宋体" w:hAnsi="宋体" w:cs="宋体"/>
          <w:sz w:val="24"/>
          <w:u w:val="single"/>
          <w:lang w:val="zh-CN" w:bidi="zh-CN"/>
        </w:rPr>
        <w:t>和中国招标投标公共服务平台</w:t>
      </w:r>
      <w:r>
        <w:rPr>
          <w:rFonts w:hint="eastAsia" w:ascii="宋体" w:hAnsi="宋体" w:cs="宋体"/>
          <w:sz w:val="24"/>
          <w:u w:val="single"/>
          <w:lang w:bidi="zh-CN"/>
        </w:rPr>
        <w:t>（</w:t>
      </w:r>
      <w:r>
        <w:rPr>
          <w:rFonts w:hint="eastAsia" w:ascii="宋体" w:hAnsi="宋体" w:cs="宋体"/>
          <w:sz w:val="24"/>
          <w:u w:val="single"/>
          <w:lang w:val="zh-CN" w:bidi="zh-CN"/>
        </w:rPr>
        <w:t>网址</w:t>
      </w:r>
      <w:r>
        <w:rPr>
          <w:rFonts w:hint="eastAsia" w:ascii="宋体" w:hAnsi="宋体" w:cs="宋体"/>
          <w:sz w:val="24"/>
          <w:u w:val="single"/>
          <w:lang w:bidi="zh-CN"/>
        </w:rPr>
        <w:t>：http://www.cebpubservice.com/）</w:t>
      </w:r>
      <w:r>
        <w:rPr>
          <w:rFonts w:hint="eastAsia" w:ascii="宋体" w:hAnsi="宋体" w:cs="宋体"/>
          <w:sz w:val="24"/>
          <w:u w:val="single"/>
          <w:lang w:val="zh-CN" w:bidi="zh-CN"/>
        </w:rPr>
        <w:t>发布</w:t>
      </w:r>
      <w:r>
        <w:rPr>
          <w:rFonts w:hint="eastAsia" w:ascii="宋体" w:hAnsi="宋体" w:cs="宋体"/>
          <w:sz w:val="24"/>
          <w:u w:val="single"/>
          <w:lang w:bidi="zh-CN"/>
        </w:rPr>
        <w:t>，</w:t>
      </w:r>
      <w:r>
        <w:rPr>
          <w:rFonts w:hint="eastAsia" w:ascii="宋体" w:hAnsi="宋体" w:cs="宋体"/>
          <w:sz w:val="24"/>
          <w:u w:val="single"/>
          <w:lang w:val="zh-CN" w:bidi="zh-CN"/>
        </w:rPr>
        <w:t>本公告的修改、补充在广州交易集团有限公司</w:t>
      </w:r>
      <w:r>
        <w:rPr>
          <w:rFonts w:hint="eastAsia" w:ascii="宋体" w:hAnsi="宋体" w:cs="宋体"/>
          <w:sz w:val="24"/>
          <w:u w:val="single"/>
          <w:lang w:val="en-US" w:bidi="zh-CN"/>
        </w:rPr>
        <w:t>（</w:t>
      </w:r>
      <w:r>
        <w:rPr>
          <w:rFonts w:hint="eastAsia" w:ascii="宋体" w:hAnsi="宋体" w:cs="宋体"/>
          <w:sz w:val="24"/>
          <w:u w:val="single"/>
          <w:lang w:val="zh-CN" w:bidi="zh-CN"/>
        </w:rPr>
        <w:t>广州公共资源交易中心</w:t>
      </w:r>
      <w:r>
        <w:rPr>
          <w:rFonts w:hint="eastAsia" w:ascii="宋体" w:hAnsi="宋体" w:cs="宋体"/>
          <w:sz w:val="24"/>
          <w:u w:val="single"/>
          <w:lang w:val="en-US" w:bidi="zh-CN"/>
        </w:rPr>
        <w:t>）</w:t>
      </w:r>
      <w:r>
        <w:rPr>
          <w:rFonts w:hint="eastAsia" w:ascii="宋体" w:hAnsi="宋体" w:cs="宋体"/>
          <w:sz w:val="24"/>
          <w:u w:val="single"/>
        </w:rPr>
        <w:t>、广东省招标投标监管网</w:t>
      </w:r>
      <w:r>
        <w:rPr>
          <w:rFonts w:hint="eastAsia" w:ascii="宋体" w:hAnsi="宋体" w:cs="宋体"/>
          <w:sz w:val="24"/>
          <w:u w:val="single"/>
          <w:lang w:val="zh-CN" w:bidi="zh-CN"/>
        </w:rPr>
        <w:t>网站</w:t>
      </w:r>
      <w:r>
        <w:rPr>
          <w:rFonts w:hint="eastAsia" w:ascii="宋体" w:hAnsi="宋体" w:cs="宋体"/>
          <w:sz w:val="24"/>
          <w:lang w:val="zh-CN" w:bidi="zh-CN"/>
        </w:rPr>
        <w:t>上发布。</w:t>
      </w:r>
    </w:p>
    <w:p>
      <w:pPr>
        <w:autoSpaceDE w:val="0"/>
        <w:autoSpaceDN w:val="0"/>
        <w:spacing w:line="600" w:lineRule="exact"/>
        <w:ind w:left="403" w:hanging="403"/>
        <w:outlineLvl w:val="1"/>
        <w:rPr>
          <w:rFonts w:hint="eastAsia" w:ascii="宋体" w:hAnsi="宋体" w:cs="宋体"/>
          <w:b/>
          <w:bCs/>
          <w:sz w:val="32"/>
          <w:szCs w:val="32"/>
          <w:lang w:val="zh-CN" w:bidi="zh-CN"/>
        </w:rPr>
      </w:pPr>
      <w:bookmarkStart w:id="13" w:name="_bookmark9"/>
      <w:bookmarkEnd w:id="13"/>
      <w:bookmarkStart w:id="14" w:name="_bookmark17"/>
      <w:bookmarkEnd w:id="14"/>
      <w:bookmarkStart w:id="15" w:name="_bookmark8"/>
      <w:bookmarkEnd w:id="15"/>
      <w:bookmarkStart w:id="16" w:name="_Toc492300552"/>
      <w:r>
        <w:rPr>
          <w:rFonts w:hint="eastAsia" w:ascii="宋体" w:hAnsi="宋体" w:cs="宋体"/>
          <w:b/>
          <w:bCs/>
          <w:sz w:val="32"/>
          <w:szCs w:val="32"/>
          <w:lang w:val="zh-CN" w:bidi="zh-CN"/>
        </w:rPr>
        <w:t>7. 联系方式</w:t>
      </w:r>
      <w:bookmarkEnd w:id="16"/>
    </w:p>
    <w:p>
      <w:pPr>
        <w:topLinePunct/>
        <w:autoSpaceDE w:val="0"/>
        <w:autoSpaceDN w:val="0"/>
        <w:spacing w:line="400" w:lineRule="exact"/>
        <w:ind w:firstLine="480" w:firstLineChars="200"/>
        <w:jc w:val="left"/>
        <w:rPr>
          <w:rFonts w:hint="eastAsia" w:ascii="宋体" w:hAnsi="宋体" w:cs="宋体"/>
          <w:kern w:val="0"/>
          <w:sz w:val="24"/>
          <w:lang w:val="zh-CN" w:bidi="zh-CN"/>
        </w:rPr>
      </w:pPr>
      <w:bookmarkStart w:id="17" w:name="_Toc369531495"/>
      <w:bookmarkEnd w:id="17"/>
      <w:bookmarkStart w:id="18" w:name="_Toc152045513"/>
      <w:bookmarkEnd w:id="18"/>
      <w:bookmarkStart w:id="19" w:name="_Toc10785"/>
      <w:bookmarkEnd w:id="19"/>
      <w:bookmarkStart w:id="20" w:name="_Toc30817"/>
      <w:bookmarkEnd w:id="20"/>
      <w:bookmarkStart w:id="21" w:name="_Toc361508563"/>
      <w:bookmarkEnd w:id="21"/>
      <w:bookmarkStart w:id="22" w:name="_Toc152045512"/>
      <w:bookmarkEnd w:id="22"/>
      <w:bookmarkStart w:id="23" w:name="_Toc384308187"/>
      <w:bookmarkEnd w:id="23"/>
      <w:bookmarkStart w:id="24" w:name="_Toc300834930"/>
      <w:bookmarkEnd w:id="24"/>
      <w:bookmarkStart w:id="25" w:name="_Toc17972"/>
      <w:bookmarkEnd w:id="25"/>
      <w:bookmarkStart w:id="26" w:name="_Toc384308185"/>
      <w:bookmarkEnd w:id="26"/>
      <w:bookmarkStart w:id="27" w:name="_Toc369531497"/>
      <w:bookmarkEnd w:id="27"/>
      <w:bookmarkStart w:id="28" w:name="_Toc247527535"/>
      <w:bookmarkEnd w:id="28"/>
      <w:bookmarkStart w:id="29" w:name="_Toc152042289"/>
      <w:bookmarkEnd w:id="29"/>
      <w:bookmarkStart w:id="30" w:name="_Toc352691456"/>
      <w:bookmarkEnd w:id="30"/>
      <w:bookmarkStart w:id="31" w:name="_Toc352691453"/>
      <w:bookmarkEnd w:id="31"/>
      <w:bookmarkStart w:id="32" w:name="_Toc361508560"/>
      <w:bookmarkEnd w:id="32"/>
      <w:bookmarkStart w:id="33" w:name="_Toc369531498"/>
      <w:bookmarkEnd w:id="33"/>
      <w:bookmarkStart w:id="34" w:name="_Toc247513935"/>
      <w:bookmarkEnd w:id="34"/>
      <w:bookmarkStart w:id="35" w:name="_Toc247527536"/>
      <w:bookmarkEnd w:id="35"/>
      <w:bookmarkStart w:id="36" w:name="_Toc361508562"/>
      <w:bookmarkEnd w:id="36"/>
      <w:bookmarkStart w:id="37" w:name="_Toc352691455"/>
      <w:bookmarkEnd w:id="37"/>
      <w:bookmarkStart w:id="38" w:name="_Toc300834927"/>
      <w:bookmarkEnd w:id="38"/>
      <w:bookmarkStart w:id="39" w:name="_Toc144974481"/>
      <w:bookmarkEnd w:id="39"/>
      <w:bookmarkStart w:id="40" w:name="_Toc300834929"/>
      <w:bookmarkEnd w:id="40"/>
      <w:bookmarkStart w:id="41" w:name="_Toc247513934"/>
      <w:bookmarkEnd w:id="41"/>
      <w:bookmarkStart w:id="42" w:name="_Toc144974480"/>
      <w:bookmarkEnd w:id="42"/>
      <w:bookmarkStart w:id="43" w:name="_Toc152042288"/>
      <w:bookmarkEnd w:id="43"/>
      <w:bookmarkStart w:id="44" w:name="_Toc384308188"/>
      <w:bookmarkEnd w:id="44"/>
      <w:r>
        <w:rPr>
          <w:rFonts w:hint="eastAsia" w:ascii="宋体" w:hAnsi="宋体" w:cs="宋体"/>
          <w:kern w:val="0"/>
          <w:sz w:val="24"/>
          <w:lang w:val="zh-CN" w:bidi="zh-CN"/>
        </w:rPr>
        <w:t>招 标 人：</w:t>
      </w:r>
      <w:r>
        <w:rPr>
          <w:rFonts w:hint="eastAsia" w:ascii="宋体" w:hAnsi="宋体" w:cs="宋体"/>
          <w:kern w:val="0"/>
          <w:sz w:val="24"/>
          <w:u w:val="single"/>
          <w:lang w:val="zh-CN" w:bidi="zh-CN"/>
        </w:rPr>
        <w:t>广州湾区新岸城市开发投资有限公司</w:t>
      </w:r>
    </w:p>
    <w:p>
      <w:pPr>
        <w:topLinePunct/>
        <w:autoSpaceDE w:val="0"/>
        <w:autoSpaceDN w:val="0"/>
        <w:spacing w:line="400" w:lineRule="exact"/>
        <w:ind w:firstLine="480" w:firstLineChars="200"/>
        <w:jc w:val="left"/>
        <w:rPr>
          <w:rFonts w:hint="eastAsia" w:ascii="宋体" w:hAnsi="宋体" w:cs="宋体"/>
          <w:kern w:val="0"/>
          <w:sz w:val="24"/>
          <w:lang w:bidi="zh-CN"/>
        </w:rPr>
      </w:pPr>
      <w:bookmarkStart w:id="45" w:name="_Hlk85835514"/>
      <w:r>
        <w:rPr>
          <w:rFonts w:hint="eastAsia" w:ascii="宋体" w:hAnsi="宋体" w:cs="宋体"/>
          <w:kern w:val="0"/>
          <w:sz w:val="24"/>
          <w:lang w:val="zh-CN" w:bidi="zh-CN"/>
        </w:rPr>
        <w:t>联系地址：</w:t>
      </w:r>
      <w:r>
        <w:rPr>
          <w:rFonts w:hint="eastAsia" w:ascii="宋体" w:hAnsi="宋体" w:cs="宋体"/>
          <w:kern w:val="0"/>
          <w:sz w:val="24"/>
          <w:u w:val="single"/>
          <w:lang w:bidi="zh-CN"/>
        </w:rPr>
        <w:t>广州市白云区松洲街同康路323号</w:t>
      </w:r>
      <w:r>
        <w:rPr>
          <w:rFonts w:hint="eastAsia" w:ascii="宋体" w:hAnsi="宋体" w:cs="宋体"/>
          <w:sz w:val="24"/>
          <w:u w:val="single"/>
        </w:rPr>
        <w:t>2楼202房</w:t>
      </w:r>
    </w:p>
    <w:bookmarkEnd w:id="45"/>
    <w:p>
      <w:pPr>
        <w:topLinePunct/>
        <w:autoSpaceDE w:val="0"/>
        <w:autoSpaceDN w:val="0"/>
        <w:spacing w:line="400" w:lineRule="exact"/>
        <w:ind w:firstLine="480" w:firstLineChars="200"/>
        <w:jc w:val="left"/>
        <w:rPr>
          <w:rFonts w:hint="eastAsia" w:ascii="宋体" w:hAnsi="宋体" w:cs="宋体"/>
          <w:kern w:val="0"/>
          <w:sz w:val="24"/>
          <w:u w:val="single"/>
          <w:lang w:bidi="zh-CN"/>
        </w:rPr>
      </w:pPr>
      <w:r>
        <w:rPr>
          <w:rFonts w:hint="eastAsia" w:ascii="宋体" w:hAnsi="宋体" w:cs="宋体"/>
          <w:kern w:val="0"/>
          <w:sz w:val="24"/>
          <w:lang w:val="zh-CN" w:bidi="zh-CN"/>
        </w:rPr>
        <w:t>联 系 人：</w:t>
      </w:r>
      <w:r>
        <w:rPr>
          <w:rFonts w:hint="eastAsia" w:ascii="宋体" w:hAnsi="宋体" w:cs="宋体"/>
          <w:kern w:val="0"/>
          <w:sz w:val="24"/>
          <w:u w:val="single"/>
          <w:lang w:bidi="zh-CN"/>
        </w:rPr>
        <w:t>王工、李工</w:t>
      </w:r>
    </w:p>
    <w:p>
      <w:pPr>
        <w:autoSpaceDE w:val="0"/>
        <w:autoSpaceDN w:val="0"/>
        <w:adjustRightInd w:val="0"/>
        <w:snapToGrid w:val="0"/>
        <w:spacing w:line="400" w:lineRule="exact"/>
        <w:ind w:firstLine="480" w:firstLineChars="200"/>
        <w:jc w:val="left"/>
        <w:rPr>
          <w:rFonts w:hint="eastAsia" w:ascii="宋体" w:hAnsi="宋体" w:cs="宋体"/>
          <w:kern w:val="0"/>
          <w:sz w:val="24"/>
          <w:u w:val="single"/>
          <w:lang w:bidi="zh-CN"/>
        </w:rPr>
      </w:pPr>
      <w:r>
        <w:rPr>
          <w:rFonts w:hint="eastAsia" w:ascii="宋体" w:hAnsi="宋体" w:cs="宋体"/>
          <w:kern w:val="0"/>
          <w:sz w:val="24"/>
          <w:lang w:val="zh-CN" w:bidi="zh-CN"/>
        </w:rPr>
        <w:t>联系电话：</w:t>
      </w:r>
      <w:r>
        <w:rPr>
          <w:rFonts w:hint="eastAsia" w:ascii="宋体" w:hAnsi="宋体" w:cs="宋体"/>
          <w:sz w:val="24"/>
          <w:u w:val="single"/>
        </w:rPr>
        <w:t>020-66820388（转8059）</w:t>
      </w:r>
    </w:p>
    <w:p>
      <w:pPr>
        <w:pStyle w:val="4"/>
      </w:pPr>
    </w:p>
    <w:p>
      <w:pPr>
        <w:spacing w:line="336" w:lineRule="auto"/>
        <w:ind w:firstLine="420" w:firstLineChars="175"/>
        <w:rPr>
          <w:rFonts w:hint="eastAsia" w:ascii="宋体" w:hAnsi="宋体" w:cs="宋体"/>
          <w:sz w:val="24"/>
        </w:rPr>
      </w:pPr>
      <w:r>
        <w:rPr>
          <w:rFonts w:ascii="宋体" w:hAnsi="宋体" w:cs="宋体"/>
          <w:sz w:val="24"/>
        </w:rPr>
        <w:t>招标代理机构：</w:t>
      </w:r>
      <w:r>
        <w:rPr>
          <w:rFonts w:ascii="宋体" w:hAnsi="宋体" w:cs="宋体"/>
          <w:sz w:val="24"/>
          <w:u w:val="single"/>
        </w:rPr>
        <w:t>国义招标股份有限公司</w:t>
      </w:r>
    </w:p>
    <w:p>
      <w:pPr>
        <w:spacing w:line="336" w:lineRule="auto"/>
        <w:ind w:firstLine="420" w:firstLineChars="175"/>
        <w:rPr>
          <w:rFonts w:hint="eastAsia"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ascii="宋体" w:hAnsi="宋体" w:cs="宋体"/>
          <w:sz w:val="24"/>
          <w:u w:val="single"/>
        </w:rPr>
        <w:t>510080、广州市越秀区东风东路726号7楼</w:t>
      </w:r>
    </w:p>
    <w:p>
      <w:pPr>
        <w:spacing w:line="336" w:lineRule="auto"/>
        <w:ind w:firstLine="420" w:firstLineChars="175"/>
        <w:rPr>
          <w:rFonts w:hint="default" w:ascii="宋体" w:hAnsi="宋体" w:eastAsia="宋体" w:cs="宋体"/>
          <w:sz w:val="24"/>
          <w:u w:val="single"/>
          <w:lang w:val="en-US" w:eastAsia="zh-CN"/>
        </w:rPr>
      </w:pPr>
      <w:r>
        <w:rPr>
          <w:rFonts w:ascii="宋体" w:hAnsi="宋体" w:cs="宋体"/>
          <w:sz w:val="24"/>
        </w:rPr>
        <w:t>联</w:t>
      </w:r>
      <w:r>
        <w:rPr>
          <w:rFonts w:hint="eastAsia" w:ascii="宋体" w:hAnsi="宋体" w:cs="宋体"/>
          <w:sz w:val="24"/>
        </w:rPr>
        <w:t xml:space="preserve"> </w:t>
      </w:r>
      <w:r>
        <w:rPr>
          <w:rFonts w:ascii="宋体" w:hAnsi="宋体" w:cs="宋体"/>
          <w:sz w:val="24"/>
        </w:rPr>
        <w:t>系</w:t>
      </w:r>
      <w:r>
        <w:rPr>
          <w:rFonts w:hint="eastAsia" w:ascii="宋体" w:hAnsi="宋体" w:cs="宋体"/>
          <w:sz w:val="24"/>
        </w:rPr>
        <w:t xml:space="preserve"> </w:t>
      </w:r>
      <w:r>
        <w:rPr>
          <w:rFonts w:ascii="宋体" w:hAnsi="宋体" w:cs="宋体"/>
          <w:sz w:val="24"/>
        </w:rPr>
        <w:t>人：</w:t>
      </w:r>
      <w:r>
        <w:rPr>
          <w:rFonts w:hint="eastAsia" w:ascii="宋体" w:hAnsi="宋体" w:cs="宋体"/>
          <w:sz w:val="24"/>
          <w:u w:val="single"/>
        </w:rPr>
        <w:t>林</w:t>
      </w:r>
      <w:r>
        <w:rPr>
          <w:rFonts w:ascii="宋体" w:hAnsi="宋体" w:cs="宋体"/>
          <w:sz w:val="24"/>
          <w:u w:val="single"/>
        </w:rPr>
        <w:t>工</w:t>
      </w:r>
      <w:r>
        <w:rPr>
          <w:rFonts w:hint="eastAsia" w:ascii="宋体" w:hAnsi="宋体" w:cs="宋体"/>
          <w:sz w:val="24"/>
          <w:u w:val="single"/>
        </w:rPr>
        <w:t>、</w:t>
      </w:r>
      <w:r>
        <w:rPr>
          <w:rFonts w:hint="eastAsia" w:ascii="宋体" w:hAnsi="宋体" w:cs="宋体"/>
          <w:sz w:val="24"/>
          <w:u w:val="single"/>
          <w:lang w:val="en-US" w:eastAsia="zh-CN"/>
        </w:rPr>
        <w:t>梁工、</w:t>
      </w:r>
      <w:r>
        <w:rPr>
          <w:rFonts w:hint="eastAsia" w:ascii="宋体" w:hAnsi="宋体" w:cs="宋体"/>
          <w:sz w:val="24"/>
          <w:u w:val="single"/>
        </w:rPr>
        <w:t>杨工</w:t>
      </w:r>
      <w:r>
        <w:rPr>
          <w:rFonts w:hint="eastAsia" w:ascii="宋体" w:hAnsi="宋体" w:cs="宋体"/>
          <w:sz w:val="24"/>
        </w:rPr>
        <w:t xml:space="preserve">          </w:t>
      </w:r>
      <w:r>
        <w:rPr>
          <w:rFonts w:ascii="宋体" w:hAnsi="宋体" w:cs="宋体"/>
          <w:sz w:val="24"/>
        </w:rPr>
        <w:t>电话号码</w:t>
      </w:r>
      <w:r>
        <w:rPr>
          <w:rFonts w:hint="eastAsia" w:ascii="宋体" w:hAnsi="宋体" w:cs="宋体"/>
          <w:sz w:val="24"/>
        </w:rPr>
        <w:t>：</w:t>
      </w:r>
      <w:r>
        <w:rPr>
          <w:rFonts w:ascii="宋体" w:hAnsi="宋体" w:cs="宋体"/>
          <w:sz w:val="24"/>
          <w:u w:val="single"/>
        </w:rPr>
        <w:t>020-3786</w:t>
      </w:r>
      <w:r>
        <w:rPr>
          <w:rFonts w:hint="eastAsia" w:ascii="宋体" w:hAnsi="宋体" w:cs="宋体"/>
          <w:sz w:val="24"/>
          <w:u w:val="single"/>
        </w:rPr>
        <w:t>1131、</w:t>
      </w:r>
      <w:r>
        <w:rPr>
          <w:rFonts w:ascii="宋体" w:hAnsi="宋体" w:cs="宋体"/>
          <w:sz w:val="24"/>
          <w:u w:val="single"/>
        </w:rPr>
        <w:t>3786</w:t>
      </w:r>
      <w:r>
        <w:rPr>
          <w:rFonts w:hint="eastAsia" w:ascii="宋体" w:hAnsi="宋体" w:cs="宋体"/>
          <w:sz w:val="24"/>
          <w:u w:val="single"/>
        </w:rPr>
        <w:t>07</w:t>
      </w:r>
      <w:r>
        <w:rPr>
          <w:rFonts w:hint="eastAsia" w:ascii="宋体" w:hAnsi="宋体" w:cs="宋体"/>
          <w:sz w:val="24"/>
          <w:u w:val="single"/>
          <w:lang w:val="en-US" w:eastAsia="zh-CN"/>
        </w:rPr>
        <w:t>52</w:t>
      </w:r>
    </w:p>
    <w:p>
      <w:pPr>
        <w:pStyle w:val="4"/>
      </w:pP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异议受理部门：</w:t>
      </w:r>
      <w:r>
        <w:rPr>
          <w:rFonts w:hint="eastAsia" w:ascii="宋体" w:hAnsi="宋体" w:cs="宋体"/>
          <w:kern w:val="0"/>
          <w:sz w:val="24"/>
          <w:u w:val="single"/>
          <w:lang w:bidi="zh-CN"/>
        </w:rPr>
        <w:t xml:space="preserve"> </w:t>
      </w:r>
      <w:r>
        <w:rPr>
          <w:rFonts w:hint="eastAsia" w:ascii="宋体" w:hAnsi="宋体" w:cs="宋体"/>
          <w:kern w:val="0"/>
          <w:sz w:val="24"/>
          <w:u w:val="single"/>
          <w:lang w:val="zh-CN" w:bidi="zh-CN"/>
        </w:rPr>
        <w:t>广州湾区新岸城市开发投资有限公司</w:t>
      </w:r>
      <w:r>
        <w:rPr>
          <w:rFonts w:hint="eastAsia" w:ascii="宋体" w:hAnsi="宋体" w:cs="宋体"/>
          <w:kern w:val="0"/>
          <w:sz w:val="24"/>
          <w:u w:val="single"/>
          <w:lang w:bidi="zh-CN"/>
        </w:rPr>
        <w:t xml:space="preserve"> </w:t>
      </w:r>
    </w:p>
    <w:p>
      <w:pPr>
        <w:topLinePunct/>
        <w:autoSpaceDE w:val="0"/>
        <w:autoSpaceDN w:val="0"/>
        <w:spacing w:line="400" w:lineRule="exact"/>
        <w:ind w:firstLine="480" w:firstLineChars="200"/>
        <w:jc w:val="left"/>
        <w:rPr>
          <w:rFonts w:hint="eastAsia" w:ascii="宋体" w:hAnsi="宋体" w:cs="宋体"/>
          <w:kern w:val="0"/>
          <w:sz w:val="24"/>
          <w:lang w:bidi="zh-CN"/>
        </w:rPr>
      </w:pPr>
      <w:r>
        <w:rPr>
          <w:rFonts w:hint="eastAsia" w:ascii="宋体" w:hAnsi="宋体" w:cs="宋体"/>
          <w:kern w:val="0"/>
          <w:sz w:val="24"/>
          <w:lang w:val="zh-CN" w:bidi="zh-CN"/>
        </w:rPr>
        <w:t>联系地址：</w:t>
      </w:r>
      <w:r>
        <w:rPr>
          <w:rFonts w:hint="eastAsia" w:ascii="宋体" w:hAnsi="宋体" w:cs="宋体"/>
          <w:kern w:val="0"/>
          <w:sz w:val="24"/>
          <w:u w:val="single"/>
          <w:lang w:bidi="zh-CN"/>
        </w:rPr>
        <w:t>广州市白云区松洲街同康路323号</w:t>
      </w:r>
      <w:r>
        <w:rPr>
          <w:rFonts w:hint="eastAsia" w:ascii="宋体" w:hAnsi="宋体" w:cs="宋体"/>
          <w:sz w:val="24"/>
          <w:u w:val="single"/>
        </w:rPr>
        <w:t>2楼202房</w:t>
      </w:r>
    </w:p>
    <w:p>
      <w:pPr>
        <w:topLinePunct/>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联 系 人：</w:t>
      </w:r>
      <w:r>
        <w:rPr>
          <w:rFonts w:hint="eastAsia" w:ascii="宋体" w:hAnsi="宋体" w:cs="宋体"/>
          <w:kern w:val="0"/>
          <w:sz w:val="24"/>
          <w:u w:val="single"/>
          <w:lang w:bidi="zh-CN"/>
        </w:rPr>
        <w:t>王工、李工</w:t>
      </w:r>
    </w:p>
    <w:p>
      <w:pPr>
        <w:autoSpaceDE w:val="0"/>
        <w:autoSpaceDN w:val="0"/>
        <w:spacing w:line="400" w:lineRule="exact"/>
        <w:ind w:firstLine="480" w:firstLineChars="200"/>
        <w:jc w:val="left"/>
        <w:rPr>
          <w:rFonts w:hint="eastAsia" w:ascii="宋体" w:hAnsi="宋体" w:cs="宋体"/>
          <w:color w:val="0000FF"/>
          <w:kern w:val="0"/>
          <w:sz w:val="24"/>
          <w:u w:val="single"/>
          <w:lang w:bidi="zh-CN"/>
        </w:rPr>
      </w:pPr>
      <w:r>
        <w:rPr>
          <w:rFonts w:hint="eastAsia" w:ascii="宋体" w:hAnsi="宋体" w:cs="宋体"/>
          <w:kern w:val="0"/>
          <w:sz w:val="24"/>
          <w:lang w:val="zh-CN" w:bidi="zh-CN"/>
        </w:rPr>
        <w:t>联系电话：</w:t>
      </w:r>
      <w:r>
        <w:rPr>
          <w:rFonts w:hint="eastAsia" w:ascii="宋体" w:hAnsi="宋体" w:cs="宋体"/>
          <w:sz w:val="24"/>
          <w:u w:val="single"/>
        </w:rPr>
        <w:t>020-66820388（转8059）</w:t>
      </w:r>
    </w:p>
    <w:p>
      <w:pPr>
        <w:autoSpaceDE w:val="0"/>
        <w:autoSpaceDN w:val="0"/>
        <w:spacing w:line="400" w:lineRule="exact"/>
        <w:ind w:firstLine="480" w:firstLineChars="200"/>
        <w:jc w:val="left"/>
        <w:rPr>
          <w:rFonts w:hint="eastAsia" w:ascii="宋体" w:hAnsi="宋体" w:cs="宋体"/>
          <w:kern w:val="0"/>
          <w:sz w:val="24"/>
          <w:u w:val="single"/>
          <w:lang w:bidi="zh-CN"/>
        </w:rPr>
      </w:pP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招标监督机构：</w:t>
      </w:r>
      <w:r>
        <w:rPr>
          <w:rFonts w:hint="eastAsia" w:ascii="宋体" w:hAnsi="宋体" w:cs="宋体"/>
          <w:kern w:val="0"/>
          <w:sz w:val="24"/>
          <w:u w:val="single"/>
          <w:lang w:bidi="zh-CN"/>
        </w:rPr>
        <w:t>广州市白云区建设工程研究和招投标管理中心</w:t>
      </w:r>
    </w:p>
    <w:p>
      <w:pPr>
        <w:autoSpaceDE w:val="0"/>
        <w:autoSpaceDN w:val="0"/>
        <w:spacing w:line="400" w:lineRule="exact"/>
        <w:ind w:firstLine="480" w:firstLineChars="200"/>
        <w:jc w:val="left"/>
        <w:rPr>
          <w:rFonts w:hint="eastAsia" w:ascii="宋体" w:hAnsi="宋体" w:cs="宋体"/>
          <w:kern w:val="0"/>
          <w:sz w:val="24"/>
          <w:lang w:val="zh-CN" w:bidi="zh-CN"/>
        </w:rPr>
      </w:pPr>
      <w:r>
        <w:rPr>
          <w:rFonts w:hint="eastAsia" w:ascii="宋体" w:hAnsi="宋体" w:cs="宋体"/>
          <w:kern w:val="0"/>
          <w:sz w:val="24"/>
          <w:lang w:val="zh-CN" w:bidi="zh-CN"/>
        </w:rPr>
        <w:t>联系地址：</w:t>
      </w:r>
      <w:r>
        <w:rPr>
          <w:rFonts w:hint="eastAsia" w:ascii="宋体" w:hAnsi="宋体" w:cs="宋体"/>
          <w:kern w:val="0"/>
          <w:sz w:val="24"/>
          <w:u w:val="single"/>
          <w:lang w:bidi="zh-CN"/>
        </w:rPr>
        <w:t>广州市白云区大金钟路23号广州市白云区住房建设和交通局二楼</w:t>
      </w:r>
    </w:p>
    <w:p>
      <w:pPr>
        <w:autoSpaceDE w:val="0"/>
        <w:autoSpaceDN w:val="0"/>
        <w:spacing w:line="400" w:lineRule="exact"/>
        <w:ind w:firstLine="480" w:firstLineChars="200"/>
        <w:jc w:val="left"/>
        <w:rPr>
          <w:rFonts w:hint="eastAsia" w:ascii="宋体" w:hAnsi="宋体" w:cs="宋体"/>
          <w:sz w:val="24"/>
        </w:rPr>
      </w:pPr>
      <w:r>
        <w:rPr>
          <w:rFonts w:hint="eastAsia" w:ascii="宋体" w:hAnsi="宋体" w:cs="宋体"/>
          <w:kern w:val="0"/>
          <w:sz w:val="24"/>
          <w:lang w:val="zh-CN" w:bidi="zh-CN"/>
        </w:rPr>
        <w:t>监督电话：</w:t>
      </w:r>
      <w:r>
        <w:rPr>
          <w:rFonts w:hint="eastAsia" w:ascii="宋体" w:hAnsi="宋体" w:cs="宋体"/>
          <w:kern w:val="0"/>
          <w:sz w:val="24"/>
          <w:u w:val="single"/>
          <w:lang w:bidi="zh-CN"/>
        </w:rPr>
        <w:t>020-86212546</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Nzc5Y2MxMDA3ZGE2YjY4MzZlYzRkYTFlNmJhOWYifQ=="/>
  </w:docVars>
  <w:rsids>
    <w:rsidRoot w:val="2FF66E9A"/>
    <w:rsid w:val="001C0D77"/>
    <w:rsid w:val="003A3AB5"/>
    <w:rsid w:val="003F697D"/>
    <w:rsid w:val="00443813"/>
    <w:rsid w:val="005A00C8"/>
    <w:rsid w:val="00657661"/>
    <w:rsid w:val="007C2D7A"/>
    <w:rsid w:val="007E772A"/>
    <w:rsid w:val="00824B2E"/>
    <w:rsid w:val="0082628C"/>
    <w:rsid w:val="00855DF7"/>
    <w:rsid w:val="008C041F"/>
    <w:rsid w:val="008E69E5"/>
    <w:rsid w:val="00911730"/>
    <w:rsid w:val="009E17FA"/>
    <w:rsid w:val="00A171C8"/>
    <w:rsid w:val="00B64AB7"/>
    <w:rsid w:val="00BB2FE7"/>
    <w:rsid w:val="00C30FAE"/>
    <w:rsid w:val="00C975E6"/>
    <w:rsid w:val="00CC3EE3"/>
    <w:rsid w:val="00CD6FD2"/>
    <w:rsid w:val="00E7432A"/>
    <w:rsid w:val="00E96AC2"/>
    <w:rsid w:val="00ED201F"/>
    <w:rsid w:val="00EF7627"/>
    <w:rsid w:val="00F35B31"/>
    <w:rsid w:val="00F95680"/>
    <w:rsid w:val="02034CB2"/>
    <w:rsid w:val="02112E5D"/>
    <w:rsid w:val="02921C67"/>
    <w:rsid w:val="031E0D1C"/>
    <w:rsid w:val="0338796F"/>
    <w:rsid w:val="0458207C"/>
    <w:rsid w:val="0496104E"/>
    <w:rsid w:val="07615793"/>
    <w:rsid w:val="08E541D8"/>
    <w:rsid w:val="0AF02C43"/>
    <w:rsid w:val="0D197C0D"/>
    <w:rsid w:val="0D7D4EB2"/>
    <w:rsid w:val="0EEB115D"/>
    <w:rsid w:val="10FF105F"/>
    <w:rsid w:val="121F2DB3"/>
    <w:rsid w:val="124A4ADE"/>
    <w:rsid w:val="12B06A14"/>
    <w:rsid w:val="14250AAD"/>
    <w:rsid w:val="15B234D5"/>
    <w:rsid w:val="164107F7"/>
    <w:rsid w:val="17BE3CB6"/>
    <w:rsid w:val="18170A42"/>
    <w:rsid w:val="18910E98"/>
    <w:rsid w:val="1A753113"/>
    <w:rsid w:val="1AB436CA"/>
    <w:rsid w:val="1B3A15EF"/>
    <w:rsid w:val="1BE340FE"/>
    <w:rsid w:val="1CD87BD3"/>
    <w:rsid w:val="1D71519B"/>
    <w:rsid w:val="1D7C022C"/>
    <w:rsid w:val="1D8B29F7"/>
    <w:rsid w:val="1FC11EA9"/>
    <w:rsid w:val="21B65ED1"/>
    <w:rsid w:val="22211DEC"/>
    <w:rsid w:val="22A52A2A"/>
    <w:rsid w:val="22B103B0"/>
    <w:rsid w:val="23987FE9"/>
    <w:rsid w:val="24BD531B"/>
    <w:rsid w:val="25B54D5D"/>
    <w:rsid w:val="25D71ADD"/>
    <w:rsid w:val="27D0127F"/>
    <w:rsid w:val="2A1F222B"/>
    <w:rsid w:val="2C8E694E"/>
    <w:rsid w:val="2FF66E9A"/>
    <w:rsid w:val="30CC2E86"/>
    <w:rsid w:val="31A55C86"/>
    <w:rsid w:val="320708E2"/>
    <w:rsid w:val="321819A6"/>
    <w:rsid w:val="322D4EB4"/>
    <w:rsid w:val="323D7105"/>
    <w:rsid w:val="330D755E"/>
    <w:rsid w:val="33140AAA"/>
    <w:rsid w:val="33614C4C"/>
    <w:rsid w:val="34524688"/>
    <w:rsid w:val="354778FD"/>
    <w:rsid w:val="35A96410"/>
    <w:rsid w:val="362706E4"/>
    <w:rsid w:val="369E2C83"/>
    <w:rsid w:val="374A7EA9"/>
    <w:rsid w:val="37CB65A1"/>
    <w:rsid w:val="391E7FF3"/>
    <w:rsid w:val="39CC5715"/>
    <w:rsid w:val="3A386CF3"/>
    <w:rsid w:val="3A4849AC"/>
    <w:rsid w:val="3AC55EB0"/>
    <w:rsid w:val="3B00217F"/>
    <w:rsid w:val="3D1D76F2"/>
    <w:rsid w:val="3D2F72C6"/>
    <w:rsid w:val="3D5B5459"/>
    <w:rsid w:val="3EC26D84"/>
    <w:rsid w:val="41D1691C"/>
    <w:rsid w:val="41DF383E"/>
    <w:rsid w:val="42BC6C22"/>
    <w:rsid w:val="4C5B23BF"/>
    <w:rsid w:val="4E96730D"/>
    <w:rsid w:val="5015468C"/>
    <w:rsid w:val="53476745"/>
    <w:rsid w:val="55713C18"/>
    <w:rsid w:val="57BF69D0"/>
    <w:rsid w:val="5B170068"/>
    <w:rsid w:val="5B895639"/>
    <w:rsid w:val="5D552F92"/>
    <w:rsid w:val="5E5133E3"/>
    <w:rsid w:val="5E997458"/>
    <w:rsid w:val="609E4C1B"/>
    <w:rsid w:val="613D1187"/>
    <w:rsid w:val="623972E7"/>
    <w:rsid w:val="630A59CC"/>
    <w:rsid w:val="639B4B33"/>
    <w:rsid w:val="63D062E3"/>
    <w:rsid w:val="643D17D8"/>
    <w:rsid w:val="652B58D1"/>
    <w:rsid w:val="65DC0ED8"/>
    <w:rsid w:val="68407440"/>
    <w:rsid w:val="69122D5E"/>
    <w:rsid w:val="69B448A3"/>
    <w:rsid w:val="6CA92557"/>
    <w:rsid w:val="6D0B55DB"/>
    <w:rsid w:val="6EEB24E2"/>
    <w:rsid w:val="6F335F29"/>
    <w:rsid w:val="70BA74B7"/>
    <w:rsid w:val="724928AB"/>
    <w:rsid w:val="74727C9A"/>
    <w:rsid w:val="74791591"/>
    <w:rsid w:val="75D97192"/>
    <w:rsid w:val="75DE7AC7"/>
    <w:rsid w:val="77361F1D"/>
    <w:rsid w:val="79082CB1"/>
    <w:rsid w:val="79D65745"/>
    <w:rsid w:val="7A6730A5"/>
    <w:rsid w:val="7BF162A8"/>
    <w:rsid w:val="7CA368D0"/>
    <w:rsid w:val="7DAC7021"/>
    <w:rsid w:val="7FDE0C03"/>
    <w:rsid w:val="7FE2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qFormat/>
    <w:uiPriority w:val="0"/>
    <w:pPr>
      <w:keepNext/>
      <w:keepLines/>
      <w:spacing w:before="260" w:after="260" w:line="410"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link w:val="25"/>
    <w:qFormat/>
    <w:uiPriority w:val="0"/>
    <w:pPr>
      <w:jc w:val="left"/>
    </w:pPr>
  </w:style>
  <w:style w:type="paragraph" w:styleId="6">
    <w:name w:val="Body Text"/>
    <w:basedOn w:val="1"/>
    <w:qFormat/>
    <w:uiPriority w:val="1"/>
    <w:rPr>
      <w:szCs w:val="21"/>
    </w:rPr>
  </w:style>
  <w:style w:type="paragraph" w:styleId="7">
    <w:name w:val="Body Text Indent"/>
    <w:basedOn w:val="1"/>
    <w:next w:val="8"/>
    <w:qFormat/>
    <w:uiPriority w:val="0"/>
    <w:pPr>
      <w:spacing w:line="440" w:lineRule="exact"/>
      <w:ind w:firstLine="488" w:firstLineChars="200"/>
    </w:pPr>
    <w:rPr>
      <w:rFonts w:ascii="仿宋_GB2312" w:eastAsia="仿宋_GB2312"/>
      <w:spacing w:val="7"/>
      <w:sz w:val="23"/>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link w:val="23"/>
    <w:qFormat/>
    <w:uiPriority w:val="0"/>
    <w:pP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3">
    <w:name w:val="Body Text 2"/>
    <w:basedOn w:val="1"/>
    <w:qFormat/>
    <w:uiPriority w:val="0"/>
    <w:rPr>
      <w:rFonts w:ascii="宋体" w:hAnsi="宋体" w:eastAsiaTheme="minorEastAsia" w:cstheme="minorBidi"/>
      <w:u w:val="single"/>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26"/>
    <w:qFormat/>
    <w:uiPriority w:val="0"/>
    <w:rPr>
      <w:b/>
      <w:bCs/>
    </w:rPr>
  </w:style>
  <w:style w:type="paragraph" w:styleId="16">
    <w:name w:val="Body Text First Indent 2"/>
    <w:basedOn w:val="7"/>
    <w:qFormat/>
    <w:uiPriority w:val="0"/>
    <w:pPr>
      <w:ind w:left="200" w:firstLine="200"/>
    </w:pPr>
    <w:rPr>
      <w:rFonts w:ascii="Calibri" w:hAnsi="Calibri"/>
      <w:color w:val="0D0D0D"/>
      <w:lang w:eastAsia="en-US"/>
    </w:rPr>
  </w:style>
  <w:style w:type="character" w:styleId="19">
    <w:name w:val="Strong"/>
    <w:basedOn w:val="18"/>
    <w:qFormat/>
    <w:uiPriority w:val="0"/>
    <w:rPr>
      <w:b/>
    </w:rPr>
  </w:style>
  <w:style w:type="character" w:styleId="20">
    <w:name w:val="Hyperlink"/>
    <w:basedOn w:val="18"/>
    <w:qFormat/>
    <w:uiPriority w:val="0"/>
    <w:rPr>
      <w:color w:val="12477D"/>
      <w:sz w:val="21"/>
      <w:szCs w:val="21"/>
      <w:u w:val="none"/>
    </w:rPr>
  </w:style>
  <w:style w:type="character" w:styleId="21">
    <w:name w:val="annotation reference"/>
    <w:basedOn w:val="18"/>
    <w:qFormat/>
    <w:uiPriority w:val="0"/>
    <w:rPr>
      <w:sz w:val="21"/>
      <w:szCs w:val="21"/>
    </w:rPr>
  </w:style>
  <w:style w:type="paragraph" w:styleId="22">
    <w:name w:val="List Paragraph"/>
    <w:basedOn w:val="1"/>
    <w:qFormat/>
    <w:uiPriority w:val="1"/>
    <w:pPr>
      <w:ind w:left="240" w:firstLine="419"/>
    </w:pPr>
  </w:style>
  <w:style w:type="character" w:customStyle="1" w:styleId="23">
    <w:name w:val="页眉 字符"/>
    <w:basedOn w:val="18"/>
    <w:link w:val="11"/>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8"/>
    <w:link w:val="5"/>
    <w:qFormat/>
    <w:uiPriority w:val="0"/>
    <w:rPr>
      <w:kern w:val="2"/>
      <w:sz w:val="21"/>
      <w:szCs w:val="24"/>
    </w:rPr>
  </w:style>
  <w:style w:type="character" w:customStyle="1" w:styleId="26">
    <w:name w:val="批注主题 字符"/>
    <w:basedOn w:val="25"/>
    <w:link w:val="15"/>
    <w:qFormat/>
    <w:uiPriority w:val="0"/>
    <w:rPr>
      <w:b/>
      <w:bCs/>
      <w:kern w:val="2"/>
      <w:sz w:val="21"/>
      <w:szCs w:val="24"/>
    </w:rPr>
  </w:style>
  <w:style w:type="paragraph" w:customStyle="1" w:styleId="2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未处理的提及1"/>
    <w:basedOn w:val="18"/>
    <w:semiHidden/>
    <w:unhideWhenUsed/>
    <w:qFormat/>
    <w:uiPriority w:val="99"/>
    <w:rPr>
      <w:color w:val="605E5C"/>
      <w:shd w:val="clear" w:color="auto" w:fill="E1DFDD"/>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fontstyle01"/>
    <w:basedOn w:val="18"/>
    <w:qFormat/>
    <w:uiPriority w:val="0"/>
    <w:rPr>
      <w:rFonts w:ascii="Arial-BoldMT" w:hAnsi="Arial-BoldMT" w:eastAsia="Arial-BoldMT" w:cs="Arial-BoldMT"/>
      <w:b/>
      <w:bCs/>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5502</Words>
  <Characters>6659</Characters>
  <Lines>158</Lines>
  <Paragraphs>168</Paragraphs>
  <TotalTime>15</TotalTime>
  <ScaleCrop>false</ScaleCrop>
  <LinksUpToDate>false</LinksUpToDate>
  <CharactersWithSpaces>6838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2025-04-07T07:25:00Z</dcterms:created>
  <dc:creator>98270</dc:creator>
  <cp:lastModifiedBy>李嘉琳</cp:lastModifiedBy>
  <cp:lastPrinted>2023-12-22T01:38:00Z</cp:lastPrinted>
  <dcterms:modified xsi:type="dcterms:W3CDTF">2025-10-11T03:50:46Z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33105F76ABF34897BD2678DDD5A3B198</vt:lpwstr>
  </property>
  <property fmtid="{D5CDD505-2E9C-101B-9397-08002B2CF9AE}" pid="4" name="KSOTemplateDocerSaveRecord">
    <vt:lpwstr>eyJoZGlkIjoiNDUwMTFkMDI3ZjBmZjczM2Q3M2EwOGI5M2VjYzUzMDkiLCJ1c2VySWQiOiI0NDIxMDMyNTcifQ==</vt:lpwstr>
  </property>
</Properties>
</file>