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E7F1B">
      <w:pPr>
        <w:spacing w:beforeLines="0" w:afterLines="0" w:line="360" w:lineRule="auto"/>
        <w:jc w:val="center"/>
        <w:rPr>
          <w:rFonts w:hint="eastAsia" w:ascii="宋体" w:hAnsi="宋体" w:eastAsia="宋体" w:cs="宋体"/>
          <w:b/>
          <w:bCs/>
          <w:color w:val="auto"/>
          <w:sz w:val="48"/>
          <w:szCs w:val="36"/>
          <w:highlight w:val="none"/>
          <w:lang w:eastAsia="zh-CN"/>
        </w:rPr>
      </w:pPr>
      <w:r>
        <w:rPr>
          <w:rFonts w:hint="eastAsia" w:ascii="宋体" w:hAnsi="宋体" w:eastAsia="宋体" w:cs="宋体"/>
          <w:b/>
          <w:bCs/>
          <w:color w:val="auto"/>
          <w:sz w:val="48"/>
          <w:szCs w:val="36"/>
          <w:highlight w:val="none"/>
          <w:lang w:eastAsia="zh-CN"/>
        </w:rPr>
        <w:t>广州发展四川福蓉分布式光伏项目</w:t>
      </w:r>
    </w:p>
    <w:p w14:paraId="34E0F9F7">
      <w:pPr>
        <w:spacing w:beforeLines="0" w:afterLines="0" w:line="360" w:lineRule="auto"/>
        <w:jc w:val="center"/>
        <w:rPr>
          <w:rFonts w:hint="eastAsia" w:ascii="宋体" w:hAnsi="宋体" w:eastAsia="宋体" w:cs="宋体"/>
          <w:color w:val="auto"/>
          <w:sz w:val="72"/>
          <w:szCs w:val="72"/>
          <w:highlight w:val="none"/>
          <w:lang w:eastAsia="zh-CN"/>
        </w:rPr>
      </w:pPr>
      <w:r>
        <w:rPr>
          <w:rFonts w:hint="eastAsia" w:ascii="宋体" w:hAnsi="宋体" w:eastAsia="宋体" w:cs="宋体"/>
          <w:b/>
          <w:bCs/>
          <w:color w:val="auto"/>
          <w:sz w:val="48"/>
          <w:szCs w:val="36"/>
          <w:highlight w:val="none"/>
          <w:lang w:eastAsia="zh-CN"/>
        </w:rPr>
        <w:t>EPC总承包</w:t>
      </w:r>
    </w:p>
    <w:p w14:paraId="582E8D6A">
      <w:pPr>
        <w:spacing w:beforeLines="0" w:afterLines="0" w:line="360" w:lineRule="auto"/>
        <w:jc w:val="center"/>
        <w:rPr>
          <w:rFonts w:hint="eastAsia" w:ascii="宋体" w:hAnsi="宋体" w:eastAsia="宋体" w:cs="宋体"/>
          <w:color w:val="auto"/>
          <w:sz w:val="72"/>
          <w:szCs w:val="72"/>
          <w:highlight w:val="none"/>
        </w:rPr>
      </w:pPr>
    </w:p>
    <w:p w14:paraId="13F68851">
      <w:pPr>
        <w:pStyle w:val="36"/>
        <w:spacing w:beforeLines="0" w:after="0" w:afterLines="0"/>
        <w:rPr>
          <w:rFonts w:hint="eastAsia" w:ascii="宋体" w:hAnsi="宋体" w:cs="宋体"/>
          <w:color w:val="auto"/>
          <w:highlight w:val="none"/>
        </w:rPr>
      </w:pPr>
    </w:p>
    <w:p w14:paraId="255DC89A">
      <w:pPr>
        <w:spacing w:beforeLines="0" w:afterLines="0" w:line="360" w:lineRule="auto"/>
        <w:rPr>
          <w:rFonts w:hint="eastAsia" w:ascii="宋体" w:hAnsi="宋体" w:eastAsia="宋体" w:cs="宋体"/>
          <w:color w:val="auto"/>
          <w:highlight w:val="none"/>
        </w:rPr>
      </w:pPr>
    </w:p>
    <w:p w14:paraId="006E8270">
      <w:pPr>
        <w:spacing w:beforeLines="0" w:afterLines="0" w:line="360" w:lineRule="auto"/>
        <w:rPr>
          <w:rFonts w:hint="eastAsia" w:ascii="宋体" w:hAnsi="宋体" w:eastAsia="宋体" w:cs="宋体"/>
          <w:color w:val="auto"/>
          <w:highlight w:val="none"/>
        </w:rPr>
      </w:pPr>
      <w:bookmarkStart w:id="9" w:name="_GoBack"/>
      <w:bookmarkEnd w:id="9"/>
    </w:p>
    <w:p w14:paraId="355E9A21">
      <w:pPr>
        <w:spacing w:beforeLines="0" w:afterLines="0" w:line="360" w:lineRule="auto"/>
        <w:rPr>
          <w:rFonts w:hint="eastAsia" w:ascii="宋体" w:hAnsi="宋体" w:eastAsia="宋体" w:cs="宋体"/>
          <w:color w:val="auto"/>
          <w:highlight w:val="none"/>
        </w:rPr>
      </w:pPr>
    </w:p>
    <w:p w14:paraId="7B487422">
      <w:pPr>
        <w:spacing w:beforeLines="0" w:afterLines="0" w:line="360" w:lineRule="auto"/>
        <w:rPr>
          <w:rFonts w:hint="eastAsia" w:ascii="宋体" w:hAnsi="宋体" w:eastAsia="宋体" w:cs="宋体"/>
          <w:color w:val="auto"/>
          <w:highlight w:val="none"/>
        </w:rPr>
      </w:pPr>
    </w:p>
    <w:p w14:paraId="0A18A3BC">
      <w:pPr>
        <w:spacing w:beforeLines="0" w:afterLines="0" w:line="360" w:lineRule="auto"/>
        <w:rPr>
          <w:rFonts w:hint="eastAsia" w:ascii="宋体" w:hAnsi="宋体" w:eastAsia="宋体" w:cs="宋体"/>
          <w:color w:val="auto"/>
          <w:highlight w:val="none"/>
        </w:rPr>
      </w:pPr>
    </w:p>
    <w:p w14:paraId="43CD6D5F">
      <w:pPr>
        <w:spacing w:beforeLines="0" w:afterLines="0" w:line="360" w:lineRule="auto"/>
        <w:rPr>
          <w:rFonts w:hint="eastAsia" w:ascii="宋体" w:hAnsi="宋体" w:eastAsia="宋体" w:cs="宋体"/>
          <w:color w:val="auto"/>
          <w:highlight w:val="none"/>
        </w:rPr>
      </w:pPr>
    </w:p>
    <w:p w14:paraId="4F41EBAE">
      <w:pPr>
        <w:spacing w:beforeLines="0" w:afterLines="0" w:line="360" w:lineRule="auto"/>
        <w:jc w:val="center"/>
        <w:outlineLvl w:val="0"/>
        <w:rPr>
          <w:rFonts w:hint="eastAsia" w:ascii="宋体" w:hAnsi="宋体" w:eastAsia="宋体" w:cs="宋体"/>
          <w:b/>
          <w:bCs/>
          <w:color w:val="auto"/>
          <w:sz w:val="84"/>
          <w:szCs w:val="84"/>
          <w:highlight w:val="none"/>
          <w:lang w:eastAsia="zh-CN"/>
        </w:rPr>
      </w:pPr>
      <w:bookmarkStart w:id="0" w:name="_Toc22068"/>
      <w:r>
        <w:rPr>
          <w:rFonts w:hint="eastAsia" w:ascii="宋体" w:hAnsi="宋体" w:eastAsia="宋体" w:cs="宋体"/>
          <w:b/>
          <w:bCs/>
          <w:color w:val="auto"/>
          <w:sz w:val="84"/>
          <w:szCs w:val="84"/>
          <w:highlight w:val="none"/>
        </w:rPr>
        <w:t xml:space="preserve">招 标 </w:t>
      </w:r>
      <w:bookmarkEnd w:id="0"/>
      <w:r>
        <w:rPr>
          <w:rFonts w:hint="eastAsia" w:ascii="宋体" w:hAnsi="宋体" w:eastAsia="宋体" w:cs="宋体"/>
          <w:b/>
          <w:bCs/>
          <w:color w:val="auto"/>
          <w:sz w:val="84"/>
          <w:szCs w:val="84"/>
          <w:highlight w:val="none"/>
          <w:lang w:val="en-US" w:eastAsia="zh-CN"/>
        </w:rPr>
        <w:t>公 告</w:t>
      </w:r>
    </w:p>
    <w:p w14:paraId="21A3198A">
      <w:pPr>
        <w:spacing w:beforeLines="0" w:afterLines="0" w:line="360" w:lineRule="auto"/>
        <w:jc w:val="center"/>
        <w:rPr>
          <w:rStyle w:val="46"/>
          <w:rFonts w:hint="eastAsia" w:ascii="宋体" w:hAnsi="宋体" w:eastAsia="宋体" w:cs="宋体"/>
          <w:color w:val="auto"/>
          <w:sz w:val="48"/>
          <w:szCs w:val="48"/>
          <w:highlight w:val="none"/>
        </w:rPr>
      </w:pPr>
    </w:p>
    <w:p w14:paraId="02ED36BF">
      <w:pPr>
        <w:spacing w:beforeLines="0" w:afterLines="0" w:line="360" w:lineRule="auto"/>
        <w:jc w:val="center"/>
        <w:rPr>
          <w:rFonts w:hint="eastAsia" w:ascii="宋体" w:hAnsi="宋体" w:eastAsia="宋体" w:cs="宋体"/>
          <w:color w:val="auto"/>
          <w:sz w:val="48"/>
          <w:szCs w:val="48"/>
          <w:highlight w:val="none"/>
        </w:rPr>
      </w:pPr>
    </w:p>
    <w:p w14:paraId="0DD25990">
      <w:pPr>
        <w:spacing w:beforeLines="0" w:afterLines="0" w:line="360" w:lineRule="auto"/>
        <w:jc w:val="center"/>
        <w:rPr>
          <w:rFonts w:hint="eastAsia" w:ascii="宋体" w:hAnsi="宋体" w:eastAsia="宋体" w:cs="宋体"/>
          <w:color w:val="auto"/>
          <w:sz w:val="48"/>
          <w:szCs w:val="48"/>
          <w:highlight w:val="none"/>
        </w:rPr>
      </w:pPr>
    </w:p>
    <w:p w14:paraId="24FAC7D7">
      <w:pPr>
        <w:spacing w:beforeLines="0" w:afterLines="0" w:line="360" w:lineRule="auto"/>
        <w:jc w:val="center"/>
        <w:rPr>
          <w:rFonts w:hint="eastAsia" w:ascii="宋体" w:hAnsi="宋体" w:eastAsia="宋体" w:cs="宋体"/>
          <w:color w:val="auto"/>
          <w:sz w:val="48"/>
          <w:szCs w:val="48"/>
          <w:highlight w:val="none"/>
        </w:rPr>
      </w:pPr>
    </w:p>
    <w:p w14:paraId="31E5CE72">
      <w:pPr>
        <w:spacing w:beforeLines="0" w:afterLines="0" w:line="360" w:lineRule="auto"/>
        <w:jc w:val="center"/>
        <w:rPr>
          <w:rFonts w:hint="eastAsia" w:ascii="宋体" w:hAnsi="宋体" w:eastAsia="宋体" w:cs="宋体"/>
          <w:color w:val="auto"/>
          <w:sz w:val="48"/>
          <w:szCs w:val="48"/>
          <w:highlight w:val="none"/>
        </w:rPr>
      </w:pPr>
    </w:p>
    <w:p w14:paraId="5322B458">
      <w:pPr>
        <w:pStyle w:val="35"/>
        <w:spacing w:beforeLines="0" w:after="0" w:afterLines="0" w:line="360" w:lineRule="auto"/>
        <w:rPr>
          <w:rFonts w:hint="eastAsia" w:ascii="宋体" w:hAnsi="宋体" w:eastAsia="宋体" w:cs="宋体"/>
          <w:color w:val="auto"/>
          <w:highlight w:val="none"/>
        </w:rPr>
      </w:pPr>
    </w:p>
    <w:p w14:paraId="3774B20D">
      <w:pPr>
        <w:spacing w:beforeLines="0" w:afterLines="0" w:line="360" w:lineRule="auto"/>
        <w:rPr>
          <w:rFonts w:hint="eastAsia" w:ascii="宋体" w:hAnsi="宋体" w:eastAsia="宋体" w:cs="宋体"/>
          <w:color w:val="auto"/>
          <w:highlight w:val="none"/>
        </w:rPr>
      </w:pPr>
    </w:p>
    <w:p w14:paraId="0D4A40A3">
      <w:pPr>
        <w:spacing w:beforeLines="0" w:afterLines="0"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招 标  单 位：</w:t>
      </w:r>
      <w:r>
        <w:rPr>
          <w:rFonts w:hint="eastAsia" w:ascii="宋体" w:hAnsi="宋体" w:eastAsia="宋体" w:cs="宋体"/>
          <w:color w:val="auto"/>
          <w:sz w:val="32"/>
          <w:szCs w:val="32"/>
          <w:highlight w:val="none"/>
          <w:u w:val="single"/>
        </w:rPr>
        <w:t>广州发展新能源集团股份有限公司</w:t>
      </w:r>
    </w:p>
    <w:p w14:paraId="264AF57C">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招标代理机构：</w:t>
      </w:r>
      <w:r>
        <w:rPr>
          <w:rFonts w:hint="eastAsia" w:ascii="宋体" w:hAnsi="宋体" w:eastAsia="宋体" w:cs="宋体"/>
          <w:color w:val="auto"/>
          <w:sz w:val="32"/>
          <w:szCs w:val="32"/>
          <w:u w:val="single"/>
        </w:rPr>
        <w:t>北京中交建设工程咨询有限公司</w:t>
      </w:r>
    </w:p>
    <w:p w14:paraId="0F2BA514">
      <w:pPr>
        <w:spacing w:beforeLines="0" w:afterLines="0" w:line="360" w:lineRule="auto"/>
        <w:ind w:firstLine="640" w:firstLineChars="2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招标机构签章位置</w:t>
      </w:r>
    </w:p>
    <w:p w14:paraId="02D7BF07">
      <w:pPr>
        <w:spacing w:beforeLines="0" w:afterLines="0"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日        期：</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202</w:t>
      </w: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10</w:t>
      </w:r>
      <w:r>
        <w:rPr>
          <w:rFonts w:hint="eastAsia" w:ascii="宋体" w:hAnsi="宋体" w:eastAsia="宋体" w:cs="宋体"/>
          <w:color w:val="auto"/>
          <w:sz w:val="32"/>
          <w:szCs w:val="32"/>
          <w:highlight w:val="none"/>
        </w:rPr>
        <w:t>月</w:t>
      </w:r>
    </w:p>
    <w:p w14:paraId="49A4675F">
      <w:pPr>
        <w:spacing w:beforeLines="0" w:afterLines="0" w:line="360" w:lineRule="auto"/>
        <w:jc w:val="center"/>
        <w:rPr>
          <w:rFonts w:hint="eastAsia" w:ascii="宋体" w:hAnsi="宋体" w:eastAsia="宋体" w:cs="宋体"/>
          <w:b/>
          <w:bCs/>
          <w:color w:val="auto"/>
          <w:sz w:val="44"/>
          <w:szCs w:val="44"/>
          <w:highlight w:val="none"/>
        </w:rPr>
        <w:sectPr>
          <w:footerReference r:id="rId4" w:type="first"/>
          <w:footerReference r:id="rId3" w:type="default"/>
          <w:pgSz w:w="11905" w:h="16838"/>
          <w:pgMar w:top="1247" w:right="1304" w:bottom="1247" w:left="1304" w:header="680" w:footer="680" w:gutter="0"/>
          <w:pgBorders>
            <w:top w:val="none" w:sz="0" w:space="0"/>
            <w:left w:val="none" w:sz="0" w:space="0"/>
            <w:bottom w:val="none" w:sz="0" w:space="0"/>
            <w:right w:val="none" w:sz="0" w:space="0"/>
          </w:pgBorders>
          <w:pgNumType w:start="1"/>
          <w:cols w:space="0" w:num="1"/>
          <w:rtlGutter w:val="0"/>
          <w:docGrid w:type="lines" w:linePitch="316" w:charSpace="0"/>
        </w:sectPr>
      </w:pPr>
    </w:p>
    <w:p w14:paraId="33BD9FAA">
      <w:pPr>
        <w:pStyle w:val="3"/>
        <w:widowControl/>
        <w:spacing w:before="0" w:beforeLines="0" w:after="0" w:afterLines="0" w:line="360" w:lineRule="auto"/>
        <w:jc w:val="center"/>
        <w:rPr>
          <w:rFonts w:hint="eastAsia" w:ascii="宋体" w:hAnsi="宋体" w:eastAsia="宋体" w:cs="宋体"/>
          <w:color w:val="auto"/>
          <w:sz w:val="36"/>
          <w:szCs w:val="36"/>
          <w:highlight w:val="none"/>
        </w:rPr>
      </w:pPr>
      <w:bookmarkStart w:id="1" w:name="_Toc22703"/>
      <w:bookmarkStart w:id="2" w:name="_Toc144974479"/>
      <w:bookmarkStart w:id="3" w:name="_Toc152042287"/>
      <w:bookmarkStart w:id="4" w:name="_Toc152045511"/>
      <w:bookmarkStart w:id="5" w:name="_Toc247513932"/>
      <w:bookmarkStart w:id="6" w:name="_Toc247527533"/>
      <w:r>
        <w:rPr>
          <w:rFonts w:hint="eastAsia" w:ascii="宋体" w:hAnsi="宋体" w:eastAsia="宋体" w:cs="宋体"/>
          <w:color w:val="auto"/>
          <w:sz w:val="36"/>
          <w:szCs w:val="36"/>
          <w:highlight w:val="none"/>
        </w:rPr>
        <w:t>招标公告</w:t>
      </w:r>
      <w:bookmarkEnd w:id="1"/>
    </w:p>
    <w:bookmarkEnd w:id="2"/>
    <w:bookmarkEnd w:id="3"/>
    <w:bookmarkEnd w:id="4"/>
    <w:bookmarkEnd w:id="5"/>
    <w:bookmarkEnd w:id="6"/>
    <w:p w14:paraId="285D6111">
      <w:pPr>
        <w:wordWrap w:val="0"/>
        <w:spacing w:beforeLines="0" w:afterLines="0" w:line="360" w:lineRule="auto"/>
        <w:ind w:left="0" w:leftChars="0" w:firstLine="417" w:firstLineChars="174"/>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本招标项</w:t>
      </w:r>
      <w:r>
        <w:rPr>
          <w:rFonts w:hint="eastAsia" w:ascii="宋体" w:hAnsi="宋体" w:eastAsia="宋体" w:cs="宋体"/>
          <w:color w:val="auto"/>
          <w:sz w:val="24"/>
          <w:highlight w:val="none"/>
          <w:u w:val="single"/>
        </w:rPr>
        <w:t>目为</w:t>
      </w:r>
      <w:r>
        <w:rPr>
          <w:rFonts w:hint="eastAsia" w:ascii="宋体" w:hAnsi="宋体" w:eastAsia="宋体" w:cs="宋体"/>
          <w:color w:val="auto"/>
          <w:sz w:val="24"/>
          <w:highlight w:val="none"/>
          <w:u w:val="single"/>
          <w:lang w:eastAsia="zh-CN" w:bidi="ar"/>
        </w:rPr>
        <w:t>广州发展四川福蓉分布式光伏项目EPC总承包，</w:t>
      </w:r>
      <w:r>
        <w:rPr>
          <w:rFonts w:hint="eastAsia" w:ascii="宋体" w:hAnsi="宋体" w:eastAsia="宋体" w:cs="宋体"/>
          <w:color w:val="auto"/>
          <w:sz w:val="24"/>
          <w:highlight w:val="none"/>
          <w:u w:val="single"/>
        </w:rPr>
        <w:t>已取得崇州市行政审批局签发四川省固定资产投资项目备案表（川投资备【2508-510184-04-01-336731】FGQB-0469 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项目业主为</w:t>
      </w:r>
      <w:r>
        <w:rPr>
          <w:rFonts w:hint="eastAsia" w:ascii="宋体" w:hAnsi="宋体" w:eastAsia="宋体" w:cs="宋体"/>
          <w:color w:val="auto"/>
          <w:sz w:val="24"/>
          <w:highlight w:val="none"/>
          <w:lang w:eastAsia="zh-CN"/>
        </w:rPr>
        <w:t>冕宁县穗发新能源有限公司。</w:t>
      </w:r>
      <w:r>
        <w:rPr>
          <w:rFonts w:hint="eastAsia" w:ascii="宋体" w:hAnsi="宋体" w:eastAsia="宋体" w:cs="宋体"/>
          <w:color w:val="auto"/>
          <w:sz w:val="24"/>
          <w:highlight w:val="none"/>
        </w:rPr>
        <w:t>建设资金来自</w:t>
      </w:r>
      <w:r>
        <w:rPr>
          <w:rFonts w:hint="eastAsia" w:ascii="宋体" w:hAnsi="宋体" w:eastAsia="宋体" w:cs="宋体"/>
          <w:color w:val="auto"/>
          <w:sz w:val="24"/>
          <w:highlight w:val="none"/>
          <w:u w:val="single"/>
        </w:rPr>
        <w:t>企业自筹资金</w:t>
      </w:r>
      <w:r>
        <w:rPr>
          <w:rFonts w:hint="eastAsia" w:ascii="宋体" w:hAnsi="宋体" w:eastAsia="宋体" w:cs="宋体"/>
          <w:color w:val="auto"/>
          <w:sz w:val="24"/>
          <w:highlight w:val="none"/>
        </w:rPr>
        <w:t>，招标单位为</w:t>
      </w:r>
      <w:r>
        <w:rPr>
          <w:rFonts w:hint="eastAsia" w:ascii="宋体" w:hAnsi="宋体" w:eastAsia="宋体" w:cs="宋体"/>
          <w:color w:val="auto"/>
          <w:sz w:val="24"/>
          <w:highlight w:val="none"/>
          <w:u w:val="single"/>
        </w:rPr>
        <w:t>广州发展新能源集团股份有限公司</w:t>
      </w:r>
      <w:r>
        <w:rPr>
          <w:rFonts w:hint="eastAsia" w:ascii="宋体" w:hAnsi="宋体" w:eastAsia="宋体" w:cs="宋体"/>
          <w:color w:val="auto"/>
          <w:sz w:val="24"/>
          <w:highlight w:val="none"/>
        </w:rPr>
        <w:t>。本项目已具备招标条件，现对该项目的EPC总承包进行公开招标。欢迎合格的投标人参加投标。</w:t>
      </w:r>
    </w:p>
    <w:p w14:paraId="274BD04D">
      <w:pPr>
        <w:spacing w:beforeLines="0" w:afterLines="0" w:line="360" w:lineRule="auto"/>
        <w:rPr>
          <w:rFonts w:hint="eastAsia" w:ascii="宋体" w:hAnsi="宋体" w:eastAsia="宋体" w:cs="宋体"/>
          <w:color w:val="auto"/>
          <w:sz w:val="24"/>
          <w:highlight w:val="none"/>
          <w:lang w:eastAsia="zh-CN" w:bidi="ar"/>
        </w:rPr>
      </w:pPr>
      <w:r>
        <w:rPr>
          <w:rFonts w:hint="eastAsia" w:ascii="宋体" w:hAnsi="宋体" w:eastAsia="宋体" w:cs="宋体"/>
          <w:color w:val="auto"/>
          <w:sz w:val="24"/>
          <w:highlight w:val="none"/>
          <w:lang w:bidi="ar"/>
        </w:rPr>
        <w:t>一、项目名称：</w:t>
      </w:r>
      <w:r>
        <w:rPr>
          <w:rFonts w:hint="eastAsia" w:ascii="宋体" w:hAnsi="宋体" w:eastAsia="宋体" w:cs="宋体"/>
          <w:color w:val="auto"/>
          <w:sz w:val="24"/>
          <w:highlight w:val="none"/>
          <w:u w:val="single"/>
          <w:lang w:eastAsia="zh-CN" w:bidi="ar"/>
        </w:rPr>
        <w:t>广州发展四川福蓉分布式光伏项目EPC总承包</w:t>
      </w:r>
    </w:p>
    <w:p w14:paraId="4BF369F0">
      <w:pPr>
        <w:spacing w:beforeLines="0" w:afterLines="0"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二、招标单位：</w:t>
      </w:r>
      <w:r>
        <w:rPr>
          <w:rFonts w:hint="eastAsia" w:ascii="宋体" w:hAnsi="宋体" w:eastAsia="宋体" w:cs="宋体"/>
          <w:color w:val="auto"/>
          <w:sz w:val="24"/>
          <w:highlight w:val="none"/>
          <w:u w:val="single"/>
          <w:lang w:bidi="ar"/>
        </w:rPr>
        <w:t>广州发展新能源集团股份有限公司</w:t>
      </w:r>
    </w:p>
    <w:p w14:paraId="6E089B77">
      <w:pPr>
        <w:tabs>
          <w:tab w:val="center" w:pos="4415"/>
        </w:tabs>
        <w:spacing w:beforeLines="0" w:afterLines="0"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lang w:bidi="ar"/>
        </w:rPr>
        <w:t>联系人：</w:t>
      </w:r>
      <w:bookmarkStart w:id="7" w:name="OLE_LINK5"/>
      <w:r>
        <w:rPr>
          <w:rFonts w:hint="eastAsia" w:ascii="宋体" w:hAnsi="宋体" w:eastAsia="宋体" w:cs="宋体"/>
          <w:color w:val="auto"/>
          <w:sz w:val="24"/>
          <w:highlight w:val="none"/>
          <w:u w:val="single"/>
          <w:lang w:bidi="ar"/>
        </w:rPr>
        <w:t>陈工</w:t>
      </w:r>
      <w:bookmarkEnd w:id="7"/>
      <w:r>
        <w:rPr>
          <w:rFonts w:hint="eastAsia" w:ascii="宋体" w:hAnsi="宋体" w:eastAsia="宋体" w:cs="宋体"/>
          <w:color w:val="auto"/>
          <w:sz w:val="24"/>
          <w:highlight w:val="none"/>
          <w:lang w:bidi="ar"/>
        </w:rPr>
        <w:t xml:space="preserve">     联系电话：</w:t>
      </w:r>
      <w:bookmarkStart w:id="8" w:name="OLE_LINK161"/>
      <w:r>
        <w:rPr>
          <w:rFonts w:hint="eastAsia" w:ascii="宋体" w:hAnsi="宋体" w:eastAsia="宋体" w:cs="宋体"/>
          <w:color w:val="auto"/>
          <w:sz w:val="24"/>
          <w:highlight w:val="none"/>
          <w:u w:val="single"/>
          <w:lang w:bidi="ar"/>
        </w:rPr>
        <w:t>020-87571846</w:t>
      </w:r>
      <w:bookmarkEnd w:id="8"/>
    </w:p>
    <w:p w14:paraId="251BA7C7">
      <w:pPr>
        <w:tabs>
          <w:tab w:val="center" w:pos="4415"/>
        </w:tabs>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w:t>
      </w:r>
      <w:r>
        <w:rPr>
          <w:rFonts w:hint="eastAsia" w:ascii="宋体" w:hAnsi="宋体" w:eastAsia="宋体" w:cs="宋体"/>
          <w:color w:val="auto"/>
          <w:sz w:val="24"/>
          <w:u w:val="single"/>
        </w:rPr>
        <w:t>北京中交建设工程咨询有限公司</w:t>
      </w:r>
    </w:p>
    <w:p w14:paraId="246C91A5">
      <w:pPr>
        <w:tabs>
          <w:tab w:val="center" w:pos="441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联系人：</w:t>
      </w:r>
      <w:r>
        <w:rPr>
          <w:rFonts w:hint="eastAsia" w:ascii="宋体" w:hAnsi="宋体" w:eastAsia="宋体" w:cs="宋体"/>
          <w:color w:val="auto"/>
          <w:sz w:val="24"/>
          <w:lang w:bidi="ar"/>
        </w:rPr>
        <w:t>唐工、</w:t>
      </w:r>
      <w:r>
        <w:rPr>
          <w:rFonts w:hint="eastAsia" w:ascii="宋体" w:hAnsi="宋体" w:eastAsia="宋体" w:cs="宋体"/>
          <w:color w:val="auto"/>
          <w:sz w:val="24"/>
          <w:u w:val="single"/>
        </w:rPr>
        <w:t>方工</w:t>
      </w:r>
      <w:r>
        <w:rPr>
          <w:rFonts w:hint="eastAsia" w:ascii="宋体" w:hAnsi="宋体" w:eastAsia="宋体" w:cs="宋体"/>
          <w:color w:val="auto"/>
          <w:sz w:val="24"/>
          <w:highlight w:val="none"/>
          <w:lang w:bidi="ar"/>
        </w:rPr>
        <w:t xml:space="preserve">    联系电话：</w:t>
      </w:r>
      <w:r>
        <w:rPr>
          <w:rFonts w:hint="eastAsia" w:ascii="宋体" w:hAnsi="宋体" w:eastAsia="宋体" w:cs="宋体"/>
          <w:color w:val="auto"/>
          <w:sz w:val="24"/>
          <w:u w:val="single"/>
        </w:rPr>
        <w:t>020-87575800-835、838</w:t>
      </w:r>
      <w:r>
        <w:rPr>
          <w:rFonts w:hint="eastAsia" w:ascii="宋体" w:hAnsi="宋体" w:eastAsia="宋体" w:cs="宋体"/>
          <w:color w:val="auto"/>
          <w:sz w:val="24"/>
          <w:highlight w:val="none"/>
        </w:rPr>
        <w:t xml:space="preserve"> </w:t>
      </w:r>
    </w:p>
    <w:p w14:paraId="0011E520">
      <w:pPr>
        <w:tabs>
          <w:tab w:val="center" w:pos="4415"/>
        </w:tabs>
        <w:spacing w:beforeLines="0" w:afterLines="0" w:line="360" w:lineRule="auto"/>
        <w:ind w:firstLine="480" w:firstLineChars="200"/>
        <w:rPr>
          <w:rFonts w:hint="default"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bidi="ar"/>
        </w:rPr>
        <w:t>招标监督机构：</w:t>
      </w:r>
      <w:r>
        <w:rPr>
          <w:rFonts w:hint="eastAsia" w:ascii="宋体" w:hAnsi="宋体" w:eastAsia="宋体" w:cs="宋体"/>
          <w:color w:val="auto"/>
          <w:sz w:val="24"/>
          <w:u w:val="single"/>
          <w:lang w:bidi="ar"/>
        </w:rPr>
        <w:t>广州发展集团股份有限公司招标管理部</w:t>
      </w:r>
    </w:p>
    <w:p w14:paraId="447C904C">
      <w:pPr>
        <w:tabs>
          <w:tab w:val="center" w:pos="4415"/>
        </w:tabs>
        <w:spacing w:beforeLines="0" w:afterLines="0" w:line="360" w:lineRule="auto"/>
        <w:ind w:firstLine="480" w:firstLineChars="200"/>
        <w:rPr>
          <w:rFonts w:hint="default"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bidi="ar"/>
        </w:rPr>
        <w:t>监督电话：</w:t>
      </w:r>
      <w:r>
        <w:rPr>
          <w:rFonts w:hint="eastAsia" w:ascii="宋体" w:hAnsi="宋体" w:eastAsia="宋体" w:cs="宋体"/>
          <w:color w:val="auto"/>
          <w:sz w:val="24"/>
          <w:u w:val="single"/>
          <w:lang w:bidi="ar"/>
        </w:rPr>
        <w:t>020-37850890</w:t>
      </w:r>
    </w:p>
    <w:p w14:paraId="1377242D">
      <w:pPr>
        <w:spacing w:beforeLines="0" w:afterLines="0"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三、建设地点及项目概况：</w:t>
      </w:r>
    </w:p>
    <w:p w14:paraId="7D62FC68">
      <w:pPr>
        <w:tabs>
          <w:tab w:val="left" w:pos="567"/>
          <w:tab w:val="left" w:pos="735"/>
          <w:tab w:val="left" w:pos="2160"/>
        </w:tabs>
        <w:snapToGrid w:val="0"/>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Cs/>
          <w:color w:val="auto"/>
          <w:sz w:val="24"/>
          <w:highlight w:val="none"/>
        </w:rPr>
        <w:t>本项目利用四川福蓉科技股份公司的挤压一、挤压二车间厂房建设分布式光伏电站。位于东经103.71250457°,北纬30.58847353°，海拔高程约为515米</w:t>
      </w:r>
      <w:r>
        <w:rPr>
          <w:rFonts w:hint="eastAsia" w:ascii="宋体" w:hAnsi="宋体" w:eastAsia="宋体" w:cs="宋体"/>
          <w:b w:val="0"/>
          <w:bCs/>
          <w:color w:val="auto"/>
          <w:sz w:val="24"/>
          <w:highlight w:val="none"/>
        </w:rPr>
        <w:t>。</w:t>
      </w:r>
    </w:p>
    <w:p w14:paraId="4D7F8555">
      <w:pPr>
        <w:tabs>
          <w:tab w:val="left" w:pos="567"/>
          <w:tab w:val="left" w:pos="735"/>
          <w:tab w:val="left" w:pos="2160"/>
        </w:tabs>
        <w:snapToGrid w:val="0"/>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本项目项目所在</w:t>
      </w:r>
      <w:r>
        <w:rPr>
          <w:rFonts w:hint="eastAsia" w:ascii="宋体" w:hAnsi="宋体" w:eastAsia="宋体" w:cs="宋体"/>
          <w:b w:val="0"/>
          <w:bCs/>
          <w:color w:val="auto"/>
          <w:sz w:val="24"/>
          <w:highlight w:val="none"/>
        </w:rPr>
        <w:t>园区新增光伏升压变压器容量为2000kVA+2*2500kVA，采用10kV并网，新设置2个并网点。本项目拟采用组串式逆变器，逆变器出线接入光伏升压变低压侧配电柜，经新建的光伏升压变升压至10kV，接入厂区高压电房新建光伏并网柜。</w:t>
      </w:r>
    </w:p>
    <w:p w14:paraId="5CB5D886">
      <w:pPr>
        <w:tabs>
          <w:tab w:val="left" w:pos="567"/>
          <w:tab w:val="left" w:pos="735"/>
          <w:tab w:val="left" w:pos="2160"/>
        </w:tabs>
        <w:snapToGrid w:val="0"/>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本项目包括太阳能光伏发电系统相应的配套上网设施、运维设施完成当地电网所要求的全部并网检测、现场测试及性能验证等，拟采用10kV电压并网，采用“自发自用，余电上网”的模式，最终接入方式以接入系统批复为准。</w:t>
      </w:r>
    </w:p>
    <w:p w14:paraId="341FDC95">
      <w:pPr>
        <w:spacing w:beforeLines="0" w:afterLines="0"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四、标段划分及各标段招标内容、规模：</w:t>
      </w:r>
    </w:p>
    <w:p w14:paraId="4E864BAB">
      <w:pPr>
        <w:spacing w:beforeLines="0" w:afterLines="0" w:line="360" w:lineRule="auto"/>
        <w:ind w:firstLine="42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1、本项目划分为</w:t>
      </w:r>
      <w:r>
        <w:rPr>
          <w:rFonts w:hint="eastAsia" w:ascii="宋体" w:hAnsi="宋体" w:eastAsia="宋体" w:cs="宋体"/>
          <w:color w:val="auto"/>
          <w:sz w:val="24"/>
          <w:highlight w:val="none"/>
          <w:u w:val="single"/>
          <w:lang w:bidi="ar"/>
        </w:rPr>
        <w:t>1</w:t>
      </w:r>
      <w:r>
        <w:rPr>
          <w:rFonts w:hint="eastAsia" w:ascii="宋体" w:hAnsi="宋体" w:eastAsia="宋体" w:cs="宋体"/>
          <w:color w:val="auto"/>
          <w:sz w:val="24"/>
          <w:highlight w:val="none"/>
          <w:lang w:bidi="ar"/>
        </w:rPr>
        <w:t>个标段：</w:t>
      </w:r>
    </w:p>
    <w:p w14:paraId="2CC10934">
      <w:pPr>
        <w:spacing w:beforeLines="0" w:afterLines="0" w:line="360" w:lineRule="auto"/>
        <w:ind w:firstLine="42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2、招标内容、规模：</w:t>
      </w:r>
    </w:p>
    <w:p w14:paraId="5E57CA2B">
      <w:pPr>
        <w:spacing w:beforeLines="0" w:afterLines="0" w:line="360" w:lineRule="auto"/>
        <w:ind w:firstLine="42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本项目采取总承包交钥匙方式完成，组件由</w:t>
      </w:r>
      <w:r>
        <w:rPr>
          <w:rFonts w:hint="eastAsia" w:ascii="宋体" w:hAnsi="宋体" w:eastAsia="宋体" w:cs="宋体"/>
          <w:color w:val="auto"/>
          <w:sz w:val="24"/>
          <w:highlight w:val="none"/>
          <w:lang w:val="en-US" w:eastAsia="zh-CN" w:bidi="ar"/>
        </w:rPr>
        <w:t>招标</w:t>
      </w:r>
      <w:r>
        <w:rPr>
          <w:rFonts w:hint="eastAsia" w:ascii="宋体" w:hAnsi="宋体" w:eastAsia="宋体" w:cs="宋体"/>
          <w:color w:val="auto"/>
          <w:sz w:val="24"/>
          <w:highlight w:val="none"/>
          <w:lang w:bidi="ar"/>
        </w:rPr>
        <w:t>方采购，拟将光伏组件安装在四川福蓉科技股份公司厂区，本期光伏项目装机容量</w:t>
      </w:r>
      <w:r>
        <w:rPr>
          <w:rFonts w:hint="eastAsia" w:ascii="宋体" w:hAnsi="宋体" w:eastAsia="宋体" w:cs="宋体"/>
          <w:color w:val="auto"/>
          <w:sz w:val="24"/>
          <w:highlight w:val="none"/>
          <w:lang w:eastAsia="zh-CN" w:bidi="ar"/>
        </w:rPr>
        <w:t>8900.1kWp</w:t>
      </w:r>
      <w:r>
        <w:rPr>
          <w:rFonts w:hint="eastAsia" w:ascii="宋体" w:hAnsi="宋体" w:eastAsia="宋体" w:cs="宋体"/>
          <w:color w:val="auto"/>
          <w:sz w:val="24"/>
          <w:highlight w:val="none"/>
          <w:lang w:bidi="ar"/>
        </w:rPr>
        <w:t>。主要电力和电气设备包括：光伏组件、直或交流汇流箱、逆变器、升压变压器、10kV开关柜、二次设备等设施；主要使用的材料有光伏组件支架、交直流电力电缆、电缆桥架等。合同内容包括太阳能光伏电站太阳能电池至并网点的全部工程设计、设备材料采购供应、所有设备的二次搬运与保管、厂房加固、厂房防水补漏、屋面清理工作、建筑安装工程施工、工程质量及工期控制、工程管理、设备监造、培训、调试、试运直至验收交付生产、以及在质量保修期内的消缺等全过程的工作，在满足合同其它责任和义务的同时使本项目符合相关达标验收的要求。</w:t>
      </w:r>
    </w:p>
    <w:p w14:paraId="315FAD56">
      <w:pPr>
        <w:adjustRightInd w:val="0"/>
        <w:snapToGrid w:val="0"/>
        <w:spacing w:beforeLines="0" w:afterLines="0"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招标范围除新建满足招标文件技术要求的完整的太阳能并网光伏电站外，还包括因建造光伏电站需要而对原有建、构筑物局部的拆除、还建、修复、防水补漏等。</w:t>
      </w:r>
    </w:p>
    <w:p w14:paraId="0DFA26D4">
      <w:pPr>
        <w:adjustRightInd w:val="0"/>
        <w:snapToGrid w:val="0"/>
        <w:spacing w:beforeLines="0" w:afterLines="0" w:line="360" w:lineRule="auto"/>
        <w:ind w:firstLine="420"/>
        <w:rPr>
          <w:rFonts w:hint="eastAsia" w:ascii="宋体" w:hAnsi="宋体" w:eastAsia="宋体" w:cs="宋体"/>
          <w:bCs/>
          <w:color w:val="auto"/>
          <w:sz w:val="24"/>
          <w:highlight w:val="none"/>
        </w:rPr>
      </w:pPr>
      <w:r>
        <w:rPr>
          <w:rFonts w:hint="eastAsia" w:ascii="宋体" w:hAnsi="宋体" w:eastAsia="宋体" w:cs="宋体"/>
          <w:color w:val="auto"/>
          <w:sz w:val="24"/>
          <w:highlight w:val="none"/>
        </w:rPr>
        <w:t>3、计划工期：进场10天内提交开工报告，合同签订后15天内完成设计图纸评审；正式开工之日起</w:t>
      </w:r>
      <w:r>
        <w:rPr>
          <w:rFonts w:hint="eastAsia" w:ascii="宋体" w:hAnsi="宋体" w:eastAsia="宋体" w:cs="宋体"/>
          <w:color w:val="auto"/>
          <w:sz w:val="24"/>
          <w:highlight w:val="none"/>
          <w:lang w:val="en-US" w:eastAsia="zh-CN"/>
        </w:rPr>
        <w:t>6个月</w:t>
      </w:r>
      <w:r>
        <w:rPr>
          <w:rFonts w:hint="eastAsia" w:ascii="宋体" w:hAnsi="宋体" w:eastAsia="宋体" w:cs="宋体"/>
          <w:color w:val="auto"/>
          <w:sz w:val="24"/>
          <w:highlight w:val="none"/>
          <w:lang w:eastAsia="zh-CN"/>
        </w:rPr>
        <w:t>内通过</w:t>
      </w:r>
      <w:r>
        <w:rPr>
          <w:rFonts w:hint="eastAsia" w:ascii="宋体" w:hAnsi="宋体" w:eastAsia="宋体" w:cs="宋体"/>
          <w:color w:val="auto"/>
          <w:sz w:val="24"/>
          <w:highlight w:val="none"/>
          <w:lang w:val="en-US" w:eastAsia="zh-CN"/>
        </w:rPr>
        <w:t>全容量并网验收</w:t>
      </w:r>
      <w:r>
        <w:rPr>
          <w:rFonts w:hint="eastAsia" w:ascii="宋体" w:hAnsi="宋体" w:eastAsia="宋体" w:cs="宋体"/>
          <w:bCs/>
          <w:color w:val="auto"/>
          <w:sz w:val="24"/>
          <w:highlight w:val="none"/>
        </w:rPr>
        <w:t>。</w:t>
      </w:r>
    </w:p>
    <w:p w14:paraId="4556FA74">
      <w:pPr>
        <w:adjustRightInd w:val="0"/>
        <w:snapToGrid w:val="0"/>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具体要求详见招标文件第五章《发包人要求》。</w:t>
      </w:r>
    </w:p>
    <w:p w14:paraId="4C9D3DFD">
      <w:pPr>
        <w:spacing w:beforeLines="0" w:afterLines="0"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五、投标人资格要求：</w:t>
      </w:r>
    </w:p>
    <w:p w14:paraId="18830354">
      <w:pPr>
        <w:adjustRightInd w:val="0"/>
        <w:snapToGrid w:val="0"/>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1、投标人参加投标的意思表达清楚，投标人代表被授权有效。</w:t>
      </w:r>
    </w:p>
    <w:p w14:paraId="53EAE989">
      <w:pPr>
        <w:adjustRightInd w:val="0"/>
        <w:snapToGrid w:val="0"/>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w:t>
      </w:r>
      <w:r>
        <w:rPr>
          <w:rFonts w:hint="eastAsia" w:ascii="宋体" w:hAnsi="宋体" w:eastAsia="宋体" w:cs="宋体"/>
          <w:color w:val="auto"/>
          <w:sz w:val="24"/>
          <w:highlight w:val="none"/>
        </w:rPr>
        <w:t>投标人（若为联合体投标，指联合体各方）为依法设立的法人或其他组织，持有政府行政主管部门核发的法人营业执照，按国家法律经营</w:t>
      </w:r>
      <w:r>
        <w:rPr>
          <w:rFonts w:hint="eastAsia" w:ascii="宋体" w:hAnsi="宋体" w:eastAsia="宋体" w:cs="宋体"/>
          <w:color w:val="auto"/>
          <w:sz w:val="24"/>
          <w:highlight w:val="none"/>
          <w:lang w:bidi="ar"/>
        </w:rPr>
        <w:t>。</w:t>
      </w:r>
    </w:p>
    <w:p w14:paraId="25FD3B79">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w:t>
      </w:r>
      <w:r>
        <w:rPr>
          <w:rFonts w:hint="eastAsia" w:ascii="宋体" w:hAnsi="宋体" w:eastAsia="宋体" w:cs="宋体"/>
          <w:color w:val="auto"/>
          <w:sz w:val="24"/>
          <w:highlight w:val="none"/>
        </w:rPr>
        <w:t>投标人（若为联合体投标，联合体各方按各自分工对应资质情况）必须同时具有承接本工程所需的以下（A、B）的资质：</w:t>
      </w:r>
    </w:p>
    <w:p w14:paraId="141ED40C">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A:设计资质：具有工程设计综合甲级资质，或工程设计电力行业乙级或以上资质，或工程设计电力行业（新能源）专业乙级。</w:t>
      </w:r>
    </w:p>
    <w:p w14:paraId="3D6243F3">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B:施工资质：具有电力工程施工总承包三级或以上资质,及持有建设行政主管部门颁发的有效期内的安全生产许可证。</w:t>
      </w:r>
    </w:p>
    <w:p w14:paraId="3B608EA5">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[需提供符合上述要求的投标人资质证书扫描件。]</w:t>
      </w:r>
    </w:p>
    <w:p w14:paraId="0E429FB1">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4、投标人（若为联合体投标，指联合体主办方）自20</w:t>
      </w: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年1月1日起至投标截止日期止</w:t>
      </w:r>
      <w:r>
        <w:rPr>
          <w:rFonts w:hint="eastAsia" w:ascii="宋体" w:hAnsi="宋体" w:eastAsia="宋体" w:cs="宋体"/>
          <w:color w:val="auto"/>
          <w:sz w:val="24"/>
          <w:highlight w:val="none"/>
          <w:lang w:eastAsia="zh-CN"/>
        </w:rPr>
        <w:t>至少有1个已并网的单项容量5MWp或以上的光伏电站E</w:t>
      </w:r>
      <w:r>
        <w:rPr>
          <w:rFonts w:hint="eastAsia" w:ascii="宋体" w:hAnsi="宋体" w:eastAsia="宋体" w:cs="宋体"/>
          <w:color w:val="auto"/>
          <w:sz w:val="24"/>
          <w:highlight w:val="none"/>
        </w:rPr>
        <w:t>PC总承包工程业绩[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14:paraId="253B7EC8">
      <w:pPr>
        <w:adjustRightInd w:val="0"/>
        <w:snapToGrid w:val="0"/>
        <w:spacing w:beforeLines="0" w:afterLines="0" w:line="360" w:lineRule="auto"/>
        <w:ind w:firstLine="482" w:firstLineChars="200"/>
        <w:rPr>
          <w:rFonts w:hint="eastAsia" w:ascii="宋体" w:hAnsi="宋体" w:eastAsia="宋体" w:cs="宋体"/>
          <w:b/>
          <w:color w:val="auto"/>
          <w:sz w:val="24"/>
          <w:highlight w:val="none"/>
          <w:lang w:bidi="ar"/>
        </w:rPr>
      </w:pPr>
      <w:r>
        <w:rPr>
          <w:rFonts w:hint="eastAsia" w:ascii="宋体" w:hAnsi="宋体" w:eastAsia="宋体" w:cs="宋体"/>
          <w:b/>
          <w:color w:val="auto"/>
          <w:sz w:val="24"/>
          <w:highlight w:val="none"/>
          <w:lang w:bidi="ar"/>
        </w:rPr>
        <w:t>注：如所提供业绩为联合体承担业绩，则投标人一方须是设计责任方或施工责任方，且须提供联合体协议扫描件。业绩时间以并网时间</w:t>
      </w:r>
      <w:r>
        <w:rPr>
          <w:rFonts w:hint="eastAsia" w:ascii="宋体" w:hAnsi="宋体" w:eastAsia="宋体" w:cs="宋体"/>
          <w:b/>
          <w:bCs/>
          <w:color w:val="auto"/>
          <w:sz w:val="24"/>
          <w:highlight w:val="none"/>
        </w:rPr>
        <w:t>或竣工验收时间</w:t>
      </w:r>
      <w:r>
        <w:rPr>
          <w:rFonts w:hint="eastAsia" w:ascii="宋体" w:hAnsi="宋体" w:eastAsia="宋体" w:cs="宋体"/>
          <w:b/>
          <w:color w:val="auto"/>
          <w:sz w:val="24"/>
          <w:highlight w:val="none"/>
          <w:lang w:bidi="ar"/>
        </w:rPr>
        <w:t>为准。</w:t>
      </w:r>
    </w:p>
    <w:p w14:paraId="31A430FD">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5、投标人（指</w:t>
      </w:r>
      <w:r>
        <w:rPr>
          <w:rFonts w:hint="eastAsia" w:ascii="宋体" w:hAnsi="宋体" w:eastAsia="宋体" w:cs="宋体"/>
          <w:color w:val="auto"/>
          <w:sz w:val="24"/>
          <w:highlight w:val="none"/>
        </w:rPr>
        <w:t>联合体成员方</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rPr>
        <w:t>自20</w:t>
      </w: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年1月1日起至投标截止日期止</w:t>
      </w:r>
      <w:r>
        <w:rPr>
          <w:rFonts w:hint="eastAsia" w:ascii="宋体" w:hAnsi="宋体" w:eastAsia="宋体" w:cs="宋体"/>
          <w:color w:val="auto"/>
          <w:sz w:val="24"/>
          <w:highlight w:val="none"/>
          <w:lang w:eastAsia="zh-CN"/>
        </w:rPr>
        <w:t>至少有1个已并网的单项容量5MWp或以上的光伏电站设</w:t>
      </w:r>
      <w:r>
        <w:rPr>
          <w:rFonts w:hint="eastAsia" w:ascii="宋体" w:hAnsi="宋体" w:eastAsia="宋体" w:cs="宋体"/>
          <w:color w:val="auto"/>
          <w:sz w:val="24"/>
          <w:highlight w:val="none"/>
        </w:rPr>
        <w:t>计或施工业绩</w:t>
      </w:r>
      <w:r>
        <w:rPr>
          <w:rFonts w:hint="eastAsia" w:ascii="宋体" w:hAnsi="宋体" w:eastAsia="宋体" w:cs="宋体"/>
          <w:b/>
          <w:bCs/>
          <w:color w:val="auto"/>
          <w:sz w:val="24"/>
          <w:highlight w:val="none"/>
        </w:rPr>
        <w:t>（根据成员方在本项目承担的任务确认业绩类型要求）</w:t>
      </w:r>
      <w:r>
        <w:rPr>
          <w:rFonts w:hint="eastAsia" w:ascii="宋体" w:hAnsi="宋体" w:eastAsia="宋体" w:cs="宋体"/>
          <w:color w:val="auto"/>
          <w:sz w:val="24"/>
          <w:highlight w:val="none"/>
        </w:rPr>
        <w:t>[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14:paraId="18FF3F1A">
      <w:pPr>
        <w:snapToGrid w:val="0"/>
        <w:spacing w:beforeLines="0" w:afterLines="0" w:line="360" w:lineRule="auto"/>
        <w:ind w:firstLine="482" w:firstLineChars="200"/>
        <w:rPr>
          <w:rFonts w:hint="eastAsia" w:ascii="宋体" w:hAnsi="宋体" w:eastAsia="宋体" w:cs="宋体"/>
          <w:color w:val="auto"/>
          <w:sz w:val="24"/>
          <w:highlight w:val="none"/>
          <w:lang w:bidi="ar"/>
        </w:rPr>
      </w:pPr>
      <w:r>
        <w:rPr>
          <w:rFonts w:hint="eastAsia" w:ascii="宋体" w:hAnsi="宋体" w:eastAsia="宋体" w:cs="宋体"/>
          <w:b/>
          <w:color w:val="auto"/>
          <w:sz w:val="24"/>
          <w:highlight w:val="none"/>
          <w:lang w:bidi="ar"/>
        </w:rPr>
        <w:t>注：（1）本条要求仅对联合体投标适用，独立投标不需提供。如联合体成员方负责设计任务，则提供设计业绩；如成员方负责施工任务，则提供施工业绩；（2）如所提供业绩为联合体承担业绩，则投标人一方须是设计责任方或施工责任方，且须提供联合体协议扫描件。业绩时间以并网时间</w:t>
      </w:r>
      <w:r>
        <w:rPr>
          <w:rFonts w:hint="eastAsia" w:ascii="宋体" w:hAnsi="宋体" w:eastAsia="宋体" w:cs="宋体"/>
          <w:b/>
          <w:bCs/>
          <w:color w:val="auto"/>
          <w:sz w:val="24"/>
          <w:highlight w:val="none"/>
          <w:lang w:bidi="ar"/>
        </w:rPr>
        <w:t>或竣工验收时间</w:t>
      </w:r>
      <w:r>
        <w:rPr>
          <w:rFonts w:hint="eastAsia" w:ascii="宋体" w:hAnsi="宋体" w:eastAsia="宋体" w:cs="宋体"/>
          <w:b/>
          <w:color w:val="auto"/>
          <w:sz w:val="24"/>
          <w:highlight w:val="none"/>
          <w:lang w:bidi="ar"/>
        </w:rPr>
        <w:t>为准。</w:t>
      </w:r>
    </w:p>
    <w:p w14:paraId="45641ECB">
      <w:pPr>
        <w:keepNext w:val="0"/>
        <w:keepLines w:val="0"/>
        <w:pageBreakBefore w:val="0"/>
        <w:widowControl/>
        <w:numPr>
          <w:ilvl w:val="-1"/>
          <w:numId w:val="0"/>
        </w:numPr>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auto"/>
          <w:kern w:val="2"/>
          <w:sz w:val="24"/>
          <w:szCs w:val="24"/>
          <w:highlight w:val="none"/>
          <w:u w:val="none"/>
          <w:lang w:bidi="ar"/>
        </w:rPr>
      </w:pPr>
      <w:r>
        <w:rPr>
          <w:rFonts w:hint="eastAsia" w:ascii="宋体" w:hAnsi="宋体" w:eastAsia="宋体" w:cs="宋体"/>
          <w:color w:val="auto"/>
          <w:sz w:val="24"/>
          <w:highlight w:val="none"/>
          <w:lang w:val="en-US" w:eastAsia="zh-CN" w:bidi="ar"/>
        </w:rPr>
        <w:t>6、</w:t>
      </w:r>
      <w:r>
        <w:rPr>
          <w:rFonts w:hint="eastAsia" w:ascii="宋体" w:hAnsi="宋体" w:eastAsia="宋体" w:cs="宋体"/>
          <w:color w:val="auto"/>
          <w:kern w:val="2"/>
          <w:sz w:val="24"/>
          <w:szCs w:val="24"/>
          <w:highlight w:val="none"/>
          <w:u w:val="none"/>
          <w:lang w:val="en-US" w:eastAsia="zh-CN" w:bidi="ar"/>
        </w:rPr>
        <w:t>投标人拟委派人员资格要求(</w:t>
      </w:r>
      <w:r>
        <w:rPr>
          <w:rFonts w:hint="eastAsia" w:ascii="宋体" w:hAnsi="宋体" w:eastAsia="宋体" w:cs="宋体"/>
          <w:i w:val="0"/>
          <w:iCs w:val="0"/>
          <w:color w:val="auto"/>
          <w:kern w:val="2"/>
          <w:sz w:val="24"/>
          <w:szCs w:val="24"/>
          <w:highlight w:val="none"/>
          <w:u w:val="none"/>
          <w:lang w:val="en-US" w:eastAsia="zh-CN" w:bidi="ar"/>
        </w:rPr>
        <w:t>若</w:t>
      </w:r>
      <w:r>
        <w:rPr>
          <w:rFonts w:hint="eastAsia" w:ascii="宋体" w:hAnsi="宋体" w:eastAsia="宋体" w:cs="宋体"/>
          <w:color w:val="auto"/>
          <w:kern w:val="2"/>
          <w:sz w:val="24"/>
          <w:szCs w:val="24"/>
          <w:highlight w:val="none"/>
          <w:u w:val="none"/>
          <w:lang w:val="en-US" w:eastAsia="zh-CN" w:bidi="ar"/>
        </w:rPr>
        <w:t>为联合体投标，则由承担施工任务方委派)：</w:t>
      </w:r>
    </w:p>
    <w:p w14:paraId="6EFE915C">
      <w:pPr>
        <w:keepNext w:val="0"/>
        <w:keepLines w:val="0"/>
        <w:pageBreakBefore w:val="0"/>
        <w:widowControl/>
        <w:numPr>
          <w:ilvl w:val="-1"/>
          <w:numId w:val="0"/>
        </w:numPr>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auto"/>
          <w:kern w:val="2"/>
          <w:sz w:val="24"/>
          <w:szCs w:val="24"/>
          <w:highlight w:val="none"/>
          <w:u w:val="none"/>
          <w:lang w:val="en-US" w:eastAsia="zh-CN" w:bidi="ar"/>
        </w:rPr>
      </w:pPr>
      <w:r>
        <w:rPr>
          <w:rFonts w:hint="eastAsia" w:ascii="宋体" w:hAnsi="宋体" w:eastAsia="宋体" w:cs="宋体"/>
          <w:color w:val="auto"/>
          <w:kern w:val="2"/>
          <w:sz w:val="24"/>
          <w:szCs w:val="24"/>
          <w:highlight w:val="none"/>
          <w:u w:val="none"/>
          <w:lang w:val="en-US" w:eastAsia="zh-CN" w:bidi="ar"/>
        </w:rPr>
        <w:t>A：项目经理资格要求：具备机电工程专业一级注册建造师资格，同时具备有效的安全生产考核合格证（B类）或</w:t>
      </w:r>
      <w:r>
        <w:rPr>
          <w:rFonts w:hint="eastAsia" w:ascii="宋体" w:hAnsi="宋体" w:eastAsia="宋体" w:cs="宋体"/>
          <w:color w:val="auto"/>
          <w:kern w:val="2"/>
          <w:sz w:val="24"/>
          <w:szCs w:val="24"/>
          <w:highlight w:val="none"/>
          <w:u w:val="none"/>
          <w:lang w:bidi="ar"/>
        </w:rPr>
        <w:t>建筑施工企业项目负责人安全生产考核合格证书</w:t>
      </w:r>
      <w:r>
        <w:rPr>
          <w:rFonts w:hint="eastAsia" w:ascii="宋体" w:hAnsi="宋体" w:eastAsia="宋体" w:cs="宋体"/>
          <w:color w:val="auto"/>
          <w:kern w:val="2"/>
          <w:sz w:val="24"/>
          <w:szCs w:val="24"/>
          <w:highlight w:val="none"/>
          <w:u w:val="none"/>
          <w:lang w:eastAsia="zh-CN" w:bidi="ar"/>
        </w:rPr>
        <w:t>。</w:t>
      </w:r>
    </w:p>
    <w:p w14:paraId="2E251CF7">
      <w:pPr>
        <w:adjustRightInd w:val="0"/>
        <w:snapToGrid w:val="0"/>
        <w:spacing w:beforeLines="0" w:afterLines="0" w:line="360" w:lineRule="auto"/>
        <w:ind w:firstLine="480" w:firstLineChars="200"/>
        <w:rPr>
          <w:rFonts w:hint="eastAsia" w:ascii="宋体" w:hAnsi="宋体" w:eastAsia="宋体" w:cs="宋体"/>
          <w:color w:val="auto"/>
          <w:sz w:val="24"/>
          <w:highlight w:val="none"/>
          <w:lang w:val="en-US" w:eastAsia="zh-CN" w:bidi="ar"/>
        </w:rPr>
      </w:pPr>
      <w:r>
        <w:rPr>
          <w:rFonts w:hint="eastAsia" w:ascii="宋体" w:hAnsi="宋体" w:eastAsia="宋体" w:cs="宋体"/>
          <w:color w:val="auto"/>
          <w:kern w:val="2"/>
          <w:sz w:val="24"/>
          <w:szCs w:val="24"/>
          <w:highlight w:val="none"/>
          <w:u w:val="none"/>
          <w:lang w:val="en-US" w:eastAsia="zh-CN" w:bidi="ar"/>
        </w:rPr>
        <w:t>B：安全员资格要求：持有有效的安全生产考核合格证(C类)或建筑施工企业专职安全生产管理人员安全生产考核合格证书综合类(C3)。</w:t>
      </w:r>
    </w:p>
    <w:p w14:paraId="2BB7258F">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bidi="ar"/>
        </w:rPr>
        <w:t>7</w:t>
      </w:r>
      <w:r>
        <w:rPr>
          <w:rFonts w:hint="eastAsia" w:ascii="宋体" w:hAnsi="宋体" w:eastAsia="宋体" w:cs="宋体"/>
          <w:color w:val="auto"/>
          <w:sz w:val="24"/>
          <w:highlight w:val="none"/>
          <w:lang w:bidi="ar"/>
        </w:rPr>
        <w:t>、投标人已按第六章投标文件格式6的内容和格式</w:t>
      </w:r>
      <w:r>
        <w:rPr>
          <w:rFonts w:hint="eastAsia" w:ascii="宋体" w:hAnsi="宋体" w:eastAsia="宋体" w:cs="宋体"/>
          <w:color w:val="auto"/>
          <w:sz w:val="24"/>
          <w:highlight w:val="none"/>
        </w:rPr>
        <w:t>签署盖章</w:t>
      </w:r>
      <w:r>
        <w:rPr>
          <w:rFonts w:hint="eastAsia" w:ascii="宋体" w:hAnsi="宋体" w:eastAsia="宋体" w:cs="宋体"/>
          <w:color w:val="auto"/>
          <w:sz w:val="24"/>
          <w:highlight w:val="none"/>
          <w:lang w:bidi="ar"/>
        </w:rPr>
        <w:t>投标人声明。</w:t>
      </w:r>
    </w:p>
    <w:p w14:paraId="2075F3C4">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bidi="ar"/>
        </w:rPr>
        <w:t>8</w:t>
      </w:r>
      <w:r>
        <w:rPr>
          <w:rFonts w:hint="eastAsia" w:ascii="宋体" w:hAnsi="宋体" w:eastAsia="宋体" w:cs="宋体"/>
          <w:color w:val="auto"/>
          <w:sz w:val="24"/>
          <w:highlight w:val="none"/>
          <w:lang w:bidi="ar"/>
        </w:rPr>
        <w:t>、投标人（若为联合体投标，指联合体各方）未出现以下情形：与其它投标人的单位负责人为同一人或者存在控股、管理关系的（按投标人提供的《投标人声明》第六条内容进行评审）。如不同投标申请人出现单位负责人为同一人或者存在控股、管理关系的情形，则不通过资格审查。</w:t>
      </w:r>
    </w:p>
    <w:p w14:paraId="6CF005EA">
      <w:pPr>
        <w:adjustRightInd w:val="0"/>
        <w:snapToGrid w:val="0"/>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9</w:t>
      </w:r>
      <w:r>
        <w:rPr>
          <w:rFonts w:hint="eastAsia" w:ascii="宋体" w:hAnsi="宋体" w:eastAsia="宋体" w:cs="宋体"/>
          <w:color w:val="auto"/>
          <w:sz w:val="24"/>
          <w:highlight w:val="none"/>
          <w:lang w:bidi="ar"/>
        </w:rPr>
        <w:t xml:space="preserve">、本次招标接受联合体投标。只接受不多于2家单位组成的联合体，承担设计任务的联合体成员1家，承担施工任务的联合体成员1家，并签定联合体协议书。联合体协议书应明确约定各方拟承担的工作和责任。 </w:t>
      </w:r>
    </w:p>
    <w:p w14:paraId="35B26B0B">
      <w:pPr>
        <w:adjustRightInd w:val="0"/>
        <w:snapToGrid w:val="0"/>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 xml:space="preserve">注：1）参加联合体的各成员不得再以自己的名义单独投标，也不得同时参加两个或两个以上的联合体投标。出现上述情况者，其投标和与此有关的联合体的投标将被拒绝。 </w:t>
      </w:r>
    </w:p>
    <w:p w14:paraId="5C547B90">
      <w:pPr>
        <w:adjustRightInd w:val="0"/>
        <w:snapToGrid w:val="0"/>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2）投标人拟任本工程的项目经理、设计负责人必须是联合体中对应分工成员的正式员工，以上人员不得重复兼任。</w:t>
      </w:r>
    </w:p>
    <w:p w14:paraId="0B62188E">
      <w:pPr>
        <w:adjustRightInd w:val="0"/>
        <w:snapToGrid w:val="0"/>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3）组成联合体的投标人，应在联合体协议中明确承接工作任务（施工任务或设计任务）的成员单位。</w:t>
      </w:r>
    </w:p>
    <w:p w14:paraId="17638EAF">
      <w:pPr>
        <w:snapToGrid w:val="0"/>
        <w:spacing w:beforeLines="0" w:afterLines="0"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六、公告发布日期、领取招标文件事宜、递交投标文件时间与开标时间：</w:t>
      </w:r>
    </w:p>
    <w:p w14:paraId="431D88F8">
      <w:pPr>
        <w:spacing w:beforeLines="0" w:afterLines="0" w:line="360" w:lineRule="auto"/>
        <w:ind w:firstLine="482"/>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1、发布招标公告开始日期（含本日）为：</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00</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00</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w:t>
      </w:r>
    </w:p>
    <w:p w14:paraId="59D3BCC8">
      <w:pPr>
        <w:spacing w:beforeLines="0" w:afterLines="0" w:line="360" w:lineRule="auto"/>
        <w:ind w:firstLine="480" w:firstLineChars="200"/>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招标公告截止日期（含本日）为：</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w:t>
      </w:r>
    </w:p>
    <w:p w14:paraId="15B7AC9A">
      <w:pPr>
        <w:spacing w:beforeLines="0" w:afterLines="0" w:line="360" w:lineRule="auto"/>
        <w:ind w:firstLine="482"/>
        <w:rPr>
          <w:rFonts w:hint="eastAsia" w:ascii="宋体" w:hAnsi="宋体" w:eastAsia="宋体" w:cs="宋体"/>
          <w:color w:val="auto"/>
          <w:kern w:val="0"/>
          <w:sz w:val="24"/>
          <w:highlight w:val="none"/>
          <w:shd w:val="clear" w:color="auto" w:fill="FFFFFF"/>
          <w:lang w:bidi="ar"/>
        </w:rPr>
      </w:pPr>
      <w:r>
        <w:rPr>
          <w:rFonts w:hint="eastAsia" w:ascii="宋体" w:hAnsi="宋体" w:eastAsia="宋体" w:cs="宋体"/>
          <w:color w:val="auto"/>
          <w:kern w:val="0"/>
          <w:sz w:val="24"/>
          <w:highlight w:val="none"/>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并需在招标答疑中明确说明。</w:t>
      </w:r>
    </w:p>
    <w:p w14:paraId="6BC98EEF">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2、投标登记及领取招标文件方式：</w:t>
      </w:r>
    </w:p>
    <w:p w14:paraId="30E583DD">
      <w:pPr>
        <w:pStyle w:val="36"/>
        <w:wordWrap w:val="0"/>
        <w:spacing w:after="0"/>
        <w:ind w:firstLine="480"/>
        <w:rPr>
          <w:rFonts w:hint="eastAsia" w:ascii="宋体" w:hAnsi="宋体" w:cs="宋体"/>
          <w:color w:val="auto"/>
          <w:sz w:val="24"/>
        </w:rPr>
      </w:pPr>
      <w:r>
        <w:rPr>
          <w:rFonts w:hint="eastAsia" w:ascii="宋体" w:hAnsi="宋体" w:cs="宋体"/>
          <w:color w:val="auto"/>
          <w:sz w:val="24"/>
        </w:rPr>
        <w:t>在广州公共资源交易中心业务系统完成了线上投标登记的投标人须在</w:t>
      </w:r>
      <w:r>
        <w:rPr>
          <w:rFonts w:hint="eastAsia" w:ascii="宋体" w:hAnsi="宋体" w:eastAsia="宋体" w:cs="宋体"/>
          <w:color w:val="auto"/>
          <w:kern w:val="0"/>
          <w:sz w:val="24"/>
          <w:u w:val="single"/>
          <w:shd w:val="clear" w:color="auto" w:fill="FFFFFF"/>
          <w:lang w:bidi="ar"/>
        </w:rPr>
        <w:t>2025年</w:t>
      </w:r>
      <w:r>
        <w:rPr>
          <w:rFonts w:hint="eastAsia" w:ascii="宋体" w:hAnsi="宋体" w:eastAsia="宋体" w:cs="宋体"/>
          <w:color w:val="auto"/>
          <w:kern w:val="0"/>
          <w:sz w:val="24"/>
          <w:u w:val="single"/>
          <w:shd w:val="clear" w:color="auto" w:fill="FFFFFF"/>
          <w:lang w:val="en-US" w:eastAsia="zh-CN" w:bidi="ar"/>
        </w:rPr>
        <w:t xml:space="preserve"> </w:t>
      </w:r>
      <w:r>
        <w:rPr>
          <w:rFonts w:hint="eastAsia" w:ascii="宋体" w:hAnsi="宋体" w:eastAsia="宋体" w:cs="宋体"/>
          <w:color w:val="auto"/>
          <w:kern w:val="0"/>
          <w:sz w:val="24"/>
          <w:u w:val="single"/>
          <w:shd w:val="clear" w:color="auto" w:fill="FFFFFF"/>
          <w:lang w:bidi="ar"/>
        </w:rPr>
        <w:t>月</w:t>
      </w:r>
      <w:r>
        <w:rPr>
          <w:rFonts w:hint="eastAsia" w:ascii="宋体" w:hAnsi="宋体" w:eastAsia="宋体" w:cs="宋体"/>
          <w:color w:val="auto"/>
          <w:kern w:val="0"/>
          <w:sz w:val="24"/>
          <w:u w:val="single"/>
          <w:shd w:val="clear" w:color="auto" w:fill="FFFFFF"/>
          <w:lang w:val="en-US" w:eastAsia="zh-CN" w:bidi="ar"/>
        </w:rPr>
        <w:t xml:space="preserve"> </w:t>
      </w:r>
      <w:r>
        <w:rPr>
          <w:rFonts w:hint="eastAsia" w:ascii="宋体" w:hAnsi="宋体" w:eastAsia="宋体" w:cs="宋体"/>
          <w:color w:val="auto"/>
          <w:kern w:val="0"/>
          <w:sz w:val="24"/>
          <w:u w:val="single"/>
          <w:shd w:val="clear" w:color="auto" w:fill="FFFFFF"/>
          <w:lang w:bidi="ar"/>
        </w:rPr>
        <w:t>日</w:t>
      </w:r>
      <w:r>
        <w:rPr>
          <w:rFonts w:hint="eastAsia" w:ascii="宋体" w:hAnsi="宋体" w:eastAsia="宋体" w:cs="宋体"/>
          <w:color w:val="auto"/>
          <w:kern w:val="0"/>
          <w:sz w:val="24"/>
          <w:u w:val="single"/>
          <w:shd w:val="clear" w:color="auto" w:fill="FFFFFF"/>
          <w:lang w:val="en-US" w:eastAsia="zh-CN" w:bidi="ar"/>
        </w:rPr>
        <w:t xml:space="preserve"> </w:t>
      </w:r>
      <w:r>
        <w:rPr>
          <w:rFonts w:hint="eastAsia" w:ascii="宋体" w:hAnsi="宋体" w:eastAsia="宋体" w:cs="宋体"/>
          <w:color w:val="auto"/>
          <w:kern w:val="0"/>
          <w:sz w:val="24"/>
          <w:u w:val="single"/>
          <w:shd w:val="clear" w:color="auto" w:fill="FFFFFF"/>
          <w:lang w:bidi="ar"/>
        </w:rPr>
        <w:t>时</w:t>
      </w:r>
      <w:r>
        <w:rPr>
          <w:rFonts w:hint="eastAsia" w:ascii="宋体" w:hAnsi="宋体" w:eastAsia="宋体" w:cs="宋体"/>
          <w:color w:val="auto"/>
          <w:kern w:val="0"/>
          <w:sz w:val="24"/>
          <w:u w:val="single"/>
          <w:shd w:val="clear" w:color="auto" w:fill="FFFFFF"/>
          <w:lang w:val="en-US" w:eastAsia="zh-CN" w:bidi="ar"/>
        </w:rPr>
        <w:t>00</w:t>
      </w:r>
      <w:r>
        <w:rPr>
          <w:rFonts w:hint="eastAsia" w:ascii="宋体" w:hAnsi="宋体" w:eastAsia="宋体" w:cs="宋体"/>
          <w:color w:val="auto"/>
          <w:kern w:val="0"/>
          <w:sz w:val="24"/>
          <w:u w:val="single"/>
          <w:shd w:val="clear" w:color="auto" w:fill="FFFFFF"/>
          <w:lang w:bidi="ar"/>
        </w:rPr>
        <w:t>分</w:t>
      </w:r>
      <w:r>
        <w:rPr>
          <w:rFonts w:hint="eastAsia" w:ascii="宋体" w:hAnsi="宋体" w:cs="宋体"/>
          <w:color w:val="auto"/>
          <w:sz w:val="24"/>
        </w:rPr>
        <w:t>至</w:t>
      </w:r>
      <w:r>
        <w:rPr>
          <w:rFonts w:hint="eastAsia" w:ascii="宋体" w:hAnsi="宋体" w:eastAsia="宋体" w:cs="宋体"/>
          <w:color w:val="auto"/>
          <w:kern w:val="0"/>
          <w:sz w:val="24"/>
          <w:u w:val="single"/>
          <w:shd w:val="clear" w:color="auto" w:fill="FFFFFF"/>
          <w:lang w:bidi="ar"/>
        </w:rPr>
        <w:t>2025年</w:t>
      </w:r>
      <w:r>
        <w:rPr>
          <w:rFonts w:hint="eastAsia" w:ascii="宋体" w:hAnsi="宋体" w:eastAsia="宋体" w:cs="宋体"/>
          <w:color w:val="auto"/>
          <w:kern w:val="0"/>
          <w:sz w:val="24"/>
          <w:u w:val="single"/>
          <w:shd w:val="clear" w:color="auto" w:fill="FFFFFF"/>
          <w:lang w:val="en-US" w:eastAsia="zh-CN" w:bidi="ar"/>
        </w:rPr>
        <w:t xml:space="preserve"> </w:t>
      </w:r>
      <w:r>
        <w:rPr>
          <w:rFonts w:hint="eastAsia" w:ascii="宋体" w:hAnsi="宋体" w:eastAsia="宋体" w:cs="宋体"/>
          <w:color w:val="auto"/>
          <w:kern w:val="0"/>
          <w:sz w:val="24"/>
          <w:u w:val="single"/>
          <w:shd w:val="clear" w:color="auto" w:fill="FFFFFF"/>
          <w:lang w:bidi="ar"/>
        </w:rPr>
        <w:t>月</w:t>
      </w:r>
      <w:r>
        <w:rPr>
          <w:rFonts w:hint="eastAsia" w:ascii="宋体" w:hAnsi="宋体" w:eastAsia="宋体" w:cs="宋体"/>
          <w:color w:val="auto"/>
          <w:kern w:val="0"/>
          <w:sz w:val="24"/>
          <w:u w:val="single"/>
          <w:shd w:val="clear" w:color="auto" w:fill="FFFFFF"/>
          <w:lang w:val="en-US" w:eastAsia="zh-CN" w:bidi="ar"/>
        </w:rPr>
        <w:t xml:space="preserve">  </w:t>
      </w:r>
      <w:r>
        <w:rPr>
          <w:rFonts w:hint="eastAsia" w:ascii="宋体" w:hAnsi="宋体" w:eastAsia="宋体" w:cs="宋体"/>
          <w:color w:val="auto"/>
          <w:kern w:val="0"/>
          <w:sz w:val="24"/>
          <w:u w:val="single"/>
          <w:shd w:val="clear" w:color="auto" w:fill="FFFFFF"/>
          <w:lang w:bidi="ar"/>
        </w:rPr>
        <w:t>日</w:t>
      </w:r>
      <w:r>
        <w:rPr>
          <w:rFonts w:hint="eastAsia" w:ascii="宋体" w:hAnsi="宋体" w:eastAsia="宋体" w:cs="宋体"/>
          <w:color w:val="auto"/>
          <w:kern w:val="0"/>
          <w:sz w:val="24"/>
          <w:u w:val="single"/>
          <w:shd w:val="clear" w:color="auto" w:fill="FFFFFF"/>
          <w:lang w:val="en-US" w:eastAsia="zh-CN" w:bidi="ar"/>
        </w:rPr>
        <w:t>17</w:t>
      </w:r>
      <w:r>
        <w:rPr>
          <w:rFonts w:hint="eastAsia" w:ascii="宋体" w:hAnsi="宋体" w:eastAsia="宋体" w:cs="宋体"/>
          <w:color w:val="auto"/>
          <w:kern w:val="0"/>
          <w:sz w:val="24"/>
          <w:u w:val="single"/>
          <w:shd w:val="clear" w:color="auto" w:fill="FFFFFF"/>
          <w:lang w:bidi="ar"/>
        </w:rPr>
        <w:t>时</w:t>
      </w:r>
      <w:r>
        <w:rPr>
          <w:rFonts w:hint="eastAsia" w:ascii="宋体" w:hAnsi="宋体" w:eastAsia="宋体" w:cs="宋体"/>
          <w:color w:val="auto"/>
          <w:kern w:val="0"/>
          <w:sz w:val="24"/>
          <w:u w:val="single"/>
          <w:shd w:val="clear" w:color="auto" w:fill="FFFFFF"/>
          <w:lang w:val="en-US" w:eastAsia="zh-CN" w:bidi="ar"/>
        </w:rPr>
        <w:t>30</w:t>
      </w:r>
      <w:r>
        <w:rPr>
          <w:rFonts w:hint="eastAsia" w:ascii="宋体" w:hAnsi="宋体" w:eastAsia="宋体" w:cs="宋体"/>
          <w:color w:val="auto"/>
          <w:kern w:val="0"/>
          <w:sz w:val="24"/>
          <w:u w:val="single"/>
          <w:shd w:val="clear" w:color="auto" w:fill="FFFFFF"/>
          <w:lang w:bidi="ar"/>
        </w:rPr>
        <w:t>分</w:t>
      </w:r>
      <w:r>
        <w:rPr>
          <w:rFonts w:hint="eastAsia" w:ascii="宋体" w:hAnsi="宋体" w:cs="宋体"/>
          <w:color w:val="auto"/>
          <w:sz w:val="24"/>
        </w:rPr>
        <w:t>联系招标代理机构（</w:t>
      </w:r>
      <w:r>
        <w:rPr>
          <w:rFonts w:hint="eastAsia" w:ascii="宋体" w:hAnsi="宋体" w:cs="宋体"/>
          <w:b/>
          <w:bCs/>
          <w:color w:val="auto"/>
          <w:sz w:val="24"/>
        </w:rPr>
        <w:t>联系人：</w:t>
      </w:r>
      <w:r>
        <w:rPr>
          <w:rFonts w:hint="eastAsia" w:ascii="宋体" w:hAnsi="宋体" w:cs="宋体"/>
          <w:color w:val="auto"/>
          <w:kern w:val="0"/>
          <w:sz w:val="24"/>
          <w:shd w:val="clear" w:color="auto" w:fill="FFFFFF"/>
          <w:lang w:bidi="ar"/>
        </w:rPr>
        <w:t>唐工</w:t>
      </w:r>
      <w:r>
        <w:rPr>
          <w:rFonts w:hint="eastAsia" w:ascii="宋体" w:hAnsi="宋体" w:cs="宋体"/>
          <w:b/>
          <w:bCs/>
          <w:color w:val="auto"/>
          <w:sz w:val="24"/>
        </w:rPr>
        <w:t>，电话：</w:t>
      </w:r>
      <w:r>
        <w:rPr>
          <w:rFonts w:hint="eastAsia" w:ascii="宋体" w:hAnsi="宋体" w:cs="宋体"/>
          <w:color w:val="auto"/>
          <w:sz w:val="24"/>
        </w:rPr>
        <w:t>020-87575800-835）办理招标文件购买，招标文件每套售价500元，（售后不退，公对公转账）（收款账户名称：北京中交建设工程咨询有限公司广州分公司；开户行：中国建设银行股份有限公司广州育蕾支行；收款账号：44001609710059000077），招标代理机构只开具对应金额电子增值税普通发票，投标登记时间结束后统一发至所留邮箱，请自行下载。</w:t>
      </w:r>
    </w:p>
    <w:p w14:paraId="08A37F68">
      <w:pPr>
        <w:snapToGrid w:val="0"/>
        <w:spacing w:line="360" w:lineRule="auto"/>
        <w:ind w:left="239" w:leftChars="114"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rPr>
        <w:t>注：上述费用在获取招标文件后不予退还。</w:t>
      </w:r>
    </w:p>
    <w:p w14:paraId="25E503C2">
      <w:pPr>
        <w:shd w:val="clear" w:color="auto" w:fill="FFFFFF"/>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3、递交投标文件起始时间：</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sz w:val="24"/>
          <w:highlight w:val="none"/>
        </w:rPr>
        <w:t>；</w:t>
      </w:r>
    </w:p>
    <w:p w14:paraId="69E953E9">
      <w:pPr>
        <w:shd w:val="clear" w:color="auto" w:fill="FFFFFF"/>
        <w:snapToGrid w:val="0"/>
        <w:spacing w:beforeLines="0" w:afterLines="0" w:line="360" w:lineRule="auto"/>
        <w:ind w:firstLine="2280" w:firstLineChars="950"/>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截止时间：</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sz w:val="24"/>
          <w:highlight w:val="none"/>
        </w:rPr>
        <w:t>。</w:t>
      </w:r>
    </w:p>
    <w:p w14:paraId="7B5A2EE4">
      <w:pPr>
        <w:spacing w:beforeLines="0" w:afterLines="0" w:line="360" w:lineRule="auto"/>
        <w:ind w:left="105" w:leftChars="50" w:firstLine="431" w:firstLineChars="174"/>
        <w:rPr>
          <w:rFonts w:hint="eastAsia" w:ascii="宋体" w:hAnsi="宋体" w:eastAsia="宋体" w:cs="宋体"/>
          <w:color w:val="auto"/>
          <w:sz w:val="24"/>
          <w:highlight w:val="none"/>
          <w:u w:val="single"/>
          <w:shd w:val="clear" w:color="auto" w:fill="FFFFFF"/>
        </w:rPr>
      </w:pPr>
      <w:r>
        <w:rPr>
          <w:rFonts w:hint="eastAsia" w:ascii="宋体" w:hAnsi="宋体" w:eastAsia="宋体" w:cs="宋体"/>
          <w:color w:val="auto"/>
          <w:spacing w:val="4"/>
          <w:kern w:val="0"/>
          <w:sz w:val="24"/>
          <w:highlight w:val="none"/>
          <w:shd w:val="clear" w:color="auto" w:fill="FFFFFF"/>
          <w:lang w:bidi="ar"/>
        </w:rPr>
        <w:t>4、投标人通过广州公共资源交易中心交易平台递交电子投标文件。投标人应在办理投标登记及领取招标文件手续期间登陆广州公共资源交易中心交易平台网站办理网上投标登记手续。按照交易平台关于全流程电子化项目的相关指南进行操作。详见广州公共资源交易中心交易网站（网址：http://www.gzggzy.cn）。</w:t>
      </w:r>
    </w:p>
    <w:p w14:paraId="2C932137">
      <w:pPr>
        <w:spacing w:beforeLines="0" w:afterLines="0" w:line="360" w:lineRule="auto"/>
        <w:ind w:left="115" w:leftChars="55" w:firstLine="420" w:firstLineChars="175"/>
        <w:rPr>
          <w:rFonts w:hint="eastAsia" w:ascii="宋体" w:hAnsi="宋体" w:eastAsia="宋体" w:cs="宋体"/>
          <w:color w:val="auto"/>
          <w:sz w:val="24"/>
          <w:highlight w:val="none"/>
          <w:shd w:val="clear" w:color="auto" w:fill="FFFFFF"/>
        </w:rPr>
      </w:pPr>
      <w:r>
        <w:rPr>
          <w:rFonts w:hint="eastAsia" w:ascii="宋体" w:hAnsi="宋体" w:eastAsia="宋体" w:cs="宋体"/>
          <w:color w:val="auto"/>
          <w:kern w:val="0"/>
          <w:sz w:val="24"/>
          <w:highlight w:val="none"/>
          <w:shd w:val="clear" w:color="auto" w:fill="FFFFFF"/>
          <w:lang w:bidi="ar"/>
        </w:rPr>
        <w:t>5、递交电子投标文件备用光盘或U盘时间：</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至</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，递交地点：广州公共资源交易中心（广州市天河区天润路333号）</w:t>
      </w:r>
      <w:r>
        <w:rPr>
          <w:rFonts w:hint="eastAsia" w:ascii="宋体" w:hAnsi="宋体" w:eastAsia="宋体" w:cs="宋体"/>
          <w:color w:val="auto"/>
          <w:kern w:val="0"/>
          <w:sz w:val="24"/>
          <w:highlight w:val="none"/>
          <w:u w:val="single"/>
          <w:shd w:val="clear" w:color="auto" w:fill="FFFFFF"/>
          <w:lang w:bidi="ar"/>
        </w:rPr>
        <w:t>本项目具体的招投标活动日程安排及场地安排以广州公共资源交易中心网站中“建设工程”→“项目查询（日程安排、答疑纪要）”公布的为准</w:t>
      </w:r>
      <w:r>
        <w:rPr>
          <w:rFonts w:hint="eastAsia" w:ascii="宋体" w:hAnsi="宋体" w:eastAsia="宋体" w:cs="宋体"/>
          <w:color w:val="auto"/>
          <w:kern w:val="0"/>
          <w:sz w:val="24"/>
          <w:highlight w:val="none"/>
          <w:shd w:val="clear" w:color="auto" w:fill="FFFFFF"/>
          <w:lang w:bidi="ar"/>
        </w:rPr>
        <w:t>。电子光盘或U盘需按规定封装。投标人在将数据刻录到光盘或U盘之后，投标前自行检查文件是否可以读取。</w:t>
      </w:r>
    </w:p>
    <w:p w14:paraId="6098F6F0">
      <w:pPr>
        <w:spacing w:beforeLines="0" w:afterLines="0" w:line="360" w:lineRule="auto"/>
        <w:ind w:firstLine="537" w:firstLineChars="224"/>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6、开标开始时间：</w:t>
      </w:r>
      <w:r>
        <w:rPr>
          <w:rFonts w:hint="eastAsia" w:ascii="宋体" w:hAnsi="宋体" w:eastAsia="宋体" w:cs="宋体"/>
          <w:color w:val="auto"/>
          <w:kern w:val="0"/>
          <w:sz w:val="24"/>
          <w:highlight w:val="none"/>
          <w:u w:val="single"/>
          <w:shd w:val="clear" w:color="auto" w:fill="FFFFFF"/>
          <w:lang w:bidi="ar"/>
        </w:rPr>
        <w:t>202</w:t>
      </w:r>
      <w:r>
        <w:rPr>
          <w:rFonts w:hint="eastAsia" w:ascii="宋体" w:hAnsi="宋体" w:eastAsia="宋体" w:cs="宋体"/>
          <w:color w:val="auto"/>
          <w:kern w:val="0"/>
          <w:sz w:val="24"/>
          <w:highlight w:val="none"/>
          <w:u w:val="single"/>
          <w:shd w:val="clear" w:color="auto" w:fill="FFFFFF"/>
          <w:lang w:val="en-US" w:eastAsia="zh-CN" w:bidi="ar"/>
        </w:rPr>
        <w:t>5</w:t>
      </w:r>
      <w:r>
        <w:rPr>
          <w:rFonts w:hint="eastAsia" w:ascii="宋体" w:hAnsi="宋体" w:eastAsia="宋体" w:cs="宋体"/>
          <w:color w:val="auto"/>
          <w:kern w:val="0"/>
          <w:sz w:val="24"/>
          <w:highlight w:val="none"/>
          <w:u w:val="single"/>
          <w:shd w:val="clear" w:color="auto" w:fill="FFFFFF"/>
          <w:lang w:bidi="ar"/>
        </w:rPr>
        <w:t>年</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月</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日</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时</w:t>
      </w:r>
      <w:r>
        <w:rPr>
          <w:rFonts w:hint="eastAsia" w:ascii="宋体" w:hAnsi="宋体" w:eastAsia="宋体" w:cs="宋体"/>
          <w:color w:val="auto"/>
          <w:kern w:val="0"/>
          <w:sz w:val="24"/>
          <w:highlight w:val="none"/>
          <w:u w:val="single"/>
          <w:shd w:val="clear" w:color="auto" w:fill="FFFFFF"/>
          <w:lang w:val="en-US" w:eastAsia="zh-CN" w:bidi="ar"/>
        </w:rPr>
        <w:t xml:space="preserve">  </w:t>
      </w:r>
      <w:r>
        <w:rPr>
          <w:rFonts w:hint="eastAsia" w:ascii="宋体" w:hAnsi="宋体" w:eastAsia="宋体" w:cs="宋体"/>
          <w:color w:val="auto"/>
          <w:kern w:val="0"/>
          <w:sz w:val="24"/>
          <w:highlight w:val="none"/>
          <w:u w:val="single"/>
          <w:shd w:val="clear" w:color="auto" w:fill="FFFFFF"/>
          <w:lang w:bidi="ar"/>
        </w:rPr>
        <w:t>分</w:t>
      </w:r>
      <w:r>
        <w:rPr>
          <w:rFonts w:hint="eastAsia" w:ascii="宋体" w:hAnsi="宋体" w:eastAsia="宋体" w:cs="宋体"/>
          <w:color w:val="auto"/>
          <w:kern w:val="0"/>
          <w:sz w:val="24"/>
          <w:highlight w:val="none"/>
          <w:shd w:val="clear" w:color="auto" w:fill="FFFFFF"/>
          <w:lang w:bidi="ar"/>
        </w:rPr>
        <w:t>，地点：</w:t>
      </w:r>
      <w:r>
        <w:rPr>
          <w:rFonts w:hint="eastAsia" w:ascii="宋体" w:hAnsi="宋体" w:eastAsia="宋体" w:cs="宋体"/>
          <w:color w:val="auto"/>
          <w:kern w:val="0"/>
          <w:sz w:val="24"/>
          <w:highlight w:val="none"/>
          <w:u w:val="single"/>
          <w:shd w:val="clear" w:color="auto" w:fill="FFFFFF"/>
          <w:lang w:bidi="ar"/>
        </w:rPr>
        <w:t>本项目具体的招投标活动日程安排及场地安排以广州公共资源交易中心网站中“建设工程”→“项目查询（日程安排、答疑纪要）”公布的为准</w:t>
      </w:r>
      <w:r>
        <w:rPr>
          <w:rFonts w:hint="eastAsia" w:ascii="宋体" w:hAnsi="宋体" w:eastAsia="宋体" w:cs="宋体"/>
          <w:color w:val="auto"/>
          <w:kern w:val="0"/>
          <w:sz w:val="24"/>
          <w:highlight w:val="none"/>
          <w:shd w:val="clear" w:color="auto" w:fill="FFFFFF"/>
          <w:lang w:bidi="ar"/>
        </w:rPr>
        <w:t>。</w:t>
      </w:r>
    </w:p>
    <w:p w14:paraId="39C2A89F">
      <w:pPr>
        <w:widowControl/>
        <w:spacing w:beforeLines="0" w:afterLines="0" w:line="360" w:lineRule="auto"/>
        <w:ind w:firstLine="494"/>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shd w:val="clear" w:color="auto" w:fill="FFFFFF"/>
        </w:rPr>
        <w:t>、递交投标文件截止时间与开标时间是否有变化，请密切留意招标答疑中的相关信息。递交投标文件截止时间后，开标时间因故推迟的，相关评标信息仍以原递交投标文件截止时间的信息为准。</w:t>
      </w:r>
    </w:p>
    <w:p w14:paraId="6BB9214E">
      <w:pPr>
        <w:spacing w:beforeLines="0" w:afterLines="0" w:line="360" w:lineRule="auto"/>
        <w:ind w:firstLine="494"/>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lang w:bidi="ar"/>
        </w:rPr>
        <w:t>8、逾期送达的投标文件，电子招标投标交易平台将予以拒收。</w:t>
      </w:r>
    </w:p>
    <w:p w14:paraId="033E0CFC">
      <w:pPr>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八、资格审查方式：</w:t>
      </w:r>
    </w:p>
    <w:p w14:paraId="01E5F033">
      <w:pPr>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本工程采用资格后审方式，由评标委员会负责资格审查。</w:t>
      </w:r>
    </w:p>
    <w:p w14:paraId="4252CFD2">
      <w:pPr>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九</w:t>
      </w:r>
      <w:r>
        <w:rPr>
          <w:rFonts w:hint="eastAsia" w:ascii="宋体" w:hAnsi="宋体" w:eastAsia="宋体" w:cs="宋体"/>
          <w:color w:val="auto"/>
          <w:sz w:val="24"/>
          <w:highlight w:val="none"/>
          <w:lang w:bidi="ar"/>
        </w:rPr>
        <w:t>、本工程根据国家和省有关计价规范设置最高投标限价。</w:t>
      </w:r>
    </w:p>
    <w:p w14:paraId="53AE901E">
      <w:pPr>
        <w:adjustRightInd w:val="0"/>
        <w:snapToGrid w:val="0"/>
        <w:spacing w:beforeLines="0" w:afterLines="0"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最高投标限价：人民币</w:t>
      </w:r>
      <w:r>
        <w:rPr>
          <w:rFonts w:hint="eastAsia" w:ascii="宋体" w:hAnsi="宋体" w:eastAsia="宋体" w:cs="宋体"/>
          <w:color w:val="auto"/>
          <w:sz w:val="24"/>
          <w:highlight w:val="none"/>
          <w:u w:val="single"/>
          <w:lang w:val="en-US" w:eastAsia="zh-CN"/>
        </w:rPr>
        <w:t>16542532.00</w:t>
      </w:r>
      <w:r>
        <w:rPr>
          <w:rFonts w:hint="eastAsia" w:ascii="宋体" w:hAnsi="宋体" w:eastAsia="宋体" w:cs="宋体"/>
          <w:color w:val="auto"/>
          <w:sz w:val="24"/>
          <w:highlight w:val="none"/>
        </w:rPr>
        <w:t>元，其中【非竞争性费用】：</w:t>
      </w:r>
      <w:r>
        <w:rPr>
          <w:rFonts w:hint="eastAsia" w:ascii="宋体" w:hAnsi="宋体" w:eastAsia="宋体" w:cs="宋体"/>
          <w:color w:val="auto"/>
          <w:sz w:val="24"/>
          <w:highlight w:val="none"/>
          <w:lang w:eastAsia="zh-CN"/>
        </w:rPr>
        <w:t>安全防护措施费用</w:t>
      </w:r>
      <w:r>
        <w:rPr>
          <w:rFonts w:hint="eastAsia" w:ascii="宋体" w:hAnsi="宋体" w:eastAsia="宋体" w:cs="宋体"/>
          <w:color w:val="auto"/>
          <w:sz w:val="24"/>
          <w:highlight w:val="none"/>
        </w:rPr>
        <w:t>为人民币</w:t>
      </w:r>
      <w:r>
        <w:rPr>
          <w:rFonts w:hint="eastAsia" w:ascii="宋体" w:hAnsi="宋体" w:eastAsia="宋体" w:cs="宋体"/>
          <w:color w:val="auto"/>
          <w:sz w:val="24"/>
          <w:highlight w:val="none"/>
          <w:u w:val="single"/>
          <w:lang w:val="en-US" w:eastAsia="zh-CN"/>
        </w:rPr>
        <w:t>297720.02</w:t>
      </w:r>
      <w:r>
        <w:rPr>
          <w:rFonts w:hint="eastAsia" w:ascii="宋体" w:hAnsi="宋体" w:eastAsia="宋体" w:cs="宋体"/>
          <w:color w:val="auto"/>
          <w:sz w:val="24"/>
          <w:highlight w:val="none"/>
        </w:rPr>
        <w:t>元。暂估价：防水补漏费为人民币</w:t>
      </w: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万元。</w:t>
      </w:r>
    </w:p>
    <w:p w14:paraId="0AD5D750">
      <w:pPr>
        <w:adjustRightInd w:val="0"/>
        <w:snapToGrid w:val="0"/>
        <w:spacing w:beforeLines="0" w:afterLines="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十、前期服务机构（可行性研究报告编制单位）：</w:t>
      </w:r>
      <w:r>
        <w:rPr>
          <w:rFonts w:hint="eastAsia" w:ascii="宋体" w:hAnsi="宋体" w:eastAsia="宋体" w:cs="宋体"/>
          <w:color w:val="auto"/>
          <w:sz w:val="24"/>
          <w:highlight w:val="none"/>
          <w:u w:val="single"/>
          <w:lang w:val="en-US" w:eastAsia="zh-CN"/>
        </w:rPr>
        <w:t>广东锦泰能源集团有限公司</w:t>
      </w:r>
      <w:r>
        <w:rPr>
          <w:rFonts w:hint="eastAsia" w:ascii="宋体" w:hAnsi="宋体" w:eastAsia="宋体" w:cs="宋体"/>
          <w:color w:val="auto"/>
          <w:sz w:val="24"/>
          <w:highlight w:val="none"/>
        </w:rPr>
        <w:t>。</w:t>
      </w:r>
    </w:p>
    <w:p w14:paraId="1F604074">
      <w:pPr>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十</w:t>
      </w:r>
      <w:r>
        <w:rPr>
          <w:rFonts w:hint="eastAsia" w:ascii="宋体" w:hAnsi="宋体" w:eastAsia="宋体" w:cs="宋体"/>
          <w:color w:val="auto"/>
          <w:sz w:val="24"/>
          <w:highlight w:val="none"/>
          <w:lang w:val="en-US" w:eastAsia="zh-CN" w:bidi="ar"/>
        </w:rPr>
        <w:t>一</w:t>
      </w:r>
      <w:r>
        <w:rPr>
          <w:rFonts w:hint="eastAsia" w:ascii="宋体" w:hAnsi="宋体" w:eastAsia="宋体" w:cs="宋体"/>
          <w:color w:val="auto"/>
          <w:sz w:val="24"/>
          <w:highlight w:val="none"/>
          <w:lang w:bidi="ar"/>
        </w:rPr>
        <w:t>、潜在投标人或利害关系人对本招标公告及招标文件有异议的，向招标人书面提出。</w:t>
      </w:r>
    </w:p>
    <w:p w14:paraId="0898258B">
      <w:pPr>
        <w:spacing w:beforeLines="0" w:afterLines="0"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bidi="ar"/>
        </w:rPr>
        <w:t>异议受理部门：</w:t>
      </w:r>
      <w:r>
        <w:rPr>
          <w:rFonts w:hint="eastAsia" w:ascii="宋体" w:hAnsi="宋体" w:eastAsia="宋体" w:cs="宋体"/>
          <w:color w:val="auto"/>
          <w:sz w:val="24"/>
          <w:highlight w:val="none"/>
          <w:u w:val="single"/>
          <w:lang w:bidi="ar"/>
        </w:rPr>
        <w:t>广州发展新能源集团股份有限公司</w:t>
      </w:r>
    </w:p>
    <w:p w14:paraId="61FB2A62">
      <w:pPr>
        <w:spacing w:beforeLines="0" w:afterLines="0"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bidi="ar"/>
        </w:rPr>
        <w:t>异议受理电话：</w:t>
      </w:r>
      <w:r>
        <w:rPr>
          <w:rFonts w:hint="eastAsia" w:ascii="宋体" w:hAnsi="宋体" w:eastAsia="宋体" w:cs="宋体"/>
          <w:color w:val="auto"/>
          <w:sz w:val="24"/>
          <w:highlight w:val="none"/>
          <w:u w:val="single"/>
          <w:lang w:bidi="ar"/>
        </w:rPr>
        <w:t>020-87571846</w:t>
      </w:r>
    </w:p>
    <w:p w14:paraId="6CE402FB">
      <w:pPr>
        <w:spacing w:beforeLines="0" w:afterLines="0"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bidi="ar"/>
        </w:rPr>
        <w:t>地址：</w:t>
      </w:r>
      <w:r>
        <w:rPr>
          <w:rFonts w:hint="eastAsia" w:ascii="宋体" w:hAnsi="宋体" w:eastAsia="宋体" w:cs="宋体"/>
          <w:color w:val="auto"/>
          <w:sz w:val="24"/>
          <w:highlight w:val="none"/>
          <w:u w:val="single"/>
          <w:lang w:bidi="ar"/>
        </w:rPr>
        <w:t>广州市天河区临江大道3号发展中心29楼</w:t>
      </w:r>
    </w:p>
    <w:p w14:paraId="69F10F4C">
      <w:pPr>
        <w:spacing w:beforeLines="0" w:afterLines="0"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十</w:t>
      </w:r>
      <w:r>
        <w:rPr>
          <w:rFonts w:hint="eastAsia" w:ascii="宋体" w:hAnsi="宋体" w:eastAsia="宋体" w:cs="宋体"/>
          <w:color w:val="auto"/>
          <w:sz w:val="24"/>
          <w:highlight w:val="none"/>
          <w:lang w:val="en-US" w:eastAsia="zh-CN" w:bidi="ar"/>
        </w:rPr>
        <w:t>二</w:t>
      </w:r>
      <w:r>
        <w:rPr>
          <w:rFonts w:hint="eastAsia" w:ascii="宋体" w:hAnsi="宋体" w:eastAsia="宋体" w:cs="宋体"/>
          <w:color w:val="auto"/>
          <w:sz w:val="24"/>
          <w:highlight w:val="none"/>
          <w:lang w:bidi="ar"/>
        </w:rPr>
        <w:t>、本公告在广州公共资源交易中心网（网址：http://www.gzggzy.cn/）、中国招标投标公共服务平台（网址：http://www.cebpubservice.com）</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highlight w:val="none"/>
          <w:lang w:bidi="ar"/>
        </w:rPr>
        <w:t>广州国企阳光采购信息发布平台（网址：http://ygcg.gzggzy.cn/）及广州发展电子采购平台（网址：</w:t>
      </w:r>
      <w:r>
        <w:rPr>
          <w:rFonts w:hint="eastAsia"/>
          <w:color w:val="auto"/>
          <w:highlight w:val="none"/>
        </w:rPr>
        <w:fldChar w:fldCharType="begin"/>
      </w:r>
      <w:r>
        <w:rPr>
          <w:rFonts w:hint="eastAsia"/>
          <w:color w:val="auto"/>
          <w:highlight w:val="none"/>
        </w:rPr>
        <w:instrText xml:space="preserve"> HYPERLINK "https://eps.gdg.com.cn）及" </w:instrText>
      </w:r>
      <w:r>
        <w:rPr>
          <w:rFonts w:hint="eastAsia"/>
          <w:color w:val="auto"/>
          <w:highlight w:val="none"/>
        </w:rPr>
        <w:fldChar w:fldCharType="separate"/>
      </w:r>
      <w:r>
        <w:rPr>
          <w:rFonts w:hint="eastAsia" w:ascii="宋体" w:hAnsi="宋体" w:eastAsia="宋体" w:cs="宋体"/>
          <w:color w:val="auto"/>
          <w:sz w:val="24"/>
          <w:highlight w:val="none"/>
          <w:lang w:bidi="ar"/>
        </w:rPr>
        <w:t>https://eps.gdg.com.cn）</w:t>
      </w:r>
      <w:r>
        <w:rPr>
          <w:rFonts w:hint="eastAsia" w:ascii="宋体" w:hAnsi="宋体" w:eastAsia="宋体" w:cs="宋体"/>
          <w:color w:val="auto"/>
          <w:sz w:val="24"/>
          <w:highlight w:val="none"/>
          <w:lang w:bidi="ar"/>
        </w:rPr>
        <w:fldChar w:fldCharType="end"/>
      </w:r>
      <w:r>
        <w:rPr>
          <w:rFonts w:hint="eastAsia"/>
          <w:color w:val="auto"/>
          <w:highlight w:val="none"/>
        </w:rPr>
        <w:fldChar w:fldCharType="begin"/>
      </w:r>
      <w:r>
        <w:rPr>
          <w:rFonts w:hint="eastAsia"/>
          <w:color w:val="auto"/>
          <w:highlight w:val="none"/>
        </w:rPr>
        <w:instrText xml:space="preserve"> HYPERLINK "http://www.bjztc.com/）发布，本公告的修改、补充，在广州公共资源交易中心网发布。" </w:instrText>
      </w:r>
      <w:r>
        <w:rPr>
          <w:rFonts w:hint="eastAsia"/>
          <w:color w:val="auto"/>
          <w:highlight w:val="none"/>
        </w:rPr>
        <w:fldChar w:fldCharType="separate"/>
      </w:r>
      <w:r>
        <w:rPr>
          <w:rStyle w:val="44"/>
          <w:rFonts w:hint="eastAsia" w:ascii="宋体" w:hAnsi="宋体" w:eastAsia="宋体" w:cs="宋体"/>
          <w:color w:val="auto"/>
          <w:sz w:val="24"/>
          <w:highlight w:val="none"/>
          <w:lang w:bidi="ar"/>
        </w:rPr>
        <w:t>发布，本公告的修改、补充，在广州公共资源交易中心网发布。</w:t>
      </w:r>
      <w:r>
        <w:rPr>
          <w:rStyle w:val="44"/>
          <w:rFonts w:hint="eastAsia" w:ascii="宋体" w:hAnsi="宋体" w:eastAsia="宋体" w:cs="宋体"/>
          <w:color w:val="auto"/>
          <w:sz w:val="24"/>
          <w:highlight w:val="none"/>
          <w:lang w:bidi="ar"/>
        </w:rPr>
        <w:fldChar w:fldCharType="end"/>
      </w:r>
    </w:p>
    <w:p w14:paraId="492374F8">
      <w:pPr>
        <w:widowControl/>
        <w:spacing w:beforeLines="0" w:afterLines="0" w:line="360" w:lineRule="auto"/>
        <w:ind w:right="28" w:firstLine="3840" w:firstLineChars="1600"/>
        <w:jc w:val="right"/>
        <w:rPr>
          <w:rFonts w:hint="eastAsia" w:ascii="宋体" w:hAnsi="宋体" w:eastAsia="宋体" w:cs="宋体"/>
          <w:color w:val="auto"/>
          <w:sz w:val="24"/>
          <w:highlight w:val="none"/>
          <w:lang w:bidi="ar"/>
        </w:rPr>
      </w:pPr>
    </w:p>
    <w:p w14:paraId="4C4DB6DD">
      <w:pPr>
        <w:widowControl/>
        <w:spacing w:beforeLines="0" w:afterLines="0" w:line="360" w:lineRule="auto"/>
        <w:ind w:right="28" w:firstLine="3840" w:firstLineChars="1600"/>
        <w:jc w:val="right"/>
        <w:rPr>
          <w:rFonts w:hint="eastAsia" w:ascii="宋体" w:hAnsi="宋体" w:eastAsia="宋体" w:cs="宋体"/>
          <w:color w:val="auto"/>
          <w:sz w:val="24"/>
          <w:highlight w:val="none"/>
          <w:lang w:bidi="ar"/>
        </w:rPr>
      </w:pPr>
    </w:p>
    <w:p w14:paraId="2C5EA933">
      <w:pPr>
        <w:widowControl/>
        <w:spacing w:beforeLines="0" w:afterLines="0" w:line="360" w:lineRule="auto"/>
        <w:ind w:right="28" w:firstLine="3840" w:firstLineChars="16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 招标人：广州发展新能源集团股份有限公司</w:t>
      </w:r>
    </w:p>
    <w:p w14:paraId="035A06B3">
      <w:pPr>
        <w:widowControl/>
        <w:tabs>
          <w:tab w:val="center" w:pos="4415"/>
        </w:tabs>
        <w:spacing w:beforeLines="0" w:afterLines="0"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招标代理单位：</w:t>
      </w:r>
      <w:r>
        <w:rPr>
          <w:rFonts w:hint="eastAsia" w:ascii="宋体" w:hAnsi="宋体" w:eastAsia="宋体" w:cs="宋体"/>
          <w:color w:val="auto"/>
          <w:sz w:val="24"/>
          <w:u w:val="single"/>
        </w:rPr>
        <w:t>北京中交建设工程咨询有限公司</w:t>
      </w:r>
      <w:r>
        <w:rPr>
          <w:rFonts w:hint="eastAsia" w:ascii="宋体" w:hAnsi="宋体" w:eastAsia="宋体" w:cs="宋体"/>
          <w:color w:val="auto"/>
          <w:sz w:val="24"/>
          <w:szCs w:val="24"/>
          <w:highlight w:val="none"/>
          <w:lang w:eastAsia="zh-CN" w:bidi="ar"/>
        </w:rPr>
        <w:t xml:space="preserve"> </w:t>
      </w:r>
      <w:r>
        <w:rPr>
          <w:rFonts w:hint="eastAsia" w:ascii="宋体" w:hAnsi="宋体" w:eastAsia="宋体" w:cs="宋体"/>
          <w:color w:val="auto"/>
          <w:sz w:val="24"/>
          <w:highlight w:val="none"/>
          <w:lang w:eastAsia="zh-CN" w:bidi="ar"/>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lang w:eastAsia="zh-CN" w:bidi="ar"/>
        </w:rPr>
        <w:t xml:space="preserve">       </w:t>
      </w:r>
      <w:r>
        <w:rPr>
          <w:rFonts w:hint="eastAsia" w:ascii="宋体" w:hAnsi="宋体" w:eastAsia="宋体" w:cs="宋体"/>
          <w:color w:val="auto"/>
          <w:sz w:val="24"/>
          <w:highlight w:val="none"/>
          <w:lang w:eastAsia="zh-CN" w:bidi="ar"/>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bidi="ar"/>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bidi="ar"/>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bidi="ar"/>
        </w:rPr>
        <w:t xml:space="preserve">       </w:t>
      </w:r>
    </w:p>
    <w:p w14:paraId="01F8077A">
      <w:pPr>
        <w:widowControl/>
        <w:spacing w:beforeLines="0" w:afterLines="0" w:line="360" w:lineRule="auto"/>
        <w:ind w:right="26" w:firstLine="4800" w:firstLineChars="20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日期：202</w:t>
      </w:r>
      <w:r>
        <w:rPr>
          <w:rFonts w:hint="eastAsia" w:ascii="宋体" w:hAnsi="宋体" w:eastAsia="宋体" w:cs="宋体"/>
          <w:color w:val="auto"/>
          <w:sz w:val="24"/>
          <w:highlight w:val="none"/>
          <w:lang w:val="en-US" w:eastAsia="zh-CN" w:bidi="ar"/>
        </w:rPr>
        <w:t>5</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lang w:val="en-US" w:eastAsia="zh-CN" w:bidi="ar"/>
        </w:rPr>
        <w:t>10</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lang w:val="en-US" w:eastAsia="zh-CN" w:bidi="ar"/>
        </w:rPr>
        <w:t>11</w:t>
      </w:r>
      <w:r>
        <w:rPr>
          <w:rFonts w:hint="eastAsia" w:ascii="宋体" w:hAnsi="宋体" w:eastAsia="宋体" w:cs="宋体"/>
          <w:color w:val="auto"/>
          <w:sz w:val="24"/>
          <w:highlight w:val="none"/>
          <w:lang w:bidi="ar"/>
        </w:rPr>
        <w:t>日</w:t>
      </w:r>
    </w:p>
    <w:p w14:paraId="5A024174">
      <w:pPr>
        <w:widowControl/>
        <w:spacing w:beforeLines="0" w:afterLines="0" w:line="360" w:lineRule="auto"/>
        <w:ind w:right="26" w:firstLine="4560" w:firstLineChars="1900"/>
        <w:rPr>
          <w:rFonts w:hint="eastAsia" w:ascii="宋体" w:hAnsi="宋体" w:eastAsia="宋体" w:cs="宋体"/>
          <w:color w:val="auto"/>
          <w:sz w:val="24"/>
          <w:highlight w:val="none"/>
          <w:lang w:bidi="ar"/>
        </w:rPr>
      </w:pPr>
    </w:p>
    <w:p w14:paraId="567882E0">
      <w:pPr>
        <w:spacing w:beforeLines="0" w:afterLines="0" w:line="360" w:lineRule="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br w:type="page"/>
      </w:r>
    </w:p>
    <w:p w14:paraId="254034C8">
      <w:pPr>
        <w:spacing w:beforeLines="0" w:afterLines="0"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附件：</w:t>
      </w:r>
    </w:p>
    <w:p w14:paraId="7821041A">
      <w:pPr>
        <w:autoSpaceDE w:val="0"/>
        <w:autoSpaceDN w:val="0"/>
        <w:adjustRightInd w:val="0"/>
        <w:spacing w:beforeLines="0" w:afterLines="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bidi="ar"/>
        </w:rPr>
        <w:t>联合体协议书</w:t>
      </w:r>
    </w:p>
    <w:p w14:paraId="562F1032">
      <w:pPr>
        <w:spacing w:beforeLines="0" w:afterLines="0"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主办方公司名称：</w:t>
      </w:r>
    </w:p>
    <w:p w14:paraId="5D706A51">
      <w:pPr>
        <w:spacing w:beforeLines="0" w:afterLines="0"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法定代表人：</w:t>
      </w:r>
    </w:p>
    <w:p w14:paraId="3642F02E">
      <w:pPr>
        <w:spacing w:beforeLines="0" w:afterLines="0"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住所地：</w:t>
      </w:r>
    </w:p>
    <w:p w14:paraId="5717BDAE">
      <w:pPr>
        <w:spacing w:beforeLines="0" w:afterLines="0" w:line="360" w:lineRule="auto"/>
        <w:rPr>
          <w:rFonts w:hint="eastAsia"/>
          <w:color w:val="auto"/>
          <w:highlight w:val="none"/>
        </w:rPr>
      </w:pPr>
      <w:r>
        <w:rPr>
          <w:rFonts w:hint="eastAsia"/>
          <w:color w:val="auto"/>
          <w:highlight w:val="none"/>
        </w:rPr>
        <w:t xml:space="preserve"> </w:t>
      </w:r>
    </w:p>
    <w:p w14:paraId="6943D764">
      <w:pPr>
        <w:spacing w:beforeLines="0" w:afterLines="0"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成员方公司名称：</w:t>
      </w:r>
    </w:p>
    <w:p w14:paraId="0390FDBA">
      <w:pPr>
        <w:spacing w:beforeLines="0" w:afterLines="0"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法定代表人：</w:t>
      </w:r>
    </w:p>
    <w:p w14:paraId="6E3ACF4E">
      <w:pPr>
        <w:spacing w:beforeLines="0" w:afterLines="0"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住所地：</w:t>
      </w:r>
    </w:p>
    <w:p w14:paraId="3E54E7C2">
      <w:pPr>
        <w:spacing w:beforeLines="0" w:afterLines="0" w:line="360" w:lineRule="auto"/>
        <w:rPr>
          <w:rFonts w:hint="eastAsia"/>
          <w:color w:val="auto"/>
          <w:highlight w:val="none"/>
        </w:rPr>
      </w:pPr>
      <w:r>
        <w:rPr>
          <w:rFonts w:hint="eastAsia"/>
          <w:color w:val="auto"/>
          <w:highlight w:val="none"/>
        </w:rPr>
        <w:t xml:space="preserve"> </w:t>
      </w:r>
    </w:p>
    <w:p w14:paraId="756BB885">
      <w:pPr>
        <w:spacing w:beforeLines="0" w:afterLines="0"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鉴于上述各方经过友好协商，自愿组成联合体，共同参加</w:t>
      </w:r>
      <w:r>
        <w:rPr>
          <w:rFonts w:hint="eastAsia" w:ascii="宋体" w:hAnsi="宋体" w:eastAsia="宋体" w:cs="宋体"/>
          <w:color w:val="auto"/>
          <w:kern w:val="1"/>
          <w:sz w:val="24"/>
          <w:highlight w:val="none"/>
          <w:u w:val="single"/>
          <w:lang w:bidi="ar"/>
        </w:rPr>
        <w:t xml:space="preserve">        (项目名称)</w:t>
      </w:r>
      <w:r>
        <w:rPr>
          <w:rFonts w:hint="eastAsia" w:ascii="宋体" w:hAnsi="宋体" w:eastAsia="宋体" w:cs="宋体"/>
          <w:color w:val="auto"/>
          <w:kern w:val="1"/>
          <w:sz w:val="24"/>
          <w:highlight w:val="none"/>
          <w:lang w:bidi="ar"/>
        </w:rPr>
        <w:t>的投标活动。现就联合体投标事宜订立如下协议：</w:t>
      </w:r>
    </w:p>
    <w:p w14:paraId="353AAE79">
      <w:pPr>
        <w:spacing w:beforeLines="0" w:afterLines="0"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1、由____作为主办方公司负责联合体在本项目的投标和合同谈判活动。</w:t>
      </w:r>
    </w:p>
    <w:p w14:paraId="476DCD54">
      <w:pPr>
        <w:spacing w:beforeLines="0" w:afterLines="0"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2、主办方公司代表联合体全体成员负责联合体在项目中的一切投标和合同谈判活动，包括但不限于提交组织编制投标文件、提交投标文件、提交澄清文件以及处理与项目投标和合同谈判相关的一切必要的事宜。投标人与招标人之间的来往函件将通过主办方公司收寄。</w:t>
      </w:r>
    </w:p>
    <w:p w14:paraId="49C220BF">
      <w:pPr>
        <w:spacing w:beforeLines="0" w:afterLines="0"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3、主办方公司做出的同(项目名称：      )相关的行为对联合体全体成员均具有法律效力,</w:t>
      </w:r>
      <w:r>
        <w:rPr>
          <w:rFonts w:hint="eastAsia" w:ascii="宋体" w:hAnsi="宋体" w:eastAsia="宋体" w:cs="宋体"/>
          <w:b/>
          <w:bCs/>
          <w:color w:val="auto"/>
          <w:kern w:val="1"/>
          <w:sz w:val="24"/>
          <w:highlight w:val="none"/>
          <w:lang w:bidi="ar"/>
        </w:rPr>
        <w:t>主办方负责承担EPC总承包合同结算及合同履行的全部责任。其他联合体成员各方对主办方公司在投标活动中及中标后履约的一切行为承担连带责任。</w:t>
      </w:r>
    </w:p>
    <w:p w14:paraId="48E1B907">
      <w:pPr>
        <w:spacing w:beforeLines="0" w:afterLines="0"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4、联合体各方均同意授权联合体</w:t>
      </w:r>
      <w:r>
        <w:rPr>
          <w:rFonts w:hint="eastAsia" w:ascii="宋体" w:hAnsi="宋体" w:eastAsia="宋体" w:cs="宋体"/>
          <w:b/>
          <w:bCs/>
          <w:color w:val="auto"/>
          <w:kern w:val="1"/>
          <w:sz w:val="24"/>
          <w:highlight w:val="none"/>
          <w:lang w:bidi="ar"/>
        </w:rPr>
        <w:t>主办方</w:t>
      </w:r>
      <w:r>
        <w:rPr>
          <w:rFonts w:hint="eastAsia" w:ascii="宋体" w:hAnsi="宋体" w:eastAsia="宋体" w:cs="宋体"/>
          <w:color w:val="auto"/>
          <w:kern w:val="1"/>
          <w:sz w:val="24"/>
          <w:highlight w:val="none"/>
          <w:lang w:bidi="ar"/>
        </w:rPr>
        <w:t xml:space="preserve">的 </w:t>
      </w:r>
      <w:r>
        <w:rPr>
          <w:rFonts w:hint="eastAsia" w:ascii="宋体" w:hAnsi="宋体" w:eastAsia="宋体" w:cs="宋体"/>
          <w:color w:val="auto"/>
          <w:kern w:val="1"/>
          <w:sz w:val="24"/>
          <w:highlight w:val="none"/>
          <w:u w:val="single"/>
          <w:lang w:bidi="ar"/>
        </w:rPr>
        <w:t xml:space="preserve">         （姓名、职务）</w:t>
      </w:r>
      <w:r>
        <w:rPr>
          <w:rFonts w:hint="eastAsia" w:ascii="宋体" w:hAnsi="宋体" w:eastAsia="宋体" w:cs="宋体"/>
          <w:color w:val="auto"/>
          <w:kern w:val="1"/>
          <w:sz w:val="24"/>
          <w:highlight w:val="none"/>
          <w:lang w:bidi="ar"/>
        </w:rPr>
        <w:t>作为联合体参与本项目投标活动的授权代表。</w:t>
      </w:r>
    </w:p>
    <w:p w14:paraId="166D84CD">
      <w:pPr>
        <w:spacing w:beforeLines="0" w:afterLines="0"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5、联合体成员各方在本项目中的工作职责、权利与义务如下：(需列述)</w:t>
      </w:r>
    </w:p>
    <w:p w14:paraId="6712B52A">
      <w:pPr>
        <w:spacing w:beforeLines="0" w:afterLines="0"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作为联合体主办方，负责</w:t>
      </w:r>
      <w:r>
        <w:rPr>
          <w:rFonts w:hint="eastAsia" w:ascii="宋体" w:hAnsi="宋体" w:eastAsia="宋体" w:cs="宋体"/>
          <w:b/>
          <w:color w:val="auto"/>
          <w:sz w:val="24"/>
          <w:highlight w:val="none"/>
          <w:u w:val="single"/>
          <w:lang w:bidi="ar"/>
        </w:rPr>
        <w:t xml:space="preserve">      </w:t>
      </w:r>
      <w:r>
        <w:rPr>
          <w:rFonts w:hint="eastAsia" w:ascii="宋体" w:hAnsi="宋体" w:eastAsia="宋体" w:cs="宋体"/>
          <w:b/>
          <w:color w:val="auto"/>
          <w:sz w:val="24"/>
          <w:highlight w:val="none"/>
          <w:lang w:bidi="ar"/>
        </w:rPr>
        <w:t>。</w:t>
      </w:r>
    </w:p>
    <w:p w14:paraId="4924430C">
      <w:pPr>
        <w:spacing w:beforeLines="0" w:afterLines="0"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bidi="ar"/>
        </w:rPr>
        <w:t xml:space="preserve">作为联合体成员方，负责 </w:t>
      </w:r>
      <w:r>
        <w:rPr>
          <w:rFonts w:hint="eastAsia" w:ascii="宋体" w:hAnsi="宋体" w:eastAsia="宋体" w:cs="宋体"/>
          <w:b/>
          <w:color w:val="auto"/>
          <w:sz w:val="24"/>
          <w:highlight w:val="none"/>
          <w:u w:val="single"/>
          <w:lang w:bidi="ar"/>
        </w:rPr>
        <w:t xml:space="preserve">     </w:t>
      </w:r>
      <w:r>
        <w:rPr>
          <w:rFonts w:hint="eastAsia" w:ascii="宋体" w:hAnsi="宋体" w:eastAsia="宋体" w:cs="宋体"/>
          <w:b/>
          <w:color w:val="auto"/>
          <w:sz w:val="24"/>
          <w:highlight w:val="none"/>
          <w:lang w:bidi="ar"/>
        </w:rPr>
        <w:t>。</w:t>
      </w:r>
    </w:p>
    <w:p w14:paraId="06C60A70">
      <w:pPr>
        <w:spacing w:beforeLines="0" w:afterLines="0" w:line="360" w:lineRule="auto"/>
        <w:ind w:firstLine="480" w:firstLineChars="20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lang w:bidi="ar"/>
        </w:rPr>
        <w:t>6、本协议经所有联合体成员盖章和法定代表人或授权代表签署后生效。若本联合体未获得本项目中标资格，本协议有效期与本项目要求的投标有效期一致；若本联合体获得本项目中标资格，则本协议有效期自动延长至招标人与中标人双方履行采购合同结束之日。</w:t>
      </w:r>
    </w:p>
    <w:p w14:paraId="47D2DA43">
      <w:pPr>
        <w:pStyle w:val="31"/>
        <w:widowControl w:val="0"/>
        <w:spacing w:before="0" w:beforeLines="0" w:beforeAutospacing="0" w:after="0" w:afterLines="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主办方公司名称(盖单位公章):</w:t>
      </w:r>
    </w:p>
    <w:p w14:paraId="5B8C144F">
      <w:pPr>
        <w:pStyle w:val="31"/>
        <w:widowControl w:val="0"/>
        <w:spacing w:before="0" w:beforeLines="0" w:beforeAutospacing="0" w:after="0" w:afterLines="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法定代表人或授权代表(签字或盖章):</w:t>
      </w:r>
    </w:p>
    <w:p w14:paraId="40F24D4D">
      <w:pPr>
        <w:pStyle w:val="31"/>
        <w:widowControl w:val="0"/>
        <w:spacing w:before="0" w:beforeLines="0" w:beforeAutospacing="0" w:after="0" w:afterLines="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日期：</w:t>
      </w:r>
    </w:p>
    <w:p w14:paraId="76D4B510">
      <w:pPr>
        <w:spacing w:beforeLines="0" w:afterLines="0" w:line="360" w:lineRule="auto"/>
        <w:rPr>
          <w:rFonts w:hint="eastAsia"/>
          <w:color w:val="auto"/>
          <w:highlight w:val="none"/>
        </w:rPr>
      </w:pPr>
      <w:r>
        <w:rPr>
          <w:rFonts w:hint="eastAsia"/>
          <w:color w:val="auto"/>
          <w:highlight w:val="none"/>
        </w:rPr>
        <w:t xml:space="preserve"> </w:t>
      </w:r>
    </w:p>
    <w:p w14:paraId="4A08DD3E">
      <w:pPr>
        <w:pStyle w:val="31"/>
        <w:widowControl w:val="0"/>
        <w:spacing w:before="0" w:beforeLines="0" w:beforeAutospacing="0" w:after="0" w:afterLines="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成员方公司名称(盖单位公章):</w:t>
      </w:r>
    </w:p>
    <w:p w14:paraId="4EE6C16F">
      <w:pPr>
        <w:pStyle w:val="31"/>
        <w:widowControl w:val="0"/>
        <w:spacing w:before="0" w:beforeLines="0" w:beforeAutospacing="0" w:after="0" w:afterLines="0" w:afterAutospacing="0" w:line="360" w:lineRule="auto"/>
        <w:ind w:firstLine="480" w:firstLineChars="200"/>
        <w:jc w:val="both"/>
        <w:rPr>
          <w:rFonts w:hint="eastAsia" w:eastAsia="宋体"/>
          <w:color w:val="auto"/>
          <w:kern w:val="1"/>
          <w:highlight w:val="none"/>
        </w:rPr>
      </w:pPr>
      <w:r>
        <w:rPr>
          <w:rFonts w:hint="eastAsia" w:eastAsia="宋体"/>
          <w:color w:val="auto"/>
          <w:kern w:val="1"/>
          <w:highlight w:val="none"/>
          <w:lang w:bidi="ar"/>
        </w:rPr>
        <w:t>法定代表人或授权代表(签字或盖章):</w:t>
      </w:r>
    </w:p>
    <w:p w14:paraId="596783AD">
      <w:pPr>
        <w:pStyle w:val="31"/>
        <w:widowControl w:val="0"/>
        <w:spacing w:before="0" w:beforeLines="0" w:beforeAutospacing="0" w:after="0" w:afterLines="0" w:afterAutospacing="0" w:line="360" w:lineRule="auto"/>
        <w:ind w:firstLine="480" w:firstLineChars="200"/>
        <w:jc w:val="both"/>
        <w:rPr>
          <w:rFonts w:hint="eastAsia" w:eastAsia="宋体"/>
          <w:color w:val="auto"/>
          <w:highlight w:val="none"/>
        </w:rPr>
      </w:pPr>
      <w:r>
        <w:rPr>
          <w:rFonts w:hint="eastAsia" w:eastAsia="宋体"/>
          <w:color w:val="auto"/>
          <w:kern w:val="1"/>
          <w:highlight w:val="none"/>
          <w:lang w:bidi="ar"/>
        </w:rPr>
        <w:t>日期：</w:t>
      </w:r>
    </w:p>
    <w:sectPr>
      <w:headerReference r:id="rId5" w:type="default"/>
      <w:footerReference r:id="rId6" w:type="default"/>
      <w:pgSz w:w="11905" w:h="16838"/>
      <w:pgMar w:top="1247" w:right="1304" w:bottom="1247" w:left="1304" w:header="680" w:footer="680" w:gutter="0"/>
      <w:pgBorders>
        <w:top w:val="none" w:sz="0" w:space="0"/>
        <w:left w:val="none" w:sz="0" w:space="0"/>
        <w:bottom w:val="none" w:sz="0" w:space="0"/>
        <w:right w:val="none" w:sz="0" w:space="0"/>
      </w:pgBorders>
      <w:pgNumType w:fmt="decimal"/>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E4002EFF" w:usb1="C200247B" w:usb2="00000009" w:usb3="00000000" w:csb0="200001F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方正书宋简体">
    <w:altName w:val="宋体"/>
    <w:panose1 w:val="00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SimSun-Identity-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3533D">
    <w:pPr>
      <w:jc w:val="center"/>
      <w:rPr>
        <w:rFonts w:hint="eastAsia"/>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B7157">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CB7157">
                    <w:pPr>
                      <w:pStyle w:val="22"/>
                    </w:pPr>
                    <w:r>
                      <w:fldChar w:fldCharType="begin"/>
                    </w:r>
                    <w:r>
                      <w:instrText xml:space="preserve"> PAGE  \* MERGEFORMAT </w:instrText>
                    </w:r>
                    <w:r>
                      <w:fldChar w:fldCharType="separate"/>
                    </w:r>
                    <w:r>
                      <w:t>1</w:t>
                    </w:r>
                    <w:r>
                      <w:fldChar w:fldCharType="end"/>
                    </w:r>
                  </w:p>
                </w:txbxContent>
              </v:textbox>
            </v:shape>
          </w:pict>
        </mc:Fallback>
      </mc:AlternateContent>
    </w:r>
  </w:p>
  <w:p w14:paraId="3DD1494A">
    <w:pPr>
      <w:pStyle w:val="2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9D1E3">
    <w:pPr>
      <w:pStyle w:val="22"/>
      <w:rPr>
        <w:rFonts w:ascii="Cambria" w:hAnsi="Cambria"/>
        <w:color w:val="4F81BD"/>
        <w:sz w:val="40"/>
        <w:szCs w:val="40"/>
      </w:rPr>
    </w:pPr>
    <w:r>
      <w:rPr>
        <w:sz w:val="4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FE70BD">
                          <w:pPr>
                            <w:pStyle w:val="22"/>
                            <w:rPr>
                              <w:rFonts w:hint="eastAsia"/>
                            </w:rPr>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tQ4NcBAACz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l&#10;8+xPF1JJZXeBCrF/BX2unfKJkll230SX/ySI0T65e766q3tkKh9ar9brgrYU7c0LwhH3x0NM+EaD&#10;YzmoeKTrG1yVp3cJx9K5JHfzcGuspbwsrf8rQZg5IzL3kWOOsN/3E/E91GfSQ++A+rQQv3DW0RRU&#10;3NPQc2bfejI5D8wcxDnYz4H0ig5WHDkbw9c4DFYmksLLIxK7gXRuPfabGNFdDrKnucvD8ud6qLp/&#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LUODXAQAAswMAAA4AAAAAAAAAAQAgAAAA&#10;HgEAAGRycy9lMm9Eb2MueG1sUEsFBgAAAAAGAAYAWQEAAGcFAAAAAA==&#10;">
              <v:fill on="f" focussize="0,0"/>
              <v:stroke on="f"/>
              <v:imagedata o:title=""/>
              <o:lock v:ext="edit" aspectratio="f"/>
              <v:textbox inset="0mm,0mm,0mm,0mm" style="mso-fit-shape-to-text:t;">
                <w:txbxContent>
                  <w:p w14:paraId="6DFE70BD">
                    <w:pPr>
                      <w:pStyle w:val="22"/>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p w14:paraId="7A8B0AD4">
    <w:pPr>
      <w:pStyle w:val="22"/>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D0F3E">
    <w:pPr>
      <w:pStyle w:val="22"/>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C31D0">
                          <w:pPr>
                            <w:pStyle w:val="22"/>
                          </w:pPr>
                          <w:r>
                            <w:fldChar w:fldCharType="begin"/>
                          </w:r>
                          <w:r>
                            <w:instrText xml:space="preserve"> PAGE  \* MERGEFORMAT </w:instrText>
                          </w:r>
                          <w:r>
                            <w:fldChar w:fldCharType="separate"/>
                          </w:r>
                          <w:r>
                            <w:t>206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113C31D0">
                    <w:pPr>
                      <w:pStyle w:val="22"/>
                    </w:pPr>
                    <w:r>
                      <w:fldChar w:fldCharType="begin"/>
                    </w:r>
                    <w:r>
                      <w:instrText xml:space="preserve"> PAGE  \* MERGEFORMAT </w:instrText>
                    </w:r>
                    <w:r>
                      <w:fldChar w:fldCharType="separate"/>
                    </w:r>
                    <w:r>
                      <w:t>206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D506F">
    <w:pPr>
      <w:pStyle w:val="24"/>
      <w:rPr>
        <w:rFonts w:hint="eastAsia"/>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dit="trackedChanges" w:enforcement="0"/>
  <w:defaultTabStop w:val="420"/>
  <w:drawingGridHorizontalSpacing w:val="210"/>
  <w:drawingGridVerticalSpacing w:val="16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MDE3MWFjZmZkZTFkYzEyMTgzMTNlM2I1YTc5MGQifQ=="/>
    <w:docVar w:name="KSO_WPS_MARK_KEY" w:val="e4ba9439-3706-4817-ad30-b3175da8645f"/>
  </w:docVars>
  <w:rsids>
    <w:rsidRoot w:val="00CB0A12"/>
    <w:rsid w:val="0000035F"/>
    <w:rsid w:val="00001775"/>
    <w:rsid w:val="00002047"/>
    <w:rsid w:val="00002787"/>
    <w:rsid w:val="00002ABF"/>
    <w:rsid w:val="0000670E"/>
    <w:rsid w:val="00007184"/>
    <w:rsid w:val="0000794B"/>
    <w:rsid w:val="00010250"/>
    <w:rsid w:val="00010B5B"/>
    <w:rsid w:val="00013F8F"/>
    <w:rsid w:val="000200DA"/>
    <w:rsid w:val="000200E0"/>
    <w:rsid w:val="00020442"/>
    <w:rsid w:val="00020F58"/>
    <w:rsid w:val="00021D77"/>
    <w:rsid w:val="00022F9E"/>
    <w:rsid w:val="0002325E"/>
    <w:rsid w:val="00023A03"/>
    <w:rsid w:val="00025B76"/>
    <w:rsid w:val="00026188"/>
    <w:rsid w:val="00031DEB"/>
    <w:rsid w:val="00032817"/>
    <w:rsid w:val="000333DD"/>
    <w:rsid w:val="00034F1D"/>
    <w:rsid w:val="0003504B"/>
    <w:rsid w:val="00035964"/>
    <w:rsid w:val="000368E1"/>
    <w:rsid w:val="00036A81"/>
    <w:rsid w:val="00036B7B"/>
    <w:rsid w:val="00037159"/>
    <w:rsid w:val="00037748"/>
    <w:rsid w:val="00044A71"/>
    <w:rsid w:val="00045175"/>
    <w:rsid w:val="0004526C"/>
    <w:rsid w:val="00045C70"/>
    <w:rsid w:val="00046001"/>
    <w:rsid w:val="00046643"/>
    <w:rsid w:val="00051F95"/>
    <w:rsid w:val="0005217F"/>
    <w:rsid w:val="0005243C"/>
    <w:rsid w:val="00052A27"/>
    <w:rsid w:val="000530E3"/>
    <w:rsid w:val="00053E68"/>
    <w:rsid w:val="000549E4"/>
    <w:rsid w:val="00057D02"/>
    <w:rsid w:val="0006059D"/>
    <w:rsid w:val="0006084F"/>
    <w:rsid w:val="00060C67"/>
    <w:rsid w:val="00063273"/>
    <w:rsid w:val="00063F77"/>
    <w:rsid w:val="000643D2"/>
    <w:rsid w:val="00065053"/>
    <w:rsid w:val="0006605F"/>
    <w:rsid w:val="00066C25"/>
    <w:rsid w:val="00066D43"/>
    <w:rsid w:val="0006744B"/>
    <w:rsid w:val="00067A59"/>
    <w:rsid w:val="00070610"/>
    <w:rsid w:val="00071D6F"/>
    <w:rsid w:val="000721BB"/>
    <w:rsid w:val="000726EC"/>
    <w:rsid w:val="00072D88"/>
    <w:rsid w:val="000736B4"/>
    <w:rsid w:val="00076685"/>
    <w:rsid w:val="0007794E"/>
    <w:rsid w:val="00077AAF"/>
    <w:rsid w:val="00077E4F"/>
    <w:rsid w:val="00077EF5"/>
    <w:rsid w:val="00081590"/>
    <w:rsid w:val="000821EA"/>
    <w:rsid w:val="0008230A"/>
    <w:rsid w:val="00082FAE"/>
    <w:rsid w:val="00083839"/>
    <w:rsid w:val="00083C13"/>
    <w:rsid w:val="00084B1D"/>
    <w:rsid w:val="00084F63"/>
    <w:rsid w:val="000850C4"/>
    <w:rsid w:val="0008516F"/>
    <w:rsid w:val="00086725"/>
    <w:rsid w:val="00086CDA"/>
    <w:rsid w:val="000872A8"/>
    <w:rsid w:val="0009147B"/>
    <w:rsid w:val="0009480B"/>
    <w:rsid w:val="000A0A54"/>
    <w:rsid w:val="000A153E"/>
    <w:rsid w:val="000A3025"/>
    <w:rsid w:val="000A38B8"/>
    <w:rsid w:val="000A44E7"/>
    <w:rsid w:val="000A57CF"/>
    <w:rsid w:val="000A5C27"/>
    <w:rsid w:val="000A725C"/>
    <w:rsid w:val="000A7B6B"/>
    <w:rsid w:val="000A7B89"/>
    <w:rsid w:val="000B0668"/>
    <w:rsid w:val="000B0A32"/>
    <w:rsid w:val="000B16BE"/>
    <w:rsid w:val="000B290E"/>
    <w:rsid w:val="000B40E4"/>
    <w:rsid w:val="000B4C53"/>
    <w:rsid w:val="000B566E"/>
    <w:rsid w:val="000B5685"/>
    <w:rsid w:val="000C181E"/>
    <w:rsid w:val="000C24AC"/>
    <w:rsid w:val="000C2500"/>
    <w:rsid w:val="000C34B9"/>
    <w:rsid w:val="000C6893"/>
    <w:rsid w:val="000C6A34"/>
    <w:rsid w:val="000C7320"/>
    <w:rsid w:val="000D3123"/>
    <w:rsid w:val="000D4DF9"/>
    <w:rsid w:val="000D7797"/>
    <w:rsid w:val="000E0669"/>
    <w:rsid w:val="000E22F7"/>
    <w:rsid w:val="000E39BB"/>
    <w:rsid w:val="000E6010"/>
    <w:rsid w:val="000E6B81"/>
    <w:rsid w:val="000E6BC5"/>
    <w:rsid w:val="000E6D6C"/>
    <w:rsid w:val="000F02DE"/>
    <w:rsid w:val="000F07FB"/>
    <w:rsid w:val="000F1D28"/>
    <w:rsid w:val="000F2821"/>
    <w:rsid w:val="000F5019"/>
    <w:rsid w:val="000F5B03"/>
    <w:rsid w:val="000F5C5E"/>
    <w:rsid w:val="000F5EBE"/>
    <w:rsid w:val="000F75BC"/>
    <w:rsid w:val="001002CA"/>
    <w:rsid w:val="001007F1"/>
    <w:rsid w:val="00101C8B"/>
    <w:rsid w:val="00103005"/>
    <w:rsid w:val="00104CC9"/>
    <w:rsid w:val="001071D2"/>
    <w:rsid w:val="00107729"/>
    <w:rsid w:val="00107BB8"/>
    <w:rsid w:val="00110B6F"/>
    <w:rsid w:val="0011172B"/>
    <w:rsid w:val="00112FA9"/>
    <w:rsid w:val="0011392E"/>
    <w:rsid w:val="00113F55"/>
    <w:rsid w:val="00115EB7"/>
    <w:rsid w:val="00116B2B"/>
    <w:rsid w:val="00116B43"/>
    <w:rsid w:val="0012102E"/>
    <w:rsid w:val="00123A35"/>
    <w:rsid w:val="001273E6"/>
    <w:rsid w:val="0013067C"/>
    <w:rsid w:val="001317F7"/>
    <w:rsid w:val="00131D5B"/>
    <w:rsid w:val="00133A47"/>
    <w:rsid w:val="00133FFB"/>
    <w:rsid w:val="001353A1"/>
    <w:rsid w:val="001356B2"/>
    <w:rsid w:val="00135E66"/>
    <w:rsid w:val="00136273"/>
    <w:rsid w:val="00143B57"/>
    <w:rsid w:val="00144EAE"/>
    <w:rsid w:val="00145708"/>
    <w:rsid w:val="001459EC"/>
    <w:rsid w:val="00145D28"/>
    <w:rsid w:val="00145EA4"/>
    <w:rsid w:val="0014719A"/>
    <w:rsid w:val="00147827"/>
    <w:rsid w:val="00151006"/>
    <w:rsid w:val="00151C9F"/>
    <w:rsid w:val="0015253D"/>
    <w:rsid w:val="00152676"/>
    <w:rsid w:val="001527C4"/>
    <w:rsid w:val="001529D6"/>
    <w:rsid w:val="001545F3"/>
    <w:rsid w:val="00157149"/>
    <w:rsid w:val="0015729E"/>
    <w:rsid w:val="001613A5"/>
    <w:rsid w:val="0016196C"/>
    <w:rsid w:val="0016265A"/>
    <w:rsid w:val="001678C3"/>
    <w:rsid w:val="00167CC6"/>
    <w:rsid w:val="001708CC"/>
    <w:rsid w:val="001713C5"/>
    <w:rsid w:val="001733F0"/>
    <w:rsid w:val="0017352E"/>
    <w:rsid w:val="0017476B"/>
    <w:rsid w:val="0017492A"/>
    <w:rsid w:val="00174C0F"/>
    <w:rsid w:val="001753DB"/>
    <w:rsid w:val="00175440"/>
    <w:rsid w:val="00177914"/>
    <w:rsid w:val="00177EB5"/>
    <w:rsid w:val="00180F9E"/>
    <w:rsid w:val="001816AA"/>
    <w:rsid w:val="00181F71"/>
    <w:rsid w:val="00183127"/>
    <w:rsid w:val="00183D30"/>
    <w:rsid w:val="00183DCB"/>
    <w:rsid w:val="001859FC"/>
    <w:rsid w:val="00185A63"/>
    <w:rsid w:val="00185ECC"/>
    <w:rsid w:val="0019194F"/>
    <w:rsid w:val="001925F5"/>
    <w:rsid w:val="00193340"/>
    <w:rsid w:val="00193C33"/>
    <w:rsid w:val="00193CF2"/>
    <w:rsid w:val="00196037"/>
    <w:rsid w:val="0019700E"/>
    <w:rsid w:val="001970C1"/>
    <w:rsid w:val="001A104F"/>
    <w:rsid w:val="001A1553"/>
    <w:rsid w:val="001A25A7"/>
    <w:rsid w:val="001A2C16"/>
    <w:rsid w:val="001A2C61"/>
    <w:rsid w:val="001A2EE2"/>
    <w:rsid w:val="001A327B"/>
    <w:rsid w:val="001A371B"/>
    <w:rsid w:val="001A4031"/>
    <w:rsid w:val="001A5430"/>
    <w:rsid w:val="001A5957"/>
    <w:rsid w:val="001B0B24"/>
    <w:rsid w:val="001B0D05"/>
    <w:rsid w:val="001B237C"/>
    <w:rsid w:val="001B2483"/>
    <w:rsid w:val="001B39B6"/>
    <w:rsid w:val="001B6021"/>
    <w:rsid w:val="001C0610"/>
    <w:rsid w:val="001C064A"/>
    <w:rsid w:val="001C1172"/>
    <w:rsid w:val="001C1451"/>
    <w:rsid w:val="001C3576"/>
    <w:rsid w:val="001C3746"/>
    <w:rsid w:val="001C4600"/>
    <w:rsid w:val="001C6AC5"/>
    <w:rsid w:val="001D159D"/>
    <w:rsid w:val="001D184D"/>
    <w:rsid w:val="001D34D6"/>
    <w:rsid w:val="001D454B"/>
    <w:rsid w:val="001D4E10"/>
    <w:rsid w:val="001D5623"/>
    <w:rsid w:val="001D7366"/>
    <w:rsid w:val="001D7CCE"/>
    <w:rsid w:val="001E16D0"/>
    <w:rsid w:val="001E2A57"/>
    <w:rsid w:val="001E395E"/>
    <w:rsid w:val="001E3A6C"/>
    <w:rsid w:val="001E4216"/>
    <w:rsid w:val="001E477D"/>
    <w:rsid w:val="001F1093"/>
    <w:rsid w:val="001F2626"/>
    <w:rsid w:val="001F2919"/>
    <w:rsid w:val="001F2EED"/>
    <w:rsid w:val="001F2F24"/>
    <w:rsid w:val="001F32BE"/>
    <w:rsid w:val="001F4FBA"/>
    <w:rsid w:val="001F6C6D"/>
    <w:rsid w:val="001F7165"/>
    <w:rsid w:val="00202D22"/>
    <w:rsid w:val="00203086"/>
    <w:rsid w:val="0020653A"/>
    <w:rsid w:val="00206ACB"/>
    <w:rsid w:val="00211205"/>
    <w:rsid w:val="002115A4"/>
    <w:rsid w:val="00211A4B"/>
    <w:rsid w:val="002150D5"/>
    <w:rsid w:val="00215231"/>
    <w:rsid w:val="00215247"/>
    <w:rsid w:val="0021606B"/>
    <w:rsid w:val="002161EA"/>
    <w:rsid w:val="00221139"/>
    <w:rsid w:val="002267C5"/>
    <w:rsid w:val="00227AF4"/>
    <w:rsid w:val="00230155"/>
    <w:rsid w:val="002301B8"/>
    <w:rsid w:val="00230255"/>
    <w:rsid w:val="002306CD"/>
    <w:rsid w:val="002307BF"/>
    <w:rsid w:val="00231C87"/>
    <w:rsid w:val="00232431"/>
    <w:rsid w:val="00232520"/>
    <w:rsid w:val="00232A7C"/>
    <w:rsid w:val="002330B1"/>
    <w:rsid w:val="00234701"/>
    <w:rsid w:val="002357ED"/>
    <w:rsid w:val="002376FD"/>
    <w:rsid w:val="00241DD1"/>
    <w:rsid w:val="002427D9"/>
    <w:rsid w:val="00244AB5"/>
    <w:rsid w:val="0024519C"/>
    <w:rsid w:val="00245246"/>
    <w:rsid w:val="002515EC"/>
    <w:rsid w:val="00251A22"/>
    <w:rsid w:val="00253E7D"/>
    <w:rsid w:val="00254398"/>
    <w:rsid w:val="002548C0"/>
    <w:rsid w:val="00254ED2"/>
    <w:rsid w:val="002554F4"/>
    <w:rsid w:val="00255664"/>
    <w:rsid w:val="00255954"/>
    <w:rsid w:val="00255A24"/>
    <w:rsid w:val="00257B4E"/>
    <w:rsid w:val="0026032F"/>
    <w:rsid w:val="00264C27"/>
    <w:rsid w:val="00265434"/>
    <w:rsid w:val="00266672"/>
    <w:rsid w:val="00266679"/>
    <w:rsid w:val="00266803"/>
    <w:rsid w:val="0027078D"/>
    <w:rsid w:val="00270964"/>
    <w:rsid w:val="00271F39"/>
    <w:rsid w:val="00275413"/>
    <w:rsid w:val="00275E87"/>
    <w:rsid w:val="0027675B"/>
    <w:rsid w:val="002769BB"/>
    <w:rsid w:val="00276A32"/>
    <w:rsid w:val="00276F15"/>
    <w:rsid w:val="00280589"/>
    <w:rsid w:val="0028149A"/>
    <w:rsid w:val="0028158F"/>
    <w:rsid w:val="00281978"/>
    <w:rsid w:val="002824ED"/>
    <w:rsid w:val="00282A22"/>
    <w:rsid w:val="002840C5"/>
    <w:rsid w:val="00284FA4"/>
    <w:rsid w:val="00287650"/>
    <w:rsid w:val="00290B3E"/>
    <w:rsid w:val="002914D6"/>
    <w:rsid w:val="00292665"/>
    <w:rsid w:val="002943C4"/>
    <w:rsid w:val="002964EB"/>
    <w:rsid w:val="0029683E"/>
    <w:rsid w:val="00296BFB"/>
    <w:rsid w:val="002A024A"/>
    <w:rsid w:val="002A22F5"/>
    <w:rsid w:val="002A2995"/>
    <w:rsid w:val="002A3A66"/>
    <w:rsid w:val="002A442E"/>
    <w:rsid w:val="002A482A"/>
    <w:rsid w:val="002A5146"/>
    <w:rsid w:val="002A680C"/>
    <w:rsid w:val="002A749C"/>
    <w:rsid w:val="002B039F"/>
    <w:rsid w:val="002B05CD"/>
    <w:rsid w:val="002B0627"/>
    <w:rsid w:val="002B09A2"/>
    <w:rsid w:val="002B0AA3"/>
    <w:rsid w:val="002B0CDB"/>
    <w:rsid w:val="002B0E2D"/>
    <w:rsid w:val="002B1453"/>
    <w:rsid w:val="002B25C2"/>
    <w:rsid w:val="002B4108"/>
    <w:rsid w:val="002C33B6"/>
    <w:rsid w:val="002C472D"/>
    <w:rsid w:val="002C48D6"/>
    <w:rsid w:val="002C6A7F"/>
    <w:rsid w:val="002D0D27"/>
    <w:rsid w:val="002D25F2"/>
    <w:rsid w:val="002D2974"/>
    <w:rsid w:val="002D4E10"/>
    <w:rsid w:val="002D57A7"/>
    <w:rsid w:val="002D5C25"/>
    <w:rsid w:val="002D6C4A"/>
    <w:rsid w:val="002D6E1A"/>
    <w:rsid w:val="002E070D"/>
    <w:rsid w:val="002E16DC"/>
    <w:rsid w:val="002E2DD9"/>
    <w:rsid w:val="002E3B65"/>
    <w:rsid w:val="002E42EE"/>
    <w:rsid w:val="002E4302"/>
    <w:rsid w:val="002E4545"/>
    <w:rsid w:val="002E521D"/>
    <w:rsid w:val="002E525D"/>
    <w:rsid w:val="002E5DCF"/>
    <w:rsid w:val="002E6F06"/>
    <w:rsid w:val="002F047F"/>
    <w:rsid w:val="002F0F12"/>
    <w:rsid w:val="002F1B0A"/>
    <w:rsid w:val="002F597E"/>
    <w:rsid w:val="002F72E8"/>
    <w:rsid w:val="00300C03"/>
    <w:rsid w:val="003025EE"/>
    <w:rsid w:val="00303173"/>
    <w:rsid w:val="003039ED"/>
    <w:rsid w:val="0030446C"/>
    <w:rsid w:val="00305625"/>
    <w:rsid w:val="0030565A"/>
    <w:rsid w:val="003070F3"/>
    <w:rsid w:val="003113ED"/>
    <w:rsid w:val="003135C4"/>
    <w:rsid w:val="0031374A"/>
    <w:rsid w:val="0031389E"/>
    <w:rsid w:val="00316087"/>
    <w:rsid w:val="0031611D"/>
    <w:rsid w:val="00316583"/>
    <w:rsid w:val="00316D05"/>
    <w:rsid w:val="003172A4"/>
    <w:rsid w:val="003220A8"/>
    <w:rsid w:val="00322769"/>
    <w:rsid w:val="0032299F"/>
    <w:rsid w:val="00323458"/>
    <w:rsid w:val="003238A0"/>
    <w:rsid w:val="00323CD3"/>
    <w:rsid w:val="003249DA"/>
    <w:rsid w:val="00325888"/>
    <w:rsid w:val="00325E17"/>
    <w:rsid w:val="0032610A"/>
    <w:rsid w:val="00326C0F"/>
    <w:rsid w:val="00331B83"/>
    <w:rsid w:val="00331D0E"/>
    <w:rsid w:val="003336A3"/>
    <w:rsid w:val="00334948"/>
    <w:rsid w:val="00335846"/>
    <w:rsid w:val="00340499"/>
    <w:rsid w:val="0034087B"/>
    <w:rsid w:val="003417AE"/>
    <w:rsid w:val="00342BB6"/>
    <w:rsid w:val="00343493"/>
    <w:rsid w:val="003437AC"/>
    <w:rsid w:val="003443AE"/>
    <w:rsid w:val="003447A1"/>
    <w:rsid w:val="00344E03"/>
    <w:rsid w:val="00345368"/>
    <w:rsid w:val="0034691B"/>
    <w:rsid w:val="00347E84"/>
    <w:rsid w:val="0035010A"/>
    <w:rsid w:val="0035140A"/>
    <w:rsid w:val="00351C93"/>
    <w:rsid w:val="003526A8"/>
    <w:rsid w:val="003535B5"/>
    <w:rsid w:val="00355402"/>
    <w:rsid w:val="003554FE"/>
    <w:rsid w:val="00355A94"/>
    <w:rsid w:val="00356C27"/>
    <w:rsid w:val="003602BD"/>
    <w:rsid w:val="0036125A"/>
    <w:rsid w:val="0036145C"/>
    <w:rsid w:val="0036245A"/>
    <w:rsid w:val="003629EA"/>
    <w:rsid w:val="0036443C"/>
    <w:rsid w:val="00364D92"/>
    <w:rsid w:val="003658B8"/>
    <w:rsid w:val="00366255"/>
    <w:rsid w:val="00366FCE"/>
    <w:rsid w:val="00367685"/>
    <w:rsid w:val="0037053F"/>
    <w:rsid w:val="0037077E"/>
    <w:rsid w:val="00371854"/>
    <w:rsid w:val="00372B5E"/>
    <w:rsid w:val="00374EEA"/>
    <w:rsid w:val="00375730"/>
    <w:rsid w:val="00375742"/>
    <w:rsid w:val="003767AA"/>
    <w:rsid w:val="00380123"/>
    <w:rsid w:val="003819D5"/>
    <w:rsid w:val="00385844"/>
    <w:rsid w:val="0038613F"/>
    <w:rsid w:val="0038749E"/>
    <w:rsid w:val="003877F7"/>
    <w:rsid w:val="00387BCA"/>
    <w:rsid w:val="00387D23"/>
    <w:rsid w:val="003904AA"/>
    <w:rsid w:val="00391181"/>
    <w:rsid w:val="0039410B"/>
    <w:rsid w:val="003947C1"/>
    <w:rsid w:val="00396FAC"/>
    <w:rsid w:val="0039797D"/>
    <w:rsid w:val="00397E44"/>
    <w:rsid w:val="003A0EDA"/>
    <w:rsid w:val="003A3474"/>
    <w:rsid w:val="003A57CA"/>
    <w:rsid w:val="003A5DCD"/>
    <w:rsid w:val="003A648D"/>
    <w:rsid w:val="003A7D4B"/>
    <w:rsid w:val="003B05D4"/>
    <w:rsid w:val="003B43C6"/>
    <w:rsid w:val="003B4A71"/>
    <w:rsid w:val="003B720F"/>
    <w:rsid w:val="003B789B"/>
    <w:rsid w:val="003C04AE"/>
    <w:rsid w:val="003C0B8D"/>
    <w:rsid w:val="003C16D9"/>
    <w:rsid w:val="003C241A"/>
    <w:rsid w:val="003C287C"/>
    <w:rsid w:val="003C2BC1"/>
    <w:rsid w:val="003D09D8"/>
    <w:rsid w:val="003D0D02"/>
    <w:rsid w:val="003D1978"/>
    <w:rsid w:val="003D1CAE"/>
    <w:rsid w:val="003D3141"/>
    <w:rsid w:val="003D379E"/>
    <w:rsid w:val="003D3982"/>
    <w:rsid w:val="003D4240"/>
    <w:rsid w:val="003D65DA"/>
    <w:rsid w:val="003E0AD5"/>
    <w:rsid w:val="003E243A"/>
    <w:rsid w:val="003E2A8C"/>
    <w:rsid w:val="003E33F0"/>
    <w:rsid w:val="003E4744"/>
    <w:rsid w:val="003E5569"/>
    <w:rsid w:val="003E66D4"/>
    <w:rsid w:val="003E6865"/>
    <w:rsid w:val="003F01D6"/>
    <w:rsid w:val="003F06DE"/>
    <w:rsid w:val="003F12E3"/>
    <w:rsid w:val="003F1C09"/>
    <w:rsid w:val="003F6389"/>
    <w:rsid w:val="003F66C1"/>
    <w:rsid w:val="003F7DB7"/>
    <w:rsid w:val="00400F2D"/>
    <w:rsid w:val="0040143E"/>
    <w:rsid w:val="00401727"/>
    <w:rsid w:val="00402000"/>
    <w:rsid w:val="0040256A"/>
    <w:rsid w:val="004027D4"/>
    <w:rsid w:val="00403C73"/>
    <w:rsid w:val="004053AD"/>
    <w:rsid w:val="004053B5"/>
    <w:rsid w:val="004062B9"/>
    <w:rsid w:val="00406546"/>
    <w:rsid w:val="004124E9"/>
    <w:rsid w:val="0041478C"/>
    <w:rsid w:val="00415189"/>
    <w:rsid w:val="004155D7"/>
    <w:rsid w:val="004174F0"/>
    <w:rsid w:val="0041795B"/>
    <w:rsid w:val="00420176"/>
    <w:rsid w:val="004201A2"/>
    <w:rsid w:val="00423952"/>
    <w:rsid w:val="00423AFD"/>
    <w:rsid w:val="00423DBF"/>
    <w:rsid w:val="004277E6"/>
    <w:rsid w:val="00427FCA"/>
    <w:rsid w:val="00430015"/>
    <w:rsid w:val="004310A2"/>
    <w:rsid w:val="004363E3"/>
    <w:rsid w:val="004371E9"/>
    <w:rsid w:val="00441BBA"/>
    <w:rsid w:val="00443574"/>
    <w:rsid w:val="004439F8"/>
    <w:rsid w:val="00444860"/>
    <w:rsid w:val="00444C11"/>
    <w:rsid w:val="00446039"/>
    <w:rsid w:val="0044609E"/>
    <w:rsid w:val="00447D04"/>
    <w:rsid w:val="0045021B"/>
    <w:rsid w:val="0045223C"/>
    <w:rsid w:val="0045400C"/>
    <w:rsid w:val="00454705"/>
    <w:rsid w:val="00455F06"/>
    <w:rsid w:val="00460AC0"/>
    <w:rsid w:val="00460DA1"/>
    <w:rsid w:val="00461463"/>
    <w:rsid w:val="00461548"/>
    <w:rsid w:val="00462A14"/>
    <w:rsid w:val="00463B8D"/>
    <w:rsid w:val="00464C60"/>
    <w:rsid w:val="0046591D"/>
    <w:rsid w:val="004668CA"/>
    <w:rsid w:val="00470FA8"/>
    <w:rsid w:val="00473916"/>
    <w:rsid w:val="004748D2"/>
    <w:rsid w:val="00474D7A"/>
    <w:rsid w:val="0048078A"/>
    <w:rsid w:val="00480A5D"/>
    <w:rsid w:val="004815FB"/>
    <w:rsid w:val="0048241F"/>
    <w:rsid w:val="0048368A"/>
    <w:rsid w:val="0048443F"/>
    <w:rsid w:val="00484730"/>
    <w:rsid w:val="00486174"/>
    <w:rsid w:val="0048718E"/>
    <w:rsid w:val="00491322"/>
    <w:rsid w:val="00491E12"/>
    <w:rsid w:val="00497560"/>
    <w:rsid w:val="004A0681"/>
    <w:rsid w:val="004A4870"/>
    <w:rsid w:val="004A5012"/>
    <w:rsid w:val="004A52D9"/>
    <w:rsid w:val="004A638F"/>
    <w:rsid w:val="004A64D8"/>
    <w:rsid w:val="004A703E"/>
    <w:rsid w:val="004A7BEC"/>
    <w:rsid w:val="004B256F"/>
    <w:rsid w:val="004B5AFF"/>
    <w:rsid w:val="004B6EB1"/>
    <w:rsid w:val="004B7BD6"/>
    <w:rsid w:val="004C07C4"/>
    <w:rsid w:val="004C17C2"/>
    <w:rsid w:val="004C1B46"/>
    <w:rsid w:val="004C36F8"/>
    <w:rsid w:val="004C3B93"/>
    <w:rsid w:val="004C4138"/>
    <w:rsid w:val="004C58BC"/>
    <w:rsid w:val="004C7D0F"/>
    <w:rsid w:val="004C7E26"/>
    <w:rsid w:val="004D1F8C"/>
    <w:rsid w:val="004D271A"/>
    <w:rsid w:val="004D420B"/>
    <w:rsid w:val="004D4B92"/>
    <w:rsid w:val="004D5089"/>
    <w:rsid w:val="004D648F"/>
    <w:rsid w:val="004E175C"/>
    <w:rsid w:val="004E29AC"/>
    <w:rsid w:val="004E2CE0"/>
    <w:rsid w:val="004E3118"/>
    <w:rsid w:val="004E3D09"/>
    <w:rsid w:val="004E46FF"/>
    <w:rsid w:val="004E68D9"/>
    <w:rsid w:val="004E7E98"/>
    <w:rsid w:val="004F077B"/>
    <w:rsid w:val="004F0AD0"/>
    <w:rsid w:val="004F114C"/>
    <w:rsid w:val="004F5825"/>
    <w:rsid w:val="004F720D"/>
    <w:rsid w:val="004F7369"/>
    <w:rsid w:val="004F744A"/>
    <w:rsid w:val="005002AB"/>
    <w:rsid w:val="00502AA8"/>
    <w:rsid w:val="00505013"/>
    <w:rsid w:val="005067D4"/>
    <w:rsid w:val="00506FEB"/>
    <w:rsid w:val="00510695"/>
    <w:rsid w:val="00510A86"/>
    <w:rsid w:val="005118F4"/>
    <w:rsid w:val="00513BAB"/>
    <w:rsid w:val="00513DAE"/>
    <w:rsid w:val="0051459A"/>
    <w:rsid w:val="005163F1"/>
    <w:rsid w:val="00517D2F"/>
    <w:rsid w:val="0052077C"/>
    <w:rsid w:val="005211B5"/>
    <w:rsid w:val="00521DD7"/>
    <w:rsid w:val="005220F6"/>
    <w:rsid w:val="00522682"/>
    <w:rsid w:val="00524980"/>
    <w:rsid w:val="00525249"/>
    <w:rsid w:val="0052606D"/>
    <w:rsid w:val="00527137"/>
    <w:rsid w:val="00530B09"/>
    <w:rsid w:val="00530F16"/>
    <w:rsid w:val="00531E1A"/>
    <w:rsid w:val="00532478"/>
    <w:rsid w:val="00532723"/>
    <w:rsid w:val="0053283F"/>
    <w:rsid w:val="00533EF6"/>
    <w:rsid w:val="00534AC3"/>
    <w:rsid w:val="00534E0A"/>
    <w:rsid w:val="00541FA4"/>
    <w:rsid w:val="00542BAA"/>
    <w:rsid w:val="0054710D"/>
    <w:rsid w:val="005474C7"/>
    <w:rsid w:val="00547E53"/>
    <w:rsid w:val="00550818"/>
    <w:rsid w:val="00551735"/>
    <w:rsid w:val="00555E93"/>
    <w:rsid w:val="00555EC5"/>
    <w:rsid w:val="00557B2F"/>
    <w:rsid w:val="00557E0A"/>
    <w:rsid w:val="00557F4A"/>
    <w:rsid w:val="00560944"/>
    <w:rsid w:val="00562B02"/>
    <w:rsid w:val="005636BE"/>
    <w:rsid w:val="005652F0"/>
    <w:rsid w:val="00565454"/>
    <w:rsid w:val="00567B2F"/>
    <w:rsid w:val="00571D17"/>
    <w:rsid w:val="005727EA"/>
    <w:rsid w:val="00575F11"/>
    <w:rsid w:val="00576DEE"/>
    <w:rsid w:val="00577942"/>
    <w:rsid w:val="00577BA9"/>
    <w:rsid w:val="00580E82"/>
    <w:rsid w:val="00580F8C"/>
    <w:rsid w:val="0058112C"/>
    <w:rsid w:val="0058234A"/>
    <w:rsid w:val="00584A04"/>
    <w:rsid w:val="00584EDE"/>
    <w:rsid w:val="00585473"/>
    <w:rsid w:val="00585D7C"/>
    <w:rsid w:val="00585E23"/>
    <w:rsid w:val="005923DD"/>
    <w:rsid w:val="0059340D"/>
    <w:rsid w:val="005934EC"/>
    <w:rsid w:val="00593F7A"/>
    <w:rsid w:val="00594B9B"/>
    <w:rsid w:val="00595BB9"/>
    <w:rsid w:val="00595CCE"/>
    <w:rsid w:val="0059603A"/>
    <w:rsid w:val="0059675E"/>
    <w:rsid w:val="00596955"/>
    <w:rsid w:val="00596D78"/>
    <w:rsid w:val="005974C4"/>
    <w:rsid w:val="005A1602"/>
    <w:rsid w:val="005A56BF"/>
    <w:rsid w:val="005A5DED"/>
    <w:rsid w:val="005B0438"/>
    <w:rsid w:val="005B0F55"/>
    <w:rsid w:val="005B104E"/>
    <w:rsid w:val="005B13D2"/>
    <w:rsid w:val="005B2209"/>
    <w:rsid w:val="005B2D3A"/>
    <w:rsid w:val="005B429F"/>
    <w:rsid w:val="005B54AF"/>
    <w:rsid w:val="005B7E3B"/>
    <w:rsid w:val="005C05BE"/>
    <w:rsid w:val="005C05F4"/>
    <w:rsid w:val="005C0BE1"/>
    <w:rsid w:val="005C0CF7"/>
    <w:rsid w:val="005C169D"/>
    <w:rsid w:val="005C2A1D"/>
    <w:rsid w:val="005C2D38"/>
    <w:rsid w:val="005C41D5"/>
    <w:rsid w:val="005C4E51"/>
    <w:rsid w:val="005C54C9"/>
    <w:rsid w:val="005C5E0E"/>
    <w:rsid w:val="005C662E"/>
    <w:rsid w:val="005C7C87"/>
    <w:rsid w:val="005C7D27"/>
    <w:rsid w:val="005D06B7"/>
    <w:rsid w:val="005D1320"/>
    <w:rsid w:val="005D221B"/>
    <w:rsid w:val="005D2451"/>
    <w:rsid w:val="005D4DEC"/>
    <w:rsid w:val="005D511B"/>
    <w:rsid w:val="005D58B1"/>
    <w:rsid w:val="005D5C7F"/>
    <w:rsid w:val="005D648D"/>
    <w:rsid w:val="005D69A6"/>
    <w:rsid w:val="005E21F3"/>
    <w:rsid w:val="005E22EB"/>
    <w:rsid w:val="005E30C9"/>
    <w:rsid w:val="005E3960"/>
    <w:rsid w:val="005E487B"/>
    <w:rsid w:val="005E5900"/>
    <w:rsid w:val="005E753C"/>
    <w:rsid w:val="005F02BD"/>
    <w:rsid w:val="005F103A"/>
    <w:rsid w:val="005F133C"/>
    <w:rsid w:val="005F2ACA"/>
    <w:rsid w:val="005F629A"/>
    <w:rsid w:val="005F684A"/>
    <w:rsid w:val="005F68DC"/>
    <w:rsid w:val="005F6C5C"/>
    <w:rsid w:val="005F71C8"/>
    <w:rsid w:val="005F72F9"/>
    <w:rsid w:val="00600A5F"/>
    <w:rsid w:val="00601810"/>
    <w:rsid w:val="00601FE1"/>
    <w:rsid w:val="00602C6B"/>
    <w:rsid w:val="00604B34"/>
    <w:rsid w:val="00605261"/>
    <w:rsid w:val="00605945"/>
    <w:rsid w:val="00611807"/>
    <w:rsid w:val="00611E72"/>
    <w:rsid w:val="006126F4"/>
    <w:rsid w:val="00613D1B"/>
    <w:rsid w:val="006140BA"/>
    <w:rsid w:val="00614D57"/>
    <w:rsid w:val="00617797"/>
    <w:rsid w:val="0062059B"/>
    <w:rsid w:val="00620EE2"/>
    <w:rsid w:val="006211B6"/>
    <w:rsid w:val="00622041"/>
    <w:rsid w:val="00623D71"/>
    <w:rsid w:val="00623F9F"/>
    <w:rsid w:val="00624EA4"/>
    <w:rsid w:val="00625A9F"/>
    <w:rsid w:val="00625F86"/>
    <w:rsid w:val="0063127A"/>
    <w:rsid w:val="00631CAD"/>
    <w:rsid w:val="00632377"/>
    <w:rsid w:val="00634689"/>
    <w:rsid w:val="006347A4"/>
    <w:rsid w:val="00636811"/>
    <w:rsid w:val="00636920"/>
    <w:rsid w:val="00640880"/>
    <w:rsid w:val="006409CC"/>
    <w:rsid w:val="00642714"/>
    <w:rsid w:val="00643836"/>
    <w:rsid w:val="0064408C"/>
    <w:rsid w:val="006476BC"/>
    <w:rsid w:val="006501BA"/>
    <w:rsid w:val="00651A27"/>
    <w:rsid w:val="00651CD7"/>
    <w:rsid w:val="00652BD9"/>
    <w:rsid w:val="00652C46"/>
    <w:rsid w:val="00654156"/>
    <w:rsid w:val="00660E9A"/>
    <w:rsid w:val="006610E2"/>
    <w:rsid w:val="00661BE5"/>
    <w:rsid w:val="006621BF"/>
    <w:rsid w:val="00662A03"/>
    <w:rsid w:val="006639F6"/>
    <w:rsid w:val="00665312"/>
    <w:rsid w:val="00665D8B"/>
    <w:rsid w:val="006668AD"/>
    <w:rsid w:val="00666F69"/>
    <w:rsid w:val="006675A7"/>
    <w:rsid w:val="0067000D"/>
    <w:rsid w:val="00670EF4"/>
    <w:rsid w:val="0067515B"/>
    <w:rsid w:val="0067578A"/>
    <w:rsid w:val="0067651B"/>
    <w:rsid w:val="00676C42"/>
    <w:rsid w:val="00677030"/>
    <w:rsid w:val="00677463"/>
    <w:rsid w:val="00677584"/>
    <w:rsid w:val="00677F81"/>
    <w:rsid w:val="006838ED"/>
    <w:rsid w:val="00683DEF"/>
    <w:rsid w:val="0068650A"/>
    <w:rsid w:val="00686D95"/>
    <w:rsid w:val="00690097"/>
    <w:rsid w:val="00690146"/>
    <w:rsid w:val="00691BB0"/>
    <w:rsid w:val="006949F9"/>
    <w:rsid w:val="00694EEB"/>
    <w:rsid w:val="00696CD5"/>
    <w:rsid w:val="00697530"/>
    <w:rsid w:val="006A0AB0"/>
    <w:rsid w:val="006A0C5C"/>
    <w:rsid w:val="006A19B7"/>
    <w:rsid w:val="006A20CA"/>
    <w:rsid w:val="006A380E"/>
    <w:rsid w:val="006A57C5"/>
    <w:rsid w:val="006A5952"/>
    <w:rsid w:val="006A6144"/>
    <w:rsid w:val="006A6514"/>
    <w:rsid w:val="006B0084"/>
    <w:rsid w:val="006B0C8C"/>
    <w:rsid w:val="006B1F59"/>
    <w:rsid w:val="006B2C6D"/>
    <w:rsid w:val="006B45A4"/>
    <w:rsid w:val="006B4EFB"/>
    <w:rsid w:val="006B7F7C"/>
    <w:rsid w:val="006C098F"/>
    <w:rsid w:val="006C17B6"/>
    <w:rsid w:val="006C1B5C"/>
    <w:rsid w:val="006C1C2C"/>
    <w:rsid w:val="006C208C"/>
    <w:rsid w:val="006C21A9"/>
    <w:rsid w:val="006C493D"/>
    <w:rsid w:val="006C4B68"/>
    <w:rsid w:val="006C5C5C"/>
    <w:rsid w:val="006C6D65"/>
    <w:rsid w:val="006D136C"/>
    <w:rsid w:val="006D1607"/>
    <w:rsid w:val="006D2BA9"/>
    <w:rsid w:val="006D4A5B"/>
    <w:rsid w:val="006D4AE0"/>
    <w:rsid w:val="006D5F1F"/>
    <w:rsid w:val="006D635E"/>
    <w:rsid w:val="006D6476"/>
    <w:rsid w:val="006D6889"/>
    <w:rsid w:val="006D6CF3"/>
    <w:rsid w:val="006D6F69"/>
    <w:rsid w:val="006D7651"/>
    <w:rsid w:val="006E008B"/>
    <w:rsid w:val="006E10E7"/>
    <w:rsid w:val="006E3436"/>
    <w:rsid w:val="006E5176"/>
    <w:rsid w:val="006E6876"/>
    <w:rsid w:val="006F100D"/>
    <w:rsid w:val="006F2A6B"/>
    <w:rsid w:val="006F2B26"/>
    <w:rsid w:val="006F6148"/>
    <w:rsid w:val="006F7653"/>
    <w:rsid w:val="007002C1"/>
    <w:rsid w:val="00700414"/>
    <w:rsid w:val="0070056C"/>
    <w:rsid w:val="0070197A"/>
    <w:rsid w:val="00701E9D"/>
    <w:rsid w:val="00702035"/>
    <w:rsid w:val="0070467B"/>
    <w:rsid w:val="00705D06"/>
    <w:rsid w:val="007109C1"/>
    <w:rsid w:val="007137E8"/>
    <w:rsid w:val="00715489"/>
    <w:rsid w:val="00715B51"/>
    <w:rsid w:val="00716D9C"/>
    <w:rsid w:val="00717CAA"/>
    <w:rsid w:val="00722315"/>
    <w:rsid w:val="007226CE"/>
    <w:rsid w:val="0072274D"/>
    <w:rsid w:val="00722E47"/>
    <w:rsid w:val="007230C1"/>
    <w:rsid w:val="00723223"/>
    <w:rsid w:val="00723496"/>
    <w:rsid w:val="007243F6"/>
    <w:rsid w:val="007258B3"/>
    <w:rsid w:val="00726164"/>
    <w:rsid w:val="00726628"/>
    <w:rsid w:val="007276A5"/>
    <w:rsid w:val="007277C4"/>
    <w:rsid w:val="00730240"/>
    <w:rsid w:val="00730CF1"/>
    <w:rsid w:val="007324DE"/>
    <w:rsid w:val="007327D5"/>
    <w:rsid w:val="00733AC1"/>
    <w:rsid w:val="007370CA"/>
    <w:rsid w:val="00737262"/>
    <w:rsid w:val="0074213C"/>
    <w:rsid w:val="00742427"/>
    <w:rsid w:val="00743B10"/>
    <w:rsid w:val="007451AA"/>
    <w:rsid w:val="00746347"/>
    <w:rsid w:val="007470E8"/>
    <w:rsid w:val="00747D1A"/>
    <w:rsid w:val="007520AD"/>
    <w:rsid w:val="00752437"/>
    <w:rsid w:val="00754753"/>
    <w:rsid w:val="007570DA"/>
    <w:rsid w:val="00757393"/>
    <w:rsid w:val="007604B7"/>
    <w:rsid w:val="0076054B"/>
    <w:rsid w:val="007611E7"/>
    <w:rsid w:val="00763E0C"/>
    <w:rsid w:val="00766200"/>
    <w:rsid w:val="0076788B"/>
    <w:rsid w:val="0076794B"/>
    <w:rsid w:val="00767D85"/>
    <w:rsid w:val="007703C7"/>
    <w:rsid w:val="00771FEC"/>
    <w:rsid w:val="00772DBF"/>
    <w:rsid w:val="00773034"/>
    <w:rsid w:val="00773BCA"/>
    <w:rsid w:val="0077463F"/>
    <w:rsid w:val="00774C73"/>
    <w:rsid w:val="007754B8"/>
    <w:rsid w:val="0077673C"/>
    <w:rsid w:val="007772EE"/>
    <w:rsid w:val="00777D4E"/>
    <w:rsid w:val="00780087"/>
    <w:rsid w:val="0078043A"/>
    <w:rsid w:val="00780BA5"/>
    <w:rsid w:val="0078179F"/>
    <w:rsid w:val="00782C51"/>
    <w:rsid w:val="00783297"/>
    <w:rsid w:val="00783802"/>
    <w:rsid w:val="00783DF3"/>
    <w:rsid w:val="00783EB4"/>
    <w:rsid w:val="007857DF"/>
    <w:rsid w:val="00786D64"/>
    <w:rsid w:val="00787C24"/>
    <w:rsid w:val="007902E0"/>
    <w:rsid w:val="00790BB7"/>
    <w:rsid w:val="00793C43"/>
    <w:rsid w:val="00793C75"/>
    <w:rsid w:val="007941BB"/>
    <w:rsid w:val="00794932"/>
    <w:rsid w:val="007949C9"/>
    <w:rsid w:val="0079511F"/>
    <w:rsid w:val="00796973"/>
    <w:rsid w:val="00796AD1"/>
    <w:rsid w:val="00797804"/>
    <w:rsid w:val="007A0D05"/>
    <w:rsid w:val="007A1B78"/>
    <w:rsid w:val="007A2135"/>
    <w:rsid w:val="007A241A"/>
    <w:rsid w:val="007A48E4"/>
    <w:rsid w:val="007A4BAF"/>
    <w:rsid w:val="007A5C99"/>
    <w:rsid w:val="007A6E5C"/>
    <w:rsid w:val="007A7A77"/>
    <w:rsid w:val="007B2D4A"/>
    <w:rsid w:val="007B3507"/>
    <w:rsid w:val="007B4831"/>
    <w:rsid w:val="007B4918"/>
    <w:rsid w:val="007B6006"/>
    <w:rsid w:val="007B6083"/>
    <w:rsid w:val="007B6593"/>
    <w:rsid w:val="007B6C07"/>
    <w:rsid w:val="007B6E53"/>
    <w:rsid w:val="007C0996"/>
    <w:rsid w:val="007C1393"/>
    <w:rsid w:val="007C4868"/>
    <w:rsid w:val="007C4FCA"/>
    <w:rsid w:val="007C5B00"/>
    <w:rsid w:val="007C6756"/>
    <w:rsid w:val="007D1189"/>
    <w:rsid w:val="007D204C"/>
    <w:rsid w:val="007D2293"/>
    <w:rsid w:val="007D24C1"/>
    <w:rsid w:val="007D262E"/>
    <w:rsid w:val="007D3F6A"/>
    <w:rsid w:val="007D4905"/>
    <w:rsid w:val="007D5BFD"/>
    <w:rsid w:val="007D6DBA"/>
    <w:rsid w:val="007D7CCD"/>
    <w:rsid w:val="007E2459"/>
    <w:rsid w:val="007E3385"/>
    <w:rsid w:val="007E33B2"/>
    <w:rsid w:val="007E4319"/>
    <w:rsid w:val="007E4553"/>
    <w:rsid w:val="007E5C4E"/>
    <w:rsid w:val="007E5DCB"/>
    <w:rsid w:val="007E620D"/>
    <w:rsid w:val="007F217F"/>
    <w:rsid w:val="007F470B"/>
    <w:rsid w:val="007F5C2E"/>
    <w:rsid w:val="007F5C89"/>
    <w:rsid w:val="007F6920"/>
    <w:rsid w:val="00802E77"/>
    <w:rsid w:val="00803ACE"/>
    <w:rsid w:val="00804EE5"/>
    <w:rsid w:val="00807D20"/>
    <w:rsid w:val="008104E1"/>
    <w:rsid w:val="00810A0E"/>
    <w:rsid w:val="00810F40"/>
    <w:rsid w:val="008163C8"/>
    <w:rsid w:val="008168D8"/>
    <w:rsid w:val="008237B0"/>
    <w:rsid w:val="00824A85"/>
    <w:rsid w:val="00824E48"/>
    <w:rsid w:val="00825212"/>
    <w:rsid w:val="008255FA"/>
    <w:rsid w:val="0082604D"/>
    <w:rsid w:val="00826E3F"/>
    <w:rsid w:val="00827057"/>
    <w:rsid w:val="008273B8"/>
    <w:rsid w:val="00827410"/>
    <w:rsid w:val="00827DE0"/>
    <w:rsid w:val="008305A5"/>
    <w:rsid w:val="00831046"/>
    <w:rsid w:val="00832FA7"/>
    <w:rsid w:val="00834047"/>
    <w:rsid w:val="0083626E"/>
    <w:rsid w:val="00837AD6"/>
    <w:rsid w:val="008405EF"/>
    <w:rsid w:val="00842E1D"/>
    <w:rsid w:val="00843174"/>
    <w:rsid w:val="00843B02"/>
    <w:rsid w:val="008462A3"/>
    <w:rsid w:val="00847E13"/>
    <w:rsid w:val="00850616"/>
    <w:rsid w:val="00850811"/>
    <w:rsid w:val="00853C0A"/>
    <w:rsid w:val="00856E6D"/>
    <w:rsid w:val="00857728"/>
    <w:rsid w:val="008578E8"/>
    <w:rsid w:val="00857CA4"/>
    <w:rsid w:val="00857CFF"/>
    <w:rsid w:val="00860D76"/>
    <w:rsid w:val="00861FDA"/>
    <w:rsid w:val="00863F73"/>
    <w:rsid w:val="008657DE"/>
    <w:rsid w:val="00866A25"/>
    <w:rsid w:val="00870AE0"/>
    <w:rsid w:val="0087240F"/>
    <w:rsid w:val="00872878"/>
    <w:rsid w:val="008729B0"/>
    <w:rsid w:val="008751F6"/>
    <w:rsid w:val="008775DD"/>
    <w:rsid w:val="0088039C"/>
    <w:rsid w:val="00880CF2"/>
    <w:rsid w:val="00884326"/>
    <w:rsid w:val="008865B0"/>
    <w:rsid w:val="008868B7"/>
    <w:rsid w:val="008868D6"/>
    <w:rsid w:val="008903F1"/>
    <w:rsid w:val="00890F5D"/>
    <w:rsid w:val="008927CA"/>
    <w:rsid w:val="00892D3A"/>
    <w:rsid w:val="00893748"/>
    <w:rsid w:val="008A084E"/>
    <w:rsid w:val="008A0DEE"/>
    <w:rsid w:val="008A2E60"/>
    <w:rsid w:val="008A2ED5"/>
    <w:rsid w:val="008A31C4"/>
    <w:rsid w:val="008A3800"/>
    <w:rsid w:val="008A5028"/>
    <w:rsid w:val="008A646A"/>
    <w:rsid w:val="008B13A2"/>
    <w:rsid w:val="008B197B"/>
    <w:rsid w:val="008B21C3"/>
    <w:rsid w:val="008B3B5A"/>
    <w:rsid w:val="008B4AF5"/>
    <w:rsid w:val="008B4B47"/>
    <w:rsid w:val="008B631A"/>
    <w:rsid w:val="008C05EA"/>
    <w:rsid w:val="008C23D9"/>
    <w:rsid w:val="008C5414"/>
    <w:rsid w:val="008C6562"/>
    <w:rsid w:val="008C6825"/>
    <w:rsid w:val="008C6A6E"/>
    <w:rsid w:val="008C6F7C"/>
    <w:rsid w:val="008D0F74"/>
    <w:rsid w:val="008D2F53"/>
    <w:rsid w:val="008D5773"/>
    <w:rsid w:val="008D5CE1"/>
    <w:rsid w:val="008D7164"/>
    <w:rsid w:val="008E0080"/>
    <w:rsid w:val="008E0481"/>
    <w:rsid w:val="008E11C2"/>
    <w:rsid w:val="008E280E"/>
    <w:rsid w:val="008E2C1F"/>
    <w:rsid w:val="008E3139"/>
    <w:rsid w:val="008E781D"/>
    <w:rsid w:val="008E7D3F"/>
    <w:rsid w:val="008F0289"/>
    <w:rsid w:val="008F056B"/>
    <w:rsid w:val="008F0C25"/>
    <w:rsid w:val="008F399F"/>
    <w:rsid w:val="008F45D6"/>
    <w:rsid w:val="008F5F4F"/>
    <w:rsid w:val="008F6EE2"/>
    <w:rsid w:val="008F7DE9"/>
    <w:rsid w:val="008F7E41"/>
    <w:rsid w:val="009007C4"/>
    <w:rsid w:val="00900F5B"/>
    <w:rsid w:val="00901E38"/>
    <w:rsid w:val="00903444"/>
    <w:rsid w:val="00903F3D"/>
    <w:rsid w:val="00904D4E"/>
    <w:rsid w:val="009059C5"/>
    <w:rsid w:val="00906841"/>
    <w:rsid w:val="00907191"/>
    <w:rsid w:val="00907A8F"/>
    <w:rsid w:val="00907EF6"/>
    <w:rsid w:val="00910585"/>
    <w:rsid w:val="009123BB"/>
    <w:rsid w:val="00913DF7"/>
    <w:rsid w:val="009145E0"/>
    <w:rsid w:val="00914640"/>
    <w:rsid w:val="0091638D"/>
    <w:rsid w:val="0091760B"/>
    <w:rsid w:val="00921E3C"/>
    <w:rsid w:val="00923D6C"/>
    <w:rsid w:val="00926861"/>
    <w:rsid w:val="00930221"/>
    <w:rsid w:val="009304BA"/>
    <w:rsid w:val="00931695"/>
    <w:rsid w:val="00933C5C"/>
    <w:rsid w:val="009342D3"/>
    <w:rsid w:val="00934B4C"/>
    <w:rsid w:val="00935C18"/>
    <w:rsid w:val="00937468"/>
    <w:rsid w:val="00942B3D"/>
    <w:rsid w:val="00945699"/>
    <w:rsid w:val="00945EF3"/>
    <w:rsid w:val="00946E4D"/>
    <w:rsid w:val="009505AB"/>
    <w:rsid w:val="00951DF3"/>
    <w:rsid w:val="00953465"/>
    <w:rsid w:val="00953C77"/>
    <w:rsid w:val="00954062"/>
    <w:rsid w:val="00954860"/>
    <w:rsid w:val="009548FC"/>
    <w:rsid w:val="00954ABD"/>
    <w:rsid w:val="00954D07"/>
    <w:rsid w:val="00956D31"/>
    <w:rsid w:val="00956EA6"/>
    <w:rsid w:val="00956F09"/>
    <w:rsid w:val="00960009"/>
    <w:rsid w:val="00960095"/>
    <w:rsid w:val="009618A6"/>
    <w:rsid w:val="00961D86"/>
    <w:rsid w:val="00961DAD"/>
    <w:rsid w:val="009634BE"/>
    <w:rsid w:val="009655E5"/>
    <w:rsid w:val="0096638A"/>
    <w:rsid w:val="00966839"/>
    <w:rsid w:val="00966D34"/>
    <w:rsid w:val="00967600"/>
    <w:rsid w:val="00970C31"/>
    <w:rsid w:val="0097288C"/>
    <w:rsid w:val="0097396D"/>
    <w:rsid w:val="00973E03"/>
    <w:rsid w:val="00974A9D"/>
    <w:rsid w:val="00975C8C"/>
    <w:rsid w:val="009767F6"/>
    <w:rsid w:val="00976F33"/>
    <w:rsid w:val="00977A28"/>
    <w:rsid w:val="00980436"/>
    <w:rsid w:val="0098154C"/>
    <w:rsid w:val="009837F0"/>
    <w:rsid w:val="00983C06"/>
    <w:rsid w:val="00985DED"/>
    <w:rsid w:val="0098663F"/>
    <w:rsid w:val="00986921"/>
    <w:rsid w:val="00987107"/>
    <w:rsid w:val="0099000C"/>
    <w:rsid w:val="00990410"/>
    <w:rsid w:val="00993EF9"/>
    <w:rsid w:val="00994FC4"/>
    <w:rsid w:val="00996251"/>
    <w:rsid w:val="009966CD"/>
    <w:rsid w:val="009966F4"/>
    <w:rsid w:val="00997383"/>
    <w:rsid w:val="009A0021"/>
    <w:rsid w:val="009A1ED0"/>
    <w:rsid w:val="009A395E"/>
    <w:rsid w:val="009A48DD"/>
    <w:rsid w:val="009A5157"/>
    <w:rsid w:val="009A77E0"/>
    <w:rsid w:val="009B0283"/>
    <w:rsid w:val="009B02C0"/>
    <w:rsid w:val="009B0353"/>
    <w:rsid w:val="009B0A8D"/>
    <w:rsid w:val="009B2622"/>
    <w:rsid w:val="009B29DE"/>
    <w:rsid w:val="009B2B9E"/>
    <w:rsid w:val="009B4326"/>
    <w:rsid w:val="009B64BA"/>
    <w:rsid w:val="009B676D"/>
    <w:rsid w:val="009B7ABA"/>
    <w:rsid w:val="009B7B73"/>
    <w:rsid w:val="009C0ED6"/>
    <w:rsid w:val="009C386D"/>
    <w:rsid w:val="009C6502"/>
    <w:rsid w:val="009C6B63"/>
    <w:rsid w:val="009C6FDC"/>
    <w:rsid w:val="009D0017"/>
    <w:rsid w:val="009D0EBE"/>
    <w:rsid w:val="009D1727"/>
    <w:rsid w:val="009D2CF4"/>
    <w:rsid w:val="009D2DF6"/>
    <w:rsid w:val="009D2EDE"/>
    <w:rsid w:val="009D5379"/>
    <w:rsid w:val="009D60EE"/>
    <w:rsid w:val="009D6678"/>
    <w:rsid w:val="009D6E32"/>
    <w:rsid w:val="009D7F08"/>
    <w:rsid w:val="009E044A"/>
    <w:rsid w:val="009E0EB6"/>
    <w:rsid w:val="009E1F6E"/>
    <w:rsid w:val="009E2048"/>
    <w:rsid w:val="009E2A60"/>
    <w:rsid w:val="009E3142"/>
    <w:rsid w:val="009E38B4"/>
    <w:rsid w:val="009E39FC"/>
    <w:rsid w:val="009E56E8"/>
    <w:rsid w:val="009F0A06"/>
    <w:rsid w:val="009F5C18"/>
    <w:rsid w:val="009F62D1"/>
    <w:rsid w:val="009F6B0E"/>
    <w:rsid w:val="00A00399"/>
    <w:rsid w:val="00A013DA"/>
    <w:rsid w:val="00A01667"/>
    <w:rsid w:val="00A01C93"/>
    <w:rsid w:val="00A0215B"/>
    <w:rsid w:val="00A0233D"/>
    <w:rsid w:val="00A025FC"/>
    <w:rsid w:val="00A0563F"/>
    <w:rsid w:val="00A05EC7"/>
    <w:rsid w:val="00A06265"/>
    <w:rsid w:val="00A0655B"/>
    <w:rsid w:val="00A066D1"/>
    <w:rsid w:val="00A06AF3"/>
    <w:rsid w:val="00A07F38"/>
    <w:rsid w:val="00A10627"/>
    <w:rsid w:val="00A11C16"/>
    <w:rsid w:val="00A133EE"/>
    <w:rsid w:val="00A138C9"/>
    <w:rsid w:val="00A14733"/>
    <w:rsid w:val="00A164C2"/>
    <w:rsid w:val="00A17E88"/>
    <w:rsid w:val="00A2042D"/>
    <w:rsid w:val="00A2101D"/>
    <w:rsid w:val="00A21071"/>
    <w:rsid w:val="00A2360D"/>
    <w:rsid w:val="00A23852"/>
    <w:rsid w:val="00A24F46"/>
    <w:rsid w:val="00A26318"/>
    <w:rsid w:val="00A2719A"/>
    <w:rsid w:val="00A33543"/>
    <w:rsid w:val="00A33DD0"/>
    <w:rsid w:val="00A348FC"/>
    <w:rsid w:val="00A408EE"/>
    <w:rsid w:val="00A4154B"/>
    <w:rsid w:val="00A415A4"/>
    <w:rsid w:val="00A415B7"/>
    <w:rsid w:val="00A41CBB"/>
    <w:rsid w:val="00A42145"/>
    <w:rsid w:val="00A42991"/>
    <w:rsid w:val="00A44739"/>
    <w:rsid w:val="00A45A2F"/>
    <w:rsid w:val="00A45F19"/>
    <w:rsid w:val="00A4600D"/>
    <w:rsid w:val="00A46013"/>
    <w:rsid w:val="00A47DF5"/>
    <w:rsid w:val="00A50809"/>
    <w:rsid w:val="00A516A0"/>
    <w:rsid w:val="00A51F91"/>
    <w:rsid w:val="00A5310F"/>
    <w:rsid w:val="00A538CB"/>
    <w:rsid w:val="00A545F8"/>
    <w:rsid w:val="00A54C76"/>
    <w:rsid w:val="00A55892"/>
    <w:rsid w:val="00A56552"/>
    <w:rsid w:val="00A60013"/>
    <w:rsid w:val="00A6061F"/>
    <w:rsid w:val="00A60D0F"/>
    <w:rsid w:val="00A62590"/>
    <w:rsid w:val="00A63660"/>
    <w:rsid w:val="00A6519F"/>
    <w:rsid w:val="00A65CF4"/>
    <w:rsid w:val="00A674D0"/>
    <w:rsid w:val="00A67747"/>
    <w:rsid w:val="00A71096"/>
    <w:rsid w:val="00A721BE"/>
    <w:rsid w:val="00A72324"/>
    <w:rsid w:val="00A72D5A"/>
    <w:rsid w:val="00A74F87"/>
    <w:rsid w:val="00A761F2"/>
    <w:rsid w:val="00A80CAC"/>
    <w:rsid w:val="00A812E3"/>
    <w:rsid w:val="00A8175D"/>
    <w:rsid w:val="00A8333D"/>
    <w:rsid w:val="00A839F1"/>
    <w:rsid w:val="00A841C3"/>
    <w:rsid w:val="00A8502A"/>
    <w:rsid w:val="00A8667E"/>
    <w:rsid w:val="00A872EA"/>
    <w:rsid w:val="00A87E7F"/>
    <w:rsid w:val="00A90C2B"/>
    <w:rsid w:val="00A91605"/>
    <w:rsid w:val="00A94CE5"/>
    <w:rsid w:val="00AA0172"/>
    <w:rsid w:val="00AA0978"/>
    <w:rsid w:val="00AA2230"/>
    <w:rsid w:val="00AA5F4A"/>
    <w:rsid w:val="00AB0423"/>
    <w:rsid w:val="00AB23D0"/>
    <w:rsid w:val="00AB354B"/>
    <w:rsid w:val="00AB358F"/>
    <w:rsid w:val="00AB4A80"/>
    <w:rsid w:val="00AB60D1"/>
    <w:rsid w:val="00AB6758"/>
    <w:rsid w:val="00AC0AA6"/>
    <w:rsid w:val="00AC155C"/>
    <w:rsid w:val="00AC2DA1"/>
    <w:rsid w:val="00AC49CC"/>
    <w:rsid w:val="00AD0BF7"/>
    <w:rsid w:val="00AD1276"/>
    <w:rsid w:val="00AD20A4"/>
    <w:rsid w:val="00AD3132"/>
    <w:rsid w:val="00AD40A5"/>
    <w:rsid w:val="00AD4EF1"/>
    <w:rsid w:val="00AD5A60"/>
    <w:rsid w:val="00AD60A1"/>
    <w:rsid w:val="00AD6FE8"/>
    <w:rsid w:val="00AD7071"/>
    <w:rsid w:val="00AE0383"/>
    <w:rsid w:val="00AE096C"/>
    <w:rsid w:val="00AE24E1"/>
    <w:rsid w:val="00AE2D2B"/>
    <w:rsid w:val="00AE33F6"/>
    <w:rsid w:val="00AE6101"/>
    <w:rsid w:val="00AE75AB"/>
    <w:rsid w:val="00AF0F92"/>
    <w:rsid w:val="00AF12FA"/>
    <w:rsid w:val="00AF3C7B"/>
    <w:rsid w:val="00AF499B"/>
    <w:rsid w:val="00AF597C"/>
    <w:rsid w:val="00AF647C"/>
    <w:rsid w:val="00AF6662"/>
    <w:rsid w:val="00AF7153"/>
    <w:rsid w:val="00AF722D"/>
    <w:rsid w:val="00AF74A2"/>
    <w:rsid w:val="00B02677"/>
    <w:rsid w:val="00B03FD9"/>
    <w:rsid w:val="00B06766"/>
    <w:rsid w:val="00B07002"/>
    <w:rsid w:val="00B115B2"/>
    <w:rsid w:val="00B11B92"/>
    <w:rsid w:val="00B121F3"/>
    <w:rsid w:val="00B12D92"/>
    <w:rsid w:val="00B131D3"/>
    <w:rsid w:val="00B142B0"/>
    <w:rsid w:val="00B171AD"/>
    <w:rsid w:val="00B23FCC"/>
    <w:rsid w:val="00B2443C"/>
    <w:rsid w:val="00B24460"/>
    <w:rsid w:val="00B25319"/>
    <w:rsid w:val="00B2553C"/>
    <w:rsid w:val="00B2603F"/>
    <w:rsid w:val="00B322CA"/>
    <w:rsid w:val="00B365D0"/>
    <w:rsid w:val="00B36B6D"/>
    <w:rsid w:val="00B36CE6"/>
    <w:rsid w:val="00B37C2B"/>
    <w:rsid w:val="00B37DAE"/>
    <w:rsid w:val="00B41437"/>
    <w:rsid w:val="00B42325"/>
    <w:rsid w:val="00B4239A"/>
    <w:rsid w:val="00B43C2B"/>
    <w:rsid w:val="00B447F3"/>
    <w:rsid w:val="00B460BB"/>
    <w:rsid w:val="00B4731C"/>
    <w:rsid w:val="00B51B48"/>
    <w:rsid w:val="00B51DFF"/>
    <w:rsid w:val="00B53173"/>
    <w:rsid w:val="00B53C4A"/>
    <w:rsid w:val="00B56365"/>
    <w:rsid w:val="00B56CB5"/>
    <w:rsid w:val="00B56F80"/>
    <w:rsid w:val="00B6073C"/>
    <w:rsid w:val="00B6193A"/>
    <w:rsid w:val="00B660B6"/>
    <w:rsid w:val="00B6629A"/>
    <w:rsid w:val="00B67543"/>
    <w:rsid w:val="00B67628"/>
    <w:rsid w:val="00B715AA"/>
    <w:rsid w:val="00B719C4"/>
    <w:rsid w:val="00B71DAF"/>
    <w:rsid w:val="00B73F2D"/>
    <w:rsid w:val="00B751F6"/>
    <w:rsid w:val="00B774CA"/>
    <w:rsid w:val="00B80370"/>
    <w:rsid w:val="00B80E47"/>
    <w:rsid w:val="00B84637"/>
    <w:rsid w:val="00B847C4"/>
    <w:rsid w:val="00B852FE"/>
    <w:rsid w:val="00B87472"/>
    <w:rsid w:val="00B874C6"/>
    <w:rsid w:val="00B8779C"/>
    <w:rsid w:val="00B91813"/>
    <w:rsid w:val="00B965CA"/>
    <w:rsid w:val="00B97F72"/>
    <w:rsid w:val="00BA0890"/>
    <w:rsid w:val="00BA1078"/>
    <w:rsid w:val="00BA2260"/>
    <w:rsid w:val="00BA3539"/>
    <w:rsid w:val="00BA3D92"/>
    <w:rsid w:val="00BA4698"/>
    <w:rsid w:val="00BA5A75"/>
    <w:rsid w:val="00BA6802"/>
    <w:rsid w:val="00BA6B3F"/>
    <w:rsid w:val="00BA7996"/>
    <w:rsid w:val="00BB1C0E"/>
    <w:rsid w:val="00BB29E0"/>
    <w:rsid w:val="00BB3BCA"/>
    <w:rsid w:val="00BB428B"/>
    <w:rsid w:val="00BB43C5"/>
    <w:rsid w:val="00BB51A8"/>
    <w:rsid w:val="00BB67BF"/>
    <w:rsid w:val="00BB6B8D"/>
    <w:rsid w:val="00BB6F2D"/>
    <w:rsid w:val="00BB6F34"/>
    <w:rsid w:val="00BB76FA"/>
    <w:rsid w:val="00BC0846"/>
    <w:rsid w:val="00BC0D79"/>
    <w:rsid w:val="00BC2661"/>
    <w:rsid w:val="00BC313A"/>
    <w:rsid w:val="00BC3795"/>
    <w:rsid w:val="00BC55D5"/>
    <w:rsid w:val="00BC5A0C"/>
    <w:rsid w:val="00BC6D3F"/>
    <w:rsid w:val="00BC701E"/>
    <w:rsid w:val="00BD0199"/>
    <w:rsid w:val="00BD2451"/>
    <w:rsid w:val="00BD355F"/>
    <w:rsid w:val="00BD5306"/>
    <w:rsid w:val="00BD5323"/>
    <w:rsid w:val="00BD61D7"/>
    <w:rsid w:val="00BD6AC6"/>
    <w:rsid w:val="00BE0A80"/>
    <w:rsid w:val="00BE23C7"/>
    <w:rsid w:val="00BE31B3"/>
    <w:rsid w:val="00BE4280"/>
    <w:rsid w:val="00BE49E9"/>
    <w:rsid w:val="00BE4B6E"/>
    <w:rsid w:val="00BE57DE"/>
    <w:rsid w:val="00BE641C"/>
    <w:rsid w:val="00BF00ED"/>
    <w:rsid w:val="00BF0370"/>
    <w:rsid w:val="00BF1A2C"/>
    <w:rsid w:val="00BF2F0E"/>
    <w:rsid w:val="00BF33BD"/>
    <w:rsid w:val="00BF44EB"/>
    <w:rsid w:val="00BF48BE"/>
    <w:rsid w:val="00BF49C0"/>
    <w:rsid w:val="00BF57B5"/>
    <w:rsid w:val="00BF5C60"/>
    <w:rsid w:val="00BF69FB"/>
    <w:rsid w:val="00BF750A"/>
    <w:rsid w:val="00BF774D"/>
    <w:rsid w:val="00C003DB"/>
    <w:rsid w:val="00C036A9"/>
    <w:rsid w:val="00C05AC4"/>
    <w:rsid w:val="00C06042"/>
    <w:rsid w:val="00C07DEE"/>
    <w:rsid w:val="00C1000E"/>
    <w:rsid w:val="00C11409"/>
    <w:rsid w:val="00C133E4"/>
    <w:rsid w:val="00C149F3"/>
    <w:rsid w:val="00C150CE"/>
    <w:rsid w:val="00C1560A"/>
    <w:rsid w:val="00C1636D"/>
    <w:rsid w:val="00C1700A"/>
    <w:rsid w:val="00C17C42"/>
    <w:rsid w:val="00C27BF8"/>
    <w:rsid w:val="00C27E59"/>
    <w:rsid w:val="00C3059E"/>
    <w:rsid w:val="00C30B17"/>
    <w:rsid w:val="00C32232"/>
    <w:rsid w:val="00C338B5"/>
    <w:rsid w:val="00C35BE2"/>
    <w:rsid w:val="00C36A60"/>
    <w:rsid w:val="00C37D8D"/>
    <w:rsid w:val="00C400AD"/>
    <w:rsid w:val="00C411C7"/>
    <w:rsid w:val="00C42287"/>
    <w:rsid w:val="00C424F1"/>
    <w:rsid w:val="00C4563E"/>
    <w:rsid w:val="00C465D1"/>
    <w:rsid w:val="00C46A27"/>
    <w:rsid w:val="00C472C5"/>
    <w:rsid w:val="00C50D33"/>
    <w:rsid w:val="00C511FD"/>
    <w:rsid w:val="00C51407"/>
    <w:rsid w:val="00C51FF0"/>
    <w:rsid w:val="00C52611"/>
    <w:rsid w:val="00C538EA"/>
    <w:rsid w:val="00C56493"/>
    <w:rsid w:val="00C57473"/>
    <w:rsid w:val="00C57D6E"/>
    <w:rsid w:val="00C619EA"/>
    <w:rsid w:val="00C63993"/>
    <w:rsid w:val="00C65600"/>
    <w:rsid w:val="00C6591F"/>
    <w:rsid w:val="00C72019"/>
    <w:rsid w:val="00C72146"/>
    <w:rsid w:val="00C75738"/>
    <w:rsid w:val="00C76203"/>
    <w:rsid w:val="00C81B74"/>
    <w:rsid w:val="00C82297"/>
    <w:rsid w:val="00C84712"/>
    <w:rsid w:val="00C86192"/>
    <w:rsid w:val="00C8671D"/>
    <w:rsid w:val="00C87AAE"/>
    <w:rsid w:val="00C909BC"/>
    <w:rsid w:val="00C91F76"/>
    <w:rsid w:val="00C93C0F"/>
    <w:rsid w:val="00C93DDB"/>
    <w:rsid w:val="00C955B3"/>
    <w:rsid w:val="00C95B1B"/>
    <w:rsid w:val="00C95D29"/>
    <w:rsid w:val="00CA080F"/>
    <w:rsid w:val="00CA1E96"/>
    <w:rsid w:val="00CA2498"/>
    <w:rsid w:val="00CA2BD3"/>
    <w:rsid w:val="00CA2EAC"/>
    <w:rsid w:val="00CA2F47"/>
    <w:rsid w:val="00CA3312"/>
    <w:rsid w:val="00CA36BD"/>
    <w:rsid w:val="00CA43D8"/>
    <w:rsid w:val="00CA4FD0"/>
    <w:rsid w:val="00CA51CA"/>
    <w:rsid w:val="00CA6074"/>
    <w:rsid w:val="00CA6B76"/>
    <w:rsid w:val="00CB0A12"/>
    <w:rsid w:val="00CB1BF9"/>
    <w:rsid w:val="00CB38D0"/>
    <w:rsid w:val="00CB3BF3"/>
    <w:rsid w:val="00CB4A5B"/>
    <w:rsid w:val="00CB6765"/>
    <w:rsid w:val="00CB796F"/>
    <w:rsid w:val="00CB7C84"/>
    <w:rsid w:val="00CC0729"/>
    <w:rsid w:val="00CC09D3"/>
    <w:rsid w:val="00CC2BC9"/>
    <w:rsid w:val="00CC3449"/>
    <w:rsid w:val="00CC4143"/>
    <w:rsid w:val="00CC474D"/>
    <w:rsid w:val="00CC4FEB"/>
    <w:rsid w:val="00CC5909"/>
    <w:rsid w:val="00CC5A0E"/>
    <w:rsid w:val="00CC61BF"/>
    <w:rsid w:val="00CD04BD"/>
    <w:rsid w:val="00CD0AB3"/>
    <w:rsid w:val="00CD113A"/>
    <w:rsid w:val="00CD1355"/>
    <w:rsid w:val="00CD2140"/>
    <w:rsid w:val="00CD3E15"/>
    <w:rsid w:val="00CD3EE6"/>
    <w:rsid w:val="00CD4969"/>
    <w:rsid w:val="00CD4FF8"/>
    <w:rsid w:val="00CD5709"/>
    <w:rsid w:val="00CD658A"/>
    <w:rsid w:val="00CD66E5"/>
    <w:rsid w:val="00CD7804"/>
    <w:rsid w:val="00CD78D8"/>
    <w:rsid w:val="00CE13AA"/>
    <w:rsid w:val="00CE2B93"/>
    <w:rsid w:val="00CE35E3"/>
    <w:rsid w:val="00CE4BAC"/>
    <w:rsid w:val="00CF1465"/>
    <w:rsid w:val="00CF5AB9"/>
    <w:rsid w:val="00D014E6"/>
    <w:rsid w:val="00D026DC"/>
    <w:rsid w:val="00D032BD"/>
    <w:rsid w:val="00D03AED"/>
    <w:rsid w:val="00D03C25"/>
    <w:rsid w:val="00D05507"/>
    <w:rsid w:val="00D0585C"/>
    <w:rsid w:val="00D06DB3"/>
    <w:rsid w:val="00D07E9E"/>
    <w:rsid w:val="00D10253"/>
    <w:rsid w:val="00D10C5F"/>
    <w:rsid w:val="00D1142D"/>
    <w:rsid w:val="00D12BE6"/>
    <w:rsid w:val="00D1463B"/>
    <w:rsid w:val="00D15035"/>
    <w:rsid w:val="00D1595A"/>
    <w:rsid w:val="00D16BB8"/>
    <w:rsid w:val="00D17A3A"/>
    <w:rsid w:val="00D17EBE"/>
    <w:rsid w:val="00D20337"/>
    <w:rsid w:val="00D2102F"/>
    <w:rsid w:val="00D22919"/>
    <w:rsid w:val="00D2295B"/>
    <w:rsid w:val="00D23E79"/>
    <w:rsid w:val="00D23F34"/>
    <w:rsid w:val="00D240FC"/>
    <w:rsid w:val="00D2636A"/>
    <w:rsid w:val="00D275E7"/>
    <w:rsid w:val="00D308B3"/>
    <w:rsid w:val="00D315F0"/>
    <w:rsid w:val="00D32369"/>
    <w:rsid w:val="00D32748"/>
    <w:rsid w:val="00D3348C"/>
    <w:rsid w:val="00D37015"/>
    <w:rsid w:val="00D4016B"/>
    <w:rsid w:val="00D4064E"/>
    <w:rsid w:val="00D41D84"/>
    <w:rsid w:val="00D420E1"/>
    <w:rsid w:val="00D44CA9"/>
    <w:rsid w:val="00D44D0F"/>
    <w:rsid w:val="00D45EEE"/>
    <w:rsid w:val="00D45FEE"/>
    <w:rsid w:val="00D464EE"/>
    <w:rsid w:val="00D47F7B"/>
    <w:rsid w:val="00D51544"/>
    <w:rsid w:val="00D51B06"/>
    <w:rsid w:val="00D522C9"/>
    <w:rsid w:val="00D54A10"/>
    <w:rsid w:val="00D56A28"/>
    <w:rsid w:val="00D61AB2"/>
    <w:rsid w:val="00D657D0"/>
    <w:rsid w:val="00D668FD"/>
    <w:rsid w:val="00D713B5"/>
    <w:rsid w:val="00D7230A"/>
    <w:rsid w:val="00D7244E"/>
    <w:rsid w:val="00D73926"/>
    <w:rsid w:val="00D75E71"/>
    <w:rsid w:val="00D76C27"/>
    <w:rsid w:val="00D77459"/>
    <w:rsid w:val="00D8058E"/>
    <w:rsid w:val="00D813BF"/>
    <w:rsid w:val="00D83503"/>
    <w:rsid w:val="00D84112"/>
    <w:rsid w:val="00D856FD"/>
    <w:rsid w:val="00D864E6"/>
    <w:rsid w:val="00D86755"/>
    <w:rsid w:val="00D87E7B"/>
    <w:rsid w:val="00D90179"/>
    <w:rsid w:val="00D90DEB"/>
    <w:rsid w:val="00D921F8"/>
    <w:rsid w:val="00D92449"/>
    <w:rsid w:val="00D92A18"/>
    <w:rsid w:val="00D92CA5"/>
    <w:rsid w:val="00D94027"/>
    <w:rsid w:val="00D9422C"/>
    <w:rsid w:val="00D9592F"/>
    <w:rsid w:val="00D96856"/>
    <w:rsid w:val="00D9798F"/>
    <w:rsid w:val="00D979CC"/>
    <w:rsid w:val="00DA0681"/>
    <w:rsid w:val="00DA1DA7"/>
    <w:rsid w:val="00DA2BE1"/>
    <w:rsid w:val="00DA303B"/>
    <w:rsid w:val="00DA30B3"/>
    <w:rsid w:val="00DA3F49"/>
    <w:rsid w:val="00DA41A6"/>
    <w:rsid w:val="00DA4C6F"/>
    <w:rsid w:val="00DA5194"/>
    <w:rsid w:val="00DA51CD"/>
    <w:rsid w:val="00DA5F15"/>
    <w:rsid w:val="00DA62B7"/>
    <w:rsid w:val="00DA6BEF"/>
    <w:rsid w:val="00DB0F9C"/>
    <w:rsid w:val="00DB1CD0"/>
    <w:rsid w:val="00DB3044"/>
    <w:rsid w:val="00DB3EB6"/>
    <w:rsid w:val="00DC1547"/>
    <w:rsid w:val="00DC2483"/>
    <w:rsid w:val="00DC59B0"/>
    <w:rsid w:val="00DC63DC"/>
    <w:rsid w:val="00DC6FFF"/>
    <w:rsid w:val="00DC7F28"/>
    <w:rsid w:val="00DD0411"/>
    <w:rsid w:val="00DD17E0"/>
    <w:rsid w:val="00DD4070"/>
    <w:rsid w:val="00DD49F6"/>
    <w:rsid w:val="00DD54EB"/>
    <w:rsid w:val="00DD7362"/>
    <w:rsid w:val="00DE0386"/>
    <w:rsid w:val="00DE163C"/>
    <w:rsid w:val="00DE1AC5"/>
    <w:rsid w:val="00DE42D1"/>
    <w:rsid w:val="00DE4747"/>
    <w:rsid w:val="00DF0747"/>
    <w:rsid w:val="00DF0F2A"/>
    <w:rsid w:val="00DF12A5"/>
    <w:rsid w:val="00DF2C22"/>
    <w:rsid w:val="00DF347E"/>
    <w:rsid w:val="00DF4D7D"/>
    <w:rsid w:val="00DF4E7F"/>
    <w:rsid w:val="00DF5111"/>
    <w:rsid w:val="00DF5A12"/>
    <w:rsid w:val="00DF6015"/>
    <w:rsid w:val="00DF6682"/>
    <w:rsid w:val="00DF759D"/>
    <w:rsid w:val="00E002D7"/>
    <w:rsid w:val="00E00795"/>
    <w:rsid w:val="00E02F06"/>
    <w:rsid w:val="00E03731"/>
    <w:rsid w:val="00E037CF"/>
    <w:rsid w:val="00E0397E"/>
    <w:rsid w:val="00E066F6"/>
    <w:rsid w:val="00E07480"/>
    <w:rsid w:val="00E11AB4"/>
    <w:rsid w:val="00E13348"/>
    <w:rsid w:val="00E13BAC"/>
    <w:rsid w:val="00E1410E"/>
    <w:rsid w:val="00E1436F"/>
    <w:rsid w:val="00E1473F"/>
    <w:rsid w:val="00E14DAB"/>
    <w:rsid w:val="00E1694C"/>
    <w:rsid w:val="00E17114"/>
    <w:rsid w:val="00E1744A"/>
    <w:rsid w:val="00E17539"/>
    <w:rsid w:val="00E20CD3"/>
    <w:rsid w:val="00E21C6E"/>
    <w:rsid w:val="00E22088"/>
    <w:rsid w:val="00E244E6"/>
    <w:rsid w:val="00E24F81"/>
    <w:rsid w:val="00E25AB4"/>
    <w:rsid w:val="00E26C77"/>
    <w:rsid w:val="00E30AC1"/>
    <w:rsid w:val="00E30EE2"/>
    <w:rsid w:val="00E30FB5"/>
    <w:rsid w:val="00E31244"/>
    <w:rsid w:val="00E31BA3"/>
    <w:rsid w:val="00E33505"/>
    <w:rsid w:val="00E33821"/>
    <w:rsid w:val="00E34375"/>
    <w:rsid w:val="00E344A0"/>
    <w:rsid w:val="00E354BD"/>
    <w:rsid w:val="00E35FCD"/>
    <w:rsid w:val="00E40177"/>
    <w:rsid w:val="00E42D98"/>
    <w:rsid w:val="00E43F03"/>
    <w:rsid w:val="00E44675"/>
    <w:rsid w:val="00E45143"/>
    <w:rsid w:val="00E503C7"/>
    <w:rsid w:val="00E50DD9"/>
    <w:rsid w:val="00E50F2A"/>
    <w:rsid w:val="00E517EE"/>
    <w:rsid w:val="00E518BC"/>
    <w:rsid w:val="00E51B5B"/>
    <w:rsid w:val="00E532C0"/>
    <w:rsid w:val="00E5351F"/>
    <w:rsid w:val="00E54A27"/>
    <w:rsid w:val="00E55816"/>
    <w:rsid w:val="00E55A6C"/>
    <w:rsid w:val="00E55A75"/>
    <w:rsid w:val="00E55C86"/>
    <w:rsid w:val="00E5754F"/>
    <w:rsid w:val="00E57A7C"/>
    <w:rsid w:val="00E57BFD"/>
    <w:rsid w:val="00E57DBA"/>
    <w:rsid w:val="00E6034A"/>
    <w:rsid w:val="00E60858"/>
    <w:rsid w:val="00E60EAC"/>
    <w:rsid w:val="00E612FE"/>
    <w:rsid w:val="00E61784"/>
    <w:rsid w:val="00E61A3D"/>
    <w:rsid w:val="00E62B68"/>
    <w:rsid w:val="00E63070"/>
    <w:rsid w:val="00E6486A"/>
    <w:rsid w:val="00E65B05"/>
    <w:rsid w:val="00E65CA0"/>
    <w:rsid w:val="00E66EAE"/>
    <w:rsid w:val="00E67571"/>
    <w:rsid w:val="00E7114A"/>
    <w:rsid w:val="00E716C5"/>
    <w:rsid w:val="00E71B18"/>
    <w:rsid w:val="00E71F32"/>
    <w:rsid w:val="00E7347A"/>
    <w:rsid w:val="00E73C20"/>
    <w:rsid w:val="00E746B3"/>
    <w:rsid w:val="00E76774"/>
    <w:rsid w:val="00E76974"/>
    <w:rsid w:val="00E77550"/>
    <w:rsid w:val="00E778F6"/>
    <w:rsid w:val="00E8363E"/>
    <w:rsid w:val="00E83BE7"/>
    <w:rsid w:val="00E83E49"/>
    <w:rsid w:val="00E847F3"/>
    <w:rsid w:val="00E856D2"/>
    <w:rsid w:val="00E86B44"/>
    <w:rsid w:val="00E90D5B"/>
    <w:rsid w:val="00E91965"/>
    <w:rsid w:val="00E92E50"/>
    <w:rsid w:val="00E93D14"/>
    <w:rsid w:val="00E94979"/>
    <w:rsid w:val="00E966CB"/>
    <w:rsid w:val="00E97133"/>
    <w:rsid w:val="00EA0808"/>
    <w:rsid w:val="00EA0C20"/>
    <w:rsid w:val="00EA0F67"/>
    <w:rsid w:val="00EA1FD6"/>
    <w:rsid w:val="00EA2FEA"/>
    <w:rsid w:val="00EA37A1"/>
    <w:rsid w:val="00EA4049"/>
    <w:rsid w:val="00EA4691"/>
    <w:rsid w:val="00EA4BD1"/>
    <w:rsid w:val="00EA4F13"/>
    <w:rsid w:val="00EA533B"/>
    <w:rsid w:val="00EA5648"/>
    <w:rsid w:val="00EB0743"/>
    <w:rsid w:val="00EB2051"/>
    <w:rsid w:val="00EB3619"/>
    <w:rsid w:val="00EB3F5D"/>
    <w:rsid w:val="00EB5C59"/>
    <w:rsid w:val="00EC0FEA"/>
    <w:rsid w:val="00EC2254"/>
    <w:rsid w:val="00EC3192"/>
    <w:rsid w:val="00EC3276"/>
    <w:rsid w:val="00EC41DE"/>
    <w:rsid w:val="00EC4465"/>
    <w:rsid w:val="00EC4A89"/>
    <w:rsid w:val="00EC4D7B"/>
    <w:rsid w:val="00EC5E28"/>
    <w:rsid w:val="00EC64EC"/>
    <w:rsid w:val="00EC78B7"/>
    <w:rsid w:val="00EC7A84"/>
    <w:rsid w:val="00ED006B"/>
    <w:rsid w:val="00ED101C"/>
    <w:rsid w:val="00ED1F68"/>
    <w:rsid w:val="00ED2177"/>
    <w:rsid w:val="00ED313C"/>
    <w:rsid w:val="00ED3394"/>
    <w:rsid w:val="00ED39EB"/>
    <w:rsid w:val="00ED3EB8"/>
    <w:rsid w:val="00ED516E"/>
    <w:rsid w:val="00ED6821"/>
    <w:rsid w:val="00ED6838"/>
    <w:rsid w:val="00ED6B10"/>
    <w:rsid w:val="00ED7ED2"/>
    <w:rsid w:val="00EE1794"/>
    <w:rsid w:val="00EE2A1C"/>
    <w:rsid w:val="00EE2D5B"/>
    <w:rsid w:val="00EE36B8"/>
    <w:rsid w:val="00EE3E5D"/>
    <w:rsid w:val="00EE4A7A"/>
    <w:rsid w:val="00EE4EBE"/>
    <w:rsid w:val="00EE553F"/>
    <w:rsid w:val="00EE5E44"/>
    <w:rsid w:val="00EE71D4"/>
    <w:rsid w:val="00EE7258"/>
    <w:rsid w:val="00EF0C99"/>
    <w:rsid w:val="00EF2841"/>
    <w:rsid w:val="00EF451C"/>
    <w:rsid w:val="00EF611B"/>
    <w:rsid w:val="00EF667C"/>
    <w:rsid w:val="00EF7629"/>
    <w:rsid w:val="00F0048E"/>
    <w:rsid w:val="00F0049E"/>
    <w:rsid w:val="00F00FFE"/>
    <w:rsid w:val="00F0107A"/>
    <w:rsid w:val="00F03827"/>
    <w:rsid w:val="00F03BE3"/>
    <w:rsid w:val="00F0464E"/>
    <w:rsid w:val="00F06526"/>
    <w:rsid w:val="00F06C2A"/>
    <w:rsid w:val="00F102FA"/>
    <w:rsid w:val="00F106D6"/>
    <w:rsid w:val="00F12886"/>
    <w:rsid w:val="00F13AF9"/>
    <w:rsid w:val="00F141B2"/>
    <w:rsid w:val="00F142AB"/>
    <w:rsid w:val="00F1451C"/>
    <w:rsid w:val="00F146DF"/>
    <w:rsid w:val="00F14BA4"/>
    <w:rsid w:val="00F1589C"/>
    <w:rsid w:val="00F16ED7"/>
    <w:rsid w:val="00F22031"/>
    <w:rsid w:val="00F238E5"/>
    <w:rsid w:val="00F24F8A"/>
    <w:rsid w:val="00F260E6"/>
    <w:rsid w:val="00F31187"/>
    <w:rsid w:val="00F31494"/>
    <w:rsid w:val="00F31BC1"/>
    <w:rsid w:val="00F33635"/>
    <w:rsid w:val="00F33857"/>
    <w:rsid w:val="00F34E11"/>
    <w:rsid w:val="00F40AF8"/>
    <w:rsid w:val="00F432CC"/>
    <w:rsid w:val="00F435E8"/>
    <w:rsid w:val="00F4366B"/>
    <w:rsid w:val="00F463A9"/>
    <w:rsid w:val="00F52D6D"/>
    <w:rsid w:val="00F52DE0"/>
    <w:rsid w:val="00F54F6D"/>
    <w:rsid w:val="00F55176"/>
    <w:rsid w:val="00F603EB"/>
    <w:rsid w:val="00F62079"/>
    <w:rsid w:val="00F62523"/>
    <w:rsid w:val="00F65811"/>
    <w:rsid w:val="00F67143"/>
    <w:rsid w:val="00F6780E"/>
    <w:rsid w:val="00F70923"/>
    <w:rsid w:val="00F72A5A"/>
    <w:rsid w:val="00F80197"/>
    <w:rsid w:val="00F809E6"/>
    <w:rsid w:val="00F81762"/>
    <w:rsid w:val="00F836C9"/>
    <w:rsid w:val="00F83DC3"/>
    <w:rsid w:val="00F856A6"/>
    <w:rsid w:val="00F87405"/>
    <w:rsid w:val="00F87783"/>
    <w:rsid w:val="00F9090A"/>
    <w:rsid w:val="00F90D4E"/>
    <w:rsid w:val="00F92D31"/>
    <w:rsid w:val="00F9321C"/>
    <w:rsid w:val="00F937C7"/>
    <w:rsid w:val="00F94203"/>
    <w:rsid w:val="00F951DD"/>
    <w:rsid w:val="00F95EB4"/>
    <w:rsid w:val="00F963D5"/>
    <w:rsid w:val="00F9701F"/>
    <w:rsid w:val="00FA0F59"/>
    <w:rsid w:val="00FA1488"/>
    <w:rsid w:val="00FA1536"/>
    <w:rsid w:val="00FA1D81"/>
    <w:rsid w:val="00FA2E45"/>
    <w:rsid w:val="00FA33C5"/>
    <w:rsid w:val="00FA5623"/>
    <w:rsid w:val="00FA6B35"/>
    <w:rsid w:val="00FB24AA"/>
    <w:rsid w:val="00FB28AF"/>
    <w:rsid w:val="00FB2B61"/>
    <w:rsid w:val="00FB35FB"/>
    <w:rsid w:val="00FB4392"/>
    <w:rsid w:val="00FB526E"/>
    <w:rsid w:val="00FB58AE"/>
    <w:rsid w:val="00FB6E1F"/>
    <w:rsid w:val="00FB784D"/>
    <w:rsid w:val="00FB7B18"/>
    <w:rsid w:val="00FC01BF"/>
    <w:rsid w:val="00FC22FF"/>
    <w:rsid w:val="00FC2E1B"/>
    <w:rsid w:val="00FC3ECC"/>
    <w:rsid w:val="00FC4FBA"/>
    <w:rsid w:val="00FC584E"/>
    <w:rsid w:val="00FC5DF7"/>
    <w:rsid w:val="00FC5F82"/>
    <w:rsid w:val="00FC7A63"/>
    <w:rsid w:val="00FD2569"/>
    <w:rsid w:val="00FD291A"/>
    <w:rsid w:val="00FD31D7"/>
    <w:rsid w:val="00FD3CAA"/>
    <w:rsid w:val="00FD440D"/>
    <w:rsid w:val="00FD56A2"/>
    <w:rsid w:val="00FD59A5"/>
    <w:rsid w:val="00FD6C22"/>
    <w:rsid w:val="00FD7A23"/>
    <w:rsid w:val="00FD7A5F"/>
    <w:rsid w:val="00FE01F6"/>
    <w:rsid w:val="00FE1E6A"/>
    <w:rsid w:val="00FE1F19"/>
    <w:rsid w:val="00FE6668"/>
    <w:rsid w:val="00FE679E"/>
    <w:rsid w:val="00FF1E92"/>
    <w:rsid w:val="00FF4890"/>
    <w:rsid w:val="00FF5019"/>
    <w:rsid w:val="00FF598E"/>
    <w:rsid w:val="00FF6737"/>
    <w:rsid w:val="012A2737"/>
    <w:rsid w:val="01320882"/>
    <w:rsid w:val="013B1B71"/>
    <w:rsid w:val="01601664"/>
    <w:rsid w:val="01875DDB"/>
    <w:rsid w:val="01953B19"/>
    <w:rsid w:val="0198778B"/>
    <w:rsid w:val="01CE508C"/>
    <w:rsid w:val="01D42C1E"/>
    <w:rsid w:val="01EB68FC"/>
    <w:rsid w:val="02047CD4"/>
    <w:rsid w:val="02051475"/>
    <w:rsid w:val="02096085"/>
    <w:rsid w:val="021567F9"/>
    <w:rsid w:val="02257D82"/>
    <w:rsid w:val="025247C6"/>
    <w:rsid w:val="025308A2"/>
    <w:rsid w:val="0270061D"/>
    <w:rsid w:val="02884B00"/>
    <w:rsid w:val="028F3102"/>
    <w:rsid w:val="02A42F6B"/>
    <w:rsid w:val="02A7460D"/>
    <w:rsid w:val="02BE2DC1"/>
    <w:rsid w:val="02D72B61"/>
    <w:rsid w:val="02EC6817"/>
    <w:rsid w:val="03074F1A"/>
    <w:rsid w:val="04046712"/>
    <w:rsid w:val="041651F4"/>
    <w:rsid w:val="041B1368"/>
    <w:rsid w:val="04426D8D"/>
    <w:rsid w:val="044D7027"/>
    <w:rsid w:val="04620F26"/>
    <w:rsid w:val="04783CE0"/>
    <w:rsid w:val="048B1329"/>
    <w:rsid w:val="04DB276A"/>
    <w:rsid w:val="04E24067"/>
    <w:rsid w:val="05000BC7"/>
    <w:rsid w:val="05181C88"/>
    <w:rsid w:val="051825A3"/>
    <w:rsid w:val="051A4E46"/>
    <w:rsid w:val="053D4F00"/>
    <w:rsid w:val="057A1C51"/>
    <w:rsid w:val="058D41FE"/>
    <w:rsid w:val="059C3EB4"/>
    <w:rsid w:val="059E3651"/>
    <w:rsid w:val="05AF3AE1"/>
    <w:rsid w:val="05BB27B5"/>
    <w:rsid w:val="05F47AC2"/>
    <w:rsid w:val="060A1EF5"/>
    <w:rsid w:val="063F2930"/>
    <w:rsid w:val="06440ED3"/>
    <w:rsid w:val="064A73D7"/>
    <w:rsid w:val="06BA349F"/>
    <w:rsid w:val="06CB7111"/>
    <w:rsid w:val="06E577B0"/>
    <w:rsid w:val="06F2736A"/>
    <w:rsid w:val="073360BD"/>
    <w:rsid w:val="075A073E"/>
    <w:rsid w:val="07677766"/>
    <w:rsid w:val="079E1B27"/>
    <w:rsid w:val="07BA5DCE"/>
    <w:rsid w:val="07C37CC9"/>
    <w:rsid w:val="07D90EE6"/>
    <w:rsid w:val="08304AA5"/>
    <w:rsid w:val="08437F28"/>
    <w:rsid w:val="088151ED"/>
    <w:rsid w:val="089B05E1"/>
    <w:rsid w:val="08C41B8A"/>
    <w:rsid w:val="08D95D13"/>
    <w:rsid w:val="08EB716D"/>
    <w:rsid w:val="08F3398D"/>
    <w:rsid w:val="090B4674"/>
    <w:rsid w:val="091353BF"/>
    <w:rsid w:val="091F2D84"/>
    <w:rsid w:val="09297DD1"/>
    <w:rsid w:val="09453D8F"/>
    <w:rsid w:val="095758E5"/>
    <w:rsid w:val="09DE67B4"/>
    <w:rsid w:val="0A133981"/>
    <w:rsid w:val="0A4270CD"/>
    <w:rsid w:val="0A4F1197"/>
    <w:rsid w:val="0A5F6474"/>
    <w:rsid w:val="0A734BAC"/>
    <w:rsid w:val="0A7C02AE"/>
    <w:rsid w:val="0A7D0400"/>
    <w:rsid w:val="0ABD0942"/>
    <w:rsid w:val="0AC91CFB"/>
    <w:rsid w:val="0AE66349"/>
    <w:rsid w:val="0B216451"/>
    <w:rsid w:val="0B220721"/>
    <w:rsid w:val="0B226786"/>
    <w:rsid w:val="0B8024C5"/>
    <w:rsid w:val="0B8A571C"/>
    <w:rsid w:val="0B8C18C2"/>
    <w:rsid w:val="0BED0F30"/>
    <w:rsid w:val="0C1C35C4"/>
    <w:rsid w:val="0C33672F"/>
    <w:rsid w:val="0C4575AE"/>
    <w:rsid w:val="0C505991"/>
    <w:rsid w:val="0C874BD2"/>
    <w:rsid w:val="0CA37527"/>
    <w:rsid w:val="0CB753E2"/>
    <w:rsid w:val="0CC66073"/>
    <w:rsid w:val="0CC87633"/>
    <w:rsid w:val="0CD56AC8"/>
    <w:rsid w:val="0D1D4D7C"/>
    <w:rsid w:val="0D464BE0"/>
    <w:rsid w:val="0D630E72"/>
    <w:rsid w:val="0D685AFD"/>
    <w:rsid w:val="0DB563B9"/>
    <w:rsid w:val="0E061679"/>
    <w:rsid w:val="0E393C10"/>
    <w:rsid w:val="0E5D0CCC"/>
    <w:rsid w:val="0E7E21C8"/>
    <w:rsid w:val="0E8C4A31"/>
    <w:rsid w:val="0E9C60D7"/>
    <w:rsid w:val="0EC61773"/>
    <w:rsid w:val="0EC66989"/>
    <w:rsid w:val="0EC72689"/>
    <w:rsid w:val="0ED24CA8"/>
    <w:rsid w:val="0EDA3A35"/>
    <w:rsid w:val="0EE0262F"/>
    <w:rsid w:val="0EE6498E"/>
    <w:rsid w:val="0F195F53"/>
    <w:rsid w:val="0F517C3F"/>
    <w:rsid w:val="0F5421F2"/>
    <w:rsid w:val="0F617F00"/>
    <w:rsid w:val="0FA7748E"/>
    <w:rsid w:val="0FBC7020"/>
    <w:rsid w:val="0FCC1C1F"/>
    <w:rsid w:val="0FFE192B"/>
    <w:rsid w:val="100B212D"/>
    <w:rsid w:val="109F43E2"/>
    <w:rsid w:val="10A9302F"/>
    <w:rsid w:val="10AD4798"/>
    <w:rsid w:val="10BA7CF7"/>
    <w:rsid w:val="10C72A31"/>
    <w:rsid w:val="10E13783"/>
    <w:rsid w:val="10E55F00"/>
    <w:rsid w:val="11032488"/>
    <w:rsid w:val="110B7C6A"/>
    <w:rsid w:val="112D7306"/>
    <w:rsid w:val="11493D02"/>
    <w:rsid w:val="11517E1E"/>
    <w:rsid w:val="116236C0"/>
    <w:rsid w:val="116F44C2"/>
    <w:rsid w:val="117A6466"/>
    <w:rsid w:val="11836814"/>
    <w:rsid w:val="118F25E3"/>
    <w:rsid w:val="11BF4FEC"/>
    <w:rsid w:val="124631BC"/>
    <w:rsid w:val="12495CFE"/>
    <w:rsid w:val="12527D3F"/>
    <w:rsid w:val="127C3DC5"/>
    <w:rsid w:val="12946E22"/>
    <w:rsid w:val="12956335"/>
    <w:rsid w:val="12CA6DE0"/>
    <w:rsid w:val="12DF71ED"/>
    <w:rsid w:val="12FD4018"/>
    <w:rsid w:val="132632F9"/>
    <w:rsid w:val="1327784D"/>
    <w:rsid w:val="13306418"/>
    <w:rsid w:val="13502C03"/>
    <w:rsid w:val="13837CE2"/>
    <w:rsid w:val="13A051C1"/>
    <w:rsid w:val="13A93065"/>
    <w:rsid w:val="13B71004"/>
    <w:rsid w:val="13E05562"/>
    <w:rsid w:val="14123441"/>
    <w:rsid w:val="142D2812"/>
    <w:rsid w:val="14563D81"/>
    <w:rsid w:val="149033CF"/>
    <w:rsid w:val="14D00B25"/>
    <w:rsid w:val="14DD7001"/>
    <w:rsid w:val="150B09C2"/>
    <w:rsid w:val="15204054"/>
    <w:rsid w:val="152220A4"/>
    <w:rsid w:val="154B0A80"/>
    <w:rsid w:val="158E1466"/>
    <w:rsid w:val="159A6AB5"/>
    <w:rsid w:val="15DE663A"/>
    <w:rsid w:val="15E36674"/>
    <w:rsid w:val="160C496F"/>
    <w:rsid w:val="161B68B8"/>
    <w:rsid w:val="162714E3"/>
    <w:rsid w:val="162C65A8"/>
    <w:rsid w:val="162F6C1F"/>
    <w:rsid w:val="16642A6B"/>
    <w:rsid w:val="16A56DF3"/>
    <w:rsid w:val="16CD208A"/>
    <w:rsid w:val="17024492"/>
    <w:rsid w:val="170725D9"/>
    <w:rsid w:val="1724649F"/>
    <w:rsid w:val="174D4FAD"/>
    <w:rsid w:val="176F288A"/>
    <w:rsid w:val="17975248"/>
    <w:rsid w:val="179A048A"/>
    <w:rsid w:val="17B9312E"/>
    <w:rsid w:val="17D27BE9"/>
    <w:rsid w:val="17D62327"/>
    <w:rsid w:val="17D97B71"/>
    <w:rsid w:val="17E113EC"/>
    <w:rsid w:val="180808CB"/>
    <w:rsid w:val="1811656C"/>
    <w:rsid w:val="18250571"/>
    <w:rsid w:val="182B663C"/>
    <w:rsid w:val="18491A3E"/>
    <w:rsid w:val="1860513A"/>
    <w:rsid w:val="18605C4B"/>
    <w:rsid w:val="18F05E6A"/>
    <w:rsid w:val="19016592"/>
    <w:rsid w:val="19035003"/>
    <w:rsid w:val="191B2AB1"/>
    <w:rsid w:val="1937494A"/>
    <w:rsid w:val="193A5D1F"/>
    <w:rsid w:val="19620BB5"/>
    <w:rsid w:val="19746FB9"/>
    <w:rsid w:val="19C83DDC"/>
    <w:rsid w:val="19CC0318"/>
    <w:rsid w:val="1A6226A4"/>
    <w:rsid w:val="1A624EA1"/>
    <w:rsid w:val="1ABB07E3"/>
    <w:rsid w:val="1AC64530"/>
    <w:rsid w:val="1AF343B1"/>
    <w:rsid w:val="1B18425B"/>
    <w:rsid w:val="1B254EFD"/>
    <w:rsid w:val="1B7150FD"/>
    <w:rsid w:val="1B777AC9"/>
    <w:rsid w:val="1B7D4159"/>
    <w:rsid w:val="1BAF61F0"/>
    <w:rsid w:val="1BE0151C"/>
    <w:rsid w:val="1BE31EF1"/>
    <w:rsid w:val="1C005D3C"/>
    <w:rsid w:val="1C095610"/>
    <w:rsid w:val="1C272130"/>
    <w:rsid w:val="1C8221F8"/>
    <w:rsid w:val="1C850D11"/>
    <w:rsid w:val="1CB7502C"/>
    <w:rsid w:val="1CD35F20"/>
    <w:rsid w:val="1D2F643D"/>
    <w:rsid w:val="1D372FE3"/>
    <w:rsid w:val="1DAF01F9"/>
    <w:rsid w:val="1E386E56"/>
    <w:rsid w:val="1E4569AA"/>
    <w:rsid w:val="1E9E4931"/>
    <w:rsid w:val="1EA6313D"/>
    <w:rsid w:val="1EBF4CB8"/>
    <w:rsid w:val="1EC61CE4"/>
    <w:rsid w:val="1F251EEF"/>
    <w:rsid w:val="1F4B4494"/>
    <w:rsid w:val="1F4D6155"/>
    <w:rsid w:val="1F8C3CB7"/>
    <w:rsid w:val="1FB16695"/>
    <w:rsid w:val="1FD44489"/>
    <w:rsid w:val="1FDC7BDF"/>
    <w:rsid w:val="202A40A9"/>
    <w:rsid w:val="209B3A9C"/>
    <w:rsid w:val="20BD0454"/>
    <w:rsid w:val="20DC65FD"/>
    <w:rsid w:val="20F12E19"/>
    <w:rsid w:val="20FF44F4"/>
    <w:rsid w:val="210303E4"/>
    <w:rsid w:val="211057EB"/>
    <w:rsid w:val="214D4ED1"/>
    <w:rsid w:val="21534A02"/>
    <w:rsid w:val="216079C2"/>
    <w:rsid w:val="21897187"/>
    <w:rsid w:val="218D7A36"/>
    <w:rsid w:val="21B0725E"/>
    <w:rsid w:val="21D334CB"/>
    <w:rsid w:val="21F01A82"/>
    <w:rsid w:val="220343DF"/>
    <w:rsid w:val="220D5A31"/>
    <w:rsid w:val="220F3117"/>
    <w:rsid w:val="22302C79"/>
    <w:rsid w:val="224A27E1"/>
    <w:rsid w:val="224B4691"/>
    <w:rsid w:val="22655D1C"/>
    <w:rsid w:val="227C15EA"/>
    <w:rsid w:val="22A23693"/>
    <w:rsid w:val="230150FE"/>
    <w:rsid w:val="23097A44"/>
    <w:rsid w:val="23306342"/>
    <w:rsid w:val="233D3073"/>
    <w:rsid w:val="235C2485"/>
    <w:rsid w:val="235C493F"/>
    <w:rsid w:val="237B5FDA"/>
    <w:rsid w:val="23A239B4"/>
    <w:rsid w:val="23F545F6"/>
    <w:rsid w:val="24033DFB"/>
    <w:rsid w:val="24120E8E"/>
    <w:rsid w:val="24242236"/>
    <w:rsid w:val="24332F21"/>
    <w:rsid w:val="24543D5E"/>
    <w:rsid w:val="24713BE1"/>
    <w:rsid w:val="247C4DE0"/>
    <w:rsid w:val="247E23FB"/>
    <w:rsid w:val="248A6FAE"/>
    <w:rsid w:val="24977834"/>
    <w:rsid w:val="249F5C9B"/>
    <w:rsid w:val="24D5527E"/>
    <w:rsid w:val="24E96A10"/>
    <w:rsid w:val="250E6518"/>
    <w:rsid w:val="251F4F3F"/>
    <w:rsid w:val="25302162"/>
    <w:rsid w:val="253A1B89"/>
    <w:rsid w:val="253B28B5"/>
    <w:rsid w:val="25496A4A"/>
    <w:rsid w:val="25502AC4"/>
    <w:rsid w:val="25637F44"/>
    <w:rsid w:val="256F3843"/>
    <w:rsid w:val="258B6BB6"/>
    <w:rsid w:val="25D042BB"/>
    <w:rsid w:val="25F35B50"/>
    <w:rsid w:val="26061115"/>
    <w:rsid w:val="268E37D0"/>
    <w:rsid w:val="269C47D8"/>
    <w:rsid w:val="26AE415D"/>
    <w:rsid w:val="26CA28D7"/>
    <w:rsid w:val="26DD501B"/>
    <w:rsid w:val="26E43171"/>
    <w:rsid w:val="26F75B57"/>
    <w:rsid w:val="270F0B3F"/>
    <w:rsid w:val="27184E1A"/>
    <w:rsid w:val="27206942"/>
    <w:rsid w:val="27534058"/>
    <w:rsid w:val="27555DB6"/>
    <w:rsid w:val="278304B3"/>
    <w:rsid w:val="278D3586"/>
    <w:rsid w:val="279C0092"/>
    <w:rsid w:val="279F65E2"/>
    <w:rsid w:val="27CD0FC5"/>
    <w:rsid w:val="27EF792F"/>
    <w:rsid w:val="280E4839"/>
    <w:rsid w:val="282C47B2"/>
    <w:rsid w:val="2863607A"/>
    <w:rsid w:val="289E7AE9"/>
    <w:rsid w:val="28A365DD"/>
    <w:rsid w:val="28BB12C3"/>
    <w:rsid w:val="28CD0E0B"/>
    <w:rsid w:val="294F5895"/>
    <w:rsid w:val="29E57616"/>
    <w:rsid w:val="29EC57FC"/>
    <w:rsid w:val="2A0C7D82"/>
    <w:rsid w:val="2A24600D"/>
    <w:rsid w:val="2A443FBA"/>
    <w:rsid w:val="2A651447"/>
    <w:rsid w:val="2A9D312F"/>
    <w:rsid w:val="2AE4257B"/>
    <w:rsid w:val="2AED2E4B"/>
    <w:rsid w:val="2AFC4894"/>
    <w:rsid w:val="2B05215D"/>
    <w:rsid w:val="2B1578BF"/>
    <w:rsid w:val="2B1A1B65"/>
    <w:rsid w:val="2B334728"/>
    <w:rsid w:val="2B5C74FD"/>
    <w:rsid w:val="2B823E54"/>
    <w:rsid w:val="2B8A30C8"/>
    <w:rsid w:val="2BE61D13"/>
    <w:rsid w:val="2BF02704"/>
    <w:rsid w:val="2C1A1BB0"/>
    <w:rsid w:val="2C1C548E"/>
    <w:rsid w:val="2C472AA5"/>
    <w:rsid w:val="2C4B1BB9"/>
    <w:rsid w:val="2C5C4F9A"/>
    <w:rsid w:val="2C7A2656"/>
    <w:rsid w:val="2C9E20A7"/>
    <w:rsid w:val="2CA839BD"/>
    <w:rsid w:val="2CD70D08"/>
    <w:rsid w:val="2D030405"/>
    <w:rsid w:val="2D286E61"/>
    <w:rsid w:val="2D4271D6"/>
    <w:rsid w:val="2D490945"/>
    <w:rsid w:val="2D724D07"/>
    <w:rsid w:val="2D8C16BB"/>
    <w:rsid w:val="2D9A39CA"/>
    <w:rsid w:val="2DA66072"/>
    <w:rsid w:val="2DAD5F43"/>
    <w:rsid w:val="2DBE68CC"/>
    <w:rsid w:val="2DCE2C4F"/>
    <w:rsid w:val="2DD609B8"/>
    <w:rsid w:val="2DF22473"/>
    <w:rsid w:val="2DF25C47"/>
    <w:rsid w:val="2DF45575"/>
    <w:rsid w:val="2E29321A"/>
    <w:rsid w:val="2E293698"/>
    <w:rsid w:val="2E36308C"/>
    <w:rsid w:val="2E695145"/>
    <w:rsid w:val="2E725511"/>
    <w:rsid w:val="2E8F5944"/>
    <w:rsid w:val="2EAD6023"/>
    <w:rsid w:val="2F3C0268"/>
    <w:rsid w:val="2F4A3550"/>
    <w:rsid w:val="2F737704"/>
    <w:rsid w:val="2F9E5F1A"/>
    <w:rsid w:val="2FAF6281"/>
    <w:rsid w:val="2FD00080"/>
    <w:rsid w:val="30031353"/>
    <w:rsid w:val="300E238D"/>
    <w:rsid w:val="302F314C"/>
    <w:rsid w:val="303B10A0"/>
    <w:rsid w:val="305765BF"/>
    <w:rsid w:val="3078676B"/>
    <w:rsid w:val="30797A96"/>
    <w:rsid w:val="307D4EB1"/>
    <w:rsid w:val="30BF653A"/>
    <w:rsid w:val="30C160B1"/>
    <w:rsid w:val="31006B9C"/>
    <w:rsid w:val="31087667"/>
    <w:rsid w:val="31592098"/>
    <w:rsid w:val="316A603C"/>
    <w:rsid w:val="3194663F"/>
    <w:rsid w:val="319B494E"/>
    <w:rsid w:val="31B24E09"/>
    <w:rsid w:val="31F13F7D"/>
    <w:rsid w:val="32084778"/>
    <w:rsid w:val="324C1691"/>
    <w:rsid w:val="32906725"/>
    <w:rsid w:val="32A95256"/>
    <w:rsid w:val="32BE08D1"/>
    <w:rsid w:val="32CD074C"/>
    <w:rsid w:val="32CF24C4"/>
    <w:rsid w:val="32EB6B78"/>
    <w:rsid w:val="338973E0"/>
    <w:rsid w:val="3392223A"/>
    <w:rsid w:val="339C6C17"/>
    <w:rsid w:val="33AE25D9"/>
    <w:rsid w:val="33BC3AED"/>
    <w:rsid w:val="33FC6CA2"/>
    <w:rsid w:val="340D4665"/>
    <w:rsid w:val="34733E90"/>
    <w:rsid w:val="349D20E7"/>
    <w:rsid w:val="34AA1DEA"/>
    <w:rsid w:val="34BF150A"/>
    <w:rsid w:val="34E83B65"/>
    <w:rsid w:val="34F72094"/>
    <w:rsid w:val="35204553"/>
    <w:rsid w:val="352111BD"/>
    <w:rsid w:val="35221B72"/>
    <w:rsid w:val="35350CFE"/>
    <w:rsid w:val="35414BD5"/>
    <w:rsid w:val="35460F4B"/>
    <w:rsid w:val="355E6877"/>
    <w:rsid w:val="356D0868"/>
    <w:rsid w:val="35964EDC"/>
    <w:rsid w:val="35C77DDA"/>
    <w:rsid w:val="35E47E54"/>
    <w:rsid w:val="362F3D70"/>
    <w:rsid w:val="36454420"/>
    <w:rsid w:val="367F4CF7"/>
    <w:rsid w:val="368F2A60"/>
    <w:rsid w:val="36960E8D"/>
    <w:rsid w:val="369F1E77"/>
    <w:rsid w:val="36DB04EE"/>
    <w:rsid w:val="36E00227"/>
    <w:rsid w:val="370068E3"/>
    <w:rsid w:val="37011352"/>
    <w:rsid w:val="373607EA"/>
    <w:rsid w:val="376A36BE"/>
    <w:rsid w:val="379B66E6"/>
    <w:rsid w:val="379E4095"/>
    <w:rsid w:val="37B5253B"/>
    <w:rsid w:val="37D02CA8"/>
    <w:rsid w:val="37DA04F1"/>
    <w:rsid w:val="37E22EEC"/>
    <w:rsid w:val="37EC13DF"/>
    <w:rsid w:val="382A0682"/>
    <w:rsid w:val="383E64EC"/>
    <w:rsid w:val="38441C50"/>
    <w:rsid w:val="38957A2E"/>
    <w:rsid w:val="38EA61BD"/>
    <w:rsid w:val="3909569C"/>
    <w:rsid w:val="393873DF"/>
    <w:rsid w:val="3959064B"/>
    <w:rsid w:val="398E72F8"/>
    <w:rsid w:val="399D02B3"/>
    <w:rsid w:val="39A42853"/>
    <w:rsid w:val="39AC0BF8"/>
    <w:rsid w:val="39BD78E5"/>
    <w:rsid w:val="39DA5936"/>
    <w:rsid w:val="39F56226"/>
    <w:rsid w:val="3A021104"/>
    <w:rsid w:val="3A25789A"/>
    <w:rsid w:val="3A296D61"/>
    <w:rsid w:val="3A2A3EAE"/>
    <w:rsid w:val="3A2D2318"/>
    <w:rsid w:val="3A4C4353"/>
    <w:rsid w:val="3A957D9C"/>
    <w:rsid w:val="3ABF57FE"/>
    <w:rsid w:val="3AD07104"/>
    <w:rsid w:val="3AF9494C"/>
    <w:rsid w:val="3AFD2D19"/>
    <w:rsid w:val="3B135BD0"/>
    <w:rsid w:val="3B1E38AD"/>
    <w:rsid w:val="3B27011C"/>
    <w:rsid w:val="3B713BE0"/>
    <w:rsid w:val="3B8E7C08"/>
    <w:rsid w:val="3BA02D24"/>
    <w:rsid w:val="3BD504B5"/>
    <w:rsid w:val="3BDA15DD"/>
    <w:rsid w:val="3BE56DCF"/>
    <w:rsid w:val="3BF03FA1"/>
    <w:rsid w:val="3C065462"/>
    <w:rsid w:val="3C185558"/>
    <w:rsid w:val="3C391255"/>
    <w:rsid w:val="3C6109FB"/>
    <w:rsid w:val="3C78767C"/>
    <w:rsid w:val="3C9D3B59"/>
    <w:rsid w:val="3CA52DD7"/>
    <w:rsid w:val="3CFC0724"/>
    <w:rsid w:val="3D00429E"/>
    <w:rsid w:val="3D161EF8"/>
    <w:rsid w:val="3D284D67"/>
    <w:rsid w:val="3D501FF7"/>
    <w:rsid w:val="3D601977"/>
    <w:rsid w:val="3D776A8A"/>
    <w:rsid w:val="3E16487A"/>
    <w:rsid w:val="3E5521A5"/>
    <w:rsid w:val="3E76217F"/>
    <w:rsid w:val="3E89317B"/>
    <w:rsid w:val="3E8D7BAE"/>
    <w:rsid w:val="3E94136F"/>
    <w:rsid w:val="3EB94B1E"/>
    <w:rsid w:val="3ED10746"/>
    <w:rsid w:val="3EED5197"/>
    <w:rsid w:val="3F2302D3"/>
    <w:rsid w:val="3F3A0585"/>
    <w:rsid w:val="3F3E2AF1"/>
    <w:rsid w:val="3F4D09D4"/>
    <w:rsid w:val="3F514D57"/>
    <w:rsid w:val="3F5D5ECC"/>
    <w:rsid w:val="3F732727"/>
    <w:rsid w:val="3F8D4AA0"/>
    <w:rsid w:val="3FC059C6"/>
    <w:rsid w:val="3FD414E4"/>
    <w:rsid w:val="3FE67B95"/>
    <w:rsid w:val="403B6FCF"/>
    <w:rsid w:val="404D5DD7"/>
    <w:rsid w:val="404F49DD"/>
    <w:rsid w:val="405C1C05"/>
    <w:rsid w:val="408F7E07"/>
    <w:rsid w:val="40AF7DD9"/>
    <w:rsid w:val="40CC6827"/>
    <w:rsid w:val="40DC6E16"/>
    <w:rsid w:val="41032927"/>
    <w:rsid w:val="41083BE8"/>
    <w:rsid w:val="41B17DDE"/>
    <w:rsid w:val="41B22288"/>
    <w:rsid w:val="41EE0932"/>
    <w:rsid w:val="42310C02"/>
    <w:rsid w:val="42476F08"/>
    <w:rsid w:val="424D515E"/>
    <w:rsid w:val="42DC2FC1"/>
    <w:rsid w:val="42F16122"/>
    <w:rsid w:val="431F427A"/>
    <w:rsid w:val="43541199"/>
    <w:rsid w:val="437C6B27"/>
    <w:rsid w:val="43DA7698"/>
    <w:rsid w:val="441E453E"/>
    <w:rsid w:val="445F0076"/>
    <w:rsid w:val="447E165E"/>
    <w:rsid w:val="44BC6155"/>
    <w:rsid w:val="44FD1140"/>
    <w:rsid w:val="4508154D"/>
    <w:rsid w:val="4517361C"/>
    <w:rsid w:val="4528105D"/>
    <w:rsid w:val="452A4F2D"/>
    <w:rsid w:val="4538762D"/>
    <w:rsid w:val="454014A8"/>
    <w:rsid w:val="45557EBD"/>
    <w:rsid w:val="455720F4"/>
    <w:rsid w:val="45594965"/>
    <w:rsid w:val="458B0B50"/>
    <w:rsid w:val="458D3152"/>
    <w:rsid w:val="459A21D6"/>
    <w:rsid w:val="45B0436D"/>
    <w:rsid w:val="45B14F63"/>
    <w:rsid w:val="45C0690C"/>
    <w:rsid w:val="45CD457D"/>
    <w:rsid w:val="45E403EF"/>
    <w:rsid w:val="45F74A72"/>
    <w:rsid w:val="45F976B1"/>
    <w:rsid w:val="46081EE8"/>
    <w:rsid w:val="462F1B6A"/>
    <w:rsid w:val="46345DC3"/>
    <w:rsid w:val="463D787B"/>
    <w:rsid w:val="46413279"/>
    <w:rsid w:val="46476EB4"/>
    <w:rsid w:val="4649417D"/>
    <w:rsid w:val="46571B40"/>
    <w:rsid w:val="465A17C7"/>
    <w:rsid w:val="465C3E7A"/>
    <w:rsid w:val="46DF2A9C"/>
    <w:rsid w:val="471343EC"/>
    <w:rsid w:val="477D591E"/>
    <w:rsid w:val="47AD32B4"/>
    <w:rsid w:val="47C53DAE"/>
    <w:rsid w:val="47C666DA"/>
    <w:rsid w:val="47E2720E"/>
    <w:rsid w:val="481958EA"/>
    <w:rsid w:val="4835347D"/>
    <w:rsid w:val="484B3AAD"/>
    <w:rsid w:val="486D5474"/>
    <w:rsid w:val="488C32A4"/>
    <w:rsid w:val="48B35B29"/>
    <w:rsid w:val="491C647D"/>
    <w:rsid w:val="492A2118"/>
    <w:rsid w:val="49456EB0"/>
    <w:rsid w:val="49465201"/>
    <w:rsid w:val="495315E2"/>
    <w:rsid w:val="496F1A5B"/>
    <w:rsid w:val="498E3281"/>
    <w:rsid w:val="49B8776F"/>
    <w:rsid w:val="49D34935"/>
    <w:rsid w:val="49E445A8"/>
    <w:rsid w:val="49EA198F"/>
    <w:rsid w:val="49F53DE3"/>
    <w:rsid w:val="49FD26A6"/>
    <w:rsid w:val="4A004CA6"/>
    <w:rsid w:val="4A084C9C"/>
    <w:rsid w:val="4A096BEA"/>
    <w:rsid w:val="4A0A26D2"/>
    <w:rsid w:val="4A1065F5"/>
    <w:rsid w:val="4A352EFD"/>
    <w:rsid w:val="4A5F1150"/>
    <w:rsid w:val="4A7409F7"/>
    <w:rsid w:val="4A7D5E56"/>
    <w:rsid w:val="4A7D7806"/>
    <w:rsid w:val="4A936E43"/>
    <w:rsid w:val="4ABF238A"/>
    <w:rsid w:val="4AD63559"/>
    <w:rsid w:val="4AE1094D"/>
    <w:rsid w:val="4AE32362"/>
    <w:rsid w:val="4B0A2F86"/>
    <w:rsid w:val="4B126A98"/>
    <w:rsid w:val="4B2766AB"/>
    <w:rsid w:val="4B687449"/>
    <w:rsid w:val="4B747568"/>
    <w:rsid w:val="4B8A3C17"/>
    <w:rsid w:val="4BA53406"/>
    <w:rsid w:val="4BB23986"/>
    <w:rsid w:val="4BE716CC"/>
    <w:rsid w:val="4BF141AB"/>
    <w:rsid w:val="4BF3609F"/>
    <w:rsid w:val="4BF64F24"/>
    <w:rsid w:val="4C0653F1"/>
    <w:rsid w:val="4C22480D"/>
    <w:rsid w:val="4C4F349E"/>
    <w:rsid w:val="4C5267E9"/>
    <w:rsid w:val="4C5E47B6"/>
    <w:rsid w:val="4C826B62"/>
    <w:rsid w:val="4C9A3473"/>
    <w:rsid w:val="4C9A67AB"/>
    <w:rsid w:val="4CDA7E87"/>
    <w:rsid w:val="4D2E321B"/>
    <w:rsid w:val="4D3032B0"/>
    <w:rsid w:val="4D4C3211"/>
    <w:rsid w:val="4D4F4D32"/>
    <w:rsid w:val="4DB16B4C"/>
    <w:rsid w:val="4DC25334"/>
    <w:rsid w:val="4DC95FB1"/>
    <w:rsid w:val="4DE12FE0"/>
    <w:rsid w:val="4DFB7CF7"/>
    <w:rsid w:val="4E0964B9"/>
    <w:rsid w:val="4E2F252D"/>
    <w:rsid w:val="4E5B1088"/>
    <w:rsid w:val="4E5E0236"/>
    <w:rsid w:val="4E6722B4"/>
    <w:rsid w:val="4E8D38D2"/>
    <w:rsid w:val="4EA57CFD"/>
    <w:rsid w:val="4EB124A8"/>
    <w:rsid w:val="4EC24CB8"/>
    <w:rsid w:val="4EC509B4"/>
    <w:rsid w:val="4EDB0231"/>
    <w:rsid w:val="4F1E505A"/>
    <w:rsid w:val="4F2C4D32"/>
    <w:rsid w:val="4F7D4B65"/>
    <w:rsid w:val="4F7F4A0A"/>
    <w:rsid w:val="4F867008"/>
    <w:rsid w:val="4F976BC5"/>
    <w:rsid w:val="4FC769C8"/>
    <w:rsid w:val="4FE0580F"/>
    <w:rsid w:val="506B3521"/>
    <w:rsid w:val="5081613B"/>
    <w:rsid w:val="5085634A"/>
    <w:rsid w:val="50A53A53"/>
    <w:rsid w:val="50C56058"/>
    <w:rsid w:val="50C91E93"/>
    <w:rsid w:val="50E94AAA"/>
    <w:rsid w:val="51046E45"/>
    <w:rsid w:val="514C30F0"/>
    <w:rsid w:val="514D1287"/>
    <w:rsid w:val="514D4038"/>
    <w:rsid w:val="51987CEC"/>
    <w:rsid w:val="51BC4284"/>
    <w:rsid w:val="51CE7F6F"/>
    <w:rsid w:val="51F044B7"/>
    <w:rsid w:val="51F301ED"/>
    <w:rsid w:val="51F44508"/>
    <w:rsid w:val="524A5DE9"/>
    <w:rsid w:val="52507425"/>
    <w:rsid w:val="525946A5"/>
    <w:rsid w:val="527164ED"/>
    <w:rsid w:val="528D0464"/>
    <w:rsid w:val="52BB6C5F"/>
    <w:rsid w:val="52D2277D"/>
    <w:rsid w:val="52D42C1A"/>
    <w:rsid w:val="531B3C4A"/>
    <w:rsid w:val="53307055"/>
    <w:rsid w:val="533C14BD"/>
    <w:rsid w:val="53405AB2"/>
    <w:rsid w:val="534443F2"/>
    <w:rsid w:val="536E4FFD"/>
    <w:rsid w:val="53D77148"/>
    <w:rsid w:val="540003B6"/>
    <w:rsid w:val="54165D8F"/>
    <w:rsid w:val="541C1A2E"/>
    <w:rsid w:val="54222737"/>
    <w:rsid w:val="54391E20"/>
    <w:rsid w:val="543D5452"/>
    <w:rsid w:val="545051A3"/>
    <w:rsid w:val="547D71E3"/>
    <w:rsid w:val="54854997"/>
    <w:rsid w:val="548D72DA"/>
    <w:rsid w:val="54A6246A"/>
    <w:rsid w:val="54BD6B1B"/>
    <w:rsid w:val="54E73B77"/>
    <w:rsid w:val="5504209C"/>
    <w:rsid w:val="5507770E"/>
    <w:rsid w:val="55307BF2"/>
    <w:rsid w:val="55623863"/>
    <w:rsid w:val="559239D2"/>
    <w:rsid w:val="559F3346"/>
    <w:rsid w:val="55A86E3A"/>
    <w:rsid w:val="55DD606E"/>
    <w:rsid w:val="56536DFF"/>
    <w:rsid w:val="566437FD"/>
    <w:rsid w:val="56784A1A"/>
    <w:rsid w:val="56827347"/>
    <w:rsid w:val="569413BD"/>
    <w:rsid w:val="56FF2F39"/>
    <w:rsid w:val="572E0EF1"/>
    <w:rsid w:val="57426E91"/>
    <w:rsid w:val="57463CBB"/>
    <w:rsid w:val="57B126B0"/>
    <w:rsid w:val="57D9735C"/>
    <w:rsid w:val="57EC26B1"/>
    <w:rsid w:val="5805660A"/>
    <w:rsid w:val="58104FB5"/>
    <w:rsid w:val="587B4818"/>
    <w:rsid w:val="589838D5"/>
    <w:rsid w:val="589D08D7"/>
    <w:rsid w:val="58A046A0"/>
    <w:rsid w:val="58F33F11"/>
    <w:rsid w:val="59176F1B"/>
    <w:rsid w:val="5938296C"/>
    <w:rsid w:val="59AC2ED6"/>
    <w:rsid w:val="59C65211"/>
    <w:rsid w:val="59E427F0"/>
    <w:rsid w:val="59E909D9"/>
    <w:rsid w:val="5A1A3653"/>
    <w:rsid w:val="5A1E1249"/>
    <w:rsid w:val="5A250E62"/>
    <w:rsid w:val="5A437C34"/>
    <w:rsid w:val="5A8B2900"/>
    <w:rsid w:val="5A951598"/>
    <w:rsid w:val="5A9C1F63"/>
    <w:rsid w:val="5AF22FD2"/>
    <w:rsid w:val="5B2038C5"/>
    <w:rsid w:val="5B316865"/>
    <w:rsid w:val="5B49137F"/>
    <w:rsid w:val="5B601713"/>
    <w:rsid w:val="5B7F66AA"/>
    <w:rsid w:val="5B852C25"/>
    <w:rsid w:val="5BDA5C6D"/>
    <w:rsid w:val="5BF6510B"/>
    <w:rsid w:val="5C0D79AA"/>
    <w:rsid w:val="5C0E2003"/>
    <w:rsid w:val="5C5E00B3"/>
    <w:rsid w:val="5C665BB7"/>
    <w:rsid w:val="5C716710"/>
    <w:rsid w:val="5C765164"/>
    <w:rsid w:val="5C892E40"/>
    <w:rsid w:val="5CA76E09"/>
    <w:rsid w:val="5CAF0C9F"/>
    <w:rsid w:val="5CB103A9"/>
    <w:rsid w:val="5CD64696"/>
    <w:rsid w:val="5D3159C7"/>
    <w:rsid w:val="5D6C6222"/>
    <w:rsid w:val="5D8E6038"/>
    <w:rsid w:val="5DA81A0A"/>
    <w:rsid w:val="5DA962D6"/>
    <w:rsid w:val="5DDC2FC5"/>
    <w:rsid w:val="5DF37A6B"/>
    <w:rsid w:val="5DFC16A0"/>
    <w:rsid w:val="5DFE008A"/>
    <w:rsid w:val="5E16697B"/>
    <w:rsid w:val="5E4717C6"/>
    <w:rsid w:val="5E483ED0"/>
    <w:rsid w:val="5F011B27"/>
    <w:rsid w:val="5F1B4C75"/>
    <w:rsid w:val="5F2A52B5"/>
    <w:rsid w:val="5F521F3F"/>
    <w:rsid w:val="5FB40CBE"/>
    <w:rsid w:val="5FBF6E08"/>
    <w:rsid w:val="5FCD1E6C"/>
    <w:rsid w:val="5FD163AE"/>
    <w:rsid w:val="5FE12440"/>
    <w:rsid w:val="5FF63F7F"/>
    <w:rsid w:val="5FFA37A6"/>
    <w:rsid w:val="601970B9"/>
    <w:rsid w:val="602A0F00"/>
    <w:rsid w:val="60503F34"/>
    <w:rsid w:val="60727A06"/>
    <w:rsid w:val="608405EA"/>
    <w:rsid w:val="609E1CA4"/>
    <w:rsid w:val="60A53897"/>
    <w:rsid w:val="60A64631"/>
    <w:rsid w:val="60E7487B"/>
    <w:rsid w:val="60EB32DD"/>
    <w:rsid w:val="61264971"/>
    <w:rsid w:val="61271964"/>
    <w:rsid w:val="6144420F"/>
    <w:rsid w:val="616B46CF"/>
    <w:rsid w:val="61776447"/>
    <w:rsid w:val="61831D8F"/>
    <w:rsid w:val="61AA1046"/>
    <w:rsid w:val="62014DF0"/>
    <w:rsid w:val="6251043A"/>
    <w:rsid w:val="62A2516D"/>
    <w:rsid w:val="62CD46D7"/>
    <w:rsid w:val="62D97117"/>
    <w:rsid w:val="62EF6A26"/>
    <w:rsid w:val="62F9055D"/>
    <w:rsid w:val="63063812"/>
    <w:rsid w:val="6341248F"/>
    <w:rsid w:val="63786152"/>
    <w:rsid w:val="63AC0304"/>
    <w:rsid w:val="63B16DFD"/>
    <w:rsid w:val="63C25579"/>
    <w:rsid w:val="63E14714"/>
    <w:rsid w:val="63E652D2"/>
    <w:rsid w:val="64133D4F"/>
    <w:rsid w:val="642A7671"/>
    <w:rsid w:val="64482E90"/>
    <w:rsid w:val="65021846"/>
    <w:rsid w:val="65105929"/>
    <w:rsid w:val="65150F36"/>
    <w:rsid w:val="6529410F"/>
    <w:rsid w:val="65295232"/>
    <w:rsid w:val="653171EE"/>
    <w:rsid w:val="65433E22"/>
    <w:rsid w:val="654376DE"/>
    <w:rsid w:val="654C59E2"/>
    <w:rsid w:val="654C69FF"/>
    <w:rsid w:val="6551339F"/>
    <w:rsid w:val="65513A77"/>
    <w:rsid w:val="655836C0"/>
    <w:rsid w:val="65746DD1"/>
    <w:rsid w:val="65A061AA"/>
    <w:rsid w:val="65BE03F1"/>
    <w:rsid w:val="65C634F9"/>
    <w:rsid w:val="65D9324C"/>
    <w:rsid w:val="65F9679A"/>
    <w:rsid w:val="65FF3B23"/>
    <w:rsid w:val="65FF6A62"/>
    <w:rsid w:val="66082734"/>
    <w:rsid w:val="66152075"/>
    <w:rsid w:val="665044E2"/>
    <w:rsid w:val="665239DD"/>
    <w:rsid w:val="66847317"/>
    <w:rsid w:val="66B64EAC"/>
    <w:rsid w:val="66C55ECE"/>
    <w:rsid w:val="66E353DD"/>
    <w:rsid w:val="671464E6"/>
    <w:rsid w:val="6715556E"/>
    <w:rsid w:val="67225003"/>
    <w:rsid w:val="672E70E3"/>
    <w:rsid w:val="677F6056"/>
    <w:rsid w:val="67A04E62"/>
    <w:rsid w:val="67AC2FEA"/>
    <w:rsid w:val="67D26C5B"/>
    <w:rsid w:val="68272800"/>
    <w:rsid w:val="683B0D6C"/>
    <w:rsid w:val="683E3013"/>
    <w:rsid w:val="68B656C0"/>
    <w:rsid w:val="68D711B3"/>
    <w:rsid w:val="68D9457D"/>
    <w:rsid w:val="68F006D0"/>
    <w:rsid w:val="69195592"/>
    <w:rsid w:val="69270DE2"/>
    <w:rsid w:val="69987C4C"/>
    <w:rsid w:val="69A6443B"/>
    <w:rsid w:val="69AB3B8F"/>
    <w:rsid w:val="69E9377F"/>
    <w:rsid w:val="69F46F05"/>
    <w:rsid w:val="69F77045"/>
    <w:rsid w:val="6A065FAB"/>
    <w:rsid w:val="6A0B76FE"/>
    <w:rsid w:val="6A0D0F0D"/>
    <w:rsid w:val="6A12564F"/>
    <w:rsid w:val="6A451B0C"/>
    <w:rsid w:val="6A5B66A2"/>
    <w:rsid w:val="6A846729"/>
    <w:rsid w:val="6AE3541B"/>
    <w:rsid w:val="6AED1828"/>
    <w:rsid w:val="6B026798"/>
    <w:rsid w:val="6B2E34A8"/>
    <w:rsid w:val="6B5D570B"/>
    <w:rsid w:val="6B7E5601"/>
    <w:rsid w:val="6BEB43A0"/>
    <w:rsid w:val="6C053C7B"/>
    <w:rsid w:val="6C5B0D5A"/>
    <w:rsid w:val="6C835585"/>
    <w:rsid w:val="6C9C62EF"/>
    <w:rsid w:val="6CD321F0"/>
    <w:rsid w:val="6CE01169"/>
    <w:rsid w:val="6CF6084D"/>
    <w:rsid w:val="6CFB0696"/>
    <w:rsid w:val="6D007134"/>
    <w:rsid w:val="6D152F39"/>
    <w:rsid w:val="6D4D487D"/>
    <w:rsid w:val="6D8A33E6"/>
    <w:rsid w:val="6D8E6C84"/>
    <w:rsid w:val="6D8F0E2F"/>
    <w:rsid w:val="6E64367A"/>
    <w:rsid w:val="6E703247"/>
    <w:rsid w:val="6E7A0073"/>
    <w:rsid w:val="6E7D016D"/>
    <w:rsid w:val="6E9404C0"/>
    <w:rsid w:val="6EBF2DF5"/>
    <w:rsid w:val="6F123851"/>
    <w:rsid w:val="6F633F1F"/>
    <w:rsid w:val="6F6B1B80"/>
    <w:rsid w:val="6F7E775B"/>
    <w:rsid w:val="6F8868AA"/>
    <w:rsid w:val="6F8B7727"/>
    <w:rsid w:val="6F936CE8"/>
    <w:rsid w:val="6F970DF0"/>
    <w:rsid w:val="6FBC6BB5"/>
    <w:rsid w:val="6FBC771B"/>
    <w:rsid w:val="6FEF5CBA"/>
    <w:rsid w:val="7041320F"/>
    <w:rsid w:val="705176AE"/>
    <w:rsid w:val="706255F4"/>
    <w:rsid w:val="70682713"/>
    <w:rsid w:val="707B1314"/>
    <w:rsid w:val="70A05304"/>
    <w:rsid w:val="70AD7972"/>
    <w:rsid w:val="70AE1793"/>
    <w:rsid w:val="70CC398E"/>
    <w:rsid w:val="70E231B1"/>
    <w:rsid w:val="70FA32D6"/>
    <w:rsid w:val="70FA618C"/>
    <w:rsid w:val="710875DB"/>
    <w:rsid w:val="7141162A"/>
    <w:rsid w:val="715105FA"/>
    <w:rsid w:val="71A03A80"/>
    <w:rsid w:val="71E061E4"/>
    <w:rsid w:val="7213050A"/>
    <w:rsid w:val="722A2E38"/>
    <w:rsid w:val="723E077B"/>
    <w:rsid w:val="72420433"/>
    <w:rsid w:val="72963A55"/>
    <w:rsid w:val="72B83806"/>
    <w:rsid w:val="72EC47A5"/>
    <w:rsid w:val="73180B71"/>
    <w:rsid w:val="735C02FF"/>
    <w:rsid w:val="7367665C"/>
    <w:rsid w:val="73964333"/>
    <w:rsid w:val="73CA6CB4"/>
    <w:rsid w:val="74080FC6"/>
    <w:rsid w:val="743C75FE"/>
    <w:rsid w:val="74410E1D"/>
    <w:rsid w:val="747D7DBD"/>
    <w:rsid w:val="749C5E06"/>
    <w:rsid w:val="74AC5FB0"/>
    <w:rsid w:val="74AF0C78"/>
    <w:rsid w:val="74BF6F78"/>
    <w:rsid w:val="74D55208"/>
    <w:rsid w:val="74D97FA7"/>
    <w:rsid w:val="74DD333D"/>
    <w:rsid w:val="750A17B6"/>
    <w:rsid w:val="750C0792"/>
    <w:rsid w:val="750D0EED"/>
    <w:rsid w:val="75B14ABE"/>
    <w:rsid w:val="75B369EC"/>
    <w:rsid w:val="75C47947"/>
    <w:rsid w:val="75D5078B"/>
    <w:rsid w:val="75E4641C"/>
    <w:rsid w:val="75ED1A31"/>
    <w:rsid w:val="75EF368A"/>
    <w:rsid w:val="75FA3CD3"/>
    <w:rsid w:val="762A3631"/>
    <w:rsid w:val="763E3952"/>
    <w:rsid w:val="76620714"/>
    <w:rsid w:val="767073CE"/>
    <w:rsid w:val="76B03A71"/>
    <w:rsid w:val="76B178AE"/>
    <w:rsid w:val="76B40D47"/>
    <w:rsid w:val="76CC7158"/>
    <w:rsid w:val="771479EA"/>
    <w:rsid w:val="778F194C"/>
    <w:rsid w:val="77C72CEA"/>
    <w:rsid w:val="77CE269B"/>
    <w:rsid w:val="77D97B64"/>
    <w:rsid w:val="77DA64AE"/>
    <w:rsid w:val="7842377D"/>
    <w:rsid w:val="78866794"/>
    <w:rsid w:val="78C85924"/>
    <w:rsid w:val="78F44DDC"/>
    <w:rsid w:val="78FE0280"/>
    <w:rsid w:val="790A45A6"/>
    <w:rsid w:val="79121B0B"/>
    <w:rsid w:val="79485250"/>
    <w:rsid w:val="79C07611"/>
    <w:rsid w:val="79CD761F"/>
    <w:rsid w:val="79F92898"/>
    <w:rsid w:val="7A006C5E"/>
    <w:rsid w:val="7A3A076B"/>
    <w:rsid w:val="7A7D3002"/>
    <w:rsid w:val="7A911354"/>
    <w:rsid w:val="7AB918D7"/>
    <w:rsid w:val="7ABC2437"/>
    <w:rsid w:val="7AD65B35"/>
    <w:rsid w:val="7B246638"/>
    <w:rsid w:val="7B3B0608"/>
    <w:rsid w:val="7B42766E"/>
    <w:rsid w:val="7B5B6577"/>
    <w:rsid w:val="7B6C26E5"/>
    <w:rsid w:val="7B8A5F6C"/>
    <w:rsid w:val="7B9C4DE5"/>
    <w:rsid w:val="7BC0030B"/>
    <w:rsid w:val="7BEC7811"/>
    <w:rsid w:val="7C593088"/>
    <w:rsid w:val="7CC0123A"/>
    <w:rsid w:val="7D25780C"/>
    <w:rsid w:val="7D2844C0"/>
    <w:rsid w:val="7D360B0D"/>
    <w:rsid w:val="7D393C95"/>
    <w:rsid w:val="7DD20D5D"/>
    <w:rsid w:val="7DE50EC8"/>
    <w:rsid w:val="7DF70D99"/>
    <w:rsid w:val="7E0C1FD0"/>
    <w:rsid w:val="7E8A07BD"/>
    <w:rsid w:val="7E9B3FC3"/>
    <w:rsid w:val="7EB6521F"/>
    <w:rsid w:val="7EC72DC7"/>
    <w:rsid w:val="7EDA6808"/>
    <w:rsid w:val="7F0D037D"/>
    <w:rsid w:val="7F183F6F"/>
    <w:rsid w:val="7F1A2503"/>
    <w:rsid w:val="7F1A6910"/>
    <w:rsid w:val="7F1F6296"/>
    <w:rsid w:val="7F2C5109"/>
    <w:rsid w:val="7F3C2C50"/>
    <w:rsid w:val="7F4113DD"/>
    <w:rsid w:val="7F440F26"/>
    <w:rsid w:val="7F470C2D"/>
    <w:rsid w:val="7F485C5B"/>
    <w:rsid w:val="7F58050B"/>
    <w:rsid w:val="7FC07339"/>
    <w:rsid w:val="7FC659EA"/>
    <w:rsid w:val="7FCC75CF"/>
    <w:rsid w:val="7FCE2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4"/>
      <w:lang w:val="en-US" w:eastAsia="zh-CN" w:bidi="ar-SA"/>
    </w:rPr>
  </w:style>
  <w:style w:type="paragraph" w:styleId="3">
    <w:name w:val="heading 1"/>
    <w:basedOn w:val="1"/>
    <w:next w:val="1"/>
    <w:link w:val="52"/>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56"/>
    <w:qFormat/>
    <w:uiPriority w:val="0"/>
    <w:pPr>
      <w:keepNext/>
      <w:keepLines/>
      <w:spacing w:before="260" w:after="260" w:line="415" w:lineRule="auto"/>
      <w:outlineLvl w:val="1"/>
    </w:pPr>
    <w:rPr>
      <w:rFonts w:ascii="Arial" w:hAnsi="Arial" w:eastAsia="黑体"/>
      <w:sz w:val="32"/>
      <w:szCs w:val="32"/>
    </w:rPr>
  </w:style>
  <w:style w:type="paragraph" w:styleId="5">
    <w:name w:val="heading 3"/>
    <w:basedOn w:val="1"/>
    <w:next w:val="6"/>
    <w:link w:val="153"/>
    <w:qFormat/>
    <w:uiPriority w:val="0"/>
    <w:pPr>
      <w:keepNext/>
      <w:keepLines/>
      <w:spacing w:before="260" w:after="260" w:line="415" w:lineRule="auto"/>
      <w:ind w:firstLine="137" w:firstLineChars="49"/>
      <w:outlineLvl w:val="2"/>
    </w:pPr>
    <w:rPr>
      <w:rFonts w:ascii="黑体" w:hAnsi="宋体" w:eastAsia="黑体"/>
      <w:sz w:val="28"/>
      <w:szCs w:val="28"/>
    </w:rPr>
  </w:style>
  <w:style w:type="paragraph" w:styleId="7">
    <w:name w:val="heading 4"/>
    <w:basedOn w:val="1"/>
    <w:next w:val="1"/>
    <w:qFormat/>
    <w:uiPriority w:val="0"/>
    <w:pPr>
      <w:keepNext/>
      <w:keepLines/>
      <w:spacing w:before="280" w:after="290" w:line="376" w:lineRule="auto"/>
      <w:outlineLvl w:val="3"/>
    </w:pPr>
    <w:rPr>
      <w:rFonts w:ascii="Arial" w:hAnsi="Arial" w:eastAsia="黑体"/>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next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paragraph" w:styleId="8">
    <w:name w:val="toc 7"/>
    <w:basedOn w:val="1"/>
    <w:next w:val="1"/>
    <w:unhideWhenUsed/>
    <w:qFormat/>
    <w:uiPriority w:val="39"/>
    <w:pPr>
      <w:ind w:left="2520" w:leftChars="1200"/>
    </w:pPr>
    <w:rPr>
      <w:rFonts w:ascii="Calibri" w:hAnsi="Calibri"/>
      <w:szCs w:val="22"/>
    </w:rPr>
  </w:style>
  <w:style w:type="paragraph" w:styleId="9">
    <w:name w:val="table of authorities"/>
    <w:basedOn w:val="1"/>
    <w:next w:val="1"/>
    <w:qFormat/>
    <w:uiPriority w:val="0"/>
    <w:pPr>
      <w:ind w:left="420" w:leftChars="200"/>
    </w:pPr>
  </w:style>
  <w:style w:type="paragraph" w:styleId="10">
    <w:name w:val="Document Map"/>
    <w:basedOn w:val="1"/>
    <w:link w:val="61"/>
    <w:semiHidden/>
    <w:qFormat/>
    <w:uiPriority w:val="0"/>
    <w:pPr>
      <w:shd w:val="clear" w:color="auto" w:fill="000080"/>
    </w:pPr>
    <w:rPr>
      <w:kern w:val="0"/>
      <w:sz w:val="2"/>
      <w:szCs w:val="20"/>
    </w:rPr>
  </w:style>
  <w:style w:type="paragraph" w:styleId="11">
    <w:name w:val="annotation text"/>
    <w:basedOn w:val="1"/>
    <w:link w:val="62"/>
    <w:qFormat/>
    <w:uiPriority w:val="0"/>
    <w:pPr>
      <w:jc w:val="left"/>
    </w:pPr>
    <w:rPr>
      <w:rFonts w:ascii="Times New Roman" w:hAnsi="Times New Roman" w:eastAsia="宋体" w:cs="Times New Roman"/>
      <w:szCs w:val="21"/>
    </w:rPr>
  </w:style>
  <w:style w:type="paragraph" w:styleId="12">
    <w:name w:val="Body Text 3"/>
    <w:basedOn w:val="1"/>
    <w:link w:val="63"/>
    <w:qFormat/>
    <w:uiPriority w:val="99"/>
    <w:rPr>
      <w:rFonts w:ascii="宋体"/>
      <w:sz w:val="24"/>
      <w:szCs w:val="20"/>
    </w:rPr>
  </w:style>
  <w:style w:type="paragraph" w:styleId="13">
    <w:name w:val="Body Text Indent"/>
    <w:basedOn w:val="1"/>
    <w:next w:val="14"/>
    <w:link w:val="58"/>
    <w:qFormat/>
    <w:uiPriority w:val="99"/>
    <w:pPr>
      <w:spacing w:after="120"/>
      <w:ind w:left="420" w:leftChars="200"/>
    </w:pPr>
  </w:style>
  <w:style w:type="paragraph" w:styleId="14">
    <w:name w:val="toc 9"/>
    <w:basedOn w:val="1"/>
    <w:next w:val="1"/>
    <w:unhideWhenUsed/>
    <w:qFormat/>
    <w:uiPriority w:val="39"/>
    <w:pPr>
      <w:ind w:left="3360" w:leftChars="1600"/>
    </w:pPr>
    <w:rPr>
      <w:rFonts w:ascii="Calibri" w:hAnsi="Calibri"/>
      <w:szCs w:val="22"/>
    </w:rPr>
  </w:style>
  <w:style w:type="paragraph" w:styleId="15">
    <w:name w:val="toc 5"/>
    <w:basedOn w:val="1"/>
    <w:next w:val="1"/>
    <w:unhideWhenUsed/>
    <w:qFormat/>
    <w:uiPriority w:val="39"/>
    <w:pPr>
      <w:ind w:left="1680" w:leftChars="800"/>
    </w:pPr>
    <w:rPr>
      <w:rFonts w:ascii="Calibri" w:hAnsi="Calibri"/>
      <w:szCs w:val="22"/>
    </w:rPr>
  </w:style>
  <w:style w:type="paragraph" w:styleId="16">
    <w:name w:val="toc 3"/>
    <w:basedOn w:val="1"/>
    <w:next w:val="1"/>
    <w:qFormat/>
    <w:uiPriority w:val="39"/>
    <w:pPr>
      <w:keepNext w:val="0"/>
      <w:keepLines w:val="0"/>
      <w:widowControl w:val="0"/>
      <w:suppressLineNumbers w:val="0"/>
      <w:ind w:left="420"/>
      <w:jc w:val="left"/>
    </w:pPr>
    <w:rPr>
      <w:rFonts w:hint="default" w:ascii="Times New Roman" w:hAnsi="Times New Roman" w:eastAsia="宋体" w:cs="Times New Roman"/>
      <w:iCs/>
      <w:kern w:val="2"/>
      <w:sz w:val="20"/>
      <w:szCs w:val="20"/>
      <w:lang w:val="en-US" w:eastAsia="zh-CN" w:bidi="ar"/>
    </w:rPr>
  </w:style>
  <w:style w:type="paragraph" w:styleId="17">
    <w:name w:val="Plain Text"/>
    <w:basedOn w:val="1"/>
    <w:link w:val="64"/>
    <w:qFormat/>
    <w:uiPriority w:val="0"/>
    <w:rPr>
      <w:rFonts w:ascii="宋体" w:hAnsi="Courier New"/>
    </w:rPr>
  </w:style>
  <w:style w:type="paragraph" w:styleId="18">
    <w:name w:val="toc 8"/>
    <w:basedOn w:val="1"/>
    <w:next w:val="1"/>
    <w:unhideWhenUsed/>
    <w:qFormat/>
    <w:uiPriority w:val="39"/>
    <w:pPr>
      <w:ind w:left="2940" w:leftChars="1400"/>
    </w:pPr>
    <w:rPr>
      <w:rFonts w:ascii="Calibri" w:hAnsi="Calibri"/>
      <w:szCs w:val="22"/>
    </w:rPr>
  </w:style>
  <w:style w:type="paragraph" w:styleId="19">
    <w:name w:val="Date"/>
    <w:basedOn w:val="1"/>
    <w:next w:val="1"/>
    <w:link w:val="54"/>
    <w:qFormat/>
    <w:uiPriority w:val="0"/>
    <w:pPr>
      <w:ind w:left="100" w:leftChars="2500"/>
    </w:pPr>
    <w:rPr>
      <w:rFonts w:ascii="Calibri" w:hAnsi="Calibri"/>
      <w:szCs w:val="22"/>
    </w:rPr>
  </w:style>
  <w:style w:type="paragraph" w:styleId="20">
    <w:name w:val="Body Text Indent 2"/>
    <w:basedOn w:val="1"/>
    <w:unhideWhenUsed/>
    <w:qFormat/>
    <w:uiPriority w:val="0"/>
    <w:pPr>
      <w:spacing w:after="120" w:line="480" w:lineRule="auto"/>
      <w:ind w:left="420" w:leftChars="200"/>
    </w:pPr>
    <w:rPr>
      <w:kern w:val="0"/>
      <w:sz w:val="20"/>
    </w:rPr>
  </w:style>
  <w:style w:type="paragraph" w:styleId="21">
    <w:name w:val="Balloon Text"/>
    <w:basedOn w:val="1"/>
    <w:link w:val="65"/>
    <w:semiHidden/>
    <w:qFormat/>
    <w:uiPriority w:val="0"/>
    <w:rPr>
      <w:sz w:val="18"/>
      <w:szCs w:val="18"/>
    </w:rPr>
  </w:style>
  <w:style w:type="paragraph" w:styleId="22">
    <w:name w:val="footer"/>
    <w:basedOn w:val="1"/>
    <w:link w:val="66"/>
    <w:qFormat/>
    <w:uiPriority w:val="99"/>
    <w:pPr>
      <w:tabs>
        <w:tab w:val="center" w:pos="4153"/>
        <w:tab w:val="right" w:pos="8306"/>
      </w:tabs>
      <w:snapToGrid w:val="0"/>
      <w:jc w:val="left"/>
    </w:pPr>
    <w:rPr>
      <w:sz w:val="18"/>
    </w:rPr>
  </w:style>
  <w:style w:type="paragraph" w:styleId="23">
    <w:name w:val="envelope return"/>
    <w:basedOn w:val="1"/>
    <w:qFormat/>
    <w:uiPriority w:val="99"/>
    <w:pPr>
      <w:snapToGrid w:val="0"/>
    </w:pPr>
    <w:rPr>
      <w:rFonts w:ascii="Arial" w:hAnsi="Arial" w:cs="Arial"/>
    </w:rPr>
  </w:style>
  <w:style w:type="paragraph" w:styleId="24">
    <w:name w:val="header"/>
    <w:basedOn w:val="1"/>
    <w:link w:val="5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5">
    <w:name w:val="toc 1"/>
    <w:basedOn w:val="1"/>
    <w:next w:val="1"/>
    <w:qFormat/>
    <w:uiPriority w:val="39"/>
    <w:pPr>
      <w:spacing w:before="120" w:after="120"/>
      <w:jc w:val="left"/>
    </w:pPr>
    <w:rPr>
      <w:b/>
      <w:bCs/>
      <w:caps/>
      <w:sz w:val="20"/>
      <w:szCs w:val="20"/>
    </w:rPr>
  </w:style>
  <w:style w:type="paragraph" w:styleId="26">
    <w:name w:val="toc 4"/>
    <w:basedOn w:val="1"/>
    <w:next w:val="1"/>
    <w:unhideWhenUsed/>
    <w:qFormat/>
    <w:uiPriority w:val="39"/>
    <w:pPr>
      <w:ind w:left="1260" w:leftChars="600"/>
    </w:pPr>
    <w:rPr>
      <w:rFonts w:ascii="Calibri" w:hAnsi="Calibri"/>
      <w:szCs w:val="22"/>
    </w:rPr>
  </w:style>
  <w:style w:type="paragraph" w:styleId="27">
    <w:name w:val="toc 6"/>
    <w:basedOn w:val="1"/>
    <w:next w:val="1"/>
    <w:unhideWhenUsed/>
    <w:qFormat/>
    <w:uiPriority w:val="39"/>
    <w:pPr>
      <w:ind w:left="2100" w:leftChars="1000"/>
    </w:pPr>
    <w:rPr>
      <w:rFonts w:ascii="Calibri" w:hAnsi="Calibri"/>
      <w:szCs w:val="22"/>
    </w:rPr>
  </w:style>
  <w:style w:type="paragraph" w:styleId="28">
    <w:name w:val="toc 2"/>
    <w:basedOn w:val="1"/>
    <w:next w:val="1"/>
    <w:qFormat/>
    <w:uiPriority w:val="39"/>
    <w:pPr>
      <w:keepNext w:val="0"/>
      <w:keepLines w:val="0"/>
      <w:widowControl w:val="0"/>
      <w:suppressLineNumbers w:val="0"/>
      <w:ind w:left="210"/>
      <w:jc w:val="left"/>
    </w:pPr>
    <w:rPr>
      <w:rFonts w:hint="default" w:ascii="Times New Roman" w:hAnsi="Times New Roman" w:eastAsia="宋体" w:cs="Times New Roman"/>
      <w:smallCaps/>
      <w:kern w:val="2"/>
      <w:sz w:val="20"/>
      <w:szCs w:val="20"/>
      <w:lang w:val="en-US" w:eastAsia="zh-CN" w:bidi="ar"/>
    </w:rPr>
  </w:style>
  <w:style w:type="paragraph" w:styleId="29">
    <w:name w:val="Body Text 2"/>
    <w:basedOn w:val="1"/>
    <w:link w:val="67"/>
    <w:qFormat/>
    <w:uiPriority w:val="0"/>
    <w:rPr>
      <w:rFonts w:ascii="宋体" w:hAnsi="宋体"/>
      <w:kern w:val="0"/>
      <w:sz w:val="24"/>
      <w:u w:val="single"/>
    </w:rPr>
  </w:style>
  <w:style w:type="paragraph" w:styleId="3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2">
    <w:name w:val="index 1"/>
    <w:basedOn w:val="1"/>
    <w:next w:val="1"/>
    <w:qFormat/>
    <w:uiPriority w:val="0"/>
    <w:pPr>
      <w:spacing w:line="220" w:lineRule="exact"/>
      <w:jc w:val="center"/>
    </w:pPr>
    <w:rPr>
      <w:rFonts w:ascii="仿宋_GB2312" w:eastAsia="仿宋_GB2312"/>
      <w:szCs w:val="21"/>
    </w:rPr>
  </w:style>
  <w:style w:type="paragraph" w:styleId="33">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4">
    <w:name w:val="annotation subject"/>
    <w:basedOn w:val="11"/>
    <w:next w:val="11"/>
    <w:semiHidden/>
    <w:qFormat/>
    <w:uiPriority w:val="0"/>
    <w:rPr>
      <w:b/>
      <w:bCs/>
    </w:rPr>
  </w:style>
  <w:style w:type="paragraph" w:styleId="35">
    <w:name w:val="Body Text First Indent"/>
    <w:basedOn w:val="2"/>
    <w:next w:val="1"/>
    <w:link w:val="68"/>
    <w:qFormat/>
    <w:uiPriority w:val="0"/>
    <w:pPr>
      <w:spacing w:line="312" w:lineRule="auto"/>
      <w:ind w:firstLine="420"/>
    </w:pPr>
  </w:style>
  <w:style w:type="paragraph" w:styleId="36">
    <w:name w:val="Body Text First Indent 2"/>
    <w:basedOn w:val="13"/>
    <w:next w:val="1"/>
    <w:qFormat/>
    <w:uiPriority w:val="0"/>
    <w:pPr>
      <w:adjustRightInd w:val="0"/>
      <w:spacing w:line="360" w:lineRule="auto"/>
      <w:ind w:left="0" w:leftChars="0" w:firstLine="420"/>
      <w:textAlignment w:val="baseline"/>
    </w:pPr>
    <w:rPr>
      <w:rFonts w:ascii="Times New Roman" w:hAnsi="Times New Roman" w:eastAsia="宋体"/>
    </w:rPr>
  </w:style>
  <w:style w:type="table" w:styleId="38">
    <w:name w:val="Table Grid"/>
    <w:basedOn w:val="3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0">
    <w:name w:val="Strong"/>
    <w:basedOn w:val="39"/>
    <w:qFormat/>
    <w:uiPriority w:val="0"/>
    <w:rPr>
      <w:b/>
    </w:rPr>
  </w:style>
  <w:style w:type="character" w:styleId="41">
    <w:name w:val="page number"/>
    <w:basedOn w:val="39"/>
    <w:qFormat/>
    <w:uiPriority w:val="0"/>
  </w:style>
  <w:style w:type="character" w:styleId="42">
    <w:name w:val="FollowedHyperlink"/>
    <w:basedOn w:val="39"/>
    <w:qFormat/>
    <w:uiPriority w:val="0"/>
    <w:rPr>
      <w:rFonts w:hint="eastAsia" w:ascii="微软雅黑" w:hAnsi="微软雅黑" w:eastAsia="微软雅黑" w:cs="微软雅黑"/>
      <w:color w:val="337AB7"/>
      <w:u w:val="none"/>
    </w:rPr>
  </w:style>
  <w:style w:type="character" w:styleId="43">
    <w:name w:val="HTML Definition"/>
    <w:basedOn w:val="39"/>
    <w:qFormat/>
    <w:uiPriority w:val="0"/>
    <w:rPr>
      <w:i/>
    </w:rPr>
  </w:style>
  <w:style w:type="character" w:styleId="44">
    <w:name w:val="Hyperlink"/>
    <w:basedOn w:val="39"/>
    <w:qFormat/>
    <w:uiPriority w:val="99"/>
    <w:rPr>
      <w:rFonts w:hint="eastAsia" w:ascii="微软雅黑" w:hAnsi="微软雅黑" w:eastAsia="微软雅黑" w:cs="微软雅黑"/>
      <w:color w:val="337AB7"/>
      <w:u w:val="none"/>
    </w:rPr>
  </w:style>
  <w:style w:type="character" w:styleId="45">
    <w:name w:val="HTML Code"/>
    <w:basedOn w:val="39"/>
    <w:qFormat/>
    <w:uiPriority w:val="0"/>
    <w:rPr>
      <w:rFonts w:hint="default" w:ascii="Consolas" w:hAnsi="Consolas" w:eastAsia="Consolas" w:cs="Consolas"/>
      <w:color w:val="C7254E"/>
      <w:sz w:val="21"/>
      <w:szCs w:val="21"/>
      <w:bdr w:val="single" w:color="E1E1E1" w:sz="6" w:space="0"/>
      <w:shd w:val="clear" w:color="auto" w:fill="F9F2F4"/>
    </w:rPr>
  </w:style>
  <w:style w:type="character" w:styleId="46">
    <w:name w:val="annotation reference"/>
    <w:qFormat/>
    <w:uiPriority w:val="0"/>
    <w:rPr>
      <w:sz w:val="21"/>
      <w:szCs w:val="21"/>
    </w:rPr>
  </w:style>
  <w:style w:type="character" w:styleId="47">
    <w:name w:val="HTML Keyboard"/>
    <w:basedOn w:val="39"/>
    <w:qFormat/>
    <w:uiPriority w:val="0"/>
    <w:rPr>
      <w:rFonts w:ascii="Consolas" w:hAnsi="Consolas" w:eastAsia="Consolas" w:cs="Consolas"/>
      <w:color w:val="FFFFFF"/>
      <w:sz w:val="21"/>
      <w:szCs w:val="21"/>
      <w:shd w:val="clear" w:color="auto" w:fill="333333"/>
    </w:rPr>
  </w:style>
  <w:style w:type="character" w:styleId="48">
    <w:name w:val="HTML Sample"/>
    <w:basedOn w:val="39"/>
    <w:qFormat/>
    <w:uiPriority w:val="0"/>
    <w:rPr>
      <w:rFonts w:hint="default" w:ascii="Consolas" w:hAnsi="Consolas" w:eastAsia="Consolas" w:cs="Consolas"/>
      <w:sz w:val="21"/>
      <w:szCs w:val="21"/>
    </w:rPr>
  </w:style>
  <w:style w:type="paragraph" w:customStyle="1" w:styleId="49">
    <w:name w:val="Default"/>
    <w:basedOn w:val="1"/>
    <w:next w:val="6"/>
    <w:qFormat/>
    <w:uiPriority w:val="0"/>
    <w:pPr>
      <w:autoSpaceDE w:val="0"/>
      <w:autoSpaceDN w:val="0"/>
      <w:adjustRightInd w:val="0"/>
      <w:jc w:val="left"/>
    </w:pPr>
    <w:rPr>
      <w:rFonts w:ascii="Times New Roman" w:hAnsi="Times New Roman" w:eastAsia="宋体" w:cs="Times New Roman"/>
      <w:color w:val="000000"/>
      <w:kern w:val="0"/>
      <w:sz w:val="24"/>
    </w:rPr>
  </w:style>
  <w:style w:type="character" w:customStyle="1" w:styleId="50">
    <w:name w:val="font31"/>
    <w:basedOn w:val="39"/>
    <w:qFormat/>
    <w:uiPriority w:val="0"/>
    <w:rPr>
      <w:rFonts w:hint="default" w:ascii="Times New Roman" w:hAnsi="Times New Roman" w:cs="Times New Roman"/>
      <w:color w:val="000000"/>
      <w:sz w:val="18"/>
      <w:szCs w:val="18"/>
      <w:u w:val="none"/>
    </w:rPr>
  </w:style>
  <w:style w:type="character" w:customStyle="1" w:styleId="51">
    <w:name w:val="Plain Text Char"/>
    <w:qFormat/>
    <w:locked/>
    <w:uiPriority w:val="0"/>
    <w:rPr>
      <w:rFonts w:ascii="宋体" w:eastAsia="宋体" w:cs="宋体"/>
      <w:kern w:val="0"/>
      <w:sz w:val="24"/>
      <w:szCs w:val="24"/>
    </w:rPr>
  </w:style>
  <w:style w:type="character" w:customStyle="1" w:styleId="52">
    <w:name w:val="标题 1 字符"/>
    <w:link w:val="3"/>
    <w:qFormat/>
    <w:locked/>
    <w:uiPriority w:val="0"/>
    <w:rPr>
      <w:rFonts w:eastAsia="宋体"/>
      <w:b/>
      <w:bCs/>
      <w:kern w:val="44"/>
      <w:sz w:val="44"/>
      <w:szCs w:val="44"/>
      <w:lang w:val="en-US" w:eastAsia="zh-CN" w:bidi="ar-SA"/>
    </w:rPr>
  </w:style>
  <w:style w:type="character" w:customStyle="1" w:styleId="53">
    <w:name w:val="title21"/>
    <w:basedOn w:val="39"/>
    <w:qFormat/>
    <w:uiPriority w:val="0"/>
  </w:style>
  <w:style w:type="character" w:customStyle="1" w:styleId="54">
    <w:name w:val="日期 字符"/>
    <w:link w:val="19"/>
    <w:qFormat/>
    <w:locked/>
    <w:uiPriority w:val="0"/>
    <w:rPr>
      <w:rFonts w:ascii="Calibri" w:hAnsi="Calibri" w:eastAsia="宋体"/>
      <w:kern w:val="2"/>
      <w:sz w:val="21"/>
      <w:szCs w:val="22"/>
      <w:lang w:val="en-US" w:eastAsia="zh-CN" w:bidi="ar-SA"/>
    </w:rPr>
  </w:style>
  <w:style w:type="character" w:customStyle="1" w:styleId="55">
    <w:name w:val="FtrF Char Char"/>
    <w:qFormat/>
    <w:uiPriority w:val="0"/>
    <w:rPr>
      <w:rFonts w:hint="eastAsia" w:ascii="宋体" w:hAnsi="宋体" w:eastAsia="宋体"/>
      <w:kern w:val="2"/>
      <w:sz w:val="18"/>
      <w:lang w:val="en-US" w:eastAsia="zh-CN" w:bidi="ar-SA"/>
    </w:rPr>
  </w:style>
  <w:style w:type="character" w:customStyle="1" w:styleId="56">
    <w:name w:val="标题 2 字符"/>
    <w:link w:val="4"/>
    <w:qFormat/>
    <w:locked/>
    <w:uiPriority w:val="0"/>
    <w:rPr>
      <w:rFonts w:ascii="Arial" w:hAnsi="Arial" w:eastAsia="黑体"/>
      <w:b/>
      <w:bCs/>
      <w:kern w:val="2"/>
      <w:sz w:val="32"/>
      <w:szCs w:val="32"/>
      <w:lang w:val="en-US" w:eastAsia="zh-CN" w:bidi="ar-SA"/>
    </w:rPr>
  </w:style>
  <w:style w:type="character" w:customStyle="1" w:styleId="57">
    <w:name w:val="font51"/>
    <w:basedOn w:val="39"/>
    <w:qFormat/>
    <w:uiPriority w:val="0"/>
    <w:rPr>
      <w:rFonts w:hint="default" w:ascii="Times New Roman" w:hAnsi="Times New Roman" w:cs="Times New Roman"/>
      <w:color w:val="000000"/>
      <w:sz w:val="18"/>
      <w:szCs w:val="18"/>
      <w:u w:val="none"/>
    </w:rPr>
  </w:style>
  <w:style w:type="character" w:customStyle="1" w:styleId="58">
    <w:name w:val="正文文本缩进 字符"/>
    <w:link w:val="13"/>
    <w:qFormat/>
    <w:uiPriority w:val="99"/>
    <w:rPr>
      <w:rFonts w:ascii="Times New Roman" w:hAnsi="Times New Roman" w:cs="Times New Roman"/>
      <w:kern w:val="2"/>
      <w:sz w:val="21"/>
      <w:szCs w:val="24"/>
    </w:rPr>
  </w:style>
  <w:style w:type="character" w:customStyle="1" w:styleId="59">
    <w:name w:val="页眉 字符"/>
    <w:link w:val="24"/>
    <w:qFormat/>
    <w:locked/>
    <w:uiPriority w:val="99"/>
    <w:rPr>
      <w:rFonts w:eastAsia="宋体"/>
      <w:kern w:val="2"/>
      <w:sz w:val="18"/>
      <w:szCs w:val="24"/>
      <w:lang w:val="en-US" w:eastAsia="zh-CN" w:bidi="ar-SA"/>
    </w:rPr>
  </w:style>
  <w:style w:type="character" w:customStyle="1" w:styleId="60">
    <w:name w:val="标题 3 字符"/>
    <w:qFormat/>
    <w:locked/>
    <w:uiPriority w:val="0"/>
    <w:rPr>
      <w:rFonts w:ascii="黑体" w:hAnsi="宋体" w:eastAsia="黑体"/>
      <w:bCs/>
      <w:kern w:val="2"/>
      <w:sz w:val="28"/>
      <w:szCs w:val="28"/>
      <w:lang w:val="en-US" w:eastAsia="zh-CN" w:bidi="ar-SA"/>
    </w:rPr>
  </w:style>
  <w:style w:type="character" w:customStyle="1" w:styleId="61">
    <w:name w:val="文档结构图 字符"/>
    <w:link w:val="10"/>
    <w:semiHidden/>
    <w:qFormat/>
    <w:locked/>
    <w:uiPriority w:val="0"/>
    <w:rPr>
      <w:rFonts w:eastAsia="宋体"/>
      <w:sz w:val="2"/>
      <w:lang w:val="en-US" w:eastAsia="zh-CN" w:bidi="ar-SA"/>
    </w:rPr>
  </w:style>
  <w:style w:type="character" w:customStyle="1" w:styleId="62">
    <w:name w:val="批注文字 字符"/>
    <w:link w:val="11"/>
    <w:qFormat/>
    <w:uiPriority w:val="0"/>
    <w:rPr>
      <w:kern w:val="2"/>
      <w:sz w:val="21"/>
      <w:szCs w:val="24"/>
    </w:rPr>
  </w:style>
  <w:style w:type="character" w:customStyle="1" w:styleId="63">
    <w:name w:val="正文文本 3 字符"/>
    <w:link w:val="12"/>
    <w:qFormat/>
    <w:uiPriority w:val="99"/>
    <w:rPr>
      <w:rFonts w:ascii="宋体" w:hAnsi="Times New Roman" w:cs="Times New Roman"/>
      <w:kern w:val="2"/>
      <w:sz w:val="24"/>
    </w:rPr>
  </w:style>
  <w:style w:type="character" w:customStyle="1" w:styleId="64">
    <w:name w:val="纯文本 字符1"/>
    <w:link w:val="17"/>
    <w:qFormat/>
    <w:uiPriority w:val="0"/>
    <w:rPr>
      <w:rFonts w:ascii="宋体" w:hAnsi="Courier New" w:eastAsia="宋体"/>
      <w:kern w:val="2"/>
      <w:sz w:val="21"/>
      <w:szCs w:val="24"/>
      <w:lang w:val="en-US" w:eastAsia="zh-CN" w:bidi="ar-SA"/>
    </w:rPr>
  </w:style>
  <w:style w:type="character" w:customStyle="1" w:styleId="65">
    <w:name w:val="批注框文本 字符"/>
    <w:link w:val="21"/>
    <w:semiHidden/>
    <w:qFormat/>
    <w:locked/>
    <w:uiPriority w:val="0"/>
    <w:rPr>
      <w:rFonts w:eastAsia="宋体"/>
      <w:kern w:val="2"/>
      <w:sz w:val="18"/>
      <w:szCs w:val="18"/>
      <w:lang w:val="en-US" w:eastAsia="zh-CN" w:bidi="ar-SA"/>
    </w:rPr>
  </w:style>
  <w:style w:type="character" w:customStyle="1" w:styleId="66">
    <w:name w:val="页脚 字符"/>
    <w:link w:val="22"/>
    <w:qFormat/>
    <w:locked/>
    <w:uiPriority w:val="99"/>
    <w:rPr>
      <w:rFonts w:eastAsia="宋体"/>
      <w:kern w:val="2"/>
      <w:sz w:val="18"/>
      <w:szCs w:val="24"/>
      <w:lang w:val="en-US" w:eastAsia="zh-CN" w:bidi="ar-SA"/>
    </w:rPr>
  </w:style>
  <w:style w:type="character" w:customStyle="1" w:styleId="67">
    <w:name w:val="正文文本 2 字符"/>
    <w:link w:val="29"/>
    <w:qFormat/>
    <w:locked/>
    <w:uiPriority w:val="0"/>
    <w:rPr>
      <w:rFonts w:ascii="宋体" w:hAnsi="宋体" w:eastAsia="宋体"/>
      <w:sz w:val="24"/>
      <w:szCs w:val="24"/>
      <w:u w:val="single"/>
      <w:lang w:val="en-US" w:eastAsia="zh-CN" w:bidi="ar-SA"/>
    </w:rPr>
  </w:style>
  <w:style w:type="character" w:customStyle="1" w:styleId="68">
    <w:name w:val="正文文本首行缩进 字符"/>
    <w:link w:val="35"/>
    <w:qFormat/>
    <w:uiPriority w:val="0"/>
    <w:rPr>
      <w:rFonts w:ascii="Times New Roman" w:hAnsi="Times New Roman" w:cs="Times New Roman"/>
      <w:kern w:val="2"/>
      <w:sz w:val="21"/>
      <w:szCs w:val="24"/>
    </w:rPr>
  </w:style>
  <w:style w:type="character" w:customStyle="1" w:styleId="69">
    <w:name w:val="Char Char10"/>
    <w:qFormat/>
    <w:uiPriority w:val="0"/>
    <w:rPr>
      <w:rFonts w:ascii="Arial" w:hAnsi="Arial" w:eastAsia="黑体"/>
      <w:b/>
      <w:bCs/>
      <w:kern w:val="2"/>
      <w:sz w:val="32"/>
      <w:szCs w:val="32"/>
      <w:lang w:val="en-US" w:eastAsia="zh-CN" w:bidi="ar-SA"/>
    </w:rPr>
  </w:style>
  <w:style w:type="character" w:customStyle="1" w:styleId="70">
    <w:name w:val="纯文本 字符"/>
    <w:qFormat/>
    <w:uiPriority w:val="0"/>
    <w:rPr>
      <w:rFonts w:hint="eastAsia" w:ascii="宋体" w:hAnsi="Courier New" w:eastAsia="宋体" w:cs="宋体"/>
      <w:lang w:bidi="ar"/>
    </w:rPr>
  </w:style>
  <w:style w:type="character" w:customStyle="1" w:styleId="71">
    <w:name w:val="NormalCharacter"/>
    <w:semiHidden/>
    <w:qFormat/>
    <w:uiPriority w:val="0"/>
  </w:style>
  <w:style w:type="character" w:customStyle="1" w:styleId="72">
    <w:name w:val="title26"/>
    <w:basedOn w:val="39"/>
    <w:qFormat/>
    <w:uiPriority w:val="0"/>
  </w:style>
  <w:style w:type="character" w:customStyle="1" w:styleId="73">
    <w:name w:val="font91"/>
    <w:basedOn w:val="39"/>
    <w:qFormat/>
    <w:uiPriority w:val="0"/>
    <w:rPr>
      <w:rFonts w:hint="eastAsia" w:ascii="宋体" w:hAnsi="宋体" w:eastAsia="宋体" w:cs="宋体"/>
      <w:color w:val="000000"/>
      <w:sz w:val="18"/>
      <w:szCs w:val="18"/>
      <w:u w:val="none"/>
      <w:vertAlign w:val="superscript"/>
    </w:rPr>
  </w:style>
  <w:style w:type="character" w:customStyle="1" w:styleId="74">
    <w:name w:val="font11"/>
    <w:basedOn w:val="39"/>
    <w:qFormat/>
    <w:uiPriority w:val="0"/>
    <w:rPr>
      <w:rFonts w:hint="eastAsia" w:ascii="宋体" w:hAnsi="宋体" w:eastAsia="宋体" w:cs="宋体"/>
      <w:b/>
      <w:color w:val="000000"/>
      <w:sz w:val="18"/>
      <w:szCs w:val="18"/>
      <w:u w:val="none"/>
    </w:rPr>
  </w:style>
  <w:style w:type="character" w:customStyle="1" w:styleId="75">
    <w:name w:val="font21"/>
    <w:basedOn w:val="39"/>
    <w:qFormat/>
    <w:uiPriority w:val="0"/>
    <w:rPr>
      <w:rFonts w:hint="eastAsia" w:ascii="宋体" w:hAnsi="宋体" w:eastAsia="宋体" w:cs="宋体"/>
      <w:color w:val="000000"/>
      <w:sz w:val="18"/>
      <w:szCs w:val="18"/>
      <w:u w:val="none"/>
    </w:rPr>
  </w:style>
  <w:style w:type="character" w:customStyle="1" w:styleId="76">
    <w:name w:val="Char Char8"/>
    <w:qFormat/>
    <w:locked/>
    <w:uiPriority w:val="0"/>
    <w:rPr>
      <w:rFonts w:ascii="Calibri" w:hAnsi="Calibri" w:eastAsia="宋体"/>
      <w:sz w:val="18"/>
      <w:lang w:val="en-US" w:eastAsia="zh-CN"/>
    </w:rPr>
  </w:style>
  <w:style w:type="character" w:customStyle="1" w:styleId="77">
    <w:name w:val="无间隔 Char"/>
    <w:link w:val="78"/>
    <w:qFormat/>
    <w:uiPriority w:val="1"/>
    <w:rPr>
      <w:sz w:val="22"/>
      <w:szCs w:val="22"/>
      <w:lang w:val="en-US" w:eastAsia="zh-CN" w:bidi="ar-SA"/>
    </w:rPr>
  </w:style>
  <w:style w:type="paragraph" w:customStyle="1" w:styleId="78">
    <w:name w:val="无间隔1"/>
    <w:link w:val="77"/>
    <w:qFormat/>
    <w:uiPriority w:val="1"/>
    <w:rPr>
      <w:rFonts w:ascii="等线" w:hAnsi="等线" w:eastAsia="等线" w:cs="等线"/>
      <w:sz w:val="22"/>
      <w:szCs w:val="22"/>
      <w:lang w:val="en-US" w:eastAsia="zh-CN" w:bidi="ar-SA"/>
    </w:rPr>
  </w:style>
  <w:style w:type="character" w:customStyle="1" w:styleId="79">
    <w:name w:val="公式 Char Char"/>
    <w:link w:val="80"/>
    <w:qFormat/>
    <w:locked/>
    <w:uiPriority w:val="0"/>
    <w:rPr>
      <w:sz w:val="24"/>
    </w:rPr>
  </w:style>
  <w:style w:type="paragraph" w:customStyle="1" w:styleId="80">
    <w:name w:val="公式"/>
    <w:basedOn w:val="1"/>
    <w:link w:val="79"/>
    <w:qFormat/>
    <w:uiPriority w:val="0"/>
    <w:pPr>
      <w:spacing w:line="360" w:lineRule="auto"/>
      <w:jc w:val="right"/>
    </w:pPr>
    <w:rPr>
      <w:kern w:val="0"/>
      <w:sz w:val="24"/>
      <w:szCs w:val="20"/>
    </w:rPr>
  </w:style>
  <w:style w:type="character" w:customStyle="1" w:styleId="81">
    <w:name w:val="username"/>
    <w:basedOn w:val="39"/>
    <w:qFormat/>
    <w:uiPriority w:val="0"/>
  </w:style>
  <w:style w:type="character" w:customStyle="1" w:styleId="82">
    <w:name w:val="纯文本 Char3"/>
    <w:qFormat/>
    <w:locked/>
    <w:uiPriority w:val="0"/>
    <w:rPr>
      <w:rFonts w:ascii="宋体" w:hAnsi="Courier New" w:eastAsia="宋体" w:cs="Times New Roman"/>
      <w:szCs w:val="24"/>
    </w:rPr>
  </w:style>
  <w:style w:type="character" w:customStyle="1" w:styleId="83">
    <w:name w:val="Char Char7"/>
    <w:qFormat/>
    <w:locked/>
    <w:uiPriority w:val="0"/>
    <w:rPr>
      <w:rFonts w:ascii="Calibri" w:hAnsi="Calibri" w:eastAsia="宋体"/>
      <w:sz w:val="18"/>
      <w:lang w:val="en-US" w:eastAsia="zh-CN"/>
    </w:rPr>
  </w:style>
  <w:style w:type="character" w:customStyle="1" w:styleId="84">
    <w:name w:val="dash6b63_6587__char1"/>
    <w:qFormat/>
    <w:uiPriority w:val="0"/>
    <w:rPr>
      <w:rFonts w:ascii="Times New Roman" w:hAnsi="Times New Roman" w:cs="Times New Roman"/>
      <w:sz w:val="20"/>
      <w:szCs w:val="20"/>
      <w:u w:val="none"/>
    </w:rPr>
  </w:style>
  <w:style w:type="character" w:customStyle="1" w:styleId="85">
    <w:name w:val="Body Text Indent Char1"/>
    <w:qFormat/>
    <w:locked/>
    <w:uiPriority w:val="0"/>
    <w:rPr>
      <w:rFonts w:eastAsia="宋体"/>
      <w:kern w:val="2"/>
      <w:sz w:val="24"/>
    </w:rPr>
  </w:style>
  <w:style w:type="character" w:customStyle="1" w:styleId="86">
    <w:name w:val="标题 #7_"/>
    <w:qFormat/>
    <w:uiPriority w:val="0"/>
    <w:rPr>
      <w:rFonts w:hint="default" w:ascii="Arial Unicode MS" w:hAnsi="Arial Unicode MS" w:eastAsia="Arial Unicode MS" w:cs="Arial Unicode MS"/>
      <w:shd w:val="clear" w:color="auto" w:fill="FFFFFF"/>
      <w:lang w:bidi="ar"/>
    </w:rPr>
  </w:style>
  <w:style w:type="character" w:customStyle="1" w:styleId="87">
    <w:name w:val="font01"/>
    <w:qFormat/>
    <w:uiPriority w:val="0"/>
    <w:rPr>
      <w:rFonts w:hint="eastAsia" w:ascii="宋体" w:hAnsi="宋体" w:eastAsia="宋体" w:cs="宋体"/>
      <w:color w:val="000000"/>
      <w:sz w:val="18"/>
      <w:szCs w:val="18"/>
      <w:u w:val="none"/>
    </w:rPr>
  </w:style>
  <w:style w:type="character" w:customStyle="1" w:styleId="88">
    <w:name w:val="font71"/>
    <w:basedOn w:val="39"/>
    <w:qFormat/>
    <w:uiPriority w:val="0"/>
    <w:rPr>
      <w:rFonts w:hint="eastAsia" w:ascii="宋体" w:hAnsi="宋体" w:eastAsia="宋体" w:cs="宋体"/>
      <w:color w:val="000000"/>
      <w:sz w:val="18"/>
      <w:szCs w:val="18"/>
      <w:u w:val="none"/>
    </w:rPr>
  </w:style>
  <w:style w:type="character" w:customStyle="1" w:styleId="89">
    <w:name w:val="font41"/>
    <w:basedOn w:val="39"/>
    <w:qFormat/>
    <w:uiPriority w:val="0"/>
    <w:rPr>
      <w:rFonts w:hint="eastAsia" w:ascii="宋体" w:hAnsi="宋体" w:eastAsia="宋体" w:cs="宋体"/>
      <w:color w:val="000000"/>
      <w:sz w:val="18"/>
      <w:szCs w:val="18"/>
      <w:u w:val="none"/>
    </w:rPr>
  </w:style>
  <w:style w:type="character" w:customStyle="1" w:styleId="90">
    <w:name w:val="font81"/>
    <w:basedOn w:val="39"/>
    <w:qFormat/>
    <w:uiPriority w:val="0"/>
    <w:rPr>
      <w:rFonts w:hint="default" w:ascii="Times New Roman" w:hAnsi="Times New Roman" w:cs="Times New Roman"/>
      <w:b/>
      <w:color w:val="000000"/>
      <w:sz w:val="18"/>
      <w:szCs w:val="18"/>
      <w:u w:val="none"/>
    </w:rPr>
  </w:style>
  <w:style w:type="paragraph" w:customStyle="1" w:styleId="91">
    <w:name w:val="BodyText"/>
    <w:basedOn w:val="1"/>
    <w:qFormat/>
    <w:uiPriority w:val="0"/>
    <w:pPr>
      <w:spacing w:after="120"/>
    </w:pPr>
    <w:rPr>
      <w:sz w:val="20"/>
      <w:szCs w:val="20"/>
    </w:rPr>
  </w:style>
  <w:style w:type="paragraph" w:customStyle="1" w:styleId="92">
    <w:name w:val="CM106"/>
    <w:qFormat/>
    <w:uiPriority w:val="0"/>
    <w:rPr>
      <w:rFonts w:ascii="等线" w:hAnsi="等线" w:eastAsia="等线" w:cs="等线"/>
      <w:lang w:val="en-US" w:eastAsia="zh-CN" w:bidi="ar-SA"/>
    </w:rPr>
  </w:style>
  <w:style w:type="paragraph" w:customStyle="1" w:styleId="93">
    <w:name w:val="_Style 87"/>
    <w:unhideWhenUsed/>
    <w:qFormat/>
    <w:uiPriority w:val="99"/>
    <w:rPr>
      <w:rFonts w:ascii="等线" w:hAnsi="等线" w:eastAsia="等线" w:cs="等线"/>
      <w:kern w:val="2"/>
      <w:sz w:val="21"/>
      <w:szCs w:val="24"/>
      <w:lang w:val="en-US" w:eastAsia="zh-CN" w:bidi="ar-SA"/>
    </w:rPr>
  </w:style>
  <w:style w:type="paragraph" w:customStyle="1" w:styleId="94">
    <w:name w:val="正文 New New New New New New New"/>
    <w:qFormat/>
    <w:uiPriority w:val="0"/>
    <w:pPr>
      <w:widowControl w:val="0"/>
      <w:jc w:val="both"/>
    </w:pPr>
    <w:rPr>
      <w:rFonts w:ascii="等线" w:hAnsi="等线" w:eastAsia="等线" w:cs="等线"/>
      <w:kern w:val="2"/>
      <w:sz w:val="21"/>
      <w:szCs w:val="24"/>
      <w:lang w:val="en-US" w:eastAsia="zh-CN" w:bidi="ar-SA"/>
    </w:rPr>
  </w:style>
  <w:style w:type="paragraph" w:customStyle="1" w:styleId="95">
    <w:name w:val="正文缩进1"/>
    <w:basedOn w:val="1"/>
    <w:qFormat/>
    <w:uiPriority w:val="0"/>
    <w:pPr>
      <w:ind w:firstLine="420" w:firstLineChars="200"/>
    </w:pPr>
    <w:rPr>
      <w:kern w:val="0"/>
      <w:sz w:val="20"/>
    </w:rPr>
  </w:style>
  <w:style w:type="paragraph" w:styleId="96">
    <w:name w:val="No Spacing"/>
    <w:qFormat/>
    <w:uiPriority w:val="1"/>
    <w:rPr>
      <w:rFonts w:ascii="等线" w:hAnsi="等线" w:eastAsia="等线" w:cs="等线"/>
      <w:sz w:val="22"/>
      <w:szCs w:val="22"/>
      <w:lang w:val="en-US" w:eastAsia="zh-CN" w:bidi="ar-SA"/>
    </w:rPr>
  </w:style>
  <w:style w:type="paragraph" w:customStyle="1" w:styleId="97">
    <w:name w:val="列出段落2"/>
    <w:basedOn w:val="1"/>
    <w:qFormat/>
    <w:uiPriority w:val="99"/>
    <w:pPr>
      <w:ind w:firstLine="420" w:firstLineChars="200"/>
    </w:pPr>
  </w:style>
  <w:style w:type="paragraph" w:customStyle="1" w:styleId="98">
    <w:name w:val="正文 New New New New New New New New New New New New New New New New New New New"/>
    <w:qFormat/>
    <w:uiPriority w:val="0"/>
    <w:pPr>
      <w:widowControl w:val="0"/>
      <w:jc w:val="both"/>
    </w:pPr>
    <w:rPr>
      <w:rFonts w:ascii="等线" w:hAnsi="等线" w:eastAsia="等线" w:cs="等线"/>
      <w:kern w:val="2"/>
      <w:sz w:val="21"/>
      <w:szCs w:val="24"/>
      <w:lang w:val="en-US" w:eastAsia="zh-CN" w:bidi="ar-SA"/>
    </w:rPr>
  </w:style>
  <w:style w:type="paragraph" w:customStyle="1" w:styleId="99">
    <w:name w:val="文一"/>
    <w:basedOn w:val="1"/>
    <w:qFormat/>
    <w:uiPriority w:val="0"/>
    <w:pPr>
      <w:topLinePunct/>
      <w:adjustRightInd w:val="0"/>
      <w:snapToGrid w:val="0"/>
      <w:spacing w:line="360" w:lineRule="auto"/>
      <w:ind w:firstLine="200" w:firstLineChars="200"/>
    </w:pPr>
    <w:rPr>
      <w:spacing w:val="4"/>
      <w:sz w:val="24"/>
    </w:rPr>
  </w:style>
  <w:style w:type="paragraph" w:customStyle="1" w:styleId="100">
    <w:name w:val="a1"/>
    <w:basedOn w:val="1"/>
    <w:qFormat/>
    <w:uiPriority w:val="0"/>
    <w:pPr>
      <w:widowControl/>
      <w:jc w:val="left"/>
    </w:pPr>
    <w:rPr>
      <w:rFonts w:ascii="宋体" w:hAnsi="宋体" w:cs="宋体"/>
      <w:kern w:val="0"/>
      <w:sz w:val="24"/>
    </w:rPr>
  </w:style>
  <w:style w:type="paragraph" w:customStyle="1" w:styleId="101">
    <w:name w:val="正文进2字"/>
    <w:basedOn w:val="1"/>
    <w:qFormat/>
    <w:uiPriority w:val="0"/>
    <w:pPr>
      <w:adjustRightInd w:val="0"/>
      <w:snapToGrid w:val="0"/>
      <w:spacing w:before="156" w:beforeLines="50" w:line="360" w:lineRule="auto"/>
      <w:ind w:firstLine="480" w:firstLineChars="200"/>
      <w:jc w:val="left"/>
    </w:pPr>
    <w:rPr>
      <w:color w:val="000000"/>
      <w:sz w:val="24"/>
    </w:rPr>
  </w:style>
  <w:style w:type="paragraph" w:customStyle="1" w:styleId="102">
    <w:name w:val="纯文本1"/>
    <w:basedOn w:val="1"/>
    <w:qFormat/>
    <w:uiPriority w:val="0"/>
    <w:pPr>
      <w:suppressAutoHyphens/>
    </w:pPr>
    <w:rPr>
      <w:rFonts w:ascii="宋体" w:hAnsi="宋体"/>
      <w:szCs w:val="20"/>
      <w:lang w:eastAsia="ar-SA"/>
    </w:rPr>
  </w:style>
  <w:style w:type="paragraph" w:customStyle="1" w:styleId="103">
    <w:name w:val="TOC 标题1"/>
    <w:basedOn w:val="3"/>
    <w:next w:val="1"/>
    <w:qFormat/>
    <w:uiPriority w:val="0"/>
    <w:pPr>
      <w:widowControl/>
      <w:spacing w:before="240" w:after="0" w:line="259" w:lineRule="auto"/>
      <w:jc w:val="left"/>
      <w:outlineLvl w:val="9"/>
    </w:pPr>
    <w:rPr>
      <w:rFonts w:ascii="Calibri Light" w:hAnsi="Calibri Light"/>
      <w:b w:val="0"/>
      <w:bCs w:val="0"/>
      <w:color w:val="2E74B5"/>
      <w:kern w:val="0"/>
      <w:sz w:val="32"/>
      <w:szCs w:val="32"/>
    </w:rPr>
  </w:style>
  <w:style w:type="paragraph" w:styleId="104">
    <w:name w:val="List Paragraph"/>
    <w:basedOn w:val="1"/>
    <w:qFormat/>
    <w:uiPriority w:val="99"/>
    <w:pPr>
      <w:ind w:firstLine="420" w:firstLineChars="200"/>
    </w:pPr>
  </w:style>
  <w:style w:type="paragraph" w:customStyle="1" w:styleId="105">
    <w:name w:val="文二"/>
    <w:basedOn w:val="1"/>
    <w:qFormat/>
    <w:uiPriority w:val="0"/>
    <w:pPr>
      <w:jc w:val="left"/>
    </w:pPr>
    <w:rPr>
      <w:rFonts w:ascii="宋体" w:hAnsi="宋体"/>
      <w:szCs w:val="21"/>
    </w:rPr>
  </w:style>
  <w:style w:type="paragraph" w:customStyle="1" w:styleId="106">
    <w:name w:val="dash6b63_65871"/>
    <w:basedOn w:val="1"/>
    <w:qFormat/>
    <w:uiPriority w:val="0"/>
    <w:pPr>
      <w:widowControl/>
    </w:pPr>
    <w:rPr>
      <w:kern w:val="0"/>
      <w:sz w:val="20"/>
      <w:szCs w:val="20"/>
    </w:rPr>
  </w:style>
  <w:style w:type="paragraph" w:customStyle="1" w:styleId="107">
    <w:name w:val="表头"/>
    <w:basedOn w:val="1"/>
    <w:qFormat/>
    <w:uiPriority w:val="0"/>
    <w:pPr>
      <w:spacing w:line="360" w:lineRule="auto"/>
      <w:jc w:val="center"/>
    </w:pPr>
    <w:rPr>
      <w:rFonts w:hint="eastAsia" w:ascii="黑体" w:eastAsia="黑体"/>
      <w:kern w:val="0"/>
      <w:sz w:val="24"/>
      <w:szCs w:val="20"/>
    </w:rPr>
  </w:style>
  <w:style w:type="paragraph" w:customStyle="1" w:styleId="108">
    <w:name w:val="正文 New New New New New New New New New New New New"/>
    <w:qFormat/>
    <w:uiPriority w:val="0"/>
    <w:pPr>
      <w:widowControl w:val="0"/>
      <w:jc w:val="both"/>
    </w:pPr>
    <w:rPr>
      <w:rFonts w:ascii="等线" w:hAnsi="等线" w:eastAsia="等线" w:cs="等线"/>
      <w:kern w:val="2"/>
      <w:sz w:val="21"/>
      <w:lang w:val="en-US" w:eastAsia="zh-CN" w:bidi="ar-SA"/>
    </w:rPr>
  </w:style>
  <w:style w:type="paragraph" w:customStyle="1" w:styleId="109">
    <w:name w:val="章节三"/>
    <w:basedOn w:val="99"/>
    <w:next w:val="99"/>
    <w:qFormat/>
    <w:uiPriority w:val="0"/>
    <w:pPr>
      <w:spacing w:beforeLines="50" w:afterLines="50" w:line="240" w:lineRule="auto"/>
      <w:ind w:firstLine="0" w:firstLineChars="0"/>
      <w:jc w:val="left"/>
      <w:outlineLvl w:val="2"/>
    </w:pPr>
    <w:rPr>
      <w:rFonts w:ascii="黑体" w:hAnsi="宋体" w:eastAsia="黑体"/>
      <w:b/>
    </w:rPr>
  </w:style>
  <w:style w:type="paragraph" w:customStyle="1" w:styleId="110">
    <w:name w:val="TOC 标题11"/>
    <w:basedOn w:val="3"/>
    <w:next w:val="1"/>
    <w:qFormat/>
    <w:uiPriority w:val="0"/>
    <w:pPr>
      <w:widowControl/>
      <w:spacing w:before="240" w:after="0" w:line="259" w:lineRule="auto"/>
      <w:jc w:val="left"/>
      <w:outlineLvl w:val="9"/>
    </w:pPr>
    <w:rPr>
      <w:rFonts w:ascii="Calibri Light" w:hAnsi="Calibri Light"/>
      <w:b w:val="0"/>
      <w:color w:val="2E74B5"/>
      <w:kern w:val="0"/>
      <w:sz w:val="32"/>
      <w:szCs w:val="32"/>
    </w:rPr>
  </w:style>
  <w:style w:type="paragraph" w:customStyle="1" w:styleId="11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a"/>
    <w:basedOn w:val="1"/>
    <w:qFormat/>
    <w:uiPriority w:val="0"/>
    <w:pPr>
      <w:widowControl/>
      <w:jc w:val="left"/>
    </w:pPr>
    <w:rPr>
      <w:rFonts w:ascii="宋体" w:hAnsi="宋体" w:cs="宋体"/>
      <w:kern w:val="0"/>
      <w:sz w:val="24"/>
    </w:rPr>
  </w:style>
  <w:style w:type="paragraph" w:customStyle="1" w:styleId="113">
    <w:name w:val="Char"/>
    <w:basedOn w:val="1"/>
    <w:qFormat/>
    <w:uiPriority w:val="0"/>
    <w:pPr>
      <w:widowControl/>
      <w:tabs>
        <w:tab w:val="left" w:pos="540"/>
      </w:tabs>
      <w:spacing w:line="400" w:lineRule="exact"/>
      <w:ind w:left="540" w:leftChars="257" w:firstLine="360"/>
    </w:pPr>
    <w:rPr>
      <w:rFonts w:ascii="宋体" w:hAnsi="宋体"/>
      <w:spacing w:val="20"/>
      <w:kern w:val="0"/>
      <w:sz w:val="24"/>
    </w:rPr>
  </w:style>
  <w:style w:type="paragraph" w:customStyle="1" w:styleId="114">
    <w:name w:val="Table Paragraph"/>
    <w:basedOn w:val="1"/>
    <w:qFormat/>
    <w:uiPriority w:val="1"/>
    <w:pPr>
      <w:autoSpaceDE w:val="0"/>
      <w:autoSpaceDN w:val="0"/>
      <w:adjustRightInd w:val="0"/>
      <w:jc w:val="left"/>
    </w:pPr>
    <w:rPr>
      <w:rFonts w:eastAsia="宋体"/>
      <w:kern w:val="0"/>
      <w:sz w:val="24"/>
    </w:rPr>
  </w:style>
  <w:style w:type="paragraph" w:customStyle="1" w:styleId="115">
    <w:name w:val="章节二"/>
    <w:basedOn w:val="1"/>
    <w:next w:val="1"/>
    <w:qFormat/>
    <w:uiPriority w:val="0"/>
    <w:pPr>
      <w:topLinePunct/>
      <w:adjustRightInd w:val="0"/>
      <w:snapToGrid w:val="0"/>
      <w:spacing w:beforeLines="50" w:afterLines="50"/>
      <w:jc w:val="center"/>
      <w:outlineLvl w:val="1"/>
    </w:pPr>
    <w:rPr>
      <w:rFonts w:eastAsia="黑体"/>
      <w:b/>
      <w:spacing w:val="4"/>
      <w:kern w:val="0"/>
      <w:sz w:val="30"/>
      <w:szCs w:val="30"/>
    </w:rPr>
  </w:style>
  <w:style w:type="paragraph" w:customStyle="1" w:styleId="116">
    <w:name w:val="CM9"/>
    <w:basedOn w:val="1"/>
    <w:next w:val="1"/>
    <w:qFormat/>
    <w:uiPriority w:val="0"/>
    <w:pPr>
      <w:autoSpaceDE w:val="0"/>
      <w:autoSpaceDN w:val="0"/>
      <w:adjustRightInd w:val="0"/>
      <w:spacing w:line="400" w:lineRule="atLeast"/>
      <w:jc w:val="left"/>
    </w:pPr>
    <w:rPr>
      <w:rFonts w:ascii="宋体" w:hAnsi="Calibri"/>
      <w:kern w:val="0"/>
      <w:sz w:val="24"/>
    </w:rPr>
  </w:style>
  <w:style w:type="paragraph" w:customStyle="1" w:styleId="117">
    <w:name w:val="公文正文"/>
    <w:qFormat/>
    <w:uiPriority w:val="0"/>
    <w:pPr>
      <w:widowControl w:val="0"/>
      <w:spacing w:line="360" w:lineRule="auto"/>
      <w:ind w:firstLine="629"/>
      <w:jc w:val="both"/>
    </w:pPr>
    <w:rPr>
      <w:rFonts w:ascii="仿宋_GB2312" w:hAnsi="Calisto MT" w:eastAsia="仿宋_GB2312" w:cs="等线"/>
      <w:color w:val="000000"/>
      <w:sz w:val="32"/>
      <w:lang w:val="en-US" w:eastAsia="zh-CN" w:bidi="ar-SA"/>
    </w:rPr>
  </w:style>
  <w:style w:type="paragraph" w:customStyle="1" w:styleId="118">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119">
    <w:name w:val="正文 New New New New New New New New New New New New New"/>
    <w:qFormat/>
    <w:uiPriority w:val="0"/>
    <w:pPr>
      <w:widowControl w:val="0"/>
      <w:jc w:val="both"/>
    </w:pPr>
    <w:rPr>
      <w:rFonts w:ascii="等线" w:hAnsi="等线" w:eastAsia="等线" w:cs="等线"/>
      <w:kern w:val="2"/>
      <w:sz w:val="21"/>
      <w:lang w:val="en-US" w:eastAsia="zh-CN" w:bidi="ar-SA"/>
    </w:rPr>
  </w:style>
  <w:style w:type="paragraph" w:customStyle="1" w:styleId="120">
    <w:name w:val="正题"/>
    <w:basedOn w:val="99"/>
    <w:next w:val="99"/>
    <w:qFormat/>
    <w:uiPriority w:val="0"/>
    <w:pPr>
      <w:ind w:firstLine="0" w:firstLineChars="0"/>
      <w:jc w:val="center"/>
    </w:pPr>
    <w:rPr>
      <w:rFonts w:eastAsia="黑体"/>
      <w:b/>
      <w:sz w:val="36"/>
      <w:szCs w:val="36"/>
    </w:rPr>
  </w:style>
  <w:style w:type="paragraph" w:customStyle="1" w:styleId="121">
    <w:name w:val="列出段落1"/>
    <w:basedOn w:val="1"/>
    <w:qFormat/>
    <w:uiPriority w:val="0"/>
    <w:pPr>
      <w:ind w:firstLine="420" w:firstLineChars="200"/>
    </w:pPr>
    <w:rPr>
      <w:szCs w:val="20"/>
    </w:rPr>
  </w:style>
  <w:style w:type="paragraph" w:customStyle="1" w:styleId="122">
    <w:name w:val="dash79f0_547c1"/>
    <w:basedOn w:val="1"/>
    <w:qFormat/>
    <w:uiPriority w:val="0"/>
    <w:pPr>
      <w:widowControl/>
    </w:pPr>
    <w:rPr>
      <w:kern w:val="0"/>
      <w:sz w:val="20"/>
      <w:szCs w:val="20"/>
    </w:rPr>
  </w:style>
  <w:style w:type="paragraph" w:customStyle="1" w:styleId="123">
    <w:name w:val="样式2"/>
    <w:basedOn w:val="5"/>
    <w:qFormat/>
    <w:uiPriority w:val="0"/>
    <w:rPr>
      <w:i/>
    </w:rPr>
  </w:style>
  <w:style w:type="paragraph" w:customStyle="1" w:styleId="124">
    <w:name w:val="样式 宋体 行距: 1.5 倍行距"/>
    <w:basedOn w:val="1"/>
    <w:qFormat/>
    <w:uiPriority w:val="0"/>
    <w:pPr>
      <w:jc w:val="center"/>
    </w:pPr>
    <w:rPr>
      <w:b/>
      <w:szCs w:val="20"/>
    </w:rPr>
  </w:style>
  <w:style w:type="paragraph" w:customStyle="1" w:styleId="125">
    <w:name w:val="列表段落1"/>
    <w:basedOn w:val="1"/>
    <w:qFormat/>
    <w:uiPriority w:val="0"/>
    <w:pPr>
      <w:ind w:firstLine="420" w:firstLineChars="200"/>
    </w:pPr>
    <w:rPr>
      <w:szCs w:val="22"/>
    </w:rPr>
  </w:style>
  <w:style w:type="paragraph" w:customStyle="1" w:styleId="126">
    <w:name w:val="正文1"/>
    <w:basedOn w:val="1"/>
    <w:qFormat/>
    <w:uiPriority w:val="0"/>
    <w:pPr>
      <w:adjustRightInd w:val="0"/>
      <w:spacing w:after="60" w:line="360" w:lineRule="atLeast"/>
      <w:ind w:firstLine="567"/>
      <w:jc w:val="left"/>
      <w:textAlignment w:val="baseline"/>
    </w:pPr>
    <w:rPr>
      <w:rFonts w:ascii="宋体"/>
      <w:kern w:val="0"/>
      <w:sz w:val="28"/>
      <w:szCs w:val="20"/>
    </w:rPr>
  </w:style>
  <w:style w:type="paragraph" w:customStyle="1" w:styleId="127">
    <w:name w:val="1"/>
    <w:basedOn w:val="1"/>
    <w:qFormat/>
    <w:uiPriority w:val="0"/>
    <w:rPr>
      <w:rFonts w:ascii="Times New Roman" w:hAnsi="Times New Roman" w:eastAsia="宋体" w:cs="Times New Roman"/>
      <w:szCs w:val="21"/>
    </w:rPr>
  </w:style>
  <w:style w:type="paragraph" w:customStyle="1" w:styleId="128">
    <w:name w:val="_Style 424"/>
    <w:basedOn w:val="1"/>
    <w:qFormat/>
    <w:uiPriority w:val="0"/>
    <w:pPr>
      <w:ind w:firstLine="420" w:firstLineChars="200"/>
    </w:pPr>
    <w:rPr>
      <w:rFonts w:ascii="Times New Roman" w:hAnsi="Times New Roman" w:eastAsia="宋体" w:cs="Times New Roman"/>
      <w:szCs w:val="21"/>
    </w:rPr>
  </w:style>
  <w:style w:type="paragraph" w:customStyle="1" w:styleId="129">
    <w:name w:val="001正文"/>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0">
    <w:name w:val="YH  表格"/>
    <w:basedOn w:val="1"/>
    <w:next w:val="1"/>
    <w:qFormat/>
    <w:uiPriority w:val="0"/>
    <w:pPr>
      <w:jc w:val="center"/>
    </w:pPr>
    <w:rPr>
      <w:rFonts w:ascii="Times New Roman"/>
      <w:sz w:val="20"/>
      <w:szCs w:val="22"/>
    </w:rPr>
  </w:style>
  <w:style w:type="paragraph" w:customStyle="1" w:styleId="131">
    <w:name w:val="内容"/>
    <w:basedOn w:val="1"/>
    <w:qFormat/>
    <w:uiPriority w:val="0"/>
    <w:pPr>
      <w:spacing w:line="360" w:lineRule="auto"/>
      <w:ind w:firstLine="560" w:firstLineChars="200"/>
    </w:pPr>
    <w:rPr>
      <w:rFonts w:ascii="Times New Roman" w:hAnsi="Times New Roman" w:eastAsia="宋体" w:cs="Times New Roman"/>
      <w:kern w:val="0"/>
      <w:sz w:val="24"/>
      <w:szCs w:val="28"/>
      <w:lang w:val="zh-CN"/>
    </w:rPr>
  </w:style>
  <w:style w:type="paragraph" w:customStyle="1" w:styleId="132">
    <w:name w:val="4图表内容标题"/>
    <w:basedOn w:val="1"/>
    <w:qFormat/>
    <w:uiPriority w:val="0"/>
    <w:pPr>
      <w:autoSpaceDE w:val="0"/>
      <w:autoSpaceDN w:val="0"/>
      <w:adjustRightInd w:val="0"/>
      <w:spacing w:line="340" w:lineRule="exact"/>
      <w:jc w:val="center"/>
    </w:pPr>
    <w:rPr>
      <w:rFonts w:ascii="Times New Roman" w:hAnsi="Times New Roman" w:eastAsia="宋体" w:cs="Times New Roman"/>
    </w:rPr>
  </w:style>
  <w:style w:type="paragraph" w:customStyle="1" w:styleId="133">
    <w:name w:val="7.5正文"/>
    <w:basedOn w:val="1"/>
    <w:qFormat/>
    <w:uiPriority w:val="0"/>
    <w:pPr>
      <w:spacing w:line="360" w:lineRule="auto"/>
      <w:ind w:firstLine="200" w:firstLineChars="200"/>
    </w:pPr>
    <w:rPr>
      <w:rFonts w:ascii="Times New Roman" w:hAnsi="Times New Roman" w:eastAsia="宋体" w:cs="Times New Roman"/>
      <w:sz w:val="24"/>
    </w:rPr>
  </w:style>
  <w:style w:type="paragraph" w:customStyle="1" w:styleId="134">
    <w:name w:val="123"/>
    <w:basedOn w:val="1"/>
    <w:qFormat/>
    <w:uiPriority w:val="0"/>
    <w:pPr>
      <w:spacing w:line="460" w:lineRule="exact"/>
      <w:ind w:firstLine="480" w:firstLineChars="200"/>
    </w:pPr>
    <w:rPr>
      <w:rFonts w:ascii="宋体" w:hAnsi="宋体" w:eastAsia="宋体" w:cs="Times New Roman"/>
      <w:sz w:val="24"/>
      <w:szCs w:val="22"/>
    </w:rPr>
  </w:style>
  <w:style w:type="paragraph" w:customStyle="1" w:styleId="135">
    <w:name w:val="样式9+21"/>
    <w:basedOn w:val="1"/>
    <w:next w:val="1"/>
    <w:qFormat/>
    <w:uiPriority w:val="0"/>
    <w:pPr>
      <w:autoSpaceDE w:val="0"/>
      <w:autoSpaceDN w:val="0"/>
      <w:adjustRightInd w:val="0"/>
      <w:spacing w:line="360" w:lineRule="auto"/>
      <w:ind w:firstLine="560" w:firstLineChars="200"/>
      <w:jc w:val="left"/>
    </w:pPr>
    <w:rPr>
      <w:rFonts w:ascii="Calibri" w:hAnsi="Calibri" w:eastAsia="宋体" w:cs="黑体"/>
      <w:kern w:val="0"/>
      <w:sz w:val="24"/>
    </w:rPr>
  </w:style>
  <w:style w:type="paragraph" w:customStyle="1" w:styleId="136">
    <w:name w:val="标准"/>
    <w:basedOn w:val="1"/>
    <w:qFormat/>
    <w:uiPriority w:val="0"/>
    <w:pPr>
      <w:adjustRightInd w:val="0"/>
      <w:spacing w:line="360" w:lineRule="auto"/>
      <w:ind w:firstLine="480" w:firstLineChars="200"/>
    </w:pPr>
    <w:rPr>
      <w:rFonts w:ascii="宋体" w:hAnsi="宋体" w:eastAsia="宋体" w:cs="Times New Roman"/>
      <w:kern w:val="0"/>
      <w:position w:val="-6"/>
      <w:sz w:val="24"/>
      <w:szCs w:val="20"/>
    </w:rPr>
  </w:style>
  <w:style w:type="paragraph" w:customStyle="1" w:styleId="137">
    <w:name w:val="封一"/>
    <w:basedOn w:val="99"/>
    <w:next w:val="99"/>
    <w:qFormat/>
    <w:uiPriority w:val="0"/>
    <w:pPr>
      <w:ind w:firstLine="0" w:firstLineChars="0"/>
      <w:jc w:val="center"/>
    </w:pPr>
    <w:rPr>
      <w:rFonts w:eastAsia="黑体"/>
      <w:b/>
      <w:sz w:val="84"/>
      <w:szCs w:val="84"/>
    </w:rPr>
  </w:style>
  <w:style w:type="paragraph" w:customStyle="1" w:styleId="138">
    <w:name w:val="封二"/>
    <w:basedOn w:val="99"/>
    <w:next w:val="99"/>
    <w:qFormat/>
    <w:uiPriority w:val="0"/>
    <w:pPr>
      <w:ind w:firstLine="0" w:firstLineChars="0"/>
      <w:jc w:val="center"/>
    </w:pPr>
    <w:rPr>
      <w:rFonts w:eastAsia="黑体"/>
      <w:b/>
      <w:sz w:val="36"/>
      <w:szCs w:val="36"/>
    </w:rPr>
  </w:style>
  <w:style w:type="paragraph" w:customStyle="1" w:styleId="139">
    <w:name w:val="封四"/>
    <w:basedOn w:val="99"/>
    <w:next w:val="99"/>
    <w:qFormat/>
    <w:uiPriority w:val="0"/>
    <w:pPr>
      <w:jc w:val="left"/>
    </w:pPr>
    <w:rPr>
      <w:sz w:val="30"/>
      <w:szCs w:val="30"/>
    </w:rPr>
  </w:style>
  <w:style w:type="paragraph" w:customStyle="1" w:styleId="140">
    <w:name w:val="发文落款"/>
    <w:basedOn w:val="117"/>
    <w:qFormat/>
    <w:uiPriority w:val="0"/>
    <w:pPr>
      <w:ind w:left="4094" w:right="607" w:firstLine="0"/>
      <w:jc w:val="center"/>
    </w:pPr>
  </w:style>
  <w:style w:type="paragraph" w:customStyle="1" w:styleId="141">
    <w:name w:val="修订1"/>
    <w:hidden/>
    <w:unhideWhenUsed/>
    <w:qFormat/>
    <w:uiPriority w:val="99"/>
    <w:rPr>
      <w:rFonts w:ascii="等线" w:hAnsi="等线" w:eastAsia="等线" w:cs="等线"/>
      <w:kern w:val="2"/>
      <w:sz w:val="21"/>
      <w:szCs w:val="24"/>
      <w:lang w:val="en-US" w:eastAsia="zh-CN" w:bidi="ar-SA"/>
    </w:rPr>
  </w:style>
  <w:style w:type="character" w:customStyle="1" w:styleId="142">
    <w:name w:val="标题 3 字符1"/>
    <w:qFormat/>
    <w:uiPriority w:val="0"/>
    <w:rPr>
      <w:rFonts w:ascii="黑体" w:hAnsi="黑体" w:eastAsia="宋体" w:cs="Times New Roman"/>
      <w:bCs/>
      <w:kern w:val="0"/>
      <w:sz w:val="21"/>
      <w:szCs w:val="28"/>
    </w:rPr>
  </w:style>
  <w:style w:type="paragraph" w:customStyle="1" w:styleId="143">
    <w:name w:val="首行缩进"/>
    <w:basedOn w:val="1"/>
    <w:qFormat/>
    <w:uiPriority w:val="0"/>
    <w:pPr>
      <w:spacing w:line="300" w:lineRule="auto"/>
      <w:ind w:firstLine="420" w:firstLineChars="200"/>
    </w:pPr>
    <w:rPr>
      <w:rFonts w:ascii="Calibri" w:hAnsi="Calibri" w:eastAsia="方正书宋简体"/>
      <w:szCs w:val="20"/>
    </w:rPr>
  </w:style>
  <w:style w:type="paragraph" w:customStyle="1" w:styleId="144">
    <w:name w:val="样式 宋体 四号1"/>
    <w:basedOn w:val="1"/>
    <w:qFormat/>
    <w:uiPriority w:val="0"/>
    <w:pPr>
      <w:spacing w:line="360" w:lineRule="auto"/>
      <w:ind w:firstLine="200"/>
    </w:pPr>
    <w:rPr>
      <w:rFonts w:ascii="宋体" w:hAnsi="宋体" w:eastAsia="楷体_GB2312" w:cs="宋体"/>
      <w:color w:val="000000"/>
      <w:kern w:val="1"/>
      <w:sz w:val="28"/>
      <w:szCs w:val="20"/>
    </w:rPr>
  </w:style>
  <w:style w:type="paragraph" w:customStyle="1" w:styleId="145">
    <w:name w:val="修订2"/>
    <w:hidden/>
    <w:unhideWhenUsed/>
    <w:qFormat/>
    <w:uiPriority w:val="99"/>
    <w:rPr>
      <w:rFonts w:ascii="等线" w:hAnsi="等线" w:eastAsia="等线" w:cs="等线"/>
      <w:kern w:val="2"/>
      <w:sz w:val="21"/>
      <w:szCs w:val="24"/>
      <w:lang w:val="en-US" w:eastAsia="zh-CN" w:bidi="ar-SA"/>
    </w:rPr>
  </w:style>
  <w:style w:type="character" w:customStyle="1" w:styleId="146">
    <w:name w:val="15"/>
    <w:basedOn w:val="39"/>
    <w:qFormat/>
    <w:uiPriority w:val="0"/>
    <w:rPr>
      <w:rFonts w:hint="default" w:ascii="微软雅黑" w:hAnsi="微软雅黑" w:eastAsia="微软雅黑" w:cs="微软雅黑"/>
      <w:color w:val="000000"/>
      <w:sz w:val="20"/>
      <w:szCs w:val="20"/>
    </w:rPr>
  </w:style>
  <w:style w:type="character" w:customStyle="1" w:styleId="147">
    <w:name w:val="标题 3 字符2"/>
    <w:qFormat/>
    <w:uiPriority w:val="0"/>
    <w:rPr>
      <w:rFonts w:ascii="黑体" w:hAnsi="黑体" w:eastAsia="宋体" w:cs="Times New Roman"/>
      <w:bCs/>
      <w:kern w:val="0"/>
      <w:sz w:val="21"/>
      <w:szCs w:val="28"/>
    </w:rPr>
  </w:style>
  <w:style w:type="paragraph" w:customStyle="1" w:styleId="148">
    <w:name w:val="修订3"/>
    <w:hidden/>
    <w:unhideWhenUsed/>
    <w:qFormat/>
    <w:uiPriority w:val="99"/>
    <w:rPr>
      <w:rFonts w:ascii="等线" w:hAnsi="等线" w:eastAsia="等线" w:cs="等线"/>
      <w:kern w:val="2"/>
      <w:sz w:val="21"/>
      <w:szCs w:val="24"/>
      <w:lang w:val="en-US" w:eastAsia="zh-CN" w:bidi="ar-SA"/>
    </w:rPr>
  </w:style>
  <w:style w:type="paragraph" w:customStyle="1" w:styleId="149">
    <w:name w:val="正文首行缩进 21"/>
    <w:basedOn w:val="13"/>
    <w:next w:val="1"/>
    <w:qFormat/>
    <w:uiPriority w:val="0"/>
    <w:rPr>
      <w:rFonts w:cs="宋体"/>
      <w:szCs w:val="21"/>
    </w:rPr>
  </w:style>
  <w:style w:type="character" w:customStyle="1" w:styleId="150">
    <w:name w:val="标题 3 字符3"/>
    <w:qFormat/>
    <w:uiPriority w:val="0"/>
    <w:rPr>
      <w:rFonts w:ascii="黑体" w:hAnsi="黑体" w:eastAsia="宋体" w:cs="Times New Roman"/>
      <w:bCs/>
      <w:kern w:val="0"/>
      <w:sz w:val="21"/>
      <w:szCs w:val="28"/>
    </w:rPr>
  </w:style>
  <w:style w:type="paragraph" w:customStyle="1" w:styleId="151">
    <w:name w:val="修订4"/>
    <w:hidden/>
    <w:unhideWhenUsed/>
    <w:qFormat/>
    <w:uiPriority w:val="99"/>
    <w:rPr>
      <w:rFonts w:ascii="等线" w:hAnsi="等线" w:eastAsia="等线" w:cs="等线"/>
      <w:kern w:val="2"/>
      <w:sz w:val="21"/>
      <w:szCs w:val="24"/>
      <w:lang w:val="en-US" w:eastAsia="zh-CN" w:bidi="ar-SA"/>
    </w:rPr>
  </w:style>
  <w:style w:type="paragraph" w:customStyle="1" w:styleId="152">
    <w:name w:val="修订5"/>
    <w:hidden/>
    <w:unhideWhenUsed/>
    <w:qFormat/>
    <w:uiPriority w:val="99"/>
    <w:rPr>
      <w:rFonts w:ascii="等线" w:hAnsi="等线" w:eastAsia="等线" w:cs="等线"/>
      <w:kern w:val="2"/>
      <w:sz w:val="21"/>
      <w:szCs w:val="24"/>
      <w:lang w:val="en-US" w:eastAsia="zh-CN" w:bidi="ar-SA"/>
    </w:rPr>
  </w:style>
  <w:style w:type="character" w:customStyle="1" w:styleId="153">
    <w:name w:val="标题 3 字符4"/>
    <w:link w:val="5"/>
    <w:qFormat/>
    <w:uiPriority w:val="0"/>
    <w:rPr>
      <w:rFonts w:ascii="黑体" w:hAnsi="黑体" w:eastAsia="宋体" w:cs="Times New Roman"/>
      <w:bCs/>
      <w:kern w:val="0"/>
      <w:sz w:val="21"/>
      <w:szCs w:val="28"/>
    </w:rPr>
  </w:style>
  <w:style w:type="paragraph" w:customStyle="1" w:styleId="154">
    <w:name w:val="列出段落1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155">
    <w:name w:val="10"/>
    <w:basedOn w:val="39"/>
    <w:qFormat/>
    <w:uiPriority w:val="0"/>
    <w:rPr>
      <w:rFonts w:hint="default" w:ascii="Times New Roman" w:hAnsi="Times New Roman" w:cs="Times New Roman"/>
    </w:rPr>
  </w:style>
  <w:style w:type="paragraph" w:customStyle="1" w:styleId="156">
    <w:name w:val="Revision"/>
    <w:hidden/>
    <w:unhideWhenUsed/>
    <w:qFormat/>
    <w:uiPriority w:val="99"/>
    <w:rPr>
      <w:rFonts w:ascii="等线" w:hAnsi="等线" w:eastAsia="等线" w:cs="等线"/>
      <w:kern w:val="2"/>
      <w:sz w:val="21"/>
      <w:szCs w:val="24"/>
      <w:lang w:val="en-US" w:eastAsia="zh-CN" w:bidi="ar-SA"/>
    </w:rPr>
  </w:style>
  <w:style w:type="paragraph" w:customStyle="1" w:styleId="157">
    <w:name w:val="新表格样式"/>
    <w:basedOn w:val="1"/>
    <w:qFormat/>
    <w:uiPriority w:val="0"/>
    <w:pPr>
      <w:autoSpaceDE/>
      <w:autoSpaceDN/>
      <w:snapToGrid w:val="0"/>
      <w:jc w:val="center"/>
    </w:pPr>
    <w:rPr>
      <w:rFonts w:ascii="楷体" w:hAnsi="楷体" w:eastAsia="楷体" w:cs="楷体"/>
      <w:bCs/>
      <w:kern w:val="2"/>
    </w:rPr>
  </w:style>
  <w:style w:type="paragraph" w:customStyle="1" w:styleId="158">
    <w:name w:val="目录 31"/>
    <w:basedOn w:val="1"/>
    <w:next w:val="1"/>
    <w:semiHidden/>
    <w:qFormat/>
    <w:uiPriority w:val="0"/>
    <w:pPr>
      <w:spacing w:before="100" w:beforeAutospacing="1" w:after="100" w:afterAutospacing="1"/>
      <w:ind w:left="840" w:leftChars="400"/>
    </w:pPr>
    <w:rPr>
      <w:szCs w:val="21"/>
    </w:rPr>
  </w:style>
  <w:style w:type="paragraph" w:customStyle="1" w:styleId="159">
    <w:name w:val="表格文字样式"/>
    <w:basedOn w:val="1"/>
    <w:qFormat/>
    <w:uiPriority w:val="0"/>
    <w:pPr>
      <w:keepNext w:val="0"/>
      <w:keepLines w:val="0"/>
      <w:widowControl/>
      <w:suppressLineNumbers w:val="0"/>
      <w:spacing w:before="0" w:beforeAutospacing="0" w:after="0" w:afterAutospacing="0" w:line="400" w:lineRule="exact"/>
      <w:ind w:left="0" w:right="0" w:firstLine="0" w:firstLineChars="0"/>
      <w:jc w:val="center"/>
    </w:pPr>
    <w:rPr>
      <w:rFonts w:hint="default" w:ascii="Times New Roman" w:hAnsi="Times New Roman" w:eastAsia="仿宋_GB2312" w:cs="Times New Roman"/>
      <w:kern w:val="0"/>
      <w:sz w:val="24"/>
      <w:szCs w:val="24"/>
      <w:lang w:val="en-US" w:eastAsia="zh-CN" w:bidi="ar"/>
    </w:rPr>
  </w:style>
  <w:style w:type="table" w:customStyle="1" w:styleId="160">
    <w:name w:val="Table Normal"/>
    <w:basedOn w:val="37"/>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161">
    <w:name w:val="目录 11"/>
    <w:basedOn w:val="1"/>
    <w:next w:val="1"/>
    <w:qFormat/>
    <w:uiPriority w:val="0"/>
    <w:pPr>
      <w:spacing w:before="120" w:after="120"/>
      <w:jc w:val="left"/>
    </w:pPr>
    <w:rPr>
      <w:b/>
      <w:bCs/>
      <w:caps/>
      <w:sz w:val="20"/>
      <w:szCs w:val="20"/>
    </w:rPr>
  </w:style>
  <w:style w:type="paragraph" w:customStyle="1" w:styleId="162">
    <w:name w:val="列表段落3"/>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163">
    <w:name w:val="样式9 21"/>
    <w:basedOn w:val="1"/>
    <w:qFormat/>
    <w:uiPriority w:val="0"/>
    <w:pPr>
      <w:keepNext w:val="0"/>
      <w:keepLines w:val="0"/>
      <w:widowControl w:val="0"/>
      <w:suppressLineNumbers w:val="0"/>
      <w:autoSpaceDE w:val="0"/>
      <w:autoSpaceDN w:val="0"/>
      <w:adjustRightInd w:val="0"/>
      <w:spacing w:before="0" w:beforeAutospacing="0" w:after="0" w:afterAutospacing="0" w:line="360" w:lineRule="auto"/>
      <w:ind w:left="0" w:right="0" w:firstLine="560" w:firstLineChars="200"/>
      <w:jc w:val="left"/>
    </w:pPr>
    <w:rPr>
      <w:rFonts w:hint="default" w:ascii="Calibri" w:hAnsi="Calibri" w:eastAsia="宋体" w:cs="黑体"/>
      <w:kern w:val="0"/>
      <w:sz w:val="24"/>
      <w:szCs w:val="24"/>
      <w:lang w:val="en-US" w:eastAsia="zh-CN" w:bidi="ar"/>
    </w:rPr>
  </w:style>
  <w:style w:type="paragraph" w:customStyle="1" w:styleId="164">
    <w:name w:val="样式 首行缩进: 2 字符"/>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4"/>
      <w:szCs w:val="24"/>
      <w:lang w:val="en-US" w:eastAsia="zh-CN" w:bidi="ar"/>
    </w:rPr>
  </w:style>
  <w:style w:type="paragraph" w:customStyle="1" w:styleId="165">
    <w:name w:val="可研表格"/>
    <w:basedOn w:val="1"/>
    <w:qFormat/>
    <w:uiPriority w:val="0"/>
    <w:pPr>
      <w:adjustRightInd w:val="0"/>
      <w:spacing w:line="240" w:lineRule="auto"/>
      <w:ind w:firstLine="0" w:firstLineChars="0"/>
      <w:jc w:val="center"/>
    </w:pPr>
    <w:rPr>
      <w:rFonts w:ascii="Times New Roman" w:hAnsi="Times New Roman" w:cs="Times New Roman"/>
      <w:sz w:val="21"/>
    </w:rPr>
  </w:style>
  <w:style w:type="paragraph" w:customStyle="1" w:styleId="166">
    <w:name w:val="List Paragraph1"/>
    <w:basedOn w:val="1"/>
    <w:qFormat/>
    <w:uiPriority w:val="99"/>
    <w:pPr>
      <w:ind w:firstLine="420"/>
    </w:pPr>
  </w:style>
  <w:style w:type="paragraph" w:customStyle="1" w:styleId="167">
    <w:name w:val="一级条标题"/>
    <w:basedOn w:val="3"/>
    <w:next w:val="1"/>
    <w:qFormat/>
    <w:uiPriority w:val="0"/>
    <w:pPr>
      <w:keepNext w:val="0"/>
      <w:keepLines w:val="0"/>
      <w:widowControl/>
      <w:spacing w:after="0" w:line="240" w:lineRule="auto"/>
      <w:outlineLvl w:val="2"/>
    </w:pPr>
    <w:rPr>
      <w:rFonts w:ascii="黑体" w:eastAsia="黑体"/>
      <w:b w:val="0"/>
      <w:kern w:val="0"/>
      <w:sz w:val="21"/>
      <w:szCs w:val="20"/>
    </w:rPr>
  </w:style>
  <w:style w:type="paragraph" w:customStyle="1" w:styleId="168">
    <w:name w:val="表格名称"/>
    <w:basedOn w:val="1"/>
    <w:qFormat/>
    <w:uiPriority w:val="99"/>
    <w:pPr>
      <w:widowControl/>
      <w:jc w:val="center"/>
    </w:pPr>
    <w:rPr>
      <w:rFonts w:eastAsia="黑体"/>
      <w:kern w:val="0"/>
      <w:sz w:val="18"/>
      <w:szCs w:val="20"/>
    </w:rPr>
  </w:style>
  <w:style w:type="paragraph" w:customStyle="1" w:styleId="169">
    <w:name w:val="注："/>
    <w:next w:val="170"/>
    <w:qFormat/>
    <w:uiPriority w:val="99"/>
    <w:pPr>
      <w:widowControl w:val="0"/>
      <w:tabs>
        <w:tab w:val="left" w:pos="567"/>
      </w:tabs>
      <w:autoSpaceDE w:val="0"/>
      <w:autoSpaceDN w:val="0"/>
      <w:ind w:left="794" w:hanging="624"/>
      <w:jc w:val="both"/>
    </w:pPr>
    <w:rPr>
      <w:rFonts w:ascii="宋体" w:hAnsi="Times New Roman" w:eastAsia="宋体" w:cs="Times New Roman"/>
      <w:sz w:val="18"/>
      <w:szCs w:val="22"/>
      <w:lang w:val="en-US" w:eastAsia="zh-CN" w:bidi="ar-SA"/>
    </w:rPr>
  </w:style>
  <w:style w:type="paragraph" w:customStyle="1" w:styleId="17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171">
    <w:name w:val="三级条标题"/>
    <w:basedOn w:val="172"/>
    <w:next w:val="170"/>
    <w:qFormat/>
    <w:uiPriority w:val="0"/>
    <w:pPr>
      <w:spacing w:line="360" w:lineRule="auto"/>
      <w:outlineLvl w:val="4"/>
    </w:pPr>
    <w:rPr>
      <w:szCs w:val="20"/>
    </w:rPr>
  </w:style>
  <w:style w:type="paragraph" w:customStyle="1" w:styleId="172">
    <w:name w:val="二级条标题"/>
    <w:basedOn w:val="1"/>
    <w:next w:val="170"/>
    <w:qFormat/>
    <w:uiPriority w:val="0"/>
    <w:pPr>
      <w:widowControl/>
      <w:outlineLvl w:val="3"/>
    </w:pPr>
    <w:rPr>
      <w:rFonts w:ascii="黑体" w:eastAsia="黑体"/>
      <w:kern w:val="0"/>
      <w:szCs w:val="21"/>
    </w:rPr>
  </w:style>
  <w:style w:type="paragraph" w:customStyle="1" w:styleId="173">
    <w:name w:val="文件正文"/>
    <w:qFormat/>
    <w:uiPriority w:val="0"/>
    <w:pPr>
      <w:widowControl w:val="0"/>
      <w:autoSpaceDE w:val="0"/>
      <w:autoSpaceDN w:val="0"/>
      <w:adjustRightInd w:val="0"/>
      <w:spacing w:line="360" w:lineRule="atLeast"/>
      <w:ind w:firstLine="453"/>
      <w:jc w:val="both"/>
    </w:pPr>
    <w:rPr>
      <w:rFonts w:ascii="宋体" w:hAnsi="Times New Roman" w:eastAsia="宋体" w:cs="Times New Roman"/>
      <w:color w:val="000000"/>
      <w:spacing w:val="20"/>
      <w:sz w:val="24"/>
      <w:lang w:val="en-US" w:eastAsia="zh-CN" w:bidi="ar-SA"/>
    </w:rPr>
  </w:style>
  <w:style w:type="paragraph" w:customStyle="1" w:styleId="174">
    <w:name w:val="样式 首行缩进:  2 字符"/>
    <w:basedOn w:val="1"/>
    <w:qFormat/>
    <w:uiPriority w:val="0"/>
    <w:pPr>
      <w:ind w:firstLine="420" w:firstLineChars="200"/>
    </w:pPr>
    <w:rPr>
      <w:sz w:val="24"/>
      <w:szCs w:val="20"/>
    </w:rPr>
  </w:style>
  <w:style w:type="paragraph" w:customStyle="1" w:styleId="175">
    <w:name w:val="表格内容1"/>
    <w:basedOn w:val="1"/>
    <w:qFormat/>
    <w:uiPriority w:val="0"/>
    <w:pPr>
      <w:jc w:val="center"/>
    </w:pPr>
    <w:rPr>
      <w:rFonts w:hint="eastAsia" w:ascii="宋体" w:hAnsi="宋体" w:eastAsia="宋体"/>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8976</Words>
  <Characters>9849</Characters>
  <Lines>1</Lines>
  <Paragraphs>1</Paragraphs>
  <TotalTime>21</TotalTime>
  <ScaleCrop>false</ScaleCrop>
  <LinksUpToDate>false</LinksUpToDate>
  <CharactersWithSpaces>10154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2019-10-09T10:55:00Z</dcterms:created>
  <dc:creator>61939</dc:creator>
  <cp:lastModifiedBy>1</cp:lastModifiedBy>
  <cp:lastPrinted>2021-04-21T03:36:00Z</cp:lastPrinted>
  <dcterms:modified xsi:type="dcterms:W3CDTF">2025-10-11T07:59:17Z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1F9FA20C9CCB474A8E433A63CE2DB8EF_13</vt:lpwstr>
  </property>
  <property fmtid="{D5CDD505-2E9C-101B-9397-08002B2CF9AE}" pid="4" name="KSOTemplateDocerSaveRecord">
    <vt:lpwstr>eyJoZGlkIjoiODJkOTMzZDMxNjdjY2JiNTEyYTI5YWU5YjgzYzgwYWIiLCJ1c2VySWQiOiIxNjAxMzk4MzY2In0=</vt:lpwstr>
  </property>
  <property fmtid="{D5CDD505-2E9C-101B-9397-08002B2CF9AE}" pid="5" name="5B77E7CEEC58BC6AFAE8886BEB80DBEB">
    <vt:lpwstr>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</vt:lpwstr>
  </property>
</Properties>
</file>