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footer12.xml" ContentType="application/vnd.openxmlformats-officedocument.wordprocessingml.footer+xml"/>
  <Override PartName="/word/header11.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0B45" w:rsidRPr="00CC2A85" w:rsidRDefault="00560B45">
      <w:pPr>
        <w:pStyle w:val="22"/>
        <w:spacing w:line="360" w:lineRule="auto"/>
        <w:ind w:rightChars="12" w:right="25"/>
        <w:jc w:val="center"/>
        <w:rPr>
          <w:b/>
          <w:color w:val="000000" w:themeColor="text1"/>
          <w:sz w:val="48"/>
          <w:szCs w:val="48"/>
          <w:u w:val="none"/>
        </w:rPr>
      </w:pPr>
    </w:p>
    <w:p w:rsidR="00560B45" w:rsidRPr="00CC2A85" w:rsidRDefault="00882D5E">
      <w:pPr>
        <w:pStyle w:val="22"/>
        <w:spacing w:line="360" w:lineRule="auto"/>
        <w:ind w:rightChars="12" w:right="25"/>
        <w:jc w:val="center"/>
        <w:rPr>
          <w:b/>
          <w:color w:val="000000" w:themeColor="text1"/>
          <w:sz w:val="48"/>
          <w:szCs w:val="48"/>
          <w:u w:val="none"/>
        </w:rPr>
      </w:pPr>
      <w:r w:rsidRPr="00CC2A85">
        <w:rPr>
          <w:rFonts w:hint="eastAsia"/>
          <w:b/>
          <w:color w:val="000000" w:themeColor="text1"/>
          <w:sz w:val="48"/>
          <w:szCs w:val="48"/>
          <w:u w:val="none"/>
        </w:rPr>
        <w:t>黄埔区妇幼保健院（广州开发区医院永和院区）新建项目施工总承包（标段一）</w:t>
      </w:r>
    </w:p>
    <w:p w:rsidR="00560B45" w:rsidRPr="00CC2A85" w:rsidRDefault="00560B45">
      <w:pPr>
        <w:spacing w:line="360" w:lineRule="auto"/>
        <w:ind w:leftChars="171" w:left="359"/>
        <w:jc w:val="center"/>
        <w:rPr>
          <w:rFonts w:ascii="宋体" w:hAnsi="宋体" w:cs="宋体"/>
          <w:b/>
          <w:bCs/>
          <w:color w:val="000000" w:themeColor="text1"/>
          <w:spacing w:val="40"/>
          <w:sz w:val="50"/>
          <w:szCs w:val="50"/>
        </w:rPr>
      </w:pPr>
    </w:p>
    <w:p w:rsidR="00560B45" w:rsidRPr="00CC2A85" w:rsidRDefault="00560B45">
      <w:pPr>
        <w:spacing w:line="360" w:lineRule="auto"/>
        <w:ind w:leftChars="171" w:left="359"/>
        <w:jc w:val="center"/>
        <w:rPr>
          <w:rFonts w:ascii="宋体" w:hAnsi="宋体" w:cs="宋体"/>
          <w:b/>
          <w:bCs/>
          <w:color w:val="000000" w:themeColor="text1"/>
          <w:spacing w:val="40"/>
          <w:sz w:val="50"/>
          <w:szCs w:val="50"/>
        </w:rPr>
      </w:pPr>
    </w:p>
    <w:p w:rsidR="00560B45" w:rsidRPr="00CC2A85" w:rsidRDefault="00560B45">
      <w:pPr>
        <w:pStyle w:val="a9"/>
        <w:rPr>
          <w:color w:val="000000" w:themeColor="text1"/>
        </w:rPr>
      </w:pPr>
    </w:p>
    <w:p w:rsidR="00560B45" w:rsidRPr="00CC2A85" w:rsidRDefault="00560B45">
      <w:pPr>
        <w:spacing w:line="360" w:lineRule="auto"/>
        <w:jc w:val="center"/>
        <w:rPr>
          <w:color w:val="000000" w:themeColor="text1"/>
          <w:sz w:val="36"/>
          <w:u w:val="single"/>
        </w:rPr>
      </w:pPr>
    </w:p>
    <w:p w:rsidR="00560B45" w:rsidRPr="00CC2A85" w:rsidRDefault="00882D5E">
      <w:pPr>
        <w:spacing w:line="360" w:lineRule="auto"/>
        <w:jc w:val="center"/>
        <w:rPr>
          <w:rFonts w:ascii="宋体" w:hAnsi="宋体" w:cs="宋体"/>
          <w:b/>
          <w:bCs/>
          <w:color w:val="000000" w:themeColor="text1"/>
          <w:spacing w:val="26"/>
          <w:sz w:val="110"/>
          <w:szCs w:val="110"/>
        </w:rPr>
      </w:pPr>
      <w:r w:rsidRPr="00CC2A85">
        <w:rPr>
          <w:rFonts w:ascii="宋体" w:hAnsi="宋体" w:cs="宋体" w:hint="eastAsia"/>
          <w:b/>
          <w:bCs/>
          <w:color w:val="000000" w:themeColor="text1"/>
          <w:spacing w:val="26"/>
          <w:sz w:val="110"/>
          <w:szCs w:val="110"/>
        </w:rPr>
        <w:t>招标文件</w:t>
      </w:r>
    </w:p>
    <w:p w:rsidR="00560B45" w:rsidRPr="00CC2A85" w:rsidRDefault="00560B45">
      <w:pPr>
        <w:spacing w:line="360" w:lineRule="auto"/>
        <w:jc w:val="center"/>
        <w:rPr>
          <w:color w:val="000000" w:themeColor="text1"/>
          <w:sz w:val="32"/>
        </w:rPr>
      </w:pPr>
    </w:p>
    <w:p w:rsidR="00560B45" w:rsidRPr="00CC2A85" w:rsidRDefault="00560B45">
      <w:pPr>
        <w:spacing w:line="360" w:lineRule="auto"/>
        <w:ind w:firstLineChars="800" w:firstLine="2560"/>
        <w:rPr>
          <w:color w:val="000000" w:themeColor="text1"/>
          <w:sz w:val="32"/>
        </w:rPr>
      </w:pPr>
    </w:p>
    <w:p w:rsidR="00560B45" w:rsidRPr="00CC2A85" w:rsidRDefault="00560B45">
      <w:pPr>
        <w:spacing w:line="360" w:lineRule="auto"/>
        <w:jc w:val="left"/>
        <w:rPr>
          <w:rFonts w:ascii="宋体" w:hAnsi="宋体" w:cs="宋体"/>
          <w:color w:val="000000" w:themeColor="text1"/>
          <w:sz w:val="30"/>
          <w:szCs w:val="30"/>
        </w:rPr>
      </w:pPr>
    </w:p>
    <w:p w:rsidR="00560B45" w:rsidRPr="00CC2A85" w:rsidRDefault="00882D5E">
      <w:pPr>
        <w:spacing w:line="360" w:lineRule="auto"/>
        <w:ind w:firstLineChars="300" w:firstLine="900"/>
        <w:jc w:val="left"/>
        <w:rPr>
          <w:rFonts w:ascii="宋体" w:hAnsi="宋体" w:cs="宋体"/>
          <w:color w:val="000000" w:themeColor="text1"/>
          <w:sz w:val="30"/>
          <w:szCs w:val="30"/>
        </w:rPr>
      </w:pPr>
      <w:r w:rsidRPr="00CC2A85">
        <w:rPr>
          <w:rFonts w:ascii="宋体" w:hAnsi="宋体" w:cs="宋体" w:hint="eastAsia"/>
          <w:color w:val="000000" w:themeColor="text1"/>
          <w:sz w:val="30"/>
          <w:szCs w:val="30"/>
        </w:rPr>
        <w:t xml:space="preserve"> </w:t>
      </w:r>
    </w:p>
    <w:p w:rsidR="00560B45" w:rsidRPr="00CC2A85" w:rsidRDefault="00560B45">
      <w:pPr>
        <w:spacing w:line="360" w:lineRule="auto"/>
        <w:ind w:firstLineChars="300" w:firstLine="900"/>
        <w:jc w:val="left"/>
        <w:rPr>
          <w:rFonts w:ascii="宋体" w:hAnsi="宋体" w:cs="宋体"/>
          <w:color w:val="000000" w:themeColor="text1"/>
          <w:sz w:val="30"/>
          <w:szCs w:val="30"/>
        </w:rPr>
      </w:pPr>
    </w:p>
    <w:p w:rsidR="00560B45" w:rsidRPr="00CC2A85" w:rsidRDefault="00560B45">
      <w:pPr>
        <w:spacing w:line="360" w:lineRule="auto"/>
        <w:ind w:firstLineChars="300" w:firstLine="900"/>
        <w:jc w:val="left"/>
        <w:rPr>
          <w:rFonts w:ascii="宋体" w:hAnsi="宋体" w:cs="宋体"/>
          <w:color w:val="000000" w:themeColor="text1"/>
          <w:sz w:val="30"/>
          <w:szCs w:val="30"/>
        </w:rPr>
      </w:pPr>
    </w:p>
    <w:p w:rsidR="00560B45" w:rsidRPr="00CC2A85" w:rsidRDefault="00882D5E">
      <w:pPr>
        <w:spacing w:line="360" w:lineRule="auto"/>
        <w:ind w:firstLineChars="300" w:firstLine="900"/>
        <w:rPr>
          <w:rFonts w:ascii="宋体" w:hAnsi="宋体"/>
          <w:color w:val="000000" w:themeColor="text1"/>
          <w:sz w:val="30"/>
          <w:szCs w:val="30"/>
          <w:u w:val="single"/>
        </w:rPr>
      </w:pPr>
      <w:r w:rsidRPr="00CC2A85">
        <w:rPr>
          <w:rFonts w:ascii="宋体" w:hAnsi="宋体" w:hint="eastAsia"/>
          <w:color w:val="000000" w:themeColor="text1"/>
          <w:sz w:val="30"/>
          <w:szCs w:val="30"/>
        </w:rPr>
        <w:t>招</w:t>
      </w:r>
      <w:r w:rsidRPr="00CC2A85">
        <w:rPr>
          <w:rFonts w:ascii="宋体" w:hAnsi="宋体"/>
          <w:color w:val="000000" w:themeColor="text1"/>
          <w:sz w:val="30"/>
          <w:szCs w:val="30"/>
        </w:rPr>
        <w:t xml:space="preserve">  </w:t>
      </w:r>
      <w:r w:rsidRPr="00CC2A85">
        <w:rPr>
          <w:rFonts w:ascii="宋体" w:hAnsi="宋体" w:hint="eastAsia"/>
          <w:color w:val="000000" w:themeColor="text1"/>
          <w:sz w:val="30"/>
          <w:szCs w:val="30"/>
        </w:rPr>
        <w:t>标</w:t>
      </w:r>
      <w:r w:rsidRPr="00CC2A85">
        <w:rPr>
          <w:rFonts w:ascii="宋体" w:hAnsi="宋体"/>
          <w:color w:val="000000" w:themeColor="text1"/>
          <w:sz w:val="30"/>
          <w:szCs w:val="30"/>
        </w:rPr>
        <w:t xml:space="preserve"> </w:t>
      </w:r>
      <w:r w:rsidRPr="00CC2A85">
        <w:rPr>
          <w:rFonts w:ascii="宋体" w:hAnsi="宋体" w:hint="eastAsia"/>
          <w:color w:val="000000" w:themeColor="text1"/>
          <w:sz w:val="30"/>
          <w:szCs w:val="30"/>
        </w:rPr>
        <w:t>单</w:t>
      </w:r>
      <w:r w:rsidRPr="00CC2A85">
        <w:rPr>
          <w:rFonts w:ascii="宋体" w:hAnsi="宋体"/>
          <w:color w:val="000000" w:themeColor="text1"/>
          <w:sz w:val="30"/>
          <w:szCs w:val="30"/>
        </w:rPr>
        <w:t xml:space="preserve"> </w:t>
      </w:r>
      <w:r w:rsidRPr="00CC2A85">
        <w:rPr>
          <w:rFonts w:ascii="宋体" w:hAnsi="宋体" w:hint="eastAsia"/>
          <w:color w:val="000000" w:themeColor="text1"/>
          <w:sz w:val="30"/>
          <w:szCs w:val="30"/>
        </w:rPr>
        <w:t>位：</w:t>
      </w:r>
      <w:r w:rsidRPr="00CC2A85">
        <w:rPr>
          <w:rFonts w:ascii="宋体" w:hAnsi="宋体" w:hint="eastAsia"/>
          <w:color w:val="000000" w:themeColor="text1"/>
          <w:sz w:val="30"/>
          <w:szCs w:val="30"/>
          <w:u w:val="single"/>
        </w:rPr>
        <w:t>广州开发区财政投资建设项目管理中心</w:t>
      </w:r>
    </w:p>
    <w:p w:rsidR="00560B45" w:rsidRPr="00CC2A85" w:rsidRDefault="00882D5E">
      <w:pPr>
        <w:spacing w:line="360" w:lineRule="auto"/>
        <w:ind w:firstLine="945"/>
        <w:rPr>
          <w:rFonts w:ascii="宋体" w:hAnsi="宋体"/>
          <w:color w:val="000000" w:themeColor="text1"/>
          <w:sz w:val="30"/>
          <w:szCs w:val="30"/>
          <w:u w:val="single"/>
        </w:rPr>
      </w:pPr>
      <w:r w:rsidRPr="00CC2A85">
        <w:rPr>
          <w:rFonts w:ascii="宋体" w:hAnsi="宋体" w:hint="eastAsia"/>
          <w:color w:val="000000" w:themeColor="text1"/>
          <w:sz w:val="30"/>
          <w:szCs w:val="30"/>
        </w:rPr>
        <w:t>招标代理单位：</w:t>
      </w:r>
      <w:r w:rsidRPr="00CC2A85">
        <w:rPr>
          <w:rFonts w:ascii="宋体" w:hAnsi="宋体" w:hint="eastAsia"/>
          <w:color w:val="000000" w:themeColor="text1"/>
          <w:sz w:val="30"/>
          <w:szCs w:val="30"/>
          <w:u w:val="single"/>
        </w:rPr>
        <w:t>广东建发工程管理有限公司</w:t>
      </w:r>
    </w:p>
    <w:p w:rsidR="00560B45" w:rsidRPr="00CC2A85" w:rsidRDefault="00882D5E">
      <w:pPr>
        <w:spacing w:line="360" w:lineRule="auto"/>
        <w:ind w:firstLine="945"/>
        <w:rPr>
          <w:color w:val="000000" w:themeColor="text1"/>
          <w:sz w:val="32"/>
        </w:rPr>
      </w:pPr>
      <w:r w:rsidRPr="00CC2A85">
        <w:rPr>
          <w:rFonts w:ascii="宋体" w:hAnsi="宋体" w:hint="eastAsia"/>
          <w:color w:val="000000" w:themeColor="text1"/>
          <w:sz w:val="32"/>
        </w:rPr>
        <w:t>日</w:t>
      </w:r>
      <w:r w:rsidRPr="00CC2A85">
        <w:rPr>
          <w:rFonts w:ascii="宋体" w:hAnsi="宋体"/>
          <w:color w:val="000000" w:themeColor="text1"/>
          <w:sz w:val="32"/>
        </w:rPr>
        <w:t xml:space="preserve">       </w:t>
      </w:r>
      <w:r w:rsidRPr="00CC2A85">
        <w:rPr>
          <w:rFonts w:ascii="宋体" w:hAnsi="宋体" w:hint="eastAsia"/>
          <w:color w:val="000000" w:themeColor="text1"/>
          <w:sz w:val="32"/>
        </w:rPr>
        <w:t>期：</w:t>
      </w:r>
      <w:r w:rsidRPr="00CC2A85">
        <w:rPr>
          <w:rFonts w:ascii="宋体" w:hAnsi="宋体" w:hint="eastAsia"/>
          <w:color w:val="000000" w:themeColor="text1"/>
          <w:sz w:val="32"/>
          <w:u w:val="single"/>
        </w:rPr>
        <w:t>2025</w:t>
      </w:r>
      <w:r w:rsidRPr="00CC2A85">
        <w:rPr>
          <w:rFonts w:ascii="宋体" w:hAnsi="宋体" w:hint="eastAsia"/>
          <w:color w:val="000000" w:themeColor="text1"/>
          <w:sz w:val="32"/>
        </w:rPr>
        <w:t>年</w:t>
      </w:r>
      <w:r w:rsidRPr="00CC2A85">
        <w:rPr>
          <w:rFonts w:ascii="宋体" w:hAnsi="宋体"/>
          <w:color w:val="000000" w:themeColor="text1"/>
          <w:sz w:val="32"/>
          <w:u w:val="single"/>
        </w:rPr>
        <w:t xml:space="preserve"> </w:t>
      </w:r>
      <w:r w:rsidRPr="00CC2A85">
        <w:rPr>
          <w:rFonts w:ascii="宋体" w:hAnsi="宋体" w:hint="eastAsia"/>
          <w:color w:val="000000" w:themeColor="text1"/>
          <w:sz w:val="32"/>
          <w:u w:val="single"/>
        </w:rPr>
        <w:t>10</w:t>
      </w:r>
      <w:r w:rsidRPr="00CC2A85">
        <w:rPr>
          <w:rFonts w:ascii="宋体" w:hAnsi="宋体"/>
          <w:color w:val="000000" w:themeColor="text1"/>
          <w:sz w:val="32"/>
          <w:u w:val="single"/>
        </w:rPr>
        <w:t xml:space="preserve"> </w:t>
      </w:r>
      <w:r w:rsidRPr="00CC2A85">
        <w:rPr>
          <w:rFonts w:ascii="宋体" w:hAnsi="宋体" w:hint="eastAsia"/>
          <w:color w:val="000000" w:themeColor="text1"/>
          <w:sz w:val="32"/>
        </w:rPr>
        <w:t>月</w:t>
      </w:r>
    </w:p>
    <w:p w:rsidR="00560B45" w:rsidRPr="00CC2A85" w:rsidRDefault="00882D5E">
      <w:pPr>
        <w:spacing w:line="360" w:lineRule="auto"/>
        <w:jc w:val="center"/>
        <w:rPr>
          <w:rFonts w:ascii="宋体" w:hAnsi="宋体" w:cs="宋体"/>
          <w:b/>
          <w:caps/>
          <w:color w:val="000000" w:themeColor="text1"/>
          <w:kern w:val="0"/>
        </w:rPr>
      </w:pPr>
      <w:r w:rsidRPr="00CC2A85">
        <w:rPr>
          <w:rFonts w:ascii="宋体" w:hAnsi="宋体" w:cs="宋体" w:hint="eastAsia"/>
          <w:b/>
          <w:bCs/>
          <w:color w:val="000000" w:themeColor="text1"/>
        </w:rPr>
        <w:br w:type="page"/>
      </w:r>
      <w:r w:rsidRPr="00CC2A85">
        <w:rPr>
          <w:rStyle w:val="afa"/>
          <w:rFonts w:ascii="宋体" w:hAnsi="宋体" w:cs="宋体" w:hint="eastAsia"/>
          <w:b/>
          <w:bCs/>
          <w:color w:val="000000" w:themeColor="text1"/>
          <w:sz w:val="32"/>
          <w:szCs w:val="32"/>
        </w:rPr>
        <w:lastRenderedPageBreak/>
        <w:t>目 录</w:t>
      </w:r>
    </w:p>
    <w:p w:rsidR="00560B45" w:rsidRPr="00CC2A85" w:rsidRDefault="00882D5E">
      <w:pPr>
        <w:pStyle w:val="10"/>
        <w:rPr>
          <w:caps w:val="0"/>
          <w:noProof/>
          <w:color w:val="000000" w:themeColor="text1"/>
          <w:kern w:val="2"/>
          <w:sz w:val="21"/>
          <w:szCs w:val="22"/>
        </w:rPr>
      </w:pPr>
      <w:r w:rsidRPr="00CC2A85">
        <w:rPr>
          <w:rFonts w:cs="宋体" w:hint="eastAsia"/>
          <w:caps w:val="0"/>
          <w:color w:val="000000" w:themeColor="text1"/>
        </w:rPr>
        <w:fldChar w:fldCharType="begin"/>
      </w:r>
      <w:r w:rsidRPr="00CC2A85">
        <w:rPr>
          <w:rFonts w:cs="宋体" w:hint="eastAsia"/>
          <w:caps w:val="0"/>
          <w:color w:val="000000" w:themeColor="text1"/>
        </w:rPr>
        <w:instrText xml:space="preserve"> TOC \o "1-3" \h \z \u </w:instrText>
      </w:r>
      <w:r w:rsidRPr="00CC2A85">
        <w:rPr>
          <w:rFonts w:cs="宋体" w:hint="eastAsia"/>
          <w:caps w:val="0"/>
          <w:color w:val="000000" w:themeColor="text1"/>
        </w:rPr>
        <w:fldChar w:fldCharType="separate"/>
      </w:r>
      <w:hyperlink w:anchor="_Toc97576571" w:history="1">
        <w:r w:rsidRPr="00CC2A85">
          <w:rPr>
            <w:rStyle w:val="afa"/>
            <w:rFonts w:ascii="宋体" w:hAnsi="宋体" w:cs="宋体" w:hint="eastAsia"/>
            <w:noProof/>
            <w:color w:val="000000" w:themeColor="text1"/>
            <w:kern w:val="44"/>
          </w:rPr>
          <w:t>第一章</w:t>
        </w:r>
        <w:r w:rsidRPr="00CC2A85">
          <w:rPr>
            <w:rStyle w:val="afa"/>
            <w:rFonts w:ascii="宋体" w:hAnsi="宋体" w:cs="宋体"/>
            <w:noProof/>
            <w:color w:val="000000" w:themeColor="text1"/>
            <w:kern w:val="44"/>
          </w:rPr>
          <w:t xml:space="preserve">  </w:t>
        </w:r>
        <w:r w:rsidRPr="00CC2A85">
          <w:rPr>
            <w:rStyle w:val="afa"/>
            <w:rFonts w:ascii="宋体" w:hAnsi="宋体" w:cs="宋体" w:hint="eastAsia"/>
            <w:noProof/>
            <w:color w:val="000000" w:themeColor="text1"/>
            <w:kern w:val="44"/>
          </w:rPr>
          <w:t>投标须知</w:t>
        </w:r>
        <w:r w:rsidRPr="00CC2A85">
          <w:rPr>
            <w:noProof/>
            <w:color w:val="000000" w:themeColor="text1"/>
          </w:rPr>
          <w:tab/>
        </w:r>
        <w:r w:rsidRPr="00CC2A85">
          <w:rPr>
            <w:noProof/>
            <w:color w:val="000000" w:themeColor="text1"/>
          </w:rPr>
          <w:fldChar w:fldCharType="begin"/>
        </w:r>
        <w:r w:rsidRPr="00CC2A85">
          <w:rPr>
            <w:noProof/>
            <w:color w:val="000000" w:themeColor="text1"/>
          </w:rPr>
          <w:instrText xml:space="preserve"> PAGEREF _Toc97576571 \h </w:instrText>
        </w:r>
        <w:r w:rsidRPr="00CC2A85">
          <w:rPr>
            <w:noProof/>
            <w:color w:val="000000" w:themeColor="text1"/>
          </w:rPr>
        </w:r>
        <w:r w:rsidRPr="00CC2A85">
          <w:rPr>
            <w:noProof/>
            <w:color w:val="000000" w:themeColor="text1"/>
          </w:rPr>
          <w:fldChar w:fldCharType="separate"/>
        </w:r>
        <w:r w:rsidR="0067575E" w:rsidRPr="00CC2A85">
          <w:rPr>
            <w:noProof/>
            <w:color w:val="000000" w:themeColor="text1"/>
          </w:rPr>
          <w:t>3</w:t>
        </w:r>
        <w:r w:rsidRPr="00CC2A85">
          <w:rPr>
            <w:noProof/>
            <w:color w:val="000000" w:themeColor="text1"/>
          </w:rPr>
          <w:fldChar w:fldCharType="end"/>
        </w:r>
      </w:hyperlink>
    </w:p>
    <w:p w:rsidR="00560B45" w:rsidRPr="00CC2A85" w:rsidRDefault="00CC2A85">
      <w:pPr>
        <w:pStyle w:val="2"/>
        <w:rPr>
          <w:rFonts w:ascii="宋体" w:hAnsi="宋体"/>
          <w:noProof/>
          <w:color w:val="000000" w:themeColor="text1"/>
          <w:sz w:val="21"/>
          <w:szCs w:val="22"/>
        </w:rPr>
      </w:pPr>
      <w:hyperlink w:anchor="_Toc97576572" w:history="1">
        <w:r w:rsidR="00882D5E" w:rsidRPr="00CC2A85">
          <w:rPr>
            <w:rStyle w:val="afa"/>
            <w:rFonts w:ascii="宋体" w:hAnsi="宋体" w:cs="宋体" w:hint="eastAsia"/>
            <w:noProof/>
            <w:color w:val="000000" w:themeColor="text1"/>
            <w:kern w:val="0"/>
            <w:lang w:val="zh-CN"/>
          </w:rPr>
          <w:t>一、投标须知前附表</w:t>
        </w:r>
        <w:r w:rsidR="00882D5E" w:rsidRPr="00CC2A85">
          <w:rPr>
            <w:rFonts w:ascii="宋体" w:hAnsi="宋体"/>
            <w:noProof/>
            <w:color w:val="000000" w:themeColor="text1"/>
          </w:rPr>
          <w:tab/>
        </w:r>
        <w:r w:rsidR="00882D5E" w:rsidRPr="00CC2A85">
          <w:rPr>
            <w:rFonts w:ascii="宋体" w:hAnsi="宋体"/>
            <w:noProof/>
            <w:color w:val="000000" w:themeColor="text1"/>
          </w:rPr>
          <w:fldChar w:fldCharType="begin"/>
        </w:r>
        <w:r w:rsidR="00882D5E" w:rsidRPr="00CC2A85">
          <w:rPr>
            <w:rFonts w:ascii="宋体" w:hAnsi="宋体"/>
            <w:noProof/>
            <w:color w:val="000000" w:themeColor="text1"/>
          </w:rPr>
          <w:instrText xml:space="preserve"> PAGEREF _Toc97576572 \h </w:instrText>
        </w:r>
        <w:r w:rsidR="00882D5E" w:rsidRPr="00CC2A85">
          <w:rPr>
            <w:rFonts w:ascii="宋体" w:hAnsi="宋体"/>
            <w:noProof/>
            <w:color w:val="000000" w:themeColor="text1"/>
          </w:rPr>
        </w:r>
        <w:r w:rsidR="00882D5E" w:rsidRPr="00CC2A85">
          <w:rPr>
            <w:rFonts w:ascii="宋体" w:hAnsi="宋体"/>
            <w:noProof/>
            <w:color w:val="000000" w:themeColor="text1"/>
          </w:rPr>
          <w:fldChar w:fldCharType="separate"/>
        </w:r>
        <w:r w:rsidR="0067575E" w:rsidRPr="00CC2A85">
          <w:rPr>
            <w:rFonts w:ascii="宋体" w:hAnsi="宋体"/>
            <w:noProof/>
            <w:color w:val="000000" w:themeColor="text1"/>
          </w:rPr>
          <w:t>3</w:t>
        </w:r>
        <w:r w:rsidR="00882D5E" w:rsidRPr="00CC2A85">
          <w:rPr>
            <w:rFonts w:ascii="宋体" w:hAnsi="宋体"/>
            <w:noProof/>
            <w:color w:val="000000" w:themeColor="text1"/>
          </w:rPr>
          <w:fldChar w:fldCharType="end"/>
        </w:r>
      </w:hyperlink>
    </w:p>
    <w:p w:rsidR="00560B45" w:rsidRPr="00CC2A85" w:rsidRDefault="00CC2A85">
      <w:pPr>
        <w:pStyle w:val="2"/>
        <w:rPr>
          <w:rFonts w:ascii="宋体" w:hAnsi="宋体"/>
          <w:noProof/>
          <w:color w:val="000000" w:themeColor="text1"/>
          <w:sz w:val="21"/>
          <w:szCs w:val="22"/>
        </w:rPr>
      </w:pPr>
      <w:hyperlink w:anchor="_Toc97576573" w:history="1">
        <w:r w:rsidR="00882D5E" w:rsidRPr="00CC2A85">
          <w:rPr>
            <w:rStyle w:val="afa"/>
            <w:rFonts w:ascii="宋体" w:hAnsi="宋体" w:cs="宋体" w:hint="eastAsia"/>
            <w:noProof/>
            <w:color w:val="000000" w:themeColor="text1"/>
            <w:kern w:val="0"/>
            <w:lang w:val="zh-CN"/>
          </w:rPr>
          <w:t>二、投标须知修改表</w:t>
        </w:r>
        <w:r w:rsidR="00882D5E" w:rsidRPr="00CC2A85">
          <w:rPr>
            <w:rFonts w:ascii="宋体" w:hAnsi="宋体"/>
            <w:noProof/>
            <w:color w:val="000000" w:themeColor="text1"/>
          </w:rPr>
          <w:tab/>
        </w:r>
        <w:r w:rsidR="00882D5E" w:rsidRPr="00CC2A85">
          <w:rPr>
            <w:rFonts w:ascii="宋体" w:hAnsi="宋体"/>
            <w:noProof/>
            <w:color w:val="000000" w:themeColor="text1"/>
          </w:rPr>
          <w:fldChar w:fldCharType="begin"/>
        </w:r>
        <w:r w:rsidR="00882D5E" w:rsidRPr="00CC2A85">
          <w:rPr>
            <w:rFonts w:ascii="宋体" w:hAnsi="宋体"/>
            <w:noProof/>
            <w:color w:val="000000" w:themeColor="text1"/>
          </w:rPr>
          <w:instrText xml:space="preserve"> PAGEREF _Toc97576573 \h </w:instrText>
        </w:r>
        <w:r w:rsidR="00882D5E" w:rsidRPr="00CC2A85">
          <w:rPr>
            <w:rFonts w:ascii="宋体" w:hAnsi="宋体"/>
            <w:noProof/>
            <w:color w:val="000000" w:themeColor="text1"/>
          </w:rPr>
        </w:r>
        <w:r w:rsidR="00882D5E" w:rsidRPr="00CC2A85">
          <w:rPr>
            <w:rFonts w:ascii="宋体" w:hAnsi="宋体"/>
            <w:noProof/>
            <w:color w:val="000000" w:themeColor="text1"/>
          </w:rPr>
          <w:fldChar w:fldCharType="separate"/>
        </w:r>
        <w:r w:rsidR="0067575E" w:rsidRPr="00CC2A85">
          <w:rPr>
            <w:rFonts w:ascii="宋体" w:hAnsi="宋体"/>
            <w:noProof/>
            <w:color w:val="000000" w:themeColor="text1"/>
          </w:rPr>
          <w:t>13</w:t>
        </w:r>
        <w:r w:rsidR="00882D5E" w:rsidRPr="00CC2A85">
          <w:rPr>
            <w:rFonts w:ascii="宋体" w:hAnsi="宋体"/>
            <w:noProof/>
            <w:color w:val="000000" w:themeColor="text1"/>
          </w:rPr>
          <w:fldChar w:fldCharType="end"/>
        </w:r>
      </w:hyperlink>
    </w:p>
    <w:p w:rsidR="00560B45" w:rsidRPr="00CC2A85" w:rsidRDefault="00CC2A85">
      <w:pPr>
        <w:pStyle w:val="2"/>
        <w:rPr>
          <w:rFonts w:ascii="宋体" w:hAnsi="宋体"/>
          <w:noProof/>
          <w:color w:val="000000" w:themeColor="text1"/>
          <w:sz w:val="21"/>
          <w:szCs w:val="22"/>
        </w:rPr>
      </w:pPr>
      <w:hyperlink w:anchor="_Toc97576574" w:history="1">
        <w:r w:rsidR="00882D5E" w:rsidRPr="00CC2A85">
          <w:rPr>
            <w:rStyle w:val="afa"/>
            <w:rFonts w:ascii="宋体" w:hAnsi="宋体" w:cs="宋体" w:hint="eastAsia"/>
            <w:noProof/>
            <w:color w:val="000000" w:themeColor="text1"/>
            <w:kern w:val="0"/>
            <w:lang w:val="zh-CN"/>
          </w:rPr>
          <w:t>三、投标须知通用条款</w:t>
        </w:r>
        <w:r w:rsidR="00882D5E" w:rsidRPr="00CC2A85">
          <w:rPr>
            <w:rFonts w:ascii="宋体" w:hAnsi="宋体"/>
            <w:noProof/>
            <w:color w:val="000000" w:themeColor="text1"/>
          </w:rPr>
          <w:tab/>
        </w:r>
        <w:r w:rsidR="00882D5E" w:rsidRPr="00CC2A85">
          <w:rPr>
            <w:rFonts w:ascii="宋体" w:hAnsi="宋体"/>
            <w:noProof/>
            <w:color w:val="000000" w:themeColor="text1"/>
          </w:rPr>
          <w:fldChar w:fldCharType="begin"/>
        </w:r>
        <w:r w:rsidR="00882D5E" w:rsidRPr="00CC2A85">
          <w:rPr>
            <w:rFonts w:ascii="宋体" w:hAnsi="宋体"/>
            <w:noProof/>
            <w:color w:val="000000" w:themeColor="text1"/>
          </w:rPr>
          <w:instrText xml:space="preserve"> PAGEREF _Toc97576574 \h </w:instrText>
        </w:r>
        <w:r w:rsidR="00882D5E" w:rsidRPr="00CC2A85">
          <w:rPr>
            <w:rFonts w:ascii="宋体" w:hAnsi="宋体"/>
            <w:noProof/>
            <w:color w:val="000000" w:themeColor="text1"/>
          </w:rPr>
        </w:r>
        <w:r w:rsidR="00882D5E" w:rsidRPr="00CC2A85">
          <w:rPr>
            <w:rFonts w:ascii="宋体" w:hAnsi="宋体"/>
            <w:noProof/>
            <w:color w:val="000000" w:themeColor="text1"/>
          </w:rPr>
          <w:fldChar w:fldCharType="separate"/>
        </w:r>
        <w:r w:rsidR="0067575E" w:rsidRPr="00CC2A85">
          <w:rPr>
            <w:rFonts w:ascii="宋体" w:hAnsi="宋体"/>
            <w:noProof/>
            <w:color w:val="000000" w:themeColor="text1"/>
          </w:rPr>
          <w:t>33</w:t>
        </w:r>
        <w:r w:rsidR="00882D5E" w:rsidRPr="00CC2A85">
          <w:rPr>
            <w:rFonts w:ascii="宋体" w:hAnsi="宋体"/>
            <w:noProof/>
            <w:color w:val="000000" w:themeColor="text1"/>
          </w:rPr>
          <w:fldChar w:fldCharType="end"/>
        </w:r>
      </w:hyperlink>
    </w:p>
    <w:p w:rsidR="00560B45" w:rsidRPr="00CC2A85" w:rsidRDefault="00CC2A85">
      <w:pPr>
        <w:pStyle w:val="10"/>
        <w:rPr>
          <w:caps w:val="0"/>
          <w:noProof/>
          <w:color w:val="000000" w:themeColor="text1"/>
          <w:kern w:val="2"/>
          <w:sz w:val="21"/>
          <w:szCs w:val="22"/>
        </w:rPr>
      </w:pPr>
      <w:hyperlink w:anchor="_Toc97576580" w:history="1">
        <w:r w:rsidR="00882D5E" w:rsidRPr="00CC2A85">
          <w:rPr>
            <w:rStyle w:val="afa"/>
            <w:rFonts w:ascii="宋体" w:hAnsi="宋体" w:cs="宋体" w:hint="eastAsia"/>
            <w:noProof/>
            <w:color w:val="000000" w:themeColor="text1"/>
            <w:kern w:val="44"/>
          </w:rPr>
          <w:t>第二章</w:t>
        </w:r>
        <w:r w:rsidR="00882D5E" w:rsidRPr="00CC2A85">
          <w:rPr>
            <w:rStyle w:val="afa"/>
            <w:rFonts w:ascii="宋体" w:hAnsi="宋体" w:cs="宋体"/>
            <w:noProof/>
            <w:color w:val="000000" w:themeColor="text1"/>
            <w:kern w:val="44"/>
          </w:rPr>
          <w:t xml:space="preserve">  </w:t>
        </w:r>
        <w:r w:rsidR="00882D5E" w:rsidRPr="00CC2A85">
          <w:rPr>
            <w:rStyle w:val="afa"/>
            <w:rFonts w:ascii="宋体" w:hAnsi="宋体" w:cs="宋体" w:hint="eastAsia"/>
            <w:noProof/>
            <w:color w:val="000000" w:themeColor="text1"/>
            <w:kern w:val="44"/>
          </w:rPr>
          <w:t>开标、评标及定标办法</w:t>
        </w:r>
        <w:r w:rsidR="00882D5E" w:rsidRPr="00CC2A85">
          <w:rPr>
            <w:noProof/>
            <w:color w:val="000000" w:themeColor="text1"/>
          </w:rPr>
          <w:tab/>
        </w:r>
        <w:r w:rsidR="00882D5E" w:rsidRPr="00CC2A85">
          <w:rPr>
            <w:noProof/>
            <w:color w:val="000000" w:themeColor="text1"/>
          </w:rPr>
          <w:fldChar w:fldCharType="begin"/>
        </w:r>
        <w:r w:rsidR="00882D5E" w:rsidRPr="00CC2A85">
          <w:rPr>
            <w:noProof/>
            <w:color w:val="000000" w:themeColor="text1"/>
          </w:rPr>
          <w:instrText xml:space="preserve"> PAGEREF _Toc97576580 \h </w:instrText>
        </w:r>
        <w:r w:rsidR="00882D5E" w:rsidRPr="00CC2A85">
          <w:rPr>
            <w:noProof/>
            <w:color w:val="000000" w:themeColor="text1"/>
          </w:rPr>
        </w:r>
        <w:r w:rsidR="00882D5E" w:rsidRPr="00CC2A85">
          <w:rPr>
            <w:noProof/>
            <w:color w:val="000000" w:themeColor="text1"/>
          </w:rPr>
          <w:fldChar w:fldCharType="separate"/>
        </w:r>
        <w:r w:rsidR="0067575E" w:rsidRPr="00CC2A85">
          <w:rPr>
            <w:noProof/>
            <w:color w:val="000000" w:themeColor="text1"/>
          </w:rPr>
          <w:t>47</w:t>
        </w:r>
        <w:r w:rsidR="00882D5E" w:rsidRPr="00CC2A85">
          <w:rPr>
            <w:noProof/>
            <w:color w:val="000000" w:themeColor="text1"/>
          </w:rPr>
          <w:fldChar w:fldCharType="end"/>
        </w:r>
      </w:hyperlink>
    </w:p>
    <w:p w:rsidR="00560B45" w:rsidRPr="00CC2A85" w:rsidRDefault="00CC2A85">
      <w:pPr>
        <w:pStyle w:val="2"/>
        <w:rPr>
          <w:rFonts w:ascii="宋体" w:hAnsi="宋体"/>
          <w:noProof/>
          <w:color w:val="000000" w:themeColor="text1"/>
          <w:sz w:val="21"/>
          <w:szCs w:val="22"/>
        </w:rPr>
      </w:pPr>
      <w:hyperlink w:anchor="_Toc97576581" w:history="1">
        <w:r w:rsidR="00882D5E" w:rsidRPr="00CC2A85">
          <w:rPr>
            <w:rStyle w:val="afa"/>
            <w:rFonts w:ascii="宋体" w:hAnsi="宋体" w:cs="宋体" w:hint="eastAsia"/>
            <w:noProof/>
            <w:color w:val="000000" w:themeColor="text1"/>
            <w:kern w:val="0"/>
            <w:lang w:val="zh-CN"/>
          </w:rPr>
          <w:t>一、开标、评标及定标办法修改表</w:t>
        </w:r>
        <w:r w:rsidR="00882D5E" w:rsidRPr="00CC2A85">
          <w:rPr>
            <w:rFonts w:ascii="宋体" w:hAnsi="宋体"/>
            <w:noProof/>
            <w:color w:val="000000" w:themeColor="text1"/>
          </w:rPr>
          <w:tab/>
        </w:r>
        <w:r w:rsidR="00882D5E" w:rsidRPr="00CC2A85">
          <w:rPr>
            <w:rFonts w:ascii="宋体" w:hAnsi="宋体"/>
            <w:noProof/>
            <w:color w:val="000000" w:themeColor="text1"/>
          </w:rPr>
          <w:fldChar w:fldCharType="begin"/>
        </w:r>
        <w:r w:rsidR="00882D5E" w:rsidRPr="00CC2A85">
          <w:rPr>
            <w:rFonts w:ascii="宋体" w:hAnsi="宋体"/>
            <w:noProof/>
            <w:color w:val="000000" w:themeColor="text1"/>
          </w:rPr>
          <w:instrText xml:space="preserve"> PAGEREF _Toc97576581 \h </w:instrText>
        </w:r>
        <w:r w:rsidR="00882D5E" w:rsidRPr="00CC2A85">
          <w:rPr>
            <w:rFonts w:ascii="宋体" w:hAnsi="宋体"/>
            <w:noProof/>
            <w:color w:val="000000" w:themeColor="text1"/>
          </w:rPr>
        </w:r>
        <w:r w:rsidR="00882D5E" w:rsidRPr="00CC2A85">
          <w:rPr>
            <w:rFonts w:ascii="宋体" w:hAnsi="宋体"/>
            <w:noProof/>
            <w:color w:val="000000" w:themeColor="text1"/>
          </w:rPr>
          <w:fldChar w:fldCharType="separate"/>
        </w:r>
        <w:r w:rsidR="0067575E" w:rsidRPr="00CC2A85">
          <w:rPr>
            <w:rFonts w:ascii="宋体" w:hAnsi="宋体"/>
            <w:noProof/>
            <w:color w:val="000000" w:themeColor="text1"/>
          </w:rPr>
          <w:t>47</w:t>
        </w:r>
        <w:r w:rsidR="00882D5E" w:rsidRPr="00CC2A85">
          <w:rPr>
            <w:rFonts w:ascii="宋体" w:hAnsi="宋体"/>
            <w:noProof/>
            <w:color w:val="000000" w:themeColor="text1"/>
          </w:rPr>
          <w:fldChar w:fldCharType="end"/>
        </w:r>
      </w:hyperlink>
    </w:p>
    <w:p w:rsidR="00560B45" w:rsidRPr="00CC2A85" w:rsidRDefault="00CC2A85">
      <w:pPr>
        <w:pStyle w:val="2"/>
        <w:rPr>
          <w:rFonts w:ascii="宋体" w:hAnsi="宋体"/>
          <w:noProof/>
          <w:color w:val="000000" w:themeColor="text1"/>
          <w:sz w:val="21"/>
          <w:szCs w:val="22"/>
        </w:rPr>
      </w:pPr>
      <w:hyperlink w:anchor="_Toc97576582" w:history="1">
        <w:r w:rsidR="00882D5E" w:rsidRPr="00CC2A85">
          <w:rPr>
            <w:rStyle w:val="afa"/>
            <w:rFonts w:ascii="宋体" w:hAnsi="宋体" w:hint="eastAsia"/>
            <w:noProof/>
            <w:color w:val="000000" w:themeColor="text1"/>
          </w:rPr>
          <w:t>二、开标、评标及定标办法通用条款</w:t>
        </w:r>
        <w:r w:rsidR="00882D5E" w:rsidRPr="00CC2A85">
          <w:rPr>
            <w:rFonts w:ascii="宋体" w:hAnsi="宋体"/>
            <w:noProof/>
            <w:color w:val="000000" w:themeColor="text1"/>
          </w:rPr>
          <w:tab/>
        </w:r>
        <w:r w:rsidR="00882D5E" w:rsidRPr="00CC2A85">
          <w:rPr>
            <w:rFonts w:ascii="宋体" w:hAnsi="宋体"/>
            <w:noProof/>
            <w:color w:val="000000" w:themeColor="text1"/>
          </w:rPr>
          <w:fldChar w:fldCharType="begin"/>
        </w:r>
        <w:r w:rsidR="00882D5E" w:rsidRPr="00CC2A85">
          <w:rPr>
            <w:rFonts w:ascii="宋体" w:hAnsi="宋体"/>
            <w:noProof/>
            <w:color w:val="000000" w:themeColor="text1"/>
          </w:rPr>
          <w:instrText xml:space="preserve"> PAGEREF _Toc97576582 \h </w:instrText>
        </w:r>
        <w:r w:rsidR="00882D5E" w:rsidRPr="00CC2A85">
          <w:rPr>
            <w:rFonts w:ascii="宋体" w:hAnsi="宋体"/>
            <w:noProof/>
            <w:color w:val="000000" w:themeColor="text1"/>
          </w:rPr>
        </w:r>
        <w:r w:rsidR="00882D5E" w:rsidRPr="00CC2A85">
          <w:rPr>
            <w:rFonts w:ascii="宋体" w:hAnsi="宋体"/>
            <w:noProof/>
            <w:color w:val="000000" w:themeColor="text1"/>
          </w:rPr>
          <w:fldChar w:fldCharType="separate"/>
        </w:r>
        <w:r w:rsidR="0067575E" w:rsidRPr="00CC2A85">
          <w:rPr>
            <w:rFonts w:ascii="宋体" w:hAnsi="宋体"/>
            <w:noProof/>
            <w:color w:val="000000" w:themeColor="text1"/>
          </w:rPr>
          <w:t>58</w:t>
        </w:r>
        <w:r w:rsidR="00882D5E" w:rsidRPr="00CC2A85">
          <w:rPr>
            <w:rFonts w:ascii="宋体" w:hAnsi="宋体"/>
            <w:noProof/>
            <w:color w:val="000000" w:themeColor="text1"/>
          </w:rPr>
          <w:fldChar w:fldCharType="end"/>
        </w:r>
      </w:hyperlink>
    </w:p>
    <w:p w:rsidR="00560B45" w:rsidRPr="00CC2A85" w:rsidRDefault="00CC2A85">
      <w:pPr>
        <w:pStyle w:val="10"/>
        <w:rPr>
          <w:caps w:val="0"/>
          <w:noProof/>
          <w:color w:val="000000" w:themeColor="text1"/>
          <w:kern w:val="2"/>
          <w:sz w:val="21"/>
          <w:szCs w:val="22"/>
        </w:rPr>
      </w:pPr>
      <w:hyperlink w:anchor="_Toc97576598" w:history="1">
        <w:r w:rsidR="00882D5E" w:rsidRPr="00CC2A85">
          <w:rPr>
            <w:rStyle w:val="afa"/>
            <w:rFonts w:ascii="宋体" w:hAnsi="宋体" w:cs="宋体" w:hint="eastAsia"/>
            <w:noProof/>
            <w:color w:val="000000" w:themeColor="text1"/>
            <w:kern w:val="44"/>
          </w:rPr>
          <w:t>第三章</w:t>
        </w:r>
        <w:r w:rsidR="00882D5E" w:rsidRPr="00CC2A85">
          <w:rPr>
            <w:rStyle w:val="afa"/>
            <w:rFonts w:ascii="宋体" w:hAnsi="宋体" w:cs="宋体"/>
            <w:noProof/>
            <w:color w:val="000000" w:themeColor="text1"/>
            <w:kern w:val="44"/>
          </w:rPr>
          <w:t xml:space="preserve">  </w:t>
        </w:r>
        <w:r w:rsidR="00882D5E" w:rsidRPr="00CC2A85">
          <w:rPr>
            <w:rStyle w:val="afa"/>
            <w:rFonts w:ascii="宋体" w:hAnsi="宋体" w:cs="宋体" w:hint="eastAsia"/>
            <w:noProof/>
            <w:color w:val="000000" w:themeColor="text1"/>
            <w:kern w:val="44"/>
          </w:rPr>
          <w:t>合同条款</w:t>
        </w:r>
        <w:r w:rsidR="00882D5E" w:rsidRPr="00CC2A85">
          <w:rPr>
            <w:noProof/>
            <w:color w:val="000000" w:themeColor="text1"/>
          </w:rPr>
          <w:tab/>
        </w:r>
        <w:r w:rsidR="00882D5E" w:rsidRPr="00CC2A85">
          <w:rPr>
            <w:noProof/>
            <w:color w:val="000000" w:themeColor="text1"/>
          </w:rPr>
          <w:fldChar w:fldCharType="begin"/>
        </w:r>
        <w:r w:rsidR="00882D5E" w:rsidRPr="00CC2A85">
          <w:rPr>
            <w:noProof/>
            <w:color w:val="000000" w:themeColor="text1"/>
          </w:rPr>
          <w:instrText xml:space="preserve"> PAGEREF _Toc97576598 \h </w:instrText>
        </w:r>
        <w:r w:rsidR="00882D5E" w:rsidRPr="00CC2A85">
          <w:rPr>
            <w:noProof/>
            <w:color w:val="000000" w:themeColor="text1"/>
          </w:rPr>
        </w:r>
        <w:r w:rsidR="00882D5E" w:rsidRPr="00CC2A85">
          <w:rPr>
            <w:noProof/>
            <w:color w:val="000000" w:themeColor="text1"/>
          </w:rPr>
          <w:fldChar w:fldCharType="separate"/>
        </w:r>
        <w:r w:rsidR="0067575E" w:rsidRPr="00CC2A85">
          <w:rPr>
            <w:noProof/>
            <w:color w:val="000000" w:themeColor="text1"/>
          </w:rPr>
          <w:t>91</w:t>
        </w:r>
        <w:r w:rsidR="00882D5E" w:rsidRPr="00CC2A85">
          <w:rPr>
            <w:noProof/>
            <w:color w:val="000000" w:themeColor="text1"/>
          </w:rPr>
          <w:fldChar w:fldCharType="end"/>
        </w:r>
      </w:hyperlink>
    </w:p>
    <w:p w:rsidR="00560B45" w:rsidRPr="00CC2A85" w:rsidRDefault="00CC2A85">
      <w:pPr>
        <w:pStyle w:val="10"/>
        <w:rPr>
          <w:caps w:val="0"/>
          <w:noProof/>
          <w:color w:val="000000" w:themeColor="text1"/>
          <w:kern w:val="2"/>
          <w:sz w:val="21"/>
          <w:szCs w:val="22"/>
        </w:rPr>
      </w:pPr>
      <w:hyperlink w:anchor="_Toc97576599" w:history="1">
        <w:r w:rsidR="00882D5E" w:rsidRPr="00CC2A85">
          <w:rPr>
            <w:rStyle w:val="afa"/>
            <w:rFonts w:ascii="宋体" w:hAnsi="宋体" w:cs="宋体" w:hint="eastAsia"/>
            <w:noProof/>
            <w:color w:val="000000" w:themeColor="text1"/>
            <w:kern w:val="44"/>
          </w:rPr>
          <w:t>第四章</w:t>
        </w:r>
        <w:r w:rsidR="00882D5E" w:rsidRPr="00CC2A85">
          <w:rPr>
            <w:rStyle w:val="afa"/>
            <w:rFonts w:ascii="宋体" w:hAnsi="宋体" w:cs="宋体"/>
            <w:noProof/>
            <w:color w:val="000000" w:themeColor="text1"/>
            <w:kern w:val="44"/>
          </w:rPr>
          <w:t xml:space="preserve">  </w:t>
        </w:r>
        <w:r w:rsidR="00882D5E" w:rsidRPr="00CC2A85">
          <w:rPr>
            <w:rStyle w:val="afa"/>
            <w:rFonts w:ascii="宋体" w:hAnsi="宋体" w:cs="宋体" w:hint="eastAsia"/>
            <w:noProof/>
            <w:color w:val="000000" w:themeColor="text1"/>
            <w:kern w:val="44"/>
          </w:rPr>
          <w:t>投标文件格式</w:t>
        </w:r>
        <w:r w:rsidR="00882D5E" w:rsidRPr="00CC2A85">
          <w:rPr>
            <w:noProof/>
            <w:color w:val="000000" w:themeColor="text1"/>
          </w:rPr>
          <w:tab/>
        </w:r>
        <w:r w:rsidR="00882D5E" w:rsidRPr="00CC2A85">
          <w:rPr>
            <w:noProof/>
            <w:color w:val="000000" w:themeColor="text1"/>
          </w:rPr>
          <w:fldChar w:fldCharType="begin"/>
        </w:r>
        <w:r w:rsidR="00882D5E" w:rsidRPr="00CC2A85">
          <w:rPr>
            <w:noProof/>
            <w:color w:val="000000" w:themeColor="text1"/>
          </w:rPr>
          <w:instrText xml:space="preserve"> PAGEREF _Toc97576599 \h </w:instrText>
        </w:r>
        <w:r w:rsidR="00882D5E" w:rsidRPr="00CC2A85">
          <w:rPr>
            <w:noProof/>
            <w:color w:val="000000" w:themeColor="text1"/>
          </w:rPr>
        </w:r>
        <w:r w:rsidR="00882D5E" w:rsidRPr="00CC2A85">
          <w:rPr>
            <w:noProof/>
            <w:color w:val="000000" w:themeColor="text1"/>
          </w:rPr>
          <w:fldChar w:fldCharType="separate"/>
        </w:r>
        <w:r w:rsidR="0067575E" w:rsidRPr="00CC2A85">
          <w:rPr>
            <w:noProof/>
            <w:color w:val="000000" w:themeColor="text1"/>
          </w:rPr>
          <w:t>167</w:t>
        </w:r>
        <w:r w:rsidR="00882D5E" w:rsidRPr="00CC2A85">
          <w:rPr>
            <w:noProof/>
            <w:color w:val="000000" w:themeColor="text1"/>
          </w:rPr>
          <w:fldChar w:fldCharType="end"/>
        </w:r>
      </w:hyperlink>
    </w:p>
    <w:p w:rsidR="00560B45" w:rsidRPr="00CC2A85" w:rsidRDefault="00CC2A85">
      <w:pPr>
        <w:pStyle w:val="10"/>
        <w:rPr>
          <w:caps w:val="0"/>
          <w:noProof/>
          <w:color w:val="000000" w:themeColor="text1"/>
          <w:kern w:val="2"/>
          <w:sz w:val="21"/>
          <w:szCs w:val="22"/>
        </w:rPr>
      </w:pPr>
      <w:hyperlink w:anchor="_Toc97576617" w:history="1">
        <w:r w:rsidR="00882D5E" w:rsidRPr="00CC2A85">
          <w:rPr>
            <w:rStyle w:val="afa"/>
            <w:rFonts w:ascii="宋体" w:hAnsi="宋体" w:cs="宋体" w:hint="eastAsia"/>
            <w:noProof/>
            <w:color w:val="000000" w:themeColor="text1"/>
            <w:kern w:val="44"/>
          </w:rPr>
          <w:t>第五章</w:t>
        </w:r>
        <w:r w:rsidR="00882D5E" w:rsidRPr="00CC2A85">
          <w:rPr>
            <w:rStyle w:val="afa"/>
            <w:rFonts w:ascii="宋体" w:hAnsi="宋体" w:cs="宋体"/>
            <w:noProof/>
            <w:color w:val="000000" w:themeColor="text1"/>
            <w:kern w:val="44"/>
          </w:rPr>
          <w:t xml:space="preserve"> </w:t>
        </w:r>
        <w:r w:rsidR="00882D5E" w:rsidRPr="00CC2A85">
          <w:rPr>
            <w:rStyle w:val="afa"/>
            <w:rFonts w:ascii="宋体" w:hAnsi="宋体" w:cs="宋体" w:hint="eastAsia"/>
            <w:noProof/>
            <w:color w:val="000000" w:themeColor="text1"/>
            <w:kern w:val="44"/>
          </w:rPr>
          <w:t xml:space="preserve"> </w:t>
        </w:r>
        <w:r w:rsidR="00882D5E" w:rsidRPr="00CC2A85">
          <w:rPr>
            <w:rStyle w:val="afa"/>
            <w:rFonts w:cs="宋体" w:hint="eastAsia"/>
            <w:noProof/>
            <w:color w:val="000000" w:themeColor="text1"/>
            <w:kern w:val="44"/>
          </w:rPr>
          <w:t>技术条件（工程建设标准）</w:t>
        </w:r>
        <w:r w:rsidR="00882D5E" w:rsidRPr="00CC2A85">
          <w:rPr>
            <w:noProof/>
            <w:color w:val="000000" w:themeColor="text1"/>
          </w:rPr>
          <w:tab/>
        </w:r>
        <w:r w:rsidR="00882D5E" w:rsidRPr="00CC2A85">
          <w:rPr>
            <w:noProof/>
            <w:color w:val="000000" w:themeColor="text1"/>
          </w:rPr>
          <w:fldChar w:fldCharType="begin"/>
        </w:r>
        <w:r w:rsidR="00882D5E" w:rsidRPr="00CC2A85">
          <w:rPr>
            <w:noProof/>
            <w:color w:val="000000" w:themeColor="text1"/>
          </w:rPr>
          <w:instrText xml:space="preserve"> PAGEREF _Toc97576617 \h </w:instrText>
        </w:r>
        <w:r w:rsidR="00882D5E" w:rsidRPr="00CC2A85">
          <w:rPr>
            <w:noProof/>
            <w:color w:val="000000" w:themeColor="text1"/>
          </w:rPr>
        </w:r>
        <w:r w:rsidR="00882D5E" w:rsidRPr="00CC2A85">
          <w:rPr>
            <w:noProof/>
            <w:color w:val="000000" w:themeColor="text1"/>
          </w:rPr>
          <w:fldChar w:fldCharType="separate"/>
        </w:r>
        <w:r w:rsidR="0067575E" w:rsidRPr="00CC2A85">
          <w:rPr>
            <w:noProof/>
            <w:color w:val="000000" w:themeColor="text1"/>
          </w:rPr>
          <w:t>199</w:t>
        </w:r>
        <w:r w:rsidR="00882D5E" w:rsidRPr="00CC2A85">
          <w:rPr>
            <w:noProof/>
            <w:color w:val="000000" w:themeColor="text1"/>
          </w:rPr>
          <w:fldChar w:fldCharType="end"/>
        </w:r>
      </w:hyperlink>
    </w:p>
    <w:p w:rsidR="00560B45" w:rsidRPr="00CC2A85" w:rsidRDefault="00CC2A85">
      <w:pPr>
        <w:pStyle w:val="10"/>
        <w:rPr>
          <w:caps w:val="0"/>
          <w:noProof/>
          <w:color w:val="000000" w:themeColor="text1"/>
          <w:kern w:val="2"/>
          <w:sz w:val="21"/>
          <w:szCs w:val="22"/>
        </w:rPr>
      </w:pPr>
      <w:hyperlink w:anchor="_Toc97576619" w:history="1">
        <w:r w:rsidR="00882D5E" w:rsidRPr="00CC2A85">
          <w:rPr>
            <w:rStyle w:val="afa"/>
            <w:rFonts w:ascii="宋体" w:hAnsi="宋体" w:cs="宋体" w:hint="eastAsia"/>
            <w:noProof/>
            <w:color w:val="000000" w:themeColor="text1"/>
            <w:kern w:val="44"/>
          </w:rPr>
          <w:t>第六章  图纸及勘察资料</w:t>
        </w:r>
        <w:r w:rsidR="00882D5E" w:rsidRPr="00CC2A85">
          <w:rPr>
            <w:noProof/>
            <w:color w:val="000000" w:themeColor="text1"/>
          </w:rPr>
          <w:tab/>
        </w:r>
        <w:r w:rsidR="00882D5E" w:rsidRPr="00CC2A85">
          <w:rPr>
            <w:noProof/>
            <w:color w:val="000000" w:themeColor="text1"/>
          </w:rPr>
          <w:fldChar w:fldCharType="begin"/>
        </w:r>
        <w:r w:rsidR="00882D5E" w:rsidRPr="00CC2A85">
          <w:rPr>
            <w:noProof/>
            <w:color w:val="000000" w:themeColor="text1"/>
          </w:rPr>
          <w:instrText xml:space="preserve"> PAGEREF _Toc97576619 \h </w:instrText>
        </w:r>
        <w:r w:rsidR="00882D5E" w:rsidRPr="00CC2A85">
          <w:rPr>
            <w:noProof/>
            <w:color w:val="000000" w:themeColor="text1"/>
          </w:rPr>
        </w:r>
        <w:r w:rsidR="00882D5E" w:rsidRPr="00CC2A85">
          <w:rPr>
            <w:noProof/>
            <w:color w:val="000000" w:themeColor="text1"/>
          </w:rPr>
          <w:fldChar w:fldCharType="separate"/>
        </w:r>
        <w:r w:rsidR="0067575E" w:rsidRPr="00CC2A85">
          <w:rPr>
            <w:noProof/>
            <w:color w:val="000000" w:themeColor="text1"/>
          </w:rPr>
          <w:t>209</w:t>
        </w:r>
        <w:r w:rsidR="00882D5E" w:rsidRPr="00CC2A85">
          <w:rPr>
            <w:noProof/>
            <w:color w:val="000000" w:themeColor="text1"/>
          </w:rPr>
          <w:fldChar w:fldCharType="end"/>
        </w:r>
      </w:hyperlink>
    </w:p>
    <w:p w:rsidR="00560B45" w:rsidRPr="00CC2A85" w:rsidRDefault="00CC2A85">
      <w:pPr>
        <w:pStyle w:val="10"/>
        <w:rPr>
          <w:caps w:val="0"/>
          <w:noProof/>
          <w:color w:val="000000" w:themeColor="text1"/>
          <w:kern w:val="2"/>
          <w:sz w:val="21"/>
          <w:szCs w:val="22"/>
        </w:rPr>
      </w:pPr>
      <w:hyperlink w:anchor="_Toc97576620" w:history="1">
        <w:r w:rsidR="00882D5E" w:rsidRPr="00CC2A85">
          <w:rPr>
            <w:rStyle w:val="afa"/>
            <w:rFonts w:ascii="宋体" w:hAnsi="宋体" w:hint="eastAsia"/>
            <w:noProof/>
            <w:color w:val="000000" w:themeColor="text1"/>
            <w:kern w:val="44"/>
          </w:rPr>
          <w:t>第七章</w:t>
        </w:r>
        <w:r w:rsidR="00882D5E" w:rsidRPr="00CC2A85">
          <w:rPr>
            <w:rStyle w:val="afa"/>
            <w:rFonts w:ascii="宋体" w:hAnsi="宋体"/>
            <w:noProof/>
            <w:color w:val="000000" w:themeColor="text1"/>
            <w:kern w:val="44"/>
          </w:rPr>
          <w:t xml:space="preserve">  </w:t>
        </w:r>
        <w:r w:rsidR="00882D5E" w:rsidRPr="00CC2A85">
          <w:rPr>
            <w:rStyle w:val="afa"/>
            <w:rFonts w:ascii="宋体" w:hAnsi="宋体" w:hint="eastAsia"/>
            <w:noProof/>
            <w:color w:val="000000" w:themeColor="text1"/>
            <w:kern w:val="44"/>
          </w:rPr>
          <w:t>工程量清单</w:t>
        </w:r>
        <w:r w:rsidR="00882D5E" w:rsidRPr="00CC2A85">
          <w:rPr>
            <w:noProof/>
            <w:color w:val="000000" w:themeColor="text1"/>
          </w:rPr>
          <w:tab/>
        </w:r>
        <w:r w:rsidR="00882D5E" w:rsidRPr="00CC2A85">
          <w:rPr>
            <w:noProof/>
            <w:color w:val="000000" w:themeColor="text1"/>
          </w:rPr>
          <w:fldChar w:fldCharType="begin"/>
        </w:r>
        <w:r w:rsidR="00882D5E" w:rsidRPr="00CC2A85">
          <w:rPr>
            <w:noProof/>
            <w:color w:val="000000" w:themeColor="text1"/>
          </w:rPr>
          <w:instrText xml:space="preserve"> PAGEREF _Toc97576620 \h </w:instrText>
        </w:r>
        <w:r w:rsidR="00882D5E" w:rsidRPr="00CC2A85">
          <w:rPr>
            <w:noProof/>
            <w:color w:val="000000" w:themeColor="text1"/>
          </w:rPr>
        </w:r>
        <w:r w:rsidR="00882D5E" w:rsidRPr="00CC2A85">
          <w:rPr>
            <w:noProof/>
            <w:color w:val="000000" w:themeColor="text1"/>
          </w:rPr>
          <w:fldChar w:fldCharType="separate"/>
        </w:r>
        <w:r w:rsidR="0067575E" w:rsidRPr="00CC2A85">
          <w:rPr>
            <w:noProof/>
            <w:color w:val="000000" w:themeColor="text1"/>
          </w:rPr>
          <w:t>210</w:t>
        </w:r>
        <w:r w:rsidR="00882D5E" w:rsidRPr="00CC2A85">
          <w:rPr>
            <w:noProof/>
            <w:color w:val="000000" w:themeColor="text1"/>
          </w:rPr>
          <w:fldChar w:fldCharType="end"/>
        </w:r>
      </w:hyperlink>
    </w:p>
    <w:p w:rsidR="00560B45" w:rsidRPr="00CC2A85" w:rsidRDefault="00CC2A85">
      <w:pPr>
        <w:pStyle w:val="10"/>
        <w:rPr>
          <w:caps w:val="0"/>
          <w:color w:val="000000" w:themeColor="text1"/>
        </w:rPr>
      </w:pPr>
      <w:hyperlink w:anchor="_Toc97576621" w:history="1">
        <w:r w:rsidR="00882D5E" w:rsidRPr="00CC2A85">
          <w:rPr>
            <w:rStyle w:val="afa"/>
            <w:rFonts w:ascii="宋体" w:hAnsi="宋体" w:cs="宋体" w:hint="eastAsia"/>
            <w:noProof/>
            <w:color w:val="000000" w:themeColor="text1"/>
            <w:kern w:val="44"/>
          </w:rPr>
          <w:t>第八章</w:t>
        </w:r>
        <w:r w:rsidR="00882D5E" w:rsidRPr="00CC2A85">
          <w:rPr>
            <w:rStyle w:val="afa"/>
            <w:rFonts w:ascii="宋体" w:hAnsi="宋体" w:cs="宋体"/>
            <w:noProof/>
            <w:color w:val="000000" w:themeColor="text1"/>
            <w:kern w:val="44"/>
          </w:rPr>
          <w:t xml:space="preserve">  </w:t>
        </w:r>
        <w:r w:rsidR="00882D5E" w:rsidRPr="00CC2A85">
          <w:rPr>
            <w:rStyle w:val="afa"/>
            <w:rFonts w:ascii="宋体" w:hAnsi="宋体" w:cs="宋体" w:hint="eastAsia"/>
            <w:noProof/>
            <w:color w:val="000000" w:themeColor="text1"/>
            <w:kern w:val="44"/>
          </w:rPr>
          <w:t>最高投标限价</w:t>
        </w:r>
        <w:r w:rsidR="00882D5E" w:rsidRPr="00CC2A85">
          <w:rPr>
            <w:noProof/>
            <w:color w:val="000000" w:themeColor="text1"/>
          </w:rPr>
          <w:tab/>
        </w:r>
        <w:r w:rsidR="00882D5E" w:rsidRPr="00CC2A85">
          <w:rPr>
            <w:noProof/>
            <w:color w:val="000000" w:themeColor="text1"/>
          </w:rPr>
          <w:fldChar w:fldCharType="begin"/>
        </w:r>
        <w:r w:rsidR="00882D5E" w:rsidRPr="00CC2A85">
          <w:rPr>
            <w:noProof/>
            <w:color w:val="000000" w:themeColor="text1"/>
          </w:rPr>
          <w:instrText xml:space="preserve"> PAGEREF _Toc97576621 \h </w:instrText>
        </w:r>
        <w:r w:rsidR="00882D5E" w:rsidRPr="00CC2A85">
          <w:rPr>
            <w:noProof/>
            <w:color w:val="000000" w:themeColor="text1"/>
          </w:rPr>
        </w:r>
        <w:r w:rsidR="00882D5E" w:rsidRPr="00CC2A85">
          <w:rPr>
            <w:noProof/>
            <w:color w:val="000000" w:themeColor="text1"/>
          </w:rPr>
          <w:fldChar w:fldCharType="separate"/>
        </w:r>
        <w:r w:rsidR="0067575E" w:rsidRPr="00CC2A85">
          <w:rPr>
            <w:noProof/>
            <w:color w:val="000000" w:themeColor="text1"/>
          </w:rPr>
          <w:t>211</w:t>
        </w:r>
        <w:r w:rsidR="00882D5E" w:rsidRPr="00CC2A85">
          <w:rPr>
            <w:noProof/>
            <w:color w:val="000000" w:themeColor="text1"/>
          </w:rPr>
          <w:fldChar w:fldCharType="end"/>
        </w:r>
      </w:hyperlink>
      <w:r w:rsidR="00882D5E" w:rsidRPr="00CC2A85">
        <w:rPr>
          <w:rFonts w:hint="eastAsia"/>
          <w:caps w:val="0"/>
          <w:color w:val="000000" w:themeColor="text1"/>
        </w:rPr>
        <w:fldChar w:fldCharType="end"/>
      </w:r>
    </w:p>
    <w:p w:rsidR="00560B45" w:rsidRPr="00CC2A85" w:rsidRDefault="00882D5E">
      <w:pPr>
        <w:keepNext/>
        <w:keepLines/>
        <w:spacing w:before="120" w:after="120" w:line="360" w:lineRule="auto"/>
        <w:jc w:val="center"/>
        <w:outlineLvl w:val="0"/>
        <w:rPr>
          <w:rFonts w:ascii="宋体" w:hAnsi="宋体" w:cs="宋体"/>
          <w:b/>
          <w:color w:val="000000" w:themeColor="text1"/>
          <w:kern w:val="44"/>
          <w:sz w:val="28"/>
          <w:szCs w:val="28"/>
        </w:rPr>
      </w:pPr>
      <w:r w:rsidRPr="00CC2A85">
        <w:rPr>
          <w:rFonts w:ascii="宋体" w:hAnsi="宋体" w:cs="宋体" w:hint="eastAsia"/>
          <w:b/>
          <w:color w:val="000000" w:themeColor="text1"/>
          <w:kern w:val="44"/>
          <w:sz w:val="28"/>
          <w:szCs w:val="28"/>
        </w:rPr>
        <w:br w:type="page"/>
      </w:r>
      <w:bookmarkStart w:id="0" w:name="_Toc97576571"/>
      <w:r w:rsidRPr="00CC2A85">
        <w:rPr>
          <w:rFonts w:ascii="宋体" w:hAnsi="宋体" w:cs="宋体" w:hint="eastAsia"/>
          <w:b/>
          <w:color w:val="000000" w:themeColor="text1"/>
          <w:kern w:val="44"/>
          <w:sz w:val="28"/>
          <w:szCs w:val="28"/>
        </w:rPr>
        <w:lastRenderedPageBreak/>
        <w:t>第一章  投标须知</w:t>
      </w:r>
      <w:bookmarkEnd w:id="0"/>
    </w:p>
    <w:p w:rsidR="00560B45" w:rsidRPr="00CC2A85" w:rsidRDefault="00882D5E">
      <w:pPr>
        <w:keepNext/>
        <w:keepLines/>
        <w:tabs>
          <w:tab w:val="right" w:leader="dot" w:pos="9060"/>
        </w:tabs>
        <w:snapToGrid w:val="0"/>
        <w:spacing w:line="360" w:lineRule="auto"/>
        <w:ind w:left="420"/>
        <w:jc w:val="center"/>
        <w:outlineLvl w:val="1"/>
        <w:rPr>
          <w:rFonts w:ascii="宋体" w:hAnsi="宋体" w:cs="宋体"/>
          <w:b/>
          <w:color w:val="000000" w:themeColor="text1"/>
          <w:kern w:val="0"/>
          <w:sz w:val="24"/>
          <w:szCs w:val="24"/>
          <w:lang w:val="zh-CN"/>
        </w:rPr>
      </w:pPr>
      <w:bookmarkStart w:id="1" w:name="_Toc97576572"/>
      <w:r w:rsidRPr="00CC2A85">
        <w:rPr>
          <w:rFonts w:ascii="宋体" w:hAnsi="宋体" w:cs="宋体" w:hint="eastAsia"/>
          <w:b/>
          <w:color w:val="000000" w:themeColor="text1"/>
          <w:kern w:val="0"/>
          <w:sz w:val="24"/>
          <w:szCs w:val="24"/>
          <w:lang w:val="zh-CN"/>
        </w:rPr>
        <w:t>一、投标须知前附表</w:t>
      </w:r>
      <w:bookmarkEnd w:id="1"/>
    </w:p>
    <w:p w:rsidR="00560B45" w:rsidRPr="00CC2A85" w:rsidRDefault="00882D5E">
      <w:pPr>
        <w:spacing w:line="288" w:lineRule="auto"/>
        <w:rPr>
          <w:rFonts w:ascii="宋体" w:hAnsi="宋体" w:cs="宋体"/>
          <w:b/>
          <w:color w:val="000000" w:themeColor="text1"/>
          <w:szCs w:val="21"/>
        </w:rPr>
      </w:pPr>
      <w:r w:rsidRPr="00CC2A85">
        <w:rPr>
          <w:rFonts w:ascii="宋体" w:hAnsi="宋体" w:cs="宋体" w:hint="eastAsia"/>
          <w:b/>
          <w:color w:val="000000" w:themeColor="text1"/>
          <w:szCs w:val="21"/>
        </w:rPr>
        <w:t>声明：本投标须知前附表使用GZZB2018-3招标文件范本，与范本不同之处均以下划线标明，所有标明下划线部分属于本表的组成部分，同其他部分具有同样的效力。对范本《投标须知通用条款》和《开标、评标和定标办法通用条款》可选择部分的选择使用，均已在本表中注明，通用条款可选择部分中未被本投标须知前附表选择的部分无效。</w:t>
      </w:r>
    </w:p>
    <w:tbl>
      <w:tblPr>
        <w:tblW w:w="9345" w:type="dxa"/>
        <w:tblInd w:w="12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701"/>
        <w:gridCol w:w="898"/>
        <w:gridCol w:w="1687"/>
        <w:gridCol w:w="6059"/>
      </w:tblGrid>
      <w:tr w:rsidR="00CC2A85" w:rsidRPr="00CC2A85">
        <w:tc>
          <w:tcPr>
            <w:tcW w:w="701" w:type="dxa"/>
            <w:tcBorders>
              <w:top w:val="double" w:sz="4" w:space="0" w:color="auto"/>
              <w:left w:val="double" w:sz="4" w:space="0" w:color="auto"/>
              <w:bottom w:val="single" w:sz="4" w:space="0" w:color="auto"/>
              <w:right w:val="single" w:sz="4" w:space="0" w:color="auto"/>
            </w:tcBorders>
            <w:vAlign w:val="center"/>
          </w:tcPr>
          <w:p w:rsidR="00560B45" w:rsidRPr="00CC2A85" w:rsidRDefault="00882D5E">
            <w:pPr>
              <w:spacing w:line="288" w:lineRule="auto"/>
              <w:jc w:val="center"/>
              <w:rPr>
                <w:rFonts w:ascii="宋体" w:hAnsi="宋体" w:cs="宋体"/>
                <w:color w:val="000000" w:themeColor="text1"/>
                <w:szCs w:val="21"/>
              </w:rPr>
            </w:pPr>
            <w:r w:rsidRPr="00CC2A85">
              <w:rPr>
                <w:rFonts w:ascii="宋体" w:hAnsi="宋体" w:cs="宋体" w:hint="eastAsia"/>
                <w:color w:val="000000" w:themeColor="text1"/>
                <w:szCs w:val="21"/>
              </w:rPr>
              <w:t>项目</w:t>
            </w:r>
          </w:p>
        </w:tc>
        <w:tc>
          <w:tcPr>
            <w:tcW w:w="898" w:type="dxa"/>
            <w:tcBorders>
              <w:top w:val="double" w:sz="4" w:space="0" w:color="auto"/>
              <w:left w:val="single" w:sz="4" w:space="0" w:color="auto"/>
              <w:bottom w:val="single" w:sz="4" w:space="0" w:color="auto"/>
              <w:right w:val="single" w:sz="4" w:space="0" w:color="auto"/>
            </w:tcBorders>
            <w:vAlign w:val="center"/>
          </w:tcPr>
          <w:p w:rsidR="00560B45" w:rsidRPr="00CC2A85" w:rsidRDefault="00882D5E">
            <w:pPr>
              <w:spacing w:line="288" w:lineRule="auto"/>
              <w:jc w:val="center"/>
              <w:rPr>
                <w:rFonts w:ascii="宋体" w:hAnsi="宋体" w:cs="宋体"/>
                <w:color w:val="000000" w:themeColor="text1"/>
                <w:szCs w:val="21"/>
              </w:rPr>
            </w:pPr>
            <w:r w:rsidRPr="00CC2A85">
              <w:rPr>
                <w:rFonts w:ascii="宋体" w:hAnsi="宋体" w:cs="宋体" w:hint="eastAsia"/>
                <w:color w:val="000000" w:themeColor="text1"/>
                <w:szCs w:val="21"/>
              </w:rPr>
              <w:t>条款号</w:t>
            </w:r>
          </w:p>
        </w:tc>
        <w:tc>
          <w:tcPr>
            <w:tcW w:w="1687" w:type="dxa"/>
            <w:tcBorders>
              <w:top w:val="double" w:sz="4" w:space="0" w:color="auto"/>
              <w:left w:val="single" w:sz="4" w:space="0" w:color="auto"/>
              <w:bottom w:val="single" w:sz="4" w:space="0" w:color="auto"/>
              <w:right w:val="single" w:sz="4" w:space="0" w:color="auto"/>
            </w:tcBorders>
            <w:vAlign w:val="center"/>
          </w:tcPr>
          <w:p w:rsidR="00560B45" w:rsidRPr="00CC2A85" w:rsidRDefault="00882D5E">
            <w:pPr>
              <w:spacing w:line="288" w:lineRule="auto"/>
              <w:jc w:val="center"/>
              <w:rPr>
                <w:rFonts w:ascii="宋体" w:hAnsi="宋体" w:cs="宋体"/>
                <w:color w:val="000000" w:themeColor="text1"/>
                <w:szCs w:val="21"/>
              </w:rPr>
            </w:pPr>
            <w:r w:rsidRPr="00CC2A85">
              <w:rPr>
                <w:rFonts w:ascii="宋体" w:hAnsi="宋体" w:cs="宋体" w:hint="eastAsia"/>
                <w:color w:val="000000" w:themeColor="text1"/>
                <w:szCs w:val="21"/>
              </w:rPr>
              <w:t>内容</w:t>
            </w:r>
          </w:p>
        </w:tc>
        <w:tc>
          <w:tcPr>
            <w:tcW w:w="6059" w:type="dxa"/>
            <w:tcBorders>
              <w:top w:val="double" w:sz="4" w:space="0" w:color="auto"/>
              <w:left w:val="single" w:sz="4" w:space="0" w:color="auto"/>
              <w:bottom w:val="single" w:sz="4" w:space="0" w:color="auto"/>
              <w:right w:val="double" w:sz="4" w:space="0" w:color="auto"/>
            </w:tcBorders>
            <w:vAlign w:val="center"/>
          </w:tcPr>
          <w:p w:rsidR="00560B45" w:rsidRPr="00CC2A85" w:rsidRDefault="00882D5E">
            <w:pPr>
              <w:spacing w:line="288" w:lineRule="auto"/>
              <w:ind w:firstLine="458"/>
              <w:jc w:val="center"/>
              <w:rPr>
                <w:rFonts w:ascii="宋体" w:hAnsi="宋体" w:cs="宋体"/>
                <w:color w:val="000000" w:themeColor="text1"/>
                <w:szCs w:val="21"/>
              </w:rPr>
            </w:pPr>
            <w:r w:rsidRPr="00CC2A85">
              <w:rPr>
                <w:rFonts w:ascii="宋体" w:hAnsi="宋体" w:cs="宋体" w:hint="eastAsia"/>
                <w:color w:val="000000" w:themeColor="text1"/>
                <w:szCs w:val="21"/>
              </w:rPr>
              <w:t>说明与要求</w:t>
            </w:r>
          </w:p>
        </w:tc>
      </w:tr>
      <w:tr w:rsidR="00CC2A85" w:rsidRPr="00CC2A85">
        <w:tc>
          <w:tcPr>
            <w:tcW w:w="701" w:type="dxa"/>
            <w:tcBorders>
              <w:top w:val="single" w:sz="4" w:space="0" w:color="auto"/>
              <w:left w:val="double" w:sz="4" w:space="0" w:color="auto"/>
              <w:bottom w:val="single" w:sz="4" w:space="0" w:color="auto"/>
              <w:right w:val="single" w:sz="4" w:space="0" w:color="auto"/>
            </w:tcBorders>
            <w:vAlign w:val="center"/>
          </w:tcPr>
          <w:p w:rsidR="00560B45" w:rsidRPr="00CC2A85" w:rsidRDefault="00882D5E">
            <w:pPr>
              <w:jc w:val="center"/>
              <w:rPr>
                <w:rFonts w:ascii="宋体" w:hAnsi="宋体" w:cs="宋体"/>
                <w:color w:val="000000" w:themeColor="text1"/>
                <w:szCs w:val="21"/>
              </w:rPr>
            </w:pPr>
            <w:r w:rsidRPr="00CC2A85">
              <w:rPr>
                <w:rFonts w:ascii="宋体" w:hAnsi="宋体" w:cs="宋体" w:hint="eastAsia"/>
                <w:color w:val="000000" w:themeColor="text1"/>
                <w:szCs w:val="21"/>
              </w:rPr>
              <w:t>1</w:t>
            </w:r>
          </w:p>
        </w:tc>
        <w:tc>
          <w:tcPr>
            <w:tcW w:w="898" w:type="dxa"/>
            <w:tcBorders>
              <w:top w:val="single" w:sz="4" w:space="0" w:color="auto"/>
              <w:left w:val="single" w:sz="4" w:space="0" w:color="auto"/>
              <w:bottom w:val="single" w:sz="4" w:space="0" w:color="auto"/>
              <w:right w:val="single" w:sz="4" w:space="0" w:color="auto"/>
            </w:tcBorders>
            <w:vAlign w:val="center"/>
          </w:tcPr>
          <w:p w:rsidR="00560B45" w:rsidRPr="00CC2A85" w:rsidRDefault="00882D5E">
            <w:pPr>
              <w:rPr>
                <w:rFonts w:ascii="宋体" w:hAnsi="宋体" w:cs="宋体"/>
                <w:color w:val="000000" w:themeColor="text1"/>
                <w:szCs w:val="21"/>
              </w:rPr>
            </w:pPr>
            <w:r w:rsidRPr="00CC2A85">
              <w:rPr>
                <w:rFonts w:ascii="宋体" w:hAnsi="宋体" w:cs="宋体" w:hint="eastAsia"/>
                <w:color w:val="000000" w:themeColor="text1"/>
                <w:szCs w:val="21"/>
              </w:rPr>
              <w:t>1</w:t>
            </w:r>
          </w:p>
        </w:tc>
        <w:tc>
          <w:tcPr>
            <w:tcW w:w="1687" w:type="dxa"/>
            <w:tcBorders>
              <w:top w:val="single" w:sz="4" w:space="0" w:color="auto"/>
              <w:left w:val="single" w:sz="4" w:space="0" w:color="auto"/>
              <w:bottom w:val="single" w:sz="4" w:space="0" w:color="auto"/>
              <w:right w:val="single" w:sz="4" w:space="0" w:color="auto"/>
            </w:tcBorders>
            <w:vAlign w:val="center"/>
          </w:tcPr>
          <w:p w:rsidR="00560B45" w:rsidRPr="00CC2A85" w:rsidRDefault="00882D5E">
            <w:pPr>
              <w:rPr>
                <w:rFonts w:ascii="宋体" w:hAnsi="宋体" w:cs="宋体"/>
                <w:color w:val="000000" w:themeColor="text1"/>
                <w:szCs w:val="21"/>
              </w:rPr>
            </w:pPr>
            <w:r w:rsidRPr="00CC2A85">
              <w:rPr>
                <w:rFonts w:ascii="宋体" w:hAnsi="宋体" w:cs="宋体" w:hint="eastAsia"/>
                <w:color w:val="000000" w:themeColor="text1"/>
                <w:szCs w:val="21"/>
              </w:rPr>
              <w:t>定义</w:t>
            </w:r>
          </w:p>
        </w:tc>
        <w:tc>
          <w:tcPr>
            <w:tcW w:w="6059" w:type="dxa"/>
            <w:tcBorders>
              <w:top w:val="single" w:sz="4" w:space="0" w:color="auto"/>
              <w:left w:val="single" w:sz="4" w:space="0" w:color="auto"/>
              <w:bottom w:val="single" w:sz="4" w:space="0" w:color="auto"/>
              <w:right w:val="double" w:sz="4" w:space="0" w:color="auto"/>
            </w:tcBorders>
            <w:vAlign w:val="center"/>
          </w:tcPr>
          <w:p w:rsidR="00560B45" w:rsidRPr="00CC2A85" w:rsidRDefault="00882D5E">
            <w:pPr>
              <w:rPr>
                <w:rFonts w:ascii="宋体" w:hAnsi="宋体" w:cs="宋体"/>
                <w:color w:val="000000" w:themeColor="text1"/>
                <w:szCs w:val="21"/>
              </w:rPr>
            </w:pPr>
            <w:r w:rsidRPr="00CC2A85">
              <w:rPr>
                <w:rFonts w:ascii="宋体" w:hAnsi="宋体" w:cs="宋体" w:hint="eastAsia"/>
                <w:color w:val="000000" w:themeColor="text1"/>
                <w:szCs w:val="21"/>
              </w:rPr>
              <w:t>招标人（即发包人）：</w:t>
            </w:r>
            <w:r w:rsidRPr="00CC2A85">
              <w:rPr>
                <w:rFonts w:ascii="宋体" w:hAnsi="宋体" w:cs="宋体" w:hint="eastAsia"/>
                <w:color w:val="000000" w:themeColor="text1"/>
                <w:szCs w:val="21"/>
                <w:u w:val="single"/>
              </w:rPr>
              <w:t>广州开发区财政投资建设项目管理中心</w:t>
            </w:r>
          </w:p>
          <w:p w:rsidR="00560B45" w:rsidRPr="00CC2A85" w:rsidRDefault="00882D5E">
            <w:pPr>
              <w:rPr>
                <w:rFonts w:ascii="宋体" w:hAnsi="宋体" w:cs="宋体"/>
                <w:color w:val="000000" w:themeColor="text1"/>
                <w:szCs w:val="21"/>
              </w:rPr>
            </w:pPr>
            <w:r w:rsidRPr="00CC2A85">
              <w:rPr>
                <w:rFonts w:ascii="宋体" w:hAnsi="宋体" w:cs="宋体" w:hint="eastAsia"/>
                <w:color w:val="000000" w:themeColor="text1"/>
                <w:szCs w:val="21"/>
              </w:rPr>
              <w:t>项目建设管理单位：</w:t>
            </w:r>
            <w:r w:rsidRPr="00CC2A85">
              <w:rPr>
                <w:rFonts w:ascii="宋体" w:hAnsi="宋体" w:cs="宋体"/>
                <w:color w:val="000000" w:themeColor="text1"/>
                <w:szCs w:val="21"/>
                <w:u w:val="single"/>
              </w:rPr>
              <w:t xml:space="preserve">           /             </w:t>
            </w:r>
          </w:p>
          <w:p w:rsidR="00560B45" w:rsidRPr="00CC2A85" w:rsidRDefault="00882D5E">
            <w:pPr>
              <w:rPr>
                <w:rFonts w:ascii="宋体" w:hAnsi="宋体" w:cs="宋体"/>
                <w:color w:val="000000" w:themeColor="text1"/>
                <w:szCs w:val="21"/>
              </w:rPr>
            </w:pPr>
            <w:r w:rsidRPr="00CC2A85">
              <w:rPr>
                <w:rFonts w:ascii="宋体" w:hAnsi="宋体" w:cs="宋体" w:hint="eastAsia"/>
                <w:color w:val="000000" w:themeColor="text1"/>
                <w:szCs w:val="21"/>
              </w:rPr>
              <w:t>招标代理：</w:t>
            </w:r>
            <w:r w:rsidRPr="00CC2A85">
              <w:rPr>
                <w:rFonts w:ascii="宋体" w:hAnsi="宋体" w:cs="宋体" w:hint="eastAsia"/>
                <w:color w:val="000000" w:themeColor="text1"/>
                <w:szCs w:val="21"/>
                <w:u w:val="single"/>
              </w:rPr>
              <w:t>广东建发工程管理有限公司</w:t>
            </w:r>
          </w:p>
          <w:p w:rsidR="00560B45" w:rsidRPr="00CC2A85" w:rsidRDefault="00882D5E">
            <w:pPr>
              <w:rPr>
                <w:rFonts w:ascii="宋体" w:hAnsi="宋体" w:cs="宋体"/>
                <w:color w:val="000000" w:themeColor="text1"/>
                <w:szCs w:val="21"/>
              </w:rPr>
            </w:pPr>
            <w:r w:rsidRPr="00CC2A85">
              <w:rPr>
                <w:rFonts w:ascii="宋体" w:hAnsi="宋体" w:hint="eastAsia"/>
                <w:color w:val="000000" w:themeColor="text1"/>
                <w:szCs w:val="21"/>
              </w:rPr>
              <w:t>设计单位：</w:t>
            </w:r>
            <w:r w:rsidRPr="00CC2A85">
              <w:rPr>
                <w:rFonts w:ascii="宋体" w:hAnsi="宋体" w:hint="eastAsia"/>
                <w:color w:val="000000" w:themeColor="text1"/>
                <w:szCs w:val="21"/>
                <w:u w:val="single"/>
              </w:rPr>
              <w:t>广州珠江外资建筑设计院有限公司</w:t>
            </w:r>
          </w:p>
          <w:p w:rsidR="00560B45" w:rsidRPr="00CC2A85" w:rsidRDefault="00882D5E">
            <w:pPr>
              <w:rPr>
                <w:rFonts w:ascii="宋体" w:hAnsi="宋体"/>
                <w:color w:val="000000" w:themeColor="text1"/>
                <w:szCs w:val="21"/>
                <w:u w:val="single"/>
              </w:rPr>
            </w:pPr>
            <w:r w:rsidRPr="00CC2A85">
              <w:rPr>
                <w:rFonts w:ascii="宋体" w:hAnsi="宋体" w:hint="eastAsia"/>
                <w:color w:val="000000" w:themeColor="text1"/>
                <w:szCs w:val="21"/>
                <w:u w:val="single"/>
              </w:rPr>
              <w:t>全过程咨询服务（项目管理、监理）</w:t>
            </w:r>
            <w:r w:rsidRPr="00CC2A85">
              <w:rPr>
                <w:rFonts w:ascii="宋体" w:hAnsi="宋体" w:hint="eastAsia"/>
                <w:color w:val="000000" w:themeColor="text1"/>
                <w:szCs w:val="21"/>
              </w:rPr>
              <w:t>单位：</w:t>
            </w:r>
            <w:r w:rsidRPr="00CC2A85">
              <w:rPr>
                <w:rFonts w:ascii="宋体" w:hAnsi="宋体" w:cs="宋体" w:hint="eastAsia"/>
                <w:color w:val="000000" w:themeColor="text1"/>
                <w:szCs w:val="21"/>
                <w:u w:val="single"/>
              </w:rPr>
              <w:t>(主)广东科能工程管理有限公司(成)广州开城建设发展集团有限公司</w:t>
            </w:r>
          </w:p>
          <w:p w:rsidR="00560B45" w:rsidRPr="00CC2A85" w:rsidRDefault="00882D5E">
            <w:pPr>
              <w:rPr>
                <w:rFonts w:ascii="宋体" w:hAnsi="宋体" w:cs="宋体"/>
                <w:color w:val="000000" w:themeColor="text1"/>
                <w:szCs w:val="21"/>
              </w:rPr>
            </w:pPr>
            <w:r w:rsidRPr="00CC2A85">
              <w:rPr>
                <w:rFonts w:ascii="宋体" w:hAnsi="宋体" w:hint="eastAsia"/>
                <w:color w:val="000000" w:themeColor="text1"/>
                <w:szCs w:val="21"/>
              </w:rPr>
              <w:t>检测机构：</w:t>
            </w:r>
            <w:r w:rsidRPr="00CC2A85">
              <w:rPr>
                <w:rFonts w:ascii="宋体" w:hAnsi="宋体" w:cs="宋体" w:hint="eastAsia"/>
                <w:color w:val="000000" w:themeColor="text1"/>
                <w:szCs w:val="21"/>
                <w:u w:val="single"/>
              </w:rPr>
              <w:t xml:space="preserve">           /             </w:t>
            </w:r>
          </w:p>
        </w:tc>
      </w:tr>
      <w:tr w:rsidR="00CC2A85" w:rsidRPr="00CC2A85">
        <w:tc>
          <w:tcPr>
            <w:tcW w:w="701" w:type="dxa"/>
            <w:tcBorders>
              <w:top w:val="single" w:sz="4" w:space="0" w:color="auto"/>
              <w:left w:val="double" w:sz="4" w:space="0" w:color="auto"/>
              <w:bottom w:val="single" w:sz="4" w:space="0" w:color="auto"/>
              <w:right w:val="single" w:sz="4" w:space="0" w:color="auto"/>
            </w:tcBorders>
            <w:vAlign w:val="center"/>
          </w:tcPr>
          <w:p w:rsidR="00560B45" w:rsidRPr="00CC2A85" w:rsidRDefault="00882D5E">
            <w:pPr>
              <w:jc w:val="center"/>
              <w:rPr>
                <w:rFonts w:ascii="宋体" w:hAnsi="宋体" w:cs="宋体"/>
                <w:color w:val="000000" w:themeColor="text1"/>
                <w:szCs w:val="21"/>
              </w:rPr>
            </w:pPr>
            <w:r w:rsidRPr="00CC2A85">
              <w:rPr>
                <w:rFonts w:ascii="宋体" w:hAnsi="宋体" w:cs="宋体" w:hint="eastAsia"/>
                <w:color w:val="000000" w:themeColor="text1"/>
                <w:szCs w:val="21"/>
              </w:rPr>
              <w:t>2</w:t>
            </w:r>
          </w:p>
        </w:tc>
        <w:tc>
          <w:tcPr>
            <w:tcW w:w="898" w:type="dxa"/>
            <w:tcBorders>
              <w:top w:val="single" w:sz="4" w:space="0" w:color="auto"/>
              <w:left w:val="single" w:sz="4" w:space="0" w:color="auto"/>
              <w:bottom w:val="single" w:sz="4" w:space="0" w:color="auto"/>
              <w:right w:val="single" w:sz="4" w:space="0" w:color="auto"/>
            </w:tcBorders>
            <w:vAlign w:val="center"/>
          </w:tcPr>
          <w:p w:rsidR="00560B45" w:rsidRPr="00CC2A85" w:rsidRDefault="00882D5E">
            <w:pPr>
              <w:rPr>
                <w:rFonts w:ascii="宋体" w:hAnsi="宋体" w:cs="宋体"/>
                <w:color w:val="000000" w:themeColor="text1"/>
                <w:szCs w:val="21"/>
              </w:rPr>
            </w:pPr>
            <w:r w:rsidRPr="00CC2A85">
              <w:rPr>
                <w:rFonts w:ascii="宋体" w:hAnsi="宋体" w:cs="宋体" w:hint="eastAsia"/>
                <w:color w:val="000000" w:themeColor="text1"/>
                <w:szCs w:val="21"/>
              </w:rPr>
              <w:t>2.2</w:t>
            </w:r>
          </w:p>
        </w:tc>
        <w:tc>
          <w:tcPr>
            <w:tcW w:w="1687" w:type="dxa"/>
            <w:tcBorders>
              <w:top w:val="single" w:sz="4" w:space="0" w:color="auto"/>
              <w:left w:val="single" w:sz="4" w:space="0" w:color="auto"/>
              <w:bottom w:val="single" w:sz="4" w:space="0" w:color="auto"/>
              <w:right w:val="single" w:sz="4" w:space="0" w:color="auto"/>
            </w:tcBorders>
            <w:vAlign w:val="center"/>
          </w:tcPr>
          <w:p w:rsidR="00560B45" w:rsidRPr="00CC2A85" w:rsidRDefault="00882D5E">
            <w:pPr>
              <w:rPr>
                <w:rFonts w:ascii="宋体" w:hAnsi="宋体" w:cs="宋体"/>
                <w:color w:val="000000" w:themeColor="text1"/>
                <w:szCs w:val="21"/>
              </w:rPr>
            </w:pPr>
            <w:r w:rsidRPr="00CC2A85">
              <w:rPr>
                <w:rFonts w:ascii="宋体" w:hAnsi="宋体" w:cs="宋体" w:hint="eastAsia"/>
                <w:color w:val="000000" w:themeColor="text1"/>
                <w:szCs w:val="21"/>
              </w:rPr>
              <w:t>工程名称</w:t>
            </w:r>
          </w:p>
        </w:tc>
        <w:tc>
          <w:tcPr>
            <w:tcW w:w="6059" w:type="dxa"/>
            <w:tcBorders>
              <w:top w:val="single" w:sz="4" w:space="0" w:color="auto"/>
              <w:left w:val="single" w:sz="4" w:space="0" w:color="auto"/>
              <w:bottom w:val="single" w:sz="4" w:space="0" w:color="auto"/>
              <w:right w:val="double" w:sz="4" w:space="0" w:color="auto"/>
            </w:tcBorders>
            <w:vAlign w:val="center"/>
          </w:tcPr>
          <w:p w:rsidR="00560B45" w:rsidRPr="00CC2A85" w:rsidRDefault="00882D5E">
            <w:pPr>
              <w:rPr>
                <w:rFonts w:ascii="宋体" w:hAnsi="宋体" w:cs="宋体"/>
                <w:color w:val="000000" w:themeColor="text1"/>
                <w:szCs w:val="21"/>
                <w:u w:val="single"/>
              </w:rPr>
            </w:pPr>
            <w:r w:rsidRPr="00CC2A85">
              <w:rPr>
                <w:rFonts w:ascii="宋体" w:hAnsi="宋体" w:cs="宋体" w:hint="eastAsia"/>
                <w:color w:val="000000" w:themeColor="text1"/>
                <w:szCs w:val="21"/>
                <w:u w:val="single"/>
              </w:rPr>
              <w:t>黄埔区妇幼保健院（广州开发区医院永和院区）新建项目施工总承包（标段一）</w:t>
            </w:r>
          </w:p>
        </w:tc>
      </w:tr>
      <w:tr w:rsidR="00CC2A85" w:rsidRPr="00CC2A85">
        <w:tc>
          <w:tcPr>
            <w:tcW w:w="701" w:type="dxa"/>
            <w:tcBorders>
              <w:top w:val="single" w:sz="4" w:space="0" w:color="auto"/>
              <w:left w:val="double" w:sz="4" w:space="0" w:color="auto"/>
              <w:bottom w:val="single" w:sz="4" w:space="0" w:color="auto"/>
              <w:right w:val="single" w:sz="4" w:space="0" w:color="auto"/>
            </w:tcBorders>
            <w:vAlign w:val="center"/>
          </w:tcPr>
          <w:p w:rsidR="00560B45" w:rsidRPr="00CC2A85" w:rsidRDefault="00882D5E">
            <w:pPr>
              <w:spacing w:line="288" w:lineRule="auto"/>
              <w:jc w:val="center"/>
              <w:rPr>
                <w:rFonts w:ascii="宋体" w:hAnsi="宋体" w:cs="宋体"/>
                <w:color w:val="000000" w:themeColor="text1"/>
                <w:szCs w:val="21"/>
              </w:rPr>
            </w:pPr>
            <w:r w:rsidRPr="00CC2A85">
              <w:rPr>
                <w:rFonts w:ascii="宋体" w:hAnsi="宋体" w:cs="宋体" w:hint="eastAsia"/>
                <w:color w:val="000000" w:themeColor="text1"/>
                <w:szCs w:val="21"/>
              </w:rPr>
              <w:t>3</w:t>
            </w:r>
          </w:p>
        </w:tc>
        <w:tc>
          <w:tcPr>
            <w:tcW w:w="898" w:type="dxa"/>
            <w:tcBorders>
              <w:top w:val="single" w:sz="4" w:space="0" w:color="auto"/>
              <w:left w:val="single" w:sz="4" w:space="0" w:color="auto"/>
              <w:bottom w:val="single" w:sz="4" w:space="0" w:color="auto"/>
              <w:right w:val="single" w:sz="4" w:space="0" w:color="auto"/>
            </w:tcBorders>
            <w:vAlign w:val="center"/>
          </w:tcPr>
          <w:p w:rsidR="00560B45" w:rsidRPr="00CC2A85" w:rsidRDefault="00882D5E">
            <w:pPr>
              <w:spacing w:line="288" w:lineRule="auto"/>
              <w:jc w:val="center"/>
              <w:rPr>
                <w:rFonts w:ascii="宋体" w:hAnsi="宋体" w:cs="宋体"/>
                <w:color w:val="000000" w:themeColor="text1"/>
                <w:szCs w:val="21"/>
              </w:rPr>
            </w:pPr>
            <w:r w:rsidRPr="00CC2A85">
              <w:rPr>
                <w:rFonts w:ascii="宋体" w:hAnsi="宋体" w:cs="宋体" w:hint="eastAsia"/>
                <w:color w:val="000000" w:themeColor="text1"/>
                <w:szCs w:val="21"/>
              </w:rPr>
              <w:t>2.2</w:t>
            </w:r>
          </w:p>
        </w:tc>
        <w:tc>
          <w:tcPr>
            <w:tcW w:w="1687" w:type="dxa"/>
            <w:tcBorders>
              <w:top w:val="single" w:sz="4" w:space="0" w:color="auto"/>
              <w:left w:val="single" w:sz="4" w:space="0" w:color="auto"/>
              <w:bottom w:val="single" w:sz="4" w:space="0" w:color="auto"/>
              <w:right w:val="single" w:sz="4" w:space="0" w:color="auto"/>
            </w:tcBorders>
            <w:vAlign w:val="center"/>
          </w:tcPr>
          <w:p w:rsidR="00560B45" w:rsidRPr="00CC2A85" w:rsidRDefault="00882D5E">
            <w:pPr>
              <w:spacing w:line="288" w:lineRule="auto"/>
              <w:jc w:val="center"/>
              <w:rPr>
                <w:rFonts w:ascii="宋体" w:hAnsi="宋体" w:cs="宋体"/>
                <w:color w:val="000000" w:themeColor="text1"/>
                <w:szCs w:val="21"/>
              </w:rPr>
            </w:pPr>
            <w:r w:rsidRPr="00CC2A85">
              <w:rPr>
                <w:rFonts w:ascii="宋体" w:hAnsi="宋体" w:cs="宋体" w:hint="eastAsia"/>
                <w:color w:val="000000" w:themeColor="text1"/>
                <w:szCs w:val="21"/>
              </w:rPr>
              <w:t>建设地点</w:t>
            </w:r>
          </w:p>
        </w:tc>
        <w:tc>
          <w:tcPr>
            <w:tcW w:w="6059" w:type="dxa"/>
            <w:tcBorders>
              <w:top w:val="single" w:sz="4" w:space="0" w:color="auto"/>
              <w:left w:val="single" w:sz="4" w:space="0" w:color="auto"/>
              <w:bottom w:val="single" w:sz="4" w:space="0" w:color="auto"/>
              <w:right w:val="double" w:sz="4" w:space="0" w:color="auto"/>
            </w:tcBorders>
            <w:vAlign w:val="center"/>
          </w:tcPr>
          <w:p w:rsidR="00560B45" w:rsidRPr="00CC2A85" w:rsidRDefault="00882D5E">
            <w:pPr>
              <w:spacing w:line="288" w:lineRule="auto"/>
              <w:rPr>
                <w:rFonts w:ascii="宋体" w:hAnsi="宋体" w:cs="宋体"/>
                <w:color w:val="000000" w:themeColor="text1"/>
                <w:szCs w:val="21"/>
                <w:u w:val="single"/>
              </w:rPr>
            </w:pPr>
            <w:r w:rsidRPr="00CC2A85">
              <w:rPr>
                <w:rFonts w:ascii="宋体" w:hAnsi="宋体" w:cs="宋体" w:hint="eastAsia"/>
                <w:color w:val="000000" w:themeColor="text1"/>
                <w:szCs w:val="21"/>
                <w:u w:val="single"/>
              </w:rPr>
              <w:t>详见本工程招标公告。</w:t>
            </w:r>
          </w:p>
        </w:tc>
      </w:tr>
      <w:tr w:rsidR="00CC2A85" w:rsidRPr="00CC2A85">
        <w:tc>
          <w:tcPr>
            <w:tcW w:w="701" w:type="dxa"/>
            <w:tcBorders>
              <w:top w:val="single" w:sz="4" w:space="0" w:color="auto"/>
              <w:left w:val="double" w:sz="4" w:space="0" w:color="auto"/>
              <w:bottom w:val="single" w:sz="4" w:space="0" w:color="auto"/>
              <w:right w:val="single" w:sz="4" w:space="0" w:color="auto"/>
            </w:tcBorders>
            <w:vAlign w:val="center"/>
          </w:tcPr>
          <w:p w:rsidR="00560B45" w:rsidRPr="00CC2A85" w:rsidRDefault="00882D5E">
            <w:pPr>
              <w:spacing w:line="288" w:lineRule="auto"/>
              <w:jc w:val="center"/>
              <w:rPr>
                <w:rFonts w:ascii="宋体" w:hAnsi="宋体" w:cs="宋体"/>
                <w:color w:val="000000" w:themeColor="text1"/>
                <w:szCs w:val="21"/>
              </w:rPr>
            </w:pPr>
            <w:r w:rsidRPr="00CC2A85">
              <w:rPr>
                <w:rFonts w:ascii="宋体" w:hAnsi="宋体" w:cs="宋体" w:hint="eastAsia"/>
                <w:color w:val="000000" w:themeColor="text1"/>
                <w:szCs w:val="21"/>
              </w:rPr>
              <w:t>4</w:t>
            </w:r>
          </w:p>
        </w:tc>
        <w:tc>
          <w:tcPr>
            <w:tcW w:w="898" w:type="dxa"/>
            <w:tcBorders>
              <w:top w:val="single" w:sz="4" w:space="0" w:color="auto"/>
              <w:left w:val="single" w:sz="4" w:space="0" w:color="auto"/>
              <w:bottom w:val="single" w:sz="4" w:space="0" w:color="auto"/>
              <w:right w:val="single" w:sz="4" w:space="0" w:color="auto"/>
            </w:tcBorders>
            <w:vAlign w:val="center"/>
          </w:tcPr>
          <w:p w:rsidR="00560B45" w:rsidRPr="00CC2A85" w:rsidRDefault="00882D5E">
            <w:pPr>
              <w:spacing w:line="288" w:lineRule="auto"/>
              <w:jc w:val="center"/>
              <w:rPr>
                <w:rFonts w:ascii="宋体" w:hAnsi="宋体" w:cs="宋体"/>
                <w:color w:val="000000" w:themeColor="text1"/>
                <w:szCs w:val="21"/>
              </w:rPr>
            </w:pPr>
            <w:r w:rsidRPr="00CC2A85">
              <w:rPr>
                <w:rFonts w:ascii="宋体" w:hAnsi="宋体" w:cs="宋体" w:hint="eastAsia"/>
                <w:color w:val="000000" w:themeColor="text1"/>
                <w:szCs w:val="21"/>
              </w:rPr>
              <w:t>2.2</w:t>
            </w:r>
          </w:p>
        </w:tc>
        <w:tc>
          <w:tcPr>
            <w:tcW w:w="1687" w:type="dxa"/>
            <w:tcBorders>
              <w:top w:val="single" w:sz="4" w:space="0" w:color="auto"/>
              <w:left w:val="single" w:sz="4" w:space="0" w:color="auto"/>
              <w:bottom w:val="single" w:sz="4" w:space="0" w:color="auto"/>
              <w:right w:val="single" w:sz="4" w:space="0" w:color="auto"/>
            </w:tcBorders>
            <w:vAlign w:val="center"/>
          </w:tcPr>
          <w:p w:rsidR="00560B45" w:rsidRPr="00CC2A85" w:rsidRDefault="00882D5E">
            <w:pPr>
              <w:spacing w:line="288" w:lineRule="auto"/>
              <w:jc w:val="center"/>
              <w:rPr>
                <w:rFonts w:ascii="宋体" w:hAnsi="宋体" w:cs="宋体"/>
                <w:color w:val="000000" w:themeColor="text1"/>
                <w:szCs w:val="21"/>
              </w:rPr>
            </w:pPr>
            <w:r w:rsidRPr="00CC2A85">
              <w:rPr>
                <w:rFonts w:ascii="宋体" w:hAnsi="宋体" w:cs="宋体" w:hint="eastAsia"/>
                <w:color w:val="000000" w:themeColor="text1"/>
                <w:szCs w:val="21"/>
              </w:rPr>
              <w:t>建设规模</w:t>
            </w:r>
          </w:p>
        </w:tc>
        <w:tc>
          <w:tcPr>
            <w:tcW w:w="6059" w:type="dxa"/>
            <w:tcBorders>
              <w:top w:val="single" w:sz="4" w:space="0" w:color="auto"/>
              <w:left w:val="single" w:sz="4" w:space="0" w:color="auto"/>
              <w:bottom w:val="single" w:sz="4" w:space="0" w:color="auto"/>
              <w:right w:val="double" w:sz="4" w:space="0" w:color="auto"/>
            </w:tcBorders>
            <w:vAlign w:val="center"/>
          </w:tcPr>
          <w:p w:rsidR="00560B45" w:rsidRPr="00CC2A85" w:rsidRDefault="00882D5E">
            <w:pPr>
              <w:spacing w:line="288" w:lineRule="auto"/>
              <w:rPr>
                <w:rFonts w:ascii="宋体" w:hAnsi="宋体" w:cs="宋体"/>
                <w:color w:val="000000" w:themeColor="text1"/>
                <w:szCs w:val="21"/>
                <w:u w:val="single"/>
              </w:rPr>
            </w:pPr>
            <w:r w:rsidRPr="00CC2A85">
              <w:rPr>
                <w:rFonts w:ascii="宋体" w:hAnsi="宋体" w:cs="宋体" w:hint="eastAsia"/>
                <w:color w:val="000000" w:themeColor="text1"/>
                <w:szCs w:val="21"/>
                <w:u w:val="single"/>
              </w:rPr>
              <w:t>详见本工程招标公告。</w:t>
            </w:r>
          </w:p>
        </w:tc>
      </w:tr>
      <w:tr w:rsidR="00CC2A85" w:rsidRPr="00CC2A85">
        <w:tc>
          <w:tcPr>
            <w:tcW w:w="701" w:type="dxa"/>
            <w:tcBorders>
              <w:top w:val="single" w:sz="4" w:space="0" w:color="auto"/>
              <w:left w:val="double" w:sz="4" w:space="0" w:color="auto"/>
              <w:bottom w:val="single" w:sz="4" w:space="0" w:color="auto"/>
              <w:right w:val="single" w:sz="4" w:space="0" w:color="auto"/>
            </w:tcBorders>
            <w:vAlign w:val="center"/>
          </w:tcPr>
          <w:p w:rsidR="00560B45" w:rsidRPr="00CC2A85" w:rsidRDefault="00882D5E">
            <w:pPr>
              <w:spacing w:line="288" w:lineRule="auto"/>
              <w:jc w:val="center"/>
              <w:rPr>
                <w:rFonts w:ascii="宋体" w:hAnsi="宋体" w:cs="宋体"/>
                <w:color w:val="000000" w:themeColor="text1"/>
                <w:szCs w:val="21"/>
              </w:rPr>
            </w:pPr>
            <w:r w:rsidRPr="00CC2A85">
              <w:rPr>
                <w:rFonts w:ascii="宋体" w:hAnsi="宋体" w:cs="宋体" w:hint="eastAsia"/>
                <w:color w:val="000000" w:themeColor="text1"/>
                <w:szCs w:val="21"/>
              </w:rPr>
              <w:t>5</w:t>
            </w:r>
          </w:p>
        </w:tc>
        <w:tc>
          <w:tcPr>
            <w:tcW w:w="898" w:type="dxa"/>
            <w:tcBorders>
              <w:top w:val="single" w:sz="4" w:space="0" w:color="auto"/>
              <w:left w:val="single" w:sz="4" w:space="0" w:color="auto"/>
              <w:bottom w:val="single" w:sz="4" w:space="0" w:color="auto"/>
              <w:right w:val="single" w:sz="4" w:space="0" w:color="auto"/>
            </w:tcBorders>
            <w:vAlign w:val="center"/>
          </w:tcPr>
          <w:p w:rsidR="00560B45" w:rsidRPr="00CC2A85" w:rsidRDefault="00882D5E">
            <w:pPr>
              <w:spacing w:line="288" w:lineRule="auto"/>
              <w:jc w:val="center"/>
              <w:rPr>
                <w:rFonts w:ascii="宋体" w:hAnsi="宋体" w:cs="宋体"/>
                <w:color w:val="000000" w:themeColor="text1"/>
                <w:szCs w:val="21"/>
              </w:rPr>
            </w:pPr>
            <w:r w:rsidRPr="00CC2A85">
              <w:rPr>
                <w:rFonts w:ascii="宋体" w:hAnsi="宋体" w:cs="宋体" w:hint="eastAsia"/>
                <w:color w:val="000000" w:themeColor="text1"/>
                <w:szCs w:val="21"/>
              </w:rPr>
              <w:t>2.2</w:t>
            </w:r>
          </w:p>
        </w:tc>
        <w:tc>
          <w:tcPr>
            <w:tcW w:w="1687" w:type="dxa"/>
            <w:tcBorders>
              <w:top w:val="single" w:sz="4" w:space="0" w:color="auto"/>
              <w:left w:val="single" w:sz="4" w:space="0" w:color="auto"/>
              <w:bottom w:val="single" w:sz="4" w:space="0" w:color="auto"/>
              <w:right w:val="single" w:sz="4" w:space="0" w:color="auto"/>
            </w:tcBorders>
            <w:vAlign w:val="center"/>
          </w:tcPr>
          <w:p w:rsidR="00560B45" w:rsidRPr="00CC2A85" w:rsidRDefault="00882D5E">
            <w:pPr>
              <w:spacing w:line="288" w:lineRule="auto"/>
              <w:jc w:val="center"/>
              <w:rPr>
                <w:rFonts w:ascii="宋体" w:hAnsi="宋体" w:cs="宋体"/>
                <w:color w:val="000000" w:themeColor="text1"/>
                <w:szCs w:val="21"/>
              </w:rPr>
            </w:pPr>
            <w:r w:rsidRPr="00CC2A85">
              <w:rPr>
                <w:rFonts w:ascii="宋体" w:hAnsi="宋体" w:cs="宋体" w:hint="eastAsia"/>
                <w:color w:val="000000" w:themeColor="text1"/>
                <w:szCs w:val="21"/>
              </w:rPr>
              <w:t>承包方式</w:t>
            </w:r>
          </w:p>
        </w:tc>
        <w:tc>
          <w:tcPr>
            <w:tcW w:w="6059" w:type="dxa"/>
            <w:tcBorders>
              <w:top w:val="single" w:sz="4" w:space="0" w:color="auto"/>
              <w:left w:val="single" w:sz="4" w:space="0" w:color="auto"/>
              <w:bottom w:val="single" w:sz="4" w:space="0" w:color="auto"/>
              <w:right w:val="double" w:sz="4" w:space="0" w:color="auto"/>
            </w:tcBorders>
            <w:vAlign w:val="center"/>
          </w:tcPr>
          <w:p w:rsidR="00560B45" w:rsidRPr="00CC2A85" w:rsidRDefault="00882D5E">
            <w:pPr>
              <w:spacing w:line="288" w:lineRule="auto"/>
              <w:rPr>
                <w:rFonts w:ascii="宋体" w:hAnsi="宋体" w:cs="宋体"/>
                <w:color w:val="000000" w:themeColor="text1"/>
                <w:szCs w:val="21"/>
              </w:rPr>
            </w:pPr>
            <w:r w:rsidRPr="00CC2A85">
              <w:rPr>
                <w:rFonts w:ascii="宋体" w:hAnsi="宋体" w:cs="宋体" w:hint="eastAsia"/>
                <w:color w:val="000000" w:themeColor="text1"/>
                <w:szCs w:val="21"/>
                <w:u w:val="single"/>
              </w:rPr>
              <w:t>包工、包料、包工期、包质量、包安全、包文明施工、包总承包管理和现场整体组织、包专业协调及配合、包验收、包保修。综合单价包干；措施项目费（除施工围蔽费用外）包干，施工围蔽清单综合单价包干，工程量按实计量。</w:t>
            </w:r>
          </w:p>
        </w:tc>
      </w:tr>
      <w:tr w:rsidR="00CC2A85" w:rsidRPr="00CC2A85">
        <w:tc>
          <w:tcPr>
            <w:tcW w:w="701" w:type="dxa"/>
            <w:tcBorders>
              <w:top w:val="single" w:sz="4" w:space="0" w:color="auto"/>
              <w:left w:val="double" w:sz="4" w:space="0" w:color="auto"/>
              <w:bottom w:val="single" w:sz="4" w:space="0" w:color="auto"/>
              <w:right w:val="single" w:sz="4" w:space="0" w:color="auto"/>
            </w:tcBorders>
            <w:vAlign w:val="center"/>
          </w:tcPr>
          <w:p w:rsidR="00560B45" w:rsidRPr="00CC2A85" w:rsidRDefault="00882D5E">
            <w:pPr>
              <w:spacing w:line="288" w:lineRule="auto"/>
              <w:jc w:val="center"/>
              <w:rPr>
                <w:rFonts w:ascii="宋体" w:hAnsi="宋体" w:cs="宋体"/>
                <w:color w:val="000000" w:themeColor="text1"/>
                <w:szCs w:val="21"/>
              </w:rPr>
            </w:pPr>
            <w:r w:rsidRPr="00CC2A85">
              <w:rPr>
                <w:rFonts w:ascii="宋体" w:hAnsi="宋体" w:cs="宋体" w:hint="eastAsia"/>
                <w:color w:val="000000" w:themeColor="text1"/>
                <w:szCs w:val="21"/>
              </w:rPr>
              <w:t>6</w:t>
            </w:r>
          </w:p>
        </w:tc>
        <w:tc>
          <w:tcPr>
            <w:tcW w:w="898" w:type="dxa"/>
            <w:tcBorders>
              <w:top w:val="single" w:sz="4" w:space="0" w:color="auto"/>
              <w:left w:val="single" w:sz="4" w:space="0" w:color="auto"/>
              <w:bottom w:val="single" w:sz="4" w:space="0" w:color="auto"/>
              <w:right w:val="single" w:sz="4" w:space="0" w:color="auto"/>
            </w:tcBorders>
            <w:vAlign w:val="center"/>
          </w:tcPr>
          <w:p w:rsidR="00560B45" w:rsidRPr="00CC2A85" w:rsidRDefault="00882D5E">
            <w:pPr>
              <w:spacing w:line="288" w:lineRule="auto"/>
              <w:jc w:val="center"/>
              <w:rPr>
                <w:rFonts w:ascii="宋体" w:hAnsi="宋体" w:cs="宋体"/>
                <w:color w:val="000000" w:themeColor="text1"/>
                <w:szCs w:val="21"/>
              </w:rPr>
            </w:pPr>
            <w:r w:rsidRPr="00CC2A85">
              <w:rPr>
                <w:rFonts w:ascii="宋体" w:hAnsi="宋体" w:cs="宋体" w:hint="eastAsia"/>
                <w:color w:val="000000" w:themeColor="text1"/>
                <w:szCs w:val="21"/>
              </w:rPr>
              <w:t>2.2</w:t>
            </w:r>
          </w:p>
        </w:tc>
        <w:tc>
          <w:tcPr>
            <w:tcW w:w="1687" w:type="dxa"/>
            <w:tcBorders>
              <w:top w:val="single" w:sz="4" w:space="0" w:color="auto"/>
              <w:left w:val="single" w:sz="4" w:space="0" w:color="auto"/>
              <w:bottom w:val="single" w:sz="4" w:space="0" w:color="auto"/>
              <w:right w:val="single" w:sz="4" w:space="0" w:color="auto"/>
            </w:tcBorders>
            <w:vAlign w:val="center"/>
          </w:tcPr>
          <w:p w:rsidR="00560B45" w:rsidRPr="00CC2A85" w:rsidRDefault="00882D5E">
            <w:pPr>
              <w:spacing w:line="288" w:lineRule="auto"/>
              <w:jc w:val="center"/>
              <w:rPr>
                <w:rFonts w:ascii="宋体" w:hAnsi="宋体" w:cs="宋体"/>
                <w:color w:val="000000" w:themeColor="text1"/>
                <w:szCs w:val="21"/>
              </w:rPr>
            </w:pPr>
            <w:r w:rsidRPr="00CC2A85">
              <w:rPr>
                <w:rFonts w:ascii="宋体" w:hAnsi="宋体" w:cs="宋体" w:hint="eastAsia"/>
                <w:color w:val="000000" w:themeColor="text1"/>
                <w:szCs w:val="21"/>
              </w:rPr>
              <w:t>质量标准</w:t>
            </w:r>
          </w:p>
        </w:tc>
        <w:tc>
          <w:tcPr>
            <w:tcW w:w="6059" w:type="dxa"/>
            <w:tcBorders>
              <w:top w:val="single" w:sz="4" w:space="0" w:color="auto"/>
              <w:left w:val="single" w:sz="4" w:space="0" w:color="auto"/>
              <w:bottom w:val="single" w:sz="4" w:space="0" w:color="auto"/>
              <w:right w:val="double" w:sz="4" w:space="0" w:color="auto"/>
            </w:tcBorders>
            <w:vAlign w:val="center"/>
          </w:tcPr>
          <w:p w:rsidR="00560B45" w:rsidRPr="00CC2A85" w:rsidRDefault="00882D5E">
            <w:pPr>
              <w:spacing w:line="288" w:lineRule="auto"/>
              <w:rPr>
                <w:rFonts w:ascii="宋体" w:hAnsi="宋体" w:cs="宋体"/>
                <w:color w:val="000000" w:themeColor="text1"/>
                <w:szCs w:val="21"/>
                <w:u w:val="single"/>
              </w:rPr>
            </w:pPr>
            <w:r w:rsidRPr="00CC2A85">
              <w:rPr>
                <w:rFonts w:ascii="宋体" w:hAnsi="宋体" w:cs="宋体" w:hint="eastAsia"/>
                <w:color w:val="000000" w:themeColor="text1"/>
                <w:szCs w:val="21"/>
                <w:u w:val="single"/>
              </w:rPr>
              <w:t>工程质量达到国家或行业质量检验评定的合格标准并取得国家级工程质量奖项。</w:t>
            </w:r>
          </w:p>
          <w:p w:rsidR="00560B45" w:rsidRPr="00CC2A85" w:rsidRDefault="00882D5E">
            <w:pPr>
              <w:spacing w:line="288" w:lineRule="auto"/>
              <w:rPr>
                <w:rFonts w:ascii="宋体" w:hAnsi="宋体" w:cs="宋体"/>
                <w:color w:val="000000" w:themeColor="text1"/>
                <w:szCs w:val="21"/>
                <w:u w:val="single"/>
              </w:rPr>
            </w:pPr>
            <w:r w:rsidRPr="00CC2A85">
              <w:rPr>
                <w:rFonts w:ascii="宋体" w:hAnsi="宋体" w:cs="宋体" w:hint="eastAsia"/>
                <w:color w:val="000000" w:themeColor="text1"/>
                <w:szCs w:val="21"/>
                <w:u w:val="single"/>
              </w:rPr>
              <w:t>注：1.国家级工程质量奖包括：中国建设工程鲁班奖、中国土木工程詹天佑奖、国家优质工程金奖、国家优质工程奖。</w:t>
            </w:r>
          </w:p>
          <w:p w:rsidR="00560B45" w:rsidRPr="00CC2A85" w:rsidRDefault="00882D5E">
            <w:pPr>
              <w:spacing w:line="288" w:lineRule="auto"/>
              <w:rPr>
                <w:rFonts w:ascii="宋体" w:hAnsi="宋体" w:cs="宋体"/>
                <w:color w:val="000000" w:themeColor="text1"/>
                <w:szCs w:val="21"/>
                <w:u w:val="single"/>
              </w:rPr>
            </w:pPr>
            <w:r w:rsidRPr="00CC2A85">
              <w:rPr>
                <w:rFonts w:ascii="宋体" w:hAnsi="宋体" w:cs="宋体" w:hint="eastAsia"/>
                <w:color w:val="000000" w:themeColor="text1"/>
                <w:szCs w:val="21"/>
                <w:u w:val="single"/>
              </w:rPr>
              <w:t>2.本工程正式签署合同时，质量标准按中标人投标文件承诺质量标准。</w:t>
            </w:r>
          </w:p>
        </w:tc>
      </w:tr>
      <w:tr w:rsidR="00CC2A85" w:rsidRPr="00CC2A85">
        <w:trPr>
          <w:trHeight w:val="509"/>
        </w:trPr>
        <w:tc>
          <w:tcPr>
            <w:tcW w:w="701" w:type="dxa"/>
            <w:tcBorders>
              <w:top w:val="single" w:sz="4" w:space="0" w:color="auto"/>
              <w:left w:val="double" w:sz="4" w:space="0" w:color="auto"/>
              <w:bottom w:val="single" w:sz="4" w:space="0" w:color="auto"/>
              <w:right w:val="single" w:sz="4" w:space="0" w:color="auto"/>
            </w:tcBorders>
            <w:vAlign w:val="center"/>
          </w:tcPr>
          <w:p w:rsidR="00560B45" w:rsidRPr="00CC2A85" w:rsidRDefault="00882D5E">
            <w:pPr>
              <w:spacing w:line="288" w:lineRule="auto"/>
              <w:jc w:val="center"/>
              <w:rPr>
                <w:rFonts w:ascii="宋体" w:hAnsi="宋体" w:cs="宋体"/>
                <w:color w:val="000000" w:themeColor="text1"/>
                <w:szCs w:val="21"/>
              </w:rPr>
            </w:pPr>
            <w:r w:rsidRPr="00CC2A85">
              <w:rPr>
                <w:rFonts w:ascii="宋体" w:hAnsi="宋体" w:cs="宋体" w:hint="eastAsia"/>
                <w:color w:val="000000" w:themeColor="text1"/>
                <w:szCs w:val="21"/>
              </w:rPr>
              <w:t>7</w:t>
            </w:r>
          </w:p>
        </w:tc>
        <w:tc>
          <w:tcPr>
            <w:tcW w:w="898" w:type="dxa"/>
            <w:tcBorders>
              <w:top w:val="single" w:sz="4" w:space="0" w:color="auto"/>
              <w:left w:val="single" w:sz="4" w:space="0" w:color="auto"/>
              <w:bottom w:val="single" w:sz="4" w:space="0" w:color="auto"/>
              <w:right w:val="single" w:sz="4" w:space="0" w:color="auto"/>
            </w:tcBorders>
            <w:vAlign w:val="center"/>
          </w:tcPr>
          <w:p w:rsidR="00560B45" w:rsidRPr="00CC2A85" w:rsidRDefault="00882D5E">
            <w:pPr>
              <w:spacing w:line="288" w:lineRule="auto"/>
              <w:jc w:val="center"/>
              <w:rPr>
                <w:rFonts w:ascii="宋体" w:hAnsi="宋体" w:cs="宋体"/>
                <w:color w:val="000000" w:themeColor="text1"/>
                <w:szCs w:val="21"/>
              </w:rPr>
            </w:pPr>
            <w:r w:rsidRPr="00CC2A85">
              <w:rPr>
                <w:rFonts w:ascii="宋体" w:hAnsi="宋体" w:cs="宋体" w:hint="eastAsia"/>
                <w:color w:val="000000" w:themeColor="text1"/>
                <w:szCs w:val="21"/>
              </w:rPr>
              <w:t>2.2</w:t>
            </w:r>
          </w:p>
        </w:tc>
        <w:tc>
          <w:tcPr>
            <w:tcW w:w="1687" w:type="dxa"/>
            <w:tcBorders>
              <w:top w:val="single" w:sz="4" w:space="0" w:color="auto"/>
              <w:left w:val="single" w:sz="4" w:space="0" w:color="auto"/>
              <w:bottom w:val="single" w:sz="4" w:space="0" w:color="auto"/>
              <w:right w:val="single" w:sz="4" w:space="0" w:color="auto"/>
            </w:tcBorders>
            <w:vAlign w:val="center"/>
          </w:tcPr>
          <w:p w:rsidR="00560B45" w:rsidRPr="00CC2A85" w:rsidRDefault="00882D5E">
            <w:pPr>
              <w:spacing w:line="288" w:lineRule="auto"/>
              <w:jc w:val="center"/>
              <w:rPr>
                <w:rFonts w:ascii="宋体" w:hAnsi="宋体" w:cs="宋体"/>
                <w:color w:val="000000" w:themeColor="text1"/>
                <w:szCs w:val="21"/>
              </w:rPr>
            </w:pPr>
            <w:r w:rsidRPr="00CC2A85">
              <w:rPr>
                <w:rFonts w:ascii="宋体" w:hAnsi="宋体" w:cs="宋体" w:hint="eastAsia"/>
                <w:color w:val="000000" w:themeColor="text1"/>
                <w:szCs w:val="21"/>
              </w:rPr>
              <w:t>招标范围</w:t>
            </w:r>
          </w:p>
        </w:tc>
        <w:tc>
          <w:tcPr>
            <w:tcW w:w="6059" w:type="dxa"/>
            <w:tcBorders>
              <w:top w:val="single" w:sz="4" w:space="0" w:color="auto"/>
              <w:left w:val="single" w:sz="4" w:space="0" w:color="auto"/>
              <w:bottom w:val="single" w:sz="4" w:space="0" w:color="auto"/>
              <w:right w:val="double" w:sz="4" w:space="0" w:color="auto"/>
            </w:tcBorders>
            <w:vAlign w:val="center"/>
          </w:tcPr>
          <w:p w:rsidR="00560B45" w:rsidRPr="00CC2A85" w:rsidRDefault="00882D5E">
            <w:pPr>
              <w:spacing w:line="288" w:lineRule="auto"/>
              <w:rPr>
                <w:rFonts w:ascii="宋体" w:hAnsi="宋体" w:cs="宋体"/>
                <w:color w:val="000000" w:themeColor="text1"/>
                <w:szCs w:val="21"/>
                <w:u w:val="single"/>
              </w:rPr>
            </w:pPr>
            <w:r w:rsidRPr="00CC2A85">
              <w:rPr>
                <w:rFonts w:ascii="宋体" w:hAnsi="宋体" w:cs="宋体" w:hint="eastAsia"/>
                <w:color w:val="000000" w:themeColor="text1"/>
                <w:kern w:val="0"/>
                <w:szCs w:val="21"/>
                <w:u w:val="single"/>
                <w:lang w:val="zh-CN"/>
              </w:rPr>
              <w:t>详见本工程招标公告，具体以工程量清单及图纸为准。</w:t>
            </w:r>
          </w:p>
        </w:tc>
      </w:tr>
      <w:tr w:rsidR="00CC2A85" w:rsidRPr="00CC2A85">
        <w:tc>
          <w:tcPr>
            <w:tcW w:w="701" w:type="dxa"/>
            <w:tcBorders>
              <w:top w:val="single" w:sz="4" w:space="0" w:color="auto"/>
              <w:left w:val="double" w:sz="4" w:space="0" w:color="auto"/>
              <w:bottom w:val="single" w:sz="4" w:space="0" w:color="auto"/>
              <w:right w:val="single" w:sz="4" w:space="0" w:color="auto"/>
            </w:tcBorders>
            <w:vAlign w:val="center"/>
          </w:tcPr>
          <w:p w:rsidR="00560B45" w:rsidRPr="00CC2A85" w:rsidRDefault="00882D5E">
            <w:pPr>
              <w:spacing w:line="288" w:lineRule="auto"/>
              <w:jc w:val="center"/>
              <w:rPr>
                <w:rFonts w:ascii="宋体" w:hAnsi="宋体" w:cs="宋体"/>
                <w:color w:val="000000" w:themeColor="text1"/>
                <w:szCs w:val="21"/>
              </w:rPr>
            </w:pPr>
            <w:r w:rsidRPr="00CC2A85">
              <w:rPr>
                <w:rFonts w:ascii="宋体" w:hAnsi="宋体" w:cs="宋体" w:hint="eastAsia"/>
                <w:color w:val="000000" w:themeColor="text1"/>
                <w:szCs w:val="21"/>
              </w:rPr>
              <w:t>8</w:t>
            </w:r>
          </w:p>
        </w:tc>
        <w:tc>
          <w:tcPr>
            <w:tcW w:w="898" w:type="dxa"/>
            <w:tcBorders>
              <w:top w:val="single" w:sz="4" w:space="0" w:color="auto"/>
              <w:left w:val="single" w:sz="4" w:space="0" w:color="auto"/>
              <w:bottom w:val="single" w:sz="4" w:space="0" w:color="auto"/>
              <w:right w:val="single" w:sz="4" w:space="0" w:color="auto"/>
            </w:tcBorders>
            <w:vAlign w:val="center"/>
          </w:tcPr>
          <w:p w:rsidR="00560B45" w:rsidRPr="00CC2A85" w:rsidRDefault="00882D5E">
            <w:pPr>
              <w:spacing w:line="288" w:lineRule="auto"/>
              <w:jc w:val="center"/>
              <w:rPr>
                <w:rFonts w:ascii="宋体" w:hAnsi="宋体" w:cs="宋体"/>
                <w:color w:val="000000" w:themeColor="text1"/>
                <w:szCs w:val="21"/>
              </w:rPr>
            </w:pPr>
            <w:r w:rsidRPr="00CC2A85">
              <w:rPr>
                <w:rFonts w:ascii="宋体" w:hAnsi="宋体" w:cs="宋体" w:hint="eastAsia"/>
                <w:color w:val="000000" w:themeColor="text1"/>
                <w:szCs w:val="21"/>
              </w:rPr>
              <w:t>2.2</w:t>
            </w:r>
          </w:p>
        </w:tc>
        <w:tc>
          <w:tcPr>
            <w:tcW w:w="1687" w:type="dxa"/>
            <w:tcBorders>
              <w:top w:val="single" w:sz="4" w:space="0" w:color="auto"/>
              <w:left w:val="single" w:sz="4" w:space="0" w:color="auto"/>
              <w:bottom w:val="single" w:sz="4" w:space="0" w:color="auto"/>
              <w:right w:val="single" w:sz="4" w:space="0" w:color="auto"/>
            </w:tcBorders>
            <w:vAlign w:val="center"/>
          </w:tcPr>
          <w:p w:rsidR="00560B45" w:rsidRPr="00CC2A85" w:rsidRDefault="00882D5E">
            <w:pPr>
              <w:spacing w:line="288" w:lineRule="auto"/>
              <w:jc w:val="center"/>
              <w:rPr>
                <w:rFonts w:ascii="宋体" w:hAnsi="宋体" w:cs="宋体"/>
                <w:color w:val="000000" w:themeColor="text1"/>
                <w:szCs w:val="21"/>
              </w:rPr>
            </w:pPr>
            <w:r w:rsidRPr="00CC2A85">
              <w:rPr>
                <w:rFonts w:ascii="宋体" w:hAnsi="宋体" w:cs="宋体" w:hint="eastAsia"/>
                <w:color w:val="000000" w:themeColor="text1"/>
                <w:szCs w:val="21"/>
              </w:rPr>
              <w:t>工期要求</w:t>
            </w:r>
          </w:p>
        </w:tc>
        <w:tc>
          <w:tcPr>
            <w:tcW w:w="6059" w:type="dxa"/>
            <w:tcBorders>
              <w:top w:val="single" w:sz="4" w:space="0" w:color="auto"/>
              <w:left w:val="single" w:sz="4" w:space="0" w:color="auto"/>
              <w:bottom w:val="single" w:sz="4" w:space="0" w:color="auto"/>
              <w:right w:val="double" w:sz="4" w:space="0" w:color="auto"/>
            </w:tcBorders>
            <w:vAlign w:val="center"/>
          </w:tcPr>
          <w:p w:rsidR="00560B45" w:rsidRPr="00CC2A85" w:rsidRDefault="00882D5E">
            <w:pPr>
              <w:spacing w:line="288" w:lineRule="auto"/>
              <w:rPr>
                <w:rFonts w:ascii="宋体" w:hAnsi="宋体"/>
                <w:color w:val="000000" w:themeColor="text1"/>
              </w:rPr>
            </w:pPr>
            <w:r w:rsidRPr="00CC2A85">
              <w:rPr>
                <w:rFonts w:ascii="宋体" w:hAnsi="宋体" w:hint="eastAsia"/>
                <w:color w:val="000000" w:themeColor="text1"/>
              </w:rPr>
              <w:t>2025年</w:t>
            </w:r>
            <w:r w:rsidRPr="00CC2A85">
              <w:rPr>
                <w:rFonts w:ascii="宋体" w:hAnsi="宋体" w:hint="eastAsia"/>
                <w:color w:val="000000" w:themeColor="text1"/>
                <w:u w:val="single"/>
              </w:rPr>
              <w:t xml:space="preserve">　　</w:t>
            </w:r>
            <w:r w:rsidRPr="00CC2A85">
              <w:rPr>
                <w:rFonts w:ascii="宋体" w:hAnsi="宋体" w:hint="eastAsia"/>
                <w:color w:val="000000" w:themeColor="text1"/>
              </w:rPr>
              <w:t>月</w:t>
            </w:r>
            <w:r w:rsidRPr="00CC2A85">
              <w:rPr>
                <w:rFonts w:ascii="宋体" w:hAnsi="宋体" w:hint="eastAsia"/>
                <w:color w:val="000000" w:themeColor="text1"/>
                <w:u w:val="single"/>
              </w:rPr>
              <w:t xml:space="preserve">　　</w:t>
            </w:r>
            <w:r w:rsidRPr="00CC2A85">
              <w:rPr>
                <w:rFonts w:ascii="宋体" w:hAnsi="宋体" w:hint="eastAsia"/>
                <w:color w:val="000000" w:themeColor="text1"/>
              </w:rPr>
              <w:t>日计划开工，施工总期：</w:t>
            </w:r>
            <w:r w:rsidRPr="00CC2A85">
              <w:rPr>
                <w:rFonts w:ascii="宋体" w:hAnsi="宋体" w:hint="eastAsia"/>
                <w:color w:val="000000" w:themeColor="text1"/>
                <w:u w:val="single"/>
              </w:rPr>
              <w:t>1260</w:t>
            </w:r>
            <w:r w:rsidRPr="00CC2A85">
              <w:rPr>
                <w:rFonts w:ascii="宋体" w:hAnsi="宋体" w:hint="eastAsia"/>
                <w:color w:val="000000" w:themeColor="text1"/>
              </w:rPr>
              <w:t>日历天。</w:t>
            </w:r>
          </w:p>
          <w:p w:rsidR="00560B45" w:rsidRPr="00CC2A85" w:rsidRDefault="00882D5E">
            <w:pPr>
              <w:spacing w:line="288" w:lineRule="auto"/>
              <w:rPr>
                <w:rFonts w:ascii="宋体" w:hAnsi="宋体"/>
                <w:color w:val="000000" w:themeColor="text1"/>
              </w:rPr>
            </w:pPr>
            <w:r w:rsidRPr="00CC2A85">
              <w:rPr>
                <w:rFonts w:ascii="宋体" w:hAnsi="宋体" w:hint="eastAsia"/>
                <w:color w:val="000000" w:themeColor="text1"/>
              </w:rPr>
              <w:t>注：本工程正式签署合同时，施工工期按中标投标文件承诺工期。</w:t>
            </w:r>
          </w:p>
        </w:tc>
      </w:tr>
      <w:tr w:rsidR="00CC2A85" w:rsidRPr="00CC2A85">
        <w:tc>
          <w:tcPr>
            <w:tcW w:w="701" w:type="dxa"/>
            <w:tcBorders>
              <w:top w:val="single" w:sz="4" w:space="0" w:color="auto"/>
              <w:left w:val="double" w:sz="4" w:space="0" w:color="auto"/>
              <w:bottom w:val="single" w:sz="4" w:space="0" w:color="auto"/>
              <w:right w:val="single" w:sz="4" w:space="0" w:color="auto"/>
            </w:tcBorders>
            <w:vAlign w:val="center"/>
          </w:tcPr>
          <w:p w:rsidR="00560B45" w:rsidRPr="00CC2A85" w:rsidRDefault="00882D5E">
            <w:pPr>
              <w:spacing w:line="288" w:lineRule="auto"/>
              <w:jc w:val="center"/>
              <w:rPr>
                <w:rFonts w:ascii="宋体" w:hAnsi="宋体" w:cs="宋体"/>
                <w:color w:val="000000" w:themeColor="text1"/>
                <w:szCs w:val="21"/>
              </w:rPr>
            </w:pPr>
            <w:r w:rsidRPr="00CC2A85">
              <w:rPr>
                <w:rFonts w:ascii="宋体" w:hAnsi="宋体" w:cs="宋体" w:hint="eastAsia"/>
                <w:color w:val="000000" w:themeColor="text1"/>
                <w:szCs w:val="21"/>
              </w:rPr>
              <w:t>9</w:t>
            </w:r>
          </w:p>
        </w:tc>
        <w:tc>
          <w:tcPr>
            <w:tcW w:w="898" w:type="dxa"/>
            <w:tcBorders>
              <w:top w:val="single" w:sz="4" w:space="0" w:color="auto"/>
              <w:left w:val="single" w:sz="4" w:space="0" w:color="auto"/>
              <w:bottom w:val="single" w:sz="4" w:space="0" w:color="auto"/>
              <w:right w:val="single" w:sz="4" w:space="0" w:color="auto"/>
            </w:tcBorders>
            <w:vAlign w:val="center"/>
          </w:tcPr>
          <w:p w:rsidR="00560B45" w:rsidRPr="00CC2A85" w:rsidRDefault="00882D5E">
            <w:pPr>
              <w:spacing w:line="288" w:lineRule="auto"/>
              <w:jc w:val="center"/>
              <w:rPr>
                <w:rFonts w:ascii="宋体" w:hAnsi="宋体" w:cs="宋体"/>
                <w:color w:val="000000" w:themeColor="text1"/>
                <w:szCs w:val="21"/>
              </w:rPr>
            </w:pPr>
            <w:r w:rsidRPr="00CC2A85">
              <w:rPr>
                <w:rFonts w:ascii="宋体" w:hAnsi="宋体" w:cs="宋体" w:hint="eastAsia"/>
                <w:color w:val="000000" w:themeColor="text1"/>
                <w:szCs w:val="21"/>
              </w:rPr>
              <w:t>3.1</w:t>
            </w:r>
          </w:p>
        </w:tc>
        <w:tc>
          <w:tcPr>
            <w:tcW w:w="1687" w:type="dxa"/>
            <w:tcBorders>
              <w:top w:val="single" w:sz="4" w:space="0" w:color="auto"/>
              <w:left w:val="single" w:sz="4" w:space="0" w:color="auto"/>
              <w:bottom w:val="single" w:sz="4" w:space="0" w:color="auto"/>
              <w:right w:val="single" w:sz="4" w:space="0" w:color="auto"/>
            </w:tcBorders>
            <w:vAlign w:val="center"/>
          </w:tcPr>
          <w:p w:rsidR="00560B45" w:rsidRPr="00CC2A85" w:rsidRDefault="00882D5E">
            <w:pPr>
              <w:spacing w:line="288" w:lineRule="auto"/>
              <w:jc w:val="center"/>
              <w:rPr>
                <w:rFonts w:ascii="宋体" w:hAnsi="宋体" w:cs="宋体"/>
                <w:color w:val="000000" w:themeColor="text1"/>
                <w:szCs w:val="21"/>
              </w:rPr>
            </w:pPr>
            <w:r w:rsidRPr="00CC2A85">
              <w:rPr>
                <w:rFonts w:ascii="宋体" w:hAnsi="宋体" w:cs="宋体" w:hint="eastAsia"/>
                <w:color w:val="000000" w:themeColor="text1"/>
                <w:szCs w:val="21"/>
              </w:rPr>
              <w:t>资金来源</w:t>
            </w:r>
          </w:p>
        </w:tc>
        <w:tc>
          <w:tcPr>
            <w:tcW w:w="6059" w:type="dxa"/>
            <w:tcBorders>
              <w:top w:val="single" w:sz="4" w:space="0" w:color="auto"/>
              <w:left w:val="single" w:sz="4" w:space="0" w:color="auto"/>
              <w:bottom w:val="single" w:sz="4" w:space="0" w:color="auto"/>
              <w:right w:val="double" w:sz="4" w:space="0" w:color="auto"/>
            </w:tcBorders>
            <w:vAlign w:val="center"/>
          </w:tcPr>
          <w:p w:rsidR="00560B45" w:rsidRPr="00CC2A85" w:rsidRDefault="00882D5E">
            <w:pPr>
              <w:spacing w:line="288" w:lineRule="auto"/>
              <w:rPr>
                <w:rFonts w:ascii="宋体" w:hAnsi="宋体" w:cs="宋体"/>
                <w:color w:val="000000" w:themeColor="text1"/>
                <w:szCs w:val="21"/>
                <w:u w:val="single"/>
              </w:rPr>
            </w:pPr>
            <w:r w:rsidRPr="00CC2A85">
              <w:rPr>
                <w:rFonts w:ascii="宋体" w:hAnsi="宋体" w:cs="宋体" w:hint="eastAsia"/>
                <w:color w:val="000000" w:themeColor="text1"/>
                <w:szCs w:val="21"/>
                <w:u w:val="single"/>
              </w:rPr>
              <w:t>区财政资金。</w:t>
            </w:r>
          </w:p>
        </w:tc>
      </w:tr>
      <w:tr w:rsidR="00CC2A85" w:rsidRPr="00CC2A85">
        <w:tc>
          <w:tcPr>
            <w:tcW w:w="701" w:type="dxa"/>
            <w:tcBorders>
              <w:top w:val="single" w:sz="4" w:space="0" w:color="auto"/>
              <w:left w:val="double" w:sz="4" w:space="0" w:color="auto"/>
              <w:bottom w:val="single" w:sz="4" w:space="0" w:color="auto"/>
              <w:right w:val="single" w:sz="4" w:space="0" w:color="auto"/>
            </w:tcBorders>
            <w:vAlign w:val="center"/>
          </w:tcPr>
          <w:p w:rsidR="00560B45" w:rsidRPr="00CC2A85" w:rsidRDefault="00882D5E">
            <w:pPr>
              <w:spacing w:line="288" w:lineRule="auto"/>
              <w:jc w:val="center"/>
              <w:rPr>
                <w:rFonts w:ascii="宋体" w:hAnsi="宋体" w:cs="宋体"/>
                <w:color w:val="000000" w:themeColor="text1"/>
                <w:szCs w:val="21"/>
              </w:rPr>
            </w:pPr>
            <w:r w:rsidRPr="00CC2A85">
              <w:rPr>
                <w:rFonts w:ascii="宋体" w:hAnsi="宋体" w:cs="宋体" w:hint="eastAsia"/>
                <w:color w:val="000000" w:themeColor="text1"/>
                <w:szCs w:val="21"/>
              </w:rPr>
              <w:t>10</w:t>
            </w:r>
          </w:p>
        </w:tc>
        <w:tc>
          <w:tcPr>
            <w:tcW w:w="898" w:type="dxa"/>
            <w:tcBorders>
              <w:top w:val="single" w:sz="4" w:space="0" w:color="auto"/>
              <w:left w:val="single" w:sz="4" w:space="0" w:color="auto"/>
              <w:bottom w:val="single" w:sz="4" w:space="0" w:color="auto"/>
              <w:right w:val="single" w:sz="4" w:space="0" w:color="auto"/>
            </w:tcBorders>
            <w:vAlign w:val="center"/>
          </w:tcPr>
          <w:p w:rsidR="00560B45" w:rsidRPr="00CC2A85" w:rsidRDefault="00882D5E">
            <w:pPr>
              <w:spacing w:line="288" w:lineRule="auto"/>
              <w:jc w:val="center"/>
              <w:rPr>
                <w:rFonts w:ascii="宋体" w:hAnsi="宋体" w:cs="宋体"/>
                <w:color w:val="000000" w:themeColor="text1"/>
                <w:szCs w:val="21"/>
              </w:rPr>
            </w:pPr>
            <w:r w:rsidRPr="00CC2A85">
              <w:rPr>
                <w:rFonts w:ascii="宋体" w:hAnsi="宋体" w:cs="宋体" w:hint="eastAsia"/>
                <w:color w:val="000000" w:themeColor="text1"/>
                <w:szCs w:val="21"/>
              </w:rPr>
              <w:t>4.1</w:t>
            </w:r>
          </w:p>
        </w:tc>
        <w:tc>
          <w:tcPr>
            <w:tcW w:w="1687" w:type="dxa"/>
            <w:tcBorders>
              <w:top w:val="single" w:sz="4" w:space="0" w:color="auto"/>
              <w:left w:val="single" w:sz="4" w:space="0" w:color="auto"/>
              <w:bottom w:val="single" w:sz="4" w:space="0" w:color="auto"/>
              <w:right w:val="single" w:sz="4" w:space="0" w:color="auto"/>
            </w:tcBorders>
            <w:vAlign w:val="center"/>
          </w:tcPr>
          <w:p w:rsidR="00560B45" w:rsidRPr="00CC2A85" w:rsidRDefault="00882D5E">
            <w:pPr>
              <w:spacing w:line="288" w:lineRule="auto"/>
              <w:jc w:val="center"/>
              <w:rPr>
                <w:rFonts w:ascii="宋体" w:hAnsi="宋体" w:cs="宋体"/>
                <w:color w:val="000000" w:themeColor="text1"/>
                <w:szCs w:val="21"/>
              </w:rPr>
            </w:pPr>
            <w:r w:rsidRPr="00CC2A85">
              <w:rPr>
                <w:rFonts w:ascii="宋体" w:hAnsi="宋体" w:cs="宋体" w:hint="eastAsia"/>
                <w:color w:val="000000" w:themeColor="text1"/>
                <w:szCs w:val="21"/>
              </w:rPr>
              <w:t>投标人资质等级及项目负责人等级要求</w:t>
            </w:r>
          </w:p>
        </w:tc>
        <w:tc>
          <w:tcPr>
            <w:tcW w:w="6059" w:type="dxa"/>
            <w:tcBorders>
              <w:top w:val="single" w:sz="4" w:space="0" w:color="auto"/>
              <w:left w:val="single" w:sz="4" w:space="0" w:color="auto"/>
              <w:bottom w:val="single" w:sz="4" w:space="0" w:color="auto"/>
              <w:right w:val="double" w:sz="4" w:space="0" w:color="auto"/>
            </w:tcBorders>
            <w:vAlign w:val="center"/>
          </w:tcPr>
          <w:p w:rsidR="00560B45" w:rsidRPr="00CC2A85" w:rsidRDefault="00882D5E">
            <w:pPr>
              <w:spacing w:line="288" w:lineRule="auto"/>
              <w:rPr>
                <w:rFonts w:ascii="宋体" w:hAnsi="宋体" w:cs="宋体"/>
                <w:color w:val="000000" w:themeColor="text1"/>
                <w:szCs w:val="21"/>
              </w:rPr>
            </w:pPr>
            <w:r w:rsidRPr="00CC2A85">
              <w:rPr>
                <w:rFonts w:ascii="宋体" w:hAnsi="宋体" w:cs="宋体" w:hint="eastAsia"/>
                <w:color w:val="000000" w:themeColor="text1"/>
                <w:szCs w:val="21"/>
              </w:rPr>
              <w:t>详见本工程招标公告。</w:t>
            </w:r>
          </w:p>
        </w:tc>
      </w:tr>
      <w:tr w:rsidR="00CC2A85" w:rsidRPr="00CC2A85">
        <w:trPr>
          <w:trHeight w:val="546"/>
        </w:trPr>
        <w:tc>
          <w:tcPr>
            <w:tcW w:w="701" w:type="dxa"/>
            <w:tcBorders>
              <w:top w:val="single" w:sz="4" w:space="0" w:color="auto"/>
              <w:left w:val="double" w:sz="4" w:space="0" w:color="auto"/>
              <w:bottom w:val="single" w:sz="4" w:space="0" w:color="auto"/>
              <w:right w:val="single" w:sz="4" w:space="0" w:color="auto"/>
            </w:tcBorders>
            <w:vAlign w:val="center"/>
          </w:tcPr>
          <w:p w:rsidR="00560B45" w:rsidRPr="00CC2A85" w:rsidRDefault="00882D5E">
            <w:pPr>
              <w:spacing w:line="288" w:lineRule="auto"/>
              <w:jc w:val="center"/>
              <w:rPr>
                <w:rFonts w:ascii="宋体" w:hAnsi="宋体" w:cs="宋体"/>
                <w:color w:val="000000" w:themeColor="text1"/>
                <w:szCs w:val="21"/>
              </w:rPr>
            </w:pPr>
            <w:r w:rsidRPr="00CC2A85">
              <w:rPr>
                <w:rFonts w:ascii="宋体" w:hAnsi="宋体" w:cs="宋体" w:hint="eastAsia"/>
                <w:color w:val="000000" w:themeColor="text1"/>
                <w:szCs w:val="21"/>
              </w:rPr>
              <w:t>11</w:t>
            </w:r>
          </w:p>
        </w:tc>
        <w:tc>
          <w:tcPr>
            <w:tcW w:w="898" w:type="dxa"/>
            <w:tcBorders>
              <w:top w:val="single" w:sz="4" w:space="0" w:color="auto"/>
              <w:left w:val="single" w:sz="4" w:space="0" w:color="auto"/>
              <w:bottom w:val="single" w:sz="4" w:space="0" w:color="auto"/>
              <w:right w:val="single" w:sz="4" w:space="0" w:color="auto"/>
            </w:tcBorders>
            <w:vAlign w:val="center"/>
          </w:tcPr>
          <w:p w:rsidR="00560B45" w:rsidRPr="00CC2A85" w:rsidRDefault="00560B45">
            <w:pPr>
              <w:spacing w:line="288" w:lineRule="auto"/>
              <w:jc w:val="center"/>
              <w:rPr>
                <w:rFonts w:ascii="宋体" w:hAnsi="宋体" w:cs="宋体"/>
                <w:color w:val="000000" w:themeColor="text1"/>
                <w:szCs w:val="21"/>
              </w:rPr>
            </w:pPr>
          </w:p>
        </w:tc>
        <w:tc>
          <w:tcPr>
            <w:tcW w:w="1687" w:type="dxa"/>
            <w:tcBorders>
              <w:top w:val="single" w:sz="4" w:space="0" w:color="auto"/>
              <w:left w:val="single" w:sz="4" w:space="0" w:color="auto"/>
              <w:bottom w:val="single" w:sz="4" w:space="0" w:color="auto"/>
              <w:right w:val="single" w:sz="4" w:space="0" w:color="auto"/>
            </w:tcBorders>
            <w:vAlign w:val="center"/>
          </w:tcPr>
          <w:p w:rsidR="00560B45" w:rsidRPr="00CC2A85" w:rsidRDefault="00882D5E">
            <w:pPr>
              <w:spacing w:line="288" w:lineRule="auto"/>
              <w:jc w:val="center"/>
              <w:rPr>
                <w:rFonts w:ascii="宋体" w:hAnsi="宋体" w:cs="宋体"/>
                <w:color w:val="000000" w:themeColor="text1"/>
                <w:szCs w:val="21"/>
              </w:rPr>
            </w:pPr>
            <w:r w:rsidRPr="00CC2A85">
              <w:rPr>
                <w:rFonts w:ascii="宋体" w:hAnsi="宋体" w:cs="宋体" w:hint="eastAsia"/>
                <w:color w:val="000000" w:themeColor="text1"/>
                <w:szCs w:val="21"/>
              </w:rPr>
              <w:t>资格审查方式</w:t>
            </w:r>
          </w:p>
        </w:tc>
        <w:tc>
          <w:tcPr>
            <w:tcW w:w="6059" w:type="dxa"/>
            <w:tcBorders>
              <w:top w:val="single" w:sz="4" w:space="0" w:color="auto"/>
              <w:left w:val="single" w:sz="4" w:space="0" w:color="auto"/>
              <w:bottom w:val="single" w:sz="4" w:space="0" w:color="auto"/>
              <w:right w:val="double" w:sz="4" w:space="0" w:color="auto"/>
            </w:tcBorders>
            <w:vAlign w:val="center"/>
          </w:tcPr>
          <w:p w:rsidR="00560B45" w:rsidRPr="00CC2A85" w:rsidRDefault="00882D5E">
            <w:pPr>
              <w:spacing w:line="288" w:lineRule="auto"/>
              <w:rPr>
                <w:rFonts w:ascii="宋体" w:hAnsi="宋体" w:cs="宋体"/>
                <w:color w:val="000000" w:themeColor="text1"/>
                <w:szCs w:val="21"/>
              </w:rPr>
            </w:pPr>
            <w:r w:rsidRPr="00CC2A85">
              <w:rPr>
                <w:rFonts w:ascii="宋体" w:hAnsi="宋体" w:cs="宋体" w:hint="eastAsia"/>
                <w:color w:val="000000" w:themeColor="text1"/>
                <w:szCs w:val="21"/>
              </w:rPr>
              <w:t>详见本工程招标公告。</w:t>
            </w:r>
          </w:p>
        </w:tc>
      </w:tr>
      <w:tr w:rsidR="00CC2A85" w:rsidRPr="00CC2A85">
        <w:tc>
          <w:tcPr>
            <w:tcW w:w="701" w:type="dxa"/>
            <w:tcBorders>
              <w:top w:val="single" w:sz="4" w:space="0" w:color="auto"/>
              <w:left w:val="double" w:sz="4" w:space="0" w:color="auto"/>
              <w:bottom w:val="single" w:sz="4" w:space="0" w:color="auto"/>
              <w:right w:val="single" w:sz="4" w:space="0" w:color="auto"/>
            </w:tcBorders>
            <w:vAlign w:val="center"/>
          </w:tcPr>
          <w:p w:rsidR="00560B45" w:rsidRPr="00CC2A85" w:rsidRDefault="00882D5E">
            <w:pPr>
              <w:spacing w:line="288" w:lineRule="auto"/>
              <w:jc w:val="center"/>
              <w:rPr>
                <w:rFonts w:ascii="宋体" w:hAnsi="宋体" w:cs="宋体"/>
                <w:color w:val="000000" w:themeColor="text1"/>
                <w:szCs w:val="21"/>
              </w:rPr>
            </w:pPr>
            <w:r w:rsidRPr="00CC2A85">
              <w:rPr>
                <w:rFonts w:ascii="宋体" w:hAnsi="宋体" w:cs="宋体" w:hint="eastAsia"/>
                <w:color w:val="000000" w:themeColor="text1"/>
                <w:szCs w:val="21"/>
              </w:rPr>
              <w:t>13</w:t>
            </w:r>
          </w:p>
        </w:tc>
        <w:tc>
          <w:tcPr>
            <w:tcW w:w="898" w:type="dxa"/>
            <w:tcBorders>
              <w:top w:val="single" w:sz="4" w:space="0" w:color="auto"/>
              <w:left w:val="single" w:sz="4" w:space="0" w:color="auto"/>
              <w:bottom w:val="single" w:sz="4" w:space="0" w:color="auto"/>
              <w:right w:val="single" w:sz="4" w:space="0" w:color="auto"/>
            </w:tcBorders>
            <w:vAlign w:val="center"/>
          </w:tcPr>
          <w:p w:rsidR="00560B45" w:rsidRPr="00CC2A85" w:rsidRDefault="00882D5E">
            <w:pPr>
              <w:spacing w:line="288" w:lineRule="auto"/>
              <w:jc w:val="center"/>
              <w:rPr>
                <w:rFonts w:ascii="宋体" w:hAnsi="宋体" w:cs="宋体"/>
                <w:color w:val="000000" w:themeColor="text1"/>
                <w:szCs w:val="21"/>
              </w:rPr>
            </w:pPr>
            <w:r w:rsidRPr="00CC2A85">
              <w:rPr>
                <w:rFonts w:ascii="宋体" w:hAnsi="宋体" w:cs="宋体" w:hint="eastAsia"/>
                <w:color w:val="000000" w:themeColor="text1"/>
                <w:szCs w:val="21"/>
              </w:rPr>
              <w:t>13.1</w:t>
            </w:r>
          </w:p>
        </w:tc>
        <w:tc>
          <w:tcPr>
            <w:tcW w:w="1687" w:type="dxa"/>
            <w:tcBorders>
              <w:top w:val="single" w:sz="4" w:space="0" w:color="auto"/>
              <w:left w:val="single" w:sz="4" w:space="0" w:color="auto"/>
              <w:bottom w:val="single" w:sz="4" w:space="0" w:color="auto"/>
              <w:right w:val="single" w:sz="4" w:space="0" w:color="auto"/>
            </w:tcBorders>
            <w:vAlign w:val="center"/>
          </w:tcPr>
          <w:p w:rsidR="00560B45" w:rsidRPr="00CC2A85" w:rsidRDefault="00882D5E">
            <w:pPr>
              <w:spacing w:line="288" w:lineRule="auto"/>
              <w:jc w:val="center"/>
              <w:rPr>
                <w:rFonts w:ascii="宋体" w:hAnsi="宋体" w:cs="宋体"/>
                <w:color w:val="000000" w:themeColor="text1"/>
                <w:szCs w:val="21"/>
              </w:rPr>
            </w:pPr>
            <w:r w:rsidRPr="00CC2A85">
              <w:rPr>
                <w:rFonts w:ascii="宋体" w:hAnsi="宋体" w:cs="宋体" w:hint="eastAsia"/>
                <w:color w:val="000000" w:themeColor="text1"/>
                <w:szCs w:val="21"/>
              </w:rPr>
              <w:t>报价以及单价和总价计算方式</w:t>
            </w:r>
          </w:p>
        </w:tc>
        <w:tc>
          <w:tcPr>
            <w:tcW w:w="6059" w:type="dxa"/>
            <w:tcBorders>
              <w:top w:val="single" w:sz="4" w:space="0" w:color="auto"/>
              <w:left w:val="single" w:sz="4" w:space="0" w:color="auto"/>
              <w:bottom w:val="single" w:sz="4" w:space="0" w:color="auto"/>
              <w:right w:val="double" w:sz="4" w:space="0" w:color="auto"/>
            </w:tcBorders>
            <w:vAlign w:val="center"/>
          </w:tcPr>
          <w:p w:rsidR="00560B45" w:rsidRPr="00CC2A85" w:rsidRDefault="00882D5E">
            <w:pPr>
              <w:spacing w:line="288" w:lineRule="auto"/>
              <w:rPr>
                <w:rFonts w:ascii="宋体" w:hAnsi="宋体" w:cs="宋体"/>
                <w:color w:val="000000" w:themeColor="text1"/>
                <w:szCs w:val="21"/>
              </w:rPr>
            </w:pPr>
            <w:r w:rsidRPr="00CC2A85">
              <w:rPr>
                <w:rFonts w:ascii="宋体" w:hAnsi="宋体" w:cs="宋体" w:hint="eastAsia"/>
                <w:color w:val="000000" w:themeColor="text1"/>
                <w:szCs w:val="21"/>
              </w:rPr>
              <w:t>工程量清单计价</w:t>
            </w:r>
            <w:r w:rsidRPr="00CC2A85">
              <w:rPr>
                <w:rFonts w:ascii="宋体" w:hAnsi="宋体" w:cs="宋体" w:hint="eastAsia"/>
                <w:color w:val="000000" w:themeColor="text1"/>
                <w:szCs w:val="21"/>
                <w:u w:val="single"/>
              </w:rPr>
              <w:t>，按国家、省有关计价规范执行。</w:t>
            </w:r>
          </w:p>
        </w:tc>
      </w:tr>
      <w:tr w:rsidR="00CC2A85" w:rsidRPr="00CC2A85">
        <w:tc>
          <w:tcPr>
            <w:tcW w:w="701" w:type="dxa"/>
            <w:tcBorders>
              <w:top w:val="single" w:sz="4" w:space="0" w:color="auto"/>
              <w:left w:val="double" w:sz="4" w:space="0" w:color="auto"/>
              <w:bottom w:val="single" w:sz="4" w:space="0" w:color="auto"/>
              <w:right w:val="single" w:sz="4" w:space="0" w:color="auto"/>
            </w:tcBorders>
            <w:vAlign w:val="center"/>
          </w:tcPr>
          <w:p w:rsidR="00560B45" w:rsidRPr="00CC2A85" w:rsidRDefault="00882D5E">
            <w:pPr>
              <w:spacing w:line="288" w:lineRule="auto"/>
              <w:jc w:val="center"/>
              <w:rPr>
                <w:rFonts w:ascii="宋体" w:hAnsi="宋体" w:cs="宋体"/>
                <w:color w:val="000000" w:themeColor="text1"/>
                <w:szCs w:val="21"/>
              </w:rPr>
            </w:pPr>
            <w:r w:rsidRPr="00CC2A85">
              <w:rPr>
                <w:rFonts w:ascii="宋体" w:hAnsi="宋体" w:cs="宋体" w:hint="eastAsia"/>
                <w:color w:val="000000" w:themeColor="text1"/>
                <w:szCs w:val="21"/>
              </w:rPr>
              <w:t>13</w:t>
            </w:r>
          </w:p>
        </w:tc>
        <w:tc>
          <w:tcPr>
            <w:tcW w:w="898" w:type="dxa"/>
            <w:tcBorders>
              <w:top w:val="single" w:sz="4" w:space="0" w:color="auto"/>
              <w:left w:val="single" w:sz="4" w:space="0" w:color="auto"/>
              <w:bottom w:val="single" w:sz="4" w:space="0" w:color="auto"/>
              <w:right w:val="single" w:sz="4" w:space="0" w:color="auto"/>
            </w:tcBorders>
            <w:vAlign w:val="center"/>
          </w:tcPr>
          <w:p w:rsidR="00560B45" w:rsidRPr="00CC2A85" w:rsidRDefault="00882D5E">
            <w:pPr>
              <w:spacing w:line="288" w:lineRule="auto"/>
              <w:jc w:val="center"/>
              <w:rPr>
                <w:rFonts w:ascii="宋体" w:hAnsi="宋体" w:cs="宋体"/>
                <w:color w:val="000000" w:themeColor="text1"/>
                <w:szCs w:val="21"/>
              </w:rPr>
            </w:pPr>
            <w:r w:rsidRPr="00CC2A85">
              <w:rPr>
                <w:rFonts w:ascii="宋体" w:hAnsi="宋体" w:cs="宋体" w:hint="eastAsia"/>
                <w:color w:val="000000" w:themeColor="text1"/>
                <w:szCs w:val="21"/>
              </w:rPr>
              <w:t>15.1</w:t>
            </w:r>
          </w:p>
        </w:tc>
        <w:tc>
          <w:tcPr>
            <w:tcW w:w="1687" w:type="dxa"/>
            <w:tcBorders>
              <w:top w:val="single" w:sz="4" w:space="0" w:color="auto"/>
              <w:left w:val="single" w:sz="4" w:space="0" w:color="auto"/>
              <w:bottom w:val="single" w:sz="4" w:space="0" w:color="auto"/>
              <w:right w:val="single" w:sz="4" w:space="0" w:color="auto"/>
            </w:tcBorders>
            <w:vAlign w:val="center"/>
          </w:tcPr>
          <w:p w:rsidR="00560B45" w:rsidRPr="00CC2A85" w:rsidRDefault="00882D5E">
            <w:pPr>
              <w:spacing w:line="288" w:lineRule="auto"/>
              <w:jc w:val="center"/>
              <w:rPr>
                <w:rFonts w:ascii="宋体" w:hAnsi="宋体" w:cs="宋体"/>
                <w:color w:val="000000" w:themeColor="text1"/>
                <w:szCs w:val="21"/>
              </w:rPr>
            </w:pPr>
            <w:r w:rsidRPr="00CC2A85">
              <w:rPr>
                <w:rFonts w:ascii="宋体" w:hAnsi="宋体" w:cs="宋体" w:hint="eastAsia"/>
                <w:color w:val="000000" w:themeColor="text1"/>
                <w:szCs w:val="21"/>
              </w:rPr>
              <w:t>投标有效期</w:t>
            </w:r>
          </w:p>
        </w:tc>
        <w:tc>
          <w:tcPr>
            <w:tcW w:w="6059" w:type="dxa"/>
            <w:tcBorders>
              <w:top w:val="single" w:sz="4" w:space="0" w:color="auto"/>
              <w:left w:val="single" w:sz="4" w:space="0" w:color="auto"/>
              <w:bottom w:val="single" w:sz="4" w:space="0" w:color="auto"/>
              <w:right w:val="double" w:sz="4" w:space="0" w:color="auto"/>
            </w:tcBorders>
            <w:vAlign w:val="center"/>
          </w:tcPr>
          <w:p w:rsidR="00560B45" w:rsidRPr="00CC2A85" w:rsidRDefault="00882D5E">
            <w:pPr>
              <w:spacing w:line="288" w:lineRule="auto"/>
              <w:rPr>
                <w:rFonts w:ascii="宋体" w:hAnsi="宋体" w:cs="宋体"/>
                <w:color w:val="000000" w:themeColor="text1"/>
                <w:szCs w:val="21"/>
                <w:u w:val="single"/>
              </w:rPr>
            </w:pPr>
            <w:r w:rsidRPr="00CC2A85">
              <w:rPr>
                <w:rFonts w:ascii="宋体" w:hAnsi="宋体" w:cs="宋体" w:hint="eastAsia"/>
                <w:color w:val="000000" w:themeColor="text1"/>
                <w:szCs w:val="21"/>
                <w:u w:val="single"/>
              </w:rPr>
              <w:t>120</w:t>
            </w:r>
            <w:r w:rsidRPr="00CC2A85">
              <w:rPr>
                <w:rFonts w:ascii="宋体" w:hAnsi="宋体" w:cs="宋体" w:hint="eastAsia"/>
                <w:color w:val="000000" w:themeColor="text1"/>
                <w:szCs w:val="21"/>
              </w:rPr>
              <w:t>日历天。（从投标截止之日计起）</w:t>
            </w:r>
            <w:r w:rsidRPr="00CC2A85">
              <w:rPr>
                <w:rFonts w:ascii="宋体" w:hAnsi="宋体" w:cs="宋体" w:hint="eastAsia"/>
                <w:color w:val="000000" w:themeColor="text1"/>
                <w:szCs w:val="21"/>
                <w:u w:val="single"/>
              </w:rPr>
              <w:t>如投标有效期内发生异议或投诉的，则投标有效期自动延长至异议或投诉处理结束后120日历天。中标人的投标有效期自动延期至合同履行完毕。</w:t>
            </w:r>
          </w:p>
        </w:tc>
      </w:tr>
      <w:tr w:rsidR="00CC2A85" w:rsidRPr="00CC2A85">
        <w:trPr>
          <w:trHeight w:val="604"/>
        </w:trPr>
        <w:tc>
          <w:tcPr>
            <w:tcW w:w="701" w:type="dxa"/>
            <w:tcBorders>
              <w:top w:val="single" w:sz="4" w:space="0" w:color="auto"/>
              <w:left w:val="double" w:sz="4" w:space="0" w:color="auto"/>
              <w:right w:val="single" w:sz="4" w:space="0" w:color="auto"/>
            </w:tcBorders>
            <w:vAlign w:val="center"/>
          </w:tcPr>
          <w:p w:rsidR="00560B45" w:rsidRPr="00CC2A85" w:rsidRDefault="00882D5E">
            <w:pPr>
              <w:spacing w:line="288" w:lineRule="auto"/>
              <w:jc w:val="center"/>
              <w:rPr>
                <w:rFonts w:ascii="宋体" w:hAnsi="宋体" w:cs="宋体"/>
                <w:color w:val="000000" w:themeColor="text1"/>
                <w:szCs w:val="21"/>
              </w:rPr>
            </w:pPr>
            <w:r w:rsidRPr="00CC2A85">
              <w:rPr>
                <w:rFonts w:ascii="宋体" w:hAnsi="宋体" w:cs="宋体" w:hint="eastAsia"/>
                <w:color w:val="000000" w:themeColor="text1"/>
                <w:szCs w:val="21"/>
              </w:rPr>
              <w:t>14</w:t>
            </w:r>
          </w:p>
        </w:tc>
        <w:tc>
          <w:tcPr>
            <w:tcW w:w="898" w:type="dxa"/>
            <w:tcBorders>
              <w:top w:val="single" w:sz="4" w:space="0" w:color="auto"/>
              <w:left w:val="single" w:sz="4" w:space="0" w:color="auto"/>
              <w:right w:val="single" w:sz="4" w:space="0" w:color="auto"/>
            </w:tcBorders>
            <w:vAlign w:val="center"/>
          </w:tcPr>
          <w:p w:rsidR="00560B45" w:rsidRPr="00CC2A85" w:rsidRDefault="00882D5E">
            <w:pPr>
              <w:spacing w:line="288" w:lineRule="auto"/>
              <w:jc w:val="center"/>
              <w:rPr>
                <w:rFonts w:ascii="宋体" w:hAnsi="宋体" w:cs="宋体"/>
                <w:color w:val="000000" w:themeColor="text1"/>
                <w:szCs w:val="21"/>
              </w:rPr>
            </w:pPr>
            <w:r w:rsidRPr="00CC2A85">
              <w:rPr>
                <w:rFonts w:ascii="宋体" w:hAnsi="宋体" w:cs="宋体" w:hint="eastAsia"/>
                <w:color w:val="000000" w:themeColor="text1"/>
                <w:szCs w:val="21"/>
              </w:rPr>
              <w:t>16.1</w:t>
            </w:r>
          </w:p>
        </w:tc>
        <w:tc>
          <w:tcPr>
            <w:tcW w:w="1687" w:type="dxa"/>
            <w:tcBorders>
              <w:top w:val="single" w:sz="4" w:space="0" w:color="auto"/>
              <w:left w:val="single" w:sz="4" w:space="0" w:color="auto"/>
              <w:right w:val="single" w:sz="4" w:space="0" w:color="auto"/>
            </w:tcBorders>
            <w:vAlign w:val="center"/>
          </w:tcPr>
          <w:p w:rsidR="00560B45" w:rsidRPr="00CC2A85" w:rsidRDefault="00882D5E">
            <w:pPr>
              <w:spacing w:line="288" w:lineRule="auto"/>
              <w:jc w:val="center"/>
              <w:rPr>
                <w:rFonts w:ascii="宋体" w:hAnsi="宋体" w:cs="宋体"/>
                <w:color w:val="000000" w:themeColor="text1"/>
                <w:szCs w:val="21"/>
              </w:rPr>
            </w:pPr>
            <w:r w:rsidRPr="00CC2A85">
              <w:rPr>
                <w:rFonts w:ascii="宋体" w:hAnsi="宋体" w:cs="宋体" w:hint="eastAsia"/>
                <w:color w:val="000000" w:themeColor="text1"/>
                <w:szCs w:val="21"/>
              </w:rPr>
              <w:t>投标保证金</w:t>
            </w:r>
          </w:p>
        </w:tc>
        <w:tc>
          <w:tcPr>
            <w:tcW w:w="6059" w:type="dxa"/>
            <w:tcBorders>
              <w:top w:val="single" w:sz="4" w:space="0" w:color="auto"/>
              <w:left w:val="single" w:sz="4" w:space="0" w:color="auto"/>
              <w:bottom w:val="single" w:sz="4" w:space="0" w:color="auto"/>
              <w:right w:val="double" w:sz="4" w:space="0" w:color="auto"/>
            </w:tcBorders>
            <w:vAlign w:val="center"/>
          </w:tcPr>
          <w:p w:rsidR="00560B45" w:rsidRPr="00CC2A85" w:rsidRDefault="00882D5E">
            <w:pPr>
              <w:keepNext/>
              <w:spacing w:line="288" w:lineRule="auto"/>
              <w:rPr>
                <w:rFonts w:ascii="宋体" w:hAnsi="宋体"/>
                <w:color w:val="000000" w:themeColor="text1"/>
              </w:rPr>
            </w:pPr>
            <w:r w:rsidRPr="00CC2A85">
              <w:rPr>
                <w:rFonts w:ascii="宋体" w:hAnsi="宋体" w:hint="eastAsia"/>
                <w:color w:val="000000" w:themeColor="text1"/>
              </w:rPr>
              <w:t>方式一：本项目不收投标保证金。</w:t>
            </w:r>
          </w:p>
          <w:p w:rsidR="00560B45" w:rsidRPr="00CC2A85" w:rsidRDefault="00882D5E">
            <w:pPr>
              <w:keepNext/>
              <w:spacing w:line="288" w:lineRule="auto"/>
              <w:rPr>
                <w:rFonts w:ascii="宋体" w:hAnsi="宋体"/>
                <w:color w:val="000000" w:themeColor="text1"/>
              </w:rPr>
            </w:pPr>
            <w:r w:rsidRPr="00CC2A85">
              <w:rPr>
                <w:rFonts w:ascii="宋体" w:hAnsi="宋体" w:hint="eastAsia"/>
                <w:color w:val="000000" w:themeColor="text1"/>
                <w:u w:val="single"/>
              </w:rPr>
              <w:t>注：投标保证金相关事宜详见招标文件16款。</w:t>
            </w:r>
          </w:p>
        </w:tc>
      </w:tr>
      <w:tr w:rsidR="00CC2A85" w:rsidRPr="00CC2A85">
        <w:tc>
          <w:tcPr>
            <w:tcW w:w="701" w:type="dxa"/>
            <w:tcBorders>
              <w:top w:val="single" w:sz="4" w:space="0" w:color="auto"/>
              <w:left w:val="double" w:sz="4" w:space="0" w:color="auto"/>
              <w:bottom w:val="single" w:sz="4" w:space="0" w:color="auto"/>
              <w:right w:val="single" w:sz="4" w:space="0" w:color="auto"/>
            </w:tcBorders>
            <w:vAlign w:val="center"/>
          </w:tcPr>
          <w:p w:rsidR="00560B45" w:rsidRPr="00CC2A85" w:rsidRDefault="00882D5E">
            <w:pPr>
              <w:spacing w:line="288" w:lineRule="auto"/>
              <w:jc w:val="center"/>
              <w:rPr>
                <w:rFonts w:ascii="宋体" w:hAnsi="宋体" w:cs="宋体"/>
                <w:color w:val="000000" w:themeColor="text1"/>
                <w:szCs w:val="21"/>
              </w:rPr>
            </w:pPr>
            <w:r w:rsidRPr="00CC2A85">
              <w:rPr>
                <w:rFonts w:ascii="宋体" w:hAnsi="宋体" w:cs="宋体" w:hint="eastAsia"/>
                <w:color w:val="000000" w:themeColor="text1"/>
                <w:szCs w:val="21"/>
              </w:rPr>
              <w:t>15</w:t>
            </w:r>
          </w:p>
        </w:tc>
        <w:tc>
          <w:tcPr>
            <w:tcW w:w="898" w:type="dxa"/>
            <w:tcBorders>
              <w:top w:val="single" w:sz="4" w:space="0" w:color="auto"/>
              <w:left w:val="single" w:sz="4" w:space="0" w:color="auto"/>
              <w:bottom w:val="single" w:sz="4" w:space="0" w:color="auto"/>
              <w:right w:val="single" w:sz="4" w:space="0" w:color="auto"/>
            </w:tcBorders>
            <w:vAlign w:val="center"/>
          </w:tcPr>
          <w:p w:rsidR="00560B45" w:rsidRPr="00CC2A85" w:rsidRDefault="00882D5E">
            <w:pPr>
              <w:spacing w:line="288" w:lineRule="auto"/>
              <w:jc w:val="center"/>
              <w:rPr>
                <w:rFonts w:ascii="宋体" w:hAnsi="宋体" w:cs="宋体"/>
                <w:color w:val="000000" w:themeColor="text1"/>
                <w:szCs w:val="21"/>
              </w:rPr>
            </w:pPr>
            <w:r w:rsidRPr="00CC2A85">
              <w:rPr>
                <w:rFonts w:ascii="宋体" w:hAnsi="宋体" w:cs="宋体" w:hint="eastAsia"/>
                <w:color w:val="000000" w:themeColor="text1"/>
                <w:szCs w:val="21"/>
              </w:rPr>
              <w:t>5</w:t>
            </w:r>
          </w:p>
        </w:tc>
        <w:tc>
          <w:tcPr>
            <w:tcW w:w="1687" w:type="dxa"/>
            <w:tcBorders>
              <w:top w:val="single" w:sz="4" w:space="0" w:color="auto"/>
              <w:left w:val="single" w:sz="4" w:space="0" w:color="auto"/>
              <w:bottom w:val="single" w:sz="4" w:space="0" w:color="auto"/>
              <w:right w:val="single" w:sz="4" w:space="0" w:color="auto"/>
            </w:tcBorders>
            <w:vAlign w:val="center"/>
          </w:tcPr>
          <w:p w:rsidR="00560B45" w:rsidRPr="00CC2A85" w:rsidRDefault="00882D5E">
            <w:pPr>
              <w:spacing w:line="288" w:lineRule="auto"/>
              <w:jc w:val="center"/>
              <w:rPr>
                <w:rFonts w:ascii="宋体" w:hAnsi="宋体" w:cs="宋体"/>
                <w:color w:val="000000" w:themeColor="text1"/>
                <w:szCs w:val="21"/>
              </w:rPr>
            </w:pPr>
            <w:r w:rsidRPr="00CC2A85">
              <w:rPr>
                <w:rFonts w:ascii="宋体" w:hAnsi="宋体" w:cs="宋体" w:hint="eastAsia"/>
                <w:color w:val="000000" w:themeColor="text1"/>
                <w:szCs w:val="21"/>
              </w:rPr>
              <w:t>踏勘现场</w:t>
            </w:r>
          </w:p>
        </w:tc>
        <w:tc>
          <w:tcPr>
            <w:tcW w:w="6059" w:type="dxa"/>
            <w:tcBorders>
              <w:top w:val="single" w:sz="4" w:space="0" w:color="auto"/>
              <w:left w:val="single" w:sz="4" w:space="0" w:color="auto"/>
              <w:bottom w:val="single" w:sz="4" w:space="0" w:color="auto"/>
              <w:right w:val="double" w:sz="4" w:space="0" w:color="auto"/>
            </w:tcBorders>
            <w:vAlign w:val="center"/>
          </w:tcPr>
          <w:p w:rsidR="00560B45" w:rsidRPr="00CC2A85" w:rsidRDefault="00882D5E">
            <w:pPr>
              <w:pStyle w:val="aa"/>
              <w:spacing w:line="288" w:lineRule="auto"/>
              <w:rPr>
                <w:rFonts w:ascii="宋体" w:hAnsi="宋体" w:cs="宋体"/>
                <w:color w:val="000000" w:themeColor="text1"/>
                <w:szCs w:val="21"/>
              </w:rPr>
            </w:pPr>
            <w:r w:rsidRPr="00CC2A85">
              <w:rPr>
                <w:rFonts w:ascii="宋体" w:hAnsi="宋体" w:cs="宋体" w:hint="eastAsia"/>
                <w:color w:val="000000" w:themeColor="text1"/>
                <w:szCs w:val="21"/>
                <w:u w:val="single"/>
              </w:rPr>
              <w:t>招标人不集中组织，由投标人自行踏勘；投标人不进行踏勘的，视为已熟知现场条件，自行承担相关风险。</w:t>
            </w:r>
          </w:p>
        </w:tc>
      </w:tr>
      <w:tr w:rsidR="00CC2A85" w:rsidRPr="00CC2A85">
        <w:tc>
          <w:tcPr>
            <w:tcW w:w="701" w:type="dxa"/>
            <w:tcBorders>
              <w:top w:val="single" w:sz="4" w:space="0" w:color="auto"/>
              <w:left w:val="double" w:sz="4" w:space="0" w:color="auto"/>
              <w:bottom w:val="single" w:sz="4" w:space="0" w:color="auto"/>
              <w:right w:val="single" w:sz="4" w:space="0" w:color="auto"/>
            </w:tcBorders>
            <w:vAlign w:val="center"/>
          </w:tcPr>
          <w:p w:rsidR="00560B45" w:rsidRPr="00CC2A85" w:rsidRDefault="00882D5E">
            <w:pPr>
              <w:spacing w:line="288" w:lineRule="auto"/>
              <w:jc w:val="center"/>
              <w:rPr>
                <w:rFonts w:ascii="宋体" w:hAnsi="宋体" w:cs="宋体"/>
                <w:color w:val="000000" w:themeColor="text1"/>
                <w:szCs w:val="21"/>
              </w:rPr>
            </w:pPr>
            <w:r w:rsidRPr="00CC2A85">
              <w:rPr>
                <w:rFonts w:ascii="宋体" w:hAnsi="宋体" w:cs="宋体" w:hint="eastAsia"/>
                <w:color w:val="000000" w:themeColor="text1"/>
                <w:szCs w:val="21"/>
              </w:rPr>
              <w:t>16</w:t>
            </w:r>
          </w:p>
        </w:tc>
        <w:tc>
          <w:tcPr>
            <w:tcW w:w="898" w:type="dxa"/>
            <w:tcBorders>
              <w:top w:val="single" w:sz="4" w:space="0" w:color="auto"/>
              <w:left w:val="single" w:sz="4" w:space="0" w:color="auto"/>
              <w:bottom w:val="single" w:sz="4" w:space="0" w:color="auto"/>
              <w:right w:val="single" w:sz="4" w:space="0" w:color="auto"/>
            </w:tcBorders>
            <w:vAlign w:val="center"/>
          </w:tcPr>
          <w:p w:rsidR="00560B45" w:rsidRPr="00CC2A85" w:rsidRDefault="00882D5E">
            <w:pPr>
              <w:spacing w:line="288" w:lineRule="auto"/>
              <w:jc w:val="center"/>
              <w:rPr>
                <w:rFonts w:ascii="宋体" w:hAnsi="宋体" w:cs="宋体"/>
                <w:color w:val="000000" w:themeColor="text1"/>
                <w:szCs w:val="21"/>
              </w:rPr>
            </w:pPr>
            <w:r w:rsidRPr="00CC2A85">
              <w:rPr>
                <w:rFonts w:ascii="宋体" w:hAnsi="宋体" w:cs="宋体" w:hint="eastAsia"/>
                <w:color w:val="000000" w:themeColor="text1"/>
                <w:szCs w:val="21"/>
              </w:rPr>
              <w:t>8</w:t>
            </w:r>
          </w:p>
        </w:tc>
        <w:tc>
          <w:tcPr>
            <w:tcW w:w="1687" w:type="dxa"/>
            <w:tcBorders>
              <w:top w:val="single" w:sz="4" w:space="0" w:color="auto"/>
              <w:left w:val="single" w:sz="4" w:space="0" w:color="auto"/>
              <w:bottom w:val="single" w:sz="4" w:space="0" w:color="auto"/>
              <w:right w:val="single" w:sz="4" w:space="0" w:color="auto"/>
            </w:tcBorders>
            <w:vAlign w:val="center"/>
          </w:tcPr>
          <w:p w:rsidR="00560B45" w:rsidRPr="00CC2A85" w:rsidRDefault="00882D5E">
            <w:pPr>
              <w:spacing w:line="288" w:lineRule="auto"/>
              <w:jc w:val="center"/>
              <w:rPr>
                <w:rFonts w:ascii="宋体" w:hAnsi="宋体" w:cs="宋体"/>
                <w:color w:val="000000" w:themeColor="text1"/>
                <w:szCs w:val="21"/>
              </w:rPr>
            </w:pPr>
            <w:r w:rsidRPr="00CC2A85">
              <w:rPr>
                <w:rFonts w:ascii="宋体" w:hAnsi="宋体" w:cs="宋体" w:hint="eastAsia"/>
                <w:color w:val="000000" w:themeColor="text1"/>
                <w:szCs w:val="21"/>
              </w:rPr>
              <w:t>投标答疑</w:t>
            </w:r>
          </w:p>
        </w:tc>
        <w:tc>
          <w:tcPr>
            <w:tcW w:w="6059" w:type="dxa"/>
            <w:tcBorders>
              <w:top w:val="single" w:sz="4" w:space="0" w:color="auto"/>
              <w:left w:val="single" w:sz="4" w:space="0" w:color="auto"/>
              <w:bottom w:val="single" w:sz="4" w:space="0" w:color="auto"/>
              <w:right w:val="double" w:sz="4" w:space="0" w:color="auto"/>
            </w:tcBorders>
            <w:vAlign w:val="center"/>
          </w:tcPr>
          <w:p w:rsidR="00560B45" w:rsidRPr="00CC2A85" w:rsidRDefault="00882D5E">
            <w:pPr>
              <w:rPr>
                <w:rFonts w:ascii="宋体" w:hAnsi="宋体" w:cs="宋体"/>
                <w:color w:val="000000" w:themeColor="text1"/>
                <w:szCs w:val="21"/>
              </w:rPr>
            </w:pPr>
            <w:r w:rsidRPr="00CC2A85">
              <w:rPr>
                <w:rFonts w:ascii="宋体" w:hAnsi="宋体" w:cs="宋体" w:hint="eastAsia"/>
                <w:color w:val="000000" w:themeColor="text1"/>
                <w:szCs w:val="21"/>
              </w:rPr>
              <w:t>1.疑问提交时间：</w:t>
            </w:r>
            <w:r w:rsidRPr="00CC2A85">
              <w:rPr>
                <w:rFonts w:ascii="宋体" w:hAnsi="宋体" w:hint="eastAsia"/>
                <w:color w:val="000000" w:themeColor="text1"/>
                <w:u w:val="single"/>
              </w:rPr>
              <w:t xml:space="preserve">　</w:t>
            </w:r>
            <w:r w:rsidRPr="00CC2A85">
              <w:rPr>
                <w:rFonts w:ascii="宋体" w:hAnsi="宋体" w:hint="eastAsia"/>
                <w:color w:val="000000" w:themeColor="text1"/>
              </w:rPr>
              <w:t>年</w:t>
            </w:r>
            <w:r w:rsidRPr="00CC2A85">
              <w:rPr>
                <w:rFonts w:ascii="宋体" w:hAnsi="宋体" w:hint="eastAsia"/>
                <w:color w:val="000000" w:themeColor="text1"/>
                <w:u w:val="single"/>
              </w:rPr>
              <w:t xml:space="preserve">　</w:t>
            </w:r>
            <w:r w:rsidRPr="00CC2A85">
              <w:rPr>
                <w:rFonts w:ascii="宋体" w:hAnsi="宋体" w:hint="eastAsia"/>
                <w:color w:val="000000" w:themeColor="text1"/>
              </w:rPr>
              <w:t>月</w:t>
            </w:r>
            <w:r w:rsidRPr="00CC2A85">
              <w:rPr>
                <w:rFonts w:ascii="宋体" w:hAnsi="宋体" w:hint="eastAsia"/>
                <w:color w:val="000000" w:themeColor="text1"/>
                <w:u w:val="single"/>
              </w:rPr>
              <w:t xml:space="preserve">　</w:t>
            </w:r>
            <w:r w:rsidRPr="00CC2A85">
              <w:rPr>
                <w:rFonts w:ascii="宋体" w:hAnsi="宋体" w:hint="eastAsia"/>
                <w:color w:val="000000" w:themeColor="text1"/>
              </w:rPr>
              <w:t>日</w:t>
            </w:r>
            <w:r w:rsidRPr="00CC2A85">
              <w:rPr>
                <w:rFonts w:ascii="宋体" w:hAnsi="宋体" w:hint="eastAsia"/>
                <w:color w:val="000000" w:themeColor="text1"/>
                <w:u w:val="single"/>
              </w:rPr>
              <w:t xml:space="preserve">　</w:t>
            </w:r>
            <w:r w:rsidRPr="00CC2A85">
              <w:rPr>
                <w:rFonts w:ascii="宋体" w:hAnsi="宋体" w:hint="eastAsia"/>
                <w:color w:val="000000" w:themeColor="text1"/>
              </w:rPr>
              <w:t>时</w:t>
            </w:r>
            <w:r w:rsidRPr="00CC2A85">
              <w:rPr>
                <w:rFonts w:ascii="宋体" w:hAnsi="宋体" w:hint="eastAsia"/>
                <w:color w:val="000000" w:themeColor="text1"/>
                <w:u w:val="single"/>
              </w:rPr>
              <w:t xml:space="preserve">　分</w:t>
            </w:r>
            <w:r w:rsidRPr="00CC2A85">
              <w:rPr>
                <w:rFonts w:ascii="宋体" w:hAnsi="宋体" w:hint="eastAsia"/>
                <w:color w:val="000000" w:themeColor="text1"/>
              </w:rPr>
              <w:t>前（</w:t>
            </w:r>
            <w:r w:rsidRPr="00CC2A85">
              <w:rPr>
                <w:rFonts w:ascii="宋体" w:hAnsi="宋体" w:cs="宋体" w:hint="eastAsia"/>
                <w:color w:val="000000" w:themeColor="text1"/>
                <w:szCs w:val="21"/>
                <w:u w:val="single"/>
              </w:rPr>
              <w:t>在递交投标文件截止日期前18日</w:t>
            </w:r>
            <w:r w:rsidRPr="00CC2A85">
              <w:rPr>
                <w:rFonts w:ascii="宋体" w:hAnsi="宋体" w:hint="eastAsia"/>
                <w:color w:val="000000" w:themeColor="text1"/>
              </w:rPr>
              <w:t>）</w:t>
            </w:r>
            <w:r w:rsidRPr="00CC2A85">
              <w:rPr>
                <w:rFonts w:ascii="宋体" w:hAnsi="宋体" w:cs="宋体" w:hint="eastAsia"/>
                <w:color w:val="000000" w:themeColor="text1"/>
                <w:szCs w:val="21"/>
              </w:rPr>
              <w:t>；</w:t>
            </w:r>
          </w:p>
          <w:p w:rsidR="00560B45" w:rsidRPr="00CC2A85" w:rsidRDefault="00882D5E">
            <w:pPr>
              <w:rPr>
                <w:rFonts w:ascii="宋体" w:hAnsi="宋体" w:cs="宋体"/>
                <w:color w:val="000000" w:themeColor="text1"/>
                <w:szCs w:val="21"/>
              </w:rPr>
            </w:pPr>
            <w:r w:rsidRPr="00CC2A85">
              <w:rPr>
                <w:rFonts w:ascii="宋体" w:hAnsi="宋体" w:cs="宋体" w:hint="eastAsia"/>
                <w:color w:val="000000" w:themeColor="text1"/>
                <w:szCs w:val="21"/>
              </w:rPr>
              <w:t>2.形式：投标人的疑问通过</w:t>
            </w:r>
            <w:r w:rsidRPr="00CC2A85">
              <w:rPr>
                <w:rFonts w:ascii="宋体" w:hAnsi="宋体" w:cs="宋体" w:hint="eastAsia"/>
                <w:color w:val="000000" w:themeColor="text1"/>
                <w:szCs w:val="21"/>
                <w:u w:val="single"/>
              </w:rPr>
              <w:t>广州交易集团有限公司（广州公共资源交易中心）</w:t>
            </w:r>
            <w:r w:rsidRPr="00CC2A85">
              <w:rPr>
                <w:rFonts w:ascii="宋体" w:hAnsi="宋体" w:cs="宋体" w:hint="eastAsia"/>
                <w:color w:val="000000" w:themeColor="text1"/>
                <w:szCs w:val="21"/>
              </w:rPr>
              <w:t>交易平台提交。</w:t>
            </w:r>
          </w:p>
          <w:p w:rsidR="00560B45" w:rsidRPr="00CC2A85" w:rsidRDefault="00882D5E">
            <w:pPr>
              <w:rPr>
                <w:rFonts w:ascii="宋体" w:hAnsi="宋体" w:cs="宋体"/>
                <w:color w:val="000000" w:themeColor="text1"/>
                <w:szCs w:val="21"/>
                <w:u w:val="single"/>
              </w:rPr>
            </w:pPr>
            <w:r w:rsidRPr="00CC2A85">
              <w:rPr>
                <w:rFonts w:ascii="宋体" w:hAnsi="宋体" w:cs="宋体" w:hint="eastAsia"/>
                <w:color w:val="000000" w:themeColor="text1"/>
                <w:szCs w:val="21"/>
              </w:rPr>
              <w:t>3.具体要求：按照</w:t>
            </w:r>
            <w:r w:rsidRPr="00CC2A85">
              <w:rPr>
                <w:rFonts w:ascii="宋体" w:hAnsi="宋体" w:cs="宋体" w:hint="eastAsia"/>
                <w:color w:val="000000" w:themeColor="text1"/>
                <w:szCs w:val="21"/>
                <w:u w:val="single"/>
              </w:rPr>
              <w:t>广州交易集团有限公司（广州公共资源交易中心）</w:t>
            </w:r>
            <w:r w:rsidRPr="00CC2A85">
              <w:rPr>
                <w:rFonts w:ascii="宋体" w:hAnsi="宋体" w:cs="宋体" w:hint="eastAsia"/>
                <w:color w:val="000000" w:themeColor="text1"/>
                <w:szCs w:val="21"/>
              </w:rPr>
              <w:t>交易平台关于全流程电子化项目的相关指南进行操作，详见：</w:t>
            </w:r>
            <w:r w:rsidRPr="00CC2A85">
              <w:rPr>
                <w:rFonts w:ascii="宋体" w:hAnsi="宋体" w:cs="宋体" w:hint="eastAsia"/>
                <w:color w:val="000000" w:themeColor="text1"/>
                <w:szCs w:val="21"/>
                <w:u w:val="single"/>
              </w:rPr>
              <w:t>广州交易集团有限公司（广州公共资源交易中心）网站最新指引。</w:t>
            </w:r>
            <w:r w:rsidRPr="00CC2A85">
              <w:rPr>
                <w:rFonts w:ascii="宋体" w:hAnsi="宋体" w:cs="宋体" w:hint="eastAsia"/>
                <w:color w:val="000000" w:themeColor="text1"/>
                <w:szCs w:val="21"/>
              </w:rPr>
              <w:t>提问一律不得署名。</w:t>
            </w:r>
          </w:p>
          <w:p w:rsidR="00560B45" w:rsidRPr="00CC2A85" w:rsidRDefault="00882D5E">
            <w:pPr>
              <w:rPr>
                <w:rFonts w:ascii="宋体" w:hAnsi="宋体" w:cs="宋体"/>
                <w:color w:val="000000" w:themeColor="text1"/>
                <w:szCs w:val="21"/>
              </w:rPr>
            </w:pPr>
            <w:r w:rsidRPr="00CC2A85">
              <w:rPr>
                <w:rFonts w:ascii="宋体" w:hAnsi="宋体" w:cs="宋体" w:hint="eastAsia"/>
                <w:color w:val="000000" w:themeColor="text1"/>
                <w:szCs w:val="21"/>
                <w:u w:val="single"/>
              </w:rPr>
              <w:t>4.招标人澄清、修补或答疑期限：在递交投标文件截止日期前15日。</w:t>
            </w:r>
          </w:p>
        </w:tc>
      </w:tr>
      <w:tr w:rsidR="00CC2A85" w:rsidRPr="00CC2A85">
        <w:tc>
          <w:tcPr>
            <w:tcW w:w="701" w:type="dxa"/>
            <w:tcBorders>
              <w:top w:val="single" w:sz="4" w:space="0" w:color="auto"/>
              <w:left w:val="double" w:sz="4" w:space="0" w:color="auto"/>
              <w:bottom w:val="single" w:sz="4" w:space="0" w:color="auto"/>
              <w:right w:val="single" w:sz="4" w:space="0" w:color="auto"/>
            </w:tcBorders>
            <w:vAlign w:val="center"/>
          </w:tcPr>
          <w:p w:rsidR="00560B45" w:rsidRPr="00CC2A85" w:rsidRDefault="00882D5E">
            <w:pPr>
              <w:spacing w:line="288" w:lineRule="auto"/>
              <w:jc w:val="center"/>
              <w:rPr>
                <w:rFonts w:ascii="宋体" w:hAnsi="宋体" w:cs="宋体"/>
                <w:color w:val="000000" w:themeColor="text1"/>
                <w:szCs w:val="21"/>
              </w:rPr>
            </w:pPr>
            <w:r w:rsidRPr="00CC2A85">
              <w:rPr>
                <w:rFonts w:ascii="宋体" w:hAnsi="宋体" w:cs="宋体" w:hint="eastAsia"/>
                <w:color w:val="000000" w:themeColor="text1"/>
                <w:szCs w:val="21"/>
              </w:rPr>
              <w:t>17</w:t>
            </w:r>
          </w:p>
        </w:tc>
        <w:tc>
          <w:tcPr>
            <w:tcW w:w="898" w:type="dxa"/>
            <w:tcBorders>
              <w:top w:val="single" w:sz="4" w:space="0" w:color="auto"/>
              <w:left w:val="single" w:sz="4" w:space="0" w:color="auto"/>
              <w:bottom w:val="single" w:sz="4" w:space="0" w:color="auto"/>
              <w:right w:val="single" w:sz="4" w:space="0" w:color="auto"/>
            </w:tcBorders>
            <w:vAlign w:val="center"/>
          </w:tcPr>
          <w:p w:rsidR="00560B45" w:rsidRPr="00CC2A85" w:rsidRDefault="00882D5E">
            <w:pPr>
              <w:spacing w:line="288" w:lineRule="auto"/>
              <w:jc w:val="center"/>
              <w:rPr>
                <w:rFonts w:ascii="宋体" w:hAnsi="宋体" w:cs="宋体"/>
                <w:color w:val="000000" w:themeColor="text1"/>
                <w:szCs w:val="21"/>
              </w:rPr>
            </w:pPr>
            <w:r w:rsidRPr="00CC2A85">
              <w:rPr>
                <w:rFonts w:ascii="宋体" w:hAnsi="宋体" w:cs="宋体" w:hint="eastAsia"/>
                <w:color w:val="000000" w:themeColor="text1"/>
                <w:szCs w:val="21"/>
              </w:rPr>
              <w:t>20.1</w:t>
            </w:r>
          </w:p>
        </w:tc>
        <w:tc>
          <w:tcPr>
            <w:tcW w:w="1687" w:type="dxa"/>
            <w:tcBorders>
              <w:top w:val="single" w:sz="4" w:space="0" w:color="auto"/>
              <w:left w:val="single" w:sz="4" w:space="0" w:color="auto"/>
              <w:bottom w:val="single" w:sz="4" w:space="0" w:color="auto"/>
              <w:right w:val="single" w:sz="4" w:space="0" w:color="auto"/>
            </w:tcBorders>
            <w:vAlign w:val="center"/>
          </w:tcPr>
          <w:p w:rsidR="00560B45" w:rsidRPr="00CC2A85" w:rsidRDefault="00882D5E">
            <w:pPr>
              <w:spacing w:line="288" w:lineRule="auto"/>
              <w:jc w:val="center"/>
              <w:rPr>
                <w:rFonts w:ascii="宋体" w:hAnsi="宋体" w:cs="宋体"/>
                <w:color w:val="000000" w:themeColor="text1"/>
                <w:szCs w:val="21"/>
              </w:rPr>
            </w:pPr>
            <w:r w:rsidRPr="00CC2A85">
              <w:rPr>
                <w:rFonts w:ascii="宋体" w:hAnsi="宋体" w:cs="宋体" w:hint="eastAsia"/>
                <w:color w:val="000000" w:themeColor="text1"/>
                <w:szCs w:val="21"/>
              </w:rPr>
              <w:t>投标截止时间</w:t>
            </w:r>
          </w:p>
        </w:tc>
        <w:tc>
          <w:tcPr>
            <w:tcW w:w="6059" w:type="dxa"/>
            <w:tcBorders>
              <w:top w:val="single" w:sz="4" w:space="0" w:color="auto"/>
              <w:left w:val="single" w:sz="4" w:space="0" w:color="auto"/>
              <w:bottom w:val="single" w:sz="4" w:space="0" w:color="auto"/>
              <w:right w:val="double" w:sz="4" w:space="0" w:color="auto"/>
            </w:tcBorders>
            <w:vAlign w:val="center"/>
          </w:tcPr>
          <w:p w:rsidR="00560B45" w:rsidRPr="00CC2A85" w:rsidRDefault="00882D5E">
            <w:pPr>
              <w:spacing w:line="288" w:lineRule="auto"/>
              <w:rPr>
                <w:rFonts w:ascii="宋体" w:hAnsi="宋体" w:cs="宋体"/>
                <w:strike/>
                <w:color w:val="000000" w:themeColor="text1"/>
                <w:szCs w:val="21"/>
              </w:rPr>
            </w:pPr>
            <w:r w:rsidRPr="00CC2A85">
              <w:rPr>
                <w:rFonts w:ascii="宋体" w:hAnsi="宋体" w:hint="eastAsia"/>
                <w:color w:val="000000" w:themeColor="text1"/>
                <w:u w:val="single"/>
              </w:rPr>
              <w:t xml:space="preserve">　    </w:t>
            </w:r>
            <w:r w:rsidRPr="00CC2A85">
              <w:rPr>
                <w:rFonts w:ascii="宋体" w:hAnsi="宋体" w:hint="eastAsia"/>
                <w:color w:val="000000" w:themeColor="text1"/>
              </w:rPr>
              <w:t>年</w:t>
            </w:r>
            <w:r w:rsidRPr="00CC2A85">
              <w:rPr>
                <w:rFonts w:ascii="宋体" w:hAnsi="宋体" w:hint="eastAsia"/>
                <w:color w:val="000000" w:themeColor="text1"/>
                <w:u w:val="single"/>
              </w:rPr>
              <w:t xml:space="preserve">　</w:t>
            </w:r>
            <w:r w:rsidRPr="00CC2A85">
              <w:rPr>
                <w:rFonts w:ascii="宋体" w:hAnsi="宋体" w:hint="eastAsia"/>
                <w:color w:val="000000" w:themeColor="text1"/>
              </w:rPr>
              <w:t>月</w:t>
            </w:r>
            <w:r w:rsidRPr="00CC2A85">
              <w:rPr>
                <w:rFonts w:ascii="宋体" w:hAnsi="宋体" w:hint="eastAsia"/>
                <w:color w:val="000000" w:themeColor="text1"/>
                <w:u w:val="single"/>
              </w:rPr>
              <w:t xml:space="preserve">　</w:t>
            </w:r>
            <w:r w:rsidRPr="00CC2A85">
              <w:rPr>
                <w:rFonts w:ascii="宋体" w:hAnsi="宋体" w:hint="eastAsia"/>
                <w:color w:val="000000" w:themeColor="text1"/>
              </w:rPr>
              <w:t>日</w:t>
            </w:r>
            <w:r w:rsidRPr="00CC2A85">
              <w:rPr>
                <w:rFonts w:ascii="宋体" w:hAnsi="宋体" w:hint="eastAsia"/>
                <w:color w:val="000000" w:themeColor="text1"/>
                <w:u w:val="single"/>
              </w:rPr>
              <w:t xml:space="preserve">　</w:t>
            </w:r>
            <w:r w:rsidRPr="00CC2A85">
              <w:rPr>
                <w:rFonts w:ascii="宋体" w:hAnsi="宋体" w:hint="eastAsia"/>
                <w:color w:val="000000" w:themeColor="text1"/>
              </w:rPr>
              <w:t>时</w:t>
            </w:r>
            <w:r w:rsidRPr="00CC2A85">
              <w:rPr>
                <w:rFonts w:ascii="宋体" w:hAnsi="宋体" w:hint="eastAsia"/>
                <w:color w:val="000000" w:themeColor="text1"/>
                <w:u w:val="single"/>
              </w:rPr>
              <w:t xml:space="preserve">　</w:t>
            </w:r>
            <w:r w:rsidRPr="00CC2A85">
              <w:rPr>
                <w:rFonts w:ascii="宋体" w:hAnsi="宋体" w:hint="eastAsia"/>
                <w:color w:val="000000" w:themeColor="text1"/>
              </w:rPr>
              <w:t>分</w:t>
            </w:r>
            <w:r w:rsidRPr="00CC2A85">
              <w:rPr>
                <w:rFonts w:ascii="宋体" w:hAnsi="宋体" w:cs="宋体" w:hint="eastAsia"/>
                <w:color w:val="000000" w:themeColor="text1"/>
                <w:szCs w:val="21"/>
              </w:rPr>
              <w:t>（北京时间）。</w:t>
            </w:r>
          </w:p>
        </w:tc>
      </w:tr>
      <w:tr w:rsidR="00CC2A85" w:rsidRPr="00CC2A85">
        <w:tc>
          <w:tcPr>
            <w:tcW w:w="701" w:type="dxa"/>
            <w:tcBorders>
              <w:top w:val="single" w:sz="4" w:space="0" w:color="auto"/>
              <w:left w:val="double" w:sz="4" w:space="0" w:color="auto"/>
              <w:bottom w:val="single" w:sz="4" w:space="0" w:color="auto"/>
              <w:right w:val="single" w:sz="4" w:space="0" w:color="auto"/>
            </w:tcBorders>
            <w:vAlign w:val="center"/>
          </w:tcPr>
          <w:p w:rsidR="00560B45" w:rsidRPr="00CC2A85" w:rsidRDefault="00882D5E">
            <w:pPr>
              <w:spacing w:line="288" w:lineRule="auto"/>
              <w:jc w:val="center"/>
              <w:rPr>
                <w:rFonts w:ascii="宋体" w:hAnsi="宋体" w:cs="宋体"/>
                <w:color w:val="000000" w:themeColor="text1"/>
                <w:szCs w:val="21"/>
              </w:rPr>
            </w:pPr>
            <w:r w:rsidRPr="00CC2A85">
              <w:rPr>
                <w:rFonts w:ascii="宋体" w:hAnsi="宋体" w:cs="宋体" w:hint="eastAsia"/>
                <w:color w:val="000000" w:themeColor="text1"/>
                <w:szCs w:val="21"/>
              </w:rPr>
              <w:t>18</w:t>
            </w:r>
          </w:p>
        </w:tc>
        <w:tc>
          <w:tcPr>
            <w:tcW w:w="898" w:type="dxa"/>
            <w:tcBorders>
              <w:top w:val="single" w:sz="4" w:space="0" w:color="auto"/>
              <w:left w:val="single" w:sz="4" w:space="0" w:color="auto"/>
              <w:bottom w:val="single" w:sz="4" w:space="0" w:color="auto"/>
              <w:right w:val="single" w:sz="4" w:space="0" w:color="auto"/>
            </w:tcBorders>
            <w:vAlign w:val="center"/>
          </w:tcPr>
          <w:p w:rsidR="00560B45" w:rsidRPr="00CC2A85" w:rsidRDefault="00882D5E">
            <w:pPr>
              <w:spacing w:line="288" w:lineRule="auto"/>
              <w:jc w:val="center"/>
              <w:rPr>
                <w:rFonts w:ascii="宋体" w:hAnsi="宋体" w:cs="宋体"/>
                <w:color w:val="000000" w:themeColor="text1"/>
                <w:szCs w:val="21"/>
              </w:rPr>
            </w:pPr>
            <w:r w:rsidRPr="00CC2A85">
              <w:rPr>
                <w:rFonts w:ascii="宋体" w:hAnsi="宋体" w:cs="宋体" w:hint="eastAsia"/>
                <w:color w:val="000000" w:themeColor="text1"/>
                <w:szCs w:val="21"/>
              </w:rPr>
              <w:t>20.1</w:t>
            </w:r>
          </w:p>
        </w:tc>
        <w:tc>
          <w:tcPr>
            <w:tcW w:w="1687" w:type="dxa"/>
            <w:tcBorders>
              <w:top w:val="single" w:sz="4" w:space="0" w:color="auto"/>
              <w:left w:val="single" w:sz="4" w:space="0" w:color="auto"/>
              <w:bottom w:val="single" w:sz="4" w:space="0" w:color="auto"/>
              <w:right w:val="single" w:sz="4" w:space="0" w:color="auto"/>
            </w:tcBorders>
            <w:vAlign w:val="center"/>
          </w:tcPr>
          <w:p w:rsidR="00560B45" w:rsidRPr="00CC2A85" w:rsidRDefault="00882D5E">
            <w:pPr>
              <w:spacing w:line="288" w:lineRule="auto"/>
              <w:jc w:val="center"/>
              <w:rPr>
                <w:rFonts w:ascii="宋体" w:hAnsi="宋体" w:cs="宋体"/>
                <w:color w:val="000000" w:themeColor="text1"/>
                <w:szCs w:val="21"/>
              </w:rPr>
            </w:pPr>
            <w:r w:rsidRPr="00CC2A85">
              <w:rPr>
                <w:rFonts w:ascii="宋体" w:hAnsi="宋体" w:cs="宋体" w:hint="eastAsia"/>
                <w:color w:val="000000" w:themeColor="text1"/>
                <w:szCs w:val="21"/>
              </w:rPr>
              <w:t>开标开始时间和地点</w:t>
            </w:r>
          </w:p>
        </w:tc>
        <w:tc>
          <w:tcPr>
            <w:tcW w:w="6059" w:type="dxa"/>
            <w:tcBorders>
              <w:top w:val="single" w:sz="4" w:space="0" w:color="auto"/>
              <w:left w:val="single" w:sz="4" w:space="0" w:color="auto"/>
              <w:bottom w:val="single" w:sz="4" w:space="0" w:color="auto"/>
              <w:right w:val="double" w:sz="4" w:space="0" w:color="auto"/>
            </w:tcBorders>
            <w:vAlign w:val="center"/>
          </w:tcPr>
          <w:p w:rsidR="00560B45" w:rsidRPr="00CC2A85" w:rsidRDefault="00882D5E">
            <w:pPr>
              <w:spacing w:line="288" w:lineRule="auto"/>
              <w:rPr>
                <w:rFonts w:ascii="宋体" w:hAnsi="宋体"/>
                <w:color w:val="000000" w:themeColor="text1"/>
              </w:rPr>
            </w:pPr>
            <w:r w:rsidRPr="00CC2A85">
              <w:rPr>
                <w:rFonts w:ascii="宋体" w:hAnsi="宋体" w:hint="eastAsia"/>
                <w:color w:val="000000" w:themeColor="text1"/>
              </w:rPr>
              <w:t>（技术标和经济标同时开标）</w:t>
            </w:r>
          </w:p>
          <w:p w:rsidR="00560B45" w:rsidRPr="00CC2A85" w:rsidRDefault="00882D5E">
            <w:pPr>
              <w:spacing w:line="288" w:lineRule="auto"/>
              <w:rPr>
                <w:rFonts w:ascii="宋体" w:hAnsi="宋体"/>
                <w:color w:val="000000" w:themeColor="text1"/>
              </w:rPr>
            </w:pPr>
            <w:r w:rsidRPr="00CC2A85">
              <w:rPr>
                <w:rFonts w:ascii="宋体" w:hAnsi="宋体" w:hint="eastAsia"/>
                <w:color w:val="000000" w:themeColor="text1"/>
              </w:rPr>
              <w:t>1、开标开始时间：</w:t>
            </w:r>
            <w:r w:rsidRPr="00CC2A85">
              <w:rPr>
                <w:rFonts w:ascii="宋体" w:hAnsi="宋体" w:hint="eastAsia"/>
                <w:color w:val="000000" w:themeColor="text1"/>
                <w:u w:val="single"/>
              </w:rPr>
              <w:t xml:space="preserve">　</w:t>
            </w:r>
            <w:r w:rsidRPr="00CC2A85">
              <w:rPr>
                <w:rFonts w:ascii="宋体" w:hAnsi="宋体" w:hint="eastAsia"/>
                <w:color w:val="000000" w:themeColor="text1"/>
              </w:rPr>
              <w:t>年</w:t>
            </w:r>
            <w:r w:rsidRPr="00CC2A85">
              <w:rPr>
                <w:rFonts w:ascii="宋体" w:hAnsi="宋体" w:hint="eastAsia"/>
                <w:color w:val="000000" w:themeColor="text1"/>
                <w:u w:val="single"/>
              </w:rPr>
              <w:t xml:space="preserve">　</w:t>
            </w:r>
            <w:r w:rsidRPr="00CC2A85">
              <w:rPr>
                <w:rFonts w:ascii="宋体" w:hAnsi="宋体" w:hint="eastAsia"/>
                <w:color w:val="000000" w:themeColor="text1"/>
              </w:rPr>
              <w:t>月</w:t>
            </w:r>
            <w:r w:rsidRPr="00CC2A85">
              <w:rPr>
                <w:rFonts w:ascii="宋体" w:hAnsi="宋体" w:hint="eastAsia"/>
                <w:color w:val="000000" w:themeColor="text1"/>
                <w:u w:val="single"/>
              </w:rPr>
              <w:t xml:space="preserve">　</w:t>
            </w:r>
            <w:r w:rsidRPr="00CC2A85">
              <w:rPr>
                <w:rFonts w:ascii="宋体" w:hAnsi="宋体" w:hint="eastAsia"/>
                <w:color w:val="000000" w:themeColor="text1"/>
              </w:rPr>
              <w:t>日</w:t>
            </w:r>
            <w:r w:rsidRPr="00CC2A85">
              <w:rPr>
                <w:rFonts w:ascii="宋体" w:hAnsi="宋体" w:hint="eastAsia"/>
                <w:color w:val="000000" w:themeColor="text1"/>
                <w:u w:val="single"/>
              </w:rPr>
              <w:t xml:space="preserve">　</w:t>
            </w:r>
            <w:r w:rsidRPr="00CC2A85">
              <w:rPr>
                <w:rFonts w:ascii="宋体" w:hAnsi="宋体" w:hint="eastAsia"/>
                <w:color w:val="000000" w:themeColor="text1"/>
              </w:rPr>
              <w:t>时</w:t>
            </w:r>
            <w:r w:rsidRPr="00CC2A85">
              <w:rPr>
                <w:rFonts w:ascii="宋体" w:hAnsi="宋体" w:hint="eastAsia"/>
                <w:color w:val="000000" w:themeColor="text1"/>
                <w:u w:val="single"/>
              </w:rPr>
              <w:t xml:space="preserve">　</w:t>
            </w:r>
            <w:r w:rsidRPr="00CC2A85">
              <w:rPr>
                <w:rFonts w:ascii="宋体" w:hAnsi="宋体" w:hint="eastAsia"/>
                <w:color w:val="000000" w:themeColor="text1"/>
              </w:rPr>
              <w:t>分（与投标截止时间为同一时间），地点：</w:t>
            </w:r>
            <w:r w:rsidRPr="00CC2A85">
              <w:rPr>
                <w:rFonts w:ascii="宋体" w:hAnsi="宋体" w:hint="eastAsia"/>
                <w:color w:val="000000" w:themeColor="text1"/>
                <w:u w:val="single"/>
              </w:rPr>
              <w:t>广州交易集团有限公司（广州公共资源交易中心）黄埔交易部指定开标室</w:t>
            </w:r>
            <w:r w:rsidRPr="00CC2A85">
              <w:rPr>
                <w:rFonts w:ascii="宋体" w:hAnsi="宋体" w:hint="eastAsia"/>
                <w:color w:val="000000" w:themeColor="text1"/>
              </w:rPr>
              <w:t>。投标人也可选择参加在线开标，具体按照交易平台相关指南进行操作。详见：</w:t>
            </w:r>
            <w:r w:rsidRPr="00CC2A85">
              <w:rPr>
                <w:rFonts w:ascii="宋体" w:hAnsi="宋体" w:hint="eastAsia"/>
                <w:color w:val="000000" w:themeColor="text1"/>
                <w:u w:val="single"/>
              </w:rPr>
              <w:t>广州交易集团有限公司（广州公共资源交易中心）网站最新指引</w:t>
            </w:r>
            <w:r w:rsidRPr="00CC2A85">
              <w:rPr>
                <w:rFonts w:ascii="宋体" w:hAnsi="宋体" w:hint="eastAsia"/>
                <w:color w:val="000000" w:themeColor="text1"/>
              </w:rPr>
              <w:t>。</w:t>
            </w:r>
          </w:p>
          <w:p w:rsidR="00560B45" w:rsidRPr="00CC2A85" w:rsidRDefault="00882D5E">
            <w:pPr>
              <w:spacing w:line="288" w:lineRule="auto"/>
              <w:rPr>
                <w:rFonts w:ascii="宋体" w:hAnsi="宋体"/>
                <w:color w:val="000000" w:themeColor="text1"/>
              </w:rPr>
            </w:pPr>
            <w:r w:rsidRPr="00CC2A85">
              <w:rPr>
                <w:rFonts w:ascii="宋体" w:hAnsi="宋体" w:hint="eastAsia"/>
                <w:color w:val="000000" w:themeColor="text1"/>
              </w:rPr>
              <w:t>注：投标文件解密问题。投标人只用执行一次解密，招标人执行解密次数根据招标文件开标次数确定。</w:t>
            </w:r>
          </w:p>
          <w:p w:rsidR="00560B45" w:rsidRPr="00CC2A85" w:rsidRDefault="00882D5E">
            <w:pPr>
              <w:spacing w:line="288" w:lineRule="auto"/>
              <w:rPr>
                <w:rFonts w:ascii="宋体" w:hAnsi="宋体"/>
                <w:color w:val="000000" w:themeColor="text1"/>
              </w:rPr>
            </w:pPr>
            <w:r w:rsidRPr="00CC2A85">
              <w:rPr>
                <w:rFonts w:ascii="宋体" w:hAnsi="宋体" w:hint="eastAsia"/>
                <w:color w:val="000000" w:themeColor="text1"/>
              </w:rPr>
              <w:t>2、递交投标文件备用光盘（或U盘）时间：</w:t>
            </w:r>
            <w:r w:rsidRPr="00CC2A85">
              <w:rPr>
                <w:rFonts w:ascii="宋体" w:hAnsi="宋体" w:hint="eastAsia"/>
                <w:color w:val="000000" w:themeColor="text1"/>
                <w:u w:val="single"/>
              </w:rPr>
              <w:t xml:space="preserve">　</w:t>
            </w:r>
            <w:r w:rsidRPr="00CC2A85">
              <w:rPr>
                <w:rFonts w:ascii="宋体" w:hAnsi="宋体" w:hint="eastAsia"/>
                <w:color w:val="000000" w:themeColor="text1"/>
              </w:rPr>
              <w:t>年</w:t>
            </w:r>
            <w:r w:rsidRPr="00CC2A85">
              <w:rPr>
                <w:rFonts w:ascii="宋体" w:hAnsi="宋体" w:hint="eastAsia"/>
                <w:color w:val="000000" w:themeColor="text1"/>
                <w:u w:val="single"/>
              </w:rPr>
              <w:t xml:space="preserve">　</w:t>
            </w:r>
            <w:r w:rsidRPr="00CC2A85">
              <w:rPr>
                <w:rFonts w:ascii="宋体" w:hAnsi="宋体" w:hint="eastAsia"/>
                <w:color w:val="000000" w:themeColor="text1"/>
              </w:rPr>
              <w:t>月</w:t>
            </w:r>
            <w:r w:rsidRPr="00CC2A85">
              <w:rPr>
                <w:rFonts w:ascii="宋体" w:hAnsi="宋体" w:hint="eastAsia"/>
                <w:color w:val="000000" w:themeColor="text1"/>
                <w:u w:val="single"/>
              </w:rPr>
              <w:t xml:space="preserve">　</w:t>
            </w:r>
            <w:r w:rsidRPr="00CC2A85">
              <w:rPr>
                <w:rFonts w:ascii="宋体" w:hAnsi="宋体" w:hint="eastAsia"/>
                <w:color w:val="000000" w:themeColor="text1"/>
              </w:rPr>
              <w:t>日</w:t>
            </w:r>
            <w:r w:rsidRPr="00CC2A85">
              <w:rPr>
                <w:rFonts w:ascii="宋体" w:hAnsi="宋体" w:hint="eastAsia"/>
                <w:color w:val="000000" w:themeColor="text1"/>
                <w:u w:val="single"/>
              </w:rPr>
              <w:t xml:space="preserve">　</w:t>
            </w:r>
            <w:r w:rsidRPr="00CC2A85">
              <w:rPr>
                <w:rFonts w:ascii="宋体" w:hAnsi="宋体" w:hint="eastAsia"/>
                <w:color w:val="000000" w:themeColor="text1"/>
              </w:rPr>
              <w:t>时</w:t>
            </w:r>
            <w:r w:rsidRPr="00CC2A85">
              <w:rPr>
                <w:rFonts w:ascii="宋体" w:hAnsi="宋体" w:hint="eastAsia"/>
                <w:color w:val="000000" w:themeColor="text1"/>
                <w:u w:val="single"/>
              </w:rPr>
              <w:t xml:space="preserve">　</w:t>
            </w:r>
            <w:r w:rsidRPr="00CC2A85">
              <w:rPr>
                <w:rFonts w:ascii="宋体" w:hAnsi="宋体" w:hint="eastAsia"/>
                <w:color w:val="000000" w:themeColor="text1"/>
              </w:rPr>
              <w:t>分至</w:t>
            </w:r>
            <w:r w:rsidRPr="00CC2A85">
              <w:rPr>
                <w:rFonts w:ascii="宋体" w:hAnsi="宋体" w:hint="eastAsia"/>
                <w:color w:val="000000" w:themeColor="text1"/>
                <w:u w:val="single"/>
              </w:rPr>
              <w:t xml:space="preserve">　</w:t>
            </w:r>
            <w:r w:rsidRPr="00CC2A85">
              <w:rPr>
                <w:rFonts w:ascii="宋体" w:hAnsi="宋体" w:hint="eastAsia"/>
                <w:color w:val="000000" w:themeColor="text1"/>
              </w:rPr>
              <w:t>年</w:t>
            </w:r>
            <w:r w:rsidRPr="00CC2A85">
              <w:rPr>
                <w:rFonts w:ascii="宋体" w:hAnsi="宋体" w:hint="eastAsia"/>
                <w:color w:val="000000" w:themeColor="text1"/>
                <w:u w:val="single"/>
              </w:rPr>
              <w:t xml:space="preserve">　</w:t>
            </w:r>
            <w:r w:rsidRPr="00CC2A85">
              <w:rPr>
                <w:rFonts w:ascii="宋体" w:hAnsi="宋体" w:hint="eastAsia"/>
                <w:color w:val="000000" w:themeColor="text1"/>
              </w:rPr>
              <w:t>月</w:t>
            </w:r>
            <w:r w:rsidRPr="00CC2A85">
              <w:rPr>
                <w:rFonts w:ascii="宋体" w:hAnsi="宋体" w:hint="eastAsia"/>
                <w:color w:val="000000" w:themeColor="text1"/>
                <w:u w:val="single"/>
              </w:rPr>
              <w:t xml:space="preserve">　</w:t>
            </w:r>
            <w:r w:rsidRPr="00CC2A85">
              <w:rPr>
                <w:rFonts w:ascii="宋体" w:hAnsi="宋体" w:hint="eastAsia"/>
                <w:color w:val="000000" w:themeColor="text1"/>
              </w:rPr>
              <w:t>日</w:t>
            </w:r>
            <w:r w:rsidRPr="00CC2A85">
              <w:rPr>
                <w:rFonts w:ascii="宋体" w:hAnsi="宋体" w:hint="eastAsia"/>
                <w:color w:val="000000" w:themeColor="text1"/>
                <w:u w:val="single"/>
              </w:rPr>
              <w:t xml:space="preserve">　</w:t>
            </w:r>
            <w:r w:rsidRPr="00CC2A85">
              <w:rPr>
                <w:rFonts w:ascii="宋体" w:hAnsi="宋体" w:hint="eastAsia"/>
                <w:color w:val="000000" w:themeColor="text1"/>
              </w:rPr>
              <w:t>时</w:t>
            </w:r>
            <w:r w:rsidRPr="00CC2A85">
              <w:rPr>
                <w:rFonts w:ascii="宋体" w:hAnsi="宋体" w:hint="eastAsia"/>
                <w:color w:val="000000" w:themeColor="text1"/>
                <w:u w:val="single"/>
              </w:rPr>
              <w:t xml:space="preserve">　</w:t>
            </w:r>
            <w:r w:rsidRPr="00CC2A85">
              <w:rPr>
                <w:rFonts w:ascii="宋体" w:hAnsi="宋体" w:hint="eastAsia"/>
                <w:color w:val="000000" w:themeColor="text1"/>
              </w:rPr>
              <w:t>分；递交地点：</w:t>
            </w:r>
            <w:r w:rsidRPr="00CC2A85">
              <w:rPr>
                <w:rFonts w:ascii="宋体" w:hAnsi="宋体" w:hint="eastAsia"/>
                <w:color w:val="000000" w:themeColor="text1"/>
                <w:u w:val="single"/>
              </w:rPr>
              <w:t>广州交易集团有限公司（广州公共资源交易中心）黄埔交易部指定开标室</w:t>
            </w:r>
            <w:r w:rsidRPr="00CC2A85">
              <w:rPr>
                <w:rFonts w:ascii="宋体" w:hAnsi="宋体" w:hint="eastAsia"/>
                <w:color w:val="000000" w:themeColor="text1"/>
              </w:rPr>
              <w:t>。</w:t>
            </w:r>
          </w:p>
          <w:p w:rsidR="00560B45" w:rsidRPr="00CC2A85" w:rsidRDefault="00882D5E">
            <w:pPr>
              <w:spacing w:line="288" w:lineRule="auto"/>
              <w:rPr>
                <w:rFonts w:ascii="宋体" w:hAnsi="宋体"/>
                <w:color w:val="000000" w:themeColor="text1"/>
                <w:u w:val="single"/>
              </w:rPr>
            </w:pPr>
            <w:r w:rsidRPr="00CC2A85">
              <w:rPr>
                <w:rFonts w:ascii="宋体" w:hAnsi="宋体" w:hint="eastAsia"/>
                <w:color w:val="000000" w:themeColor="text1"/>
                <w:u w:val="single"/>
              </w:rPr>
              <w:t>3、投标人应在投标文件（含定标文件）递交截止时间前通过广州交易集团有限公司（广州公共资源交易中心）电子招标投标交易平台递交电子投标文件（含定标文件）。</w:t>
            </w:r>
          </w:p>
          <w:p w:rsidR="00560B45" w:rsidRPr="00CC2A85" w:rsidRDefault="00882D5E">
            <w:pPr>
              <w:spacing w:line="288" w:lineRule="auto"/>
              <w:rPr>
                <w:rFonts w:ascii="宋体" w:hAnsi="宋体"/>
                <w:color w:val="000000" w:themeColor="text1"/>
              </w:rPr>
            </w:pPr>
            <w:r w:rsidRPr="00CC2A85">
              <w:rPr>
                <w:rFonts w:ascii="宋体" w:hAnsi="宋体" w:hint="eastAsia"/>
                <w:color w:val="000000" w:themeColor="text1"/>
              </w:rPr>
              <w:t>上述时间及地点是否有改变，请密切留意补充公告和招标澄清答疑纪要的相关信息。</w:t>
            </w:r>
          </w:p>
          <w:p w:rsidR="00560B45" w:rsidRPr="00CC2A85" w:rsidRDefault="00882D5E">
            <w:pPr>
              <w:spacing w:line="288" w:lineRule="auto"/>
              <w:rPr>
                <w:rFonts w:ascii="宋体" w:hAnsi="宋体"/>
                <w:color w:val="000000" w:themeColor="text1"/>
              </w:rPr>
            </w:pPr>
            <w:r w:rsidRPr="00CC2A85">
              <w:rPr>
                <w:rFonts w:ascii="宋体" w:hAnsi="宋体" w:hint="eastAsia"/>
                <w:color w:val="000000" w:themeColor="text1"/>
                <w:u w:val="single"/>
              </w:rPr>
              <w:t>请各投标人密切留意本项目的日程安排，投标人可登录广州交易集团有限公司（广州公共资源交易中心）网站首页，点击“交易业务-建设工程”专栏中的“项目查询（日程安排、答疑纪要）”，输入项目编号或项目名称查询最新信息。</w:t>
            </w:r>
          </w:p>
        </w:tc>
      </w:tr>
      <w:tr w:rsidR="00CC2A85" w:rsidRPr="00CC2A85">
        <w:tc>
          <w:tcPr>
            <w:tcW w:w="701" w:type="dxa"/>
            <w:tcBorders>
              <w:top w:val="single" w:sz="4" w:space="0" w:color="auto"/>
              <w:left w:val="double" w:sz="4" w:space="0" w:color="auto"/>
              <w:bottom w:val="single" w:sz="4" w:space="0" w:color="auto"/>
              <w:right w:val="single" w:sz="4" w:space="0" w:color="auto"/>
            </w:tcBorders>
            <w:vAlign w:val="center"/>
          </w:tcPr>
          <w:p w:rsidR="00560B45" w:rsidRPr="00CC2A85" w:rsidRDefault="00882D5E">
            <w:pPr>
              <w:spacing w:line="288" w:lineRule="auto"/>
              <w:jc w:val="center"/>
              <w:rPr>
                <w:rFonts w:ascii="宋体" w:hAnsi="宋体" w:cs="宋体"/>
                <w:color w:val="000000" w:themeColor="text1"/>
                <w:szCs w:val="21"/>
              </w:rPr>
            </w:pPr>
            <w:r w:rsidRPr="00CC2A85">
              <w:rPr>
                <w:rFonts w:ascii="宋体" w:hAnsi="宋体" w:cs="宋体" w:hint="eastAsia"/>
                <w:color w:val="000000" w:themeColor="text1"/>
                <w:szCs w:val="21"/>
              </w:rPr>
              <w:t>19</w:t>
            </w:r>
          </w:p>
        </w:tc>
        <w:tc>
          <w:tcPr>
            <w:tcW w:w="898" w:type="dxa"/>
            <w:tcBorders>
              <w:top w:val="single" w:sz="4" w:space="0" w:color="auto"/>
              <w:left w:val="single" w:sz="4" w:space="0" w:color="auto"/>
              <w:bottom w:val="single" w:sz="4" w:space="0" w:color="auto"/>
              <w:right w:val="single" w:sz="4" w:space="0" w:color="auto"/>
            </w:tcBorders>
            <w:vAlign w:val="center"/>
          </w:tcPr>
          <w:p w:rsidR="00560B45" w:rsidRPr="00CC2A85" w:rsidRDefault="00882D5E">
            <w:pPr>
              <w:spacing w:line="288" w:lineRule="auto"/>
              <w:jc w:val="center"/>
              <w:rPr>
                <w:rFonts w:ascii="宋体" w:hAnsi="宋体" w:cs="宋体"/>
                <w:color w:val="000000" w:themeColor="text1"/>
                <w:szCs w:val="21"/>
              </w:rPr>
            </w:pPr>
            <w:r w:rsidRPr="00CC2A85">
              <w:rPr>
                <w:rFonts w:ascii="宋体" w:hAnsi="宋体" w:cs="宋体" w:hint="eastAsia"/>
                <w:color w:val="000000" w:themeColor="text1"/>
                <w:szCs w:val="21"/>
              </w:rPr>
              <w:t>26</w:t>
            </w:r>
          </w:p>
        </w:tc>
        <w:tc>
          <w:tcPr>
            <w:tcW w:w="1687" w:type="dxa"/>
            <w:tcBorders>
              <w:top w:val="single" w:sz="4" w:space="0" w:color="auto"/>
              <w:left w:val="single" w:sz="4" w:space="0" w:color="auto"/>
              <w:bottom w:val="single" w:sz="4" w:space="0" w:color="auto"/>
              <w:right w:val="single" w:sz="4" w:space="0" w:color="auto"/>
            </w:tcBorders>
            <w:vAlign w:val="center"/>
          </w:tcPr>
          <w:p w:rsidR="00560B45" w:rsidRPr="00CC2A85" w:rsidRDefault="00882D5E">
            <w:pPr>
              <w:spacing w:line="288" w:lineRule="auto"/>
              <w:jc w:val="center"/>
              <w:rPr>
                <w:rFonts w:ascii="宋体" w:hAnsi="宋体" w:cs="宋体"/>
                <w:color w:val="000000" w:themeColor="text1"/>
                <w:szCs w:val="21"/>
              </w:rPr>
            </w:pPr>
            <w:r w:rsidRPr="00CC2A85">
              <w:rPr>
                <w:rFonts w:ascii="宋体" w:hAnsi="宋体" w:cs="宋体" w:hint="eastAsia"/>
                <w:color w:val="000000" w:themeColor="text1"/>
                <w:szCs w:val="21"/>
              </w:rPr>
              <w:t>开标评标</w:t>
            </w:r>
            <w:r w:rsidRPr="00CC2A85">
              <w:rPr>
                <w:rFonts w:ascii="宋体" w:hAnsi="宋体" w:cs="宋体" w:hint="eastAsia"/>
                <w:color w:val="000000" w:themeColor="text1"/>
                <w:szCs w:val="21"/>
                <w:u w:val="single"/>
              </w:rPr>
              <w:t>、定标</w:t>
            </w:r>
            <w:r w:rsidRPr="00CC2A85">
              <w:rPr>
                <w:rFonts w:ascii="宋体" w:hAnsi="宋体" w:cs="宋体" w:hint="eastAsia"/>
                <w:color w:val="000000" w:themeColor="text1"/>
                <w:szCs w:val="21"/>
              </w:rPr>
              <w:t>办法</w:t>
            </w:r>
          </w:p>
        </w:tc>
        <w:tc>
          <w:tcPr>
            <w:tcW w:w="6059" w:type="dxa"/>
            <w:tcBorders>
              <w:top w:val="single" w:sz="4" w:space="0" w:color="auto"/>
              <w:left w:val="single" w:sz="4" w:space="0" w:color="auto"/>
              <w:bottom w:val="single" w:sz="4" w:space="0" w:color="auto"/>
              <w:right w:val="double" w:sz="4" w:space="0" w:color="auto"/>
            </w:tcBorders>
            <w:vAlign w:val="center"/>
          </w:tcPr>
          <w:p w:rsidR="00560B45" w:rsidRPr="00CC2A85" w:rsidRDefault="00882D5E">
            <w:pPr>
              <w:spacing w:line="288" w:lineRule="auto"/>
              <w:rPr>
                <w:rFonts w:ascii="宋体" w:hAnsi="宋体"/>
                <w:color w:val="000000" w:themeColor="text1"/>
              </w:rPr>
            </w:pPr>
            <w:r w:rsidRPr="00CC2A85">
              <w:rPr>
                <w:rFonts w:ascii="宋体" w:hAnsi="宋体" w:hint="eastAsia"/>
                <w:color w:val="000000" w:themeColor="text1"/>
              </w:rPr>
              <w:t>采用</w:t>
            </w:r>
            <w:r w:rsidRPr="00CC2A85">
              <w:rPr>
                <w:rFonts w:ascii="宋体" w:hAnsi="宋体" w:hint="eastAsia"/>
                <w:b/>
                <w:bCs/>
                <w:color w:val="000000" w:themeColor="text1"/>
              </w:rPr>
              <w:t>评定分离</w:t>
            </w:r>
            <w:r w:rsidRPr="00CC2A85">
              <w:rPr>
                <w:rFonts w:ascii="宋体" w:hAnsi="宋体" w:hint="eastAsia"/>
                <w:color w:val="000000" w:themeColor="text1"/>
              </w:rPr>
              <w:t>定标办法</w:t>
            </w:r>
          </w:p>
          <w:p w:rsidR="00560B45" w:rsidRPr="00CC2A85" w:rsidRDefault="00882D5E">
            <w:pPr>
              <w:spacing w:line="288" w:lineRule="auto"/>
              <w:rPr>
                <w:rFonts w:ascii="宋体" w:hAnsi="宋体"/>
                <w:color w:val="000000" w:themeColor="text1"/>
              </w:rPr>
            </w:pPr>
            <w:r w:rsidRPr="00CC2A85">
              <w:rPr>
                <w:rFonts w:ascii="宋体" w:hAnsi="宋体"/>
                <w:color w:val="000000" w:themeColor="text1"/>
              </w:rPr>
              <w:t>1、</w:t>
            </w:r>
            <w:r w:rsidRPr="00CC2A85">
              <w:rPr>
                <w:rFonts w:ascii="宋体" w:hAnsi="宋体" w:hint="eastAsia"/>
                <w:b/>
                <w:bCs/>
                <w:color w:val="000000" w:themeColor="text1"/>
              </w:rPr>
              <w:t>评标办法：</w:t>
            </w:r>
            <w:r w:rsidRPr="00CC2A85">
              <w:rPr>
                <w:rFonts w:ascii="宋体" w:hAnsi="宋体" w:hint="eastAsia"/>
                <w:color w:val="000000" w:themeColor="text1"/>
              </w:rPr>
              <w:t>评标采用</w:t>
            </w:r>
            <w:r w:rsidRPr="00CC2A85">
              <w:rPr>
                <w:rFonts w:ascii="宋体" w:hAnsi="宋体" w:hint="eastAsia"/>
                <w:b/>
                <w:bCs/>
                <w:color w:val="000000" w:themeColor="text1"/>
              </w:rPr>
              <w:t>“有限数量制”</w:t>
            </w:r>
            <w:r w:rsidRPr="00CC2A85">
              <w:rPr>
                <w:rFonts w:ascii="宋体" w:hAnsi="宋体" w:hint="eastAsia"/>
                <w:color w:val="000000" w:themeColor="text1"/>
              </w:rPr>
              <w:t>推荐合格中标候选人。推荐</w:t>
            </w:r>
            <w:r w:rsidRPr="00CC2A85">
              <w:rPr>
                <w:rFonts w:ascii="宋体" w:hAnsi="宋体"/>
                <w:color w:val="000000" w:themeColor="text1"/>
              </w:rPr>
              <w:t>3-7名合格中标候选人，推荐方式如下：</w:t>
            </w:r>
          </w:p>
          <w:p w:rsidR="00560B45" w:rsidRPr="00CC2A85" w:rsidRDefault="00882D5E">
            <w:pPr>
              <w:spacing w:line="288" w:lineRule="auto"/>
              <w:rPr>
                <w:rFonts w:ascii="宋体" w:hAnsi="宋体"/>
                <w:b/>
                <w:bCs/>
                <w:color w:val="000000" w:themeColor="text1"/>
              </w:rPr>
            </w:pPr>
            <w:r w:rsidRPr="00CC2A85">
              <w:rPr>
                <w:rFonts w:ascii="宋体" w:hAnsi="宋体" w:hint="eastAsia"/>
                <w:b/>
                <w:bCs/>
                <w:color w:val="000000" w:themeColor="text1"/>
              </w:rPr>
              <w:t>（</w:t>
            </w:r>
            <w:r w:rsidRPr="00CC2A85">
              <w:rPr>
                <w:rFonts w:ascii="宋体" w:hAnsi="宋体"/>
                <w:b/>
                <w:bCs/>
                <w:color w:val="000000" w:themeColor="text1"/>
              </w:rPr>
              <w:t>1）对于投标报价低于</w:t>
            </w:r>
            <w:r w:rsidRPr="00CC2A85">
              <w:rPr>
                <w:rFonts w:ascii="宋体" w:hAnsi="宋体" w:hint="eastAsia"/>
                <w:b/>
                <w:bCs/>
                <w:color w:val="000000" w:themeColor="text1"/>
              </w:rPr>
              <w:t>（不含，下同）成本警示价的投标人推荐方式：</w:t>
            </w:r>
          </w:p>
          <w:p w:rsidR="00560B45" w:rsidRPr="00CC2A85" w:rsidRDefault="00882D5E">
            <w:pPr>
              <w:spacing w:line="288" w:lineRule="auto"/>
              <w:rPr>
                <w:rFonts w:ascii="宋体" w:hAnsi="宋体"/>
                <w:color w:val="000000" w:themeColor="text1"/>
              </w:rPr>
            </w:pPr>
            <w:r w:rsidRPr="00CC2A85">
              <w:rPr>
                <w:rFonts w:ascii="宋体" w:hAnsi="宋体" w:hint="eastAsia"/>
                <w:color w:val="000000" w:themeColor="text1"/>
              </w:rPr>
              <w:t>不参加经济标详细评审，但需参加技术标详细评审及经济标有效性审查。评标委员会根据第一阶段详细评审得分排序，推荐通过经济标有效性审查的前</w:t>
            </w:r>
            <w:r w:rsidRPr="00CC2A85">
              <w:rPr>
                <w:rFonts w:ascii="宋体" w:hAnsi="宋体"/>
                <w:color w:val="000000" w:themeColor="text1"/>
              </w:rPr>
              <w:t>2名投标人为合格中标候选人进入定标阶段（若通过经济标有效性审查的投标人不足2名，则通过经济标有效性审查的投标人直接推荐为</w:t>
            </w:r>
            <w:r w:rsidRPr="00CC2A85">
              <w:rPr>
                <w:rFonts w:ascii="宋体" w:hAnsi="宋体" w:hint="eastAsia"/>
                <w:color w:val="000000" w:themeColor="text1"/>
              </w:rPr>
              <w:t>合格中标候选人）。</w:t>
            </w:r>
          </w:p>
          <w:p w:rsidR="00560B45" w:rsidRPr="00CC2A85" w:rsidRDefault="00882D5E">
            <w:pPr>
              <w:spacing w:line="288" w:lineRule="auto"/>
              <w:rPr>
                <w:rFonts w:ascii="宋体" w:hAnsi="宋体"/>
                <w:b/>
                <w:bCs/>
                <w:color w:val="000000" w:themeColor="text1"/>
              </w:rPr>
            </w:pPr>
            <w:r w:rsidRPr="00CC2A85">
              <w:rPr>
                <w:rFonts w:ascii="宋体" w:hAnsi="宋体" w:hint="eastAsia"/>
                <w:b/>
                <w:bCs/>
                <w:color w:val="000000" w:themeColor="text1"/>
              </w:rPr>
              <w:t>（</w:t>
            </w:r>
            <w:r w:rsidRPr="00CC2A85">
              <w:rPr>
                <w:rFonts w:ascii="宋体" w:hAnsi="宋体"/>
                <w:b/>
                <w:bCs/>
                <w:color w:val="000000" w:themeColor="text1"/>
              </w:rPr>
              <w:t>2）对于投标报价不低于</w:t>
            </w:r>
            <w:r w:rsidRPr="00CC2A85">
              <w:rPr>
                <w:rFonts w:ascii="宋体" w:hAnsi="宋体" w:hint="eastAsia"/>
                <w:b/>
                <w:bCs/>
                <w:color w:val="000000" w:themeColor="text1"/>
              </w:rPr>
              <w:t>（含，下同）成本警示价的投标人推荐方式：</w:t>
            </w:r>
          </w:p>
          <w:p w:rsidR="00560B45" w:rsidRPr="00CC2A85" w:rsidRDefault="00882D5E">
            <w:pPr>
              <w:spacing w:line="288" w:lineRule="auto"/>
              <w:rPr>
                <w:rFonts w:ascii="宋体" w:hAnsi="宋体"/>
                <w:color w:val="000000" w:themeColor="text1"/>
              </w:rPr>
            </w:pPr>
            <w:r w:rsidRPr="00CC2A85">
              <w:rPr>
                <w:rFonts w:ascii="宋体" w:hAnsi="宋体" w:hint="eastAsia"/>
                <w:color w:val="000000" w:themeColor="text1"/>
              </w:rPr>
              <w:t>需参加技术标、经济标详细评审。评标委员会根据第二阶段详细评审得分排序，推荐通过经济标有效性审查的前</w:t>
            </w:r>
            <w:r w:rsidRPr="00CC2A85">
              <w:rPr>
                <w:rFonts w:ascii="宋体" w:hAnsi="宋体"/>
                <w:color w:val="000000" w:themeColor="text1"/>
              </w:rPr>
              <w:t>5名投标人为合格中标候选人进入定标阶段（若通过详细评审的投标人不足5名，则通过详细评审的</w:t>
            </w:r>
            <w:r w:rsidRPr="00CC2A85">
              <w:rPr>
                <w:rFonts w:ascii="宋体" w:hAnsi="宋体" w:hint="eastAsia"/>
                <w:color w:val="000000" w:themeColor="text1"/>
              </w:rPr>
              <w:t>投标人直接推荐为合格中标候选人）。</w:t>
            </w:r>
          </w:p>
          <w:p w:rsidR="00560B45" w:rsidRPr="00CC2A85" w:rsidRDefault="00882D5E">
            <w:pPr>
              <w:spacing w:line="288" w:lineRule="auto"/>
              <w:rPr>
                <w:rFonts w:ascii="宋体" w:hAnsi="宋体"/>
                <w:b/>
                <w:bCs/>
                <w:color w:val="000000" w:themeColor="text1"/>
              </w:rPr>
            </w:pPr>
            <w:r w:rsidRPr="00CC2A85">
              <w:rPr>
                <w:rFonts w:ascii="宋体" w:hAnsi="宋体" w:hint="eastAsia"/>
                <w:b/>
                <w:bCs/>
                <w:color w:val="000000" w:themeColor="text1"/>
              </w:rPr>
              <w:t>（</w:t>
            </w:r>
            <w:r w:rsidRPr="00CC2A85">
              <w:rPr>
                <w:rFonts w:ascii="宋体" w:hAnsi="宋体"/>
                <w:b/>
                <w:bCs/>
                <w:color w:val="000000" w:themeColor="text1"/>
              </w:rPr>
              <w:t>3）当合格中标候选人小于3名时，招标人应重新招标。</w:t>
            </w:r>
          </w:p>
          <w:p w:rsidR="00560B45" w:rsidRPr="00CC2A85" w:rsidRDefault="00882D5E">
            <w:pPr>
              <w:spacing w:line="288" w:lineRule="auto"/>
              <w:rPr>
                <w:rFonts w:ascii="宋体" w:hAnsi="宋体"/>
                <w:color w:val="000000" w:themeColor="text1"/>
              </w:rPr>
            </w:pPr>
            <w:r w:rsidRPr="00CC2A85">
              <w:rPr>
                <w:rFonts w:ascii="宋体" w:hAnsi="宋体" w:hint="eastAsia"/>
                <w:color w:val="000000" w:themeColor="text1"/>
              </w:rPr>
              <w:t>【合格中标候选人不排序，按统一社会信用代码后</w:t>
            </w:r>
            <w:r w:rsidRPr="00CC2A85">
              <w:rPr>
                <w:rFonts w:ascii="宋体" w:hAnsi="宋体"/>
                <w:color w:val="000000" w:themeColor="text1"/>
              </w:rPr>
              <w:t>4位（除校验码外）大小排位，如统一社会信用代码后4位出现字母情况的，字母以“0”进行代替大小排位；如出现后4位（除校验码外）大小一致的，则随机排位。如联合体投标的，以主办方为准。】</w:t>
            </w:r>
          </w:p>
          <w:p w:rsidR="00560B45" w:rsidRPr="00CC2A85" w:rsidRDefault="00882D5E">
            <w:pPr>
              <w:spacing w:line="288" w:lineRule="auto"/>
              <w:rPr>
                <w:rFonts w:ascii="宋体" w:hAnsi="宋体"/>
                <w:color w:val="000000" w:themeColor="text1"/>
              </w:rPr>
            </w:pPr>
            <w:r w:rsidRPr="00CC2A85">
              <w:rPr>
                <w:rFonts w:ascii="宋体" w:hAnsi="宋体" w:hint="eastAsia"/>
                <w:color w:val="000000" w:themeColor="text1"/>
              </w:rPr>
              <w:t>评标办法选用</w:t>
            </w:r>
            <w:r w:rsidRPr="00CC2A85">
              <w:rPr>
                <w:rFonts w:ascii="宋体" w:hAnsi="宋体" w:hint="eastAsia"/>
                <w:b/>
                <w:bCs/>
                <w:color w:val="000000" w:themeColor="text1"/>
              </w:rPr>
              <w:t>可选办法六（适合综合评分法三，技术标与经济标同时开启）</w:t>
            </w:r>
            <w:r w:rsidRPr="00CC2A85">
              <w:rPr>
                <w:rFonts w:ascii="宋体" w:hAnsi="宋体" w:hint="eastAsia"/>
                <w:color w:val="000000" w:themeColor="text1"/>
              </w:rPr>
              <w:t>；采用两阶段综合评标法，具体内容如下：</w:t>
            </w:r>
          </w:p>
          <w:p w:rsidR="00560B45" w:rsidRPr="00CC2A85" w:rsidRDefault="00882D5E">
            <w:pPr>
              <w:spacing w:line="288" w:lineRule="auto"/>
              <w:rPr>
                <w:rFonts w:ascii="宋体" w:hAnsi="宋体"/>
                <w:color w:val="000000" w:themeColor="text1"/>
              </w:rPr>
            </w:pPr>
            <w:r w:rsidRPr="00CC2A85">
              <w:rPr>
                <w:rFonts w:ascii="宋体" w:hAnsi="宋体" w:hint="eastAsia"/>
                <w:color w:val="000000" w:themeColor="text1"/>
              </w:rPr>
              <w:t>（1）第一阶段得分=技术分×权重80%+企业综合诚信评价得分×权重20%；</w:t>
            </w:r>
          </w:p>
          <w:p w:rsidR="00560B45" w:rsidRPr="00CC2A85" w:rsidRDefault="00882D5E">
            <w:pPr>
              <w:spacing w:line="288" w:lineRule="auto"/>
              <w:rPr>
                <w:rFonts w:ascii="宋体" w:hAnsi="宋体"/>
                <w:color w:val="000000" w:themeColor="text1"/>
              </w:rPr>
            </w:pPr>
            <w:r w:rsidRPr="00CC2A85">
              <w:rPr>
                <w:rFonts w:ascii="宋体" w:hAnsi="宋体" w:hint="eastAsia"/>
                <w:color w:val="000000" w:themeColor="text1"/>
              </w:rPr>
              <w:t>其中：技术分（100分）=施工组织设计（30分）＋项目组织管理机构能力（40分）＋企业资信（30分）。</w:t>
            </w:r>
          </w:p>
          <w:p w:rsidR="00560B45" w:rsidRPr="00CC2A85" w:rsidRDefault="00882D5E">
            <w:pPr>
              <w:spacing w:line="288" w:lineRule="auto"/>
              <w:rPr>
                <w:rFonts w:ascii="宋体" w:hAnsi="宋体"/>
                <w:color w:val="000000" w:themeColor="text1"/>
              </w:rPr>
            </w:pPr>
            <w:r w:rsidRPr="00CC2A85">
              <w:rPr>
                <w:rFonts w:ascii="宋体" w:hAnsi="宋体" w:hint="eastAsia"/>
                <w:color w:val="000000" w:themeColor="text1"/>
              </w:rPr>
              <w:t>（2）【适用于投标报价低于成本警示价的投标人】第二阶段得分（总得分）=第一阶段得分</w:t>
            </w:r>
          </w:p>
          <w:p w:rsidR="00560B45" w:rsidRPr="00CC2A85" w:rsidRDefault="00882D5E">
            <w:pPr>
              <w:spacing w:line="288" w:lineRule="auto"/>
              <w:rPr>
                <w:rFonts w:ascii="宋体" w:hAnsi="宋体"/>
                <w:color w:val="000000" w:themeColor="text1"/>
              </w:rPr>
            </w:pPr>
            <w:r w:rsidRPr="00CC2A85">
              <w:rPr>
                <w:rFonts w:ascii="宋体" w:hAnsi="宋体" w:hint="eastAsia"/>
                <w:color w:val="000000" w:themeColor="text1"/>
              </w:rPr>
              <w:t>【适用于投标报价不低于成本警示价的投标人】第二阶段得分（总得分）=技术分×技术分权重（20%）+经济分（最高105分）×经济分权重（80%）</w:t>
            </w:r>
          </w:p>
          <w:p w:rsidR="00560B45" w:rsidRPr="00CC2A85" w:rsidRDefault="00882D5E">
            <w:pPr>
              <w:spacing w:line="288" w:lineRule="auto"/>
              <w:rPr>
                <w:rFonts w:ascii="宋体" w:hAnsi="宋体"/>
                <w:color w:val="000000" w:themeColor="text1"/>
              </w:rPr>
            </w:pPr>
            <w:r w:rsidRPr="00CC2A85">
              <w:rPr>
                <w:rFonts w:ascii="宋体" w:hAnsi="宋体" w:hint="eastAsia"/>
                <w:color w:val="000000" w:themeColor="text1"/>
              </w:rPr>
              <w:t>2.定标采用</w:t>
            </w:r>
            <w:r w:rsidRPr="00CC2A85">
              <w:rPr>
                <w:rFonts w:ascii="宋体" w:hAnsi="宋体" w:hint="eastAsia"/>
                <w:b/>
                <w:bCs/>
                <w:color w:val="000000" w:themeColor="text1"/>
              </w:rPr>
              <w:t>“评分法”</w:t>
            </w:r>
            <w:r w:rsidRPr="00CC2A85">
              <w:rPr>
                <w:rFonts w:ascii="宋体" w:hAnsi="宋体" w:hint="eastAsia"/>
                <w:color w:val="000000" w:themeColor="text1"/>
              </w:rPr>
              <w:t>，定标委员会从评标委员会推荐的合格中标候选人中，依据评分法选出得分最高的合格中标候选人，确定为中标人。定标采用“方案因素”</w:t>
            </w:r>
            <w:r w:rsidRPr="00CC2A85">
              <w:rPr>
                <w:rFonts w:ascii="宋体" w:hAnsi="宋体"/>
                <w:color w:val="000000" w:themeColor="text1"/>
              </w:rPr>
              <w:t>+</w:t>
            </w:r>
            <w:r w:rsidRPr="00CC2A85">
              <w:rPr>
                <w:rFonts w:ascii="宋体" w:hAnsi="宋体" w:hint="eastAsia"/>
                <w:color w:val="000000" w:themeColor="text1"/>
              </w:rPr>
              <w:t>“价格因素”评定法，总得分（100分）=方案因素得分（100分）×方案因素得分权重（70%）+价格因素得分（100分）×价格因素得分权重（30%）。</w:t>
            </w:r>
          </w:p>
          <w:p w:rsidR="00560B45" w:rsidRPr="00CC2A85" w:rsidRDefault="00882D5E">
            <w:pPr>
              <w:spacing w:line="288" w:lineRule="auto"/>
              <w:rPr>
                <w:rFonts w:ascii="宋体" w:hAnsi="宋体"/>
                <w:b/>
                <w:bCs/>
                <w:color w:val="000000" w:themeColor="text1"/>
              </w:rPr>
            </w:pPr>
            <w:r w:rsidRPr="00CC2A85">
              <w:rPr>
                <w:rFonts w:ascii="宋体" w:hAnsi="宋体" w:hint="eastAsia"/>
                <w:b/>
                <w:bCs/>
                <w:color w:val="000000" w:themeColor="text1"/>
              </w:rPr>
              <w:t>定标因素为：</w:t>
            </w:r>
          </w:p>
          <w:p w:rsidR="00560B45" w:rsidRPr="00CC2A85" w:rsidRDefault="00882D5E">
            <w:pPr>
              <w:spacing w:line="288" w:lineRule="auto"/>
              <w:rPr>
                <w:rFonts w:ascii="宋体" w:hAnsi="宋体"/>
                <w:color w:val="000000" w:themeColor="text1"/>
              </w:rPr>
            </w:pPr>
            <w:r w:rsidRPr="00CC2A85">
              <w:rPr>
                <w:rFonts w:ascii="宋体" w:hAnsi="宋体" w:hint="eastAsia"/>
                <w:b/>
                <w:bCs/>
                <w:color w:val="000000" w:themeColor="text1"/>
              </w:rPr>
              <w:t>（</w:t>
            </w:r>
            <w:r w:rsidRPr="00CC2A85">
              <w:rPr>
                <w:rFonts w:ascii="宋体" w:hAnsi="宋体"/>
                <w:b/>
                <w:bCs/>
                <w:color w:val="000000" w:themeColor="text1"/>
              </w:rPr>
              <w:t>1）方案因素：</w:t>
            </w:r>
            <w:r w:rsidRPr="00CC2A85">
              <w:rPr>
                <w:rFonts w:ascii="宋体" w:hAnsi="宋体" w:hint="eastAsia"/>
                <w:color w:val="000000" w:themeColor="text1"/>
              </w:rPr>
              <w:t>对合格中标候选人定标方案进行评审：①团队配置、②施工管理措施、③成本控制措施、④资金管理措施、⑤创新技术应用。</w:t>
            </w:r>
          </w:p>
          <w:p w:rsidR="00560B45" w:rsidRPr="00CC2A85" w:rsidRDefault="00882D5E">
            <w:pPr>
              <w:spacing w:line="288" w:lineRule="auto"/>
              <w:rPr>
                <w:rFonts w:ascii="宋体" w:hAnsi="宋体"/>
                <w:color w:val="000000" w:themeColor="text1"/>
              </w:rPr>
            </w:pPr>
            <w:r w:rsidRPr="00CC2A85">
              <w:rPr>
                <w:rFonts w:ascii="宋体" w:hAnsi="宋体" w:hint="eastAsia"/>
                <w:b/>
                <w:bCs/>
                <w:color w:val="000000" w:themeColor="text1"/>
              </w:rPr>
              <w:t>（</w:t>
            </w:r>
            <w:r w:rsidRPr="00CC2A85">
              <w:rPr>
                <w:rFonts w:ascii="宋体" w:hAnsi="宋体"/>
                <w:b/>
                <w:bCs/>
                <w:color w:val="000000" w:themeColor="text1"/>
              </w:rPr>
              <w:t>2）价格因素：</w:t>
            </w:r>
            <w:r w:rsidRPr="00CC2A85">
              <w:rPr>
                <w:rFonts w:ascii="宋体" w:hAnsi="宋体" w:hint="eastAsia"/>
                <w:color w:val="000000" w:themeColor="text1"/>
              </w:rPr>
              <w:t>定标委员会对合格中标候选人投标报价进行打分，</w:t>
            </w:r>
            <w:r w:rsidRPr="00CC2A85">
              <w:rPr>
                <w:rFonts w:ascii="宋体" w:hAnsi="宋体" w:cs="宋体" w:hint="eastAsia"/>
                <w:b/>
                <w:bCs/>
                <w:color w:val="000000" w:themeColor="text1"/>
                <w:szCs w:val="21"/>
              </w:rPr>
              <w:t>以合格中标候选人中投标报价高于（不含）成本警示价的最低投标报价为定标基准价</w:t>
            </w:r>
            <w:r w:rsidRPr="00CC2A85">
              <w:rPr>
                <w:rFonts w:ascii="宋体" w:hAnsi="宋体" w:cs="宋体" w:hint="eastAsia"/>
                <w:b/>
                <w:bCs/>
                <w:color w:val="000000" w:themeColor="text1"/>
              </w:rPr>
              <w:t>，</w:t>
            </w:r>
            <w:r w:rsidRPr="00CC2A85">
              <w:rPr>
                <w:rFonts w:ascii="宋体" w:hAnsi="宋体" w:cs="宋体" w:hint="eastAsia"/>
                <w:b/>
                <w:bCs/>
                <w:color w:val="000000" w:themeColor="text1"/>
                <w:szCs w:val="21"/>
              </w:rPr>
              <w:t>投标报价等于定标基准价时得</w:t>
            </w:r>
            <w:r w:rsidRPr="00CC2A85">
              <w:rPr>
                <w:rFonts w:ascii="宋体" w:hAnsi="宋体" w:cs="宋体"/>
                <w:b/>
                <w:bCs/>
                <w:color w:val="000000" w:themeColor="text1"/>
                <w:szCs w:val="21"/>
              </w:rPr>
              <w:t>100分</w:t>
            </w:r>
            <w:r w:rsidRPr="00CC2A85">
              <w:rPr>
                <w:rFonts w:ascii="宋体" w:hAnsi="宋体" w:cs="宋体" w:hint="eastAsia"/>
                <w:color w:val="000000" w:themeColor="text1"/>
              </w:rPr>
              <w:t>。</w:t>
            </w:r>
            <w:r w:rsidRPr="00CC2A85">
              <w:rPr>
                <w:rFonts w:ascii="宋体" w:hAnsi="宋体" w:hint="eastAsia"/>
                <w:color w:val="000000" w:themeColor="text1"/>
              </w:rPr>
              <w:t>投标报价比</w:t>
            </w:r>
            <w:r w:rsidRPr="00CC2A85">
              <w:rPr>
                <w:rFonts w:ascii="宋体" w:hAnsi="宋体" w:cs="宋体" w:hint="eastAsia"/>
                <w:bCs/>
                <w:color w:val="000000" w:themeColor="text1"/>
                <w:szCs w:val="21"/>
              </w:rPr>
              <w:t>定标</w:t>
            </w:r>
            <w:r w:rsidRPr="00CC2A85">
              <w:rPr>
                <w:rFonts w:ascii="宋体" w:hAnsi="宋体" w:hint="eastAsia"/>
                <w:color w:val="000000" w:themeColor="text1"/>
              </w:rPr>
              <w:t>基准价每高</w:t>
            </w:r>
            <w:r w:rsidRPr="00CC2A85">
              <w:rPr>
                <w:rFonts w:ascii="宋体" w:hAnsi="宋体"/>
                <w:color w:val="000000" w:themeColor="text1"/>
              </w:rPr>
              <w:t>1%扣1.5分；每低1%扣1.0分，扣至0分为止。</w:t>
            </w:r>
          </w:p>
          <w:p w:rsidR="00560B45" w:rsidRPr="00CC2A85" w:rsidRDefault="00882D5E">
            <w:pPr>
              <w:spacing w:line="288" w:lineRule="auto"/>
              <w:rPr>
                <w:rFonts w:ascii="宋体" w:hAnsi="宋体"/>
                <w:color w:val="000000" w:themeColor="text1"/>
              </w:rPr>
            </w:pPr>
            <w:r w:rsidRPr="00CC2A85">
              <w:rPr>
                <w:rFonts w:ascii="宋体" w:hAnsi="宋体" w:cs="宋体" w:hint="eastAsia"/>
                <w:bCs/>
                <w:color w:val="000000" w:themeColor="text1"/>
                <w:szCs w:val="21"/>
              </w:rPr>
              <w:t>注：若合格中标候选人总分相同且影响定标排序的，以方案因素得分高的排前；若方案因素得分仍相同的，以投标报价低的排前；若投标报价仍相同的，由定标委员会投票确定排序。</w:t>
            </w:r>
          </w:p>
        </w:tc>
      </w:tr>
      <w:tr w:rsidR="00CC2A85" w:rsidRPr="00CC2A85">
        <w:tc>
          <w:tcPr>
            <w:tcW w:w="701" w:type="dxa"/>
            <w:tcBorders>
              <w:top w:val="single" w:sz="4" w:space="0" w:color="auto"/>
              <w:left w:val="double" w:sz="4" w:space="0" w:color="auto"/>
              <w:bottom w:val="single" w:sz="4" w:space="0" w:color="auto"/>
              <w:right w:val="single" w:sz="4" w:space="0" w:color="auto"/>
            </w:tcBorders>
            <w:vAlign w:val="center"/>
          </w:tcPr>
          <w:p w:rsidR="00560B45" w:rsidRPr="00CC2A85" w:rsidRDefault="00882D5E">
            <w:pPr>
              <w:spacing w:line="288" w:lineRule="auto"/>
              <w:jc w:val="center"/>
              <w:rPr>
                <w:rFonts w:ascii="宋体" w:hAnsi="宋体" w:cs="宋体"/>
                <w:color w:val="000000" w:themeColor="text1"/>
                <w:szCs w:val="21"/>
              </w:rPr>
            </w:pPr>
            <w:r w:rsidRPr="00CC2A85">
              <w:rPr>
                <w:rFonts w:ascii="宋体" w:hAnsi="宋体" w:cs="宋体" w:hint="eastAsia"/>
                <w:color w:val="000000" w:themeColor="text1"/>
                <w:szCs w:val="21"/>
              </w:rPr>
              <w:t>20</w:t>
            </w:r>
          </w:p>
        </w:tc>
        <w:tc>
          <w:tcPr>
            <w:tcW w:w="898" w:type="dxa"/>
            <w:tcBorders>
              <w:top w:val="single" w:sz="4" w:space="0" w:color="auto"/>
              <w:left w:val="single" w:sz="4" w:space="0" w:color="auto"/>
              <w:bottom w:val="single" w:sz="4" w:space="0" w:color="auto"/>
              <w:right w:val="single" w:sz="4" w:space="0" w:color="auto"/>
            </w:tcBorders>
            <w:vAlign w:val="center"/>
          </w:tcPr>
          <w:p w:rsidR="00560B45" w:rsidRPr="00CC2A85" w:rsidRDefault="00882D5E">
            <w:pPr>
              <w:spacing w:line="288" w:lineRule="auto"/>
              <w:jc w:val="center"/>
              <w:rPr>
                <w:rFonts w:ascii="宋体" w:hAnsi="宋体" w:cs="宋体"/>
                <w:color w:val="000000" w:themeColor="text1"/>
                <w:szCs w:val="21"/>
              </w:rPr>
            </w:pPr>
            <w:r w:rsidRPr="00CC2A85">
              <w:rPr>
                <w:rFonts w:ascii="宋体" w:hAnsi="宋体" w:cs="宋体" w:hint="eastAsia"/>
                <w:color w:val="000000" w:themeColor="text1"/>
                <w:szCs w:val="21"/>
              </w:rPr>
              <w:t>29.1</w:t>
            </w:r>
          </w:p>
        </w:tc>
        <w:tc>
          <w:tcPr>
            <w:tcW w:w="1687" w:type="dxa"/>
            <w:tcBorders>
              <w:top w:val="single" w:sz="4" w:space="0" w:color="auto"/>
              <w:left w:val="single" w:sz="4" w:space="0" w:color="auto"/>
              <w:bottom w:val="single" w:sz="4" w:space="0" w:color="auto"/>
              <w:right w:val="single" w:sz="4" w:space="0" w:color="auto"/>
            </w:tcBorders>
            <w:vAlign w:val="center"/>
          </w:tcPr>
          <w:p w:rsidR="00560B45" w:rsidRPr="00CC2A85" w:rsidRDefault="00882D5E">
            <w:pPr>
              <w:spacing w:line="288" w:lineRule="auto"/>
              <w:jc w:val="center"/>
              <w:rPr>
                <w:rFonts w:ascii="宋体" w:hAnsi="宋体" w:cs="宋体"/>
                <w:color w:val="000000" w:themeColor="text1"/>
                <w:szCs w:val="21"/>
              </w:rPr>
            </w:pPr>
            <w:r w:rsidRPr="00CC2A85">
              <w:rPr>
                <w:rFonts w:ascii="宋体" w:hAnsi="宋体" w:cs="宋体" w:hint="eastAsia"/>
                <w:color w:val="000000" w:themeColor="text1"/>
                <w:szCs w:val="21"/>
              </w:rPr>
              <w:t>履约担保</w:t>
            </w:r>
          </w:p>
        </w:tc>
        <w:tc>
          <w:tcPr>
            <w:tcW w:w="6059" w:type="dxa"/>
            <w:tcBorders>
              <w:top w:val="single" w:sz="4" w:space="0" w:color="auto"/>
              <w:left w:val="single" w:sz="4" w:space="0" w:color="auto"/>
              <w:bottom w:val="single" w:sz="4" w:space="0" w:color="auto"/>
              <w:right w:val="double" w:sz="4" w:space="0" w:color="auto"/>
            </w:tcBorders>
            <w:vAlign w:val="center"/>
          </w:tcPr>
          <w:p w:rsidR="00560B45" w:rsidRPr="00CC2A85" w:rsidRDefault="00882D5E">
            <w:pPr>
              <w:spacing w:line="288" w:lineRule="auto"/>
              <w:rPr>
                <w:rFonts w:ascii="宋体" w:hAnsi="宋体"/>
                <w:color w:val="000000" w:themeColor="text1"/>
              </w:rPr>
            </w:pPr>
            <w:r w:rsidRPr="00CC2A85">
              <w:rPr>
                <w:rFonts w:ascii="宋体" w:hAnsi="宋体" w:hint="eastAsia"/>
                <w:color w:val="000000" w:themeColor="text1"/>
              </w:rPr>
              <w:t>方式一：中标人提供的履约保证金为中标价款的10%。</w:t>
            </w:r>
          </w:p>
        </w:tc>
      </w:tr>
      <w:tr w:rsidR="00CC2A85" w:rsidRPr="00CC2A85">
        <w:tc>
          <w:tcPr>
            <w:tcW w:w="701" w:type="dxa"/>
            <w:tcBorders>
              <w:top w:val="single" w:sz="4" w:space="0" w:color="auto"/>
              <w:left w:val="double" w:sz="4" w:space="0" w:color="auto"/>
              <w:bottom w:val="single" w:sz="4" w:space="0" w:color="auto"/>
              <w:right w:val="single" w:sz="4" w:space="0" w:color="auto"/>
            </w:tcBorders>
            <w:vAlign w:val="center"/>
          </w:tcPr>
          <w:p w:rsidR="00560B45" w:rsidRPr="00CC2A85" w:rsidRDefault="00882D5E">
            <w:pPr>
              <w:spacing w:line="288" w:lineRule="auto"/>
              <w:jc w:val="center"/>
              <w:rPr>
                <w:rFonts w:ascii="宋体" w:hAnsi="宋体" w:cs="宋体"/>
                <w:color w:val="000000" w:themeColor="text1"/>
                <w:szCs w:val="21"/>
              </w:rPr>
            </w:pPr>
            <w:r w:rsidRPr="00CC2A85">
              <w:rPr>
                <w:rFonts w:ascii="宋体" w:hAnsi="宋体" w:cs="宋体" w:hint="eastAsia"/>
                <w:color w:val="000000" w:themeColor="text1"/>
                <w:szCs w:val="21"/>
              </w:rPr>
              <w:t>21</w:t>
            </w:r>
          </w:p>
        </w:tc>
        <w:tc>
          <w:tcPr>
            <w:tcW w:w="898" w:type="dxa"/>
            <w:tcBorders>
              <w:top w:val="single" w:sz="4" w:space="0" w:color="auto"/>
              <w:left w:val="single" w:sz="4" w:space="0" w:color="auto"/>
              <w:bottom w:val="single" w:sz="4" w:space="0" w:color="auto"/>
              <w:right w:val="single" w:sz="4" w:space="0" w:color="auto"/>
            </w:tcBorders>
            <w:vAlign w:val="center"/>
          </w:tcPr>
          <w:p w:rsidR="00560B45" w:rsidRPr="00CC2A85" w:rsidRDefault="00560B45">
            <w:pPr>
              <w:spacing w:line="288" w:lineRule="auto"/>
              <w:jc w:val="center"/>
              <w:rPr>
                <w:rFonts w:ascii="宋体" w:hAnsi="宋体" w:cs="宋体"/>
                <w:color w:val="000000" w:themeColor="text1"/>
                <w:szCs w:val="21"/>
              </w:rPr>
            </w:pPr>
          </w:p>
        </w:tc>
        <w:tc>
          <w:tcPr>
            <w:tcW w:w="1687" w:type="dxa"/>
            <w:tcBorders>
              <w:top w:val="single" w:sz="4" w:space="0" w:color="auto"/>
              <w:left w:val="single" w:sz="4" w:space="0" w:color="auto"/>
              <w:bottom w:val="single" w:sz="4" w:space="0" w:color="auto"/>
              <w:right w:val="single" w:sz="4" w:space="0" w:color="auto"/>
            </w:tcBorders>
            <w:vAlign w:val="center"/>
          </w:tcPr>
          <w:p w:rsidR="00560B45" w:rsidRPr="00CC2A85" w:rsidRDefault="00882D5E">
            <w:pPr>
              <w:spacing w:line="288" w:lineRule="auto"/>
              <w:jc w:val="center"/>
              <w:rPr>
                <w:rFonts w:ascii="宋体" w:hAnsi="宋体" w:cs="宋体"/>
                <w:color w:val="000000" w:themeColor="text1"/>
                <w:szCs w:val="21"/>
              </w:rPr>
            </w:pPr>
            <w:r w:rsidRPr="00CC2A85">
              <w:rPr>
                <w:rFonts w:ascii="宋体" w:hAnsi="宋体" w:cs="宋体" w:hint="eastAsia"/>
                <w:color w:val="000000" w:themeColor="text1"/>
                <w:szCs w:val="21"/>
              </w:rPr>
              <w:t>最高投标限价</w:t>
            </w:r>
          </w:p>
        </w:tc>
        <w:tc>
          <w:tcPr>
            <w:tcW w:w="6059" w:type="dxa"/>
            <w:tcBorders>
              <w:top w:val="single" w:sz="4" w:space="0" w:color="auto"/>
              <w:left w:val="single" w:sz="4" w:space="0" w:color="auto"/>
              <w:bottom w:val="single" w:sz="4" w:space="0" w:color="auto"/>
              <w:right w:val="double" w:sz="4" w:space="0" w:color="auto"/>
            </w:tcBorders>
            <w:vAlign w:val="center"/>
          </w:tcPr>
          <w:p w:rsidR="00560B45" w:rsidRPr="00CC2A85" w:rsidRDefault="00882D5E">
            <w:pPr>
              <w:spacing w:line="288" w:lineRule="auto"/>
              <w:rPr>
                <w:rFonts w:ascii="宋体" w:hAnsi="宋体"/>
                <w:color w:val="000000" w:themeColor="text1"/>
              </w:rPr>
            </w:pPr>
            <w:r w:rsidRPr="00CC2A85">
              <w:rPr>
                <w:rFonts w:ascii="宋体" w:hAnsi="宋体" w:hint="eastAsia"/>
                <w:color w:val="000000" w:themeColor="text1"/>
              </w:rPr>
              <w:t>本项目最高投标限价为人民币</w:t>
            </w:r>
            <w:r w:rsidR="0007034D" w:rsidRPr="00CC2A85">
              <w:rPr>
                <w:rFonts w:ascii="宋体" w:hAnsi="宋体"/>
                <w:color w:val="000000" w:themeColor="text1"/>
                <w:u w:val="single"/>
              </w:rPr>
              <w:t>403674945.14</w:t>
            </w:r>
            <w:r w:rsidRPr="00CC2A85">
              <w:rPr>
                <w:rFonts w:ascii="宋体" w:hAnsi="宋体" w:hint="eastAsia"/>
                <w:color w:val="000000" w:themeColor="text1"/>
              </w:rPr>
              <w:t>元。详见招标人最终发出的《最高投标限价公布函》，投标总报价超过最高投标限价的投标文件将被拒绝。</w:t>
            </w:r>
          </w:p>
        </w:tc>
      </w:tr>
      <w:tr w:rsidR="00CC2A85" w:rsidRPr="00CC2A85">
        <w:tc>
          <w:tcPr>
            <w:tcW w:w="701" w:type="dxa"/>
            <w:tcBorders>
              <w:top w:val="single" w:sz="4" w:space="0" w:color="auto"/>
              <w:left w:val="double" w:sz="4" w:space="0" w:color="auto"/>
              <w:bottom w:val="single" w:sz="4" w:space="0" w:color="auto"/>
              <w:right w:val="single" w:sz="4" w:space="0" w:color="auto"/>
            </w:tcBorders>
            <w:vAlign w:val="center"/>
          </w:tcPr>
          <w:p w:rsidR="00560B45" w:rsidRPr="00CC2A85" w:rsidRDefault="00882D5E">
            <w:pPr>
              <w:spacing w:line="288" w:lineRule="auto"/>
              <w:jc w:val="center"/>
              <w:rPr>
                <w:rFonts w:ascii="宋体" w:hAnsi="宋体" w:cs="宋体"/>
                <w:color w:val="000000" w:themeColor="text1"/>
                <w:szCs w:val="21"/>
              </w:rPr>
            </w:pPr>
            <w:r w:rsidRPr="00CC2A85">
              <w:rPr>
                <w:rFonts w:ascii="宋体" w:hAnsi="宋体" w:cs="宋体" w:hint="eastAsia"/>
                <w:color w:val="000000" w:themeColor="text1"/>
                <w:szCs w:val="21"/>
              </w:rPr>
              <w:t>22</w:t>
            </w:r>
          </w:p>
        </w:tc>
        <w:tc>
          <w:tcPr>
            <w:tcW w:w="898" w:type="dxa"/>
            <w:tcBorders>
              <w:top w:val="single" w:sz="4" w:space="0" w:color="auto"/>
              <w:left w:val="single" w:sz="4" w:space="0" w:color="auto"/>
              <w:bottom w:val="single" w:sz="4" w:space="0" w:color="auto"/>
              <w:right w:val="single" w:sz="4" w:space="0" w:color="auto"/>
            </w:tcBorders>
            <w:vAlign w:val="center"/>
          </w:tcPr>
          <w:p w:rsidR="00560B45" w:rsidRPr="00CC2A85" w:rsidRDefault="00560B45">
            <w:pPr>
              <w:spacing w:line="288" w:lineRule="auto"/>
              <w:jc w:val="center"/>
              <w:rPr>
                <w:rFonts w:ascii="宋体" w:hAnsi="宋体" w:cs="宋体"/>
                <w:color w:val="000000" w:themeColor="text1"/>
                <w:szCs w:val="21"/>
              </w:rPr>
            </w:pPr>
          </w:p>
        </w:tc>
        <w:tc>
          <w:tcPr>
            <w:tcW w:w="1687" w:type="dxa"/>
            <w:tcBorders>
              <w:top w:val="single" w:sz="4" w:space="0" w:color="auto"/>
              <w:left w:val="single" w:sz="4" w:space="0" w:color="auto"/>
              <w:bottom w:val="single" w:sz="4" w:space="0" w:color="auto"/>
              <w:right w:val="single" w:sz="4" w:space="0" w:color="auto"/>
            </w:tcBorders>
            <w:vAlign w:val="center"/>
          </w:tcPr>
          <w:p w:rsidR="00560B45" w:rsidRPr="00CC2A85" w:rsidRDefault="00882D5E">
            <w:pPr>
              <w:spacing w:line="288" w:lineRule="auto"/>
              <w:jc w:val="center"/>
              <w:rPr>
                <w:rFonts w:ascii="宋体" w:hAnsi="宋体" w:cs="宋体"/>
                <w:color w:val="000000" w:themeColor="text1"/>
                <w:szCs w:val="21"/>
              </w:rPr>
            </w:pPr>
            <w:r w:rsidRPr="00CC2A85">
              <w:rPr>
                <w:rFonts w:ascii="宋体" w:hAnsi="宋体" w:cs="宋体" w:hint="eastAsia"/>
                <w:color w:val="000000" w:themeColor="text1"/>
                <w:szCs w:val="21"/>
              </w:rPr>
              <w:t>非竞争费用</w:t>
            </w:r>
          </w:p>
        </w:tc>
        <w:tc>
          <w:tcPr>
            <w:tcW w:w="6059" w:type="dxa"/>
            <w:tcBorders>
              <w:top w:val="single" w:sz="4" w:space="0" w:color="auto"/>
              <w:left w:val="single" w:sz="4" w:space="0" w:color="auto"/>
              <w:bottom w:val="single" w:sz="4" w:space="0" w:color="auto"/>
              <w:right w:val="double" w:sz="4" w:space="0" w:color="auto"/>
            </w:tcBorders>
            <w:vAlign w:val="center"/>
          </w:tcPr>
          <w:p w:rsidR="00560B45" w:rsidRPr="00CC2A85" w:rsidRDefault="00882D5E" w:rsidP="003B49F6">
            <w:pPr>
              <w:spacing w:line="288" w:lineRule="auto"/>
              <w:rPr>
                <w:rFonts w:ascii="宋体" w:hAnsi="宋体"/>
                <w:color w:val="000000" w:themeColor="text1"/>
              </w:rPr>
            </w:pPr>
            <w:r w:rsidRPr="00CC2A85">
              <w:rPr>
                <w:rFonts w:ascii="宋体" w:hAnsi="宋体" w:hint="eastAsia"/>
                <w:color w:val="000000" w:themeColor="text1"/>
              </w:rPr>
              <w:t>本项目</w:t>
            </w:r>
            <w:r w:rsidRPr="00CC2A85">
              <w:rPr>
                <w:rFonts w:ascii="宋体" w:hAnsi="宋体" w:hint="eastAsia"/>
                <w:color w:val="000000" w:themeColor="text1"/>
                <w:szCs w:val="21"/>
              </w:rPr>
              <w:t>绿色施工安全防护</w:t>
            </w:r>
            <w:r w:rsidRPr="00CC2A85">
              <w:rPr>
                <w:rFonts w:ascii="宋体" w:hAnsi="宋体" w:hint="eastAsia"/>
                <w:color w:val="000000" w:themeColor="text1"/>
              </w:rPr>
              <w:t>措施费为</w:t>
            </w:r>
            <w:r w:rsidR="0007034D" w:rsidRPr="00CC2A85">
              <w:rPr>
                <w:rFonts w:ascii="宋体" w:hAnsi="宋体"/>
                <w:color w:val="000000" w:themeColor="text1"/>
                <w:u w:val="single"/>
              </w:rPr>
              <w:t>18115139.24</w:t>
            </w:r>
            <w:r w:rsidRPr="00CC2A85">
              <w:rPr>
                <w:rFonts w:ascii="宋体" w:hAnsi="宋体" w:hint="eastAsia"/>
                <w:color w:val="000000" w:themeColor="text1"/>
              </w:rPr>
              <w:t>元，暂列金额为</w:t>
            </w:r>
            <w:r w:rsidR="003B49F6" w:rsidRPr="00CC2A85">
              <w:rPr>
                <w:rFonts w:ascii="宋体" w:hAnsi="宋体"/>
                <w:color w:val="000000" w:themeColor="text1"/>
                <w:u w:val="single"/>
              </w:rPr>
              <w:t>27696603.17</w:t>
            </w:r>
            <w:r w:rsidRPr="00CC2A85">
              <w:rPr>
                <w:rFonts w:ascii="宋体" w:hAnsi="宋体" w:hint="eastAsia"/>
                <w:color w:val="000000" w:themeColor="text1"/>
              </w:rPr>
              <w:t>元，暂估价为</w:t>
            </w:r>
            <w:r w:rsidR="003B49F6" w:rsidRPr="00CC2A85">
              <w:rPr>
                <w:rFonts w:ascii="宋体" w:hAnsi="宋体" w:hint="eastAsia"/>
                <w:color w:val="000000" w:themeColor="text1"/>
                <w:u w:val="single"/>
              </w:rPr>
              <w:t>0.00</w:t>
            </w:r>
            <w:r w:rsidRPr="00CC2A85">
              <w:rPr>
                <w:rFonts w:ascii="宋体" w:hAnsi="宋体" w:hint="eastAsia"/>
                <w:color w:val="000000" w:themeColor="text1"/>
              </w:rPr>
              <w:t>元。（未按招标文件规定的金额填写的，由评标委员会按照招标文件规定的金额进行修正）</w:t>
            </w:r>
          </w:p>
        </w:tc>
      </w:tr>
      <w:tr w:rsidR="00CC2A85" w:rsidRPr="00CC2A85">
        <w:tc>
          <w:tcPr>
            <w:tcW w:w="701" w:type="dxa"/>
            <w:tcBorders>
              <w:top w:val="single" w:sz="4" w:space="0" w:color="auto"/>
              <w:left w:val="double" w:sz="4" w:space="0" w:color="auto"/>
              <w:bottom w:val="single" w:sz="4" w:space="0" w:color="auto"/>
              <w:right w:val="single" w:sz="4" w:space="0" w:color="auto"/>
            </w:tcBorders>
            <w:vAlign w:val="center"/>
          </w:tcPr>
          <w:p w:rsidR="00560B45" w:rsidRPr="00CC2A85" w:rsidRDefault="00882D5E">
            <w:pPr>
              <w:spacing w:line="288" w:lineRule="auto"/>
              <w:jc w:val="center"/>
              <w:rPr>
                <w:rFonts w:ascii="宋体" w:hAnsi="宋体" w:cs="宋体"/>
                <w:color w:val="000000" w:themeColor="text1"/>
                <w:szCs w:val="21"/>
              </w:rPr>
            </w:pPr>
            <w:r w:rsidRPr="00CC2A85">
              <w:rPr>
                <w:rFonts w:ascii="宋体" w:hAnsi="宋体" w:cs="宋体" w:hint="eastAsia"/>
                <w:color w:val="000000" w:themeColor="text1"/>
                <w:szCs w:val="21"/>
              </w:rPr>
              <w:t>23</w:t>
            </w:r>
          </w:p>
        </w:tc>
        <w:tc>
          <w:tcPr>
            <w:tcW w:w="898" w:type="dxa"/>
            <w:tcBorders>
              <w:top w:val="single" w:sz="4" w:space="0" w:color="auto"/>
              <w:left w:val="single" w:sz="4" w:space="0" w:color="auto"/>
              <w:bottom w:val="single" w:sz="4" w:space="0" w:color="auto"/>
              <w:right w:val="single" w:sz="4" w:space="0" w:color="auto"/>
            </w:tcBorders>
            <w:vAlign w:val="center"/>
          </w:tcPr>
          <w:p w:rsidR="00560B45" w:rsidRPr="00CC2A85" w:rsidRDefault="00560B45">
            <w:pPr>
              <w:spacing w:line="288" w:lineRule="auto"/>
              <w:jc w:val="center"/>
              <w:rPr>
                <w:rFonts w:ascii="宋体" w:hAnsi="宋体" w:cs="宋体"/>
                <w:color w:val="000000" w:themeColor="text1"/>
                <w:szCs w:val="21"/>
              </w:rPr>
            </w:pPr>
          </w:p>
        </w:tc>
        <w:tc>
          <w:tcPr>
            <w:tcW w:w="1687" w:type="dxa"/>
            <w:tcBorders>
              <w:top w:val="single" w:sz="4" w:space="0" w:color="auto"/>
              <w:left w:val="single" w:sz="4" w:space="0" w:color="auto"/>
              <w:bottom w:val="single" w:sz="4" w:space="0" w:color="auto"/>
              <w:right w:val="single" w:sz="4" w:space="0" w:color="auto"/>
            </w:tcBorders>
            <w:vAlign w:val="center"/>
          </w:tcPr>
          <w:p w:rsidR="00560B45" w:rsidRPr="00CC2A85" w:rsidRDefault="00882D5E">
            <w:pPr>
              <w:spacing w:after="120" w:line="288" w:lineRule="auto"/>
              <w:jc w:val="center"/>
              <w:rPr>
                <w:rFonts w:ascii="宋体" w:hAnsi="宋体" w:cs="宋体"/>
                <w:color w:val="000000" w:themeColor="text1"/>
                <w:szCs w:val="21"/>
              </w:rPr>
            </w:pPr>
            <w:r w:rsidRPr="00CC2A85">
              <w:rPr>
                <w:rFonts w:ascii="宋体" w:hAnsi="宋体" w:cs="宋体" w:hint="eastAsia"/>
                <w:color w:val="000000" w:themeColor="text1"/>
                <w:szCs w:val="21"/>
              </w:rPr>
              <w:t>保修期</w:t>
            </w:r>
          </w:p>
        </w:tc>
        <w:tc>
          <w:tcPr>
            <w:tcW w:w="6059" w:type="dxa"/>
            <w:tcBorders>
              <w:top w:val="single" w:sz="4" w:space="0" w:color="auto"/>
              <w:left w:val="single" w:sz="4" w:space="0" w:color="auto"/>
              <w:bottom w:val="single" w:sz="4" w:space="0" w:color="auto"/>
              <w:right w:val="double" w:sz="4" w:space="0" w:color="auto"/>
            </w:tcBorders>
            <w:vAlign w:val="center"/>
          </w:tcPr>
          <w:p w:rsidR="00560B45" w:rsidRPr="00CC2A85" w:rsidRDefault="00882D5E">
            <w:pPr>
              <w:spacing w:line="288" w:lineRule="auto"/>
              <w:rPr>
                <w:rFonts w:ascii="宋体" w:hAnsi="宋体"/>
                <w:color w:val="000000" w:themeColor="text1"/>
              </w:rPr>
            </w:pPr>
            <w:r w:rsidRPr="00CC2A85">
              <w:rPr>
                <w:rFonts w:ascii="宋体" w:hAnsi="宋体" w:hint="eastAsia"/>
                <w:color w:val="000000" w:themeColor="text1"/>
              </w:rPr>
              <w:t>按照《建设工程质量管理条例》规定。</w:t>
            </w:r>
          </w:p>
        </w:tc>
      </w:tr>
      <w:tr w:rsidR="00CC2A85" w:rsidRPr="00CC2A85">
        <w:tc>
          <w:tcPr>
            <w:tcW w:w="701" w:type="dxa"/>
            <w:tcBorders>
              <w:top w:val="single" w:sz="4" w:space="0" w:color="auto"/>
              <w:left w:val="double" w:sz="4" w:space="0" w:color="auto"/>
              <w:bottom w:val="single" w:sz="4" w:space="0" w:color="auto"/>
              <w:right w:val="single" w:sz="4" w:space="0" w:color="auto"/>
            </w:tcBorders>
            <w:vAlign w:val="center"/>
          </w:tcPr>
          <w:p w:rsidR="00560B45" w:rsidRPr="00CC2A85" w:rsidRDefault="00882D5E">
            <w:pPr>
              <w:spacing w:line="288" w:lineRule="auto"/>
              <w:jc w:val="center"/>
              <w:rPr>
                <w:rFonts w:ascii="宋体" w:hAnsi="宋体" w:cs="宋体"/>
                <w:color w:val="000000" w:themeColor="text1"/>
                <w:szCs w:val="21"/>
              </w:rPr>
            </w:pPr>
            <w:r w:rsidRPr="00CC2A85">
              <w:rPr>
                <w:rFonts w:ascii="宋体" w:hAnsi="宋体" w:cs="宋体" w:hint="eastAsia"/>
                <w:color w:val="000000" w:themeColor="text1"/>
                <w:szCs w:val="21"/>
              </w:rPr>
              <w:t>24</w:t>
            </w:r>
          </w:p>
        </w:tc>
        <w:tc>
          <w:tcPr>
            <w:tcW w:w="898" w:type="dxa"/>
            <w:tcBorders>
              <w:top w:val="single" w:sz="4" w:space="0" w:color="auto"/>
              <w:left w:val="single" w:sz="4" w:space="0" w:color="auto"/>
              <w:bottom w:val="single" w:sz="4" w:space="0" w:color="auto"/>
              <w:right w:val="single" w:sz="4" w:space="0" w:color="auto"/>
            </w:tcBorders>
            <w:vAlign w:val="center"/>
          </w:tcPr>
          <w:p w:rsidR="00560B45" w:rsidRPr="00CC2A85" w:rsidRDefault="00560B45">
            <w:pPr>
              <w:spacing w:line="288" w:lineRule="auto"/>
              <w:jc w:val="center"/>
              <w:rPr>
                <w:rFonts w:ascii="宋体" w:hAnsi="宋体" w:cs="宋体"/>
                <w:color w:val="000000" w:themeColor="text1"/>
                <w:szCs w:val="21"/>
              </w:rPr>
            </w:pPr>
          </w:p>
        </w:tc>
        <w:tc>
          <w:tcPr>
            <w:tcW w:w="1687" w:type="dxa"/>
            <w:tcBorders>
              <w:top w:val="single" w:sz="4" w:space="0" w:color="auto"/>
              <w:left w:val="single" w:sz="4" w:space="0" w:color="auto"/>
              <w:bottom w:val="single" w:sz="4" w:space="0" w:color="auto"/>
              <w:right w:val="single" w:sz="4" w:space="0" w:color="auto"/>
            </w:tcBorders>
            <w:vAlign w:val="center"/>
          </w:tcPr>
          <w:p w:rsidR="00560B45" w:rsidRPr="00CC2A85" w:rsidRDefault="00882D5E">
            <w:pPr>
              <w:spacing w:line="288" w:lineRule="auto"/>
              <w:jc w:val="center"/>
              <w:rPr>
                <w:rFonts w:ascii="宋体" w:hAnsi="宋体" w:cs="宋体"/>
                <w:color w:val="000000" w:themeColor="text1"/>
                <w:szCs w:val="21"/>
              </w:rPr>
            </w:pPr>
            <w:r w:rsidRPr="00CC2A85">
              <w:rPr>
                <w:rFonts w:ascii="宋体" w:hAnsi="宋体" w:cs="宋体" w:hint="eastAsia"/>
                <w:color w:val="000000" w:themeColor="text1"/>
                <w:szCs w:val="21"/>
              </w:rPr>
              <w:t>计算评标参考价的等分点值</w:t>
            </w:r>
          </w:p>
        </w:tc>
        <w:tc>
          <w:tcPr>
            <w:tcW w:w="6059" w:type="dxa"/>
            <w:tcBorders>
              <w:top w:val="single" w:sz="4" w:space="0" w:color="auto"/>
              <w:left w:val="single" w:sz="4" w:space="0" w:color="auto"/>
              <w:bottom w:val="single" w:sz="4" w:space="0" w:color="auto"/>
              <w:right w:val="double" w:sz="4" w:space="0" w:color="auto"/>
            </w:tcBorders>
            <w:vAlign w:val="center"/>
          </w:tcPr>
          <w:p w:rsidR="00560B45" w:rsidRPr="00CC2A85" w:rsidRDefault="00882D5E">
            <w:pPr>
              <w:spacing w:line="288" w:lineRule="auto"/>
              <w:rPr>
                <w:rFonts w:ascii="宋体" w:hAnsi="宋体" w:cs="宋体"/>
                <w:color w:val="000000" w:themeColor="text1"/>
                <w:szCs w:val="21"/>
              </w:rPr>
            </w:pPr>
            <w:r w:rsidRPr="00CC2A85">
              <w:rPr>
                <w:rFonts w:ascii="宋体" w:hAnsi="宋体" w:cs="宋体" w:hint="eastAsia"/>
                <w:color w:val="000000" w:themeColor="text1"/>
                <w:szCs w:val="21"/>
                <w:u w:val="single"/>
              </w:rPr>
              <w:t>本项目不适用。</w:t>
            </w:r>
          </w:p>
        </w:tc>
      </w:tr>
      <w:tr w:rsidR="00CC2A85" w:rsidRPr="00CC2A85">
        <w:tc>
          <w:tcPr>
            <w:tcW w:w="701" w:type="dxa"/>
            <w:tcBorders>
              <w:top w:val="single" w:sz="4" w:space="0" w:color="auto"/>
              <w:left w:val="double" w:sz="4" w:space="0" w:color="auto"/>
              <w:bottom w:val="single" w:sz="4" w:space="0" w:color="auto"/>
              <w:right w:val="single" w:sz="4" w:space="0" w:color="auto"/>
            </w:tcBorders>
            <w:vAlign w:val="center"/>
          </w:tcPr>
          <w:p w:rsidR="00560B45" w:rsidRPr="00CC2A85" w:rsidRDefault="00882D5E">
            <w:pPr>
              <w:spacing w:line="288" w:lineRule="auto"/>
              <w:jc w:val="center"/>
              <w:rPr>
                <w:rFonts w:ascii="宋体" w:hAnsi="宋体" w:cs="宋体"/>
                <w:color w:val="000000" w:themeColor="text1"/>
                <w:szCs w:val="21"/>
              </w:rPr>
            </w:pPr>
            <w:r w:rsidRPr="00CC2A85">
              <w:rPr>
                <w:rFonts w:ascii="宋体" w:hAnsi="宋体" w:cs="宋体" w:hint="eastAsia"/>
                <w:color w:val="000000" w:themeColor="text1"/>
                <w:szCs w:val="21"/>
              </w:rPr>
              <w:t>25</w:t>
            </w:r>
          </w:p>
        </w:tc>
        <w:tc>
          <w:tcPr>
            <w:tcW w:w="898" w:type="dxa"/>
            <w:tcBorders>
              <w:top w:val="single" w:sz="4" w:space="0" w:color="auto"/>
              <w:left w:val="single" w:sz="4" w:space="0" w:color="auto"/>
              <w:bottom w:val="single" w:sz="4" w:space="0" w:color="auto"/>
              <w:right w:val="single" w:sz="4" w:space="0" w:color="auto"/>
            </w:tcBorders>
            <w:vAlign w:val="center"/>
          </w:tcPr>
          <w:p w:rsidR="00560B45" w:rsidRPr="00CC2A85" w:rsidRDefault="00560B45">
            <w:pPr>
              <w:spacing w:line="288" w:lineRule="auto"/>
              <w:jc w:val="center"/>
              <w:rPr>
                <w:rFonts w:ascii="宋体" w:hAnsi="宋体" w:cs="宋体"/>
                <w:color w:val="000000" w:themeColor="text1"/>
                <w:szCs w:val="21"/>
              </w:rPr>
            </w:pPr>
          </w:p>
        </w:tc>
        <w:tc>
          <w:tcPr>
            <w:tcW w:w="1687" w:type="dxa"/>
            <w:tcBorders>
              <w:top w:val="single" w:sz="4" w:space="0" w:color="auto"/>
              <w:left w:val="single" w:sz="4" w:space="0" w:color="auto"/>
              <w:bottom w:val="single" w:sz="4" w:space="0" w:color="auto"/>
              <w:right w:val="single" w:sz="4" w:space="0" w:color="auto"/>
            </w:tcBorders>
            <w:vAlign w:val="center"/>
          </w:tcPr>
          <w:p w:rsidR="00560B45" w:rsidRPr="00CC2A85" w:rsidRDefault="00882D5E">
            <w:pPr>
              <w:spacing w:line="288" w:lineRule="auto"/>
              <w:jc w:val="center"/>
              <w:rPr>
                <w:rFonts w:ascii="宋体" w:hAnsi="宋体" w:cs="宋体"/>
                <w:strike/>
                <w:color w:val="000000" w:themeColor="text1"/>
                <w:szCs w:val="21"/>
              </w:rPr>
            </w:pPr>
            <w:r w:rsidRPr="00CC2A85">
              <w:rPr>
                <w:rFonts w:ascii="宋体" w:hAnsi="宋体" w:cs="宋体" w:hint="eastAsia"/>
                <w:color w:val="000000" w:themeColor="text1"/>
                <w:szCs w:val="21"/>
              </w:rPr>
              <w:t>进入第二阶段评审的家数</w:t>
            </w:r>
          </w:p>
        </w:tc>
        <w:tc>
          <w:tcPr>
            <w:tcW w:w="6059" w:type="dxa"/>
            <w:tcBorders>
              <w:top w:val="single" w:sz="4" w:space="0" w:color="auto"/>
              <w:left w:val="single" w:sz="4" w:space="0" w:color="auto"/>
              <w:bottom w:val="single" w:sz="4" w:space="0" w:color="auto"/>
              <w:right w:val="double" w:sz="4" w:space="0" w:color="auto"/>
            </w:tcBorders>
            <w:vAlign w:val="center"/>
          </w:tcPr>
          <w:p w:rsidR="00560B45" w:rsidRPr="00CC2A85" w:rsidRDefault="00882D5E">
            <w:pPr>
              <w:spacing w:line="288" w:lineRule="auto"/>
              <w:rPr>
                <w:rFonts w:ascii="宋体" w:hAnsi="宋体" w:cs="宋体"/>
                <w:b/>
                <w:bCs/>
                <w:color w:val="000000" w:themeColor="text1"/>
                <w:kern w:val="0"/>
                <w:szCs w:val="21"/>
                <w:lang w:val="zh-CN"/>
              </w:rPr>
            </w:pPr>
            <w:r w:rsidRPr="00CC2A85">
              <w:rPr>
                <w:rFonts w:ascii="宋体" w:hAnsi="宋体" w:cs="宋体" w:hint="eastAsia"/>
                <w:b/>
                <w:bCs/>
                <w:color w:val="000000" w:themeColor="text1"/>
                <w:kern w:val="0"/>
                <w:szCs w:val="21"/>
                <w:lang w:val="zh-CN"/>
              </w:rPr>
              <w:t>1、投标报价低于成本警示价的投标人按如下规定：</w:t>
            </w:r>
          </w:p>
          <w:p w:rsidR="00560B45" w:rsidRPr="00CC2A85" w:rsidRDefault="00882D5E">
            <w:pPr>
              <w:spacing w:line="288" w:lineRule="auto"/>
              <w:rPr>
                <w:rFonts w:ascii="宋体" w:hAnsi="宋体" w:cs="宋体"/>
                <w:color w:val="000000" w:themeColor="text1"/>
                <w:kern w:val="0"/>
                <w:szCs w:val="21"/>
              </w:rPr>
            </w:pPr>
            <w:r w:rsidRPr="00CC2A85">
              <w:rPr>
                <w:rFonts w:ascii="宋体" w:hAnsi="宋体" w:cs="宋体" w:hint="eastAsia"/>
                <w:color w:val="000000" w:themeColor="text1"/>
                <w:kern w:val="0"/>
                <w:szCs w:val="21"/>
                <w:lang w:val="zh-CN"/>
              </w:rPr>
              <w:t>通过技术有效性审查且报价低于成本警示价的投标人，</w:t>
            </w:r>
            <w:r w:rsidRPr="00CC2A85">
              <w:rPr>
                <w:rFonts w:ascii="宋体" w:hAnsi="宋体" w:cs="宋体" w:hint="eastAsia"/>
                <w:color w:val="000000" w:themeColor="text1"/>
                <w:kern w:val="0"/>
                <w:szCs w:val="21"/>
              </w:rPr>
              <w:t>全部直接进入第二阶段评审，不参加经济标的</w:t>
            </w:r>
            <w:r w:rsidRPr="00CC2A85">
              <w:rPr>
                <w:rFonts w:ascii="宋体" w:hAnsi="宋体" w:cs="宋体" w:hint="eastAsia"/>
                <w:color w:val="000000" w:themeColor="text1"/>
                <w:kern w:val="0"/>
                <w:szCs w:val="21"/>
                <w:lang w:val="zh-CN"/>
              </w:rPr>
              <w:t>详细评审</w:t>
            </w:r>
            <w:r w:rsidRPr="00CC2A85">
              <w:rPr>
                <w:rFonts w:ascii="宋体" w:hAnsi="宋体" w:cs="宋体" w:hint="eastAsia"/>
                <w:color w:val="000000" w:themeColor="text1"/>
                <w:kern w:val="0"/>
                <w:szCs w:val="21"/>
              </w:rPr>
              <w:t>。</w:t>
            </w:r>
          </w:p>
          <w:p w:rsidR="00560B45" w:rsidRPr="00CC2A85" w:rsidRDefault="00882D5E">
            <w:pPr>
              <w:spacing w:line="288" w:lineRule="auto"/>
              <w:rPr>
                <w:rFonts w:ascii="宋体" w:hAnsi="宋体" w:cs="宋体"/>
                <w:b/>
                <w:bCs/>
                <w:color w:val="000000" w:themeColor="text1"/>
                <w:kern w:val="0"/>
                <w:szCs w:val="21"/>
                <w:lang w:val="zh-CN"/>
              </w:rPr>
            </w:pPr>
            <w:r w:rsidRPr="00CC2A85">
              <w:rPr>
                <w:rFonts w:ascii="宋体" w:hAnsi="宋体" w:cs="宋体" w:hint="eastAsia"/>
                <w:b/>
                <w:bCs/>
                <w:color w:val="000000" w:themeColor="text1"/>
                <w:kern w:val="0"/>
                <w:szCs w:val="21"/>
                <w:lang w:val="zh-CN"/>
              </w:rPr>
              <w:t>2、投标报价不低于成本警示价的投标人按如下规定：</w:t>
            </w:r>
          </w:p>
          <w:p w:rsidR="00560B45" w:rsidRPr="00CC2A85" w:rsidRDefault="00882D5E">
            <w:pPr>
              <w:spacing w:line="288" w:lineRule="auto"/>
              <w:rPr>
                <w:rFonts w:ascii="宋体" w:hAnsi="宋体" w:cs="宋体"/>
                <w:color w:val="000000" w:themeColor="text1"/>
                <w:kern w:val="0"/>
                <w:szCs w:val="21"/>
                <w:lang w:val="zh-CN"/>
              </w:rPr>
            </w:pPr>
            <w:r w:rsidRPr="00CC2A85">
              <w:rPr>
                <w:rFonts w:ascii="宋体" w:hAnsi="宋体" w:cs="宋体" w:hint="eastAsia"/>
                <w:color w:val="000000" w:themeColor="text1"/>
                <w:kern w:val="0"/>
                <w:szCs w:val="21"/>
                <w:lang w:val="zh-CN"/>
              </w:rPr>
              <w:t>①通过技术有效性审查且报价不低于成本警示价的投标人均进入第二阶段（适用于通过技术有效性审查不低于成本警示价家数在[1,20]中的）。</w:t>
            </w:r>
          </w:p>
          <w:p w:rsidR="00560B45" w:rsidRPr="00CC2A85" w:rsidRDefault="00882D5E">
            <w:pPr>
              <w:spacing w:line="288" w:lineRule="auto"/>
              <w:rPr>
                <w:rFonts w:ascii="宋体" w:hAnsi="宋体" w:cs="宋体"/>
                <w:color w:val="000000" w:themeColor="text1"/>
                <w:kern w:val="0"/>
                <w:szCs w:val="21"/>
                <w:lang w:val="zh-CN"/>
              </w:rPr>
            </w:pPr>
            <w:r w:rsidRPr="00CC2A85">
              <w:rPr>
                <w:rFonts w:ascii="宋体" w:hAnsi="宋体" w:cs="宋体" w:hint="eastAsia"/>
                <w:color w:val="000000" w:themeColor="text1"/>
                <w:kern w:val="0"/>
                <w:szCs w:val="21"/>
                <w:lang w:val="zh-CN"/>
              </w:rPr>
              <w:t>②通过技术有效性审查且报价不低于成本警示价的投标人，评标委员会按照</w:t>
            </w:r>
            <w:r w:rsidRPr="00CC2A85">
              <w:rPr>
                <w:rFonts w:ascii="宋体" w:hAnsi="宋体" w:cs="宋体" w:hint="eastAsia"/>
                <w:b/>
                <w:bCs/>
                <w:color w:val="000000" w:themeColor="text1"/>
                <w:kern w:val="0"/>
                <w:szCs w:val="21"/>
                <w:lang w:val="zh-CN"/>
              </w:rPr>
              <w:t>第一阶段得分</w:t>
            </w:r>
            <w:r w:rsidRPr="00CC2A85">
              <w:rPr>
                <w:rFonts w:ascii="宋体" w:hAnsi="宋体" w:cs="宋体" w:hint="eastAsia"/>
                <w:color w:val="000000" w:themeColor="text1"/>
                <w:kern w:val="0"/>
                <w:szCs w:val="21"/>
                <w:lang w:val="zh-CN"/>
              </w:rPr>
              <w:t>从高到低排列先后次序，前20名投标人进入第二阶段评审（适用于通过技术有效性审查不低于成本警示价家数大于20家的，</w:t>
            </w:r>
            <w:r w:rsidRPr="00CC2A85">
              <w:rPr>
                <w:rFonts w:ascii="宋体" w:hAnsi="宋体" w:cs="宋体" w:hint="eastAsia"/>
                <w:b/>
                <w:bCs/>
                <w:color w:val="000000" w:themeColor="text1"/>
                <w:kern w:val="0"/>
                <w:szCs w:val="21"/>
                <w:lang w:val="zh-CN"/>
              </w:rPr>
              <w:t>第一阶段得分</w:t>
            </w:r>
            <w:r w:rsidRPr="00CC2A85">
              <w:rPr>
                <w:rFonts w:ascii="宋体" w:hAnsi="宋体" w:cs="宋体" w:hint="eastAsia"/>
                <w:b/>
                <w:color w:val="000000" w:themeColor="text1"/>
                <w:kern w:val="0"/>
                <w:szCs w:val="21"/>
                <w:lang w:val="zh-CN"/>
              </w:rPr>
              <w:t>从高到低排列先后次序，若投标人第一阶段得分相同的，以投标报价较低的排前；若第一阶段得分与投标报价均相同的，则以企业综合诚信评价得分高的排前；</w:t>
            </w:r>
            <w:r w:rsidRPr="00CC2A85">
              <w:rPr>
                <w:rFonts w:ascii="宋体" w:hAnsi="宋体" w:cs="宋体" w:hint="eastAsia"/>
                <w:color w:val="000000" w:themeColor="text1"/>
                <w:kern w:val="0"/>
                <w:szCs w:val="21"/>
                <w:lang w:val="zh-CN"/>
              </w:rPr>
              <w:t>如仍存在相同情况，则对具有相同情况的投标人，由评标委员会采用记名投</w:t>
            </w:r>
            <w:bookmarkStart w:id="2" w:name="_GoBack"/>
            <w:bookmarkEnd w:id="2"/>
            <w:r w:rsidRPr="00CC2A85">
              <w:rPr>
                <w:rFonts w:ascii="宋体" w:hAnsi="宋体" w:cs="宋体" w:hint="eastAsia"/>
                <w:color w:val="000000" w:themeColor="text1"/>
                <w:kern w:val="0"/>
                <w:szCs w:val="21"/>
                <w:lang w:val="zh-CN"/>
              </w:rPr>
              <w:t>票方式，确定前20家进入第二阶段）。</w:t>
            </w:r>
          </w:p>
          <w:p w:rsidR="00560B45" w:rsidRPr="00CC2A85" w:rsidRDefault="00882D5E">
            <w:pPr>
              <w:spacing w:line="288" w:lineRule="auto"/>
              <w:rPr>
                <w:rFonts w:ascii="宋体" w:hAnsi="宋体" w:cs="宋体"/>
                <w:color w:val="000000" w:themeColor="text1"/>
                <w:kern w:val="0"/>
                <w:szCs w:val="21"/>
                <w:lang w:val="zh-CN"/>
              </w:rPr>
            </w:pPr>
            <w:r w:rsidRPr="00CC2A85">
              <w:rPr>
                <w:rFonts w:ascii="宋体" w:hAnsi="宋体" w:cs="宋体" w:hint="eastAsia"/>
                <w:color w:val="000000" w:themeColor="text1"/>
                <w:kern w:val="0"/>
                <w:szCs w:val="21"/>
                <w:lang w:val="zh-CN"/>
              </w:rPr>
              <w:t>记名投票方式确定排序的具体操作步骤为：由评标委员会对出现该情况的投标人采取记名投票的方式确定，按得票数从高到低排列先后次序，以得票数高的排前，根据得票数高低确定排序。</w:t>
            </w:r>
          </w:p>
        </w:tc>
      </w:tr>
      <w:tr w:rsidR="00CC2A85" w:rsidRPr="00CC2A85">
        <w:tc>
          <w:tcPr>
            <w:tcW w:w="701" w:type="dxa"/>
            <w:tcBorders>
              <w:top w:val="single" w:sz="4" w:space="0" w:color="auto"/>
              <w:left w:val="double" w:sz="4" w:space="0" w:color="auto"/>
              <w:bottom w:val="single" w:sz="4" w:space="0" w:color="auto"/>
              <w:right w:val="single" w:sz="4" w:space="0" w:color="auto"/>
            </w:tcBorders>
            <w:vAlign w:val="center"/>
          </w:tcPr>
          <w:p w:rsidR="00560B45" w:rsidRPr="00CC2A85" w:rsidRDefault="00882D5E">
            <w:pPr>
              <w:spacing w:line="288" w:lineRule="auto"/>
              <w:jc w:val="center"/>
              <w:rPr>
                <w:rFonts w:ascii="宋体" w:hAnsi="宋体" w:cs="宋体"/>
                <w:color w:val="000000" w:themeColor="text1"/>
                <w:szCs w:val="21"/>
              </w:rPr>
            </w:pPr>
            <w:r w:rsidRPr="00CC2A85">
              <w:rPr>
                <w:rFonts w:ascii="宋体" w:hAnsi="宋体" w:cs="宋体" w:hint="eastAsia"/>
                <w:color w:val="000000" w:themeColor="text1"/>
                <w:szCs w:val="21"/>
              </w:rPr>
              <w:t>26</w:t>
            </w:r>
          </w:p>
        </w:tc>
        <w:tc>
          <w:tcPr>
            <w:tcW w:w="898" w:type="dxa"/>
            <w:tcBorders>
              <w:top w:val="single" w:sz="4" w:space="0" w:color="auto"/>
              <w:left w:val="single" w:sz="4" w:space="0" w:color="auto"/>
              <w:bottom w:val="single" w:sz="4" w:space="0" w:color="auto"/>
              <w:right w:val="single" w:sz="4" w:space="0" w:color="auto"/>
            </w:tcBorders>
            <w:vAlign w:val="center"/>
          </w:tcPr>
          <w:p w:rsidR="00560B45" w:rsidRPr="00CC2A85" w:rsidRDefault="00560B45">
            <w:pPr>
              <w:spacing w:line="288" w:lineRule="auto"/>
              <w:jc w:val="center"/>
              <w:rPr>
                <w:rFonts w:ascii="宋体" w:hAnsi="宋体" w:cs="宋体"/>
                <w:color w:val="000000" w:themeColor="text1"/>
                <w:szCs w:val="21"/>
              </w:rPr>
            </w:pPr>
          </w:p>
        </w:tc>
        <w:tc>
          <w:tcPr>
            <w:tcW w:w="1687" w:type="dxa"/>
            <w:tcBorders>
              <w:top w:val="single" w:sz="4" w:space="0" w:color="auto"/>
              <w:left w:val="single" w:sz="4" w:space="0" w:color="auto"/>
              <w:bottom w:val="single" w:sz="4" w:space="0" w:color="auto"/>
              <w:right w:val="single" w:sz="4" w:space="0" w:color="auto"/>
            </w:tcBorders>
            <w:vAlign w:val="center"/>
          </w:tcPr>
          <w:p w:rsidR="00560B45" w:rsidRPr="00CC2A85" w:rsidRDefault="00882D5E">
            <w:pPr>
              <w:spacing w:line="288" w:lineRule="auto"/>
              <w:jc w:val="center"/>
              <w:rPr>
                <w:rFonts w:ascii="宋体" w:hAnsi="宋体" w:cs="宋体"/>
                <w:color w:val="000000" w:themeColor="text1"/>
                <w:szCs w:val="21"/>
                <w:u w:val="single"/>
              </w:rPr>
            </w:pPr>
            <w:r w:rsidRPr="00CC2A85">
              <w:rPr>
                <w:rFonts w:ascii="宋体" w:hAnsi="宋体" w:cs="宋体" w:hint="eastAsia"/>
                <w:color w:val="000000" w:themeColor="text1"/>
                <w:szCs w:val="21"/>
                <w:u w:val="single"/>
              </w:rPr>
              <w:t>工程成本警示价</w:t>
            </w:r>
          </w:p>
        </w:tc>
        <w:tc>
          <w:tcPr>
            <w:tcW w:w="6059" w:type="dxa"/>
            <w:tcBorders>
              <w:top w:val="single" w:sz="4" w:space="0" w:color="auto"/>
              <w:left w:val="single" w:sz="4" w:space="0" w:color="auto"/>
              <w:bottom w:val="single" w:sz="4" w:space="0" w:color="auto"/>
              <w:right w:val="double" w:sz="4" w:space="0" w:color="auto"/>
            </w:tcBorders>
            <w:vAlign w:val="center"/>
          </w:tcPr>
          <w:p w:rsidR="00560B45" w:rsidRPr="00CC2A85" w:rsidRDefault="00882D5E">
            <w:pPr>
              <w:spacing w:line="288" w:lineRule="auto"/>
              <w:rPr>
                <w:rFonts w:ascii="宋体" w:hAnsi="宋体" w:cs="宋体"/>
                <w:color w:val="000000" w:themeColor="text1"/>
                <w:kern w:val="0"/>
                <w:szCs w:val="21"/>
                <w:lang w:val="zh-CN"/>
              </w:rPr>
            </w:pPr>
            <w:r w:rsidRPr="00CC2A85">
              <w:rPr>
                <w:rFonts w:ascii="宋体" w:hAnsi="宋体" w:cs="宋体" w:hint="eastAsia"/>
                <w:color w:val="000000" w:themeColor="text1"/>
                <w:kern w:val="0"/>
                <w:szCs w:val="21"/>
                <w:lang w:val="zh-CN"/>
              </w:rPr>
              <w:t>工程成本警</w:t>
            </w:r>
            <w:r w:rsidRPr="00CC2A85">
              <w:rPr>
                <w:rFonts w:ascii="宋体" w:hAnsi="宋体" w:cs="宋体" w:hint="eastAsia"/>
                <w:color w:val="000000" w:themeColor="text1"/>
                <w:kern w:val="0"/>
                <w:szCs w:val="21"/>
              </w:rPr>
              <w:t>示</w:t>
            </w:r>
            <w:r w:rsidRPr="00CC2A85">
              <w:rPr>
                <w:rFonts w:ascii="宋体" w:hAnsi="宋体" w:cs="宋体" w:hint="eastAsia"/>
                <w:color w:val="000000" w:themeColor="text1"/>
                <w:kern w:val="0"/>
                <w:szCs w:val="21"/>
                <w:lang w:val="zh-CN"/>
              </w:rPr>
              <w:t>价为：</w:t>
            </w:r>
            <w:r w:rsidR="00C87747" w:rsidRPr="00CC2A85">
              <w:rPr>
                <w:rFonts w:ascii="宋体" w:hAnsi="宋体" w:cs="宋体"/>
                <w:color w:val="000000" w:themeColor="text1"/>
                <w:kern w:val="0"/>
                <w:szCs w:val="21"/>
                <w:u w:val="single"/>
              </w:rPr>
              <w:t>343123703.37</w:t>
            </w:r>
            <w:r w:rsidRPr="00CC2A85">
              <w:rPr>
                <w:rFonts w:ascii="宋体" w:hAnsi="宋体" w:cs="宋体" w:hint="eastAsia"/>
                <w:color w:val="000000" w:themeColor="text1"/>
                <w:kern w:val="0"/>
                <w:szCs w:val="21"/>
                <w:lang w:val="zh-CN"/>
              </w:rPr>
              <w:t>元。对低于该警</w:t>
            </w:r>
            <w:r w:rsidRPr="00CC2A85">
              <w:rPr>
                <w:rFonts w:ascii="宋体" w:hAnsi="宋体" w:cs="宋体" w:hint="eastAsia"/>
                <w:color w:val="000000" w:themeColor="text1"/>
                <w:kern w:val="0"/>
                <w:szCs w:val="21"/>
              </w:rPr>
              <w:t>示</w:t>
            </w:r>
            <w:r w:rsidRPr="00CC2A85">
              <w:rPr>
                <w:rFonts w:ascii="宋体" w:hAnsi="宋体" w:cs="宋体" w:hint="eastAsia"/>
                <w:color w:val="000000" w:themeColor="text1"/>
                <w:kern w:val="0"/>
                <w:szCs w:val="21"/>
                <w:lang w:val="zh-CN"/>
              </w:rPr>
              <w:t>价的投标报价，投标人必须提供详细的施工组织设计、单价、措施性费用、单价分析表、主要材料价格表、投标人成本分析供评标委员会评审，由评标委员会判定其是否低于企业自身成本。在评标过程中，评标委员会发现投标人的报价明显低于其他投标报价或者低于成本警</w:t>
            </w:r>
            <w:r w:rsidRPr="00CC2A85">
              <w:rPr>
                <w:rFonts w:ascii="宋体" w:hAnsi="宋体" w:cs="宋体" w:hint="eastAsia"/>
                <w:color w:val="000000" w:themeColor="text1"/>
                <w:kern w:val="0"/>
                <w:szCs w:val="21"/>
              </w:rPr>
              <w:t>示</w:t>
            </w:r>
            <w:r w:rsidRPr="00CC2A85">
              <w:rPr>
                <w:rFonts w:ascii="宋体" w:hAnsi="宋体" w:cs="宋体" w:hint="eastAsia"/>
                <w:color w:val="000000" w:themeColor="text1"/>
                <w:kern w:val="0"/>
                <w:szCs w:val="21"/>
                <w:lang w:val="zh-CN"/>
              </w:rPr>
              <w:t>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tc>
      </w:tr>
      <w:tr w:rsidR="00CC2A85" w:rsidRPr="00CC2A85">
        <w:tc>
          <w:tcPr>
            <w:tcW w:w="701" w:type="dxa"/>
            <w:tcBorders>
              <w:top w:val="single" w:sz="4" w:space="0" w:color="auto"/>
              <w:left w:val="double" w:sz="4" w:space="0" w:color="auto"/>
              <w:bottom w:val="single" w:sz="4" w:space="0" w:color="auto"/>
              <w:right w:val="single" w:sz="4" w:space="0" w:color="auto"/>
            </w:tcBorders>
            <w:vAlign w:val="center"/>
          </w:tcPr>
          <w:p w:rsidR="00560B45" w:rsidRPr="00CC2A85" w:rsidRDefault="00882D5E">
            <w:pPr>
              <w:spacing w:line="288" w:lineRule="auto"/>
              <w:jc w:val="center"/>
              <w:rPr>
                <w:rFonts w:ascii="宋体" w:hAnsi="宋体" w:cs="宋体"/>
                <w:color w:val="000000" w:themeColor="text1"/>
                <w:szCs w:val="21"/>
              </w:rPr>
            </w:pPr>
            <w:r w:rsidRPr="00CC2A85">
              <w:rPr>
                <w:rFonts w:ascii="宋体" w:hAnsi="宋体" w:cs="宋体" w:hint="eastAsia"/>
                <w:color w:val="000000" w:themeColor="text1"/>
                <w:szCs w:val="21"/>
              </w:rPr>
              <w:t>27</w:t>
            </w:r>
          </w:p>
        </w:tc>
        <w:tc>
          <w:tcPr>
            <w:tcW w:w="898" w:type="dxa"/>
            <w:tcBorders>
              <w:top w:val="single" w:sz="4" w:space="0" w:color="auto"/>
              <w:left w:val="single" w:sz="4" w:space="0" w:color="auto"/>
              <w:bottom w:val="single" w:sz="4" w:space="0" w:color="auto"/>
              <w:right w:val="single" w:sz="4" w:space="0" w:color="auto"/>
            </w:tcBorders>
            <w:vAlign w:val="center"/>
          </w:tcPr>
          <w:p w:rsidR="00560B45" w:rsidRPr="00CC2A85" w:rsidRDefault="00560B45">
            <w:pPr>
              <w:spacing w:line="288" w:lineRule="auto"/>
              <w:jc w:val="center"/>
              <w:rPr>
                <w:rFonts w:ascii="宋体" w:hAnsi="宋体" w:cs="宋体"/>
                <w:color w:val="000000" w:themeColor="text1"/>
                <w:szCs w:val="21"/>
              </w:rPr>
            </w:pPr>
          </w:p>
        </w:tc>
        <w:tc>
          <w:tcPr>
            <w:tcW w:w="1687" w:type="dxa"/>
            <w:tcBorders>
              <w:top w:val="single" w:sz="4" w:space="0" w:color="auto"/>
              <w:left w:val="single" w:sz="4" w:space="0" w:color="auto"/>
              <w:bottom w:val="single" w:sz="4" w:space="0" w:color="auto"/>
              <w:right w:val="single" w:sz="4" w:space="0" w:color="auto"/>
            </w:tcBorders>
            <w:vAlign w:val="center"/>
          </w:tcPr>
          <w:p w:rsidR="00560B45" w:rsidRPr="00CC2A85" w:rsidRDefault="00882D5E">
            <w:pPr>
              <w:spacing w:line="288" w:lineRule="auto"/>
              <w:jc w:val="center"/>
              <w:rPr>
                <w:rFonts w:ascii="宋体" w:hAnsi="宋体" w:cs="宋体"/>
                <w:strike/>
                <w:color w:val="000000" w:themeColor="text1"/>
                <w:szCs w:val="21"/>
              </w:rPr>
            </w:pPr>
            <w:r w:rsidRPr="00CC2A85">
              <w:rPr>
                <w:rFonts w:ascii="宋体" w:hAnsi="宋体" w:cs="宋体" w:hint="eastAsia"/>
                <w:color w:val="000000" w:themeColor="text1"/>
                <w:szCs w:val="21"/>
              </w:rPr>
              <w:t>第一阶段各分值的权重</w:t>
            </w:r>
          </w:p>
        </w:tc>
        <w:tc>
          <w:tcPr>
            <w:tcW w:w="6059" w:type="dxa"/>
            <w:tcBorders>
              <w:top w:val="single" w:sz="4" w:space="0" w:color="auto"/>
              <w:left w:val="single" w:sz="4" w:space="0" w:color="auto"/>
              <w:bottom w:val="single" w:sz="4" w:space="0" w:color="auto"/>
              <w:right w:val="double" w:sz="4" w:space="0" w:color="auto"/>
            </w:tcBorders>
            <w:vAlign w:val="center"/>
          </w:tcPr>
          <w:p w:rsidR="00560B45" w:rsidRPr="00CC2A85" w:rsidRDefault="00882D5E">
            <w:pPr>
              <w:spacing w:line="288" w:lineRule="auto"/>
              <w:rPr>
                <w:rFonts w:ascii="宋体" w:hAnsi="宋体" w:cs="宋体"/>
                <w:color w:val="000000" w:themeColor="text1"/>
                <w:kern w:val="0"/>
                <w:szCs w:val="21"/>
                <w:lang w:val="zh-CN"/>
              </w:rPr>
            </w:pPr>
            <w:r w:rsidRPr="00CC2A85">
              <w:rPr>
                <w:rFonts w:ascii="宋体" w:hAnsi="宋体" w:cs="宋体" w:hint="eastAsia"/>
                <w:color w:val="000000" w:themeColor="text1"/>
                <w:kern w:val="0"/>
                <w:szCs w:val="21"/>
                <w:lang w:val="zh-CN"/>
              </w:rPr>
              <w:t>第一阶段得分=</w:t>
            </w:r>
            <w:r w:rsidRPr="00CC2A85">
              <w:rPr>
                <w:rFonts w:ascii="宋体" w:hAnsi="宋体" w:cs="宋体" w:hint="eastAsia"/>
                <w:color w:val="000000" w:themeColor="text1"/>
                <w:kern w:val="0"/>
                <w:szCs w:val="21"/>
                <w:u w:val="single"/>
                <w:lang w:val="zh-CN"/>
              </w:rPr>
              <w:t>技术分</w:t>
            </w:r>
            <w:r w:rsidRPr="00CC2A85">
              <w:rPr>
                <w:rFonts w:ascii="宋体" w:hAnsi="宋体" w:cs="宋体" w:hint="eastAsia"/>
                <w:color w:val="000000" w:themeColor="text1"/>
                <w:kern w:val="0"/>
                <w:szCs w:val="21"/>
                <w:u w:val="single"/>
              </w:rPr>
              <w:t>[技术分=施工组织设计（30分）＋项目组织管理机构能力（40分）＋企业资信（30分）]</w:t>
            </w:r>
            <w:r w:rsidRPr="00CC2A85">
              <w:rPr>
                <w:rFonts w:ascii="宋体" w:hAnsi="宋体" w:cs="宋体" w:hint="eastAsia"/>
                <w:color w:val="000000" w:themeColor="text1"/>
                <w:kern w:val="0"/>
                <w:szCs w:val="21"/>
                <w:u w:val="single"/>
                <w:lang w:val="zh-CN"/>
              </w:rPr>
              <w:t>×权重80%+企业综合诚信评价得分×权重20%</w:t>
            </w:r>
          </w:p>
          <w:p w:rsidR="00560B45" w:rsidRPr="00CC2A85" w:rsidRDefault="00882D5E">
            <w:pPr>
              <w:spacing w:line="288" w:lineRule="auto"/>
              <w:rPr>
                <w:rFonts w:ascii="宋体" w:hAnsi="宋体" w:cs="宋体"/>
                <w:color w:val="000000" w:themeColor="text1"/>
                <w:kern w:val="0"/>
                <w:szCs w:val="21"/>
                <w:lang w:val="zh-CN"/>
              </w:rPr>
            </w:pPr>
            <w:r w:rsidRPr="00CC2A85">
              <w:rPr>
                <w:rFonts w:ascii="宋体" w:hAnsi="宋体" w:cs="宋体" w:hint="eastAsia"/>
                <w:color w:val="000000" w:themeColor="text1"/>
                <w:kern w:val="0"/>
                <w:szCs w:val="21"/>
                <w:lang w:val="zh-CN"/>
              </w:rPr>
              <w:t>（适用于投标报价低于成本警示价的投标人及投标报价不低于成本警示价的投标人）。</w:t>
            </w:r>
          </w:p>
        </w:tc>
      </w:tr>
      <w:tr w:rsidR="00CC2A85" w:rsidRPr="00CC2A85">
        <w:tc>
          <w:tcPr>
            <w:tcW w:w="701" w:type="dxa"/>
            <w:vMerge w:val="restart"/>
            <w:tcBorders>
              <w:top w:val="single" w:sz="4" w:space="0" w:color="auto"/>
              <w:left w:val="double" w:sz="4" w:space="0" w:color="auto"/>
              <w:right w:val="single" w:sz="4" w:space="0" w:color="auto"/>
            </w:tcBorders>
            <w:vAlign w:val="center"/>
          </w:tcPr>
          <w:p w:rsidR="00560B45" w:rsidRPr="00CC2A85" w:rsidRDefault="00882D5E">
            <w:pPr>
              <w:spacing w:line="288" w:lineRule="auto"/>
              <w:jc w:val="center"/>
              <w:rPr>
                <w:rFonts w:ascii="宋体" w:hAnsi="宋体" w:cs="宋体"/>
                <w:color w:val="000000" w:themeColor="text1"/>
                <w:szCs w:val="21"/>
              </w:rPr>
            </w:pPr>
            <w:r w:rsidRPr="00CC2A85">
              <w:rPr>
                <w:rFonts w:ascii="宋体" w:hAnsi="宋体" w:cs="宋体" w:hint="eastAsia"/>
                <w:color w:val="000000" w:themeColor="text1"/>
                <w:szCs w:val="21"/>
              </w:rPr>
              <w:t>28</w:t>
            </w:r>
          </w:p>
        </w:tc>
        <w:tc>
          <w:tcPr>
            <w:tcW w:w="898" w:type="dxa"/>
            <w:vMerge w:val="restart"/>
            <w:tcBorders>
              <w:top w:val="single" w:sz="4" w:space="0" w:color="auto"/>
              <w:left w:val="single" w:sz="4" w:space="0" w:color="auto"/>
              <w:right w:val="single" w:sz="4" w:space="0" w:color="auto"/>
            </w:tcBorders>
            <w:vAlign w:val="center"/>
          </w:tcPr>
          <w:p w:rsidR="00560B45" w:rsidRPr="00CC2A85" w:rsidRDefault="00560B45">
            <w:pPr>
              <w:spacing w:line="288" w:lineRule="auto"/>
              <w:jc w:val="center"/>
              <w:rPr>
                <w:rFonts w:ascii="宋体" w:hAnsi="宋体" w:cs="宋体"/>
                <w:color w:val="000000" w:themeColor="text1"/>
                <w:szCs w:val="21"/>
              </w:rPr>
            </w:pPr>
          </w:p>
        </w:tc>
        <w:tc>
          <w:tcPr>
            <w:tcW w:w="1687" w:type="dxa"/>
            <w:tcBorders>
              <w:top w:val="single" w:sz="4" w:space="0" w:color="auto"/>
              <w:left w:val="single" w:sz="4" w:space="0" w:color="auto"/>
              <w:bottom w:val="single" w:sz="4" w:space="0" w:color="auto"/>
              <w:right w:val="single" w:sz="4" w:space="0" w:color="auto"/>
            </w:tcBorders>
            <w:vAlign w:val="center"/>
          </w:tcPr>
          <w:p w:rsidR="00560B45" w:rsidRPr="00CC2A85" w:rsidRDefault="00882D5E">
            <w:pPr>
              <w:spacing w:line="288" w:lineRule="auto"/>
              <w:jc w:val="center"/>
              <w:rPr>
                <w:rFonts w:ascii="宋体" w:hAnsi="宋体" w:cs="宋体"/>
                <w:color w:val="000000" w:themeColor="text1"/>
                <w:szCs w:val="21"/>
              </w:rPr>
            </w:pPr>
            <w:r w:rsidRPr="00CC2A85">
              <w:rPr>
                <w:rFonts w:ascii="宋体" w:hAnsi="宋体" w:cs="宋体" w:hint="eastAsia"/>
                <w:color w:val="000000" w:themeColor="text1"/>
                <w:szCs w:val="21"/>
              </w:rPr>
              <w:t>评标委员会人数</w:t>
            </w:r>
          </w:p>
        </w:tc>
        <w:tc>
          <w:tcPr>
            <w:tcW w:w="6059" w:type="dxa"/>
            <w:tcBorders>
              <w:top w:val="single" w:sz="4" w:space="0" w:color="auto"/>
              <w:left w:val="single" w:sz="4" w:space="0" w:color="auto"/>
              <w:bottom w:val="single" w:sz="4" w:space="0" w:color="auto"/>
              <w:right w:val="double" w:sz="4" w:space="0" w:color="auto"/>
            </w:tcBorders>
            <w:vAlign w:val="center"/>
          </w:tcPr>
          <w:p w:rsidR="00560B45" w:rsidRPr="00CC2A85" w:rsidRDefault="00882D5E">
            <w:pPr>
              <w:spacing w:line="288" w:lineRule="auto"/>
              <w:rPr>
                <w:rFonts w:ascii="宋体" w:hAnsi="宋体" w:cs="宋体"/>
                <w:color w:val="000000" w:themeColor="text1"/>
                <w:szCs w:val="21"/>
                <w:u w:val="single"/>
              </w:rPr>
            </w:pPr>
            <w:r w:rsidRPr="00CC2A85">
              <w:rPr>
                <w:rFonts w:ascii="宋体" w:hAnsi="宋体" w:cs="宋体" w:hint="eastAsia"/>
                <w:color w:val="000000" w:themeColor="text1"/>
                <w:szCs w:val="21"/>
              </w:rPr>
              <w:t>评标委员会由招标人依法组建。</w:t>
            </w:r>
            <w:r w:rsidRPr="00CC2A85">
              <w:rPr>
                <w:rFonts w:ascii="宋体" w:hAnsi="宋体" w:cs="宋体" w:hint="eastAsia"/>
                <w:color w:val="000000" w:themeColor="text1"/>
                <w:szCs w:val="21"/>
                <w:u w:val="single"/>
              </w:rPr>
              <w:t>招标代理机构应严格按照《广东省政务服务和数据管理局关于印发广东省综合评标评审专家库评标专家劳务报酬管理办法的通知》（粤政数〔2025〕11号）的规定向评标专家支付酬金，不得额外支付费用。评标专家对符合《广东省政务服务和数据管理局关于印发广东省综合评标评审专家库评标专家劳务报酬管理办法的通知》（粤政数〔2025〕11号）的规定计取的专家报酬不得有异议。（如有最新规定按新规执行）</w:t>
            </w:r>
          </w:p>
          <w:p w:rsidR="00560B45" w:rsidRPr="00CC2A85" w:rsidRDefault="00882D5E">
            <w:pPr>
              <w:spacing w:line="288" w:lineRule="auto"/>
              <w:rPr>
                <w:color w:val="000000" w:themeColor="text1"/>
              </w:rPr>
            </w:pPr>
            <w:r w:rsidRPr="00CC2A85">
              <w:rPr>
                <w:rFonts w:ascii="宋体" w:hAnsi="宋体" w:cs="宋体" w:hint="eastAsia"/>
                <w:color w:val="000000" w:themeColor="text1"/>
                <w:szCs w:val="21"/>
                <w:u w:val="single"/>
              </w:rPr>
              <w:t>备注：招标人可以根据项目需要，先随机抽取所需数量两倍或以上的评标专家至评标场所后，再随机抽取参评专家。未被抽中的专家应服从招标人和交易服务机构的安排，不得干扰评标工作。</w:t>
            </w:r>
          </w:p>
        </w:tc>
      </w:tr>
      <w:tr w:rsidR="00CC2A85" w:rsidRPr="00CC2A85">
        <w:trPr>
          <w:trHeight w:val="491"/>
        </w:trPr>
        <w:tc>
          <w:tcPr>
            <w:tcW w:w="701" w:type="dxa"/>
            <w:vMerge/>
            <w:tcBorders>
              <w:left w:val="double" w:sz="4" w:space="0" w:color="auto"/>
              <w:right w:val="single" w:sz="4" w:space="0" w:color="auto"/>
            </w:tcBorders>
            <w:vAlign w:val="center"/>
          </w:tcPr>
          <w:p w:rsidR="00560B45" w:rsidRPr="00CC2A85" w:rsidRDefault="00560B45">
            <w:pPr>
              <w:spacing w:line="288" w:lineRule="auto"/>
              <w:jc w:val="center"/>
              <w:rPr>
                <w:rFonts w:ascii="宋体" w:hAnsi="宋体" w:cs="宋体"/>
                <w:color w:val="000000" w:themeColor="text1"/>
                <w:szCs w:val="21"/>
              </w:rPr>
            </w:pPr>
          </w:p>
        </w:tc>
        <w:tc>
          <w:tcPr>
            <w:tcW w:w="898" w:type="dxa"/>
            <w:vMerge/>
            <w:tcBorders>
              <w:left w:val="single" w:sz="4" w:space="0" w:color="auto"/>
              <w:right w:val="single" w:sz="4" w:space="0" w:color="auto"/>
            </w:tcBorders>
            <w:vAlign w:val="center"/>
          </w:tcPr>
          <w:p w:rsidR="00560B45" w:rsidRPr="00CC2A85" w:rsidRDefault="00560B45">
            <w:pPr>
              <w:spacing w:line="288" w:lineRule="auto"/>
              <w:jc w:val="center"/>
              <w:rPr>
                <w:rFonts w:ascii="宋体" w:hAnsi="宋体" w:cs="宋体"/>
                <w:color w:val="000000" w:themeColor="text1"/>
                <w:szCs w:val="21"/>
              </w:rPr>
            </w:pPr>
          </w:p>
        </w:tc>
        <w:tc>
          <w:tcPr>
            <w:tcW w:w="1687" w:type="dxa"/>
            <w:tcBorders>
              <w:top w:val="single" w:sz="4" w:space="0" w:color="auto"/>
              <w:left w:val="single" w:sz="4" w:space="0" w:color="auto"/>
              <w:bottom w:val="single" w:sz="4" w:space="0" w:color="auto"/>
              <w:right w:val="single" w:sz="4" w:space="0" w:color="auto"/>
            </w:tcBorders>
            <w:vAlign w:val="center"/>
          </w:tcPr>
          <w:p w:rsidR="00560B45" w:rsidRPr="00CC2A85" w:rsidRDefault="00882D5E">
            <w:pPr>
              <w:spacing w:line="288" w:lineRule="auto"/>
              <w:jc w:val="center"/>
              <w:rPr>
                <w:rFonts w:ascii="宋体" w:hAnsi="宋体" w:cs="宋体"/>
                <w:color w:val="000000" w:themeColor="text1"/>
                <w:szCs w:val="21"/>
              </w:rPr>
            </w:pPr>
            <w:r w:rsidRPr="00CC2A85">
              <w:rPr>
                <w:rFonts w:ascii="宋体" w:hAnsi="宋体" w:cs="宋体" w:hint="eastAsia"/>
                <w:color w:val="000000" w:themeColor="text1"/>
                <w:szCs w:val="21"/>
              </w:rPr>
              <w:t>定标委员会人数</w:t>
            </w:r>
          </w:p>
        </w:tc>
        <w:tc>
          <w:tcPr>
            <w:tcW w:w="6059" w:type="dxa"/>
            <w:tcBorders>
              <w:top w:val="single" w:sz="4" w:space="0" w:color="auto"/>
              <w:left w:val="single" w:sz="4" w:space="0" w:color="auto"/>
              <w:bottom w:val="single" w:sz="4" w:space="0" w:color="auto"/>
              <w:right w:val="double" w:sz="4" w:space="0" w:color="auto"/>
            </w:tcBorders>
            <w:vAlign w:val="center"/>
          </w:tcPr>
          <w:p w:rsidR="00560B45" w:rsidRPr="00CC2A85" w:rsidRDefault="00882D5E">
            <w:pPr>
              <w:spacing w:line="288" w:lineRule="auto"/>
              <w:rPr>
                <w:rFonts w:ascii="宋体" w:hAnsi="宋体" w:cs="宋体"/>
                <w:color w:val="000000" w:themeColor="text1"/>
                <w:szCs w:val="21"/>
              </w:rPr>
            </w:pPr>
            <w:r w:rsidRPr="00CC2A85">
              <w:rPr>
                <w:rFonts w:ascii="宋体" w:hAnsi="宋体" w:cs="宋体" w:hint="eastAsia"/>
                <w:color w:val="000000" w:themeColor="text1"/>
                <w:szCs w:val="21"/>
              </w:rPr>
              <w:t>定标委员会由招标人依法组建，成员数量为5人。</w:t>
            </w:r>
          </w:p>
        </w:tc>
      </w:tr>
      <w:tr w:rsidR="00CC2A85" w:rsidRPr="00CC2A85">
        <w:tc>
          <w:tcPr>
            <w:tcW w:w="701" w:type="dxa"/>
            <w:vMerge/>
            <w:tcBorders>
              <w:left w:val="double" w:sz="4" w:space="0" w:color="auto"/>
              <w:bottom w:val="single" w:sz="4" w:space="0" w:color="auto"/>
              <w:right w:val="single" w:sz="4" w:space="0" w:color="auto"/>
            </w:tcBorders>
            <w:vAlign w:val="center"/>
          </w:tcPr>
          <w:p w:rsidR="00560B45" w:rsidRPr="00CC2A85" w:rsidRDefault="00560B45">
            <w:pPr>
              <w:spacing w:line="288" w:lineRule="auto"/>
              <w:jc w:val="center"/>
              <w:rPr>
                <w:rFonts w:ascii="宋体" w:hAnsi="宋体" w:cs="宋体"/>
                <w:color w:val="000000" w:themeColor="text1"/>
                <w:szCs w:val="21"/>
              </w:rPr>
            </w:pPr>
          </w:p>
        </w:tc>
        <w:tc>
          <w:tcPr>
            <w:tcW w:w="898" w:type="dxa"/>
            <w:vMerge/>
            <w:tcBorders>
              <w:left w:val="single" w:sz="4" w:space="0" w:color="auto"/>
              <w:bottom w:val="single" w:sz="4" w:space="0" w:color="auto"/>
              <w:right w:val="single" w:sz="4" w:space="0" w:color="auto"/>
            </w:tcBorders>
            <w:vAlign w:val="center"/>
          </w:tcPr>
          <w:p w:rsidR="00560B45" w:rsidRPr="00CC2A85" w:rsidRDefault="00560B45">
            <w:pPr>
              <w:spacing w:line="288" w:lineRule="auto"/>
              <w:jc w:val="center"/>
              <w:rPr>
                <w:rFonts w:ascii="宋体" w:hAnsi="宋体" w:cs="宋体"/>
                <w:color w:val="000000" w:themeColor="text1"/>
                <w:szCs w:val="21"/>
              </w:rPr>
            </w:pPr>
          </w:p>
        </w:tc>
        <w:tc>
          <w:tcPr>
            <w:tcW w:w="1687" w:type="dxa"/>
            <w:tcBorders>
              <w:top w:val="single" w:sz="4" w:space="0" w:color="auto"/>
              <w:left w:val="single" w:sz="4" w:space="0" w:color="auto"/>
              <w:bottom w:val="single" w:sz="4" w:space="0" w:color="auto"/>
              <w:right w:val="single" w:sz="4" w:space="0" w:color="auto"/>
            </w:tcBorders>
            <w:vAlign w:val="center"/>
          </w:tcPr>
          <w:p w:rsidR="00560B45" w:rsidRPr="00CC2A85" w:rsidRDefault="00882D5E">
            <w:pPr>
              <w:spacing w:line="288" w:lineRule="auto"/>
              <w:jc w:val="center"/>
              <w:rPr>
                <w:rFonts w:ascii="宋体" w:hAnsi="宋体" w:cs="宋体"/>
                <w:color w:val="000000" w:themeColor="text1"/>
                <w:szCs w:val="21"/>
              </w:rPr>
            </w:pPr>
            <w:r w:rsidRPr="00CC2A85">
              <w:rPr>
                <w:rFonts w:ascii="宋体" w:hAnsi="宋体" w:cs="宋体" w:hint="eastAsia"/>
                <w:color w:val="000000" w:themeColor="text1"/>
                <w:szCs w:val="21"/>
              </w:rPr>
              <w:t>监督小组人数</w:t>
            </w:r>
          </w:p>
        </w:tc>
        <w:tc>
          <w:tcPr>
            <w:tcW w:w="6059" w:type="dxa"/>
            <w:tcBorders>
              <w:top w:val="single" w:sz="4" w:space="0" w:color="auto"/>
              <w:left w:val="single" w:sz="4" w:space="0" w:color="auto"/>
              <w:bottom w:val="single" w:sz="4" w:space="0" w:color="auto"/>
              <w:right w:val="double" w:sz="4" w:space="0" w:color="auto"/>
            </w:tcBorders>
            <w:vAlign w:val="center"/>
          </w:tcPr>
          <w:p w:rsidR="00560B45" w:rsidRPr="00CC2A85" w:rsidRDefault="00882D5E">
            <w:pPr>
              <w:spacing w:line="288" w:lineRule="auto"/>
              <w:rPr>
                <w:rFonts w:ascii="宋体" w:hAnsi="宋体" w:cs="宋体"/>
                <w:color w:val="000000" w:themeColor="text1"/>
                <w:szCs w:val="21"/>
              </w:rPr>
            </w:pPr>
            <w:r w:rsidRPr="00CC2A85">
              <w:rPr>
                <w:rFonts w:ascii="宋体" w:hAnsi="宋体" w:cs="宋体" w:hint="eastAsia"/>
                <w:color w:val="000000" w:themeColor="text1"/>
                <w:szCs w:val="21"/>
              </w:rPr>
              <w:t>定标监督小组由招标人组建，人数为2人。</w:t>
            </w:r>
          </w:p>
        </w:tc>
      </w:tr>
      <w:tr w:rsidR="00CC2A85" w:rsidRPr="00CC2A85">
        <w:tc>
          <w:tcPr>
            <w:tcW w:w="701" w:type="dxa"/>
            <w:tcBorders>
              <w:top w:val="single" w:sz="4" w:space="0" w:color="auto"/>
              <w:left w:val="double" w:sz="4" w:space="0" w:color="auto"/>
              <w:bottom w:val="single" w:sz="4" w:space="0" w:color="auto"/>
              <w:right w:val="single" w:sz="4" w:space="0" w:color="auto"/>
            </w:tcBorders>
            <w:vAlign w:val="center"/>
          </w:tcPr>
          <w:p w:rsidR="00560B45" w:rsidRPr="00CC2A85" w:rsidRDefault="00882D5E">
            <w:pPr>
              <w:spacing w:line="288" w:lineRule="auto"/>
              <w:jc w:val="center"/>
              <w:rPr>
                <w:rFonts w:ascii="宋体" w:hAnsi="宋体" w:cs="宋体"/>
                <w:color w:val="000000" w:themeColor="text1"/>
                <w:szCs w:val="21"/>
              </w:rPr>
            </w:pPr>
            <w:r w:rsidRPr="00CC2A85">
              <w:rPr>
                <w:rFonts w:ascii="宋体" w:hAnsi="宋体" w:cs="宋体" w:hint="eastAsia"/>
                <w:color w:val="000000" w:themeColor="text1"/>
                <w:szCs w:val="21"/>
              </w:rPr>
              <w:t>29</w:t>
            </w:r>
          </w:p>
        </w:tc>
        <w:tc>
          <w:tcPr>
            <w:tcW w:w="898" w:type="dxa"/>
            <w:tcBorders>
              <w:top w:val="single" w:sz="4" w:space="0" w:color="auto"/>
              <w:left w:val="single" w:sz="4" w:space="0" w:color="auto"/>
              <w:bottom w:val="single" w:sz="4" w:space="0" w:color="auto"/>
              <w:right w:val="single" w:sz="4" w:space="0" w:color="auto"/>
            </w:tcBorders>
            <w:vAlign w:val="center"/>
          </w:tcPr>
          <w:p w:rsidR="00560B45" w:rsidRPr="00CC2A85" w:rsidRDefault="00560B45">
            <w:pPr>
              <w:spacing w:line="288" w:lineRule="auto"/>
              <w:jc w:val="center"/>
              <w:rPr>
                <w:rFonts w:ascii="宋体" w:hAnsi="宋体" w:cs="宋体"/>
                <w:color w:val="000000" w:themeColor="text1"/>
                <w:szCs w:val="21"/>
              </w:rPr>
            </w:pPr>
          </w:p>
        </w:tc>
        <w:tc>
          <w:tcPr>
            <w:tcW w:w="1687" w:type="dxa"/>
            <w:tcBorders>
              <w:top w:val="single" w:sz="4" w:space="0" w:color="auto"/>
              <w:left w:val="single" w:sz="4" w:space="0" w:color="auto"/>
              <w:bottom w:val="single" w:sz="4" w:space="0" w:color="auto"/>
              <w:right w:val="single" w:sz="4" w:space="0" w:color="auto"/>
            </w:tcBorders>
            <w:vAlign w:val="center"/>
          </w:tcPr>
          <w:p w:rsidR="00560B45" w:rsidRPr="00CC2A85" w:rsidRDefault="00882D5E">
            <w:pPr>
              <w:spacing w:line="288" w:lineRule="auto"/>
              <w:jc w:val="center"/>
              <w:rPr>
                <w:rFonts w:ascii="宋体" w:hAnsi="宋体" w:cs="宋体"/>
                <w:color w:val="000000" w:themeColor="text1"/>
                <w:szCs w:val="21"/>
              </w:rPr>
            </w:pPr>
            <w:r w:rsidRPr="00CC2A85">
              <w:rPr>
                <w:rFonts w:ascii="宋体" w:hAnsi="宋体" w:cs="宋体" w:hint="eastAsia"/>
                <w:color w:val="000000" w:themeColor="text1"/>
                <w:szCs w:val="21"/>
              </w:rPr>
              <w:t>企业综合诚信评价分数</w:t>
            </w:r>
          </w:p>
        </w:tc>
        <w:tc>
          <w:tcPr>
            <w:tcW w:w="6059" w:type="dxa"/>
            <w:tcBorders>
              <w:top w:val="single" w:sz="4" w:space="0" w:color="auto"/>
              <w:left w:val="single" w:sz="4" w:space="0" w:color="auto"/>
              <w:bottom w:val="single" w:sz="4" w:space="0" w:color="auto"/>
              <w:right w:val="double" w:sz="4" w:space="0" w:color="auto"/>
            </w:tcBorders>
            <w:vAlign w:val="center"/>
          </w:tcPr>
          <w:p w:rsidR="00560B45" w:rsidRPr="00CC2A85" w:rsidRDefault="00882D5E">
            <w:pPr>
              <w:spacing w:line="288" w:lineRule="auto"/>
              <w:rPr>
                <w:rFonts w:ascii="宋体" w:hAnsi="宋体" w:cs="宋体"/>
                <w:color w:val="000000" w:themeColor="text1"/>
                <w:szCs w:val="21"/>
                <w:u w:val="single"/>
              </w:rPr>
            </w:pPr>
            <w:r w:rsidRPr="00CC2A85">
              <w:rPr>
                <w:rFonts w:ascii="宋体" w:hAnsi="宋体" w:cs="宋体" w:hint="eastAsia"/>
                <w:color w:val="000000" w:themeColor="text1"/>
                <w:szCs w:val="21"/>
                <w:u w:val="single"/>
              </w:rPr>
              <w:t>本项目投标人的综合诚信评价</w:t>
            </w:r>
            <w:r w:rsidRPr="00CC2A85">
              <w:rPr>
                <w:rFonts w:ascii="宋体" w:hAnsi="宋体" w:cs="宋体" w:hint="eastAsia"/>
                <w:color w:val="000000" w:themeColor="text1"/>
                <w:szCs w:val="21"/>
              </w:rPr>
              <w:t>分数</w:t>
            </w:r>
            <w:r w:rsidRPr="00CC2A85">
              <w:rPr>
                <w:rFonts w:ascii="宋体" w:hAnsi="宋体" w:cs="宋体" w:hint="eastAsia"/>
                <w:color w:val="000000" w:themeColor="text1"/>
                <w:szCs w:val="21"/>
                <w:u w:val="single"/>
              </w:rPr>
              <w:t>按广州交易集团有限公司（广州公共资源交易中心）门户网站-信用信息-广州市住房和城乡建设局诚信综合评价专栏-“施工企业”专栏（http://121.8.226.218:8081/eval/evalGateWay/list?typeCode=CONSTRUCTION）（若为联合体投标，以联合体主办方得分为准），投标截止当日公布的“施工-房建排名”【即“施工企业房建诚信评价排名”】中的“60日诚信分”为准。</w:t>
            </w:r>
          </w:p>
        </w:tc>
      </w:tr>
      <w:tr w:rsidR="00CC2A85" w:rsidRPr="00CC2A85">
        <w:tc>
          <w:tcPr>
            <w:tcW w:w="701" w:type="dxa"/>
            <w:tcBorders>
              <w:top w:val="single" w:sz="4" w:space="0" w:color="auto"/>
              <w:left w:val="double" w:sz="4" w:space="0" w:color="auto"/>
              <w:bottom w:val="single" w:sz="4" w:space="0" w:color="auto"/>
              <w:right w:val="single" w:sz="4" w:space="0" w:color="auto"/>
            </w:tcBorders>
            <w:vAlign w:val="center"/>
          </w:tcPr>
          <w:p w:rsidR="00560B45" w:rsidRPr="00CC2A85" w:rsidRDefault="00882D5E">
            <w:pPr>
              <w:spacing w:line="288" w:lineRule="auto"/>
              <w:jc w:val="center"/>
              <w:rPr>
                <w:rFonts w:ascii="宋体" w:hAnsi="宋体" w:cs="宋体"/>
                <w:color w:val="000000" w:themeColor="text1"/>
                <w:szCs w:val="21"/>
              </w:rPr>
            </w:pPr>
            <w:r w:rsidRPr="00CC2A85">
              <w:rPr>
                <w:rFonts w:ascii="宋体" w:hAnsi="宋体" w:cs="宋体" w:hint="eastAsia"/>
                <w:color w:val="000000" w:themeColor="text1"/>
                <w:szCs w:val="21"/>
              </w:rPr>
              <w:t>30</w:t>
            </w:r>
          </w:p>
        </w:tc>
        <w:tc>
          <w:tcPr>
            <w:tcW w:w="898" w:type="dxa"/>
            <w:tcBorders>
              <w:top w:val="single" w:sz="4" w:space="0" w:color="auto"/>
              <w:left w:val="single" w:sz="4" w:space="0" w:color="auto"/>
              <w:bottom w:val="single" w:sz="4" w:space="0" w:color="auto"/>
              <w:right w:val="single" w:sz="4" w:space="0" w:color="auto"/>
            </w:tcBorders>
            <w:vAlign w:val="center"/>
          </w:tcPr>
          <w:p w:rsidR="00560B45" w:rsidRPr="00CC2A85" w:rsidRDefault="00560B45">
            <w:pPr>
              <w:spacing w:line="288" w:lineRule="auto"/>
              <w:jc w:val="center"/>
              <w:rPr>
                <w:rFonts w:ascii="宋体" w:hAnsi="宋体" w:cs="宋体"/>
                <w:color w:val="000000" w:themeColor="text1"/>
                <w:szCs w:val="21"/>
              </w:rPr>
            </w:pPr>
          </w:p>
        </w:tc>
        <w:tc>
          <w:tcPr>
            <w:tcW w:w="1687" w:type="dxa"/>
            <w:tcBorders>
              <w:top w:val="single" w:sz="4" w:space="0" w:color="auto"/>
              <w:left w:val="single" w:sz="4" w:space="0" w:color="auto"/>
              <w:bottom w:val="single" w:sz="4" w:space="0" w:color="auto"/>
              <w:right w:val="single" w:sz="4" w:space="0" w:color="auto"/>
            </w:tcBorders>
            <w:vAlign w:val="center"/>
          </w:tcPr>
          <w:p w:rsidR="00560B45" w:rsidRPr="00CC2A85" w:rsidRDefault="00882D5E">
            <w:pPr>
              <w:adjustRightInd w:val="0"/>
              <w:snapToGrid w:val="0"/>
              <w:spacing w:line="288" w:lineRule="auto"/>
              <w:jc w:val="center"/>
              <w:rPr>
                <w:rFonts w:ascii="宋体" w:hAnsi="宋体" w:cs="宋体"/>
                <w:color w:val="000000" w:themeColor="text1"/>
                <w:szCs w:val="21"/>
              </w:rPr>
            </w:pPr>
            <w:r w:rsidRPr="00CC2A85">
              <w:rPr>
                <w:rFonts w:ascii="宋体" w:hAnsi="宋体" w:cs="宋体" w:hint="eastAsia"/>
                <w:color w:val="000000" w:themeColor="text1"/>
                <w:szCs w:val="21"/>
              </w:rPr>
              <w:t>第二阶段投标人名次的排序方法（适用于办法一、办法二）</w:t>
            </w:r>
          </w:p>
        </w:tc>
        <w:tc>
          <w:tcPr>
            <w:tcW w:w="6059" w:type="dxa"/>
            <w:tcBorders>
              <w:top w:val="single" w:sz="4" w:space="0" w:color="auto"/>
              <w:left w:val="single" w:sz="4" w:space="0" w:color="auto"/>
              <w:bottom w:val="single" w:sz="4" w:space="0" w:color="auto"/>
              <w:right w:val="double" w:sz="4" w:space="0" w:color="auto"/>
            </w:tcBorders>
            <w:vAlign w:val="center"/>
          </w:tcPr>
          <w:p w:rsidR="00560B45" w:rsidRPr="00CC2A85" w:rsidRDefault="00882D5E">
            <w:pPr>
              <w:spacing w:line="288" w:lineRule="auto"/>
              <w:rPr>
                <w:rFonts w:ascii="宋体" w:hAnsi="宋体" w:cs="宋体"/>
                <w:strike/>
                <w:color w:val="000000" w:themeColor="text1"/>
                <w:szCs w:val="21"/>
                <w:u w:val="single"/>
              </w:rPr>
            </w:pPr>
            <w:r w:rsidRPr="00CC2A85">
              <w:rPr>
                <w:rFonts w:ascii="宋体" w:hAnsi="宋体" w:cs="宋体" w:hint="eastAsia"/>
                <w:color w:val="000000" w:themeColor="text1"/>
                <w:szCs w:val="21"/>
              </w:rPr>
              <w:t>本项目不适用。</w:t>
            </w:r>
          </w:p>
        </w:tc>
      </w:tr>
      <w:tr w:rsidR="00CC2A85" w:rsidRPr="00CC2A85">
        <w:tc>
          <w:tcPr>
            <w:tcW w:w="701" w:type="dxa"/>
            <w:tcBorders>
              <w:top w:val="single" w:sz="4" w:space="0" w:color="auto"/>
              <w:left w:val="double" w:sz="4" w:space="0" w:color="auto"/>
              <w:bottom w:val="single" w:sz="4" w:space="0" w:color="auto"/>
              <w:right w:val="single" w:sz="4" w:space="0" w:color="auto"/>
            </w:tcBorders>
            <w:vAlign w:val="center"/>
          </w:tcPr>
          <w:p w:rsidR="00560B45" w:rsidRPr="00CC2A85" w:rsidRDefault="00882D5E">
            <w:pPr>
              <w:spacing w:line="288" w:lineRule="auto"/>
              <w:jc w:val="center"/>
              <w:rPr>
                <w:rFonts w:ascii="宋体" w:hAnsi="宋体" w:cs="宋体"/>
                <w:color w:val="000000" w:themeColor="text1"/>
                <w:szCs w:val="21"/>
              </w:rPr>
            </w:pPr>
            <w:r w:rsidRPr="00CC2A85">
              <w:rPr>
                <w:rFonts w:ascii="宋体" w:hAnsi="宋体" w:cs="宋体" w:hint="eastAsia"/>
                <w:color w:val="000000" w:themeColor="text1"/>
                <w:szCs w:val="21"/>
              </w:rPr>
              <w:t>31</w:t>
            </w:r>
          </w:p>
        </w:tc>
        <w:tc>
          <w:tcPr>
            <w:tcW w:w="898" w:type="dxa"/>
            <w:tcBorders>
              <w:top w:val="single" w:sz="4" w:space="0" w:color="auto"/>
              <w:left w:val="single" w:sz="4" w:space="0" w:color="auto"/>
              <w:bottom w:val="single" w:sz="4" w:space="0" w:color="auto"/>
              <w:right w:val="single" w:sz="4" w:space="0" w:color="auto"/>
            </w:tcBorders>
            <w:vAlign w:val="center"/>
          </w:tcPr>
          <w:p w:rsidR="00560B45" w:rsidRPr="00CC2A85" w:rsidRDefault="00560B45">
            <w:pPr>
              <w:spacing w:line="288" w:lineRule="auto"/>
              <w:jc w:val="center"/>
              <w:rPr>
                <w:rFonts w:ascii="宋体" w:hAnsi="宋体" w:cs="宋体"/>
                <w:color w:val="000000" w:themeColor="text1"/>
                <w:szCs w:val="21"/>
              </w:rPr>
            </w:pPr>
          </w:p>
        </w:tc>
        <w:tc>
          <w:tcPr>
            <w:tcW w:w="1687" w:type="dxa"/>
            <w:tcBorders>
              <w:top w:val="single" w:sz="4" w:space="0" w:color="auto"/>
              <w:left w:val="single" w:sz="4" w:space="0" w:color="auto"/>
              <w:bottom w:val="single" w:sz="4" w:space="0" w:color="auto"/>
              <w:right w:val="single" w:sz="4" w:space="0" w:color="auto"/>
            </w:tcBorders>
            <w:vAlign w:val="center"/>
          </w:tcPr>
          <w:p w:rsidR="00560B45" w:rsidRPr="00CC2A85" w:rsidRDefault="00882D5E">
            <w:pPr>
              <w:adjustRightInd w:val="0"/>
              <w:snapToGrid w:val="0"/>
              <w:spacing w:line="288" w:lineRule="auto"/>
              <w:jc w:val="center"/>
              <w:rPr>
                <w:rFonts w:ascii="宋体" w:hAnsi="宋体" w:cs="宋体"/>
                <w:color w:val="000000" w:themeColor="text1"/>
                <w:szCs w:val="21"/>
              </w:rPr>
            </w:pPr>
            <w:r w:rsidRPr="00CC2A85">
              <w:rPr>
                <w:rFonts w:ascii="宋体" w:hAnsi="宋体" w:cs="宋体" w:hint="eastAsia"/>
                <w:color w:val="000000" w:themeColor="text1"/>
                <w:szCs w:val="21"/>
              </w:rPr>
              <w:t>经济分相同情况下的排序方法（适用于办法三、办法四）</w:t>
            </w:r>
          </w:p>
        </w:tc>
        <w:tc>
          <w:tcPr>
            <w:tcW w:w="6059" w:type="dxa"/>
            <w:tcBorders>
              <w:top w:val="single" w:sz="4" w:space="0" w:color="auto"/>
              <w:left w:val="single" w:sz="4" w:space="0" w:color="auto"/>
              <w:bottom w:val="single" w:sz="4" w:space="0" w:color="auto"/>
              <w:right w:val="double" w:sz="4" w:space="0" w:color="auto"/>
            </w:tcBorders>
            <w:vAlign w:val="center"/>
          </w:tcPr>
          <w:p w:rsidR="00560B45" w:rsidRPr="00CC2A85" w:rsidRDefault="00882D5E">
            <w:pPr>
              <w:spacing w:line="288" w:lineRule="auto"/>
              <w:rPr>
                <w:rFonts w:ascii="宋体" w:hAnsi="宋体" w:cs="宋体"/>
                <w:strike/>
                <w:color w:val="000000" w:themeColor="text1"/>
                <w:szCs w:val="21"/>
                <w:u w:val="single"/>
              </w:rPr>
            </w:pPr>
            <w:r w:rsidRPr="00CC2A85">
              <w:rPr>
                <w:rFonts w:ascii="宋体" w:hAnsi="宋体" w:cs="宋体" w:hint="eastAsia"/>
                <w:color w:val="000000" w:themeColor="text1"/>
                <w:szCs w:val="21"/>
                <w:u w:val="single"/>
              </w:rPr>
              <w:t>本项目不适用。</w:t>
            </w:r>
          </w:p>
        </w:tc>
      </w:tr>
      <w:tr w:rsidR="00CC2A85" w:rsidRPr="00CC2A85">
        <w:tc>
          <w:tcPr>
            <w:tcW w:w="701" w:type="dxa"/>
            <w:tcBorders>
              <w:top w:val="single" w:sz="4" w:space="0" w:color="auto"/>
              <w:left w:val="double" w:sz="4" w:space="0" w:color="auto"/>
              <w:bottom w:val="single" w:sz="4" w:space="0" w:color="auto"/>
              <w:right w:val="single" w:sz="4" w:space="0" w:color="auto"/>
            </w:tcBorders>
            <w:vAlign w:val="center"/>
          </w:tcPr>
          <w:p w:rsidR="00560B45" w:rsidRPr="00CC2A85" w:rsidRDefault="00882D5E">
            <w:pPr>
              <w:spacing w:line="288" w:lineRule="auto"/>
              <w:jc w:val="center"/>
              <w:rPr>
                <w:rFonts w:ascii="宋体" w:hAnsi="宋体" w:cs="宋体"/>
                <w:color w:val="000000" w:themeColor="text1"/>
                <w:szCs w:val="21"/>
              </w:rPr>
            </w:pPr>
            <w:r w:rsidRPr="00CC2A85">
              <w:rPr>
                <w:rFonts w:ascii="宋体" w:hAnsi="宋体" w:cs="宋体" w:hint="eastAsia"/>
                <w:color w:val="000000" w:themeColor="text1"/>
                <w:szCs w:val="21"/>
              </w:rPr>
              <w:t>32</w:t>
            </w:r>
          </w:p>
        </w:tc>
        <w:tc>
          <w:tcPr>
            <w:tcW w:w="898" w:type="dxa"/>
            <w:tcBorders>
              <w:top w:val="single" w:sz="4" w:space="0" w:color="auto"/>
              <w:left w:val="single" w:sz="4" w:space="0" w:color="auto"/>
              <w:bottom w:val="single" w:sz="4" w:space="0" w:color="auto"/>
              <w:right w:val="single" w:sz="4" w:space="0" w:color="auto"/>
            </w:tcBorders>
            <w:vAlign w:val="center"/>
          </w:tcPr>
          <w:p w:rsidR="00560B45" w:rsidRPr="00CC2A85" w:rsidRDefault="00560B45">
            <w:pPr>
              <w:spacing w:line="288" w:lineRule="auto"/>
              <w:jc w:val="center"/>
              <w:rPr>
                <w:rFonts w:ascii="宋体" w:hAnsi="宋体" w:cs="宋体"/>
                <w:color w:val="000000" w:themeColor="text1"/>
                <w:szCs w:val="21"/>
              </w:rPr>
            </w:pPr>
          </w:p>
        </w:tc>
        <w:tc>
          <w:tcPr>
            <w:tcW w:w="1687" w:type="dxa"/>
            <w:tcBorders>
              <w:top w:val="single" w:sz="4" w:space="0" w:color="auto"/>
              <w:left w:val="single" w:sz="4" w:space="0" w:color="auto"/>
              <w:bottom w:val="single" w:sz="4" w:space="0" w:color="auto"/>
              <w:right w:val="single" w:sz="4" w:space="0" w:color="auto"/>
            </w:tcBorders>
            <w:vAlign w:val="center"/>
          </w:tcPr>
          <w:p w:rsidR="00560B45" w:rsidRPr="00CC2A85" w:rsidRDefault="00882D5E">
            <w:pPr>
              <w:spacing w:line="288" w:lineRule="auto"/>
              <w:jc w:val="center"/>
              <w:rPr>
                <w:rFonts w:ascii="宋体" w:hAnsi="宋体" w:cs="宋体"/>
                <w:color w:val="000000" w:themeColor="text1"/>
                <w:szCs w:val="21"/>
              </w:rPr>
            </w:pPr>
            <w:r w:rsidRPr="00CC2A85">
              <w:rPr>
                <w:rFonts w:ascii="宋体" w:hAnsi="宋体" w:cs="宋体" w:hint="eastAsia"/>
                <w:color w:val="000000" w:themeColor="text1"/>
                <w:szCs w:val="21"/>
              </w:rPr>
              <w:t>第二阶段投标人名次的排序方法（适用于办法五、办法六）</w:t>
            </w:r>
          </w:p>
        </w:tc>
        <w:tc>
          <w:tcPr>
            <w:tcW w:w="6059" w:type="dxa"/>
            <w:tcBorders>
              <w:top w:val="single" w:sz="4" w:space="0" w:color="auto"/>
              <w:left w:val="single" w:sz="4" w:space="0" w:color="auto"/>
              <w:bottom w:val="single" w:sz="4" w:space="0" w:color="auto"/>
              <w:right w:val="double" w:sz="4" w:space="0" w:color="auto"/>
            </w:tcBorders>
            <w:vAlign w:val="center"/>
          </w:tcPr>
          <w:p w:rsidR="00560B45" w:rsidRPr="00CC2A85" w:rsidRDefault="00882D5E">
            <w:pPr>
              <w:spacing w:line="288" w:lineRule="auto"/>
              <w:rPr>
                <w:rFonts w:ascii="宋体" w:hAnsi="宋体" w:cs="宋体"/>
                <w:b/>
                <w:bCs/>
                <w:color w:val="000000" w:themeColor="text1"/>
                <w:szCs w:val="21"/>
              </w:rPr>
            </w:pPr>
            <w:r w:rsidRPr="00CC2A85">
              <w:rPr>
                <w:rFonts w:ascii="宋体" w:hAnsi="宋体" w:cs="宋体" w:hint="eastAsia"/>
                <w:b/>
                <w:bCs/>
                <w:color w:val="000000" w:themeColor="text1"/>
                <w:szCs w:val="21"/>
              </w:rPr>
              <w:t>（1）确定投标报价低于成本警示价的投标人的排序：</w:t>
            </w:r>
          </w:p>
          <w:p w:rsidR="00560B45" w:rsidRPr="00CC2A85" w:rsidRDefault="00882D5E">
            <w:pPr>
              <w:spacing w:line="288" w:lineRule="auto"/>
              <w:rPr>
                <w:rFonts w:ascii="宋体" w:hAnsi="宋体" w:cs="宋体"/>
                <w:color w:val="000000" w:themeColor="text1"/>
                <w:szCs w:val="21"/>
              </w:rPr>
            </w:pPr>
            <w:r w:rsidRPr="00CC2A85">
              <w:rPr>
                <w:rFonts w:ascii="宋体" w:hAnsi="宋体" w:cs="宋体" w:hint="eastAsia"/>
                <w:color w:val="000000" w:themeColor="text1"/>
                <w:szCs w:val="21"/>
              </w:rPr>
              <w:t>①对于投标报价低于成本警示价的投标人，不参加经济标的详细评审，但需参加技术标的详细评审并排序、经济标有效性审查。</w:t>
            </w:r>
          </w:p>
          <w:p w:rsidR="00560B45" w:rsidRPr="00CC2A85" w:rsidRDefault="00882D5E">
            <w:pPr>
              <w:spacing w:line="288" w:lineRule="auto"/>
              <w:rPr>
                <w:rFonts w:ascii="宋体" w:hAnsi="宋体" w:cs="宋体"/>
                <w:color w:val="000000" w:themeColor="text1"/>
                <w:szCs w:val="21"/>
              </w:rPr>
            </w:pPr>
            <w:r w:rsidRPr="00CC2A85">
              <w:rPr>
                <w:rFonts w:ascii="宋体" w:hAnsi="宋体" w:cs="宋体" w:hint="eastAsia"/>
                <w:color w:val="000000" w:themeColor="text1"/>
                <w:szCs w:val="21"/>
              </w:rPr>
              <w:t>②投标报价低于成本警示价的投标人，</w:t>
            </w:r>
            <w:r w:rsidRPr="00CC2A85">
              <w:rPr>
                <w:rFonts w:ascii="宋体" w:hAnsi="宋体" w:cs="宋体" w:hint="eastAsia"/>
                <w:b/>
                <w:color w:val="000000" w:themeColor="text1"/>
                <w:szCs w:val="21"/>
              </w:rPr>
              <w:t>按照“总得分=第一阶段得分”的公式，计算各有效投标文件的总得分，并按照总得分从高到低排序。总得分相同的投标文件，以投标报价较低的排前；总得分与投标报价均相同的投标文件，以技术分较高的排前；总得分、投标报价与技术分均相同，以企业综合诚信评价得分较高的排前</w:t>
            </w:r>
            <w:r w:rsidRPr="00CC2A85">
              <w:rPr>
                <w:rFonts w:ascii="宋体" w:hAnsi="宋体" w:cs="宋体" w:hint="eastAsia"/>
                <w:color w:val="000000" w:themeColor="text1"/>
                <w:szCs w:val="21"/>
              </w:rPr>
              <w:t>；如仍存在相同情况，则对具有相同情况的投标人，由评标委员会采用记名投票方式，确定投标报价低于成本警示价的投标人排序。</w:t>
            </w:r>
          </w:p>
          <w:p w:rsidR="00560B45" w:rsidRPr="00CC2A85" w:rsidRDefault="00882D5E">
            <w:pPr>
              <w:spacing w:line="288" w:lineRule="auto"/>
              <w:rPr>
                <w:rFonts w:ascii="宋体" w:hAnsi="宋体" w:cs="宋体"/>
                <w:b/>
                <w:bCs/>
                <w:color w:val="000000" w:themeColor="text1"/>
                <w:szCs w:val="21"/>
              </w:rPr>
            </w:pPr>
            <w:r w:rsidRPr="00CC2A85">
              <w:rPr>
                <w:rFonts w:ascii="宋体" w:hAnsi="宋体" w:cs="宋体" w:hint="eastAsia"/>
                <w:b/>
                <w:bCs/>
                <w:color w:val="000000" w:themeColor="text1"/>
                <w:szCs w:val="21"/>
              </w:rPr>
              <w:t>（2）确定投标报价不低于成本警示价的投标人排序：</w:t>
            </w:r>
          </w:p>
          <w:p w:rsidR="00560B45" w:rsidRPr="00CC2A85" w:rsidRDefault="00882D5E">
            <w:pPr>
              <w:spacing w:line="288" w:lineRule="auto"/>
              <w:rPr>
                <w:rFonts w:ascii="宋体" w:hAnsi="宋体" w:cs="宋体"/>
                <w:color w:val="000000" w:themeColor="text1"/>
                <w:szCs w:val="21"/>
              </w:rPr>
            </w:pPr>
            <w:r w:rsidRPr="00CC2A85">
              <w:rPr>
                <w:rFonts w:ascii="宋体" w:hAnsi="宋体" w:cs="宋体" w:hint="eastAsia"/>
                <w:color w:val="000000" w:themeColor="text1"/>
                <w:szCs w:val="21"/>
              </w:rPr>
              <w:t>①对于投标报价不低于成本警示价的投标人，需要参加技术标、经济标的详细评审并排序。</w:t>
            </w:r>
            <w:r w:rsidRPr="00CC2A85">
              <w:rPr>
                <w:rFonts w:ascii="宋体" w:hAnsi="宋体" w:cs="宋体" w:hint="eastAsia"/>
                <w:b/>
                <w:color w:val="000000" w:themeColor="text1"/>
                <w:szCs w:val="21"/>
              </w:rPr>
              <w:t>按照“总得分=技术分×技术分权重（20%）+经济分×经济分权重（80%）”的公式，计算各有效投标文件的总得分，并按照总得分从高到低排序。总得分相同的投标文件，以投标报价较低的排前；总得分与投标报价均相同的投标文件，以技术分较高的排前；总得分、投标报价与技术分均相同，以企业综合诚信评价得分较高的排前；</w:t>
            </w:r>
            <w:r w:rsidRPr="00CC2A85">
              <w:rPr>
                <w:rFonts w:ascii="宋体" w:hAnsi="宋体" w:cs="宋体" w:hint="eastAsia"/>
                <w:color w:val="000000" w:themeColor="text1"/>
                <w:szCs w:val="21"/>
              </w:rPr>
              <w:t>如仍存在相同情况，则对具有相同情况的投标人，由评标委员会采用记名投票方式，确定投标报价不低于成本警示价的投标人排序。</w:t>
            </w:r>
          </w:p>
          <w:p w:rsidR="00560B45" w:rsidRPr="00CC2A85" w:rsidRDefault="00882D5E">
            <w:pPr>
              <w:spacing w:line="288" w:lineRule="auto"/>
              <w:rPr>
                <w:rFonts w:ascii="宋体" w:hAnsi="宋体" w:cs="宋体"/>
                <w:color w:val="000000" w:themeColor="text1"/>
                <w:szCs w:val="21"/>
              </w:rPr>
            </w:pPr>
            <w:r w:rsidRPr="00CC2A85">
              <w:rPr>
                <w:rFonts w:ascii="宋体" w:hAnsi="宋体" w:cs="宋体" w:hint="eastAsia"/>
                <w:color w:val="000000" w:themeColor="text1"/>
                <w:szCs w:val="21"/>
              </w:rPr>
              <w:t>注：记名投票方式确定排序的具体操作步骤为：由评标委员会对出现该情况的投标人采取记名投票的方式确定，按得票数从高到低排列先后次序，以得票数高的排前，根据得票数高低确定合格中标候选人排序。</w:t>
            </w:r>
          </w:p>
        </w:tc>
      </w:tr>
      <w:tr w:rsidR="00CC2A85" w:rsidRPr="00CC2A85">
        <w:tc>
          <w:tcPr>
            <w:tcW w:w="701" w:type="dxa"/>
            <w:tcBorders>
              <w:top w:val="single" w:sz="4" w:space="0" w:color="auto"/>
              <w:left w:val="double" w:sz="4" w:space="0" w:color="auto"/>
              <w:bottom w:val="single" w:sz="4" w:space="0" w:color="auto"/>
              <w:right w:val="single" w:sz="4" w:space="0" w:color="auto"/>
            </w:tcBorders>
            <w:vAlign w:val="center"/>
          </w:tcPr>
          <w:p w:rsidR="00560B45" w:rsidRPr="00CC2A85" w:rsidRDefault="00882D5E">
            <w:pPr>
              <w:spacing w:line="288" w:lineRule="auto"/>
              <w:jc w:val="center"/>
              <w:rPr>
                <w:rFonts w:ascii="宋体" w:hAnsi="宋体" w:cs="宋体"/>
                <w:color w:val="000000" w:themeColor="text1"/>
                <w:szCs w:val="21"/>
              </w:rPr>
            </w:pPr>
            <w:r w:rsidRPr="00CC2A85">
              <w:rPr>
                <w:rFonts w:ascii="宋体" w:hAnsi="宋体" w:cs="宋体" w:hint="eastAsia"/>
                <w:color w:val="000000" w:themeColor="text1"/>
                <w:szCs w:val="21"/>
              </w:rPr>
              <w:t>33</w:t>
            </w:r>
          </w:p>
        </w:tc>
        <w:tc>
          <w:tcPr>
            <w:tcW w:w="898" w:type="dxa"/>
            <w:tcBorders>
              <w:top w:val="single" w:sz="4" w:space="0" w:color="auto"/>
              <w:left w:val="single" w:sz="4" w:space="0" w:color="auto"/>
              <w:bottom w:val="single" w:sz="4" w:space="0" w:color="auto"/>
              <w:right w:val="single" w:sz="4" w:space="0" w:color="auto"/>
            </w:tcBorders>
            <w:vAlign w:val="center"/>
          </w:tcPr>
          <w:p w:rsidR="00560B45" w:rsidRPr="00CC2A85" w:rsidRDefault="00882D5E">
            <w:pPr>
              <w:spacing w:line="288" w:lineRule="auto"/>
              <w:jc w:val="center"/>
              <w:rPr>
                <w:rFonts w:ascii="宋体" w:hAnsi="宋体" w:cs="宋体"/>
                <w:color w:val="000000" w:themeColor="text1"/>
                <w:szCs w:val="21"/>
              </w:rPr>
            </w:pPr>
            <w:r w:rsidRPr="00CC2A85">
              <w:rPr>
                <w:rFonts w:ascii="宋体" w:hAnsi="宋体" w:cs="宋体" w:hint="eastAsia"/>
                <w:color w:val="000000" w:themeColor="text1"/>
                <w:szCs w:val="21"/>
              </w:rPr>
              <w:t>13.4、13.5.2</w:t>
            </w:r>
          </w:p>
        </w:tc>
        <w:tc>
          <w:tcPr>
            <w:tcW w:w="1687" w:type="dxa"/>
            <w:tcBorders>
              <w:top w:val="single" w:sz="4" w:space="0" w:color="auto"/>
              <w:left w:val="single" w:sz="4" w:space="0" w:color="auto"/>
              <w:bottom w:val="single" w:sz="4" w:space="0" w:color="auto"/>
              <w:right w:val="single" w:sz="4" w:space="0" w:color="auto"/>
            </w:tcBorders>
            <w:vAlign w:val="center"/>
          </w:tcPr>
          <w:p w:rsidR="00560B45" w:rsidRPr="00CC2A85" w:rsidRDefault="00882D5E">
            <w:pPr>
              <w:spacing w:line="288" w:lineRule="auto"/>
              <w:jc w:val="center"/>
              <w:rPr>
                <w:rFonts w:ascii="宋体" w:hAnsi="宋体" w:cs="宋体"/>
                <w:color w:val="000000" w:themeColor="text1"/>
                <w:szCs w:val="21"/>
              </w:rPr>
            </w:pPr>
            <w:r w:rsidRPr="00CC2A85">
              <w:rPr>
                <w:rFonts w:ascii="宋体" w:hAnsi="宋体" w:cs="宋体" w:hint="eastAsia"/>
                <w:color w:val="000000" w:themeColor="text1"/>
                <w:szCs w:val="21"/>
              </w:rPr>
              <w:t>合同价款的调整办法</w:t>
            </w:r>
          </w:p>
        </w:tc>
        <w:tc>
          <w:tcPr>
            <w:tcW w:w="6059" w:type="dxa"/>
            <w:tcBorders>
              <w:top w:val="single" w:sz="4" w:space="0" w:color="auto"/>
              <w:left w:val="single" w:sz="4" w:space="0" w:color="auto"/>
              <w:bottom w:val="single" w:sz="4" w:space="0" w:color="auto"/>
              <w:right w:val="double" w:sz="4" w:space="0" w:color="auto"/>
            </w:tcBorders>
            <w:vAlign w:val="center"/>
          </w:tcPr>
          <w:p w:rsidR="00560B45" w:rsidRPr="00CC2A85" w:rsidRDefault="00882D5E">
            <w:pPr>
              <w:spacing w:line="288" w:lineRule="auto"/>
              <w:rPr>
                <w:rFonts w:ascii="宋体" w:hAnsi="宋体" w:cs="宋体"/>
                <w:color w:val="000000" w:themeColor="text1"/>
                <w:szCs w:val="21"/>
                <w:u w:val="single"/>
              </w:rPr>
            </w:pPr>
            <w:r w:rsidRPr="00CC2A85">
              <w:rPr>
                <w:rFonts w:ascii="宋体" w:hAnsi="宋体" w:cs="宋体" w:hint="eastAsia"/>
                <w:color w:val="000000" w:themeColor="text1"/>
                <w:szCs w:val="21"/>
                <w:u w:val="single"/>
              </w:rPr>
              <w:t>详见招标文件及相关合同条款。</w:t>
            </w:r>
          </w:p>
        </w:tc>
      </w:tr>
      <w:tr w:rsidR="00CC2A85" w:rsidRPr="00CC2A85">
        <w:tc>
          <w:tcPr>
            <w:tcW w:w="701" w:type="dxa"/>
            <w:tcBorders>
              <w:top w:val="single" w:sz="4" w:space="0" w:color="auto"/>
              <w:left w:val="double" w:sz="4" w:space="0" w:color="auto"/>
              <w:bottom w:val="single" w:sz="4" w:space="0" w:color="auto"/>
              <w:right w:val="single" w:sz="4" w:space="0" w:color="auto"/>
            </w:tcBorders>
            <w:vAlign w:val="center"/>
          </w:tcPr>
          <w:p w:rsidR="00560B45" w:rsidRPr="00CC2A85" w:rsidRDefault="00882D5E">
            <w:pPr>
              <w:spacing w:line="288" w:lineRule="auto"/>
              <w:jc w:val="center"/>
              <w:rPr>
                <w:rFonts w:ascii="宋体" w:hAnsi="宋体" w:cs="宋体"/>
                <w:color w:val="000000" w:themeColor="text1"/>
                <w:szCs w:val="21"/>
              </w:rPr>
            </w:pPr>
            <w:r w:rsidRPr="00CC2A85">
              <w:rPr>
                <w:rFonts w:ascii="宋体" w:hAnsi="宋体" w:cs="宋体" w:hint="eastAsia"/>
                <w:color w:val="000000" w:themeColor="text1"/>
                <w:szCs w:val="21"/>
              </w:rPr>
              <w:t>34</w:t>
            </w:r>
          </w:p>
        </w:tc>
        <w:tc>
          <w:tcPr>
            <w:tcW w:w="898" w:type="dxa"/>
            <w:tcBorders>
              <w:top w:val="single" w:sz="4" w:space="0" w:color="auto"/>
              <w:left w:val="single" w:sz="4" w:space="0" w:color="auto"/>
              <w:bottom w:val="single" w:sz="4" w:space="0" w:color="auto"/>
              <w:right w:val="single" w:sz="4" w:space="0" w:color="auto"/>
            </w:tcBorders>
            <w:vAlign w:val="center"/>
          </w:tcPr>
          <w:p w:rsidR="00560B45" w:rsidRPr="00CC2A85" w:rsidRDefault="00560B45">
            <w:pPr>
              <w:spacing w:line="288" w:lineRule="auto"/>
              <w:jc w:val="center"/>
              <w:rPr>
                <w:rFonts w:ascii="宋体" w:hAnsi="宋体" w:cs="宋体"/>
                <w:color w:val="000000" w:themeColor="text1"/>
                <w:szCs w:val="21"/>
              </w:rPr>
            </w:pPr>
          </w:p>
        </w:tc>
        <w:tc>
          <w:tcPr>
            <w:tcW w:w="1687" w:type="dxa"/>
            <w:tcBorders>
              <w:top w:val="single" w:sz="4" w:space="0" w:color="auto"/>
              <w:left w:val="single" w:sz="4" w:space="0" w:color="auto"/>
              <w:bottom w:val="single" w:sz="4" w:space="0" w:color="auto"/>
              <w:right w:val="single" w:sz="4" w:space="0" w:color="auto"/>
            </w:tcBorders>
            <w:vAlign w:val="center"/>
          </w:tcPr>
          <w:p w:rsidR="00560B45" w:rsidRPr="00CC2A85" w:rsidRDefault="00882D5E">
            <w:pPr>
              <w:spacing w:line="288" w:lineRule="auto"/>
              <w:jc w:val="center"/>
              <w:rPr>
                <w:rFonts w:ascii="宋体" w:hAnsi="宋体" w:cs="宋体"/>
                <w:color w:val="000000" w:themeColor="text1"/>
                <w:szCs w:val="21"/>
              </w:rPr>
            </w:pPr>
            <w:r w:rsidRPr="00CC2A85">
              <w:rPr>
                <w:rFonts w:ascii="宋体" w:hAnsi="宋体" w:cs="宋体" w:hint="eastAsia"/>
                <w:color w:val="000000" w:themeColor="text1"/>
                <w:kern w:val="0"/>
                <w:szCs w:val="21"/>
                <w:lang w:val="zh-CN"/>
              </w:rPr>
              <w:t>建设工程质量检测单位</w:t>
            </w:r>
          </w:p>
        </w:tc>
        <w:tc>
          <w:tcPr>
            <w:tcW w:w="6059" w:type="dxa"/>
            <w:tcBorders>
              <w:top w:val="single" w:sz="4" w:space="0" w:color="auto"/>
              <w:left w:val="single" w:sz="4" w:space="0" w:color="auto"/>
              <w:bottom w:val="single" w:sz="4" w:space="0" w:color="auto"/>
              <w:right w:val="double" w:sz="4" w:space="0" w:color="auto"/>
            </w:tcBorders>
            <w:vAlign w:val="center"/>
          </w:tcPr>
          <w:p w:rsidR="00560B45" w:rsidRPr="00CC2A85" w:rsidRDefault="00882D5E">
            <w:pPr>
              <w:widowControl/>
              <w:spacing w:line="288" w:lineRule="auto"/>
              <w:jc w:val="left"/>
              <w:rPr>
                <w:rFonts w:ascii="宋体" w:hAnsi="宋体" w:cs="宋体"/>
                <w:color w:val="000000" w:themeColor="text1"/>
                <w:kern w:val="0"/>
                <w:szCs w:val="21"/>
                <w:lang w:val="zh-CN"/>
              </w:rPr>
            </w:pPr>
            <w:r w:rsidRPr="00CC2A85">
              <w:rPr>
                <w:rFonts w:ascii="宋体" w:hAnsi="宋体" w:cs="宋体" w:hint="eastAsia"/>
                <w:color w:val="000000" w:themeColor="text1"/>
                <w:kern w:val="0"/>
                <w:szCs w:val="21"/>
                <w:lang w:val="zh-CN"/>
              </w:rPr>
              <w:t>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tc>
      </w:tr>
      <w:tr w:rsidR="00CC2A85" w:rsidRPr="00CC2A85">
        <w:tc>
          <w:tcPr>
            <w:tcW w:w="701" w:type="dxa"/>
            <w:tcBorders>
              <w:top w:val="single" w:sz="4" w:space="0" w:color="auto"/>
              <w:left w:val="double" w:sz="4" w:space="0" w:color="auto"/>
              <w:bottom w:val="single" w:sz="4" w:space="0" w:color="auto"/>
              <w:right w:val="single" w:sz="4" w:space="0" w:color="auto"/>
            </w:tcBorders>
            <w:vAlign w:val="center"/>
          </w:tcPr>
          <w:p w:rsidR="00560B45" w:rsidRPr="00CC2A85" w:rsidRDefault="00882D5E">
            <w:pPr>
              <w:spacing w:line="288" w:lineRule="auto"/>
              <w:jc w:val="center"/>
              <w:rPr>
                <w:rFonts w:ascii="宋体" w:hAnsi="宋体" w:cs="宋体"/>
                <w:color w:val="000000" w:themeColor="text1"/>
                <w:szCs w:val="21"/>
              </w:rPr>
            </w:pPr>
            <w:r w:rsidRPr="00CC2A85">
              <w:rPr>
                <w:rFonts w:ascii="宋体" w:hAnsi="宋体" w:cs="宋体" w:hint="eastAsia"/>
                <w:color w:val="000000" w:themeColor="text1"/>
                <w:szCs w:val="21"/>
              </w:rPr>
              <w:t>35</w:t>
            </w:r>
          </w:p>
        </w:tc>
        <w:tc>
          <w:tcPr>
            <w:tcW w:w="898" w:type="dxa"/>
            <w:tcBorders>
              <w:top w:val="single" w:sz="4" w:space="0" w:color="auto"/>
              <w:left w:val="single" w:sz="4" w:space="0" w:color="auto"/>
              <w:bottom w:val="single" w:sz="4" w:space="0" w:color="auto"/>
              <w:right w:val="single" w:sz="4" w:space="0" w:color="auto"/>
            </w:tcBorders>
            <w:vAlign w:val="center"/>
          </w:tcPr>
          <w:p w:rsidR="00560B45" w:rsidRPr="00CC2A85" w:rsidRDefault="00560B45">
            <w:pPr>
              <w:spacing w:line="288" w:lineRule="auto"/>
              <w:jc w:val="center"/>
              <w:rPr>
                <w:rFonts w:ascii="宋体" w:hAnsi="宋体" w:cs="宋体"/>
                <w:color w:val="000000" w:themeColor="text1"/>
                <w:szCs w:val="21"/>
              </w:rPr>
            </w:pPr>
          </w:p>
        </w:tc>
        <w:tc>
          <w:tcPr>
            <w:tcW w:w="1687" w:type="dxa"/>
            <w:tcBorders>
              <w:top w:val="single" w:sz="4" w:space="0" w:color="auto"/>
              <w:left w:val="single" w:sz="4" w:space="0" w:color="auto"/>
              <w:bottom w:val="single" w:sz="4" w:space="0" w:color="auto"/>
              <w:right w:val="single" w:sz="4" w:space="0" w:color="auto"/>
            </w:tcBorders>
            <w:vAlign w:val="center"/>
          </w:tcPr>
          <w:p w:rsidR="00560B45" w:rsidRPr="00CC2A85" w:rsidRDefault="00882D5E">
            <w:pPr>
              <w:spacing w:line="288" w:lineRule="auto"/>
              <w:jc w:val="center"/>
              <w:rPr>
                <w:rFonts w:ascii="宋体" w:hAnsi="宋体" w:cs="宋体"/>
                <w:color w:val="000000" w:themeColor="text1"/>
                <w:kern w:val="0"/>
                <w:szCs w:val="21"/>
                <w:lang w:val="zh-CN"/>
              </w:rPr>
            </w:pPr>
            <w:r w:rsidRPr="00CC2A85">
              <w:rPr>
                <w:rFonts w:ascii="宋体" w:hAnsi="宋体" w:cs="宋体" w:hint="eastAsia"/>
                <w:color w:val="000000" w:themeColor="text1"/>
                <w:kern w:val="0"/>
                <w:szCs w:val="21"/>
                <w:lang w:val="zh-CN"/>
              </w:rPr>
              <w:t>分包</w:t>
            </w:r>
          </w:p>
        </w:tc>
        <w:tc>
          <w:tcPr>
            <w:tcW w:w="6059" w:type="dxa"/>
            <w:tcBorders>
              <w:top w:val="single" w:sz="4" w:space="0" w:color="auto"/>
              <w:left w:val="single" w:sz="4" w:space="0" w:color="auto"/>
              <w:bottom w:val="single" w:sz="4" w:space="0" w:color="auto"/>
              <w:right w:val="double" w:sz="4" w:space="0" w:color="auto"/>
            </w:tcBorders>
            <w:vAlign w:val="center"/>
          </w:tcPr>
          <w:p w:rsidR="00560B45" w:rsidRPr="00CC2A85" w:rsidRDefault="00882D5E">
            <w:pPr>
              <w:spacing w:line="288" w:lineRule="auto"/>
              <w:rPr>
                <w:rFonts w:ascii="宋体" w:hAnsi="宋体" w:cs="宋体"/>
                <w:color w:val="000000" w:themeColor="text1"/>
                <w:kern w:val="0"/>
                <w:szCs w:val="21"/>
                <w:lang w:val="zh-CN"/>
              </w:rPr>
            </w:pPr>
            <w:r w:rsidRPr="00CC2A85">
              <w:rPr>
                <w:rFonts w:ascii="宋体" w:hAnsi="宋体" w:cs="宋体" w:hint="eastAsia"/>
                <w:color w:val="000000" w:themeColor="text1"/>
                <w:kern w:val="0"/>
                <w:szCs w:val="21"/>
                <w:lang w:val="zh-CN"/>
              </w:rPr>
              <w:t>□不允许；</w:t>
            </w:r>
          </w:p>
          <w:p w:rsidR="00560B45" w:rsidRPr="00CC2A85" w:rsidRDefault="00882D5E">
            <w:pPr>
              <w:spacing w:line="276" w:lineRule="auto"/>
              <w:rPr>
                <w:rFonts w:ascii="宋体" w:hAnsi="宋体"/>
                <w:color w:val="000000" w:themeColor="text1"/>
                <w:kern w:val="0"/>
                <w:szCs w:val="21"/>
                <w:u w:val="single"/>
                <w:lang w:val="zh-CN"/>
              </w:rPr>
            </w:pPr>
            <w:r w:rsidRPr="00CC2A85">
              <w:rPr>
                <w:rFonts w:ascii="宋体" w:hAnsi="宋体" w:cs="宋体" w:hint="eastAsia"/>
                <w:color w:val="000000" w:themeColor="text1"/>
              </w:rPr>
              <w:t>■</w:t>
            </w:r>
            <w:r w:rsidRPr="00CC2A85">
              <w:rPr>
                <w:rFonts w:ascii="宋体" w:hAnsi="宋体" w:cs="宋体" w:hint="eastAsia"/>
                <w:color w:val="000000" w:themeColor="text1"/>
                <w:kern w:val="0"/>
                <w:szCs w:val="21"/>
                <w:lang w:val="zh-CN"/>
              </w:rPr>
              <w:t>允许：</w:t>
            </w:r>
            <w:r w:rsidRPr="00CC2A85">
              <w:rPr>
                <w:rFonts w:ascii="宋体" w:hAnsi="宋体" w:hint="eastAsia"/>
                <w:color w:val="000000" w:themeColor="text1"/>
                <w:kern w:val="0"/>
                <w:szCs w:val="21"/>
                <w:lang w:val="zh-CN"/>
              </w:rPr>
              <w:t>分包内容要求：</w:t>
            </w:r>
            <w:r w:rsidRPr="00CC2A85">
              <w:rPr>
                <w:rFonts w:ascii="宋体" w:hAnsi="宋体" w:cs="宋体" w:hint="eastAsia"/>
                <w:color w:val="000000" w:themeColor="text1"/>
                <w:szCs w:val="21"/>
                <w:u w:val="single"/>
                <w:lang w:val="zh-CN"/>
              </w:rPr>
              <w:t>依法分包，具体按照合同约定并经招标人同意</w:t>
            </w:r>
            <w:r w:rsidRPr="00CC2A85">
              <w:rPr>
                <w:rFonts w:ascii="宋体" w:hAnsi="宋体" w:cs="宋体" w:hint="eastAsia"/>
                <w:color w:val="000000" w:themeColor="text1"/>
                <w:szCs w:val="21"/>
                <w:u w:val="single"/>
              </w:rPr>
              <w:t>。</w:t>
            </w:r>
          </w:p>
          <w:p w:rsidR="00560B45" w:rsidRPr="00CC2A85" w:rsidRDefault="00882D5E">
            <w:pPr>
              <w:spacing w:line="276" w:lineRule="auto"/>
              <w:ind w:firstLineChars="400" w:firstLine="840"/>
              <w:rPr>
                <w:rFonts w:ascii="宋体" w:hAnsi="宋体" w:cs="宋体"/>
                <w:color w:val="000000" w:themeColor="text1"/>
                <w:szCs w:val="21"/>
                <w:u w:val="single"/>
              </w:rPr>
            </w:pPr>
            <w:r w:rsidRPr="00CC2A85">
              <w:rPr>
                <w:rFonts w:ascii="宋体" w:hAnsi="宋体" w:hint="eastAsia"/>
                <w:color w:val="000000" w:themeColor="text1"/>
                <w:kern w:val="0"/>
                <w:szCs w:val="21"/>
                <w:lang w:val="zh-CN"/>
              </w:rPr>
              <w:t>分包金额要求：</w:t>
            </w:r>
            <w:r w:rsidRPr="00CC2A85">
              <w:rPr>
                <w:rFonts w:ascii="宋体" w:hAnsi="宋体" w:cs="宋体" w:hint="eastAsia"/>
                <w:color w:val="000000" w:themeColor="text1"/>
                <w:szCs w:val="21"/>
                <w:u w:val="single"/>
              </w:rPr>
              <w:t>按照合同约定并经招标人同意。</w:t>
            </w:r>
          </w:p>
          <w:p w:rsidR="00560B45" w:rsidRPr="00CC2A85" w:rsidRDefault="00882D5E">
            <w:pPr>
              <w:spacing w:line="276" w:lineRule="auto"/>
              <w:ind w:firstLineChars="400" w:firstLine="840"/>
              <w:rPr>
                <w:rFonts w:ascii="宋体" w:hAnsi="宋体"/>
                <w:color w:val="000000" w:themeColor="text1"/>
                <w:kern w:val="0"/>
                <w:szCs w:val="21"/>
                <w:lang w:val="zh-CN"/>
              </w:rPr>
            </w:pPr>
            <w:r w:rsidRPr="00CC2A85">
              <w:rPr>
                <w:rFonts w:ascii="宋体" w:hAnsi="宋体" w:hint="eastAsia"/>
                <w:color w:val="000000" w:themeColor="text1"/>
                <w:kern w:val="0"/>
                <w:szCs w:val="21"/>
                <w:lang w:val="zh-CN"/>
              </w:rPr>
              <w:t>对分包人的资质要求：</w:t>
            </w:r>
            <w:r w:rsidRPr="00CC2A85">
              <w:rPr>
                <w:rFonts w:ascii="宋体" w:hAnsi="宋体" w:cs="宋体" w:hint="eastAsia"/>
                <w:color w:val="000000" w:themeColor="text1"/>
                <w:szCs w:val="21"/>
                <w:u w:val="single"/>
              </w:rPr>
              <w:t>符合有关法律法规和文件规定，并不得再次分包。</w:t>
            </w:r>
          </w:p>
          <w:p w:rsidR="00560B45" w:rsidRPr="00CC2A85" w:rsidRDefault="00882D5E">
            <w:pPr>
              <w:spacing w:line="276" w:lineRule="auto"/>
              <w:ind w:firstLineChars="400" w:firstLine="840"/>
              <w:rPr>
                <w:rFonts w:ascii="宋体" w:hAnsi="宋体" w:cs="宋体"/>
                <w:color w:val="000000" w:themeColor="text1"/>
                <w:kern w:val="0"/>
                <w:szCs w:val="21"/>
                <w:lang w:val="zh-CN"/>
              </w:rPr>
            </w:pPr>
            <w:r w:rsidRPr="00CC2A85">
              <w:rPr>
                <w:rFonts w:ascii="宋体" w:hAnsi="宋体" w:hint="eastAsia"/>
                <w:color w:val="000000" w:themeColor="text1"/>
                <w:kern w:val="0"/>
                <w:szCs w:val="21"/>
                <w:lang w:val="zh-CN"/>
              </w:rPr>
              <w:t>对分包人的其他要求：</w:t>
            </w:r>
            <w:r w:rsidRPr="00CC2A85">
              <w:rPr>
                <w:rFonts w:ascii="宋体" w:hAnsi="宋体" w:cs="宋体" w:hint="eastAsia"/>
                <w:color w:val="000000" w:themeColor="text1"/>
                <w:szCs w:val="21"/>
                <w:u w:val="single"/>
              </w:rPr>
              <w:t>按合同约定。</w:t>
            </w:r>
          </w:p>
        </w:tc>
      </w:tr>
      <w:tr w:rsidR="00CC2A85" w:rsidRPr="00CC2A85">
        <w:tc>
          <w:tcPr>
            <w:tcW w:w="701" w:type="dxa"/>
            <w:tcBorders>
              <w:top w:val="single" w:sz="4" w:space="0" w:color="auto"/>
              <w:left w:val="double" w:sz="4" w:space="0" w:color="auto"/>
              <w:bottom w:val="single" w:sz="4" w:space="0" w:color="auto"/>
              <w:right w:val="single" w:sz="4" w:space="0" w:color="auto"/>
            </w:tcBorders>
            <w:vAlign w:val="center"/>
          </w:tcPr>
          <w:p w:rsidR="00560B45" w:rsidRPr="00CC2A85" w:rsidRDefault="00882D5E">
            <w:pPr>
              <w:spacing w:line="288" w:lineRule="auto"/>
              <w:jc w:val="center"/>
              <w:rPr>
                <w:rFonts w:ascii="宋体" w:hAnsi="宋体" w:cs="宋体"/>
                <w:color w:val="000000" w:themeColor="text1"/>
                <w:szCs w:val="21"/>
              </w:rPr>
            </w:pPr>
            <w:r w:rsidRPr="00CC2A85">
              <w:rPr>
                <w:rFonts w:ascii="宋体" w:hAnsi="宋体" w:cs="宋体" w:hint="eastAsia"/>
                <w:color w:val="000000" w:themeColor="text1"/>
                <w:szCs w:val="21"/>
              </w:rPr>
              <w:t>36</w:t>
            </w:r>
          </w:p>
        </w:tc>
        <w:tc>
          <w:tcPr>
            <w:tcW w:w="898" w:type="dxa"/>
            <w:tcBorders>
              <w:top w:val="single" w:sz="4" w:space="0" w:color="auto"/>
              <w:left w:val="single" w:sz="4" w:space="0" w:color="auto"/>
              <w:bottom w:val="single" w:sz="4" w:space="0" w:color="auto"/>
              <w:right w:val="single" w:sz="4" w:space="0" w:color="auto"/>
            </w:tcBorders>
            <w:vAlign w:val="center"/>
          </w:tcPr>
          <w:p w:rsidR="00560B45" w:rsidRPr="00CC2A85" w:rsidRDefault="00560B45">
            <w:pPr>
              <w:spacing w:line="288" w:lineRule="auto"/>
              <w:jc w:val="center"/>
              <w:rPr>
                <w:rFonts w:ascii="宋体" w:hAnsi="宋体" w:cs="宋体"/>
                <w:color w:val="000000" w:themeColor="text1"/>
              </w:rPr>
            </w:pPr>
          </w:p>
        </w:tc>
        <w:tc>
          <w:tcPr>
            <w:tcW w:w="1687" w:type="dxa"/>
            <w:tcBorders>
              <w:top w:val="single" w:sz="4" w:space="0" w:color="auto"/>
              <w:left w:val="single" w:sz="4" w:space="0" w:color="auto"/>
              <w:bottom w:val="single" w:sz="4" w:space="0" w:color="auto"/>
              <w:right w:val="single" w:sz="4" w:space="0" w:color="auto"/>
            </w:tcBorders>
            <w:vAlign w:val="center"/>
          </w:tcPr>
          <w:p w:rsidR="00560B45" w:rsidRPr="00CC2A85" w:rsidRDefault="00882D5E">
            <w:pPr>
              <w:spacing w:line="288" w:lineRule="auto"/>
              <w:jc w:val="center"/>
              <w:rPr>
                <w:rFonts w:ascii="宋体" w:hAnsi="宋体" w:cs="宋体"/>
                <w:color w:val="000000" w:themeColor="text1"/>
              </w:rPr>
            </w:pPr>
            <w:r w:rsidRPr="00CC2A85">
              <w:rPr>
                <w:rFonts w:ascii="宋体" w:hAnsi="宋体" w:cs="宋体" w:hint="eastAsia"/>
                <w:color w:val="000000" w:themeColor="text1"/>
              </w:rPr>
              <w:t>电子招标投标解密失败及突发情况的补救</w:t>
            </w:r>
          </w:p>
        </w:tc>
        <w:tc>
          <w:tcPr>
            <w:tcW w:w="6059" w:type="dxa"/>
            <w:tcBorders>
              <w:top w:val="single" w:sz="4" w:space="0" w:color="auto"/>
              <w:left w:val="single" w:sz="4" w:space="0" w:color="auto"/>
              <w:bottom w:val="single" w:sz="4" w:space="0" w:color="auto"/>
              <w:right w:val="double" w:sz="4" w:space="0" w:color="auto"/>
            </w:tcBorders>
            <w:vAlign w:val="center"/>
          </w:tcPr>
          <w:p w:rsidR="00560B45" w:rsidRPr="00CC2A85" w:rsidRDefault="00882D5E">
            <w:pPr>
              <w:spacing w:line="288" w:lineRule="auto"/>
              <w:ind w:leftChars="-13" w:left="-27" w:rightChars="-28" w:right="-59"/>
              <w:rPr>
                <w:rFonts w:ascii="宋体" w:hAnsi="宋体" w:cs="宋体"/>
                <w:color w:val="000000" w:themeColor="text1"/>
                <w:szCs w:val="21"/>
              </w:rPr>
            </w:pPr>
            <w:r w:rsidRPr="00CC2A85">
              <w:rPr>
                <w:rFonts w:ascii="宋体" w:hAnsi="宋体" w:cs="宋体" w:hint="eastAsia"/>
                <w:color w:val="000000" w:themeColor="text1"/>
                <w:szCs w:val="21"/>
              </w:rPr>
              <w:t>1、按照广州交易集团有限公司（广州公共资源交易中心）交易平台关于全流程电子化项目的相关指南进行操作。详见：广州交易集团有限公司（广州公共资源交易中心）网站最新指引。</w:t>
            </w:r>
          </w:p>
          <w:p w:rsidR="00560B45" w:rsidRPr="00CC2A85" w:rsidRDefault="00882D5E">
            <w:pPr>
              <w:spacing w:line="288" w:lineRule="auto"/>
              <w:ind w:leftChars="-13" w:left="-27" w:rightChars="-28" w:right="-59"/>
              <w:rPr>
                <w:rFonts w:ascii="宋体" w:hAnsi="宋体" w:cs="宋体"/>
                <w:bCs/>
                <w:color w:val="000000" w:themeColor="text1"/>
                <w:szCs w:val="21"/>
              </w:rPr>
            </w:pPr>
            <w:r w:rsidRPr="00CC2A85">
              <w:rPr>
                <w:rFonts w:ascii="宋体" w:hAnsi="宋体" w:cs="宋体" w:hint="eastAsia"/>
                <w:color w:val="000000" w:themeColor="text1"/>
                <w:szCs w:val="21"/>
              </w:rPr>
              <w:t>2、提交投标文件光盘</w:t>
            </w:r>
            <w:r w:rsidRPr="00CC2A85">
              <w:rPr>
                <w:rFonts w:ascii="宋体" w:hAnsi="宋体" w:hint="eastAsia"/>
                <w:color w:val="000000" w:themeColor="text1"/>
              </w:rPr>
              <w:t>（或U盘）</w:t>
            </w:r>
            <w:r w:rsidRPr="00CC2A85">
              <w:rPr>
                <w:rFonts w:ascii="宋体" w:hAnsi="宋体" w:cs="宋体" w:hint="eastAsia"/>
                <w:color w:val="000000" w:themeColor="text1"/>
                <w:szCs w:val="21"/>
              </w:rPr>
              <w:t>备用：投标人可制作非加密</w:t>
            </w:r>
            <w:r w:rsidRPr="00CC2A85">
              <w:rPr>
                <w:rFonts w:ascii="宋体" w:hAnsi="宋体" w:cs="宋体" w:hint="eastAsia"/>
                <w:color w:val="000000" w:themeColor="text1"/>
                <w:szCs w:val="21"/>
                <w:u w:val="single"/>
              </w:rPr>
              <w:t>盖章签字后</w:t>
            </w:r>
            <w:r w:rsidRPr="00CC2A85">
              <w:rPr>
                <w:rFonts w:ascii="宋体" w:hAnsi="宋体" w:cs="宋体" w:hint="eastAsia"/>
                <w:color w:val="000000" w:themeColor="text1"/>
                <w:szCs w:val="21"/>
              </w:rPr>
              <w:t>的电子投标文件（PDF格式）刻入光盘</w:t>
            </w:r>
            <w:r w:rsidRPr="00CC2A85">
              <w:rPr>
                <w:rFonts w:ascii="宋体" w:hAnsi="宋体" w:hint="eastAsia"/>
                <w:color w:val="000000" w:themeColor="text1"/>
              </w:rPr>
              <w:t>（或U盘）</w:t>
            </w:r>
            <w:r w:rsidRPr="00CC2A85">
              <w:rPr>
                <w:rFonts w:ascii="宋体" w:hAnsi="宋体" w:cs="宋体" w:hint="eastAsia"/>
                <w:color w:val="000000" w:themeColor="text1"/>
                <w:szCs w:val="21"/>
              </w:rPr>
              <w:t>（1份），在投标须知前附表第18项规定的时间、地点提交备用。刻录好的投标文件光盘</w:t>
            </w:r>
            <w:r w:rsidRPr="00CC2A85">
              <w:rPr>
                <w:rFonts w:ascii="宋体" w:hAnsi="宋体" w:hint="eastAsia"/>
                <w:color w:val="000000" w:themeColor="text1"/>
              </w:rPr>
              <w:t>（或U盘）</w:t>
            </w:r>
            <w:r w:rsidRPr="00CC2A85">
              <w:rPr>
                <w:rFonts w:ascii="宋体" w:hAnsi="宋体" w:cs="宋体" w:hint="eastAsia"/>
                <w:color w:val="000000" w:themeColor="text1"/>
                <w:szCs w:val="21"/>
              </w:rPr>
              <w:t>密封在密封袋中，并在封口处加盖投标人单位公章。密封袋上应写明项目名称和招标人名称。递交的光盘</w:t>
            </w:r>
            <w:r w:rsidRPr="00CC2A85">
              <w:rPr>
                <w:rFonts w:ascii="宋体" w:hAnsi="宋体" w:hint="eastAsia"/>
                <w:color w:val="000000" w:themeColor="text1"/>
              </w:rPr>
              <w:t>（或U盘）</w:t>
            </w:r>
            <w:r w:rsidRPr="00CC2A85">
              <w:rPr>
                <w:rFonts w:ascii="宋体" w:hAnsi="宋体" w:cs="宋体" w:hint="eastAsia"/>
                <w:color w:val="000000" w:themeColor="text1"/>
                <w:szCs w:val="21"/>
              </w:rPr>
              <w:t>不得加密。光盘</w:t>
            </w:r>
            <w:r w:rsidRPr="00CC2A85">
              <w:rPr>
                <w:rFonts w:ascii="宋体" w:hAnsi="宋体" w:hint="eastAsia"/>
                <w:color w:val="000000" w:themeColor="text1"/>
              </w:rPr>
              <w:t>（或U盘）</w:t>
            </w:r>
            <w:r w:rsidRPr="00CC2A85">
              <w:rPr>
                <w:rFonts w:ascii="宋体" w:hAnsi="宋体" w:cs="宋体" w:hint="eastAsia"/>
                <w:color w:val="000000" w:themeColor="text1"/>
                <w:szCs w:val="21"/>
              </w:rPr>
              <w:t>无法读取或导入的，则视为未提交备用投标文件光盘</w:t>
            </w:r>
            <w:r w:rsidRPr="00CC2A85">
              <w:rPr>
                <w:rFonts w:ascii="宋体" w:hAnsi="宋体" w:hint="eastAsia"/>
                <w:color w:val="000000" w:themeColor="text1"/>
              </w:rPr>
              <w:t>（或U盘）</w:t>
            </w:r>
            <w:r w:rsidRPr="00CC2A85">
              <w:rPr>
                <w:rFonts w:ascii="宋体" w:hAnsi="宋体" w:cs="宋体" w:hint="eastAsia"/>
                <w:color w:val="000000" w:themeColor="text1"/>
                <w:szCs w:val="21"/>
              </w:rPr>
              <w:t>。如果投标人没有按规定通过交易平台网上递交电子投标文件的，不再读取提交的光盘</w:t>
            </w:r>
            <w:r w:rsidRPr="00CC2A85">
              <w:rPr>
                <w:rFonts w:ascii="宋体" w:hAnsi="宋体" w:hint="eastAsia"/>
                <w:color w:val="000000" w:themeColor="text1"/>
              </w:rPr>
              <w:t>（或U盘）</w:t>
            </w:r>
            <w:r w:rsidRPr="00CC2A85">
              <w:rPr>
                <w:rFonts w:ascii="宋体" w:hAnsi="宋体" w:cs="宋体" w:hint="eastAsia"/>
                <w:color w:val="000000" w:themeColor="text1"/>
                <w:szCs w:val="21"/>
              </w:rPr>
              <w:t>。</w:t>
            </w:r>
            <w:r w:rsidRPr="00CC2A85">
              <w:rPr>
                <w:rFonts w:ascii="宋体" w:hAnsi="宋体" w:cs="宋体" w:hint="eastAsia"/>
                <w:bCs/>
                <w:color w:val="000000" w:themeColor="text1"/>
                <w:szCs w:val="21"/>
              </w:rPr>
              <w:t>投标人也可不提交备用光盘</w:t>
            </w:r>
            <w:r w:rsidRPr="00CC2A85">
              <w:rPr>
                <w:rFonts w:ascii="宋体" w:hAnsi="宋体" w:hint="eastAsia"/>
                <w:color w:val="000000" w:themeColor="text1"/>
              </w:rPr>
              <w:t>（或U盘）</w:t>
            </w:r>
            <w:r w:rsidRPr="00CC2A85">
              <w:rPr>
                <w:rFonts w:ascii="宋体" w:hAnsi="宋体" w:cs="宋体" w:hint="eastAsia"/>
                <w:bCs/>
                <w:color w:val="000000" w:themeColor="text1"/>
                <w:szCs w:val="21"/>
              </w:rPr>
              <w:t>。</w:t>
            </w:r>
          </w:p>
          <w:p w:rsidR="00560B45" w:rsidRPr="00CC2A85" w:rsidRDefault="00882D5E">
            <w:pPr>
              <w:spacing w:line="288" w:lineRule="auto"/>
              <w:ind w:leftChars="-13" w:left="-27" w:rightChars="-28" w:right="-59"/>
              <w:rPr>
                <w:rFonts w:ascii="宋体" w:hAnsi="宋体" w:cs="宋体"/>
                <w:color w:val="000000" w:themeColor="text1"/>
                <w:szCs w:val="21"/>
              </w:rPr>
            </w:pPr>
            <w:r w:rsidRPr="00CC2A85">
              <w:rPr>
                <w:rFonts w:ascii="宋体" w:hAnsi="宋体" w:cs="宋体" w:hint="eastAsia"/>
                <w:color w:val="000000" w:themeColor="text1"/>
                <w:szCs w:val="21"/>
              </w:rPr>
              <w:t>3、补救方案</w:t>
            </w:r>
          </w:p>
          <w:p w:rsidR="00560B45" w:rsidRPr="00CC2A85" w:rsidRDefault="00882D5E">
            <w:pPr>
              <w:spacing w:line="288" w:lineRule="auto"/>
              <w:ind w:leftChars="-13" w:left="-27" w:rightChars="-28" w:right="-59"/>
              <w:rPr>
                <w:rFonts w:ascii="宋体" w:hAnsi="宋体" w:cs="宋体"/>
                <w:color w:val="000000" w:themeColor="text1"/>
                <w:szCs w:val="21"/>
              </w:rPr>
            </w:pPr>
            <w:r w:rsidRPr="00CC2A85">
              <w:rPr>
                <w:rFonts w:ascii="宋体" w:hAnsi="宋体" w:cs="宋体" w:hint="eastAsia"/>
                <w:color w:val="000000" w:themeColor="text1"/>
                <w:szCs w:val="21"/>
              </w:rPr>
              <w:t>（1）投标文件解密失败的补救方案：在规定时间内，因投标人之外原因（指网络瘫痪、服务器损坏、交易系统故障短期无法恢复）导致的电子投标文件解密失败，在开标现场读取光盘（或U盘）内容，继续开标程序。评标委员会对其投标文件的评审以光盘（或U盘）内容为准。因投标人之外原因解密失败且未递交电子光盘（或U盘）的，视为撤回投标文件。</w:t>
            </w:r>
          </w:p>
          <w:p w:rsidR="00560B45" w:rsidRPr="00CC2A85" w:rsidRDefault="00882D5E">
            <w:pPr>
              <w:spacing w:line="288" w:lineRule="auto"/>
              <w:ind w:leftChars="-13" w:left="-27" w:rightChars="-28" w:right="-59"/>
              <w:rPr>
                <w:rFonts w:ascii="宋体" w:hAnsi="宋体" w:cs="宋体"/>
                <w:color w:val="000000" w:themeColor="text1"/>
                <w:szCs w:val="21"/>
              </w:rPr>
            </w:pPr>
            <w:r w:rsidRPr="00CC2A85">
              <w:rPr>
                <w:rFonts w:ascii="宋体" w:hAnsi="宋体" w:cs="宋体" w:hint="eastAsia"/>
                <w:color w:val="000000" w:themeColor="text1"/>
                <w:szCs w:val="21"/>
              </w:rPr>
              <w:t>（2）评标时突发情况的补救方案：若遇不可抗力发生（指网络瘫痪、服务器损坏、交易系统故障短期无法恢复等因素），由评标委员会开启投标人递交的全部投标文件光盘（或U盘），并按光盘（或U盘）内容进行评审。</w:t>
            </w:r>
          </w:p>
          <w:p w:rsidR="00560B45" w:rsidRPr="00CC2A85" w:rsidRDefault="00882D5E">
            <w:pPr>
              <w:spacing w:line="288" w:lineRule="auto"/>
              <w:rPr>
                <w:rFonts w:ascii="宋体" w:hAnsi="宋体" w:cs="宋体"/>
                <w:color w:val="000000" w:themeColor="text1"/>
                <w:szCs w:val="21"/>
              </w:rPr>
            </w:pPr>
            <w:r w:rsidRPr="00CC2A85">
              <w:rPr>
                <w:rFonts w:ascii="宋体" w:hAnsi="宋体" w:cs="宋体" w:hint="eastAsia"/>
                <w:color w:val="000000" w:themeColor="text1"/>
                <w:szCs w:val="21"/>
              </w:rPr>
              <w:t>（3）除发生上述情况外，开标评标均以投标人通过广州交易集团有限公司（广州公共资源交易中心）交易平台网上递交的电子投标文件为准。</w:t>
            </w:r>
          </w:p>
        </w:tc>
      </w:tr>
      <w:tr w:rsidR="00CC2A85" w:rsidRPr="00CC2A85">
        <w:tc>
          <w:tcPr>
            <w:tcW w:w="701" w:type="dxa"/>
            <w:tcBorders>
              <w:top w:val="single" w:sz="4" w:space="0" w:color="auto"/>
              <w:left w:val="double" w:sz="4" w:space="0" w:color="auto"/>
              <w:bottom w:val="single" w:sz="4" w:space="0" w:color="auto"/>
              <w:right w:val="single" w:sz="4" w:space="0" w:color="auto"/>
            </w:tcBorders>
            <w:vAlign w:val="center"/>
          </w:tcPr>
          <w:p w:rsidR="00560B45" w:rsidRPr="00CC2A85" w:rsidRDefault="00882D5E">
            <w:pPr>
              <w:spacing w:line="288" w:lineRule="auto"/>
              <w:jc w:val="center"/>
              <w:rPr>
                <w:rFonts w:ascii="宋体" w:hAnsi="宋体" w:cs="宋体"/>
                <w:color w:val="000000" w:themeColor="text1"/>
                <w:szCs w:val="21"/>
              </w:rPr>
            </w:pPr>
            <w:r w:rsidRPr="00CC2A85">
              <w:rPr>
                <w:rFonts w:ascii="宋体" w:hAnsi="宋体" w:cs="宋体" w:hint="eastAsia"/>
                <w:color w:val="000000" w:themeColor="text1"/>
                <w:szCs w:val="21"/>
              </w:rPr>
              <w:t>37</w:t>
            </w:r>
          </w:p>
        </w:tc>
        <w:tc>
          <w:tcPr>
            <w:tcW w:w="898" w:type="dxa"/>
            <w:tcBorders>
              <w:top w:val="single" w:sz="4" w:space="0" w:color="auto"/>
              <w:left w:val="single" w:sz="4" w:space="0" w:color="auto"/>
              <w:bottom w:val="single" w:sz="4" w:space="0" w:color="auto"/>
              <w:right w:val="single" w:sz="4" w:space="0" w:color="auto"/>
            </w:tcBorders>
            <w:vAlign w:val="center"/>
          </w:tcPr>
          <w:p w:rsidR="00560B45" w:rsidRPr="00CC2A85" w:rsidRDefault="00560B45">
            <w:pPr>
              <w:spacing w:line="288" w:lineRule="auto"/>
              <w:jc w:val="center"/>
              <w:rPr>
                <w:rFonts w:ascii="宋体" w:hAnsi="宋体" w:cs="宋体"/>
                <w:color w:val="000000" w:themeColor="text1"/>
              </w:rPr>
            </w:pPr>
          </w:p>
        </w:tc>
        <w:tc>
          <w:tcPr>
            <w:tcW w:w="1687" w:type="dxa"/>
            <w:tcBorders>
              <w:top w:val="single" w:sz="4" w:space="0" w:color="auto"/>
              <w:left w:val="single" w:sz="4" w:space="0" w:color="auto"/>
              <w:bottom w:val="single" w:sz="4" w:space="0" w:color="auto"/>
              <w:right w:val="single" w:sz="4" w:space="0" w:color="auto"/>
            </w:tcBorders>
            <w:vAlign w:val="center"/>
          </w:tcPr>
          <w:p w:rsidR="00560B45" w:rsidRPr="00CC2A85" w:rsidRDefault="00882D5E">
            <w:pPr>
              <w:spacing w:line="288" w:lineRule="auto"/>
              <w:jc w:val="center"/>
              <w:rPr>
                <w:rFonts w:ascii="宋体" w:hAnsi="宋体" w:cs="宋体"/>
                <w:color w:val="000000" w:themeColor="text1"/>
              </w:rPr>
            </w:pPr>
            <w:r w:rsidRPr="00CC2A85">
              <w:rPr>
                <w:rFonts w:ascii="宋体" w:hAnsi="宋体" w:cs="宋体" w:hint="eastAsia"/>
                <w:color w:val="000000" w:themeColor="text1"/>
              </w:rPr>
              <w:t>招标人对中标人参与“百千万工程”的具体要求</w:t>
            </w:r>
          </w:p>
        </w:tc>
        <w:tc>
          <w:tcPr>
            <w:tcW w:w="6059" w:type="dxa"/>
            <w:tcBorders>
              <w:top w:val="single" w:sz="4" w:space="0" w:color="auto"/>
              <w:left w:val="single" w:sz="4" w:space="0" w:color="auto"/>
              <w:bottom w:val="single" w:sz="4" w:space="0" w:color="auto"/>
              <w:right w:val="double" w:sz="4" w:space="0" w:color="auto"/>
            </w:tcBorders>
            <w:vAlign w:val="center"/>
          </w:tcPr>
          <w:p w:rsidR="00560B45" w:rsidRPr="00CC2A85" w:rsidRDefault="00882D5E">
            <w:pPr>
              <w:spacing w:line="288" w:lineRule="auto"/>
              <w:rPr>
                <w:rFonts w:ascii="宋体" w:hAnsi="宋体" w:cs="宋体"/>
                <w:color w:val="000000" w:themeColor="text1"/>
                <w:szCs w:val="21"/>
              </w:rPr>
            </w:pPr>
            <w:r w:rsidRPr="00CC2A85">
              <w:rPr>
                <w:rFonts w:ascii="宋体" w:hAnsi="宋体" w:cs="宋体" w:hint="eastAsia"/>
                <w:color w:val="000000" w:themeColor="text1"/>
                <w:szCs w:val="21"/>
              </w:rPr>
              <w:t>说明与要求：</w:t>
            </w:r>
          </w:p>
          <w:p w:rsidR="00560B45" w:rsidRPr="00CC2A85" w:rsidRDefault="00882D5E">
            <w:pPr>
              <w:spacing w:line="288" w:lineRule="auto"/>
              <w:rPr>
                <w:rFonts w:ascii="宋体" w:hAnsi="宋体" w:cs="宋体"/>
                <w:color w:val="000000" w:themeColor="text1"/>
                <w:szCs w:val="21"/>
              </w:rPr>
            </w:pPr>
            <w:r w:rsidRPr="00CC2A85">
              <w:rPr>
                <w:rFonts w:ascii="宋体" w:hAnsi="宋体" w:cs="宋体" w:hint="eastAsia"/>
                <w:color w:val="000000" w:themeColor="text1"/>
              </w:rPr>
              <w:t>■</w:t>
            </w:r>
            <w:r w:rsidRPr="00CC2A85">
              <w:rPr>
                <w:rFonts w:ascii="宋体" w:hAnsi="宋体" w:cs="宋体" w:hint="eastAsia"/>
                <w:color w:val="000000" w:themeColor="text1"/>
                <w:szCs w:val="21"/>
              </w:rPr>
              <w:t>具体要求在中标后按照投标承诺和招标人的要求执行。如政府部门有“百千万工程”相关要求，中标人须无条件配合。</w:t>
            </w:r>
          </w:p>
          <w:p w:rsidR="00560B45" w:rsidRPr="00CC2A85" w:rsidRDefault="00882D5E">
            <w:pPr>
              <w:spacing w:line="288" w:lineRule="auto"/>
              <w:rPr>
                <w:rFonts w:ascii="宋体" w:hAnsi="宋体" w:cs="宋体"/>
                <w:color w:val="000000" w:themeColor="text1"/>
                <w:szCs w:val="21"/>
              </w:rPr>
            </w:pPr>
            <w:r w:rsidRPr="00CC2A85">
              <w:rPr>
                <w:rFonts w:ascii="宋体" w:hAnsi="宋体" w:cs="宋体" w:hint="eastAsia"/>
                <w:color w:val="000000" w:themeColor="text1"/>
                <w:szCs w:val="21"/>
              </w:rPr>
              <w:t>□具体要求：（由招标人填写）</w:t>
            </w:r>
          </w:p>
        </w:tc>
      </w:tr>
      <w:tr w:rsidR="00CC2A85" w:rsidRPr="00CC2A85">
        <w:tc>
          <w:tcPr>
            <w:tcW w:w="701" w:type="dxa"/>
            <w:tcBorders>
              <w:top w:val="single" w:sz="4" w:space="0" w:color="auto"/>
              <w:left w:val="double" w:sz="4" w:space="0" w:color="auto"/>
              <w:bottom w:val="single" w:sz="4" w:space="0" w:color="auto"/>
              <w:right w:val="single" w:sz="4" w:space="0" w:color="auto"/>
            </w:tcBorders>
            <w:vAlign w:val="center"/>
          </w:tcPr>
          <w:p w:rsidR="00560B45" w:rsidRPr="00CC2A85" w:rsidRDefault="00882D5E">
            <w:pPr>
              <w:spacing w:line="288" w:lineRule="auto"/>
              <w:jc w:val="center"/>
              <w:rPr>
                <w:rFonts w:ascii="宋体" w:hAnsi="宋体" w:cs="宋体"/>
                <w:color w:val="000000" w:themeColor="text1"/>
                <w:szCs w:val="21"/>
                <w:u w:val="single"/>
              </w:rPr>
            </w:pPr>
            <w:r w:rsidRPr="00CC2A85">
              <w:rPr>
                <w:rFonts w:ascii="宋体" w:hAnsi="宋体" w:cs="宋体" w:hint="eastAsia"/>
                <w:color w:val="000000" w:themeColor="text1"/>
                <w:szCs w:val="21"/>
                <w:u w:val="single"/>
              </w:rPr>
              <w:t>38</w:t>
            </w:r>
          </w:p>
        </w:tc>
        <w:tc>
          <w:tcPr>
            <w:tcW w:w="898" w:type="dxa"/>
            <w:tcBorders>
              <w:top w:val="single" w:sz="4" w:space="0" w:color="auto"/>
              <w:left w:val="single" w:sz="4" w:space="0" w:color="auto"/>
              <w:bottom w:val="single" w:sz="4" w:space="0" w:color="auto"/>
              <w:right w:val="single" w:sz="4" w:space="0" w:color="auto"/>
            </w:tcBorders>
            <w:vAlign w:val="center"/>
          </w:tcPr>
          <w:p w:rsidR="00560B45" w:rsidRPr="00CC2A85" w:rsidRDefault="00560B45">
            <w:pPr>
              <w:spacing w:line="288" w:lineRule="auto"/>
              <w:jc w:val="center"/>
              <w:rPr>
                <w:rFonts w:ascii="宋体" w:hAnsi="宋体" w:cs="宋体"/>
                <w:color w:val="000000" w:themeColor="text1"/>
              </w:rPr>
            </w:pPr>
          </w:p>
        </w:tc>
        <w:tc>
          <w:tcPr>
            <w:tcW w:w="1687" w:type="dxa"/>
            <w:tcBorders>
              <w:top w:val="single" w:sz="4" w:space="0" w:color="auto"/>
              <w:left w:val="single" w:sz="4" w:space="0" w:color="auto"/>
              <w:bottom w:val="single" w:sz="4" w:space="0" w:color="auto"/>
              <w:right w:val="single" w:sz="4" w:space="0" w:color="auto"/>
            </w:tcBorders>
            <w:vAlign w:val="center"/>
          </w:tcPr>
          <w:p w:rsidR="00560B45" w:rsidRPr="00CC2A85" w:rsidRDefault="00882D5E">
            <w:pPr>
              <w:spacing w:line="288" w:lineRule="auto"/>
              <w:jc w:val="center"/>
              <w:rPr>
                <w:rFonts w:ascii="宋体" w:hAnsi="宋体" w:cs="宋体"/>
                <w:color w:val="000000" w:themeColor="text1"/>
              </w:rPr>
            </w:pPr>
            <w:r w:rsidRPr="00CC2A85">
              <w:rPr>
                <w:rFonts w:ascii="宋体" w:hAnsi="宋体" w:cs="宋体" w:hint="eastAsia"/>
                <w:color w:val="000000" w:themeColor="text1"/>
                <w:u w:val="single"/>
              </w:rPr>
              <w:t>招标人拒绝接收投标文件备用光盘（或U盘）的情况</w:t>
            </w:r>
          </w:p>
        </w:tc>
        <w:tc>
          <w:tcPr>
            <w:tcW w:w="6059" w:type="dxa"/>
            <w:tcBorders>
              <w:top w:val="single" w:sz="4" w:space="0" w:color="auto"/>
              <w:left w:val="single" w:sz="4" w:space="0" w:color="auto"/>
              <w:bottom w:val="single" w:sz="4" w:space="0" w:color="auto"/>
              <w:right w:val="double" w:sz="4" w:space="0" w:color="auto"/>
            </w:tcBorders>
            <w:vAlign w:val="center"/>
          </w:tcPr>
          <w:p w:rsidR="00560B45" w:rsidRPr="00CC2A85" w:rsidRDefault="00882D5E">
            <w:pPr>
              <w:spacing w:line="288" w:lineRule="auto"/>
              <w:rPr>
                <w:rFonts w:ascii="宋体" w:hAnsi="宋体" w:cs="宋体"/>
                <w:color w:val="000000" w:themeColor="text1"/>
                <w:szCs w:val="21"/>
                <w:u w:val="single"/>
              </w:rPr>
            </w:pPr>
            <w:r w:rsidRPr="00CC2A85">
              <w:rPr>
                <w:rFonts w:ascii="宋体" w:hAnsi="宋体" w:cs="宋体" w:hint="eastAsia"/>
                <w:color w:val="000000" w:themeColor="text1"/>
                <w:szCs w:val="21"/>
                <w:u w:val="single"/>
              </w:rPr>
              <w:t>1、在投标截止期后逾期或未在指定地点递交投标文件备用光盘（或U盘）的；</w:t>
            </w:r>
          </w:p>
          <w:p w:rsidR="00560B45" w:rsidRPr="00CC2A85" w:rsidRDefault="00882D5E">
            <w:pPr>
              <w:spacing w:line="288" w:lineRule="auto"/>
              <w:rPr>
                <w:rFonts w:ascii="宋体" w:hAnsi="宋体" w:cs="宋体"/>
                <w:color w:val="000000" w:themeColor="text1"/>
                <w:szCs w:val="21"/>
                <w:u w:val="single"/>
              </w:rPr>
            </w:pPr>
            <w:r w:rsidRPr="00CC2A85">
              <w:rPr>
                <w:rFonts w:ascii="宋体" w:hAnsi="宋体" w:cs="宋体" w:hint="eastAsia"/>
                <w:color w:val="000000" w:themeColor="text1"/>
                <w:szCs w:val="21"/>
                <w:u w:val="single"/>
              </w:rPr>
              <w:t>2、投标文件备用光盘（或U盘）未按招标文件要求密封或未在密封处盖章的；</w:t>
            </w:r>
          </w:p>
          <w:p w:rsidR="00560B45" w:rsidRPr="00CC2A85" w:rsidRDefault="00882D5E">
            <w:pPr>
              <w:spacing w:line="288" w:lineRule="auto"/>
              <w:rPr>
                <w:rFonts w:ascii="宋体" w:hAnsi="宋体" w:cs="宋体"/>
                <w:color w:val="000000" w:themeColor="text1"/>
                <w:szCs w:val="21"/>
                <w:u w:val="single"/>
              </w:rPr>
            </w:pPr>
            <w:r w:rsidRPr="00CC2A85">
              <w:rPr>
                <w:rFonts w:ascii="宋体" w:hAnsi="宋体" w:cs="宋体" w:hint="eastAsia"/>
                <w:color w:val="000000" w:themeColor="text1"/>
                <w:szCs w:val="21"/>
                <w:u w:val="single"/>
              </w:rPr>
              <w:t>3、投标人代表未凭法定代表人证明书（原件）、授权委托书原件（仅限于非法定代表人）、本人身份证原件、委托投标的还应提供被授权委托人离投标截止时间最近的至少1个月（2025年9月或10月）在本单位缴纳的社保证明文件递交投标文件备用光盘（或U盘）的。</w:t>
            </w:r>
          </w:p>
        </w:tc>
      </w:tr>
      <w:tr w:rsidR="00CC2A85" w:rsidRPr="00CC2A85">
        <w:tc>
          <w:tcPr>
            <w:tcW w:w="701" w:type="dxa"/>
            <w:tcBorders>
              <w:top w:val="single" w:sz="4" w:space="0" w:color="auto"/>
              <w:left w:val="double" w:sz="4" w:space="0" w:color="auto"/>
              <w:bottom w:val="single" w:sz="4" w:space="0" w:color="auto"/>
              <w:right w:val="single" w:sz="4" w:space="0" w:color="auto"/>
            </w:tcBorders>
            <w:vAlign w:val="center"/>
          </w:tcPr>
          <w:p w:rsidR="00560B45" w:rsidRPr="00CC2A85" w:rsidRDefault="00882D5E">
            <w:pPr>
              <w:spacing w:line="288" w:lineRule="auto"/>
              <w:jc w:val="center"/>
              <w:rPr>
                <w:rFonts w:ascii="宋体" w:hAnsi="宋体" w:cs="宋体"/>
                <w:color w:val="000000" w:themeColor="text1"/>
                <w:szCs w:val="21"/>
                <w:u w:val="single"/>
              </w:rPr>
            </w:pPr>
            <w:r w:rsidRPr="00CC2A85">
              <w:rPr>
                <w:rFonts w:ascii="宋体" w:hAnsi="宋体" w:cs="宋体" w:hint="eastAsia"/>
                <w:color w:val="000000" w:themeColor="text1"/>
                <w:szCs w:val="21"/>
                <w:u w:val="single"/>
              </w:rPr>
              <w:t>39</w:t>
            </w:r>
          </w:p>
        </w:tc>
        <w:tc>
          <w:tcPr>
            <w:tcW w:w="898" w:type="dxa"/>
            <w:tcBorders>
              <w:top w:val="single" w:sz="4" w:space="0" w:color="auto"/>
              <w:left w:val="single" w:sz="4" w:space="0" w:color="auto"/>
              <w:bottom w:val="single" w:sz="4" w:space="0" w:color="auto"/>
              <w:right w:val="single" w:sz="4" w:space="0" w:color="auto"/>
            </w:tcBorders>
            <w:vAlign w:val="center"/>
          </w:tcPr>
          <w:p w:rsidR="00560B45" w:rsidRPr="00CC2A85" w:rsidRDefault="00560B45">
            <w:pPr>
              <w:spacing w:line="288" w:lineRule="auto"/>
              <w:jc w:val="center"/>
              <w:rPr>
                <w:rFonts w:ascii="宋体" w:hAnsi="宋体" w:cs="宋体"/>
                <w:color w:val="000000" w:themeColor="text1"/>
              </w:rPr>
            </w:pPr>
          </w:p>
        </w:tc>
        <w:tc>
          <w:tcPr>
            <w:tcW w:w="1687" w:type="dxa"/>
            <w:tcBorders>
              <w:top w:val="single" w:sz="4" w:space="0" w:color="auto"/>
              <w:left w:val="single" w:sz="4" w:space="0" w:color="auto"/>
              <w:bottom w:val="single" w:sz="4" w:space="0" w:color="auto"/>
              <w:right w:val="single" w:sz="4" w:space="0" w:color="auto"/>
            </w:tcBorders>
            <w:vAlign w:val="center"/>
          </w:tcPr>
          <w:p w:rsidR="00560B45" w:rsidRPr="00CC2A85" w:rsidRDefault="00882D5E">
            <w:pPr>
              <w:spacing w:line="288" w:lineRule="auto"/>
              <w:jc w:val="center"/>
              <w:rPr>
                <w:rFonts w:ascii="宋体" w:hAnsi="宋体" w:cs="宋体"/>
                <w:color w:val="000000" w:themeColor="text1"/>
                <w:u w:val="single"/>
              </w:rPr>
            </w:pPr>
            <w:r w:rsidRPr="00CC2A85">
              <w:rPr>
                <w:rFonts w:ascii="宋体" w:hAnsi="宋体" w:cs="宋体" w:hint="eastAsia"/>
                <w:color w:val="000000" w:themeColor="text1"/>
                <w:u w:val="single"/>
              </w:rPr>
              <w:t>中标公示后中标单位提交投标文件要求</w:t>
            </w:r>
          </w:p>
        </w:tc>
        <w:tc>
          <w:tcPr>
            <w:tcW w:w="6059" w:type="dxa"/>
            <w:tcBorders>
              <w:top w:val="single" w:sz="4" w:space="0" w:color="auto"/>
              <w:left w:val="single" w:sz="4" w:space="0" w:color="auto"/>
              <w:bottom w:val="single" w:sz="4" w:space="0" w:color="auto"/>
              <w:right w:val="double" w:sz="4" w:space="0" w:color="auto"/>
            </w:tcBorders>
            <w:vAlign w:val="center"/>
          </w:tcPr>
          <w:p w:rsidR="00560B45" w:rsidRPr="00CC2A85" w:rsidRDefault="00882D5E">
            <w:pPr>
              <w:spacing w:line="288" w:lineRule="auto"/>
              <w:rPr>
                <w:rFonts w:ascii="宋体" w:hAnsi="宋体" w:cs="宋体"/>
                <w:color w:val="000000" w:themeColor="text1"/>
                <w:szCs w:val="21"/>
                <w:u w:val="single"/>
              </w:rPr>
            </w:pPr>
            <w:r w:rsidRPr="00CC2A85">
              <w:rPr>
                <w:rFonts w:ascii="宋体" w:hAnsi="宋体" w:cs="宋体" w:hint="eastAsia"/>
                <w:color w:val="000000" w:themeColor="text1"/>
                <w:u w:val="single"/>
              </w:rPr>
              <w:t>中标人在签订合同前需向招标人另行提供与投标递交的电子标书一致且加盖单位公章的纸质投标文件（含投标人须知11.3列表明细包含的所有工程量清单报价表）4份及电子文件1份（不用生成投标书；包括用Microsoft Excel软件或广州交易集团有限公司（广州公共资源交易中心）提供的投标书制作软件制作的工程量清单报价表和单价分析表，用Microsoft Word软件或广州交易集团有限公司（广州公共资源交易中心）提供的投标书制作软件制作的经济投标文件其他部分。电子文件介质使用CD-R光盘（或U盘），所有电子文件不能采用压缩处理</w:t>
            </w:r>
            <w:r w:rsidRPr="00CC2A85">
              <w:rPr>
                <w:rFonts w:ascii="宋体" w:hAnsi="宋体" w:cs="宋体" w:hint="eastAsia"/>
                <w:color w:val="000000" w:themeColor="text1"/>
                <w:szCs w:val="21"/>
                <w:u w:val="single"/>
              </w:rPr>
              <w:t>、无密码、无病毒</w:t>
            </w:r>
            <w:r w:rsidRPr="00CC2A85">
              <w:rPr>
                <w:rFonts w:ascii="宋体" w:hAnsi="宋体" w:cs="宋体" w:hint="eastAsia"/>
                <w:color w:val="000000" w:themeColor="text1"/>
                <w:u w:val="single"/>
              </w:rPr>
              <w:t>）。</w:t>
            </w:r>
          </w:p>
        </w:tc>
      </w:tr>
      <w:tr w:rsidR="00CC2A85" w:rsidRPr="00CC2A85">
        <w:tc>
          <w:tcPr>
            <w:tcW w:w="701" w:type="dxa"/>
            <w:tcBorders>
              <w:top w:val="single" w:sz="4" w:space="0" w:color="auto"/>
              <w:left w:val="double" w:sz="4" w:space="0" w:color="auto"/>
              <w:bottom w:val="single" w:sz="4" w:space="0" w:color="auto"/>
              <w:right w:val="single" w:sz="4" w:space="0" w:color="auto"/>
            </w:tcBorders>
            <w:vAlign w:val="center"/>
          </w:tcPr>
          <w:p w:rsidR="00560B45" w:rsidRPr="00CC2A85" w:rsidRDefault="00882D5E">
            <w:pPr>
              <w:spacing w:line="288" w:lineRule="auto"/>
              <w:jc w:val="center"/>
              <w:rPr>
                <w:rFonts w:ascii="宋体" w:hAnsi="宋体" w:cs="宋体"/>
                <w:color w:val="000000" w:themeColor="text1"/>
                <w:szCs w:val="21"/>
                <w:u w:val="single"/>
              </w:rPr>
            </w:pPr>
            <w:r w:rsidRPr="00CC2A85">
              <w:rPr>
                <w:rFonts w:ascii="宋体" w:hAnsi="宋体" w:cs="宋体" w:hint="eastAsia"/>
                <w:color w:val="000000" w:themeColor="text1"/>
                <w:szCs w:val="21"/>
                <w:u w:val="single"/>
              </w:rPr>
              <w:t>40</w:t>
            </w:r>
          </w:p>
        </w:tc>
        <w:tc>
          <w:tcPr>
            <w:tcW w:w="898" w:type="dxa"/>
            <w:tcBorders>
              <w:top w:val="single" w:sz="4" w:space="0" w:color="auto"/>
              <w:left w:val="single" w:sz="4" w:space="0" w:color="auto"/>
              <w:bottom w:val="single" w:sz="4" w:space="0" w:color="auto"/>
              <w:right w:val="single" w:sz="4" w:space="0" w:color="auto"/>
            </w:tcBorders>
            <w:vAlign w:val="center"/>
          </w:tcPr>
          <w:p w:rsidR="00560B45" w:rsidRPr="00CC2A85" w:rsidRDefault="00560B45">
            <w:pPr>
              <w:spacing w:line="288" w:lineRule="auto"/>
              <w:jc w:val="center"/>
              <w:rPr>
                <w:rFonts w:ascii="宋体" w:hAnsi="宋体" w:cs="宋体"/>
                <w:color w:val="000000" w:themeColor="text1"/>
              </w:rPr>
            </w:pPr>
          </w:p>
        </w:tc>
        <w:tc>
          <w:tcPr>
            <w:tcW w:w="1687" w:type="dxa"/>
            <w:tcBorders>
              <w:top w:val="single" w:sz="4" w:space="0" w:color="auto"/>
              <w:left w:val="single" w:sz="4" w:space="0" w:color="auto"/>
              <w:bottom w:val="single" w:sz="4" w:space="0" w:color="auto"/>
              <w:right w:val="single" w:sz="4" w:space="0" w:color="auto"/>
            </w:tcBorders>
            <w:vAlign w:val="center"/>
          </w:tcPr>
          <w:p w:rsidR="00560B45" w:rsidRPr="00CC2A85" w:rsidRDefault="00882D5E">
            <w:pPr>
              <w:spacing w:line="288" w:lineRule="auto"/>
              <w:jc w:val="center"/>
              <w:rPr>
                <w:rFonts w:ascii="宋体" w:hAnsi="宋体" w:cs="宋体"/>
                <w:color w:val="000000" w:themeColor="text1"/>
                <w:u w:val="single"/>
              </w:rPr>
            </w:pPr>
            <w:r w:rsidRPr="00CC2A85">
              <w:rPr>
                <w:rFonts w:ascii="宋体" w:hAnsi="宋体" w:cs="宋体" w:hint="eastAsia"/>
                <w:color w:val="000000" w:themeColor="text1"/>
                <w:u w:val="single"/>
              </w:rPr>
              <w:t>绿色发展理念</w:t>
            </w:r>
          </w:p>
        </w:tc>
        <w:tc>
          <w:tcPr>
            <w:tcW w:w="6059" w:type="dxa"/>
            <w:tcBorders>
              <w:top w:val="single" w:sz="4" w:space="0" w:color="auto"/>
              <w:left w:val="single" w:sz="4" w:space="0" w:color="auto"/>
              <w:bottom w:val="single" w:sz="4" w:space="0" w:color="auto"/>
              <w:right w:val="double" w:sz="4" w:space="0" w:color="auto"/>
            </w:tcBorders>
            <w:vAlign w:val="center"/>
          </w:tcPr>
          <w:p w:rsidR="00560B45" w:rsidRPr="00CC2A85" w:rsidRDefault="00882D5E">
            <w:pPr>
              <w:spacing w:line="288" w:lineRule="auto"/>
              <w:rPr>
                <w:rFonts w:ascii="宋体" w:hAnsi="宋体" w:cs="宋体"/>
                <w:color w:val="000000" w:themeColor="text1"/>
                <w:u w:val="single"/>
              </w:rPr>
            </w:pPr>
            <w:r w:rsidRPr="00CC2A85">
              <w:rPr>
                <w:rFonts w:ascii="宋体" w:hAnsi="宋体" w:cs="宋体" w:hint="eastAsia"/>
                <w:color w:val="000000" w:themeColor="text1"/>
                <w:u w:val="single"/>
              </w:rPr>
              <w:t>1、开工前中标人应当投保安全生产责任保险，且该保险保障场所应包含中标项目。投标人的投标报价视为包含该项费用。中标人未按规定购买安全生产责任保险，招标人可视严重程度拒绝该单位一定时期内参与后续工程投标，在招标公告和合同专用条款中予以明确，并在后续工程招标时随招标公告发布拒绝投标名单（注明拒绝理由）。</w:t>
            </w:r>
          </w:p>
          <w:p w:rsidR="00560B45" w:rsidRPr="00CC2A85" w:rsidRDefault="00882D5E">
            <w:pPr>
              <w:spacing w:line="288" w:lineRule="auto"/>
              <w:rPr>
                <w:rFonts w:ascii="宋体" w:hAnsi="宋体" w:cs="宋体"/>
                <w:color w:val="000000" w:themeColor="text1"/>
                <w:u w:val="single"/>
              </w:rPr>
            </w:pPr>
            <w:r w:rsidRPr="00CC2A85">
              <w:rPr>
                <w:rFonts w:ascii="宋体" w:hAnsi="宋体" w:cs="宋体" w:hint="eastAsia"/>
                <w:color w:val="000000" w:themeColor="text1"/>
                <w:u w:val="single"/>
              </w:rPr>
              <w:t>2、为贯彻绿色发展理念，本项目应积极使用燃料电池汽车等新能源工程车，要求投标人投入的新能源工程车占投入的建筑垃圾自卸车（渣土车）总数比例不低于</w:t>
            </w:r>
            <w:r w:rsidRPr="00CC2A85">
              <w:rPr>
                <w:rFonts w:ascii="宋体" w:hAnsi="宋体" w:cs="宋体" w:hint="eastAsia"/>
                <w:b/>
                <w:bCs/>
                <w:color w:val="000000" w:themeColor="text1"/>
                <w:u w:val="single"/>
              </w:rPr>
              <w:t>40%</w:t>
            </w:r>
            <w:r w:rsidRPr="00CC2A85">
              <w:rPr>
                <w:rFonts w:ascii="宋体" w:hAnsi="宋体" w:cs="宋体" w:hint="eastAsia"/>
                <w:color w:val="000000" w:themeColor="text1"/>
                <w:u w:val="single"/>
              </w:rPr>
              <w:t>。一旦中标，必须全部到位，否则按合同违约处理。</w:t>
            </w:r>
          </w:p>
        </w:tc>
      </w:tr>
      <w:tr w:rsidR="00CC2A85" w:rsidRPr="00CC2A85">
        <w:tc>
          <w:tcPr>
            <w:tcW w:w="701" w:type="dxa"/>
            <w:tcBorders>
              <w:top w:val="single" w:sz="4" w:space="0" w:color="auto"/>
              <w:left w:val="double" w:sz="4" w:space="0" w:color="auto"/>
              <w:bottom w:val="single" w:sz="4" w:space="0" w:color="auto"/>
              <w:right w:val="single" w:sz="4" w:space="0" w:color="auto"/>
            </w:tcBorders>
            <w:vAlign w:val="center"/>
          </w:tcPr>
          <w:p w:rsidR="00560B45" w:rsidRPr="00CC2A85" w:rsidRDefault="00882D5E">
            <w:pPr>
              <w:spacing w:line="288" w:lineRule="auto"/>
              <w:jc w:val="center"/>
              <w:rPr>
                <w:rFonts w:ascii="宋体" w:hAnsi="宋体" w:cs="宋体"/>
                <w:color w:val="000000" w:themeColor="text1"/>
                <w:szCs w:val="21"/>
                <w:u w:val="single"/>
              </w:rPr>
            </w:pPr>
            <w:r w:rsidRPr="00CC2A85">
              <w:rPr>
                <w:rFonts w:ascii="宋体" w:hAnsi="宋体" w:cs="宋体" w:hint="eastAsia"/>
                <w:color w:val="000000" w:themeColor="text1"/>
                <w:szCs w:val="21"/>
                <w:u w:val="single"/>
              </w:rPr>
              <w:t>41</w:t>
            </w:r>
          </w:p>
        </w:tc>
        <w:tc>
          <w:tcPr>
            <w:tcW w:w="898" w:type="dxa"/>
            <w:tcBorders>
              <w:top w:val="single" w:sz="4" w:space="0" w:color="auto"/>
              <w:left w:val="single" w:sz="4" w:space="0" w:color="auto"/>
              <w:bottom w:val="single" w:sz="4" w:space="0" w:color="auto"/>
              <w:right w:val="single" w:sz="4" w:space="0" w:color="auto"/>
            </w:tcBorders>
            <w:vAlign w:val="center"/>
          </w:tcPr>
          <w:p w:rsidR="00560B45" w:rsidRPr="00CC2A85" w:rsidRDefault="00560B45">
            <w:pPr>
              <w:spacing w:line="288" w:lineRule="auto"/>
              <w:jc w:val="center"/>
              <w:rPr>
                <w:rFonts w:ascii="宋体" w:hAnsi="宋体" w:cs="宋体"/>
                <w:color w:val="000000" w:themeColor="text1"/>
              </w:rPr>
            </w:pPr>
          </w:p>
        </w:tc>
        <w:tc>
          <w:tcPr>
            <w:tcW w:w="1687" w:type="dxa"/>
            <w:tcBorders>
              <w:top w:val="single" w:sz="4" w:space="0" w:color="auto"/>
              <w:left w:val="single" w:sz="4" w:space="0" w:color="auto"/>
              <w:bottom w:val="single" w:sz="4" w:space="0" w:color="auto"/>
              <w:right w:val="single" w:sz="4" w:space="0" w:color="auto"/>
            </w:tcBorders>
            <w:vAlign w:val="center"/>
          </w:tcPr>
          <w:p w:rsidR="00560B45" w:rsidRPr="00CC2A85" w:rsidRDefault="00882D5E">
            <w:pPr>
              <w:spacing w:line="288" w:lineRule="auto"/>
              <w:jc w:val="center"/>
              <w:rPr>
                <w:rFonts w:ascii="宋体" w:hAnsi="宋体" w:cs="宋体"/>
                <w:color w:val="000000" w:themeColor="text1"/>
              </w:rPr>
            </w:pPr>
            <w:r w:rsidRPr="00CC2A85">
              <w:rPr>
                <w:rFonts w:ascii="宋体" w:hAnsi="宋体" w:cs="宋体" w:hint="eastAsia"/>
                <w:color w:val="000000" w:themeColor="text1"/>
              </w:rPr>
              <w:t>是否授权评标委员会确定中标人</w:t>
            </w:r>
          </w:p>
        </w:tc>
        <w:tc>
          <w:tcPr>
            <w:tcW w:w="6059" w:type="dxa"/>
            <w:tcBorders>
              <w:top w:val="single" w:sz="4" w:space="0" w:color="auto"/>
              <w:left w:val="single" w:sz="4" w:space="0" w:color="auto"/>
              <w:bottom w:val="single" w:sz="4" w:space="0" w:color="auto"/>
              <w:right w:val="double" w:sz="4" w:space="0" w:color="auto"/>
            </w:tcBorders>
            <w:vAlign w:val="center"/>
          </w:tcPr>
          <w:p w:rsidR="00560B45" w:rsidRPr="00CC2A85" w:rsidRDefault="00882D5E">
            <w:pPr>
              <w:spacing w:line="288" w:lineRule="auto"/>
              <w:rPr>
                <w:rFonts w:ascii="宋体" w:hAnsi="宋体" w:cs="宋体"/>
                <w:color w:val="000000" w:themeColor="text1"/>
                <w:u w:val="single"/>
              </w:rPr>
            </w:pPr>
            <w:r w:rsidRPr="00CC2A85">
              <w:rPr>
                <w:rFonts w:ascii="宋体" w:hAnsi="宋体" w:cs="宋体" w:hint="eastAsia"/>
                <w:color w:val="000000" w:themeColor="text1"/>
                <w:u w:val="single"/>
              </w:rPr>
              <w:t>否。</w:t>
            </w:r>
          </w:p>
        </w:tc>
      </w:tr>
      <w:tr w:rsidR="00CC2A85" w:rsidRPr="00CC2A85">
        <w:tc>
          <w:tcPr>
            <w:tcW w:w="701" w:type="dxa"/>
            <w:tcBorders>
              <w:top w:val="single" w:sz="4" w:space="0" w:color="auto"/>
              <w:left w:val="double" w:sz="4" w:space="0" w:color="auto"/>
              <w:bottom w:val="single" w:sz="4" w:space="0" w:color="auto"/>
              <w:right w:val="single" w:sz="4" w:space="0" w:color="auto"/>
            </w:tcBorders>
            <w:vAlign w:val="center"/>
          </w:tcPr>
          <w:p w:rsidR="00560B45" w:rsidRPr="00CC2A85" w:rsidRDefault="00882D5E">
            <w:pPr>
              <w:spacing w:line="288" w:lineRule="auto"/>
              <w:jc w:val="center"/>
              <w:rPr>
                <w:rFonts w:ascii="宋体" w:hAnsi="宋体" w:cs="宋体"/>
                <w:color w:val="000000" w:themeColor="text1"/>
                <w:szCs w:val="21"/>
                <w:u w:val="single"/>
              </w:rPr>
            </w:pPr>
            <w:r w:rsidRPr="00CC2A85">
              <w:rPr>
                <w:rFonts w:ascii="宋体" w:hAnsi="宋体" w:cs="宋体" w:hint="eastAsia"/>
                <w:color w:val="000000" w:themeColor="text1"/>
                <w:szCs w:val="21"/>
                <w:u w:val="single"/>
              </w:rPr>
              <w:t>42</w:t>
            </w:r>
          </w:p>
        </w:tc>
        <w:tc>
          <w:tcPr>
            <w:tcW w:w="898" w:type="dxa"/>
            <w:tcBorders>
              <w:top w:val="single" w:sz="4" w:space="0" w:color="auto"/>
              <w:left w:val="single" w:sz="4" w:space="0" w:color="auto"/>
              <w:bottom w:val="single" w:sz="4" w:space="0" w:color="auto"/>
              <w:right w:val="single" w:sz="4" w:space="0" w:color="auto"/>
            </w:tcBorders>
            <w:vAlign w:val="center"/>
          </w:tcPr>
          <w:p w:rsidR="00560B45" w:rsidRPr="00CC2A85" w:rsidRDefault="00560B45">
            <w:pPr>
              <w:spacing w:line="288" w:lineRule="auto"/>
              <w:jc w:val="center"/>
              <w:rPr>
                <w:rFonts w:ascii="宋体" w:hAnsi="宋体" w:cs="宋体"/>
                <w:color w:val="000000" w:themeColor="text1"/>
              </w:rPr>
            </w:pPr>
          </w:p>
        </w:tc>
        <w:tc>
          <w:tcPr>
            <w:tcW w:w="1687" w:type="dxa"/>
            <w:tcBorders>
              <w:top w:val="single" w:sz="4" w:space="0" w:color="auto"/>
              <w:left w:val="single" w:sz="4" w:space="0" w:color="auto"/>
              <w:bottom w:val="single" w:sz="4" w:space="0" w:color="auto"/>
              <w:right w:val="single" w:sz="4" w:space="0" w:color="auto"/>
            </w:tcBorders>
            <w:vAlign w:val="center"/>
          </w:tcPr>
          <w:p w:rsidR="00560B45" w:rsidRPr="00CC2A85" w:rsidRDefault="00882D5E">
            <w:pPr>
              <w:spacing w:line="288" w:lineRule="auto"/>
              <w:jc w:val="center"/>
              <w:rPr>
                <w:rFonts w:ascii="宋体" w:hAnsi="宋体" w:cs="宋体"/>
                <w:color w:val="000000" w:themeColor="text1"/>
              </w:rPr>
            </w:pPr>
            <w:r w:rsidRPr="00CC2A85">
              <w:rPr>
                <w:rFonts w:ascii="宋体" w:hAnsi="宋体" w:cs="宋体" w:hint="eastAsia"/>
                <w:color w:val="000000" w:themeColor="text1"/>
                <w:u w:val="single"/>
              </w:rPr>
              <w:t>经济标评审优惠政策</w:t>
            </w:r>
          </w:p>
        </w:tc>
        <w:tc>
          <w:tcPr>
            <w:tcW w:w="6059" w:type="dxa"/>
            <w:tcBorders>
              <w:top w:val="single" w:sz="4" w:space="0" w:color="auto"/>
              <w:left w:val="single" w:sz="4" w:space="0" w:color="auto"/>
              <w:bottom w:val="single" w:sz="4" w:space="0" w:color="auto"/>
              <w:right w:val="double" w:sz="4" w:space="0" w:color="auto"/>
            </w:tcBorders>
            <w:vAlign w:val="center"/>
          </w:tcPr>
          <w:p w:rsidR="00560B45" w:rsidRPr="00CC2A85" w:rsidRDefault="00882D5E">
            <w:pPr>
              <w:spacing w:line="288" w:lineRule="auto"/>
              <w:rPr>
                <w:rFonts w:ascii="宋体" w:hAnsi="宋体" w:cs="宋体"/>
                <w:color w:val="000000" w:themeColor="text1"/>
                <w:u w:val="single"/>
              </w:rPr>
            </w:pPr>
            <w:r w:rsidRPr="00CC2A85">
              <w:rPr>
                <w:rFonts w:ascii="宋体" w:hAnsi="宋体" w:cs="宋体" w:hint="eastAsia"/>
                <w:color w:val="000000" w:themeColor="text1"/>
                <w:u w:val="single"/>
              </w:rPr>
              <w:t>1.根据《广东省政府采购促进中小企业发展实施细则(试行)》要求，对符合《政府采购促进中小企业发展管理办法》的投标人，给予相应的价格评审优惠。</w:t>
            </w:r>
            <w:bookmarkStart w:id="3" w:name="OLE_LINK33"/>
            <w:r w:rsidRPr="00CC2A85">
              <w:rPr>
                <w:rFonts w:ascii="宋体" w:hAnsi="宋体" w:cs="宋体" w:hint="eastAsia"/>
                <w:b/>
                <w:color w:val="000000" w:themeColor="text1"/>
                <w:u w:val="single"/>
              </w:rPr>
              <w:t>本项目评标办法只对投标报价不低于成本警示价并且符合前述优惠政策的投标人，调整其</w:t>
            </w:r>
            <w:bookmarkStart w:id="4" w:name="OLE_LINK34"/>
            <w:r w:rsidRPr="00CC2A85">
              <w:rPr>
                <w:rFonts w:ascii="宋体" w:hAnsi="宋体" w:cs="宋体" w:hint="eastAsia"/>
                <w:b/>
                <w:color w:val="000000" w:themeColor="text1"/>
                <w:u w:val="single"/>
              </w:rPr>
              <w:t>价格得分（经济分）</w:t>
            </w:r>
            <w:bookmarkEnd w:id="4"/>
            <w:r w:rsidRPr="00CC2A85">
              <w:rPr>
                <w:rFonts w:ascii="宋体" w:hAnsi="宋体" w:cs="宋体" w:hint="eastAsia"/>
                <w:b/>
                <w:color w:val="000000" w:themeColor="text1"/>
                <w:u w:val="single"/>
              </w:rPr>
              <w:t>；对于投标报价低于成本警示价的投标人，不考虑经济标详细审查评分。</w:t>
            </w:r>
            <w:bookmarkEnd w:id="3"/>
          </w:p>
          <w:p w:rsidR="00560B45" w:rsidRPr="00CC2A85" w:rsidRDefault="00882D5E">
            <w:pPr>
              <w:spacing w:line="288" w:lineRule="auto"/>
              <w:rPr>
                <w:rFonts w:ascii="宋体" w:hAnsi="宋体" w:cs="宋体"/>
                <w:color w:val="000000" w:themeColor="text1"/>
                <w:u w:val="single"/>
              </w:rPr>
            </w:pPr>
            <w:r w:rsidRPr="00CC2A85">
              <w:rPr>
                <w:rFonts w:ascii="宋体" w:hAnsi="宋体" w:cs="宋体" w:hint="eastAsia"/>
                <w:color w:val="000000" w:themeColor="text1"/>
                <w:u w:val="single"/>
              </w:rPr>
              <w:t>2.本招标项目评标计算价格分时（投标报价低于成本警示价的投标单位除外），对小微企业投标的，先计算其价格分（经济分；分数出现小数点时，保留小数点后二位，第三位小数四舍五入），在采用原报价进行评分的基础上增加其价格得分的5%作为其价格分（经济分；分数出现小数点时，保留小数点后二位，第三位小数四舍五入）；对大中型企业与小微企业组成联合体或者允许大中型企业向一家或者多家小微企业分包(联合协议或者分包意向协议约定小微企业的合同份额占到合同总金额30%（含）以上)的，先计算其价格得分（经济分；分数出现小数点时，保留小数点后二位，第三位小数四舍五入），在采用原报价进行评分的基础上增加其价格得分的2%作为其价格分（经济分；分数出现小数点时，保留小数点后二位，第三位小数四舍五入）。若原报价已满分，仍可突破满分上限继续享受加分优惠，以实际计算结果作为最终价格分。</w:t>
            </w:r>
            <w:bookmarkStart w:id="5" w:name="OLE_LINK35"/>
            <w:r w:rsidRPr="00CC2A85">
              <w:rPr>
                <w:rFonts w:ascii="宋体" w:hAnsi="宋体" w:cs="宋体" w:hint="eastAsia"/>
                <w:b/>
                <w:color w:val="000000" w:themeColor="text1"/>
                <w:u w:val="single"/>
              </w:rPr>
              <w:t>本项目评标阶段价格得分（经济分）最高可得105分。</w:t>
            </w:r>
            <w:bookmarkEnd w:id="5"/>
          </w:p>
          <w:p w:rsidR="00560B45" w:rsidRPr="00CC2A85" w:rsidRDefault="00882D5E">
            <w:pPr>
              <w:spacing w:line="288" w:lineRule="auto"/>
              <w:rPr>
                <w:rFonts w:ascii="宋体" w:hAnsi="宋体" w:cs="宋体"/>
                <w:color w:val="000000" w:themeColor="text1"/>
                <w:u w:val="single"/>
              </w:rPr>
            </w:pPr>
            <w:r w:rsidRPr="00CC2A85">
              <w:rPr>
                <w:rFonts w:ascii="宋体" w:hAnsi="宋体" w:cs="宋体" w:hint="eastAsia"/>
                <w:color w:val="000000" w:themeColor="text1"/>
                <w:u w:val="single"/>
              </w:rPr>
              <w:t>3.投标人应按《政府采购促进中小企业发展管理办法》规定出具《中小企业声明函》(格式详见第四章投标文件格式)，否则不得享受相关价格评审优惠。投标人填写《中小企业声明函》时，对于已纳入统计部门统计范围的企业，所属行业、从业人员、营业收入、资产总额、规模类型应与统计部门报表一致。对于未纳入统计部门统计范围的企业，应对照《国民经济行业分类》确定所属行业，当企业从事两种以上经济活动时，则按照主要活动确定其所属行业；从业人数可以社会保险参保人数为准；营业收入、资产总额可以第三方出具的报告为准。</w:t>
            </w:r>
          </w:p>
          <w:p w:rsidR="00560B45" w:rsidRPr="00CC2A85" w:rsidRDefault="00882D5E">
            <w:pPr>
              <w:spacing w:line="288" w:lineRule="auto"/>
              <w:rPr>
                <w:rFonts w:ascii="宋体" w:hAnsi="宋体" w:cs="宋体"/>
                <w:color w:val="000000" w:themeColor="text1"/>
                <w:u w:val="single"/>
              </w:rPr>
            </w:pPr>
            <w:r w:rsidRPr="00CC2A85">
              <w:rPr>
                <w:rFonts w:ascii="宋体" w:hAnsi="宋体" w:cs="宋体" w:hint="eastAsia"/>
                <w:color w:val="000000" w:themeColor="text1"/>
                <w:u w:val="single"/>
              </w:rPr>
              <w:t>若投标人是以大中型企业与小微企业组成的联合体[联合体工作协议约定小微企业的合同份额占到合同总金额30%以上（含30%）]，须按要求提交《中小企业声明函》（由联合体主办方出具）和《联合体工作协议》，否则不得享受相关价格评审优惠；若投标人是大中型企业向一家或者多家小微企业分包[分包意向协议书约定小微企业的合同份额占到合同总金额30%以上（含30%）]，须按要求提交《中小企业声明函》（由投标人出具）和《分包意向协议书》，否则不得享受相关价格评审优惠。</w:t>
            </w:r>
          </w:p>
          <w:p w:rsidR="00560B45" w:rsidRPr="00CC2A85" w:rsidRDefault="00882D5E">
            <w:pPr>
              <w:spacing w:line="288" w:lineRule="auto"/>
              <w:rPr>
                <w:rFonts w:ascii="宋体" w:hAnsi="宋体" w:cs="宋体"/>
                <w:color w:val="000000" w:themeColor="text1"/>
                <w:u w:val="single"/>
              </w:rPr>
            </w:pPr>
            <w:r w:rsidRPr="00CC2A85">
              <w:rPr>
                <w:rFonts w:ascii="宋体" w:hAnsi="宋体" w:cs="宋体" w:hint="eastAsia"/>
                <w:color w:val="000000" w:themeColor="text1"/>
                <w:u w:val="single"/>
              </w:rPr>
              <w:t>4,小微企业划分标准按照《工业和信息化部 国家统计局 国家发展和改革委员会 财政部关于印发中小企业划型标准规定的通知》(工信部联企业(2011)300号)执行。本招标项目属于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rsidR="00560B45" w:rsidRPr="00CC2A85" w:rsidRDefault="00882D5E">
            <w:pPr>
              <w:spacing w:line="288" w:lineRule="auto"/>
              <w:rPr>
                <w:rFonts w:ascii="宋体" w:hAnsi="宋体" w:cs="宋体"/>
                <w:color w:val="000000" w:themeColor="text1"/>
                <w:u w:val="single"/>
              </w:rPr>
            </w:pPr>
            <w:r w:rsidRPr="00CC2A85">
              <w:rPr>
                <w:rFonts w:ascii="宋体" w:hAnsi="宋体" w:cs="宋体" w:hint="eastAsia"/>
                <w:color w:val="000000" w:themeColor="text1"/>
                <w:u w:val="single"/>
              </w:rPr>
              <w:t>注:（1）小微企业，是指在中华人民共和国境内依法设立，依据国务院批准的中小企业划分标准确定的小型企业和微型企业，但与大企业的负责人为同一人，或者与大企业存在直接控股、管理关系的除外。以联合体形式参与投标的，联合体各方均为小微企业的，联合体视同小微企业。</w:t>
            </w:r>
          </w:p>
          <w:p w:rsidR="00560B45" w:rsidRPr="00CC2A85" w:rsidRDefault="00882D5E">
            <w:pPr>
              <w:spacing w:line="288" w:lineRule="auto"/>
              <w:rPr>
                <w:rFonts w:ascii="宋体" w:hAnsi="宋体" w:cs="宋体"/>
                <w:color w:val="000000" w:themeColor="text1"/>
                <w:u w:val="single"/>
              </w:rPr>
            </w:pPr>
            <w:r w:rsidRPr="00CC2A85">
              <w:rPr>
                <w:rFonts w:ascii="宋体" w:hAnsi="宋体" w:cs="宋体" w:hint="eastAsia"/>
                <w:color w:val="000000" w:themeColor="text1"/>
                <w:u w:val="single"/>
              </w:rPr>
              <w:t>（2）组成联合体或者接受分包合同的小微企业与联合体内其他企业、分包企业之间存在直接控股、管理关系的，不享受价格评分优惠。</w:t>
            </w:r>
          </w:p>
          <w:p w:rsidR="00560B45" w:rsidRPr="00CC2A85" w:rsidRDefault="00882D5E">
            <w:pPr>
              <w:spacing w:line="288" w:lineRule="auto"/>
              <w:rPr>
                <w:rFonts w:ascii="宋体" w:hAnsi="宋体" w:cs="宋体"/>
                <w:color w:val="000000" w:themeColor="text1"/>
                <w:u w:val="single"/>
              </w:rPr>
            </w:pPr>
            <w:r w:rsidRPr="00CC2A85">
              <w:rPr>
                <w:rFonts w:ascii="宋体" w:hAnsi="宋体" w:cs="宋体" w:hint="eastAsia"/>
                <w:color w:val="000000" w:themeColor="text1"/>
                <w:u w:val="single"/>
              </w:rPr>
              <w:t>（3）公示期间如有异议、投诉的，被异议、投诉单位需提供注册登记所在地的县级以上人民政府中小企业主管部门认定材料或联系方式。</w:t>
            </w:r>
          </w:p>
        </w:tc>
      </w:tr>
      <w:tr w:rsidR="00CC2A85" w:rsidRPr="00CC2A85">
        <w:tc>
          <w:tcPr>
            <w:tcW w:w="701" w:type="dxa"/>
            <w:tcBorders>
              <w:top w:val="single" w:sz="4" w:space="0" w:color="auto"/>
              <w:left w:val="double" w:sz="4" w:space="0" w:color="auto"/>
              <w:bottom w:val="single" w:sz="4" w:space="0" w:color="auto"/>
              <w:right w:val="single" w:sz="4" w:space="0" w:color="auto"/>
            </w:tcBorders>
            <w:vAlign w:val="center"/>
          </w:tcPr>
          <w:p w:rsidR="00560B45" w:rsidRPr="00CC2A85" w:rsidRDefault="00882D5E">
            <w:pPr>
              <w:spacing w:line="288" w:lineRule="auto"/>
              <w:jc w:val="center"/>
              <w:rPr>
                <w:rFonts w:ascii="宋体" w:hAnsi="宋体" w:cs="宋体"/>
                <w:color w:val="000000" w:themeColor="text1"/>
                <w:szCs w:val="21"/>
                <w:u w:val="single"/>
              </w:rPr>
            </w:pPr>
            <w:r w:rsidRPr="00CC2A85">
              <w:rPr>
                <w:rFonts w:ascii="宋体" w:hAnsi="宋体" w:cs="宋体" w:hint="eastAsia"/>
                <w:color w:val="000000" w:themeColor="text1"/>
                <w:szCs w:val="21"/>
                <w:u w:val="single"/>
              </w:rPr>
              <w:t>43</w:t>
            </w:r>
          </w:p>
        </w:tc>
        <w:tc>
          <w:tcPr>
            <w:tcW w:w="898" w:type="dxa"/>
            <w:tcBorders>
              <w:top w:val="single" w:sz="4" w:space="0" w:color="auto"/>
              <w:left w:val="single" w:sz="4" w:space="0" w:color="auto"/>
              <w:bottom w:val="single" w:sz="4" w:space="0" w:color="auto"/>
              <w:right w:val="single" w:sz="4" w:space="0" w:color="auto"/>
            </w:tcBorders>
            <w:vAlign w:val="center"/>
          </w:tcPr>
          <w:p w:rsidR="00560B45" w:rsidRPr="00CC2A85" w:rsidRDefault="00560B45">
            <w:pPr>
              <w:spacing w:line="288" w:lineRule="auto"/>
              <w:jc w:val="center"/>
              <w:rPr>
                <w:rFonts w:ascii="宋体" w:hAnsi="宋体" w:cs="宋体"/>
                <w:color w:val="000000" w:themeColor="text1"/>
              </w:rPr>
            </w:pPr>
          </w:p>
        </w:tc>
        <w:tc>
          <w:tcPr>
            <w:tcW w:w="1687" w:type="dxa"/>
            <w:tcBorders>
              <w:top w:val="single" w:sz="4" w:space="0" w:color="auto"/>
              <w:left w:val="single" w:sz="4" w:space="0" w:color="auto"/>
              <w:bottom w:val="single" w:sz="4" w:space="0" w:color="auto"/>
              <w:right w:val="single" w:sz="4" w:space="0" w:color="auto"/>
            </w:tcBorders>
            <w:vAlign w:val="center"/>
          </w:tcPr>
          <w:p w:rsidR="00560B45" w:rsidRPr="00CC2A85" w:rsidRDefault="00882D5E">
            <w:pPr>
              <w:spacing w:line="288" w:lineRule="auto"/>
              <w:jc w:val="center"/>
              <w:rPr>
                <w:rFonts w:ascii="宋体" w:hAnsi="宋体" w:cs="宋体"/>
                <w:color w:val="000000" w:themeColor="text1"/>
                <w:u w:val="single"/>
              </w:rPr>
            </w:pPr>
            <w:r w:rsidRPr="00CC2A85">
              <w:rPr>
                <w:rFonts w:ascii="宋体" w:hAnsi="宋体" w:cs="宋体" w:hint="eastAsia"/>
                <w:color w:val="000000" w:themeColor="text1"/>
                <w:u w:val="single"/>
              </w:rPr>
              <w:t>项目负责人管理</w:t>
            </w:r>
          </w:p>
        </w:tc>
        <w:tc>
          <w:tcPr>
            <w:tcW w:w="6059" w:type="dxa"/>
            <w:tcBorders>
              <w:top w:val="single" w:sz="4" w:space="0" w:color="auto"/>
              <w:left w:val="single" w:sz="4" w:space="0" w:color="auto"/>
              <w:bottom w:val="single" w:sz="4" w:space="0" w:color="auto"/>
              <w:right w:val="double" w:sz="4" w:space="0" w:color="auto"/>
            </w:tcBorders>
            <w:vAlign w:val="center"/>
          </w:tcPr>
          <w:p w:rsidR="00560B45" w:rsidRPr="00CC2A85" w:rsidRDefault="00882D5E">
            <w:pPr>
              <w:spacing w:line="288" w:lineRule="auto"/>
              <w:rPr>
                <w:rFonts w:ascii="宋体" w:hAnsi="宋体" w:cs="宋体"/>
                <w:color w:val="000000" w:themeColor="text1"/>
                <w:u w:val="single"/>
              </w:rPr>
            </w:pPr>
            <w:r w:rsidRPr="00CC2A85">
              <w:rPr>
                <w:rFonts w:ascii="宋体" w:hAnsi="宋体" w:cs="宋体" w:hint="eastAsia"/>
                <w:color w:val="000000" w:themeColor="text1"/>
                <w:u w:val="single"/>
              </w:rPr>
              <w:t>本工程的项目负责人管理执行《广州市住房和城乡建设局关于加强建筑工程项目负责人管理的通知》（穗建规字〔2025〕9 号）相关规定。</w:t>
            </w:r>
          </w:p>
        </w:tc>
      </w:tr>
    </w:tbl>
    <w:p w:rsidR="00560B45" w:rsidRPr="00CC2A85" w:rsidRDefault="00882D5E">
      <w:pPr>
        <w:spacing w:line="360" w:lineRule="auto"/>
        <w:jc w:val="center"/>
        <w:rPr>
          <w:rFonts w:ascii="宋体" w:hAnsi="宋体" w:cs="宋体"/>
          <w:b/>
          <w:color w:val="000000" w:themeColor="text1"/>
          <w:kern w:val="0"/>
          <w:sz w:val="24"/>
          <w:szCs w:val="24"/>
          <w:lang w:val="zh-CN"/>
        </w:rPr>
      </w:pPr>
      <w:r w:rsidRPr="00CC2A85">
        <w:rPr>
          <w:rFonts w:ascii="宋体" w:hAnsi="宋体" w:cs="宋体" w:hint="eastAsia"/>
          <w:color w:val="000000" w:themeColor="text1"/>
        </w:rPr>
        <w:br w:type="page"/>
      </w:r>
      <w:bookmarkStart w:id="6" w:name="_Toc97576573"/>
      <w:r w:rsidRPr="00CC2A85">
        <w:rPr>
          <w:rFonts w:ascii="宋体" w:hAnsi="宋体" w:cs="宋体" w:hint="eastAsia"/>
          <w:b/>
          <w:color w:val="000000" w:themeColor="text1"/>
          <w:kern w:val="0"/>
          <w:sz w:val="24"/>
          <w:szCs w:val="24"/>
          <w:lang w:val="zh-CN"/>
        </w:rPr>
        <w:t>二、投标须知修改表</w:t>
      </w:r>
      <w:bookmarkEnd w:id="6"/>
    </w:p>
    <w:p w:rsidR="00560B45" w:rsidRPr="00CC2A85" w:rsidRDefault="00882D5E">
      <w:pPr>
        <w:pBdr>
          <w:bottom w:val="single" w:sz="4" w:space="0" w:color="auto"/>
        </w:pBdr>
        <w:spacing w:after="120" w:line="360" w:lineRule="auto"/>
        <w:ind w:firstLine="420"/>
        <w:rPr>
          <w:rFonts w:ascii="宋体" w:hAnsi="宋体" w:cs="宋体"/>
          <w:b/>
          <w:color w:val="000000" w:themeColor="text1"/>
          <w:szCs w:val="21"/>
        </w:rPr>
      </w:pPr>
      <w:r w:rsidRPr="00CC2A85">
        <w:rPr>
          <w:rFonts w:ascii="宋体" w:hAnsi="宋体" w:cs="宋体" w:hint="eastAsia"/>
          <w:b/>
          <w:color w:val="000000" w:themeColor="text1"/>
          <w:szCs w:val="21"/>
        </w:rPr>
        <w:t>声明：本投标须知使用GZZB2018-3招标文件范本</w:t>
      </w:r>
      <w:r w:rsidRPr="00CC2A85">
        <w:rPr>
          <w:rFonts w:ascii="宋体" w:hAnsi="宋体" w:cs="宋体" w:hint="eastAsia"/>
          <w:b/>
          <w:color w:val="000000" w:themeColor="text1"/>
          <w:u w:val="single"/>
        </w:rPr>
        <w:t>[含招标文件范本（GZZB2018-3）修改对照表]</w:t>
      </w:r>
      <w:r w:rsidRPr="00CC2A85">
        <w:rPr>
          <w:rFonts w:ascii="宋体" w:hAnsi="宋体" w:cs="宋体" w:hint="eastAsia"/>
          <w:b/>
          <w:color w:val="000000" w:themeColor="text1"/>
          <w:szCs w:val="21"/>
        </w:rPr>
        <w:t>的投标须知通用条款，与该通用条款不同之处，均在本表中列明，并以现文为准，原文不再有效。本招标文件中不再转录投标须知通用条款，请投标人自行到广州市住房和城乡建设局网站（网址：http://zfcj.gz.gov.cn/）下载查阅。</w:t>
      </w:r>
    </w:p>
    <w:p w:rsidR="00560B45" w:rsidRPr="00CC2A85" w:rsidRDefault="00882D5E">
      <w:pPr>
        <w:spacing w:line="360" w:lineRule="auto"/>
        <w:ind w:firstLineChars="200" w:firstLine="422"/>
        <w:rPr>
          <w:rFonts w:ascii="宋体" w:hAnsi="宋体" w:cs="宋体"/>
          <w:b/>
          <w:color w:val="000000" w:themeColor="text1"/>
          <w:szCs w:val="21"/>
        </w:rPr>
      </w:pPr>
      <w:r w:rsidRPr="00CC2A85">
        <w:rPr>
          <w:rFonts w:ascii="宋体" w:hAnsi="宋体" w:cs="宋体" w:hint="eastAsia"/>
          <w:b/>
          <w:color w:val="000000" w:themeColor="text1"/>
          <w:szCs w:val="21"/>
        </w:rPr>
        <w:t>条款号：2.5</w:t>
      </w:r>
      <w:r w:rsidRPr="00CC2A85">
        <w:rPr>
          <w:rFonts w:ascii="宋体" w:hAnsi="宋体" w:cs="宋体" w:hint="eastAsia"/>
          <w:color w:val="000000" w:themeColor="text1"/>
          <w:szCs w:val="21"/>
        </w:rPr>
        <w:t xml:space="preserve"> </w:t>
      </w:r>
      <w:r w:rsidRPr="00CC2A85">
        <w:rPr>
          <w:rFonts w:ascii="宋体" w:hAnsi="宋体" w:cs="宋体" w:hint="eastAsia"/>
          <w:b/>
          <w:color w:val="000000" w:themeColor="text1"/>
          <w:szCs w:val="21"/>
        </w:rPr>
        <w:t xml:space="preserve">                修改类型：增加</w:t>
      </w:r>
    </w:p>
    <w:p w:rsidR="00560B45" w:rsidRPr="00CC2A85" w:rsidRDefault="00882D5E">
      <w:pPr>
        <w:pBdr>
          <w:bottom w:val="single" w:sz="4" w:space="0" w:color="auto"/>
        </w:pBdr>
        <w:spacing w:line="360" w:lineRule="auto"/>
        <w:ind w:firstLineChars="200" w:firstLine="422"/>
        <w:rPr>
          <w:rFonts w:ascii="宋体" w:hAnsi="宋体" w:cs="宋体"/>
          <w:b/>
          <w:color w:val="000000" w:themeColor="text1"/>
          <w:szCs w:val="21"/>
        </w:rPr>
      </w:pPr>
      <w:r w:rsidRPr="00CC2A85">
        <w:rPr>
          <w:rFonts w:ascii="宋体" w:hAnsi="宋体" w:cs="宋体" w:hint="eastAsia"/>
          <w:b/>
          <w:color w:val="000000" w:themeColor="text1"/>
          <w:szCs w:val="21"/>
        </w:rPr>
        <w:t>现文：</w:t>
      </w:r>
      <w:r w:rsidRPr="00CC2A85">
        <w:rPr>
          <w:rFonts w:ascii="宋体" w:hAnsi="宋体" w:cs="宋体" w:hint="eastAsia"/>
          <w:bCs/>
          <w:color w:val="000000" w:themeColor="text1"/>
          <w:szCs w:val="21"/>
          <w:u w:val="single"/>
        </w:rPr>
        <w:t>2.5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p w:rsidR="00560B45" w:rsidRPr="00CC2A85" w:rsidRDefault="00882D5E">
      <w:pPr>
        <w:spacing w:line="360" w:lineRule="auto"/>
        <w:ind w:firstLineChars="200" w:firstLine="422"/>
        <w:rPr>
          <w:rFonts w:ascii="宋体" w:hAnsi="宋体" w:cs="宋体"/>
          <w:b/>
          <w:color w:val="000000" w:themeColor="text1"/>
          <w:szCs w:val="21"/>
        </w:rPr>
      </w:pPr>
      <w:r w:rsidRPr="00CC2A85">
        <w:rPr>
          <w:rFonts w:ascii="宋体" w:hAnsi="宋体" w:cs="宋体" w:hint="eastAsia"/>
          <w:b/>
          <w:color w:val="000000" w:themeColor="text1"/>
          <w:szCs w:val="21"/>
        </w:rPr>
        <w:t>条款号：5.1</w:t>
      </w:r>
      <w:r w:rsidRPr="00CC2A85">
        <w:rPr>
          <w:rFonts w:ascii="宋体" w:hAnsi="宋体" w:cs="宋体" w:hint="eastAsia"/>
          <w:color w:val="000000" w:themeColor="text1"/>
          <w:szCs w:val="21"/>
        </w:rPr>
        <w:t xml:space="preserve"> </w:t>
      </w:r>
      <w:r w:rsidRPr="00CC2A85">
        <w:rPr>
          <w:rFonts w:ascii="宋体" w:hAnsi="宋体" w:cs="宋体" w:hint="eastAsia"/>
          <w:b/>
          <w:color w:val="000000" w:themeColor="text1"/>
          <w:szCs w:val="21"/>
        </w:rPr>
        <w:t xml:space="preserve">                修改类型：修改</w:t>
      </w:r>
    </w:p>
    <w:p w:rsidR="00560B45" w:rsidRPr="00CC2A85" w:rsidRDefault="00882D5E">
      <w:pPr>
        <w:spacing w:line="360" w:lineRule="auto"/>
        <w:ind w:firstLineChars="200" w:firstLine="422"/>
        <w:rPr>
          <w:rFonts w:ascii="宋体" w:hAnsi="宋体" w:cs="宋体"/>
          <w:bCs/>
          <w:color w:val="000000" w:themeColor="text1"/>
          <w:szCs w:val="21"/>
          <w:u w:val="single"/>
        </w:rPr>
      </w:pPr>
      <w:r w:rsidRPr="00CC2A85">
        <w:rPr>
          <w:rFonts w:ascii="宋体" w:hAnsi="宋体" w:cs="宋体" w:hint="eastAsia"/>
          <w:b/>
          <w:color w:val="000000" w:themeColor="text1"/>
          <w:szCs w:val="21"/>
        </w:rPr>
        <w:t>原文：</w:t>
      </w:r>
      <w:r w:rsidRPr="00CC2A85">
        <w:rPr>
          <w:rFonts w:ascii="宋体" w:hAnsi="宋体" w:cs="宋体" w:hint="eastAsia"/>
          <w:bCs/>
          <w:color w:val="000000" w:themeColor="text1"/>
          <w:szCs w:val="21"/>
        </w:rPr>
        <w:t>5.1 投标人应按本投标须知前附表第15项所述时间和要求对工程现场及周围环境进行踏勘，投标人应充分重视和仔细地进行这种考察，以便投标人获取那些须投标人自己负责的有关编制投标文件和签署合同所涉及现场所有的资料。一旦中标，这种考察即被认为其结果已在中标文件中得到充分反映。考察现场的费用由投标人自己承担</w:t>
      </w:r>
      <w:r w:rsidRPr="00CC2A85">
        <w:rPr>
          <w:rFonts w:ascii="宋体" w:hAnsi="宋体" w:cs="宋体" w:hint="eastAsia"/>
          <w:color w:val="000000" w:themeColor="text1"/>
          <w:szCs w:val="21"/>
        </w:rPr>
        <w:t>。</w:t>
      </w:r>
    </w:p>
    <w:p w:rsidR="00560B45" w:rsidRPr="00CC2A85" w:rsidRDefault="00882D5E">
      <w:pPr>
        <w:pBdr>
          <w:bottom w:val="single" w:sz="6" w:space="1" w:color="auto"/>
        </w:pBdr>
        <w:spacing w:line="360" w:lineRule="auto"/>
        <w:ind w:firstLineChars="200" w:firstLine="422"/>
        <w:rPr>
          <w:rFonts w:ascii="宋体" w:hAnsi="宋体" w:cs="宋体"/>
          <w:b/>
          <w:color w:val="000000" w:themeColor="text1"/>
          <w:szCs w:val="21"/>
        </w:rPr>
      </w:pPr>
      <w:r w:rsidRPr="00CC2A85">
        <w:rPr>
          <w:rFonts w:ascii="宋体" w:hAnsi="宋体" w:cs="宋体" w:hint="eastAsia"/>
          <w:b/>
          <w:color w:val="000000" w:themeColor="text1"/>
          <w:szCs w:val="21"/>
        </w:rPr>
        <w:t>现文：</w:t>
      </w:r>
      <w:r w:rsidRPr="00CC2A85">
        <w:rPr>
          <w:rFonts w:ascii="宋体" w:hAnsi="宋体" w:cs="宋体" w:hint="eastAsia"/>
          <w:color w:val="000000" w:themeColor="text1"/>
          <w:szCs w:val="21"/>
        </w:rPr>
        <w:t>5.1投标人应按本投标须知前附表第15项所述时间和要求对工程现场及周围环境进行踏勘，投标人应充分重视和仔细地进行这种考察，以便投标人获取那些须投标人自己负责的有关编制投标文件和签署合同所涉及现场所有的资料</w:t>
      </w:r>
      <w:r w:rsidRPr="00CC2A85">
        <w:rPr>
          <w:rFonts w:ascii="宋体" w:hAnsi="宋体" w:cs="宋体" w:hint="eastAsia"/>
          <w:color w:val="000000" w:themeColor="text1"/>
          <w:szCs w:val="21"/>
          <w:u w:val="single"/>
        </w:rPr>
        <w:t>，投标人不进行踏勘的，视为已熟知现场条件，自行承担相关风险</w:t>
      </w:r>
      <w:r w:rsidRPr="00CC2A85">
        <w:rPr>
          <w:rFonts w:ascii="宋体" w:hAnsi="宋体" w:cs="宋体" w:hint="eastAsia"/>
          <w:color w:val="000000" w:themeColor="text1"/>
          <w:szCs w:val="21"/>
        </w:rPr>
        <w:t>。一旦中标，这种考察即被认为其结果已在中标文件中得到充分反映。</w:t>
      </w:r>
      <w:r w:rsidRPr="00CC2A85">
        <w:rPr>
          <w:rFonts w:ascii="宋体" w:hAnsi="宋体" w:cs="宋体" w:hint="eastAsia"/>
          <w:color w:val="000000" w:themeColor="text1"/>
          <w:szCs w:val="21"/>
          <w:u w:val="single"/>
        </w:rPr>
        <w:t>招标人不受理因投标人缺乏对现场条件的了解或掌握而提出的任何索赔。</w:t>
      </w:r>
      <w:r w:rsidRPr="00CC2A85">
        <w:rPr>
          <w:rFonts w:ascii="宋体" w:hAnsi="宋体" w:cs="宋体" w:hint="eastAsia"/>
          <w:color w:val="000000" w:themeColor="text1"/>
          <w:szCs w:val="21"/>
        </w:rPr>
        <w:t>考察现场的费用由投标人自己承担。</w:t>
      </w:r>
    </w:p>
    <w:p w:rsidR="00560B45" w:rsidRPr="00CC2A85" w:rsidRDefault="00882D5E">
      <w:pPr>
        <w:spacing w:line="360" w:lineRule="auto"/>
        <w:ind w:firstLineChars="200" w:firstLine="422"/>
        <w:rPr>
          <w:rFonts w:ascii="宋体" w:hAnsi="宋体" w:cs="宋体"/>
          <w:b/>
          <w:color w:val="000000" w:themeColor="text1"/>
          <w:szCs w:val="21"/>
        </w:rPr>
      </w:pPr>
      <w:r w:rsidRPr="00CC2A85">
        <w:rPr>
          <w:rFonts w:ascii="宋体" w:hAnsi="宋体" w:cs="宋体" w:hint="eastAsia"/>
          <w:b/>
          <w:color w:val="000000" w:themeColor="text1"/>
          <w:szCs w:val="21"/>
        </w:rPr>
        <w:t>条款号：8.1                 修改类型：修改</w:t>
      </w:r>
    </w:p>
    <w:p w:rsidR="00560B45" w:rsidRPr="00CC2A85" w:rsidRDefault="00882D5E">
      <w:pPr>
        <w:pBdr>
          <w:bottom w:val="single" w:sz="6" w:space="1" w:color="auto"/>
        </w:pBdr>
        <w:spacing w:line="360" w:lineRule="auto"/>
        <w:ind w:firstLineChars="200" w:firstLine="422"/>
        <w:rPr>
          <w:rFonts w:ascii="宋体" w:hAnsi="宋体" w:cs="宋体"/>
          <w:color w:val="000000" w:themeColor="text1"/>
          <w:szCs w:val="21"/>
        </w:rPr>
      </w:pPr>
      <w:r w:rsidRPr="00CC2A85">
        <w:rPr>
          <w:rFonts w:ascii="宋体" w:hAnsi="宋体" w:cs="宋体" w:hint="eastAsia"/>
          <w:b/>
          <w:color w:val="000000" w:themeColor="text1"/>
          <w:szCs w:val="21"/>
        </w:rPr>
        <w:t>原文：</w:t>
      </w:r>
      <w:r w:rsidRPr="00CC2A85">
        <w:rPr>
          <w:rFonts w:ascii="宋体" w:hAnsi="宋体" w:cs="宋体" w:hint="eastAsia"/>
          <w:color w:val="000000" w:themeColor="text1"/>
          <w:szCs w:val="21"/>
        </w:rPr>
        <w:t>8.1投标人若对招标文件（包括招标图纸）中有疑问，可以书面形式通过</w:t>
      </w:r>
      <w:r w:rsidRPr="00CC2A85">
        <w:rPr>
          <w:rFonts w:ascii="宋体" w:hAnsi="宋体" w:cs="宋体" w:hint="eastAsia"/>
          <w:color w:val="000000" w:themeColor="text1"/>
          <w:szCs w:val="21"/>
          <w:u w:val="single"/>
        </w:rPr>
        <w:t xml:space="preserve">        </w:t>
      </w:r>
      <w:r w:rsidRPr="00CC2A85">
        <w:rPr>
          <w:rFonts w:ascii="宋体" w:hAnsi="宋体" w:cs="宋体" w:hint="eastAsia"/>
          <w:color w:val="000000" w:themeColor="text1"/>
          <w:szCs w:val="21"/>
        </w:rPr>
        <w:t>交易平台提交给招标人或招标代理人，提交形式见本须知前附表第16项。</w:t>
      </w:r>
    </w:p>
    <w:p w:rsidR="00560B45" w:rsidRPr="00CC2A85" w:rsidRDefault="00882D5E">
      <w:pPr>
        <w:pBdr>
          <w:bottom w:val="single" w:sz="6" w:space="1" w:color="auto"/>
        </w:pBdr>
        <w:spacing w:line="360" w:lineRule="auto"/>
        <w:ind w:firstLineChars="200" w:firstLine="422"/>
        <w:rPr>
          <w:rFonts w:ascii="宋体" w:hAnsi="宋体" w:cs="宋体"/>
          <w:b/>
          <w:color w:val="000000" w:themeColor="text1"/>
          <w:szCs w:val="21"/>
        </w:rPr>
      </w:pPr>
      <w:r w:rsidRPr="00CC2A85">
        <w:rPr>
          <w:rFonts w:ascii="宋体" w:hAnsi="宋体" w:cs="宋体" w:hint="eastAsia"/>
          <w:b/>
          <w:color w:val="000000" w:themeColor="text1"/>
          <w:szCs w:val="21"/>
        </w:rPr>
        <w:t>现文：</w:t>
      </w:r>
      <w:r w:rsidRPr="00CC2A85">
        <w:rPr>
          <w:rFonts w:ascii="宋体" w:hAnsi="宋体" w:cs="宋体" w:hint="eastAsia"/>
          <w:color w:val="000000" w:themeColor="text1"/>
          <w:szCs w:val="21"/>
        </w:rPr>
        <w:t>8.1投标人若对招标文件（包括招标图纸</w:t>
      </w:r>
      <w:r w:rsidRPr="00CC2A85">
        <w:rPr>
          <w:rFonts w:ascii="宋体" w:hAnsi="宋体" w:cs="宋体" w:hint="eastAsia"/>
          <w:color w:val="000000" w:themeColor="text1"/>
          <w:szCs w:val="21"/>
          <w:u w:val="single"/>
        </w:rPr>
        <w:t>、清单、最高投标限价</w:t>
      </w:r>
      <w:r w:rsidRPr="00CC2A85">
        <w:rPr>
          <w:rFonts w:ascii="宋体" w:hAnsi="宋体" w:cs="宋体" w:hint="eastAsia"/>
          <w:color w:val="000000" w:themeColor="text1"/>
          <w:szCs w:val="21"/>
        </w:rPr>
        <w:t>）中有疑问，可以书面形式通过</w:t>
      </w:r>
      <w:r w:rsidRPr="00CC2A85">
        <w:rPr>
          <w:rFonts w:ascii="宋体" w:hAnsi="宋体" w:cs="宋体" w:hint="eastAsia"/>
          <w:color w:val="000000" w:themeColor="text1"/>
          <w:szCs w:val="21"/>
          <w:u w:val="single"/>
        </w:rPr>
        <w:t>广州交易集团有限公司（广州公共资源交易中心）</w:t>
      </w:r>
      <w:r w:rsidRPr="00CC2A85">
        <w:rPr>
          <w:rFonts w:ascii="宋体" w:hAnsi="宋体" w:cs="宋体" w:hint="eastAsia"/>
          <w:color w:val="000000" w:themeColor="text1"/>
          <w:szCs w:val="21"/>
        </w:rPr>
        <w:t>交易平台提交给招标人或招标代理人，提交形式见本须知前附表第16项。</w:t>
      </w:r>
    </w:p>
    <w:p w:rsidR="00560B45" w:rsidRPr="00CC2A85" w:rsidRDefault="00882D5E">
      <w:pPr>
        <w:spacing w:line="360" w:lineRule="auto"/>
        <w:ind w:firstLineChars="200" w:firstLine="422"/>
        <w:rPr>
          <w:rFonts w:ascii="宋体" w:hAnsi="宋体" w:cs="宋体"/>
          <w:b/>
          <w:color w:val="000000" w:themeColor="text1"/>
          <w:szCs w:val="21"/>
        </w:rPr>
      </w:pPr>
      <w:r w:rsidRPr="00CC2A85">
        <w:rPr>
          <w:rFonts w:ascii="宋体" w:hAnsi="宋体" w:cs="宋体" w:hint="eastAsia"/>
          <w:b/>
          <w:color w:val="000000" w:themeColor="text1"/>
          <w:szCs w:val="21"/>
        </w:rPr>
        <w:t>条款号：8.2                 修改类型：修改</w:t>
      </w:r>
    </w:p>
    <w:p w:rsidR="00560B45" w:rsidRPr="00CC2A85" w:rsidRDefault="00882D5E">
      <w:pPr>
        <w:spacing w:after="120" w:line="360" w:lineRule="auto"/>
        <w:ind w:firstLineChars="200" w:firstLine="422"/>
        <w:rPr>
          <w:rFonts w:ascii="宋体" w:hAnsi="宋体" w:cs="宋体"/>
          <w:color w:val="000000" w:themeColor="text1"/>
          <w:szCs w:val="21"/>
        </w:rPr>
      </w:pPr>
      <w:r w:rsidRPr="00CC2A85">
        <w:rPr>
          <w:rFonts w:ascii="宋体" w:hAnsi="宋体" w:cs="宋体" w:hint="eastAsia"/>
          <w:b/>
          <w:color w:val="000000" w:themeColor="text1"/>
          <w:szCs w:val="21"/>
        </w:rPr>
        <w:t>原文：</w:t>
      </w:r>
      <w:r w:rsidRPr="00CC2A85">
        <w:rPr>
          <w:rFonts w:ascii="宋体" w:hAnsi="宋体" w:cs="宋体" w:hint="eastAsia"/>
          <w:color w:val="000000" w:themeColor="text1"/>
          <w:szCs w:val="21"/>
        </w:rPr>
        <w:t>8.2招标答疑会会议纪要将在提交投标文件截止时间15日前在</w:t>
      </w:r>
      <w:r w:rsidRPr="00CC2A85">
        <w:rPr>
          <w:rFonts w:ascii="宋体" w:hAnsi="宋体" w:cs="宋体" w:hint="eastAsia"/>
          <w:color w:val="000000" w:themeColor="text1"/>
          <w:szCs w:val="21"/>
          <w:u w:val="single"/>
        </w:rPr>
        <w:t xml:space="preserve">        </w:t>
      </w:r>
      <w:r w:rsidRPr="00CC2A85">
        <w:rPr>
          <w:rFonts w:ascii="宋体" w:hAnsi="宋体" w:cs="宋体" w:hint="eastAsia"/>
          <w:color w:val="000000" w:themeColor="text1"/>
          <w:szCs w:val="21"/>
        </w:rPr>
        <w:t>交易平台 “项目答疑纪要”专区公开发布。答疑纪要一经在</w:t>
      </w:r>
      <w:r w:rsidRPr="00CC2A85">
        <w:rPr>
          <w:rFonts w:ascii="宋体" w:hAnsi="宋体" w:cs="宋体" w:hint="eastAsia"/>
          <w:color w:val="000000" w:themeColor="text1"/>
          <w:szCs w:val="21"/>
          <w:u w:val="single"/>
        </w:rPr>
        <w:t xml:space="preserve">        </w:t>
      </w:r>
      <w:r w:rsidRPr="00CC2A85">
        <w:rPr>
          <w:rFonts w:ascii="宋体" w:hAnsi="宋体" w:cs="宋体" w:hint="eastAsia"/>
          <w:color w:val="000000" w:themeColor="text1"/>
          <w:szCs w:val="21"/>
        </w:rPr>
        <w:t>交易平台发布，视作已发放给所有投标人。</w:t>
      </w:r>
    </w:p>
    <w:p w:rsidR="00560B45" w:rsidRPr="00CC2A85" w:rsidRDefault="00882D5E">
      <w:pPr>
        <w:pBdr>
          <w:bottom w:val="single" w:sz="6" w:space="1" w:color="auto"/>
        </w:pBdr>
        <w:spacing w:line="360" w:lineRule="auto"/>
        <w:ind w:firstLineChars="200" w:firstLine="422"/>
        <w:rPr>
          <w:rFonts w:ascii="宋体" w:hAnsi="宋体" w:cs="宋体"/>
          <w:b/>
          <w:color w:val="000000" w:themeColor="text1"/>
          <w:szCs w:val="21"/>
        </w:rPr>
      </w:pPr>
      <w:r w:rsidRPr="00CC2A85">
        <w:rPr>
          <w:rFonts w:ascii="宋体" w:hAnsi="宋体" w:cs="宋体" w:hint="eastAsia"/>
          <w:b/>
          <w:color w:val="000000" w:themeColor="text1"/>
          <w:szCs w:val="21"/>
        </w:rPr>
        <w:t>现文：</w:t>
      </w:r>
      <w:r w:rsidRPr="00CC2A85">
        <w:rPr>
          <w:rFonts w:ascii="宋体" w:hAnsi="宋体" w:cs="宋体" w:hint="eastAsia"/>
          <w:color w:val="000000" w:themeColor="text1"/>
          <w:szCs w:val="21"/>
        </w:rPr>
        <w:t>8.2 招标答疑会会议纪要将在提交投标文件截止时间15日前在</w:t>
      </w:r>
      <w:r w:rsidRPr="00CC2A85">
        <w:rPr>
          <w:rFonts w:ascii="宋体" w:hAnsi="宋体" w:cs="宋体" w:hint="eastAsia"/>
          <w:color w:val="000000" w:themeColor="text1"/>
          <w:szCs w:val="21"/>
          <w:u w:val="single"/>
        </w:rPr>
        <w:t>广州交易集团有限公司（广州公共资源交易中心）</w:t>
      </w:r>
      <w:r w:rsidRPr="00CC2A85">
        <w:rPr>
          <w:rFonts w:ascii="宋体" w:hAnsi="宋体" w:cs="宋体" w:hint="eastAsia"/>
          <w:color w:val="000000" w:themeColor="text1"/>
          <w:szCs w:val="21"/>
        </w:rPr>
        <w:t>交易平台“项目查询(日程安排、答疑纪要)”专区公开发布。答疑纪要一经在</w:t>
      </w:r>
      <w:r w:rsidRPr="00CC2A85">
        <w:rPr>
          <w:rFonts w:ascii="宋体" w:hAnsi="宋体" w:cs="宋体" w:hint="eastAsia"/>
          <w:color w:val="000000" w:themeColor="text1"/>
          <w:szCs w:val="21"/>
          <w:u w:val="single"/>
        </w:rPr>
        <w:t>广州交易集团有限公司（广州公共资源交易中心）</w:t>
      </w:r>
      <w:r w:rsidRPr="00CC2A85">
        <w:rPr>
          <w:rFonts w:ascii="宋体" w:hAnsi="宋体" w:cs="宋体" w:hint="eastAsia"/>
          <w:color w:val="000000" w:themeColor="text1"/>
          <w:szCs w:val="21"/>
        </w:rPr>
        <w:t>交易平台发布，视作已发放给所有投标人。</w:t>
      </w:r>
    </w:p>
    <w:p w:rsidR="00560B45" w:rsidRPr="00CC2A85" w:rsidRDefault="00882D5E">
      <w:pPr>
        <w:spacing w:line="360" w:lineRule="auto"/>
        <w:ind w:firstLineChars="200" w:firstLine="422"/>
        <w:rPr>
          <w:rFonts w:ascii="宋体" w:hAnsi="宋体" w:cs="宋体"/>
          <w:b/>
          <w:color w:val="000000" w:themeColor="text1"/>
          <w:szCs w:val="21"/>
        </w:rPr>
      </w:pPr>
      <w:r w:rsidRPr="00CC2A85">
        <w:rPr>
          <w:rFonts w:ascii="宋体" w:hAnsi="宋体" w:cs="宋体" w:hint="eastAsia"/>
          <w:b/>
          <w:color w:val="000000" w:themeColor="text1"/>
          <w:szCs w:val="21"/>
        </w:rPr>
        <w:t>条款号：8.4                 修改类型：修改</w:t>
      </w:r>
    </w:p>
    <w:p w:rsidR="00560B45" w:rsidRPr="00CC2A85" w:rsidRDefault="00882D5E">
      <w:pPr>
        <w:spacing w:line="360" w:lineRule="auto"/>
        <w:ind w:firstLineChars="200" w:firstLine="422"/>
        <w:rPr>
          <w:rFonts w:ascii="宋体" w:hAnsi="宋体" w:cs="宋体"/>
          <w:b/>
          <w:color w:val="000000" w:themeColor="text1"/>
          <w:szCs w:val="21"/>
        </w:rPr>
      </w:pPr>
      <w:r w:rsidRPr="00CC2A85">
        <w:rPr>
          <w:rFonts w:ascii="宋体" w:hAnsi="宋体" w:cs="宋体" w:hint="eastAsia"/>
          <w:b/>
          <w:color w:val="000000" w:themeColor="text1"/>
          <w:szCs w:val="21"/>
        </w:rPr>
        <w:t>原文：</w:t>
      </w:r>
      <w:r w:rsidRPr="00CC2A85">
        <w:rPr>
          <w:rFonts w:ascii="宋体" w:hAnsi="宋体" w:cs="宋体" w:hint="eastAsia"/>
          <w:color w:val="000000" w:themeColor="text1"/>
          <w:szCs w:val="21"/>
        </w:rPr>
        <w:t>8.4若招标答疑会会议纪要与招标文件有矛盾，以答疑会议纪要最后发出的书面形式的文件为准。</w:t>
      </w:r>
    </w:p>
    <w:p w:rsidR="00560B45" w:rsidRPr="00CC2A85" w:rsidRDefault="00882D5E">
      <w:pPr>
        <w:pBdr>
          <w:bottom w:val="single" w:sz="6" w:space="1" w:color="auto"/>
        </w:pBdr>
        <w:spacing w:line="360" w:lineRule="auto"/>
        <w:ind w:firstLineChars="200" w:firstLine="422"/>
        <w:rPr>
          <w:rFonts w:ascii="宋体" w:hAnsi="宋体" w:cs="宋体"/>
          <w:b/>
          <w:color w:val="000000" w:themeColor="text1"/>
          <w:szCs w:val="21"/>
        </w:rPr>
      </w:pPr>
      <w:r w:rsidRPr="00CC2A85">
        <w:rPr>
          <w:rFonts w:ascii="宋体" w:hAnsi="宋体" w:cs="宋体" w:hint="eastAsia"/>
          <w:b/>
          <w:color w:val="000000" w:themeColor="text1"/>
          <w:szCs w:val="21"/>
        </w:rPr>
        <w:t>现文：</w:t>
      </w:r>
      <w:r w:rsidRPr="00CC2A85">
        <w:rPr>
          <w:rFonts w:ascii="宋体" w:hAnsi="宋体" w:cs="宋体" w:hint="eastAsia"/>
          <w:color w:val="000000" w:themeColor="text1"/>
          <w:szCs w:val="21"/>
        </w:rPr>
        <w:t>8.4若招标答疑纪要与招标文件有矛盾时，以</w:t>
      </w:r>
      <w:r w:rsidRPr="00CC2A85">
        <w:rPr>
          <w:rFonts w:ascii="宋体" w:hAnsi="宋体" w:cs="宋体" w:hint="eastAsia"/>
          <w:color w:val="000000" w:themeColor="text1"/>
          <w:szCs w:val="21"/>
          <w:u w:val="single"/>
        </w:rPr>
        <w:t>广州交易集团有限公司（广州公共资源交易中心）官网最后发布的答疑纪要</w:t>
      </w:r>
      <w:r w:rsidRPr="00CC2A85">
        <w:rPr>
          <w:rFonts w:ascii="宋体" w:hAnsi="宋体" w:cs="宋体" w:hint="eastAsia"/>
          <w:color w:val="000000" w:themeColor="text1"/>
          <w:szCs w:val="21"/>
        </w:rPr>
        <w:t>为准。</w:t>
      </w:r>
    </w:p>
    <w:p w:rsidR="00560B45" w:rsidRPr="00CC2A85" w:rsidRDefault="00882D5E">
      <w:pPr>
        <w:spacing w:line="360" w:lineRule="auto"/>
        <w:ind w:firstLineChars="200" w:firstLine="422"/>
        <w:rPr>
          <w:rFonts w:ascii="宋体" w:hAnsi="宋体" w:cs="宋体"/>
          <w:b/>
          <w:color w:val="000000" w:themeColor="text1"/>
          <w:szCs w:val="21"/>
        </w:rPr>
      </w:pPr>
      <w:r w:rsidRPr="00CC2A85">
        <w:rPr>
          <w:rFonts w:ascii="宋体" w:hAnsi="宋体" w:cs="宋体" w:hint="eastAsia"/>
          <w:b/>
          <w:color w:val="000000" w:themeColor="text1"/>
          <w:szCs w:val="21"/>
        </w:rPr>
        <w:t>条款号：</w:t>
      </w:r>
      <w:r w:rsidRPr="00CC2A85">
        <w:rPr>
          <w:rFonts w:ascii="宋体" w:hAnsi="宋体" w:cs="宋体" w:hint="eastAsia"/>
          <w:b/>
          <w:bCs/>
          <w:color w:val="000000" w:themeColor="text1"/>
          <w:szCs w:val="21"/>
        </w:rPr>
        <w:t xml:space="preserve">9.2 </w:t>
      </w:r>
      <w:r w:rsidRPr="00CC2A85">
        <w:rPr>
          <w:rFonts w:ascii="宋体" w:hAnsi="宋体" w:cs="宋体" w:hint="eastAsia"/>
          <w:b/>
          <w:color w:val="000000" w:themeColor="text1"/>
          <w:szCs w:val="21"/>
        </w:rPr>
        <w:t xml:space="preserve">                修改类型：修改</w:t>
      </w:r>
    </w:p>
    <w:p w:rsidR="00560B45" w:rsidRPr="00CC2A85" w:rsidRDefault="00882D5E">
      <w:pPr>
        <w:pStyle w:val="af4"/>
        <w:spacing w:after="0" w:line="360" w:lineRule="auto"/>
        <w:ind w:firstLineChars="200" w:firstLine="422"/>
        <w:rPr>
          <w:rFonts w:ascii="宋体" w:hAnsi="宋体" w:cs="宋体"/>
          <w:color w:val="000000" w:themeColor="text1"/>
          <w:szCs w:val="21"/>
        </w:rPr>
      </w:pPr>
      <w:r w:rsidRPr="00CC2A85">
        <w:rPr>
          <w:rFonts w:ascii="宋体" w:hAnsi="宋体" w:cs="宋体" w:hint="eastAsia"/>
          <w:b/>
          <w:color w:val="000000" w:themeColor="text1"/>
          <w:szCs w:val="21"/>
        </w:rPr>
        <w:t>原文：</w:t>
      </w:r>
      <w:r w:rsidRPr="00CC2A85">
        <w:rPr>
          <w:rFonts w:ascii="宋体" w:hAnsi="宋体" w:cs="宋体" w:hint="eastAsia"/>
          <w:color w:val="000000" w:themeColor="text1"/>
          <w:szCs w:val="21"/>
        </w:rPr>
        <w:t>9.2招标文件的澄清或修改将在</w:t>
      </w:r>
      <w:r w:rsidRPr="00CC2A85">
        <w:rPr>
          <w:rFonts w:ascii="宋体" w:hAnsi="宋体" w:cs="宋体" w:hint="eastAsia"/>
          <w:color w:val="000000" w:themeColor="text1"/>
          <w:szCs w:val="21"/>
          <w:u w:val="single"/>
        </w:rPr>
        <w:t xml:space="preserve">        </w:t>
      </w:r>
      <w:r w:rsidRPr="00CC2A85">
        <w:rPr>
          <w:rFonts w:ascii="宋体" w:hAnsi="宋体" w:cs="宋体" w:hint="eastAsia"/>
          <w:color w:val="000000" w:themeColor="text1"/>
          <w:szCs w:val="21"/>
        </w:rPr>
        <w:t>交易平台“项目答疑纪要”专区公开发布。答疑纪要一经在</w:t>
      </w:r>
      <w:r w:rsidRPr="00CC2A85">
        <w:rPr>
          <w:rFonts w:ascii="宋体" w:hAnsi="宋体" w:cs="宋体" w:hint="eastAsia"/>
          <w:color w:val="000000" w:themeColor="text1"/>
          <w:szCs w:val="21"/>
          <w:u w:val="single"/>
        </w:rPr>
        <w:t xml:space="preserve">        </w:t>
      </w:r>
      <w:r w:rsidRPr="00CC2A85">
        <w:rPr>
          <w:rFonts w:ascii="宋体" w:hAnsi="宋体" w:cs="宋体" w:hint="eastAsia"/>
          <w:color w:val="000000" w:themeColor="text1"/>
          <w:szCs w:val="21"/>
        </w:rPr>
        <w:t>交易平台发布，视作已发放给所有投标人，以</w:t>
      </w:r>
      <w:r w:rsidRPr="00CC2A85">
        <w:rPr>
          <w:rFonts w:ascii="宋体" w:hAnsi="宋体" w:cs="宋体" w:hint="eastAsia"/>
          <w:color w:val="000000" w:themeColor="text1"/>
          <w:szCs w:val="21"/>
          <w:u w:val="single"/>
        </w:rPr>
        <w:t xml:space="preserve">        </w:t>
      </w:r>
      <w:r w:rsidRPr="00CC2A85">
        <w:rPr>
          <w:rFonts w:ascii="宋体" w:hAnsi="宋体" w:cs="宋体" w:hint="eastAsia"/>
          <w:color w:val="000000" w:themeColor="text1"/>
          <w:szCs w:val="21"/>
        </w:rPr>
        <w:t>交易平台上网发布时间作为送达时间。</w:t>
      </w:r>
    </w:p>
    <w:p w:rsidR="00560B45" w:rsidRPr="00CC2A85" w:rsidRDefault="00882D5E">
      <w:pPr>
        <w:pBdr>
          <w:bottom w:val="single" w:sz="6" w:space="1" w:color="auto"/>
        </w:pBdr>
        <w:spacing w:line="360" w:lineRule="auto"/>
        <w:ind w:firstLineChars="200" w:firstLine="422"/>
        <w:rPr>
          <w:rFonts w:ascii="宋体" w:hAnsi="宋体" w:cs="宋体"/>
          <w:color w:val="000000" w:themeColor="text1"/>
          <w:szCs w:val="21"/>
        </w:rPr>
      </w:pPr>
      <w:r w:rsidRPr="00CC2A85">
        <w:rPr>
          <w:rFonts w:ascii="宋体" w:hAnsi="宋体" w:cs="宋体" w:hint="eastAsia"/>
          <w:b/>
          <w:color w:val="000000" w:themeColor="text1"/>
          <w:szCs w:val="21"/>
        </w:rPr>
        <w:t>现文：</w:t>
      </w:r>
      <w:r w:rsidRPr="00CC2A85">
        <w:rPr>
          <w:rFonts w:ascii="宋体" w:hAnsi="宋体" w:cs="宋体" w:hint="eastAsia"/>
          <w:color w:val="000000" w:themeColor="text1"/>
          <w:szCs w:val="21"/>
        </w:rPr>
        <w:t>9.2招标文件的澄清或修改将在</w:t>
      </w:r>
      <w:r w:rsidRPr="00CC2A85">
        <w:rPr>
          <w:rFonts w:ascii="宋体" w:hAnsi="宋体" w:cs="宋体" w:hint="eastAsia"/>
          <w:color w:val="000000" w:themeColor="text1"/>
          <w:szCs w:val="21"/>
          <w:u w:val="single"/>
        </w:rPr>
        <w:t>广州交易集团有限公司（广州公共资源交易中心）</w:t>
      </w:r>
      <w:r w:rsidRPr="00CC2A85">
        <w:rPr>
          <w:rFonts w:ascii="宋体" w:hAnsi="宋体" w:cs="宋体" w:hint="eastAsia"/>
          <w:color w:val="000000" w:themeColor="text1"/>
          <w:szCs w:val="21"/>
        </w:rPr>
        <w:t>交易平台“</w:t>
      </w:r>
      <w:r w:rsidRPr="00CC2A85">
        <w:rPr>
          <w:rFonts w:ascii="宋体" w:hAnsi="宋体" w:cs="宋体" w:hint="eastAsia"/>
          <w:color w:val="000000" w:themeColor="text1"/>
          <w:szCs w:val="21"/>
          <w:u w:val="single"/>
        </w:rPr>
        <w:t>项目查询(日程安排、答疑纪要)</w:t>
      </w:r>
      <w:r w:rsidRPr="00CC2A85">
        <w:rPr>
          <w:rFonts w:ascii="宋体" w:hAnsi="宋体" w:cs="宋体" w:hint="eastAsia"/>
          <w:color w:val="000000" w:themeColor="text1"/>
          <w:szCs w:val="21"/>
        </w:rPr>
        <w:t>”专区公开发布。答疑纪要一经在</w:t>
      </w:r>
      <w:r w:rsidRPr="00CC2A85">
        <w:rPr>
          <w:rFonts w:ascii="宋体" w:hAnsi="宋体" w:cs="宋体" w:hint="eastAsia"/>
          <w:color w:val="000000" w:themeColor="text1"/>
          <w:szCs w:val="21"/>
          <w:u w:val="single"/>
        </w:rPr>
        <w:t>广州交易集团有限公司（广州公共资源交易中心）</w:t>
      </w:r>
      <w:r w:rsidRPr="00CC2A85">
        <w:rPr>
          <w:rFonts w:ascii="宋体" w:hAnsi="宋体" w:cs="宋体" w:hint="eastAsia"/>
          <w:color w:val="000000" w:themeColor="text1"/>
          <w:szCs w:val="21"/>
        </w:rPr>
        <w:t>交易平台发布，视作已发放给所有投标人，以</w:t>
      </w:r>
      <w:r w:rsidRPr="00CC2A85">
        <w:rPr>
          <w:rFonts w:ascii="宋体" w:hAnsi="宋体" w:cs="宋体" w:hint="eastAsia"/>
          <w:color w:val="000000" w:themeColor="text1"/>
          <w:szCs w:val="21"/>
          <w:u w:val="single"/>
        </w:rPr>
        <w:t>广州交易集团有限公司（广州公共资源交易中心）</w:t>
      </w:r>
      <w:r w:rsidRPr="00CC2A85">
        <w:rPr>
          <w:rFonts w:ascii="宋体" w:hAnsi="宋体" w:cs="宋体" w:hint="eastAsia"/>
          <w:color w:val="000000" w:themeColor="text1"/>
          <w:szCs w:val="21"/>
        </w:rPr>
        <w:t>交易平台上网发布时间作为送达时间。</w:t>
      </w:r>
    </w:p>
    <w:p w:rsidR="00560B45" w:rsidRPr="00CC2A85" w:rsidRDefault="00882D5E">
      <w:pPr>
        <w:spacing w:line="360" w:lineRule="auto"/>
        <w:ind w:firstLineChars="200" w:firstLine="422"/>
        <w:rPr>
          <w:rFonts w:ascii="宋体" w:hAnsi="宋体" w:cs="宋体"/>
          <w:b/>
          <w:color w:val="000000" w:themeColor="text1"/>
          <w:szCs w:val="21"/>
        </w:rPr>
      </w:pPr>
      <w:r w:rsidRPr="00CC2A85">
        <w:rPr>
          <w:rFonts w:ascii="宋体" w:hAnsi="宋体" w:cs="宋体" w:hint="eastAsia"/>
          <w:b/>
          <w:color w:val="000000" w:themeColor="text1"/>
          <w:szCs w:val="21"/>
        </w:rPr>
        <w:t>条款号：</w:t>
      </w:r>
      <w:r w:rsidRPr="00CC2A85">
        <w:rPr>
          <w:rFonts w:ascii="宋体" w:hAnsi="宋体" w:cs="宋体" w:hint="eastAsia"/>
          <w:b/>
          <w:bCs/>
          <w:color w:val="000000" w:themeColor="text1"/>
          <w:szCs w:val="21"/>
        </w:rPr>
        <w:t xml:space="preserve">9.4 </w:t>
      </w:r>
      <w:r w:rsidRPr="00CC2A85">
        <w:rPr>
          <w:rFonts w:ascii="宋体" w:hAnsi="宋体" w:cs="宋体" w:hint="eastAsia"/>
          <w:b/>
          <w:color w:val="000000" w:themeColor="text1"/>
          <w:szCs w:val="21"/>
        </w:rPr>
        <w:t xml:space="preserve">                修改类型：修改</w:t>
      </w:r>
    </w:p>
    <w:p w:rsidR="00560B45" w:rsidRPr="00CC2A85" w:rsidRDefault="00882D5E">
      <w:pPr>
        <w:pStyle w:val="af4"/>
        <w:spacing w:after="0" w:line="360" w:lineRule="auto"/>
        <w:ind w:firstLineChars="200" w:firstLine="422"/>
        <w:rPr>
          <w:rFonts w:ascii="宋体" w:hAnsi="宋体" w:cs="宋体"/>
          <w:bCs/>
          <w:color w:val="000000" w:themeColor="text1"/>
          <w:szCs w:val="21"/>
          <w:u w:val="single"/>
        </w:rPr>
      </w:pPr>
      <w:r w:rsidRPr="00CC2A85">
        <w:rPr>
          <w:rFonts w:ascii="宋体" w:hAnsi="宋体" w:cs="宋体" w:hint="eastAsia"/>
          <w:b/>
          <w:color w:val="000000" w:themeColor="text1"/>
          <w:szCs w:val="21"/>
        </w:rPr>
        <w:t>原文：</w:t>
      </w:r>
      <w:r w:rsidRPr="00CC2A85">
        <w:rPr>
          <w:rFonts w:ascii="宋体" w:hAnsi="宋体" w:cs="宋体" w:hint="eastAsia"/>
          <w:color w:val="000000" w:themeColor="text1"/>
          <w:szCs w:val="21"/>
        </w:rPr>
        <w:t>9.4招标文件的澄清或修改均以书面形式明确的内容为准。当招标文件的澄清、修改、补充等在同一内容的表述不一致时，以最后发出的书面形式的文件为准。</w:t>
      </w:r>
    </w:p>
    <w:p w:rsidR="00560B45" w:rsidRPr="00CC2A85" w:rsidRDefault="00882D5E">
      <w:pPr>
        <w:pBdr>
          <w:bottom w:val="single" w:sz="6" w:space="1" w:color="auto"/>
        </w:pBdr>
        <w:spacing w:line="360" w:lineRule="auto"/>
        <w:ind w:firstLineChars="200" w:firstLine="422"/>
        <w:rPr>
          <w:rFonts w:ascii="宋体" w:hAnsi="宋体" w:cs="宋体"/>
          <w:color w:val="000000" w:themeColor="text1"/>
          <w:szCs w:val="21"/>
        </w:rPr>
      </w:pPr>
      <w:r w:rsidRPr="00CC2A85">
        <w:rPr>
          <w:rFonts w:ascii="宋体" w:hAnsi="宋体" w:cs="宋体" w:hint="eastAsia"/>
          <w:b/>
          <w:color w:val="000000" w:themeColor="text1"/>
          <w:szCs w:val="21"/>
        </w:rPr>
        <w:t>现文：</w:t>
      </w:r>
      <w:r w:rsidRPr="00CC2A85">
        <w:rPr>
          <w:rFonts w:ascii="宋体" w:hAnsi="宋体" w:cs="宋体" w:hint="eastAsia"/>
          <w:color w:val="000000" w:themeColor="text1"/>
          <w:szCs w:val="21"/>
        </w:rPr>
        <w:t>9.4招标文件的澄清或修改均以</w:t>
      </w:r>
      <w:r w:rsidRPr="00CC2A85">
        <w:rPr>
          <w:rFonts w:ascii="宋体" w:hAnsi="宋体" w:cs="宋体" w:hint="eastAsia"/>
          <w:color w:val="000000" w:themeColor="text1"/>
          <w:szCs w:val="21"/>
          <w:u w:val="single"/>
        </w:rPr>
        <w:t>在</w:t>
      </w:r>
      <w:bookmarkStart w:id="7" w:name="OLE_LINK1"/>
      <w:r w:rsidRPr="00CC2A85">
        <w:rPr>
          <w:rFonts w:ascii="宋体" w:hAnsi="宋体" w:cs="宋体" w:hint="eastAsia"/>
          <w:color w:val="000000" w:themeColor="text1"/>
          <w:szCs w:val="21"/>
          <w:u w:val="single"/>
        </w:rPr>
        <w:t>广州交易集团有限公司（广州公共资源交易中心）</w:t>
      </w:r>
      <w:bookmarkEnd w:id="7"/>
      <w:r w:rsidRPr="00CC2A85">
        <w:rPr>
          <w:rFonts w:ascii="宋体" w:hAnsi="宋体" w:cs="宋体" w:hint="eastAsia"/>
          <w:color w:val="000000" w:themeColor="text1"/>
          <w:szCs w:val="21"/>
          <w:u w:val="single"/>
        </w:rPr>
        <w:t>交易平台“项目答疑纪要”专区公开发布</w:t>
      </w:r>
      <w:r w:rsidRPr="00CC2A85">
        <w:rPr>
          <w:rFonts w:ascii="宋体" w:hAnsi="宋体" w:cs="宋体" w:hint="eastAsia"/>
          <w:color w:val="000000" w:themeColor="text1"/>
          <w:szCs w:val="21"/>
        </w:rPr>
        <w:t>的内容为准。当招标文件的澄清、修改、补充等在同一内容的表述不一致时，</w:t>
      </w:r>
      <w:r w:rsidRPr="00CC2A85">
        <w:rPr>
          <w:rFonts w:ascii="宋体" w:hAnsi="宋体" w:cs="宋体" w:hint="eastAsia"/>
          <w:color w:val="000000" w:themeColor="text1"/>
          <w:szCs w:val="21"/>
          <w:u w:val="single"/>
        </w:rPr>
        <w:t>以广州交易集团有限公司（广州公共资源交易中心）官网最后发布的内容为准</w:t>
      </w:r>
      <w:r w:rsidRPr="00CC2A85">
        <w:rPr>
          <w:rFonts w:ascii="宋体" w:hAnsi="宋体" w:cs="宋体" w:hint="eastAsia"/>
          <w:color w:val="000000" w:themeColor="text1"/>
          <w:szCs w:val="21"/>
        </w:rPr>
        <w:t>。</w:t>
      </w:r>
    </w:p>
    <w:p w:rsidR="00560B45" w:rsidRPr="00CC2A85" w:rsidRDefault="00882D5E">
      <w:pPr>
        <w:spacing w:line="360" w:lineRule="auto"/>
        <w:ind w:firstLineChars="224" w:firstLine="472"/>
        <w:rPr>
          <w:rFonts w:ascii="宋体" w:hAnsi="宋体"/>
          <w:b/>
          <w:color w:val="000000" w:themeColor="text1"/>
          <w:szCs w:val="21"/>
        </w:rPr>
      </w:pPr>
      <w:r w:rsidRPr="00CC2A85">
        <w:rPr>
          <w:rFonts w:ascii="宋体" w:hAnsi="宋体" w:hint="eastAsia"/>
          <w:b/>
          <w:color w:val="000000" w:themeColor="text1"/>
          <w:szCs w:val="21"/>
        </w:rPr>
        <w:t>条款号：11.1</w:t>
      </w:r>
      <w:r w:rsidRPr="00CC2A85">
        <w:rPr>
          <w:rFonts w:ascii="宋体" w:hAnsi="宋体"/>
          <w:b/>
          <w:color w:val="000000" w:themeColor="text1"/>
          <w:szCs w:val="21"/>
        </w:rPr>
        <w:t xml:space="preserve">           </w:t>
      </w:r>
      <w:r w:rsidRPr="00CC2A85">
        <w:rPr>
          <w:rFonts w:ascii="宋体" w:hAnsi="宋体" w:hint="eastAsia"/>
          <w:b/>
          <w:color w:val="000000" w:themeColor="text1"/>
          <w:szCs w:val="21"/>
        </w:rPr>
        <w:t xml:space="preserve">    修改类型：修改</w:t>
      </w:r>
    </w:p>
    <w:p w:rsidR="00560B45" w:rsidRPr="00CC2A85" w:rsidRDefault="00882D5E">
      <w:pPr>
        <w:pBdr>
          <w:bottom w:val="single" w:sz="4" w:space="0" w:color="auto"/>
        </w:pBdr>
        <w:spacing w:line="360" w:lineRule="auto"/>
        <w:ind w:firstLineChars="224" w:firstLine="472"/>
        <w:rPr>
          <w:rFonts w:ascii="宋体" w:hAnsi="宋体"/>
          <w:bCs/>
          <w:color w:val="000000" w:themeColor="text1"/>
          <w:szCs w:val="21"/>
        </w:rPr>
      </w:pPr>
      <w:r w:rsidRPr="00CC2A85">
        <w:rPr>
          <w:rFonts w:ascii="宋体" w:hAnsi="宋体" w:hint="eastAsia"/>
          <w:b/>
          <w:color w:val="000000" w:themeColor="text1"/>
          <w:szCs w:val="21"/>
        </w:rPr>
        <w:t>原文：</w:t>
      </w:r>
      <w:r w:rsidRPr="00CC2A85">
        <w:rPr>
          <w:rFonts w:ascii="宋体" w:hAnsi="宋体" w:hint="eastAsia"/>
          <w:color w:val="000000" w:themeColor="text1"/>
          <w:szCs w:val="21"/>
        </w:rPr>
        <w:t>11.1</w:t>
      </w:r>
      <w:r w:rsidRPr="00CC2A85">
        <w:rPr>
          <w:rFonts w:ascii="宋体" w:hAnsi="宋体" w:hint="eastAsia"/>
          <w:bCs/>
          <w:color w:val="000000" w:themeColor="text1"/>
          <w:szCs w:val="21"/>
        </w:rPr>
        <w:t>投标文件由技术部分（含资格审查文件）和经济部分二部分投标文件组成。</w:t>
      </w:r>
    </w:p>
    <w:p w:rsidR="00560B45" w:rsidRPr="00CC2A85" w:rsidRDefault="00882D5E">
      <w:pPr>
        <w:pBdr>
          <w:bottom w:val="single" w:sz="4" w:space="0" w:color="auto"/>
        </w:pBdr>
        <w:spacing w:line="360" w:lineRule="auto"/>
        <w:ind w:firstLineChars="224" w:firstLine="472"/>
        <w:rPr>
          <w:rFonts w:ascii="宋体" w:hAnsi="宋体"/>
          <w:bCs/>
          <w:color w:val="000000" w:themeColor="text1"/>
          <w:szCs w:val="21"/>
        </w:rPr>
      </w:pPr>
      <w:r w:rsidRPr="00CC2A85">
        <w:rPr>
          <w:rFonts w:ascii="宋体" w:hAnsi="宋体" w:hint="eastAsia"/>
          <w:b/>
          <w:color w:val="000000" w:themeColor="text1"/>
          <w:szCs w:val="21"/>
        </w:rPr>
        <w:t>现文：</w:t>
      </w:r>
      <w:r w:rsidRPr="00CC2A85">
        <w:rPr>
          <w:rFonts w:ascii="宋体" w:hAnsi="宋体" w:hint="eastAsia"/>
          <w:color w:val="000000" w:themeColor="text1"/>
          <w:szCs w:val="21"/>
        </w:rPr>
        <w:t>11.1</w:t>
      </w:r>
      <w:r w:rsidRPr="00CC2A85">
        <w:rPr>
          <w:rFonts w:ascii="宋体" w:hAnsi="宋体" w:hint="eastAsia"/>
          <w:bCs/>
          <w:color w:val="000000" w:themeColor="text1"/>
          <w:szCs w:val="21"/>
        </w:rPr>
        <w:t>投标文件由</w:t>
      </w:r>
      <w:r w:rsidRPr="00CC2A85">
        <w:rPr>
          <w:rFonts w:ascii="宋体" w:hAnsi="宋体" w:hint="eastAsia"/>
          <w:bCs/>
          <w:color w:val="000000" w:themeColor="text1"/>
          <w:szCs w:val="21"/>
          <w:u w:val="single"/>
        </w:rPr>
        <w:t>技术标投标文件（含资格审查文件）、经济标投标文件和定标文件三部分文件组成。</w:t>
      </w:r>
    </w:p>
    <w:p w:rsidR="00560B45" w:rsidRPr="00CC2A85" w:rsidRDefault="00882D5E">
      <w:pPr>
        <w:spacing w:line="360" w:lineRule="auto"/>
        <w:ind w:firstLineChars="224" w:firstLine="472"/>
        <w:rPr>
          <w:rFonts w:ascii="宋体" w:hAnsi="宋体"/>
          <w:b/>
          <w:color w:val="000000" w:themeColor="text1"/>
          <w:szCs w:val="21"/>
        </w:rPr>
      </w:pPr>
      <w:r w:rsidRPr="00CC2A85">
        <w:rPr>
          <w:rFonts w:ascii="宋体" w:hAnsi="宋体" w:hint="eastAsia"/>
          <w:b/>
          <w:color w:val="000000" w:themeColor="text1"/>
          <w:szCs w:val="21"/>
        </w:rPr>
        <w:t>条款号：11.2</w:t>
      </w:r>
      <w:r w:rsidRPr="00CC2A85">
        <w:rPr>
          <w:rFonts w:ascii="宋体" w:hAnsi="宋体"/>
          <w:b/>
          <w:color w:val="000000" w:themeColor="text1"/>
          <w:szCs w:val="21"/>
        </w:rPr>
        <w:t xml:space="preserve">           </w:t>
      </w:r>
      <w:r w:rsidRPr="00CC2A85">
        <w:rPr>
          <w:rFonts w:ascii="宋体" w:hAnsi="宋体" w:hint="eastAsia"/>
          <w:b/>
          <w:color w:val="000000" w:themeColor="text1"/>
          <w:szCs w:val="21"/>
        </w:rPr>
        <w:t xml:space="preserve">    修改类型：修改</w:t>
      </w:r>
    </w:p>
    <w:p w:rsidR="00560B45" w:rsidRPr="00CC2A85" w:rsidRDefault="00882D5E">
      <w:pPr>
        <w:spacing w:line="360" w:lineRule="auto"/>
        <w:ind w:firstLineChars="224" w:firstLine="472"/>
        <w:rPr>
          <w:rFonts w:ascii="宋体" w:hAnsi="宋体"/>
          <w:b/>
          <w:color w:val="000000" w:themeColor="text1"/>
          <w:szCs w:val="21"/>
        </w:rPr>
      </w:pPr>
      <w:r w:rsidRPr="00CC2A85">
        <w:rPr>
          <w:rFonts w:ascii="宋体" w:hAnsi="宋体" w:hint="eastAsia"/>
          <w:b/>
          <w:color w:val="000000" w:themeColor="text1"/>
          <w:szCs w:val="21"/>
        </w:rPr>
        <w:t>原文：</w:t>
      </w:r>
      <w:r w:rsidRPr="00CC2A85">
        <w:rPr>
          <w:rFonts w:ascii="宋体" w:hAnsi="宋体" w:hint="eastAsia"/>
          <w:bCs/>
          <w:color w:val="000000" w:themeColor="text1"/>
          <w:szCs w:val="21"/>
        </w:rPr>
        <w:t>11.2投标文件技术标部分主要包括下列内容：</w:t>
      </w:r>
    </w:p>
    <w:p w:rsidR="00560B45" w:rsidRPr="00CC2A85" w:rsidRDefault="00882D5E">
      <w:pPr>
        <w:spacing w:line="360" w:lineRule="auto"/>
        <w:ind w:firstLineChars="224" w:firstLine="470"/>
        <w:rPr>
          <w:rFonts w:ascii="宋体" w:hAnsi="宋体"/>
          <w:bCs/>
          <w:color w:val="000000" w:themeColor="text1"/>
          <w:szCs w:val="21"/>
        </w:rPr>
      </w:pPr>
      <w:r w:rsidRPr="00CC2A85">
        <w:rPr>
          <w:rFonts w:ascii="宋体" w:hAnsi="宋体" w:hint="eastAsia"/>
          <w:bCs/>
          <w:color w:val="000000" w:themeColor="text1"/>
          <w:szCs w:val="21"/>
        </w:rPr>
        <w:t>11.2.1 技术投标文件(按招标文件的要求填写)；</w:t>
      </w:r>
    </w:p>
    <w:p w:rsidR="00560B45" w:rsidRPr="00CC2A85" w:rsidRDefault="00882D5E">
      <w:pPr>
        <w:spacing w:line="360" w:lineRule="auto"/>
        <w:ind w:firstLineChars="224" w:firstLine="470"/>
        <w:rPr>
          <w:rFonts w:ascii="宋体" w:hAnsi="宋体"/>
          <w:bCs/>
          <w:color w:val="000000" w:themeColor="text1"/>
          <w:szCs w:val="21"/>
        </w:rPr>
      </w:pPr>
      <w:r w:rsidRPr="00CC2A85">
        <w:rPr>
          <w:rFonts w:ascii="宋体" w:hAnsi="宋体" w:hint="eastAsia"/>
          <w:bCs/>
          <w:color w:val="000000" w:themeColor="text1"/>
          <w:szCs w:val="21"/>
        </w:rPr>
        <w:t>11.2.2 资格审查文件：</w:t>
      </w:r>
    </w:p>
    <w:p w:rsidR="00560B45" w:rsidRPr="00CC2A85" w:rsidRDefault="00882D5E">
      <w:pPr>
        <w:spacing w:line="360" w:lineRule="auto"/>
        <w:ind w:firstLineChars="224" w:firstLine="470"/>
        <w:rPr>
          <w:rFonts w:ascii="宋体" w:hAnsi="宋体"/>
          <w:bCs/>
          <w:color w:val="000000" w:themeColor="text1"/>
          <w:szCs w:val="21"/>
        </w:rPr>
      </w:pPr>
      <w:r w:rsidRPr="00CC2A85">
        <w:rPr>
          <w:rFonts w:ascii="宋体" w:hAnsi="宋体" w:hint="eastAsia"/>
          <w:bCs/>
          <w:color w:val="000000" w:themeColor="text1"/>
          <w:szCs w:val="21"/>
        </w:rPr>
        <w:t>（1）投标人声明；</w:t>
      </w:r>
    </w:p>
    <w:p w:rsidR="00560B45" w:rsidRPr="00CC2A85" w:rsidRDefault="00882D5E">
      <w:pPr>
        <w:spacing w:line="360" w:lineRule="auto"/>
        <w:ind w:firstLineChars="224" w:firstLine="470"/>
        <w:rPr>
          <w:rFonts w:ascii="宋体" w:hAnsi="宋体"/>
          <w:bCs/>
          <w:color w:val="000000" w:themeColor="text1"/>
          <w:szCs w:val="21"/>
        </w:rPr>
      </w:pPr>
      <w:r w:rsidRPr="00CC2A85">
        <w:rPr>
          <w:rFonts w:ascii="宋体" w:hAnsi="宋体" w:hint="eastAsia"/>
          <w:bCs/>
          <w:color w:val="000000" w:themeColor="text1"/>
          <w:szCs w:val="21"/>
        </w:rPr>
        <w:t>（2）法定代表人证明书、法定代表人签字或盖章的本投标文件授权委托证明书；</w:t>
      </w:r>
    </w:p>
    <w:p w:rsidR="00560B45" w:rsidRPr="00CC2A85" w:rsidRDefault="00882D5E">
      <w:pPr>
        <w:spacing w:line="360" w:lineRule="auto"/>
        <w:ind w:firstLineChars="224" w:firstLine="470"/>
        <w:rPr>
          <w:rFonts w:ascii="宋体" w:hAnsi="宋体"/>
          <w:bCs/>
          <w:color w:val="000000" w:themeColor="text1"/>
          <w:szCs w:val="21"/>
        </w:rPr>
      </w:pPr>
      <w:r w:rsidRPr="00CC2A85">
        <w:rPr>
          <w:rFonts w:ascii="宋体" w:hAnsi="宋体" w:hint="eastAsia"/>
          <w:bCs/>
          <w:color w:val="000000" w:themeColor="text1"/>
          <w:szCs w:val="21"/>
        </w:rPr>
        <w:t>（3）企业营业执照扫描件或电子证照；</w:t>
      </w:r>
    </w:p>
    <w:p w:rsidR="00560B45" w:rsidRPr="00CC2A85" w:rsidRDefault="00882D5E">
      <w:pPr>
        <w:spacing w:line="360" w:lineRule="auto"/>
        <w:ind w:firstLineChars="224" w:firstLine="470"/>
        <w:rPr>
          <w:rFonts w:ascii="宋体" w:hAnsi="宋体"/>
          <w:bCs/>
          <w:color w:val="000000" w:themeColor="text1"/>
          <w:szCs w:val="21"/>
        </w:rPr>
      </w:pPr>
      <w:r w:rsidRPr="00CC2A85">
        <w:rPr>
          <w:rFonts w:ascii="宋体" w:hAnsi="宋体" w:hint="eastAsia"/>
          <w:bCs/>
          <w:color w:val="000000" w:themeColor="text1"/>
          <w:szCs w:val="21"/>
        </w:rPr>
        <w:t>（4）企业资质证书扫描件或电子证照；</w:t>
      </w:r>
    </w:p>
    <w:p w:rsidR="00560B45" w:rsidRPr="00CC2A85" w:rsidRDefault="00882D5E">
      <w:pPr>
        <w:spacing w:line="360" w:lineRule="auto"/>
        <w:ind w:firstLineChars="224" w:firstLine="470"/>
        <w:rPr>
          <w:rFonts w:ascii="宋体" w:hAnsi="宋体"/>
          <w:bCs/>
          <w:color w:val="000000" w:themeColor="text1"/>
          <w:szCs w:val="21"/>
        </w:rPr>
      </w:pPr>
      <w:r w:rsidRPr="00CC2A85">
        <w:rPr>
          <w:rFonts w:ascii="宋体" w:hAnsi="宋体" w:hint="eastAsia"/>
          <w:bCs/>
          <w:color w:val="000000" w:themeColor="text1"/>
          <w:szCs w:val="21"/>
        </w:rPr>
        <w:t>（5）建筑施工企业安全生产许可证扫描件或电子证照；</w:t>
      </w:r>
    </w:p>
    <w:p w:rsidR="00560B45" w:rsidRPr="00CC2A85" w:rsidRDefault="00882D5E">
      <w:pPr>
        <w:spacing w:line="360" w:lineRule="auto"/>
        <w:ind w:firstLineChars="224" w:firstLine="470"/>
        <w:rPr>
          <w:rFonts w:ascii="宋体" w:hAnsi="宋体"/>
          <w:bCs/>
          <w:color w:val="000000" w:themeColor="text1"/>
          <w:szCs w:val="21"/>
        </w:rPr>
      </w:pPr>
      <w:r w:rsidRPr="00CC2A85">
        <w:rPr>
          <w:rFonts w:ascii="宋体" w:hAnsi="宋体" w:hint="eastAsia"/>
          <w:bCs/>
          <w:color w:val="000000" w:themeColor="text1"/>
          <w:szCs w:val="21"/>
        </w:rPr>
        <w:t>（6）项目负责人（按网上投标登记时选择拟投入本项目的项目负责人）</w:t>
      </w:r>
    </w:p>
    <w:p w:rsidR="00560B45" w:rsidRPr="00CC2A85" w:rsidRDefault="00882D5E">
      <w:pPr>
        <w:spacing w:line="360" w:lineRule="auto"/>
        <w:ind w:firstLineChars="224" w:firstLine="470"/>
        <w:rPr>
          <w:rFonts w:ascii="宋体" w:hAnsi="宋体"/>
          <w:bCs/>
          <w:color w:val="000000" w:themeColor="text1"/>
          <w:szCs w:val="21"/>
        </w:rPr>
      </w:pPr>
      <w:r w:rsidRPr="00CC2A85">
        <w:rPr>
          <w:rFonts w:ascii="宋体" w:hAnsi="宋体" w:hint="eastAsia"/>
          <w:bCs/>
          <w:color w:val="000000" w:themeColor="text1"/>
          <w:szCs w:val="21"/>
        </w:rPr>
        <w:t>（7）专职安全员（按网上投标登记时选择拟投入本项目的专职安全员）</w:t>
      </w:r>
    </w:p>
    <w:p w:rsidR="00560B45" w:rsidRPr="00CC2A85" w:rsidRDefault="00882D5E">
      <w:pPr>
        <w:spacing w:line="360" w:lineRule="auto"/>
        <w:ind w:firstLineChars="224" w:firstLine="470"/>
        <w:rPr>
          <w:rFonts w:ascii="宋体" w:hAnsi="宋体"/>
          <w:bCs/>
          <w:color w:val="000000" w:themeColor="text1"/>
          <w:szCs w:val="21"/>
        </w:rPr>
      </w:pPr>
      <w:r w:rsidRPr="00CC2A85">
        <w:rPr>
          <w:rFonts w:ascii="宋体" w:hAnsi="宋体" w:hint="eastAsia"/>
          <w:bCs/>
          <w:color w:val="000000" w:themeColor="text1"/>
          <w:szCs w:val="21"/>
        </w:rPr>
        <w:t>（8）拟委托技术负责人的相关证书、资料（具体要求由招标人明确）</w:t>
      </w:r>
    </w:p>
    <w:p w:rsidR="00560B45" w:rsidRPr="00CC2A85" w:rsidRDefault="00882D5E">
      <w:pPr>
        <w:spacing w:line="360" w:lineRule="auto"/>
        <w:ind w:firstLineChars="224" w:firstLine="470"/>
        <w:rPr>
          <w:rFonts w:ascii="宋体" w:hAnsi="宋体"/>
          <w:bCs/>
          <w:color w:val="000000" w:themeColor="text1"/>
          <w:szCs w:val="21"/>
        </w:rPr>
      </w:pPr>
      <w:r w:rsidRPr="00CC2A85">
        <w:rPr>
          <w:rFonts w:ascii="宋体" w:hAnsi="宋体" w:hint="eastAsia"/>
          <w:bCs/>
          <w:color w:val="000000" w:themeColor="text1"/>
          <w:szCs w:val="21"/>
        </w:rPr>
        <w:t xml:space="preserve">（9）拟委派项目负责人的有效期内的建造师注册证书扫描件或电子证书；  </w:t>
      </w:r>
    </w:p>
    <w:p w:rsidR="00560B45" w:rsidRPr="00CC2A85" w:rsidRDefault="00882D5E">
      <w:pPr>
        <w:spacing w:line="360" w:lineRule="auto"/>
        <w:ind w:firstLineChars="224" w:firstLine="470"/>
        <w:rPr>
          <w:rFonts w:ascii="宋体" w:hAnsi="宋体"/>
          <w:bCs/>
          <w:color w:val="000000" w:themeColor="text1"/>
          <w:szCs w:val="21"/>
        </w:rPr>
      </w:pPr>
      <w:r w:rsidRPr="00CC2A85">
        <w:rPr>
          <w:rFonts w:ascii="宋体" w:hAnsi="宋体" w:hint="eastAsia"/>
          <w:bCs/>
          <w:color w:val="000000" w:themeColor="text1"/>
          <w:szCs w:val="21"/>
        </w:rPr>
        <w:t>（10）项目负责人在有效期内的安全生产考核合格证书（B类）或建筑施工企业项目负责人安全生产考核合格证书扫描件或电子证书；</w:t>
      </w:r>
    </w:p>
    <w:p w:rsidR="00560B45" w:rsidRPr="00CC2A85" w:rsidRDefault="00882D5E">
      <w:pPr>
        <w:spacing w:line="360" w:lineRule="auto"/>
        <w:ind w:firstLineChars="224" w:firstLine="470"/>
        <w:rPr>
          <w:rFonts w:ascii="宋体" w:hAnsi="宋体"/>
          <w:bCs/>
          <w:color w:val="000000" w:themeColor="text1"/>
          <w:szCs w:val="21"/>
        </w:rPr>
      </w:pPr>
      <w:r w:rsidRPr="00CC2A85">
        <w:rPr>
          <w:rFonts w:ascii="宋体" w:hAnsi="宋体" w:hint="eastAsia"/>
          <w:bCs/>
          <w:color w:val="000000" w:themeColor="text1"/>
          <w:szCs w:val="21"/>
        </w:rPr>
        <w:t>（11）专职安全员须具有在有效期内的安全生产考核合格证书（C类）或建筑施工企业专职安全生产管理人员安全生产考核合格证书扫描件或电子证书；</w:t>
      </w:r>
    </w:p>
    <w:p w:rsidR="00560B45" w:rsidRPr="00CC2A85" w:rsidRDefault="00882D5E">
      <w:pPr>
        <w:spacing w:line="360" w:lineRule="auto"/>
        <w:ind w:firstLineChars="224" w:firstLine="470"/>
        <w:rPr>
          <w:rFonts w:ascii="宋体" w:hAnsi="宋体"/>
          <w:bCs/>
          <w:color w:val="000000" w:themeColor="text1"/>
          <w:szCs w:val="21"/>
        </w:rPr>
      </w:pPr>
      <w:r w:rsidRPr="00CC2A85">
        <w:rPr>
          <w:rFonts w:ascii="宋体" w:hAnsi="宋体" w:hint="eastAsia"/>
          <w:bCs/>
          <w:color w:val="000000" w:themeColor="text1"/>
          <w:szCs w:val="21"/>
        </w:rPr>
        <w:t>（12）用于资格审查的业绩（设置业绩要求时选择此项，投标人须提供类似工程业绩的项目名称及项目编号，具体格式由招标人自定）；</w:t>
      </w:r>
    </w:p>
    <w:p w:rsidR="00560B45" w:rsidRPr="00CC2A85" w:rsidRDefault="00882D5E">
      <w:pPr>
        <w:spacing w:line="360" w:lineRule="auto"/>
        <w:ind w:firstLineChars="224" w:firstLine="470"/>
        <w:rPr>
          <w:rFonts w:ascii="宋体" w:hAnsi="宋体"/>
          <w:bCs/>
          <w:color w:val="000000" w:themeColor="text1"/>
          <w:szCs w:val="21"/>
        </w:rPr>
      </w:pPr>
      <w:r w:rsidRPr="00CC2A85">
        <w:rPr>
          <w:rFonts w:ascii="宋体" w:hAnsi="宋体" w:hint="eastAsia"/>
          <w:bCs/>
          <w:color w:val="000000" w:themeColor="text1"/>
          <w:szCs w:val="21"/>
        </w:rPr>
        <w:t xml:space="preserve">（13）资格审查前，投标人须在广州市住房和城乡建设局建立企业信用档案，拟担任本工程项目负责人、专职安全员须是本企业信用档案中的在册人员； </w:t>
      </w:r>
    </w:p>
    <w:p w:rsidR="00560B45" w:rsidRPr="00CC2A85" w:rsidRDefault="00882D5E">
      <w:pPr>
        <w:spacing w:line="360" w:lineRule="auto"/>
        <w:ind w:firstLineChars="224" w:firstLine="470"/>
        <w:rPr>
          <w:rFonts w:ascii="宋体" w:hAnsi="宋体"/>
          <w:bCs/>
          <w:color w:val="000000" w:themeColor="text1"/>
          <w:szCs w:val="21"/>
        </w:rPr>
      </w:pPr>
      <w:r w:rsidRPr="00CC2A85">
        <w:rPr>
          <w:rFonts w:ascii="宋体" w:hAnsi="宋体" w:hint="eastAsia"/>
          <w:bCs/>
          <w:color w:val="000000" w:themeColor="text1"/>
          <w:szCs w:val="21"/>
        </w:rPr>
        <w:t>（14）列明主办单位的联合体工作协议（采用联合体投标时需递交，投标人拟任本工程项目负责人应为联合体主办方信用档案中的在册人员，联合体工作协议应明确约定各方拟承担的工作和责任）；</w:t>
      </w:r>
    </w:p>
    <w:p w:rsidR="00560B45" w:rsidRPr="00CC2A85" w:rsidRDefault="00882D5E">
      <w:pPr>
        <w:spacing w:line="360" w:lineRule="auto"/>
        <w:ind w:firstLineChars="224" w:firstLine="470"/>
        <w:rPr>
          <w:rFonts w:ascii="宋体" w:hAnsi="宋体"/>
          <w:bCs/>
          <w:color w:val="000000" w:themeColor="text1"/>
          <w:szCs w:val="21"/>
        </w:rPr>
      </w:pPr>
      <w:r w:rsidRPr="00CC2A85">
        <w:rPr>
          <w:rFonts w:ascii="宋体" w:hAnsi="宋体" w:hint="eastAsia"/>
          <w:bCs/>
          <w:color w:val="000000" w:themeColor="text1"/>
          <w:szCs w:val="21"/>
        </w:rPr>
        <w:t>注：1.相关电子证书按规定需打印后手写本人签名的，应按照规定手写本人签名后再扫描提交。</w:t>
      </w:r>
    </w:p>
    <w:p w:rsidR="00560B45" w:rsidRPr="00CC2A85" w:rsidRDefault="00882D5E">
      <w:pPr>
        <w:spacing w:line="360" w:lineRule="auto"/>
        <w:ind w:firstLineChars="224" w:firstLine="470"/>
        <w:rPr>
          <w:rFonts w:ascii="宋体" w:hAnsi="宋体"/>
          <w:bCs/>
          <w:color w:val="000000" w:themeColor="text1"/>
          <w:szCs w:val="21"/>
        </w:rPr>
      </w:pPr>
      <w:r w:rsidRPr="00CC2A85">
        <w:rPr>
          <w:rFonts w:ascii="宋体" w:hAnsi="宋体" w:hint="eastAsia"/>
          <w:bCs/>
          <w:color w:val="000000" w:themeColor="text1"/>
          <w:szCs w:val="21"/>
        </w:rPr>
        <w:t>2.投标人在投标登记时选择了拟投入本项目的项目负责人、专职安全员，即已满足“资格审查前，投标人须在广州市住房和城乡建设局建立企业信用档案，拟担任本工程项目负责人、专职安全员须是本企业信用档案中的在册人员”的要求，投标人无需提供证明材料。</w:t>
      </w:r>
    </w:p>
    <w:p w:rsidR="00560B45" w:rsidRPr="00CC2A85" w:rsidRDefault="00882D5E">
      <w:pPr>
        <w:spacing w:line="360" w:lineRule="auto"/>
        <w:ind w:firstLineChars="224" w:firstLine="470"/>
        <w:rPr>
          <w:rFonts w:ascii="宋体" w:hAnsi="宋体"/>
          <w:bCs/>
          <w:color w:val="000000" w:themeColor="text1"/>
          <w:szCs w:val="21"/>
        </w:rPr>
      </w:pPr>
      <w:r w:rsidRPr="00CC2A85">
        <w:rPr>
          <w:rFonts w:ascii="宋体" w:hAnsi="宋体"/>
          <w:bCs/>
          <w:color w:val="000000" w:themeColor="text1"/>
          <w:szCs w:val="21"/>
        </w:rPr>
        <w:t>11.2.3项目管理机构配备。</w:t>
      </w:r>
    </w:p>
    <w:p w:rsidR="00560B45" w:rsidRPr="00CC2A85" w:rsidRDefault="00882D5E">
      <w:pPr>
        <w:spacing w:line="360" w:lineRule="auto"/>
        <w:ind w:firstLineChars="224" w:firstLine="470"/>
        <w:rPr>
          <w:rFonts w:ascii="宋体" w:hAnsi="宋体"/>
          <w:bCs/>
          <w:color w:val="000000" w:themeColor="text1"/>
          <w:szCs w:val="21"/>
        </w:rPr>
      </w:pPr>
      <w:r w:rsidRPr="00CC2A85">
        <w:rPr>
          <w:rFonts w:ascii="宋体" w:hAnsi="宋体" w:hint="eastAsia"/>
          <w:bCs/>
          <w:color w:val="000000" w:themeColor="text1"/>
          <w:szCs w:val="21"/>
        </w:rPr>
        <w:t>（</w:t>
      </w:r>
      <w:r w:rsidRPr="00CC2A85">
        <w:rPr>
          <w:rFonts w:ascii="宋体" w:hAnsi="宋体"/>
          <w:bCs/>
          <w:color w:val="000000" w:themeColor="text1"/>
          <w:szCs w:val="21"/>
        </w:rPr>
        <w:t>1）投标人应列出该项目工程的施工组织机构构成和画出机构框架图及其负责人；</w:t>
      </w:r>
    </w:p>
    <w:p w:rsidR="00560B45" w:rsidRPr="00CC2A85" w:rsidRDefault="00882D5E">
      <w:pPr>
        <w:spacing w:line="360" w:lineRule="auto"/>
        <w:ind w:firstLineChars="224" w:firstLine="470"/>
        <w:rPr>
          <w:rFonts w:ascii="宋体" w:hAnsi="宋体"/>
          <w:bCs/>
          <w:color w:val="000000" w:themeColor="text1"/>
          <w:szCs w:val="21"/>
        </w:rPr>
      </w:pPr>
      <w:r w:rsidRPr="00CC2A85">
        <w:rPr>
          <w:rFonts w:ascii="宋体" w:hAnsi="宋体" w:hint="eastAsia"/>
          <w:bCs/>
          <w:color w:val="000000" w:themeColor="text1"/>
          <w:szCs w:val="21"/>
        </w:rPr>
        <w:t>（</w:t>
      </w:r>
      <w:r w:rsidRPr="00CC2A85">
        <w:rPr>
          <w:rFonts w:ascii="宋体" w:hAnsi="宋体"/>
          <w:bCs/>
          <w:color w:val="000000" w:themeColor="text1"/>
          <w:szCs w:val="21"/>
        </w:rPr>
        <w:t>2）投标人应详细列出该施工组织机构中主要成员的名单、简历资料、职务职称和在本项目中拟担任的职务等资料，并附上有关证明材料扫描件；</w:t>
      </w:r>
    </w:p>
    <w:p w:rsidR="00560B45" w:rsidRPr="00CC2A85" w:rsidRDefault="00882D5E">
      <w:pPr>
        <w:spacing w:line="360" w:lineRule="auto"/>
        <w:ind w:firstLineChars="224" w:firstLine="470"/>
        <w:rPr>
          <w:rFonts w:ascii="宋体" w:hAnsi="宋体"/>
          <w:bCs/>
          <w:color w:val="000000" w:themeColor="text1"/>
          <w:szCs w:val="21"/>
        </w:rPr>
      </w:pPr>
      <w:r w:rsidRPr="00CC2A85">
        <w:rPr>
          <w:rFonts w:ascii="宋体" w:hAnsi="宋体" w:hint="eastAsia"/>
          <w:bCs/>
          <w:color w:val="000000" w:themeColor="text1"/>
          <w:szCs w:val="21"/>
        </w:rPr>
        <w:t>（</w:t>
      </w:r>
      <w:r w:rsidRPr="00CC2A85">
        <w:rPr>
          <w:rFonts w:ascii="宋体" w:hAnsi="宋体"/>
          <w:bCs/>
          <w:color w:val="000000" w:themeColor="text1"/>
          <w:szCs w:val="21"/>
        </w:rPr>
        <w:t>3）其他辅助说明资料。</w:t>
      </w:r>
    </w:p>
    <w:p w:rsidR="00560B45" w:rsidRPr="00CC2A85" w:rsidRDefault="00882D5E">
      <w:pPr>
        <w:spacing w:line="360" w:lineRule="auto"/>
        <w:ind w:firstLineChars="224" w:firstLine="470"/>
        <w:rPr>
          <w:rFonts w:ascii="宋体" w:hAnsi="宋体"/>
          <w:bCs/>
          <w:color w:val="000000" w:themeColor="text1"/>
          <w:szCs w:val="21"/>
        </w:rPr>
      </w:pPr>
      <w:r w:rsidRPr="00CC2A85">
        <w:rPr>
          <w:rFonts w:ascii="宋体" w:hAnsi="宋体"/>
          <w:bCs/>
          <w:color w:val="000000" w:themeColor="text1"/>
          <w:szCs w:val="21"/>
        </w:rPr>
        <w:t>11.2.4投标人在广州市可使用适合本工程的机械设备（附：机械设备为自有或租赁的说明；及承诺机械设备如属于租赁的，其租赁是不属于重复租赁）。</w:t>
      </w:r>
    </w:p>
    <w:p w:rsidR="00560B45" w:rsidRPr="00CC2A85" w:rsidRDefault="00882D5E">
      <w:pPr>
        <w:spacing w:line="360" w:lineRule="auto"/>
        <w:ind w:firstLineChars="224" w:firstLine="470"/>
        <w:rPr>
          <w:rFonts w:ascii="宋体" w:hAnsi="宋体"/>
          <w:bCs/>
          <w:color w:val="000000" w:themeColor="text1"/>
          <w:szCs w:val="21"/>
        </w:rPr>
      </w:pPr>
      <w:r w:rsidRPr="00CC2A85">
        <w:rPr>
          <w:rFonts w:ascii="宋体" w:hAnsi="宋体"/>
          <w:bCs/>
          <w:color w:val="000000" w:themeColor="text1"/>
          <w:szCs w:val="21"/>
        </w:rPr>
        <w:t>11.2.5施工组织设计或施工方案。</w:t>
      </w:r>
    </w:p>
    <w:p w:rsidR="00560B45" w:rsidRPr="00CC2A85" w:rsidRDefault="00882D5E">
      <w:pPr>
        <w:spacing w:line="360" w:lineRule="auto"/>
        <w:ind w:firstLineChars="224" w:firstLine="470"/>
        <w:rPr>
          <w:rFonts w:ascii="宋体" w:hAnsi="宋体"/>
          <w:bCs/>
          <w:color w:val="000000" w:themeColor="text1"/>
          <w:szCs w:val="21"/>
        </w:rPr>
      </w:pPr>
      <w:r w:rsidRPr="00CC2A85">
        <w:rPr>
          <w:rFonts w:ascii="宋体" w:hAnsi="宋体" w:hint="eastAsia"/>
          <w:bCs/>
          <w:color w:val="000000" w:themeColor="text1"/>
          <w:szCs w:val="21"/>
        </w:rPr>
        <w:t>（</w:t>
      </w:r>
      <w:r w:rsidRPr="00CC2A85">
        <w:rPr>
          <w:rFonts w:ascii="宋体" w:hAnsi="宋体"/>
          <w:bCs/>
          <w:color w:val="000000" w:themeColor="text1"/>
          <w:szCs w:val="21"/>
        </w:rPr>
        <w:t>1）投标人在编制施工组织设计或施工方案时应按照招标人提出的施工现场建筑垃圾源头减量的具体要求以及建筑垃圾综合利用产品的使用要求提供相应措施。</w:t>
      </w:r>
    </w:p>
    <w:p w:rsidR="00560B45" w:rsidRPr="00CC2A85" w:rsidRDefault="00882D5E">
      <w:pPr>
        <w:spacing w:line="360" w:lineRule="auto"/>
        <w:ind w:firstLineChars="224" w:firstLine="470"/>
        <w:rPr>
          <w:rFonts w:ascii="宋体" w:hAnsi="宋体"/>
          <w:bCs/>
          <w:color w:val="000000" w:themeColor="text1"/>
          <w:szCs w:val="21"/>
        </w:rPr>
      </w:pPr>
      <w:r w:rsidRPr="00CC2A85">
        <w:rPr>
          <w:rFonts w:ascii="宋体" w:hAnsi="宋体" w:hint="eastAsia"/>
          <w:bCs/>
          <w:color w:val="000000" w:themeColor="text1"/>
          <w:szCs w:val="21"/>
        </w:rPr>
        <w:t>（</w:t>
      </w:r>
      <w:r w:rsidRPr="00CC2A85">
        <w:rPr>
          <w:rFonts w:ascii="宋体" w:hAnsi="宋体"/>
          <w:bCs/>
          <w:color w:val="000000" w:themeColor="text1"/>
          <w:szCs w:val="21"/>
        </w:rPr>
        <w:t>2）投标人在编制施工组织设计或施工方案时应按照招标文件要求，并针对本项目的关键技术、工艺、重点、难点以及拟在本项目采用的新工艺、新技术、新材料编制，应突出重点，标准、规范中已有的内容无需赘述，一般篇幅不宜超过150页；对于技术特别复杂，施工工艺超出国家标准的项目，施工组织设计的篇幅要求可适当放宽，但不宜超过200页。超过部分不予评审。</w:t>
      </w:r>
    </w:p>
    <w:p w:rsidR="00560B45" w:rsidRPr="00CC2A85" w:rsidRDefault="00882D5E">
      <w:pPr>
        <w:spacing w:line="360" w:lineRule="auto"/>
        <w:ind w:firstLineChars="224" w:firstLine="470"/>
        <w:rPr>
          <w:rFonts w:ascii="宋体" w:hAnsi="宋体"/>
          <w:b/>
          <w:color w:val="000000" w:themeColor="text1"/>
          <w:szCs w:val="21"/>
        </w:rPr>
      </w:pPr>
      <w:r w:rsidRPr="00CC2A85">
        <w:rPr>
          <w:rFonts w:ascii="宋体" w:hAnsi="宋体"/>
          <w:bCs/>
          <w:color w:val="000000" w:themeColor="text1"/>
          <w:szCs w:val="21"/>
        </w:rPr>
        <w:t>11.2.6按照招标文件要求填写的《参与编制技术标投标文件人员名单》。</w:t>
      </w:r>
    </w:p>
    <w:p w:rsidR="00560B45" w:rsidRPr="00CC2A85" w:rsidRDefault="00882D5E">
      <w:pPr>
        <w:spacing w:line="360" w:lineRule="auto"/>
        <w:ind w:firstLineChars="224" w:firstLine="472"/>
        <w:rPr>
          <w:rFonts w:ascii="宋体" w:hAnsi="宋体" w:cs="宋体"/>
          <w:color w:val="000000" w:themeColor="text1"/>
          <w:szCs w:val="21"/>
        </w:rPr>
      </w:pPr>
      <w:r w:rsidRPr="00CC2A85">
        <w:rPr>
          <w:rFonts w:ascii="宋体" w:hAnsi="宋体" w:hint="eastAsia"/>
          <w:b/>
          <w:color w:val="000000" w:themeColor="text1"/>
          <w:szCs w:val="21"/>
        </w:rPr>
        <w:t>现文：</w:t>
      </w:r>
      <w:r w:rsidRPr="00CC2A85">
        <w:rPr>
          <w:rFonts w:ascii="宋体" w:hAnsi="宋体" w:cs="宋体" w:hint="eastAsia"/>
          <w:color w:val="000000" w:themeColor="text1"/>
          <w:szCs w:val="21"/>
        </w:rPr>
        <w:t>11.2 投标文件技术标部分</w:t>
      </w:r>
      <w:r w:rsidRPr="00CC2A85">
        <w:rPr>
          <w:rFonts w:ascii="宋体" w:hAnsi="宋体" w:cs="宋体" w:hint="eastAsia"/>
          <w:color w:val="000000" w:themeColor="text1"/>
          <w:szCs w:val="21"/>
          <w:u w:val="single"/>
        </w:rPr>
        <w:t>（含资格审查文件）</w:t>
      </w:r>
      <w:r w:rsidRPr="00CC2A85">
        <w:rPr>
          <w:rFonts w:ascii="宋体" w:hAnsi="宋体" w:cs="宋体" w:hint="eastAsia"/>
          <w:color w:val="000000" w:themeColor="text1"/>
          <w:szCs w:val="21"/>
        </w:rPr>
        <w:t>主要包括下列内容</w:t>
      </w:r>
      <w:r w:rsidRPr="00CC2A85">
        <w:rPr>
          <w:rFonts w:ascii="宋体" w:hAnsi="宋体" w:cs="宋体" w:hint="eastAsia"/>
          <w:bCs/>
          <w:color w:val="000000" w:themeColor="text1"/>
          <w:szCs w:val="21"/>
        </w:rPr>
        <w:t>：</w:t>
      </w:r>
    </w:p>
    <w:p w:rsidR="00560B45" w:rsidRPr="00CC2A85" w:rsidRDefault="00882D5E">
      <w:pPr>
        <w:spacing w:line="360" w:lineRule="auto"/>
        <w:ind w:firstLineChars="200" w:firstLine="420"/>
        <w:rPr>
          <w:rFonts w:ascii="宋体" w:hAnsi="宋体" w:cs="宋体"/>
          <w:color w:val="000000" w:themeColor="text1"/>
          <w:szCs w:val="21"/>
        </w:rPr>
      </w:pPr>
      <w:r w:rsidRPr="00CC2A85">
        <w:rPr>
          <w:rFonts w:ascii="宋体" w:hAnsi="宋体" w:cs="宋体" w:hint="eastAsia"/>
          <w:color w:val="000000" w:themeColor="text1"/>
          <w:szCs w:val="21"/>
        </w:rPr>
        <w:t>11.2.1</w:t>
      </w:r>
      <w:r w:rsidRPr="00CC2A85">
        <w:rPr>
          <w:rFonts w:ascii="宋体" w:hAnsi="宋体" w:cs="宋体" w:hint="eastAsia"/>
          <w:color w:val="000000" w:themeColor="text1"/>
          <w:szCs w:val="21"/>
          <w:u w:val="single"/>
        </w:rPr>
        <w:t>广州建设工程施工招标投标书（技术标）(格式见招标文件第四章，具体格式以《广州建设工程施工招标投标书（技术标）》为准；电子投标管理软件编制的“广州建设工程施工招标投标书”不作为否决投标的条件)；</w:t>
      </w:r>
    </w:p>
    <w:p w:rsidR="00560B45" w:rsidRPr="00CC2A85" w:rsidRDefault="00882D5E">
      <w:pPr>
        <w:spacing w:line="360" w:lineRule="auto"/>
        <w:ind w:firstLineChars="200" w:firstLine="420"/>
        <w:rPr>
          <w:rFonts w:ascii="宋体" w:hAnsi="宋体" w:cs="宋体"/>
          <w:color w:val="000000" w:themeColor="text1"/>
          <w:szCs w:val="21"/>
        </w:rPr>
      </w:pPr>
      <w:r w:rsidRPr="00CC2A85">
        <w:rPr>
          <w:rFonts w:ascii="宋体" w:hAnsi="宋体" w:cs="宋体" w:hint="eastAsia"/>
          <w:color w:val="000000" w:themeColor="text1"/>
          <w:szCs w:val="21"/>
        </w:rPr>
        <w:t>11.2.2 资格审查文件：</w:t>
      </w:r>
    </w:p>
    <w:p w:rsidR="00560B45" w:rsidRPr="00CC2A85" w:rsidRDefault="00882D5E">
      <w:pPr>
        <w:spacing w:line="360" w:lineRule="auto"/>
        <w:ind w:firstLineChars="200" w:firstLine="420"/>
        <w:rPr>
          <w:rFonts w:ascii="宋体" w:hAnsi="宋体" w:cs="宋体"/>
          <w:color w:val="000000" w:themeColor="text1"/>
          <w:szCs w:val="21"/>
        </w:rPr>
      </w:pPr>
      <w:r w:rsidRPr="00CC2A85">
        <w:rPr>
          <w:rFonts w:ascii="宋体" w:hAnsi="宋体" w:cs="宋体" w:hint="eastAsia"/>
          <w:bCs/>
          <w:color w:val="000000" w:themeColor="text1"/>
          <w:szCs w:val="21"/>
        </w:rPr>
        <w:t>（1）</w:t>
      </w:r>
      <w:r w:rsidRPr="00CC2A85">
        <w:rPr>
          <w:rFonts w:ascii="宋体" w:hAnsi="宋体" w:cs="宋体" w:hint="eastAsia"/>
          <w:bCs/>
          <w:color w:val="000000" w:themeColor="text1"/>
          <w:szCs w:val="21"/>
          <w:u w:val="single"/>
        </w:rPr>
        <w:t>《投标人声明（适用于独立投标或联合体主办方）》及《投标人声明（适用于联合体成员方）》（若为联合体投标，成员方需提供《投标人声明（适用于联合体成员方）》扫描件；若为独立投标人，无需提供《投标人声明（适用于联合体成员方）》）扫描件（须按招标公告附件内容及格式要求编制）</w:t>
      </w:r>
      <w:r w:rsidRPr="00CC2A85">
        <w:rPr>
          <w:rFonts w:ascii="宋体" w:hAnsi="宋体" w:cs="宋体" w:hint="eastAsia"/>
          <w:bCs/>
          <w:color w:val="000000" w:themeColor="text1"/>
          <w:szCs w:val="21"/>
        </w:rPr>
        <w:t>；</w:t>
      </w:r>
    </w:p>
    <w:p w:rsidR="00560B45" w:rsidRPr="00CC2A85" w:rsidRDefault="00882D5E">
      <w:pPr>
        <w:spacing w:line="360" w:lineRule="auto"/>
        <w:ind w:firstLineChars="200" w:firstLine="420"/>
        <w:rPr>
          <w:rFonts w:ascii="宋体" w:hAnsi="宋体" w:cs="宋体"/>
          <w:color w:val="000000" w:themeColor="text1"/>
          <w:szCs w:val="21"/>
        </w:rPr>
      </w:pPr>
      <w:r w:rsidRPr="00CC2A85">
        <w:rPr>
          <w:rFonts w:ascii="宋体" w:hAnsi="宋体" w:cs="宋体" w:hint="eastAsia"/>
          <w:color w:val="000000" w:themeColor="text1"/>
          <w:szCs w:val="21"/>
        </w:rPr>
        <w:t>（2）法定代表人证明书（若为联合体投标，指联合体主办方）</w:t>
      </w:r>
      <w:r w:rsidRPr="00CC2A85">
        <w:rPr>
          <w:rFonts w:ascii="宋体" w:hAnsi="宋体" w:cs="宋体" w:hint="eastAsia"/>
          <w:bCs/>
          <w:color w:val="000000" w:themeColor="text1"/>
          <w:szCs w:val="21"/>
          <w:u w:val="single"/>
        </w:rPr>
        <w:t>扫描件、有效的法定代表人身份证扫描件；</w:t>
      </w:r>
      <w:r w:rsidRPr="00CC2A85">
        <w:rPr>
          <w:rFonts w:ascii="宋体" w:hAnsi="宋体" w:cs="宋体" w:hint="eastAsia"/>
          <w:color w:val="000000" w:themeColor="text1"/>
          <w:szCs w:val="21"/>
          <w:u w:val="single"/>
        </w:rPr>
        <w:t>委托投标的还应提供</w:t>
      </w:r>
      <w:r w:rsidRPr="00CC2A85">
        <w:rPr>
          <w:rFonts w:ascii="宋体" w:hAnsi="宋体" w:cs="宋体" w:hint="eastAsia"/>
          <w:color w:val="000000" w:themeColor="text1"/>
          <w:szCs w:val="21"/>
        </w:rPr>
        <w:t>法定代表人签字或盖章的本投标文件授权委托证明书</w:t>
      </w:r>
      <w:r w:rsidRPr="00CC2A85">
        <w:rPr>
          <w:rFonts w:ascii="宋体" w:hAnsi="宋体" w:cs="宋体" w:hint="eastAsia"/>
          <w:bCs/>
          <w:color w:val="000000" w:themeColor="text1"/>
          <w:szCs w:val="21"/>
          <w:u w:val="single"/>
        </w:rPr>
        <w:t>扫描件、有效的被授权委托人身份证扫描件、被授权委托人离投标截止时间最近的至少1个月（</w:t>
      </w:r>
      <w:r w:rsidRPr="00CC2A85">
        <w:rPr>
          <w:rFonts w:ascii="宋体" w:hAnsi="宋体" w:cs="宋体"/>
          <w:bCs/>
          <w:color w:val="000000" w:themeColor="text1"/>
          <w:szCs w:val="21"/>
          <w:u w:val="single"/>
        </w:rPr>
        <w:t>2025年9月或10月</w:t>
      </w:r>
      <w:r w:rsidRPr="00CC2A85">
        <w:rPr>
          <w:rFonts w:ascii="宋体" w:hAnsi="宋体" w:cs="宋体" w:hint="eastAsia"/>
          <w:bCs/>
          <w:color w:val="000000" w:themeColor="text1"/>
          <w:szCs w:val="21"/>
          <w:u w:val="single"/>
        </w:rPr>
        <w:t>）在本单位（若为联合体投标，指联合体主办方）缴纳的社保证明文件；</w:t>
      </w:r>
    </w:p>
    <w:p w:rsidR="00560B45" w:rsidRPr="00CC2A85" w:rsidRDefault="00882D5E">
      <w:pPr>
        <w:spacing w:line="360" w:lineRule="auto"/>
        <w:ind w:firstLineChars="200" w:firstLine="420"/>
        <w:rPr>
          <w:rFonts w:ascii="宋体" w:hAnsi="宋体" w:cs="宋体"/>
          <w:color w:val="000000" w:themeColor="text1"/>
          <w:szCs w:val="21"/>
        </w:rPr>
      </w:pPr>
      <w:r w:rsidRPr="00CC2A85">
        <w:rPr>
          <w:rFonts w:ascii="宋体" w:hAnsi="宋体" w:cs="宋体" w:hint="eastAsia"/>
          <w:color w:val="000000" w:themeColor="text1"/>
          <w:szCs w:val="21"/>
        </w:rPr>
        <w:t>（3）</w:t>
      </w:r>
      <w:r w:rsidRPr="00CC2A85">
        <w:rPr>
          <w:rFonts w:ascii="宋体" w:hAnsi="宋体" w:cs="宋体" w:hint="eastAsia"/>
          <w:color w:val="000000" w:themeColor="text1"/>
          <w:szCs w:val="21"/>
          <w:u w:val="single"/>
        </w:rPr>
        <w:t>在有效期内的</w:t>
      </w:r>
      <w:r w:rsidRPr="00CC2A85">
        <w:rPr>
          <w:rFonts w:ascii="宋体" w:hAnsi="宋体" w:cs="宋体" w:hint="eastAsia"/>
          <w:color w:val="000000" w:themeColor="text1"/>
          <w:szCs w:val="21"/>
        </w:rPr>
        <w:t>企业营业执照</w:t>
      </w:r>
      <w:r w:rsidRPr="00CC2A85">
        <w:rPr>
          <w:rFonts w:ascii="宋体" w:hAnsi="宋体" w:cs="宋体" w:hint="eastAsia"/>
          <w:color w:val="000000" w:themeColor="text1"/>
          <w:szCs w:val="21"/>
          <w:u w:val="single"/>
        </w:rPr>
        <w:t>（若为联合体投标，联合体各成员均需提供）</w:t>
      </w:r>
      <w:r w:rsidRPr="00CC2A85">
        <w:rPr>
          <w:rFonts w:ascii="宋体" w:hAnsi="宋体" w:cs="宋体" w:hint="eastAsia"/>
          <w:color w:val="000000" w:themeColor="text1"/>
          <w:szCs w:val="21"/>
        </w:rPr>
        <w:t>扫描件或电子证照；</w:t>
      </w:r>
    </w:p>
    <w:p w:rsidR="00560B45" w:rsidRPr="00CC2A85" w:rsidRDefault="00882D5E">
      <w:pPr>
        <w:spacing w:line="360" w:lineRule="auto"/>
        <w:ind w:firstLineChars="200" w:firstLine="420"/>
        <w:rPr>
          <w:rFonts w:ascii="宋体" w:hAnsi="宋体" w:cs="宋体"/>
          <w:color w:val="000000" w:themeColor="text1"/>
          <w:szCs w:val="21"/>
        </w:rPr>
      </w:pPr>
      <w:r w:rsidRPr="00CC2A85">
        <w:rPr>
          <w:rFonts w:ascii="宋体" w:hAnsi="宋体" w:cs="宋体" w:hint="eastAsia"/>
          <w:color w:val="000000" w:themeColor="text1"/>
          <w:szCs w:val="21"/>
        </w:rPr>
        <w:t>（4）企业资质证书</w:t>
      </w:r>
      <w:r w:rsidRPr="00CC2A85">
        <w:rPr>
          <w:rFonts w:ascii="宋体" w:hAnsi="宋体" w:cs="宋体" w:hint="eastAsia"/>
          <w:color w:val="000000" w:themeColor="text1"/>
          <w:szCs w:val="21"/>
          <w:u w:val="single"/>
        </w:rPr>
        <w:t>（若为联合体投标，联合体各成员均需提供）</w:t>
      </w:r>
      <w:r w:rsidRPr="00CC2A85">
        <w:rPr>
          <w:rFonts w:ascii="宋体" w:hAnsi="宋体" w:cs="宋体" w:hint="eastAsia"/>
          <w:color w:val="000000" w:themeColor="text1"/>
          <w:szCs w:val="21"/>
        </w:rPr>
        <w:t>扫描件或电子证照，</w:t>
      </w:r>
      <w:r w:rsidRPr="00CC2A85">
        <w:rPr>
          <w:rFonts w:ascii="宋体" w:hAnsi="宋体" w:cs="宋体" w:hint="eastAsia"/>
          <w:color w:val="000000" w:themeColor="text1"/>
          <w:szCs w:val="21"/>
          <w:u w:val="single"/>
        </w:rPr>
        <w:t>或办理了资质延期的证明资料（如有，须符合招标公告第九条第4款注①的规定）</w:t>
      </w:r>
      <w:r w:rsidRPr="00CC2A85">
        <w:rPr>
          <w:rFonts w:ascii="宋体" w:hAnsi="宋体" w:cs="宋体" w:hint="eastAsia"/>
          <w:color w:val="000000" w:themeColor="text1"/>
          <w:szCs w:val="21"/>
        </w:rPr>
        <w:t>；</w:t>
      </w:r>
    </w:p>
    <w:p w:rsidR="00560B45" w:rsidRPr="00CC2A85" w:rsidRDefault="00882D5E">
      <w:pPr>
        <w:spacing w:line="360" w:lineRule="auto"/>
        <w:ind w:firstLineChars="200" w:firstLine="420"/>
        <w:rPr>
          <w:rFonts w:ascii="宋体" w:hAnsi="宋体" w:cs="宋体"/>
          <w:color w:val="000000" w:themeColor="text1"/>
          <w:szCs w:val="21"/>
        </w:rPr>
      </w:pPr>
      <w:r w:rsidRPr="00CC2A85">
        <w:rPr>
          <w:rFonts w:ascii="宋体" w:hAnsi="宋体" w:cs="宋体" w:hint="eastAsia"/>
          <w:color w:val="000000" w:themeColor="text1"/>
          <w:szCs w:val="21"/>
        </w:rPr>
        <w:t>（5）建筑施工企业安全生产许可证</w:t>
      </w:r>
      <w:r w:rsidRPr="00CC2A85">
        <w:rPr>
          <w:rFonts w:ascii="宋体" w:hAnsi="宋体" w:cs="宋体" w:hint="eastAsia"/>
          <w:color w:val="000000" w:themeColor="text1"/>
          <w:szCs w:val="21"/>
          <w:u w:val="single"/>
        </w:rPr>
        <w:t>（若为联合体投标，联合体各成员均需提供）</w:t>
      </w:r>
      <w:r w:rsidRPr="00CC2A85">
        <w:rPr>
          <w:rFonts w:ascii="宋体" w:hAnsi="宋体" w:cs="宋体" w:hint="eastAsia"/>
          <w:color w:val="000000" w:themeColor="text1"/>
          <w:szCs w:val="21"/>
        </w:rPr>
        <w:t>扫描件或电子证照；</w:t>
      </w:r>
    </w:p>
    <w:p w:rsidR="00560B45" w:rsidRPr="00CC2A85" w:rsidRDefault="00882D5E">
      <w:pPr>
        <w:spacing w:line="360" w:lineRule="auto"/>
        <w:ind w:firstLineChars="200" w:firstLine="420"/>
        <w:rPr>
          <w:rFonts w:ascii="宋体" w:hAnsi="宋体" w:cs="宋体"/>
          <w:color w:val="000000" w:themeColor="text1"/>
          <w:szCs w:val="21"/>
        </w:rPr>
      </w:pPr>
      <w:r w:rsidRPr="00CC2A85">
        <w:rPr>
          <w:rFonts w:ascii="宋体" w:hAnsi="宋体" w:cs="宋体" w:hint="eastAsia"/>
          <w:color w:val="000000" w:themeColor="text1"/>
          <w:szCs w:val="21"/>
        </w:rPr>
        <w:t>（6）项目负责人（按网上投标登记时选择拟投入本项目的项目负责人</w:t>
      </w:r>
      <w:r w:rsidRPr="00CC2A85">
        <w:rPr>
          <w:rFonts w:ascii="宋体" w:hAnsi="宋体" w:cs="宋体" w:hint="eastAsia"/>
          <w:color w:val="000000" w:themeColor="text1"/>
          <w:szCs w:val="21"/>
          <w:u w:val="single"/>
        </w:rPr>
        <w:t>，若为联合体投标，由联合体主办方提供</w:t>
      </w:r>
      <w:r w:rsidRPr="00CC2A85">
        <w:rPr>
          <w:rFonts w:ascii="宋体" w:hAnsi="宋体" w:cs="宋体" w:hint="eastAsia"/>
          <w:color w:val="000000" w:themeColor="text1"/>
          <w:szCs w:val="21"/>
        </w:rPr>
        <w:t>）；</w:t>
      </w:r>
    </w:p>
    <w:p w:rsidR="00560B45" w:rsidRPr="00CC2A85" w:rsidRDefault="00882D5E">
      <w:pPr>
        <w:spacing w:line="360" w:lineRule="auto"/>
        <w:ind w:firstLineChars="200" w:firstLine="420"/>
        <w:rPr>
          <w:rFonts w:ascii="宋体" w:hAnsi="宋体" w:cs="宋体"/>
          <w:color w:val="000000" w:themeColor="text1"/>
          <w:szCs w:val="21"/>
        </w:rPr>
      </w:pPr>
      <w:r w:rsidRPr="00CC2A85">
        <w:rPr>
          <w:rFonts w:ascii="宋体" w:hAnsi="宋体" w:cs="宋体" w:hint="eastAsia"/>
          <w:color w:val="000000" w:themeColor="text1"/>
          <w:szCs w:val="21"/>
        </w:rPr>
        <w:t>（7）专职安全员（按网上投标登记时选择拟投入本项目的专职安全员</w:t>
      </w:r>
      <w:r w:rsidRPr="00CC2A85">
        <w:rPr>
          <w:rFonts w:ascii="宋体" w:hAnsi="宋体" w:cs="宋体" w:hint="eastAsia"/>
          <w:color w:val="000000" w:themeColor="text1"/>
          <w:szCs w:val="21"/>
          <w:u w:val="single"/>
        </w:rPr>
        <w:t>，若为联合体投标，由联合体主办方提供</w:t>
      </w:r>
      <w:r w:rsidRPr="00CC2A85">
        <w:rPr>
          <w:rFonts w:ascii="宋体" w:hAnsi="宋体" w:cs="宋体" w:hint="eastAsia"/>
          <w:color w:val="000000" w:themeColor="text1"/>
          <w:szCs w:val="21"/>
        </w:rPr>
        <w:t>）；</w:t>
      </w:r>
    </w:p>
    <w:p w:rsidR="00560B45" w:rsidRPr="00CC2A85" w:rsidRDefault="00882D5E">
      <w:pPr>
        <w:spacing w:line="360" w:lineRule="auto"/>
        <w:ind w:firstLineChars="200" w:firstLine="420"/>
        <w:rPr>
          <w:rFonts w:ascii="宋体" w:hAnsi="宋体" w:cs="宋体"/>
          <w:color w:val="000000" w:themeColor="text1"/>
          <w:szCs w:val="21"/>
        </w:rPr>
      </w:pPr>
      <w:r w:rsidRPr="00CC2A85">
        <w:rPr>
          <w:rFonts w:ascii="宋体" w:hAnsi="宋体" w:cs="宋体" w:hint="eastAsia"/>
          <w:color w:val="000000" w:themeColor="text1"/>
          <w:szCs w:val="21"/>
        </w:rPr>
        <w:t>（8）拟委派技术负责人的</w:t>
      </w:r>
      <w:r w:rsidRPr="00CC2A85">
        <w:rPr>
          <w:rFonts w:ascii="宋体" w:hAnsi="宋体" w:cs="宋体" w:hint="eastAsia"/>
          <w:color w:val="000000" w:themeColor="text1"/>
          <w:szCs w:val="21"/>
          <w:u w:val="single"/>
        </w:rPr>
        <w:t>职称证书扫描件或电子证书（若为联合体投标，由联合体主办方提供）</w:t>
      </w:r>
      <w:r w:rsidRPr="00CC2A85">
        <w:rPr>
          <w:rFonts w:ascii="宋体" w:hAnsi="宋体" w:cs="宋体" w:hint="eastAsia"/>
          <w:color w:val="000000" w:themeColor="text1"/>
          <w:szCs w:val="21"/>
        </w:rPr>
        <w:t>；</w:t>
      </w:r>
    </w:p>
    <w:p w:rsidR="00560B45" w:rsidRPr="00CC2A85" w:rsidRDefault="00882D5E">
      <w:pPr>
        <w:spacing w:line="360" w:lineRule="auto"/>
        <w:ind w:firstLineChars="200" w:firstLine="420"/>
        <w:rPr>
          <w:rFonts w:ascii="宋体" w:hAnsi="宋体" w:cs="宋体"/>
          <w:color w:val="000000" w:themeColor="text1"/>
          <w:szCs w:val="21"/>
        </w:rPr>
      </w:pPr>
      <w:r w:rsidRPr="00CC2A85">
        <w:rPr>
          <w:rFonts w:ascii="宋体" w:hAnsi="宋体" w:cs="宋体" w:hint="eastAsia"/>
          <w:color w:val="000000" w:themeColor="text1"/>
          <w:szCs w:val="21"/>
        </w:rPr>
        <w:t>（9）拟委派项目负责人的有效期内的建造师注册证书扫描件或电子证书</w:t>
      </w:r>
      <w:r w:rsidRPr="00CC2A85">
        <w:rPr>
          <w:rFonts w:ascii="宋体" w:hAnsi="宋体" w:cs="宋体" w:hint="eastAsia"/>
          <w:color w:val="000000" w:themeColor="text1"/>
          <w:szCs w:val="21"/>
          <w:u w:val="single"/>
        </w:rPr>
        <w:t>（若为联合体投标，由联合体主办方提供）</w:t>
      </w:r>
      <w:r w:rsidRPr="00CC2A85">
        <w:rPr>
          <w:rFonts w:ascii="宋体" w:hAnsi="宋体" w:cs="宋体" w:hint="eastAsia"/>
          <w:color w:val="000000" w:themeColor="text1"/>
          <w:szCs w:val="21"/>
        </w:rPr>
        <w:t>；</w:t>
      </w:r>
    </w:p>
    <w:p w:rsidR="00560B45" w:rsidRPr="00CC2A85" w:rsidRDefault="00882D5E">
      <w:pPr>
        <w:spacing w:line="360" w:lineRule="auto"/>
        <w:ind w:firstLineChars="200" w:firstLine="420"/>
        <w:rPr>
          <w:rFonts w:ascii="宋体" w:hAnsi="宋体" w:cs="宋体"/>
          <w:color w:val="000000" w:themeColor="text1"/>
          <w:szCs w:val="21"/>
        </w:rPr>
      </w:pPr>
      <w:r w:rsidRPr="00CC2A85">
        <w:rPr>
          <w:rFonts w:ascii="宋体" w:hAnsi="宋体" w:cs="宋体" w:hint="eastAsia"/>
          <w:color w:val="000000" w:themeColor="text1"/>
          <w:szCs w:val="21"/>
        </w:rPr>
        <w:t>（10）项目负责人在有效期内的安全生产考核合格证书（B类）或建筑施工企业项目负责人安全生产考核合格证书扫描件或电子证书</w:t>
      </w:r>
      <w:r w:rsidRPr="00CC2A85">
        <w:rPr>
          <w:rFonts w:ascii="宋体" w:hAnsi="宋体" w:cs="宋体" w:hint="eastAsia"/>
          <w:color w:val="000000" w:themeColor="text1"/>
          <w:szCs w:val="21"/>
          <w:u w:val="single"/>
        </w:rPr>
        <w:t>（若为联合体投标，由联合体主办方提供）</w:t>
      </w:r>
      <w:r w:rsidRPr="00CC2A85">
        <w:rPr>
          <w:rFonts w:ascii="宋体" w:hAnsi="宋体" w:cs="宋体" w:hint="eastAsia"/>
          <w:color w:val="000000" w:themeColor="text1"/>
          <w:szCs w:val="21"/>
        </w:rPr>
        <w:t>；</w:t>
      </w:r>
    </w:p>
    <w:p w:rsidR="00560B45" w:rsidRPr="00CC2A85" w:rsidRDefault="00882D5E">
      <w:pPr>
        <w:spacing w:line="360" w:lineRule="auto"/>
        <w:ind w:firstLineChars="200" w:firstLine="420"/>
        <w:rPr>
          <w:rFonts w:ascii="宋体" w:hAnsi="宋体" w:cs="宋体"/>
          <w:color w:val="000000" w:themeColor="text1"/>
          <w:szCs w:val="21"/>
        </w:rPr>
      </w:pPr>
      <w:r w:rsidRPr="00CC2A85">
        <w:rPr>
          <w:rFonts w:ascii="宋体" w:hAnsi="宋体" w:cs="宋体" w:hint="eastAsia"/>
          <w:color w:val="000000" w:themeColor="text1"/>
          <w:szCs w:val="21"/>
        </w:rPr>
        <w:t>（11）专职安全员须具有在有效期内的安全考核合格证书（C类）或建筑施工企业专职安全生产管理人员安全生产考核合格证书</w:t>
      </w:r>
      <w:r w:rsidRPr="00CC2A85">
        <w:rPr>
          <w:rFonts w:ascii="宋体" w:hAnsi="宋体" w:cs="宋体" w:hint="eastAsia"/>
          <w:color w:val="000000" w:themeColor="text1"/>
          <w:szCs w:val="21"/>
          <w:u w:val="single"/>
        </w:rPr>
        <w:t>（C3）</w:t>
      </w:r>
      <w:r w:rsidRPr="00CC2A85">
        <w:rPr>
          <w:rFonts w:ascii="宋体" w:hAnsi="宋体" w:cs="宋体" w:hint="eastAsia"/>
          <w:color w:val="000000" w:themeColor="text1"/>
          <w:szCs w:val="21"/>
        </w:rPr>
        <w:t>扫描件或电子证书</w:t>
      </w:r>
      <w:r w:rsidRPr="00CC2A85">
        <w:rPr>
          <w:rFonts w:ascii="宋体" w:hAnsi="宋体" w:cs="宋体" w:hint="eastAsia"/>
          <w:color w:val="000000" w:themeColor="text1"/>
          <w:szCs w:val="21"/>
          <w:u w:val="single"/>
        </w:rPr>
        <w:t>（若为联合体投标，由联合体主办方提供）</w:t>
      </w:r>
      <w:r w:rsidRPr="00CC2A85">
        <w:rPr>
          <w:rFonts w:ascii="宋体" w:hAnsi="宋体" w:cs="宋体" w:hint="eastAsia"/>
          <w:color w:val="000000" w:themeColor="text1"/>
          <w:szCs w:val="21"/>
        </w:rPr>
        <w:t>；</w:t>
      </w:r>
    </w:p>
    <w:p w:rsidR="00560B45" w:rsidRPr="00CC2A85" w:rsidRDefault="00882D5E">
      <w:pPr>
        <w:spacing w:line="360" w:lineRule="auto"/>
        <w:ind w:firstLineChars="200" w:firstLine="420"/>
        <w:rPr>
          <w:rFonts w:ascii="宋体" w:hAnsi="宋体" w:cs="宋体"/>
          <w:color w:val="000000" w:themeColor="text1"/>
        </w:rPr>
      </w:pPr>
      <w:r w:rsidRPr="00CC2A85">
        <w:rPr>
          <w:rFonts w:ascii="宋体" w:hAnsi="宋体" w:cs="宋体" w:hint="eastAsia"/>
          <w:color w:val="000000" w:themeColor="text1"/>
        </w:rPr>
        <w:t>（12）资格审查前，投标人</w:t>
      </w:r>
      <w:r w:rsidRPr="00CC2A85">
        <w:rPr>
          <w:rFonts w:ascii="宋体" w:hAnsi="宋体" w:cs="宋体" w:hint="eastAsia"/>
          <w:color w:val="000000" w:themeColor="text1"/>
          <w:u w:val="single"/>
        </w:rPr>
        <w:t>（若为联合体投标，指联合体各成员）</w:t>
      </w:r>
      <w:r w:rsidRPr="00CC2A85">
        <w:rPr>
          <w:rFonts w:ascii="宋体" w:hAnsi="宋体" w:cs="宋体" w:hint="eastAsia"/>
          <w:color w:val="000000" w:themeColor="text1"/>
        </w:rPr>
        <w:t>须在广州市住建行业信用管理平台建立企业信用档案，拟担任本工程项目负责人、专职安全员须是本企业</w:t>
      </w:r>
      <w:r w:rsidRPr="00CC2A85">
        <w:rPr>
          <w:rFonts w:ascii="宋体" w:hAnsi="宋体" w:cs="宋体" w:hint="eastAsia"/>
          <w:bCs/>
          <w:color w:val="000000" w:themeColor="text1"/>
          <w:kern w:val="0"/>
          <w:szCs w:val="21"/>
          <w:u w:val="single"/>
        </w:rPr>
        <w:t>（若为联合体投标，指联合体主办方）</w:t>
      </w:r>
      <w:r w:rsidRPr="00CC2A85">
        <w:rPr>
          <w:rFonts w:ascii="宋体" w:hAnsi="宋体" w:cs="宋体" w:hint="eastAsia"/>
          <w:color w:val="000000" w:themeColor="text1"/>
        </w:rPr>
        <w:t>信用档案中的在册人员；</w:t>
      </w:r>
    </w:p>
    <w:p w:rsidR="00560B45" w:rsidRPr="00CC2A85" w:rsidRDefault="00882D5E">
      <w:pPr>
        <w:spacing w:line="360" w:lineRule="auto"/>
        <w:ind w:firstLineChars="200" w:firstLine="420"/>
        <w:rPr>
          <w:rFonts w:ascii="宋体" w:hAnsi="宋体" w:cs="宋体"/>
          <w:color w:val="000000" w:themeColor="text1"/>
          <w:u w:val="single"/>
        </w:rPr>
      </w:pPr>
      <w:r w:rsidRPr="00CC2A85">
        <w:rPr>
          <w:rFonts w:ascii="宋体" w:hAnsi="宋体" w:cs="宋体" w:hint="eastAsia"/>
          <w:color w:val="000000" w:themeColor="text1"/>
          <w:u w:val="single"/>
        </w:rPr>
        <w:t>（13）列明主办单位的联合体工作协议（采用联合体投标时需递交，须明确联合体主办方，并按招标公告附件二签订《联合体工作协议》。投标人拟任本工程项目负责人、专职安全员应为联合体主办方信用档案中的在册人员，联合体工作协议应明确约定各方拟承担的工作和责任）；</w:t>
      </w:r>
    </w:p>
    <w:p w:rsidR="00560B45" w:rsidRPr="00CC2A85" w:rsidRDefault="00882D5E">
      <w:pPr>
        <w:pBdr>
          <w:bottom w:val="single" w:sz="6" w:space="1" w:color="auto"/>
        </w:pBdr>
        <w:spacing w:line="360" w:lineRule="auto"/>
        <w:ind w:firstLineChars="250" w:firstLine="525"/>
        <w:rPr>
          <w:rFonts w:ascii="宋体" w:hAnsi="宋体" w:cs="宋体"/>
          <w:color w:val="000000" w:themeColor="text1"/>
          <w:u w:val="single"/>
        </w:rPr>
      </w:pPr>
      <w:r w:rsidRPr="00CC2A85">
        <w:rPr>
          <w:rFonts w:ascii="宋体" w:hAnsi="宋体" w:cs="宋体" w:hint="eastAsia"/>
          <w:color w:val="000000" w:themeColor="text1"/>
          <w:u w:val="single"/>
        </w:rPr>
        <w:t>（14）投标人（若为联合体投标，指联合体各成员）未在以往工程中因不充分履约行为被本项目招标人书面拒绝投标的（在拒绝投标的期限内）；</w:t>
      </w:r>
    </w:p>
    <w:p w:rsidR="00560B45" w:rsidRPr="00CC2A85" w:rsidRDefault="00882D5E">
      <w:pPr>
        <w:pBdr>
          <w:bottom w:val="single" w:sz="6" w:space="1" w:color="auto"/>
        </w:pBdr>
        <w:spacing w:line="360" w:lineRule="auto"/>
        <w:ind w:firstLineChars="250" w:firstLine="525"/>
        <w:rPr>
          <w:rFonts w:ascii="宋体" w:hAnsi="宋体" w:cs="宋体"/>
          <w:color w:val="000000" w:themeColor="text1"/>
          <w:u w:val="single"/>
        </w:rPr>
      </w:pPr>
      <w:r w:rsidRPr="00CC2A85">
        <w:rPr>
          <w:rFonts w:ascii="宋体" w:hAnsi="宋体" w:cs="宋体" w:hint="eastAsia"/>
          <w:color w:val="000000" w:themeColor="text1"/>
          <w:u w:val="single"/>
        </w:rPr>
        <w:t>（15）投标人（若为联合体投标，指联合体各成员）未出现以下情形：与其它投标人的单位负责人为同一人或者存在控股、管理关系的[按投标人提供的《投标人声明（适用于独立投标或联合体主办方）》第九条内容和《投标人声明（适用于联合体成员方）》第七条内容（若为联合体投标，成员方需提供；若为独立投标人，无需提供）进行评审]。如不同投标申请人出现单位负责人为同一人或者存在控股、管理关系的情形，则均按不符合投标人合格条件处理；若投标人未列全符合相关条件的单位，但同时未列全的相关单位未参与本项目投标的，不视为该投标人违反了本条规定，不作为对其投标文件进行无效标处理的依据。</w:t>
      </w:r>
    </w:p>
    <w:p w:rsidR="00560B45" w:rsidRPr="00CC2A85" w:rsidRDefault="00882D5E">
      <w:pPr>
        <w:pBdr>
          <w:bottom w:val="single" w:sz="6" w:space="1" w:color="auto"/>
        </w:pBdr>
        <w:spacing w:line="360" w:lineRule="auto"/>
        <w:ind w:firstLineChars="250" w:firstLine="525"/>
        <w:rPr>
          <w:rFonts w:ascii="宋体" w:hAnsi="宋体" w:cs="宋体"/>
          <w:color w:val="000000" w:themeColor="text1"/>
          <w:u w:val="single"/>
        </w:rPr>
      </w:pPr>
      <w:r w:rsidRPr="00CC2A85">
        <w:rPr>
          <w:rFonts w:ascii="宋体" w:hAnsi="宋体" w:cs="宋体" w:hint="eastAsia"/>
          <w:color w:val="000000" w:themeColor="text1"/>
          <w:u w:val="single"/>
        </w:rPr>
        <w:t>（16）投标人（若为联合体投标，指联合体各成员）未被列入拖欠农民工工资失信联合惩戒对象名单和失信被执行人；</w:t>
      </w:r>
    </w:p>
    <w:p w:rsidR="00560B45" w:rsidRPr="00CC2A85" w:rsidRDefault="00882D5E">
      <w:pPr>
        <w:pBdr>
          <w:bottom w:val="single" w:sz="6" w:space="1" w:color="auto"/>
        </w:pBdr>
        <w:spacing w:line="360" w:lineRule="auto"/>
        <w:ind w:firstLineChars="250" w:firstLine="525"/>
        <w:rPr>
          <w:rFonts w:ascii="宋体" w:hAnsi="宋体" w:cs="宋体"/>
          <w:color w:val="000000" w:themeColor="text1"/>
          <w:u w:val="single"/>
        </w:rPr>
      </w:pPr>
      <w:r w:rsidRPr="00CC2A85">
        <w:rPr>
          <w:rFonts w:ascii="宋体" w:hAnsi="宋体" w:cs="宋体" w:hint="eastAsia"/>
          <w:color w:val="000000" w:themeColor="text1"/>
          <w:u w:val="single"/>
        </w:rPr>
        <w:t>（17）投标人认为应提供的其他资审资料（如有）。</w:t>
      </w:r>
    </w:p>
    <w:p w:rsidR="00560B45" w:rsidRPr="00CC2A85" w:rsidRDefault="00882D5E">
      <w:pPr>
        <w:pBdr>
          <w:bottom w:val="single" w:sz="6" w:space="1" w:color="auto"/>
        </w:pBdr>
        <w:spacing w:line="360" w:lineRule="auto"/>
        <w:ind w:firstLineChars="250" w:firstLine="525"/>
        <w:rPr>
          <w:rFonts w:ascii="宋体" w:hAnsi="宋体" w:cs="宋体"/>
          <w:color w:val="000000" w:themeColor="text1"/>
          <w:u w:val="single"/>
        </w:rPr>
      </w:pPr>
      <w:r w:rsidRPr="00CC2A85">
        <w:rPr>
          <w:rFonts w:ascii="宋体" w:hAnsi="宋体" w:cs="宋体" w:hint="eastAsia"/>
          <w:color w:val="000000" w:themeColor="text1"/>
          <w:u w:val="single"/>
        </w:rPr>
        <w:t>注：</w:t>
      </w:r>
    </w:p>
    <w:p w:rsidR="00560B45" w:rsidRPr="00CC2A85" w:rsidRDefault="00882D5E">
      <w:pPr>
        <w:pBdr>
          <w:bottom w:val="single" w:sz="6" w:space="1" w:color="auto"/>
        </w:pBdr>
        <w:spacing w:line="360" w:lineRule="auto"/>
        <w:ind w:firstLineChars="250" w:firstLine="525"/>
        <w:rPr>
          <w:rFonts w:ascii="宋体" w:hAnsi="宋体" w:cs="宋体"/>
          <w:color w:val="000000" w:themeColor="text1"/>
          <w:u w:val="single"/>
        </w:rPr>
      </w:pPr>
      <w:r w:rsidRPr="00CC2A85">
        <w:rPr>
          <w:rFonts w:ascii="宋体" w:hAnsi="宋体" w:cs="宋体" w:hint="eastAsia"/>
          <w:color w:val="000000" w:themeColor="text1"/>
          <w:u w:val="single"/>
        </w:rPr>
        <w:t>1.相关电子证书按规定需打印后手写本人签名的，应按照规定手写本人签名后再扫描提交。</w:t>
      </w:r>
    </w:p>
    <w:p w:rsidR="00560B45" w:rsidRPr="00CC2A85" w:rsidRDefault="00882D5E">
      <w:pPr>
        <w:pBdr>
          <w:bottom w:val="single" w:sz="6" w:space="1" w:color="auto"/>
        </w:pBdr>
        <w:spacing w:line="360" w:lineRule="auto"/>
        <w:ind w:firstLineChars="250" w:firstLine="525"/>
        <w:rPr>
          <w:rFonts w:ascii="宋体" w:hAnsi="宋体" w:cs="宋体"/>
          <w:color w:val="000000" w:themeColor="text1"/>
          <w:u w:val="single"/>
        </w:rPr>
      </w:pPr>
      <w:r w:rsidRPr="00CC2A85">
        <w:rPr>
          <w:rFonts w:ascii="宋体" w:hAnsi="宋体" w:cs="宋体" w:hint="eastAsia"/>
          <w:color w:val="000000" w:themeColor="text1"/>
          <w:u w:val="single"/>
        </w:rPr>
        <w:t>2.投标人在投标登记时选择了拟投入本项目的项目负责人、专职安全员，即已满足“资格审查前，投标人须在广州市住房和城乡建设局建立企业信用档案，拟担任本工程项目负责人、专职安全员须是本企业信用档案中的在册人员”的要求，投标人无需提供证明材料。</w:t>
      </w:r>
    </w:p>
    <w:p w:rsidR="00560B45" w:rsidRPr="00CC2A85" w:rsidRDefault="00882D5E">
      <w:pPr>
        <w:pBdr>
          <w:bottom w:val="single" w:sz="6" w:space="1" w:color="auto"/>
        </w:pBdr>
        <w:spacing w:line="360" w:lineRule="auto"/>
        <w:ind w:firstLineChars="250" w:firstLine="525"/>
        <w:rPr>
          <w:rFonts w:ascii="宋体" w:hAnsi="宋体" w:cs="宋体"/>
          <w:color w:val="000000" w:themeColor="text1"/>
          <w:u w:val="single"/>
        </w:rPr>
      </w:pPr>
      <w:r w:rsidRPr="00CC2A85">
        <w:rPr>
          <w:rFonts w:ascii="宋体" w:hAnsi="宋体" w:cs="宋体" w:hint="eastAsia"/>
          <w:color w:val="000000" w:themeColor="text1"/>
          <w:u w:val="single"/>
        </w:rPr>
        <w:t>3.上述第11.2.2（1）—（13）及（15）条没有要求提交的资料，不作为资格审查不合格的依据。上述第11.2.2（14）条，投标人无需提供资料，资格审查时，按招标公告附件三《被招标人拒绝投标的企业名单》进行评审。上述第11.2.2（16）条，投标人无需提供资料，按投标截止时间广州交易集团有限公司（广州公共资源交易中心）交易系统比对的结果进行评审。</w:t>
      </w:r>
    </w:p>
    <w:p w:rsidR="00560B45" w:rsidRPr="00CC2A85" w:rsidRDefault="00882D5E">
      <w:pPr>
        <w:pBdr>
          <w:bottom w:val="single" w:sz="6" w:space="1" w:color="auto"/>
        </w:pBdr>
        <w:spacing w:line="360" w:lineRule="auto"/>
        <w:ind w:firstLineChars="250" w:firstLine="525"/>
        <w:rPr>
          <w:rFonts w:ascii="宋体" w:hAnsi="宋体" w:cs="宋体"/>
          <w:color w:val="000000" w:themeColor="text1"/>
          <w:u w:val="single"/>
        </w:rPr>
      </w:pPr>
      <w:r w:rsidRPr="00CC2A85">
        <w:rPr>
          <w:rFonts w:ascii="宋体" w:hAnsi="宋体" w:cs="宋体" w:hint="eastAsia"/>
          <w:color w:val="000000" w:themeColor="text1"/>
          <w:u w:val="single"/>
        </w:rPr>
        <w:t>11.2.3《投标函》、《标函承诺书》、《中小企业声明函》（如有）、《分包意向协议书》（如有）、《项目负责人驻场承诺书》、《投入项目负责人及专职安全员承诺书》（格式见招标文件第四章）。</w:t>
      </w:r>
    </w:p>
    <w:p w:rsidR="00560B45" w:rsidRPr="00CC2A85" w:rsidRDefault="00882D5E">
      <w:pPr>
        <w:pBdr>
          <w:bottom w:val="single" w:sz="6" w:space="1" w:color="auto"/>
        </w:pBdr>
        <w:spacing w:line="360" w:lineRule="auto"/>
        <w:ind w:firstLineChars="250" w:firstLine="525"/>
        <w:rPr>
          <w:rFonts w:ascii="宋体" w:hAnsi="宋体" w:cs="宋体"/>
          <w:color w:val="000000" w:themeColor="text1"/>
          <w:u w:val="single"/>
        </w:rPr>
      </w:pPr>
      <w:r w:rsidRPr="00CC2A85">
        <w:rPr>
          <w:rFonts w:ascii="宋体" w:hAnsi="宋体" w:cs="宋体" w:hint="eastAsia"/>
          <w:color w:val="000000" w:themeColor="text1"/>
          <w:u w:val="single"/>
        </w:rPr>
        <w:t>11.2.4《施工项目管理团队人员信息表》、《主要人员简历表》、《拟派项目负责人业绩表》（格式见招标文件第四章，投标人需按相应表格备注及《技术标详细审查评分表》要求提供相关资料）。</w:t>
      </w:r>
    </w:p>
    <w:p w:rsidR="00560B45" w:rsidRPr="00CC2A85" w:rsidRDefault="00882D5E">
      <w:pPr>
        <w:pBdr>
          <w:bottom w:val="single" w:sz="6" w:space="1" w:color="auto"/>
        </w:pBdr>
        <w:spacing w:line="360" w:lineRule="auto"/>
        <w:ind w:firstLineChars="250" w:firstLine="525"/>
        <w:rPr>
          <w:rFonts w:ascii="宋体" w:hAnsi="宋体" w:cs="宋体"/>
          <w:color w:val="000000" w:themeColor="text1"/>
          <w:u w:val="single"/>
        </w:rPr>
      </w:pPr>
      <w:r w:rsidRPr="00CC2A85">
        <w:rPr>
          <w:rFonts w:ascii="宋体" w:hAnsi="宋体" w:cs="宋体" w:hint="eastAsia"/>
          <w:color w:val="000000" w:themeColor="text1"/>
          <w:u w:val="single"/>
        </w:rPr>
        <w:t>11.2.5企业资信的证明材料[按《技术标详细审查评分表》要求提交，包括但不限于《已竣工验收的类似工程业绩表》（格式见招标文件第四章）、《企业工程获奖情况表》（格式见招标文件第四章）、《工法奖汇总表》（格式自拟）、《纳税信用情况汇总表》（格式自拟），招标文件有规定格式的，需按招标文件格式提供，无格式要求的，格式自拟]。</w:t>
      </w:r>
    </w:p>
    <w:p w:rsidR="00560B45" w:rsidRPr="00CC2A85" w:rsidRDefault="00882D5E">
      <w:pPr>
        <w:pBdr>
          <w:bottom w:val="single" w:sz="6" w:space="1" w:color="auto"/>
        </w:pBdr>
        <w:spacing w:line="360" w:lineRule="auto"/>
        <w:ind w:firstLineChars="200" w:firstLine="420"/>
        <w:rPr>
          <w:rFonts w:ascii="宋体" w:hAnsi="宋体" w:cs="宋体"/>
          <w:color w:val="000000" w:themeColor="text1"/>
          <w:u w:val="single"/>
        </w:rPr>
      </w:pPr>
      <w:r w:rsidRPr="00CC2A85">
        <w:rPr>
          <w:rFonts w:ascii="宋体" w:hAnsi="宋体" w:cs="宋体" w:hint="eastAsia"/>
          <w:color w:val="000000" w:themeColor="text1"/>
          <w:u w:val="single"/>
        </w:rPr>
        <w:t>11.2.6施工组织设计。</w:t>
      </w:r>
    </w:p>
    <w:p w:rsidR="00560B45" w:rsidRPr="00CC2A85" w:rsidRDefault="00882D5E">
      <w:pPr>
        <w:pBdr>
          <w:bottom w:val="single" w:sz="6" w:space="1" w:color="auto"/>
        </w:pBdr>
        <w:spacing w:line="360" w:lineRule="auto"/>
        <w:ind w:firstLineChars="250" w:firstLine="525"/>
        <w:rPr>
          <w:rFonts w:ascii="宋体" w:hAnsi="宋体" w:cs="宋体"/>
          <w:color w:val="000000" w:themeColor="text1"/>
          <w:szCs w:val="21"/>
          <w:u w:val="single"/>
        </w:rPr>
      </w:pPr>
      <w:r w:rsidRPr="00CC2A85">
        <w:rPr>
          <w:rFonts w:ascii="宋体" w:hAnsi="宋体" w:cs="宋体" w:hint="eastAsia"/>
          <w:color w:val="000000" w:themeColor="text1"/>
          <w:szCs w:val="21"/>
        </w:rPr>
        <w:t>（1）投标人在编制</w:t>
      </w:r>
      <w:r w:rsidRPr="00CC2A85">
        <w:rPr>
          <w:rFonts w:ascii="宋体" w:hAnsi="宋体" w:cs="宋体" w:hint="eastAsia"/>
          <w:color w:val="000000" w:themeColor="text1"/>
          <w:szCs w:val="21"/>
          <w:u w:val="single"/>
        </w:rPr>
        <w:t>施工组织设计</w:t>
      </w:r>
      <w:r w:rsidRPr="00CC2A85">
        <w:rPr>
          <w:rFonts w:ascii="宋体" w:hAnsi="宋体" w:cs="宋体" w:hint="eastAsia"/>
          <w:color w:val="000000" w:themeColor="text1"/>
          <w:szCs w:val="21"/>
        </w:rPr>
        <w:t>时应按照</w:t>
      </w:r>
      <w:r w:rsidRPr="00CC2A85">
        <w:rPr>
          <w:rFonts w:ascii="宋体" w:hAnsi="宋体" w:cs="宋体" w:hint="eastAsia"/>
          <w:color w:val="000000" w:themeColor="text1"/>
          <w:szCs w:val="21"/>
          <w:u w:val="single"/>
        </w:rPr>
        <w:t>《广东省建筑垃圾管理条例》的规定针对施工现场建筑垃圾源头减量以及建筑垃圾综合利用产品的使用提供相应措施。</w:t>
      </w:r>
    </w:p>
    <w:p w:rsidR="00560B45" w:rsidRPr="00CC2A85" w:rsidRDefault="00882D5E">
      <w:pPr>
        <w:pBdr>
          <w:bottom w:val="single" w:sz="6" w:space="1" w:color="auto"/>
        </w:pBdr>
        <w:spacing w:line="360" w:lineRule="auto"/>
        <w:ind w:firstLineChars="250" w:firstLine="525"/>
        <w:rPr>
          <w:rFonts w:ascii="宋体" w:hAnsi="宋体" w:cs="宋体"/>
          <w:color w:val="000000" w:themeColor="text1"/>
          <w:u w:val="single"/>
        </w:rPr>
      </w:pPr>
      <w:r w:rsidRPr="00CC2A85">
        <w:rPr>
          <w:rFonts w:ascii="宋体" w:hAnsi="宋体" w:cs="宋体" w:hint="eastAsia"/>
          <w:color w:val="000000" w:themeColor="text1"/>
          <w:szCs w:val="21"/>
        </w:rPr>
        <w:t>（2）投标人在编制</w:t>
      </w:r>
      <w:r w:rsidRPr="00CC2A85">
        <w:rPr>
          <w:rFonts w:ascii="宋体" w:hAnsi="宋体" w:cs="宋体" w:hint="eastAsia"/>
          <w:color w:val="000000" w:themeColor="text1"/>
          <w:szCs w:val="21"/>
          <w:u w:val="single"/>
        </w:rPr>
        <w:t>施工组织设计</w:t>
      </w:r>
      <w:r w:rsidRPr="00CC2A85">
        <w:rPr>
          <w:rFonts w:ascii="宋体" w:hAnsi="宋体" w:cs="宋体" w:hint="eastAsia"/>
          <w:color w:val="000000" w:themeColor="text1"/>
          <w:szCs w:val="21"/>
        </w:rPr>
        <w:t>时应按照招标文件</w:t>
      </w:r>
      <w:r w:rsidRPr="00CC2A85">
        <w:rPr>
          <w:rFonts w:ascii="宋体" w:hAnsi="宋体" w:cs="宋体" w:hint="eastAsia"/>
          <w:color w:val="000000" w:themeColor="text1"/>
          <w:szCs w:val="21"/>
          <w:u w:val="single"/>
        </w:rPr>
        <w:t>《技术标详细审查评分表》相应评审</w:t>
      </w:r>
      <w:r w:rsidRPr="00CC2A85">
        <w:rPr>
          <w:rFonts w:ascii="宋体" w:hAnsi="宋体" w:cs="宋体" w:hint="eastAsia"/>
          <w:color w:val="000000" w:themeColor="text1"/>
          <w:szCs w:val="21"/>
        </w:rPr>
        <w:t>要求，并针对本项目的关键技术、工艺、重点、难点以及拟在本项目采用的新工艺、新技术、新材料编制，应突出重点，标准、规范中已有的内容无需赘述，</w:t>
      </w:r>
      <w:r w:rsidRPr="00CC2A85">
        <w:rPr>
          <w:rFonts w:ascii="宋体" w:hAnsi="宋体" w:cs="宋体" w:hint="eastAsia"/>
          <w:color w:val="000000" w:themeColor="text1"/>
          <w:szCs w:val="21"/>
          <w:u w:val="single"/>
        </w:rPr>
        <w:t>篇幅不宜超过200页</w:t>
      </w:r>
      <w:r w:rsidRPr="00CC2A85">
        <w:rPr>
          <w:rFonts w:ascii="宋体" w:hAnsi="宋体" w:cs="宋体" w:hint="eastAsia"/>
          <w:color w:val="000000" w:themeColor="text1"/>
          <w:szCs w:val="21"/>
        </w:rPr>
        <w:t>。超过部分不予评审。</w:t>
      </w:r>
      <w:r w:rsidRPr="00CC2A85">
        <w:rPr>
          <w:rFonts w:ascii="宋体" w:hAnsi="宋体" w:cs="宋体" w:hint="eastAsia"/>
          <w:color w:val="000000" w:themeColor="text1"/>
          <w:szCs w:val="21"/>
          <w:u w:val="single"/>
        </w:rPr>
        <w:t>内容包括但不限于《拟投入本工程施工的主要机械设备配备表》（格式见招标文件第四章）。</w:t>
      </w:r>
    </w:p>
    <w:p w:rsidR="00560B45" w:rsidRPr="00CC2A85" w:rsidRDefault="00882D5E">
      <w:pPr>
        <w:pBdr>
          <w:bottom w:val="single" w:sz="6" w:space="1" w:color="auto"/>
        </w:pBdr>
        <w:spacing w:line="360" w:lineRule="auto"/>
        <w:ind w:firstLineChars="250" w:firstLine="525"/>
        <w:rPr>
          <w:rFonts w:ascii="宋体" w:hAnsi="宋体" w:cs="宋体"/>
          <w:color w:val="000000" w:themeColor="text1"/>
          <w:u w:val="single"/>
        </w:rPr>
      </w:pPr>
      <w:r w:rsidRPr="00CC2A85">
        <w:rPr>
          <w:rFonts w:ascii="宋体" w:hAnsi="宋体" w:cs="宋体" w:hint="eastAsia"/>
          <w:color w:val="000000" w:themeColor="text1"/>
          <w:u w:val="single"/>
        </w:rPr>
        <w:t>11.2.7《危险性较大的分部分项工程清单及超过一定规模的危险性较大的分部分项工程清单》（格式见招标文件第四章）。</w:t>
      </w:r>
    </w:p>
    <w:p w:rsidR="00560B45" w:rsidRPr="00CC2A85" w:rsidRDefault="00882D5E">
      <w:pPr>
        <w:pBdr>
          <w:bottom w:val="single" w:sz="6" w:space="1" w:color="auto"/>
        </w:pBdr>
        <w:spacing w:line="360" w:lineRule="auto"/>
        <w:ind w:firstLineChars="250" w:firstLine="525"/>
        <w:rPr>
          <w:rFonts w:ascii="宋体" w:hAnsi="宋体" w:cs="宋体"/>
          <w:color w:val="000000" w:themeColor="text1"/>
          <w:u w:val="single"/>
        </w:rPr>
      </w:pPr>
      <w:r w:rsidRPr="00CC2A85">
        <w:rPr>
          <w:rFonts w:ascii="宋体" w:hAnsi="宋体" w:cs="宋体" w:hint="eastAsia"/>
          <w:color w:val="000000" w:themeColor="text1"/>
          <w:u w:val="single"/>
        </w:rPr>
        <w:t>11.2.8《参与编制技术标投标文件人员名单》（格式见招标文件第四章）。</w:t>
      </w:r>
    </w:p>
    <w:p w:rsidR="00560B45" w:rsidRPr="00CC2A85" w:rsidRDefault="00882D5E">
      <w:pPr>
        <w:pBdr>
          <w:bottom w:val="single" w:sz="6" w:space="1" w:color="auto"/>
        </w:pBdr>
        <w:spacing w:line="360" w:lineRule="auto"/>
        <w:ind w:firstLineChars="250" w:firstLine="525"/>
        <w:rPr>
          <w:rFonts w:ascii="宋体" w:hAnsi="宋体" w:cs="宋体"/>
          <w:color w:val="000000" w:themeColor="text1"/>
          <w:szCs w:val="21"/>
          <w:u w:val="single"/>
        </w:rPr>
      </w:pPr>
      <w:r w:rsidRPr="00CC2A85">
        <w:rPr>
          <w:rFonts w:ascii="宋体" w:hAnsi="宋体" w:cs="宋体" w:hint="eastAsia"/>
          <w:color w:val="000000" w:themeColor="text1"/>
          <w:u w:val="single"/>
        </w:rPr>
        <w:t>11.2.9投标人认为应提供的其他技术标资料（如有）。</w:t>
      </w:r>
    </w:p>
    <w:p w:rsidR="00560B45" w:rsidRPr="00CC2A85" w:rsidRDefault="00882D5E">
      <w:pPr>
        <w:spacing w:line="360" w:lineRule="auto"/>
        <w:ind w:firstLineChars="224" w:firstLine="472"/>
        <w:rPr>
          <w:rFonts w:ascii="宋体" w:hAnsi="宋体" w:cs="宋体"/>
          <w:b/>
          <w:color w:val="000000" w:themeColor="text1"/>
          <w:szCs w:val="21"/>
        </w:rPr>
      </w:pPr>
      <w:r w:rsidRPr="00CC2A85">
        <w:rPr>
          <w:rFonts w:ascii="宋体" w:hAnsi="宋体" w:cs="宋体" w:hint="eastAsia"/>
          <w:b/>
          <w:color w:val="000000" w:themeColor="text1"/>
          <w:szCs w:val="21"/>
        </w:rPr>
        <w:t>条款号：11.3                修改类型：修改</w:t>
      </w:r>
    </w:p>
    <w:p w:rsidR="00560B45" w:rsidRPr="00CC2A85" w:rsidRDefault="00882D5E">
      <w:pPr>
        <w:spacing w:line="360" w:lineRule="auto"/>
        <w:ind w:firstLineChars="200" w:firstLine="422"/>
        <w:rPr>
          <w:rFonts w:ascii="宋体" w:hAnsi="宋体" w:cs="宋体"/>
          <w:bCs/>
          <w:color w:val="000000" w:themeColor="text1"/>
          <w:szCs w:val="21"/>
        </w:rPr>
      </w:pPr>
      <w:r w:rsidRPr="00CC2A85">
        <w:rPr>
          <w:rFonts w:ascii="宋体" w:hAnsi="宋体" w:cs="宋体" w:hint="eastAsia"/>
          <w:b/>
          <w:color w:val="000000" w:themeColor="text1"/>
          <w:szCs w:val="21"/>
        </w:rPr>
        <w:t>原文：</w:t>
      </w:r>
      <w:r w:rsidRPr="00CC2A85">
        <w:rPr>
          <w:rFonts w:ascii="宋体" w:hAnsi="宋体" w:cs="宋体" w:hint="eastAsia"/>
          <w:bCs/>
          <w:color w:val="000000" w:themeColor="text1"/>
          <w:szCs w:val="21"/>
        </w:rPr>
        <w:t>11.3 经济部分投标文件主要包括下列内容：</w:t>
      </w:r>
    </w:p>
    <w:p w:rsidR="00560B45" w:rsidRPr="00CC2A85" w:rsidRDefault="00882D5E">
      <w:pPr>
        <w:spacing w:line="360" w:lineRule="auto"/>
        <w:ind w:firstLineChars="200" w:firstLine="420"/>
        <w:rPr>
          <w:rFonts w:ascii="宋体" w:hAnsi="宋体" w:cs="宋体"/>
          <w:bCs/>
          <w:color w:val="000000" w:themeColor="text1"/>
          <w:szCs w:val="21"/>
        </w:rPr>
      </w:pPr>
      <w:r w:rsidRPr="00CC2A85">
        <w:rPr>
          <w:rFonts w:ascii="宋体" w:hAnsi="宋体" w:cs="宋体" w:hint="eastAsia"/>
          <w:bCs/>
          <w:color w:val="000000" w:themeColor="text1"/>
          <w:szCs w:val="21"/>
        </w:rPr>
        <w:t>11.3.1 经济投标文件（按招标文件的要求填写）。</w:t>
      </w:r>
    </w:p>
    <w:p w:rsidR="00560B45" w:rsidRPr="00CC2A85" w:rsidRDefault="00882D5E">
      <w:pPr>
        <w:spacing w:line="360" w:lineRule="auto"/>
        <w:ind w:firstLineChars="200" w:firstLine="420"/>
        <w:rPr>
          <w:rFonts w:ascii="宋体" w:hAnsi="宋体" w:cs="宋体"/>
          <w:bCs/>
          <w:color w:val="000000" w:themeColor="text1"/>
          <w:szCs w:val="21"/>
        </w:rPr>
      </w:pPr>
      <w:r w:rsidRPr="00CC2A85">
        <w:rPr>
          <w:rFonts w:ascii="宋体" w:hAnsi="宋体" w:cs="宋体" w:hint="eastAsia"/>
          <w:bCs/>
          <w:color w:val="000000" w:themeColor="text1"/>
          <w:szCs w:val="21"/>
        </w:rPr>
        <w:t xml:space="preserve">11.3.2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 </w:t>
      </w:r>
    </w:p>
    <w:p w:rsidR="00560B45" w:rsidRPr="00CC2A85" w:rsidRDefault="00882D5E">
      <w:pPr>
        <w:spacing w:line="360" w:lineRule="auto"/>
        <w:ind w:firstLineChars="200" w:firstLine="420"/>
        <w:rPr>
          <w:rFonts w:ascii="宋体" w:hAnsi="宋体" w:cs="宋体"/>
          <w:bCs/>
          <w:color w:val="000000" w:themeColor="text1"/>
          <w:szCs w:val="21"/>
        </w:rPr>
      </w:pPr>
      <w:r w:rsidRPr="00CC2A85">
        <w:rPr>
          <w:rFonts w:ascii="宋体" w:hAnsi="宋体" w:cs="宋体" w:hint="eastAsia"/>
          <w:bCs/>
          <w:color w:val="000000" w:themeColor="text1"/>
          <w:szCs w:val="21"/>
        </w:rPr>
        <w:t>（1）投标总价封面、扉页；</w:t>
      </w:r>
    </w:p>
    <w:p w:rsidR="00560B45" w:rsidRPr="00CC2A85" w:rsidRDefault="00882D5E">
      <w:pPr>
        <w:spacing w:line="360" w:lineRule="auto"/>
        <w:ind w:firstLineChars="200" w:firstLine="420"/>
        <w:rPr>
          <w:rFonts w:ascii="宋体" w:hAnsi="宋体" w:cs="宋体"/>
          <w:bCs/>
          <w:color w:val="000000" w:themeColor="text1"/>
          <w:szCs w:val="21"/>
        </w:rPr>
      </w:pPr>
      <w:r w:rsidRPr="00CC2A85">
        <w:rPr>
          <w:rFonts w:ascii="宋体" w:hAnsi="宋体" w:cs="宋体" w:hint="eastAsia"/>
          <w:bCs/>
          <w:color w:val="000000" w:themeColor="text1"/>
          <w:szCs w:val="21"/>
        </w:rPr>
        <w:t>（2）总说明</w:t>
      </w:r>
    </w:p>
    <w:p w:rsidR="00560B45" w:rsidRPr="00CC2A85" w:rsidRDefault="00882D5E">
      <w:pPr>
        <w:spacing w:line="360" w:lineRule="auto"/>
        <w:ind w:firstLineChars="200" w:firstLine="420"/>
        <w:rPr>
          <w:rFonts w:ascii="宋体" w:hAnsi="宋体" w:cs="宋体"/>
          <w:bCs/>
          <w:color w:val="000000" w:themeColor="text1"/>
          <w:szCs w:val="21"/>
        </w:rPr>
      </w:pPr>
      <w:r w:rsidRPr="00CC2A85">
        <w:rPr>
          <w:rFonts w:ascii="宋体" w:hAnsi="宋体" w:cs="宋体" w:hint="eastAsia"/>
          <w:bCs/>
          <w:color w:val="000000" w:themeColor="text1"/>
          <w:szCs w:val="21"/>
        </w:rPr>
        <w:t>（3）工程项目投标报价汇总表；</w:t>
      </w:r>
    </w:p>
    <w:p w:rsidR="00560B45" w:rsidRPr="00CC2A85" w:rsidRDefault="00882D5E">
      <w:pPr>
        <w:spacing w:line="360" w:lineRule="auto"/>
        <w:ind w:firstLineChars="200" w:firstLine="420"/>
        <w:rPr>
          <w:rFonts w:ascii="宋体" w:hAnsi="宋体" w:cs="宋体"/>
          <w:bCs/>
          <w:color w:val="000000" w:themeColor="text1"/>
          <w:szCs w:val="21"/>
        </w:rPr>
      </w:pPr>
      <w:r w:rsidRPr="00CC2A85">
        <w:rPr>
          <w:rFonts w:ascii="宋体" w:hAnsi="宋体" w:cs="宋体" w:hint="eastAsia"/>
          <w:bCs/>
          <w:color w:val="000000" w:themeColor="text1"/>
          <w:szCs w:val="21"/>
        </w:rPr>
        <w:t>（4）单项工程投标报价汇总表；</w:t>
      </w:r>
    </w:p>
    <w:p w:rsidR="00560B45" w:rsidRPr="00CC2A85" w:rsidRDefault="00882D5E">
      <w:pPr>
        <w:spacing w:line="360" w:lineRule="auto"/>
        <w:ind w:firstLineChars="200" w:firstLine="420"/>
        <w:rPr>
          <w:rFonts w:ascii="宋体" w:hAnsi="宋体" w:cs="宋体"/>
          <w:bCs/>
          <w:color w:val="000000" w:themeColor="text1"/>
          <w:szCs w:val="21"/>
        </w:rPr>
      </w:pPr>
      <w:r w:rsidRPr="00CC2A85">
        <w:rPr>
          <w:rFonts w:ascii="宋体" w:hAnsi="宋体" w:cs="宋体" w:hint="eastAsia"/>
          <w:bCs/>
          <w:color w:val="000000" w:themeColor="text1"/>
          <w:szCs w:val="21"/>
        </w:rPr>
        <w:t>（5）单位工程投标报价汇总表；</w:t>
      </w:r>
    </w:p>
    <w:p w:rsidR="00560B45" w:rsidRPr="00CC2A85" w:rsidRDefault="00882D5E">
      <w:pPr>
        <w:spacing w:line="360" w:lineRule="auto"/>
        <w:ind w:firstLineChars="200" w:firstLine="420"/>
        <w:rPr>
          <w:rFonts w:ascii="宋体" w:hAnsi="宋体" w:cs="宋体"/>
          <w:bCs/>
          <w:color w:val="000000" w:themeColor="text1"/>
          <w:szCs w:val="21"/>
        </w:rPr>
      </w:pPr>
      <w:r w:rsidRPr="00CC2A85">
        <w:rPr>
          <w:rFonts w:ascii="宋体" w:hAnsi="宋体" w:cs="宋体" w:hint="eastAsia"/>
          <w:bCs/>
          <w:color w:val="000000" w:themeColor="text1"/>
          <w:szCs w:val="21"/>
        </w:rPr>
        <w:t>（6）分部分项工程清单与计价表；</w:t>
      </w:r>
    </w:p>
    <w:p w:rsidR="00560B45" w:rsidRPr="00CC2A85" w:rsidRDefault="00882D5E">
      <w:pPr>
        <w:spacing w:line="360" w:lineRule="auto"/>
        <w:ind w:firstLineChars="200" w:firstLine="420"/>
        <w:rPr>
          <w:rFonts w:ascii="宋体" w:hAnsi="宋体" w:cs="宋体"/>
          <w:bCs/>
          <w:color w:val="000000" w:themeColor="text1"/>
          <w:szCs w:val="21"/>
        </w:rPr>
      </w:pPr>
      <w:r w:rsidRPr="00CC2A85">
        <w:rPr>
          <w:rFonts w:ascii="宋体" w:hAnsi="宋体" w:cs="宋体" w:hint="eastAsia"/>
          <w:bCs/>
          <w:color w:val="000000" w:themeColor="text1"/>
          <w:szCs w:val="21"/>
        </w:rPr>
        <w:t>（7）单价措施项目清单与计价表；</w:t>
      </w:r>
    </w:p>
    <w:p w:rsidR="00560B45" w:rsidRPr="00CC2A85" w:rsidRDefault="00882D5E">
      <w:pPr>
        <w:spacing w:line="360" w:lineRule="auto"/>
        <w:ind w:firstLineChars="200" w:firstLine="420"/>
        <w:rPr>
          <w:rFonts w:ascii="宋体" w:hAnsi="宋体" w:cs="宋体"/>
          <w:bCs/>
          <w:color w:val="000000" w:themeColor="text1"/>
          <w:szCs w:val="21"/>
        </w:rPr>
      </w:pPr>
      <w:r w:rsidRPr="00CC2A85">
        <w:rPr>
          <w:rFonts w:ascii="宋体" w:hAnsi="宋体" w:cs="宋体" w:hint="eastAsia"/>
          <w:bCs/>
          <w:color w:val="000000" w:themeColor="text1"/>
          <w:szCs w:val="21"/>
        </w:rPr>
        <w:t>（8）总价措施项目清单与计价表；</w:t>
      </w:r>
    </w:p>
    <w:p w:rsidR="00560B45" w:rsidRPr="00CC2A85" w:rsidRDefault="00882D5E">
      <w:pPr>
        <w:spacing w:line="360" w:lineRule="auto"/>
        <w:ind w:firstLineChars="200" w:firstLine="420"/>
        <w:rPr>
          <w:rFonts w:ascii="宋体" w:hAnsi="宋体" w:cs="宋体"/>
          <w:bCs/>
          <w:color w:val="000000" w:themeColor="text1"/>
          <w:szCs w:val="21"/>
        </w:rPr>
      </w:pPr>
      <w:r w:rsidRPr="00CC2A85">
        <w:rPr>
          <w:rFonts w:ascii="宋体" w:hAnsi="宋体" w:cs="宋体" w:hint="eastAsia"/>
          <w:bCs/>
          <w:color w:val="000000" w:themeColor="text1"/>
          <w:szCs w:val="21"/>
        </w:rPr>
        <w:t>（9）综合单价分析表；</w:t>
      </w:r>
    </w:p>
    <w:p w:rsidR="00560B45" w:rsidRPr="00CC2A85" w:rsidRDefault="00882D5E">
      <w:pPr>
        <w:spacing w:line="360" w:lineRule="auto"/>
        <w:ind w:firstLineChars="200" w:firstLine="420"/>
        <w:rPr>
          <w:rFonts w:ascii="宋体" w:hAnsi="宋体" w:cs="宋体"/>
          <w:bCs/>
          <w:color w:val="000000" w:themeColor="text1"/>
          <w:szCs w:val="21"/>
        </w:rPr>
      </w:pPr>
      <w:r w:rsidRPr="00CC2A85">
        <w:rPr>
          <w:rFonts w:ascii="宋体" w:hAnsi="宋体" w:cs="宋体" w:hint="eastAsia"/>
          <w:bCs/>
          <w:color w:val="000000" w:themeColor="text1"/>
          <w:szCs w:val="21"/>
        </w:rPr>
        <w:t>（10）其他项目清单与计价汇总表；</w:t>
      </w:r>
    </w:p>
    <w:p w:rsidR="00560B45" w:rsidRPr="00CC2A85" w:rsidRDefault="00882D5E">
      <w:pPr>
        <w:spacing w:line="360" w:lineRule="auto"/>
        <w:ind w:firstLineChars="200" w:firstLine="420"/>
        <w:rPr>
          <w:rFonts w:ascii="宋体" w:hAnsi="宋体" w:cs="宋体"/>
          <w:bCs/>
          <w:color w:val="000000" w:themeColor="text1"/>
          <w:szCs w:val="21"/>
        </w:rPr>
      </w:pPr>
      <w:r w:rsidRPr="00CC2A85">
        <w:rPr>
          <w:rFonts w:ascii="宋体" w:hAnsi="宋体" w:cs="宋体" w:hint="eastAsia"/>
          <w:bCs/>
          <w:color w:val="000000" w:themeColor="text1"/>
          <w:szCs w:val="21"/>
        </w:rPr>
        <w:t>（11）暂列金额明细表；</w:t>
      </w:r>
    </w:p>
    <w:p w:rsidR="00560B45" w:rsidRPr="00CC2A85" w:rsidRDefault="00882D5E">
      <w:pPr>
        <w:spacing w:line="360" w:lineRule="auto"/>
        <w:ind w:firstLineChars="200" w:firstLine="420"/>
        <w:rPr>
          <w:rFonts w:ascii="宋体" w:hAnsi="宋体" w:cs="宋体"/>
          <w:bCs/>
          <w:color w:val="000000" w:themeColor="text1"/>
          <w:szCs w:val="21"/>
        </w:rPr>
      </w:pPr>
      <w:r w:rsidRPr="00CC2A85">
        <w:rPr>
          <w:rFonts w:ascii="宋体" w:hAnsi="宋体" w:cs="宋体" w:hint="eastAsia"/>
          <w:bCs/>
          <w:color w:val="000000" w:themeColor="text1"/>
          <w:szCs w:val="21"/>
        </w:rPr>
        <w:t>（12）材料（工程设备）暂估价明细表；</w:t>
      </w:r>
    </w:p>
    <w:p w:rsidR="00560B45" w:rsidRPr="00CC2A85" w:rsidRDefault="00882D5E">
      <w:pPr>
        <w:spacing w:line="360" w:lineRule="auto"/>
        <w:ind w:firstLineChars="200" w:firstLine="420"/>
        <w:rPr>
          <w:rFonts w:ascii="宋体" w:hAnsi="宋体" w:cs="宋体"/>
          <w:bCs/>
          <w:color w:val="000000" w:themeColor="text1"/>
          <w:szCs w:val="21"/>
        </w:rPr>
      </w:pPr>
      <w:r w:rsidRPr="00CC2A85">
        <w:rPr>
          <w:rFonts w:ascii="宋体" w:hAnsi="宋体" w:cs="宋体" w:hint="eastAsia"/>
          <w:bCs/>
          <w:color w:val="000000" w:themeColor="text1"/>
          <w:szCs w:val="21"/>
        </w:rPr>
        <w:t>（13）专业工程暂估价明细表；</w:t>
      </w:r>
    </w:p>
    <w:p w:rsidR="00560B45" w:rsidRPr="00CC2A85" w:rsidRDefault="00882D5E">
      <w:pPr>
        <w:spacing w:line="360" w:lineRule="auto"/>
        <w:ind w:firstLineChars="200" w:firstLine="420"/>
        <w:rPr>
          <w:rFonts w:ascii="宋体" w:hAnsi="宋体" w:cs="宋体"/>
          <w:bCs/>
          <w:color w:val="000000" w:themeColor="text1"/>
          <w:szCs w:val="21"/>
        </w:rPr>
      </w:pPr>
      <w:r w:rsidRPr="00CC2A85">
        <w:rPr>
          <w:rFonts w:ascii="宋体" w:hAnsi="宋体" w:cs="宋体" w:hint="eastAsia"/>
          <w:bCs/>
          <w:color w:val="000000" w:themeColor="text1"/>
          <w:szCs w:val="21"/>
        </w:rPr>
        <w:t>（14）计日工表；</w:t>
      </w:r>
    </w:p>
    <w:p w:rsidR="00560B45" w:rsidRPr="00CC2A85" w:rsidRDefault="00882D5E">
      <w:pPr>
        <w:spacing w:line="360" w:lineRule="auto"/>
        <w:ind w:firstLineChars="200" w:firstLine="420"/>
        <w:rPr>
          <w:rFonts w:ascii="宋体" w:hAnsi="宋体" w:cs="宋体"/>
          <w:bCs/>
          <w:color w:val="000000" w:themeColor="text1"/>
          <w:szCs w:val="21"/>
        </w:rPr>
      </w:pPr>
      <w:r w:rsidRPr="00CC2A85">
        <w:rPr>
          <w:rFonts w:ascii="宋体" w:hAnsi="宋体" w:cs="宋体" w:hint="eastAsia"/>
          <w:bCs/>
          <w:color w:val="000000" w:themeColor="text1"/>
          <w:szCs w:val="21"/>
        </w:rPr>
        <w:t>（15）总承包服务计价表；</w:t>
      </w:r>
    </w:p>
    <w:p w:rsidR="00560B45" w:rsidRPr="00CC2A85" w:rsidRDefault="00882D5E">
      <w:pPr>
        <w:spacing w:line="360" w:lineRule="auto"/>
        <w:ind w:firstLineChars="200" w:firstLine="420"/>
        <w:rPr>
          <w:rFonts w:ascii="宋体" w:hAnsi="宋体" w:cs="宋体"/>
          <w:bCs/>
          <w:color w:val="000000" w:themeColor="text1"/>
          <w:szCs w:val="21"/>
        </w:rPr>
      </w:pPr>
      <w:r w:rsidRPr="00CC2A85">
        <w:rPr>
          <w:rFonts w:ascii="宋体" w:hAnsi="宋体" w:cs="宋体" w:hint="eastAsia"/>
          <w:bCs/>
          <w:color w:val="000000" w:themeColor="text1"/>
          <w:szCs w:val="21"/>
        </w:rPr>
        <w:t>（16）规费和税金项目计价表；</w:t>
      </w:r>
    </w:p>
    <w:p w:rsidR="00560B45" w:rsidRPr="00CC2A85" w:rsidRDefault="00882D5E">
      <w:pPr>
        <w:spacing w:line="360" w:lineRule="auto"/>
        <w:ind w:firstLineChars="200" w:firstLine="420"/>
        <w:rPr>
          <w:rFonts w:ascii="宋体" w:hAnsi="宋体" w:cs="宋体"/>
          <w:bCs/>
          <w:color w:val="000000" w:themeColor="text1"/>
          <w:szCs w:val="21"/>
        </w:rPr>
      </w:pPr>
      <w:r w:rsidRPr="00CC2A85">
        <w:rPr>
          <w:rFonts w:ascii="宋体" w:hAnsi="宋体" w:cs="宋体" w:hint="eastAsia"/>
          <w:bCs/>
          <w:color w:val="000000" w:themeColor="text1"/>
          <w:szCs w:val="21"/>
        </w:rPr>
        <w:t>（17）人工、主要材料和设备一览表。</w:t>
      </w:r>
    </w:p>
    <w:p w:rsidR="00560B45" w:rsidRPr="00CC2A85" w:rsidRDefault="00882D5E">
      <w:pPr>
        <w:spacing w:line="360" w:lineRule="auto"/>
        <w:ind w:firstLineChars="200" w:firstLine="420"/>
        <w:rPr>
          <w:rFonts w:ascii="宋体" w:hAnsi="宋体" w:cs="宋体"/>
          <w:bCs/>
          <w:color w:val="000000" w:themeColor="text1"/>
          <w:szCs w:val="21"/>
        </w:rPr>
      </w:pPr>
      <w:r w:rsidRPr="00CC2A85">
        <w:rPr>
          <w:rFonts w:ascii="宋体" w:hAnsi="宋体" w:cs="宋体" w:hint="eastAsia"/>
          <w:bCs/>
          <w:color w:val="000000" w:themeColor="text1"/>
          <w:szCs w:val="21"/>
        </w:rPr>
        <w:t>11.3.3按照招标文件要求填写的《参与编制经济标投标文件人员名单》。</w:t>
      </w:r>
    </w:p>
    <w:p w:rsidR="00560B45" w:rsidRPr="00CC2A85" w:rsidRDefault="00882D5E">
      <w:pPr>
        <w:spacing w:line="360" w:lineRule="auto"/>
        <w:ind w:firstLineChars="200" w:firstLine="420"/>
        <w:rPr>
          <w:rFonts w:ascii="宋体" w:hAnsi="宋体" w:cs="宋体"/>
          <w:bCs/>
          <w:color w:val="000000" w:themeColor="text1"/>
          <w:szCs w:val="21"/>
        </w:rPr>
      </w:pPr>
      <w:r w:rsidRPr="00CC2A85">
        <w:rPr>
          <w:rFonts w:ascii="宋体" w:hAnsi="宋体" w:cs="宋体" w:hint="eastAsia"/>
          <w:bCs/>
          <w:color w:val="000000" w:themeColor="text1"/>
          <w:szCs w:val="21"/>
        </w:rPr>
        <w:t>11.3.4若投标人的投标报价低于工程成本警示价的，投标人还须提供详细的施工组织设计、单价、措施性费用、单价分析表、主要材料价格表、投标人成本分析供评标委员会评审。</w:t>
      </w:r>
    </w:p>
    <w:p w:rsidR="00560B45" w:rsidRPr="00CC2A85" w:rsidRDefault="00882D5E">
      <w:pPr>
        <w:spacing w:line="360" w:lineRule="auto"/>
        <w:ind w:firstLineChars="200" w:firstLine="422"/>
        <w:rPr>
          <w:rFonts w:ascii="宋体" w:hAnsi="宋体" w:cs="宋体"/>
          <w:bCs/>
          <w:color w:val="000000" w:themeColor="text1"/>
          <w:szCs w:val="21"/>
        </w:rPr>
      </w:pPr>
      <w:r w:rsidRPr="00CC2A85">
        <w:rPr>
          <w:rFonts w:ascii="宋体" w:hAnsi="宋体" w:cs="宋体" w:hint="eastAsia"/>
          <w:b/>
          <w:color w:val="000000" w:themeColor="text1"/>
          <w:szCs w:val="21"/>
        </w:rPr>
        <w:t>现文：</w:t>
      </w:r>
      <w:r w:rsidRPr="00CC2A85">
        <w:rPr>
          <w:rFonts w:ascii="宋体" w:hAnsi="宋体" w:cs="宋体" w:hint="eastAsia"/>
          <w:bCs/>
          <w:color w:val="000000" w:themeColor="text1"/>
          <w:szCs w:val="21"/>
        </w:rPr>
        <w:t>11.3 经济标投标文件主要包括下列内容：</w:t>
      </w:r>
    </w:p>
    <w:p w:rsidR="00560B45" w:rsidRPr="00CC2A85" w:rsidRDefault="00882D5E">
      <w:pPr>
        <w:spacing w:line="360" w:lineRule="auto"/>
        <w:ind w:firstLineChars="200" w:firstLine="420"/>
        <w:rPr>
          <w:rFonts w:ascii="宋体" w:hAnsi="宋体" w:cs="宋体"/>
          <w:bCs/>
          <w:color w:val="000000" w:themeColor="text1"/>
          <w:szCs w:val="21"/>
        </w:rPr>
      </w:pPr>
      <w:r w:rsidRPr="00CC2A85">
        <w:rPr>
          <w:rFonts w:ascii="宋体" w:hAnsi="宋体" w:cs="宋体" w:hint="eastAsia"/>
          <w:bCs/>
          <w:color w:val="000000" w:themeColor="text1"/>
          <w:szCs w:val="21"/>
        </w:rPr>
        <w:t>11.3.1</w:t>
      </w:r>
      <w:r w:rsidRPr="00CC2A85">
        <w:rPr>
          <w:rFonts w:ascii="宋体" w:hAnsi="宋体" w:cs="宋体" w:hint="eastAsia"/>
          <w:bCs/>
          <w:color w:val="000000" w:themeColor="text1"/>
          <w:szCs w:val="21"/>
          <w:u w:val="single"/>
        </w:rPr>
        <w:t>《广州建设工程施工招标投标书（经济标）》（格式见招标文件第四章，具体格式以《广州建设工程施工招标投标书（经济标）》为准；电子投标管理软件编制的“广州建设工程施工招标投标书”不作为否决投标的条件）</w:t>
      </w:r>
      <w:r w:rsidRPr="00CC2A85">
        <w:rPr>
          <w:rFonts w:ascii="宋体" w:hAnsi="宋体" w:cs="宋体" w:hint="eastAsia"/>
          <w:bCs/>
          <w:color w:val="000000" w:themeColor="text1"/>
          <w:szCs w:val="21"/>
        </w:rPr>
        <w:t>。</w:t>
      </w:r>
    </w:p>
    <w:p w:rsidR="00560B45" w:rsidRPr="00CC2A85" w:rsidRDefault="00882D5E">
      <w:pPr>
        <w:pBdr>
          <w:bottom w:val="none" w:sz="0" w:space="1" w:color="auto"/>
        </w:pBdr>
        <w:spacing w:line="360" w:lineRule="auto"/>
        <w:ind w:firstLineChars="200" w:firstLine="420"/>
        <w:rPr>
          <w:rFonts w:ascii="宋体" w:hAnsi="宋体" w:cs="宋体"/>
          <w:bCs/>
          <w:color w:val="000000" w:themeColor="text1"/>
          <w:szCs w:val="21"/>
        </w:rPr>
      </w:pPr>
      <w:r w:rsidRPr="00CC2A85">
        <w:rPr>
          <w:rFonts w:ascii="宋体" w:hAnsi="宋体" w:cs="宋体" w:hint="eastAsia"/>
          <w:bCs/>
          <w:color w:val="000000" w:themeColor="text1"/>
          <w:szCs w:val="21"/>
        </w:rPr>
        <w:t>11.3.2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w:t>
      </w:r>
    </w:p>
    <w:p w:rsidR="00560B45" w:rsidRPr="00CC2A85" w:rsidRDefault="00882D5E">
      <w:pPr>
        <w:pBdr>
          <w:bottom w:val="none" w:sz="0" w:space="1" w:color="auto"/>
        </w:pBdr>
        <w:spacing w:line="360" w:lineRule="auto"/>
        <w:ind w:firstLineChars="200" w:firstLine="420"/>
        <w:rPr>
          <w:rFonts w:ascii="宋体" w:hAnsi="宋体" w:cs="宋体"/>
          <w:bCs/>
          <w:color w:val="000000" w:themeColor="text1"/>
          <w:szCs w:val="21"/>
        </w:rPr>
      </w:pPr>
      <w:r w:rsidRPr="00CC2A85">
        <w:rPr>
          <w:rFonts w:ascii="宋体" w:hAnsi="宋体" w:cs="宋体" w:hint="eastAsia"/>
          <w:bCs/>
          <w:color w:val="000000" w:themeColor="text1"/>
          <w:szCs w:val="21"/>
        </w:rPr>
        <w:t>（1）投标总价封面、扉页</w:t>
      </w:r>
    </w:p>
    <w:p w:rsidR="00560B45" w:rsidRPr="00CC2A85" w:rsidRDefault="00882D5E">
      <w:pPr>
        <w:pBdr>
          <w:bottom w:val="none" w:sz="0" w:space="1" w:color="auto"/>
        </w:pBdr>
        <w:spacing w:line="360" w:lineRule="auto"/>
        <w:ind w:firstLineChars="200" w:firstLine="420"/>
        <w:rPr>
          <w:rFonts w:ascii="宋体" w:hAnsi="宋体" w:cs="宋体"/>
          <w:bCs/>
          <w:color w:val="000000" w:themeColor="text1"/>
          <w:szCs w:val="21"/>
        </w:rPr>
      </w:pPr>
      <w:r w:rsidRPr="00CC2A85">
        <w:rPr>
          <w:rFonts w:ascii="宋体" w:hAnsi="宋体" w:cs="宋体" w:hint="eastAsia"/>
          <w:bCs/>
          <w:color w:val="000000" w:themeColor="text1"/>
          <w:szCs w:val="21"/>
        </w:rPr>
        <w:t>（2）总说明；</w:t>
      </w:r>
    </w:p>
    <w:p w:rsidR="00560B45" w:rsidRPr="00CC2A85" w:rsidRDefault="00882D5E">
      <w:pPr>
        <w:pBdr>
          <w:bottom w:val="none" w:sz="0" w:space="1" w:color="auto"/>
        </w:pBdr>
        <w:spacing w:line="360" w:lineRule="auto"/>
        <w:ind w:firstLineChars="200" w:firstLine="420"/>
        <w:rPr>
          <w:rFonts w:ascii="宋体" w:hAnsi="宋体" w:cs="宋体"/>
          <w:bCs/>
          <w:color w:val="000000" w:themeColor="text1"/>
          <w:szCs w:val="21"/>
          <w:u w:val="single"/>
        </w:rPr>
      </w:pPr>
      <w:r w:rsidRPr="00CC2A85">
        <w:rPr>
          <w:rFonts w:ascii="宋体" w:hAnsi="宋体" w:cs="宋体" w:hint="eastAsia"/>
          <w:bCs/>
          <w:color w:val="000000" w:themeColor="text1"/>
          <w:szCs w:val="21"/>
          <w:u w:val="single"/>
        </w:rPr>
        <w:t>（3）工程量清单报价表及综合单价分析表的相关内容及格式要求（相关表格的内容及格式要求以招标人发出的最新版电子招标文件中的相应内容及格式为准）；</w:t>
      </w:r>
    </w:p>
    <w:p w:rsidR="00560B45" w:rsidRPr="00CC2A85" w:rsidRDefault="00882D5E">
      <w:pPr>
        <w:pBdr>
          <w:bottom w:val="none" w:sz="0" w:space="1" w:color="auto"/>
        </w:pBdr>
        <w:spacing w:line="360" w:lineRule="auto"/>
        <w:ind w:firstLineChars="200" w:firstLine="420"/>
        <w:rPr>
          <w:rFonts w:ascii="宋体" w:hAnsi="宋体" w:cs="宋体"/>
          <w:bCs/>
          <w:color w:val="000000" w:themeColor="text1"/>
          <w:szCs w:val="21"/>
          <w:u w:val="single"/>
        </w:rPr>
      </w:pPr>
      <w:r w:rsidRPr="00CC2A85">
        <w:rPr>
          <w:rFonts w:ascii="宋体" w:hAnsi="宋体" w:cs="宋体" w:hint="eastAsia"/>
          <w:bCs/>
          <w:color w:val="000000" w:themeColor="text1"/>
          <w:szCs w:val="21"/>
          <w:u w:val="single"/>
        </w:rPr>
        <w:t>（4）其它辅助说明资料（如有）。</w:t>
      </w:r>
    </w:p>
    <w:p w:rsidR="00560B45" w:rsidRPr="00CC2A85" w:rsidRDefault="00882D5E">
      <w:pPr>
        <w:pBdr>
          <w:bottom w:val="none" w:sz="0" w:space="1" w:color="auto"/>
        </w:pBdr>
        <w:spacing w:line="360" w:lineRule="auto"/>
        <w:ind w:firstLineChars="200" w:firstLine="420"/>
        <w:rPr>
          <w:rFonts w:ascii="宋体" w:hAnsi="宋体" w:cs="宋体"/>
          <w:bCs/>
          <w:color w:val="000000" w:themeColor="text1"/>
          <w:szCs w:val="21"/>
        </w:rPr>
      </w:pPr>
      <w:r w:rsidRPr="00CC2A85">
        <w:rPr>
          <w:rFonts w:ascii="宋体" w:hAnsi="宋体" w:cs="宋体" w:hint="eastAsia"/>
          <w:bCs/>
          <w:color w:val="000000" w:themeColor="text1"/>
          <w:szCs w:val="21"/>
        </w:rPr>
        <w:t>11.3.3按照招标文件要求填写的《参与编制经济标投标文件人员名单》</w:t>
      </w:r>
      <w:r w:rsidRPr="00CC2A85">
        <w:rPr>
          <w:rFonts w:ascii="宋体" w:hAnsi="宋体" w:cs="宋体" w:hint="eastAsia"/>
          <w:bCs/>
          <w:color w:val="000000" w:themeColor="text1"/>
          <w:szCs w:val="21"/>
          <w:u w:val="single"/>
        </w:rPr>
        <w:t>（格式见招标文件第四章）</w:t>
      </w:r>
      <w:r w:rsidRPr="00CC2A85">
        <w:rPr>
          <w:rFonts w:ascii="宋体" w:hAnsi="宋体" w:cs="宋体" w:hint="eastAsia"/>
          <w:bCs/>
          <w:color w:val="000000" w:themeColor="text1"/>
          <w:szCs w:val="21"/>
        </w:rPr>
        <w:t>。</w:t>
      </w:r>
    </w:p>
    <w:p w:rsidR="00560B45" w:rsidRPr="00CC2A85" w:rsidRDefault="00882D5E">
      <w:pPr>
        <w:pBdr>
          <w:bottom w:val="single" w:sz="6" w:space="1" w:color="auto"/>
        </w:pBdr>
        <w:spacing w:line="360" w:lineRule="auto"/>
        <w:ind w:firstLineChars="200" w:firstLine="420"/>
        <w:rPr>
          <w:rFonts w:ascii="宋体" w:hAnsi="宋体" w:cs="宋体"/>
          <w:bCs/>
          <w:color w:val="000000" w:themeColor="text1"/>
          <w:szCs w:val="21"/>
        </w:rPr>
      </w:pPr>
      <w:r w:rsidRPr="00CC2A85">
        <w:rPr>
          <w:rFonts w:ascii="宋体" w:hAnsi="宋体" w:cs="宋体" w:hint="eastAsia"/>
          <w:bCs/>
          <w:color w:val="000000" w:themeColor="text1"/>
          <w:szCs w:val="21"/>
        </w:rPr>
        <w:t>11.3.4若投标人的投标报价低于工</w:t>
      </w:r>
      <w:r w:rsidRPr="00CC2A85">
        <w:rPr>
          <w:rFonts w:ascii="宋体" w:hAnsi="宋体" w:cs="宋体" w:hint="eastAsia"/>
          <w:bCs/>
          <w:color w:val="000000" w:themeColor="text1"/>
          <w:szCs w:val="21"/>
          <w:u w:val="single"/>
        </w:rPr>
        <w:t>程成本警示价</w:t>
      </w:r>
      <w:r w:rsidRPr="00CC2A85">
        <w:rPr>
          <w:rFonts w:ascii="宋体" w:hAnsi="宋体" w:cs="宋体" w:hint="eastAsia"/>
          <w:bCs/>
          <w:color w:val="000000" w:themeColor="text1"/>
          <w:szCs w:val="21"/>
        </w:rPr>
        <w:t>的，投标人还须提供详细的施工组织设计、单价、措施性费用、单价分析表、主要材料价格表、投标人成本分析供评标委员会评审。</w:t>
      </w:r>
    </w:p>
    <w:p w:rsidR="00560B45" w:rsidRPr="00CC2A85" w:rsidRDefault="00882D5E">
      <w:pPr>
        <w:pBdr>
          <w:bottom w:val="single" w:sz="6" w:space="1" w:color="auto"/>
        </w:pBdr>
        <w:spacing w:line="360" w:lineRule="auto"/>
        <w:ind w:firstLineChars="200" w:firstLine="420"/>
        <w:rPr>
          <w:rFonts w:ascii="宋体" w:hAnsi="宋体" w:cs="宋体"/>
          <w:bCs/>
          <w:color w:val="000000" w:themeColor="text1"/>
          <w:szCs w:val="21"/>
          <w:u w:val="single"/>
        </w:rPr>
      </w:pPr>
      <w:r w:rsidRPr="00CC2A85">
        <w:rPr>
          <w:rFonts w:ascii="宋体" w:hAnsi="宋体" w:cs="宋体" w:hint="eastAsia"/>
          <w:bCs/>
          <w:color w:val="000000" w:themeColor="text1"/>
          <w:szCs w:val="21"/>
          <w:u w:val="single"/>
        </w:rPr>
        <w:t>11.3.5《对投标文件编制的承诺》（格式见招标文件第四章）。</w:t>
      </w:r>
    </w:p>
    <w:p w:rsidR="00560B45" w:rsidRPr="00CC2A85" w:rsidRDefault="00882D5E">
      <w:pPr>
        <w:pBdr>
          <w:bottom w:val="single" w:sz="6" w:space="1" w:color="auto"/>
        </w:pBdr>
        <w:spacing w:line="360" w:lineRule="auto"/>
        <w:ind w:firstLineChars="200" w:firstLine="420"/>
        <w:rPr>
          <w:rFonts w:ascii="宋体" w:hAnsi="宋体" w:cs="宋体"/>
          <w:bCs/>
          <w:color w:val="000000" w:themeColor="text1"/>
          <w:szCs w:val="21"/>
          <w:u w:val="single"/>
        </w:rPr>
      </w:pPr>
      <w:r w:rsidRPr="00CC2A85">
        <w:rPr>
          <w:rFonts w:ascii="宋体" w:hAnsi="宋体" w:cs="宋体" w:hint="eastAsia"/>
          <w:bCs/>
          <w:color w:val="000000" w:themeColor="text1"/>
          <w:szCs w:val="21"/>
          <w:u w:val="single"/>
        </w:rPr>
        <w:t>11.3.6投标人认为应提供的其他经济标资料（如有）。</w:t>
      </w:r>
    </w:p>
    <w:p w:rsidR="00560B45" w:rsidRPr="00CC2A85" w:rsidRDefault="00882D5E">
      <w:pPr>
        <w:spacing w:line="360" w:lineRule="auto"/>
        <w:ind w:firstLineChars="224" w:firstLine="472"/>
        <w:rPr>
          <w:rFonts w:ascii="宋体" w:hAnsi="宋体" w:cs="宋体"/>
          <w:b/>
          <w:color w:val="000000" w:themeColor="text1"/>
          <w:szCs w:val="21"/>
        </w:rPr>
      </w:pPr>
      <w:r w:rsidRPr="00CC2A85">
        <w:rPr>
          <w:rFonts w:ascii="宋体" w:hAnsi="宋体" w:cs="宋体" w:hint="eastAsia"/>
          <w:b/>
          <w:color w:val="000000" w:themeColor="text1"/>
          <w:szCs w:val="21"/>
        </w:rPr>
        <w:t>条款号：11.4                修改类型：增加</w:t>
      </w:r>
    </w:p>
    <w:p w:rsidR="00560B45" w:rsidRPr="00CC2A85" w:rsidRDefault="00882D5E">
      <w:pPr>
        <w:spacing w:line="360" w:lineRule="auto"/>
        <w:ind w:firstLineChars="224" w:firstLine="472"/>
        <w:rPr>
          <w:rFonts w:ascii="宋体" w:hAnsi="宋体" w:cs="宋体"/>
          <w:bCs/>
          <w:color w:val="000000" w:themeColor="text1"/>
          <w:szCs w:val="21"/>
          <w:u w:val="single"/>
        </w:rPr>
      </w:pPr>
      <w:r w:rsidRPr="00CC2A85">
        <w:rPr>
          <w:rFonts w:ascii="宋体" w:hAnsi="宋体" w:cs="宋体" w:hint="eastAsia"/>
          <w:b/>
          <w:color w:val="000000" w:themeColor="text1"/>
          <w:szCs w:val="21"/>
        </w:rPr>
        <w:t>现文：</w:t>
      </w:r>
      <w:r w:rsidRPr="00CC2A85">
        <w:rPr>
          <w:rFonts w:ascii="宋体" w:hAnsi="宋体" w:cs="宋体" w:hint="eastAsia"/>
          <w:bCs/>
          <w:color w:val="000000" w:themeColor="text1"/>
          <w:szCs w:val="21"/>
        </w:rPr>
        <w:t>11.4</w:t>
      </w:r>
      <w:r w:rsidRPr="00CC2A85">
        <w:rPr>
          <w:rFonts w:ascii="宋体" w:hAnsi="宋体" w:cs="宋体" w:hint="eastAsia"/>
          <w:bCs/>
          <w:color w:val="000000" w:themeColor="text1"/>
          <w:szCs w:val="21"/>
          <w:u w:val="single"/>
        </w:rPr>
        <w:t>定标文件主要包括下列内容：</w:t>
      </w:r>
    </w:p>
    <w:p w:rsidR="00560B45" w:rsidRPr="00CC2A85" w:rsidRDefault="00882D5E">
      <w:pPr>
        <w:spacing w:line="360" w:lineRule="auto"/>
        <w:ind w:firstLineChars="224" w:firstLine="470"/>
        <w:rPr>
          <w:rFonts w:ascii="宋体" w:hAnsi="宋体" w:cs="宋体"/>
          <w:bCs/>
          <w:color w:val="000000" w:themeColor="text1"/>
          <w:szCs w:val="21"/>
          <w:u w:val="single"/>
        </w:rPr>
      </w:pPr>
      <w:r w:rsidRPr="00CC2A85">
        <w:rPr>
          <w:rFonts w:ascii="宋体" w:hAnsi="宋体" w:cs="宋体" w:hint="eastAsia"/>
          <w:bCs/>
          <w:color w:val="000000" w:themeColor="text1"/>
          <w:szCs w:val="21"/>
          <w:u w:val="single"/>
        </w:rPr>
        <w:t>11.4.1定标文件封面（格式自拟）。</w:t>
      </w:r>
    </w:p>
    <w:p w:rsidR="00560B45" w:rsidRPr="00CC2A85" w:rsidRDefault="00882D5E">
      <w:pPr>
        <w:spacing w:line="360" w:lineRule="auto"/>
        <w:ind w:firstLineChars="224" w:firstLine="470"/>
        <w:rPr>
          <w:rFonts w:ascii="宋体" w:hAnsi="宋体" w:cs="宋体"/>
          <w:bCs/>
          <w:color w:val="000000" w:themeColor="text1"/>
          <w:szCs w:val="21"/>
          <w:u w:val="single"/>
        </w:rPr>
      </w:pPr>
      <w:r w:rsidRPr="00CC2A85">
        <w:rPr>
          <w:rFonts w:ascii="宋体" w:hAnsi="宋体" w:cs="宋体" w:hint="eastAsia"/>
          <w:bCs/>
          <w:color w:val="000000" w:themeColor="text1"/>
          <w:szCs w:val="21"/>
          <w:u w:val="single"/>
        </w:rPr>
        <w:t>11.4.2定标资料（格式自拟；包括用于定标评审方案因素的定标方案，方案包括：①团队配置、②施工管理措施、③成本控制措施、④资金管理措施、⑤创新技术应用。定标评审价格因素按投标总价评审，不需要重复提交投标报价资料）。</w:t>
      </w:r>
    </w:p>
    <w:p w:rsidR="00560B45" w:rsidRPr="00CC2A85" w:rsidRDefault="00882D5E">
      <w:pPr>
        <w:spacing w:line="360" w:lineRule="auto"/>
        <w:ind w:firstLineChars="224" w:firstLine="470"/>
        <w:rPr>
          <w:rFonts w:ascii="宋体" w:hAnsi="宋体" w:cs="宋体"/>
          <w:bCs/>
          <w:color w:val="000000" w:themeColor="text1"/>
          <w:szCs w:val="21"/>
          <w:u w:val="single"/>
        </w:rPr>
      </w:pPr>
      <w:r w:rsidRPr="00CC2A85">
        <w:rPr>
          <w:rFonts w:ascii="宋体" w:hAnsi="宋体" w:cs="宋体" w:hint="eastAsia"/>
          <w:bCs/>
          <w:color w:val="000000" w:themeColor="text1"/>
          <w:szCs w:val="21"/>
          <w:u w:val="single"/>
        </w:rPr>
        <w:t>11.4.3投标人认为应提供的其他定标资料（如有）。</w:t>
      </w:r>
    </w:p>
    <w:p w:rsidR="00560B45" w:rsidRPr="00CC2A85" w:rsidRDefault="00882D5E">
      <w:pPr>
        <w:pBdr>
          <w:bottom w:val="single" w:sz="6" w:space="1" w:color="auto"/>
        </w:pBdr>
        <w:spacing w:line="360" w:lineRule="auto"/>
        <w:ind w:firstLineChars="200" w:firstLine="420"/>
        <w:rPr>
          <w:rFonts w:ascii="宋体" w:hAnsi="宋体" w:cs="宋体"/>
          <w:bCs/>
          <w:color w:val="000000" w:themeColor="text1"/>
          <w:szCs w:val="21"/>
          <w:u w:val="single"/>
        </w:rPr>
      </w:pPr>
      <w:r w:rsidRPr="00CC2A85">
        <w:rPr>
          <w:rFonts w:ascii="宋体" w:hAnsi="宋体" w:cs="宋体" w:hint="eastAsia"/>
          <w:bCs/>
          <w:color w:val="000000" w:themeColor="text1"/>
          <w:szCs w:val="21"/>
          <w:u w:val="single"/>
        </w:rPr>
        <w:t>注：定标文件的递交时间和形式由投标人按照投标须知前附表第18项所规定的时间及本须知第18条的相关要求执行。</w:t>
      </w:r>
    </w:p>
    <w:p w:rsidR="00560B45" w:rsidRPr="00CC2A85" w:rsidRDefault="00882D5E">
      <w:pPr>
        <w:spacing w:line="360" w:lineRule="auto"/>
        <w:ind w:firstLineChars="224" w:firstLine="472"/>
        <w:rPr>
          <w:rFonts w:ascii="宋体" w:hAnsi="宋体" w:cs="宋体"/>
          <w:b/>
          <w:color w:val="000000" w:themeColor="text1"/>
          <w:szCs w:val="21"/>
        </w:rPr>
      </w:pPr>
      <w:r w:rsidRPr="00CC2A85">
        <w:rPr>
          <w:rFonts w:ascii="宋体" w:hAnsi="宋体" w:cs="宋体" w:hint="eastAsia"/>
          <w:b/>
          <w:color w:val="000000" w:themeColor="text1"/>
          <w:szCs w:val="21"/>
        </w:rPr>
        <w:t>条款号：11.5               修改类型：增加</w:t>
      </w:r>
    </w:p>
    <w:p w:rsidR="00560B45" w:rsidRPr="00CC2A85" w:rsidRDefault="00882D5E">
      <w:pPr>
        <w:spacing w:line="360" w:lineRule="auto"/>
        <w:ind w:firstLineChars="224" w:firstLine="472"/>
        <w:rPr>
          <w:rFonts w:ascii="宋体" w:hAnsi="宋体" w:cs="宋体"/>
          <w:bCs/>
          <w:color w:val="000000" w:themeColor="text1"/>
          <w:szCs w:val="21"/>
        </w:rPr>
      </w:pPr>
      <w:r w:rsidRPr="00CC2A85">
        <w:rPr>
          <w:rFonts w:ascii="宋体" w:hAnsi="宋体" w:cs="宋体" w:hint="eastAsia"/>
          <w:b/>
          <w:color w:val="000000" w:themeColor="text1"/>
          <w:szCs w:val="21"/>
        </w:rPr>
        <w:t>现文：</w:t>
      </w:r>
      <w:r w:rsidRPr="00CC2A85">
        <w:rPr>
          <w:rFonts w:ascii="宋体" w:hAnsi="宋体" w:cs="宋体" w:hint="eastAsia"/>
          <w:color w:val="000000" w:themeColor="text1"/>
          <w:u w:val="single"/>
        </w:rPr>
        <w:t>11.5请各投标单位在投标系统上传投标文件时，要把技术文件（含资格审查文件）、经济文件等内容，分别上传至投标系统内对应的文件夹中，不要上传到定标文件夹中。定标文件夹中只上传定标文件。评标委员会不对定标文件进行评审，因投标人未按招标文件要求提供规定的资料，而未能通过资格审查（或技术标有效性审查或经济标有效性审查）或影响评分的后果由投标人自行承担。</w:t>
      </w:r>
    </w:p>
    <w:p w:rsidR="00560B45" w:rsidRPr="00CC2A85" w:rsidRDefault="00882D5E">
      <w:pPr>
        <w:pBdr>
          <w:top w:val="single" w:sz="4" w:space="0" w:color="auto"/>
        </w:pBdr>
        <w:spacing w:line="360" w:lineRule="auto"/>
        <w:ind w:firstLineChars="224" w:firstLine="472"/>
        <w:rPr>
          <w:rFonts w:ascii="宋体" w:hAnsi="宋体" w:cs="宋体"/>
          <w:b/>
          <w:color w:val="000000" w:themeColor="text1"/>
          <w:szCs w:val="21"/>
        </w:rPr>
      </w:pPr>
      <w:r w:rsidRPr="00CC2A85">
        <w:rPr>
          <w:rFonts w:ascii="宋体" w:hAnsi="宋体" w:cs="宋体" w:hint="eastAsia"/>
          <w:b/>
          <w:color w:val="000000" w:themeColor="text1"/>
          <w:szCs w:val="21"/>
        </w:rPr>
        <w:t>条款号：12.2</w:t>
      </w:r>
      <w:r w:rsidRPr="00CC2A85">
        <w:rPr>
          <w:rFonts w:ascii="宋体" w:hAnsi="宋体" w:cs="宋体" w:hint="eastAsia"/>
          <w:color w:val="000000" w:themeColor="text1"/>
          <w:szCs w:val="21"/>
        </w:rPr>
        <w:t xml:space="preserve"> </w:t>
      </w:r>
      <w:r w:rsidRPr="00CC2A85">
        <w:rPr>
          <w:rFonts w:ascii="宋体" w:hAnsi="宋体" w:cs="宋体" w:hint="eastAsia"/>
          <w:b/>
          <w:color w:val="000000" w:themeColor="text1"/>
          <w:szCs w:val="21"/>
        </w:rPr>
        <w:t xml:space="preserve">              修改类型：修改</w:t>
      </w:r>
    </w:p>
    <w:p w:rsidR="00560B45" w:rsidRPr="00CC2A85" w:rsidRDefault="00882D5E">
      <w:pPr>
        <w:pBdr>
          <w:top w:val="single" w:sz="4" w:space="0" w:color="auto"/>
        </w:pBdr>
        <w:spacing w:line="360" w:lineRule="auto"/>
        <w:ind w:firstLineChars="224" w:firstLine="472"/>
        <w:rPr>
          <w:rFonts w:ascii="宋体" w:hAnsi="宋体" w:cs="宋体"/>
          <w:color w:val="000000" w:themeColor="text1"/>
          <w:szCs w:val="21"/>
        </w:rPr>
      </w:pPr>
      <w:r w:rsidRPr="00CC2A85">
        <w:rPr>
          <w:rFonts w:ascii="宋体" w:hAnsi="宋体" w:cs="宋体" w:hint="eastAsia"/>
          <w:b/>
          <w:color w:val="000000" w:themeColor="text1"/>
          <w:szCs w:val="21"/>
        </w:rPr>
        <w:t>原文：</w:t>
      </w:r>
      <w:r w:rsidRPr="00CC2A85">
        <w:rPr>
          <w:rFonts w:ascii="宋体" w:hAnsi="宋体" w:cs="宋体" w:hint="eastAsia"/>
          <w:color w:val="000000" w:themeColor="text1"/>
          <w:szCs w:val="21"/>
        </w:rPr>
        <w:t>12.2投标文件全部采用电子文档，投标文件所附证书证件均为原件扫描件，并采用单位数字证书，对投标文件加盖电子印章。投标文件中需个人签字或盖章的，应加盖个人电子印章或在线下完成后扫描上传。按照交易平台关于全流程电子化项目的相关指南进行操作。详见：</w:t>
      </w:r>
      <w:r w:rsidRPr="00CC2A85">
        <w:rPr>
          <w:rFonts w:ascii="宋体" w:hAnsi="宋体" w:cs="宋体" w:hint="eastAsia"/>
          <w:color w:val="000000" w:themeColor="text1"/>
          <w:szCs w:val="21"/>
          <w:u w:val="single"/>
        </w:rPr>
        <w:t xml:space="preserve">             </w:t>
      </w:r>
      <w:r w:rsidRPr="00CC2A85">
        <w:rPr>
          <w:rFonts w:ascii="宋体" w:hAnsi="宋体" w:cs="宋体" w:hint="eastAsia"/>
          <w:color w:val="000000" w:themeColor="text1"/>
          <w:szCs w:val="21"/>
        </w:rPr>
        <w:t>。</w:t>
      </w:r>
    </w:p>
    <w:p w:rsidR="00560B45" w:rsidRPr="00CC2A85" w:rsidRDefault="00882D5E">
      <w:pPr>
        <w:spacing w:line="360" w:lineRule="auto"/>
        <w:ind w:firstLineChars="200" w:firstLine="420"/>
        <w:rPr>
          <w:rFonts w:ascii="宋体" w:hAnsi="宋体" w:cs="宋体"/>
          <w:color w:val="000000" w:themeColor="text1"/>
          <w:szCs w:val="21"/>
        </w:rPr>
      </w:pPr>
      <w:r w:rsidRPr="00CC2A85">
        <w:rPr>
          <w:rFonts w:ascii="宋体" w:hAnsi="宋体" w:cs="宋体" w:hint="eastAsia"/>
          <w:color w:val="000000" w:themeColor="text1"/>
          <w:szCs w:val="21"/>
        </w:rPr>
        <w:t>注：投标文件电子文档需要投标人单位盖章的材料，投标人加盖电子印章即可，不得将投标人未对电子文档加盖实物印章作为否决投标的情形。</w:t>
      </w:r>
    </w:p>
    <w:p w:rsidR="00560B45" w:rsidRPr="00CC2A85" w:rsidRDefault="00882D5E">
      <w:pPr>
        <w:spacing w:line="360" w:lineRule="auto"/>
        <w:ind w:firstLineChars="250" w:firstLine="527"/>
        <w:rPr>
          <w:rFonts w:ascii="宋体" w:hAnsi="宋体" w:cs="宋体"/>
          <w:b/>
          <w:color w:val="000000" w:themeColor="text1"/>
          <w:kern w:val="0"/>
          <w:szCs w:val="21"/>
          <w:u w:val="single"/>
        </w:rPr>
      </w:pPr>
      <w:r w:rsidRPr="00CC2A85">
        <w:rPr>
          <w:rFonts w:ascii="宋体" w:hAnsi="宋体" w:cs="宋体" w:hint="eastAsia"/>
          <w:b/>
          <w:color w:val="000000" w:themeColor="text1"/>
          <w:szCs w:val="21"/>
        </w:rPr>
        <w:t>现文：</w:t>
      </w:r>
      <w:r w:rsidRPr="00CC2A85">
        <w:rPr>
          <w:rFonts w:ascii="宋体" w:hAnsi="宋体" w:cs="宋体" w:hint="eastAsia"/>
          <w:color w:val="000000" w:themeColor="text1"/>
          <w:szCs w:val="21"/>
        </w:rPr>
        <w:t>12.2投标文件全部采用电子文档，投标文件所附证书证件均为原件扫描件</w:t>
      </w:r>
      <w:r w:rsidRPr="00CC2A85">
        <w:rPr>
          <w:rFonts w:ascii="宋体" w:hAnsi="宋体" w:cs="宋体" w:hint="eastAsia"/>
          <w:color w:val="000000" w:themeColor="text1"/>
          <w:szCs w:val="21"/>
          <w:u w:val="single"/>
        </w:rPr>
        <w:t>或电子证照或电子证书</w:t>
      </w:r>
      <w:r w:rsidRPr="00CC2A85">
        <w:rPr>
          <w:rFonts w:ascii="宋体" w:hAnsi="宋体" w:cs="宋体" w:hint="eastAsia"/>
          <w:color w:val="000000" w:themeColor="text1"/>
          <w:szCs w:val="21"/>
        </w:rPr>
        <w:t>，并采用单位数字证书，对投标文件加盖电子印章。投标文件中需个人签字或盖章的，</w:t>
      </w:r>
      <w:r w:rsidRPr="00CC2A85">
        <w:rPr>
          <w:rFonts w:ascii="宋体" w:hAnsi="宋体" w:cs="宋体" w:hint="eastAsia"/>
          <w:bCs/>
          <w:color w:val="000000" w:themeColor="text1"/>
          <w:szCs w:val="21"/>
        </w:rPr>
        <w:t>应加盖个人电子印章或在线下完成后</w:t>
      </w:r>
      <w:r w:rsidRPr="00CC2A85">
        <w:rPr>
          <w:rFonts w:ascii="宋体" w:hAnsi="宋体" w:cs="宋体" w:hint="eastAsia"/>
          <w:bCs/>
          <w:color w:val="000000" w:themeColor="text1"/>
          <w:szCs w:val="21"/>
          <w:u w:val="single"/>
        </w:rPr>
        <w:t>原件</w:t>
      </w:r>
      <w:r w:rsidRPr="00CC2A85">
        <w:rPr>
          <w:rFonts w:ascii="宋体" w:hAnsi="宋体" w:cs="宋体" w:hint="eastAsia"/>
          <w:bCs/>
          <w:color w:val="000000" w:themeColor="text1"/>
          <w:szCs w:val="21"/>
        </w:rPr>
        <w:t>扫描上传</w:t>
      </w:r>
      <w:r w:rsidRPr="00CC2A85">
        <w:rPr>
          <w:rFonts w:ascii="宋体" w:hAnsi="宋体" w:cs="宋体" w:hint="eastAsia"/>
          <w:color w:val="000000" w:themeColor="text1"/>
          <w:szCs w:val="21"/>
        </w:rPr>
        <w:t>。按照</w:t>
      </w:r>
      <w:r w:rsidRPr="00CC2A85">
        <w:rPr>
          <w:rFonts w:ascii="宋体" w:hAnsi="宋体" w:cs="宋体" w:hint="eastAsia"/>
          <w:color w:val="000000" w:themeColor="text1"/>
          <w:szCs w:val="21"/>
          <w:u w:val="single"/>
        </w:rPr>
        <w:t>广州交易集团有限公司（广州公共资源交易中心）</w:t>
      </w:r>
      <w:r w:rsidRPr="00CC2A85">
        <w:rPr>
          <w:rFonts w:ascii="宋体" w:hAnsi="宋体" w:cs="宋体" w:hint="eastAsia"/>
          <w:color w:val="000000" w:themeColor="text1"/>
          <w:szCs w:val="21"/>
        </w:rPr>
        <w:t>交易平台关于全流程电子化项目的相关指南进行操作。详见：</w:t>
      </w:r>
      <w:r w:rsidRPr="00CC2A85">
        <w:rPr>
          <w:rFonts w:ascii="宋体" w:hAnsi="宋体" w:cs="宋体" w:hint="eastAsia"/>
          <w:color w:val="000000" w:themeColor="text1"/>
          <w:szCs w:val="21"/>
          <w:u w:val="single"/>
        </w:rPr>
        <w:t>广州交易集团有限公司（广州公共资源交易中心）网站最新指引</w:t>
      </w:r>
      <w:r w:rsidRPr="00CC2A85">
        <w:rPr>
          <w:rFonts w:ascii="宋体" w:hAnsi="宋体" w:cs="宋体" w:hint="eastAsia"/>
          <w:bCs/>
          <w:color w:val="000000" w:themeColor="text1"/>
          <w:kern w:val="0"/>
          <w:szCs w:val="21"/>
        </w:rPr>
        <w:t>。</w:t>
      </w:r>
    </w:p>
    <w:p w:rsidR="00560B45" w:rsidRPr="00CC2A85" w:rsidRDefault="00882D5E">
      <w:pPr>
        <w:pBdr>
          <w:bottom w:val="single" w:sz="6" w:space="1" w:color="auto"/>
        </w:pBdr>
        <w:spacing w:line="360" w:lineRule="auto"/>
        <w:ind w:firstLineChars="250" w:firstLine="525"/>
        <w:rPr>
          <w:rFonts w:ascii="宋体" w:hAnsi="宋体" w:cs="宋体"/>
          <w:bCs/>
          <w:color w:val="000000" w:themeColor="text1"/>
          <w:kern w:val="0"/>
          <w:szCs w:val="21"/>
        </w:rPr>
      </w:pPr>
      <w:r w:rsidRPr="00CC2A85">
        <w:rPr>
          <w:rFonts w:ascii="宋体" w:hAnsi="宋体" w:cs="宋体" w:hint="eastAsia"/>
          <w:bCs/>
          <w:color w:val="000000" w:themeColor="text1"/>
          <w:kern w:val="0"/>
          <w:szCs w:val="21"/>
        </w:rPr>
        <w:t>注：投标文件电子文档需要投标人单位盖章的材料，投标人加盖电子印章即可，不得将投标人未对电子文档加盖实物印章作为否决投标的情形。</w:t>
      </w:r>
    </w:p>
    <w:p w:rsidR="00560B45" w:rsidRPr="00CC2A85" w:rsidRDefault="00882D5E">
      <w:pPr>
        <w:pBdr>
          <w:bottom w:val="single" w:sz="6" w:space="1" w:color="auto"/>
        </w:pBdr>
        <w:spacing w:line="360" w:lineRule="auto"/>
        <w:ind w:firstLineChars="250" w:firstLine="525"/>
        <w:rPr>
          <w:rFonts w:ascii="宋体" w:hAnsi="宋体" w:cs="宋体"/>
          <w:b/>
          <w:color w:val="000000" w:themeColor="text1"/>
          <w:kern w:val="0"/>
          <w:szCs w:val="21"/>
          <w:u w:val="single"/>
        </w:rPr>
      </w:pPr>
      <w:r w:rsidRPr="00CC2A85">
        <w:rPr>
          <w:rFonts w:ascii="宋体" w:hAnsi="宋体" w:cs="宋体" w:hint="eastAsia"/>
          <w:color w:val="000000" w:themeColor="text1"/>
          <w:kern w:val="0"/>
          <w:szCs w:val="21"/>
          <w:u w:val="single"/>
        </w:rPr>
        <w:t>若为联合体投标，投标文件中的“投标人”、“投标单位”应填写联合体各成员的单位全称“（主）***公司（成）***公司”。除投标文件中①《联合体工作协议》需联合体各方共同按格式要求盖章或签字；②《投标人声明（适用于独立投标或联合体主办方）》《投标人声明（适用于联合体成员方）》需按招标公告附件格式，由联合体各方按照《联合体工作协议》的职责分工，各自分别盖章和签字提交；独立投标人只需提交《投标人声明（适用于独立投标或联合体主办方）》。其他资料均由联合体主办方盖章或签字即可。</w:t>
      </w:r>
    </w:p>
    <w:p w:rsidR="00560B45" w:rsidRPr="00CC2A85" w:rsidRDefault="00882D5E">
      <w:pPr>
        <w:spacing w:line="360" w:lineRule="auto"/>
        <w:ind w:firstLineChars="224" w:firstLine="472"/>
        <w:rPr>
          <w:rFonts w:ascii="宋体" w:hAnsi="宋体" w:cs="宋体"/>
          <w:b/>
          <w:color w:val="000000" w:themeColor="text1"/>
          <w:szCs w:val="21"/>
        </w:rPr>
      </w:pPr>
      <w:r w:rsidRPr="00CC2A85">
        <w:rPr>
          <w:rFonts w:ascii="宋体" w:hAnsi="宋体" w:cs="宋体" w:hint="eastAsia"/>
          <w:b/>
          <w:color w:val="000000" w:themeColor="text1"/>
          <w:szCs w:val="21"/>
        </w:rPr>
        <w:t>条款号：12.3               修改类型：修改</w:t>
      </w:r>
    </w:p>
    <w:p w:rsidR="00560B45" w:rsidRPr="00CC2A85" w:rsidRDefault="00882D5E">
      <w:pPr>
        <w:spacing w:line="360" w:lineRule="auto"/>
        <w:ind w:firstLineChars="224" w:firstLine="472"/>
        <w:rPr>
          <w:rFonts w:ascii="宋体" w:hAnsi="宋体" w:cs="宋体"/>
          <w:color w:val="000000" w:themeColor="text1"/>
          <w:szCs w:val="21"/>
        </w:rPr>
      </w:pPr>
      <w:r w:rsidRPr="00CC2A85">
        <w:rPr>
          <w:rFonts w:ascii="宋体" w:hAnsi="宋体" w:cs="宋体" w:hint="eastAsia"/>
          <w:b/>
          <w:color w:val="000000" w:themeColor="text1"/>
          <w:szCs w:val="21"/>
        </w:rPr>
        <w:t>原文：</w:t>
      </w:r>
      <w:r w:rsidRPr="00CC2A85">
        <w:rPr>
          <w:rFonts w:ascii="宋体" w:hAnsi="宋体" w:cs="宋体" w:hint="eastAsia"/>
          <w:color w:val="000000" w:themeColor="text1"/>
          <w:szCs w:val="21"/>
        </w:rPr>
        <w:t>12.3</w:t>
      </w:r>
      <w:r w:rsidRPr="00CC2A85">
        <w:rPr>
          <w:rFonts w:ascii="宋体" w:hAnsi="宋体" w:cs="宋体" w:hint="eastAsia"/>
          <w:bCs/>
          <w:color w:val="000000" w:themeColor="text1"/>
          <w:szCs w:val="21"/>
        </w:rPr>
        <w:t>投标文件应按</w:t>
      </w:r>
      <w:r w:rsidRPr="00CC2A85">
        <w:rPr>
          <w:rFonts w:ascii="宋体" w:hAnsi="宋体" w:cs="宋体" w:hint="eastAsia"/>
          <w:color w:val="000000" w:themeColor="text1"/>
          <w:szCs w:val="21"/>
        </w:rPr>
        <w:t>照交易平台关于全流程电子化项目的相关指南进行编制，详见：</w:t>
      </w:r>
      <w:r w:rsidRPr="00CC2A85">
        <w:rPr>
          <w:rFonts w:ascii="宋体" w:hAnsi="宋体" w:cs="宋体" w:hint="eastAsia"/>
          <w:color w:val="000000" w:themeColor="text1"/>
          <w:szCs w:val="21"/>
          <w:u w:val="single"/>
        </w:rPr>
        <w:t xml:space="preserve">            </w:t>
      </w:r>
      <w:r w:rsidRPr="00CC2A85">
        <w:rPr>
          <w:rFonts w:ascii="宋体" w:hAnsi="宋体" w:cs="宋体" w:hint="eastAsia"/>
          <w:color w:val="000000" w:themeColor="text1"/>
          <w:szCs w:val="21"/>
        </w:rPr>
        <w:t>。</w:t>
      </w:r>
    </w:p>
    <w:p w:rsidR="00560B45" w:rsidRPr="00CC2A85" w:rsidRDefault="00882D5E">
      <w:pPr>
        <w:spacing w:line="360" w:lineRule="auto"/>
        <w:ind w:firstLineChars="200" w:firstLine="420"/>
        <w:rPr>
          <w:rFonts w:ascii="宋体" w:hAnsi="宋体" w:cs="宋体"/>
          <w:bCs/>
          <w:color w:val="000000" w:themeColor="text1"/>
          <w:szCs w:val="21"/>
          <w:u w:val="single"/>
        </w:rPr>
      </w:pPr>
      <w:r w:rsidRPr="00CC2A85">
        <w:rPr>
          <w:rFonts w:ascii="宋体" w:hAnsi="宋体" w:cs="宋体" w:hint="eastAsia"/>
          <w:bCs/>
          <w:color w:val="000000" w:themeColor="text1"/>
          <w:szCs w:val="21"/>
        </w:rPr>
        <w:t>如不按上述要求编制引起系统无法检索、读取相关信息的，其后果由投标人承担</w:t>
      </w:r>
      <w:r w:rsidRPr="00CC2A85">
        <w:rPr>
          <w:rFonts w:ascii="宋体" w:hAnsi="宋体" w:cs="宋体" w:hint="eastAsia"/>
          <w:color w:val="000000" w:themeColor="text1"/>
          <w:szCs w:val="21"/>
        </w:rPr>
        <w:t>。</w:t>
      </w:r>
    </w:p>
    <w:p w:rsidR="00560B45" w:rsidRPr="00CC2A85" w:rsidRDefault="00882D5E">
      <w:pPr>
        <w:pBdr>
          <w:bottom w:val="single" w:sz="6" w:space="1" w:color="auto"/>
        </w:pBdr>
        <w:spacing w:line="360" w:lineRule="auto"/>
        <w:ind w:firstLineChars="200" w:firstLine="422"/>
        <w:rPr>
          <w:rFonts w:ascii="宋体" w:hAnsi="宋体" w:cs="宋体"/>
          <w:bCs/>
          <w:color w:val="000000" w:themeColor="text1"/>
          <w:kern w:val="0"/>
          <w:szCs w:val="21"/>
        </w:rPr>
      </w:pPr>
      <w:r w:rsidRPr="00CC2A85">
        <w:rPr>
          <w:rFonts w:ascii="宋体" w:hAnsi="宋体" w:cs="宋体" w:hint="eastAsia"/>
          <w:b/>
          <w:color w:val="000000" w:themeColor="text1"/>
          <w:szCs w:val="21"/>
        </w:rPr>
        <w:t>现文：</w:t>
      </w:r>
      <w:r w:rsidRPr="00CC2A85">
        <w:rPr>
          <w:rFonts w:ascii="宋体" w:hAnsi="宋体" w:cs="宋体" w:hint="eastAsia"/>
          <w:color w:val="000000" w:themeColor="text1"/>
          <w:szCs w:val="21"/>
        </w:rPr>
        <w:t>12.3</w:t>
      </w:r>
      <w:r w:rsidRPr="00CC2A85">
        <w:rPr>
          <w:rFonts w:ascii="宋体" w:hAnsi="宋体" w:cs="宋体" w:hint="eastAsia"/>
          <w:bCs/>
          <w:color w:val="000000" w:themeColor="text1"/>
          <w:szCs w:val="21"/>
        </w:rPr>
        <w:t>投标文件应按</w:t>
      </w:r>
      <w:r w:rsidRPr="00CC2A85">
        <w:rPr>
          <w:rFonts w:ascii="宋体" w:hAnsi="宋体" w:cs="宋体" w:hint="eastAsia"/>
          <w:color w:val="000000" w:themeColor="text1"/>
          <w:szCs w:val="21"/>
        </w:rPr>
        <w:t>照</w:t>
      </w:r>
      <w:r w:rsidRPr="00CC2A85">
        <w:rPr>
          <w:rFonts w:ascii="宋体" w:hAnsi="宋体" w:cs="宋体" w:hint="eastAsia"/>
          <w:color w:val="000000" w:themeColor="text1"/>
          <w:szCs w:val="21"/>
          <w:u w:val="single"/>
        </w:rPr>
        <w:t>广州交易集团有限公司（广州公共资源交易中心）</w:t>
      </w:r>
      <w:r w:rsidRPr="00CC2A85">
        <w:rPr>
          <w:rFonts w:ascii="宋体" w:hAnsi="宋体" w:cs="宋体" w:hint="eastAsia"/>
          <w:color w:val="000000" w:themeColor="text1"/>
          <w:szCs w:val="21"/>
        </w:rPr>
        <w:t>交易平台关于全流程电子化项目的相关指南进行编制，详见：</w:t>
      </w:r>
      <w:r w:rsidRPr="00CC2A85">
        <w:rPr>
          <w:rFonts w:ascii="宋体" w:hAnsi="宋体" w:cs="宋体" w:hint="eastAsia"/>
          <w:color w:val="000000" w:themeColor="text1"/>
          <w:szCs w:val="21"/>
          <w:u w:val="single"/>
        </w:rPr>
        <w:t>广州交易集团有限公司（广州公共资源交易中心）网站最新指引</w:t>
      </w:r>
      <w:r w:rsidRPr="00CC2A85">
        <w:rPr>
          <w:rFonts w:ascii="宋体" w:hAnsi="宋体" w:cs="宋体" w:hint="eastAsia"/>
          <w:bCs/>
          <w:color w:val="000000" w:themeColor="text1"/>
          <w:kern w:val="0"/>
          <w:szCs w:val="21"/>
        </w:rPr>
        <w:t>。</w:t>
      </w:r>
    </w:p>
    <w:p w:rsidR="00560B45" w:rsidRPr="00CC2A85" w:rsidRDefault="00882D5E">
      <w:pPr>
        <w:pBdr>
          <w:bottom w:val="single" w:sz="6" w:space="1" w:color="auto"/>
        </w:pBdr>
        <w:spacing w:line="360" w:lineRule="auto"/>
        <w:ind w:firstLineChars="200" w:firstLine="420"/>
        <w:rPr>
          <w:rFonts w:ascii="宋体" w:hAnsi="宋体" w:cs="宋体"/>
          <w:color w:val="000000" w:themeColor="text1"/>
          <w:szCs w:val="21"/>
        </w:rPr>
      </w:pPr>
      <w:r w:rsidRPr="00CC2A85">
        <w:rPr>
          <w:rFonts w:ascii="宋体" w:hAnsi="宋体" w:cs="宋体" w:hint="eastAsia"/>
          <w:bCs/>
          <w:color w:val="000000" w:themeColor="text1"/>
          <w:szCs w:val="21"/>
        </w:rPr>
        <w:t>如不按上述要求编制引起系统无法检索、读取相关信息的，其后果由投标人承担</w:t>
      </w:r>
      <w:r w:rsidRPr="00CC2A85">
        <w:rPr>
          <w:rFonts w:ascii="宋体" w:hAnsi="宋体" w:cs="宋体" w:hint="eastAsia"/>
          <w:color w:val="000000" w:themeColor="text1"/>
          <w:szCs w:val="21"/>
        </w:rPr>
        <w:t>。</w:t>
      </w:r>
    </w:p>
    <w:p w:rsidR="00560B45" w:rsidRPr="00CC2A85" w:rsidRDefault="00882D5E">
      <w:pPr>
        <w:spacing w:line="360" w:lineRule="auto"/>
        <w:ind w:firstLineChars="200" w:firstLine="422"/>
        <w:rPr>
          <w:rFonts w:ascii="宋体" w:hAnsi="宋体" w:cs="宋体"/>
          <w:b/>
          <w:color w:val="000000" w:themeColor="text1"/>
          <w:szCs w:val="21"/>
        </w:rPr>
      </w:pPr>
      <w:r w:rsidRPr="00CC2A85">
        <w:rPr>
          <w:rFonts w:ascii="宋体" w:hAnsi="宋体" w:cs="宋体" w:hint="eastAsia"/>
          <w:b/>
          <w:color w:val="000000" w:themeColor="text1"/>
          <w:szCs w:val="21"/>
        </w:rPr>
        <w:t>条款号：</w:t>
      </w:r>
      <w:r w:rsidRPr="00CC2A85">
        <w:rPr>
          <w:rFonts w:ascii="宋体" w:hAnsi="宋体" w:cs="宋体" w:hint="eastAsia"/>
          <w:b/>
          <w:bCs/>
          <w:color w:val="000000" w:themeColor="text1"/>
          <w:szCs w:val="21"/>
        </w:rPr>
        <w:t>13.1</w:t>
      </w:r>
      <w:r w:rsidRPr="00CC2A85">
        <w:rPr>
          <w:rFonts w:ascii="宋体" w:hAnsi="宋体" w:cs="宋体" w:hint="eastAsia"/>
          <w:b/>
          <w:color w:val="000000" w:themeColor="text1"/>
          <w:szCs w:val="21"/>
        </w:rPr>
        <w:t xml:space="preserve">                修改类型：修改</w:t>
      </w:r>
    </w:p>
    <w:p w:rsidR="00560B45" w:rsidRPr="00CC2A85" w:rsidRDefault="00882D5E">
      <w:pPr>
        <w:spacing w:line="360" w:lineRule="auto"/>
        <w:ind w:firstLineChars="200" w:firstLine="422"/>
        <w:rPr>
          <w:rFonts w:ascii="宋体" w:hAnsi="宋体" w:cs="宋体"/>
          <w:bCs/>
          <w:color w:val="000000" w:themeColor="text1"/>
          <w:szCs w:val="21"/>
          <w:u w:val="single"/>
        </w:rPr>
      </w:pPr>
      <w:r w:rsidRPr="00CC2A85">
        <w:rPr>
          <w:rFonts w:ascii="宋体" w:hAnsi="宋体" w:cs="宋体" w:hint="eastAsia"/>
          <w:b/>
          <w:color w:val="000000" w:themeColor="text1"/>
          <w:szCs w:val="21"/>
        </w:rPr>
        <w:t>原文：</w:t>
      </w:r>
      <w:r w:rsidRPr="00CC2A85">
        <w:rPr>
          <w:rFonts w:ascii="宋体" w:hAnsi="宋体" w:cs="宋体" w:hint="eastAsia"/>
          <w:color w:val="000000" w:themeColor="text1"/>
          <w:szCs w:val="21"/>
        </w:rPr>
        <w:t>13.1本工程的投标报价采用投标须知前附表第12项所规定的方式。投标报价（含单价及总价）精确到“分”。</w:t>
      </w:r>
    </w:p>
    <w:p w:rsidR="00560B45" w:rsidRPr="00CC2A85" w:rsidRDefault="00882D5E">
      <w:pPr>
        <w:pBdr>
          <w:bottom w:val="single" w:sz="6" w:space="1" w:color="auto"/>
        </w:pBdr>
        <w:spacing w:line="360" w:lineRule="auto"/>
        <w:ind w:firstLineChars="200" w:firstLine="422"/>
        <w:rPr>
          <w:rFonts w:ascii="宋体" w:hAnsi="宋体" w:cs="宋体"/>
          <w:color w:val="000000" w:themeColor="text1"/>
          <w:szCs w:val="21"/>
        </w:rPr>
      </w:pPr>
      <w:r w:rsidRPr="00CC2A85">
        <w:rPr>
          <w:rFonts w:ascii="宋体" w:hAnsi="宋体" w:cs="宋体" w:hint="eastAsia"/>
          <w:b/>
          <w:color w:val="000000" w:themeColor="text1"/>
          <w:szCs w:val="21"/>
        </w:rPr>
        <w:t>现文：</w:t>
      </w:r>
      <w:r w:rsidRPr="00CC2A85">
        <w:rPr>
          <w:rFonts w:ascii="宋体" w:hAnsi="宋体" w:cs="宋体" w:hint="eastAsia"/>
          <w:bCs/>
          <w:color w:val="000000" w:themeColor="text1"/>
          <w:szCs w:val="21"/>
        </w:rPr>
        <w:t>13.1</w:t>
      </w:r>
      <w:r w:rsidRPr="00CC2A85">
        <w:rPr>
          <w:rFonts w:ascii="宋体" w:hAnsi="宋体" w:cs="宋体" w:hint="eastAsia"/>
          <w:color w:val="000000" w:themeColor="text1"/>
          <w:szCs w:val="21"/>
        </w:rPr>
        <w:t>本工程的投标报价采用投标须知前附表第12项所规定的方式。投标报价（含单价及总价）精确到“分”。</w:t>
      </w:r>
      <w:r w:rsidRPr="00CC2A85">
        <w:rPr>
          <w:rFonts w:ascii="宋体" w:hAnsi="宋体" w:cs="宋体" w:hint="eastAsia"/>
          <w:color w:val="000000" w:themeColor="text1"/>
          <w:szCs w:val="21"/>
          <w:u w:val="single"/>
        </w:rPr>
        <w:t>投标文件中的大写金额和小写金额不一致的，以大写金额为准</w:t>
      </w:r>
      <w:r w:rsidRPr="00CC2A85">
        <w:rPr>
          <w:rFonts w:ascii="宋体" w:hAnsi="宋体" w:cs="宋体" w:hint="eastAsia"/>
          <w:color w:val="000000" w:themeColor="text1"/>
          <w:szCs w:val="21"/>
        </w:rPr>
        <w:t>。</w:t>
      </w:r>
    </w:p>
    <w:p w:rsidR="00560B45" w:rsidRPr="00CC2A85" w:rsidRDefault="00882D5E">
      <w:pPr>
        <w:spacing w:line="360" w:lineRule="auto"/>
        <w:ind w:firstLineChars="200" w:firstLine="422"/>
        <w:rPr>
          <w:rFonts w:ascii="宋体" w:hAnsi="宋体" w:cs="宋体"/>
          <w:b/>
          <w:bCs/>
          <w:color w:val="000000" w:themeColor="text1"/>
          <w:szCs w:val="21"/>
        </w:rPr>
      </w:pPr>
      <w:r w:rsidRPr="00CC2A85">
        <w:rPr>
          <w:rFonts w:ascii="宋体" w:hAnsi="宋体" w:cs="宋体" w:hint="eastAsia"/>
          <w:b/>
          <w:bCs/>
          <w:color w:val="000000" w:themeColor="text1"/>
          <w:szCs w:val="21"/>
        </w:rPr>
        <w:t>条款号：13.3                修改类型：修改</w:t>
      </w:r>
    </w:p>
    <w:p w:rsidR="00560B45" w:rsidRPr="00CC2A85" w:rsidRDefault="00882D5E">
      <w:pPr>
        <w:spacing w:line="360" w:lineRule="auto"/>
        <w:ind w:firstLineChars="200" w:firstLine="422"/>
        <w:rPr>
          <w:rFonts w:ascii="宋体" w:hAnsi="宋体" w:cs="宋体"/>
          <w:color w:val="000000" w:themeColor="text1"/>
          <w:szCs w:val="21"/>
        </w:rPr>
      </w:pPr>
      <w:r w:rsidRPr="00CC2A85">
        <w:rPr>
          <w:rFonts w:ascii="宋体" w:hAnsi="宋体" w:cs="宋体" w:hint="eastAsia"/>
          <w:b/>
          <w:bCs/>
          <w:color w:val="000000" w:themeColor="text1"/>
          <w:szCs w:val="21"/>
        </w:rPr>
        <w:t>原文：</w:t>
      </w:r>
      <w:r w:rsidRPr="00CC2A85">
        <w:rPr>
          <w:rFonts w:ascii="宋体" w:hAnsi="宋体" w:cs="宋体" w:hint="eastAsia"/>
          <w:color w:val="000000" w:themeColor="text1"/>
          <w:szCs w:val="21"/>
        </w:rPr>
        <w:t>13.3投标人的投标报价，应是按照投标须知前附表第8项的工期要求，在投标须知前附表第3项的建设地点，完成投标须知前附表第7项的招标范围内已由招标人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中有关规费、暂列金额、暂估价、绿色施工安全防护措施费等非竞争性项目明列了单价或合价的金额的，投标人应按照明列的单价或合价的金额报价，未按照规定金额报价的，由评标委员会按照招标文件规定的金额进行修正。</w:t>
      </w:r>
    </w:p>
    <w:p w:rsidR="00560B45" w:rsidRPr="00CC2A85" w:rsidRDefault="00882D5E">
      <w:pPr>
        <w:pBdr>
          <w:bottom w:val="single" w:sz="4" w:space="0" w:color="auto"/>
        </w:pBdr>
        <w:spacing w:line="360" w:lineRule="auto"/>
        <w:ind w:firstLineChars="200" w:firstLine="422"/>
        <w:rPr>
          <w:rFonts w:ascii="宋体" w:hAnsi="宋体" w:cs="宋体"/>
          <w:color w:val="000000" w:themeColor="text1"/>
          <w:szCs w:val="21"/>
        </w:rPr>
      </w:pPr>
      <w:r w:rsidRPr="00CC2A85">
        <w:rPr>
          <w:rFonts w:ascii="宋体" w:hAnsi="宋体" w:cs="宋体" w:hint="eastAsia"/>
          <w:b/>
          <w:bCs/>
          <w:color w:val="000000" w:themeColor="text1"/>
          <w:szCs w:val="21"/>
        </w:rPr>
        <w:t>现文：</w:t>
      </w:r>
      <w:r w:rsidRPr="00CC2A85">
        <w:rPr>
          <w:rFonts w:ascii="宋体" w:hAnsi="宋体" w:cs="宋体" w:hint="eastAsia"/>
          <w:color w:val="000000" w:themeColor="text1"/>
          <w:szCs w:val="21"/>
        </w:rPr>
        <w:t>13.3投标人的投标报价，应是按照投标须知前附表第8项的工期要求，在投标须知前附表第3项的建设地点，完成投标须知前附表第7项的招标范围内已由招标人</w:t>
      </w:r>
      <w:r w:rsidRPr="00CC2A85">
        <w:rPr>
          <w:rFonts w:ascii="宋体" w:hAnsi="宋体" w:cs="宋体" w:hint="eastAsia"/>
          <w:color w:val="000000" w:themeColor="text1"/>
          <w:szCs w:val="21"/>
          <w:u w:val="single"/>
        </w:rPr>
        <w:t>提供的招标图纸（包括有关于本项目招标的相关资料）及</w:t>
      </w:r>
      <w:r w:rsidRPr="00CC2A85">
        <w:rPr>
          <w:rFonts w:ascii="宋体" w:hAnsi="宋体" w:cs="宋体" w:hint="eastAsia"/>
          <w:color w:val="000000" w:themeColor="text1"/>
          <w:szCs w:val="21"/>
        </w:rPr>
        <w:t>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中有关规费、暂列金额、暂估价、绿色施工安全防护措施费等非竞争性项目明列了单价或合价的金额的，投标人应按照明列的单价或合价的金额报价，未按照规定金额报价的，由评标委员会按照招标文件规定的金额进行修正。</w:t>
      </w:r>
    </w:p>
    <w:p w:rsidR="00560B45" w:rsidRPr="00CC2A85" w:rsidRDefault="00882D5E">
      <w:pPr>
        <w:spacing w:line="360" w:lineRule="auto"/>
        <w:ind w:firstLineChars="200" w:firstLine="422"/>
        <w:rPr>
          <w:rFonts w:ascii="宋体" w:hAnsi="宋体" w:cs="宋体"/>
          <w:b/>
          <w:bCs/>
          <w:color w:val="000000" w:themeColor="text1"/>
          <w:szCs w:val="21"/>
        </w:rPr>
      </w:pPr>
      <w:r w:rsidRPr="00CC2A85">
        <w:rPr>
          <w:rFonts w:ascii="宋体" w:hAnsi="宋体" w:cs="宋体" w:hint="eastAsia"/>
          <w:b/>
          <w:bCs/>
          <w:color w:val="000000" w:themeColor="text1"/>
          <w:szCs w:val="21"/>
        </w:rPr>
        <w:t>条款号：13.4                修改类型：修改</w:t>
      </w:r>
    </w:p>
    <w:p w:rsidR="00560B45" w:rsidRPr="00CC2A85" w:rsidRDefault="00882D5E">
      <w:pPr>
        <w:spacing w:line="360" w:lineRule="auto"/>
        <w:ind w:firstLineChars="200" w:firstLine="422"/>
        <w:rPr>
          <w:rFonts w:ascii="宋体" w:hAnsi="宋体" w:cs="宋体"/>
          <w:color w:val="000000" w:themeColor="text1"/>
          <w:szCs w:val="21"/>
        </w:rPr>
      </w:pPr>
      <w:r w:rsidRPr="00CC2A85">
        <w:rPr>
          <w:rFonts w:ascii="宋体" w:hAnsi="宋体" w:cs="宋体" w:hint="eastAsia"/>
          <w:b/>
          <w:color w:val="000000" w:themeColor="text1"/>
          <w:szCs w:val="21"/>
        </w:rPr>
        <w:t>原文：</w:t>
      </w:r>
      <w:r w:rsidRPr="00CC2A85">
        <w:rPr>
          <w:rFonts w:ascii="宋体" w:hAnsi="宋体" w:cs="宋体" w:hint="eastAsia"/>
          <w:color w:val="000000" w:themeColor="text1"/>
          <w:szCs w:val="21"/>
        </w:rPr>
        <w:t>13.4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rsidR="00560B45" w:rsidRPr="00CC2A85" w:rsidRDefault="00882D5E">
      <w:pPr>
        <w:pBdr>
          <w:bottom w:val="single" w:sz="4" w:space="0" w:color="auto"/>
        </w:pBdr>
        <w:spacing w:line="360" w:lineRule="auto"/>
        <w:ind w:firstLineChars="200" w:firstLine="422"/>
        <w:rPr>
          <w:rFonts w:ascii="宋体" w:hAnsi="宋体" w:cs="宋体"/>
          <w:color w:val="000000" w:themeColor="text1"/>
          <w:szCs w:val="21"/>
        </w:rPr>
      </w:pPr>
      <w:r w:rsidRPr="00CC2A85">
        <w:rPr>
          <w:rFonts w:ascii="宋体" w:hAnsi="宋体" w:cs="宋体" w:hint="eastAsia"/>
          <w:b/>
          <w:color w:val="000000" w:themeColor="text1"/>
          <w:szCs w:val="21"/>
        </w:rPr>
        <w:t>现文：</w:t>
      </w:r>
      <w:r w:rsidRPr="00CC2A85">
        <w:rPr>
          <w:rFonts w:ascii="宋体" w:hAnsi="宋体" w:cs="宋体" w:hint="eastAsia"/>
          <w:color w:val="000000" w:themeColor="text1"/>
          <w:szCs w:val="21"/>
        </w:rPr>
        <w:t>13.4投标人一旦中标，投标人对招标人提供的招标工程量清单中列出的工程项目所报出的综合单价</w:t>
      </w:r>
      <w:r w:rsidRPr="00CC2A85">
        <w:rPr>
          <w:rFonts w:ascii="宋体" w:hAnsi="宋体" w:cs="宋体" w:hint="eastAsia"/>
          <w:color w:val="000000" w:themeColor="text1"/>
          <w:szCs w:val="21"/>
          <w:u w:val="single"/>
        </w:rPr>
        <w:t>和措施项目费（措施项目费必须单列，没有单独列出的，视为已经包含在投标报价中），在工程结算时，按招标文件第三章合同条款相关约定调整。</w:t>
      </w:r>
    </w:p>
    <w:p w:rsidR="00560B45" w:rsidRPr="00CC2A85" w:rsidRDefault="00882D5E">
      <w:pPr>
        <w:spacing w:line="360" w:lineRule="auto"/>
        <w:ind w:firstLineChars="200" w:firstLine="422"/>
        <w:rPr>
          <w:rFonts w:ascii="宋体" w:hAnsi="宋体" w:cs="宋体"/>
          <w:b/>
          <w:bCs/>
          <w:color w:val="000000" w:themeColor="text1"/>
          <w:szCs w:val="21"/>
        </w:rPr>
      </w:pPr>
      <w:r w:rsidRPr="00CC2A85">
        <w:rPr>
          <w:rFonts w:ascii="宋体" w:hAnsi="宋体" w:cs="宋体" w:hint="eastAsia"/>
          <w:b/>
          <w:bCs/>
          <w:color w:val="000000" w:themeColor="text1"/>
          <w:szCs w:val="21"/>
        </w:rPr>
        <w:t>条款号：13.5                修改类型：修改</w:t>
      </w:r>
    </w:p>
    <w:p w:rsidR="00560B45" w:rsidRPr="00CC2A85" w:rsidRDefault="00882D5E">
      <w:pPr>
        <w:spacing w:line="360" w:lineRule="auto"/>
        <w:ind w:firstLineChars="200" w:firstLine="422"/>
        <w:rPr>
          <w:rFonts w:ascii="宋体" w:hAnsi="宋体" w:cs="宋体"/>
          <w:color w:val="000000" w:themeColor="text1"/>
          <w:szCs w:val="21"/>
        </w:rPr>
      </w:pPr>
      <w:r w:rsidRPr="00CC2A85">
        <w:rPr>
          <w:rFonts w:ascii="宋体" w:hAnsi="宋体" w:cs="宋体" w:hint="eastAsia"/>
          <w:b/>
          <w:bCs/>
          <w:color w:val="000000" w:themeColor="text1"/>
          <w:szCs w:val="21"/>
        </w:rPr>
        <w:t>原文：</w:t>
      </w:r>
      <w:r w:rsidRPr="00CC2A85">
        <w:rPr>
          <w:rFonts w:ascii="宋体" w:hAnsi="宋体" w:cs="宋体" w:hint="eastAsia"/>
          <w:color w:val="000000" w:themeColor="text1"/>
          <w:szCs w:val="21"/>
        </w:rPr>
        <w:t>13.5工程项目实施期间和结算时，招标文件工程量清单中漏列而由监理单位和招标人现场签证确认的工程项目、原设计没有而由招标人批准设计变更产生的工程项目，视为新增项目，按以下顺序确定价格：</w:t>
      </w:r>
    </w:p>
    <w:p w:rsidR="00560B45" w:rsidRPr="00CC2A85" w:rsidRDefault="00882D5E">
      <w:pPr>
        <w:spacing w:line="360" w:lineRule="auto"/>
        <w:ind w:firstLineChars="200" w:firstLine="420"/>
        <w:rPr>
          <w:rFonts w:ascii="宋体" w:hAnsi="宋体" w:cs="宋体"/>
          <w:color w:val="000000" w:themeColor="text1"/>
          <w:szCs w:val="21"/>
        </w:rPr>
      </w:pPr>
      <w:r w:rsidRPr="00CC2A85">
        <w:rPr>
          <w:rFonts w:ascii="宋体" w:hAnsi="宋体" w:cs="宋体" w:hint="eastAsia"/>
          <w:color w:val="000000" w:themeColor="text1"/>
          <w:szCs w:val="21"/>
        </w:rPr>
        <w:t>13.5.1中标的投标文件工程量清单中已有相同项目的适用综合单价，则沿用；</w:t>
      </w:r>
    </w:p>
    <w:p w:rsidR="00560B45" w:rsidRPr="00CC2A85" w:rsidRDefault="00882D5E">
      <w:pPr>
        <w:spacing w:line="360" w:lineRule="auto"/>
        <w:ind w:firstLineChars="200" w:firstLine="420"/>
        <w:rPr>
          <w:rFonts w:ascii="宋体" w:hAnsi="宋体" w:cs="宋体"/>
          <w:color w:val="000000" w:themeColor="text1"/>
          <w:szCs w:val="21"/>
        </w:rPr>
      </w:pPr>
      <w:r w:rsidRPr="00CC2A85">
        <w:rPr>
          <w:rFonts w:ascii="宋体" w:hAnsi="宋体" w:cs="宋体" w:hint="eastAsia"/>
          <w:color w:val="000000" w:themeColor="text1"/>
          <w:szCs w:val="21"/>
        </w:rPr>
        <w:t>13.5.2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税前综合价格》计算，《广州地区建设工程常用材料税前综合价格》没有的材料单价，由招标人在招标文件中依法确定计价方式。</w:t>
      </w:r>
    </w:p>
    <w:p w:rsidR="00560B45" w:rsidRPr="00CC2A85" w:rsidRDefault="00882D5E">
      <w:pPr>
        <w:spacing w:line="360" w:lineRule="auto"/>
        <w:ind w:firstLineChars="200" w:firstLine="420"/>
        <w:rPr>
          <w:rFonts w:ascii="宋体" w:hAnsi="宋体" w:cs="宋体"/>
          <w:color w:val="000000" w:themeColor="text1"/>
          <w:szCs w:val="21"/>
        </w:rPr>
      </w:pPr>
      <w:r w:rsidRPr="00CC2A85">
        <w:rPr>
          <w:rFonts w:ascii="宋体" w:hAnsi="宋体" w:cs="宋体" w:hint="eastAsia"/>
          <w:color w:val="000000" w:themeColor="text1"/>
          <w:szCs w:val="21"/>
        </w:rPr>
        <w:t>13.5.3 中标的投标文件工程量清单中没有相同项目或类似项目的，如可套取相关定额，则以相关定额为基数下浮计算单价,下浮率为中标价相对于最高投标限价的下浮率（下浮率=(最高投标限价-中标价)/ 最高投标限价）。</w:t>
      </w:r>
    </w:p>
    <w:p w:rsidR="00560B45" w:rsidRPr="00CC2A85" w:rsidRDefault="00882D5E">
      <w:pPr>
        <w:spacing w:line="360" w:lineRule="auto"/>
        <w:ind w:firstLineChars="200" w:firstLine="420"/>
        <w:rPr>
          <w:rFonts w:ascii="宋体" w:hAnsi="宋体" w:cs="宋体"/>
          <w:color w:val="000000" w:themeColor="text1"/>
          <w:szCs w:val="21"/>
        </w:rPr>
      </w:pPr>
      <w:r w:rsidRPr="00CC2A85">
        <w:rPr>
          <w:rFonts w:ascii="宋体" w:hAnsi="宋体" w:cs="宋体" w:hint="eastAsia"/>
          <w:color w:val="000000" w:themeColor="text1"/>
          <w:szCs w:val="21"/>
        </w:rPr>
        <w:t>13.5.4 如相关定额没有相应子目的，其计价方式由招标人在本招标文件第三章中另行规定。未规定的，中标后双方协商约定。</w:t>
      </w:r>
    </w:p>
    <w:p w:rsidR="00560B45" w:rsidRPr="00CC2A85" w:rsidRDefault="00882D5E">
      <w:pPr>
        <w:pBdr>
          <w:bottom w:val="single" w:sz="4" w:space="0" w:color="auto"/>
        </w:pBdr>
        <w:spacing w:line="360" w:lineRule="auto"/>
        <w:ind w:firstLineChars="200" w:firstLine="422"/>
        <w:rPr>
          <w:rFonts w:ascii="宋体" w:hAnsi="宋体" w:cs="宋体"/>
          <w:color w:val="000000" w:themeColor="text1"/>
          <w:szCs w:val="21"/>
        </w:rPr>
      </w:pPr>
      <w:r w:rsidRPr="00CC2A85">
        <w:rPr>
          <w:rFonts w:ascii="宋体" w:hAnsi="宋体" w:cs="宋体" w:hint="eastAsia"/>
          <w:b/>
          <w:bCs/>
          <w:color w:val="000000" w:themeColor="text1"/>
          <w:szCs w:val="21"/>
        </w:rPr>
        <w:t>现文：</w:t>
      </w:r>
      <w:r w:rsidRPr="00CC2A85">
        <w:rPr>
          <w:rFonts w:ascii="宋体" w:hAnsi="宋体" w:cs="宋体" w:hint="eastAsia"/>
          <w:color w:val="000000" w:themeColor="text1"/>
          <w:szCs w:val="21"/>
        </w:rPr>
        <w:t>13.5</w:t>
      </w:r>
      <w:r w:rsidRPr="00CC2A85">
        <w:rPr>
          <w:rFonts w:ascii="宋体" w:hAnsi="宋体" w:cs="宋体" w:hint="eastAsia"/>
          <w:color w:val="000000" w:themeColor="text1"/>
          <w:szCs w:val="21"/>
          <w:u w:val="single"/>
        </w:rPr>
        <w:t>工程项目实施期间和结算时，根据招标图纸及工程量清单计价规范在招标文件工程量清单中漏列而由监理单位和招标人现场签证确认的实体工程项目、原设计没有而由招标人批准设计变更产生的实体工程项目、或在本工程实施过程中，承包人按发包人要求完成合同约定工程范围外的内容（含现场签证），按合同专用条款相关约定确定价格。</w:t>
      </w:r>
    </w:p>
    <w:p w:rsidR="00560B45" w:rsidRPr="00CC2A85" w:rsidRDefault="00882D5E">
      <w:pPr>
        <w:spacing w:line="360" w:lineRule="auto"/>
        <w:ind w:firstLineChars="200" w:firstLine="422"/>
        <w:rPr>
          <w:rFonts w:ascii="宋体" w:hAnsi="宋体" w:cs="宋体"/>
          <w:b/>
          <w:bCs/>
          <w:color w:val="000000" w:themeColor="text1"/>
          <w:szCs w:val="21"/>
        </w:rPr>
      </w:pPr>
      <w:r w:rsidRPr="00CC2A85">
        <w:rPr>
          <w:rFonts w:ascii="宋体" w:hAnsi="宋体" w:cs="宋体" w:hint="eastAsia"/>
          <w:b/>
          <w:bCs/>
          <w:color w:val="000000" w:themeColor="text1"/>
          <w:szCs w:val="21"/>
        </w:rPr>
        <w:t>条款号：13.6.2              修改类型：修改</w:t>
      </w:r>
    </w:p>
    <w:p w:rsidR="00560B45" w:rsidRPr="00CC2A85" w:rsidRDefault="00882D5E">
      <w:pPr>
        <w:spacing w:line="360" w:lineRule="auto"/>
        <w:ind w:firstLineChars="200" w:firstLine="422"/>
        <w:rPr>
          <w:rFonts w:ascii="宋体" w:hAnsi="宋体" w:cs="宋体"/>
          <w:color w:val="000000" w:themeColor="text1"/>
          <w:szCs w:val="21"/>
        </w:rPr>
      </w:pPr>
      <w:r w:rsidRPr="00CC2A85">
        <w:rPr>
          <w:rFonts w:ascii="宋体" w:hAnsi="宋体" w:cs="宋体" w:hint="eastAsia"/>
          <w:b/>
          <w:bCs/>
          <w:color w:val="000000" w:themeColor="text1"/>
          <w:szCs w:val="21"/>
        </w:rPr>
        <w:t>原文：</w:t>
      </w:r>
      <w:r w:rsidRPr="00CC2A85">
        <w:rPr>
          <w:rFonts w:ascii="宋体" w:hAnsi="宋体" w:cs="宋体" w:hint="eastAsia"/>
          <w:color w:val="000000" w:themeColor="text1"/>
          <w:szCs w:val="21"/>
        </w:rPr>
        <w:t>13.6.2在工程实施中，暂列金额、暂估价所包含的工作范围和图纸、标准深化固定后，按照工程专业、设备、材料类别等分类汇总的金额，达到法定招标范围标准的，应由招标人同中标人联合招标，确定承包人和承包价格。</w:t>
      </w:r>
    </w:p>
    <w:p w:rsidR="00560B45" w:rsidRPr="00CC2A85" w:rsidRDefault="00882D5E">
      <w:pPr>
        <w:pBdr>
          <w:bottom w:val="single" w:sz="4" w:space="0" w:color="auto"/>
        </w:pBdr>
        <w:spacing w:line="360" w:lineRule="auto"/>
        <w:ind w:firstLineChars="200" w:firstLine="422"/>
        <w:rPr>
          <w:rFonts w:ascii="宋体" w:hAnsi="宋体" w:cs="宋体"/>
          <w:color w:val="000000" w:themeColor="text1"/>
          <w:szCs w:val="21"/>
          <w:u w:val="single"/>
        </w:rPr>
      </w:pPr>
      <w:r w:rsidRPr="00CC2A85">
        <w:rPr>
          <w:rFonts w:ascii="宋体" w:hAnsi="宋体" w:cs="宋体" w:hint="eastAsia"/>
          <w:b/>
          <w:color w:val="000000" w:themeColor="text1"/>
          <w:szCs w:val="21"/>
        </w:rPr>
        <w:t>现文：</w:t>
      </w:r>
      <w:r w:rsidRPr="00CC2A85">
        <w:rPr>
          <w:rFonts w:ascii="宋体" w:hAnsi="宋体" w:cs="宋体" w:hint="eastAsia"/>
          <w:color w:val="000000" w:themeColor="text1"/>
          <w:szCs w:val="21"/>
        </w:rPr>
        <w:t>13.6.2在工程实施中，暂列金额、暂估价所包含的工作范围和图纸、标准深化固定后，按照工程专业、设备、材料类别等分类汇总的金额，达到法定招标范围标准的</w:t>
      </w:r>
      <w:r w:rsidRPr="00CC2A85">
        <w:rPr>
          <w:rFonts w:ascii="宋体" w:hAnsi="宋体" w:cs="宋体" w:hint="eastAsia"/>
          <w:color w:val="000000" w:themeColor="text1"/>
          <w:szCs w:val="21"/>
          <w:u w:val="single"/>
        </w:rPr>
        <w:t>应由招标人招标确定承包人和承包价格。</w:t>
      </w:r>
    </w:p>
    <w:p w:rsidR="00560B45" w:rsidRPr="00CC2A85" w:rsidRDefault="00882D5E">
      <w:pPr>
        <w:spacing w:line="360" w:lineRule="auto"/>
        <w:ind w:firstLineChars="200" w:firstLine="422"/>
        <w:rPr>
          <w:rFonts w:ascii="宋体" w:hAnsi="宋体" w:cs="宋体"/>
          <w:b/>
          <w:bCs/>
          <w:color w:val="000000" w:themeColor="text1"/>
          <w:szCs w:val="21"/>
        </w:rPr>
      </w:pPr>
      <w:r w:rsidRPr="00CC2A85">
        <w:rPr>
          <w:rFonts w:ascii="宋体" w:hAnsi="宋体" w:cs="宋体" w:hint="eastAsia"/>
          <w:b/>
          <w:bCs/>
          <w:color w:val="000000" w:themeColor="text1"/>
          <w:szCs w:val="21"/>
        </w:rPr>
        <w:t>条款号：13.6.4              修改类型：修改</w:t>
      </w:r>
    </w:p>
    <w:p w:rsidR="00560B45" w:rsidRPr="00CC2A85" w:rsidRDefault="00882D5E">
      <w:pPr>
        <w:spacing w:line="360" w:lineRule="auto"/>
        <w:ind w:firstLineChars="200" w:firstLine="422"/>
        <w:rPr>
          <w:rFonts w:ascii="宋体" w:hAnsi="宋体" w:cs="宋体"/>
          <w:color w:val="000000" w:themeColor="text1"/>
          <w:szCs w:val="21"/>
        </w:rPr>
      </w:pPr>
      <w:r w:rsidRPr="00CC2A85">
        <w:rPr>
          <w:rFonts w:ascii="宋体" w:hAnsi="宋体" w:cs="宋体" w:hint="eastAsia"/>
          <w:b/>
          <w:bCs/>
          <w:color w:val="000000" w:themeColor="text1"/>
          <w:szCs w:val="21"/>
        </w:rPr>
        <w:t>原文：</w:t>
      </w:r>
      <w:r w:rsidRPr="00CC2A85">
        <w:rPr>
          <w:rFonts w:ascii="宋体" w:hAnsi="宋体" w:cs="宋体" w:hint="eastAsia"/>
          <w:color w:val="000000" w:themeColor="text1"/>
          <w:szCs w:val="21"/>
        </w:rPr>
        <w:t>13.6.4在工程实施中，暂列金额、暂估价所包含的工作范围和图纸、标准深化固定后，按照工程专业、设备、材料类别等分类汇总的金额，未达到法定招标范围标准也不适用政府采购规定，承包人有法定的承包资格的，由承包人承包，承包人无法定的承包资格但有法定的分包权的，由承包人分包，招标人同承包人结算的价格按本投标须知13.5款规定确定。</w:t>
      </w:r>
    </w:p>
    <w:p w:rsidR="00560B45" w:rsidRPr="00CC2A85" w:rsidRDefault="00882D5E">
      <w:pPr>
        <w:pBdr>
          <w:bottom w:val="single" w:sz="4" w:space="0" w:color="auto"/>
        </w:pBdr>
        <w:spacing w:line="360" w:lineRule="auto"/>
        <w:ind w:firstLineChars="200" w:firstLine="422"/>
        <w:rPr>
          <w:rFonts w:ascii="宋体" w:hAnsi="宋体" w:cs="宋体"/>
          <w:color w:val="000000" w:themeColor="text1"/>
          <w:szCs w:val="21"/>
        </w:rPr>
      </w:pPr>
      <w:r w:rsidRPr="00CC2A85">
        <w:rPr>
          <w:rFonts w:ascii="宋体" w:hAnsi="宋体" w:cs="宋体" w:hint="eastAsia"/>
          <w:b/>
          <w:bCs/>
          <w:color w:val="000000" w:themeColor="text1"/>
          <w:szCs w:val="21"/>
        </w:rPr>
        <w:t>现文：</w:t>
      </w:r>
      <w:r w:rsidRPr="00CC2A85">
        <w:rPr>
          <w:rFonts w:ascii="宋体" w:hAnsi="宋体" w:cs="宋体" w:hint="eastAsia"/>
          <w:color w:val="000000" w:themeColor="text1"/>
          <w:szCs w:val="21"/>
        </w:rPr>
        <w:t>13.6.4在工程实施中，暂列金额、暂估价所包含的工作范围和图纸、标准深化固定后，按照工程专业、设备、材料类别等分类汇总的金额，未达到法定招标范围标准也不适用政府采购规定，</w:t>
      </w:r>
      <w:r w:rsidRPr="00CC2A85">
        <w:rPr>
          <w:rFonts w:ascii="宋体" w:hAnsi="宋体" w:cs="宋体" w:hint="eastAsia"/>
          <w:color w:val="000000" w:themeColor="text1"/>
          <w:szCs w:val="21"/>
          <w:u w:val="single"/>
        </w:rPr>
        <w:t>经发包人同意，</w:t>
      </w:r>
      <w:r w:rsidRPr="00CC2A85">
        <w:rPr>
          <w:rFonts w:ascii="宋体" w:hAnsi="宋体" w:cs="宋体" w:hint="eastAsia"/>
          <w:color w:val="000000" w:themeColor="text1"/>
          <w:szCs w:val="21"/>
        </w:rPr>
        <w:t>承包人有法定的承包资格的，由承包人承包，承包人无法定的承包资格但有法定的分包权的，由承包人分包，招标人同承包人结算的价格按本投标须知13.5款规定确定。</w:t>
      </w:r>
    </w:p>
    <w:p w:rsidR="00560B45" w:rsidRPr="00CC2A85" w:rsidRDefault="00882D5E">
      <w:pPr>
        <w:spacing w:line="360" w:lineRule="auto"/>
        <w:ind w:firstLineChars="200" w:firstLine="422"/>
        <w:rPr>
          <w:rFonts w:ascii="宋体" w:hAnsi="宋体" w:cs="宋体"/>
          <w:b/>
          <w:bCs/>
          <w:color w:val="000000" w:themeColor="text1"/>
          <w:szCs w:val="21"/>
        </w:rPr>
      </w:pPr>
      <w:r w:rsidRPr="00CC2A85">
        <w:rPr>
          <w:rFonts w:ascii="宋体" w:hAnsi="宋体" w:cs="宋体" w:hint="eastAsia"/>
          <w:b/>
          <w:bCs/>
          <w:color w:val="000000" w:themeColor="text1"/>
          <w:szCs w:val="21"/>
        </w:rPr>
        <w:t>条款号：13.8                修改类型：修改</w:t>
      </w:r>
    </w:p>
    <w:p w:rsidR="00560B45" w:rsidRPr="00CC2A85" w:rsidRDefault="00882D5E">
      <w:pPr>
        <w:spacing w:line="360" w:lineRule="auto"/>
        <w:ind w:firstLineChars="200" w:firstLine="422"/>
        <w:rPr>
          <w:rFonts w:ascii="宋体" w:hAnsi="宋体" w:cs="宋体"/>
          <w:color w:val="000000" w:themeColor="text1"/>
          <w:szCs w:val="21"/>
        </w:rPr>
      </w:pPr>
      <w:r w:rsidRPr="00CC2A85">
        <w:rPr>
          <w:rFonts w:ascii="宋体" w:hAnsi="宋体" w:cs="宋体" w:hint="eastAsia"/>
          <w:b/>
          <w:bCs/>
          <w:color w:val="000000" w:themeColor="text1"/>
          <w:szCs w:val="21"/>
        </w:rPr>
        <w:t>原文：</w:t>
      </w:r>
      <w:r w:rsidRPr="00CC2A85">
        <w:rPr>
          <w:rFonts w:ascii="宋体" w:hAnsi="宋体" w:cs="宋体" w:hint="eastAsia"/>
          <w:color w:val="000000" w:themeColor="text1"/>
          <w:szCs w:val="21"/>
        </w:rPr>
        <w:t>13.8属于承包人自行采购的主要材料、设备，招标人应当在招标文件中提出材料、设备的技术标准或者质量要求，或者提出不少于3个同等档次品牌或分包商供投标人报价时选择，凡招标人在招标文件中提出参考品牌的，必须在参考品牌后面加上“或相当于”字样。投标人在投标文件中应明确所选用主要材料、设备的品牌、厂家以及质量等级，并且应当符合招标文件的要求。</w:t>
      </w:r>
    </w:p>
    <w:p w:rsidR="00560B45" w:rsidRPr="00CC2A85" w:rsidRDefault="00882D5E">
      <w:pPr>
        <w:pBdr>
          <w:bottom w:val="single" w:sz="4" w:space="0" w:color="auto"/>
        </w:pBdr>
        <w:spacing w:line="360" w:lineRule="auto"/>
        <w:ind w:firstLineChars="200" w:firstLine="422"/>
        <w:rPr>
          <w:rFonts w:ascii="宋体" w:hAnsi="宋体" w:cs="宋体"/>
          <w:color w:val="000000" w:themeColor="text1"/>
          <w:szCs w:val="21"/>
        </w:rPr>
      </w:pPr>
      <w:r w:rsidRPr="00CC2A85">
        <w:rPr>
          <w:rFonts w:ascii="宋体" w:hAnsi="宋体" w:cs="宋体" w:hint="eastAsia"/>
          <w:b/>
          <w:bCs/>
          <w:color w:val="000000" w:themeColor="text1"/>
          <w:szCs w:val="21"/>
        </w:rPr>
        <w:t>现文：</w:t>
      </w:r>
      <w:r w:rsidRPr="00CC2A85">
        <w:rPr>
          <w:rFonts w:ascii="宋体" w:hAnsi="宋体" w:cs="宋体" w:hint="eastAsia"/>
          <w:color w:val="000000" w:themeColor="text1"/>
          <w:szCs w:val="21"/>
        </w:rPr>
        <w:t>13.8</w:t>
      </w:r>
      <w:r w:rsidRPr="00CC2A85">
        <w:rPr>
          <w:rFonts w:ascii="宋体" w:hAnsi="宋体" w:cs="宋体" w:hint="eastAsia"/>
          <w:color w:val="000000" w:themeColor="text1"/>
          <w:szCs w:val="21"/>
          <w:u w:val="single"/>
        </w:rPr>
        <w:t>本工程采用的主要材料推荐选用本招标文件附件《参考品牌》的品牌、厂家或选用相当于该档次（或以上）的产品。投标期间，投标人不需在投标文件中明确所选用主要材料、设备的品牌、厂家以及质量等级。实施期间，所有材料品牌选择均须报发包人、监理工程师确认，所有材料及成品质量必须满足设计与规范要求，且经检验合格后方可使用。</w:t>
      </w:r>
    </w:p>
    <w:p w:rsidR="00560B45" w:rsidRPr="00CC2A85" w:rsidRDefault="00882D5E">
      <w:pPr>
        <w:spacing w:line="360" w:lineRule="auto"/>
        <w:ind w:firstLineChars="200" w:firstLine="422"/>
        <w:rPr>
          <w:rFonts w:ascii="宋体" w:hAnsi="宋体" w:cs="宋体"/>
          <w:b/>
          <w:bCs/>
          <w:color w:val="000000" w:themeColor="text1"/>
          <w:szCs w:val="21"/>
        </w:rPr>
      </w:pPr>
      <w:r w:rsidRPr="00CC2A85">
        <w:rPr>
          <w:rFonts w:ascii="宋体" w:hAnsi="宋体" w:cs="宋体" w:hint="eastAsia"/>
          <w:b/>
          <w:bCs/>
          <w:color w:val="000000" w:themeColor="text1"/>
          <w:szCs w:val="21"/>
        </w:rPr>
        <w:t>条款号：13.10               修改类型：增加</w:t>
      </w:r>
    </w:p>
    <w:p w:rsidR="00560B45" w:rsidRPr="00CC2A85" w:rsidRDefault="00882D5E">
      <w:pPr>
        <w:spacing w:line="360" w:lineRule="auto"/>
        <w:ind w:firstLineChars="200" w:firstLine="422"/>
        <w:rPr>
          <w:rFonts w:ascii="宋体" w:hAnsi="宋体" w:cs="宋体"/>
          <w:color w:val="000000" w:themeColor="text1"/>
          <w:szCs w:val="21"/>
          <w:u w:val="single"/>
        </w:rPr>
      </w:pPr>
      <w:r w:rsidRPr="00CC2A85">
        <w:rPr>
          <w:rFonts w:ascii="宋体" w:hAnsi="宋体" w:cs="宋体" w:hint="eastAsia"/>
          <w:b/>
          <w:bCs/>
          <w:color w:val="000000" w:themeColor="text1"/>
          <w:szCs w:val="21"/>
        </w:rPr>
        <w:t>现文：</w:t>
      </w:r>
      <w:r w:rsidRPr="00CC2A85">
        <w:rPr>
          <w:rFonts w:ascii="宋体" w:hAnsi="宋体" w:cs="宋体" w:hint="eastAsia"/>
          <w:color w:val="000000" w:themeColor="text1"/>
          <w:szCs w:val="21"/>
          <w:u w:val="single"/>
        </w:rPr>
        <w:t>13.10工程量清单报价中有关问题的说明：</w:t>
      </w:r>
    </w:p>
    <w:p w:rsidR="00560B45" w:rsidRPr="00CC2A85" w:rsidRDefault="00882D5E">
      <w:pPr>
        <w:spacing w:line="360" w:lineRule="auto"/>
        <w:ind w:firstLineChars="200" w:firstLine="420"/>
        <w:rPr>
          <w:rFonts w:ascii="宋体" w:hAnsi="宋体" w:cs="宋体"/>
          <w:color w:val="000000" w:themeColor="text1"/>
          <w:szCs w:val="21"/>
          <w:u w:val="single"/>
        </w:rPr>
      </w:pPr>
      <w:r w:rsidRPr="00CC2A85">
        <w:rPr>
          <w:rFonts w:ascii="宋体" w:hAnsi="宋体" w:cs="宋体" w:hint="eastAsia"/>
          <w:color w:val="000000" w:themeColor="text1"/>
          <w:szCs w:val="21"/>
          <w:u w:val="single"/>
        </w:rPr>
        <w:t>（1）投标时，土方的弃运距离暂按15公里内考虑，超过15公里按15公里计算，结算时按招标人确认的实际运距计算，实际运距超过15公里时，按15公里包干，弃运的土方单价按定额计算。</w:t>
      </w:r>
    </w:p>
    <w:p w:rsidR="00560B45" w:rsidRPr="00CC2A85" w:rsidRDefault="00882D5E">
      <w:pPr>
        <w:pBdr>
          <w:bottom w:val="single" w:sz="4" w:space="0" w:color="auto"/>
        </w:pBdr>
        <w:spacing w:line="360" w:lineRule="auto"/>
        <w:ind w:firstLineChars="200" w:firstLine="420"/>
        <w:rPr>
          <w:rFonts w:ascii="宋体" w:hAnsi="宋体" w:cs="宋体"/>
          <w:color w:val="000000" w:themeColor="text1"/>
          <w:szCs w:val="21"/>
        </w:rPr>
      </w:pPr>
      <w:r w:rsidRPr="00CC2A85">
        <w:rPr>
          <w:rFonts w:ascii="宋体" w:hAnsi="宋体" w:cs="宋体" w:hint="eastAsia"/>
          <w:color w:val="000000" w:themeColor="text1"/>
          <w:szCs w:val="21"/>
          <w:u w:val="single"/>
        </w:rPr>
        <w:t>（2）工程量清单中措施项目清单费计价表中的绿色施工安全防护措施费执行《广东省住房和城乡建设厅关于印发&lt;广东省建设工程计价依据（2018)&gt;的通知》（穗建市〔2019〕6号）文，绿色施工安全防护措施费按发包人公布的本工程招标控制价中的绿色施工安全防护措施费计取，作为非竞争费用，在投标报价中单列，不参与投标竞价，该费用从工程施工中标价中提取，专款专用。</w:t>
      </w:r>
    </w:p>
    <w:p w:rsidR="00560B45" w:rsidRPr="00CC2A85" w:rsidRDefault="00882D5E">
      <w:pPr>
        <w:spacing w:line="360" w:lineRule="auto"/>
        <w:ind w:firstLineChars="200" w:firstLine="422"/>
        <w:rPr>
          <w:rFonts w:ascii="宋体" w:hAnsi="宋体" w:cs="宋体"/>
          <w:b/>
          <w:bCs/>
          <w:color w:val="000000" w:themeColor="text1"/>
          <w:szCs w:val="21"/>
        </w:rPr>
      </w:pPr>
      <w:r w:rsidRPr="00CC2A85">
        <w:rPr>
          <w:rFonts w:ascii="宋体" w:hAnsi="宋体" w:cs="宋体" w:hint="eastAsia"/>
          <w:b/>
          <w:bCs/>
          <w:color w:val="000000" w:themeColor="text1"/>
          <w:szCs w:val="21"/>
        </w:rPr>
        <w:t>条款号：13.11               修改类型：增加</w:t>
      </w:r>
    </w:p>
    <w:p w:rsidR="00560B45" w:rsidRPr="00CC2A85" w:rsidRDefault="00882D5E">
      <w:pPr>
        <w:pBdr>
          <w:bottom w:val="single" w:sz="4" w:space="0" w:color="auto"/>
        </w:pBdr>
        <w:spacing w:line="360" w:lineRule="auto"/>
        <w:ind w:firstLineChars="200" w:firstLine="422"/>
        <w:rPr>
          <w:rFonts w:ascii="宋体" w:hAnsi="宋体" w:cs="宋体"/>
          <w:color w:val="000000" w:themeColor="text1"/>
          <w:szCs w:val="21"/>
        </w:rPr>
      </w:pPr>
      <w:r w:rsidRPr="00CC2A85">
        <w:rPr>
          <w:rFonts w:ascii="宋体" w:hAnsi="宋体" w:cs="宋体" w:hint="eastAsia"/>
          <w:b/>
          <w:bCs/>
          <w:color w:val="000000" w:themeColor="text1"/>
          <w:szCs w:val="21"/>
        </w:rPr>
        <w:t>现文：</w:t>
      </w:r>
      <w:r w:rsidRPr="00CC2A85">
        <w:rPr>
          <w:rFonts w:ascii="宋体" w:hAnsi="宋体" w:cs="宋体" w:hint="eastAsia"/>
          <w:color w:val="000000" w:themeColor="text1"/>
          <w:szCs w:val="21"/>
          <w:u w:val="single"/>
        </w:rPr>
        <w:t>13.11投标人应对当地现有的交通道路状况进行充分调查，充分考虑该路段的交通疏导问题和文明施工，制定可行的交通疏导（包括场内和场外）方案，确保原有道路的交通畅通和施工临时排水的通畅，并符合施工环保要求。承包人应与交警及公路管理部门协商，取得同意和协助，并负责承担道路改线或改善和其他费用。相关费用计入投标总价中，结算时按发包人批准的实施方案，再按合同约定结算。如果中标人不及时按要求设置，业主可以另行委托实施，业主按实际发生的费用在工程款中扣除，中标人不得有任何异议。</w:t>
      </w:r>
    </w:p>
    <w:p w:rsidR="00560B45" w:rsidRPr="00CC2A85" w:rsidRDefault="00882D5E">
      <w:pPr>
        <w:spacing w:line="360" w:lineRule="auto"/>
        <w:ind w:firstLineChars="200" w:firstLine="422"/>
        <w:rPr>
          <w:rFonts w:ascii="宋体" w:hAnsi="宋体" w:cs="宋体"/>
          <w:b/>
          <w:bCs/>
          <w:color w:val="000000" w:themeColor="text1"/>
          <w:szCs w:val="21"/>
        </w:rPr>
      </w:pPr>
      <w:r w:rsidRPr="00CC2A85">
        <w:rPr>
          <w:rFonts w:ascii="宋体" w:hAnsi="宋体" w:cs="宋体" w:hint="eastAsia"/>
          <w:b/>
          <w:bCs/>
          <w:color w:val="000000" w:themeColor="text1"/>
          <w:szCs w:val="21"/>
        </w:rPr>
        <w:t>条款号：13.12               修改类型：增加</w:t>
      </w:r>
    </w:p>
    <w:p w:rsidR="00560B45" w:rsidRPr="00CC2A85" w:rsidRDefault="00882D5E">
      <w:pPr>
        <w:spacing w:line="360" w:lineRule="auto"/>
        <w:ind w:firstLineChars="200" w:firstLine="422"/>
        <w:rPr>
          <w:rFonts w:ascii="宋体" w:hAnsi="宋体" w:cs="宋体"/>
          <w:color w:val="000000" w:themeColor="text1"/>
          <w:szCs w:val="21"/>
        </w:rPr>
      </w:pPr>
      <w:r w:rsidRPr="00CC2A85">
        <w:rPr>
          <w:rFonts w:ascii="宋体" w:hAnsi="宋体" w:cs="宋体" w:hint="eastAsia"/>
          <w:b/>
          <w:bCs/>
          <w:color w:val="000000" w:themeColor="text1"/>
          <w:szCs w:val="21"/>
        </w:rPr>
        <w:t>现文：</w:t>
      </w:r>
      <w:r w:rsidRPr="00CC2A85">
        <w:rPr>
          <w:rFonts w:ascii="宋体" w:hAnsi="宋体" w:cs="宋体" w:hint="eastAsia"/>
          <w:color w:val="000000" w:themeColor="text1"/>
          <w:szCs w:val="21"/>
          <w:u w:val="single"/>
        </w:rPr>
        <w:t>13.12中标人应加强周边学校、居民住宅的环境保护，制定绿色施工安全防护措施（包括防尘、防噪音、施工围蔽等），施工现场严格按照《广州市建设工程文明施工管理规定》（广州市人民政府令158号）、《广州市建设工程现场文明施工管理办法》（穗建质〔2008〕937号）、《关于进一步加强我区建设工地文明施工管理的通知》（穗开规建〔2006〕74号）、《广州市住房和城乡建设委员会关于印发建设工程扬尘防治“6个100%”管理标准细化措施的通知》（穗建质〔2018〕1394号）及其他相关规定实施，施工围蔽严格按照《关于进一步规范建设工程施工现场围蔽的通知》（穗建质[2008]1008号）、《广州市建设工程绿色施工围蔽指导图集（V2.0版）》(穗建质〔2020〕1号）、《危险性较大的分部分项工程安全管理规定》(中华人民共和国住房和城乡建设部令第47号)、《关于进一步落实我区市政建设项目施工围蔽提升工作的通知》（穗埔建[2019]123号）及《黄埔区住房和城乡建设局 广州开发区建设和交通局关于进一步规范全区建设工程施工围蔽标准的通知》（穗埔建﹝2020﹞183号）等相关文件要求的标准实施。以上文件要求不一致的，以后发布文件为准，若相关部门发布有关施工现场管理及施工围蔽新规定的，按新规定执行。实施相关费用已含在合同价中。如承包人未及时按要求做好围蔽等安全文明施工措施，建设业主可另行委托单位实施，建设业主按实际发生的费用在绿色施工安全防护措施费中扣除。</w:t>
      </w:r>
    </w:p>
    <w:p w:rsidR="00560B45" w:rsidRPr="00CC2A85" w:rsidRDefault="00882D5E">
      <w:pPr>
        <w:pBdr>
          <w:top w:val="single" w:sz="4" w:space="0" w:color="auto"/>
          <w:bottom w:val="single" w:sz="4" w:space="0" w:color="auto"/>
        </w:pBdr>
        <w:spacing w:line="360" w:lineRule="auto"/>
        <w:ind w:firstLineChars="200" w:firstLine="422"/>
        <w:rPr>
          <w:rFonts w:ascii="宋体" w:hAnsi="宋体" w:cs="宋体"/>
          <w:b/>
          <w:bCs/>
          <w:color w:val="000000" w:themeColor="text1"/>
          <w:szCs w:val="21"/>
        </w:rPr>
      </w:pPr>
      <w:r w:rsidRPr="00CC2A85">
        <w:rPr>
          <w:rFonts w:ascii="宋体" w:hAnsi="宋体" w:cs="宋体" w:hint="eastAsia"/>
          <w:b/>
          <w:bCs/>
          <w:color w:val="000000" w:themeColor="text1"/>
          <w:szCs w:val="21"/>
        </w:rPr>
        <w:t>条款号：13.13               修改类型：增加</w:t>
      </w:r>
    </w:p>
    <w:p w:rsidR="00560B45" w:rsidRPr="00CC2A85" w:rsidRDefault="00882D5E">
      <w:pPr>
        <w:pBdr>
          <w:top w:val="single" w:sz="4" w:space="0" w:color="auto"/>
          <w:bottom w:val="single" w:sz="4" w:space="0" w:color="auto"/>
        </w:pBdr>
        <w:spacing w:line="360" w:lineRule="auto"/>
        <w:ind w:firstLineChars="200" w:firstLine="422"/>
        <w:rPr>
          <w:rFonts w:ascii="宋体" w:hAnsi="宋体" w:cs="宋体"/>
          <w:color w:val="000000" w:themeColor="text1"/>
          <w:szCs w:val="21"/>
        </w:rPr>
      </w:pPr>
      <w:r w:rsidRPr="00CC2A85">
        <w:rPr>
          <w:rFonts w:ascii="宋体" w:hAnsi="宋体" w:cs="宋体" w:hint="eastAsia"/>
          <w:b/>
          <w:bCs/>
          <w:color w:val="000000" w:themeColor="text1"/>
          <w:szCs w:val="21"/>
        </w:rPr>
        <w:t>现文：</w:t>
      </w:r>
      <w:r w:rsidRPr="00CC2A85">
        <w:rPr>
          <w:rFonts w:ascii="宋体" w:hAnsi="宋体" w:cs="宋体" w:hint="eastAsia"/>
          <w:color w:val="000000" w:themeColor="text1"/>
          <w:szCs w:val="21"/>
          <w:u w:val="single"/>
        </w:rPr>
        <w:t>13.13本工程中标人通过现场考察，提出具体施工方案，无论在工程施工期间或是在质量保修期内，若因施工而引起的一切索赔、赔偿、诉讼费用和其他开支，由中标人承担全部责任。该项费用在措施项目费中设有独立单项项目，该费用（除围蔽费用除外）包干使用，且中标人不得以任何理由要求业主另行增加该部分费用（中标人要充分考虑最不利因素影响而采用的施工方案所需的费用）。</w:t>
      </w:r>
    </w:p>
    <w:p w:rsidR="00560B45" w:rsidRPr="00CC2A85" w:rsidRDefault="00882D5E">
      <w:pPr>
        <w:spacing w:line="360" w:lineRule="auto"/>
        <w:ind w:firstLineChars="200" w:firstLine="422"/>
        <w:rPr>
          <w:rFonts w:ascii="宋体" w:hAnsi="宋体" w:cs="宋体"/>
          <w:b/>
          <w:bCs/>
          <w:color w:val="000000" w:themeColor="text1"/>
          <w:szCs w:val="21"/>
        </w:rPr>
      </w:pPr>
      <w:r w:rsidRPr="00CC2A85">
        <w:rPr>
          <w:rFonts w:ascii="宋体" w:hAnsi="宋体" w:cs="宋体" w:hint="eastAsia"/>
          <w:b/>
          <w:bCs/>
          <w:color w:val="000000" w:themeColor="text1"/>
          <w:szCs w:val="21"/>
        </w:rPr>
        <w:t>条款号：13.14               修改类型：增加</w:t>
      </w:r>
    </w:p>
    <w:p w:rsidR="00560B45" w:rsidRPr="00CC2A85" w:rsidRDefault="00882D5E">
      <w:pPr>
        <w:spacing w:line="360" w:lineRule="auto"/>
        <w:ind w:firstLineChars="200" w:firstLine="422"/>
        <w:rPr>
          <w:rFonts w:ascii="宋体" w:hAnsi="宋体" w:cs="宋体"/>
          <w:color w:val="000000" w:themeColor="text1"/>
          <w:szCs w:val="21"/>
          <w:u w:val="single"/>
        </w:rPr>
      </w:pPr>
      <w:r w:rsidRPr="00CC2A85">
        <w:rPr>
          <w:rFonts w:ascii="宋体" w:hAnsi="宋体" w:cs="宋体" w:hint="eastAsia"/>
          <w:b/>
          <w:bCs/>
          <w:color w:val="000000" w:themeColor="text1"/>
          <w:szCs w:val="21"/>
        </w:rPr>
        <w:t>现文：</w:t>
      </w:r>
      <w:r w:rsidRPr="00CC2A85">
        <w:rPr>
          <w:rFonts w:ascii="宋体" w:hAnsi="宋体" w:cs="宋体"/>
          <w:color w:val="000000" w:themeColor="text1"/>
          <w:szCs w:val="21"/>
          <w:u w:val="single"/>
        </w:rPr>
        <w:t>13.14</w:t>
      </w:r>
      <w:r w:rsidRPr="00CC2A85">
        <w:rPr>
          <w:rFonts w:ascii="宋体" w:hAnsi="宋体" w:cs="宋体" w:hint="eastAsia"/>
          <w:color w:val="000000" w:themeColor="text1"/>
          <w:szCs w:val="21"/>
          <w:u w:val="single"/>
        </w:rPr>
        <w:t>投标人应结合本工程招标内容对现场进行充分的调查，充分考虑工程招标内容及施工组织方案，承包单位应与相关管理部门（如铁路管理部门）协商，取得同意协调，按要求完成工程招标内容，工程及相关费用包含在投标总价中，不另行计费。如果中标人不及时按要求完成，业主可以另行委托实施，招标人按实际发生的费用在工程款中扣除，中标人不得有任何异议。</w:t>
      </w:r>
    </w:p>
    <w:p w:rsidR="00560B45" w:rsidRPr="00CC2A85" w:rsidRDefault="00882D5E">
      <w:pPr>
        <w:pBdr>
          <w:top w:val="single" w:sz="4" w:space="0" w:color="auto"/>
          <w:bottom w:val="single" w:sz="4" w:space="0" w:color="auto"/>
        </w:pBdr>
        <w:spacing w:line="360" w:lineRule="auto"/>
        <w:ind w:firstLineChars="200" w:firstLine="422"/>
        <w:rPr>
          <w:rFonts w:ascii="宋体" w:hAnsi="宋体" w:cs="宋体"/>
          <w:b/>
          <w:bCs/>
          <w:color w:val="000000" w:themeColor="text1"/>
          <w:szCs w:val="21"/>
        </w:rPr>
      </w:pPr>
      <w:r w:rsidRPr="00CC2A85">
        <w:rPr>
          <w:rFonts w:ascii="宋体" w:hAnsi="宋体" w:cs="宋体" w:hint="eastAsia"/>
          <w:b/>
          <w:bCs/>
          <w:color w:val="000000" w:themeColor="text1"/>
          <w:szCs w:val="21"/>
        </w:rPr>
        <w:t>条款号：13.15               修改类型：增加</w:t>
      </w:r>
    </w:p>
    <w:p w:rsidR="00560B45" w:rsidRPr="00CC2A85" w:rsidRDefault="00882D5E">
      <w:pPr>
        <w:pBdr>
          <w:top w:val="single" w:sz="4" w:space="0" w:color="auto"/>
          <w:bottom w:val="single" w:sz="4" w:space="0" w:color="auto"/>
        </w:pBdr>
        <w:spacing w:line="360" w:lineRule="auto"/>
        <w:ind w:firstLineChars="200" w:firstLine="422"/>
        <w:rPr>
          <w:rFonts w:ascii="宋体" w:hAnsi="宋体" w:cs="宋体"/>
          <w:color w:val="000000" w:themeColor="text1"/>
          <w:szCs w:val="21"/>
          <w:u w:val="single"/>
        </w:rPr>
      </w:pPr>
      <w:r w:rsidRPr="00CC2A85">
        <w:rPr>
          <w:rFonts w:ascii="宋体" w:hAnsi="宋体" w:cs="宋体" w:hint="eastAsia"/>
          <w:b/>
          <w:bCs/>
          <w:color w:val="000000" w:themeColor="text1"/>
          <w:szCs w:val="21"/>
        </w:rPr>
        <w:t>现文：</w:t>
      </w:r>
      <w:r w:rsidRPr="00CC2A85">
        <w:rPr>
          <w:rFonts w:ascii="宋体" w:hAnsi="宋体" w:cs="宋体"/>
          <w:color w:val="000000" w:themeColor="text1"/>
          <w:szCs w:val="21"/>
          <w:u w:val="single"/>
        </w:rPr>
        <w:t>13.15</w:t>
      </w:r>
      <w:r w:rsidRPr="00CC2A85">
        <w:rPr>
          <w:rFonts w:ascii="宋体" w:hAnsi="宋体" w:cs="宋体" w:hint="eastAsia"/>
          <w:color w:val="000000" w:themeColor="text1"/>
          <w:szCs w:val="21"/>
          <w:u w:val="single"/>
        </w:rPr>
        <w:t>中标人应根据区相关主管部门批复的水土保持实施方案及相关规定完成本工程的水土保持工作，承担防止水土流失职责，相关费用包含在投标总价中，不另行计费。如果中标人不及时按要求完成上述工作，招标人可以另行委托实施，招标人按实际发生的费用在工程款中扣除，中标人不得有任何异议。</w:t>
      </w:r>
    </w:p>
    <w:p w:rsidR="00560B45" w:rsidRPr="00CC2A85" w:rsidRDefault="00882D5E">
      <w:pPr>
        <w:spacing w:line="360" w:lineRule="auto"/>
        <w:ind w:firstLineChars="200" w:firstLine="422"/>
        <w:rPr>
          <w:rFonts w:ascii="宋体" w:hAnsi="宋体" w:cs="宋体"/>
          <w:b/>
          <w:bCs/>
          <w:color w:val="000000" w:themeColor="text1"/>
          <w:szCs w:val="21"/>
        </w:rPr>
      </w:pPr>
      <w:r w:rsidRPr="00CC2A85">
        <w:rPr>
          <w:rFonts w:ascii="宋体" w:hAnsi="宋体" w:cs="宋体" w:hint="eastAsia"/>
          <w:b/>
          <w:bCs/>
          <w:color w:val="000000" w:themeColor="text1"/>
          <w:szCs w:val="21"/>
        </w:rPr>
        <w:t>条款号：13.16               修改类型：增加</w:t>
      </w:r>
    </w:p>
    <w:p w:rsidR="00560B45" w:rsidRPr="00CC2A85" w:rsidRDefault="00882D5E">
      <w:pPr>
        <w:spacing w:line="360" w:lineRule="auto"/>
        <w:ind w:firstLineChars="200" w:firstLine="422"/>
        <w:rPr>
          <w:rFonts w:ascii="宋体" w:hAnsi="宋体" w:cs="宋体"/>
          <w:color w:val="000000" w:themeColor="text1"/>
          <w:szCs w:val="21"/>
          <w:u w:val="single"/>
        </w:rPr>
      </w:pPr>
      <w:r w:rsidRPr="00CC2A85">
        <w:rPr>
          <w:rFonts w:ascii="宋体" w:hAnsi="宋体" w:cs="宋体" w:hint="eastAsia"/>
          <w:b/>
          <w:bCs/>
          <w:color w:val="000000" w:themeColor="text1"/>
          <w:szCs w:val="21"/>
        </w:rPr>
        <w:t>现文：</w:t>
      </w:r>
      <w:r w:rsidRPr="00CC2A85">
        <w:rPr>
          <w:rFonts w:ascii="宋体" w:hAnsi="宋体" w:cs="宋体" w:hint="eastAsia"/>
          <w:color w:val="000000" w:themeColor="text1"/>
          <w:szCs w:val="21"/>
          <w:u w:val="single"/>
        </w:rPr>
        <w:t>13.16中标人应使用绿色生产达标企业生产的混凝土，若不遵守承诺，自愿按不履行合同约定处理。</w:t>
      </w:r>
    </w:p>
    <w:p w:rsidR="00560B45" w:rsidRPr="00CC2A85" w:rsidRDefault="00882D5E">
      <w:pPr>
        <w:pBdr>
          <w:top w:val="single" w:sz="4" w:space="0" w:color="auto"/>
          <w:bottom w:val="single" w:sz="4" w:space="0" w:color="auto"/>
        </w:pBdr>
        <w:spacing w:line="360" w:lineRule="auto"/>
        <w:ind w:firstLineChars="200" w:firstLine="422"/>
        <w:rPr>
          <w:rFonts w:ascii="宋体" w:hAnsi="宋体" w:cs="宋体"/>
          <w:b/>
          <w:bCs/>
          <w:color w:val="000000" w:themeColor="text1"/>
          <w:szCs w:val="21"/>
        </w:rPr>
      </w:pPr>
      <w:r w:rsidRPr="00CC2A85">
        <w:rPr>
          <w:rFonts w:ascii="宋体" w:hAnsi="宋体" w:cs="宋体" w:hint="eastAsia"/>
          <w:b/>
          <w:bCs/>
          <w:color w:val="000000" w:themeColor="text1"/>
          <w:szCs w:val="21"/>
        </w:rPr>
        <w:t>条款号：13.17               修改类型：增加</w:t>
      </w:r>
    </w:p>
    <w:p w:rsidR="00560B45" w:rsidRPr="00CC2A85" w:rsidRDefault="00882D5E">
      <w:pPr>
        <w:pBdr>
          <w:top w:val="single" w:sz="4" w:space="0" w:color="auto"/>
          <w:bottom w:val="single" w:sz="4" w:space="0" w:color="auto"/>
        </w:pBdr>
        <w:spacing w:line="360" w:lineRule="auto"/>
        <w:ind w:firstLineChars="200" w:firstLine="422"/>
        <w:rPr>
          <w:rFonts w:ascii="宋体" w:hAnsi="宋体" w:cs="宋体"/>
          <w:color w:val="000000" w:themeColor="text1"/>
          <w:szCs w:val="21"/>
        </w:rPr>
      </w:pPr>
      <w:r w:rsidRPr="00CC2A85">
        <w:rPr>
          <w:rFonts w:ascii="宋体" w:hAnsi="宋体" w:cs="宋体" w:hint="eastAsia"/>
          <w:b/>
          <w:bCs/>
          <w:color w:val="000000" w:themeColor="text1"/>
          <w:szCs w:val="21"/>
        </w:rPr>
        <w:t>现文：</w:t>
      </w:r>
      <w:r w:rsidRPr="00CC2A85">
        <w:rPr>
          <w:rFonts w:ascii="宋体" w:hAnsi="宋体" w:cs="宋体" w:hint="eastAsia"/>
          <w:color w:val="000000" w:themeColor="text1"/>
          <w:szCs w:val="21"/>
          <w:u w:val="single"/>
        </w:rPr>
        <w:t>13.17中标人应按有关规定协助建设业主完成公共排水设施竣工图纸备案工作。</w:t>
      </w:r>
    </w:p>
    <w:p w:rsidR="00560B45" w:rsidRPr="00CC2A85" w:rsidRDefault="00882D5E">
      <w:pPr>
        <w:spacing w:line="360" w:lineRule="auto"/>
        <w:ind w:firstLineChars="200" w:firstLine="422"/>
        <w:rPr>
          <w:rFonts w:ascii="宋体" w:hAnsi="宋体" w:cs="宋体"/>
          <w:b/>
          <w:color w:val="000000" w:themeColor="text1"/>
          <w:szCs w:val="21"/>
        </w:rPr>
      </w:pPr>
      <w:r w:rsidRPr="00CC2A85">
        <w:rPr>
          <w:rFonts w:ascii="宋体" w:hAnsi="宋体" w:cs="宋体" w:hint="eastAsia"/>
          <w:b/>
          <w:color w:val="000000" w:themeColor="text1"/>
          <w:szCs w:val="21"/>
        </w:rPr>
        <w:t>条款号：13.18               修改类型：增加</w:t>
      </w:r>
    </w:p>
    <w:p w:rsidR="00560B45" w:rsidRPr="00CC2A85" w:rsidRDefault="00882D5E">
      <w:pPr>
        <w:pBdr>
          <w:bottom w:val="single" w:sz="4" w:space="0" w:color="auto"/>
        </w:pBdr>
        <w:spacing w:line="360" w:lineRule="auto"/>
        <w:ind w:firstLineChars="200" w:firstLine="422"/>
        <w:rPr>
          <w:rFonts w:ascii="宋体" w:hAnsi="宋体" w:cs="宋体"/>
          <w:b/>
          <w:color w:val="000000" w:themeColor="text1"/>
          <w:szCs w:val="21"/>
        </w:rPr>
      </w:pPr>
      <w:r w:rsidRPr="00CC2A85">
        <w:rPr>
          <w:rFonts w:ascii="宋体" w:hAnsi="宋体" w:cs="宋体" w:hint="eastAsia"/>
          <w:b/>
          <w:color w:val="000000" w:themeColor="text1"/>
          <w:szCs w:val="21"/>
        </w:rPr>
        <w:t>现文：</w:t>
      </w:r>
      <w:r w:rsidRPr="00CC2A85">
        <w:rPr>
          <w:rFonts w:ascii="宋体" w:hAnsi="宋体" w:cs="宋体" w:hint="eastAsia"/>
          <w:bCs/>
          <w:color w:val="000000" w:themeColor="text1"/>
          <w:szCs w:val="21"/>
          <w:u w:val="single"/>
        </w:rPr>
        <w:t>13.18根据广东省住房和城乡建设厅关于贯彻实施《建设工程工程量清单计价标准》及九项专业工程工程量计算标准的补充通知（粤建市函〔2025〕587 号），本项目执行2013版清单计价计算规范，请各投标人按照2013版清单计价计算标准、规范等编制。</w:t>
      </w:r>
    </w:p>
    <w:p w:rsidR="00560B45" w:rsidRPr="00CC2A85" w:rsidRDefault="00882D5E">
      <w:pPr>
        <w:spacing w:line="360" w:lineRule="auto"/>
        <w:ind w:firstLineChars="200" w:firstLine="422"/>
        <w:rPr>
          <w:rFonts w:ascii="宋体" w:hAnsi="宋体" w:cs="宋体"/>
          <w:b/>
          <w:color w:val="000000" w:themeColor="text1"/>
          <w:szCs w:val="21"/>
        </w:rPr>
      </w:pPr>
      <w:r w:rsidRPr="00CC2A85">
        <w:rPr>
          <w:rFonts w:ascii="宋体" w:hAnsi="宋体" w:cs="宋体" w:hint="eastAsia"/>
          <w:b/>
          <w:color w:val="000000" w:themeColor="text1"/>
          <w:szCs w:val="21"/>
        </w:rPr>
        <w:t>条款号：15.2                修改类型：修改</w:t>
      </w:r>
    </w:p>
    <w:p w:rsidR="00560B45" w:rsidRPr="00CC2A85" w:rsidRDefault="00882D5E">
      <w:pPr>
        <w:spacing w:line="360" w:lineRule="auto"/>
        <w:ind w:firstLineChars="200" w:firstLine="422"/>
        <w:rPr>
          <w:rFonts w:ascii="宋体" w:hAnsi="宋体" w:cs="宋体"/>
          <w:bCs/>
          <w:color w:val="000000" w:themeColor="text1"/>
          <w:szCs w:val="21"/>
        </w:rPr>
      </w:pPr>
      <w:r w:rsidRPr="00CC2A85">
        <w:rPr>
          <w:rFonts w:ascii="宋体" w:hAnsi="宋体" w:cs="宋体" w:hint="eastAsia"/>
          <w:b/>
          <w:color w:val="000000" w:themeColor="text1"/>
          <w:szCs w:val="21"/>
        </w:rPr>
        <w:t>原文：</w:t>
      </w:r>
      <w:r w:rsidRPr="00CC2A85">
        <w:rPr>
          <w:rFonts w:ascii="宋体" w:hAnsi="宋体" w:cs="宋体" w:hint="eastAsia"/>
          <w:bCs/>
          <w:color w:val="000000" w:themeColor="text1"/>
          <w:szCs w:val="21"/>
        </w:rPr>
        <w:t>15.2在特殊情况下，招标人在原定投标有效期内，可以根据需要以书面形式向投标人提出延长投标有效期的要求，对此要求投标人须以书面形式予以答复。投标人可以拒绝招标人这种要求，而不影响退还其投标保证金。同意延长投标有效期的投标人既不能要求也不允许修改其投标文件，但需要相应的延长投标保证金的有效期，在延长的投标有效期内，本须知第16条关于投标保证金的退还与不予退还的规定仍然适用。</w:t>
      </w:r>
    </w:p>
    <w:p w:rsidR="00560B45" w:rsidRPr="00CC2A85" w:rsidRDefault="00882D5E">
      <w:pPr>
        <w:pBdr>
          <w:bottom w:val="single" w:sz="4" w:space="0" w:color="auto"/>
        </w:pBdr>
        <w:spacing w:line="360" w:lineRule="auto"/>
        <w:ind w:firstLineChars="200" w:firstLine="422"/>
        <w:rPr>
          <w:rFonts w:ascii="宋体" w:hAnsi="宋体" w:cs="宋体"/>
          <w:b/>
          <w:color w:val="000000" w:themeColor="text1"/>
          <w:szCs w:val="21"/>
        </w:rPr>
      </w:pPr>
      <w:r w:rsidRPr="00CC2A85">
        <w:rPr>
          <w:rFonts w:ascii="宋体" w:hAnsi="宋体" w:cs="宋体" w:hint="eastAsia"/>
          <w:b/>
          <w:color w:val="000000" w:themeColor="text1"/>
          <w:szCs w:val="21"/>
        </w:rPr>
        <w:t>现文：</w:t>
      </w:r>
      <w:r w:rsidRPr="00CC2A85">
        <w:rPr>
          <w:rFonts w:ascii="宋体" w:hAnsi="宋体" w:cs="宋体" w:hint="eastAsia"/>
          <w:bCs/>
          <w:color w:val="000000" w:themeColor="text1"/>
          <w:szCs w:val="21"/>
        </w:rPr>
        <w:t>15.2在特殊情况下，招标人在原定投标有效期内，可以根据需要以书面形式向投标人提出延长投标有效期的要求，对此要求投标人须以书面形式予以答复。</w:t>
      </w:r>
      <w:r w:rsidRPr="00CC2A85">
        <w:rPr>
          <w:rFonts w:ascii="宋体" w:hAnsi="宋体" w:cs="宋体" w:hint="eastAsia"/>
          <w:bCs/>
          <w:color w:val="000000" w:themeColor="text1"/>
          <w:szCs w:val="21"/>
          <w:u w:val="single"/>
        </w:rPr>
        <w:t>投标人可以拒绝招标人这种要求。同意延长投标有效期的投标人既不能要求也不允许修改其投标文件。</w:t>
      </w:r>
    </w:p>
    <w:p w:rsidR="00560B45" w:rsidRPr="00CC2A85" w:rsidRDefault="00882D5E">
      <w:pPr>
        <w:spacing w:line="360" w:lineRule="auto"/>
        <w:ind w:firstLineChars="200" w:firstLine="422"/>
        <w:rPr>
          <w:rFonts w:ascii="宋体" w:hAnsi="宋体" w:cs="宋体"/>
          <w:b/>
          <w:color w:val="000000" w:themeColor="text1"/>
          <w:szCs w:val="21"/>
        </w:rPr>
      </w:pPr>
      <w:r w:rsidRPr="00CC2A85">
        <w:rPr>
          <w:rFonts w:ascii="宋体" w:hAnsi="宋体" w:cs="宋体" w:hint="eastAsia"/>
          <w:b/>
          <w:color w:val="000000" w:themeColor="text1"/>
          <w:szCs w:val="21"/>
        </w:rPr>
        <w:t>条款号：16                  修改类型：修改</w:t>
      </w:r>
    </w:p>
    <w:p w:rsidR="00560B45" w:rsidRPr="00CC2A85" w:rsidRDefault="00882D5E">
      <w:pPr>
        <w:spacing w:line="360" w:lineRule="auto"/>
        <w:ind w:firstLineChars="200" w:firstLine="422"/>
        <w:rPr>
          <w:rFonts w:ascii="宋体" w:hAnsi="宋体" w:cs="宋体"/>
          <w:b/>
          <w:color w:val="000000" w:themeColor="text1"/>
          <w:szCs w:val="21"/>
        </w:rPr>
      </w:pPr>
      <w:r w:rsidRPr="00CC2A85">
        <w:rPr>
          <w:rFonts w:ascii="宋体" w:hAnsi="宋体" w:cs="宋体" w:hint="eastAsia"/>
          <w:b/>
          <w:color w:val="000000" w:themeColor="text1"/>
          <w:szCs w:val="21"/>
        </w:rPr>
        <w:t>原文：16．投标保证金</w:t>
      </w:r>
    </w:p>
    <w:p w:rsidR="00560B45" w:rsidRPr="00CC2A85" w:rsidRDefault="00882D5E">
      <w:pPr>
        <w:spacing w:line="360" w:lineRule="auto"/>
        <w:ind w:firstLineChars="200" w:firstLine="420"/>
        <w:rPr>
          <w:rFonts w:ascii="宋体" w:hAnsi="宋体" w:cs="宋体"/>
          <w:bCs/>
          <w:color w:val="000000" w:themeColor="text1"/>
          <w:szCs w:val="21"/>
        </w:rPr>
      </w:pPr>
      <w:r w:rsidRPr="00CC2A85">
        <w:rPr>
          <w:rFonts w:ascii="宋体" w:hAnsi="宋体" w:cs="宋体" w:hint="eastAsia"/>
          <w:bCs/>
          <w:color w:val="000000" w:themeColor="text1"/>
          <w:szCs w:val="21"/>
        </w:rPr>
        <w:t>16.1投标人应按投标须知前附表第14项所述金额和时间递交投标保证金。招标人应当允许投标人自主选择现金、银行保函、保证保险、专业工程担保公司担保等方式缴纳投标保证金。</w:t>
      </w:r>
    </w:p>
    <w:p w:rsidR="00560B45" w:rsidRPr="00CC2A85" w:rsidRDefault="00882D5E">
      <w:pPr>
        <w:spacing w:line="360" w:lineRule="auto"/>
        <w:ind w:firstLineChars="200" w:firstLine="420"/>
        <w:rPr>
          <w:rFonts w:ascii="宋体" w:hAnsi="宋体" w:cs="宋体"/>
          <w:bCs/>
          <w:color w:val="000000" w:themeColor="text1"/>
          <w:szCs w:val="21"/>
        </w:rPr>
      </w:pPr>
      <w:r w:rsidRPr="00CC2A85">
        <w:rPr>
          <w:rFonts w:ascii="宋体" w:hAnsi="宋体" w:cs="宋体" w:hint="eastAsia"/>
          <w:bCs/>
          <w:color w:val="000000" w:themeColor="text1"/>
          <w:szCs w:val="21"/>
        </w:rPr>
        <w:t>16.1.1 采用现金或者支票形式提交的，投标保证金须从投标人的银行基本账户转出。</w:t>
      </w:r>
    </w:p>
    <w:p w:rsidR="00560B45" w:rsidRPr="00CC2A85" w:rsidRDefault="00882D5E">
      <w:pPr>
        <w:spacing w:line="360" w:lineRule="auto"/>
        <w:ind w:firstLineChars="200" w:firstLine="420"/>
        <w:rPr>
          <w:rFonts w:ascii="宋体" w:hAnsi="宋体" w:cs="宋体"/>
          <w:bCs/>
          <w:color w:val="000000" w:themeColor="text1"/>
          <w:szCs w:val="21"/>
        </w:rPr>
      </w:pPr>
      <w:r w:rsidRPr="00CC2A85">
        <w:rPr>
          <w:rFonts w:ascii="宋体" w:hAnsi="宋体" w:cs="宋体" w:hint="eastAsia"/>
          <w:bCs/>
          <w:color w:val="000000" w:themeColor="text1"/>
          <w:szCs w:val="21"/>
        </w:rPr>
        <w:t>16.1.2 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16.4条款所列情形的，应将纸质原件提交给招标人。</w:t>
      </w:r>
    </w:p>
    <w:p w:rsidR="00560B45" w:rsidRPr="00CC2A85" w:rsidRDefault="00882D5E">
      <w:pPr>
        <w:spacing w:line="360" w:lineRule="auto"/>
        <w:ind w:firstLineChars="200" w:firstLine="420"/>
        <w:rPr>
          <w:rFonts w:ascii="宋体" w:hAnsi="宋体" w:cs="宋体"/>
          <w:bCs/>
          <w:color w:val="000000" w:themeColor="text1"/>
          <w:szCs w:val="21"/>
        </w:rPr>
      </w:pPr>
      <w:r w:rsidRPr="00CC2A85">
        <w:rPr>
          <w:rFonts w:ascii="宋体" w:hAnsi="宋体" w:cs="宋体" w:hint="eastAsia"/>
          <w:bCs/>
          <w:color w:val="000000" w:themeColor="text1"/>
          <w:szCs w:val="21"/>
        </w:rPr>
        <w:t>16.1.3 采用电子形式的保函、担保或保证保险提交投标保证金的，应在招标文件中明确电子递交途径。</w:t>
      </w:r>
    </w:p>
    <w:p w:rsidR="00560B45" w:rsidRPr="00CC2A85" w:rsidRDefault="00882D5E">
      <w:pPr>
        <w:spacing w:line="360" w:lineRule="auto"/>
        <w:ind w:firstLineChars="200" w:firstLine="420"/>
        <w:rPr>
          <w:rFonts w:ascii="宋体" w:hAnsi="宋体" w:cs="宋体"/>
          <w:bCs/>
          <w:color w:val="000000" w:themeColor="text1"/>
          <w:szCs w:val="21"/>
        </w:rPr>
      </w:pPr>
      <w:r w:rsidRPr="00CC2A85">
        <w:rPr>
          <w:rFonts w:ascii="宋体" w:hAnsi="宋体" w:cs="宋体" w:hint="eastAsia"/>
          <w:bCs/>
          <w:color w:val="000000" w:themeColor="text1"/>
          <w:szCs w:val="21"/>
        </w:rPr>
        <w:t>16.2开标时投标人没有按要求提供投标保证金的，其投标文件将被否决；未按招标文件要求提交符合免予提供投标保证金相关证明材料，且未提交投标保证金的投标人，视为未按要求提供投标保证金。</w:t>
      </w:r>
    </w:p>
    <w:p w:rsidR="00560B45" w:rsidRPr="00CC2A85" w:rsidRDefault="00882D5E">
      <w:pPr>
        <w:spacing w:line="360" w:lineRule="auto"/>
        <w:ind w:firstLineChars="200" w:firstLine="420"/>
        <w:rPr>
          <w:rFonts w:ascii="宋体" w:hAnsi="宋体" w:cs="宋体"/>
          <w:bCs/>
          <w:color w:val="000000" w:themeColor="text1"/>
          <w:szCs w:val="21"/>
        </w:rPr>
      </w:pPr>
      <w:r w:rsidRPr="00CC2A85">
        <w:rPr>
          <w:rFonts w:ascii="宋体" w:hAnsi="宋体" w:cs="宋体" w:hint="eastAsia"/>
          <w:bCs/>
          <w:color w:val="000000" w:themeColor="text1"/>
          <w:szCs w:val="21"/>
        </w:rPr>
        <w:t>16.3投标保证金应依据法律法规的相关规定退还。</w:t>
      </w:r>
    </w:p>
    <w:p w:rsidR="00560B45" w:rsidRPr="00CC2A85" w:rsidRDefault="00882D5E">
      <w:pPr>
        <w:spacing w:line="360" w:lineRule="auto"/>
        <w:ind w:firstLineChars="200" w:firstLine="420"/>
        <w:rPr>
          <w:rFonts w:ascii="宋体" w:hAnsi="宋体" w:cs="宋体"/>
          <w:bCs/>
          <w:color w:val="000000" w:themeColor="text1"/>
          <w:szCs w:val="21"/>
        </w:rPr>
      </w:pPr>
      <w:r w:rsidRPr="00CC2A85">
        <w:rPr>
          <w:rFonts w:ascii="宋体" w:hAnsi="宋体" w:cs="宋体" w:hint="eastAsia"/>
          <w:bCs/>
          <w:color w:val="000000" w:themeColor="text1"/>
          <w:szCs w:val="21"/>
        </w:rPr>
        <w:t>16.4如有下列情况之一的，招标人可以不予退还投标保证金（是否退还投标保证金由招标人在招标文件中规定）：</w:t>
      </w:r>
    </w:p>
    <w:p w:rsidR="00560B45" w:rsidRPr="00CC2A85" w:rsidRDefault="00882D5E">
      <w:pPr>
        <w:spacing w:line="360" w:lineRule="auto"/>
        <w:ind w:firstLineChars="200" w:firstLine="420"/>
        <w:rPr>
          <w:rFonts w:ascii="宋体" w:hAnsi="宋体" w:cs="宋体"/>
          <w:bCs/>
          <w:color w:val="000000" w:themeColor="text1"/>
          <w:szCs w:val="21"/>
        </w:rPr>
      </w:pPr>
      <w:r w:rsidRPr="00CC2A85">
        <w:rPr>
          <w:rFonts w:ascii="宋体" w:hAnsi="宋体" w:cs="宋体" w:hint="eastAsia"/>
          <w:bCs/>
          <w:color w:val="000000" w:themeColor="text1"/>
          <w:szCs w:val="21"/>
        </w:rPr>
        <w:t>16.4.1因投标人原因造成投标文件未解密的；</w:t>
      </w:r>
    </w:p>
    <w:p w:rsidR="00560B45" w:rsidRPr="00CC2A85" w:rsidRDefault="00882D5E">
      <w:pPr>
        <w:spacing w:line="360" w:lineRule="auto"/>
        <w:ind w:firstLineChars="200" w:firstLine="420"/>
        <w:rPr>
          <w:rFonts w:ascii="宋体" w:hAnsi="宋体" w:cs="宋体"/>
          <w:bCs/>
          <w:color w:val="000000" w:themeColor="text1"/>
          <w:szCs w:val="21"/>
        </w:rPr>
      </w:pPr>
      <w:r w:rsidRPr="00CC2A85">
        <w:rPr>
          <w:rFonts w:ascii="宋体" w:hAnsi="宋体" w:cs="宋体" w:hint="eastAsia"/>
          <w:bCs/>
          <w:color w:val="000000" w:themeColor="text1"/>
          <w:szCs w:val="21"/>
        </w:rPr>
        <w:t>16.4.2投标人在投标有效期内撤销投标文件；</w:t>
      </w:r>
    </w:p>
    <w:p w:rsidR="00560B45" w:rsidRPr="00CC2A85" w:rsidRDefault="00882D5E">
      <w:pPr>
        <w:spacing w:line="360" w:lineRule="auto"/>
        <w:ind w:firstLineChars="200" w:firstLine="420"/>
        <w:rPr>
          <w:rFonts w:ascii="宋体" w:hAnsi="宋体" w:cs="宋体"/>
          <w:bCs/>
          <w:color w:val="000000" w:themeColor="text1"/>
          <w:szCs w:val="21"/>
        </w:rPr>
      </w:pPr>
      <w:r w:rsidRPr="00CC2A85">
        <w:rPr>
          <w:rFonts w:ascii="宋体" w:hAnsi="宋体" w:cs="宋体" w:hint="eastAsia"/>
          <w:bCs/>
          <w:color w:val="000000" w:themeColor="text1"/>
          <w:szCs w:val="21"/>
        </w:rPr>
        <w:t>16.4.3中标人未能在规定期限内按要求提交履约担保；</w:t>
      </w:r>
    </w:p>
    <w:p w:rsidR="00560B45" w:rsidRPr="00CC2A85" w:rsidRDefault="00882D5E">
      <w:pPr>
        <w:pBdr>
          <w:bottom w:val="single" w:sz="6" w:space="1" w:color="auto"/>
        </w:pBdr>
        <w:spacing w:line="360" w:lineRule="auto"/>
        <w:ind w:firstLineChars="200" w:firstLine="420"/>
        <w:rPr>
          <w:rFonts w:ascii="宋体" w:hAnsi="宋体" w:cs="宋体"/>
          <w:bCs/>
          <w:color w:val="000000" w:themeColor="text1"/>
          <w:szCs w:val="21"/>
        </w:rPr>
      </w:pPr>
      <w:r w:rsidRPr="00CC2A85">
        <w:rPr>
          <w:rFonts w:ascii="宋体" w:hAnsi="宋体" w:cs="宋体" w:hint="eastAsia"/>
          <w:bCs/>
          <w:color w:val="000000" w:themeColor="text1"/>
          <w:szCs w:val="21"/>
        </w:rPr>
        <w:t>16.4.4中标人未能在规定期限内签署合同协议。</w:t>
      </w:r>
    </w:p>
    <w:p w:rsidR="00560B45" w:rsidRPr="00CC2A85" w:rsidRDefault="00882D5E">
      <w:pPr>
        <w:pBdr>
          <w:bottom w:val="single" w:sz="6" w:space="1" w:color="auto"/>
        </w:pBdr>
        <w:spacing w:line="360" w:lineRule="auto"/>
        <w:ind w:firstLineChars="200" w:firstLine="420"/>
        <w:rPr>
          <w:rFonts w:ascii="宋体" w:hAnsi="宋体" w:cs="宋体"/>
          <w:bCs/>
          <w:color w:val="000000" w:themeColor="text1"/>
          <w:szCs w:val="21"/>
        </w:rPr>
      </w:pPr>
      <w:r w:rsidRPr="00CC2A85">
        <w:rPr>
          <w:rFonts w:ascii="宋体" w:hAnsi="宋体" w:cs="宋体" w:hint="eastAsia"/>
          <w:bCs/>
          <w:color w:val="000000" w:themeColor="text1"/>
          <w:szCs w:val="21"/>
        </w:rPr>
        <w:t>16.5投标人如存在下列情况之一的，将被拒绝在一定时期内参与招标人后续工程投标（拒绝时限需在招标文件中明确）：</w:t>
      </w:r>
    </w:p>
    <w:p w:rsidR="00560B45" w:rsidRPr="00CC2A85" w:rsidRDefault="00882D5E">
      <w:pPr>
        <w:pBdr>
          <w:bottom w:val="single" w:sz="6" w:space="1" w:color="auto"/>
        </w:pBdr>
        <w:spacing w:line="360" w:lineRule="auto"/>
        <w:ind w:firstLineChars="200" w:firstLine="420"/>
        <w:rPr>
          <w:rFonts w:ascii="宋体" w:hAnsi="宋体" w:cs="宋体"/>
          <w:bCs/>
          <w:color w:val="000000" w:themeColor="text1"/>
          <w:szCs w:val="21"/>
        </w:rPr>
      </w:pPr>
      <w:r w:rsidRPr="00CC2A85">
        <w:rPr>
          <w:rFonts w:ascii="宋体" w:hAnsi="宋体" w:cs="宋体" w:hint="eastAsia"/>
          <w:bCs/>
          <w:color w:val="000000" w:themeColor="text1"/>
          <w:szCs w:val="21"/>
        </w:rPr>
        <w:t>16.5.1投标人存在16.4条款所列情形且投标人提交的保函、担保或保证保险无法兑付的；</w:t>
      </w:r>
    </w:p>
    <w:p w:rsidR="00560B45" w:rsidRPr="00CC2A85" w:rsidRDefault="00882D5E">
      <w:pPr>
        <w:pBdr>
          <w:bottom w:val="single" w:sz="6" w:space="1" w:color="auto"/>
        </w:pBdr>
        <w:spacing w:line="360" w:lineRule="auto"/>
        <w:ind w:firstLineChars="200" w:firstLine="420"/>
        <w:rPr>
          <w:rFonts w:ascii="宋体" w:hAnsi="宋体" w:cs="宋体"/>
          <w:bCs/>
          <w:color w:val="000000" w:themeColor="text1"/>
          <w:szCs w:val="21"/>
        </w:rPr>
      </w:pPr>
      <w:r w:rsidRPr="00CC2A85">
        <w:rPr>
          <w:rFonts w:ascii="宋体" w:hAnsi="宋体" w:cs="宋体" w:hint="eastAsia"/>
          <w:bCs/>
          <w:color w:val="000000" w:themeColor="text1"/>
          <w:szCs w:val="21"/>
        </w:rPr>
        <w:t>16.5.2采用非电子形式提交投标保证金的投标人存在16.4条款所列情形，且未按招标人要求补交银行保函、专业工程担保公司担保或保证保险原件的；</w:t>
      </w:r>
    </w:p>
    <w:p w:rsidR="00560B45" w:rsidRPr="00CC2A85" w:rsidRDefault="00882D5E">
      <w:pPr>
        <w:pBdr>
          <w:bottom w:val="single" w:sz="6" w:space="1" w:color="auto"/>
        </w:pBdr>
        <w:spacing w:line="360" w:lineRule="auto"/>
        <w:ind w:firstLineChars="200" w:firstLine="420"/>
        <w:rPr>
          <w:rFonts w:ascii="宋体" w:hAnsi="宋体" w:cs="宋体"/>
          <w:bCs/>
          <w:color w:val="000000" w:themeColor="text1"/>
          <w:szCs w:val="21"/>
        </w:rPr>
      </w:pPr>
      <w:r w:rsidRPr="00CC2A85">
        <w:rPr>
          <w:rFonts w:ascii="宋体" w:hAnsi="宋体" w:cs="宋体" w:hint="eastAsia"/>
          <w:bCs/>
          <w:color w:val="000000" w:themeColor="text1"/>
          <w:szCs w:val="21"/>
        </w:rPr>
        <w:t>16.5.3按招标文件要求免于提供投标保证金的投标人存在16.4条款所列情形，且未按招标人要求补交投标保证金的；</w:t>
      </w:r>
    </w:p>
    <w:p w:rsidR="00560B45" w:rsidRPr="00CC2A85" w:rsidRDefault="00882D5E">
      <w:pPr>
        <w:pBdr>
          <w:bottom w:val="single" w:sz="6" w:space="1" w:color="auto"/>
        </w:pBdr>
        <w:spacing w:line="360" w:lineRule="auto"/>
        <w:ind w:firstLineChars="200" w:firstLine="420"/>
        <w:rPr>
          <w:rFonts w:ascii="宋体" w:hAnsi="宋体" w:cs="宋体"/>
          <w:bCs/>
          <w:color w:val="000000" w:themeColor="text1"/>
          <w:szCs w:val="21"/>
        </w:rPr>
      </w:pPr>
      <w:r w:rsidRPr="00CC2A85">
        <w:rPr>
          <w:rFonts w:ascii="宋体" w:hAnsi="宋体" w:cs="宋体" w:hint="eastAsia"/>
          <w:bCs/>
          <w:color w:val="000000" w:themeColor="text1"/>
          <w:szCs w:val="21"/>
        </w:rPr>
        <w:t>16.5.3按招标文件要求免于提供投标保证金的投标人存在16.4条款所列情形的。</w:t>
      </w:r>
    </w:p>
    <w:p w:rsidR="00560B45" w:rsidRPr="00CC2A85" w:rsidRDefault="00882D5E">
      <w:pPr>
        <w:pBdr>
          <w:bottom w:val="single" w:sz="6" w:space="1" w:color="auto"/>
        </w:pBdr>
        <w:spacing w:line="360" w:lineRule="auto"/>
        <w:ind w:firstLineChars="200" w:firstLine="420"/>
        <w:rPr>
          <w:rFonts w:ascii="宋体" w:hAnsi="宋体" w:cs="宋体"/>
          <w:bCs/>
          <w:color w:val="000000" w:themeColor="text1"/>
          <w:szCs w:val="21"/>
        </w:rPr>
      </w:pPr>
      <w:r w:rsidRPr="00CC2A85">
        <w:rPr>
          <w:rFonts w:ascii="宋体" w:hAnsi="宋体" w:cs="宋体" w:hint="eastAsia"/>
          <w:bCs/>
          <w:color w:val="000000" w:themeColor="text1"/>
          <w:szCs w:val="21"/>
        </w:rPr>
        <w:t>注：16.5.3款由招标人二选一，需在招标文件中明确。</w:t>
      </w:r>
    </w:p>
    <w:p w:rsidR="00560B45" w:rsidRPr="00CC2A85" w:rsidRDefault="00882D5E">
      <w:pPr>
        <w:pBdr>
          <w:bottom w:val="single" w:sz="6" w:space="1" w:color="auto"/>
        </w:pBdr>
        <w:spacing w:line="360" w:lineRule="auto"/>
        <w:ind w:firstLineChars="200" w:firstLine="422"/>
        <w:rPr>
          <w:rFonts w:ascii="宋体" w:hAnsi="宋体" w:cs="宋体"/>
          <w:b/>
          <w:color w:val="000000" w:themeColor="text1"/>
          <w:szCs w:val="21"/>
        </w:rPr>
      </w:pPr>
      <w:r w:rsidRPr="00CC2A85">
        <w:rPr>
          <w:rFonts w:ascii="宋体" w:hAnsi="宋体" w:cs="宋体" w:hint="eastAsia"/>
          <w:b/>
          <w:color w:val="000000" w:themeColor="text1"/>
          <w:szCs w:val="24"/>
        </w:rPr>
        <w:t>现文：</w:t>
      </w:r>
      <w:r w:rsidRPr="00CC2A85">
        <w:rPr>
          <w:rFonts w:ascii="宋体" w:hAnsi="宋体" w:cs="宋体" w:hint="eastAsia"/>
          <w:b/>
          <w:color w:val="000000" w:themeColor="text1"/>
          <w:szCs w:val="21"/>
        </w:rPr>
        <w:t>16．投标保证金</w:t>
      </w:r>
    </w:p>
    <w:p w:rsidR="00560B45" w:rsidRPr="00CC2A85" w:rsidRDefault="00882D5E">
      <w:pPr>
        <w:pBdr>
          <w:bottom w:val="single" w:sz="6" w:space="1" w:color="auto"/>
        </w:pBdr>
        <w:spacing w:line="360" w:lineRule="auto"/>
        <w:ind w:firstLineChars="200" w:firstLine="420"/>
        <w:rPr>
          <w:rFonts w:ascii="宋体" w:hAnsi="宋体" w:cs="宋体"/>
          <w:color w:val="000000" w:themeColor="text1"/>
          <w:szCs w:val="21"/>
          <w:u w:val="single"/>
        </w:rPr>
      </w:pPr>
      <w:r w:rsidRPr="00CC2A85">
        <w:rPr>
          <w:rFonts w:ascii="宋体" w:hAnsi="宋体" w:cs="宋体" w:hint="eastAsia"/>
          <w:bCs/>
          <w:color w:val="000000" w:themeColor="text1"/>
          <w:szCs w:val="21"/>
        </w:rPr>
        <w:t>16.1</w:t>
      </w:r>
      <w:r w:rsidRPr="00CC2A85">
        <w:rPr>
          <w:rFonts w:ascii="宋体" w:hAnsi="宋体" w:cs="宋体" w:hint="eastAsia"/>
          <w:bCs/>
          <w:color w:val="000000" w:themeColor="text1"/>
          <w:szCs w:val="24"/>
          <w:u w:val="single"/>
        </w:rPr>
        <w:t>本项目不需要投标保证金。</w:t>
      </w:r>
    </w:p>
    <w:p w:rsidR="00560B45" w:rsidRPr="00CC2A85" w:rsidRDefault="00882D5E">
      <w:pPr>
        <w:spacing w:line="360" w:lineRule="auto"/>
        <w:ind w:firstLineChars="200" w:firstLine="422"/>
        <w:rPr>
          <w:rFonts w:ascii="宋体" w:hAnsi="宋体" w:cs="宋体"/>
          <w:b/>
          <w:color w:val="000000" w:themeColor="text1"/>
          <w:szCs w:val="21"/>
        </w:rPr>
      </w:pPr>
      <w:r w:rsidRPr="00CC2A85">
        <w:rPr>
          <w:rFonts w:ascii="宋体" w:hAnsi="宋体" w:cs="宋体" w:hint="eastAsia"/>
          <w:b/>
          <w:color w:val="000000" w:themeColor="text1"/>
          <w:szCs w:val="21"/>
        </w:rPr>
        <w:t>条款号：17.投标文件的签署           修改类型：修改</w:t>
      </w:r>
    </w:p>
    <w:p w:rsidR="00560B45" w:rsidRPr="00CC2A85" w:rsidRDefault="00882D5E">
      <w:pPr>
        <w:spacing w:line="360" w:lineRule="auto"/>
        <w:ind w:firstLineChars="200" w:firstLine="422"/>
        <w:rPr>
          <w:rFonts w:ascii="宋体" w:hAnsi="宋体" w:cs="宋体"/>
          <w:b/>
          <w:color w:val="000000" w:themeColor="text1"/>
          <w:szCs w:val="21"/>
        </w:rPr>
      </w:pPr>
      <w:r w:rsidRPr="00CC2A85">
        <w:rPr>
          <w:rFonts w:ascii="宋体" w:hAnsi="宋体" w:cs="宋体" w:hint="eastAsia"/>
          <w:b/>
          <w:color w:val="000000" w:themeColor="text1"/>
          <w:szCs w:val="21"/>
        </w:rPr>
        <w:t>原文：17.投标文件的签署</w:t>
      </w:r>
    </w:p>
    <w:p w:rsidR="00560B45" w:rsidRPr="00CC2A85" w:rsidRDefault="00882D5E">
      <w:pPr>
        <w:wordWrap w:val="0"/>
        <w:spacing w:line="360" w:lineRule="auto"/>
        <w:ind w:firstLineChars="200" w:firstLine="420"/>
        <w:rPr>
          <w:rFonts w:ascii="宋体" w:hAnsi="宋体" w:cs="宋体"/>
          <w:color w:val="000000" w:themeColor="text1"/>
          <w:szCs w:val="21"/>
        </w:rPr>
      </w:pPr>
      <w:r w:rsidRPr="00CC2A85">
        <w:rPr>
          <w:rFonts w:ascii="宋体" w:hAnsi="宋体" w:cs="宋体" w:hint="eastAsia"/>
          <w:color w:val="000000" w:themeColor="text1"/>
          <w:szCs w:val="21"/>
        </w:rPr>
        <w:t>17.1投标人应采用单位数字证书，对投标文件加盖电子印章。投标文件中需个人签字或盖章的，应加盖个人电子印章或在线下完成后扫描上传。按照交易平台关于全流程电子化项目的相关指南进行操作。详见：</w:t>
      </w:r>
      <w:r w:rsidRPr="00CC2A85">
        <w:rPr>
          <w:rFonts w:ascii="宋体" w:hAnsi="宋体" w:cs="宋体" w:hint="eastAsia"/>
          <w:color w:val="000000" w:themeColor="text1"/>
          <w:szCs w:val="21"/>
          <w:u w:val="single"/>
        </w:rPr>
        <w:t xml:space="preserve">          </w:t>
      </w:r>
      <w:r w:rsidRPr="00CC2A85">
        <w:rPr>
          <w:rFonts w:ascii="宋体" w:hAnsi="宋体" w:cs="宋体" w:hint="eastAsia"/>
          <w:color w:val="000000" w:themeColor="text1"/>
          <w:szCs w:val="21"/>
        </w:rPr>
        <w:t>。</w:t>
      </w:r>
    </w:p>
    <w:p w:rsidR="00560B45" w:rsidRPr="00CC2A85" w:rsidRDefault="00882D5E">
      <w:pPr>
        <w:pBdr>
          <w:bottom w:val="none" w:sz="0" w:space="1" w:color="auto"/>
        </w:pBdr>
        <w:spacing w:line="360" w:lineRule="auto"/>
        <w:ind w:firstLineChars="200" w:firstLine="422"/>
        <w:rPr>
          <w:rFonts w:ascii="宋体" w:hAnsi="宋体" w:cs="宋体"/>
          <w:b/>
          <w:color w:val="000000" w:themeColor="text1"/>
          <w:szCs w:val="21"/>
        </w:rPr>
      </w:pPr>
      <w:r w:rsidRPr="00CC2A85">
        <w:rPr>
          <w:rFonts w:ascii="宋体" w:hAnsi="宋体" w:cs="宋体" w:hint="eastAsia"/>
          <w:b/>
          <w:color w:val="000000" w:themeColor="text1"/>
          <w:szCs w:val="21"/>
        </w:rPr>
        <w:t>现文：17.投标文件的签署</w:t>
      </w:r>
      <w:r w:rsidRPr="00CC2A85">
        <w:rPr>
          <w:rFonts w:ascii="宋体" w:hAnsi="宋体" w:cs="宋体" w:hint="eastAsia"/>
          <w:b/>
          <w:color w:val="000000" w:themeColor="text1"/>
          <w:szCs w:val="21"/>
          <w:u w:val="single"/>
        </w:rPr>
        <w:t>及份数</w:t>
      </w:r>
    </w:p>
    <w:p w:rsidR="00560B45" w:rsidRPr="00CC2A85" w:rsidRDefault="00882D5E">
      <w:pPr>
        <w:pBdr>
          <w:bottom w:val="single" w:sz="6" w:space="1" w:color="auto"/>
        </w:pBdr>
        <w:spacing w:line="360" w:lineRule="auto"/>
        <w:ind w:firstLineChars="200" w:firstLine="420"/>
        <w:rPr>
          <w:rFonts w:ascii="宋体" w:hAnsi="宋体" w:cs="宋体"/>
          <w:bCs/>
          <w:color w:val="000000" w:themeColor="text1"/>
          <w:kern w:val="0"/>
          <w:szCs w:val="21"/>
        </w:rPr>
      </w:pPr>
      <w:r w:rsidRPr="00CC2A85">
        <w:rPr>
          <w:rFonts w:ascii="宋体" w:hAnsi="宋体" w:cs="宋体" w:hint="eastAsia"/>
          <w:color w:val="000000" w:themeColor="text1"/>
          <w:szCs w:val="21"/>
        </w:rPr>
        <w:t>17.1投标人应采用单位数字证书，对投标文件加盖电子印章。投标文件中需个人签字或盖章的，应加盖个人电子印章或在线下完成后扫描上传。按照</w:t>
      </w:r>
      <w:r w:rsidRPr="00CC2A85">
        <w:rPr>
          <w:rFonts w:ascii="宋体" w:hAnsi="宋体" w:cs="宋体" w:hint="eastAsia"/>
          <w:color w:val="000000" w:themeColor="text1"/>
          <w:szCs w:val="21"/>
          <w:u w:val="single"/>
        </w:rPr>
        <w:t>广州交易集团有限公司（广州公共资源交易中心）</w:t>
      </w:r>
      <w:r w:rsidRPr="00CC2A85">
        <w:rPr>
          <w:rFonts w:ascii="宋体" w:hAnsi="宋体" w:cs="宋体" w:hint="eastAsia"/>
          <w:color w:val="000000" w:themeColor="text1"/>
          <w:szCs w:val="21"/>
        </w:rPr>
        <w:t>交易平台关于全流程电子化项目的相关指南进行操作。详见：</w:t>
      </w:r>
      <w:r w:rsidRPr="00CC2A85">
        <w:rPr>
          <w:rFonts w:ascii="宋体" w:hAnsi="宋体" w:cs="宋体" w:hint="eastAsia"/>
          <w:color w:val="000000" w:themeColor="text1"/>
          <w:szCs w:val="21"/>
          <w:u w:val="single"/>
        </w:rPr>
        <w:t>广州交易集团有限公司（广州公共资源交易中心）网站最新指引</w:t>
      </w:r>
      <w:r w:rsidRPr="00CC2A85">
        <w:rPr>
          <w:rFonts w:ascii="宋体" w:hAnsi="宋体" w:cs="宋体" w:hint="eastAsia"/>
          <w:bCs/>
          <w:color w:val="000000" w:themeColor="text1"/>
          <w:kern w:val="0"/>
          <w:szCs w:val="21"/>
        </w:rPr>
        <w:t>。</w:t>
      </w:r>
    </w:p>
    <w:p w:rsidR="00560B45" w:rsidRPr="00CC2A85" w:rsidRDefault="00882D5E">
      <w:pPr>
        <w:pBdr>
          <w:bottom w:val="single" w:sz="6" w:space="1" w:color="auto"/>
        </w:pBdr>
        <w:spacing w:line="360" w:lineRule="auto"/>
        <w:ind w:firstLineChars="250" w:firstLine="525"/>
        <w:rPr>
          <w:rFonts w:ascii="宋体" w:hAnsi="宋体" w:cs="宋体"/>
          <w:b/>
          <w:color w:val="000000" w:themeColor="text1"/>
          <w:szCs w:val="21"/>
          <w:u w:val="single"/>
        </w:rPr>
      </w:pPr>
      <w:r w:rsidRPr="00CC2A85">
        <w:rPr>
          <w:rFonts w:ascii="宋体" w:hAnsi="宋体" w:cs="宋体" w:hint="eastAsia"/>
          <w:bCs/>
          <w:color w:val="000000" w:themeColor="text1"/>
          <w:kern w:val="0"/>
          <w:szCs w:val="21"/>
          <w:u w:val="single"/>
        </w:rPr>
        <w:t>17.2中标人在签订合同前需向招标人另行提供与投标递交的电子标书一致且加盖单位公章的纸质投标文件（含投标人须知11.3列表明细包含的所有工程量清单报价表）4份及电子文件1份（不用生成投标书；包括用Microsoft Excel软件或广州交易集团有限公司（广州公共资源交易中心）提供的投标书制作软件制作的工程量清单报价表和单价分析表，用 Microsoft Word软件或广州交易集团有限公司（广州公共资源交易中心）提供的投标书制作软件制作的经济投标文件其他部分。电子文件介质使用CD-R光盘（或U盘），所有电子文件不能采用压缩处理）。</w:t>
      </w:r>
    </w:p>
    <w:p w:rsidR="00560B45" w:rsidRPr="00CC2A85" w:rsidRDefault="00882D5E">
      <w:pPr>
        <w:spacing w:line="360" w:lineRule="auto"/>
        <w:ind w:firstLineChars="200" w:firstLine="422"/>
        <w:rPr>
          <w:rFonts w:ascii="宋体" w:hAnsi="宋体" w:cs="宋体"/>
          <w:b/>
          <w:color w:val="000000" w:themeColor="text1"/>
          <w:szCs w:val="21"/>
        </w:rPr>
      </w:pPr>
      <w:r w:rsidRPr="00CC2A85">
        <w:rPr>
          <w:rFonts w:ascii="宋体" w:hAnsi="宋体" w:cs="宋体" w:hint="eastAsia"/>
          <w:b/>
          <w:color w:val="000000" w:themeColor="text1"/>
          <w:szCs w:val="21"/>
        </w:rPr>
        <w:t>条款号：18                  修改类型：修改</w:t>
      </w:r>
    </w:p>
    <w:p w:rsidR="00560B45" w:rsidRPr="00CC2A85" w:rsidRDefault="00882D5E">
      <w:pPr>
        <w:pStyle w:val="af4"/>
        <w:spacing w:after="0" w:line="360" w:lineRule="auto"/>
        <w:ind w:firstLineChars="200" w:firstLine="422"/>
        <w:rPr>
          <w:rFonts w:ascii="宋体" w:hAnsi="宋体" w:cs="宋体"/>
          <w:bCs/>
          <w:color w:val="000000" w:themeColor="text1"/>
          <w:szCs w:val="21"/>
        </w:rPr>
      </w:pPr>
      <w:r w:rsidRPr="00CC2A85">
        <w:rPr>
          <w:rFonts w:ascii="宋体" w:hAnsi="宋体" w:cs="宋体" w:hint="eastAsia"/>
          <w:b/>
          <w:color w:val="000000" w:themeColor="text1"/>
          <w:szCs w:val="21"/>
        </w:rPr>
        <w:t>原文：</w:t>
      </w:r>
      <w:r w:rsidRPr="00CC2A85">
        <w:rPr>
          <w:rFonts w:ascii="宋体" w:hAnsi="宋体" w:cs="宋体" w:hint="eastAsia"/>
          <w:b/>
          <w:bCs/>
          <w:color w:val="000000" w:themeColor="text1"/>
          <w:szCs w:val="21"/>
        </w:rPr>
        <w:t>18．投标文件的密封和标记</w:t>
      </w:r>
    </w:p>
    <w:p w:rsidR="00560B45" w:rsidRPr="00CC2A85" w:rsidRDefault="00882D5E">
      <w:pPr>
        <w:pStyle w:val="af4"/>
        <w:spacing w:after="0" w:line="360" w:lineRule="auto"/>
        <w:ind w:firstLineChars="200"/>
        <w:rPr>
          <w:rFonts w:ascii="宋体" w:hAnsi="宋体" w:cs="宋体"/>
          <w:bCs/>
          <w:color w:val="000000" w:themeColor="text1"/>
          <w:szCs w:val="21"/>
        </w:rPr>
      </w:pPr>
      <w:r w:rsidRPr="00CC2A85">
        <w:rPr>
          <w:rFonts w:ascii="宋体" w:hAnsi="宋体" w:cs="宋体" w:hint="eastAsia"/>
          <w:bCs/>
          <w:color w:val="000000" w:themeColor="text1"/>
          <w:szCs w:val="21"/>
        </w:rPr>
        <w:t>18.1递交的电子投标文件（不含备用光盘）必须进行加密。按照交易平台关于全流程电子化项目的相关指南进行操作。详见：</w:t>
      </w:r>
      <w:r w:rsidRPr="00CC2A85">
        <w:rPr>
          <w:rFonts w:ascii="宋体" w:hAnsi="宋体" w:cs="宋体" w:hint="eastAsia"/>
          <w:bCs/>
          <w:color w:val="000000" w:themeColor="text1"/>
          <w:szCs w:val="21"/>
          <w:u w:val="single"/>
        </w:rPr>
        <w:t xml:space="preserve">            </w:t>
      </w:r>
      <w:r w:rsidRPr="00CC2A85">
        <w:rPr>
          <w:rFonts w:ascii="宋体" w:hAnsi="宋体" w:cs="宋体" w:hint="eastAsia"/>
          <w:bCs/>
          <w:color w:val="000000" w:themeColor="text1"/>
          <w:szCs w:val="21"/>
        </w:rPr>
        <w:t>。</w:t>
      </w:r>
    </w:p>
    <w:p w:rsidR="00560B45" w:rsidRPr="00CC2A85" w:rsidRDefault="00882D5E">
      <w:pPr>
        <w:pStyle w:val="af4"/>
        <w:spacing w:after="0" w:line="360" w:lineRule="auto"/>
        <w:ind w:firstLineChars="200"/>
        <w:rPr>
          <w:rFonts w:ascii="宋体" w:hAnsi="宋体" w:cs="宋体"/>
          <w:bCs/>
          <w:color w:val="000000" w:themeColor="text1"/>
          <w:szCs w:val="21"/>
        </w:rPr>
      </w:pPr>
      <w:r w:rsidRPr="00CC2A85">
        <w:rPr>
          <w:rFonts w:ascii="宋体" w:hAnsi="宋体" w:cs="宋体" w:hint="eastAsia"/>
          <w:bCs/>
          <w:color w:val="000000" w:themeColor="text1"/>
          <w:szCs w:val="21"/>
        </w:rPr>
        <w:t>18.2 未按要求加密的投标文件，</w:t>
      </w:r>
      <w:r w:rsidRPr="00CC2A85">
        <w:rPr>
          <w:rFonts w:ascii="宋体" w:hAnsi="宋体" w:cs="宋体" w:hint="eastAsia"/>
          <w:bCs/>
          <w:color w:val="000000" w:themeColor="text1"/>
          <w:szCs w:val="21"/>
          <w:u w:val="single"/>
        </w:rPr>
        <w:t xml:space="preserve">        </w:t>
      </w:r>
      <w:r w:rsidRPr="00CC2A85">
        <w:rPr>
          <w:rFonts w:ascii="宋体" w:hAnsi="宋体" w:cs="宋体" w:hint="eastAsia"/>
          <w:bCs/>
          <w:color w:val="000000" w:themeColor="text1"/>
          <w:szCs w:val="21"/>
        </w:rPr>
        <w:t>交易平台将予以拒收。</w:t>
      </w:r>
    </w:p>
    <w:p w:rsidR="00560B45" w:rsidRPr="00CC2A85" w:rsidRDefault="00882D5E">
      <w:pPr>
        <w:pStyle w:val="af4"/>
        <w:spacing w:after="0" w:line="360" w:lineRule="auto"/>
        <w:ind w:firstLineChars="200" w:firstLine="422"/>
        <w:rPr>
          <w:rFonts w:ascii="宋体" w:hAnsi="宋体" w:cs="宋体"/>
          <w:b/>
          <w:bCs/>
          <w:color w:val="000000" w:themeColor="text1"/>
          <w:szCs w:val="21"/>
        </w:rPr>
      </w:pPr>
      <w:r w:rsidRPr="00CC2A85">
        <w:rPr>
          <w:rFonts w:ascii="宋体" w:hAnsi="宋体" w:cs="宋体" w:hint="eastAsia"/>
          <w:b/>
          <w:color w:val="000000" w:themeColor="text1"/>
          <w:szCs w:val="21"/>
        </w:rPr>
        <w:t>现文：</w:t>
      </w:r>
      <w:r w:rsidRPr="00CC2A85">
        <w:rPr>
          <w:rFonts w:ascii="宋体" w:hAnsi="宋体" w:cs="宋体" w:hint="eastAsia"/>
          <w:b/>
          <w:bCs/>
          <w:color w:val="000000" w:themeColor="text1"/>
          <w:szCs w:val="21"/>
        </w:rPr>
        <w:t>18．</w:t>
      </w:r>
      <w:r w:rsidRPr="00CC2A85">
        <w:rPr>
          <w:rFonts w:ascii="宋体" w:hAnsi="宋体" w:cs="宋体" w:hint="eastAsia"/>
          <w:b/>
          <w:color w:val="000000" w:themeColor="text1"/>
          <w:szCs w:val="21"/>
        </w:rPr>
        <w:t>投标文件的密封和标记</w:t>
      </w:r>
    </w:p>
    <w:p w:rsidR="00560B45" w:rsidRPr="00CC2A85" w:rsidRDefault="00882D5E">
      <w:pPr>
        <w:spacing w:line="360" w:lineRule="auto"/>
        <w:ind w:firstLineChars="200" w:firstLine="420"/>
        <w:rPr>
          <w:rFonts w:ascii="宋体" w:hAnsi="宋体" w:cs="宋体"/>
          <w:bCs/>
          <w:color w:val="000000" w:themeColor="text1"/>
          <w:szCs w:val="21"/>
        </w:rPr>
      </w:pPr>
      <w:r w:rsidRPr="00CC2A85">
        <w:rPr>
          <w:rFonts w:ascii="宋体" w:hAnsi="宋体" w:cs="宋体" w:hint="eastAsia"/>
          <w:bCs/>
          <w:color w:val="000000" w:themeColor="text1"/>
          <w:szCs w:val="21"/>
        </w:rPr>
        <w:t>18.1递交的电子投标文件（不含备用光盘）必须进行加密。按照交易平台关于</w:t>
      </w:r>
      <w:r w:rsidRPr="00CC2A85">
        <w:rPr>
          <w:rFonts w:ascii="宋体" w:hAnsi="宋体" w:cs="宋体" w:hint="eastAsia"/>
          <w:color w:val="000000" w:themeColor="text1"/>
          <w:szCs w:val="21"/>
        </w:rPr>
        <w:t>全流程电子化项目的相关指南进行操作。详见：</w:t>
      </w:r>
      <w:r w:rsidRPr="00CC2A85">
        <w:rPr>
          <w:rFonts w:ascii="宋体" w:hAnsi="宋体" w:cs="宋体" w:hint="eastAsia"/>
          <w:color w:val="000000" w:themeColor="text1"/>
          <w:szCs w:val="21"/>
          <w:u w:val="single"/>
        </w:rPr>
        <w:t>广州交易集团有限公司（广州公共资源交易中心）网站最新指引</w:t>
      </w:r>
      <w:r w:rsidRPr="00CC2A85">
        <w:rPr>
          <w:rFonts w:ascii="宋体" w:hAnsi="宋体" w:cs="宋体" w:hint="eastAsia"/>
          <w:color w:val="000000" w:themeColor="text1"/>
          <w:szCs w:val="21"/>
        </w:rPr>
        <w:t>。</w:t>
      </w:r>
    </w:p>
    <w:p w:rsidR="00560B45" w:rsidRPr="00CC2A85" w:rsidRDefault="00882D5E">
      <w:pPr>
        <w:spacing w:line="360" w:lineRule="auto"/>
        <w:ind w:firstLineChars="200" w:firstLine="420"/>
        <w:rPr>
          <w:rFonts w:ascii="宋体" w:hAnsi="宋体" w:cs="宋体"/>
          <w:bCs/>
          <w:color w:val="000000" w:themeColor="text1"/>
          <w:szCs w:val="21"/>
        </w:rPr>
      </w:pPr>
      <w:r w:rsidRPr="00CC2A85">
        <w:rPr>
          <w:rFonts w:ascii="宋体" w:hAnsi="宋体" w:cs="宋体" w:hint="eastAsia"/>
          <w:bCs/>
          <w:color w:val="000000" w:themeColor="text1"/>
          <w:szCs w:val="21"/>
        </w:rPr>
        <w:t>18.2未按要求加密的投标文件，</w:t>
      </w:r>
      <w:r w:rsidRPr="00CC2A85">
        <w:rPr>
          <w:rFonts w:ascii="宋体" w:hAnsi="宋体" w:cs="宋体" w:hint="eastAsia"/>
          <w:color w:val="000000" w:themeColor="text1"/>
          <w:szCs w:val="21"/>
          <w:u w:val="single"/>
        </w:rPr>
        <w:t>广州交易集团有限公司（广州公共资源交易中心）</w:t>
      </w:r>
      <w:r w:rsidRPr="00CC2A85">
        <w:rPr>
          <w:rFonts w:ascii="宋体" w:hAnsi="宋体" w:cs="宋体" w:hint="eastAsia"/>
          <w:color w:val="000000" w:themeColor="text1"/>
          <w:szCs w:val="21"/>
        </w:rPr>
        <w:t>交易平台</w:t>
      </w:r>
      <w:r w:rsidRPr="00CC2A85">
        <w:rPr>
          <w:rFonts w:ascii="宋体" w:hAnsi="宋体" w:cs="宋体" w:hint="eastAsia"/>
          <w:bCs/>
          <w:color w:val="000000" w:themeColor="text1"/>
          <w:szCs w:val="21"/>
        </w:rPr>
        <w:t>将予以拒收。</w:t>
      </w:r>
    </w:p>
    <w:p w:rsidR="00560B45" w:rsidRPr="00CC2A85" w:rsidRDefault="00882D5E">
      <w:pPr>
        <w:pBdr>
          <w:bottom w:val="single" w:sz="6" w:space="1" w:color="auto"/>
        </w:pBdr>
        <w:spacing w:line="360" w:lineRule="auto"/>
        <w:ind w:firstLineChars="200" w:firstLine="420"/>
        <w:rPr>
          <w:rFonts w:ascii="宋体" w:hAnsi="宋体" w:cs="宋体"/>
          <w:color w:val="000000" w:themeColor="text1"/>
          <w:szCs w:val="21"/>
        </w:rPr>
      </w:pPr>
      <w:r w:rsidRPr="00CC2A85">
        <w:rPr>
          <w:rFonts w:ascii="宋体" w:hAnsi="宋体" w:cs="宋体" w:hint="eastAsia"/>
          <w:bCs/>
          <w:color w:val="000000" w:themeColor="text1"/>
          <w:szCs w:val="21"/>
          <w:u w:val="single"/>
        </w:rPr>
        <w:t>18.3投标人可制作非加密的电子投标文件（含电子定标文件）光盘（或U盘）备用，制作要求详见投标须知前附表第36项。</w:t>
      </w:r>
    </w:p>
    <w:p w:rsidR="00560B45" w:rsidRPr="00CC2A85" w:rsidRDefault="00882D5E">
      <w:pPr>
        <w:pStyle w:val="af4"/>
        <w:spacing w:after="0" w:line="360" w:lineRule="auto"/>
        <w:ind w:firstLineChars="200" w:firstLine="422"/>
        <w:rPr>
          <w:rFonts w:ascii="宋体" w:hAnsi="宋体" w:cs="宋体"/>
          <w:b/>
          <w:color w:val="000000" w:themeColor="text1"/>
          <w:szCs w:val="21"/>
        </w:rPr>
      </w:pPr>
      <w:r w:rsidRPr="00CC2A85">
        <w:rPr>
          <w:rFonts w:ascii="宋体" w:hAnsi="宋体" w:cs="宋体" w:hint="eastAsia"/>
          <w:b/>
          <w:color w:val="000000" w:themeColor="text1"/>
          <w:szCs w:val="21"/>
        </w:rPr>
        <w:t>条款号：19                  修改类型：修改</w:t>
      </w:r>
    </w:p>
    <w:p w:rsidR="00560B45" w:rsidRPr="00CC2A85" w:rsidRDefault="00882D5E">
      <w:pPr>
        <w:pStyle w:val="af4"/>
        <w:spacing w:after="0" w:line="360" w:lineRule="auto"/>
        <w:ind w:firstLineChars="200" w:firstLine="422"/>
        <w:rPr>
          <w:rFonts w:ascii="宋体" w:hAnsi="宋体" w:cs="宋体"/>
          <w:b/>
          <w:bCs/>
          <w:color w:val="000000" w:themeColor="text1"/>
          <w:szCs w:val="21"/>
        </w:rPr>
      </w:pPr>
      <w:r w:rsidRPr="00CC2A85">
        <w:rPr>
          <w:rFonts w:ascii="宋体" w:hAnsi="宋体" w:cs="宋体" w:hint="eastAsia"/>
          <w:b/>
          <w:color w:val="000000" w:themeColor="text1"/>
          <w:szCs w:val="21"/>
        </w:rPr>
        <w:t>原文：</w:t>
      </w:r>
      <w:r w:rsidRPr="00CC2A85">
        <w:rPr>
          <w:rFonts w:ascii="宋体" w:hAnsi="宋体" w:cs="宋体" w:hint="eastAsia"/>
          <w:b/>
          <w:bCs/>
          <w:color w:val="000000" w:themeColor="text1"/>
          <w:szCs w:val="21"/>
        </w:rPr>
        <w:t>19．投标文件的递交和接收</w:t>
      </w:r>
    </w:p>
    <w:p w:rsidR="00560B45" w:rsidRPr="00CC2A85" w:rsidRDefault="00882D5E">
      <w:pPr>
        <w:pStyle w:val="af4"/>
        <w:spacing w:after="0" w:line="360" w:lineRule="auto"/>
        <w:ind w:firstLineChars="200"/>
        <w:rPr>
          <w:rFonts w:ascii="宋体" w:hAnsi="宋体" w:cs="宋体"/>
          <w:bCs/>
          <w:color w:val="000000" w:themeColor="text1"/>
          <w:szCs w:val="21"/>
        </w:rPr>
      </w:pPr>
      <w:r w:rsidRPr="00CC2A85">
        <w:rPr>
          <w:rFonts w:ascii="宋体" w:hAnsi="宋体" w:cs="宋体" w:hint="eastAsia"/>
          <w:bCs/>
          <w:color w:val="000000" w:themeColor="text1"/>
          <w:szCs w:val="21"/>
        </w:rPr>
        <w:t>19.1投标人通过</w:t>
      </w:r>
      <w:r w:rsidRPr="00CC2A85">
        <w:rPr>
          <w:rFonts w:ascii="宋体" w:hAnsi="宋体" w:cs="宋体" w:hint="eastAsia"/>
          <w:bCs/>
          <w:color w:val="000000" w:themeColor="text1"/>
          <w:szCs w:val="21"/>
          <w:u w:val="single"/>
        </w:rPr>
        <w:t xml:space="preserve">        </w:t>
      </w:r>
      <w:r w:rsidRPr="00CC2A85">
        <w:rPr>
          <w:rFonts w:ascii="宋体" w:hAnsi="宋体" w:cs="宋体" w:hint="eastAsia"/>
          <w:bCs/>
          <w:color w:val="000000" w:themeColor="text1"/>
          <w:szCs w:val="21"/>
        </w:rPr>
        <w:t>交易平台递交电子投标文件。</w:t>
      </w:r>
    </w:p>
    <w:p w:rsidR="00560B45" w:rsidRPr="00CC2A85" w:rsidRDefault="00882D5E">
      <w:pPr>
        <w:pStyle w:val="af4"/>
        <w:spacing w:after="0" w:line="360" w:lineRule="auto"/>
        <w:ind w:firstLineChars="200"/>
        <w:rPr>
          <w:rFonts w:ascii="宋体" w:hAnsi="宋体" w:cs="宋体"/>
          <w:bCs/>
          <w:color w:val="000000" w:themeColor="text1"/>
          <w:szCs w:val="21"/>
        </w:rPr>
      </w:pPr>
      <w:r w:rsidRPr="00CC2A85">
        <w:rPr>
          <w:rFonts w:ascii="宋体" w:hAnsi="宋体" w:cs="宋体" w:hint="eastAsia"/>
          <w:bCs/>
          <w:color w:val="000000" w:themeColor="text1"/>
          <w:szCs w:val="21"/>
        </w:rPr>
        <w:t>19.2投标人完成电子投标文件上传后，</w:t>
      </w:r>
      <w:r w:rsidRPr="00CC2A85">
        <w:rPr>
          <w:rFonts w:ascii="宋体" w:hAnsi="宋体" w:cs="宋体" w:hint="eastAsia"/>
          <w:bCs/>
          <w:color w:val="000000" w:themeColor="text1"/>
          <w:szCs w:val="21"/>
          <w:u w:val="single"/>
        </w:rPr>
        <w:t xml:space="preserve">        </w:t>
      </w:r>
      <w:r w:rsidRPr="00CC2A85">
        <w:rPr>
          <w:rFonts w:ascii="宋体" w:hAnsi="宋体" w:cs="宋体" w:hint="eastAsia"/>
          <w:bCs/>
          <w:color w:val="000000" w:themeColor="text1"/>
          <w:szCs w:val="21"/>
        </w:rPr>
        <w:t>交易平台即时向投标人发出递交回执通知。递交时间以递交回执通知载明的传输完成时间为准。</w:t>
      </w:r>
    </w:p>
    <w:p w:rsidR="00560B45" w:rsidRPr="00CC2A85" w:rsidRDefault="00882D5E">
      <w:pPr>
        <w:pStyle w:val="af4"/>
        <w:spacing w:after="0" w:line="360" w:lineRule="auto"/>
        <w:ind w:firstLineChars="200"/>
        <w:rPr>
          <w:rFonts w:ascii="宋体" w:hAnsi="宋体" w:cs="宋体"/>
          <w:bCs/>
          <w:color w:val="000000" w:themeColor="text1"/>
          <w:szCs w:val="21"/>
        </w:rPr>
      </w:pPr>
      <w:r w:rsidRPr="00CC2A85">
        <w:rPr>
          <w:rFonts w:ascii="宋体" w:hAnsi="宋体" w:cs="宋体" w:hint="eastAsia"/>
          <w:bCs/>
          <w:color w:val="000000" w:themeColor="text1"/>
          <w:szCs w:val="21"/>
        </w:rPr>
        <w:t>19.3逾期送达的电子投标文件，</w:t>
      </w:r>
      <w:r w:rsidRPr="00CC2A85">
        <w:rPr>
          <w:rFonts w:ascii="宋体" w:hAnsi="宋体" w:cs="宋体" w:hint="eastAsia"/>
          <w:bCs/>
          <w:color w:val="000000" w:themeColor="text1"/>
          <w:szCs w:val="21"/>
          <w:u w:val="single"/>
        </w:rPr>
        <w:t xml:space="preserve">        </w:t>
      </w:r>
      <w:r w:rsidRPr="00CC2A85">
        <w:rPr>
          <w:rFonts w:ascii="宋体" w:hAnsi="宋体" w:cs="宋体" w:hint="eastAsia"/>
          <w:bCs/>
          <w:color w:val="000000" w:themeColor="text1"/>
          <w:szCs w:val="21"/>
        </w:rPr>
        <w:t>交易平台将予以拒收。</w:t>
      </w:r>
    </w:p>
    <w:p w:rsidR="00560B45" w:rsidRPr="00CC2A85" w:rsidRDefault="00882D5E">
      <w:pPr>
        <w:pStyle w:val="af4"/>
        <w:spacing w:after="0" w:line="360" w:lineRule="auto"/>
        <w:ind w:firstLineChars="200"/>
        <w:rPr>
          <w:rFonts w:ascii="宋体" w:hAnsi="宋体" w:cs="宋体"/>
          <w:bCs/>
          <w:color w:val="000000" w:themeColor="text1"/>
          <w:szCs w:val="21"/>
        </w:rPr>
      </w:pPr>
      <w:r w:rsidRPr="00CC2A85">
        <w:rPr>
          <w:rFonts w:ascii="宋体" w:hAnsi="宋体" w:cs="宋体" w:hint="eastAsia"/>
          <w:bCs/>
          <w:color w:val="000000" w:themeColor="text1"/>
          <w:szCs w:val="21"/>
        </w:rPr>
        <w:t>19.4 投标截止前，招标人拒绝接收符合条件的投标文件，投标人可向招标投标监督机构投诉。</w:t>
      </w:r>
    </w:p>
    <w:p w:rsidR="00560B45" w:rsidRPr="00CC2A85" w:rsidRDefault="00882D5E">
      <w:pPr>
        <w:pStyle w:val="af4"/>
        <w:spacing w:after="0" w:line="360" w:lineRule="auto"/>
        <w:ind w:firstLineChars="200"/>
        <w:rPr>
          <w:rFonts w:ascii="宋体" w:hAnsi="宋体" w:cs="宋体"/>
          <w:bCs/>
          <w:color w:val="000000" w:themeColor="text1"/>
          <w:szCs w:val="21"/>
        </w:rPr>
      </w:pPr>
      <w:r w:rsidRPr="00CC2A85">
        <w:rPr>
          <w:rFonts w:ascii="宋体" w:hAnsi="宋体" w:cs="宋体" w:hint="eastAsia"/>
          <w:bCs/>
          <w:color w:val="000000" w:themeColor="text1"/>
          <w:szCs w:val="21"/>
        </w:rPr>
        <w:t xml:space="preserve">19.5如技术标和经济标先后分别开启， </w:t>
      </w:r>
      <w:r w:rsidRPr="00CC2A85">
        <w:rPr>
          <w:rFonts w:ascii="宋体" w:hAnsi="宋体" w:cs="宋体" w:hint="eastAsia"/>
          <w:bCs/>
          <w:color w:val="000000" w:themeColor="text1"/>
          <w:szCs w:val="21"/>
          <w:u w:val="single"/>
        </w:rPr>
        <w:t xml:space="preserve">       </w:t>
      </w:r>
      <w:r w:rsidRPr="00CC2A85">
        <w:rPr>
          <w:rFonts w:ascii="宋体" w:hAnsi="宋体" w:cs="宋体" w:hint="eastAsia"/>
          <w:bCs/>
          <w:color w:val="000000" w:themeColor="text1"/>
          <w:szCs w:val="21"/>
        </w:rPr>
        <w:t>交易平台将按招标文件规定的时间分别开启技术标和经济标。</w:t>
      </w:r>
    </w:p>
    <w:p w:rsidR="00560B45" w:rsidRPr="00CC2A85" w:rsidRDefault="00882D5E">
      <w:pPr>
        <w:spacing w:line="360" w:lineRule="auto"/>
        <w:ind w:firstLineChars="200" w:firstLine="422"/>
        <w:rPr>
          <w:rFonts w:ascii="宋体" w:hAnsi="宋体" w:cs="宋体"/>
          <w:b/>
          <w:bCs/>
          <w:color w:val="000000" w:themeColor="text1"/>
          <w:szCs w:val="21"/>
        </w:rPr>
      </w:pPr>
      <w:r w:rsidRPr="00CC2A85">
        <w:rPr>
          <w:rFonts w:ascii="宋体" w:hAnsi="宋体" w:cs="宋体" w:hint="eastAsia"/>
          <w:b/>
          <w:color w:val="000000" w:themeColor="text1"/>
          <w:szCs w:val="21"/>
        </w:rPr>
        <w:t>现文：</w:t>
      </w:r>
      <w:r w:rsidRPr="00CC2A85">
        <w:rPr>
          <w:rFonts w:ascii="宋体" w:hAnsi="宋体" w:cs="宋体" w:hint="eastAsia"/>
          <w:b/>
          <w:bCs/>
          <w:color w:val="000000" w:themeColor="text1"/>
          <w:szCs w:val="21"/>
        </w:rPr>
        <w:t>19．投标文件的递交和接收</w:t>
      </w:r>
    </w:p>
    <w:p w:rsidR="00560B45" w:rsidRPr="00CC2A85" w:rsidRDefault="00882D5E">
      <w:pPr>
        <w:spacing w:line="360" w:lineRule="auto"/>
        <w:ind w:firstLineChars="200" w:firstLine="420"/>
        <w:rPr>
          <w:rFonts w:ascii="宋体" w:hAnsi="宋体" w:cs="宋体"/>
          <w:bCs/>
          <w:color w:val="000000" w:themeColor="text1"/>
          <w:szCs w:val="21"/>
        </w:rPr>
      </w:pPr>
      <w:r w:rsidRPr="00CC2A85">
        <w:rPr>
          <w:rFonts w:ascii="宋体" w:hAnsi="宋体" w:cs="宋体" w:hint="eastAsia"/>
          <w:bCs/>
          <w:color w:val="000000" w:themeColor="text1"/>
          <w:szCs w:val="21"/>
        </w:rPr>
        <w:t>19.1投标人通过</w:t>
      </w:r>
      <w:r w:rsidRPr="00CC2A85">
        <w:rPr>
          <w:rFonts w:ascii="宋体" w:hAnsi="宋体" w:cs="宋体" w:hint="eastAsia"/>
          <w:color w:val="000000" w:themeColor="text1"/>
          <w:szCs w:val="21"/>
          <w:u w:val="single"/>
        </w:rPr>
        <w:t>广州交易集团有限公司（广州公共资源交易中心）</w:t>
      </w:r>
      <w:r w:rsidRPr="00CC2A85">
        <w:rPr>
          <w:rFonts w:ascii="宋体" w:hAnsi="宋体" w:cs="宋体" w:hint="eastAsia"/>
          <w:color w:val="000000" w:themeColor="text1"/>
          <w:szCs w:val="21"/>
        </w:rPr>
        <w:t>交易平台递交电子投标文件。</w:t>
      </w:r>
    </w:p>
    <w:p w:rsidR="00560B45" w:rsidRPr="00CC2A85" w:rsidRDefault="00882D5E">
      <w:pPr>
        <w:spacing w:line="360" w:lineRule="auto"/>
        <w:ind w:firstLineChars="200" w:firstLine="420"/>
        <w:rPr>
          <w:rFonts w:ascii="宋体" w:hAnsi="宋体" w:cs="宋体"/>
          <w:bCs/>
          <w:color w:val="000000" w:themeColor="text1"/>
          <w:szCs w:val="21"/>
        </w:rPr>
      </w:pPr>
      <w:r w:rsidRPr="00CC2A85">
        <w:rPr>
          <w:rFonts w:ascii="宋体" w:hAnsi="宋体" w:cs="宋体" w:hint="eastAsia"/>
          <w:bCs/>
          <w:color w:val="000000" w:themeColor="text1"/>
          <w:szCs w:val="21"/>
        </w:rPr>
        <w:t>19.2投标人完成电子</w:t>
      </w:r>
      <w:r w:rsidRPr="00CC2A85">
        <w:rPr>
          <w:rFonts w:ascii="宋体" w:hAnsi="宋体" w:cs="宋体" w:hint="eastAsia"/>
          <w:color w:val="000000" w:themeColor="text1"/>
          <w:szCs w:val="21"/>
        </w:rPr>
        <w:t>投标文件</w:t>
      </w:r>
      <w:r w:rsidRPr="00CC2A85">
        <w:rPr>
          <w:rFonts w:ascii="宋体" w:hAnsi="宋体" w:cs="宋体" w:hint="eastAsia"/>
          <w:bCs/>
          <w:color w:val="000000" w:themeColor="text1"/>
          <w:szCs w:val="21"/>
        </w:rPr>
        <w:t>上传后，</w:t>
      </w:r>
      <w:r w:rsidRPr="00CC2A85">
        <w:rPr>
          <w:rFonts w:ascii="宋体" w:hAnsi="宋体" w:cs="宋体" w:hint="eastAsia"/>
          <w:color w:val="000000" w:themeColor="text1"/>
          <w:szCs w:val="21"/>
          <w:u w:val="single"/>
        </w:rPr>
        <w:t>广州交易集团有限公司（广州公共资源交易中心）</w:t>
      </w:r>
      <w:r w:rsidRPr="00CC2A85">
        <w:rPr>
          <w:rFonts w:ascii="宋体" w:hAnsi="宋体" w:cs="宋体" w:hint="eastAsia"/>
          <w:color w:val="000000" w:themeColor="text1"/>
          <w:szCs w:val="21"/>
        </w:rPr>
        <w:t>交易平台即时向投标人发出递交回执通知。递交时间以递交回执通知载明的传输完成时间为准。</w:t>
      </w:r>
    </w:p>
    <w:p w:rsidR="00560B45" w:rsidRPr="00CC2A85" w:rsidRDefault="00882D5E">
      <w:pPr>
        <w:spacing w:line="360" w:lineRule="auto"/>
        <w:ind w:firstLineChars="200" w:firstLine="420"/>
        <w:rPr>
          <w:rFonts w:ascii="宋体" w:hAnsi="宋体" w:cs="宋体"/>
          <w:color w:val="000000" w:themeColor="text1"/>
          <w:szCs w:val="21"/>
        </w:rPr>
      </w:pPr>
      <w:r w:rsidRPr="00CC2A85">
        <w:rPr>
          <w:rFonts w:ascii="宋体" w:hAnsi="宋体" w:cs="宋体" w:hint="eastAsia"/>
          <w:bCs/>
          <w:color w:val="000000" w:themeColor="text1"/>
          <w:szCs w:val="21"/>
        </w:rPr>
        <w:t>19.3逾期送达的电子投标文件，</w:t>
      </w:r>
      <w:r w:rsidRPr="00CC2A85">
        <w:rPr>
          <w:rFonts w:ascii="宋体" w:hAnsi="宋体" w:cs="宋体" w:hint="eastAsia"/>
          <w:color w:val="000000" w:themeColor="text1"/>
          <w:szCs w:val="21"/>
          <w:u w:val="single"/>
        </w:rPr>
        <w:t>广州交易集团有限公司（广州公共资源交易中心）</w:t>
      </w:r>
      <w:r w:rsidRPr="00CC2A85">
        <w:rPr>
          <w:rFonts w:ascii="宋体" w:hAnsi="宋体" w:cs="宋体" w:hint="eastAsia"/>
          <w:color w:val="000000" w:themeColor="text1"/>
          <w:szCs w:val="21"/>
        </w:rPr>
        <w:t>交易平台将予以拒收。</w:t>
      </w:r>
    </w:p>
    <w:p w:rsidR="00560B45" w:rsidRPr="00CC2A85" w:rsidRDefault="00882D5E">
      <w:pPr>
        <w:spacing w:line="360" w:lineRule="auto"/>
        <w:ind w:firstLineChars="200" w:firstLine="420"/>
        <w:rPr>
          <w:rFonts w:ascii="宋体" w:hAnsi="宋体" w:cs="宋体"/>
          <w:color w:val="000000" w:themeColor="text1"/>
          <w:szCs w:val="21"/>
        </w:rPr>
      </w:pPr>
      <w:r w:rsidRPr="00CC2A85">
        <w:rPr>
          <w:rFonts w:ascii="宋体" w:hAnsi="宋体" w:cs="宋体" w:hint="eastAsia"/>
          <w:color w:val="000000" w:themeColor="text1"/>
          <w:szCs w:val="21"/>
        </w:rPr>
        <w:t>19.4 投标截止前，招标人拒绝接收符合条件的投标文件，投标人可向招标投标监督机构投诉。</w:t>
      </w:r>
    </w:p>
    <w:p w:rsidR="00560B45" w:rsidRPr="00CC2A85" w:rsidRDefault="00882D5E">
      <w:pPr>
        <w:pBdr>
          <w:bottom w:val="single" w:sz="6" w:space="1" w:color="auto"/>
        </w:pBdr>
        <w:spacing w:line="360" w:lineRule="auto"/>
        <w:ind w:firstLineChars="200" w:firstLine="420"/>
        <w:rPr>
          <w:rFonts w:ascii="宋体" w:hAnsi="宋体" w:cs="宋体"/>
          <w:color w:val="000000" w:themeColor="text1"/>
          <w:szCs w:val="21"/>
        </w:rPr>
      </w:pPr>
      <w:r w:rsidRPr="00CC2A85">
        <w:rPr>
          <w:rFonts w:ascii="宋体" w:hAnsi="宋体" w:cs="宋体" w:hint="eastAsia"/>
          <w:color w:val="000000" w:themeColor="text1"/>
          <w:szCs w:val="21"/>
        </w:rPr>
        <w:t>19.5</w:t>
      </w:r>
      <w:r w:rsidRPr="00CC2A85">
        <w:rPr>
          <w:rFonts w:ascii="宋体" w:hAnsi="宋体" w:cs="宋体" w:hint="eastAsia"/>
          <w:color w:val="000000" w:themeColor="text1"/>
          <w:szCs w:val="21"/>
          <w:u w:val="single"/>
        </w:rPr>
        <w:t>广州交易集团有限公司（广州公共资源交易中心）</w:t>
      </w:r>
      <w:r w:rsidRPr="00CC2A85">
        <w:rPr>
          <w:rFonts w:ascii="宋体" w:hAnsi="宋体" w:cs="宋体" w:hint="eastAsia"/>
          <w:color w:val="000000" w:themeColor="text1"/>
          <w:szCs w:val="21"/>
        </w:rPr>
        <w:t>交易平台将按招标文件规定的时间</w:t>
      </w:r>
      <w:r w:rsidRPr="00CC2A85">
        <w:rPr>
          <w:rFonts w:ascii="宋体" w:hAnsi="宋体" w:cs="宋体" w:hint="eastAsia"/>
          <w:color w:val="000000" w:themeColor="text1"/>
          <w:szCs w:val="21"/>
          <w:u w:val="single"/>
        </w:rPr>
        <w:t>同时</w:t>
      </w:r>
      <w:r w:rsidRPr="00CC2A85">
        <w:rPr>
          <w:rFonts w:ascii="宋体" w:hAnsi="宋体" w:cs="宋体" w:hint="eastAsia"/>
          <w:color w:val="000000" w:themeColor="text1"/>
          <w:szCs w:val="21"/>
        </w:rPr>
        <w:t>开启技术标和经济标</w:t>
      </w:r>
      <w:r w:rsidRPr="00CC2A85">
        <w:rPr>
          <w:rFonts w:ascii="宋体" w:hAnsi="宋体" w:cs="宋体" w:hint="eastAsia"/>
          <w:color w:val="000000" w:themeColor="text1"/>
          <w:szCs w:val="21"/>
          <w:u w:val="single"/>
        </w:rPr>
        <w:t>和定标文件</w:t>
      </w:r>
      <w:r w:rsidRPr="00CC2A85">
        <w:rPr>
          <w:rFonts w:ascii="宋体" w:hAnsi="宋体" w:cs="宋体" w:hint="eastAsia"/>
          <w:bCs/>
          <w:color w:val="000000" w:themeColor="text1"/>
          <w:szCs w:val="21"/>
        </w:rPr>
        <w:t>。</w:t>
      </w:r>
    </w:p>
    <w:p w:rsidR="00560B45" w:rsidRPr="00CC2A85" w:rsidRDefault="00882D5E">
      <w:pPr>
        <w:spacing w:line="360" w:lineRule="auto"/>
        <w:ind w:firstLineChars="200" w:firstLine="422"/>
        <w:rPr>
          <w:rFonts w:ascii="宋体" w:hAnsi="宋体" w:cs="宋体"/>
          <w:color w:val="000000" w:themeColor="text1"/>
          <w:szCs w:val="21"/>
        </w:rPr>
      </w:pPr>
      <w:r w:rsidRPr="00CC2A85">
        <w:rPr>
          <w:rFonts w:ascii="宋体" w:hAnsi="宋体" w:cs="宋体" w:hint="eastAsia"/>
          <w:b/>
          <w:color w:val="000000" w:themeColor="text1"/>
          <w:szCs w:val="21"/>
        </w:rPr>
        <w:t>条款号：20.3                修改类型：修改</w:t>
      </w:r>
    </w:p>
    <w:p w:rsidR="00560B45" w:rsidRPr="00CC2A85" w:rsidRDefault="00882D5E">
      <w:pPr>
        <w:spacing w:line="360" w:lineRule="auto"/>
        <w:ind w:firstLineChars="200" w:firstLine="422"/>
        <w:rPr>
          <w:rFonts w:ascii="宋体" w:hAnsi="宋体" w:cs="宋体"/>
          <w:color w:val="000000" w:themeColor="text1"/>
          <w:szCs w:val="21"/>
        </w:rPr>
      </w:pPr>
      <w:r w:rsidRPr="00CC2A85">
        <w:rPr>
          <w:rFonts w:ascii="宋体" w:hAnsi="宋体" w:cs="宋体" w:hint="eastAsia"/>
          <w:b/>
          <w:color w:val="000000" w:themeColor="text1"/>
          <w:szCs w:val="21"/>
        </w:rPr>
        <w:t>原文：</w:t>
      </w:r>
      <w:r w:rsidRPr="00CC2A85">
        <w:rPr>
          <w:rFonts w:ascii="宋体" w:hAnsi="宋体" w:cs="宋体" w:hint="eastAsia"/>
          <w:color w:val="000000" w:themeColor="text1"/>
          <w:szCs w:val="21"/>
        </w:rPr>
        <w:t>20.3到投标截止时间止，招标人收到的投标文件少于3家的，招标人将重新组织招标（当N个标段同时招标且不允许兼中时，若有效投标人不足N+2家，则重新组织招标）。</w:t>
      </w:r>
    </w:p>
    <w:p w:rsidR="00560B45" w:rsidRPr="00CC2A85" w:rsidRDefault="00882D5E">
      <w:pPr>
        <w:pBdr>
          <w:bottom w:val="single" w:sz="6" w:space="1" w:color="auto"/>
        </w:pBdr>
        <w:spacing w:line="360" w:lineRule="auto"/>
        <w:ind w:firstLineChars="200" w:firstLine="422"/>
        <w:rPr>
          <w:rFonts w:ascii="宋体" w:hAnsi="宋体" w:cs="宋体"/>
          <w:color w:val="000000" w:themeColor="text1"/>
          <w:szCs w:val="21"/>
        </w:rPr>
      </w:pPr>
      <w:r w:rsidRPr="00CC2A85">
        <w:rPr>
          <w:rFonts w:ascii="宋体" w:hAnsi="宋体" w:cs="宋体" w:hint="eastAsia"/>
          <w:b/>
          <w:color w:val="000000" w:themeColor="text1"/>
          <w:szCs w:val="21"/>
        </w:rPr>
        <w:t>现文：</w:t>
      </w:r>
      <w:r w:rsidRPr="00CC2A85">
        <w:rPr>
          <w:rFonts w:ascii="宋体" w:hAnsi="宋体" w:cs="宋体" w:hint="eastAsia"/>
          <w:color w:val="000000" w:themeColor="text1"/>
          <w:szCs w:val="21"/>
        </w:rPr>
        <w:t>20.3到投标截止时间止，招标人收到的投标文件少于3家的，</w:t>
      </w:r>
      <w:r w:rsidRPr="00CC2A85">
        <w:rPr>
          <w:rFonts w:ascii="宋体" w:hAnsi="宋体" w:cs="宋体" w:hint="eastAsia"/>
          <w:color w:val="000000" w:themeColor="text1"/>
          <w:szCs w:val="21"/>
          <w:u w:val="single"/>
        </w:rPr>
        <w:t>招标人将重新组织招标。</w:t>
      </w:r>
    </w:p>
    <w:p w:rsidR="00560B45" w:rsidRPr="00CC2A85" w:rsidRDefault="00882D5E">
      <w:pPr>
        <w:spacing w:line="360" w:lineRule="auto"/>
        <w:ind w:firstLineChars="200" w:firstLine="422"/>
        <w:rPr>
          <w:rFonts w:ascii="宋体" w:hAnsi="宋体" w:cs="宋体"/>
          <w:color w:val="000000" w:themeColor="text1"/>
          <w:szCs w:val="21"/>
        </w:rPr>
      </w:pPr>
      <w:r w:rsidRPr="00CC2A85">
        <w:rPr>
          <w:rFonts w:ascii="宋体" w:hAnsi="宋体" w:cs="宋体" w:hint="eastAsia"/>
          <w:b/>
          <w:color w:val="000000" w:themeColor="text1"/>
          <w:szCs w:val="21"/>
        </w:rPr>
        <w:t>条款号：21.1                修改类型：修改</w:t>
      </w:r>
    </w:p>
    <w:p w:rsidR="00560B45" w:rsidRPr="00CC2A85" w:rsidRDefault="00882D5E">
      <w:pPr>
        <w:spacing w:line="360" w:lineRule="auto"/>
        <w:ind w:firstLineChars="200" w:firstLine="422"/>
        <w:rPr>
          <w:rFonts w:ascii="宋体" w:hAnsi="宋体" w:cs="宋体"/>
          <w:color w:val="000000" w:themeColor="text1"/>
          <w:szCs w:val="21"/>
        </w:rPr>
      </w:pPr>
      <w:r w:rsidRPr="00CC2A85">
        <w:rPr>
          <w:rFonts w:ascii="宋体" w:hAnsi="宋体" w:cs="宋体" w:hint="eastAsia"/>
          <w:b/>
          <w:color w:val="000000" w:themeColor="text1"/>
          <w:szCs w:val="21"/>
        </w:rPr>
        <w:t>原文：</w:t>
      </w:r>
      <w:r w:rsidRPr="00CC2A85">
        <w:rPr>
          <w:rFonts w:ascii="宋体" w:hAnsi="宋体" w:cs="宋体" w:hint="eastAsia"/>
          <w:color w:val="000000" w:themeColor="text1"/>
          <w:szCs w:val="21"/>
        </w:rPr>
        <w:t>21.1本须知前附表第17项规定的投标截止时间</w:t>
      </w:r>
      <w:r w:rsidRPr="00CC2A85">
        <w:rPr>
          <w:rFonts w:ascii="宋体" w:hAnsi="宋体" w:cs="宋体" w:hint="eastAsia"/>
          <w:bCs/>
          <w:color w:val="000000" w:themeColor="text1"/>
          <w:szCs w:val="21"/>
        </w:rPr>
        <w:t>后送达的电子投标文件，</w:t>
      </w:r>
      <w:r w:rsidRPr="00CC2A85">
        <w:rPr>
          <w:rFonts w:ascii="宋体" w:hAnsi="宋体" w:cs="宋体" w:hint="eastAsia"/>
          <w:color w:val="000000" w:themeColor="text1"/>
          <w:szCs w:val="21"/>
          <w:u w:val="single"/>
        </w:rPr>
        <w:t xml:space="preserve">       </w:t>
      </w:r>
      <w:r w:rsidRPr="00CC2A85">
        <w:rPr>
          <w:rFonts w:ascii="宋体" w:hAnsi="宋体" w:cs="宋体" w:hint="eastAsia"/>
          <w:color w:val="000000" w:themeColor="text1"/>
          <w:szCs w:val="21"/>
        </w:rPr>
        <w:t>交易平台将予以拒收。</w:t>
      </w:r>
    </w:p>
    <w:p w:rsidR="00560B45" w:rsidRPr="00CC2A85" w:rsidRDefault="00882D5E">
      <w:pPr>
        <w:pBdr>
          <w:bottom w:val="single" w:sz="6" w:space="1" w:color="auto"/>
        </w:pBdr>
        <w:spacing w:line="360" w:lineRule="auto"/>
        <w:ind w:firstLineChars="200" w:firstLine="422"/>
        <w:rPr>
          <w:rFonts w:ascii="宋体" w:hAnsi="宋体" w:cs="宋体"/>
          <w:color w:val="000000" w:themeColor="text1"/>
          <w:szCs w:val="21"/>
        </w:rPr>
      </w:pPr>
      <w:r w:rsidRPr="00CC2A85">
        <w:rPr>
          <w:rFonts w:ascii="宋体" w:hAnsi="宋体" w:cs="宋体" w:hint="eastAsia"/>
          <w:b/>
          <w:color w:val="000000" w:themeColor="text1"/>
          <w:szCs w:val="21"/>
        </w:rPr>
        <w:t>现文：</w:t>
      </w:r>
      <w:r w:rsidRPr="00CC2A85">
        <w:rPr>
          <w:rFonts w:ascii="宋体" w:hAnsi="宋体" w:cs="宋体" w:hint="eastAsia"/>
          <w:color w:val="000000" w:themeColor="text1"/>
          <w:szCs w:val="21"/>
        </w:rPr>
        <w:t>21.1本须知前附表第17项规定的投标截止时间</w:t>
      </w:r>
      <w:r w:rsidRPr="00CC2A85">
        <w:rPr>
          <w:rFonts w:ascii="宋体" w:hAnsi="宋体" w:cs="宋体" w:hint="eastAsia"/>
          <w:bCs/>
          <w:color w:val="000000" w:themeColor="text1"/>
          <w:szCs w:val="21"/>
        </w:rPr>
        <w:t>后送达的电子投标文件，</w:t>
      </w:r>
      <w:r w:rsidRPr="00CC2A85">
        <w:rPr>
          <w:rFonts w:ascii="宋体" w:hAnsi="宋体" w:cs="宋体" w:hint="eastAsia"/>
          <w:color w:val="000000" w:themeColor="text1"/>
          <w:szCs w:val="21"/>
          <w:u w:val="single"/>
        </w:rPr>
        <w:t>广州交易集团有限公司（广州公共资源交易中心）</w:t>
      </w:r>
      <w:r w:rsidRPr="00CC2A85">
        <w:rPr>
          <w:rFonts w:ascii="宋体" w:hAnsi="宋体" w:cs="宋体" w:hint="eastAsia"/>
          <w:color w:val="000000" w:themeColor="text1"/>
          <w:szCs w:val="21"/>
        </w:rPr>
        <w:t>交易平台将予以拒收。</w:t>
      </w:r>
    </w:p>
    <w:p w:rsidR="00560B45" w:rsidRPr="00CC2A85" w:rsidRDefault="00882D5E">
      <w:pPr>
        <w:spacing w:line="360" w:lineRule="auto"/>
        <w:ind w:firstLineChars="200" w:firstLine="422"/>
        <w:rPr>
          <w:rFonts w:ascii="宋体" w:hAnsi="宋体" w:cs="宋体"/>
          <w:b/>
          <w:color w:val="000000" w:themeColor="text1"/>
          <w:szCs w:val="21"/>
        </w:rPr>
      </w:pPr>
      <w:r w:rsidRPr="00CC2A85">
        <w:rPr>
          <w:rFonts w:ascii="宋体" w:hAnsi="宋体" w:cs="宋体" w:hint="eastAsia"/>
          <w:b/>
          <w:color w:val="000000" w:themeColor="text1"/>
          <w:szCs w:val="21"/>
        </w:rPr>
        <w:t>条款号：24                  修改类型：修改</w:t>
      </w:r>
    </w:p>
    <w:p w:rsidR="00560B45" w:rsidRPr="00CC2A85" w:rsidRDefault="00882D5E">
      <w:pPr>
        <w:spacing w:line="360" w:lineRule="auto"/>
        <w:ind w:firstLineChars="200" w:firstLine="422"/>
        <w:rPr>
          <w:rFonts w:ascii="宋体" w:hAnsi="宋体" w:cs="宋体"/>
          <w:b/>
          <w:color w:val="000000" w:themeColor="text1"/>
          <w:szCs w:val="21"/>
        </w:rPr>
      </w:pPr>
      <w:r w:rsidRPr="00CC2A85">
        <w:rPr>
          <w:rFonts w:ascii="宋体" w:hAnsi="宋体" w:cs="宋体" w:hint="eastAsia"/>
          <w:b/>
          <w:color w:val="000000" w:themeColor="text1"/>
          <w:szCs w:val="21"/>
        </w:rPr>
        <w:t>原文：24．评标过程的保密</w:t>
      </w:r>
    </w:p>
    <w:p w:rsidR="00560B45" w:rsidRPr="00CC2A85" w:rsidRDefault="00882D5E">
      <w:pPr>
        <w:spacing w:line="360" w:lineRule="auto"/>
        <w:ind w:firstLineChars="200" w:firstLine="420"/>
        <w:rPr>
          <w:rFonts w:ascii="宋体" w:hAnsi="宋体" w:cs="宋体"/>
          <w:bCs/>
          <w:color w:val="000000" w:themeColor="text1"/>
          <w:szCs w:val="21"/>
        </w:rPr>
      </w:pPr>
      <w:r w:rsidRPr="00CC2A85">
        <w:rPr>
          <w:rFonts w:ascii="宋体" w:hAnsi="宋体" w:cs="宋体" w:hint="eastAsia"/>
          <w:bCs/>
          <w:color w:val="000000" w:themeColor="text1"/>
          <w:szCs w:val="21"/>
        </w:rPr>
        <w:t>24.1开标后，直至中标公示为止，凡属于对投标文件的审查、澄清、评价和比较有关的资料以及中标候选人的推荐情况，与评标有关的其他任何情况均严格保密。</w:t>
      </w:r>
    </w:p>
    <w:p w:rsidR="00560B45" w:rsidRPr="00CC2A85" w:rsidRDefault="00882D5E">
      <w:pPr>
        <w:spacing w:line="360" w:lineRule="auto"/>
        <w:ind w:firstLineChars="200" w:firstLine="420"/>
        <w:rPr>
          <w:rFonts w:ascii="宋体" w:hAnsi="宋体" w:cs="宋体"/>
          <w:bCs/>
          <w:color w:val="000000" w:themeColor="text1"/>
          <w:szCs w:val="21"/>
        </w:rPr>
      </w:pPr>
      <w:r w:rsidRPr="00CC2A85">
        <w:rPr>
          <w:rFonts w:ascii="宋体" w:hAnsi="宋体" w:cs="宋体" w:hint="eastAsia"/>
          <w:bCs/>
          <w:color w:val="000000" w:themeColor="text1"/>
          <w:szCs w:val="21"/>
        </w:rPr>
        <w:t>24.2在投标文件的评审和比较、中标候选人推荐以及授予合同的过程中，投标人向招标人和评标委员会施加不公正影响的任何行为，都将会导致其投标被拒绝。</w:t>
      </w:r>
    </w:p>
    <w:p w:rsidR="00560B45" w:rsidRPr="00CC2A85" w:rsidRDefault="00882D5E">
      <w:pPr>
        <w:spacing w:line="360" w:lineRule="auto"/>
        <w:ind w:firstLineChars="200" w:firstLine="422"/>
        <w:rPr>
          <w:rFonts w:ascii="宋体" w:hAnsi="宋体" w:cs="宋体"/>
          <w:b/>
          <w:color w:val="000000" w:themeColor="text1"/>
          <w:szCs w:val="21"/>
        </w:rPr>
      </w:pPr>
      <w:r w:rsidRPr="00CC2A85">
        <w:rPr>
          <w:rFonts w:ascii="宋体" w:hAnsi="宋体" w:cs="宋体" w:hint="eastAsia"/>
          <w:b/>
          <w:color w:val="000000" w:themeColor="text1"/>
          <w:szCs w:val="21"/>
        </w:rPr>
        <w:t>现文：24．评标过程的保密</w:t>
      </w:r>
    </w:p>
    <w:p w:rsidR="00560B45" w:rsidRPr="00CC2A85" w:rsidRDefault="00882D5E">
      <w:pPr>
        <w:spacing w:line="360" w:lineRule="auto"/>
        <w:ind w:firstLineChars="200" w:firstLine="420"/>
        <w:rPr>
          <w:rFonts w:ascii="宋体" w:hAnsi="宋体" w:cs="宋体"/>
          <w:bCs/>
          <w:color w:val="000000" w:themeColor="text1"/>
          <w:szCs w:val="21"/>
        </w:rPr>
      </w:pPr>
      <w:r w:rsidRPr="00CC2A85">
        <w:rPr>
          <w:rFonts w:ascii="宋体" w:hAnsi="宋体" w:cs="宋体" w:hint="eastAsia"/>
          <w:bCs/>
          <w:color w:val="000000" w:themeColor="text1"/>
          <w:szCs w:val="21"/>
        </w:rPr>
        <w:t>24.1开标后，直至</w:t>
      </w:r>
      <w:r w:rsidRPr="00CC2A85">
        <w:rPr>
          <w:rFonts w:ascii="宋体" w:hAnsi="宋体" w:cs="宋体" w:hint="eastAsia"/>
          <w:bCs/>
          <w:color w:val="000000" w:themeColor="text1"/>
          <w:szCs w:val="21"/>
          <w:u w:val="single"/>
        </w:rPr>
        <w:t>合格中标候选人</w:t>
      </w:r>
      <w:r w:rsidRPr="00CC2A85">
        <w:rPr>
          <w:rFonts w:ascii="宋体" w:hAnsi="宋体" w:cs="宋体" w:hint="eastAsia"/>
          <w:bCs/>
          <w:color w:val="000000" w:themeColor="text1"/>
          <w:szCs w:val="21"/>
        </w:rPr>
        <w:t>公示为止，凡属于对投标文件的审查、澄清、评价和比较有关的资料以及</w:t>
      </w:r>
      <w:r w:rsidRPr="00CC2A85">
        <w:rPr>
          <w:rFonts w:ascii="宋体" w:hAnsi="宋体" w:cs="宋体" w:hint="eastAsia"/>
          <w:bCs/>
          <w:color w:val="000000" w:themeColor="text1"/>
          <w:szCs w:val="21"/>
          <w:u w:val="single"/>
        </w:rPr>
        <w:t>合格</w:t>
      </w:r>
      <w:r w:rsidRPr="00CC2A85">
        <w:rPr>
          <w:rFonts w:ascii="宋体" w:hAnsi="宋体" w:cs="宋体" w:hint="eastAsia"/>
          <w:bCs/>
          <w:color w:val="000000" w:themeColor="text1"/>
          <w:szCs w:val="21"/>
        </w:rPr>
        <w:t>中标候选人的推荐情况，与评标有关的其他任何情况均严格保密。</w:t>
      </w:r>
    </w:p>
    <w:p w:rsidR="00560B45" w:rsidRPr="00CC2A85" w:rsidRDefault="00882D5E">
      <w:pPr>
        <w:pBdr>
          <w:bottom w:val="single" w:sz="4" w:space="0" w:color="auto"/>
        </w:pBdr>
        <w:spacing w:line="360" w:lineRule="auto"/>
        <w:ind w:firstLineChars="200" w:firstLine="420"/>
        <w:rPr>
          <w:rFonts w:ascii="宋体" w:hAnsi="宋体" w:cs="宋体"/>
          <w:bCs/>
          <w:color w:val="000000" w:themeColor="text1"/>
          <w:szCs w:val="21"/>
        </w:rPr>
      </w:pPr>
      <w:r w:rsidRPr="00CC2A85">
        <w:rPr>
          <w:rFonts w:ascii="宋体" w:hAnsi="宋体" w:cs="宋体" w:hint="eastAsia"/>
          <w:bCs/>
          <w:color w:val="000000" w:themeColor="text1"/>
          <w:szCs w:val="21"/>
        </w:rPr>
        <w:t>24.2在投标文件的评审和比较、</w:t>
      </w:r>
      <w:r w:rsidRPr="00CC2A85">
        <w:rPr>
          <w:rFonts w:ascii="宋体" w:hAnsi="宋体" w:cs="宋体" w:hint="eastAsia"/>
          <w:bCs/>
          <w:color w:val="000000" w:themeColor="text1"/>
          <w:szCs w:val="21"/>
          <w:u w:val="single"/>
        </w:rPr>
        <w:t>合格</w:t>
      </w:r>
      <w:r w:rsidRPr="00CC2A85">
        <w:rPr>
          <w:rFonts w:ascii="宋体" w:hAnsi="宋体" w:cs="宋体" w:hint="eastAsia"/>
          <w:bCs/>
          <w:color w:val="000000" w:themeColor="text1"/>
          <w:szCs w:val="21"/>
        </w:rPr>
        <w:t>中标候选人推荐</w:t>
      </w:r>
      <w:r w:rsidRPr="00CC2A85">
        <w:rPr>
          <w:rFonts w:ascii="宋体" w:hAnsi="宋体" w:cs="宋体" w:hint="eastAsia"/>
          <w:bCs/>
          <w:color w:val="000000" w:themeColor="text1"/>
          <w:szCs w:val="21"/>
          <w:u w:val="single"/>
        </w:rPr>
        <w:t>[不排序，按统一社会信用代码后4位（除校验码外）大小排位，如统一社会信用代码后4位出现字母情况的，字母以“0”进行代替大小排位；如出现后4位（除校验码外）大小一致的，则随机排位（联合体投标的，按联合体主办方的统一社会信用代码排位）]、定标</w:t>
      </w:r>
      <w:r w:rsidRPr="00CC2A85">
        <w:rPr>
          <w:rFonts w:ascii="宋体" w:hAnsi="宋体" w:cs="宋体" w:hint="eastAsia"/>
          <w:bCs/>
          <w:color w:val="000000" w:themeColor="text1"/>
          <w:szCs w:val="21"/>
        </w:rPr>
        <w:t>以及授予合同的过程中，投标人向招标人和评标委员会</w:t>
      </w:r>
      <w:r w:rsidRPr="00CC2A85">
        <w:rPr>
          <w:rFonts w:ascii="宋体" w:hAnsi="宋体" w:cs="宋体" w:hint="eastAsia"/>
          <w:bCs/>
          <w:color w:val="000000" w:themeColor="text1"/>
          <w:szCs w:val="21"/>
          <w:u w:val="single"/>
        </w:rPr>
        <w:t>和定标委员会</w:t>
      </w:r>
      <w:r w:rsidRPr="00CC2A85">
        <w:rPr>
          <w:rFonts w:ascii="宋体" w:hAnsi="宋体" w:cs="宋体" w:hint="eastAsia"/>
          <w:bCs/>
          <w:color w:val="000000" w:themeColor="text1"/>
          <w:szCs w:val="21"/>
        </w:rPr>
        <w:t>施加不公正影响的任何行为，都将会导致其投标被拒绝。</w:t>
      </w:r>
    </w:p>
    <w:p w:rsidR="00560B45" w:rsidRPr="00CC2A85" w:rsidRDefault="00882D5E">
      <w:pPr>
        <w:spacing w:line="360" w:lineRule="auto"/>
        <w:ind w:firstLineChars="224" w:firstLine="472"/>
        <w:rPr>
          <w:rFonts w:ascii="宋体" w:hAnsi="宋体" w:cs="宋体"/>
          <w:b/>
          <w:color w:val="000000" w:themeColor="text1"/>
          <w:szCs w:val="21"/>
        </w:rPr>
      </w:pPr>
      <w:r w:rsidRPr="00CC2A85">
        <w:rPr>
          <w:rFonts w:ascii="宋体" w:hAnsi="宋体" w:cs="宋体" w:hint="eastAsia"/>
          <w:b/>
          <w:color w:val="000000" w:themeColor="text1"/>
          <w:szCs w:val="21"/>
        </w:rPr>
        <w:t>条款号：27.1                修改类型：修改</w:t>
      </w:r>
    </w:p>
    <w:p w:rsidR="00560B45" w:rsidRPr="00CC2A85" w:rsidRDefault="00882D5E">
      <w:pPr>
        <w:spacing w:line="360" w:lineRule="auto"/>
        <w:ind w:firstLineChars="224" w:firstLine="472"/>
        <w:rPr>
          <w:rFonts w:ascii="宋体" w:hAnsi="宋体" w:cs="宋体"/>
          <w:b/>
          <w:color w:val="000000" w:themeColor="text1"/>
          <w:szCs w:val="21"/>
        </w:rPr>
      </w:pPr>
      <w:r w:rsidRPr="00CC2A85">
        <w:rPr>
          <w:rFonts w:ascii="宋体" w:hAnsi="宋体" w:cs="宋体" w:hint="eastAsia"/>
          <w:b/>
          <w:color w:val="000000" w:themeColor="text1"/>
          <w:szCs w:val="21"/>
        </w:rPr>
        <w:t>原文：</w:t>
      </w:r>
      <w:r w:rsidRPr="00CC2A85">
        <w:rPr>
          <w:rFonts w:ascii="宋体" w:hAnsi="宋体" w:cs="宋体" w:hint="eastAsia"/>
          <w:color w:val="000000" w:themeColor="text1"/>
          <w:szCs w:val="21"/>
        </w:rPr>
        <w:t>27.1招标人将在</w:t>
      </w:r>
      <w:r w:rsidRPr="00CC2A85">
        <w:rPr>
          <w:rFonts w:ascii="宋体" w:hAnsi="宋体" w:cs="宋体" w:hint="eastAsia"/>
          <w:color w:val="000000" w:themeColor="text1"/>
          <w:szCs w:val="21"/>
          <w:u w:val="single"/>
        </w:rPr>
        <w:t xml:space="preserve">        </w:t>
      </w:r>
      <w:r w:rsidRPr="00CC2A85">
        <w:rPr>
          <w:rFonts w:ascii="宋体" w:hAnsi="宋体" w:cs="宋体" w:hint="eastAsia"/>
          <w:color w:val="000000" w:themeColor="text1"/>
          <w:szCs w:val="21"/>
        </w:rPr>
        <w:t>交易平台、广东省招标投标监管网和中国招标投标公共服务平台公示中标候选人，公示期为三天。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rsidR="00560B45" w:rsidRPr="00CC2A85" w:rsidRDefault="00882D5E">
      <w:pPr>
        <w:pBdr>
          <w:bottom w:val="single" w:sz="6" w:space="1" w:color="auto"/>
        </w:pBdr>
        <w:spacing w:line="360" w:lineRule="auto"/>
        <w:ind w:firstLineChars="250" w:firstLine="527"/>
        <w:rPr>
          <w:rFonts w:ascii="宋体" w:hAnsi="宋体" w:cs="宋体"/>
          <w:color w:val="000000" w:themeColor="text1"/>
          <w:szCs w:val="21"/>
        </w:rPr>
      </w:pPr>
      <w:r w:rsidRPr="00CC2A85">
        <w:rPr>
          <w:rFonts w:ascii="宋体" w:hAnsi="宋体" w:cs="宋体" w:hint="eastAsia"/>
          <w:b/>
          <w:color w:val="000000" w:themeColor="text1"/>
          <w:szCs w:val="21"/>
        </w:rPr>
        <w:t>现文：</w:t>
      </w:r>
      <w:r w:rsidRPr="00CC2A85">
        <w:rPr>
          <w:rFonts w:ascii="宋体" w:hAnsi="宋体" w:cs="宋体" w:hint="eastAsia"/>
          <w:color w:val="000000" w:themeColor="text1"/>
          <w:szCs w:val="21"/>
        </w:rPr>
        <w:t>27.1招标人将在</w:t>
      </w:r>
      <w:r w:rsidRPr="00CC2A85">
        <w:rPr>
          <w:rFonts w:ascii="宋体" w:hAnsi="宋体" w:cs="宋体" w:hint="eastAsia"/>
          <w:color w:val="000000" w:themeColor="text1"/>
          <w:szCs w:val="21"/>
          <w:u w:val="single"/>
        </w:rPr>
        <w:t>广州交易集团有限公司（广州公共资源交易中心）</w:t>
      </w:r>
      <w:r w:rsidRPr="00CC2A85">
        <w:rPr>
          <w:rFonts w:ascii="宋体" w:hAnsi="宋体" w:cs="宋体" w:hint="eastAsia"/>
          <w:color w:val="000000" w:themeColor="text1"/>
          <w:szCs w:val="21"/>
        </w:rPr>
        <w:t>交易平台、广东省招标投标监管网和中国招标投标公共服务平台公示</w:t>
      </w:r>
      <w:r w:rsidRPr="00CC2A85">
        <w:rPr>
          <w:rFonts w:ascii="宋体" w:hAnsi="宋体" w:cs="宋体" w:hint="eastAsia"/>
          <w:color w:val="000000" w:themeColor="text1"/>
          <w:szCs w:val="21"/>
          <w:u w:val="single"/>
        </w:rPr>
        <w:t>合格</w:t>
      </w:r>
      <w:r w:rsidRPr="00CC2A85">
        <w:rPr>
          <w:rFonts w:ascii="宋体" w:hAnsi="宋体" w:cs="宋体" w:hint="eastAsia"/>
          <w:color w:val="000000" w:themeColor="text1"/>
          <w:szCs w:val="21"/>
        </w:rPr>
        <w:t>中标候选人，公示期为三天。投标人或其他利害关系人对评标结果有异议的，应当在</w:t>
      </w:r>
      <w:r w:rsidRPr="00CC2A85">
        <w:rPr>
          <w:rFonts w:ascii="宋体" w:hAnsi="宋体" w:cs="宋体" w:hint="eastAsia"/>
          <w:color w:val="000000" w:themeColor="text1"/>
          <w:szCs w:val="21"/>
          <w:u w:val="single"/>
        </w:rPr>
        <w:t>合格</w:t>
      </w:r>
      <w:r w:rsidRPr="00CC2A85">
        <w:rPr>
          <w:rFonts w:ascii="宋体" w:hAnsi="宋体" w:cs="宋体" w:hint="eastAsia"/>
          <w:color w:val="000000" w:themeColor="text1"/>
          <w:szCs w:val="21"/>
        </w:rPr>
        <w:t>中标候选人公示期间提出，可以通过线下或线上的形式提出异议。线上提交的，应通过</w:t>
      </w:r>
      <w:r w:rsidRPr="00CC2A85">
        <w:rPr>
          <w:rFonts w:ascii="宋体" w:hAnsi="宋体" w:cs="宋体" w:hint="eastAsia"/>
          <w:color w:val="000000" w:themeColor="text1"/>
          <w:szCs w:val="21"/>
          <w:u w:val="single"/>
        </w:rPr>
        <w:t>广州交易集团有限公司（广州公共资源交易中心）</w:t>
      </w:r>
      <w:r w:rsidRPr="00CC2A85">
        <w:rPr>
          <w:rFonts w:ascii="宋体" w:hAnsi="宋体" w:cs="宋体" w:hint="eastAsia"/>
          <w:color w:val="000000" w:themeColor="text1"/>
          <w:szCs w:val="21"/>
        </w:rPr>
        <w:t>交易平台进行，招标人也应通过</w:t>
      </w:r>
      <w:r w:rsidRPr="00CC2A85">
        <w:rPr>
          <w:rFonts w:ascii="宋体" w:hAnsi="宋体" w:cs="宋体" w:hint="eastAsia"/>
          <w:color w:val="000000" w:themeColor="text1"/>
          <w:szCs w:val="21"/>
          <w:u w:val="single"/>
        </w:rPr>
        <w:t>广州交易集团有限公司（广州公共资源交易中心）</w:t>
      </w:r>
      <w:r w:rsidRPr="00CC2A85">
        <w:rPr>
          <w:rFonts w:ascii="宋体" w:hAnsi="宋体" w:cs="宋体" w:hint="eastAsia"/>
          <w:color w:val="000000" w:themeColor="text1"/>
          <w:szCs w:val="21"/>
        </w:rPr>
        <w:t>交易平台答复线上提交的异议。作出答复前，应当暂停招标投标活动。</w:t>
      </w:r>
    </w:p>
    <w:p w:rsidR="00560B45" w:rsidRPr="00CC2A85" w:rsidRDefault="00882D5E">
      <w:pPr>
        <w:pBdr>
          <w:bottom w:val="single" w:sz="6" w:space="1" w:color="auto"/>
        </w:pBdr>
        <w:spacing w:line="360" w:lineRule="auto"/>
        <w:ind w:firstLineChars="250" w:firstLine="525"/>
        <w:rPr>
          <w:rFonts w:ascii="宋体" w:hAnsi="宋体" w:cs="宋体"/>
          <w:color w:val="000000" w:themeColor="text1"/>
          <w:szCs w:val="21"/>
          <w:u w:val="single"/>
        </w:rPr>
      </w:pPr>
      <w:r w:rsidRPr="00CC2A85">
        <w:rPr>
          <w:rFonts w:ascii="宋体" w:hAnsi="宋体" w:cs="宋体" w:hint="eastAsia"/>
          <w:color w:val="000000" w:themeColor="text1"/>
          <w:szCs w:val="21"/>
          <w:u w:val="single"/>
        </w:rPr>
        <w:t>合格中标候选人公示期满之日起5个工作日内在广州交易集团有限公司（广州公共资源交易中心）开展定标工作，在定标委员会完成定标工作后，招标人将在广州交易集团有限公司（广州公共资源交易中心）交易平台、广东省招标投标监管网和中国招标投标公共服务平台进行中标结果公示。因投诉生效导致中标人不符合中标资格的，或定标后出现中标人不符合法定情形的，招标人可从其他合格中标候选人中采用原定标办法，由原定标委员会确定中标人，也可以重新组织招标。</w:t>
      </w:r>
    </w:p>
    <w:p w:rsidR="00560B45" w:rsidRPr="00CC2A85" w:rsidRDefault="00882D5E">
      <w:pPr>
        <w:spacing w:line="360" w:lineRule="auto"/>
        <w:ind w:firstLineChars="200" w:firstLine="422"/>
        <w:rPr>
          <w:rFonts w:ascii="宋体" w:hAnsi="宋体" w:cs="宋体"/>
          <w:b/>
          <w:color w:val="000000" w:themeColor="text1"/>
          <w:szCs w:val="21"/>
        </w:rPr>
      </w:pPr>
      <w:r w:rsidRPr="00CC2A85">
        <w:rPr>
          <w:rFonts w:ascii="宋体" w:hAnsi="宋体" w:cs="宋体" w:hint="eastAsia"/>
          <w:b/>
          <w:color w:val="000000" w:themeColor="text1"/>
          <w:szCs w:val="21"/>
        </w:rPr>
        <w:t>条款号：27.4                修改类型：修改</w:t>
      </w:r>
    </w:p>
    <w:p w:rsidR="00560B45" w:rsidRPr="00CC2A85" w:rsidRDefault="00882D5E">
      <w:pPr>
        <w:spacing w:line="360" w:lineRule="auto"/>
        <w:ind w:firstLineChars="200" w:firstLine="422"/>
        <w:rPr>
          <w:rFonts w:ascii="宋体" w:hAnsi="宋体" w:cs="宋体"/>
          <w:b/>
          <w:color w:val="000000" w:themeColor="text1"/>
          <w:szCs w:val="21"/>
        </w:rPr>
      </w:pPr>
      <w:r w:rsidRPr="00CC2A85">
        <w:rPr>
          <w:rFonts w:ascii="宋体" w:hAnsi="宋体" w:cs="宋体" w:hint="eastAsia"/>
          <w:b/>
          <w:color w:val="000000" w:themeColor="text1"/>
          <w:szCs w:val="21"/>
        </w:rPr>
        <w:t>原文：</w:t>
      </w:r>
      <w:r w:rsidRPr="00CC2A85">
        <w:rPr>
          <w:rFonts w:ascii="宋体" w:hAnsi="宋体" w:cs="宋体" w:hint="eastAsia"/>
          <w:color w:val="000000" w:themeColor="text1"/>
          <w:szCs w:val="21"/>
        </w:rPr>
        <w:t>27.4在产生中标候选人后，招标人将中标候选人的投标文件商务部分文件的所有内容（包括人员、业绩、奖项等资料）在</w:t>
      </w:r>
      <w:r w:rsidRPr="00CC2A85">
        <w:rPr>
          <w:rFonts w:ascii="宋体" w:hAnsi="宋体" w:cs="宋体" w:hint="eastAsia"/>
          <w:color w:val="000000" w:themeColor="text1"/>
          <w:szCs w:val="21"/>
          <w:u w:val="single"/>
        </w:rPr>
        <w:t xml:space="preserve">        </w:t>
      </w:r>
      <w:r w:rsidRPr="00CC2A85">
        <w:rPr>
          <w:rFonts w:ascii="宋体" w:hAnsi="宋体" w:cs="宋体" w:hint="eastAsia"/>
          <w:color w:val="000000" w:themeColor="text1"/>
          <w:szCs w:val="21"/>
        </w:rPr>
        <w:t>交易平台和广东省招标投标监管网公开。</w:t>
      </w:r>
    </w:p>
    <w:p w:rsidR="00560B45" w:rsidRPr="00CC2A85" w:rsidRDefault="00882D5E">
      <w:pPr>
        <w:pBdr>
          <w:bottom w:val="single" w:sz="6" w:space="1" w:color="auto"/>
        </w:pBdr>
        <w:spacing w:line="360" w:lineRule="auto"/>
        <w:ind w:firstLineChars="200" w:firstLine="422"/>
        <w:rPr>
          <w:rFonts w:ascii="宋体" w:hAnsi="宋体" w:cs="宋体"/>
          <w:color w:val="000000" w:themeColor="text1"/>
          <w:szCs w:val="21"/>
        </w:rPr>
      </w:pPr>
      <w:r w:rsidRPr="00CC2A85">
        <w:rPr>
          <w:rFonts w:ascii="宋体" w:hAnsi="宋体" w:cs="宋体" w:hint="eastAsia"/>
          <w:b/>
          <w:color w:val="000000" w:themeColor="text1"/>
          <w:szCs w:val="21"/>
        </w:rPr>
        <w:t>现文：</w:t>
      </w:r>
      <w:r w:rsidRPr="00CC2A85">
        <w:rPr>
          <w:rFonts w:ascii="宋体" w:hAnsi="宋体" w:cs="宋体" w:hint="eastAsia"/>
          <w:color w:val="000000" w:themeColor="text1"/>
          <w:szCs w:val="21"/>
        </w:rPr>
        <w:t>27.4在产生</w:t>
      </w:r>
      <w:r w:rsidRPr="00CC2A85">
        <w:rPr>
          <w:rFonts w:ascii="宋体" w:hAnsi="宋体" w:cs="宋体" w:hint="eastAsia"/>
          <w:color w:val="000000" w:themeColor="text1"/>
          <w:szCs w:val="21"/>
          <w:u w:val="single"/>
        </w:rPr>
        <w:t>合格</w:t>
      </w:r>
      <w:r w:rsidRPr="00CC2A85">
        <w:rPr>
          <w:rFonts w:ascii="宋体" w:hAnsi="宋体" w:cs="宋体" w:hint="eastAsia"/>
          <w:color w:val="000000" w:themeColor="text1"/>
          <w:szCs w:val="21"/>
        </w:rPr>
        <w:t>中标候选人后，招标人将</w:t>
      </w:r>
      <w:r w:rsidRPr="00CC2A85">
        <w:rPr>
          <w:rFonts w:ascii="宋体" w:hAnsi="宋体" w:cs="宋体" w:hint="eastAsia"/>
          <w:color w:val="000000" w:themeColor="text1"/>
          <w:szCs w:val="21"/>
          <w:u w:val="single"/>
        </w:rPr>
        <w:t>合格</w:t>
      </w:r>
      <w:r w:rsidRPr="00CC2A85">
        <w:rPr>
          <w:rFonts w:ascii="宋体" w:hAnsi="宋体" w:cs="宋体" w:hint="eastAsia"/>
          <w:color w:val="000000" w:themeColor="text1"/>
          <w:szCs w:val="21"/>
        </w:rPr>
        <w:t>中标候选人的投标文件商务部分文件的所有内容（包括人员、业绩、奖项等资料）在</w:t>
      </w:r>
      <w:r w:rsidRPr="00CC2A85">
        <w:rPr>
          <w:rFonts w:ascii="宋体" w:hAnsi="宋体" w:cs="宋体" w:hint="eastAsia"/>
          <w:color w:val="000000" w:themeColor="text1"/>
          <w:szCs w:val="21"/>
          <w:u w:val="single"/>
        </w:rPr>
        <w:t>广州交易集团有限公司（广州公共资源交易中心）</w:t>
      </w:r>
      <w:r w:rsidRPr="00CC2A85">
        <w:rPr>
          <w:rFonts w:ascii="宋体" w:hAnsi="宋体" w:cs="宋体" w:hint="eastAsia"/>
          <w:color w:val="000000" w:themeColor="text1"/>
          <w:szCs w:val="21"/>
        </w:rPr>
        <w:t>交易平台和广东省招标投标监管网公开。</w:t>
      </w:r>
    </w:p>
    <w:p w:rsidR="00560B45" w:rsidRPr="00CC2A85" w:rsidRDefault="00882D5E">
      <w:pPr>
        <w:pBdr>
          <w:bottom w:val="single" w:sz="4" w:space="0" w:color="auto"/>
        </w:pBdr>
        <w:spacing w:line="360" w:lineRule="auto"/>
        <w:ind w:firstLineChars="200" w:firstLine="422"/>
        <w:rPr>
          <w:rFonts w:ascii="宋体" w:hAnsi="宋体" w:cs="宋体"/>
          <w:b/>
          <w:color w:val="000000" w:themeColor="text1"/>
          <w:szCs w:val="21"/>
        </w:rPr>
      </w:pPr>
      <w:r w:rsidRPr="00CC2A85">
        <w:rPr>
          <w:rFonts w:ascii="宋体" w:hAnsi="宋体" w:cs="宋体" w:hint="eastAsia"/>
          <w:b/>
          <w:color w:val="000000" w:themeColor="text1"/>
          <w:szCs w:val="21"/>
        </w:rPr>
        <w:t>条款号：28.2                修改类型：修改</w:t>
      </w:r>
    </w:p>
    <w:p w:rsidR="00560B45" w:rsidRPr="00CC2A85" w:rsidRDefault="00882D5E">
      <w:pPr>
        <w:pBdr>
          <w:bottom w:val="single" w:sz="4" w:space="0" w:color="auto"/>
        </w:pBdr>
        <w:spacing w:line="360" w:lineRule="auto"/>
        <w:ind w:firstLineChars="200" w:firstLine="422"/>
        <w:rPr>
          <w:rFonts w:ascii="宋体" w:hAnsi="宋体" w:cs="宋体"/>
          <w:bCs/>
          <w:color w:val="000000" w:themeColor="text1"/>
          <w:szCs w:val="21"/>
        </w:rPr>
      </w:pPr>
      <w:r w:rsidRPr="00CC2A85">
        <w:rPr>
          <w:rFonts w:ascii="宋体" w:hAnsi="宋体" w:cs="宋体" w:hint="eastAsia"/>
          <w:b/>
          <w:color w:val="000000" w:themeColor="text1"/>
          <w:szCs w:val="21"/>
        </w:rPr>
        <w:t>原文：</w:t>
      </w:r>
      <w:r w:rsidRPr="00CC2A85">
        <w:rPr>
          <w:rFonts w:ascii="宋体" w:hAnsi="宋体" w:cs="宋体" w:hint="eastAsia"/>
          <w:bCs/>
          <w:color w:val="000000" w:themeColor="text1"/>
          <w:szCs w:val="21"/>
        </w:rPr>
        <w:t>28.2中标通知书发出之日起30日后，中标人未按上款的规定与招标人订立合同，招标人将解除中标通知书，原中标人的投标保证金不予退还，且依法承担相应法律责任。原中标人给招标人造成的损失超过投标保证金数额的，还应当对超过部分予以赔偿。原中标人有异议的，可以向人民法院起诉。</w:t>
      </w:r>
    </w:p>
    <w:p w:rsidR="00560B45" w:rsidRPr="00CC2A85" w:rsidRDefault="00882D5E">
      <w:pPr>
        <w:pBdr>
          <w:bottom w:val="single" w:sz="4" w:space="0" w:color="auto"/>
        </w:pBdr>
        <w:spacing w:line="360" w:lineRule="auto"/>
        <w:ind w:firstLineChars="200" w:firstLine="422"/>
        <w:rPr>
          <w:rFonts w:ascii="宋体" w:hAnsi="宋体" w:cs="宋体"/>
          <w:bCs/>
          <w:color w:val="000000" w:themeColor="text1"/>
          <w:szCs w:val="21"/>
        </w:rPr>
      </w:pPr>
      <w:r w:rsidRPr="00CC2A85">
        <w:rPr>
          <w:rFonts w:ascii="宋体" w:hAnsi="宋体" w:cs="宋体" w:hint="eastAsia"/>
          <w:b/>
          <w:color w:val="000000" w:themeColor="text1"/>
          <w:szCs w:val="21"/>
        </w:rPr>
        <w:t>现文：</w:t>
      </w:r>
      <w:r w:rsidRPr="00CC2A85">
        <w:rPr>
          <w:rFonts w:ascii="宋体" w:hAnsi="宋体" w:cs="宋体" w:hint="eastAsia"/>
          <w:bCs/>
          <w:color w:val="000000" w:themeColor="text1"/>
          <w:szCs w:val="21"/>
        </w:rPr>
        <w:t>28.2中标通知书发出之日起30日后，中标人未按上款的规定与招标人订立合同，招标人将解除中标通知书</w:t>
      </w:r>
      <w:r w:rsidRPr="00CC2A85">
        <w:rPr>
          <w:rFonts w:ascii="宋体" w:hAnsi="宋体" w:cs="宋体" w:hint="eastAsia"/>
          <w:bCs/>
          <w:color w:val="000000" w:themeColor="text1"/>
          <w:szCs w:val="21"/>
          <w:u w:val="single"/>
        </w:rPr>
        <w:t>，原中标人依法承担相应法律责任。原中标人给招标人造成的损失，还应当予以赔偿</w:t>
      </w:r>
      <w:r w:rsidRPr="00CC2A85">
        <w:rPr>
          <w:rFonts w:ascii="宋体" w:hAnsi="宋体" w:cs="宋体" w:hint="eastAsia"/>
          <w:bCs/>
          <w:color w:val="000000" w:themeColor="text1"/>
          <w:szCs w:val="21"/>
        </w:rPr>
        <w:t>。原中标人有异议的，可以向人民法院起诉。</w:t>
      </w:r>
    </w:p>
    <w:p w:rsidR="00560B45" w:rsidRPr="00CC2A85" w:rsidRDefault="00882D5E">
      <w:pPr>
        <w:spacing w:line="360" w:lineRule="auto"/>
        <w:ind w:firstLineChars="200" w:firstLine="422"/>
        <w:rPr>
          <w:rFonts w:ascii="宋体" w:hAnsi="宋体" w:cs="宋体"/>
          <w:b/>
          <w:color w:val="000000" w:themeColor="text1"/>
          <w:szCs w:val="21"/>
        </w:rPr>
      </w:pPr>
      <w:r w:rsidRPr="00CC2A85">
        <w:rPr>
          <w:rFonts w:ascii="宋体" w:hAnsi="宋体" w:cs="宋体" w:hint="eastAsia"/>
          <w:b/>
          <w:color w:val="000000" w:themeColor="text1"/>
          <w:szCs w:val="21"/>
        </w:rPr>
        <w:t>条款号：28.3                修改类型：修改</w:t>
      </w:r>
    </w:p>
    <w:p w:rsidR="00560B45" w:rsidRPr="00CC2A85" w:rsidRDefault="00882D5E">
      <w:pPr>
        <w:spacing w:line="360" w:lineRule="auto"/>
        <w:ind w:firstLineChars="200" w:firstLine="422"/>
        <w:rPr>
          <w:rFonts w:ascii="宋体" w:hAnsi="宋体" w:cs="宋体"/>
          <w:bCs/>
          <w:color w:val="000000" w:themeColor="text1"/>
          <w:szCs w:val="21"/>
        </w:rPr>
      </w:pPr>
      <w:r w:rsidRPr="00CC2A85">
        <w:rPr>
          <w:rFonts w:ascii="宋体" w:hAnsi="宋体" w:cs="宋体" w:hint="eastAsia"/>
          <w:b/>
          <w:color w:val="000000" w:themeColor="text1"/>
          <w:szCs w:val="21"/>
        </w:rPr>
        <w:t>原文：</w:t>
      </w:r>
      <w:r w:rsidRPr="00CC2A85">
        <w:rPr>
          <w:rFonts w:ascii="宋体" w:hAnsi="宋体" w:cs="宋体" w:hint="eastAsia"/>
          <w:bCs/>
          <w:color w:val="000000" w:themeColor="text1"/>
          <w:szCs w:val="21"/>
        </w:rPr>
        <w:t>28.3非经招标人同意，中标人在投标过程中使用的银行名称及帐号至完成竣工结算不得变更，否则招标人有权停止工程款项的拔付及至解除合同，由此造成的一切责任由中标人承担。</w:t>
      </w:r>
    </w:p>
    <w:p w:rsidR="00560B45" w:rsidRPr="00CC2A85" w:rsidRDefault="00882D5E">
      <w:pPr>
        <w:pBdr>
          <w:bottom w:val="single" w:sz="4" w:space="0" w:color="auto"/>
        </w:pBdr>
        <w:spacing w:line="360" w:lineRule="auto"/>
        <w:ind w:firstLineChars="200" w:firstLine="422"/>
        <w:rPr>
          <w:rFonts w:ascii="宋体" w:hAnsi="宋体" w:cs="宋体"/>
          <w:bCs/>
          <w:color w:val="000000" w:themeColor="text1"/>
          <w:szCs w:val="21"/>
        </w:rPr>
      </w:pPr>
      <w:r w:rsidRPr="00CC2A85">
        <w:rPr>
          <w:rFonts w:ascii="宋体" w:hAnsi="宋体" w:cs="宋体" w:hint="eastAsia"/>
          <w:b/>
          <w:color w:val="000000" w:themeColor="text1"/>
          <w:szCs w:val="21"/>
        </w:rPr>
        <w:t>现文：</w:t>
      </w:r>
      <w:r w:rsidRPr="00CC2A85">
        <w:rPr>
          <w:rFonts w:ascii="宋体" w:hAnsi="宋体" w:cs="宋体" w:hint="eastAsia"/>
          <w:bCs/>
          <w:color w:val="000000" w:themeColor="text1"/>
          <w:szCs w:val="21"/>
        </w:rPr>
        <w:t>28.3非经招标人同意，中标人在投标过程中使用的银行名称及</w:t>
      </w:r>
      <w:r w:rsidRPr="00CC2A85">
        <w:rPr>
          <w:rFonts w:ascii="宋体" w:hAnsi="宋体" w:cs="宋体" w:hint="eastAsia"/>
          <w:bCs/>
          <w:color w:val="000000" w:themeColor="text1"/>
          <w:szCs w:val="21"/>
          <w:u w:val="single"/>
        </w:rPr>
        <w:t>账号</w:t>
      </w:r>
      <w:r w:rsidRPr="00CC2A85">
        <w:rPr>
          <w:rFonts w:ascii="宋体" w:hAnsi="宋体" w:cs="宋体" w:hint="eastAsia"/>
          <w:bCs/>
          <w:color w:val="000000" w:themeColor="text1"/>
          <w:szCs w:val="21"/>
        </w:rPr>
        <w:t>至完成竣工结算不得变更，否则招标人有权停止工程款项的</w:t>
      </w:r>
      <w:r w:rsidRPr="00CC2A85">
        <w:rPr>
          <w:rFonts w:ascii="宋体" w:hAnsi="宋体" w:cs="宋体" w:hint="eastAsia"/>
          <w:bCs/>
          <w:color w:val="000000" w:themeColor="text1"/>
          <w:szCs w:val="21"/>
          <w:u w:val="single"/>
        </w:rPr>
        <w:t>拨付</w:t>
      </w:r>
      <w:r w:rsidRPr="00CC2A85">
        <w:rPr>
          <w:rFonts w:ascii="宋体" w:hAnsi="宋体" w:cs="宋体" w:hint="eastAsia"/>
          <w:bCs/>
          <w:color w:val="000000" w:themeColor="text1"/>
          <w:szCs w:val="21"/>
        </w:rPr>
        <w:t>及至解除合同，由此造成的一切责任由中标人承担。</w:t>
      </w:r>
    </w:p>
    <w:p w:rsidR="00560B45" w:rsidRPr="00CC2A85" w:rsidRDefault="00882D5E">
      <w:pPr>
        <w:spacing w:line="360" w:lineRule="auto"/>
        <w:ind w:firstLineChars="200" w:firstLine="422"/>
        <w:rPr>
          <w:rFonts w:ascii="宋体" w:hAnsi="宋体" w:cs="宋体"/>
          <w:b/>
          <w:color w:val="000000" w:themeColor="text1"/>
          <w:szCs w:val="21"/>
        </w:rPr>
      </w:pPr>
      <w:r w:rsidRPr="00CC2A85">
        <w:rPr>
          <w:rFonts w:ascii="宋体" w:hAnsi="宋体" w:cs="宋体" w:hint="eastAsia"/>
          <w:b/>
          <w:color w:val="000000" w:themeColor="text1"/>
          <w:szCs w:val="21"/>
        </w:rPr>
        <w:t>条款号：28.5                修改类型：增加</w:t>
      </w:r>
    </w:p>
    <w:p w:rsidR="00560B45" w:rsidRPr="00CC2A85" w:rsidRDefault="00882D5E">
      <w:pPr>
        <w:pBdr>
          <w:bottom w:val="single" w:sz="4" w:space="0" w:color="auto"/>
        </w:pBdr>
        <w:spacing w:line="360" w:lineRule="auto"/>
        <w:ind w:firstLineChars="200" w:firstLine="422"/>
        <w:rPr>
          <w:rFonts w:ascii="宋体" w:hAnsi="宋体" w:cs="宋体"/>
          <w:b/>
          <w:color w:val="000000" w:themeColor="text1"/>
          <w:szCs w:val="21"/>
        </w:rPr>
      </w:pPr>
      <w:r w:rsidRPr="00CC2A85">
        <w:rPr>
          <w:rFonts w:ascii="宋体" w:hAnsi="宋体" w:cs="宋体" w:hint="eastAsia"/>
          <w:b/>
          <w:color w:val="000000" w:themeColor="text1"/>
          <w:szCs w:val="21"/>
        </w:rPr>
        <w:t>现文：</w:t>
      </w:r>
      <w:r w:rsidRPr="00CC2A85">
        <w:rPr>
          <w:rFonts w:ascii="宋体" w:hAnsi="宋体" w:cs="宋体" w:hint="eastAsia"/>
          <w:bCs/>
          <w:color w:val="000000" w:themeColor="text1"/>
          <w:szCs w:val="21"/>
          <w:u w:val="single"/>
        </w:rPr>
        <w:t>28.5如本工程委托代建单位（项目建设管理单位），则可由代建单位作为发包人与中标人签订合同。</w:t>
      </w:r>
    </w:p>
    <w:p w:rsidR="00560B45" w:rsidRPr="00CC2A85" w:rsidRDefault="00882D5E">
      <w:pPr>
        <w:spacing w:line="360" w:lineRule="auto"/>
        <w:ind w:firstLineChars="200" w:firstLine="422"/>
        <w:rPr>
          <w:rFonts w:ascii="宋体" w:hAnsi="宋体" w:cs="宋体"/>
          <w:b/>
          <w:color w:val="000000" w:themeColor="text1"/>
          <w:szCs w:val="21"/>
        </w:rPr>
      </w:pPr>
      <w:r w:rsidRPr="00CC2A85">
        <w:rPr>
          <w:rFonts w:ascii="宋体" w:hAnsi="宋体" w:cs="宋体" w:hint="eastAsia"/>
          <w:b/>
          <w:color w:val="000000" w:themeColor="text1"/>
          <w:szCs w:val="21"/>
        </w:rPr>
        <w:t>条款号：29.1                修改类型：修改</w:t>
      </w:r>
    </w:p>
    <w:p w:rsidR="00560B45" w:rsidRPr="00CC2A85" w:rsidRDefault="00882D5E">
      <w:pPr>
        <w:spacing w:line="360" w:lineRule="auto"/>
        <w:ind w:firstLineChars="200" w:firstLine="422"/>
        <w:rPr>
          <w:rFonts w:ascii="宋体" w:hAnsi="宋体" w:cs="宋体"/>
          <w:color w:val="000000" w:themeColor="text1"/>
          <w:szCs w:val="21"/>
        </w:rPr>
      </w:pPr>
      <w:r w:rsidRPr="00CC2A85">
        <w:rPr>
          <w:rFonts w:ascii="宋体" w:hAnsi="宋体" w:cs="宋体" w:hint="eastAsia"/>
          <w:b/>
          <w:color w:val="000000" w:themeColor="text1"/>
          <w:szCs w:val="21"/>
        </w:rPr>
        <w:t>原文：</w:t>
      </w:r>
      <w:r w:rsidRPr="00CC2A85">
        <w:rPr>
          <w:rFonts w:ascii="宋体" w:hAnsi="宋体" w:cs="宋体" w:hint="eastAsia"/>
          <w:color w:val="000000" w:themeColor="text1"/>
          <w:szCs w:val="21"/>
        </w:rPr>
        <w:t>29.1在收到中标通知书后的</w:t>
      </w:r>
      <w:r w:rsidRPr="00CC2A85">
        <w:rPr>
          <w:rFonts w:ascii="宋体" w:hAnsi="宋体" w:cs="宋体" w:hint="eastAsia"/>
          <w:bCs/>
          <w:color w:val="000000" w:themeColor="text1"/>
          <w:szCs w:val="21"/>
        </w:rPr>
        <w:t>15日</w:t>
      </w:r>
      <w:r w:rsidRPr="00CC2A85">
        <w:rPr>
          <w:rFonts w:ascii="宋体" w:hAnsi="宋体" w:cs="宋体" w:hint="eastAsia"/>
          <w:color w:val="000000" w:themeColor="text1"/>
          <w:szCs w:val="21"/>
        </w:rPr>
        <w:t>内，中标人应按本须知前附表第20项的规定向招标人提交履约担保。</w:t>
      </w:r>
    </w:p>
    <w:p w:rsidR="00560B45" w:rsidRPr="00CC2A85" w:rsidRDefault="00882D5E">
      <w:pPr>
        <w:pBdr>
          <w:bottom w:val="single" w:sz="6" w:space="1" w:color="auto"/>
        </w:pBdr>
        <w:spacing w:line="360" w:lineRule="auto"/>
        <w:ind w:firstLineChars="200" w:firstLine="422"/>
        <w:rPr>
          <w:rFonts w:ascii="宋体" w:hAnsi="宋体" w:cs="宋体"/>
          <w:color w:val="000000" w:themeColor="text1"/>
          <w:szCs w:val="21"/>
        </w:rPr>
      </w:pPr>
      <w:r w:rsidRPr="00CC2A85">
        <w:rPr>
          <w:rFonts w:ascii="宋体" w:hAnsi="宋体" w:cs="宋体" w:hint="eastAsia"/>
          <w:b/>
          <w:color w:val="000000" w:themeColor="text1"/>
          <w:szCs w:val="21"/>
        </w:rPr>
        <w:t>现文：</w:t>
      </w:r>
      <w:r w:rsidRPr="00CC2A85">
        <w:rPr>
          <w:rFonts w:ascii="宋体" w:hAnsi="宋体" w:cs="宋体" w:hint="eastAsia"/>
          <w:color w:val="000000" w:themeColor="text1"/>
          <w:szCs w:val="21"/>
        </w:rPr>
        <w:t>29.1</w:t>
      </w:r>
      <w:r w:rsidRPr="00CC2A85">
        <w:rPr>
          <w:rFonts w:ascii="宋体" w:hAnsi="宋体" w:hint="eastAsia"/>
          <w:color w:val="000000" w:themeColor="text1"/>
          <w:szCs w:val="21"/>
          <w:u w:val="single"/>
        </w:rPr>
        <w:t>在签订合同后的30日内</w:t>
      </w:r>
      <w:r w:rsidRPr="00CC2A85">
        <w:rPr>
          <w:rFonts w:ascii="宋体" w:hAnsi="宋体" w:cs="宋体" w:hint="eastAsia"/>
          <w:color w:val="000000" w:themeColor="text1"/>
          <w:szCs w:val="21"/>
        </w:rPr>
        <w:t>，中标人应按本须知前附表第20项的规定向招标人提交履约担保。</w:t>
      </w:r>
    </w:p>
    <w:p w:rsidR="00560B45" w:rsidRPr="00CC2A85" w:rsidRDefault="00882D5E">
      <w:pPr>
        <w:spacing w:line="360" w:lineRule="auto"/>
        <w:ind w:firstLineChars="200" w:firstLine="422"/>
        <w:rPr>
          <w:rFonts w:ascii="宋体" w:hAnsi="宋体" w:cs="宋体"/>
          <w:b/>
          <w:color w:val="000000" w:themeColor="text1"/>
          <w:szCs w:val="21"/>
        </w:rPr>
      </w:pPr>
      <w:r w:rsidRPr="00CC2A85">
        <w:rPr>
          <w:rFonts w:ascii="宋体" w:hAnsi="宋体" w:cs="宋体" w:hint="eastAsia"/>
          <w:b/>
          <w:color w:val="000000" w:themeColor="text1"/>
          <w:szCs w:val="21"/>
        </w:rPr>
        <w:t>条款号：</w:t>
      </w:r>
      <w:r w:rsidRPr="00CC2A85">
        <w:rPr>
          <w:rFonts w:ascii="宋体" w:hAnsi="宋体" w:cs="宋体"/>
          <w:b/>
          <w:color w:val="000000" w:themeColor="text1"/>
          <w:szCs w:val="21"/>
        </w:rPr>
        <w:t>29.2</w:t>
      </w:r>
      <w:r w:rsidRPr="00CC2A85">
        <w:rPr>
          <w:rFonts w:ascii="宋体" w:hAnsi="宋体" w:cs="宋体" w:hint="eastAsia"/>
          <w:b/>
          <w:color w:val="000000" w:themeColor="text1"/>
          <w:szCs w:val="21"/>
        </w:rPr>
        <w:t xml:space="preserve">                修改类型：修改</w:t>
      </w:r>
    </w:p>
    <w:p w:rsidR="00560B45" w:rsidRPr="00CC2A85" w:rsidRDefault="00882D5E">
      <w:pPr>
        <w:spacing w:line="360" w:lineRule="auto"/>
        <w:ind w:firstLineChars="200" w:firstLine="422"/>
        <w:rPr>
          <w:rFonts w:ascii="宋体" w:hAnsi="宋体" w:cs="宋体"/>
          <w:bCs/>
          <w:color w:val="000000" w:themeColor="text1"/>
          <w:szCs w:val="21"/>
          <w:u w:val="single"/>
        </w:rPr>
      </w:pPr>
      <w:r w:rsidRPr="00CC2A85">
        <w:rPr>
          <w:rFonts w:ascii="宋体" w:hAnsi="宋体" w:cs="宋体" w:hint="eastAsia"/>
          <w:b/>
          <w:color w:val="000000" w:themeColor="text1"/>
          <w:szCs w:val="21"/>
        </w:rPr>
        <w:t>原文：</w:t>
      </w:r>
      <w:r w:rsidRPr="00CC2A85">
        <w:rPr>
          <w:rFonts w:ascii="宋体" w:hAnsi="宋体" w:cs="宋体" w:hint="eastAsia"/>
          <w:color w:val="000000" w:themeColor="text1"/>
          <w:szCs w:val="21"/>
        </w:rPr>
        <w:t>29.2中标通知书发出之日起15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rsidR="00560B45" w:rsidRPr="00CC2A85" w:rsidRDefault="00882D5E">
      <w:pPr>
        <w:pBdr>
          <w:bottom w:val="single" w:sz="6" w:space="1" w:color="auto"/>
        </w:pBdr>
        <w:spacing w:line="360" w:lineRule="auto"/>
        <w:ind w:firstLineChars="200" w:firstLine="422"/>
        <w:rPr>
          <w:rFonts w:ascii="宋体" w:hAnsi="宋体" w:cs="宋体"/>
          <w:color w:val="000000" w:themeColor="text1"/>
          <w:szCs w:val="21"/>
        </w:rPr>
      </w:pPr>
      <w:r w:rsidRPr="00CC2A85">
        <w:rPr>
          <w:rFonts w:ascii="宋体" w:hAnsi="宋体" w:cs="宋体" w:hint="eastAsia"/>
          <w:b/>
          <w:color w:val="000000" w:themeColor="text1"/>
          <w:szCs w:val="21"/>
        </w:rPr>
        <w:t>现文：</w:t>
      </w:r>
      <w:r w:rsidRPr="00CC2A85">
        <w:rPr>
          <w:rFonts w:ascii="宋体" w:hAnsi="宋体" w:cs="宋体" w:hint="eastAsia"/>
          <w:color w:val="000000" w:themeColor="text1"/>
          <w:szCs w:val="21"/>
        </w:rPr>
        <w:t>29.2</w:t>
      </w:r>
      <w:r w:rsidRPr="00CC2A85">
        <w:rPr>
          <w:rFonts w:ascii="宋体" w:hAnsi="宋体" w:cs="宋体" w:hint="eastAsia"/>
          <w:color w:val="000000" w:themeColor="text1"/>
          <w:szCs w:val="21"/>
          <w:u w:val="single"/>
        </w:rPr>
        <w:t>在签订合同后的30日</w:t>
      </w:r>
      <w:r w:rsidRPr="00CC2A85">
        <w:rPr>
          <w:rFonts w:ascii="宋体" w:hAnsi="宋体" w:cs="宋体" w:hint="eastAsia"/>
          <w:color w:val="000000" w:themeColor="text1"/>
          <w:kern w:val="0"/>
          <w:sz w:val="22"/>
        </w:rPr>
        <w:t>内</w:t>
      </w:r>
      <w:r w:rsidRPr="00CC2A85">
        <w:rPr>
          <w:rFonts w:ascii="宋体" w:hAnsi="宋体" w:cs="宋体" w:hint="eastAsia"/>
          <w:color w:val="000000" w:themeColor="text1"/>
          <w:szCs w:val="21"/>
        </w:rPr>
        <w:t>，中标人未按上款的规定提交履约担保，招标人有权解除中标通知书，</w:t>
      </w:r>
      <w:r w:rsidRPr="00CC2A85">
        <w:rPr>
          <w:rFonts w:ascii="宋体" w:hAnsi="宋体" w:cs="宋体" w:hint="eastAsia"/>
          <w:color w:val="000000" w:themeColor="text1"/>
          <w:szCs w:val="21"/>
          <w:u w:val="single"/>
        </w:rPr>
        <w:t>原中标人依法承担相应法律责任。原中标人给招标人造成的损失的，还应当予以赔偿。</w:t>
      </w:r>
      <w:r w:rsidRPr="00CC2A85">
        <w:rPr>
          <w:rFonts w:ascii="宋体" w:hAnsi="宋体" w:cs="宋体" w:hint="eastAsia"/>
          <w:color w:val="000000" w:themeColor="text1"/>
          <w:szCs w:val="21"/>
        </w:rPr>
        <w:t>原中标人有异议的，可以向人民法院起诉。</w:t>
      </w:r>
    </w:p>
    <w:p w:rsidR="00560B45" w:rsidRPr="00CC2A85" w:rsidRDefault="00882D5E">
      <w:pPr>
        <w:spacing w:line="360" w:lineRule="auto"/>
        <w:ind w:firstLineChars="200" w:firstLine="422"/>
        <w:rPr>
          <w:rFonts w:ascii="宋体" w:hAnsi="宋体" w:cs="宋体"/>
          <w:b/>
          <w:color w:val="000000" w:themeColor="text1"/>
          <w:szCs w:val="21"/>
        </w:rPr>
      </w:pPr>
      <w:r w:rsidRPr="00CC2A85">
        <w:rPr>
          <w:rFonts w:ascii="宋体" w:hAnsi="宋体" w:cs="宋体" w:hint="eastAsia"/>
          <w:b/>
          <w:color w:val="000000" w:themeColor="text1"/>
          <w:szCs w:val="21"/>
        </w:rPr>
        <w:t>条款号：30.1                修改类型：修改</w:t>
      </w:r>
    </w:p>
    <w:p w:rsidR="00560B45" w:rsidRPr="00CC2A85" w:rsidRDefault="00882D5E">
      <w:pPr>
        <w:spacing w:line="360" w:lineRule="auto"/>
        <w:ind w:firstLineChars="200" w:firstLine="422"/>
        <w:rPr>
          <w:rFonts w:ascii="宋体" w:hAnsi="宋体" w:cs="宋体"/>
          <w:bCs/>
          <w:color w:val="000000" w:themeColor="text1"/>
          <w:szCs w:val="21"/>
        </w:rPr>
      </w:pPr>
      <w:r w:rsidRPr="00CC2A85">
        <w:rPr>
          <w:rFonts w:ascii="宋体" w:hAnsi="宋体" w:cs="宋体" w:hint="eastAsia"/>
          <w:b/>
          <w:color w:val="000000" w:themeColor="text1"/>
          <w:szCs w:val="21"/>
        </w:rPr>
        <w:t>原文：</w:t>
      </w:r>
      <w:r w:rsidRPr="00CC2A85">
        <w:rPr>
          <w:rFonts w:ascii="宋体" w:hAnsi="宋体" w:cs="宋体" w:hint="eastAsia"/>
          <w:bCs/>
          <w:color w:val="000000" w:themeColor="text1"/>
          <w:szCs w:val="21"/>
        </w:rPr>
        <w:t>30.1在合同双方全权代表在合同协议书上签字，并分别加盖双方单位的公章后，合同正式生效。</w:t>
      </w:r>
    </w:p>
    <w:p w:rsidR="00560B45" w:rsidRPr="00CC2A85" w:rsidRDefault="00882D5E">
      <w:pPr>
        <w:pBdr>
          <w:bottom w:val="single" w:sz="4" w:space="0" w:color="auto"/>
        </w:pBdr>
        <w:spacing w:line="360" w:lineRule="auto"/>
        <w:ind w:firstLineChars="200" w:firstLine="422"/>
        <w:rPr>
          <w:rFonts w:ascii="宋体" w:hAnsi="宋体" w:cs="宋体"/>
          <w:bCs/>
          <w:color w:val="000000" w:themeColor="text1"/>
          <w:szCs w:val="21"/>
        </w:rPr>
      </w:pPr>
      <w:r w:rsidRPr="00CC2A85">
        <w:rPr>
          <w:rFonts w:ascii="宋体" w:hAnsi="宋体" w:cs="宋体" w:hint="eastAsia"/>
          <w:b/>
          <w:color w:val="000000" w:themeColor="text1"/>
          <w:szCs w:val="21"/>
        </w:rPr>
        <w:t>现文：</w:t>
      </w:r>
      <w:r w:rsidRPr="00CC2A85">
        <w:rPr>
          <w:rFonts w:ascii="宋体" w:hAnsi="宋体" w:cs="宋体" w:hint="eastAsia"/>
          <w:bCs/>
          <w:color w:val="000000" w:themeColor="text1"/>
          <w:szCs w:val="21"/>
        </w:rPr>
        <w:t>30.1在合同双方全权代表在合同协议书上签字，并分别加盖双方单位的公章</w:t>
      </w:r>
      <w:r w:rsidRPr="00CC2A85">
        <w:rPr>
          <w:rFonts w:ascii="宋体" w:hAnsi="宋体" w:cs="宋体" w:hint="eastAsia"/>
          <w:bCs/>
          <w:color w:val="000000" w:themeColor="text1"/>
          <w:szCs w:val="21"/>
          <w:u w:val="single"/>
        </w:rPr>
        <w:t>且承包人提交履约担保</w:t>
      </w:r>
      <w:r w:rsidRPr="00CC2A85">
        <w:rPr>
          <w:rFonts w:ascii="宋体" w:hAnsi="宋体" w:cs="宋体" w:hint="eastAsia"/>
          <w:bCs/>
          <w:color w:val="000000" w:themeColor="text1"/>
          <w:szCs w:val="21"/>
        </w:rPr>
        <w:t>后，合同正式生效。</w:t>
      </w:r>
    </w:p>
    <w:p w:rsidR="00560B45" w:rsidRPr="00CC2A85" w:rsidRDefault="00882D5E">
      <w:pPr>
        <w:spacing w:line="360" w:lineRule="auto"/>
        <w:ind w:firstLineChars="200" w:firstLine="422"/>
        <w:rPr>
          <w:rFonts w:ascii="宋体" w:hAnsi="宋体" w:cs="宋体"/>
          <w:b/>
          <w:color w:val="000000" w:themeColor="text1"/>
          <w:szCs w:val="21"/>
        </w:rPr>
      </w:pPr>
      <w:r w:rsidRPr="00CC2A85">
        <w:rPr>
          <w:rFonts w:ascii="宋体" w:hAnsi="宋体" w:cs="宋体" w:hint="eastAsia"/>
          <w:b/>
          <w:color w:val="000000" w:themeColor="text1"/>
          <w:szCs w:val="21"/>
        </w:rPr>
        <w:t>条款号：31                  修改类型：修改</w:t>
      </w:r>
    </w:p>
    <w:p w:rsidR="00560B45" w:rsidRPr="00CC2A85" w:rsidRDefault="00882D5E">
      <w:pPr>
        <w:spacing w:line="360" w:lineRule="auto"/>
        <w:ind w:firstLineChars="200" w:firstLine="422"/>
        <w:rPr>
          <w:rFonts w:ascii="宋体" w:hAnsi="宋体" w:cs="宋体"/>
          <w:bCs/>
          <w:color w:val="000000" w:themeColor="text1"/>
          <w:szCs w:val="21"/>
        </w:rPr>
      </w:pPr>
      <w:r w:rsidRPr="00CC2A85">
        <w:rPr>
          <w:rFonts w:ascii="宋体" w:hAnsi="宋体" w:cs="宋体" w:hint="eastAsia"/>
          <w:b/>
          <w:color w:val="000000" w:themeColor="text1"/>
          <w:szCs w:val="21"/>
        </w:rPr>
        <w:t>原文：</w:t>
      </w:r>
      <w:r w:rsidRPr="00CC2A85">
        <w:rPr>
          <w:rFonts w:ascii="宋体" w:hAnsi="宋体" w:cs="宋体" w:hint="eastAsia"/>
          <w:b/>
          <w:bCs/>
          <w:color w:val="000000" w:themeColor="text1"/>
          <w:szCs w:val="21"/>
        </w:rPr>
        <w:t>31．其它费用</w:t>
      </w:r>
    </w:p>
    <w:p w:rsidR="00560B45" w:rsidRPr="00CC2A85" w:rsidRDefault="00882D5E">
      <w:pPr>
        <w:spacing w:line="360" w:lineRule="auto"/>
        <w:ind w:firstLineChars="200" w:firstLine="422"/>
        <w:rPr>
          <w:rFonts w:ascii="宋体" w:hAnsi="宋体" w:cs="宋体"/>
          <w:bCs/>
          <w:color w:val="000000" w:themeColor="text1"/>
          <w:szCs w:val="21"/>
        </w:rPr>
      </w:pPr>
      <w:r w:rsidRPr="00CC2A85">
        <w:rPr>
          <w:rFonts w:ascii="宋体" w:hAnsi="宋体" w:cs="宋体" w:hint="eastAsia"/>
          <w:b/>
          <w:color w:val="000000" w:themeColor="text1"/>
          <w:szCs w:val="21"/>
        </w:rPr>
        <w:t>现文：</w:t>
      </w:r>
      <w:r w:rsidRPr="00CC2A85">
        <w:rPr>
          <w:rFonts w:ascii="宋体" w:hAnsi="宋体" w:cs="宋体" w:hint="eastAsia"/>
          <w:b/>
          <w:bCs/>
          <w:color w:val="000000" w:themeColor="text1"/>
          <w:szCs w:val="21"/>
        </w:rPr>
        <w:t>31．其它费用</w:t>
      </w:r>
    </w:p>
    <w:p w:rsidR="00560B45" w:rsidRPr="00CC2A85" w:rsidRDefault="00882D5E">
      <w:pPr>
        <w:pBdr>
          <w:bottom w:val="single" w:sz="6" w:space="1" w:color="auto"/>
        </w:pBdr>
        <w:spacing w:line="360" w:lineRule="auto"/>
        <w:ind w:firstLineChars="200" w:firstLine="420"/>
        <w:rPr>
          <w:rFonts w:ascii="宋体" w:hAnsi="宋体" w:cs="宋体"/>
          <w:color w:val="000000" w:themeColor="text1"/>
          <w:szCs w:val="21"/>
        </w:rPr>
      </w:pPr>
      <w:r w:rsidRPr="00CC2A85">
        <w:rPr>
          <w:rFonts w:ascii="宋体" w:hAnsi="宋体" w:cs="宋体" w:hint="eastAsia"/>
          <w:color w:val="000000" w:themeColor="text1"/>
          <w:szCs w:val="21"/>
          <w:u w:val="single"/>
        </w:rPr>
        <w:t>中标人自行支付公共资源交易服务费，该费用包含在投标价中，交易中心向中标人开具增值税发票</w:t>
      </w:r>
      <w:r w:rsidRPr="00CC2A85">
        <w:rPr>
          <w:rFonts w:ascii="宋体" w:hAnsi="宋体" w:cs="宋体" w:hint="eastAsia"/>
          <w:color w:val="000000" w:themeColor="text1"/>
          <w:szCs w:val="21"/>
        </w:rPr>
        <w:t>。</w:t>
      </w:r>
    </w:p>
    <w:p w:rsidR="00560B45" w:rsidRPr="00CC2A85" w:rsidRDefault="00882D5E">
      <w:pPr>
        <w:spacing w:line="360" w:lineRule="auto"/>
        <w:ind w:firstLineChars="100" w:firstLine="211"/>
        <w:rPr>
          <w:rFonts w:ascii="宋体" w:hAnsi="宋体" w:cs="宋体"/>
          <w:b/>
          <w:strike/>
          <w:color w:val="000000" w:themeColor="text1"/>
          <w:szCs w:val="21"/>
        </w:rPr>
      </w:pPr>
      <w:r w:rsidRPr="00CC2A85">
        <w:rPr>
          <w:rFonts w:ascii="宋体" w:hAnsi="宋体" w:cs="宋体" w:hint="eastAsia"/>
          <w:b/>
          <w:strike/>
          <w:color w:val="000000" w:themeColor="text1"/>
          <w:szCs w:val="21"/>
        </w:rPr>
        <w:t>注：以上修改，仅限于本范本中有可供选择条款的情形。</w:t>
      </w:r>
    </w:p>
    <w:p w:rsidR="00560B45" w:rsidRPr="00CC2A85" w:rsidRDefault="00882D5E">
      <w:pPr>
        <w:spacing w:line="360" w:lineRule="auto"/>
        <w:rPr>
          <w:rFonts w:ascii="宋体" w:hAnsi="宋体" w:cs="宋体"/>
          <w:color w:val="000000" w:themeColor="text1"/>
        </w:rPr>
      </w:pPr>
      <w:r w:rsidRPr="00CC2A85">
        <w:rPr>
          <w:rFonts w:ascii="宋体" w:hAnsi="宋体" w:cs="宋体" w:hint="eastAsia"/>
          <w:b/>
          <w:color w:val="000000" w:themeColor="text1"/>
          <w:szCs w:val="21"/>
        </w:rPr>
        <w:t>（以下无正文）</w:t>
      </w:r>
    </w:p>
    <w:p w:rsidR="00560B45" w:rsidRPr="00CC2A85" w:rsidRDefault="00882D5E">
      <w:pPr>
        <w:keepNext/>
        <w:keepLines/>
        <w:tabs>
          <w:tab w:val="right" w:leader="dot" w:pos="9060"/>
        </w:tabs>
        <w:snapToGrid w:val="0"/>
        <w:spacing w:before="120" w:after="120" w:line="360" w:lineRule="auto"/>
        <w:ind w:left="420"/>
        <w:jc w:val="center"/>
        <w:outlineLvl w:val="1"/>
        <w:rPr>
          <w:rFonts w:ascii="宋体" w:hAnsi="宋体" w:cs="宋体"/>
          <w:b/>
          <w:color w:val="000000" w:themeColor="text1"/>
          <w:kern w:val="0"/>
          <w:sz w:val="24"/>
          <w:szCs w:val="24"/>
          <w:u w:val="single"/>
          <w:lang w:val="zh-CN"/>
        </w:rPr>
      </w:pPr>
      <w:r w:rsidRPr="00CC2A85">
        <w:rPr>
          <w:rFonts w:ascii="宋体" w:hAnsi="宋体" w:cs="宋体" w:hint="eastAsia"/>
          <w:color w:val="000000" w:themeColor="text1"/>
          <w:kern w:val="0"/>
          <w:sz w:val="24"/>
          <w:szCs w:val="24"/>
          <w:lang w:val="zh-CN"/>
        </w:rPr>
        <w:br w:type="page"/>
      </w:r>
      <w:bookmarkStart w:id="8" w:name="_Toc97576574"/>
      <w:r w:rsidRPr="00CC2A85">
        <w:rPr>
          <w:rFonts w:ascii="宋体" w:hAnsi="宋体" w:cs="宋体" w:hint="eastAsia"/>
          <w:b/>
          <w:color w:val="000000" w:themeColor="text1"/>
          <w:kern w:val="0"/>
          <w:sz w:val="24"/>
          <w:szCs w:val="24"/>
          <w:lang w:val="zh-CN"/>
        </w:rPr>
        <w:t>三、投标须知通用条款</w:t>
      </w:r>
      <w:bookmarkEnd w:id="8"/>
    </w:p>
    <w:p w:rsidR="00560B45" w:rsidRPr="00CC2A85" w:rsidRDefault="00560B45">
      <w:pPr>
        <w:keepNext/>
        <w:keepLines/>
        <w:tabs>
          <w:tab w:val="right" w:leader="dot" w:pos="9060"/>
        </w:tabs>
        <w:snapToGrid w:val="0"/>
        <w:spacing w:before="120" w:after="120" w:line="360" w:lineRule="auto"/>
        <w:ind w:left="420"/>
        <w:jc w:val="center"/>
        <w:outlineLvl w:val="1"/>
        <w:rPr>
          <w:rFonts w:ascii="宋体" w:hAnsi="宋体" w:cs="宋体"/>
          <w:b/>
          <w:color w:val="000000" w:themeColor="text1"/>
          <w:kern w:val="0"/>
          <w:sz w:val="24"/>
          <w:szCs w:val="24"/>
          <w:lang w:val="zh-CN"/>
        </w:rPr>
      </w:pPr>
    </w:p>
    <w:p w:rsidR="00560B45" w:rsidRPr="00CC2A85" w:rsidRDefault="00882D5E">
      <w:pPr>
        <w:widowControl/>
        <w:spacing w:before="100" w:beforeAutospacing="1" w:after="100" w:afterAutospacing="1" w:line="360" w:lineRule="auto"/>
        <w:jc w:val="left"/>
        <w:outlineLvl w:val="2"/>
        <w:rPr>
          <w:rFonts w:ascii="宋体" w:hAnsi="宋体"/>
          <w:color w:val="000000" w:themeColor="text1"/>
          <w:kern w:val="0"/>
          <w:sz w:val="27"/>
          <w:szCs w:val="27"/>
        </w:rPr>
      </w:pPr>
      <w:bookmarkStart w:id="9" w:name="_Toc2272549"/>
      <w:bookmarkStart w:id="10" w:name="_Toc97576575"/>
      <w:r w:rsidRPr="00CC2A85">
        <w:rPr>
          <w:rFonts w:ascii="宋体" w:hAnsi="宋体" w:hint="eastAsia"/>
          <w:color w:val="000000" w:themeColor="text1"/>
          <w:kern w:val="0"/>
          <w:sz w:val="27"/>
          <w:szCs w:val="27"/>
        </w:rPr>
        <w:t>（一）总则</w:t>
      </w:r>
      <w:bookmarkEnd w:id="9"/>
      <w:bookmarkEnd w:id="10"/>
    </w:p>
    <w:p w:rsidR="00560B45" w:rsidRPr="00CC2A85" w:rsidRDefault="00882D5E">
      <w:pPr>
        <w:spacing w:line="360" w:lineRule="auto"/>
        <w:ind w:firstLineChars="200" w:firstLine="482"/>
        <w:rPr>
          <w:rFonts w:ascii="宋体" w:hAnsi="宋体"/>
          <w:b/>
          <w:bCs/>
          <w:color w:val="000000" w:themeColor="text1"/>
          <w:kern w:val="0"/>
          <w:sz w:val="24"/>
          <w:szCs w:val="20"/>
        </w:rPr>
      </w:pPr>
      <w:r w:rsidRPr="00CC2A85">
        <w:rPr>
          <w:rFonts w:ascii="宋体" w:hAnsi="宋体"/>
          <w:b/>
          <w:bCs/>
          <w:color w:val="000000" w:themeColor="text1"/>
          <w:kern w:val="0"/>
          <w:sz w:val="24"/>
          <w:szCs w:val="20"/>
        </w:rPr>
        <w:t>1</w:t>
      </w:r>
      <w:r w:rsidRPr="00CC2A85">
        <w:rPr>
          <w:rFonts w:ascii="宋体" w:hAnsi="宋体" w:hint="eastAsia"/>
          <w:b/>
          <w:bCs/>
          <w:color w:val="000000" w:themeColor="text1"/>
          <w:kern w:val="0"/>
          <w:sz w:val="24"/>
          <w:szCs w:val="20"/>
        </w:rPr>
        <w:t>、定义</w:t>
      </w:r>
    </w:p>
    <w:p w:rsidR="00560B45" w:rsidRPr="00CC2A85" w:rsidRDefault="00882D5E">
      <w:pPr>
        <w:spacing w:line="360" w:lineRule="auto"/>
        <w:ind w:firstLineChars="200" w:firstLine="480"/>
        <w:rPr>
          <w:rFonts w:ascii="宋体" w:hAnsi="宋体"/>
          <w:b/>
          <w:bCs/>
          <w:color w:val="000000" w:themeColor="text1"/>
          <w:kern w:val="0"/>
          <w:sz w:val="24"/>
          <w:szCs w:val="20"/>
        </w:rPr>
      </w:pPr>
      <w:r w:rsidRPr="00CC2A85">
        <w:rPr>
          <w:rFonts w:ascii="宋体" w:hAnsi="宋体" w:hint="eastAsia"/>
          <w:color w:val="000000" w:themeColor="text1"/>
          <w:kern w:val="0"/>
          <w:sz w:val="24"/>
          <w:szCs w:val="20"/>
        </w:rPr>
        <w:t>本招标文件使用的下列词语具有如下规定的意义：</w:t>
      </w:r>
    </w:p>
    <w:p w:rsidR="00560B45" w:rsidRPr="00CC2A85" w:rsidRDefault="00882D5E">
      <w:pPr>
        <w:spacing w:line="360" w:lineRule="auto"/>
        <w:ind w:firstLineChars="200" w:firstLine="480"/>
        <w:rPr>
          <w:rFonts w:ascii="宋体" w:hAnsi="宋体"/>
          <w:b/>
          <w:bCs/>
          <w:color w:val="000000" w:themeColor="text1"/>
          <w:kern w:val="0"/>
          <w:sz w:val="24"/>
          <w:szCs w:val="20"/>
          <w:u w:val="single"/>
        </w:rPr>
      </w:pPr>
      <w:r w:rsidRPr="00CC2A85">
        <w:rPr>
          <w:rFonts w:ascii="宋体" w:hAnsi="宋体" w:hint="eastAsia"/>
          <w:color w:val="000000" w:themeColor="text1"/>
          <w:kern w:val="0"/>
          <w:sz w:val="24"/>
          <w:szCs w:val="20"/>
        </w:rPr>
        <w:t>（</w:t>
      </w:r>
      <w:r w:rsidRPr="00CC2A85">
        <w:rPr>
          <w:rFonts w:ascii="宋体" w:hAnsi="宋体"/>
          <w:color w:val="000000" w:themeColor="text1"/>
          <w:kern w:val="0"/>
          <w:sz w:val="24"/>
          <w:szCs w:val="20"/>
        </w:rPr>
        <w:t>1</w:t>
      </w:r>
      <w:r w:rsidRPr="00CC2A85">
        <w:rPr>
          <w:rFonts w:ascii="宋体" w:hAnsi="宋体" w:hint="eastAsia"/>
          <w:color w:val="000000" w:themeColor="text1"/>
          <w:kern w:val="0"/>
          <w:sz w:val="24"/>
          <w:szCs w:val="20"/>
        </w:rPr>
        <w:t>）“招标人”（即发包人）、“项目建设管理单位”（或称“项目代建单位”）、“招标代理”、“设计单位”、“监理单位”均已在投标须知前附表中列明。</w:t>
      </w:r>
    </w:p>
    <w:p w:rsidR="00560B45" w:rsidRPr="00CC2A85" w:rsidRDefault="00882D5E">
      <w:pPr>
        <w:spacing w:line="360" w:lineRule="auto"/>
        <w:ind w:firstLineChars="200" w:firstLine="480"/>
        <w:rPr>
          <w:rFonts w:ascii="宋体" w:hAnsi="宋体"/>
          <w:color w:val="000000" w:themeColor="text1"/>
          <w:kern w:val="0"/>
          <w:sz w:val="24"/>
          <w:szCs w:val="20"/>
          <w:u w:val="single"/>
        </w:rPr>
      </w:pPr>
      <w:r w:rsidRPr="00CC2A85">
        <w:rPr>
          <w:rFonts w:ascii="宋体" w:hAnsi="宋体" w:hint="eastAsia"/>
          <w:color w:val="000000" w:themeColor="text1"/>
          <w:kern w:val="0"/>
          <w:sz w:val="24"/>
          <w:szCs w:val="20"/>
        </w:rPr>
        <w:t>（</w:t>
      </w:r>
      <w:r w:rsidRPr="00CC2A85">
        <w:rPr>
          <w:rFonts w:ascii="宋体" w:hAnsi="宋体"/>
          <w:color w:val="000000" w:themeColor="text1"/>
          <w:kern w:val="0"/>
          <w:sz w:val="24"/>
          <w:szCs w:val="20"/>
        </w:rPr>
        <w:t>2</w:t>
      </w:r>
      <w:r w:rsidRPr="00CC2A85">
        <w:rPr>
          <w:rFonts w:ascii="宋体" w:hAnsi="宋体" w:hint="eastAsia"/>
          <w:color w:val="000000" w:themeColor="text1"/>
          <w:kern w:val="0"/>
          <w:sz w:val="24"/>
          <w:szCs w:val="20"/>
        </w:rPr>
        <w:t>）“投标人”指向招标人提交投标文件的当事人。</w:t>
      </w:r>
    </w:p>
    <w:p w:rsidR="00560B45" w:rsidRPr="00CC2A85" w:rsidRDefault="00882D5E">
      <w:pPr>
        <w:spacing w:line="360" w:lineRule="auto"/>
        <w:ind w:firstLineChars="200" w:firstLine="480"/>
        <w:rPr>
          <w:rFonts w:ascii="宋体" w:hAnsi="宋体"/>
          <w:color w:val="000000" w:themeColor="text1"/>
          <w:kern w:val="0"/>
          <w:sz w:val="24"/>
          <w:szCs w:val="20"/>
        </w:rPr>
      </w:pPr>
      <w:r w:rsidRPr="00CC2A85">
        <w:rPr>
          <w:rFonts w:ascii="宋体" w:hAnsi="宋体" w:hint="eastAsia"/>
          <w:color w:val="000000" w:themeColor="text1"/>
          <w:kern w:val="0"/>
          <w:sz w:val="24"/>
          <w:szCs w:val="20"/>
        </w:rPr>
        <w:t>（</w:t>
      </w:r>
      <w:r w:rsidRPr="00CC2A85">
        <w:rPr>
          <w:rFonts w:ascii="宋体" w:hAnsi="宋体"/>
          <w:color w:val="000000" w:themeColor="text1"/>
          <w:kern w:val="0"/>
          <w:sz w:val="24"/>
          <w:szCs w:val="20"/>
        </w:rPr>
        <w:t>3</w:t>
      </w:r>
      <w:r w:rsidRPr="00CC2A85">
        <w:rPr>
          <w:rFonts w:ascii="宋体" w:hAnsi="宋体" w:hint="eastAsia"/>
          <w:color w:val="000000" w:themeColor="text1"/>
          <w:kern w:val="0"/>
          <w:sz w:val="24"/>
          <w:szCs w:val="20"/>
        </w:rPr>
        <w:t>）“承包人”指其投标被招标人接受并与其签订承包合同的当事人。</w:t>
      </w:r>
    </w:p>
    <w:p w:rsidR="00560B45" w:rsidRPr="00CC2A85" w:rsidRDefault="00882D5E">
      <w:pPr>
        <w:spacing w:line="360" w:lineRule="auto"/>
        <w:ind w:firstLineChars="200" w:firstLine="480"/>
        <w:rPr>
          <w:rFonts w:ascii="宋体" w:hAnsi="宋体"/>
          <w:color w:val="000000" w:themeColor="text1"/>
          <w:kern w:val="0"/>
          <w:sz w:val="24"/>
          <w:szCs w:val="20"/>
          <w:u w:val="single"/>
        </w:rPr>
      </w:pPr>
      <w:r w:rsidRPr="00CC2A85">
        <w:rPr>
          <w:rFonts w:ascii="宋体" w:hAnsi="宋体" w:hint="eastAsia"/>
          <w:color w:val="000000" w:themeColor="text1"/>
          <w:kern w:val="0"/>
          <w:sz w:val="24"/>
          <w:szCs w:val="20"/>
        </w:rPr>
        <w:t>（</w:t>
      </w:r>
      <w:r w:rsidRPr="00CC2A85">
        <w:rPr>
          <w:rFonts w:ascii="宋体" w:hAnsi="宋体"/>
          <w:color w:val="000000" w:themeColor="text1"/>
          <w:kern w:val="0"/>
          <w:sz w:val="24"/>
          <w:szCs w:val="20"/>
        </w:rPr>
        <w:t>4</w:t>
      </w:r>
      <w:r w:rsidRPr="00CC2A85">
        <w:rPr>
          <w:rFonts w:ascii="宋体" w:hAnsi="宋体" w:hint="eastAsia"/>
          <w:color w:val="000000" w:themeColor="text1"/>
          <w:kern w:val="0"/>
          <w:sz w:val="24"/>
          <w:szCs w:val="20"/>
        </w:rPr>
        <w:t>）“招标文件”指由招标代理发出的本文件（包括全部章节、附件）及招标答疑会会议纪要和</w:t>
      </w:r>
      <w:r w:rsidRPr="00CC2A85">
        <w:rPr>
          <w:rFonts w:ascii="宋体" w:hAnsi="宋体" w:hint="eastAsia"/>
          <w:bCs/>
          <w:color w:val="000000" w:themeColor="text1"/>
          <w:kern w:val="0"/>
          <w:sz w:val="24"/>
          <w:szCs w:val="20"/>
        </w:rPr>
        <w:t>招标文件的澄清与修改</w:t>
      </w:r>
      <w:r w:rsidRPr="00CC2A85">
        <w:rPr>
          <w:rFonts w:ascii="宋体" w:hAnsi="宋体" w:hint="eastAsia"/>
          <w:color w:val="000000" w:themeColor="text1"/>
          <w:kern w:val="0"/>
          <w:sz w:val="24"/>
          <w:szCs w:val="20"/>
        </w:rPr>
        <w:t>文件。</w:t>
      </w:r>
    </w:p>
    <w:p w:rsidR="00560B45" w:rsidRPr="00CC2A85" w:rsidRDefault="00882D5E">
      <w:pPr>
        <w:spacing w:line="360" w:lineRule="auto"/>
        <w:ind w:firstLineChars="200" w:firstLine="480"/>
        <w:rPr>
          <w:rFonts w:ascii="宋体" w:hAnsi="宋体"/>
          <w:color w:val="000000" w:themeColor="text1"/>
          <w:kern w:val="0"/>
          <w:sz w:val="24"/>
          <w:szCs w:val="20"/>
        </w:rPr>
      </w:pPr>
      <w:r w:rsidRPr="00CC2A85">
        <w:rPr>
          <w:rFonts w:ascii="宋体" w:hAnsi="宋体" w:hint="eastAsia"/>
          <w:color w:val="000000" w:themeColor="text1"/>
          <w:kern w:val="0"/>
          <w:sz w:val="24"/>
          <w:szCs w:val="20"/>
        </w:rPr>
        <w:t>（</w:t>
      </w:r>
      <w:r w:rsidRPr="00CC2A85">
        <w:rPr>
          <w:rFonts w:ascii="宋体" w:hAnsi="宋体"/>
          <w:color w:val="000000" w:themeColor="text1"/>
          <w:kern w:val="0"/>
          <w:sz w:val="24"/>
          <w:szCs w:val="20"/>
        </w:rPr>
        <w:t>5</w:t>
      </w:r>
      <w:r w:rsidRPr="00CC2A85">
        <w:rPr>
          <w:rFonts w:ascii="宋体" w:hAnsi="宋体" w:hint="eastAsia"/>
          <w:color w:val="000000" w:themeColor="text1"/>
          <w:kern w:val="0"/>
          <w:sz w:val="24"/>
          <w:szCs w:val="20"/>
        </w:rPr>
        <w:t>）“投标文件”指投标人根据本项目招标文件向招标人提交的全部文件。</w:t>
      </w:r>
    </w:p>
    <w:p w:rsidR="00560B45" w:rsidRPr="00CC2A85" w:rsidRDefault="00882D5E">
      <w:pPr>
        <w:spacing w:line="360" w:lineRule="auto"/>
        <w:ind w:firstLineChars="200" w:firstLine="480"/>
        <w:rPr>
          <w:rFonts w:ascii="宋体" w:hAnsi="宋体"/>
          <w:color w:val="000000" w:themeColor="text1"/>
          <w:kern w:val="0"/>
          <w:sz w:val="24"/>
          <w:szCs w:val="20"/>
        </w:rPr>
      </w:pPr>
      <w:r w:rsidRPr="00CC2A85">
        <w:rPr>
          <w:rFonts w:ascii="宋体" w:hAnsi="宋体" w:hint="eastAsia"/>
          <w:color w:val="000000" w:themeColor="text1"/>
          <w:kern w:val="0"/>
          <w:sz w:val="24"/>
          <w:szCs w:val="20"/>
        </w:rPr>
        <w:t>（</w:t>
      </w:r>
      <w:r w:rsidRPr="00CC2A85">
        <w:rPr>
          <w:rFonts w:ascii="宋体" w:hAnsi="宋体"/>
          <w:color w:val="000000" w:themeColor="text1"/>
          <w:kern w:val="0"/>
          <w:sz w:val="24"/>
          <w:szCs w:val="20"/>
        </w:rPr>
        <w:t>6</w:t>
      </w:r>
      <w:r w:rsidRPr="00CC2A85">
        <w:rPr>
          <w:rFonts w:ascii="宋体" w:hAnsi="宋体" w:hint="eastAsia"/>
          <w:color w:val="000000" w:themeColor="text1"/>
          <w:kern w:val="0"/>
          <w:sz w:val="24"/>
          <w:szCs w:val="20"/>
        </w:rPr>
        <w:t>）“书面形式”指打字或印刷的文件和数据电文（包括电报、电传、传真、电子数据交换和电子邮件）。</w:t>
      </w:r>
    </w:p>
    <w:p w:rsidR="00560B45" w:rsidRPr="00CC2A85" w:rsidRDefault="00882D5E">
      <w:pPr>
        <w:spacing w:line="360" w:lineRule="auto"/>
        <w:ind w:firstLineChars="200" w:firstLine="482"/>
        <w:rPr>
          <w:rFonts w:ascii="宋体" w:hAnsi="宋体"/>
          <w:b/>
          <w:color w:val="000000" w:themeColor="text1"/>
          <w:sz w:val="24"/>
        </w:rPr>
      </w:pPr>
      <w:r w:rsidRPr="00CC2A85">
        <w:rPr>
          <w:rFonts w:ascii="宋体" w:hAnsi="宋体"/>
          <w:b/>
          <w:color w:val="000000" w:themeColor="text1"/>
          <w:sz w:val="24"/>
        </w:rPr>
        <w:t>2</w:t>
      </w:r>
      <w:r w:rsidRPr="00CC2A85">
        <w:rPr>
          <w:rFonts w:ascii="宋体" w:hAnsi="宋体" w:hint="eastAsia"/>
          <w:b/>
          <w:color w:val="000000" w:themeColor="text1"/>
          <w:sz w:val="24"/>
        </w:rPr>
        <w:t>、招标说明</w:t>
      </w:r>
    </w:p>
    <w:p w:rsidR="00560B45" w:rsidRPr="00CC2A85" w:rsidRDefault="00882D5E">
      <w:pPr>
        <w:spacing w:line="360" w:lineRule="auto"/>
        <w:ind w:firstLineChars="200" w:firstLine="480"/>
        <w:rPr>
          <w:rFonts w:ascii="宋体" w:hAnsi="宋体"/>
          <w:bCs/>
          <w:color w:val="000000" w:themeColor="text1"/>
          <w:sz w:val="24"/>
        </w:rPr>
      </w:pPr>
      <w:r w:rsidRPr="00CC2A85">
        <w:rPr>
          <w:rFonts w:ascii="宋体" w:hAnsi="宋体"/>
          <w:bCs/>
          <w:color w:val="000000" w:themeColor="text1"/>
          <w:sz w:val="24"/>
        </w:rPr>
        <w:t>2.1</w:t>
      </w:r>
      <w:r w:rsidRPr="00CC2A85">
        <w:rPr>
          <w:rFonts w:ascii="宋体" w:hAnsi="宋体" w:hint="eastAsia"/>
          <w:bCs/>
          <w:color w:val="000000" w:themeColor="text1"/>
          <w:sz w:val="24"/>
        </w:rPr>
        <w:t>本招标工程项目按照《中华人民共和国招标投标法》等有关法律、行政法规、规章和规范性文件，通过招标方式选定承包人。</w:t>
      </w:r>
    </w:p>
    <w:p w:rsidR="00560B45" w:rsidRPr="00CC2A85" w:rsidRDefault="00882D5E">
      <w:pPr>
        <w:spacing w:line="360" w:lineRule="auto"/>
        <w:ind w:firstLineChars="200" w:firstLine="480"/>
        <w:rPr>
          <w:rFonts w:ascii="宋体" w:hAnsi="宋体"/>
          <w:bCs/>
          <w:color w:val="000000" w:themeColor="text1"/>
          <w:sz w:val="24"/>
        </w:rPr>
      </w:pPr>
      <w:r w:rsidRPr="00CC2A85">
        <w:rPr>
          <w:rFonts w:ascii="宋体" w:hAnsi="宋体"/>
          <w:bCs/>
          <w:color w:val="000000" w:themeColor="text1"/>
          <w:sz w:val="24"/>
        </w:rPr>
        <w:t>2.2</w:t>
      </w:r>
      <w:r w:rsidRPr="00CC2A85">
        <w:rPr>
          <w:rFonts w:ascii="宋体" w:hAnsi="宋体" w:hint="eastAsia"/>
          <w:bCs/>
          <w:color w:val="000000" w:themeColor="text1"/>
          <w:sz w:val="24"/>
        </w:rPr>
        <w:t>工程名称、建设地点、建设规模、承包方式、质量标准、招标范围、工期要求等均在投标须知前附表中列明。</w:t>
      </w:r>
    </w:p>
    <w:p w:rsidR="00560B45" w:rsidRPr="00CC2A85" w:rsidRDefault="00882D5E">
      <w:pPr>
        <w:spacing w:line="360" w:lineRule="auto"/>
        <w:ind w:firstLineChars="200" w:firstLine="480"/>
        <w:rPr>
          <w:rFonts w:ascii="宋体" w:hAnsi="宋体"/>
          <w:bCs/>
          <w:color w:val="000000" w:themeColor="text1"/>
          <w:sz w:val="24"/>
        </w:rPr>
      </w:pPr>
      <w:r w:rsidRPr="00CC2A85">
        <w:rPr>
          <w:rFonts w:ascii="宋体" w:hAnsi="宋体"/>
          <w:bCs/>
          <w:color w:val="000000" w:themeColor="text1"/>
          <w:sz w:val="24"/>
        </w:rPr>
        <w:t>2.3</w:t>
      </w:r>
      <w:r w:rsidRPr="00CC2A85">
        <w:rPr>
          <w:rFonts w:ascii="宋体" w:hAnsi="宋体" w:hint="eastAsia"/>
          <w:bCs/>
          <w:color w:val="000000" w:themeColor="text1"/>
          <w:sz w:val="24"/>
        </w:rPr>
        <w:t>设计说明：详见招标图纸。</w:t>
      </w:r>
    </w:p>
    <w:p w:rsidR="00560B45" w:rsidRPr="00CC2A85" w:rsidRDefault="00882D5E">
      <w:pPr>
        <w:spacing w:line="360" w:lineRule="auto"/>
        <w:ind w:firstLineChars="200" w:firstLine="480"/>
        <w:rPr>
          <w:rFonts w:ascii="宋体" w:hAnsi="宋体"/>
          <w:bCs/>
          <w:color w:val="000000" w:themeColor="text1"/>
          <w:sz w:val="24"/>
        </w:rPr>
      </w:pPr>
      <w:r w:rsidRPr="00CC2A85">
        <w:rPr>
          <w:rFonts w:ascii="宋体" w:hAnsi="宋体"/>
          <w:bCs/>
          <w:color w:val="000000" w:themeColor="text1"/>
          <w:sz w:val="24"/>
        </w:rPr>
        <w:t>2.4</w:t>
      </w:r>
      <w:r w:rsidRPr="00CC2A85">
        <w:rPr>
          <w:rFonts w:ascii="宋体" w:hAnsi="宋体" w:hint="eastAsia"/>
          <w:bCs/>
          <w:color w:val="000000" w:themeColor="text1"/>
          <w:sz w:val="24"/>
        </w:rPr>
        <w:t>工程施工特点：详见招标图纸。</w:t>
      </w:r>
    </w:p>
    <w:p w:rsidR="00560B45" w:rsidRPr="00CC2A85" w:rsidRDefault="00882D5E">
      <w:pPr>
        <w:tabs>
          <w:tab w:val="left" w:pos="105"/>
        </w:tabs>
        <w:spacing w:line="360" w:lineRule="auto"/>
        <w:ind w:firstLineChars="200" w:firstLine="482"/>
        <w:rPr>
          <w:rFonts w:ascii="宋体" w:hAnsi="宋体"/>
          <w:b/>
          <w:color w:val="000000" w:themeColor="text1"/>
          <w:sz w:val="24"/>
        </w:rPr>
      </w:pPr>
      <w:r w:rsidRPr="00CC2A85">
        <w:rPr>
          <w:rFonts w:ascii="宋体" w:hAnsi="宋体"/>
          <w:b/>
          <w:color w:val="000000" w:themeColor="text1"/>
          <w:sz w:val="24"/>
        </w:rPr>
        <w:t>3</w:t>
      </w:r>
      <w:r w:rsidRPr="00CC2A85">
        <w:rPr>
          <w:rFonts w:ascii="宋体" w:hAnsi="宋体" w:hint="eastAsia"/>
          <w:b/>
          <w:color w:val="000000" w:themeColor="text1"/>
          <w:sz w:val="24"/>
        </w:rPr>
        <w:t>．资金来源</w:t>
      </w:r>
    </w:p>
    <w:p w:rsidR="00560B45" w:rsidRPr="00CC2A85" w:rsidRDefault="00882D5E">
      <w:pPr>
        <w:spacing w:line="360" w:lineRule="auto"/>
        <w:ind w:firstLineChars="200" w:firstLine="480"/>
        <w:rPr>
          <w:rFonts w:ascii="宋体" w:hAnsi="宋体"/>
          <w:bCs/>
          <w:color w:val="000000" w:themeColor="text1"/>
          <w:sz w:val="24"/>
        </w:rPr>
      </w:pPr>
      <w:r w:rsidRPr="00CC2A85">
        <w:rPr>
          <w:rFonts w:ascii="宋体" w:hAnsi="宋体"/>
          <w:bCs/>
          <w:color w:val="000000" w:themeColor="text1"/>
          <w:sz w:val="24"/>
        </w:rPr>
        <w:t>3.1</w:t>
      </w:r>
      <w:r w:rsidRPr="00CC2A85">
        <w:rPr>
          <w:rFonts w:ascii="宋体" w:hAnsi="宋体" w:hint="eastAsia"/>
          <w:bCs/>
          <w:color w:val="000000" w:themeColor="text1"/>
          <w:sz w:val="24"/>
        </w:rPr>
        <w:t>本招标工程项目资金来源见投标须知前附表第</w:t>
      </w:r>
      <w:r w:rsidRPr="00CC2A85">
        <w:rPr>
          <w:rFonts w:ascii="宋体" w:hAnsi="宋体"/>
          <w:bCs/>
          <w:color w:val="000000" w:themeColor="text1"/>
          <w:sz w:val="24"/>
        </w:rPr>
        <w:t>9</w:t>
      </w:r>
      <w:r w:rsidRPr="00CC2A85">
        <w:rPr>
          <w:rFonts w:ascii="宋体" w:hAnsi="宋体" w:hint="eastAsia"/>
          <w:bCs/>
          <w:color w:val="000000" w:themeColor="text1"/>
          <w:sz w:val="24"/>
        </w:rPr>
        <w:t>项</w:t>
      </w:r>
    </w:p>
    <w:p w:rsidR="00560B45" w:rsidRPr="00CC2A85" w:rsidRDefault="00882D5E">
      <w:pPr>
        <w:tabs>
          <w:tab w:val="left" w:pos="105"/>
        </w:tabs>
        <w:spacing w:line="360" w:lineRule="auto"/>
        <w:ind w:firstLineChars="200" w:firstLine="482"/>
        <w:rPr>
          <w:rFonts w:ascii="宋体" w:hAnsi="宋体"/>
          <w:b/>
          <w:color w:val="000000" w:themeColor="text1"/>
          <w:sz w:val="24"/>
        </w:rPr>
      </w:pPr>
      <w:r w:rsidRPr="00CC2A85">
        <w:rPr>
          <w:rFonts w:ascii="宋体" w:hAnsi="宋体"/>
          <w:b/>
          <w:color w:val="000000" w:themeColor="text1"/>
          <w:sz w:val="24"/>
        </w:rPr>
        <w:t>4</w:t>
      </w:r>
      <w:r w:rsidRPr="00CC2A85">
        <w:rPr>
          <w:rFonts w:ascii="宋体" w:hAnsi="宋体" w:hint="eastAsia"/>
          <w:b/>
          <w:color w:val="000000" w:themeColor="text1"/>
          <w:sz w:val="24"/>
        </w:rPr>
        <w:t>．合格投标人的条件</w:t>
      </w:r>
    </w:p>
    <w:p w:rsidR="00560B45" w:rsidRPr="00CC2A85" w:rsidRDefault="00882D5E">
      <w:pPr>
        <w:spacing w:line="360" w:lineRule="auto"/>
        <w:ind w:firstLineChars="200" w:firstLine="480"/>
        <w:rPr>
          <w:rFonts w:ascii="宋体" w:hAnsi="宋体"/>
          <w:bCs/>
          <w:color w:val="000000" w:themeColor="text1"/>
          <w:sz w:val="24"/>
        </w:rPr>
      </w:pPr>
      <w:r w:rsidRPr="00CC2A85">
        <w:rPr>
          <w:rFonts w:ascii="宋体" w:hAnsi="宋体"/>
          <w:bCs/>
          <w:color w:val="000000" w:themeColor="text1"/>
          <w:sz w:val="24"/>
        </w:rPr>
        <w:t>4.1</w:t>
      </w:r>
      <w:r w:rsidRPr="00CC2A85">
        <w:rPr>
          <w:rFonts w:ascii="宋体" w:hAnsi="宋体" w:hint="eastAsia"/>
          <w:bCs/>
          <w:color w:val="000000" w:themeColor="text1"/>
          <w:sz w:val="24"/>
        </w:rPr>
        <w:t>详见本项目招标公告</w:t>
      </w:r>
    </w:p>
    <w:p w:rsidR="00560B45" w:rsidRPr="00CC2A85" w:rsidRDefault="00882D5E">
      <w:pPr>
        <w:tabs>
          <w:tab w:val="left" w:pos="105"/>
        </w:tabs>
        <w:spacing w:line="360" w:lineRule="auto"/>
        <w:ind w:firstLineChars="200" w:firstLine="482"/>
        <w:rPr>
          <w:rFonts w:ascii="宋体" w:hAnsi="宋体"/>
          <w:b/>
          <w:color w:val="000000" w:themeColor="text1"/>
          <w:sz w:val="24"/>
        </w:rPr>
      </w:pPr>
      <w:r w:rsidRPr="00CC2A85">
        <w:rPr>
          <w:rFonts w:ascii="宋体" w:hAnsi="宋体"/>
          <w:b/>
          <w:color w:val="000000" w:themeColor="text1"/>
          <w:sz w:val="24"/>
        </w:rPr>
        <w:t>5</w:t>
      </w:r>
      <w:r w:rsidRPr="00CC2A85">
        <w:rPr>
          <w:rFonts w:ascii="宋体" w:hAnsi="宋体" w:hint="eastAsia"/>
          <w:b/>
          <w:color w:val="000000" w:themeColor="text1"/>
          <w:sz w:val="24"/>
        </w:rPr>
        <w:t>．踏勘现场</w:t>
      </w:r>
    </w:p>
    <w:p w:rsidR="00560B45" w:rsidRPr="00CC2A85" w:rsidRDefault="00882D5E">
      <w:pPr>
        <w:spacing w:line="360" w:lineRule="auto"/>
        <w:ind w:firstLineChars="200" w:firstLine="480"/>
        <w:rPr>
          <w:rFonts w:ascii="宋体" w:hAnsi="宋体"/>
          <w:bCs/>
          <w:color w:val="000000" w:themeColor="text1"/>
          <w:sz w:val="24"/>
          <w:u w:val="single"/>
        </w:rPr>
      </w:pPr>
      <w:r w:rsidRPr="00CC2A85">
        <w:rPr>
          <w:rFonts w:ascii="宋体" w:hAnsi="宋体"/>
          <w:bCs/>
          <w:color w:val="000000" w:themeColor="text1"/>
          <w:sz w:val="24"/>
        </w:rPr>
        <w:t xml:space="preserve">5.1 </w:t>
      </w:r>
      <w:r w:rsidRPr="00CC2A85">
        <w:rPr>
          <w:rFonts w:ascii="宋体" w:hAnsi="宋体" w:hint="eastAsia"/>
          <w:bCs/>
          <w:color w:val="000000" w:themeColor="text1"/>
          <w:sz w:val="24"/>
        </w:rPr>
        <w:t>投标人应按本投标须知前附表第</w:t>
      </w:r>
      <w:r w:rsidRPr="00CC2A85">
        <w:rPr>
          <w:rFonts w:ascii="宋体" w:hAnsi="宋体"/>
          <w:bCs/>
          <w:color w:val="000000" w:themeColor="text1"/>
          <w:sz w:val="24"/>
        </w:rPr>
        <w:t>15</w:t>
      </w:r>
      <w:r w:rsidRPr="00CC2A85">
        <w:rPr>
          <w:rFonts w:ascii="宋体" w:hAnsi="宋体" w:hint="eastAsia"/>
          <w:bCs/>
          <w:color w:val="000000" w:themeColor="text1"/>
          <w:sz w:val="24"/>
        </w:rPr>
        <w:t>项所述时间和要求对工程现场及周围环境进行踏勘，</w:t>
      </w:r>
      <w:r w:rsidRPr="00CC2A85">
        <w:rPr>
          <w:rFonts w:ascii="宋体" w:hAnsi="宋体" w:hint="eastAsia"/>
          <w:color w:val="000000" w:themeColor="text1"/>
          <w:sz w:val="24"/>
        </w:rPr>
        <w:t>投标人应充分重视和仔细地进行这种考察，</w:t>
      </w:r>
      <w:r w:rsidRPr="00CC2A85">
        <w:rPr>
          <w:rFonts w:ascii="宋体" w:hAnsi="宋体" w:hint="eastAsia"/>
          <w:bCs/>
          <w:color w:val="000000" w:themeColor="text1"/>
          <w:sz w:val="24"/>
        </w:rPr>
        <w:t>以便投标人获取</w:t>
      </w:r>
      <w:r w:rsidRPr="00CC2A85">
        <w:rPr>
          <w:rFonts w:ascii="宋体" w:hAnsi="宋体" w:hint="eastAsia"/>
          <w:color w:val="000000" w:themeColor="text1"/>
          <w:sz w:val="24"/>
        </w:rPr>
        <w:t>那些须投标人自己负责的</w:t>
      </w:r>
      <w:r w:rsidRPr="00CC2A85">
        <w:rPr>
          <w:rFonts w:ascii="宋体" w:hAnsi="宋体" w:hint="eastAsia"/>
          <w:bCs/>
          <w:color w:val="000000" w:themeColor="text1"/>
          <w:sz w:val="24"/>
        </w:rPr>
        <w:t>有关编制投标文件和签署合同所涉及现场所有的资料。</w:t>
      </w:r>
      <w:r w:rsidRPr="00CC2A85">
        <w:rPr>
          <w:rFonts w:ascii="宋体" w:hAnsi="宋体" w:hint="eastAsia"/>
          <w:color w:val="000000" w:themeColor="text1"/>
          <w:sz w:val="24"/>
        </w:rPr>
        <w:t>一旦中标，这种考察即被认为其结果已在中标文件中得到充分反映。考察现场的费用由投标人自己承担。</w:t>
      </w:r>
    </w:p>
    <w:p w:rsidR="00560B45" w:rsidRPr="00CC2A85" w:rsidRDefault="00882D5E">
      <w:pPr>
        <w:tabs>
          <w:tab w:val="left" w:pos="105"/>
        </w:tabs>
        <w:spacing w:line="360" w:lineRule="auto"/>
        <w:ind w:firstLineChars="200" w:firstLine="480"/>
        <w:rPr>
          <w:rFonts w:ascii="宋体" w:hAnsi="宋体"/>
          <w:bCs/>
          <w:color w:val="000000" w:themeColor="text1"/>
          <w:sz w:val="24"/>
        </w:rPr>
      </w:pPr>
      <w:r w:rsidRPr="00CC2A85">
        <w:rPr>
          <w:rFonts w:ascii="宋体" w:hAnsi="宋体"/>
          <w:bCs/>
          <w:color w:val="000000" w:themeColor="text1"/>
          <w:sz w:val="24"/>
        </w:rPr>
        <w:t xml:space="preserve">5.2 </w:t>
      </w:r>
      <w:r w:rsidRPr="00CC2A85">
        <w:rPr>
          <w:rFonts w:ascii="宋体" w:hAnsi="宋体" w:hint="eastAsia"/>
          <w:bCs/>
          <w:color w:val="000000" w:themeColor="text1"/>
          <w:sz w:val="24"/>
        </w:rPr>
        <w:t>招标人向投标人提供的有关现场的数据和资料，是招标人现有的能被投标人利用的资料，招标人对投标人做出的任何推论、理解和结论均不负责任。</w:t>
      </w:r>
    </w:p>
    <w:p w:rsidR="00560B45" w:rsidRPr="00CC2A85" w:rsidRDefault="00882D5E">
      <w:pPr>
        <w:spacing w:line="360" w:lineRule="auto"/>
        <w:ind w:firstLineChars="200" w:firstLine="480"/>
        <w:rPr>
          <w:rFonts w:ascii="宋体" w:hAnsi="宋体"/>
          <w:bCs/>
          <w:color w:val="000000" w:themeColor="text1"/>
          <w:sz w:val="24"/>
        </w:rPr>
      </w:pPr>
      <w:r w:rsidRPr="00CC2A85">
        <w:rPr>
          <w:rFonts w:ascii="宋体" w:hAnsi="宋体"/>
          <w:bCs/>
          <w:color w:val="000000" w:themeColor="text1"/>
          <w:sz w:val="24"/>
        </w:rPr>
        <w:t xml:space="preserve">5.3 </w:t>
      </w:r>
      <w:r w:rsidRPr="00CC2A85">
        <w:rPr>
          <w:rFonts w:ascii="宋体" w:hAnsi="宋体" w:hint="eastAsia"/>
          <w:bCs/>
          <w:color w:val="000000" w:themeColor="text1"/>
          <w:sz w:val="24"/>
        </w:rPr>
        <w:t>经招标人允许，投标人可为踏勘目的进入招标人的项目现场。</w:t>
      </w:r>
      <w:r w:rsidRPr="00CC2A85">
        <w:rPr>
          <w:rFonts w:ascii="宋体" w:hAnsi="宋体" w:hint="eastAsia"/>
          <w:color w:val="000000" w:themeColor="text1"/>
          <w:sz w:val="24"/>
        </w:rPr>
        <w:t>在考察过程中，投标人及其代表必须承担那些进入现场后，由于他们的行为所造成的人身伤害（不管是否致命）、财产损失或损坏，以及其他任何原因造成的损失、损坏或费用，</w:t>
      </w:r>
      <w:r w:rsidRPr="00CC2A85">
        <w:rPr>
          <w:rFonts w:ascii="宋体" w:hAnsi="宋体" w:hint="eastAsia"/>
          <w:bCs/>
          <w:color w:val="000000" w:themeColor="text1"/>
          <w:sz w:val="24"/>
        </w:rPr>
        <w:t>投标人不得因此使招标人承担有关的责任和蒙受损失。</w:t>
      </w:r>
    </w:p>
    <w:p w:rsidR="00560B45" w:rsidRPr="00CC2A85" w:rsidRDefault="00882D5E">
      <w:pPr>
        <w:tabs>
          <w:tab w:val="left" w:pos="105"/>
        </w:tabs>
        <w:spacing w:line="360" w:lineRule="auto"/>
        <w:ind w:firstLineChars="200" w:firstLine="482"/>
        <w:rPr>
          <w:rFonts w:ascii="宋体" w:hAnsi="宋体"/>
          <w:b/>
          <w:color w:val="000000" w:themeColor="text1"/>
          <w:sz w:val="24"/>
        </w:rPr>
      </w:pPr>
      <w:r w:rsidRPr="00CC2A85">
        <w:rPr>
          <w:rFonts w:ascii="宋体" w:hAnsi="宋体"/>
          <w:b/>
          <w:color w:val="000000" w:themeColor="text1"/>
          <w:sz w:val="24"/>
        </w:rPr>
        <w:t>6</w:t>
      </w:r>
      <w:r w:rsidRPr="00CC2A85">
        <w:rPr>
          <w:rFonts w:ascii="宋体" w:hAnsi="宋体" w:hint="eastAsia"/>
          <w:b/>
          <w:color w:val="000000" w:themeColor="text1"/>
          <w:sz w:val="24"/>
        </w:rPr>
        <w:t>．投标费用</w:t>
      </w:r>
    </w:p>
    <w:p w:rsidR="00560B45" w:rsidRPr="00CC2A85" w:rsidRDefault="00882D5E">
      <w:pPr>
        <w:tabs>
          <w:tab w:val="left" w:pos="105"/>
        </w:tabs>
        <w:spacing w:line="360" w:lineRule="auto"/>
        <w:ind w:firstLineChars="200" w:firstLine="480"/>
        <w:rPr>
          <w:rFonts w:ascii="宋体" w:hAnsi="宋体"/>
          <w:bCs/>
          <w:color w:val="000000" w:themeColor="text1"/>
          <w:sz w:val="24"/>
        </w:rPr>
      </w:pPr>
      <w:r w:rsidRPr="00CC2A85">
        <w:rPr>
          <w:rFonts w:ascii="宋体" w:hAnsi="宋体"/>
          <w:bCs/>
          <w:color w:val="000000" w:themeColor="text1"/>
          <w:sz w:val="24"/>
        </w:rPr>
        <w:t>6.1</w:t>
      </w:r>
      <w:r w:rsidRPr="00CC2A85">
        <w:rPr>
          <w:rFonts w:ascii="宋体" w:hAnsi="宋体" w:hint="eastAsia"/>
          <w:color w:val="000000" w:themeColor="text1"/>
          <w:sz w:val="24"/>
        </w:rPr>
        <w:t>不论投标结果如何，投标人应承担</w:t>
      </w:r>
      <w:r w:rsidRPr="00CC2A85">
        <w:rPr>
          <w:rFonts w:ascii="宋体" w:hAnsi="宋体" w:hint="eastAsia"/>
          <w:bCs/>
          <w:color w:val="000000" w:themeColor="text1"/>
          <w:sz w:val="24"/>
        </w:rPr>
        <w:t>自身</w:t>
      </w:r>
      <w:r w:rsidRPr="00CC2A85">
        <w:rPr>
          <w:rFonts w:ascii="宋体" w:hAnsi="宋体" w:hint="eastAsia"/>
          <w:color w:val="000000" w:themeColor="text1"/>
          <w:sz w:val="24"/>
        </w:rPr>
        <w:t>因投标文件编制、递交及其他</w:t>
      </w:r>
      <w:r w:rsidRPr="00CC2A85">
        <w:rPr>
          <w:rFonts w:ascii="宋体" w:hAnsi="宋体" w:hint="eastAsia"/>
          <w:bCs/>
          <w:color w:val="000000" w:themeColor="text1"/>
          <w:sz w:val="24"/>
        </w:rPr>
        <w:t>参加本招标活动</w:t>
      </w:r>
      <w:r w:rsidRPr="00CC2A85">
        <w:rPr>
          <w:rFonts w:ascii="宋体" w:hAnsi="宋体" w:hint="eastAsia"/>
          <w:color w:val="000000" w:themeColor="text1"/>
          <w:sz w:val="24"/>
        </w:rPr>
        <w:t>所涉及的一切费用，招标人对上述费用不负任何责任。</w:t>
      </w:r>
    </w:p>
    <w:p w:rsidR="00560B45" w:rsidRPr="00CC2A85" w:rsidRDefault="00882D5E">
      <w:pPr>
        <w:widowControl/>
        <w:spacing w:before="100" w:beforeAutospacing="1" w:after="100" w:afterAutospacing="1" w:line="360" w:lineRule="auto"/>
        <w:jc w:val="left"/>
        <w:outlineLvl w:val="2"/>
        <w:rPr>
          <w:rFonts w:ascii="宋体" w:hAnsi="宋体"/>
          <w:color w:val="000000" w:themeColor="text1"/>
          <w:kern w:val="0"/>
          <w:sz w:val="27"/>
          <w:szCs w:val="27"/>
        </w:rPr>
      </w:pPr>
      <w:bookmarkStart w:id="11" w:name="_Toc97576576"/>
      <w:bookmarkStart w:id="12" w:name="_Toc2272550"/>
      <w:r w:rsidRPr="00CC2A85">
        <w:rPr>
          <w:rFonts w:ascii="宋体" w:hAnsi="宋体" w:hint="eastAsia"/>
          <w:color w:val="000000" w:themeColor="text1"/>
          <w:kern w:val="0"/>
          <w:sz w:val="27"/>
          <w:szCs w:val="27"/>
        </w:rPr>
        <w:t>（二）招标文件</w:t>
      </w:r>
      <w:bookmarkEnd w:id="11"/>
      <w:bookmarkEnd w:id="12"/>
    </w:p>
    <w:p w:rsidR="00560B45" w:rsidRPr="00CC2A85" w:rsidRDefault="00882D5E">
      <w:pPr>
        <w:tabs>
          <w:tab w:val="left" w:pos="105"/>
        </w:tabs>
        <w:spacing w:line="360" w:lineRule="auto"/>
        <w:ind w:firstLineChars="200" w:firstLine="482"/>
        <w:rPr>
          <w:rFonts w:ascii="宋体" w:hAnsi="宋体"/>
          <w:b/>
          <w:color w:val="000000" w:themeColor="text1"/>
          <w:sz w:val="24"/>
        </w:rPr>
      </w:pPr>
      <w:r w:rsidRPr="00CC2A85">
        <w:rPr>
          <w:rFonts w:ascii="宋体" w:hAnsi="宋体"/>
          <w:b/>
          <w:color w:val="000000" w:themeColor="text1"/>
          <w:sz w:val="24"/>
        </w:rPr>
        <w:t>7.</w:t>
      </w:r>
      <w:r w:rsidRPr="00CC2A85">
        <w:rPr>
          <w:rFonts w:ascii="宋体" w:hAnsi="宋体" w:hint="eastAsia"/>
          <w:b/>
          <w:color w:val="000000" w:themeColor="text1"/>
          <w:sz w:val="24"/>
        </w:rPr>
        <w:t>招标文件的组成</w:t>
      </w:r>
    </w:p>
    <w:p w:rsidR="00560B45" w:rsidRPr="00CC2A85" w:rsidRDefault="00882D5E">
      <w:pPr>
        <w:spacing w:line="360" w:lineRule="auto"/>
        <w:ind w:firstLineChars="200" w:firstLine="480"/>
        <w:rPr>
          <w:rFonts w:ascii="宋体" w:hAnsi="宋体"/>
          <w:color w:val="000000" w:themeColor="text1"/>
          <w:sz w:val="24"/>
        </w:rPr>
      </w:pPr>
      <w:r w:rsidRPr="00CC2A85">
        <w:rPr>
          <w:rFonts w:ascii="宋体" w:hAnsi="宋体"/>
          <w:bCs/>
          <w:color w:val="000000" w:themeColor="text1"/>
          <w:sz w:val="24"/>
        </w:rPr>
        <w:t>7.1</w:t>
      </w:r>
      <w:r w:rsidRPr="00CC2A85">
        <w:rPr>
          <w:rFonts w:ascii="宋体" w:hAnsi="宋体" w:hint="eastAsia"/>
          <w:color w:val="000000" w:themeColor="text1"/>
          <w:sz w:val="24"/>
        </w:rPr>
        <w:t>本招标文件包括下列文件，以及所有按本须知第</w:t>
      </w:r>
      <w:r w:rsidRPr="00CC2A85">
        <w:rPr>
          <w:rFonts w:ascii="宋体" w:hAnsi="宋体"/>
          <w:color w:val="000000" w:themeColor="text1"/>
          <w:sz w:val="24"/>
        </w:rPr>
        <w:t>8</w:t>
      </w:r>
      <w:r w:rsidRPr="00CC2A85">
        <w:rPr>
          <w:rFonts w:ascii="宋体" w:hAnsi="宋体" w:hint="eastAsia"/>
          <w:color w:val="000000" w:themeColor="text1"/>
          <w:sz w:val="24"/>
        </w:rPr>
        <w:t>条发出的招标答疑会会议纪要和按本须知第</w:t>
      </w:r>
      <w:r w:rsidRPr="00CC2A85">
        <w:rPr>
          <w:rFonts w:ascii="宋体" w:hAnsi="宋体"/>
          <w:color w:val="000000" w:themeColor="text1"/>
          <w:sz w:val="24"/>
        </w:rPr>
        <w:t>9</w:t>
      </w:r>
      <w:r w:rsidRPr="00CC2A85">
        <w:rPr>
          <w:rFonts w:ascii="宋体" w:hAnsi="宋体" w:hint="eastAsia"/>
          <w:color w:val="000000" w:themeColor="text1"/>
          <w:sz w:val="24"/>
        </w:rPr>
        <w:t>条发出的澄清或修改：</w:t>
      </w:r>
    </w:p>
    <w:p w:rsidR="00560B45" w:rsidRPr="00CC2A85" w:rsidRDefault="00882D5E">
      <w:pPr>
        <w:spacing w:line="360" w:lineRule="auto"/>
        <w:ind w:left="-2" w:firstLineChars="200" w:firstLine="480"/>
        <w:rPr>
          <w:rFonts w:ascii="宋体" w:hAnsi="宋体"/>
          <w:color w:val="000000" w:themeColor="text1"/>
          <w:kern w:val="0"/>
          <w:sz w:val="24"/>
          <w:szCs w:val="20"/>
        </w:rPr>
      </w:pPr>
      <w:r w:rsidRPr="00CC2A85">
        <w:rPr>
          <w:rFonts w:ascii="宋体" w:hAnsi="宋体" w:hint="eastAsia"/>
          <w:bCs/>
          <w:color w:val="000000" w:themeColor="text1"/>
          <w:kern w:val="0"/>
          <w:sz w:val="24"/>
          <w:szCs w:val="20"/>
        </w:rPr>
        <w:t>第一章</w:t>
      </w:r>
      <w:r w:rsidRPr="00CC2A85">
        <w:rPr>
          <w:rFonts w:ascii="宋体" w:hAnsi="宋体"/>
          <w:bCs/>
          <w:color w:val="000000" w:themeColor="text1"/>
          <w:kern w:val="0"/>
          <w:sz w:val="24"/>
          <w:szCs w:val="20"/>
        </w:rPr>
        <w:t xml:space="preserve">  </w:t>
      </w:r>
      <w:r w:rsidRPr="00CC2A85">
        <w:rPr>
          <w:rFonts w:ascii="宋体" w:hAnsi="宋体" w:hint="eastAsia"/>
          <w:color w:val="000000" w:themeColor="text1"/>
          <w:kern w:val="0"/>
          <w:sz w:val="24"/>
          <w:szCs w:val="20"/>
        </w:rPr>
        <w:t>投标须知</w:t>
      </w:r>
    </w:p>
    <w:p w:rsidR="00560B45" w:rsidRPr="00CC2A85" w:rsidRDefault="00882D5E">
      <w:pPr>
        <w:spacing w:line="360" w:lineRule="auto"/>
        <w:ind w:left="-2" w:firstLineChars="200" w:firstLine="480"/>
        <w:rPr>
          <w:rFonts w:ascii="宋体" w:hAnsi="宋体"/>
          <w:color w:val="000000" w:themeColor="text1"/>
          <w:kern w:val="0"/>
          <w:sz w:val="24"/>
          <w:szCs w:val="20"/>
        </w:rPr>
      </w:pPr>
      <w:r w:rsidRPr="00CC2A85">
        <w:rPr>
          <w:rFonts w:ascii="宋体" w:hAnsi="宋体" w:hint="eastAsia"/>
          <w:bCs/>
          <w:color w:val="000000" w:themeColor="text1"/>
          <w:kern w:val="0"/>
          <w:sz w:val="24"/>
          <w:szCs w:val="20"/>
        </w:rPr>
        <w:t>第二章</w:t>
      </w:r>
      <w:r w:rsidRPr="00CC2A85">
        <w:rPr>
          <w:rFonts w:ascii="宋体" w:hAnsi="宋体"/>
          <w:bCs/>
          <w:color w:val="000000" w:themeColor="text1"/>
          <w:kern w:val="0"/>
          <w:sz w:val="24"/>
          <w:szCs w:val="20"/>
        </w:rPr>
        <w:t xml:space="preserve">  </w:t>
      </w:r>
      <w:r w:rsidRPr="00CC2A85">
        <w:rPr>
          <w:rFonts w:ascii="宋体" w:hAnsi="宋体" w:hint="eastAsia"/>
          <w:color w:val="000000" w:themeColor="text1"/>
          <w:kern w:val="0"/>
          <w:sz w:val="24"/>
          <w:szCs w:val="20"/>
        </w:rPr>
        <w:t>开标、评标及定标办法</w:t>
      </w:r>
    </w:p>
    <w:p w:rsidR="00560B45" w:rsidRPr="00CC2A85" w:rsidRDefault="00882D5E">
      <w:pPr>
        <w:spacing w:line="360" w:lineRule="auto"/>
        <w:ind w:firstLineChars="200" w:firstLine="480"/>
        <w:rPr>
          <w:rFonts w:ascii="宋体" w:hAnsi="宋体"/>
          <w:color w:val="000000" w:themeColor="text1"/>
          <w:kern w:val="0"/>
          <w:sz w:val="24"/>
          <w:szCs w:val="20"/>
        </w:rPr>
      </w:pPr>
      <w:r w:rsidRPr="00CC2A85">
        <w:rPr>
          <w:rFonts w:ascii="宋体" w:hAnsi="宋体" w:hint="eastAsia"/>
          <w:color w:val="000000" w:themeColor="text1"/>
          <w:kern w:val="0"/>
          <w:sz w:val="24"/>
          <w:szCs w:val="20"/>
        </w:rPr>
        <w:t>第三章</w:t>
      </w:r>
      <w:r w:rsidRPr="00CC2A85">
        <w:rPr>
          <w:rFonts w:ascii="宋体" w:hAnsi="宋体"/>
          <w:color w:val="000000" w:themeColor="text1"/>
          <w:kern w:val="0"/>
          <w:sz w:val="24"/>
          <w:szCs w:val="20"/>
        </w:rPr>
        <w:t xml:space="preserve">  </w:t>
      </w:r>
      <w:r w:rsidRPr="00CC2A85">
        <w:rPr>
          <w:rFonts w:ascii="宋体" w:hAnsi="宋体" w:hint="eastAsia"/>
          <w:color w:val="000000" w:themeColor="text1"/>
          <w:kern w:val="0"/>
          <w:sz w:val="24"/>
          <w:szCs w:val="20"/>
        </w:rPr>
        <w:t>合同条款</w:t>
      </w:r>
    </w:p>
    <w:p w:rsidR="00560B45" w:rsidRPr="00CC2A85" w:rsidRDefault="00882D5E">
      <w:pPr>
        <w:spacing w:line="360" w:lineRule="auto"/>
        <w:ind w:firstLineChars="200" w:firstLine="480"/>
        <w:rPr>
          <w:rFonts w:ascii="宋体" w:hAnsi="宋体"/>
          <w:color w:val="000000" w:themeColor="text1"/>
          <w:kern w:val="0"/>
          <w:sz w:val="24"/>
          <w:szCs w:val="20"/>
        </w:rPr>
      </w:pPr>
      <w:r w:rsidRPr="00CC2A85">
        <w:rPr>
          <w:rFonts w:ascii="宋体" w:hAnsi="宋体" w:hint="eastAsia"/>
          <w:bCs/>
          <w:color w:val="000000" w:themeColor="text1"/>
          <w:kern w:val="0"/>
          <w:sz w:val="24"/>
          <w:szCs w:val="20"/>
        </w:rPr>
        <w:t>第四章</w:t>
      </w:r>
      <w:r w:rsidRPr="00CC2A85">
        <w:rPr>
          <w:rFonts w:ascii="宋体" w:hAnsi="宋体"/>
          <w:bCs/>
          <w:color w:val="000000" w:themeColor="text1"/>
          <w:kern w:val="0"/>
          <w:sz w:val="24"/>
          <w:szCs w:val="20"/>
        </w:rPr>
        <w:t xml:space="preserve">  </w:t>
      </w:r>
      <w:r w:rsidRPr="00CC2A85">
        <w:rPr>
          <w:rFonts w:ascii="宋体" w:hAnsi="宋体" w:hint="eastAsia"/>
          <w:color w:val="000000" w:themeColor="text1"/>
          <w:kern w:val="0"/>
          <w:sz w:val="24"/>
          <w:szCs w:val="20"/>
        </w:rPr>
        <w:t>投标文件格式</w:t>
      </w:r>
    </w:p>
    <w:p w:rsidR="00560B45" w:rsidRPr="00CC2A85" w:rsidRDefault="00882D5E">
      <w:pPr>
        <w:spacing w:line="360" w:lineRule="auto"/>
        <w:ind w:left="-2" w:firstLineChars="200" w:firstLine="480"/>
        <w:rPr>
          <w:rFonts w:ascii="宋体" w:hAnsi="宋体"/>
          <w:color w:val="000000" w:themeColor="text1"/>
          <w:kern w:val="0"/>
          <w:sz w:val="24"/>
          <w:szCs w:val="20"/>
        </w:rPr>
      </w:pPr>
      <w:r w:rsidRPr="00CC2A85">
        <w:rPr>
          <w:rFonts w:ascii="宋体" w:hAnsi="宋体" w:hint="eastAsia"/>
          <w:bCs/>
          <w:color w:val="000000" w:themeColor="text1"/>
          <w:kern w:val="0"/>
          <w:sz w:val="24"/>
          <w:szCs w:val="20"/>
        </w:rPr>
        <w:t>第五章</w:t>
      </w:r>
      <w:r w:rsidRPr="00CC2A85">
        <w:rPr>
          <w:rFonts w:ascii="宋体" w:hAnsi="宋体"/>
          <w:bCs/>
          <w:color w:val="000000" w:themeColor="text1"/>
          <w:kern w:val="0"/>
          <w:sz w:val="24"/>
          <w:szCs w:val="20"/>
        </w:rPr>
        <w:t xml:space="preserve">  </w:t>
      </w:r>
      <w:r w:rsidRPr="00CC2A85">
        <w:rPr>
          <w:rFonts w:ascii="宋体" w:hAnsi="宋体" w:hint="eastAsia"/>
          <w:color w:val="000000" w:themeColor="text1"/>
          <w:kern w:val="0"/>
          <w:sz w:val="24"/>
          <w:szCs w:val="20"/>
        </w:rPr>
        <w:t>技术条件（工程建设标准）（另册）</w:t>
      </w:r>
    </w:p>
    <w:p w:rsidR="00560B45" w:rsidRPr="00CC2A85" w:rsidRDefault="00882D5E">
      <w:pPr>
        <w:spacing w:line="360" w:lineRule="auto"/>
        <w:ind w:left="-2" w:firstLineChars="200" w:firstLine="480"/>
        <w:rPr>
          <w:rFonts w:ascii="宋体" w:hAnsi="宋体"/>
          <w:color w:val="000000" w:themeColor="text1"/>
          <w:kern w:val="0"/>
          <w:sz w:val="24"/>
          <w:szCs w:val="20"/>
        </w:rPr>
      </w:pPr>
      <w:r w:rsidRPr="00CC2A85">
        <w:rPr>
          <w:rFonts w:ascii="宋体" w:hAnsi="宋体" w:hint="eastAsia"/>
          <w:bCs/>
          <w:color w:val="000000" w:themeColor="text1"/>
          <w:kern w:val="0"/>
          <w:sz w:val="24"/>
          <w:szCs w:val="20"/>
        </w:rPr>
        <w:t>第六章</w:t>
      </w:r>
      <w:r w:rsidRPr="00CC2A85">
        <w:rPr>
          <w:rFonts w:ascii="宋体" w:hAnsi="宋体"/>
          <w:bCs/>
          <w:color w:val="000000" w:themeColor="text1"/>
          <w:kern w:val="0"/>
          <w:sz w:val="24"/>
          <w:szCs w:val="20"/>
        </w:rPr>
        <w:t xml:space="preserve">  </w:t>
      </w:r>
      <w:r w:rsidRPr="00CC2A85">
        <w:rPr>
          <w:rFonts w:ascii="宋体" w:hAnsi="宋体" w:hint="eastAsia"/>
          <w:color w:val="000000" w:themeColor="text1"/>
          <w:kern w:val="0"/>
          <w:sz w:val="24"/>
          <w:szCs w:val="20"/>
        </w:rPr>
        <w:t>图纸及勘察资料（另册）</w:t>
      </w:r>
    </w:p>
    <w:p w:rsidR="00560B45" w:rsidRPr="00CC2A85" w:rsidRDefault="00882D5E">
      <w:pPr>
        <w:spacing w:line="360" w:lineRule="auto"/>
        <w:ind w:left="-2" w:firstLineChars="200" w:firstLine="480"/>
        <w:rPr>
          <w:rFonts w:ascii="宋体" w:hAnsi="宋体"/>
          <w:color w:val="000000" w:themeColor="text1"/>
          <w:kern w:val="0"/>
          <w:sz w:val="24"/>
          <w:szCs w:val="20"/>
        </w:rPr>
      </w:pPr>
      <w:r w:rsidRPr="00CC2A85">
        <w:rPr>
          <w:rFonts w:ascii="宋体" w:hAnsi="宋体" w:hint="eastAsia"/>
          <w:bCs/>
          <w:color w:val="000000" w:themeColor="text1"/>
          <w:kern w:val="0"/>
          <w:sz w:val="24"/>
          <w:szCs w:val="20"/>
        </w:rPr>
        <w:t>第七章</w:t>
      </w:r>
      <w:r w:rsidRPr="00CC2A85">
        <w:rPr>
          <w:rFonts w:ascii="宋体" w:hAnsi="宋体"/>
          <w:bCs/>
          <w:color w:val="000000" w:themeColor="text1"/>
          <w:kern w:val="0"/>
          <w:sz w:val="24"/>
          <w:szCs w:val="20"/>
        </w:rPr>
        <w:t xml:space="preserve">  </w:t>
      </w:r>
      <w:r w:rsidRPr="00CC2A85">
        <w:rPr>
          <w:rFonts w:ascii="宋体" w:hAnsi="宋体" w:hint="eastAsia"/>
          <w:bCs/>
          <w:color w:val="000000" w:themeColor="text1"/>
          <w:kern w:val="0"/>
          <w:sz w:val="24"/>
          <w:szCs w:val="20"/>
        </w:rPr>
        <w:t>招标</w:t>
      </w:r>
      <w:r w:rsidRPr="00CC2A85">
        <w:rPr>
          <w:rFonts w:ascii="宋体" w:hAnsi="宋体" w:hint="eastAsia"/>
          <w:color w:val="000000" w:themeColor="text1"/>
          <w:kern w:val="0"/>
          <w:sz w:val="24"/>
          <w:szCs w:val="20"/>
        </w:rPr>
        <w:t>工程量清单（另册）</w:t>
      </w:r>
    </w:p>
    <w:p w:rsidR="00560B45" w:rsidRPr="00CC2A85" w:rsidRDefault="00882D5E">
      <w:pPr>
        <w:spacing w:line="360" w:lineRule="auto"/>
        <w:ind w:left="-2" w:firstLineChars="200" w:firstLine="480"/>
        <w:rPr>
          <w:rFonts w:ascii="宋体" w:hAnsi="宋体"/>
          <w:color w:val="000000" w:themeColor="text1"/>
          <w:kern w:val="0"/>
          <w:sz w:val="24"/>
          <w:szCs w:val="20"/>
        </w:rPr>
      </w:pPr>
      <w:r w:rsidRPr="00CC2A85">
        <w:rPr>
          <w:rFonts w:ascii="宋体" w:hAnsi="宋体" w:hint="eastAsia"/>
          <w:color w:val="000000" w:themeColor="text1"/>
          <w:kern w:val="0"/>
          <w:sz w:val="24"/>
          <w:szCs w:val="20"/>
        </w:rPr>
        <w:t>第八章</w:t>
      </w:r>
      <w:r w:rsidRPr="00CC2A85">
        <w:rPr>
          <w:rFonts w:ascii="宋体" w:hAnsi="宋体"/>
          <w:color w:val="000000" w:themeColor="text1"/>
          <w:kern w:val="0"/>
          <w:sz w:val="24"/>
          <w:szCs w:val="20"/>
        </w:rPr>
        <w:t xml:space="preserve">  </w:t>
      </w:r>
      <w:r w:rsidRPr="00CC2A85">
        <w:rPr>
          <w:rFonts w:ascii="宋体" w:hAnsi="宋体" w:hint="eastAsia"/>
          <w:color w:val="000000" w:themeColor="text1"/>
          <w:kern w:val="0"/>
          <w:sz w:val="24"/>
          <w:szCs w:val="20"/>
        </w:rPr>
        <w:t>最高投标限价</w:t>
      </w:r>
    </w:p>
    <w:p w:rsidR="00560B45" w:rsidRPr="00CC2A85" w:rsidRDefault="00882D5E">
      <w:pPr>
        <w:spacing w:line="360" w:lineRule="auto"/>
        <w:ind w:firstLineChars="200" w:firstLine="480"/>
        <w:rPr>
          <w:rFonts w:ascii="宋体" w:hAnsi="宋体" w:cs="宋体"/>
          <w:color w:val="000000" w:themeColor="text1"/>
          <w:sz w:val="24"/>
          <w:szCs w:val="24"/>
          <w:u w:val="single"/>
        </w:rPr>
      </w:pPr>
      <w:r w:rsidRPr="00CC2A85">
        <w:rPr>
          <w:rFonts w:ascii="宋体" w:hAnsi="宋体"/>
          <w:bCs/>
          <w:color w:val="000000" w:themeColor="text1"/>
          <w:sz w:val="24"/>
        </w:rPr>
        <w:t>注：</w:t>
      </w:r>
      <w:r w:rsidRPr="00CC2A85">
        <w:rPr>
          <w:rFonts w:ascii="宋体" w:hAnsi="宋体"/>
          <w:bCs/>
          <w:color w:val="000000" w:themeColor="text1"/>
          <w:sz w:val="24"/>
        </w:rPr>
        <w:fldChar w:fldCharType="begin"/>
      </w:r>
      <w:r w:rsidRPr="00CC2A85">
        <w:rPr>
          <w:rFonts w:ascii="宋体" w:hAnsi="宋体"/>
          <w:bCs/>
          <w:color w:val="000000" w:themeColor="text1"/>
          <w:sz w:val="24"/>
        </w:rPr>
        <w:instrText xml:space="preserve"> = 1 \* GB3 </w:instrText>
      </w:r>
      <w:r w:rsidRPr="00CC2A85">
        <w:rPr>
          <w:rFonts w:ascii="宋体" w:hAnsi="宋体"/>
          <w:bCs/>
          <w:color w:val="000000" w:themeColor="text1"/>
          <w:sz w:val="24"/>
        </w:rPr>
        <w:fldChar w:fldCharType="separate"/>
      </w:r>
      <w:r w:rsidRPr="00CC2A85">
        <w:rPr>
          <w:rFonts w:ascii="宋体" w:hAnsi="宋体"/>
          <w:bCs/>
          <w:color w:val="000000" w:themeColor="text1"/>
          <w:sz w:val="24"/>
        </w:rPr>
        <w:t>①</w:t>
      </w:r>
      <w:r w:rsidRPr="00CC2A85">
        <w:rPr>
          <w:rFonts w:ascii="宋体" w:hAnsi="宋体"/>
          <w:bCs/>
          <w:color w:val="000000" w:themeColor="text1"/>
          <w:sz w:val="24"/>
        </w:rPr>
        <w:fldChar w:fldCharType="end"/>
      </w:r>
      <w:r w:rsidRPr="00CC2A85">
        <w:rPr>
          <w:rFonts w:ascii="宋体" w:hAnsi="宋体"/>
          <w:bCs/>
          <w:color w:val="000000" w:themeColor="text1"/>
          <w:sz w:val="24"/>
        </w:rPr>
        <w:t>招标人应在技术条件（工程建设标准）中提出本项目对关键技术、工艺、重点、难点，以及拟在本项目采用的智能建造和新型建筑工业化相关技术的具体要求，明确本项目采购绿色建材和对原材料、生产制造工艺的环保、节能、低碳的要求，明确施工现场建筑垃圾源头减量的具体要求以及建筑垃圾综合利用产品的使用要求。</w:t>
      </w:r>
      <w:r w:rsidRPr="00CC2A85">
        <w:rPr>
          <w:rFonts w:ascii="宋体" w:hAnsi="宋体"/>
          <w:bCs/>
          <w:color w:val="000000" w:themeColor="text1"/>
          <w:sz w:val="24"/>
        </w:rPr>
        <w:fldChar w:fldCharType="begin"/>
      </w:r>
      <w:r w:rsidRPr="00CC2A85">
        <w:rPr>
          <w:rFonts w:ascii="宋体" w:hAnsi="宋体"/>
          <w:bCs/>
          <w:color w:val="000000" w:themeColor="text1"/>
          <w:sz w:val="24"/>
        </w:rPr>
        <w:instrText xml:space="preserve"> = 2 \* GB3 </w:instrText>
      </w:r>
      <w:r w:rsidRPr="00CC2A85">
        <w:rPr>
          <w:rFonts w:ascii="宋体" w:hAnsi="宋体"/>
          <w:bCs/>
          <w:color w:val="000000" w:themeColor="text1"/>
          <w:sz w:val="24"/>
        </w:rPr>
        <w:fldChar w:fldCharType="separate"/>
      </w:r>
      <w:r w:rsidRPr="00CC2A85">
        <w:rPr>
          <w:rFonts w:ascii="宋体" w:hAnsi="宋体"/>
          <w:bCs/>
          <w:color w:val="000000" w:themeColor="text1"/>
          <w:sz w:val="24"/>
        </w:rPr>
        <w:t>②</w:t>
      </w:r>
      <w:r w:rsidRPr="00CC2A85">
        <w:rPr>
          <w:rFonts w:ascii="宋体" w:hAnsi="宋体"/>
          <w:bCs/>
          <w:color w:val="000000" w:themeColor="text1"/>
          <w:sz w:val="24"/>
        </w:rPr>
        <w:fldChar w:fldCharType="end"/>
      </w:r>
      <w:r w:rsidRPr="00CC2A85">
        <w:rPr>
          <w:rFonts w:ascii="宋体" w:hAnsi="宋体"/>
          <w:bCs/>
          <w:color w:val="000000" w:themeColor="text1"/>
          <w:sz w:val="24"/>
        </w:rPr>
        <w:t>鼓励招标人对施工组织设计或施工方案实行隐藏投标人信息的暗标评审。</w:t>
      </w:r>
    </w:p>
    <w:p w:rsidR="00560B45" w:rsidRPr="00CC2A85" w:rsidRDefault="00882D5E">
      <w:pPr>
        <w:spacing w:line="360" w:lineRule="auto"/>
        <w:ind w:firstLineChars="200" w:firstLine="480"/>
        <w:rPr>
          <w:rFonts w:ascii="宋体" w:hAnsi="宋体"/>
          <w:color w:val="000000" w:themeColor="text1"/>
          <w:kern w:val="0"/>
          <w:sz w:val="24"/>
          <w:szCs w:val="20"/>
        </w:rPr>
      </w:pPr>
      <w:r w:rsidRPr="00CC2A85">
        <w:rPr>
          <w:rFonts w:ascii="宋体" w:hAnsi="宋体"/>
          <w:color w:val="000000" w:themeColor="text1"/>
          <w:kern w:val="0"/>
          <w:sz w:val="24"/>
          <w:szCs w:val="20"/>
        </w:rPr>
        <w:t xml:space="preserve">7.2 </w:t>
      </w:r>
      <w:r w:rsidRPr="00CC2A85">
        <w:rPr>
          <w:rFonts w:ascii="宋体" w:hAnsi="宋体" w:hint="eastAsia"/>
          <w:color w:val="000000" w:themeColor="text1"/>
          <w:kern w:val="0"/>
          <w:sz w:val="24"/>
          <w:szCs w:val="20"/>
        </w:rPr>
        <w:t>投标人获取招标文件后，应仔细检查招标文件的所有内容，认真审阅招标文件中所有的事项、格式、条款和规范要求等，若投标人的投标文件没有按招标文件要求提交全部资料，或投标文件实质上没有响应招标文件的要求，招标人将按评标办法的规定予以拒绝，并且不允许投标人通过修改或撤消其不符合要求的差异或保留使之成为具有响应性的投标文件。</w:t>
      </w:r>
    </w:p>
    <w:p w:rsidR="00560B45" w:rsidRPr="00CC2A85" w:rsidRDefault="00882D5E">
      <w:pPr>
        <w:spacing w:line="360" w:lineRule="auto"/>
        <w:ind w:firstLineChars="200" w:firstLine="480"/>
        <w:rPr>
          <w:rFonts w:ascii="宋体" w:hAnsi="宋体"/>
          <w:color w:val="000000" w:themeColor="text1"/>
          <w:kern w:val="0"/>
          <w:sz w:val="24"/>
          <w:szCs w:val="20"/>
        </w:rPr>
      </w:pPr>
      <w:r w:rsidRPr="00CC2A85">
        <w:rPr>
          <w:rFonts w:ascii="宋体" w:hAnsi="宋体"/>
          <w:color w:val="000000" w:themeColor="text1"/>
          <w:kern w:val="0"/>
          <w:sz w:val="24"/>
          <w:szCs w:val="20"/>
        </w:rPr>
        <w:t xml:space="preserve">7.3 </w:t>
      </w:r>
      <w:r w:rsidRPr="00CC2A85">
        <w:rPr>
          <w:rFonts w:ascii="宋体" w:hAnsi="宋体" w:hint="eastAsia"/>
          <w:color w:val="000000" w:themeColor="text1"/>
          <w:kern w:val="0"/>
          <w:sz w:val="24"/>
          <w:szCs w:val="20"/>
        </w:rPr>
        <w:t>投标人一旦中标，招标文件的内容对招标人和中标人双方均有约束力。</w:t>
      </w:r>
    </w:p>
    <w:p w:rsidR="00560B45" w:rsidRPr="00CC2A85" w:rsidRDefault="00882D5E">
      <w:pPr>
        <w:spacing w:line="360" w:lineRule="auto"/>
        <w:ind w:firstLineChars="200" w:firstLine="482"/>
        <w:rPr>
          <w:rFonts w:ascii="宋体" w:hAnsi="宋体"/>
          <w:b/>
          <w:bCs/>
          <w:color w:val="000000" w:themeColor="text1"/>
          <w:kern w:val="0"/>
          <w:sz w:val="24"/>
          <w:szCs w:val="20"/>
        </w:rPr>
      </w:pPr>
      <w:r w:rsidRPr="00CC2A85">
        <w:rPr>
          <w:rFonts w:ascii="宋体" w:hAnsi="宋体"/>
          <w:b/>
          <w:bCs/>
          <w:color w:val="000000" w:themeColor="text1"/>
          <w:kern w:val="0"/>
          <w:sz w:val="24"/>
          <w:szCs w:val="20"/>
        </w:rPr>
        <w:t>8</w:t>
      </w:r>
      <w:r w:rsidRPr="00CC2A85">
        <w:rPr>
          <w:rFonts w:ascii="宋体" w:hAnsi="宋体" w:hint="eastAsia"/>
          <w:b/>
          <w:bCs/>
          <w:color w:val="000000" w:themeColor="text1"/>
          <w:kern w:val="0"/>
          <w:sz w:val="24"/>
          <w:szCs w:val="20"/>
        </w:rPr>
        <w:t>．招标答疑</w:t>
      </w:r>
    </w:p>
    <w:p w:rsidR="00560B45" w:rsidRPr="00CC2A85" w:rsidRDefault="00882D5E">
      <w:pPr>
        <w:spacing w:line="360" w:lineRule="auto"/>
        <w:ind w:firstLineChars="200" w:firstLine="480"/>
        <w:rPr>
          <w:rFonts w:ascii="宋体" w:hAnsi="宋体"/>
          <w:color w:val="000000" w:themeColor="text1"/>
          <w:kern w:val="0"/>
          <w:sz w:val="24"/>
          <w:szCs w:val="20"/>
        </w:rPr>
      </w:pPr>
      <w:r w:rsidRPr="00CC2A85">
        <w:rPr>
          <w:rFonts w:ascii="宋体" w:hAnsi="宋体"/>
          <w:color w:val="000000" w:themeColor="text1"/>
          <w:kern w:val="0"/>
          <w:sz w:val="24"/>
          <w:szCs w:val="20"/>
        </w:rPr>
        <w:t xml:space="preserve">8.1 </w:t>
      </w:r>
      <w:r w:rsidRPr="00CC2A85">
        <w:rPr>
          <w:rFonts w:ascii="宋体" w:hAnsi="宋体" w:hint="eastAsia"/>
          <w:color w:val="000000" w:themeColor="text1"/>
          <w:kern w:val="0"/>
          <w:sz w:val="24"/>
          <w:szCs w:val="20"/>
        </w:rPr>
        <w:t>投标人若对招标文件（包括招标图纸）中有疑问，可以书面形式</w:t>
      </w:r>
      <w:r w:rsidRPr="00CC2A85">
        <w:rPr>
          <w:rFonts w:ascii="宋体" w:hAnsi="宋体" w:hint="eastAsia"/>
          <w:color w:val="000000" w:themeColor="text1"/>
          <w:kern w:val="0"/>
          <w:sz w:val="24"/>
          <w:szCs w:val="24"/>
        </w:rPr>
        <w:t>通过</w:t>
      </w:r>
      <w:r w:rsidRPr="00CC2A85">
        <w:rPr>
          <w:rFonts w:ascii="宋体" w:hAnsi="宋体"/>
          <w:color w:val="000000" w:themeColor="text1"/>
          <w:kern w:val="0"/>
          <w:sz w:val="24"/>
          <w:szCs w:val="24"/>
          <w:u w:val="single"/>
        </w:rPr>
        <w:t xml:space="preserve">        </w:t>
      </w:r>
      <w:r w:rsidRPr="00CC2A85">
        <w:rPr>
          <w:rFonts w:ascii="宋体" w:hAnsi="宋体" w:hint="eastAsia"/>
          <w:color w:val="000000" w:themeColor="text1"/>
          <w:kern w:val="0"/>
          <w:sz w:val="24"/>
          <w:szCs w:val="24"/>
        </w:rPr>
        <w:t>交易平台提交</w:t>
      </w:r>
      <w:r w:rsidRPr="00CC2A85">
        <w:rPr>
          <w:rFonts w:ascii="宋体" w:hAnsi="宋体" w:hint="eastAsia"/>
          <w:color w:val="000000" w:themeColor="text1"/>
          <w:kern w:val="0"/>
          <w:sz w:val="24"/>
          <w:szCs w:val="20"/>
        </w:rPr>
        <w:t>给招标人或招标代理人，提交形式见本须知前附表第</w:t>
      </w:r>
      <w:r w:rsidRPr="00CC2A85">
        <w:rPr>
          <w:rFonts w:ascii="宋体" w:hAnsi="宋体"/>
          <w:color w:val="000000" w:themeColor="text1"/>
          <w:kern w:val="0"/>
          <w:sz w:val="24"/>
          <w:szCs w:val="20"/>
        </w:rPr>
        <w:t>16</w:t>
      </w:r>
      <w:r w:rsidRPr="00CC2A85">
        <w:rPr>
          <w:rFonts w:ascii="宋体" w:hAnsi="宋体" w:hint="eastAsia"/>
          <w:color w:val="000000" w:themeColor="text1"/>
          <w:kern w:val="0"/>
          <w:sz w:val="24"/>
          <w:szCs w:val="20"/>
        </w:rPr>
        <w:t>项。</w:t>
      </w:r>
    </w:p>
    <w:p w:rsidR="00560B45" w:rsidRPr="00CC2A85" w:rsidRDefault="00882D5E">
      <w:pPr>
        <w:spacing w:line="360" w:lineRule="auto"/>
        <w:ind w:firstLineChars="200" w:firstLine="480"/>
        <w:rPr>
          <w:rFonts w:ascii="宋体" w:hAnsi="宋体"/>
          <w:color w:val="000000" w:themeColor="text1"/>
          <w:kern w:val="0"/>
          <w:sz w:val="24"/>
          <w:szCs w:val="20"/>
        </w:rPr>
      </w:pPr>
      <w:r w:rsidRPr="00CC2A85">
        <w:rPr>
          <w:rFonts w:ascii="宋体" w:hAnsi="宋体"/>
          <w:color w:val="000000" w:themeColor="text1"/>
          <w:kern w:val="0"/>
          <w:sz w:val="24"/>
          <w:szCs w:val="20"/>
        </w:rPr>
        <w:t>8.2</w:t>
      </w:r>
      <w:r w:rsidRPr="00CC2A85">
        <w:rPr>
          <w:rFonts w:ascii="宋体" w:hAnsi="宋体" w:hint="eastAsia"/>
          <w:color w:val="000000" w:themeColor="text1"/>
          <w:kern w:val="0"/>
          <w:sz w:val="24"/>
          <w:szCs w:val="20"/>
        </w:rPr>
        <w:t>招标答疑会会议纪要将在提交投标文件截止时间15日前在</w:t>
      </w:r>
      <w:r w:rsidRPr="00CC2A85">
        <w:rPr>
          <w:rFonts w:ascii="宋体" w:hAnsi="宋体"/>
          <w:color w:val="000000" w:themeColor="text1"/>
          <w:kern w:val="0"/>
          <w:sz w:val="24"/>
          <w:szCs w:val="24"/>
          <w:u w:val="single"/>
        </w:rPr>
        <w:t xml:space="preserve">        </w:t>
      </w:r>
      <w:r w:rsidRPr="00CC2A85">
        <w:rPr>
          <w:rFonts w:ascii="宋体" w:hAnsi="宋体" w:hint="eastAsia"/>
          <w:color w:val="000000" w:themeColor="text1"/>
          <w:kern w:val="0"/>
          <w:sz w:val="24"/>
          <w:szCs w:val="24"/>
        </w:rPr>
        <w:t>交易平台</w:t>
      </w:r>
      <w:r w:rsidRPr="00CC2A85">
        <w:rPr>
          <w:rFonts w:ascii="宋体" w:hAnsi="宋体" w:hint="eastAsia"/>
          <w:color w:val="000000" w:themeColor="text1"/>
          <w:kern w:val="0"/>
          <w:sz w:val="24"/>
          <w:szCs w:val="20"/>
        </w:rPr>
        <w:t xml:space="preserve"> “项目答疑纪要”专区公开发布。答疑纪要一经在</w:t>
      </w:r>
      <w:r w:rsidRPr="00CC2A85">
        <w:rPr>
          <w:rFonts w:ascii="宋体" w:hAnsi="宋体"/>
          <w:color w:val="000000" w:themeColor="text1"/>
          <w:kern w:val="0"/>
          <w:sz w:val="24"/>
          <w:szCs w:val="24"/>
          <w:u w:val="single"/>
        </w:rPr>
        <w:t xml:space="preserve">        </w:t>
      </w:r>
      <w:r w:rsidRPr="00CC2A85">
        <w:rPr>
          <w:rFonts w:ascii="宋体" w:hAnsi="宋体" w:hint="eastAsia"/>
          <w:color w:val="000000" w:themeColor="text1"/>
          <w:kern w:val="0"/>
          <w:sz w:val="24"/>
          <w:szCs w:val="24"/>
        </w:rPr>
        <w:t>交易平台</w:t>
      </w:r>
      <w:r w:rsidRPr="00CC2A85">
        <w:rPr>
          <w:rFonts w:ascii="宋体" w:hAnsi="宋体" w:hint="eastAsia"/>
          <w:color w:val="000000" w:themeColor="text1"/>
          <w:kern w:val="0"/>
          <w:sz w:val="24"/>
          <w:szCs w:val="20"/>
        </w:rPr>
        <w:t>发布，视作已发放给所有投标人。</w:t>
      </w:r>
    </w:p>
    <w:p w:rsidR="00560B45" w:rsidRPr="00CC2A85" w:rsidRDefault="00882D5E">
      <w:pPr>
        <w:spacing w:line="360" w:lineRule="auto"/>
        <w:ind w:firstLineChars="200" w:firstLine="480"/>
        <w:rPr>
          <w:rFonts w:ascii="宋体" w:hAnsi="宋体"/>
          <w:color w:val="000000" w:themeColor="text1"/>
          <w:kern w:val="0"/>
          <w:sz w:val="24"/>
          <w:szCs w:val="20"/>
        </w:rPr>
      </w:pPr>
      <w:r w:rsidRPr="00CC2A85">
        <w:rPr>
          <w:rFonts w:ascii="宋体" w:hAnsi="宋体"/>
          <w:color w:val="000000" w:themeColor="text1"/>
          <w:kern w:val="0"/>
          <w:sz w:val="24"/>
          <w:szCs w:val="20"/>
        </w:rPr>
        <w:t>8.3</w:t>
      </w:r>
      <w:r w:rsidRPr="00CC2A85">
        <w:rPr>
          <w:rFonts w:ascii="宋体" w:hAnsi="宋体" w:hint="eastAsia"/>
          <w:color w:val="000000" w:themeColor="text1"/>
          <w:kern w:val="0"/>
          <w:sz w:val="24"/>
          <w:szCs w:val="20"/>
        </w:rPr>
        <w:t>答疑会会议纪要为招标文件的一部分。</w:t>
      </w:r>
    </w:p>
    <w:p w:rsidR="00560B45" w:rsidRPr="00CC2A85" w:rsidRDefault="00882D5E">
      <w:pPr>
        <w:spacing w:line="360" w:lineRule="auto"/>
        <w:ind w:firstLineChars="200" w:firstLine="480"/>
        <w:rPr>
          <w:rFonts w:ascii="宋体" w:hAnsi="宋体"/>
          <w:color w:val="000000" w:themeColor="text1"/>
          <w:kern w:val="0"/>
          <w:sz w:val="24"/>
          <w:szCs w:val="20"/>
        </w:rPr>
      </w:pPr>
      <w:r w:rsidRPr="00CC2A85">
        <w:rPr>
          <w:rFonts w:ascii="宋体" w:hAnsi="宋体"/>
          <w:color w:val="000000" w:themeColor="text1"/>
          <w:kern w:val="0"/>
          <w:sz w:val="24"/>
          <w:szCs w:val="20"/>
        </w:rPr>
        <w:t>8.4</w:t>
      </w:r>
      <w:r w:rsidRPr="00CC2A85">
        <w:rPr>
          <w:rFonts w:ascii="宋体" w:hAnsi="宋体" w:hint="eastAsia"/>
          <w:color w:val="000000" w:themeColor="text1"/>
          <w:kern w:val="0"/>
          <w:sz w:val="24"/>
          <w:szCs w:val="20"/>
        </w:rPr>
        <w:t>若招标答疑会会议纪要与招标文件有矛盾，以答疑会议纪要最后发出的书面形式的文件为准。</w:t>
      </w:r>
    </w:p>
    <w:p w:rsidR="00560B45" w:rsidRPr="00CC2A85" w:rsidRDefault="00882D5E">
      <w:pPr>
        <w:spacing w:line="360" w:lineRule="auto"/>
        <w:ind w:firstLineChars="200" w:firstLine="482"/>
        <w:rPr>
          <w:rFonts w:ascii="宋体" w:hAnsi="宋体"/>
          <w:b/>
          <w:bCs/>
          <w:color w:val="000000" w:themeColor="text1"/>
          <w:kern w:val="0"/>
          <w:sz w:val="24"/>
          <w:szCs w:val="20"/>
        </w:rPr>
      </w:pPr>
      <w:r w:rsidRPr="00CC2A85">
        <w:rPr>
          <w:rFonts w:ascii="宋体" w:hAnsi="宋体"/>
          <w:b/>
          <w:bCs/>
          <w:color w:val="000000" w:themeColor="text1"/>
          <w:kern w:val="0"/>
          <w:sz w:val="24"/>
          <w:szCs w:val="20"/>
        </w:rPr>
        <w:t>9.</w:t>
      </w:r>
      <w:r w:rsidRPr="00CC2A85">
        <w:rPr>
          <w:rFonts w:ascii="宋体" w:hAnsi="宋体" w:hint="eastAsia"/>
          <w:b/>
          <w:bCs/>
          <w:color w:val="000000" w:themeColor="text1"/>
          <w:kern w:val="0"/>
          <w:sz w:val="24"/>
          <w:szCs w:val="20"/>
        </w:rPr>
        <w:t>招标文件的澄清与修改</w:t>
      </w:r>
    </w:p>
    <w:p w:rsidR="00560B45" w:rsidRPr="00CC2A85" w:rsidRDefault="00882D5E">
      <w:pPr>
        <w:spacing w:line="360" w:lineRule="auto"/>
        <w:ind w:firstLineChars="200" w:firstLine="480"/>
        <w:rPr>
          <w:rFonts w:ascii="宋体" w:hAnsi="宋体"/>
          <w:color w:val="000000" w:themeColor="text1"/>
          <w:kern w:val="0"/>
          <w:sz w:val="24"/>
          <w:szCs w:val="20"/>
        </w:rPr>
      </w:pPr>
      <w:r w:rsidRPr="00CC2A85">
        <w:rPr>
          <w:rFonts w:ascii="宋体" w:hAnsi="宋体"/>
          <w:color w:val="000000" w:themeColor="text1"/>
          <w:kern w:val="0"/>
          <w:sz w:val="24"/>
          <w:szCs w:val="20"/>
        </w:rPr>
        <w:t>9.1</w:t>
      </w:r>
      <w:r w:rsidRPr="00CC2A85">
        <w:rPr>
          <w:rFonts w:ascii="宋体" w:hAnsi="宋体" w:hint="eastAsia"/>
          <w:color w:val="000000" w:themeColor="text1"/>
          <w:kern w:val="0"/>
          <w:sz w:val="24"/>
          <w:szCs w:val="20"/>
        </w:rPr>
        <w:t>招标文件发出后</w:t>
      </w:r>
      <w:r w:rsidRPr="00CC2A85">
        <w:rPr>
          <w:rFonts w:ascii="宋体" w:hAnsi="宋体"/>
          <w:color w:val="000000" w:themeColor="text1"/>
          <w:kern w:val="0"/>
          <w:sz w:val="24"/>
          <w:szCs w:val="20"/>
        </w:rPr>
        <w:t>,</w:t>
      </w:r>
      <w:r w:rsidRPr="00CC2A85">
        <w:rPr>
          <w:rFonts w:ascii="宋体" w:hAnsi="宋体" w:hint="eastAsia"/>
          <w:color w:val="000000" w:themeColor="text1"/>
          <w:kern w:val="0"/>
          <w:sz w:val="24"/>
          <w:szCs w:val="20"/>
        </w:rPr>
        <w:t>在提交投标文件截止时间15日前，招标人可对招标文件进行必要的澄清或修改。</w:t>
      </w:r>
    </w:p>
    <w:p w:rsidR="00560B45" w:rsidRPr="00CC2A85" w:rsidRDefault="00882D5E">
      <w:pPr>
        <w:spacing w:line="360" w:lineRule="auto"/>
        <w:ind w:firstLineChars="200" w:firstLine="480"/>
        <w:rPr>
          <w:rFonts w:ascii="宋体" w:hAnsi="宋体"/>
          <w:color w:val="000000" w:themeColor="text1"/>
          <w:kern w:val="0"/>
          <w:sz w:val="24"/>
          <w:szCs w:val="20"/>
        </w:rPr>
      </w:pPr>
      <w:r w:rsidRPr="00CC2A85">
        <w:rPr>
          <w:rFonts w:ascii="宋体" w:hAnsi="宋体"/>
          <w:color w:val="000000" w:themeColor="text1"/>
          <w:kern w:val="0"/>
          <w:sz w:val="24"/>
          <w:szCs w:val="20"/>
        </w:rPr>
        <w:t>9.2</w:t>
      </w:r>
      <w:r w:rsidRPr="00CC2A85">
        <w:rPr>
          <w:rFonts w:ascii="宋体" w:hAnsi="宋体" w:hint="eastAsia"/>
          <w:color w:val="000000" w:themeColor="text1"/>
          <w:kern w:val="0"/>
          <w:sz w:val="24"/>
          <w:szCs w:val="20"/>
        </w:rPr>
        <w:t>招标文件的澄清或修改将在</w:t>
      </w:r>
      <w:r w:rsidRPr="00CC2A85">
        <w:rPr>
          <w:rFonts w:ascii="宋体" w:hAnsi="宋体"/>
          <w:color w:val="000000" w:themeColor="text1"/>
          <w:kern w:val="0"/>
          <w:sz w:val="24"/>
          <w:szCs w:val="24"/>
          <w:u w:val="single"/>
        </w:rPr>
        <w:t xml:space="preserve">        </w:t>
      </w:r>
      <w:r w:rsidRPr="00CC2A85">
        <w:rPr>
          <w:rFonts w:ascii="宋体" w:hAnsi="宋体" w:hint="eastAsia"/>
          <w:color w:val="000000" w:themeColor="text1"/>
          <w:kern w:val="0"/>
          <w:sz w:val="24"/>
          <w:szCs w:val="24"/>
        </w:rPr>
        <w:t>交易平台</w:t>
      </w:r>
      <w:r w:rsidRPr="00CC2A85">
        <w:rPr>
          <w:rFonts w:ascii="宋体" w:hAnsi="宋体" w:hint="eastAsia"/>
          <w:color w:val="000000" w:themeColor="text1"/>
          <w:kern w:val="0"/>
          <w:sz w:val="24"/>
          <w:szCs w:val="20"/>
        </w:rPr>
        <w:t>“项目答疑纪要”专区公开发布。答疑纪要一经在</w:t>
      </w:r>
      <w:r w:rsidRPr="00CC2A85">
        <w:rPr>
          <w:rFonts w:ascii="宋体" w:hAnsi="宋体"/>
          <w:color w:val="000000" w:themeColor="text1"/>
          <w:kern w:val="0"/>
          <w:sz w:val="24"/>
          <w:szCs w:val="24"/>
          <w:u w:val="single"/>
        </w:rPr>
        <w:t xml:space="preserve">        </w:t>
      </w:r>
      <w:r w:rsidRPr="00CC2A85">
        <w:rPr>
          <w:rFonts w:ascii="宋体" w:hAnsi="宋体" w:hint="eastAsia"/>
          <w:color w:val="000000" w:themeColor="text1"/>
          <w:kern w:val="0"/>
          <w:sz w:val="24"/>
          <w:szCs w:val="24"/>
        </w:rPr>
        <w:t>交易平台</w:t>
      </w:r>
      <w:r w:rsidRPr="00CC2A85">
        <w:rPr>
          <w:rFonts w:ascii="宋体" w:hAnsi="宋体" w:hint="eastAsia"/>
          <w:color w:val="000000" w:themeColor="text1"/>
          <w:kern w:val="0"/>
          <w:sz w:val="24"/>
          <w:szCs w:val="20"/>
        </w:rPr>
        <w:t>发布，视作已发放给所有投标人，以</w:t>
      </w:r>
      <w:r w:rsidRPr="00CC2A85">
        <w:rPr>
          <w:rFonts w:ascii="宋体" w:hAnsi="宋体"/>
          <w:color w:val="000000" w:themeColor="text1"/>
          <w:kern w:val="0"/>
          <w:sz w:val="24"/>
          <w:szCs w:val="24"/>
          <w:u w:val="single"/>
        </w:rPr>
        <w:t xml:space="preserve">        </w:t>
      </w:r>
      <w:r w:rsidRPr="00CC2A85">
        <w:rPr>
          <w:rFonts w:ascii="宋体" w:hAnsi="宋体" w:hint="eastAsia"/>
          <w:color w:val="000000" w:themeColor="text1"/>
          <w:kern w:val="0"/>
          <w:sz w:val="24"/>
          <w:szCs w:val="24"/>
        </w:rPr>
        <w:t>交易平台</w:t>
      </w:r>
      <w:r w:rsidRPr="00CC2A85">
        <w:rPr>
          <w:rFonts w:ascii="宋体" w:hAnsi="宋体" w:hint="eastAsia"/>
          <w:color w:val="000000" w:themeColor="text1"/>
          <w:kern w:val="0"/>
          <w:sz w:val="24"/>
          <w:szCs w:val="20"/>
        </w:rPr>
        <w:t>上网发布时间作为送达时间。</w:t>
      </w:r>
    </w:p>
    <w:p w:rsidR="00560B45" w:rsidRPr="00CC2A85" w:rsidRDefault="00882D5E">
      <w:pPr>
        <w:spacing w:line="360" w:lineRule="auto"/>
        <w:ind w:firstLineChars="200" w:firstLine="480"/>
        <w:rPr>
          <w:rFonts w:ascii="宋体" w:hAnsi="宋体"/>
          <w:color w:val="000000" w:themeColor="text1"/>
          <w:kern w:val="0"/>
          <w:sz w:val="24"/>
          <w:szCs w:val="20"/>
        </w:rPr>
      </w:pPr>
      <w:r w:rsidRPr="00CC2A85">
        <w:rPr>
          <w:rFonts w:ascii="宋体" w:hAnsi="宋体"/>
          <w:color w:val="000000" w:themeColor="text1"/>
          <w:kern w:val="0"/>
          <w:sz w:val="24"/>
          <w:szCs w:val="20"/>
        </w:rPr>
        <w:t>9.3</w:t>
      </w:r>
      <w:r w:rsidRPr="00CC2A85">
        <w:rPr>
          <w:rFonts w:ascii="宋体" w:hAnsi="宋体" w:hint="eastAsia"/>
          <w:color w:val="000000" w:themeColor="text1"/>
          <w:kern w:val="0"/>
          <w:sz w:val="24"/>
          <w:szCs w:val="20"/>
        </w:rPr>
        <w:t>招标文件的修改内容为招标文件的组成部分。</w:t>
      </w:r>
    </w:p>
    <w:p w:rsidR="00560B45" w:rsidRPr="00CC2A85" w:rsidRDefault="00882D5E">
      <w:pPr>
        <w:spacing w:line="360" w:lineRule="auto"/>
        <w:ind w:firstLineChars="200" w:firstLine="480"/>
        <w:rPr>
          <w:rFonts w:ascii="宋体" w:hAnsi="宋体"/>
          <w:color w:val="000000" w:themeColor="text1"/>
          <w:kern w:val="0"/>
          <w:sz w:val="24"/>
          <w:szCs w:val="20"/>
        </w:rPr>
      </w:pPr>
      <w:r w:rsidRPr="00CC2A85">
        <w:rPr>
          <w:rFonts w:ascii="宋体" w:hAnsi="宋体"/>
          <w:color w:val="000000" w:themeColor="text1"/>
          <w:kern w:val="0"/>
          <w:sz w:val="24"/>
          <w:szCs w:val="20"/>
        </w:rPr>
        <w:t>9.4</w:t>
      </w:r>
      <w:r w:rsidRPr="00CC2A85">
        <w:rPr>
          <w:rFonts w:ascii="宋体" w:hAnsi="宋体" w:hint="eastAsia"/>
          <w:color w:val="000000" w:themeColor="text1"/>
          <w:kern w:val="0"/>
          <w:sz w:val="24"/>
          <w:szCs w:val="20"/>
        </w:rPr>
        <w:t>招标文件的澄清或修改均以书面形式明确的内容为准。当招标文件的澄清、修改、补充等在同一内容的表述不一致时，以最后发出的书面形式的文件为准。</w:t>
      </w:r>
    </w:p>
    <w:p w:rsidR="00560B45" w:rsidRPr="00CC2A85" w:rsidRDefault="00882D5E">
      <w:pPr>
        <w:spacing w:line="360" w:lineRule="auto"/>
        <w:ind w:firstLineChars="200" w:firstLine="480"/>
        <w:rPr>
          <w:rFonts w:ascii="宋体" w:hAnsi="宋体"/>
          <w:color w:val="000000" w:themeColor="text1"/>
          <w:kern w:val="0"/>
          <w:sz w:val="24"/>
          <w:szCs w:val="20"/>
        </w:rPr>
      </w:pPr>
      <w:r w:rsidRPr="00CC2A85">
        <w:rPr>
          <w:rFonts w:ascii="宋体" w:hAnsi="宋体"/>
          <w:color w:val="000000" w:themeColor="text1"/>
          <w:kern w:val="0"/>
          <w:sz w:val="24"/>
          <w:szCs w:val="20"/>
        </w:rPr>
        <w:t>9.5</w:t>
      </w:r>
      <w:r w:rsidRPr="00CC2A85">
        <w:rPr>
          <w:rFonts w:ascii="宋体" w:hAnsi="宋体" w:hint="eastAsia"/>
          <w:color w:val="000000" w:themeColor="text1"/>
          <w:kern w:val="0"/>
          <w:sz w:val="24"/>
          <w:szCs w:val="20"/>
        </w:rPr>
        <w:t>为使投标人在编制投标文件时有充分的时间对招标文件的澄清或修改等内容考虑进去，招标人将酌情延长提交投标文件的截止时间，具体时间将在招标文件的澄清或修改中予以明确。若澄清或修改中没有明确延长时间，即表示投标时间不延长。</w:t>
      </w:r>
    </w:p>
    <w:p w:rsidR="00560B45" w:rsidRPr="00CC2A85" w:rsidRDefault="00882D5E">
      <w:pPr>
        <w:widowControl/>
        <w:spacing w:before="100" w:beforeAutospacing="1" w:after="100" w:afterAutospacing="1" w:line="360" w:lineRule="auto"/>
        <w:jc w:val="left"/>
        <w:outlineLvl w:val="2"/>
        <w:rPr>
          <w:rFonts w:ascii="宋体" w:hAnsi="宋体"/>
          <w:color w:val="000000" w:themeColor="text1"/>
          <w:kern w:val="0"/>
          <w:sz w:val="27"/>
          <w:szCs w:val="27"/>
        </w:rPr>
      </w:pPr>
      <w:bookmarkStart w:id="13" w:name="_Toc2272551"/>
      <w:bookmarkStart w:id="14" w:name="_Toc97576577"/>
      <w:r w:rsidRPr="00CC2A85">
        <w:rPr>
          <w:rFonts w:ascii="宋体" w:hAnsi="宋体" w:hint="eastAsia"/>
          <w:color w:val="000000" w:themeColor="text1"/>
          <w:kern w:val="0"/>
          <w:sz w:val="27"/>
          <w:szCs w:val="27"/>
        </w:rPr>
        <w:t>（三）投标文件的编制</w:t>
      </w:r>
      <w:bookmarkEnd w:id="13"/>
      <w:bookmarkEnd w:id="14"/>
    </w:p>
    <w:p w:rsidR="00560B45" w:rsidRPr="00CC2A85" w:rsidRDefault="00882D5E">
      <w:pPr>
        <w:spacing w:line="360" w:lineRule="auto"/>
        <w:ind w:firstLineChars="200" w:firstLine="482"/>
        <w:rPr>
          <w:rFonts w:ascii="宋体" w:hAnsi="宋体"/>
          <w:b/>
          <w:bCs/>
          <w:color w:val="000000" w:themeColor="text1"/>
          <w:kern w:val="0"/>
          <w:sz w:val="24"/>
          <w:szCs w:val="20"/>
        </w:rPr>
      </w:pPr>
      <w:r w:rsidRPr="00CC2A85">
        <w:rPr>
          <w:rFonts w:ascii="宋体" w:hAnsi="宋体"/>
          <w:b/>
          <w:bCs/>
          <w:color w:val="000000" w:themeColor="text1"/>
          <w:kern w:val="0"/>
          <w:sz w:val="24"/>
          <w:szCs w:val="20"/>
        </w:rPr>
        <w:t>10</w:t>
      </w:r>
      <w:r w:rsidRPr="00CC2A85">
        <w:rPr>
          <w:rFonts w:ascii="宋体" w:hAnsi="宋体" w:hint="eastAsia"/>
          <w:b/>
          <w:bCs/>
          <w:color w:val="000000" w:themeColor="text1"/>
          <w:kern w:val="0"/>
          <w:sz w:val="24"/>
          <w:szCs w:val="20"/>
        </w:rPr>
        <w:t>．投标文件的语言及度量衡单位</w:t>
      </w:r>
    </w:p>
    <w:p w:rsidR="00560B45" w:rsidRPr="00CC2A85" w:rsidRDefault="00882D5E">
      <w:pPr>
        <w:spacing w:line="360" w:lineRule="auto"/>
        <w:ind w:firstLineChars="200" w:firstLine="480"/>
        <w:rPr>
          <w:rFonts w:ascii="宋体" w:hAnsi="宋体"/>
          <w:color w:val="000000" w:themeColor="text1"/>
          <w:kern w:val="0"/>
          <w:sz w:val="24"/>
          <w:szCs w:val="20"/>
        </w:rPr>
      </w:pPr>
      <w:r w:rsidRPr="00CC2A85">
        <w:rPr>
          <w:rFonts w:ascii="宋体" w:hAnsi="宋体"/>
          <w:color w:val="000000" w:themeColor="text1"/>
          <w:kern w:val="0"/>
          <w:sz w:val="24"/>
          <w:szCs w:val="20"/>
        </w:rPr>
        <w:t xml:space="preserve">10.1 </w:t>
      </w:r>
      <w:r w:rsidRPr="00CC2A85">
        <w:rPr>
          <w:rFonts w:ascii="宋体" w:hAnsi="宋体" w:hint="eastAsia"/>
          <w:color w:val="000000" w:themeColor="text1"/>
          <w:kern w:val="0"/>
          <w:sz w:val="24"/>
          <w:szCs w:val="20"/>
        </w:rPr>
        <w:t>投标文件和与投标有关的所有文件均应使用中文。</w:t>
      </w:r>
    </w:p>
    <w:p w:rsidR="00560B45" w:rsidRPr="00CC2A85" w:rsidRDefault="00882D5E">
      <w:pPr>
        <w:spacing w:line="360" w:lineRule="auto"/>
        <w:ind w:firstLineChars="200" w:firstLine="480"/>
        <w:rPr>
          <w:rFonts w:ascii="宋体" w:hAnsi="宋体"/>
          <w:color w:val="000000" w:themeColor="text1"/>
          <w:kern w:val="0"/>
          <w:sz w:val="24"/>
          <w:szCs w:val="20"/>
        </w:rPr>
      </w:pPr>
      <w:r w:rsidRPr="00CC2A85">
        <w:rPr>
          <w:rFonts w:ascii="宋体" w:hAnsi="宋体"/>
          <w:color w:val="000000" w:themeColor="text1"/>
          <w:kern w:val="0"/>
          <w:sz w:val="24"/>
          <w:szCs w:val="20"/>
        </w:rPr>
        <w:t xml:space="preserve">10.2 </w:t>
      </w:r>
      <w:r w:rsidRPr="00CC2A85">
        <w:rPr>
          <w:rFonts w:ascii="宋体" w:hAnsi="宋体" w:hint="eastAsia"/>
          <w:color w:val="000000" w:themeColor="text1"/>
          <w:kern w:val="0"/>
          <w:sz w:val="24"/>
          <w:szCs w:val="20"/>
        </w:rPr>
        <w:t>除工程规范另有规定外，投标文件使用的度量衡单位，均采用中华人民共和国法定计量单位。</w:t>
      </w:r>
    </w:p>
    <w:p w:rsidR="00560B45" w:rsidRPr="00CC2A85" w:rsidRDefault="00882D5E">
      <w:pPr>
        <w:spacing w:line="360" w:lineRule="auto"/>
        <w:ind w:firstLineChars="200" w:firstLine="482"/>
        <w:rPr>
          <w:rFonts w:ascii="宋体" w:hAnsi="宋体"/>
          <w:b/>
          <w:bCs/>
          <w:color w:val="000000" w:themeColor="text1"/>
          <w:kern w:val="0"/>
          <w:sz w:val="24"/>
          <w:szCs w:val="20"/>
        </w:rPr>
      </w:pPr>
      <w:r w:rsidRPr="00CC2A85">
        <w:rPr>
          <w:rFonts w:ascii="宋体" w:hAnsi="宋体"/>
          <w:b/>
          <w:bCs/>
          <w:color w:val="000000" w:themeColor="text1"/>
          <w:kern w:val="0"/>
          <w:sz w:val="24"/>
          <w:szCs w:val="20"/>
        </w:rPr>
        <w:t>11</w:t>
      </w:r>
      <w:r w:rsidRPr="00CC2A85">
        <w:rPr>
          <w:rFonts w:ascii="宋体" w:hAnsi="宋体" w:hint="eastAsia"/>
          <w:b/>
          <w:bCs/>
          <w:color w:val="000000" w:themeColor="text1"/>
          <w:kern w:val="0"/>
          <w:sz w:val="24"/>
          <w:szCs w:val="20"/>
        </w:rPr>
        <w:t>．投标文件的组成</w:t>
      </w:r>
    </w:p>
    <w:p w:rsidR="00560B45" w:rsidRPr="00CC2A85" w:rsidRDefault="00882D5E">
      <w:pPr>
        <w:spacing w:line="360" w:lineRule="auto"/>
        <w:ind w:firstLineChars="200" w:firstLine="480"/>
        <w:rPr>
          <w:rFonts w:ascii="宋体" w:hAnsi="宋体"/>
          <w:b/>
          <w:color w:val="000000" w:themeColor="text1"/>
          <w:kern w:val="0"/>
          <w:sz w:val="24"/>
          <w:szCs w:val="20"/>
        </w:rPr>
      </w:pPr>
      <w:r w:rsidRPr="00CC2A85">
        <w:rPr>
          <w:rFonts w:ascii="宋体" w:hAnsi="宋体"/>
          <w:color w:val="000000" w:themeColor="text1"/>
          <w:kern w:val="0"/>
          <w:sz w:val="24"/>
          <w:szCs w:val="20"/>
        </w:rPr>
        <w:t xml:space="preserve">11.1 </w:t>
      </w:r>
      <w:r w:rsidRPr="00CC2A85">
        <w:rPr>
          <w:rFonts w:ascii="宋体" w:hAnsi="宋体" w:hint="eastAsia"/>
          <w:color w:val="000000" w:themeColor="text1"/>
          <w:kern w:val="0"/>
          <w:sz w:val="24"/>
          <w:szCs w:val="20"/>
        </w:rPr>
        <w:t>投标文件由技术部分（含资格审查文件）和经济部分二部分投标文件组成</w:t>
      </w:r>
      <w:r w:rsidRPr="00CC2A85">
        <w:rPr>
          <w:rFonts w:ascii="宋体" w:hAnsi="宋体" w:hint="eastAsia"/>
          <w:b/>
          <w:color w:val="000000" w:themeColor="text1"/>
          <w:kern w:val="0"/>
          <w:sz w:val="24"/>
          <w:szCs w:val="20"/>
        </w:rPr>
        <w:t>。</w:t>
      </w:r>
    </w:p>
    <w:p w:rsidR="00560B45" w:rsidRPr="00CC2A85" w:rsidRDefault="00882D5E">
      <w:pPr>
        <w:spacing w:line="360" w:lineRule="auto"/>
        <w:ind w:firstLineChars="200" w:firstLine="480"/>
        <w:rPr>
          <w:rFonts w:ascii="宋体" w:hAnsi="宋体"/>
          <w:bCs/>
          <w:color w:val="000000" w:themeColor="text1"/>
          <w:sz w:val="24"/>
        </w:rPr>
      </w:pPr>
      <w:r w:rsidRPr="00CC2A85">
        <w:rPr>
          <w:rFonts w:ascii="宋体" w:hAnsi="宋体"/>
          <w:bCs/>
          <w:color w:val="000000" w:themeColor="text1"/>
          <w:sz w:val="24"/>
        </w:rPr>
        <w:t>11.2</w:t>
      </w:r>
      <w:r w:rsidRPr="00CC2A85">
        <w:rPr>
          <w:rFonts w:ascii="宋体" w:hAnsi="宋体" w:hint="eastAsia"/>
          <w:bCs/>
          <w:color w:val="000000" w:themeColor="text1"/>
          <w:sz w:val="24"/>
        </w:rPr>
        <w:t>投标文件技术标部分主要包括下列内容</w:t>
      </w:r>
      <w:r w:rsidRPr="00CC2A85">
        <w:rPr>
          <w:rFonts w:ascii="宋体" w:hAnsi="宋体"/>
          <w:bCs/>
          <w:color w:val="000000" w:themeColor="text1"/>
          <w:sz w:val="24"/>
        </w:rPr>
        <w:t>:</w:t>
      </w:r>
    </w:p>
    <w:p w:rsidR="00560B45" w:rsidRPr="00CC2A85" w:rsidRDefault="00882D5E">
      <w:pPr>
        <w:spacing w:line="360" w:lineRule="auto"/>
        <w:ind w:firstLineChars="200" w:firstLine="480"/>
        <w:rPr>
          <w:rFonts w:ascii="宋体" w:hAnsi="宋体"/>
          <w:bCs/>
          <w:color w:val="000000" w:themeColor="text1"/>
          <w:sz w:val="24"/>
        </w:rPr>
      </w:pPr>
      <w:r w:rsidRPr="00CC2A85">
        <w:rPr>
          <w:rFonts w:ascii="宋体" w:hAnsi="宋体" w:hint="eastAsia"/>
          <w:bCs/>
          <w:color w:val="000000" w:themeColor="text1"/>
          <w:sz w:val="24"/>
        </w:rPr>
        <w:t>11.2.1 技术投标文件</w:t>
      </w:r>
      <w:r w:rsidRPr="00CC2A85">
        <w:rPr>
          <w:rFonts w:ascii="宋体" w:hAnsi="宋体"/>
          <w:color w:val="000000" w:themeColor="text1"/>
          <w:sz w:val="24"/>
        </w:rPr>
        <w:t>（</w:t>
      </w:r>
      <w:r w:rsidRPr="00CC2A85">
        <w:rPr>
          <w:rFonts w:ascii="宋体" w:hAnsi="宋体" w:hint="eastAsia"/>
          <w:color w:val="000000" w:themeColor="text1"/>
          <w:sz w:val="24"/>
        </w:rPr>
        <w:t>按招标文件的要求填写</w:t>
      </w:r>
      <w:r w:rsidRPr="00CC2A85">
        <w:rPr>
          <w:rFonts w:ascii="宋体" w:hAnsi="宋体"/>
          <w:color w:val="000000" w:themeColor="text1"/>
          <w:sz w:val="24"/>
        </w:rPr>
        <w:t>）</w:t>
      </w:r>
      <w:r w:rsidRPr="00CC2A85">
        <w:rPr>
          <w:rFonts w:ascii="宋体" w:hAnsi="宋体" w:hint="eastAsia"/>
          <w:bCs/>
          <w:color w:val="000000" w:themeColor="text1"/>
          <w:sz w:val="24"/>
        </w:rPr>
        <w:t>；</w:t>
      </w:r>
    </w:p>
    <w:p w:rsidR="00560B45" w:rsidRPr="00CC2A85" w:rsidRDefault="00882D5E">
      <w:pPr>
        <w:spacing w:line="360" w:lineRule="auto"/>
        <w:ind w:firstLineChars="200" w:firstLine="480"/>
        <w:rPr>
          <w:rFonts w:ascii="宋体" w:hAnsi="宋体"/>
          <w:bCs/>
          <w:color w:val="000000" w:themeColor="text1"/>
          <w:sz w:val="24"/>
        </w:rPr>
      </w:pPr>
      <w:r w:rsidRPr="00CC2A85">
        <w:rPr>
          <w:rFonts w:ascii="宋体" w:hAnsi="宋体" w:hint="eastAsia"/>
          <w:bCs/>
          <w:color w:val="000000" w:themeColor="text1"/>
          <w:sz w:val="24"/>
        </w:rPr>
        <w:t>11.2.2 资格审查文件：</w:t>
      </w:r>
    </w:p>
    <w:p w:rsidR="00560B45" w:rsidRPr="00CC2A85" w:rsidRDefault="00882D5E">
      <w:pPr>
        <w:widowControl/>
        <w:spacing w:line="360" w:lineRule="auto"/>
        <w:ind w:firstLineChars="200" w:firstLine="480"/>
        <w:jc w:val="left"/>
        <w:rPr>
          <w:rFonts w:ascii="宋体" w:hAnsi="宋体"/>
          <w:bCs/>
          <w:color w:val="000000" w:themeColor="text1"/>
          <w:sz w:val="24"/>
        </w:rPr>
      </w:pPr>
      <w:r w:rsidRPr="00CC2A85">
        <w:rPr>
          <w:rFonts w:ascii="宋体" w:hAnsi="宋体" w:hint="eastAsia"/>
          <w:bCs/>
          <w:color w:val="000000" w:themeColor="text1"/>
          <w:sz w:val="24"/>
        </w:rPr>
        <w:t xml:space="preserve">（1）投标人声明； </w:t>
      </w:r>
    </w:p>
    <w:p w:rsidR="00560B45" w:rsidRPr="00CC2A85" w:rsidRDefault="00882D5E">
      <w:pPr>
        <w:widowControl/>
        <w:spacing w:line="360" w:lineRule="auto"/>
        <w:ind w:firstLineChars="200" w:firstLine="480"/>
        <w:jc w:val="left"/>
        <w:rPr>
          <w:rFonts w:ascii="宋体" w:hAnsi="宋体"/>
          <w:bCs/>
          <w:color w:val="000000" w:themeColor="text1"/>
          <w:sz w:val="24"/>
        </w:rPr>
      </w:pPr>
      <w:r w:rsidRPr="00CC2A85">
        <w:rPr>
          <w:rFonts w:ascii="宋体" w:hAnsi="宋体" w:hint="eastAsia"/>
          <w:bCs/>
          <w:color w:val="000000" w:themeColor="text1"/>
          <w:sz w:val="24"/>
        </w:rPr>
        <w:t>（2）法定代表人证明书、法定代表人签字或盖章的本投标文件授权委托证明书；</w:t>
      </w:r>
    </w:p>
    <w:p w:rsidR="00560B45" w:rsidRPr="00CC2A85" w:rsidRDefault="00882D5E">
      <w:pPr>
        <w:widowControl/>
        <w:spacing w:line="360" w:lineRule="auto"/>
        <w:ind w:firstLineChars="200" w:firstLine="480"/>
        <w:jc w:val="left"/>
        <w:rPr>
          <w:rFonts w:ascii="宋体" w:hAnsi="宋体"/>
          <w:bCs/>
          <w:color w:val="000000" w:themeColor="text1"/>
          <w:sz w:val="24"/>
        </w:rPr>
      </w:pPr>
      <w:r w:rsidRPr="00CC2A85">
        <w:rPr>
          <w:rFonts w:ascii="宋体" w:hAnsi="宋体" w:hint="eastAsia"/>
          <w:bCs/>
          <w:color w:val="000000" w:themeColor="text1"/>
          <w:sz w:val="24"/>
        </w:rPr>
        <w:t>（</w:t>
      </w:r>
      <w:bookmarkStart w:id="15" w:name="OLE_LINK9"/>
      <w:r w:rsidRPr="00CC2A85">
        <w:rPr>
          <w:rFonts w:ascii="宋体" w:hAnsi="宋体" w:hint="eastAsia"/>
          <w:bCs/>
          <w:color w:val="000000" w:themeColor="text1"/>
          <w:sz w:val="24"/>
        </w:rPr>
        <w:t>3）企业营业执照扫描件</w:t>
      </w:r>
      <w:bookmarkStart w:id="16" w:name="OLE_LINK11"/>
      <w:r w:rsidRPr="00CC2A85">
        <w:rPr>
          <w:rFonts w:ascii="宋体" w:hAnsi="宋体" w:hint="eastAsia"/>
          <w:bCs/>
          <w:color w:val="000000" w:themeColor="text1"/>
          <w:sz w:val="24"/>
        </w:rPr>
        <w:t>或电子证照</w:t>
      </w:r>
      <w:bookmarkEnd w:id="16"/>
      <w:r w:rsidRPr="00CC2A85">
        <w:rPr>
          <w:rFonts w:ascii="宋体" w:hAnsi="宋体" w:hint="eastAsia"/>
          <w:bCs/>
          <w:color w:val="000000" w:themeColor="text1"/>
          <w:sz w:val="24"/>
        </w:rPr>
        <w:t>；</w:t>
      </w:r>
    </w:p>
    <w:p w:rsidR="00560B45" w:rsidRPr="00CC2A85" w:rsidRDefault="00882D5E">
      <w:pPr>
        <w:widowControl/>
        <w:spacing w:line="360" w:lineRule="auto"/>
        <w:ind w:firstLineChars="200" w:firstLine="480"/>
        <w:jc w:val="left"/>
        <w:rPr>
          <w:rFonts w:ascii="宋体" w:hAnsi="宋体"/>
          <w:bCs/>
          <w:color w:val="000000" w:themeColor="text1"/>
          <w:sz w:val="24"/>
        </w:rPr>
      </w:pPr>
      <w:r w:rsidRPr="00CC2A85">
        <w:rPr>
          <w:rFonts w:ascii="宋体" w:hAnsi="宋体" w:hint="eastAsia"/>
          <w:bCs/>
          <w:color w:val="000000" w:themeColor="text1"/>
          <w:sz w:val="24"/>
        </w:rPr>
        <w:t>（4）企业资质证书扫描件或电子证照；</w:t>
      </w:r>
    </w:p>
    <w:p w:rsidR="00560B45" w:rsidRPr="00CC2A85" w:rsidRDefault="00882D5E">
      <w:pPr>
        <w:widowControl/>
        <w:spacing w:line="360" w:lineRule="auto"/>
        <w:ind w:firstLineChars="200" w:firstLine="480"/>
        <w:jc w:val="left"/>
        <w:rPr>
          <w:rFonts w:ascii="宋体" w:hAnsi="宋体"/>
          <w:bCs/>
          <w:color w:val="000000" w:themeColor="text1"/>
          <w:sz w:val="24"/>
        </w:rPr>
      </w:pPr>
      <w:r w:rsidRPr="00CC2A85">
        <w:rPr>
          <w:rFonts w:ascii="宋体" w:hAnsi="宋体" w:hint="eastAsia"/>
          <w:bCs/>
          <w:color w:val="000000" w:themeColor="text1"/>
          <w:sz w:val="24"/>
        </w:rPr>
        <w:t>（5）建筑施工企业安全生产许可证扫描件或电子证照；</w:t>
      </w:r>
    </w:p>
    <w:p w:rsidR="00560B45" w:rsidRPr="00CC2A85" w:rsidRDefault="00882D5E">
      <w:pPr>
        <w:widowControl/>
        <w:spacing w:line="360" w:lineRule="auto"/>
        <w:ind w:firstLineChars="200" w:firstLine="480"/>
        <w:jc w:val="left"/>
        <w:rPr>
          <w:rFonts w:ascii="宋体" w:hAnsi="宋体"/>
          <w:bCs/>
          <w:color w:val="000000" w:themeColor="text1"/>
          <w:sz w:val="24"/>
        </w:rPr>
      </w:pPr>
      <w:r w:rsidRPr="00CC2A85">
        <w:rPr>
          <w:rFonts w:ascii="宋体" w:hAnsi="宋体" w:hint="eastAsia"/>
          <w:bCs/>
          <w:color w:val="000000" w:themeColor="text1"/>
          <w:sz w:val="24"/>
        </w:rPr>
        <w:t>（6）项目负责人（按网上投标登记时选择拟投入本项目的项目负责人）</w:t>
      </w:r>
    </w:p>
    <w:p w:rsidR="00560B45" w:rsidRPr="00CC2A85" w:rsidRDefault="00882D5E">
      <w:pPr>
        <w:widowControl/>
        <w:spacing w:line="360" w:lineRule="auto"/>
        <w:ind w:firstLineChars="200" w:firstLine="480"/>
        <w:jc w:val="left"/>
        <w:rPr>
          <w:rFonts w:ascii="宋体" w:hAnsi="宋体"/>
          <w:bCs/>
          <w:color w:val="000000" w:themeColor="text1"/>
          <w:sz w:val="24"/>
        </w:rPr>
      </w:pPr>
      <w:r w:rsidRPr="00CC2A85">
        <w:rPr>
          <w:rFonts w:ascii="宋体" w:hAnsi="宋体" w:hint="eastAsia"/>
          <w:bCs/>
          <w:color w:val="000000" w:themeColor="text1"/>
          <w:sz w:val="24"/>
        </w:rPr>
        <w:t>（7）专职安全员（按网上投标登记时选择拟投入本项目的专职安全员）</w:t>
      </w:r>
    </w:p>
    <w:p w:rsidR="00560B45" w:rsidRPr="00CC2A85" w:rsidRDefault="00882D5E">
      <w:pPr>
        <w:widowControl/>
        <w:spacing w:line="360" w:lineRule="auto"/>
        <w:ind w:firstLineChars="200" w:firstLine="480"/>
        <w:jc w:val="left"/>
        <w:rPr>
          <w:rFonts w:ascii="宋体" w:hAnsi="宋体"/>
          <w:bCs/>
          <w:color w:val="000000" w:themeColor="text1"/>
          <w:sz w:val="24"/>
        </w:rPr>
      </w:pPr>
      <w:r w:rsidRPr="00CC2A85">
        <w:rPr>
          <w:rFonts w:ascii="宋体" w:hAnsi="宋体" w:hint="eastAsia"/>
          <w:bCs/>
          <w:color w:val="000000" w:themeColor="text1"/>
          <w:sz w:val="24"/>
        </w:rPr>
        <w:t>（8）拟委托技术负责人的相关证书、资料（具体要求由招标人明确）</w:t>
      </w:r>
    </w:p>
    <w:p w:rsidR="00560B45" w:rsidRPr="00CC2A85" w:rsidRDefault="00882D5E">
      <w:pPr>
        <w:widowControl/>
        <w:spacing w:line="360" w:lineRule="auto"/>
        <w:ind w:firstLineChars="200" w:firstLine="480"/>
        <w:jc w:val="left"/>
        <w:rPr>
          <w:rFonts w:ascii="宋体" w:hAnsi="宋体"/>
          <w:bCs/>
          <w:color w:val="000000" w:themeColor="text1"/>
          <w:sz w:val="24"/>
        </w:rPr>
      </w:pPr>
      <w:r w:rsidRPr="00CC2A85">
        <w:rPr>
          <w:rFonts w:ascii="宋体" w:hAnsi="宋体" w:hint="eastAsia"/>
          <w:bCs/>
          <w:color w:val="000000" w:themeColor="text1"/>
          <w:sz w:val="24"/>
        </w:rPr>
        <w:t xml:space="preserve">（9）拟委派项目负责人的有效期内的建造师注册证书扫描件或电子证书；  </w:t>
      </w:r>
    </w:p>
    <w:p w:rsidR="00560B45" w:rsidRPr="00CC2A85" w:rsidRDefault="00882D5E">
      <w:pPr>
        <w:widowControl/>
        <w:spacing w:line="360" w:lineRule="auto"/>
        <w:ind w:firstLineChars="200" w:firstLine="480"/>
        <w:jc w:val="left"/>
        <w:rPr>
          <w:rFonts w:ascii="宋体" w:hAnsi="宋体"/>
          <w:bCs/>
          <w:color w:val="000000" w:themeColor="text1"/>
          <w:sz w:val="24"/>
        </w:rPr>
      </w:pPr>
      <w:r w:rsidRPr="00CC2A85">
        <w:rPr>
          <w:rFonts w:ascii="宋体" w:hAnsi="宋体" w:hint="eastAsia"/>
          <w:bCs/>
          <w:color w:val="000000" w:themeColor="text1"/>
          <w:sz w:val="24"/>
        </w:rPr>
        <w:t>（10）项目负责人在有效期内的安全生产考核合格证书（B类）或建筑施工企业项目负责人安全生产考核合格证书扫描件或电子证书；</w:t>
      </w:r>
    </w:p>
    <w:p w:rsidR="00560B45" w:rsidRPr="00CC2A85" w:rsidRDefault="00882D5E">
      <w:pPr>
        <w:spacing w:line="360" w:lineRule="auto"/>
        <w:ind w:firstLineChars="200" w:firstLine="480"/>
        <w:rPr>
          <w:rFonts w:ascii="宋体" w:hAnsi="宋体"/>
          <w:bCs/>
          <w:color w:val="000000" w:themeColor="text1"/>
          <w:sz w:val="24"/>
          <w:szCs w:val="24"/>
        </w:rPr>
      </w:pPr>
      <w:r w:rsidRPr="00CC2A85">
        <w:rPr>
          <w:rFonts w:ascii="宋体" w:hAnsi="宋体" w:hint="eastAsia"/>
          <w:bCs/>
          <w:color w:val="000000" w:themeColor="text1"/>
          <w:sz w:val="24"/>
        </w:rPr>
        <w:t>（11）专职安全员须具有在有效期内的安全生产考核合格证书（C类）或建筑施工企业专职安全生产管理人员安全生产考核合格证书扫描件或电子证书；</w:t>
      </w:r>
    </w:p>
    <w:bookmarkEnd w:id="15"/>
    <w:p w:rsidR="00560B45" w:rsidRPr="00CC2A85" w:rsidRDefault="00882D5E">
      <w:pPr>
        <w:spacing w:line="360" w:lineRule="auto"/>
        <w:ind w:firstLineChars="200" w:firstLine="480"/>
        <w:rPr>
          <w:rFonts w:ascii="宋体" w:hAnsi="宋体"/>
          <w:bCs/>
          <w:color w:val="000000" w:themeColor="text1"/>
          <w:sz w:val="24"/>
          <w:szCs w:val="24"/>
        </w:rPr>
      </w:pPr>
      <w:r w:rsidRPr="00CC2A85">
        <w:rPr>
          <w:rFonts w:ascii="宋体" w:hAnsi="宋体" w:hint="eastAsia"/>
          <w:bCs/>
          <w:color w:val="000000" w:themeColor="text1"/>
          <w:sz w:val="24"/>
          <w:szCs w:val="24"/>
        </w:rPr>
        <w:t>（12）用于资格审查的业绩（设置业绩要求时选择此项，投标人</w:t>
      </w:r>
      <w:r w:rsidRPr="00CC2A85">
        <w:rPr>
          <w:rFonts w:ascii="宋体" w:hAnsi="宋体" w:hint="eastAsia"/>
          <w:color w:val="000000" w:themeColor="text1"/>
          <w:sz w:val="24"/>
        </w:rPr>
        <w:t>须提供类似工程业绩的项目名称及项目编号，具体格式由招标人自定</w:t>
      </w:r>
      <w:r w:rsidRPr="00CC2A85">
        <w:rPr>
          <w:rFonts w:ascii="宋体" w:hAnsi="宋体" w:hint="eastAsia"/>
          <w:bCs/>
          <w:color w:val="000000" w:themeColor="text1"/>
          <w:sz w:val="24"/>
          <w:szCs w:val="24"/>
        </w:rPr>
        <w:t>）；</w:t>
      </w:r>
    </w:p>
    <w:p w:rsidR="00560B45" w:rsidRPr="00CC2A85" w:rsidRDefault="00882D5E">
      <w:pPr>
        <w:spacing w:line="360" w:lineRule="auto"/>
        <w:ind w:firstLineChars="200" w:firstLine="480"/>
        <w:rPr>
          <w:rFonts w:ascii="宋体" w:hAnsi="宋体"/>
          <w:bCs/>
          <w:color w:val="000000" w:themeColor="text1"/>
          <w:sz w:val="24"/>
        </w:rPr>
      </w:pPr>
      <w:r w:rsidRPr="00CC2A85">
        <w:rPr>
          <w:rFonts w:ascii="宋体" w:hAnsi="宋体" w:hint="eastAsia"/>
          <w:bCs/>
          <w:color w:val="000000" w:themeColor="text1"/>
          <w:sz w:val="24"/>
        </w:rPr>
        <w:t>（13）资格审查前，投标人须在广州市住房和城乡建设局建立企业诚信档案，拟担任本工程项目负责人须是本企业诚信档案中的在册人员。</w:t>
      </w:r>
    </w:p>
    <w:p w:rsidR="00560B45" w:rsidRPr="00CC2A85" w:rsidRDefault="00882D5E">
      <w:pPr>
        <w:spacing w:line="360" w:lineRule="auto"/>
        <w:ind w:firstLineChars="200" w:firstLine="480"/>
        <w:rPr>
          <w:rFonts w:ascii="宋体" w:hAnsi="宋体"/>
          <w:bCs/>
          <w:color w:val="000000" w:themeColor="text1"/>
          <w:sz w:val="24"/>
          <w:szCs w:val="24"/>
        </w:rPr>
      </w:pPr>
      <w:r w:rsidRPr="00CC2A85">
        <w:rPr>
          <w:rFonts w:ascii="宋体" w:hAnsi="宋体" w:hint="eastAsia"/>
          <w:bCs/>
          <w:color w:val="000000" w:themeColor="text1"/>
          <w:sz w:val="24"/>
          <w:szCs w:val="24"/>
        </w:rPr>
        <w:t>（14）列明主办单位的联合体工作协议（采用联合体投标时需递交，投标人拟任本工程项目负责人应为联合体主办方诚信档案中的在册人员，</w:t>
      </w:r>
      <w:r w:rsidRPr="00CC2A85">
        <w:rPr>
          <w:rFonts w:ascii="宋体" w:hAnsi="宋体" w:hint="eastAsia"/>
          <w:color w:val="000000" w:themeColor="text1"/>
          <w:sz w:val="24"/>
          <w:szCs w:val="24"/>
        </w:rPr>
        <w:t>联合体工作协议应明确约定各方拟承担的工作和责任</w:t>
      </w:r>
      <w:r w:rsidRPr="00CC2A85">
        <w:rPr>
          <w:rFonts w:ascii="宋体" w:hAnsi="宋体" w:hint="eastAsia"/>
          <w:bCs/>
          <w:color w:val="000000" w:themeColor="text1"/>
          <w:sz w:val="24"/>
          <w:szCs w:val="24"/>
        </w:rPr>
        <w:t xml:space="preserve">）； </w:t>
      </w:r>
    </w:p>
    <w:p w:rsidR="00560B45" w:rsidRPr="00CC2A85" w:rsidRDefault="00882D5E">
      <w:pPr>
        <w:spacing w:line="360" w:lineRule="auto"/>
        <w:ind w:firstLineChars="200" w:firstLine="480"/>
        <w:rPr>
          <w:rFonts w:ascii="宋体" w:hAnsi="宋体"/>
          <w:bCs/>
          <w:color w:val="000000" w:themeColor="text1"/>
          <w:sz w:val="24"/>
        </w:rPr>
      </w:pPr>
      <w:r w:rsidRPr="00CC2A85">
        <w:rPr>
          <w:rFonts w:ascii="宋体" w:hAnsi="宋体" w:hint="eastAsia"/>
          <w:bCs/>
          <w:color w:val="000000" w:themeColor="text1"/>
          <w:sz w:val="24"/>
        </w:rPr>
        <w:t>注：1.相关电子证书按规定需打印后手写本人签名的，应按照规定手写本人签名后再扫描提交。</w:t>
      </w:r>
    </w:p>
    <w:p w:rsidR="00560B45" w:rsidRPr="00CC2A85" w:rsidRDefault="00882D5E">
      <w:pPr>
        <w:spacing w:line="360" w:lineRule="auto"/>
        <w:ind w:firstLineChars="200" w:firstLine="480"/>
        <w:rPr>
          <w:rFonts w:ascii="宋体" w:hAnsi="宋体"/>
          <w:bCs/>
          <w:color w:val="000000" w:themeColor="text1"/>
          <w:sz w:val="24"/>
        </w:rPr>
      </w:pPr>
      <w:r w:rsidRPr="00CC2A85">
        <w:rPr>
          <w:rFonts w:ascii="宋体" w:hAnsi="宋体" w:hint="eastAsia"/>
          <w:bCs/>
          <w:color w:val="000000" w:themeColor="text1"/>
          <w:sz w:val="24"/>
        </w:rPr>
        <w:t>2.投标人在投标登记时选择了拟投入本项目的项目负责人、专职安全员，即已满足“资格审查前，投标人须在广州市住房和城乡建设局建立企业信用档案，拟担任本工程项目负责人、专职安全员须是本企业信用档案中的在册人员”的要求，投标人无需提供证明材料。</w:t>
      </w:r>
    </w:p>
    <w:p w:rsidR="00560B45" w:rsidRPr="00CC2A85" w:rsidRDefault="00882D5E">
      <w:pPr>
        <w:spacing w:line="360" w:lineRule="auto"/>
        <w:ind w:firstLineChars="200" w:firstLine="480"/>
        <w:rPr>
          <w:rFonts w:ascii="宋体" w:hAnsi="宋体"/>
          <w:color w:val="000000" w:themeColor="text1"/>
          <w:sz w:val="24"/>
        </w:rPr>
      </w:pPr>
      <w:r w:rsidRPr="00CC2A85">
        <w:rPr>
          <w:rFonts w:ascii="宋体" w:hAnsi="宋体"/>
          <w:color w:val="000000" w:themeColor="text1"/>
          <w:sz w:val="24"/>
        </w:rPr>
        <w:t>11.2.3</w:t>
      </w:r>
      <w:r w:rsidRPr="00CC2A85">
        <w:rPr>
          <w:rFonts w:ascii="宋体" w:hAnsi="宋体" w:hint="eastAsia"/>
          <w:color w:val="000000" w:themeColor="text1"/>
          <w:sz w:val="24"/>
        </w:rPr>
        <w:t>项目管理机构配备。</w:t>
      </w:r>
    </w:p>
    <w:p w:rsidR="00560B45" w:rsidRPr="00CC2A85" w:rsidRDefault="00882D5E">
      <w:pPr>
        <w:spacing w:line="360" w:lineRule="auto"/>
        <w:ind w:firstLineChars="200" w:firstLine="480"/>
        <w:rPr>
          <w:rFonts w:ascii="宋体" w:hAnsi="宋体"/>
          <w:color w:val="000000" w:themeColor="text1"/>
          <w:sz w:val="24"/>
        </w:rPr>
      </w:pPr>
      <w:r w:rsidRPr="00CC2A85">
        <w:rPr>
          <w:rFonts w:ascii="宋体" w:hAnsi="宋体" w:hint="eastAsia"/>
          <w:color w:val="000000" w:themeColor="text1"/>
          <w:sz w:val="24"/>
        </w:rPr>
        <w:t>（</w:t>
      </w:r>
      <w:r w:rsidRPr="00CC2A85">
        <w:rPr>
          <w:rFonts w:ascii="宋体" w:hAnsi="宋体"/>
          <w:color w:val="000000" w:themeColor="text1"/>
          <w:sz w:val="24"/>
        </w:rPr>
        <w:t>1</w:t>
      </w:r>
      <w:r w:rsidRPr="00CC2A85">
        <w:rPr>
          <w:rFonts w:ascii="宋体" w:hAnsi="宋体" w:hint="eastAsia"/>
          <w:color w:val="000000" w:themeColor="text1"/>
          <w:sz w:val="24"/>
        </w:rPr>
        <w:t>）投标人应列出该项目工程的施工组织机构构成和画出机构框架图及其负责人；</w:t>
      </w:r>
    </w:p>
    <w:p w:rsidR="00560B45" w:rsidRPr="00CC2A85" w:rsidRDefault="00882D5E">
      <w:pPr>
        <w:spacing w:line="360" w:lineRule="auto"/>
        <w:ind w:firstLineChars="200" w:firstLine="480"/>
        <w:rPr>
          <w:rFonts w:ascii="宋体" w:hAnsi="宋体"/>
          <w:color w:val="000000" w:themeColor="text1"/>
          <w:sz w:val="24"/>
        </w:rPr>
      </w:pPr>
      <w:r w:rsidRPr="00CC2A85">
        <w:rPr>
          <w:rFonts w:ascii="宋体" w:hAnsi="宋体" w:hint="eastAsia"/>
          <w:color w:val="000000" w:themeColor="text1"/>
          <w:sz w:val="24"/>
        </w:rPr>
        <w:t>（</w:t>
      </w:r>
      <w:r w:rsidRPr="00CC2A85">
        <w:rPr>
          <w:rFonts w:ascii="宋体" w:hAnsi="宋体"/>
          <w:color w:val="000000" w:themeColor="text1"/>
          <w:sz w:val="24"/>
        </w:rPr>
        <w:t>2</w:t>
      </w:r>
      <w:r w:rsidRPr="00CC2A85">
        <w:rPr>
          <w:rFonts w:ascii="宋体" w:hAnsi="宋体" w:hint="eastAsia"/>
          <w:color w:val="000000" w:themeColor="text1"/>
          <w:sz w:val="24"/>
        </w:rPr>
        <w:t>）投标人应详细列出该施工组织机构中主要成员的名单、简历资料、职务职称和在本项目中拟担任的职务等资料，并附上有关证明材料扫描件；</w:t>
      </w:r>
    </w:p>
    <w:p w:rsidR="00560B45" w:rsidRPr="00CC2A85" w:rsidRDefault="00882D5E">
      <w:pPr>
        <w:spacing w:line="360" w:lineRule="auto"/>
        <w:ind w:firstLineChars="200" w:firstLine="480"/>
        <w:rPr>
          <w:rFonts w:ascii="宋体" w:hAnsi="宋体"/>
          <w:color w:val="000000" w:themeColor="text1"/>
          <w:sz w:val="24"/>
        </w:rPr>
      </w:pPr>
      <w:r w:rsidRPr="00CC2A85">
        <w:rPr>
          <w:rFonts w:ascii="宋体" w:hAnsi="宋体" w:hint="eastAsia"/>
          <w:color w:val="000000" w:themeColor="text1"/>
          <w:sz w:val="24"/>
        </w:rPr>
        <w:t>（</w:t>
      </w:r>
      <w:r w:rsidRPr="00CC2A85">
        <w:rPr>
          <w:rFonts w:ascii="宋体" w:hAnsi="宋体"/>
          <w:color w:val="000000" w:themeColor="text1"/>
          <w:sz w:val="24"/>
        </w:rPr>
        <w:t>3</w:t>
      </w:r>
      <w:r w:rsidRPr="00CC2A85">
        <w:rPr>
          <w:rFonts w:ascii="宋体" w:hAnsi="宋体" w:hint="eastAsia"/>
          <w:color w:val="000000" w:themeColor="text1"/>
          <w:sz w:val="24"/>
        </w:rPr>
        <w:t>）其他辅助说明资料。</w:t>
      </w:r>
    </w:p>
    <w:p w:rsidR="00560B45" w:rsidRPr="00CC2A85" w:rsidRDefault="00882D5E">
      <w:pPr>
        <w:spacing w:line="360" w:lineRule="auto"/>
        <w:ind w:firstLineChars="200" w:firstLine="480"/>
        <w:rPr>
          <w:rFonts w:ascii="宋体" w:hAnsi="宋体"/>
          <w:color w:val="000000" w:themeColor="text1"/>
          <w:sz w:val="24"/>
        </w:rPr>
      </w:pPr>
      <w:r w:rsidRPr="00CC2A85">
        <w:rPr>
          <w:rFonts w:ascii="宋体" w:hAnsi="宋体"/>
          <w:color w:val="000000" w:themeColor="text1"/>
          <w:sz w:val="24"/>
        </w:rPr>
        <w:t>11.2.4</w:t>
      </w:r>
      <w:r w:rsidRPr="00CC2A85">
        <w:rPr>
          <w:rFonts w:ascii="宋体" w:hAnsi="宋体" w:hint="eastAsia"/>
          <w:color w:val="000000" w:themeColor="text1"/>
          <w:sz w:val="24"/>
        </w:rPr>
        <w:t>投标人在广州市可使用适合本工程的机械设备（附：机械设备为自有或租赁的说明；及承诺机械设备如属于租赁的，其租赁是不属于重复租赁）。</w:t>
      </w:r>
    </w:p>
    <w:p w:rsidR="00560B45" w:rsidRPr="00CC2A85" w:rsidRDefault="00882D5E">
      <w:pPr>
        <w:tabs>
          <w:tab w:val="left" w:pos="1125"/>
        </w:tabs>
        <w:spacing w:line="360" w:lineRule="auto"/>
        <w:ind w:firstLineChars="200" w:firstLine="480"/>
        <w:rPr>
          <w:rFonts w:ascii="宋体" w:hAnsi="宋体"/>
          <w:color w:val="000000" w:themeColor="text1"/>
          <w:sz w:val="24"/>
        </w:rPr>
      </w:pPr>
      <w:r w:rsidRPr="00CC2A85">
        <w:rPr>
          <w:rFonts w:ascii="宋体" w:hAnsi="宋体"/>
          <w:color w:val="000000" w:themeColor="text1"/>
          <w:sz w:val="24"/>
        </w:rPr>
        <w:t>11.2.5</w:t>
      </w:r>
      <w:r w:rsidRPr="00CC2A85">
        <w:rPr>
          <w:rFonts w:ascii="宋体" w:hAnsi="宋体" w:hint="eastAsia"/>
          <w:color w:val="000000" w:themeColor="text1"/>
          <w:sz w:val="24"/>
        </w:rPr>
        <w:t>施工组织设计或施工方案。</w:t>
      </w:r>
    </w:p>
    <w:p w:rsidR="00560B45" w:rsidRPr="00CC2A85" w:rsidRDefault="00882D5E">
      <w:pPr>
        <w:tabs>
          <w:tab w:val="left" w:pos="1125"/>
        </w:tabs>
        <w:spacing w:line="360" w:lineRule="auto"/>
        <w:ind w:firstLineChars="200" w:firstLine="480"/>
        <w:rPr>
          <w:rFonts w:ascii="宋体" w:hAnsi="宋体"/>
          <w:color w:val="000000" w:themeColor="text1"/>
          <w:sz w:val="24"/>
        </w:rPr>
      </w:pPr>
      <w:bookmarkStart w:id="17" w:name="OLE_LINK12"/>
      <w:r w:rsidRPr="00CC2A85">
        <w:rPr>
          <w:rFonts w:ascii="宋体" w:hAnsi="宋体" w:hint="eastAsia"/>
          <w:color w:val="000000" w:themeColor="text1"/>
          <w:sz w:val="24"/>
        </w:rPr>
        <w:t>（1）投标人在编制施工组织设计或施工方案时应按照招标人提出的施工现场建筑垃圾源头减量的具体要求以及建筑垃圾综合利用产品的使用要求提供相应措施。</w:t>
      </w:r>
    </w:p>
    <w:p w:rsidR="00560B45" w:rsidRPr="00CC2A85" w:rsidRDefault="00882D5E">
      <w:pPr>
        <w:tabs>
          <w:tab w:val="left" w:pos="1125"/>
        </w:tabs>
        <w:spacing w:line="360" w:lineRule="auto"/>
        <w:ind w:firstLineChars="200" w:firstLine="480"/>
        <w:rPr>
          <w:rFonts w:ascii="宋体" w:hAnsi="宋体"/>
          <w:color w:val="000000" w:themeColor="text1"/>
          <w:sz w:val="24"/>
        </w:rPr>
      </w:pPr>
      <w:r w:rsidRPr="00CC2A85">
        <w:rPr>
          <w:rFonts w:ascii="宋体" w:hAnsi="宋体" w:hint="eastAsia"/>
          <w:color w:val="000000" w:themeColor="text1"/>
          <w:sz w:val="24"/>
        </w:rPr>
        <w:t>（2）投标人在编制施工组织设计或施工方案时应按照招标文件要求，并针对本项目的关键技术、工艺、重点、难点以及拟在本项目采用的新工艺、新技术、新材料编制，应突出重点，标准、规范中已有的内容无需赘述，一般篇幅不宜超过150页；对于技术特别复杂，施工工艺超出国家标准的项目，施工组织设计的篇幅要求可适当放宽，但不宜超过200页。超过部分不予评审。</w:t>
      </w:r>
      <w:bookmarkEnd w:id="17"/>
    </w:p>
    <w:p w:rsidR="00560B45" w:rsidRPr="00CC2A85" w:rsidRDefault="00882D5E">
      <w:pPr>
        <w:tabs>
          <w:tab w:val="left" w:pos="1125"/>
        </w:tabs>
        <w:spacing w:line="360" w:lineRule="auto"/>
        <w:ind w:firstLineChars="200" w:firstLine="480"/>
        <w:rPr>
          <w:rFonts w:ascii="宋体" w:hAnsi="宋体"/>
          <w:color w:val="000000" w:themeColor="text1"/>
          <w:sz w:val="24"/>
        </w:rPr>
      </w:pPr>
      <w:r w:rsidRPr="00CC2A85">
        <w:rPr>
          <w:rFonts w:ascii="宋体" w:hAnsi="宋体"/>
          <w:color w:val="000000" w:themeColor="text1"/>
          <w:sz w:val="24"/>
        </w:rPr>
        <w:t>11.2.</w:t>
      </w:r>
      <w:r w:rsidRPr="00CC2A85">
        <w:rPr>
          <w:rFonts w:ascii="宋体" w:hAnsi="宋体" w:hint="eastAsia"/>
          <w:color w:val="000000" w:themeColor="text1"/>
          <w:sz w:val="24"/>
        </w:rPr>
        <w:t>6按照</w:t>
      </w:r>
      <w:r w:rsidRPr="00CC2A85">
        <w:rPr>
          <w:rFonts w:ascii="宋体" w:hAnsi="宋体" w:hint="eastAsia"/>
          <w:bCs/>
          <w:color w:val="000000" w:themeColor="text1"/>
          <w:sz w:val="24"/>
        </w:rPr>
        <w:t>招标文件要求</w:t>
      </w:r>
      <w:r w:rsidRPr="00CC2A85">
        <w:rPr>
          <w:rFonts w:ascii="宋体" w:hAnsi="宋体" w:hint="eastAsia"/>
          <w:color w:val="000000" w:themeColor="text1"/>
          <w:sz w:val="24"/>
        </w:rPr>
        <w:t>填写的《参与编制技术标投标文件人员名单》。</w:t>
      </w:r>
    </w:p>
    <w:p w:rsidR="00560B45" w:rsidRPr="00CC2A85" w:rsidRDefault="00882D5E">
      <w:pPr>
        <w:spacing w:line="360" w:lineRule="auto"/>
        <w:ind w:firstLineChars="200" w:firstLine="480"/>
        <w:rPr>
          <w:rFonts w:ascii="宋体" w:hAnsi="宋体"/>
          <w:bCs/>
          <w:color w:val="000000" w:themeColor="text1"/>
          <w:sz w:val="24"/>
        </w:rPr>
      </w:pPr>
      <w:r w:rsidRPr="00CC2A85">
        <w:rPr>
          <w:rFonts w:ascii="宋体" w:hAnsi="宋体"/>
          <w:bCs/>
          <w:color w:val="000000" w:themeColor="text1"/>
          <w:sz w:val="24"/>
        </w:rPr>
        <w:t xml:space="preserve">11.3 </w:t>
      </w:r>
      <w:r w:rsidRPr="00CC2A85">
        <w:rPr>
          <w:rFonts w:ascii="宋体" w:hAnsi="宋体" w:hint="eastAsia"/>
          <w:bCs/>
          <w:color w:val="000000" w:themeColor="text1"/>
          <w:sz w:val="24"/>
        </w:rPr>
        <w:t>经济部分投标文件主要包括下列内容：</w:t>
      </w:r>
    </w:p>
    <w:p w:rsidR="00560B45" w:rsidRPr="00CC2A85" w:rsidRDefault="00882D5E">
      <w:pPr>
        <w:spacing w:line="360" w:lineRule="auto"/>
        <w:ind w:firstLineChars="200" w:firstLine="480"/>
        <w:rPr>
          <w:rFonts w:ascii="宋体" w:hAnsi="宋体"/>
          <w:color w:val="000000" w:themeColor="text1"/>
          <w:sz w:val="24"/>
        </w:rPr>
      </w:pPr>
      <w:r w:rsidRPr="00CC2A85">
        <w:rPr>
          <w:rFonts w:ascii="宋体" w:hAnsi="宋体"/>
          <w:color w:val="000000" w:themeColor="text1"/>
          <w:sz w:val="24"/>
        </w:rPr>
        <w:t xml:space="preserve">11.3.1 </w:t>
      </w:r>
      <w:r w:rsidRPr="00CC2A85">
        <w:rPr>
          <w:rFonts w:ascii="宋体" w:hAnsi="宋体" w:hint="eastAsia"/>
          <w:color w:val="000000" w:themeColor="text1"/>
          <w:sz w:val="24"/>
        </w:rPr>
        <w:t>经济投标文件</w:t>
      </w:r>
      <w:r w:rsidRPr="00CC2A85">
        <w:rPr>
          <w:rFonts w:ascii="宋体" w:hAnsi="宋体"/>
          <w:color w:val="000000" w:themeColor="text1"/>
          <w:sz w:val="24"/>
        </w:rPr>
        <w:t>（</w:t>
      </w:r>
      <w:r w:rsidRPr="00CC2A85">
        <w:rPr>
          <w:rFonts w:ascii="宋体" w:hAnsi="宋体" w:hint="eastAsia"/>
          <w:color w:val="000000" w:themeColor="text1"/>
          <w:sz w:val="24"/>
        </w:rPr>
        <w:t>按招标文件的要求填写</w:t>
      </w:r>
      <w:r w:rsidRPr="00CC2A85">
        <w:rPr>
          <w:rFonts w:ascii="宋体" w:hAnsi="宋体"/>
          <w:color w:val="000000" w:themeColor="text1"/>
          <w:sz w:val="24"/>
        </w:rPr>
        <w:t>）</w:t>
      </w:r>
      <w:r w:rsidRPr="00CC2A85">
        <w:rPr>
          <w:rFonts w:ascii="宋体" w:hAnsi="宋体" w:hint="eastAsia"/>
          <w:color w:val="000000" w:themeColor="text1"/>
          <w:sz w:val="24"/>
        </w:rPr>
        <w:t>。</w:t>
      </w:r>
    </w:p>
    <w:p w:rsidR="00560B45" w:rsidRPr="00CC2A85" w:rsidRDefault="00882D5E">
      <w:pPr>
        <w:spacing w:line="360" w:lineRule="auto"/>
        <w:ind w:firstLineChars="200" w:firstLine="480"/>
        <w:rPr>
          <w:rFonts w:ascii="宋体" w:hAnsi="宋体"/>
          <w:color w:val="000000" w:themeColor="text1"/>
          <w:sz w:val="24"/>
        </w:rPr>
      </w:pPr>
      <w:r w:rsidRPr="00CC2A85">
        <w:rPr>
          <w:rFonts w:ascii="宋体" w:hAnsi="宋体"/>
          <w:color w:val="000000" w:themeColor="text1"/>
          <w:sz w:val="24"/>
        </w:rPr>
        <w:t>11.3.2</w:t>
      </w:r>
      <w:r w:rsidRPr="00CC2A85">
        <w:rPr>
          <w:rFonts w:ascii="宋体" w:hAnsi="宋体" w:hint="eastAsia"/>
          <w:color w:val="000000" w:themeColor="text1"/>
          <w:sz w:val="24"/>
        </w:rPr>
        <w:t>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w:t>
      </w:r>
      <w:r w:rsidRPr="00CC2A85">
        <w:rPr>
          <w:rFonts w:ascii="宋体" w:hAnsi="宋体" w:hint="eastAsia"/>
          <w:color w:val="000000" w:themeColor="text1"/>
          <w:sz w:val="24"/>
          <w:szCs w:val="24"/>
        </w:rPr>
        <w:t>其中包括如下：</w:t>
      </w:r>
      <w:r w:rsidRPr="00CC2A85">
        <w:rPr>
          <w:rFonts w:ascii="宋体" w:hAnsi="宋体"/>
          <w:color w:val="000000" w:themeColor="text1"/>
          <w:sz w:val="24"/>
        </w:rPr>
        <w:t xml:space="preserve"> </w:t>
      </w:r>
    </w:p>
    <w:p w:rsidR="00560B45" w:rsidRPr="00CC2A85" w:rsidRDefault="00882D5E">
      <w:pPr>
        <w:spacing w:line="360" w:lineRule="auto"/>
        <w:ind w:firstLineChars="236" w:firstLine="566"/>
        <w:rPr>
          <w:rFonts w:ascii="宋体" w:hAnsi="宋体"/>
          <w:color w:val="000000" w:themeColor="text1"/>
          <w:sz w:val="24"/>
        </w:rPr>
      </w:pPr>
      <w:r w:rsidRPr="00CC2A85">
        <w:rPr>
          <w:rFonts w:ascii="宋体" w:hAnsi="宋体" w:hint="eastAsia"/>
          <w:color w:val="000000" w:themeColor="text1"/>
          <w:sz w:val="24"/>
        </w:rPr>
        <w:t>（</w:t>
      </w:r>
      <w:r w:rsidRPr="00CC2A85">
        <w:rPr>
          <w:rFonts w:ascii="宋体" w:hAnsi="宋体"/>
          <w:color w:val="000000" w:themeColor="text1"/>
          <w:sz w:val="24"/>
        </w:rPr>
        <w:t>1</w:t>
      </w:r>
      <w:r w:rsidRPr="00CC2A85">
        <w:rPr>
          <w:rFonts w:ascii="宋体" w:hAnsi="宋体" w:hint="eastAsia"/>
          <w:color w:val="000000" w:themeColor="text1"/>
          <w:sz w:val="24"/>
        </w:rPr>
        <w:t>）投标总价封面、扉页；</w:t>
      </w:r>
    </w:p>
    <w:p w:rsidR="00560B45" w:rsidRPr="00CC2A85" w:rsidRDefault="00882D5E">
      <w:pPr>
        <w:spacing w:line="360" w:lineRule="auto"/>
        <w:ind w:firstLineChars="236" w:firstLine="566"/>
        <w:rPr>
          <w:rFonts w:ascii="宋体" w:hAnsi="宋体"/>
          <w:color w:val="000000" w:themeColor="text1"/>
          <w:sz w:val="24"/>
          <w:szCs w:val="24"/>
        </w:rPr>
      </w:pPr>
      <w:r w:rsidRPr="00CC2A85">
        <w:rPr>
          <w:rFonts w:ascii="宋体" w:hAnsi="宋体" w:hint="eastAsia"/>
          <w:color w:val="000000" w:themeColor="text1"/>
          <w:sz w:val="24"/>
          <w:szCs w:val="24"/>
        </w:rPr>
        <w:t>（</w:t>
      </w:r>
      <w:r w:rsidRPr="00CC2A85">
        <w:rPr>
          <w:rFonts w:ascii="宋体" w:hAnsi="宋体"/>
          <w:color w:val="000000" w:themeColor="text1"/>
          <w:sz w:val="24"/>
          <w:szCs w:val="24"/>
        </w:rPr>
        <w:t>2</w:t>
      </w:r>
      <w:r w:rsidRPr="00CC2A85">
        <w:rPr>
          <w:rFonts w:ascii="宋体" w:hAnsi="宋体" w:hint="eastAsia"/>
          <w:color w:val="000000" w:themeColor="text1"/>
          <w:sz w:val="24"/>
          <w:szCs w:val="24"/>
        </w:rPr>
        <w:t>）总说明</w:t>
      </w:r>
    </w:p>
    <w:p w:rsidR="00560B45" w:rsidRPr="00CC2A85" w:rsidRDefault="00882D5E">
      <w:pPr>
        <w:spacing w:line="360" w:lineRule="auto"/>
        <w:ind w:firstLineChars="236" w:firstLine="566"/>
        <w:rPr>
          <w:rFonts w:ascii="宋体" w:hAnsi="宋体"/>
          <w:color w:val="000000" w:themeColor="text1"/>
          <w:sz w:val="24"/>
          <w:szCs w:val="24"/>
        </w:rPr>
      </w:pPr>
      <w:r w:rsidRPr="00CC2A85">
        <w:rPr>
          <w:rFonts w:ascii="宋体" w:hAnsi="宋体" w:hint="eastAsia"/>
          <w:color w:val="000000" w:themeColor="text1"/>
          <w:sz w:val="24"/>
          <w:szCs w:val="24"/>
        </w:rPr>
        <w:t>（3）工程项目投标报价汇总表；</w:t>
      </w:r>
    </w:p>
    <w:p w:rsidR="00560B45" w:rsidRPr="00CC2A85" w:rsidRDefault="00882D5E">
      <w:pPr>
        <w:spacing w:line="360" w:lineRule="auto"/>
        <w:ind w:firstLineChars="236" w:firstLine="566"/>
        <w:rPr>
          <w:rFonts w:ascii="宋体" w:hAnsi="宋体"/>
          <w:color w:val="000000" w:themeColor="text1"/>
          <w:sz w:val="24"/>
          <w:szCs w:val="24"/>
        </w:rPr>
      </w:pPr>
      <w:r w:rsidRPr="00CC2A85">
        <w:rPr>
          <w:rFonts w:ascii="宋体" w:hAnsi="宋体" w:hint="eastAsia"/>
          <w:color w:val="000000" w:themeColor="text1"/>
          <w:sz w:val="24"/>
          <w:szCs w:val="24"/>
        </w:rPr>
        <w:t>（4）单项工程投标报价汇总表；</w:t>
      </w:r>
    </w:p>
    <w:p w:rsidR="00560B45" w:rsidRPr="00CC2A85" w:rsidRDefault="00882D5E">
      <w:pPr>
        <w:spacing w:line="360" w:lineRule="auto"/>
        <w:ind w:firstLineChars="236" w:firstLine="566"/>
        <w:rPr>
          <w:rFonts w:ascii="宋体" w:hAnsi="宋体"/>
          <w:color w:val="000000" w:themeColor="text1"/>
          <w:sz w:val="24"/>
          <w:szCs w:val="24"/>
        </w:rPr>
      </w:pPr>
      <w:r w:rsidRPr="00CC2A85">
        <w:rPr>
          <w:rFonts w:ascii="宋体" w:hAnsi="宋体" w:hint="eastAsia"/>
          <w:color w:val="000000" w:themeColor="text1"/>
          <w:sz w:val="24"/>
          <w:szCs w:val="24"/>
        </w:rPr>
        <w:t>（5）单位工程投标报价汇总表；</w:t>
      </w:r>
    </w:p>
    <w:p w:rsidR="00560B45" w:rsidRPr="00CC2A85" w:rsidRDefault="00882D5E">
      <w:pPr>
        <w:spacing w:line="360" w:lineRule="auto"/>
        <w:ind w:firstLineChars="236" w:firstLine="566"/>
        <w:rPr>
          <w:rFonts w:ascii="宋体" w:hAnsi="宋体"/>
          <w:color w:val="000000" w:themeColor="text1"/>
          <w:sz w:val="24"/>
          <w:szCs w:val="24"/>
        </w:rPr>
      </w:pPr>
      <w:r w:rsidRPr="00CC2A85">
        <w:rPr>
          <w:rFonts w:ascii="宋体" w:hAnsi="宋体" w:hint="eastAsia"/>
          <w:color w:val="000000" w:themeColor="text1"/>
          <w:sz w:val="24"/>
          <w:szCs w:val="24"/>
        </w:rPr>
        <w:t>（6）分部分项工程清单与计价表；</w:t>
      </w:r>
    </w:p>
    <w:p w:rsidR="00560B45" w:rsidRPr="00CC2A85" w:rsidRDefault="00882D5E">
      <w:pPr>
        <w:spacing w:line="360" w:lineRule="auto"/>
        <w:ind w:firstLineChars="236" w:firstLine="566"/>
        <w:rPr>
          <w:rFonts w:ascii="宋体" w:hAnsi="宋体"/>
          <w:color w:val="000000" w:themeColor="text1"/>
          <w:sz w:val="24"/>
          <w:szCs w:val="24"/>
        </w:rPr>
      </w:pPr>
      <w:r w:rsidRPr="00CC2A85">
        <w:rPr>
          <w:rFonts w:ascii="宋体" w:hAnsi="宋体" w:hint="eastAsia"/>
          <w:color w:val="000000" w:themeColor="text1"/>
          <w:sz w:val="24"/>
          <w:szCs w:val="24"/>
        </w:rPr>
        <w:t>（7）单价措施项目清单与计价表；</w:t>
      </w:r>
    </w:p>
    <w:p w:rsidR="00560B45" w:rsidRPr="00CC2A85" w:rsidRDefault="00882D5E">
      <w:pPr>
        <w:spacing w:line="360" w:lineRule="auto"/>
        <w:ind w:firstLineChars="236" w:firstLine="566"/>
        <w:rPr>
          <w:rFonts w:ascii="宋体" w:hAnsi="宋体"/>
          <w:color w:val="000000" w:themeColor="text1"/>
          <w:sz w:val="24"/>
          <w:szCs w:val="24"/>
        </w:rPr>
      </w:pPr>
      <w:r w:rsidRPr="00CC2A85">
        <w:rPr>
          <w:rFonts w:ascii="宋体" w:hAnsi="宋体" w:hint="eastAsia"/>
          <w:color w:val="000000" w:themeColor="text1"/>
          <w:sz w:val="24"/>
          <w:szCs w:val="24"/>
        </w:rPr>
        <w:t>（8）总价措施项目清单与计价表；</w:t>
      </w:r>
    </w:p>
    <w:p w:rsidR="00560B45" w:rsidRPr="00CC2A85" w:rsidRDefault="00882D5E">
      <w:pPr>
        <w:spacing w:line="360" w:lineRule="auto"/>
        <w:ind w:firstLineChars="236" w:firstLine="566"/>
        <w:rPr>
          <w:rFonts w:ascii="宋体" w:hAnsi="宋体"/>
          <w:color w:val="000000" w:themeColor="text1"/>
          <w:sz w:val="24"/>
          <w:szCs w:val="24"/>
        </w:rPr>
      </w:pPr>
      <w:r w:rsidRPr="00CC2A85">
        <w:rPr>
          <w:rFonts w:ascii="宋体" w:hAnsi="宋体" w:hint="eastAsia"/>
          <w:color w:val="000000" w:themeColor="text1"/>
          <w:sz w:val="24"/>
          <w:szCs w:val="24"/>
        </w:rPr>
        <w:t>（9）综合单价分析表；</w:t>
      </w:r>
    </w:p>
    <w:p w:rsidR="00560B45" w:rsidRPr="00CC2A85" w:rsidRDefault="00882D5E">
      <w:pPr>
        <w:spacing w:line="360" w:lineRule="auto"/>
        <w:ind w:firstLineChars="236" w:firstLine="566"/>
        <w:rPr>
          <w:rFonts w:ascii="宋体" w:hAnsi="宋体"/>
          <w:color w:val="000000" w:themeColor="text1"/>
          <w:sz w:val="24"/>
          <w:szCs w:val="24"/>
        </w:rPr>
      </w:pPr>
      <w:r w:rsidRPr="00CC2A85">
        <w:rPr>
          <w:rFonts w:ascii="宋体" w:hAnsi="宋体" w:hint="eastAsia"/>
          <w:color w:val="000000" w:themeColor="text1"/>
          <w:sz w:val="24"/>
          <w:szCs w:val="24"/>
        </w:rPr>
        <w:t>（10）其他项目清单与计价汇总表；</w:t>
      </w:r>
    </w:p>
    <w:p w:rsidR="00560B45" w:rsidRPr="00CC2A85" w:rsidRDefault="00882D5E">
      <w:pPr>
        <w:spacing w:line="360" w:lineRule="auto"/>
        <w:ind w:firstLineChars="236" w:firstLine="566"/>
        <w:rPr>
          <w:rFonts w:ascii="宋体" w:hAnsi="宋体"/>
          <w:color w:val="000000" w:themeColor="text1"/>
          <w:sz w:val="24"/>
          <w:szCs w:val="24"/>
        </w:rPr>
      </w:pPr>
      <w:r w:rsidRPr="00CC2A85">
        <w:rPr>
          <w:rFonts w:ascii="宋体" w:hAnsi="宋体" w:hint="eastAsia"/>
          <w:color w:val="000000" w:themeColor="text1"/>
          <w:sz w:val="24"/>
          <w:szCs w:val="24"/>
        </w:rPr>
        <w:t>（11）暂列金额明细表；</w:t>
      </w:r>
    </w:p>
    <w:p w:rsidR="00560B45" w:rsidRPr="00CC2A85" w:rsidRDefault="00882D5E">
      <w:pPr>
        <w:spacing w:line="360" w:lineRule="auto"/>
        <w:ind w:firstLineChars="236" w:firstLine="566"/>
        <w:rPr>
          <w:rFonts w:ascii="宋体" w:hAnsi="宋体"/>
          <w:color w:val="000000" w:themeColor="text1"/>
          <w:sz w:val="24"/>
          <w:szCs w:val="24"/>
        </w:rPr>
      </w:pPr>
      <w:r w:rsidRPr="00CC2A85">
        <w:rPr>
          <w:rFonts w:ascii="宋体" w:hAnsi="宋体" w:hint="eastAsia"/>
          <w:color w:val="000000" w:themeColor="text1"/>
          <w:sz w:val="24"/>
          <w:szCs w:val="24"/>
        </w:rPr>
        <w:t>（12）材料（工程设备）暂估价明细表；</w:t>
      </w:r>
    </w:p>
    <w:p w:rsidR="00560B45" w:rsidRPr="00CC2A85" w:rsidRDefault="00882D5E">
      <w:pPr>
        <w:spacing w:line="360" w:lineRule="auto"/>
        <w:ind w:firstLineChars="236" w:firstLine="566"/>
        <w:rPr>
          <w:rFonts w:ascii="宋体" w:hAnsi="宋体"/>
          <w:color w:val="000000" w:themeColor="text1"/>
          <w:sz w:val="24"/>
          <w:szCs w:val="24"/>
        </w:rPr>
      </w:pPr>
      <w:r w:rsidRPr="00CC2A85">
        <w:rPr>
          <w:rFonts w:ascii="宋体" w:hAnsi="宋体" w:hint="eastAsia"/>
          <w:color w:val="000000" w:themeColor="text1"/>
          <w:sz w:val="24"/>
          <w:szCs w:val="24"/>
        </w:rPr>
        <w:t>（13）专业工程暂估价明细表；</w:t>
      </w:r>
    </w:p>
    <w:p w:rsidR="00560B45" w:rsidRPr="00CC2A85" w:rsidRDefault="00882D5E">
      <w:pPr>
        <w:spacing w:line="360" w:lineRule="auto"/>
        <w:ind w:firstLineChars="236" w:firstLine="566"/>
        <w:rPr>
          <w:rFonts w:ascii="宋体" w:hAnsi="宋体"/>
          <w:color w:val="000000" w:themeColor="text1"/>
          <w:sz w:val="24"/>
          <w:szCs w:val="24"/>
        </w:rPr>
      </w:pPr>
      <w:r w:rsidRPr="00CC2A85">
        <w:rPr>
          <w:rFonts w:ascii="宋体" w:hAnsi="宋体" w:hint="eastAsia"/>
          <w:color w:val="000000" w:themeColor="text1"/>
          <w:sz w:val="24"/>
          <w:szCs w:val="24"/>
        </w:rPr>
        <w:t>（14）计日工表；</w:t>
      </w:r>
    </w:p>
    <w:p w:rsidR="00560B45" w:rsidRPr="00CC2A85" w:rsidRDefault="00882D5E">
      <w:pPr>
        <w:spacing w:line="360" w:lineRule="auto"/>
        <w:ind w:firstLineChars="236" w:firstLine="566"/>
        <w:rPr>
          <w:rFonts w:ascii="宋体" w:hAnsi="宋体"/>
          <w:color w:val="000000" w:themeColor="text1"/>
          <w:sz w:val="24"/>
          <w:szCs w:val="24"/>
        </w:rPr>
      </w:pPr>
      <w:r w:rsidRPr="00CC2A85">
        <w:rPr>
          <w:rFonts w:ascii="宋体" w:hAnsi="宋体" w:hint="eastAsia"/>
          <w:color w:val="000000" w:themeColor="text1"/>
          <w:sz w:val="24"/>
          <w:szCs w:val="24"/>
        </w:rPr>
        <w:t>（15）总承包服务计价表；</w:t>
      </w:r>
    </w:p>
    <w:p w:rsidR="00560B45" w:rsidRPr="00CC2A85" w:rsidRDefault="00882D5E">
      <w:pPr>
        <w:spacing w:line="360" w:lineRule="auto"/>
        <w:ind w:firstLineChars="236" w:firstLine="566"/>
        <w:rPr>
          <w:rFonts w:ascii="宋体" w:hAnsi="宋体"/>
          <w:color w:val="000000" w:themeColor="text1"/>
          <w:sz w:val="24"/>
          <w:szCs w:val="24"/>
        </w:rPr>
      </w:pPr>
      <w:r w:rsidRPr="00CC2A85">
        <w:rPr>
          <w:rFonts w:ascii="宋体" w:hAnsi="宋体" w:hint="eastAsia"/>
          <w:color w:val="000000" w:themeColor="text1"/>
          <w:sz w:val="24"/>
          <w:szCs w:val="24"/>
        </w:rPr>
        <w:t>（16）规费和税金项目计价表；</w:t>
      </w:r>
    </w:p>
    <w:p w:rsidR="00560B45" w:rsidRPr="00CC2A85" w:rsidRDefault="00882D5E">
      <w:pPr>
        <w:spacing w:line="360" w:lineRule="auto"/>
        <w:ind w:firstLineChars="200" w:firstLine="480"/>
        <w:rPr>
          <w:rFonts w:ascii="宋体" w:hAnsi="宋体"/>
          <w:color w:val="000000" w:themeColor="text1"/>
          <w:sz w:val="24"/>
        </w:rPr>
      </w:pPr>
      <w:r w:rsidRPr="00CC2A85">
        <w:rPr>
          <w:rFonts w:ascii="宋体" w:hAnsi="宋体" w:hint="eastAsia"/>
          <w:color w:val="000000" w:themeColor="text1"/>
          <w:sz w:val="24"/>
          <w:szCs w:val="24"/>
        </w:rPr>
        <w:t xml:space="preserve"> （17）人工、主要材料和设备一览表</w:t>
      </w:r>
    </w:p>
    <w:p w:rsidR="00560B45" w:rsidRPr="00CC2A85" w:rsidRDefault="00882D5E">
      <w:pPr>
        <w:tabs>
          <w:tab w:val="left" w:pos="1125"/>
        </w:tabs>
        <w:spacing w:line="360" w:lineRule="auto"/>
        <w:ind w:firstLineChars="200" w:firstLine="480"/>
        <w:rPr>
          <w:rFonts w:ascii="宋体" w:hAnsi="宋体"/>
          <w:color w:val="000000" w:themeColor="text1"/>
          <w:sz w:val="24"/>
        </w:rPr>
      </w:pPr>
      <w:r w:rsidRPr="00CC2A85">
        <w:rPr>
          <w:rFonts w:ascii="宋体" w:hAnsi="宋体"/>
          <w:color w:val="000000" w:themeColor="text1"/>
          <w:sz w:val="24"/>
        </w:rPr>
        <w:t>11.3.</w:t>
      </w:r>
      <w:r w:rsidRPr="00CC2A85">
        <w:rPr>
          <w:rFonts w:ascii="宋体" w:hAnsi="宋体" w:hint="eastAsia"/>
          <w:color w:val="000000" w:themeColor="text1"/>
          <w:sz w:val="24"/>
        </w:rPr>
        <w:t>3按照</w:t>
      </w:r>
      <w:r w:rsidRPr="00CC2A85">
        <w:rPr>
          <w:rFonts w:ascii="宋体" w:hAnsi="宋体" w:hint="eastAsia"/>
          <w:bCs/>
          <w:color w:val="000000" w:themeColor="text1"/>
          <w:sz w:val="24"/>
        </w:rPr>
        <w:t>招标文件要求</w:t>
      </w:r>
      <w:r w:rsidRPr="00CC2A85">
        <w:rPr>
          <w:rFonts w:ascii="宋体" w:hAnsi="宋体" w:hint="eastAsia"/>
          <w:color w:val="000000" w:themeColor="text1"/>
          <w:sz w:val="24"/>
        </w:rPr>
        <w:t>填写的《参与编制经济标投标文件人员名单》。</w:t>
      </w:r>
    </w:p>
    <w:p w:rsidR="00560B45" w:rsidRPr="00CC2A85" w:rsidRDefault="00882D5E">
      <w:pPr>
        <w:tabs>
          <w:tab w:val="left" w:pos="1125"/>
        </w:tabs>
        <w:spacing w:line="360" w:lineRule="auto"/>
        <w:ind w:firstLineChars="200" w:firstLine="480"/>
        <w:rPr>
          <w:rFonts w:ascii="宋体" w:hAnsi="宋体"/>
          <w:color w:val="000000" w:themeColor="text1"/>
          <w:sz w:val="24"/>
        </w:rPr>
      </w:pPr>
      <w:r w:rsidRPr="00CC2A85">
        <w:rPr>
          <w:rFonts w:ascii="宋体" w:hAnsi="宋体" w:hint="eastAsia"/>
          <w:color w:val="000000" w:themeColor="text1"/>
          <w:sz w:val="24"/>
        </w:rPr>
        <w:t>11.3.4若投标人的投标报价低于工程成本警示价的，投标人还须提供详细的施工组织设计、单价、措施性费用、单价分析表、主要材料价格表、投标人成本分析供评标委员会评审。</w:t>
      </w:r>
    </w:p>
    <w:p w:rsidR="00560B45" w:rsidRPr="00CC2A85" w:rsidRDefault="00882D5E">
      <w:pPr>
        <w:spacing w:line="360" w:lineRule="auto"/>
        <w:ind w:firstLineChars="200" w:firstLine="482"/>
        <w:rPr>
          <w:rFonts w:ascii="宋体" w:hAnsi="宋体"/>
          <w:b/>
          <w:bCs/>
          <w:color w:val="000000" w:themeColor="text1"/>
          <w:kern w:val="0"/>
          <w:sz w:val="24"/>
          <w:szCs w:val="20"/>
        </w:rPr>
      </w:pPr>
      <w:r w:rsidRPr="00CC2A85">
        <w:rPr>
          <w:rFonts w:ascii="宋体" w:hAnsi="宋体"/>
          <w:b/>
          <w:bCs/>
          <w:color w:val="000000" w:themeColor="text1"/>
          <w:kern w:val="0"/>
          <w:sz w:val="24"/>
          <w:szCs w:val="20"/>
        </w:rPr>
        <w:t>12</w:t>
      </w:r>
      <w:r w:rsidRPr="00CC2A85">
        <w:rPr>
          <w:rFonts w:ascii="宋体" w:hAnsi="宋体" w:hint="eastAsia"/>
          <w:b/>
          <w:bCs/>
          <w:color w:val="000000" w:themeColor="text1"/>
          <w:kern w:val="0"/>
          <w:sz w:val="24"/>
          <w:szCs w:val="20"/>
        </w:rPr>
        <w:t>．投标文件格式</w:t>
      </w:r>
    </w:p>
    <w:p w:rsidR="00560B45" w:rsidRPr="00CC2A85" w:rsidRDefault="00882D5E">
      <w:pPr>
        <w:spacing w:line="360" w:lineRule="auto"/>
        <w:ind w:firstLineChars="200" w:firstLine="480"/>
        <w:rPr>
          <w:rFonts w:ascii="宋体" w:hAnsi="宋体"/>
          <w:color w:val="000000" w:themeColor="text1"/>
          <w:kern w:val="0"/>
          <w:sz w:val="24"/>
          <w:szCs w:val="20"/>
        </w:rPr>
      </w:pPr>
      <w:r w:rsidRPr="00CC2A85">
        <w:rPr>
          <w:rFonts w:ascii="宋体" w:hAnsi="宋体"/>
          <w:color w:val="000000" w:themeColor="text1"/>
          <w:kern w:val="0"/>
          <w:sz w:val="24"/>
          <w:szCs w:val="20"/>
        </w:rPr>
        <w:t>12.1</w:t>
      </w:r>
      <w:r w:rsidRPr="00CC2A85">
        <w:rPr>
          <w:rFonts w:ascii="宋体" w:hAnsi="宋体" w:hint="eastAsia"/>
          <w:color w:val="000000" w:themeColor="text1"/>
          <w:kern w:val="0"/>
          <w:sz w:val="24"/>
          <w:szCs w:val="20"/>
        </w:rPr>
        <w:t>投标文件包括本须知第</w:t>
      </w:r>
      <w:r w:rsidRPr="00CC2A85">
        <w:rPr>
          <w:rFonts w:ascii="宋体" w:hAnsi="宋体"/>
          <w:color w:val="000000" w:themeColor="text1"/>
          <w:kern w:val="0"/>
          <w:sz w:val="24"/>
          <w:szCs w:val="20"/>
        </w:rPr>
        <w:t>11</w:t>
      </w:r>
      <w:r w:rsidRPr="00CC2A85">
        <w:rPr>
          <w:rFonts w:ascii="宋体" w:hAnsi="宋体" w:hint="eastAsia"/>
          <w:color w:val="000000" w:themeColor="text1"/>
          <w:kern w:val="0"/>
          <w:sz w:val="24"/>
          <w:szCs w:val="20"/>
        </w:rPr>
        <w:t>条中规定的内容，投标人提交的投标文件应当使用招标文件所提供的投标文件全部格式（表格可以按同样格式扩展）。</w:t>
      </w:r>
    </w:p>
    <w:p w:rsidR="00560B45" w:rsidRPr="00CC2A85" w:rsidRDefault="00882D5E">
      <w:pPr>
        <w:spacing w:line="360" w:lineRule="auto"/>
        <w:ind w:firstLineChars="200" w:firstLine="480"/>
        <w:rPr>
          <w:rFonts w:ascii="宋体" w:hAnsi="宋体"/>
          <w:color w:val="000000" w:themeColor="text1"/>
          <w:kern w:val="0"/>
          <w:sz w:val="24"/>
          <w:szCs w:val="20"/>
        </w:rPr>
      </w:pPr>
      <w:r w:rsidRPr="00CC2A85">
        <w:rPr>
          <w:rFonts w:ascii="宋体" w:hAnsi="宋体" w:hint="eastAsia"/>
          <w:color w:val="000000" w:themeColor="text1"/>
          <w:kern w:val="0"/>
          <w:sz w:val="24"/>
          <w:szCs w:val="20"/>
        </w:rPr>
        <w:t>12.2</w:t>
      </w:r>
      <w:r w:rsidRPr="00CC2A85">
        <w:rPr>
          <w:rFonts w:ascii="宋体" w:hAnsi="宋体" w:hint="eastAsia"/>
          <w:color w:val="000000" w:themeColor="text1"/>
          <w:sz w:val="24"/>
        </w:rPr>
        <w:t>投标文件全部采用电子文档，投标文件所附证书证件均为原件扫描件，并采用单位数字证书，对投标文件加盖电子印章。投标文件中需个人签字或盖章的，应加盖个人电子印章或在线下完成后扫描上传。按照交易平台关于全流程电子化项目的相关指南进行操作。详见：</w:t>
      </w:r>
      <w:r w:rsidRPr="00CC2A85">
        <w:rPr>
          <w:rFonts w:ascii="宋体" w:hAnsi="宋体" w:hint="eastAsia"/>
          <w:color w:val="000000" w:themeColor="text1"/>
          <w:sz w:val="24"/>
          <w:u w:val="single"/>
        </w:rPr>
        <w:t xml:space="preserve">             </w:t>
      </w:r>
      <w:r w:rsidRPr="00CC2A85">
        <w:rPr>
          <w:rFonts w:ascii="宋体" w:hAnsi="宋体" w:hint="eastAsia"/>
          <w:color w:val="000000" w:themeColor="text1"/>
          <w:kern w:val="0"/>
          <w:sz w:val="24"/>
          <w:szCs w:val="24"/>
        </w:rPr>
        <w:t>。</w:t>
      </w:r>
    </w:p>
    <w:p w:rsidR="00560B45" w:rsidRPr="00CC2A85" w:rsidRDefault="00882D5E">
      <w:pPr>
        <w:spacing w:line="360" w:lineRule="auto"/>
        <w:ind w:firstLineChars="200" w:firstLine="480"/>
        <w:rPr>
          <w:rFonts w:ascii="宋体" w:hAnsi="宋体"/>
          <w:color w:val="000000" w:themeColor="text1"/>
          <w:kern w:val="0"/>
          <w:sz w:val="24"/>
          <w:szCs w:val="20"/>
        </w:rPr>
      </w:pPr>
      <w:r w:rsidRPr="00CC2A85">
        <w:rPr>
          <w:rFonts w:ascii="宋体" w:hAnsi="宋体" w:hint="eastAsia"/>
          <w:color w:val="000000" w:themeColor="text1"/>
          <w:kern w:val="0"/>
          <w:sz w:val="24"/>
          <w:szCs w:val="20"/>
        </w:rPr>
        <w:t>注：投标文件电子文档需要投标人单位盖章的材料，投标人加盖电子印章即可，不得将投标人未对电子文档加盖实物印章作为否决投标的情形。</w:t>
      </w:r>
    </w:p>
    <w:p w:rsidR="00560B45" w:rsidRPr="00CC2A85" w:rsidRDefault="00882D5E">
      <w:pPr>
        <w:spacing w:line="360" w:lineRule="auto"/>
        <w:ind w:firstLineChars="200" w:firstLine="480"/>
        <w:rPr>
          <w:rFonts w:ascii="宋体" w:hAnsi="宋体"/>
          <w:color w:val="000000" w:themeColor="text1"/>
          <w:kern w:val="0"/>
          <w:sz w:val="24"/>
          <w:szCs w:val="20"/>
        </w:rPr>
      </w:pPr>
      <w:r w:rsidRPr="00CC2A85">
        <w:rPr>
          <w:rFonts w:ascii="宋体" w:hAnsi="宋体" w:hint="eastAsia"/>
          <w:color w:val="000000" w:themeColor="text1"/>
          <w:kern w:val="0"/>
          <w:sz w:val="24"/>
          <w:szCs w:val="20"/>
        </w:rPr>
        <w:t>12.3</w:t>
      </w:r>
      <w:r w:rsidRPr="00CC2A85">
        <w:rPr>
          <w:rFonts w:ascii="宋体" w:hAnsi="宋体" w:hint="eastAsia"/>
          <w:bCs/>
          <w:color w:val="000000" w:themeColor="text1"/>
          <w:kern w:val="0"/>
          <w:sz w:val="24"/>
          <w:szCs w:val="24"/>
        </w:rPr>
        <w:t>投标文件应按</w:t>
      </w:r>
      <w:r w:rsidRPr="00CC2A85">
        <w:rPr>
          <w:rFonts w:ascii="宋体" w:hAnsi="宋体" w:hint="eastAsia"/>
          <w:color w:val="000000" w:themeColor="text1"/>
          <w:kern w:val="0"/>
          <w:sz w:val="24"/>
          <w:szCs w:val="20"/>
        </w:rPr>
        <w:t>照交易平台关于全流程电子化项目的相关指南进行编制，详见：</w:t>
      </w:r>
      <w:r w:rsidRPr="00CC2A85">
        <w:rPr>
          <w:rFonts w:ascii="宋体" w:hAnsi="宋体"/>
          <w:color w:val="000000" w:themeColor="text1"/>
          <w:kern w:val="0"/>
          <w:sz w:val="24"/>
          <w:szCs w:val="24"/>
          <w:u w:val="single"/>
        </w:rPr>
        <w:t xml:space="preserve">       </w:t>
      </w:r>
      <w:r w:rsidRPr="00CC2A85">
        <w:rPr>
          <w:rFonts w:ascii="宋体" w:hAnsi="宋体" w:hint="eastAsia"/>
          <w:color w:val="000000" w:themeColor="text1"/>
          <w:kern w:val="0"/>
          <w:sz w:val="24"/>
          <w:szCs w:val="24"/>
          <w:u w:val="single"/>
        </w:rPr>
        <w:t xml:space="preserve">     </w:t>
      </w:r>
      <w:r w:rsidRPr="00CC2A85">
        <w:rPr>
          <w:rFonts w:ascii="宋体" w:hAnsi="宋体" w:hint="eastAsia"/>
          <w:color w:val="000000" w:themeColor="text1"/>
          <w:kern w:val="0"/>
          <w:sz w:val="24"/>
          <w:szCs w:val="20"/>
        </w:rPr>
        <w:t>。</w:t>
      </w:r>
    </w:p>
    <w:p w:rsidR="00560B45" w:rsidRPr="00CC2A85" w:rsidRDefault="00882D5E">
      <w:pPr>
        <w:spacing w:line="360" w:lineRule="auto"/>
        <w:ind w:firstLineChars="200" w:firstLine="480"/>
        <w:rPr>
          <w:rFonts w:ascii="宋体" w:hAnsi="宋体"/>
          <w:color w:val="000000" w:themeColor="text1"/>
          <w:kern w:val="0"/>
          <w:sz w:val="24"/>
          <w:szCs w:val="20"/>
        </w:rPr>
      </w:pPr>
      <w:r w:rsidRPr="00CC2A85">
        <w:rPr>
          <w:rFonts w:ascii="宋体" w:hAnsi="宋体" w:hint="eastAsia"/>
          <w:bCs/>
          <w:color w:val="000000" w:themeColor="text1"/>
          <w:kern w:val="0"/>
          <w:sz w:val="24"/>
          <w:szCs w:val="24"/>
        </w:rPr>
        <w:t>如不按上述要求编制引起系统无法检索、读取相关信息的，其后果由投标人承担。</w:t>
      </w:r>
    </w:p>
    <w:p w:rsidR="00560B45" w:rsidRPr="00CC2A85" w:rsidRDefault="00882D5E">
      <w:pPr>
        <w:spacing w:line="360" w:lineRule="auto"/>
        <w:ind w:firstLineChars="200" w:firstLine="482"/>
        <w:rPr>
          <w:rFonts w:ascii="宋体" w:hAnsi="宋体"/>
          <w:b/>
          <w:bCs/>
          <w:color w:val="000000" w:themeColor="text1"/>
          <w:kern w:val="0"/>
          <w:sz w:val="24"/>
          <w:szCs w:val="20"/>
        </w:rPr>
      </w:pPr>
      <w:r w:rsidRPr="00CC2A85">
        <w:rPr>
          <w:rFonts w:ascii="宋体" w:hAnsi="宋体"/>
          <w:b/>
          <w:bCs/>
          <w:color w:val="000000" w:themeColor="text1"/>
          <w:kern w:val="0"/>
          <w:sz w:val="24"/>
          <w:szCs w:val="20"/>
        </w:rPr>
        <w:t>13</w:t>
      </w:r>
      <w:r w:rsidRPr="00CC2A85">
        <w:rPr>
          <w:rFonts w:ascii="宋体" w:hAnsi="宋体" w:hint="eastAsia"/>
          <w:b/>
          <w:bCs/>
          <w:color w:val="000000" w:themeColor="text1"/>
          <w:kern w:val="0"/>
          <w:sz w:val="24"/>
          <w:szCs w:val="20"/>
        </w:rPr>
        <w:t>．投标报价及造价承包和变更结算方式</w:t>
      </w:r>
    </w:p>
    <w:p w:rsidR="00560B45" w:rsidRPr="00CC2A85" w:rsidRDefault="00882D5E">
      <w:pPr>
        <w:spacing w:line="360" w:lineRule="auto"/>
        <w:ind w:firstLineChars="200" w:firstLine="480"/>
        <w:rPr>
          <w:rFonts w:ascii="宋体" w:hAnsi="宋体"/>
          <w:color w:val="000000" w:themeColor="text1"/>
          <w:kern w:val="0"/>
          <w:sz w:val="24"/>
          <w:szCs w:val="20"/>
        </w:rPr>
      </w:pPr>
      <w:r w:rsidRPr="00CC2A85">
        <w:rPr>
          <w:rFonts w:ascii="宋体" w:hAnsi="宋体"/>
          <w:color w:val="000000" w:themeColor="text1"/>
          <w:kern w:val="0"/>
          <w:sz w:val="24"/>
          <w:szCs w:val="20"/>
        </w:rPr>
        <w:t>13.1</w:t>
      </w:r>
      <w:r w:rsidRPr="00CC2A85">
        <w:rPr>
          <w:rFonts w:ascii="宋体" w:hAnsi="宋体" w:hint="eastAsia"/>
          <w:color w:val="000000" w:themeColor="text1"/>
          <w:kern w:val="0"/>
          <w:sz w:val="24"/>
          <w:szCs w:val="20"/>
        </w:rPr>
        <w:t>本工程的投标报价采用投标须知前附表第</w:t>
      </w:r>
      <w:r w:rsidRPr="00CC2A85">
        <w:rPr>
          <w:rFonts w:ascii="宋体" w:hAnsi="宋体"/>
          <w:color w:val="000000" w:themeColor="text1"/>
          <w:kern w:val="0"/>
          <w:sz w:val="24"/>
          <w:szCs w:val="20"/>
        </w:rPr>
        <w:t>12</w:t>
      </w:r>
      <w:r w:rsidRPr="00CC2A85">
        <w:rPr>
          <w:rFonts w:ascii="宋体" w:hAnsi="宋体" w:hint="eastAsia"/>
          <w:color w:val="000000" w:themeColor="text1"/>
          <w:kern w:val="0"/>
          <w:sz w:val="24"/>
          <w:szCs w:val="20"/>
        </w:rPr>
        <w:t>项所规定的方式。投标报价（含单价及总价）精确到“分”。</w:t>
      </w:r>
    </w:p>
    <w:p w:rsidR="00560B45" w:rsidRPr="00CC2A85" w:rsidRDefault="00882D5E">
      <w:pPr>
        <w:spacing w:line="360" w:lineRule="auto"/>
        <w:ind w:firstLineChars="200" w:firstLine="480"/>
        <w:rPr>
          <w:rFonts w:ascii="宋体" w:hAnsi="宋体"/>
          <w:color w:val="000000" w:themeColor="text1"/>
          <w:kern w:val="0"/>
          <w:sz w:val="24"/>
          <w:szCs w:val="20"/>
        </w:rPr>
      </w:pPr>
      <w:r w:rsidRPr="00CC2A85">
        <w:rPr>
          <w:rFonts w:ascii="宋体" w:hAnsi="宋体"/>
          <w:color w:val="000000" w:themeColor="text1"/>
          <w:kern w:val="0"/>
          <w:sz w:val="24"/>
          <w:szCs w:val="20"/>
        </w:rPr>
        <w:t>13.2</w:t>
      </w:r>
      <w:r w:rsidRPr="00CC2A85">
        <w:rPr>
          <w:rFonts w:ascii="宋体" w:hAnsi="宋体" w:hint="eastAsia"/>
          <w:color w:val="000000" w:themeColor="text1"/>
          <w:kern w:val="0"/>
          <w:sz w:val="24"/>
          <w:szCs w:val="20"/>
        </w:rPr>
        <w:t>招标人按照招标图纸制定招标工程量清单，该清单载于本招标文件第七章中，投标人按照招标人提供的招标工程量清单中列出的工程项目和工程量填报单价和合价，每一项目只允许有一个报价，任何有选择的报价将不予接受。投标人未填报单价或合价的工程项目，视为此项费用已包含在已标价工程量清单中其他项目的单价和合价之中，在实施后，此项目不得重新组价予以调整，招标人将不予支付。</w:t>
      </w:r>
    </w:p>
    <w:p w:rsidR="00560B45" w:rsidRPr="00CC2A85" w:rsidRDefault="00882D5E">
      <w:pPr>
        <w:spacing w:line="360" w:lineRule="auto"/>
        <w:ind w:firstLineChars="200" w:firstLine="480"/>
        <w:rPr>
          <w:rFonts w:ascii="宋体" w:hAnsi="宋体"/>
          <w:color w:val="000000" w:themeColor="text1"/>
          <w:kern w:val="0"/>
          <w:sz w:val="24"/>
          <w:szCs w:val="20"/>
        </w:rPr>
      </w:pPr>
      <w:r w:rsidRPr="00CC2A85">
        <w:rPr>
          <w:rFonts w:ascii="宋体" w:hAnsi="宋体"/>
          <w:color w:val="000000" w:themeColor="text1"/>
          <w:kern w:val="0"/>
          <w:sz w:val="24"/>
          <w:szCs w:val="20"/>
        </w:rPr>
        <w:t>13.3</w:t>
      </w:r>
      <w:r w:rsidRPr="00CC2A85">
        <w:rPr>
          <w:rFonts w:ascii="宋体" w:hAnsi="宋体" w:hint="eastAsia"/>
          <w:color w:val="000000" w:themeColor="text1"/>
          <w:kern w:val="0"/>
          <w:sz w:val="24"/>
          <w:szCs w:val="20"/>
        </w:rPr>
        <w:t>投标人的投标报价，应是按照投标须知前附表第</w:t>
      </w:r>
      <w:r w:rsidRPr="00CC2A85">
        <w:rPr>
          <w:rFonts w:ascii="宋体" w:hAnsi="宋体"/>
          <w:color w:val="000000" w:themeColor="text1"/>
          <w:kern w:val="0"/>
          <w:sz w:val="24"/>
          <w:szCs w:val="20"/>
        </w:rPr>
        <w:t>8</w:t>
      </w:r>
      <w:r w:rsidRPr="00CC2A85">
        <w:rPr>
          <w:rFonts w:ascii="宋体" w:hAnsi="宋体" w:hint="eastAsia"/>
          <w:color w:val="000000" w:themeColor="text1"/>
          <w:kern w:val="0"/>
          <w:sz w:val="24"/>
          <w:szCs w:val="20"/>
        </w:rPr>
        <w:t>项的工期要求，在投标须知前附表第</w:t>
      </w:r>
      <w:r w:rsidRPr="00CC2A85">
        <w:rPr>
          <w:rFonts w:ascii="宋体" w:hAnsi="宋体"/>
          <w:color w:val="000000" w:themeColor="text1"/>
          <w:kern w:val="0"/>
          <w:sz w:val="24"/>
          <w:szCs w:val="20"/>
        </w:rPr>
        <w:t>3</w:t>
      </w:r>
      <w:r w:rsidRPr="00CC2A85">
        <w:rPr>
          <w:rFonts w:ascii="宋体" w:hAnsi="宋体" w:hint="eastAsia"/>
          <w:color w:val="000000" w:themeColor="text1"/>
          <w:kern w:val="0"/>
          <w:sz w:val="24"/>
          <w:szCs w:val="20"/>
        </w:rPr>
        <w:t>项的建设地点，完成投标须知前附表第</w:t>
      </w:r>
      <w:r w:rsidRPr="00CC2A85">
        <w:rPr>
          <w:rFonts w:ascii="宋体" w:hAnsi="宋体"/>
          <w:color w:val="000000" w:themeColor="text1"/>
          <w:kern w:val="0"/>
          <w:sz w:val="24"/>
          <w:szCs w:val="20"/>
        </w:rPr>
        <w:t>7</w:t>
      </w:r>
      <w:r w:rsidRPr="00CC2A85">
        <w:rPr>
          <w:rFonts w:ascii="宋体" w:hAnsi="宋体" w:hint="eastAsia"/>
          <w:color w:val="000000" w:themeColor="text1"/>
          <w:kern w:val="0"/>
          <w:sz w:val="24"/>
          <w:szCs w:val="20"/>
        </w:rPr>
        <w:t>项的招标范围内已由招标人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w:t>
      </w:r>
      <w:r w:rsidRPr="00CC2A85">
        <w:rPr>
          <w:rFonts w:ascii="宋体" w:hAnsi="宋体" w:hint="eastAsia"/>
          <w:color w:val="000000" w:themeColor="text1"/>
          <w:kern w:val="0"/>
          <w:sz w:val="24"/>
          <w:szCs w:val="24"/>
        </w:rPr>
        <w:t>中有关规费、暂列金额、暂估价、绿色施工安全防护措施费等非竞争性项目明列了单价或合价的金额的，投标人应按照明列的单价或合价的金额报价，未按照规定金额报价的，由评标委员会按照招标文件规定的金额进行修正。</w:t>
      </w:r>
    </w:p>
    <w:p w:rsidR="00560B45" w:rsidRPr="00CC2A85" w:rsidRDefault="00882D5E">
      <w:pPr>
        <w:spacing w:line="360" w:lineRule="auto"/>
        <w:ind w:firstLineChars="200" w:firstLine="480"/>
        <w:rPr>
          <w:rFonts w:ascii="宋体" w:hAnsi="宋体"/>
          <w:color w:val="000000" w:themeColor="text1"/>
          <w:kern w:val="0"/>
          <w:sz w:val="24"/>
          <w:szCs w:val="20"/>
        </w:rPr>
      </w:pPr>
      <w:r w:rsidRPr="00CC2A85">
        <w:rPr>
          <w:rFonts w:ascii="宋体" w:hAnsi="宋体"/>
          <w:color w:val="000000" w:themeColor="text1"/>
          <w:kern w:val="0"/>
          <w:sz w:val="24"/>
          <w:szCs w:val="20"/>
        </w:rPr>
        <w:t>13.4</w:t>
      </w:r>
      <w:r w:rsidRPr="00CC2A85">
        <w:rPr>
          <w:rFonts w:ascii="宋体" w:hAnsi="宋体" w:hint="eastAsia"/>
          <w:color w:val="000000" w:themeColor="text1"/>
          <w:kern w:val="0"/>
          <w:sz w:val="24"/>
          <w:szCs w:val="20"/>
        </w:rPr>
        <w:t>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rsidR="00560B45" w:rsidRPr="00CC2A85" w:rsidRDefault="00882D5E">
      <w:pPr>
        <w:spacing w:line="360" w:lineRule="auto"/>
        <w:ind w:firstLineChars="200" w:firstLine="480"/>
        <w:rPr>
          <w:rFonts w:ascii="宋体" w:hAnsi="宋体"/>
          <w:color w:val="000000" w:themeColor="text1"/>
          <w:kern w:val="0"/>
          <w:sz w:val="24"/>
          <w:szCs w:val="20"/>
        </w:rPr>
      </w:pPr>
      <w:r w:rsidRPr="00CC2A85">
        <w:rPr>
          <w:rFonts w:ascii="宋体" w:hAnsi="宋体"/>
          <w:color w:val="000000" w:themeColor="text1"/>
          <w:kern w:val="0"/>
          <w:sz w:val="24"/>
          <w:szCs w:val="20"/>
        </w:rPr>
        <w:t>13.5</w:t>
      </w:r>
      <w:r w:rsidRPr="00CC2A85">
        <w:rPr>
          <w:rFonts w:ascii="宋体" w:hAnsi="宋体" w:hint="eastAsia"/>
          <w:color w:val="000000" w:themeColor="text1"/>
          <w:kern w:val="0"/>
          <w:sz w:val="24"/>
          <w:szCs w:val="20"/>
        </w:rPr>
        <w:t>工程项目实施期间和结算时，招标文件工程量清单中漏列而由监理单位和招标人现场签证确认的工程项目、原设计没有而由招标人批准设计变更产生的工程项目，视为新增项目，按以下顺序确定价格：</w:t>
      </w:r>
    </w:p>
    <w:p w:rsidR="00560B45" w:rsidRPr="00CC2A85" w:rsidRDefault="00882D5E">
      <w:pPr>
        <w:spacing w:line="360" w:lineRule="auto"/>
        <w:ind w:firstLineChars="200" w:firstLine="480"/>
        <w:rPr>
          <w:rFonts w:ascii="宋体" w:hAnsi="宋体"/>
          <w:color w:val="000000" w:themeColor="text1"/>
          <w:kern w:val="0"/>
          <w:sz w:val="24"/>
          <w:szCs w:val="20"/>
        </w:rPr>
      </w:pPr>
      <w:r w:rsidRPr="00CC2A85">
        <w:rPr>
          <w:rFonts w:ascii="宋体" w:hAnsi="宋体"/>
          <w:color w:val="000000" w:themeColor="text1"/>
          <w:kern w:val="0"/>
          <w:sz w:val="24"/>
          <w:szCs w:val="20"/>
        </w:rPr>
        <w:t>13.5.1</w:t>
      </w:r>
      <w:r w:rsidRPr="00CC2A85">
        <w:rPr>
          <w:rFonts w:ascii="宋体" w:hAnsi="宋体" w:hint="eastAsia"/>
          <w:color w:val="000000" w:themeColor="text1"/>
          <w:kern w:val="0"/>
          <w:sz w:val="24"/>
          <w:szCs w:val="20"/>
        </w:rPr>
        <w:t>中标的投标文件工程量清单中已有相同项目的适用综合单价，则沿用；</w:t>
      </w:r>
    </w:p>
    <w:p w:rsidR="00560B45" w:rsidRPr="00CC2A85" w:rsidRDefault="00882D5E">
      <w:pPr>
        <w:spacing w:line="360" w:lineRule="auto"/>
        <w:ind w:firstLineChars="200" w:firstLine="480"/>
        <w:rPr>
          <w:rFonts w:ascii="宋体" w:hAnsi="宋体"/>
          <w:color w:val="000000" w:themeColor="text1"/>
          <w:kern w:val="0"/>
          <w:sz w:val="24"/>
          <w:szCs w:val="20"/>
        </w:rPr>
      </w:pPr>
      <w:r w:rsidRPr="00CC2A85">
        <w:rPr>
          <w:rFonts w:ascii="宋体" w:hAnsi="宋体"/>
          <w:color w:val="000000" w:themeColor="text1"/>
          <w:kern w:val="0"/>
          <w:sz w:val="24"/>
          <w:szCs w:val="20"/>
        </w:rPr>
        <w:t>13.5.2</w:t>
      </w:r>
      <w:r w:rsidRPr="00CC2A85">
        <w:rPr>
          <w:rFonts w:ascii="宋体" w:hAnsi="宋体" w:hint="eastAsia"/>
          <w:color w:val="000000" w:themeColor="text1"/>
          <w:kern w:val="0"/>
          <w:sz w:val="24"/>
          <w:szCs w:val="20"/>
        </w:rPr>
        <w:t>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税前综合价格》计算，《广州地区建设工程常用材料税前综合价格》没有的材料单价，由招标人在招标文件中依法确定计价方式。</w:t>
      </w:r>
    </w:p>
    <w:p w:rsidR="00560B45" w:rsidRPr="00CC2A85" w:rsidRDefault="00882D5E">
      <w:pPr>
        <w:spacing w:line="360" w:lineRule="auto"/>
        <w:ind w:firstLineChars="200" w:firstLine="480"/>
        <w:rPr>
          <w:rFonts w:ascii="宋体" w:hAnsi="宋体"/>
          <w:color w:val="000000" w:themeColor="text1"/>
          <w:kern w:val="0"/>
          <w:sz w:val="24"/>
          <w:szCs w:val="20"/>
        </w:rPr>
      </w:pPr>
      <w:r w:rsidRPr="00CC2A85">
        <w:rPr>
          <w:rFonts w:ascii="宋体" w:hAnsi="宋体"/>
          <w:color w:val="000000" w:themeColor="text1"/>
          <w:kern w:val="0"/>
          <w:sz w:val="24"/>
          <w:szCs w:val="20"/>
        </w:rPr>
        <w:t xml:space="preserve">13.5.3 </w:t>
      </w:r>
      <w:r w:rsidRPr="00CC2A85">
        <w:rPr>
          <w:rFonts w:ascii="宋体" w:hAnsi="宋体" w:hint="eastAsia"/>
          <w:color w:val="000000" w:themeColor="text1"/>
          <w:kern w:val="0"/>
          <w:sz w:val="24"/>
          <w:szCs w:val="20"/>
        </w:rPr>
        <w:t>中标的投标文件工程量清单中没有相同项目或类似项目的，如可套取相关定额，则以相关定额为基数下浮计算单价</w:t>
      </w:r>
      <w:r w:rsidRPr="00CC2A85">
        <w:rPr>
          <w:rFonts w:ascii="宋体" w:hAnsi="宋体"/>
          <w:color w:val="000000" w:themeColor="text1"/>
          <w:kern w:val="0"/>
          <w:sz w:val="24"/>
          <w:szCs w:val="20"/>
        </w:rPr>
        <w:t>,</w:t>
      </w:r>
      <w:r w:rsidRPr="00CC2A85">
        <w:rPr>
          <w:rFonts w:ascii="宋体" w:hAnsi="宋体" w:hint="eastAsia"/>
          <w:color w:val="000000" w:themeColor="text1"/>
          <w:kern w:val="0"/>
          <w:sz w:val="24"/>
          <w:szCs w:val="20"/>
        </w:rPr>
        <w:t>下浮率为中标价</w:t>
      </w:r>
      <w:r w:rsidRPr="00CC2A85">
        <w:rPr>
          <w:rFonts w:ascii="宋体" w:hAnsi="宋体" w:hint="eastAsia"/>
          <w:color w:val="000000" w:themeColor="text1"/>
          <w:kern w:val="0"/>
          <w:sz w:val="24"/>
          <w:szCs w:val="24"/>
        </w:rPr>
        <w:t>相对于最高投标限价的下</w:t>
      </w:r>
      <w:r w:rsidRPr="00CC2A85">
        <w:rPr>
          <w:rFonts w:ascii="宋体" w:hAnsi="宋体" w:hint="eastAsia"/>
          <w:color w:val="000000" w:themeColor="text1"/>
          <w:kern w:val="0"/>
          <w:sz w:val="24"/>
          <w:szCs w:val="20"/>
        </w:rPr>
        <w:t>浮率（下浮率</w:t>
      </w:r>
      <w:r w:rsidRPr="00CC2A85">
        <w:rPr>
          <w:rFonts w:ascii="宋体" w:hAnsi="宋体"/>
          <w:color w:val="000000" w:themeColor="text1"/>
          <w:kern w:val="0"/>
          <w:sz w:val="24"/>
          <w:szCs w:val="20"/>
        </w:rPr>
        <w:t>=（</w:t>
      </w:r>
      <w:r w:rsidRPr="00CC2A85">
        <w:rPr>
          <w:rFonts w:ascii="宋体" w:hAnsi="宋体" w:hint="eastAsia"/>
          <w:color w:val="000000" w:themeColor="text1"/>
          <w:kern w:val="0"/>
          <w:sz w:val="24"/>
          <w:szCs w:val="24"/>
        </w:rPr>
        <w:t>最高投标限价</w:t>
      </w:r>
      <w:r w:rsidRPr="00CC2A85">
        <w:rPr>
          <w:rFonts w:ascii="宋体" w:hAnsi="宋体"/>
          <w:color w:val="000000" w:themeColor="text1"/>
          <w:kern w:val="0"/>
          <w:sz w:val="24"/>
          <w:szCs w:val="20"/>
        </w:rPr>
        <w:t>-</w:t>
      </w:r>
      <w:r w:rsidRPr="00CC2A85">
        <w:rPr>
          <w:rFonts w:ascii="宋体" w:hAnsi="宋体" w:hint="eastAsia"/>
          <w:color w:val="000000" w:themeColor="text1"/>
          <w:kern w:val="0"/>
          <w:sz w:val="24"/>
          <w:szCs w:val="20"/>
        </w:rPr>
        <w:t>中标价</w:t>
      </w:r>
      <w:r w:rsidRPr="00CC2A85">
        <w:rPr>
          <w:rFonts w:ascii="宋体" w:hAnsi="宋体"/>
          <w:color w:val="000000" w:themeColor="text1"/>
          <w:kern w:val="0"/>
          <w:sz w:val="24"/>
          <w:szCs w:val="20"/>
        </w:rPr>
        <w:t>）/</w:t>
      </w:r>
      <w:r w:rsidRPr="00CC2A85">
        <w:rPr>
          <w:rFonts w:ascii="宋体" w:hAnsi="宋体"/>
          <w:color w:val="000000" w:themeColor="text1"/>
          <w:kern w:val="0"/>
          <w:sz w:val="24"/>
          <w:szCs w:val="24"/>
        </w:rPr>
        <w:t xml:space="preserve"> </w:t>
      </w:r>
      <w:r w:rsidRPr="00CC2A85">
        <w:rPr>
          <w:rFonts w:ascii="宋体" w:hAnsi="宋体" w:hint="eastAsia"/>
          <w:color w:val="000000" w:themeColor="text1"/>
          <w:kern w:val="0"/>
          <w:sz w:val="24"/>
          <w:szCs w:val="24"/>
        </w:rPr>
        <w:t>最高投标限价</w:t>
      </w:r>
      <w:r w:rsidRPr="00CC2A85">
        <w:rPr>
          <w:rFonts w:ascii="宋体" w:hAnsi="宋体" w:hint="eastAsia"/>
          <w:color w:val="000000" w:themeColor="text1"/>
          <w:kern w:val="0"/>
          <w:sz w:val="24"/>
          <w:szCs w:val="20"/>
        </w:rPr>
        <w:t>）。</w:t>
      </w:r>
    </w:p>
    <w:p w:rsidR="00560B45" w:rsidRPr="00CC2A85" w:rsidRDefault="00882D5E">
      <w:pPr>
        <w:spacing w:line="360" w:lineRule="auto"/>
        <w:ind w:firstLineChars="200" w:firstLine="480"/>
        <w:rPr>
          <w:rFonts w:ascii="宋体" w:hAnsi="宋体"/>
          <w:color w:val="000000" w:themeColor="text1"/>
          <w:kern w:val="0"/>
          <w:sz w:val="24"/>
          <w:szCs w:val="20"/>
        </w:rPr>
      </w:pPr>
      <w:r w:rsidRPr="00CC2A85">
        <w:rPr>
          <w:rFonts w:ascii="宋体" w:hAnsi="宋体"/>
          <w:color w:val="000000" w:themeColor="text1"/>
          <w:kern w:val="0"/>
          <w:sz w:val="24"/>
          <w:szCs w:val="20"/>
        </w:rPr>
        <w:t xml:space="preserve">13.5.4 </w:t>
      </w:r>
      <w:r w:rsidRPr="00CC2A85">
        <w:rPr>
          <w:rFonts w:ascii="宋体" w:hAnsi="宋体" w:hint="eastAsia"/>
          <w:color w:val="000000" w:themeColor="text1"/>
          <w:kern w:val="0"/>
          <w:sz w:val="24"/>
          <w:szCs w:val="20"/>
        </w:rPr>
        <w:t>如相关定额没有相应子目的，其计价方式由招标人在本招标文件第三章中另行规定。未规定的，中标后双方协商约定。</w:t>
      </w:r>
    </w:p>
    <w:p w:rsidR="00560B45" w:rsidRPr="00CC2A85" w:rsidRDefault="00882D5E">
      <w:pPr>
        <w:spacing w:line="360" w:lineRule="auto"/>
        <w:ind w:firstLineChars="200" w:firstLine="480"/>
        <w:rPr>
          <w:rFonts w:ascii="宋体" w:hAnsi="宋体"/>
          <w:color w:val="000000" w:themeColor="text1"/>
          <w:kern w:val="0"/>
          <w:sz w:val="24"/>
          <w:szCs w:val="20"/>
        </w:rPr>
      </w:pPr>
      <w:r w:rsidRPr="00CC2A85">
        <w:rPr>
          <w:rFonts w:ascii="宋体" w:hAnsi="宋体"/>
          <w:color w:val="000000" w:themeColor="text1"/>
          <w:kern w:val="0"/>
          <w:sz w:val="24"/>
          <w:szCs w:val="20"/>
        </w:rPr>
        <w:t>13.6</w:t>
      </w:r>
      <w:r w:rsidRPr="00CC2A85">
        <w:rPr>
          <w:rFonts w:ascii="宋体" w:hAnsi="宋体" w:hint="eastAsia"/>
          <w:color w:val="000000" w:themeColor="text1"/>
          <w:kern w:val="0"/>
          <w:sz w:val="24"/>
          <w:szCs w:val="20"/>
        </w:rPr>
        <w:t>暂列金额、暂估价</w:t>
      </w:r>
    </w:p>
    <w:p w:rsidR="00560B45" w:rsidRPr="00CC2A85" w:rsidRDefault="00882D5E">
      <w:pPr>
        <w:spacing w:line="360" w:lineRule="auto"/>
        <w:ind w:firstLineChars="200" w:firstLine="480"/>
        <w:rPr>
          <w:rFonts w:ascii="宋体" w:hAnsi="宋体"/>
          <w:color w:val="000000" w:themeColor="text1"/>
          <w:kern w:val="0"/>
          <w:sz w:val="24"/>
          <w:szCs w:val="20"/>
        </w:rPr>
      </w:pPr>
      <w:r w:rsidRPr="00CC2A85">
        <w:rPr>
          <w:rFonts w:ascii="宋体" w:hAnsi="宋体"/>
          <w:color w:val="000000" w:themeColor="text1"/>
          <w:kern w:val="0"/>
          <w:sz w:val="24"/>
          <w:szCs w:val="20"/>
        </w:rPr>
        <w:t>13.6.1</w:t>
      </w:r>
      <w:r w:rsidRPr="00CC2A85">
        <w:rPr>
          <w:rFonts w:ascii="宋体" w:hAnsi="宋体" w:hint="eastAsia"/>
          <w:color w:val="000000" w:themeColor="text1"/>
          <w:kern w:val="0"/>
          <w:sz w:val="24"/>
          <w:szCs w:val="20"/>
        </w:rPr>
        <w:t>暂列金额指招标人在工程量清单中暂定并包括在合同价款中的一笔款项。用于施工合同签订时尚未确定或者不可预见的所需材料、设备、服务的采购，施工中可能发生的工程量变更、合同约定调整因素出现时的工程价款调整以及发生的索赔、现场签证等费用。</w:t>
      </w:r>
    </w:p>
    <w:p w:rsidR="00560B45" w:rsidRPr="00CC2A85" w:rsidRDefault="00882D5E">
      <w:pPr>
        <w:spacing w:line="360" w:lineRule="auto"/>
        <w:ind w:firstLineChars="200" w:firstLine="480"/>
        <w:rPr>
          <w:rFonts w:ascii="宋体" w:hAnsi="宋体"/>
          <w:color w:val="000000" w:themeColor="text1"/>
          <w:kern w:val="0"/>
          <w:sz w:val="24"/>
          <w:szCs w:val="20"/>
        </w:rPr>
      </w:pPr>
      <w:r w:rsidRPr="00CC2A85">
        <w:rPr>
          <w:rFonts w:ascii="宋体" w:hAnsi="宋体" w:hint="eastAsia"/>
          <w:color w:val="000000" w:themeColor="text1"/>
          <w:kern w:val="0"/>
          <w:sz w:val="24"/>
          <w:szCs w:val="20"/>
        </w:rPr>
        <w:t>暂估价是指招标人在工程量清单中提供的用于支付必然发生但暂时不能确定价格的材料的单价以及专业工程的金额。</w:t>
      </w:r>
    </w:p>
    <w:p w:rsidR="00560B45" w:rsidRPr="00CC2A85" w:rsidRDefault="00882D5E">
      <w:pPr>
        <w:spacing w:line="360" w:lineRule="auto"/>
        <w:ind w:firstLineChars="200" w:firstLine="480"/>
        <w:rPr>
          <w:rFonts w:ascii="宋体" w:hAnsi="宋体"/>
          <w:color w:val="000000" w:themeColor="text1"/>
          <w:kern w:val="0"/>
          <w:sz w:val="24"/>
          <w:szCs w:val="20"/>
        </w:rPr>
      </w:pPr>
      <w:r w:rsidRPr="00CC2A85">
        <w:rPr>
          <w:rFonts w:ascii="宋体" w:hAnsi="宋体"/>
          <w:color w:val="000000" w:themeColor="text1"/>
          <w:kern w:val="0"/>
          <w:sz w:val="24"/>
          <w:szCs w:val="20"/>
        </w:rPr>
        <w:t>13.6.2</w:t>
      </w:r>
      <w:r w:rsidRPr="00CC2A85">
        <w:rPr>
          <w:rFonts w:ascii="宋体" w:hAnsi="宋体" w:hint="eastAsia"/>
          <w:color w:val="000000" w:themeColor="text1"/>
          <w:kern w:val="0"/>
          <w:sz w:val="24"/>
          <w:szCs w:val="20"/>
        </w:rPr>
        <w:t>在工程实施中，暂列金额、暂估价所包含的工作范围和图纸、标准深化固定后，按照工程专业、设备、材料类别等分类汇总的金额，达到法定招标范围标准的，应由招标人同中标人联合招标，确定承包人和承包价格。</w:t>
      </w:r>
    </w:p>
    <w:p w:rsidR="00560B45" w:rsidRPr="00CC2A85" w:rsidRDefault="00882D5E">
      <w:pPr>
        <w:spacing w:line="360" w:lineRule="auto"/>
        <w:ind w:firstLineChars="200" w:firstLine="480"/>
        <w:rPr>
          <w:rFonts w:ascii="宋体" w:hAnsi="宋体"/>
          <w:color w:val="000000" w:themeColor="text1"/>
          <w:kern w:val="0"/>
          <w:sz w:val="24"/>
          <w:szCs w:val="20"/>
        </w:rPr>
      </w:pPr>
      <w:r w:rsidRPr="00CC2A85">
        <w:rPr>
          <w:rFonts w:ascii="宋体" w:hAnsi="宋体"/>
          <w:color w:val="000000" w:themeColor="text1"/>
          <w:kern w:val="0"/>
          <w:sz w:val="24"/>
          <w:szCs w:val="20"/>
        </w:rPr>
        <w:t>13.6.3</w:t>
      </w:r>
      <w:r w:rsidRPr="00CC2A85">
        <w:rPr>
          <w:rFonts w:ascii="宋体" w:hAnsi="宋体" w:hint="eastAsia"/>
          <w:color w:val="000000" w:themeColor="text1"/>
          <w:kern w:val="0"/>
          <w:sz w:val="24"/>
          <w:szCs w:val="20"/>
        </w:rPr>
        <w:t>在工程实施中，暂列金额、暂估价所包含的工作范围和图纸、标准深化固定后，按照工程专业、设备、材料类别等分类汇总的金额，未达到法定招标范围标准但适用政府采购规定的，应按照政府采购规定确定承包人和承包价格。</w:t>
      </w:r>
    </w:p>
    <w:p w:rsidR="00560B45" w:rsidRPr="00CC2A85" w:rsidRDefault="00882D5E">
      <w:pPr>
        <w:spacing w:line="360" w:lineRule="auto"/>
        <w:ind w:firstLineChars="200" w:firstLine="480"/>
        <w:rPr>
          <w:rFonts w:ascii="宋体" w:hAnsi="宋体"/>
          <w:color w:val="000000" w:themeColor="text1"/>
          <w:kern w:val="0"/>
          <w:sz w:val="24"/>
          <w:szCs w:val="20"/>
        </w:rPr>
      </w:pPr>
      <w:r w:rsidRPr="00CC2A85">
        <w:rPr>
          <w:rFonts w:ascii="宋体" w:hAnsi="宋体"/>
          <w:color w:val="000000" w:themeColor="text1"/>
          <w:kern w:val="0"/>
          <w:sz w:val="24"/>
          <w:szCs w:val="20"/>
        </w:rPr>
        <w:t>13.6.4</w:t>
      </w:r>
      <w:r w:rsidRPr="00CC2A85">
        <w:rPr>
          <w:rFonts w:ascii="宋体" w:hAnsi="宋体" w:hint="eastAsia"/>
          <w:color w:val="000000" w:themeColor="text1"/>
          <w:kern w:val="0"/>
          <w:sz w:val="24"/>
          <w:szCs w:val="20"/>
        </w:rPr>
        <w:t>在工程实施中，暂列金额、暂估价所包含的工作范围和图纸、标准深化固定后，按照工程专业、设备、材料类别等分类汇总的金额，未达到法定招标范围标准也不适用政府采购规定，承包人有法定的承包资格的，由承包人承包，承包人无法定的承包资格但有法定的分包权的，由承包人分包，招标人同承包人结算的价格按本投标须知</w:t>
      </w:r>
      <w:r w:rsidRPr="00CC2A85">
        <w:rPr>
          <w:rFonts w:ascii="宋体" w:hAnsi="宋体"/>
          <w:color w:val="000000" w:themeColor="text1"/>
          <w:kern w:val="0"/>
          <w:sz w:val="24"/>
          <w:szCs w:val="20"/>
        </w:rPr>
        <w:t>13.5</w:t>
      </w:r>
      <w:r w:rsidRPr="00CC2A85">
        <w:rPr>
          <w:rFonts w:ascii="宋体" w:hAnsi="宋体" w:hint="eastAsia"/>
          <w:color w:val="000000" w:themeColor="text1"/>
          <w:kern w:val="0"/>
          <w:sz w:val="24"/>
          <w:szCs w:val="20"/>
        </w:rPr>
        <w:t>款规定确定。</w:t>
      </w:r>
    </w:p>
    <w:p w:rsidR="00560B45" w:rsidRPr="00CC2A85" w:rsidRDefault="00882D5E">
      <w:pPr>
        <w:spacing w:line="360" w:lineRule="auto"/>
        <w:ind w:firstLineChars="200" w:firstLine="480"/>
        <w:rPr>
          <w:rFonts w:ascii="宋体" w:hAnsi="宋体"/>
          <w:color w:val="000000" w:themeColor="text1"/>
          <w:kern w:val="0"/>
          <w:sz w:val="24"/>
          <w:szCs w:val="20"/>
        </w:rPr>
      </w:pPr>
      <w:r w:rsidRPr="00CC2A85">
        <w:rPr>
          <w:rFonts w:ascii="宋体" w:hAnsi="宋体"/>
          <w:color w:val="000000" w:themeColor="text1"/>
          <w:kern w:val="0"/>
          <w:sz w:val="24"/>
          <w:szCs w:val="20"/>
        </w:rPr>
        <w:t>13.6.5</w:t>
      </w:r>
      <w:r w:rsidRPr="00CC2A85">
        <w:rPr>
          <w:rFonts w:ascii="宋体" w:hAnsi="宋体" w:hint="eastAsia"/>
          <w:color w:val="000000" w:themeColor="text1"/>
          <w:kern w:val="0"/>
          <w:sz w:val="24"/>
          <w:szCs w:val="20"/>
        </w:rPr>
        <w:t>在工程实施中，暂列金额、暂估价所包含的工作范围和图纸、标准深化固定后，按照工程专业、设备、材料类别等分类汇总的金额，未达到法定招标范围标准也不适用政府采购规定，承包人既无法定的承包资格又无法定的分包权的，由招标人另行发包。</w:t>
      </w:r>
    </w:p>
    <w:p w:rsidR="00560B45" w:rsidRPr="00CC2A85" w:rsidRDefault="00882D5E">
      <w:pPr>
        <w:spacing w:line="360" w:lineRule="auto"/>
        <w:ind w:firstLineChars="200" w:firstLine="480"/>
        <w:rPr>
          <w:rFonts w:ascii="宋体" w:hAnsi="宋体"/>
          <w:color w:val="000000" w:themeColor="text1"/>
          <w:kern w:val="0"/>
          <w:sz w:val="24"/>
          <w:szCs w:val="20"/>
        </w:rPr>
      </w:pPr>
      <w:r w:rsidRPr="00CC2A85">
        <w:rPr>
          <w:rFonts w:ascii="宋体" w:hAnsi="宋体"/>
          <w:color w:val="000000" w:themeColor="text1"/>
          <w:kern w:val="0"/>
          <w:sz w:val="24"/>
          <w:szCs w:val="20"/>
        </w:rPr>
        <w:t xml:space="preserve">13.6.6 </w:t>
      </w:r>
      <w:r w:rsidRPr="00CC2A85">
        <w:rPr>
          <w:rFonts w:ascii="宋体" w:hAnsi="宋体" w:hint="eastAsia"/>
          <w:color w:val="000000" w:themeColor="text1"/>
          <w:kern w:val="0"/>
          <w:sz w:val="24"/>
          <w:szCs w:val="20"/>
        </w:rPr>
        <w:t>在工程实施中，暂列金额、暂估价所包含的工作范围由其他承包人承包的，纳入本项目承包人的管理和协调范围，由其他承包人向本项目承包人承担质量、安全、文明施工、工期责任，本项目承包人向招标人承担责任。投标人应当充分考虑此项管理和协调所发生的费用，并将其纳入招标人提供的工程量清单中的适当项目报价中。招标人将视为此项管理和协调所发生的费用已包含在其它有价款的竞争性报价内，在实施后，招标人将不予支付。</w:t>
      </w:r>
    </w:p>
    <w:p w:rsidR="00560B45" w:rsidRPr="00CC2A85" w:rsidRDefault="00882D5E">
      <w:pPr>
        <w:spacing w:line="360" w:lineRule="auto"/>
        <w:ind w:firstLineChars="200" w:firstLine="480"/>
        <w:rPr>
          <w:rFonts w:ascii="宋体" w:hAnsi="宋体"/>
          <w:color w:val="000000" w:themeColor="text1"/>
          <w:kern w:val="0"/>
          <w:sz w:val="24"/>
          <w:szCs w:val="20"/>
        </w:rPr>
      </w:pPr>
      <w:r w:rsidRPr="00CC2A85">
        <w:rPr>
          <w:rFonts w:ascii="宋体" w:hAnsi="宋体"/>
          <w:color w:val="000000" w:themeColor="text1"/>
          <w:kern w:val="0"/>
          <w:sz w:val="24"/>
          <w:szCs w:val="20"/>
        </w:rPr>
        <w:t>13.7</w:t>
      </w:r>
      <w:r w:rsidRPr="00CC2A85">
        <w:rPr>
          <w:rFonts w:ascii="宋体" w:hAnsi="宋体" w:hint="eastAsia"/>
          <w:color w:val="000000" w:themeColor="text1"/>
          <w:kern w:val="0"/>
          <w:sz w:val="24"/>
          <w:szCs w:val="20"/>
        </w:rPr>
        <w:t>投标人可先到工地踏勘以充分了解工地位置、情况、道路、储存空间、装卸限制及任何其他足以影响承包价的情况，任何因忽视或误解工地情况而导致的索赔或工期延长申请将不被批准。</w:t>
      </w:r>
    </w:p>
    <w:p w:rsidR="00560B45" w:rsidRPr="00CC2A85" w:rsidRDefault="00882D5E">
      <w:pPr>
        <w:spacing w:line="360" w:lineRule="auto"/>
        <w:ind w:firstLineChars="200" w:firstLine="480"/>
        <w:rPr>
          <w:rFonts w:ascii="宋体" w:hAnsi="宋体"/>
          <w:color w:val="000000" w:themeColor="text1"/>
          <w:kern w:val="0"/>
          <w:sz w:val="24"/>
          <w:szCs w:val="20"/>
        </w:rPr>
      </w:pPr>
      <w:r w:rsidRPr="00CC2A85">
        <w:rPr>
          <w:rFonts w:ascii="宋体" w:hAnsi="宋体"/>
          <w:color w:val="000000" w:themeColor="text1"/>
          <w:kern w:val="0"/>
          <w:sz w:val="24"/>
          <w:szCs w:val="20"/>
        </w:rPr>
        <w:t>13.8</w:t>
      </w:r>
      <w:r w:rsidRPr="00CC2A85">
        <w:rPr>
          <w:rFonts w:ascii="宋体" w:hAnsi="宋体" w:hint="eastAsia"/>
          <w:color w:val="000000" w:themeColor="text1"/>
          <w:kern w:val="0"/>
          <w:sz w:val="24"/>
          <w:szCs w:val="20"/>
        </w:rPr>
        <w:t>属于承包人自行采购的主要材料、设备，招标人应当在招标文件中提出材料、设备的技术标准或者质量要求，或者提出不少于</w:t>
      </w:r>
      <w:r w:rsidRPr="00CC2A85">
        <w:rPr>
          <w:rFonts w:ascii="宋体" w:hAnsi="宋体"/>
          <w:color w:val="000000" w:themeColor="text1"/>
          <w:kern w:val="0"/>
          <w:sz w:val="24"/>
          <w:szCs w:val="20"/>
        </w:rPr>
        <w:t>3</w:t>
      </w:r>
      <w:r w:rsidRPr="00CC2A85">
        <w:rPr>
          <w:rFonts w:ascii="宋体" w:hAnsi="宋体" w:hint="eastAsia"/>
          <w:color w:val="000000" w:themeColor="text1"/>
          <w:kern w:val="0"/>
          <w:sz w:val="24"/>
          <w:szCs w:val="20"/>
        </w:rPr>
        <w:t>个同等档次品牌或分包商供投标人报价时选择</w:t>
      </w:r>
      <w:r w:rsidRPr="00CC2A85">
        <w:rPr>
          <w:rFonts w:ascii="宋体" w:hAnsi="宋体"/>
          <w:color w:val="000000" w:themeColor="text1"/>
          <w:kern w:val="0"/>
          <w:sz w:val="24"/>
          <w:szCs w:val="20"/>
        </w:rPr>
        <w:t>,</w:t>
      </w:r>
      <w:r w:rsidRPr="00CC2A85">
        <w:rPr>
          <w:rFonts w:ascii="宋体" w:hAnsi="宋体" w:hint="eastAsia"/>
          <w:color w:val="000000" w:themeColor="text1"/>
          <w:kern w:val="0"/>
          <w:sz w:val="24"/>
          <w:szCs w:val="20"/>
        </w:rPr>
        <w:t>凡招标人在招标文件中提出参考品牌的，必须在参考品牌后面加上“或相当于”字样。投标人在投标文件中应明确所选用主要材料、设备的品牌、厂家以及质量等级，并且应当符合招标文件的要求。</w:t>
      </w:r>
    </w:p>
    <w:p w:rsidR="00560B45" w:rsidRPr="00CC2A85" w:rsidRDefault="00882D5E">
      <w:pPr>
        <w:spacing w:line="360" w:lineRule="auto"/>
        <w:ind w:firstLineChars="200" w:firstLine="480"/>
        <w:rPr>
          <w:rFonts w:ascii="宋体" w:hAnsi="宋体"/>
          <w:color w:val="000000" w:themeColor="text1"/>
          <w:kern w:val="0"/>
          <w:sz w:val="24"/>
          <w:szCs w:val="24"/>
        </w:rPr>
      </w:pPr>
      <w:r w:rsidRPr="00CC2A85">
        <w:rPr>
          <w:rFonts w:ascii="宋体" w:hAnsi="宋体"/>
          <w:color w:val="000000" w:themeColor="text1"/>
          <w:kern w:val="0"/>
          <w:sz w:val="24"/>
          <w:szCs w:val="20"/>
        </w:rPr>
        <w:t>13.9</w:t>
      </w:r>
      <w:r w:rsidRPr="00CC2A85">
        <w:rPr>
          <w:rFonts w:ascii="宋体" w:hAnsi="宋体" w:hint="eastAsia"/>
          <w:color w:val="000000" w:themeColor="text1"/>
          <w:kern w:val="0"/>
          <w:sz w:val="24"/>
          <w:szCs w:val="24"/>
        </w:rPr>
        <w:t>招标人与中标人应本着实事求是、风险共担的原则，充分考虑施工合同履行期间人工、建筑材料、机械设备价格因素的影响。对于各类钢筋、混凝土等主要材料以及人工、机械设备等，应结合合同工期、各价格因素对工程总造价的影响等，合理约定调价机制。调价机制应由招标人在招标文件及合同中明确，内容包括调价范围（含材料、机械的具体名称、工种等）、价格变动时限、幅度以及相应的合同价款调整方法。</w:t>
      </w:r>
    </w:p>
    <w:p w:rsidR="00560B45" w:rsidRPr="00CC2A85" w:rsidRDefault="00882D5E">
      <w:pPr>
        <w:spacing w:line="360" w:lineRule="auto"/>
        <w:ind w:firstLineChars="200" w:firstLine="482"/>
        <w:rPr>
          <w:rFonts w:ascii="宋体" w:hAnsi="宋体"/>
          <w:b/>
          <w:bCs/>
          <w:color w:val="000000" w:themeColor="text1"/>
          <w:kern w:val="0"/>
          <w:sz w:val="24"/>
          <w:szCs w:val="20"/>
        </w:rPr>
      </w:pPr>
      <w:r w:rsidRPr="00CC2A85">
        <w:rPr>
          <w:rFonts w:ascii="宋体" w:hAnsi="宋体"/>
          <w:b/>
          <w:bCs/>
          <w:color w:val="000000" w:themeColor="text1"/>
          <w:kern w:val="0"/>
          <w:sz w:val="24"/>
          <w:szCs w:val="20"/>
        </w:rPr>
        <w:t>14</w:t>
      </w:r>
      <w:r w:rsidRPr="00CC2A85">
        <w:rPr>
          <w:rFonts w:ascii="宋体" w:hAnsi="宋体" w:hint="eastAsia"/>
          <w:b/>
          <w:bCs/>
          <w:color w:val="000000" w:themeColor="text1"/>
          <w:kern w:val="0"/>
          <w:sz w:val="24"/>
          <w:szCs w:val="20"/>
        </w:rPr>
        <w:t>．投标货币</w:t>
      </w:r>
    </w:p>
    <w:p w:rsidR="00560B45" w:rsidRPr="00CC2A85" w:rsidRDefault="00882D5E">
      <w:pPr>
        <w:spacing w:line="360" w:lineRule="auto"/>
        <w:ind w:firstLineChars="200" w:firstLine="480"/>
        <w:rPr>
          <w:rFonts w:ascii="宋体" w:hAnsi="宋体"/>
          <w:color w:val="000000" w:themeColor="text1"/>
          <w:kern w:val="0"/>
          <w:sz w:val="24"/>
          <w:szCs w:val="20"/>
        </w:rPr>
      </w:pPr>
      <w:r w:rsidRPr="00CC2A85">
        <w:rPr>
          <w:rFonts w:ascii="宋体" w:hAnsi="宋体"/>
          <w:color w:val="000000" w:themeColor="text1"/>
          <w:kern w:val="0"/>
          <w:sz w:val="24"/>
          <w:szCs w:val="20"/>
        </w:rPr>
        <w:t xml:space="preserve">14.1 </w:t>
      </w:r>
      <w:r w:rsidRPr="00CC2A85">
        <w:rPr>
          <w:rFonts w:ascii="宋体" w:hAnsi="宋体" w:hint="eastAsia"/>
          <w:color w:val="000000" w:themeColor="text1"/>
          <w:kern w:val="0"/>
          <w:sz w:val="24"/>
          <w:szCs w:val="20"/>
        </w:rPr>
        <w:t>本工程投标报价采用的币种为人民币。</w:t>
      </w:r>
    </w:p>
    <w:p w:rsidR="00560B45" w:rsidRPr="00CC2A85" w:rsidRDefault="00882D5E">
      <w:pPr>
        <w:spacing w:line="360" w:lineRule="auto"/>
        <w:ind w:firstLineChars="200" w:firstLine="482"/>
        <w:rPr>
          <w:rFonts w:ascii="宋体" w:hAnsi="宋体"/>
          <w:color w:val="000000" w:themeColor="text1"/>
          <w:kern w:val="0"/>
          <w:sz w:val="24"/>
          <w:szCs w:val="20"/>
        </w:rPr>
      </w:pPr>
      <w:r w:rsidRPr="00CC2A85">
        <w:rPr>
          <w:rFonts w:ascii="宋体" w:hAnsi="宋体"/>
          <w:b/>
          <w:bCs/>
          <w:color w:val="000000" w:themeColor="text1"/>
          <w:kern w:val="0"/>
          <w:sz w:val="24"/>
          <w:szCs w:val="20"/>
        </w:rPr>
        <w:t>15</w:t>
      </w:r>
      <w:r w:rsidRPr="00CC2A85">
        <w:rPr>
          <w:rFonts w:ascii="宋体" w:hAnsi="宋体" w:hint="eastAsia"/>
          <w:b/>
          <w:bCs/>
          <w:color w:val="000000" w:themeColor="text1"/>
          <w:kern w:val="0"/>
          <w:sz w:val="24"/>
          <w:szCs w:val="20"/>
        </w:rPr>
        <w:t>．投标有效期</w:t>
      </w:r>
    </w:p>
    <w:p w:rsidR="00560B45" w:rsidRPr="00CC2A85" w:rsidRDefault="00882D5E">
      <w:pPr>
        <w:spacing w:line="360" w:lineRule="auto"/>
        <w:ind w:firstLineChars="200" w:firstLine="480"/>
        <w:rPr>
          <w:rFonts w:ascii="宋体" w:hAnsi="宋体"/>
          <w:color w:val="000000" w:themeColor="text1"/>
          <w:kern w:val="0"/>
          <w:sz w:val="24"/>
          <w:szCs w:val="20"/>
        </w:rPr>
      </w:pPr>
      <w:r w:rsidRPr="00CC2A85">
        <w:rPr>
          <w:rFonts w:ascii="宋体" w:hAnsi="宋体"/>
          <w:color w:val="000000" w:themeColor="text1"/>
          <w:kern w:val="0"/>
          <w:sz w:val="24"/>
          <w:szCs w:val="20"/>
        </w:rPr>
        <w:t xml:space="preserve">15.1 </w:t>
      </w:r>
      <w:r w:rsidRPr="00CC2A85">
        <w:rPr>
          <w:rFonts w:ascii="宋体" w:hAnsi="宋体" w:hint="eastAsia"/>
          <w:color w:val="000000" w:themeColor="text1"/>
          <w:kern w:val="0"/>
          <w:sz w:val="24"/>
          <w:szCs w:val="20"/>
        </w:rPr>
        <w:t>投标有效期见投标须知前附表第</w:t>
      </w:r>
      <w:r w:rsidRPr="00CC2A85">
        <w:rPr>
          <w:rFonts w:ascii="宋体" w:hAnsi="宋体"/>
          <w:color w:val="000000" w:themeColor="text1"/>
          <w:kern w:val="0"/>
          <w:sz w:val="24"/>
          <w:szCs w:val="20"/>
        </w:rPr>
        <w:t>13</w:t>
      </w:r>
      <w:r w:rsidRPr="00CC2A85">
        <w:rPr>
          <w:rFonts w:ascii="宋体" w:hAnsi="宋体" w:hint="eastAsia"/>
          <w:color w:val="000000" w:themeColor="text1"/>
          <w:kern w:val="0"/>
          <w:sz w:val="24"/>
          <w:szCs w:val="20"/>
        </w:rPr>
        <w:t>项所规定的期限，在此期限内，凡符合本招标文件要求的投标文件均保持有效。</w:t>
      </w:r>
    </w:p>
    <w:p w:rsidR="00560B45" w:rsidRPr="00CC2A85" w:rsidRDefault="00882D5E">
      <w:pPr>
        <w:spacing w:line="360" w:lineRule="auto"/>
        <w:ind w:firstLineChars="200" w:firstLine="480"/>
        <w:rPr>
          <w:rFonts w:ascii="宋体" w:hAnsi="宋体"/>
          <w:color w:val="000000" w:themeColor="text1"/>
          <w:kern w:val="0"/>
          <w:sz w:val="24"/>
          <w:szCs w:val="20"/>
        </w:rPr>
      </w:pPr>
      <w:r w:rsidRPr="00CC2A85">
        <w:rPr>
          <w:rFonts w:ascii="宋体" w:hAnsi="宋体"/>
          <w:color w:val="000000" w:themeColor="text1"/>
          <w:kern w:val="0"/>
          <w:sz w:val="24"/>
          <w:szCs w:val="20"/>
        </w:rPr>
        <w:t xml:space="preserve">15.2 </w:t>
      </w:r>
      <w:r w:rsidRPr="00CC2A85">
        <w:rPr>
          <w:rFonts w:ascii="宋体" w:hAnsi="宋体" w:hint="eastAsia"/>
          <w:color w:val="000000" w:themeColor="text1"/>
          <w:kern w:val="0"/>
          <w:sz w:val="24"/>
          <w:szCs w:val="20"/>
        </w:rPr>
        <w:t>在特殊情况下，招标人在原定投标有效期内，可以根据需要以书面形式向投标人提出延长投标有效期的要求，对此要求投标人须以书面形式予以答复。投标人可以拒绝招标人这种要求，而不影响退还其投标保证金。同意延长投标有效期的投标人既不能要求也不允许修改其投标文件，但需要相应的延长投标保证金的有效期，在延长的投标有效期内，本须知第</w:t>
      </w:r>
      <w:r w:rsidRPr="00CC2A85">
        <w:rPr>
          <w:rFonts w:ascii="宋体" w:hAnsi="宋体"/>
          <w:color w:val="000000" w:themeColor="text1"/>
          <w:kern w:val="0"/>
          <w:sz w:val="24"/>
          <w:szCs w:val="20"/>
        </w:rPr>
        <w:t>16</w:t>
      </w:r>
      <w:r w:rsidRPr="00CC2A85">
        <w:rPr>
          <w:rFonts w:ascii="宋体" w:hAnsi="宋体" w:hint="eastAsia"/>
          <w:color w:val="000000" w:themeColor="text1"/>
          <w:kern w:val="0"/>
          <w:sz w:val="24"/>
          <w:szCs w:val="20"/>
        </w:rPr>
        <w:t>条关于投标保证金的退还与不予退还的规定仍然适用。</w:t>
      </w:r>
    </w:p>
    <w:p w:rsidR="00560B45" w:rsidRPr="00CC2A85" w:rsidRDefault="00882D5E">
      <w:pPr>
        <w:spacing w:line="360" w:lineRule="auto"/>
        <w:ind w:firstLineChars="200" w:firstLine="482"/>
        <w:rPr>
          <w:rFonts w:ascii="宋体" w:hAnsi="宋体"/>
          <w:b/>
          <w:bCs/>
          <w:color w:val="000000" w:themeColor="text1"/>
          <w:kern w:val="0"/>
          <w:sz w:val="24"/>
          <w:szCs w:val="20"/>
        </w:rPr>
      </w:pPr>
      <w:r w:rsidRPr="00CC2A85">
        <w:rPr>
          <w:rFonts w:ascii="宋体" w:hAnsi="宋体"/>
          <w:b/>
          <w:bCs/>
          <w:color w:val="000000" w:themeColor="text1"/>
          <w:kern w:val="0"/>
          <w:sz w:val="24"/>
          <w:szCs w:val="20"/>
        </w:rPr>
        <w:t>16</w:t>
      </w:r>
      <w:r w:rsidRPr="00CC2A85">
        <w:rPr>
          <w:rFonts w:ascii="宋体" w:hAnsi="宋体" w:hint="eastAsia"/>
          <w:b/>
          <w:bCs/>
          <w:color w:val="000000" w:themeColor="text1"/>
          <w:kern w:val="0"/>
          <w:sz w:val="24"/>
          <w:szCs w:val="20"/>
        </w:rPr>
        <w:t>．投标保证金</w:t>
      </w:r>
    </w:p>
    <w:p w:rsidR="00560B45" w:rsidRPr="00CC2A85" w:rsidRDefault="00882D5E">
      <w:pPr>
        <w:spacing w:line="360" w:lineRule="auto"/>
        <w:ind w:firstLineChars="200" w:firstLine="480"/>
        <w:rPr>
          <w:rFonts w:ascii="宋体" w:hAnsi="宋体"/>
          <w:color w:val="000000" w:themeColor="text1"/>
          <w:sz w:val="24"/>
        </w:rPr>
      </w:pPr>
      <w:r w:rsidRPr="00CC2A85">
        <w:rPr>
          <w:rFonts w:ascii="宋体" w:hAnsi="宋体"/>
          <w:color w:val="000000" w:themeColor="text1"/>
          <w:sz w:val="24"/>
        </w:rPr>
        <w:t>16.1</w:t>
      </w:r>
      <w:r w:rsidRPr="00CC2A85">
        <w:rPr>
          <w:rFonts w:ascii="宋体" w:hAnsi="宋体" w:hint="eastAsia"/>
          <w:color w:val="000000" w:themeColor="text1"/>
          <w:sz w:val="24"/>
        </w:rPr>
        <w:t>投标人应按投标须知前附表第14项所述金额和时间递交投标保证金。招标人应当允许投标人自主选择现金、银行保函、保证保险、专业工程担保公司担保等方式缴纳投标保证金</w:t>
      </w:r>
      <w:r w:rsidRPr="00CC2A85">
        <w:rPr>
          <w:rFonts w:ascii="宋体" w:hAnsi="宋体"/>
          <w:color w:val="000000" w:themeColor="text1"/>
          <w:sz w:val="24"/>
        </w:rPr>
        <w:t>。</w:t>
      </w:r>
    </w:p>
    <w:p w:rsidR="00560B45" w:rsidRPr="00CC2A85" w:rsidRDefault="00882D5E">
      <w:pPr>
        <w:spacing w:line="360" w:lineRule="auto"/>
        <w:ind w:firstLineChars="200" w:firstLine="480"/>
        <w:rPr>
          <w:rFonts w:ascii="宋体" w:hAnsi="宋体"/>
          <w:color w:val="000000" w:themeColor="text1"/>
          <w:sz w:val="24"/>
        </w:rPr>
      </w:pPr>
      <w:r w:rsidRPr="00CC2A85">
        <w:rPr>
          <w:rFonts w:ascii="宋体" w:hAnsi="宋体" w:hint="eastAsia"/>
          <w:color w:val="000000" w:themeColor="text1"/>
          <w:sz w:val="24"/>
        </w:rPr>
        <w:t>16.1.1 采用现金或者支票形式提交的，投标保证金须从投标人的银行基本账户转出。</w:t>
      </w:r>
    </w:p>
    <w:p w:rsidR="00560B45" w:rsidRPr="00CC2A85" w:rsidRDefault="00882D5E">
      <w:pPr>
        <w:spacing w:line="360" w:lineRule="auto"/>
        <w:ind w:firstLineChars="200" w:firstLine="480"/>
        <w:rPr>
          <w:rFonts w:ascii="宋体" w:hAnsi="宋体"/>
          <w:color w:val="000000" w:themeColor="text1"/>
          <w:sz w:val="24"/>
        </w:rPr>
      </w:pPr>
      <w:r w:rsidRPr="00CC2A85">
        <w:rPr>
          <w:rFonts w:ascii="宋体" w:hAnsi="宋体" w:hint="eastAsia"/>
          <w:color w:val="000000" w:themeColor="text1"/>
          <w:sz w:val="24"/>
        </w:rPr>
        <w:t>16.1.2 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16.4条款所列情形的，应将纸质原件提交给招标人。</w:t>
      </w:r>
    </w:p>
    <w:p w:rsidR="00560B45" w:rsidRPr="00CC2A85" w:rsidRDefault="00882D5E">
      <w:pPr>
        <w:spacing w:line="360" w:lineRule="auto"/>
        <w:ind w:firstLineChars="200" w:firstLine="480"/>
        <w:rPr>
          <w:rFonts w:ascii="宋体" w:hAnsi="宋体"/>
          <w:color w:val="000000" w:themeColor="text1"/>
          <w:sz w:val="24"/>
        </w:rPr>
      </w:pPr>
      <w:r w:rsidRPr="00CC2A85">
        <w:rPr>
          <w:rFonts w:ascii="宋体" w:hAnsi="宋体" w:hint="eastAsia"/>
          <w:color w:val="000000" w:themeColor="text1"/>
          <w:sz w:val="24"/>
        </w:rPr>
        <w:t>16.1.3 采用电子形式的保函、担保或保证保险提交投标保证金的，应在招标文件中明确电子递交途径。</w:t>
      </w:r>
    </w:p>
    <w:p w:rsidR="00560B45" w:rsidRPr="00CC2A85" w:rsidRDefault="00882D5E">
      <w:pPr>
        <w:spacing w:line="360" w:lineRule="auto"/>
        <w:ind w:firstLineChars="200" w:firstLine="480"/>
        <w:rPr>
          <w:rFonts w:ascii="宋体" w:hAnsi="宋体"/>
          <w:color w:val="000000" w:themeColor="text1"/>
          <w:sz w:val="24"/>
        </w:rPr>
      </w:pPr>
      <w:r w:rsidRPr="00CC2A85">
        <w:rPr>
          <w:rFonts w:ascii="宋体" w:hAnsi="宋体"/>
          <w:color w:val="000000" w:themeColor="text1"/>
          <w:sz w:val="24"/>
        </w:rPr>
        <w:t>16.2</w:t>
      </w:r>
      <w:r w:rsidRPr="00CC2A85">
        <w:rPr>
          <w:rFonts w:ascii="宋体" w:hAnsi="宋体" w:hint="eastAsia"/>
          <w:color w:val="000000" w:themeColor="text1"/>
          <w:sz w:val="24"/>
        </w:rPr>
        <w:t>开标时投标人没有按要求提供投标保证金的，其投标文件将被否决；未按招标文件要求提交符合免予提供投标保证金相关证明材料，且未提交投标保证金的投标人，视为未按要求提供投标保证金。</w:t>
      </w:r>
    </w:p>
    <w:p w:rsidR="00560B45" w:rsidRPr="00CC2A85" w:rsidRDefault="00882D5E">
      <w:pPr>
        <w:spacing w:line="360" w:lineRule="auto"/>
        <w:ind w:firstLineChars="200" w:firstLine="480"/>
        <w:rPr>
          <w:rFonts w:ascii="宋体" w:hAnsi="宋体"/>
          <w:color w:val="000000" w:themeColor="text1"/>
          <w:sz w:val="24"/>
        </w:rPr>
      </w:pPr>
      <w:r w:rsidRPr="00CC2A85">
        <w:rPr>
          <w:rFonts w:ascii="宋体" w:hAnsi="宋体" w:hint="eastAsia"/>
          <w:color w:val="000000" w:themeColor="text1"/>
          <w:sz w:val="24"/>
        </w:rPr>
        <w:t>16.3投标保证金应依据法律法规的相关规定退还。</w:t>
      </w:r>
    </w:p>
    <w:p w:rsidR="00560B45" w:rsidRPr="00CC2A85" w:rsidRDefault="00882D5E">
      <w:pPr>
        <w:spacing w:line="360" w:lineRule="auto"/>
        <w:ind w:firstLineChars="200" w:firstLine="480"/>
        <w:rPr>
          <w:rFonts w:ascii="宋体" w:hAnsi="宋体"/>
          <w:color w:val="000000" w:themeColor="text1"/>
          <w:sz w:val="24"/>
        </w:rPr>
      </w:pPr>
      <w:r w:rsidRPr="00CC2A85">
        <w:rPr>
          <w:rFonts w:ascii="宋体" w:hAnsi="宋体" w:hint="eastAsia"/>
          <w:color w:val="000000" w:themeColor="text1"/>
          <w:sz w:val="24"/>
        </w:rPr>
        <w:t>16.4如有下列情况之一的，招标人可以不予退还投标保证金（是否退还投标保证金由招标人在招标文件中规定）：</w:t>
      </w:r>
    </w:p>
    <w:p w:rsidR="00560B45" w:rsidRPr="00CC2A85" w:rsidRDefault="00882D5E">
      <w:pPr>
        <w:spacing w:line="360" w:lineRule="auto"/>
        <w:ind w:firstLineChars="200" w:firstLine="480"/>
        <w:rPr>
          <w:rFonts w:ascii="宋体" w:hAnsi="宋体"/>
          <w:color w:val="000000" w:themeColor="text1"/>
          <w:sz w:val="24"/>
        </w:rPr>
      </w:pPr>
      <w:r w:rsidRPr="00CC2A85">
        <w:rPr>
          <w:rFonts w:ascii="宋体" w:hAnsi="宋体" w:hint="eastAsia"/>
          <w:color w:val="000000" w:themeColor="text1"/>
          <w:sz w:val="24"/>
        </w:rPr>
        <w:t>16.4.1因投标人原因造成投标文件未解密的；</w:t>
      </w:r>
    </w:p>
    <w:p w:rsidR="00560B45" w:rsidRPr="00CC2A85" w:rsidRDefault="00882D5E">
      <w:pPr>
        <w:spacing w:line="360" w:lineRule="auto"/>
        <w:ind w:firstLineChars="200" w:firstLine="480"/>
        <w:rPr>
          <w:rFonts w:ascii="宋体" w:hAnsi="宋体"/>
          <w:color w:val="000000" w:themeColor="text1"/>
          <w:sz w:val="24"/>
        </w:rPr>
      </w:pPr>
      <w:r w:rsidRPr="00CC2A85">
        <w:rPr>
          <w:rFonts w:ascii="宋体" w:hAnsi="宋体" w:hint="eastAsia"/>
          <w:color w:val="000000" w:themeColor="text1"/>
          <w:sz w:val="24"/>
        </w:rPr>
        <w:t>16.4.2投标人在投标有效期内撤销投标文件；</w:t>
      </w:r>
    </w:p>
    <w:p w:rsidR="00560B45" w:rsidRPr="00CC2A85" w:rsidRDefault="00882D5E">
      <w:pPr>
        <w:spacing w:line="360" w:lineRule="auto"/>
        <w:ind w:firstLineChars="200" w:firstLine="480"/>
        <w:rPr>
          <w:rFonts w:ascii="宋体" w:hAnsi="宋体"/>
          <w:color w:val="000000" w:themeColor="text1"/>
          <w:sz w:val="24"/>
        </w:rPr>
      </w:pPr>
      <w:r w:rsidRPr="00CC2A85">
        <w:rPr>
          <w:rFonts w:ascii="宋体" w:hAnsi="宋体" w:hint="eastAsia"/>
          <w:color w:val="000000" w:themeColor="text1"/>
          <w:sz w:val="24"/>
        </w:rPr>
        <w:t>16.4.3中标人未能在规定期限内按要求提交履约担保；</w:t>
      </w:r>
    </w:p>
    <w:p w:rsidR="00560B45" w:rsidRPr="00CC2A85" w:rsidRDefault="00882D5E">
      <w:pPr>
        <w:spacing w:line="360" w:lineRule="auto"/>
        <w:ind w:firstLineChars="200" w:firstLine="480"/>
        <w:rPr>
          <w:rFonts w:ascii="宋体" w:hAnsi="宋体"/>
          <w:color w:val="000000" w:themeColor="text1"/>
          <w:sz w:val="24"/>
        </w:rPr>
      </w:pPr>
      <w:r w:rsidRPr="00CC2A85">
        <w:rPr>
          <w:rFonts w:ascii="宋体" w:hAnsi="宋体" w:hint="eastAsia"/>
          <w:color w:val="000000" w:themeColor="text1"/>
          <w:sz w:val="24"/>
        </w:rPr>
        <w:t>16.4.4中标人未能在规定期限内签署合同协议。</w:t>
      </w:r>
    </w:p>
    <w:p w:rsidR="00560B45" w:rsidRPr="00CC2A85" w:rsidRDefault="00882D5E">
      <w:pPr>
        <w:spacing w:line="360" w:lineRule="auto"/>
        <w:ind w:firstLineChars="200" w:firstLine="480"/>
        <w:rPr>
          <w:rFonts w:ascii="宋体" w:hAnsi="宋体"/>
          <w:color w:val="000000" w:themeColor="text1"/>
          <w:sz w:val="24"/>
        </w:rPr>
      </w:pPr>
      <w:r w:rsidRPr="00CC2A85">
        <w:rPr>
          <w:rFonts w:ascii="宋体" w:hAnsi="宋体" w:hint="eastAsia"/>
          <w:color w:val="000000" w:themeColor="text1"/>
          <w:sz w:val="24"/>
        </w:rPr>
        <w:t>16.5投标人如存在下列情况之一的，将被拒绝在一定时期内参与招标人后续工程投标（拒绝时限需在招标文件中明确）：</w:t>
      </w:r>
    </w:p>
    <w:p w:rsidR="00560B45" w:rsidRPr="00CC2A85" w:rsidRDefault="00882D5E">
      <w:pPr>
        <w:spacing w:line="360" w:lineRule="auto"/>
        <w:ind w:firstLineChars="200" w:firstLine="480"/>
        <w:rPr>
          <w:rFonts w:ascii="宋体" w:hAnsi="宋体"/>
          <w:color w:val="000000" w:themeColor="text1"/>
          <w:sz w:val="24"/>
        </w:rPr>
      </w:pPr>
      <w:r w:rsidRPr="00CC2A85">
        <w:rPr>
          <w:rFonts w:ascii="宋体" w:hAnsi="宋体" w:hint="eastAsia"/>
          <w:color w:val="000000" w:themeColor="text1"/>
          <w:sz w:val="24"/>
        </w:rPr>
        <w:t>16.5.1投标人存在16.4条款所列情形且投标人提交的保函、担保或保证保险无法兑付的；</w:t>
      </w:r>
    </w:p>
    <w:p w:rsidR="00560B45" w:rsidRPr="00CC2A85" w:rsidRDefault="00882D5E">
      <w:pPr>
        <w:spacing w:line="360" w:lineRule="auto"/>
        <w:ind w:firstLineChars="200" w:firstLine="480"/>
        <w:rPr>
          <w:rFonts w:ascii="宋体" w:hAnsi="宋体"/>
          <w:color w:val="000000" w:themeColor="text1"/>
          <w:sz w:val="24"/>
        </w:rPr>
      </w:pPr>
      <w:r w:rsidRPr="00CC2A85">
        <w:rPr>
          <w:rFonts w:ascii="宋体" w:hAnsi="宋体" w:hint="eastAsia"/>
          <w:color w:val="000000" w:themeColor="text1"/>
          <w:sz w:val="24"/>
        </w:rPr>
        <w:t>16.5.2采用非电子形式提交投标保证金的投标人存在16.4条款所列情形，且未按招标人要求补交银行保函、专业工程担保公司担保或保证保险原件的；</w:t>
      </w:r>
    </w:p>
    <w:p w:rsidR="00560B45" w:rsidRPr="00CC2A85" w:rsidRDefault="00882D5E">
      <w:pPr>
        <w:spacing w:line="360" w:lineRule="auto"/>
        <w:ind w:firstLineChars="200" w:firstLine="480"/>
        <w:rPr>
          <w:rFonts w:ascii="宋体" w:hAnsi="宋体"/>
          <w:color w:val="000000" w:themeColor="text1"/>
          <w:sz w:val="24"/>
        </w:rPr>
      </w:pPr>
      <w:r w:rsidRPr="00CC2A85">
        <w:rPr>
          <w:rFonts w:ascii="宋体" w:hAnsi="宋体" w:hint="eastAsia"/>
          <w:color w:val="000000" w:themeColor="text1"/>
          <w:sz w:val="24"/>
        </w:rPr>
        <w:t>16.5.3按招标文件要求免于提供投标保证金的投标人存在16.4条款所列情形，且未按招标人要求补交投标保证金的；</w:t>
      </w:r>
    </w:p>
    <w:p w:rsidR="00560B45" w:rsidRPr="00CC2A85" w:rsidRDefault="00882D5E">
      <w:pPr>
        <w:spacing w:line="360" w:lineRule="auto"/>
        <w:ind w:firstLineChars="200" w:firstLine="480"/>
        <w:rPr>
          <w:rFonts w:ascii="宋体" w:hAnsi="宋体"/>
          <w:color w:val="000000" w:themeColor="text1"/>
          <w:sz w:val="24"/>
        </w:rPr>
      </w:pPr>
      <w:r w:rsidRPr="00CC2A85">
        <w:rPr>
          <w:rFonts w:ascii="宋体" w:hAnsi="宋体" w:hint="eastAsia"/>
          <w:color w:val="000000" w:themeColor="text1"/>
          <w:sz w:val="24"/>
        </w:rPr>
        <w:t>16.5.3按招标文件要求免于提供投标保证金的投标人存在16.4条款所列情形的。</w:t>
      </w:r>
    </w:p>
    <w:p w:rsidR="00560B45" w:rsidRPr="00CC2A85" w:rsidRDefault="00882D5E">
      <w:pPr>
        <w:spacing w:line="360" w:lineRule="auto"/>
        <w:ind w:firstLineChars="200" w:firstLine="480"/>
        <w:rPr>
          <w:rFonts w:ascii="宋体" w:hAnsi="宋体"/>
          <w:color w:val="000000" w:themeColor="text1"/>
          <w:sz w:val="24"/>
        </w:rPr>
      </w:pPr>
      <w:r w:rsidRPr="00CC2A85">
        <w:rPr>
          <w:rFonts w:ascii="宋体" w:hAnsi="宋体" w:hint="eastAsia"/>
          <w:color w:val="000000" w:themeColor="text1"/>
          <w:sz w:val="24"/>
        </w:rPr>
        <w:t>注：16.5.3款由招标人二选一，需在招标文件中明确。</w:t>
      </w:r>
    </w:p>
    <w:p w:rsidR="00560B45" w:rsidRPr="00CC2A85" w:rsidRDefault="00882D5E">
      <w:pPr>
        <w:spacing w:line="360" w:lineRule="auto"/>
        <w:ind w:firstLineChars="200" w:firstLine="482"/>
        <w:rPr>
          <w:rFonts w:ascii="宋体" w:hAnsi="宋体"/>
          <w:b/>
          <w:bCs/>
          <w:color w:val="000000" w:themeColor="text1"/>
          <w:kern w:val="0"/>
          <w:sz w:val="24"/>
          <w:szCs w:val="20"/>
        </w:rPr>
      </w:pPr>
      <w:r w:rsidRPr="00CC2A85">
        <w:rPr>
          <w:rFonts w:ascii="宋体" w:hAnsi="宋体"/>
          <w:b/>
          <w:bCs/>
          <w:color w:val="000000" w:themeColor="text1"/>
          <w:kern w:val="0"/>
          <w:sz w:val="24"/>
          <w:szCs w:val="20"/>
        </w:rPr>
        <w:t>17</w:t>
      </w:r>
      <w:r w:rsidRPr="00CC2A85">
        <w:rPr>
          <w:rFonts w:ascii="宋体" w:hAnsi="宋体" w:hint="eastAsia"/>
          <w:b/>
          <w:bCs/>
          <w:color w:val="000000" w:themeColor="text1"/>
          <w:kern w:val="0"/>
          <w:sz w:val="24"/>
          <w:szCs w:val="20"/>
        </w:rPr>
        <w:t>．投标文件的签署</w:t>
      </w:r>
    </w:p>
    <w:p w:rsidR="00560B45" w:rsidRPr="00CC2A85" w:rsidRDefault="00882D5E">
      <w:pPr>
        <w:spacing w:line="360" w:lineRule="auto"/>
        <w:ind w:firstLineChars="200" w:firstLine="480"/>
        <w:rPr>
          <w:rFonts w:ascii="宋体" w:hAnsi="宋体"/>
          <w:color w:val="000000" w:themeColor="text1"/>
          <w:sz w:val="24"/>
        </w:rPr>
      </w:pPr>
      <w:r w:rsidRPr="00CC2A85">
        <w:rPr>
          <w:rFonts w:ascii="宋体" w:hAnsi="宋体"/>
          <w:color w:val="000000" w:themeColor="text1"/>
          <w:sz w:val="24"/>
        </w:rPr>
        <w:t>17.1</w:t>
      </w:r>
      <w:r w:rsidRPr="00CC2A85">
        <w:rPr>
          <w:rFonts w:ascii="宋体" w:hAnsi="宋体" w:hint="eastAsia"/>
          <w:color w:val="000000" w:themeColor="text1"/>
          <w:sz w:val="24"/>
          <w:szCs w:val="24"/>
        </w:rPr>
        <w:t>投标人应采用单位数字证书，对投标文件加盖电子印章。投标文件中需个人签字或盖章的，应加盖个人电子印章或在线下完成后扫描上传。按照交易平台关于全流程电子化项目的相关指南进行操作。详见：</w:t>
      </w:r>
      <w:r w:rsidRPr="00CC2A85">
        <w:rPr>
          <w:rFonts w:ascii="宋体" w:hAnsi="宋体" w:hint="eastAsia"/>
          <w:color w:val="000000" w:themeColor="text1"/>
          <w:sz w:val="24"/>
          <w:szCs w:val="24"/>
          <w:u w:val="single"/>
        </w:rPr>
        <w:t xml:space="preserve">             </w:t>
      </w:r>
      <w:r w:rsidRPr="00CC2A85">
        <w:rPr>
          <w:rFonts w:ascii="宋体" w:hAnsi="宋体" w:hint="eastAsia"/>
          <w:color w:val="000000" w:themeColor="text1"/>
          <w:sz w:val="24"/>
          <w:szCs w:val="24"/>
        </w:rPr>
        <w:t>。</w:t>
      </w:r>
    </w:p>
    <w:p w:rsidR="00560B45" w:rsidRPr="00CC2A85" w:rsidRDefault="00882D5E">
      <w:pPr>
        <w:widowControl/>
        <w:spacing w:before="100" w:beforeAutospacing="1" w:after="100" w:afterAutospacing="1" w:line="360" w:lineRule="auto"/>
        <w:jc w:val="left"/>
        <w:outlineLvl w:val="2"/>
        <w:rPr>
          <w:rFonts w:ascii="宋体" w:hAnsi="宋体"/>
          <w:color w:val="000000" w:themeColor="text1"/>
          <w:kern w:val="0"/>
          <w:sz w:val="27"/>
          <w:szCs w:val="27"/>
        </w:rPr>
      </w:pPr>
      <w:bookmarkStart w:id="18" w:name="_Toc97576578"/>
      <w:bookmarkStart w:id="19" w:name="_Toc2272552"/>
      <w:r w:rsidRPr="00CC2A85">
        <w:rPr>
          <w:rFonts w:ascii="宋体" w:hAnsi="宋体" w:hint="eastAsia"/>
          <w:color w:val="000000" w:themeColor="text1"/>
          <w:kern w:val="0"/>
          <w:sz w:val="27"/>
          <w:szCs w:val="27"/>
        </w:rPr>
        <w:t>（四）投标文件的提交</w:t>
      </w:r>
      <w:bookmarkEnd w:id="18"/>
      <w:bookmarkEnd w:id="19"/>
    </w:p>
    <w:p w:rsidR="00560B45" w:rsidRPr="00CC2A85" w:rsidRDefault="00882D5E">
      <w:pPr>
        <w:spacing w:line="360" w:lineRule="auto"/>
        <w:ind w:firstLineChars="200" w:firstLine="482"/>
        <w:rPr>
          <w:rFonts w:ascii="宋体" w:hAnsi="宋体"/>
          <w:b/>
          <w:bCs/>
          <w:color w:val="000000" w:themeColor="text1"/>
          <w:kern w:val="0"/>
          <w:sz w:val="24"/>
          <w:szCs w:val="20"/>
        </w:rPr>
      </w:pPr>
      <w:r w:rsidRPr="00CC2A85">
        <w:rPr>
          <w:rFonts w:ascii="宋体" w:hAnsi="宋体"/>
          <w:b/>
          <w:bCs/>
          <w:color w:val="000000" w:themeColor="text1"/>
          <w:kern w:val="0"/>
          <w:sz w:val="24"/>
          <w:szCs w:val="20"/>
        </w:rPr>
        <w:t>18</w:t>
      </w:r>
      <w:r w:rsidRPr="00CC2A85">
        <w:rPr>
          <w:rFonts w:ascii="宋体" w:hAnsi="宋体" w:hint="eastAsia"/>
          <w:b/>
          <w:bCs/>
          <w:color w:val="000000" w:themeColor="text1"/>
          <w:kern w:val="0"/>
          <w:sz w:val="24"/>
          <w:szCs w:val="20"/>
        </w:rPr>
        <w:t>．</w:t>
      </w:r>
      <w:r w:rsidRPr="00CC2A85">
        <w:rPr>
          <w:rFonts w:ascii="宋体" w:hAnsi="宋体" w:hint="eastAsia"/>
          <w:b/>
          <w:color w:val="000000" w:themeColor="text1"/>
          <w:kern w:val="0"/>
          <w:sz w:val="24"/>
          <w:szCs w:val="24"/>
        </w:rPr>
        <w:t>投标文件的密封和标记</w:t>
      </w:r>
    </w:p>
    <w:p w:rsidR="00560B45" w:rsidRPr="00CC2A85" w:rsidRDefault="00882D5E">
      <w:pPr>
        <w:spacing w:line="360" w:lineRule="auto"/>
        <w:ind w:firstLineChars="200" w:firstLine="480"/>
        <w:rPr>
          <w:rFonts w:ascii="宋体" w:hAnsi="宋体"/>
          <w:bCs/>
          <w:color w:val="000000" w:themeColor="text1"/>
          <w:sz w:val="24"/>
        </w:rPr>
      </w:pPr>
      <w:r w:rsidRPr="00CC2A85">
        <w:rPr>
          <w:rFonts w:ascii="宋体" w:hAnsi="宋体"/>
          <w:bCs/>
          <w:color w:val="000000" w:themeColor="text1"/>
          <w:sz w:val="24"/>
        </w:rPr>
        <w:t>1</w:t>
      </w:r>
      <w:r w:rsidRPr="00CC2A85">
        <w:rPr>
          <w:rFonts w:ascii="宋体" w:hAnsi="宋体" w:hint="eastAsia"/>
          <w:bCs/>
          <w:color w:val="000000" w:themeColor="text1"/>
          <w:sz w:val="24"/>
        </w:rPr>
        <w:t>8</w:t>
      </w:r>
      <w:r w:rsidRPr="00CC2A85">
        <w:rPr>
          <w:rFonts w:ascii="宋体" w:hAnsi="宋体"/>
          <w:bCs/>
          <w:color w:val="000000" w:themeColor="text1"/>
          <w:sz w:val="24"/>
        </w:rPr>
        <w:t>.1</w:t>
      </w:r>
      <w:r w:rsidRPr="00CC2A85">
        <w:rPr>
          <w:rFonts w:ascii="宋体" w:hAnsi="宋体" w:hint="eastAsia"/>
          <w:bCs/>
          <w:color w:val="000000" w:themeColor="text1"/>
          <w:sz w:val="24"/>
        </w:rPr>
        <w:t>递交的电子投标文件（不含备用光盘）必须进行加密。按照交易平台关于</w:t>
      </w:r>
      <w:r w:rsidRPr="00CC2A85">
        <w:rPr>
          <w:rFonts w:ascii="宋体" w:hAnsi="宋体" w:hint="eastAsia"/>
          <w:color w:val="000000" w:themeColor="text1"/>
          <w:sz w:val="24"/>
          <w:szCs w:val="24"/>
        </w:rPr>
        <w:t>全流程电子化项目的相关指南进行操作。详见：</w:t>
      </w:r>
      <w:r w:rsidRPr="00CC2A85">
        <w:rPr>
          <w:rFonts w:ascii="宋体" w:hAnsi="宋体"/>
          <w:color w:val="000000" w:themeColor="text1"/>
          <w:sz w:val="24"/>
          <w:szCs w:val="24"/>
          <w:u w:val="single"/>
        </w:rPr>
        <w:t xml:space="preserve">       </w:t>
      </w:r>
      <w:r w:rsidRPr="00CC2A85">
        <w:rPr>
          <w:rFonts w:ascii="宋体" w:hAnsi="宋体" w:hint="eastAsia"/>
          <w:color w:val="000000" w:themeColor="text1"/>
          <w:sz w:val="24"/>
          <w:szCs w:val="24"/>
          <w:u w:val="single"/>
        </w:rPr>
        <w:t xml:space="preserve">   </w:t>
      </w:r>
      <w:r w:rsidRPr="00CC2A85">
        <w:rPr>
          <w:rFonts w:ascii="宋体" w:hAnsi="宋体"/>
          <w:color w:val="000000" w:themeColor="text1"/>
          <w:sz w:val="24"/>
          <w:szCs w:val="24"/>
          <w:u w:val="single"/>
        </w:rPr>
        <w:t xml:space="preserve"> </w:t>
      </w:r>
      <w:r w:rsidRPr="00CC2A85">
        <w:rPr>
          <w:rFonts w:ascii="宋体" w:hAnsi="宋体" w:hint="eastAsia"/>
          <w:color w:val="000000" w:themeColor="text1"/>
          <w:sz w:val="24"/>
          <w:szCs w:val="24"/>
        </w:rPr>
        <w:t xml:space="preserve"> 。</w:t>
      </w:r>
    </w:p>
    <w:p w:rsidR="00560B45" w:rsidRPr="00CC2A85" w:rsidRDefault="00882D5E">
      <w:pPr>
        <w:spacing w:line="360" w:lineRule="auto"/>
        <w:ind w:firstLineChars="200" w:firstLine="480"/>
        <w:rPr>
          <w:rFonts w:ascii="宋体" w:hAnsi="宋体"/>
          <w:bCs/>
          <w:color w:val="000000" w:themeColor="text1"/>
          <w:sz w:val="24"/>
        </w:rPr>
      </w:pPr>
      <w:r w:rsidRPr="00CC2A85">
        <w:rPr>
          <w:rFonts w:ascii="宋体" w:hAnsi="宋体"/>
          <w:bCs/>
          <w:color w:val="000000" w:themeColor="text1"/>
          <w:sz w:val="24"/>
        </w:rPr>
        <w:t>1</w:t>
      </w:r>
      <w:r w:rsidRPr="00CC2A85">
        <w:rPr>
          <w:rFonts w:ascii="宋体" w:hAnsi="宋体" w:hint="eastAsia"/>
          <w:bCs/>
          <w:color w:val="000000" w:themeColor="text1"/>
          <w:sz w:val="24"/>
        </w:rPr>
        <w:t>8</w:t>
      </w:r>
      <w:r w:rsidRPr="00CC2A85">
        <w:rPr>
          <w:rFonts w:ascii="宋体" w:hAnsi="宋体"/>
          <w:bCs/>
          <w:color w:val="000000" w:themeColor="text1"/>
          <w:sz w:val="24"/>
        </w:rPr>
        <w:t xml:space="preserve">.2 </w:t>
      </w:r>
      <w:r w:rsidRPr="00CC2A85">
        <w:rPr>
          <w:rFonts w:ascii="宋体" w:hAnsi="宋体" w:hint="eastAsia"/>
          <w:bCs/>
          <w:color w:val="000000" w:themeColor="text1"/>
          <w:sz w:val="24"/>
        </w:rPr>
        <w:t>未按要求加密的投标文件，</w:t>
      </w:r>
      <w:r w:rsidRPr="00CC2A85">
        <w:rPr>
          <w:rFonts w:ascii="宋体" w:hAnsi="宋体"/>
          <w:color w:val="000000" w:themeColor="text1"/>
          <w:sz w:val="24"/>
          <w:szCs w:val="24"/>
          <w:u w:val="single"/>
        </w:rPr>
        <w:t xml:space="preserve">        </w:t>
      </w:r>
      <w:r w:rsidRPr="00CC2A85">
        <w:rPr>
          <w:rFonts w:ascii="宋体" w:hAnsi="宋体" w:hint="eastAsia"/>
          <w:color w:val="000000" w:themeColor="text1"/>
          <w:sz w:val="24"/>
          <w:szCs w:val="24"/>
        </w:rPr>
        <w:t>交易平台</w:t>
      </w:r>
      <w:r w:rsidRPr="00CC2A85">
        <w:rPr>
          <w:rFonts w:ascii="宋体" w:hAnsi="宋体" w:hint="eastAsia"/>
          <w:bCs/>
          <w:color w:val="000000" w:themeColor="text1"/>
          <w:sz w:val="24"/>
        </w:rPr>
        <w:t>将予以拒收。</w:t>
      </w:r>
    </w:p>
    <w:p w:rsidR="00560B45" w:rsidRPr="00CC2A85" w:rsidRDefault="00882D5E">
      <w:pPr>
        <w:spacing w:line="360" w:lineRule="auto"/>
        <w:ind w:firstLineChars="200" w:firstLine="482"/>
        <w:rPr>
          <w:rFonts w:ascii="宋体" w:hAnsi="宋体"/>
          <w:b/>
          <w:bCs/>
          <w:color w:val="000000" w:themeColor="text1"/>
          <w:sz w:val="24"/>
        </w:rPr>
      </w:pPr>
      <w:r w:rsidRPr="00CC2A85">
        <w:rPr>
          <w:rFonts w:ascii="宋体" w:hAnsi="宋体"/>
          <w:b/>
          <w:bCs/>
          <w:color w:val="000000" w:themeColor="text1"/>
          <w:sz w:val="24"/>
        </w:rPr>
        <w:t>19</w:t>
      </w:r>
      <w:r w:rsidRPr="00CC2A85">
        <w:rPr>
          <w:rFonts w:ascii="宋体" w:hAnsi="宋体" w:hint="eastAsia"/>
          <w:b/>
          <w:bCs/>
          <w:color w:val="000000" w:themeColor="text1"/>
          <w:sz w:val="24"/>
        </w:rPr>
        <w:t>．投标文件的递交和接收</w:t>
      </w:r>
    </w:p>
    <w:p w:rsidR="00560B45" w:rsidRPr="00CC2A85" w:rsidRDefault="00882D5E">
      <w:pPr>
        <w:spacing w:line="360" w:lineRule="auto"/>
        <w:ind w:firstLineChars="200" w:firstLine="480"/>
        <w:rPr>
          <w:rFonts w:ascii="宋体" w:hAnsi="宋体"/>
          <w:bCs/>
          <w:color w:val="000000" w:themeColor="text1"/>
          <w:sz w:val="24"/>
        </w:rPr>
      </w:pPr>
      <w:r w:rsidRPr="00CC2A85">
        <w:rPr>
          <w:rFonts w:ascii="宋体" w:hAnsi="宋体"/>
          <w:bCs/>
          <w:color w:val="000000" w:themeColor="text1"/>
          <w:sz w:val="24"/>
        </w:rPr>
        <w:t>1</w:t>
      </w:r>
      <w:r w:rsidRPr="00CC2A85">
        <w:rPr>
          <w:rFonts w:ascii="宋体" w:hAnsi="宋体" w:hint="eastAsia"/>
          <w:bCs/>
          <w:color w:val="000000" w:themeColor="text1"/>
          <w:sz w:val="24"/>
        </w:rPr>
        <w:t>9</w:t>
      </w:r>
      <w:r w:rsidRPr="00CC2A85">
        <w:rPr>
          <w:rFonts w:ascii="宋体" w:hAnsi="宋体"/>
          <w:bCs/>
          <w:color w:val="000000" w:themeColor="text1"/>
          <w:sz w:val="24"/>
        </w:rPr>
        <w:t>.</w:t>
      </w:r>
      <w:r w:rsidRPr="00CC2A85">
        <w:rPr>
          <w:rFonts w:ascii="宋体" w:hAnsi="宋体" w:hint="eastAsia"/>
          <w:bCs/>
          <w:color w:val="000000" w:themeColor="text1"/>
          <w:sz w:val="24"/>
        </w:rPr>
        <w:t>1投标人通过</w:t>
      </w:r>
      <w:r w:rsidRPr="00CC2A85">
        <w:rPr>
          <w:rFonts w:ascii="宋体" w:hAnsi="宋体"/>
          <w:color w:val="000000" w:themeColor="text1"/>
          <w:sz w:val="24"/>
          <w:szCs w:val="24"/>
          <w:u w:val="single"/>
        </w:rPr>
        <w:t xml:space="preserve">        </w:t>
      </w:r>
      <w:r w:rsidRPr="00CC2A85">
        <w:rPr>
          <w:rFonts w:ascii="宋体" w:hAnsi="宋体" w:hint="eastAsia"/>
          <w:color w:val="000000" w:themeColor="text1"/>
          <w:sz w:val="24"/>
          <w:szCs w:val="24"/>
        </w:rPr>
        <w:t>交易平台</w:t>
      </w:r>
      <w:r w:rsidRPr="00CC2A85">
        <w:rPr>
          <w:rFonts w:ascii="宋体" w:hAnsi="宋体" w:hint="eastAsia"/>
          <w:color w:val="000000" w:themeColor="text1"/>
          <w:sz w:val="24"/>
        </w:rPr>
        <w:t>递交电子投标文件。</w:t>
      </w:r>
    </w:p>
    <w:p w:rsidR="00560B45" w:rsidRPr="00CC2A85" w:rsidRDefault="00882D5E">
      <w:pPr>
        <w:spacing w:line="360" w:lineRule="auto"/>
        <w:ind w:firstLineChars="200" w:firstLine="480"/>
        <w:rPr>
          <w:rFonts w:ascii="宋体" w:hAnsi="宋体"/>
          <w:bCs/>
          <w:color w:val="000000" w:themeColor="text1"/>
          <w:sz w:val="24"/>
        </w:rPr>
      </w:pPr>
      <w:r w:rsidRPr="00CC2A85">
        <w:rPr>
          <w:rFonts w:ascii="宋体" w:hAnsi="宋体"/>
          <w:bCs/>
          <w:color w:val="000000" w:themeColor="text1"/>
          <w:sz w:val="24"/>
        </w:rPr>
        <w:t>1</w:t>
      </w:r>
      <w:r w:rsidRPr="00CC2A85">
        <w:rPr>
          <w:rFonts w:ascii="宋体" w:hAnsi="宋体" w:hint="eastAsia"/>
          <w:bCs/>
          <w:color w:val="000000" w:themeColor="text1"/>
          <w:sz w:val="24"/>
        </w:rPr>
        <w:t>9</w:t>
      </w:r>
      <w:r w:rsidRPr="00CC2A85">
        <w:rPr>
          <w:rFonts w:ascii="宋体" w:hAnsi="宋体"/>
          <w:bCs/>
          <w:color w:val="000000" w:themeColor="text1"/>
          <w:sz w:val="24"/>
        </w:rPr>
        <w:t>.</w:t>
      </w:r>
      <w:r w:rsidRPr="00CC2A85">
        <w:rPr>
          <w:rFonts w:ascii="宋体" w:hAnsi="宋体" w:hint="eastAsia"/>
          <w:bCs/>
          <w:color w:val="000000" w:themeColor="text1"/>
          <w:sz w:val="24"/>
        </w:rPr>
        <w:t>2投标人完成电子</w:t>
      </w:r>
      <w:r w:rsidRPr="00CC2A85">
        <w:rPr>
          <w:rFonts w:ascii="宋体" w:hAnsi="宋体" w:hint="eastAsia"/>
          <w:color w:val="000000" w:themeColor="text1"/>
          <w:sz w:val="24"/>
        </w:rPr>
        <w:t>投标文件</w:t>
      </w:r>
      <w:r w:rsidRPr="00CC2A85">
        <w:rPr>
          <w:rFonts w:ascii="宋体" w:hAnsi="宋体" w:hint="eastAsia"/>
          <w:bCs/>
          <w:color w:val="000000" w:themeColor="text1"/>
          <w:sz w:val="24"/>
        </w:rPr>
        <w:t>上传后，</w:t>
      </w:r>
      <w:r w:rsidRPr="00CC2A85">
        <w:rPr>
          <w:rFonts w:ascii="宋体" w:hAnsi="宋体"/>
          <w:color w:val="000000" w:themeColor="text1"/>
          <w:sz w:val="24"/>
          <w:szCs w:val="24"/>
          <w:u w:val="single"/>
        </w:rPr>
        <w:t xml:space="preserve">        </w:t>
      </w:r>
      <w:r w:rsidRPr="00CC2A85">
        <w:rPr>
          <w:rFonts w:ascii="宋体" w:hAnsi="宋体" w:hint="eastAsia"/>
          <w:color w:val="000000" w:themeColor="text1"/>
          <w:sz w:val="24"/>
          <w:szCs w:val="24"/>
        </w:rPr>
        <w:t>交易平台</w:t>
      </w:r>
      <w:r w:rsidRPr="00CC2A85">
        <w:rPr>
          <w:rFonts w:ascii="宋体" w:hAnsi="宋体" w:hint="eastAsia"/>
          <w:color w:val="000000" w:themeColor="text1"/>
          <w:sz w:val="24"/>
        </w:rPr>
        <w:t>即时向投标人发出递交回执通知。递交时间以递交回执通知载明的传输完成时间为准。</w:t>
      </w:r>
    </w:p>
    <w:p w:rsidR="00560B45" w:rsidRPr="00CC2A85" w:rsidRDefault="00882D5E">
      <w:pPr>
        <w:spacing w:line="360" w:lineRule="auto"/>
        <w:ind w:firstLineChars="200" w:firstLine="480"/>
        <w:rPr>
          <w:rFonts w:ascii="宋体" w:hAnsi="宋体"/>
          <w:color w:val="000000" w:themeColor="text1"/>
          <w:sz w:val="24"/>
        </w:rPr>
      </w:pPr>
      <w:r w:rsidRPr="00CC2A85">
        <w:rPr>
          <w:rFonts w:ascii="宋体" w:hAnsi="宋体"/>
          <w:bCs/>
          <w:color w:val="000000" w:themeColor="text1"/>
          <w:sz w:val="24"/>
        </w:rPr>
        <w:t>1</w:t>
      </w:r>
      <w:r w:rsidRPr="00CC2A85">
        <w:rPr>
          <w:rFonts w:ascii="宋体" w:hAnsi="宋体" w:hint="eastAsia"/>
          <w:bCs/>
          <w:color w:val="000000" w:themeColor="text1"/>
          <w:sz w:val="24"/>
        </w:rPr>
        <w:t>9</w:t>
      </w:r>
      <w:r w:rsidRPr="00CC2A85">
        <w:rPr>
          <w:rFonts w:ascii="宋体" w:hAnsi="宋体"/>
          <w:bCs/>
          <w:color w:val="000000" w:themeColor="text1"/>
          <w:sz w:val="24"/>
        </w:rPr>
        <w:t>.</w:t>
      </w:r>
      <w:r w:rsidRPr="00CC2A85">
        <w:rPr>
          <w:rFonts w:ascii="宋体" w:hAnsi="宋体" w:hint="eastAsia"/>
          <w:bCs/>
          <w:color w:val="000000" w:themeColor="text1"/>
          <w:sz w:val="24"/>
        </w:rPr>
        <w:t>3</w:t>
      </w:r>
      <w:r w:rsidRPr="00CC2A85">
        <w:rPr>
          <w:rFonts w:ascii="宋体" w:hAnsi="宋体" w:hint="eastAsia"/>
          <w:bCs/>
          <w:color w:val="000000" w:themeColor="text1"/>
          <w:sz w:val="24"/>
          <w:szCs w:val="24"/>
        </w:rPr>
        <w:t>逾期送达的</w:t>
      </w:r>
      <w:r w:rsidRPr="00CC2A85">
        <w:rPr>
          <w:rFonts w:ascii="宋体" w:hAnsi="宋体" w:hint="eastAsia"/>
          <w:bCs/>
          <w:color w:val="000000" w:themeColor="text1"/>
          <w:sz w:val="24"/>
        </w:rPr>
        <w:t>电子投标文件，</w:t>
      </w:r>
      <w:r w:rsidRPr="00CC2A85">
        <w:rPr>
          <w:rFonts w:ascii="宋体" w:hAnsi="宋体"/>
          <w:color w:val="000000" w:themeColor="text1"/>
          <w:sz w:val="24"/>
          <w:szCs w:val="24"/>
          <w:u w:val="single"/>
        </w:rPr>
        <w:t xml:space="preserve">        </w:t>
      </w:r>
      <w:r w:rsidRPr="00CC2A85">
        <w:rPr>
          <w:rFonts w:ascii="宋体" w:hAnsi="宋体" w:hint="eastAsia"/>
          <w:color w:val="000000" w:themeColor="text1"/>
          <w:sz w:val="24"/>
          <w:szCs w:val="24"/>
        </w:rPr>
        <w:t>交易平台</w:t>
      </w:r>
      <w:r w:rsidRPr="00CC2A85">
        <w:rPr>
          <w:rFonts w:ascii="宋体" w:hAnsi="宋体" w:hint="eastAsia"/>
          <w:color w:val="000000" w:themeColor="text1"/>
          <w:sz w:val="24"/>
        </w:rPr>
        <w:t>将予以拒收。</w:t>
      </w:r>
    </w:p>
    <w:p w:rsidR="00560B45" w:rsidRPr="00CC2A85" w:rsidRDefault="00882D5E">
      <w:pPr>
        <w:spacing w:line="360" w:lineRule="auto"/>
        <w:ind w:firstLineChars="200" w:firstLine="480"/>
        <w:rPr>
          <w:rFonts w:ascii="宋体" w:hAnsi="宋体"/>
          <w:color w:val="000000" w:themeColor="text1"/>
          <w:sz w:val="24"/>
        </w:rPr>
      </w:pPr>
      <w:r w:rsidRPr="00CC2A85">
        <w:rPr>
          <w:rFonts w:ascii="宋体" w:hAnsi="宋体"/>
          <w:color w:val="000000" w:themeColor="text1"/>
          <w:sz w:val="24"/>
        </w:rPr>
        <w:t>19.</w:t>
      </w:r>
      <w:r w:rsidRPr="00CC2A85">
        <w:rPr>
          <w:rFonts w:ascii="宋体" w:hAnsi="宋体" w:hint="eastAsia"/>
          <w:color w:val="000000" w:themeColor="text1"/>
          <w:sz w:val="24"/>
        </w:rPr>
        <w:t>4</w:t>
      </w:r>
      <w:r w:rsidRPr="00CC2A85">
        <w:rPr>
          <w:rFonts w:ascii="宋体" w:hAnsi="宋体" w:hint="eastAsia"/>
          <w:color w:val="000000" w:themeColor="text1"/>
          <w:sz w:val="24"/>
          <w:szCs w:val="24"/>
        </w:rPr>
        <w:t>投标截止前，招标人拒绝接收符合条件的投标文件，投标人可向招标投标监督机构投诉。</w:t>
      </w:r>
    </w:p>
    <w:p w:rsidR="00560B45" w:rsidRPr="00CC2A85" w:rsidRDefault="00882D5E">
      <w:pPr>
        <w:spacing w:line="360" w:lineRule="auto"/>
        <w:ind w:firstLineChars="200" w:firstLine="480"/>
        <w:rPr>
          <w:rFonts w:ascii="宋体" w:hAnsi="宋体"/>
          <w:color w:val="000000" w:themeColor="text1"/>
          <w:sz w:val="24"/>
        </w:rPr>
      </w:pPr>
      <w:r w:rsidRPr="00CC2A85">
        <w:rPr>
          <w:rFonts w:ascii="宋体" w:hAnsi="宋体"/>
          <w:color w:val="000000" w:themeColor="text1"/>
          <w:sz w:val="24"/>
        </w:rPr>
        <w:t>19.</w:t>
      </w:r>
      <w:r w:rsidRPr="00CC2A85">
        <w:rPr>
          <w:rFonts w:ascii="宋体" w:hAnsi="宋体" w:hint="eastAsia"/>
          <w:color w:val="000000" w:themeColor="text1"/>
          <w:sz w:val="24"/>
        </w:rPr>
        <w:t>5如技术标和经济标先后分别开启，</w:t>
      </w:r>
      <w:r w:rsidRPr="00CC2A85">
        <w:rPr>
          <w:rFonts w:ascii="宋体" w:hAnsi="宋体"/>
          <w:color w:val="000000" w:themeColor="text1"/>
          <w:sz w:val="24"/>
          <w:szCs w:val="24"/>
          <w:u w:val="single"/>
        </w:rPr>
        <w:t xml:space="preserve">        </w:t>
      </w:r>
      <w:r w:rsidRPr="00CC2A85">
        <w:rPr>
          <w:rFonts w:ascii="宋体" w:hAnsi="宋体" w:hint="eastAsia"/>
          <w:color w:val="000000" w:themeColor="text1"/>
          <w:sz w:val="24"/>
          <w:szCs w:val="24"/>
        </w:rPr>
        <w:t>交易平台</w:t>
      </w:r>
      <w:r w:rsidRPr="00CC2A85">
        <w:rPr>
          <w:rFonts w:ascii="宋体" w:hAnsi="宋体" w:hint="eastAsia"/>
          <w:color w:val="000000" w:themeColor="text1"/>
          <w:sz w:val="24"/>
        </w:rPr>
        <w:t>将按招标文件规定的时间分别开启技术标和经济标。</w:t>
      </w:r>
    </w:p>
    <w:p w:rsidR="00560B45" w:rsidRPr="00CC2A85" w:rsidRDefault="00882D5E">
      <w:pPr>
        <w:spacing w:line="360" w:lineRule="auto"/>
        <w:ind w:firstLineChars="200" w:firstLine="482"/>
        <w:rPr>
          <w:rFonts w:ascii="宋体" w:hAnsi="宋体"/>
          <w:b/>
          <w:bCs/>
          <w:color w:val="000000" w:themeColor="text1"/>
          <w:sz w:val="24"/>
        </w:rPr>
      </w:pPr>
      <w:r w:rsidRPr="00CC2A85">
        <w:rPr>
          <w:rFonts w:ascii="宋体" w:hAnsi="宋体"/>
          <w:b/>
          <w:bCs/>
          <w:color w:val="000000" w:themeColor="text1"/>
          <w:sz w:val="24"/>
        </w:rPr>
        <w:t>20</w:t>
      </w:r>
      <w:r w:rsidRPr="00CC2A85">
        <w:rPr>
          <w:rFonts w:ascii="宋体" w:hAnsi="宋体" w:hint="eastAsia"/>
          <w:b/>
          <w:bCs/>
          <w:color w:val="000000" w:themeColor="text1"/>
          <w:sz w:val="24"/>
        </w:rPr>
        <w:t>．投标文件提交的截止时间</w:t>
      </w:r>
    </w:p>
    <w:p w:rsidR="00560B45" w:rsidRPr="00CC2A85" w:rsidRDefault="00882D5E">
      <w:pPr>
        <w:spacing w:line="360" w:lineRule="auto"/>
        <w:ind w:firstLineChars="200" w:firstLine="480"/>
        <w:rPr>
          <w:rFonts w:ascii="宋体" w:hAnsi="宋体"/>
          <w:b/>
          <w:bCs/>
          <w:color w:val="000000" w:themeColor="text1"/>
          <w:sz w:val="24"/>
        </w:rPr>
      </w:pPr>
      <w:r w:rsidRPr="00CC2A85">
        <w:rPr>
          <w:rFonts w:ascii="宋体" w:hAnsi="宋体"/>
          <w:color w:val="000000" w:themeColor="text1"/>
          <w:sz w:val="24"/>
        </w:rPr>
        <w:t>20.1</w:t>
      </w:r>
      <w:r w:rsidRPr="00CC2A85">
        <w:rPr>
          <w:rFonts w:ascii="宋体" w:hAnsi="宋体" w:hint="eastAsia"/>
          <w:color w:val="000000" w:themeColor="text1"/>
          <w:sz w:val="24"/>
        </w:rPr>
        <w:t>投标人应在投标须知前附表第17项所述的时间前提交投标文件。</w:t>
      </w:r>
    </w:p>
    <w:p w:rsidR="00560B45" w:rsidRPr="00CC2A85" w:rsidRDefault="00882D5E">
      <w:pPr>
        <w:spacing w:line="360" w:lineRule="auto"/>
        <w:ind w:firstLineChars="200" w:firstLine="480"/>
        <w:rPr>
          <w:rFonts w:ascii="宋体" w:hAnsi="宋体"/>
          <w:color w:val="000000" w:themeColor="text1"/>
          <w:sz w:val="24"/>
        </w:rPr>
      </w:pPr>
      <w:r w:rsidRPr="00CC2A85">
        <w:rPr>
          <w:rFonts w:ascii="宋体" w:hAnsi="宋体"/>
          <w:color w:val="000000" w:themeColor="text1"/>
          <w:sz w:val="24"/>
        </w:rPr>
        <w:t>20.2</w:t>
      </w:r>
      <w:r w:rsidRPr="00CC2A85">
        <w:rPr>
          <w:rFonts w:ascii="宋体" w:hAnsi="宋体" w:hint="eastAsia"/>
          <w:color w:val="000000" w:themeColor="text1"/>
          <w:sz w:val="24"/>
        </w:rPr>
        <w:t>招标人可按本须知第</w:t>
      </w:r>
      <w:r w:rsidRPr="00CC2A85">
        <w:rPr>
          <w:rFonts w:ascii="宋体" w:hAnsi="宋体"/>
          <w:color w:val="000000" w:themeColor="text1"/>
          <w:sz w:val="24"/>
        </w:rPr>
        <w:t>9</w:t>
      </w:r>
      <w:r w:rsidRPr="00CC2A85">
        <w:rPr>
          <w:rFonts w:ascii="宋体" w:hAnsi="宋体" w:hint="eastAsia"/>
          <w:color w:val="000000" w:themeColor="text1"/>
          <w:sz w:val="24"/>
        </w:rPr>
        <w:t>条规定以招标文件修改的方式，酌情延长提交投标文件的截止时间。在此情况下，投标人的所有权利和义务以及投标人受制约的截止时间，均以延长后新的投标截止时间为准。</w:t>
      </w:r>
    </w:p>
    <w:p w:rsidR="00560B45" w:rsidRPr="00CC2A85" w:rsidRDefault="00882D5E">
      <w:pPr>
        <w:spacing w:line="360" w:lineRule="auto"/>
        <w:ind w:firstLineChars="200" w:firstLine="480"/>
        <w:rPr>
          <w:rFonts w:ascii="宋体" w:hAnsi="宋体"/>
          <w:color w:val="000000" w:themeColor="text1"/>
          <w:sz w:val="24"/>
        </w:rPr>
      </w:pPr>
      <w:r w:rsidRPr="00CC2A85">
        <w:rPr>
          <w:rFonts w:ascii="宋体" w:hAnsi="宋体"/>
          <w:color w:val="000000" w:themeColor="text1"/>
          <w:sz w:val="24"/>
        </w:rPr>
        <w:t>20.3</w:t>
      </w:r>
      <w:r w:rsidRPr="00CC2A85">
        <w:rPr>
          <w:rFonts w:ascii="宋体" w:hAnsi="宋体" w:hint="eastAsia"/>
          <w:color w:val="000000" w:themeColor="text1"/>
          <w:sz w:val="24"/>
        </w:rPr>
        <w:t>到投标截止时间止，招标人收到的投标文件少于3家的，招标人将重新组织招标</w:t>
      </w:r>
      <w:r w:rsidRPr="00CC2A85">
        <w:rPr>
          <w:rFonts w:ascii="宋体" w:hAnsi="宋体" w:hint="eastAsia"/>
          <w:color w:val="000000" w:themeColor="text1"/>
          <w:sz w:val="24"/>
          <w:szCs w:val="24"/>
        </w:rPr>
        <w:t>（当</w:t>
      </w:r>
      <w:r w:rsidRPr="00CC2A85">
        <w:rPr>
          <w:rFonts w:ascii="宋体" w:hAnsi="宋体"/>
          <w:color w:val="000000" w:themeColor="text1"/>
          <w:sz w:val="24"/>
          <w:szCs w:val="24"/>
        </w:rPr>
        <w:t>N</w:t>
      </w:r>
      <w:r w:rsidRPr="00CC2A85">
        <w:rPr>
          <w:rFonts w:ascii="宋体" w:hAnsi="宋体" w:hint="eastAsia"/>
          <w:color w:val="000000" w:themeColor="text1"/>
          <w:sz w:val="24"/>
          <w:szCs w:val="24"/>
        </w:rPr>
        <w:t>个标段同时招标且不允许兼中时，若有效投标人不足</w:t>
      </w:r>
      <w:r w:rsidRPr="00CC2A85">
        <w:rPr>
          <w:rFonts w:ascii="宋体" w:hAnsi="宋体"/>
          <w:color w:val="000000" w:themeColor="text1"/>
          <w:sz w:val="24"/>
          <w:szCs w:val="24"/>
        </w:rPr>
        <w:t>N+</w:t>
      </w:r>
      <w:r w:rsidRPr="00CC2A85">
        <w:rPr>
          <w:rFonts w:ascii="宋体" w:hAnsi="宋体" w:hint="eastAsia"/>
          <w:color w:val="000000" w:themeColor="text1"/>
          <w:sz w:val="24"/>
          <w:szCs w:val="24"/>
        </w:rPr>
        <w:t>2家，则重新组织招标）</w:t>
      </w:r>
      <w:r w:rsidRPr="00CC2A85">
        <w:rPr>
          <w:rFonts w:ascii="宋体" w:hAnsi="宋体" w:hint="eastAsia"/>
          <w:color w:val="000000" w:themeColor="text1"/>
          <w:sz w:val="24"/>
        </w:rPr>
        <w:t>。</w:t>
      </w:r>
    </w:p>
    <w:p w:rsidR="00560B45" w:rsidRPr="00CC2A85" w:rsidRDefault="00882D5E">
      <w:pPr>
        <w:spacing w:line="360" w:lineRule="auto"/>
        <w:ind w:firstLineChars="200" w:firstLine="482"/>
        <w:rPr>
          <w:rFonts w:ascii="宋体" w:hAnsi="宋体"/>
          <w:b/>
          <w:bCs/>
          <w:color w:val="000000" w:themeColor="text1"/>
          <w:sz w:val="24"/>
        </w:rPr>
      </w:pPr>
      <w:r w:rsidRPr="00CC2A85">
        <w:rPr>
          <w:rFonts w:ascii="宋体" w:hAnsi="宋体"/>
          <w:b/>
          <w:bCs/>
          <w:color w:val="000000" w:themeColor="text1"/>
          <w:sz w:val="24"/>
        </w:rPr>
        <w:t>21</w:t>
      </w:r>
      <w:r w:rsidRPr="00CC2A85">
        <w:rPr>
          <w:rFonts w:ascii="宋体" w:hAnsi="宋体" w:hint="eastAsia"/>
          <w:b/>
          <w:bCs/>
          <w:color w:val="000000" w:themeColor="text1"/>
          <w:sz w:val="24"/>
        </w:rPr>
        <w:t>．迟交的投标文件</w:t>
      </w:r>
    </w:p>
    <w:p w:rsidR="00560B45" w:rsidRPr="00CC2A85" w:rsidRDefault="00882D5E">
      <w:pPr>
        <w:spacing w:line="360" w:lineRule="auto"/>
        <w:ind w:firstLineChars="200" w:firstLine="480"/>
        <w:rPr>
          <w:rFonts w:ascii="宋体" w:hAnsi="宋体"/>
          <w:color w:val="000000" w:themeColor="text1"/>
          <w:sz w:val="24"/>
        </w:rPr>
      </w:pPr>
      <w:r w:rsidRPr="00CC2A85">
        <w:rPr>
          <w:rFonts w:ascii="宋体" w:hAnsi="宋体"/>
          <w:color w:val="000000" w:themeColor="text1"/>
          <w:sz w:val="24"/>
        </w:rPr>
        <w:t>21.1</w:t>
      </w:r>
      <w:r w:rsidRPr="00CC2A85">
        <w:rPr>
          <w:rFonts w:ascii="宋体" w:hAnsi="宋体" w:hint="eastAsia"/>
          <w:color w:val="000000" w:themeColor="text1"/>
          <w:sz w:val="24"/>
        </w:rPr>
        <w:t>本须知前附表第</w:t>
      </w:r>
      <w:r w:rsidRPr="00CC2A85">
        <w:rPr>
          <w:rFonts w:ascii="宋体" w:hAnsi="宋体"/>
          <w:color w:val="000000" w:themeColor="text1"/>
          <w:sz w:val="24"/>
        </w:rPr>
        <w:t>1</w:t>
      </w:r>
      <w:r w:rsidRPr="00CC2A85">
        <w:rPr>
          <w:rFonts w:ascii="宋体" w:hAnsi="宋体" w:hint="eastAsia"/>
          <w:color w:val="000000" w:themeColor="text1"/>
          <w:sz w:val="24"/>
        </w:rPr>
        <w:t>7项规定的投标截止时间</w:t>
      </w:r>
      <w:r w:rsidRPr="00CC2A85">
        <w:rPr>
          <w:rFonts w:ascii="宋体" w:hAnsi="宋体" w:hint="eastAsia"/>
          <w:bCs/>
          <w:color w:val="000000" w:themeColor="text1"/>
          <w:sz w:val="24"/>
          <w:szCs w:val="24"/>
        </w:rPr>
        <w:t>后送达的</w:t>
      </w:r>
      <w:r w:rsidRPr="00CC2A85">
        <w:rPr>
          <w:rFonts w:ascii="宋体" w:hAnsi="宋体" w:hint="eastAsia"/>
          <w:bCs/>
          <w:color w:val="000000" w:themeColor="text1"/>
          <w:sz w:val="24"/>
        </w:rPr>
        <w:t>电子投标文件，</w:t>
      </w:r>
      <w:r w:rsidRPr="00CC2A85">
        <w:rPr>
          <w:rFonts w:ascii="宋体" w:hAnsi="宋体"/>
          <w:color w:val="000000" w:themeColor="text1"/>
          <w:sz w:val="24"/>
          <w:szCs w:val="24"/>
          <w:u w:val="single"/>
        </w:rPr>
        <w:t xml:space="preserve">       </w:t>
      </w:r>
      <w:r w:rsidRPr="00CC2A85">
        <w:rPr>
          <w:rFonts w:ascii="宋体" w:hAnsi="宋体" w:hint="eastAsia"/>
          <w:color w:val="000000" w:themeColor="text1"/>
          <w:sz w:val="24"/>
          <w:szCs w:val="24"/>
        </w:rPr>
        <w:t>交易平台</w:t>
      </w:r>
      <w:r w:rsidRPr="00CC2A85">
        <w:rPr>
          <w:rFonts w:ascii="宋体" w:hAnsi="宋体" w:hint="eastAsia"/>
          <w:color w:val="000000" w:themeColor="text1"/>
          <w:sz w:val="24"/>
        </w:rPr>
        <w:t>将予以拒收。</w:t>
      </w:r>
    </w:p>
    <w:p w:rsidR="00560B45" w:rsidRPr="00CC2A85" w:rsidRDefault="00882D5E">
      <w:pPr>
        <w:spacing w:line="360" w:lineRule="auto"/>
        <w:ind w:firstLineChars="200" w:firstLine="482"/>
        <w:rPr>
          <w:rFonts w:ascii="宋体" w:hAnsi="宋体"/>
          <w:b/>
          <w:bCs/>
          <w:color w:val="000000" w:themeColor="text1"/>
          <w:sz w:val="24"/>
        </w:rPr>
      </w:pPr>
      <w:r w:rsidRPr="00CC2A85">
        <w:rPr>
          <w:rFonts w:ascii="宋体" w:hAnsi="宋体"/>
          <w:b/>
          <w:bCs/>
          <w:color w:val="000000" w:themeColor="text1"/>
          <w:sz w:val="24"/>
        </w:rPr>
        <w:t>22</w:t>
      </w:r>
      <w:r w:rsidRPr="00CC2A85">
        <w:rPr>
          <w:rFonts w:ascii="宋体" w:hAnsi="宋体" w:hint="eastAsia"/>
          <w:b/>
          <w:bCs/>
          <w:color w:val="000000" w:themeColor="text1"/>
          <w:sz w:val="24"/>
        </w:rPr>
        <w:t>．投标文件的修改与撤回</w:t>
      </w:r>
    </w:p>
    <w:p w:rsidR="00560B45" w:rsidRPr="00CC2A85" w:rsidRDefault="00882D5E">
      <w:pPr>
        <w:spacing w:line="360" w:lineRule="auto"/>
        <w:ind w:firstLineChars="200" w:firstLine="480"/>
        <w:rPr>
          <w:rFonts w:ascii="宋体" w:hAnsi="宋体"/>
          <w:color w:val="000000" w:themeColor="text1"/>
          <w:sz w:val="24"/>
        </w:rPr>
      </w:pPr>
      <w:r w:rsidRPr="00CC2A85">
        <w:rPr>
          <w:rFonts w:ascii="宋体" w:hAnsi="宋体"/>
          <w:color w:val="000000" w:themeColor="text1"/>
          <w:sz w:val="24"/>
        </w:rPr>
        <w:t>22.1</w:t>
      </w:r>
      <w:r w:rsidRPr="00CC2A85">
        <w:rPr>
          <w:rFonts w:ascii="宋体" w:hAnsi="宋体" w:hint="eastAsia"/>
          <w:color w:val="000000" w:themeColor="text1"/>
          <w:sz w:val="24"/>
        </w:rPr>
        <w:t>在规定的投标截止时间前，投标人可以修改或撤回已递交的投标文件，但应以书面形式通知招标人。</w:t>
      </w:r>
    </w:p>
    <w:p w:rsidR="00560B45" w:rsidRPr="00CC2A85" w:rsidRDefault="00882D5E">
      <w:pPr>
        <w:spacing w:line="360" w:lineRule="auto"/>
        <w:ind w:firstLineChars="200" w:firstLine="480"/>
        <w:rPr>
          <w:rFonts w:ascii="宋体" w:hAnsi="宋体"/>
          <w:color w:val="000000" w:themeColor="text1"/>
          <w:sz w:val="24"/>
          <w:szCs w:val="24"/>
        </w:rPr>
      </w:pPr>
      <w:r w:rsidRPr="00CC2A85">
        <w:rPr>
          <w:rFonts w:ascii="宋体" w:hAnsi="宋体"/>
          <w:color w:val="000000" w:themeColor="text1"/>
          <w:sz w:val="24"/>
          <w:szCs w:val="24"/>
        </w:rPr>
        <w:t>22.2投标人修改或撤回已递交</w:t>
      </w:r>
      <w:r w:rsidRPr="00CC2A85">
        <w:rPr>
          <w:rFonts w:ascii="宋体" w:hAnsi="宋体" w:hint="eastAsia"/>
          <w:color w:val="000000" w:themeColor="text1"/>
          <w:sz w:val="24"/>
          <w:szCs w:val="24"/>
        </w:rPr>
        <w:t>的</w:t>
      </w:r>
      <w:r w:rsidRPr="00CC2A85">
        <w:rPr>
          <w:rFonts w:ascii="宋体" w:hAnsi="宋体"/>
          <w:color w:val="000000" w:themeColor="text1"/>
          <w:sz w:val="24"/>
          <w:szCs w:val="24"/>
        </w:rPr>
        <w:t>投标文件</w:t>
      </w:r>
      <w:r w:rsidRPr="00CC2A85">
        <w:rPr>
          <w:rFonts w:ascii="宋体" w:hAnsi="宋体" w:hint="eastAsia"/>
          <w:color w:val="000000" w:themeColor="text1"/>
          <w:sz w:val="24"/>
          <w:szCs w:val="24"/>
        </w:rPr>
        <w:t>，需在</w:t>
      </w:r>
      <w:r w:rsidRPr="00CC2A85">
        <w:rPr>
          <w:rFonts w:ascii="宋体" w:hAnsi="宋体" w:hint="eastAsia"/>
          <w:color w:val="000000" w:themeColor="text1"/>
          <w:sz w:val="24"/>
        </w:rPr>
        <w:t>交易平台发出修改或撤回</w:t>
      </w:r>
      <w:r w:rsidRPr="00CC2A85">
        <w:rPr>
          <w:rFonts w:ascii="宋体" w:hAnsi="宋体"/>
          <w:color w:val="000000" w:themeColor="text1"/>
          <w:sz w:val="24"/>
          <w:szCs w:val="24"/>
        </w:rPr>
        <w:t>通知，</w:t>
      </w:r>
      <w:r w:rsidRPr="00CC2A85">
        <w:rPr>
          <w:rFonts w:ascii="宋体" w:hAnsi="宋体" w:hint="eastAsia"/>
          <w:color w:val="000000" w:themeColor="text1"/>
          <w:sz w:val="24"/>
          <w:szCs w:val="24"/>
        </w:rPr>
        <w:t>并按</w:t>
      </w:r>
      <w:r w:rsidRPr="00CC2A85">
        <w:rPr>
          <w:rFonts w:ascii="宋体" w:hAnsi="宋体"/>
          <w:color w:val="000000" w:themeColor="text1"/>
          <w:sz w:val="24"/>
          <w:szCs w:val="24"/>
        </w:rPr>
        <w:t>要求加盖电子印章。</w:t>
      </w:r>
      <w:r w:rsidRPr="00CC2A85">
        <w:rPr>
          <w:rFonts w:ascii="宋体" w:hAnsi="宋体"/>
          <w:bCs/>
          <w:iCs/>
          <w:color w:val="000000" w:themeColor="text1"/>
          <w:sz w:val="24"/>
          <w:szCs w:val="24"/>
        </w:rPr>
        <w:t>电子招标投标交易平台收到通知后，</w:t>
      </w:r>
      <w:r w:rsidRPr="00CC2A85">
        <w:rPr>
          <w:rFonts w:ascii="宋体" w:hAnsi="宋体"/>
          <w:color w:val="000000" w:themeColor="text1"/>
          <w:sz w:val="24"/>
          <w:szCs w:val="24"/>
        </w:rPr>
        <w:t>即时向投标人发出确认回执通知。</w:t>
      </w:r>
    </w:p>
    <w:p w:rsidR="00560B45" w:rsidRPr="00CC2A85" w:rsidRDefault="00882D5E">
      <w:pPr>
        <w:spacing w:line="360" w:lineRule="auto"/>
        <w:ind w:firstLineChars="200" w:firstLine="480"/>
        <w:rPr>
          <w:rFonts w:ascii="宋体" w:hAnsi="宋体"/>
          <w:color w:val="000000" w:themeColor="text1"/>
          <w:sz w:val="24"/>
          <w:szCs w:val="24"/>
        </w:rPr>
      </w:pPr>
      <w:r w:rsidRPr="00CC2A85">
        <w:rPr>
          <w:rFonts w:ascii="宋体" w:hAnsi="宋体" w:hint="eastAsia"/>
          <w:color w:val="000000" w:themeColor="text1"/>
          <w:sz w:val="24"/>
          <w:szCs w:val="24"/>
        </w:rPr>
        <w:t>22.3修改后再次递交的，按19点的规定执行。</w:t>
      </w:r>
    </w:p>
    <w:p w:rsidR="00560B45" w:rsidRPr="00CC2A85" w:rsidRDefault="00882D5E">
      <w:pPr>
        <w:spacing w:line="360" w:lineRule="auto"/>
        <w:ind w:firstLineChars="200" w:firstLine="480"/>
        <w:rPr>
          <w:rFonts w:ascii="宋体" w:hAnsi="宋体"/>
          <w:color w:val="000000" w:themeColor="text1"/>
          <w:sz w:val="24"/>
        </w:rPr>
      </w:pPr>
      <w:r w:rsidRPr="00CC2A85">
        <w:rPr>
          <w:rFonts w:ascii="宋体" w:hAnsi="宋体"/>
          <w:color w:val="000000" w:themeColor="text1"/>
          <w:sz w:val="24"/>
        </w:rPr>
        <w:t>22.</w:t>
      </w:r>
      <w:r w:rsidRPr="00CC2A85">
        <w:rPr>
          <w:rFonts w:ascii="宋体" w:hAnsi="宋体" w:hint="eastAsia"/>
          <w:color w:val="000000" w:themeColor="text1"/>
          <w:sz w:val="24"/>
        </w:rPr>
        <w:t>4</w:t>
      </w:r>
      <w:r w:rsidRPr="00CC2A85">
        <w:rPr>
          <w:rFonts w:ascii="宋体" w:hAnsi="宋体"/>
          <w:color w:val="000000" w:themeColor="text1"/>
          <w:sz w:val="24"/>
        </w:rPr>
        <w:t xml:space="preserve"> </w:t>
      </w:r>
      <w:r w:rsidRPr="00CC2A85">
        <w:rPr>
          <w:rFonts w:ascii="宋体" w:hAnsi="宋体" w:hint="eastAsia"/>
          <w:color w:val="000000" w:themeColor="text1"/>
          <w:sz w:val="24"/>
        </w:rPr>
        <w:t>在投标截止时间之后，投标人不得补充、修改和更换投标文件。</w:t>
      </w:r>
    </w:p>
    <w:p w:rsidR="00560B45" w:rsidRPr="00CC2A85" w:rsidRDefault="00882D5E">
      <w:pPr>
        <w:widowControl/>
        <w:spacing w:before="100" w:beforeAutospacing="1" w:after="100" w:afterAutospacing="1" w:line="360" w:lineRule="auto"/>
        <w:jc w:val="left"/>
        <w:outlineLvl w:val="2"/>
        <w:rPr>
          <w:rFonts w:ascii="宋体" w:hAnsi="宋体"/>
          <w:color w:val="000000" w:themeColor="text1"/>
          <w:kern w:val="0"/>
          <w:sz w:val="27"/>
          <w:szCs w:val="27"/>
        </w:rPr>
      </w:pPr>
      <w:bookmarkStart w:id="20" w:name="_Toc97576579"/>
      <w:bookmarkStart w:id="21" w:name="_Toc2272553"/>
      <w:r w:rsidRPr="00CC2A85">
        <w:rPr>
          <w:rFonts w:ascii="宋体" w:hAnsi="宋体" w:hint="eastAsia"/>
          <w:color w:val="000000" w:themeColor="text1"/>
          <w:kern w:val="0"/>
          <w:sz w:val="27"/>
          <w:szCs w:val="27"/>
        </w:rPr>
        <w:t>（五）开标、评标、定标及合同签</w:t>
      </w:r>
      <w:bookmarkEnd w:id="20"/>
      <w:bookmarkEnd w:id="21"/>
      <w:r w:rsidRPr="00CC2A85">
        <w:rPr>
          <w:rFonts w:ascii="宋体" w:hAnsi="宋体" w:hint="eastAsia"/>
          <w:color w:val="000000" w:themeColor="text1"/>
          <w:kern w:val="0"/>
          <w:sz w:val="27"/>
          <w:szCs w:val="27"/>
        </w:rPr>
        <w:t>定</w:t>
      </w:r>
    </w:p>
    <w:p w:rsidR="00560B45" w:rsidRPr="00CC2A85" w:rsidRDefault="00882D5E">
      <w:pPr>
        <w:spacing w:line="360" w:lineRule="auto"/>
        <w:ind w:firstLineChars="200" w:firstLine="482"/>
        <w:rPr>
          <w:rFonts w:ascii="宋体" w:hAnsi="宋体"/>
          <w:b/>
          <w:bCs/>
          <w:color w:val="000000" w:themeColor="text1"/>
          <w:sz w:val="24"/>
        </w:rPr>
      </w:pPr>
      <w:r w:rsidRPr="00CC2A85">
        <w:rPr>
          <w:rFonts w:ascii="宋体" w:hAnsi="宋体"/>
          <w:b/>
          <w:bCs/>
          <w:color w:val="000000" w:themeColor="text1"/>
          <w:sz w:val="24"/>
        </w:rPr>
        <w:t>23</w:t>
      </w:r>
      <w:r w:rsidRPr="00CC2A85">
        <w:rPr>
          <w:rFonts w:ascii="宋体" w:hAnsi="宋体" w:hint="eastAsia"/>
          <w:b/>
          <w:bCs/>
          <w:color w:val="000000" w:themeColor="text1"/>
          <w:sz w:val="24"/>
        </w:rPr>
        <w:t>、开标。</w:t>
      </w:r>
    </w:p>
    <w:p w:rsidR="00560B45" w:rsidRPr="00CC2A85" w:rsidRDefault="00882D5E">
      <w:pPr>
        <w:spacing w:line="360" w:lineRule="auto"/>
        <w:ind w:firstLineChars="200" w:firstLine="480"/>
        <w:rPr>
          <w:rFonts w:ascii="宋体" w:hAnsi="宋体"/>
          <w:color w:val="000000" w:themeColor="text1"/>
          <w:sz w:val="24"/>
        </w:rPr>
      </w:pPr>
      <w:r w:rsidRPr="00CC2A85">
        <w:rPr>
          <w:rFonts w:ascii="宋体" w:hAnsi="宋体" w:hint="eastAsia"/>
          <w:color w:val="000000" w:themeColor="text1"/>
          <w:sz w:val="24"/>
        </w:rPr>
        <w:t>详见第二章开标、评标及定标办法</w:t>
      </w:r>
    </w:p>
    <w:p w:rsidR="00560B45" w:rsidRPr="00CC2A85" w:rsidRDefault="00882D5E">
      <w:pPr>
        <w:spacing w:line="360" w:lineRule="auto"/>
        <w:ind w:firstLineChars="200" w:firstLine="482"/>
        <w:rPr>
          <w:rFonts w:ascii="宋体" w:hAnsi="宋体"/>
          <w:b/>
          <w:bCs/>
          <w:color w:val="000000" w:themeColor="text1"/>
          <w:sz w:val="24"/>
        </w:rPr>
      </w:pPr>
      <w:r w:rsidRPr="00CC2A85">
        <w:rPr>
          <w:rFonts w:ascii="宋体" w:hAnsi="宋体"/>
          <w:b/>
          <w:bCs/>
          <w:color w:val="000000" w:themeColor="text1"/>
          <w:sz w:val="24"/>
        </w:rPr>
        <w:t>24</w:t>
      </w:r>
      <w:r w:rsidRPr="00CC2A85">
        <w:rPr>
          <w:rFonts w:ascii="宋体" w:hAnsi="宋体" w:hint="eastAsia"/>
          <w:b/>
          <w:bCs/>
          <w:color w:val="000000" w:themeColor="text1"/>
          <w:sz w:val="24"/>
        </w:rPr>
        <w:t>．评标过程的保密</w:t>
      </w:r>
    </w:p>
    <w:p w:rsidR="00560B45" w:rsidRPr="00CC2A85" w:rsidRDefault="00882D5E">
      <w:pPr>
        <w:spacing w:line="360" w:lineRule="auto"/>
        <w:ind w:firstLineChars="200" w:firstLine="480"/>
        <w:rPr>
          <w:rFonts w:ascii="宋体" w:hAnsi="宋体"/>
          <w:color w:val="000000" w:themeColor="text1"/>
          <w:sz w:val="24"/>
        </w:rPr>
      </w:pPr>
      <w:r w:rsidRPr="00CC2A85">
        <w:rPr>
          <w:rFonts w:ascii="宋体" w:hAnsi="宋体"/>
          <w:color w:val="000000" w:themeColor="text1"/>
          <w:sz w:val="24"/>
        </w:rPr>
        <w:t xml:space="preserve">24.1 </w:t>
      </w:r>
      <w:r w:rsidRPr="00CC2A85">
        <w:rPr>
          <w:rFonts w:ascii="宋体" w:hAnsi="宋体" w:hint="eastAsia"/>
          <w:color w:val="000000" w:themeColor="text1"/>
          <w:sz w:val="24"/>
        </w:rPr>
        <w:t>开标后，直至中标公示为止，凡属于对投标文件的审查、澄清、评价和比较有关的资料以及中标候选人的推荐情况，与评标有关的其他任何情况均严格保密。</w:t>
      </w:r>
    </w:p>
    <w:p w:rsidR="00560B45" w:rsidRPr="00CC2A85" w:rsidRDefault="00882D5E">
      <w:pPr>
        <w:spacing w:line="360" w:lineRule="auto"/>
        <w:ind w:firstLineChars="200" w:firstLine="480"/>
        <w:rPr>
          <w:rFonts w:ascii="宋体" w:hAnsi="宋体"/>
          <w:color w:val="000000" w:themeColor="text1"/>
          <w:sz w:val="24"/>
        </w:rPr>
      </w:pPr>
      <w:r w:rsidRPr="00CC2A85">
        <w:rPr>
          <w:rFonts w:ascii="宋体" w:hAnsi="宋体"/>
          <w:color w:val="000000" w:themeColor="text1"/>
          <w:sz w:val="24"/>
        </w:rPr>
        <w:t xml:space="preserve">24.2 </w:t>
      </w:r>
      <w:r w:rsidRPr="00CC2A85">
        <w:rPr>
          <w:rFonts w:ascii="宋体" w:hAnsi="宋体" w:hint="eastAsia"/>
          <w:color w:val="000000" w:themeColor="text1"/>
          <w:sz w:val="24"/>
        </w:rPr>
        <w:t>在投标文件的评审和比较、中标候选人推荐以及授予合同的过程中，投标人向招标人和评标委员会施加不公正影响的任何行为，都将会导致其投标被拒绝。</w:t>
      </w:r>
    </w:p>
    <w:p w:rsidR="00560B45" w:rsidRPr="00CC2A85" w:rsidRDefault="00882D5E">
      <w:pPr>
        <w:spacing w:line="360" w:lineRule="auto"/>
        <w:ind w:firstLineChars="200" w:firstLine="482"/>
        <w:rPr>
          <w:rFonts w:ascii="宋体" w:hAnsi="宋体"/>
          <w:b/>
          <w:bCs/>
          <w:color w:val="000000" w:themeColor="text1"/>
          <w:sz w:val="24"/>
        </w:rPr>
      </w:pPr>
      <w:r w:rsidRPr="00CC2A85">
        <w:rPr>
          <w:rFonts w:ascii="宋体" w:hAnsi="宋体"/>
          <w:b/>
          <w:bCs/>
          <w:color w:val="000000" w:themeColor="text1"/>
          <w:sz w:val="24"/>
        </w:rPr>
        <w:t>25</w:t>
      </w:r>
      <w:r w:rsidRPr="00CC2A85">
        <w:rPr>
          <w:rFonts w:ascii="宋体" w:hAnsi="宋体" w:hint="eastAsia"/>
          <w:b/>
          <w:bCs/>
          <w:color w:val="000000" w:themeColor="text1"/>
          <w:sz w:val="24"/>
        </w:rPr>
        <w:t>．投标文件的澄清，计算错误的修正</w:t>
      </w:r>
    </w:p>
    <w:p w:rsidR="00560B45" w:rsidRPr="00CC2A85" w:rsidRDefault="00882D5E">
      <w:pPr>
        <w:spacing w:line="360" w:lineRule="auto"/>
        <w:ind w:firstLineChars="200" w:firstLine="480"/>
        <w:rPr>
          <w:rFonts w:ascii="宋体" w:hAnsi="宋体"/>
          <w:color w:val="000000" w:themeColor="text1"/>
          <w:sz w:val="24"/>
        </w:rPr>
      </w:pPr>
      <w:r w:rsidRPr="00CC2A85">
        <w:rPr>
          <w:rFonts w:ascii="宋体" w:hAnsi="宋体" w:hint="eastAsia"/>
          <w:color w:val="000000" w:themeColor="text1"/>
          <w:sz w:val="24"/>
        </w:rPr>
        <w:t>详见招标文件第二章开标、评标及定标办法</w:t>
      </w:r>
    </w:p>
    <w:p w:rsidR="00560B45" w:rsidRPr="00CC2A85" w:rsidRDefault="00882D5E">
      <w:pPr>
        <w:spacing w:line="360" w:lineRule="auto"/>
        <w:ind w:firstLineChars="200" w:firstLine="482"/>
        <w:rPr>
          <w:rFonts w:ascii="宋体" w:hAnsi="宋体"/>
          <w:b/>
          <w:bCs/>
          <w:color w:val="000000" w:themeColor="text1"/>
          <w:sz w:val="24"/>
        </w:rPr>
      </w:pPr>
      <w:r w:rsidRPr="00CC2A85">
        <w:rPr>
          <w:rFonts w:ascii="宋体" w:hAnsi="宋体"/>
          <w:b/>
          <w:bCs/>
          <w:color w:val="000000" w:themeColor="text1"/>
          <w:sz w:val="24"/>
        </w:rPr>
        <w:t>26</w:t>
      </w:r>
      <w:r w:rsidRPr="00CC2A85">
        <w:rPr>
          <w:rFonts w:ascii="宋体" w:hAnsi="宋体" w:hint="eastAsia"/>
          <w:b/>
          <w:bCs/>
          <w:color w:val="000000" w:themeColor="text1"/>
          <w:sz w:val="24"/>
        </w:rPr>
        <w:t>．投标文件的评审、比较和否决</w:t>
      </w:r>
    </w:p>
    <w:p w:rsidR="00560B45" w:rsidRPr="00CC2A85" w:rsidRDefault="00882D5E">
      <w:pPr>
        <w:spacing w:line="360" w:lineRule="auto"/>
        <w:ind w:firstLineChars="200" w:firstLine="480"/>
        <w:rPr>
          <w:rFonts w:ascii="宋体" w:hAnsi="宋体"/>
          <w:bCs/>
          <w:color w:val="000000" w:themeColor="text1"/>
          <w:sz w:val="24"/>
          <w:szCs w:val="24"/>
        </w:rPr>
      </w:pPr>
      <w:r w:rsidRPr="00CC2A85">
        <w:rPr>
          <w:rFonts w:ascii="宋体" w:hAnsi="宋体" w:hint="eastAsia"/>
          <w:color w:val="000000" w:themeColor="text1"/>
          <w:sz w:val="24"/>
        </w:rPr>
        <w:t>详见招标文件第二章开标、评标及定标办法。</w:t>
      </w:r>
    </w:p>
    <w:p w:rsidR="00560B45" w:rsidRPr="00CC2A85" w:rsidRDefault="00882D5E">
      <w:pPr>
        <w:spacing w:line="360" w:lineRule="auto"/>
        <w:ind w:firstLineChars="200" w:firstLine="482"/>
        <w:rPr>
          <w:rFonts w:ascii="宋体" w:hAnsi="宋体"/>
          <w:b/>
          <w:bCs/>
          <w:color w:val="000000" w:themeColor="text1"/>
          <w:sz w:val="24"/>
        </w:rPr>
      </w:pPr>
      <w:r w:rsidRPr="00CC2A85">
        <w:rPr>
          <w:rFonts w:ascii="宋体" w:hAnsi="宋体"/>
          <w:b/>
          <w:bCs/>
          <w:color w:val="000000" w:themeColor="text1"/>
          <w:sz w:val="24"/>
        </w:rPr>
        <w:t>27</w:t>
      </w:r>
      <w:r w:rsidRPr="00CC2A85">
        <w:rPr>
          <w:rFonts w:ascii="宋体" w:hAnsi="宋体" w:hint="eastAsia"/>
          <w:b/>
          <w:bCs/>
          <w:color w:val="000000" w:themeColor="text1"/>
          <w:sz w:val="24"/>
        </w:rPr>
        <w:t>．中标通知书</w:t>
      </w:r>
    </w:p>
    <w:p w:rsidR="00560B45" w:rsidRPr="00CC2A85" w:rsidRDefault="00882D5E">
      <w:pPr>
        <w:spacing w:line="360" w:lineRule="auto"/>
        <w:ind w:firstLineChars="200" w:firstLine="480"/>
        <w:rPr>
          <w:rFonts w:ascii="宋体" w:hAnsi="宋体"/>
          <w:color w:val="000000" w:themeColor="text1"/>
          <w:sz w:val="24"/>
        </w:rPr>
      </w:pPr>
      <w:r w:rsidRPr="00CC2A85">
        <w:rPr>
          <w:rFonts w:ascii="宋体" w:hAnsi="宋体"/>
          <w:color w:val="000000" w:themeColor="text1"/>
          <w:sz w:val="24"/>
        </w:rPr>
        <w:t>27.1</w:t>
      </w:r>
      <w:r w:rsidRPr="00CC2A85">
        <w:rPr>
          <w:rFonts w:ascii="宋体" w:hAnsi="宋体" w:hint="eastAsia"/>
          <w:color w:val="000000" w:themeColor="text1"/>
          <w:sz w:val="24"/>
        </w:rPr>
        <w:t>招标人将在</w:t>
      </w:r>
      <w:r w:rsidRPr="00CC2A85">
        <w:rPr>
          <w:rFonts w:ascii="宋体" w:hAnsi="宋体"/>
          <w:color w:val="000000" w:themeColor="text1"/>
          <w:sz w:val="24"/>
          <w:szCs w:val="24"/>
          <w:u w:val="single"/>
        </w:rPr>
        <w:t xml:space="preserve">        </w:t>
      </w:r>
      <w:r w:rsidRPr="00CC2A85">
        <w:rPr>
          <w:rFonts w:ascii="宋体" w:hAnsi="宋体" w:hint="eastAsia"/>
          <w:color w:val="000000" w:themeColor="text1"/>
          <w:sz w:val="24"/>
          <w:szCs w:val="24"/>
        </w:rPr>
        <w:t>交易平台</w:t>
      </w:r>
      <w:r w:rsidRPr="00CC2A85">
        <w:rPr>
          <w:rFonts w:ascii="宋体" w:hAnsi="宋体" w:hint="eastAsia"/>
          <w:color w:val="000000" w:themeColor="text1"/>
          <w:sz w:val="24"/>
        </w:rPr>
        <w:t>、广东省招标投标监管网和中国招标投标公共服务平台公示中标候选人，公示期为三天。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rsidR="00560B45" w:rsidRPr="00CC2A85" w:rsidRDefault="00882D5E">
      <w:pPr>
        <w:spacing w:line="360" w:lineRule="auto"/>
        <w:ind w:firstLineChars="200" w:firstLine="480"/>
        <w:rPr>
          <w:rFonts w:ascii="宋体" w:hAnsi="宋体"/>
          <w:color w:val="000000" w:themeColor="text1"/>
          <w:sz w:val="24"/>
        </w:rPr>
      </w:pPr>
      <w:r w:rsidRPr="00CC2A85">
        <w:rPr>
          <w:rFonts w:ascii="宋体" w:hAnsi="宋体"/>
          <w:color w:val="000000" w:themeColor="text1"/>
          <w:sz w:val="24"/>
        </w:rPr>
        <w:t>27.2</w:t>
      </w:r>
      <w:r w:rsidRPr="00CC2A85">
        <w:rPr>
          <w:rFonts w:ascii="宋体" w:hAnsi="宋体" w:hint="eastAsia"/>
          <w:color w:val="000000" w:themeColor="text1"/>
          <w:sz w:val="24"/>
        </w:rPr>
        <w:t>招标人应当自确定中标人后，向招标投标监管机构提交招标投标情况的书面报告；经招投标监管机构备案后，方可发出中标通知书。</w:t>
      </w:r>
    </w:p>
    <w:p w:rsidR="00560B45" w:rsidRPr="00CC2A85" w:rsidRDefault="00882D5E">
      <w:pPr>
        <w:spacing w:line="360" w:lineRule="auto"/>
        <w:ind w:firstLineChars="200" w:firstLine="480"/>
        <w:rPr>
          <w:rFonts w:ascii="宋体" w:hAnsi="宋体"/>
          <w:color w:val="000000" w:themeColor="text1"/>
          <w:sz w:val="24"/>
        </w:rPr>
      </w:pPr>
      <w:r w:rsidRPr="00CC2A85">
        <w:rPr>
          <w:rFonts w:ascii="宋体" w:hAnsi="宋体"/>
          <w:color w:val="000000" w:themeColor="text1"/>
          <w:sz w:val="24"/>
        </w:rPr>
        <w:t>27.3</w:t>
      </w:r>
      <w:r w:rsidRPr="00CC2A85">
        <w:rPr>
          <w:rFonts w:ascii="宋体" w:hAnsi="宋体" w:hint="eastAsia"/>
          <w:color w:val="000000" w:themeColor="text1"/>
          <w:sz w:val="24"/>
        </w:rPr>
        <w:t>中标人必须在收到中标通知书后</w:t>
      </w:r>
      <w:r w:rsidRPr="00CC2A85">
        <w:rPr>
          <w:rFonts w:ascii="宋体" w:hAnsi="宋体"/>
          <w:color w:val="000000" w:themeColor="text1"/>
          <w:sz w:val="24"/>
        </w:rPr>
        <w:t>24</w:t>
      </w:r>
      <w:r w:rsidRPr="00CC2A85">
        <w:rPr>
          <w:rFonts w:ascii="宋体" w:hAnsi="宋体" w:hint="eastAsia"/>
          <w:color w:val="000000" w:themeColor="text1"/>
          <w:sz w:val="24"/>
        </w:rPr>
        <w:t>小时之内以书面形式回复招标人，确认收到。</w:t>
      </w:r>
    </w:p>
    <w:p w:rsidR="00560B45" w:rsidRPr="00CC2A85" w:rsidRDefault="00882D5E">
      <w:pPr>
        <w:spacing w:line="360" w:lineRule="auto"/>
        <w:ind w:firstLineChars="200" w:firstLine="480"/>
        <w:rPr>
          <w:rFonts w:ascii="宋体" w:hAnsi="宋体"/>
          <w:color w:val="000000" w:themeColor="text1"/>
          <w:sz w:val="24"/>
        </w:rPr>
      </w:pPr>
      <w:r w:rsidRPr="00CC2A85">
        <w:rPr>
          <w:rFonts w:ascii="宋体" w:hAnsi="宋体" w:hint="eastAsia"/>
          <w:color w:val="000000" w:themeColor="text1"/>
          <w:sz w:val="24"/>
        </w:rPr>
        <w:t>27.4在产生中标候选人后，招标人将中标候选人的投标文件商务部分文件的所有内容（包括人员、业绩、奖项等资料）在</w:t>
      </w:r>
      <w:r w:rsidRPr="00CC2A85">
        <w:rPr>
          <w:rFonts w:ascii="宋体" w:hAnsi="宋体"/>
          <w:color w:val="000000" w:themeColor="text1"/>
          <w:sz w:val="24"/>
          <w:szCs w:val="24"/>
          <w:u w:val="single"/>
        </w:rPr>
        <w:t xml:space="preserve">        </w:t>
      </w:r>
      <w:r w:rsidRPr="00CC2A85">
        <w:rPr>
          <w:rFonts w:ascii="宋体" w:hAnsi="宋体" w:hint="eastAsia"/>
          <w:color w:val="000000" w:themeColor="text1"/>
          <w:sz w:val="24"/>
          <w:szCs w:val="24"/>
        </w:rPr>
        <w:t>交易平台和广东省招标投标监管网</w:t>
      </w:r>
      <w:r w:rsidRPr="00CC2A85">
        <w:rPr>
          <w:rFonts w:ascii="宋体" w:hAnsi="宋体" w:hint="eastAsia"/>
          <w:color w:val="000000" w:themeColor="text1"/>
          <w:sz w:val="24"/>
        </w:rPr>
        <w:t>公开。</w:t>
      </w:r>
    </w:p>
    <w:p w:rsidR="00560B45" w:rsidRPr="00CC2A85" w:rsidRDefault="00882D5E">
      <w:pPr>
        <w:spacing w:line="360" w:lineRule="auto"/>
        <w:ind w:firstLineChars="200" w:firstLine="482"/>
        <w:rPr>
          <w:rFonts w:ascii="宋体" w:hAnsi="宋体"/>
          <w:b/>
          <w:bCs/>
          <w:color w:val="000000" w:themeColor="text1"/>
          <w:sz w:val="24"/>
        </w:rPr>
      </w:pPr>
      <w:r w:rsidRPr="00CC2A85">
        <w:rPr>
          <w:rFonts w:ascii="宋体" w:hAnsi="宋体"/>
          <w:b/>
          <w:bCs/>
          <w:color w:val="000000" w:themeColor="text1"/>
          <w:sz w:val="24"/>
        </w:rPr>
        <w:t>28</w:t>
      </w:r>
      <w:r w:rsidRPr="00CC2A85">
        <w:rPr>
          <w:rFonts w:ascii="宋体" w:hAnsi="宋体" w:hint="eastAsia"/>
          <w:b/>
          <w:bCs/>
          <w:color w:val="000000" w:themeColor="text1"/>
          <w:sz w:val="24"/>
        </w:rPr>
        <w:t>．合同协议书的签订</w:t>
      </w:r>
    </w:p>
    <w:p w:rsidR="00560B45" w:rsidRPr="00CC2A85" w:rsidRDefault="00882D5E">
      <w:pPr>
        <w:spacing w:line="360" w:lineRule="auto"/>
        <w:ind w:firstLineChars="200" w:firstLine="480"/>
        <w:rPr>
          <w:rFonts w:ascii="宋体" w:hAnsi="宋体"/>
          <w:color w:val="000000" w:themeColor="text1"/>
          <w:sz w:val="24"/>
        </w:rPr>
      </w:pPr>
      <w:r w:rsidRPr="00CC2A85">
        <w:rPr>
          <w:rFonts w:ascii="宋体" w:hAnsi="宋体"/>
          <w:color w:val="000000" w:themeColor="text1"/>
          <w:sz w:val="24"/>
        </w:rPr>
        <w:t xml:space="preserve">28.1 </w:t>
      </w:r>
      <w:r w:rsidRPr="00CC2A85">
        <w:rPr>
          <w:rFonts w:ascii="宋体" w:hAnsi="宋体" w:hint="eastAsia"/>
          <w:color w:val="000000" w:themeColor="text1"/>
          <w:sz w:val="24"/>
        </w:rPr>
        <w:t>招标人与中标人将于中标通知书发出之日起</w:t>
      </w:r>
      <w:r w:rsidRPr="00CC2A85">
        <w:rPr>
          <w:rFonts w:ascii="宋体" w:hAnsi="宋体"/>
          <w:color w:val="000000" w:themeColor="text1"/>
          <w:sz w:val="24"/>
        </w:rPr>
        <w:t>30</w:t>
      </w:r>
      <w:r w:rsidRPr="00CC2A85">
        <w:rPr>
          <w:rFonts w:ascii="宋体" w:hAnsi="宋体" w:hint="eastAsia"/>
          <w:color w:val="000000" w:themeColor="text1"/>
          <w:sz w:val="24"/>
        </w:rPr>
        <w:t>日内，按照招标文件和中标人的投标文件商定和签订合同，招标人和中标人不得再行订立背离合同实质性内容的其他协议。</w:t>
      </w:r>
    </w:p>
    <w:p w:rsidR="00560B45" w:rsidRPr="00CC2A85" w:rsidRDefault="00882D5E">
      <w:pPr>
        <w:spacing w:line="360" w:lineRule="auto"/>
        <w:ind w:firstLineChars="200" w:firstLine="480"/>
        <w:rPr>
          <w:rFonts w:ascii="宋体" w:hAnsi="宋体"/>
          <w:color w:val="000000" w:themeColor="text1"/>
          <w:sz w:val="24"/>
        </w:rPr>
      </w:pPr>
      <w:r w:rsidRPr="00CC2A85">
        <w:rPr>
          <w:rFonts w:ascii="宋体" w:hAnsi="宋体"/>
          <w:color w:val="000000" w:themeColor="text1"/>
          <w:sz w:val="24"/>
        </w:rPr>
        <w:t>28.2</w:t>
      </w:r>
      <w:r w:rsidRPr="00CC2A85">
        <w:rPr>
          <w:rFonts w:ascii="宋体" w:hAnsi="宋体" w:hint="eastAsia"/>
          <w:color w:val="000000" w:themeColor="text1"/>
          <w:sz w:val="24"/>
        </w:rPr>
        <w:t>中标通知书发出之日起</w:t>
      </w:r>
      <w:r w:rsidRPr="00CC2A85">
        <w:rPr>
          <w:rFonts w:ascii="宋体" w:hAnsi="宋体"/>
          <w:color w:val="000000" w:themeColor="text1"/>
          <w:sz w:val="24"/>
        </w:rPr>
        <w:t>30</w:t>
      </w:r>
      <w:r w:rsidRPr="00CC2A85">
        <w:rPr>
          <w:rFonts w:ascii="宋体" w:hAnsi="宋体" w:hint="eastAsia"/>
          <w:color w:val="000000" w:themeColor="text1"/>
          <w:sz w:val="24"/>
        </w:rPr>
        <w:t>日后，中标人未按上款的规定与招标人订立合同，招标人将解除中标通知书，原中标人的投标保证金不予退还，且依法承担相应法律责任。原中标人给招标人造成的损失超过投标保证金数额的，还应当对超过部分予以赔偿。原中标人有异议的，可以向人民法院起诉。</w:t>
      </w:r>
    </w:p>
    <w:p w:rsidR="00560B45" w:rsidRPr="00CC2A85" w:rsidRDefault="00882D5E">
      <w:pPr>
        <w:spacing w:line="360" w:lineRule="auto"/>
        <w:ind w:firstLineChars="200" w:firstLine="480"/>
        <w:rPr>
          <w:rFonts w:ascii="宋体" w:hAnsi="宋体"/>
          <w:color w:val="000000" w:themeColor="text1"/>
          <w:sz w:val="24"/>
        </w:rPr>
      </w:pPr>
      <w:r w:rsidRPr="00CC2A85">
        <w:rPr>
          <w:rFonts w:ascii="宋体" w:hAnsi="宋体"/>
          <w:color w:val="000000" w:themeColor="text1"/>
          <w:sz w:val="24"/>
        </w:rPr>
        <w:t>28.3</w:t>
      </w:r>
      <w:r w:rsidRPr="00CC2A85">
        <w:rPr>
          <w:rFonts w:ascii="宋体" w:hAnsi="宋体" w:hint="eastAsia"/>
          <w:color w:val="000000" w:themeColor="text1"/>
          <w:sz w:val="24"/>
        </w:rPr>
        <w:t>非经招标人同意，中标人在投标过程中使用的银行名称及帐号至完成竣工结算不得变更，否则招标人有权停止工程款项的拔付及至解除合同，由此造成的一切责任由中标人承担。</w:t>
      </w:r>
    </w:p>
    <w:p w:rsidR="00560B45" w:rsidRPr="00CC2A85" w:rsidRDefault="00882D5E">
      <w:pPr>
        <w:spacing w:line="360" w:lineRule="auto"/>
        <w:ind w:firstLineChars="200" w:firstLine="480"/>
        <w:rPr>
          <w:rFonts w:ascii="宋体" w:hAnsi="宋体"/>
          <w:color w:val="000000" w:themeColor="text1"/>
          <w:sz w:val="24"/>
        </w:rPr>
      </w:pPr>
      <w:r w:rsidRPr="00CC2A85">
        <w:rPr>
          <w:rFonts w:ascii="宋体" w:hAnsi="宋体"/>
          <w:color w:val="000000" w:themeColor="text1"/>
          <w:sz w:val="24"/>
        </w:rPr>
        <w:t>28.4</w:t>
      </w:r>
      <w:r w:rsidRPr="00CC2A85">
        <w:rPr>
          <w:rFonts w:ascii="宋体" w:hAnsi="宋体" w:hint="eastAsia"/>
          <w:color w:val="000000" w:themeColor="text1"/>
          <w:sz w:val="24"/>
        </w:rPr>
        <w:t>工程进度款支付应不低于已完成工程价款的80%，招标人支付工程款时，中标人应按规定开具发票。质量保证金不超过工程价款总额3%。当年开工、当年不能竣工的新开工项目可以采用过程结算。</w:t>
      </w:r>
    </w:p>
    <w:p w:rsidR="00560B45" w:rsidRPr="00CC2A85" w:rsidRDefault="00882D5E">
      <w:pPr>
        <w:spacing w:line="360" w:lineRule="auto"/>
        <w:ind w:firstLineChars="200" w:firstLine="482"/>
        <w:rPr>
          <w:rFonts w:ascii="宋体" w:hAnsi="宋体"/>
          <w:b/>
          <w:bCs/>
          <w:color w:val="000000" w:themeColor="text1"/>
          <w:sz w:val="24"/>
        </w:rPr>
      </w:pPr>
      <w:r w:rsidRPr="00CC2A85">
        <w:rPr>
          <w:rFonts w:ascii="宋体" w:hAnsi="宋体"/>
          <w:b/>
          <w:bCs/>
          <w:color w:val="000000" w:themeColor="text1"/>
          <w:sz w:val="24"/>
        </w:rPr>
        <w:t>29</w:t>
      </w:r>
      <w:r w:rsidRPr="00CC2A85">
        <w:rPr>
          <w:rFonts w:ascii="宋体" w:hAnsi="宋体" w:hint="eastAsia"/>
          <w:b/>
          <w:bCs/>
          <w:color w:val="000000" w:themeColor="text1"/>
          <w:sz w:val="24"/>
        </w:rPr>
        <w:t>．履约担保</w:t>
      </w:r>
    </w:p>
    <w:p w:rsidR="00560B45" w:rsidRPr="00CC2A85" w:rsidRDefault="00882D5E">
      <w:pPr>
        <w:snapToGrid w:val="0"/>
        <w:spacing w:line="360" w:lineRule="auto"/>
        <w:ind w:firstLineChars="200" w:firstLine="480"/>
        <w:rPr>
          <w:rFonts w:ascii="宋体" w:hAnsi="宋体"/>
          <w:color w:val="000000" w:themeColor="text1"/>
          <w:sz w:val="24"/>
        </w:rPr>
      </w:pPr>
      <w:r w:rsidRPr="00CC2A85">
        <w:rPr>
          <w:rFonts w:ascii="宋体" w:hAnsi="宋体"/>
          <w:color w:val="000000" w:themeColor="text1"/>
          <w:sz w:val="24"/>
        </w:rPr>
        <w:t>29.1</w:t>
      </w:r>
      <w:r w:rsidRPr="00CC2A85">
        <w:rPr>
          <w:rFonts w:ascii="宋体" w:hAnsi="宋体" w:hint="eastAsia"/>
          <w:color w:val="000000" w:themeColor="text1"/>
          <w:sz w:val="24"/>
        </w:rPr>
        <w:t>在收到中标通知书后的</w:t>
      </w:r>
      <w:r w:rsidRPr="00CC2A85">
        <w:rPr>
          <w:rFonts w:ascii="宋体" w:hAnsi="宋体"/>
          <w:color w:val="000000" w:themeColor="text1"/>
          <w:sz w:val="24"/>
        </w:rPr>
        <w:t>15</w:t>
      </w:r>
      <w:r w:rsidRPr="00CC2A85">
        <w:rPr>
          <w:rFonts w:ascii="宋体" w:hAnsi="宋体" w:hint="eastAsia"/>
          <w:color w:val="000000" w:themeColor="text1"/>
          <w:sz w:val="24"/>
        </w:rPr>
        <w:t>日内，中标人应按本须知前附表第</w:t>
      </w:r>
      <w:r w:rsidRPr="00CC2A85">
        <w:rPr>
          <w:rFonts w:ascii="宋体" w:hAnsi="宋体"/>
          <w:color w:val="000000" w:themeColor="text1"/>
          <w:sz w:val="24"/>
        </w:rPr>
        <w:t>2</w:t>
      </w:r>
      <w:r w:rsidRPr="00CC2A85">
        <w:rPr>
          <w:rFonts w:ascii="宋体" w:hAnsi="宋体" w:hint="eastAsia"/>
          <w:color w:val="000000" w:themeColor="text1"/>
          <w:sz w:val="24"/>
        </w:rPr>
        <w:t>0项的规定向招标人提交履约担保。</w:t>
      </w:r>
    </w:p>
    <w:p w:rsidR="00560B45" w:rsidRPr="00CC2A85" w:rsidRDefault="00882D5E">
      <w:pPr>
        <w:snapToGrid w:val="0"/>
        <w:spacing w:line="360" w:lineRule="auto"/>
        <w:ind w:firstLineChars="200" w:firstLine="480"/>
        <w:rPr>
          <w:rFonts w:ascii="宋体" w:hAnsi="宋体"/>
          <w:color w:val="000000" w:themeColor="text1"/>
          <w:sz w:val="24"/>
        </w:rPr>
      </w:pPr>
      <w:r w:rsidRPr="00CC2A85">
        <w:rPr>
          <w:rFonts w:ascii="宋体" w:hAnsi="宋体"/>
          <w:color w:val="000000" w:themeColor="text1"/>
          <w:sz w:val="24"/>
        </w:rPr>
        <w:t>29.2</w:t>
      </w:r>
      <w:r w:rsidRPr="00CC2A85">
        <w:rPr>
          <w:rFonts w:ascii="宋体" w:hAnsi="宋体" w:hint="eastAsia"/>
          <w:color w:val="000000" w:themeColor="text1"/>
          <w:sz w:val="24"/>
        </w:rPr>
        <w:t>中标通知书发出之日起</w:t>
      </w:r>
      <w:r w:rsidRPr="00CC2A85">
        <w:rPr>
          <w:rFonts w:ascii="宋体" w:hAnsi="宋体"/>
          <w:color w:val="000000" w:themeColor="text1"/>
          <w:sz w:val="24"/>
        </w:rPr>
        <w:t>15</w:t>
      </w:r>
      <w:r w:rsidRPr="00CC2A85">
        <w:rPr>
          <w:rFonts w:ascii="宋体" w:hAnsi="宋体" w:hint="eastAsia"/>
          <w:color w:val="000000" w:themeColor="text1"/>
          <w:sz w:val="24"/>
        </w:rPr>
        <w:t>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rsidR="00560B45" w:rsidRPr="00CC2A85" w:rsidRDefault="00882D5E">
      <w:pPr>
        <w:spacing w:line="360" w:lineRule="auto"/>
        <w:ind w:firstLineChars="200" w:firstLine="482"/>
        <w:rPr>
          <w:rFonts w:ascii="宋体" w:hAnsi="宋体"/>
          <w:b/>
          <w:bCs/>
          <w:color w:val="000000" w:themeColor="text1"/>
          <w:sz w:val="24"/>
        </w:rPr>
      </w:pPr>
      <w:r w:rsidRPr="00CC2A85">
        <w:rPr>
          <w:rFonts w:ascii="宋体" w:hAnsi="宋体"/>
          <w:b/>
          <w:bCs/>
          <w:color w:val="000000" w:themeColor="text1"/>
          <w:sz w:val="24"/>
        </w:rPr>
        <w:t>30</w:t>
      </w:r>
      <w:r w:rsidRPr="00CC2A85">
        <w:rPr>
          <w:rFonts w:ascii="宋体" w:hAnsi="宋体" w:hint="eastAsia"/>
          <w:b/>
          <w:bCs/>
          <w:color w:val="000000" w:themeColor="text1"/>
          <w:sz w:val="24"/>
        </w:rPr>
        <w:t>．合同生效</w:t>
      </w:r>
    </w:p>
    <w:p w:rsidR="00560B45" w:rsidRPr="00CC2A85" w:rsidRDefault="00882D5E">
      <w:pPr>
        <w:spacing w:line="360" w:lineRule="auto"/>
        <w:ind w:firstLineChars="200" w:firstLine="480"/>
        <w:rPr>
          <w:rFonts w:ascii="宋体" w:hAnsi="宋体"/>
          <w:color w:val="000000" w:themeColor="text1"/>
          <w:sz w:val="24"/>
        </w:rPr>
      </w:pPr>
      <w:r w:rsidRPr="00CC2A85">
        <w:rPr>
          <w:rFonts w:ascii="宋体" w:hAnsi="宋体"/>
          <w:color w:val="000000" w:themeColor="text1"/>
          <w:sz w:val="24"/>
        </w:rPr>
        <w:t>30.1</w:t>
      </w:r>
      <w:r w:rsidRPr="00CC2A85">
        <w:rPr>
          <w:rFonts w:ascii="宋体" w:hAnsi="宋体" w:hint="eastAsia"/>
          <w:color w:val="000000" w:themeColor="text1"/>
          <w:sz w:val="24"/>
        </w:rPr>
        <w:t>在合同双方全权代表在合同协议书上签字，并分别加盖双方单位的公章后，合同正式生效。</w:t>
      </w:r>
    </w:p>
    <w:p w:rsidR="00560B45" w:rsidRPr="00CC2A85" w:rsidRDefault="00882D5E">
      <w:pPr>
        <w:spacing w:line="360" w:lineRule="auto"/>
        <w:ind w:firstLineChars="200" w:firstLine="482"/>
        <w:rPr>
          <w:rFonts w:ascii="宋体" w:hAnsi="宋体"/>
          <w:b/>
          <w:bCs/>
          <w:color w:val="000000" w:themeColor="text1"/>
          <w:sz w:val="24"/>
        </w:rPr>
      </w:pPr>
      <w:r w:rsidRPr="00CC2A85">
        <w:rPr>
          <w:rFonts w:ascii="宋体" w:hAnsi="宋体"/>
          <w:b/>
          <w:bCs/>
          <w:color w:val="000000" w:themeColor="text1"/>
          <w:sz w:val="24"/>
        </w:rPr>
        <w:t>31</w:t>
      </w:r>
      <w:r w:rsidRPr="00CC2A85">
        <w:rPr>
          <w:rFonts w:ascii="宋体" w:hAnsi="宋体" w:hint="eastAsia"/>
          <w:b/>
          <w:bCs/>
          <w:color w:val="000000" w:themeColor="text1"/>
          <w:sz w:val="24"/>
        </w:rPr>
        <w:t>．其它费用</w:t>
      </w:r>
    </w:p>
    <w:p w:rsidR="00560B45" w:rsidRPr="00CC2A85" w:rsidRDefault="00882D5E">
      <w:pPr>
        <w:spacing w:line="360" w:lineRule="auto"/>
        <w:ind w:firstLineChars="200" w:firstLine="482"/>
        <w:rPr>
          <w:rFonts w:ascii="宋体" w:hAnsi="宋体"/>
          <w:b/>
          <w:bCs/>
          <w:color w:val="000000" w:themeColor="text1"/>
          <w:kern w:val="0"/>
          <w:sz w:val="24"/>
          <w:szCs w:val="20"/>
        </w:rPr>
      </w:pPr>
      <w:r w:rsidRPr="00CC2A85">
        <w:rPr>
          <w:rFonts w:ascii="宋体" w:hAnsi="宋体"/>
          <w:b/>
          <w:bCs/>
          <w:color w:val="000000" w:themeColor="text1"/>
          <w:kern w:val="0"/>
          <w:sz w:val="24"/>
          <w:szCs w:val="20"/>
        </w:rPr>
        <w:t>32</w:t>
      </w:r>
      <w:r w:rsidRPr="00CC2A85">
        <w:rPr>
          <w:rFonts w:ascii="宋体" w:hAnsi="宋体" w:hint="eastAsia"/>
          <w:b/>
          <w:bCs/>
          <w:color w:val="000000" w:themeColor="text1"/>
          <w:kern w:val="0"/>
          <w:sz w:val="24"/>
          <w:szCs w:val="20"/>
        </w:rPr>
        <w:t>．腐败与欺诈行为</w:t>
      </w:r>
    </w:p>
    <w:p w:rsidR="00560B45" w:rsidRPr="00CC2A85" w:rsidRDefault="00882D5E">
      <w:pPr>
        <w:spacing w:line="360" w:lineRule="auto"/>
        <w:ind w:firstLineChars="200" w:firstLine="480"/>
        <w:rPr>
          <w:rFonts w:ascii="宋体" w:hAnsi="宋体"/>
          <w:color w:val="000000" w:themeColor="text1"/>
          <w:kern w:val="0"/>
          <w:sz w:val="24"/>
          <w:szCs w:val="20"/>
        </w:rPr>
      </w:pPr>
      <w:r w:rsidRPr="00CC2A85">
        <w:rPr>
          <w:rFonts w:ascii="宋体" w:hAnsi="宋体" w:hint="eastAsia"/>
          <w:color w:val="000000" w:themeColor="text1"/>
          <w:kern w:val="0"/>
          <w:sz w:val="24"/>
          <w:szCs w:val="20"/>
        </w:rPr>
        <w:t>在招标和合同实施期间，招标人要求投标人和承包人遵守最高的道德标准。</w:t>
      </w:r>
    </w:p>
    <w:p w:rsidR="00560B45" w:rsidRPr="00CC2A85" w:rsidRDefault="00882D5E">
      <w:pPr>
        <w:spacing w:line="360" w:lineRule="auto"/>
        <w:ind w:firstLineChars="200" w:firstLine="480"/>
        <w:rPr>
          <w:rFonts w:ascii="宋体" w:hAnsi="宋体"/>
          <w:color w:val="000000" w:themeColor="text1"/>
          <w:kern w:val="0"/>
          <w:sz w:val="24"/>
          <w:szCs w:val="20"/>
        </w:rPr>
      </w:pPr>
      <w:r w:rsidRPr="00CC2A85">
        <w:rPr>
          <w:rFonts w:ascii="宋体" w:hAnsi="宋体"/>
          <w:color w:val="000000" w:themeColor="text1"/>
          <w:kern w:val="0"/>
          <w:sz w:val="24"/>
          <w:szCs w:val="20"/>
        </w:rPr>
        <w:t>32</w:t>
      </w:r>
      <w:r w:rsidRPr="00CC2A85">
        <w:rPr>
          <w:rFonts w:ascii="宋体" w:hAnsi="宋体" w:hint="eastAsia"/>
          <w:color w:val="000000" w:themeColor="text1"/>
          <w:kern w:val="0"/>
          <w:sz w:val="24"/>
          <w:szCs w:val="20"/>
        </w:rPr>
        <w:t>．</w:t>
      </w:r>
      <w:r w:rsidRPr="00CC2A85">
        <w:rPr>
          <w:rFonts w:ascii="宋体" w:hAnsi="宋体"/>
          <w:color w:val="000000" w:themeColor="text1"/>
          <w:kern w:val="0"/>
          <w:sz w:val="24"/>
          <w:szCs w:val="20"/>
        </w:rPr>
        <w:t>1</w:t>
      </w:r>
      <w:r w:rsidRPr="00CC2A85">
        <w:rPr>
          <w:rFonts w:ascii="宋体" w:hAnsi="宋体" w:hint="eastAsia"/>
          <w:color w:val="000000" w:themeColor="text1"/>
          <w:kern w:val="0"/>
          <w:sz w:val="24"/>
          <w:szCs w:val="20"/>
        </w:rPr>
        <w:t>对本条款的规定，特定义如下词汇：</w:t>
      </w:r>
    </w:p>
    <w:p w:rsidR="00560B45" w:rsidRPr="00CC2A85" w:rsidRDefault="00882D5E">
      <w:pPr>
        <w:spacing w:line="360" w:lineRule="auto"/>
        <w:ind w:firstLineChars="200" w:firstLine="480"/>
        <w:rPr>
          <w:rFonts w:ascii="宋体" w:hAnsi="宋体"/>
          <w:color w:val="000000" w:themeColor="text1"/>
          <w:kern w:val="0"/>
          <w:sz w:val="24"/>
          <w:szCs w:val="20"/>
        </w:rPr>
      </w:pPr>
      <w:r w:rsidRPr="00CC2A85">
        <w:rPr>
          <w:rFonts w:ascii="宋体" w:hAnsi="宋体"/>
          <w:color w:val="000000" w:themeColor="text1"/>
          <w:kern w:val="0"/>
          <w:sz w:val="24"/>
          <w:szCs w:val="20"/>
        </w:rPr>
        <w:t>1</w:t>
      </w:r>
      <w:r w:rsidRPr="00CC2A85">
        <w:rPr>
          <w:rFonts w:ascii="宋体" w:hAnsi="宋体" w:hint="eastAsia"/>
          <w:color w:val="000000" w:themeColor="text1"/>
          <w:kern w:val="0"/>
          <w:sz w:val="24"/>
          <w:szCs w:val="20"/>
        </w:rPr>
        <w:t>）、“腐败行为”是指在招标或合同执行期间，通过提供、给予、接受或索要任何有价值的东西，从而影响招标人有关人员工作的行为；</w:t>
      </w:r>
    </w:p>
    <w:p w:rsidR="00560B45" w:rsidRPr="00CC2A85" w:rsidRDefault="00882D5E">
      <w:pPr>
        <w:spacing w:line="360" w:lineRule="auto"/>
        <w:ind w:firstLineChars="200" w:firstLine="480"/>
        <w:rPr>
          <w:rFonts w:ascii="宋体" w:hAnsi="宋体"/>
          <w:color w:val="000000" w:themeColor="text1"/>
          <w:kern w:val="0"/>
          <w:sz w:val="24"/>
          <w:szCs w:val="20"/>
        </w:rPr>
      </w:pPr>
      <w:r w:rsidRPr="00CC2A85">
        <w:rPr>
          <w:rFonts w:ascii="宋体" w:hAnsi="宋体"/>
          <w:color w:val="000000" w:themeColor="text1"/>
          <w:kern w:val="0"/>
          <w:sz w:val="24"/>
          <w:szCs w:val="20"/>
        </w:rPr>
        <w:t>2</w:t>
      </w:r>
      <w:r w:rsidRPr="00CC2A85">
        <w:rPr>
          <w:rFonts w:ascii="宋体" w:hAnsi="宋体" w:hint="eastAsia"/>
          <w:color w:val="000000" w:themeColor="text1"/>
          <w:kern w:val="0"/>
          <w:sz w:val="24"/>
          <w:szCs w:val="20"/>
        </w:rPr>
        <w:t>）、“欺诈行为”是指通过提供伪证影响招标或合同执行，从而损害招标人利益的行为；也包括投标人之间串通（在提交投标文件之前或之后），人为地使招标过程失去竞争性，从而使招标人无法从公开的自由竞争中获得利益的行为。</w:t>
      </w:r>
    </w:p>
    <w:p w:rsidR="00560B45" w:rsidRPr="00CC2A85" w:rsidRDefault="00882D5E">
      <w:pPr>
        <w:spacing w:line="360" w:lineRule="auto"/>
        <w:ind w:firstLineChars="200" w:firstLine="480"/>
        <w:rPr>
          <w:rFonts w:ascii="宋体" w:hAnsi="宋体"/>
          <w:color w:val="000000" w:themeColor="text1"/>
          <w:kern w:val="0"/>
          <w:sz w:val="24"/>
          <w:szCs w:val="20"/>
        </w:rPr>
      </w:pPr>
      <w:r w:rsidRPr="00CC2A85">
        <w:rPr>
          <w:rFonts w:ascii="宋体" w:hAnsi="宋体"/>
          <w:color w:val="000000" w:themeColor="text1"/>
          <w:kern w:val="0"/>
          <w:sz w:val="24"/>
          <w:szCs w:val="20"/>
        </w:rPr>
        <w:t>32</w:t>
      </w:r>
      <w:r w:rsidRPr="00CC2A85">
        <w:rPr>
          <w:rFonts w:ascii="宋体" w:hAnsi="宋体" w:hint="eastAsia"/>
          <w:color w:val="000000" w:themeColor="text1"/>
          <w:kern w:val="0"/>
          <w:sz w:val="24"/>
          <w:szCs w:val="20"/>
        </w:rPr>
        <w:t>．</w:t>
      </w:r>
      <w:r w:rsidRPr="00CC2A85">
        <w:rPr>
          <w:rFonts w:ascii="宋体" w:hAnsi="宋体"/>
          <w:color w:val="000000" w:themeColor="text1"/>
          <w:kern w:val="0"/>
          <w:sz w:val="24"/>
          <w:szCs w:val="20"/>
        </w:rPr>
        <w:t>2</w:t>
      </w:r>
      <w:r w:rsidRPr="00CC2A85">
        <w:rPr>
          <w:rFonts w:ascii="宋体" w:hAnsi="宋体" w:hint="eastAsia"/>
          <w:color w:val="000000" w:themeColor="text1"/>
          <w:kern w:val="0"/>
          <w:sz w:val="24"/>
          <w:szCs w:val="20"/>
        </w:rPr>
        <w:t>如果投标人被认定在本招标的竞争中有腐败或欺诈行为，则会被取消投标资格。</w:t>
      </w:r>
    </w:p>
    <w:p w:rsidR="00560B45" w:rsidRPr="00CC2A85" w:rsidRDefault="00882D5E">
      <w:pPr>
        <w:spacing w:line="360" w:lineRule="auto"/>
        <w:ind w:firstLineChars="200" w:firstLine="480"/>
        <w:rPr>
          <w:rFonts w:ascii="宋体" w:hAnsi="宋体"/>
          <w:color w:val="000000" w:themeColor="text1"/>
          <w:kern w:val="0"/>
          <w:sz w:val="24"/>
          <w:szCs w:val="20"/>
        </w:rPr>
      </w:pPr>
      <w:r w:rsidRPr="00CC2A85">
        <w:rPr>
          <w:rFonts w:ascii="宋体" w:hAnsi="宋体" w:hint="eastAsia"/>
          <w:color w:val="000000" w:themeColor="text1"/>
          <w:kern w:val="0"/>
          <w:sz w:val="24"/>
          <w:szCs w:val="20"/>
        </w:rPr>
        <w:t>32.3投标人如在本项目中存在串通投标、弄虚作假骗取中标、行贿情形的，中标无效，行政监督部门将对其违法行为进行政处罚。该投标人将被招标人列入黑名单并限制其参与招标人后续项目的投标。</w:t>
      </w:r>
    </w:p>
    <w:p w:rsidR="00560B45" w:rsidRPr="00CC2A85" w:rsidRDefault="00882D5E">
      <w:pPr>
        <w:keepNext/>
        <w:keepLines/>
        <w:spacing w:before="120" w:after="120" w:line="360" w:lineRule="auto"/>
        <w:jc w:val="center"/>
        <w:outlineLvl w:val="0"/>
        <w:rPr>
          <w:rFonts w:ascii="宋体" w:hAnsi="宋体" w:cs="宋体"/>
          <w:b/>
          <w:color w:val="000000" w:themeColor="text1"/>
          <w:kern w:val="44"/>
          <w:sz w:val="28"/>
          <w:szCs w:val="28"/>
        </w:rPr>
      </w:pPr>
      <w:r w:rsidRPr="00CC2A85">
        <w:rPr>
          <w:rFonts w:ascii="宋体" w:hAnsi="宋体" w:cs="宋体" w:hint="eastAsia"/>
          <w:b/>
          <w:color w:val="000000" w:themeColor="text1"/>
          <w:kern w:val="44"/>
          <w:sz w:val="28"/>
          <w:szCs w:val="28"/>
        </w:rPr>
        <w:br w:type="page"/>
      </w:r>
      <w:bookmarkStart w:id="22" w:name="_Toc97576580"/>
      <w:r w:rsidRPr="00CC2A85">
        <w:rPr>
          <w:rFonts w:ascii="宋体" w:hAnsi="宋体" w:cs="宋体" w:hint="eastAsia"/>
          <w:b/>
          <w:color w:val="000000" w:themeColor="text1"/>
          <w:kern w:val="44"/>
          <w:sz w:val="28"/>
          <w:szCs w:val="28"/>
        </w:rPr>
        <w:t>第二章  开标、评标及定标办法</w:t>
      </w:r>
      <w:bookmarkEnd w:id="22"/>
    </w:p>
    <w:p w:rsidR="00560B45" w:rsidRPr="00CC2A85" w:rsidRDefault="00882D5E">
      <w:pPr>
        <w:keepNext/>
        <w:keepLines/>
        <w:tabs>
          <w:tab w:val="right" w:leader="dot" w:pos="9060"/>
        </w:tabs>
        <w:snapToGrid w:val="0"/>
        <w:spacing w:before="120" w:after="120" w:line="360" w:lineRule="auto"/>
        <w:ind w:left="420"/>
        <w:jc w:val="center"/>
        <w:outlineLvl w:val="1"/>
        <w:rPr>
          <w:rFonts w:ascii="宋体" w:hAnsi="宋体" w:cs="宋体"/>
          <w:b/>
          <w:color w:val="000000" w:themeColor="text1"/>
          <w:kern w:val="0"/>
          <w:szCs w:val="21"/>
          <w:lang w:val="zh-CN"/>
        </w:rPr>
      </w:pPr>
      <w:bookmarkStart w:id="23" w:name="_Toc97576581"/>
      <w:r w:rsidRPr="00CC2A85">
        <w:rPr>
          <w:rFonts w:ascii="宋体" w:hAnsi="宋体" w:cs="宋体" w:hint="eastAsia"/>
          <w:b/>
          <w:color w:val="000000" w:themeColor="text1"/>
          <w:kern w:val="0"/>
          <w:szCs w:val="21"/>
          <w:lang w:val="zh-CN"/>
        </w:rPr>
        <w:t>一、开标、评标及定标办法修改表</w:t>
      </w:r>
      <w:bookmarkEnd w:id="23"/>
    </w:p>
    <w:p w:rsidR="00560B45" w:rsidRPr="00CC2A85" w:rsidRDefault="00882D5E">
      <w:pPr>
        <w:spacing w:line="360" w:lineRule="auto"/>
        <w:ind w:firstLineChars="224" w:firstLine="472"/>
        <w:rPr>
          <w:rFonts w:ascii="宋体" w:hAnsi="宋体" w:cs="宋体"/>
          <w:b/>
          <w:color w:val="000000" w:themeColor="text1"/>
          <w:szCs w:val="21"/>
        </w:rPr>
      </w:pPr>
      <w:r w:rsidRPr="00CC2A85">
        <w:rPr>
          <w:rFonts w:ascii="宋体" w:hAnsi="宋体" w:cs="宋体" w:hint="eastAsia"/>
          <w:b/>
          <w:color w:val="000000" w:themeColor="text1"/>
          <w:szCs w:val="21"/>
        </w:rPr>
        <w:t>声明：本开标、评标及定标办法使用GZZB2018-3招标文件范本</w:t>
      </w:r>
      <w:r w:rsidRPr="00CC2A85">
        <w:rPr>
          <w:rFonts w:ascii="宋体" w:hAnsi="宋体" w:cs="宋体" w:hint="eastAsia"/>
          <w:b/>
          <w:color w:val="000000" w:themeColor="text1"/>
          <w:u w:val="single"/>
        </w:rPr>
        <w:t>[含招标文件范本（GZZB2018-3）修改对照表]</w:t>
      </w:r>
      <w:r w:rsidRPr="00CC2A85">
        <w:rPr>
          <w:rFonts w:ascii="宋体" w:hAnsi="宋体" w:cs="宋体" w:hint="eastAsia"/>
          <w:b/>
          <w:color w:val="000000" w:themeColor="text1"/>
          <w:szCs w:val="21"/>
        </w:rPr>
        <w:t>的开标、评标及定标办法通用条款，与该通用条款不同之处，均在本表中列明，并以现文为准，原文不再有效。本招标文件中不再转录开标、评标及定标办法通用条款，请投标人自行到广州市住房和城乡建设局网站（网址：</w:t>
      </w:r>
      <w:hyperlink r:id="rId9" w:history="1">
        <w:r w:rsidRPr="00CC2A85">
          <w:rPr>
            <w:rStyle w:val="afa"/>
            <w:rFonts w:ascii="宋体" w:hAnsi="宋体" w:cs="宋体" w:hint="eastAsia"/>
            <w:b/>
            <w:color w:val="000000" w:themeColor="text1"/>
            <w:szCs w:val="21"/>
          </w:rPr>
          <w:t>http://zfcj.gz.gov.cn/）下载GZZB2018-3范本查阅。</w:t>
        </w:r>
      </w:hyperlink>
    </w:p>
    <w:p w:rsidR="00560B45" w:rsidRPr="00CC2A85" w:rsidRDefault="00882D5E">
      <w:pPr>
        <w:pBdr>
          <w:top w:val="single" w:sz="4" w:space="0" w:color="auto"/>
        </w:pBdr>
        <w:spacing w:line="360" w:lineRule="auto"/>
        <w:ind w:firstLineChars="224" w:firstLine="472"/>
        <w:rPr>
          <w:rFonts w:ascii="宋体" w:hAnsi="宋体" w:cs="宋体"/>
          <w:b/>
          <w:color w:val="000000" w:themeColor="text1"/>
          <w:szCs w:val="21"/>
        </w:rPr>
      </w:pPr>
      <w:r w:rsidRPr="00CC2A85">
        <w:rPr>
          <w:rFonts w:ascii="宋体" w:hAnsi="宋体" w:cs="宋体" w:hint="eastAsia"/>
          <w:b/>
          <w:color w:val="000000" w:themeColor="text1"/>
          <w:szCs w:val="21"/>
        </w:rPr>
        <w:t>条款号：（二）开标评标办法程序和细则             修改类型：删除</w:t>
      </w:r>
    </w:p>
    <w:p w:rsidR="00560B45" w:rsidRPr="00CC2A85" w:rsidRDefault="00882D5E">
      <w:pPr>
        <w:pBdr>
          <w:bottom w:val="single" w:sz="6" w:space="1" w:color="auto"/>
        </w:pBdr>
        <w:spacing w:line="360" w:lineRule="auto"/>
        <w:ind w:firstLineChars="224" w:firstLine="472"/>
        <w:rPr>
          <w:rFonts w:ascii="宋体" w:hAnsi="宋体" w:cs="宋体"/>
          <w:b/>
          <w:color w:val="000000" w:themeColor="text1"/>
          <w:szCs w:val="21"/>
        </w:rPr>
      </w:pPr>
      <w:r w:rsidRPr="00CC2A85">
        <w:rPr>
          <w:rFonts w:ascii="宋体" w:hAnsi="宋体" w:cs="宋体" w:hint="eastAsia"/>
          <w:b/>
          <w:color w:val="000000" w:themeColor="text1"/>
          <w:szCs w:val="21"/>
        </w:rPr>
        <w:t>原文：</w:t>
      </w:r>
      <w:r w:rsidRPr="00CC2A85">
        <w:rPr>
          <w:rFonts w:ascii="宋体" w:hAnsi="宋体" w:cs="宋体" w:hint="eastAsia"/>
          <w:color w:val="000000" w:themeColor="text1"/>
          <w:szCs w:val="21"/>
        </w:rPr>
        <w:t>可选办法一（适合综合评分法一，技术标与经济标先后分别开启）</w:t>
      </w:r>
    </w:p>
    <w:p w:rsidR="00560B45" w:rsidRPr="00CC2A85" w:rsidRDefault="00882D5E">
      <w:pPr>
        <w:pBdr>
          <w:bottom w:val="single" w:sz="6" w:space="1" w:color="auto"/>
        </w:pBdr>
        <w:spacing w:line="360" w:lineRule="auto"/>
        <w:ind w:firstLineChars="224" w:firstLine="472"/>
        <w:rPr>
          <w:rFonts w:ascii="宋体" w:hAnsi="宋体" w:cs="宋体"/>
          <w:color w:val="000000" w:themeColor="text1"/>
          <w:szCs w:val="21"/>
        </w:rPr>
      </w:pPr>
      <w:r w:rsidRPr="00CC2A85">
        <w:rPr>
          <w:rFonts w:ascii="宋体" w:hAnsi="宋体" w:cs="宋体" w:hint="eastAsia"/>
          <w:b/>
          <w:color w:val="000000" w:themeColor="text1"/>
          <w:szCs w:val="21"/>
        </w:rPr>
        <w:t>原文：</w:t>
      </w:r>
      <w:r w:rsidRPr="00CC2A85">
        <w:rPr>
          <w:rFonts w:ascii="宋体" w:hAnsi="宋体" w:cs="宋体" w:hint="eastAsia"/>
          <w:color w:val="000000" w:themeColor="text1"/>
          <w:szCs w:val="21"/>
        </w:rPr>
        <w:t>可选办法二（适合综合评分法一，技术标与经济标同时开启）</w:t>
      </w:r>
    </w:p>
    <w:p w:rsidR="00560B45" w:rsidRPr="00CC2A85" w:rsidRDefault="00882D5E">
      <w:pPr>
        <w:pBdr>
          <w:bottom w:val="single" w:sz="6" w:space="1" w:color="auto"/>
        </w:pBdr>
        <w:spacing w:line="360" w:lineRule="auto"/>
        <w:ind w:firstLineChars="224" w:firstLine="472"/>
        <w:rPr>
          <w:rFonts w:ascii="宋体" w:hAnsi="宋体" w:cs="宋体"/>
          <w:b/>
          <w:color w:val="000000" w:themeColor="text1"/>
          <w:szCs w:val="21"/>
        </w:rPr>
      </w:pPr>
      <w:r w:rsidRPr="00CC2A85">
        <w:rPr>
          <w:rFonts w:ascii="宋体" w:hAnsi="宋体" w:cs="宋体" w:hint="eastAsia"/>
          <w:b/>
          <w:color w:val="000000" w:themeColor="text1"/>
          <w:szCs w:val="21"/>
        </w:rPr>
        <w:t>原文：</w:t>
      </w:r>
      <w:r w:rsidRPr="00CC2A85">
        <w:rPr>
          <w:rFonts w:ascii="宋体" w:hAnsi="宋体" w:cs="宋体" w:hint="eastAsia"/>
          <w:color w:val="000000" w:themeColor="text1"/>
          <w:szCs w:val="21"/>
        </w:rPr>
        <w:t>可选办法三（适合综合评分法二，技术标与经济标先后分别开启）</w:t>
      </w:r>
    </w:p>
    <w:p w:rsidR="00560B45" w:rsidRPr="00CC2A85" w:rsidRDefault="00882D5E">
      <w:pPr>
        <w:pBdr>
          <w:bottom w:val="single" w:sz="6" w:space="1" w:color="auto"/>
        </w:pBdr>
        <w:spacing w:line="360" w:lineRule="auto"/>
        <w:ind w:firstLineChars="224" w:firstLine="472"/>
        <w:rPr>
          <w:rFonts w:ascii="宋体" w:hAnsi="宋体" w:cs="宋体"/>
          <w:color w:val="000000" w:themeColor="text1"/>
          <w:szCs w:val="21"/>
        </w:rPr>
      </w:pPr>
      <w:r w:rsidRPr="00CC2A85">
        <w:rPr>
          <w:rFonts w:ascii="宋体" w:hAnsi="宋体" w:cs="宋体" w:hint="eastAsia"/>
          <w:b/>
          <w:color w:val="000000" w:themeColor="text1"/>
          <w:szCs w:val="21"/>
        </w:rPr>
        <w:t>原文：</w:t>
      </w:r>
      <w:r w:rsidRPr="00CC2A85">
        <w:rPr>
          <w:rFonts w:ascii="宋体" w:hAnsi="宋体" w:cs="宋体" w:hint="eastAsia"/>
          <w:color w:val="000000" w:themeColor="text1"/>
          <w:szCs w:val="21"/>
        </w:rPr>
        <w:t>可选办法四（适合综合评分法二，技术标与经济标同时开启）</w:t>
      </w:r>
    </w:p>
    <w:p w:rsidR="00560B45" w:rsidRPr="00CC2A85" w:rsidRDefault="00882D5E">
      <w:pPr>
        <w:pBdr>
          <w:bottom w:val="single" w:sz="6" w:space="1" w:color="auto"/>
        </w:pBdr>
        <w:spacing w:line="360" w:lineRule="auto"/>
        <w:ind w:firstLineChars="224" w:firstLine="472"/>
        <w:rPr>
          <w:rFonts w:ascii="宋体" w:hAnsi="宋体"/>
          <w:color w:val="000000" w:themeColor="text1"/>
          <w:szCs w:val="21"/>
        </w:rPr>
      </w:pPr>
      <w:r w:rsidRPr="00CC2A85">
        <w:rPr>
          <w:rFonts w:ascii="宋体" w:hAnsi="宋体" w:cs="宋体" w:hint="eastAsia"/>
          <w:b/>
          <w:color w:val="000000" w:themeColor="text1"/>
          <w:szCs w:val="21"/>
        </w:rPr>
        <w:t>原文：</w:t>
      </w:r>
      <w:r w:rsidRPr="00CC2A85">
        <w:rPr>
          <w:rFonts w:ascii="宋体" w:hAnsi="宋体" w:hint="eastAsia"/>
          <w:color w:val="000000" w:themeColor="text1"/>
          <w:szCs w:val="21"/>
        </w:rPr>
        <w:t>可选办法五（适合综合评分法</w:t>
      </w:r>
      <w:r w:rsidRPr="00CC2A85">
        <w:rPr>
          <w:rFonts w:ascii="宋体" w:hAnsi="宋体" w:cs="宋体" w:hint="eastAsia"/>
          <w:color w:val="000000" w:themeColor="text1"/>
          <w:szCs w:val="21"/>
        </w:rPr>
        <w:t>三</w:t>
      </w:r>
      <w:r w:rsidRPr="00CC2A85">
        <w:rPr>
          <w:rFonts w:ascii="宋体" w:hAnsi="宋体" w:hint="eastAsia"/>
          <w:color w:val="000000" w:themeColor="text1"/>
          <w:szCs w:val="21"/>
        </w:rPr>
        <w:t>，</w:t>
      </w:r>
      <w:r w:rsidRPr="00CC2A85">
        <w:rPr>
          <w:rFonts w:ascii="宋体" w:hAnsi="宋体" w:cs="宋体" w:hint="eastAsia"/>
          <w:color w:val="000000" w:themeColor="text1"/>
          <w:szCs w:val="21"/>
        </w:rPr>
        <w:t>技术标与经济标先后分别开启</w:t>
      </w:r>
      <w:r w:rsidRPr="00CC2A85">
        <w:rPr>
          <w:rFonts w:ascii="宋体" w:hAnsi="宋体" w:hint="eastAsia"/>
          <w:color w:val="000000" w:themeColor="text1"/>
          <w:szCs w:val="21"/>
        </w:rPr>
        <w:t>）</w:t>
      </w:r>
    </w:p>
    <w:p w:rsidR="00560B45" w:rsidRPr="00CC2A85" w:rsidRDefault="00882D5E">
      <w:pPr>
        <w:pBdr>
          <w:bottom w:val="single" w:sz="6" w:space="1" w:color="auto"/>
        </w:pBdr>
        <w:spacing w:line="360" w:lineRule="auto"/>
        <w:ind w:firstLineChars="224" w:firstLine="472"/>
        <w:rPr>
          <w:rFonts w:ascii="宋体" w:hAnsi="宋体" w:cs="宋体"/>
          <w:b/>
          <w:color w:val="000000" w:themeColor="text1"/>
          <w:szCs w:val="21"/>
        </w:rPr>
      </w:pPr>
      <w:r w:rsidRPr="00CC2A85">
        <w:rPr>
          <w:rFonts w:ascii="宋体" w:hAnsi="宋体" w:hint="eastAsia"/>
          <w:b/>
          <w:color w:val="000000" w:themeColor="text1"/>
          <w:szCs w:val="21"/>
        </w:rPr>
        <w:t>原文：</w:t>
      </w:r>
      <w:r w:rsidRPr="00CC2A85">
        <w:rPr>
          <w:rFonts w:ascii="宋体" w:hAnsi="宋体" w:hint="eastAsia"/>
          <w:color w:val="000000" w:themeColor="text1"/>
          <w:szCs w:val="21"/>
        </w:rPr>
        <w:t>可选办法七（适合综合评分法四，技术标与经济标同时开启）</w:t>
      </w:r>
    </w:p>
    <w:p w:rsidR="00560B45" w:rsidRPr="00CC2A85" w:rsidRDefault="00882D5E">
      <w:pPr>
        <w:pBdr>
          <w:bottom w:val="single" w:sz="6" w:space="1" w:color="auto"/>
        </w:pBdr>
        <w:spacing w:line="360" w:lineRule="auto"/>
        <w:ind w:firstLineChars="224" w:firstLine="472"/>
        <w:rPr>
          <w:rFonts w:ascii="宋体" w:hAnsi="宋体" w:cs="宋体"/>
          <w:color w:val="000000" w:themeColor="text1"/>
          <w:szCs w:val="21"/>
        </w:rPr>
      </w:pPr>
      <w:r w:rsidRPr="00CC2A85">
        <w:rPr>
          <w:rFonts w:ascii="宋体" w:hAnsi="宋体" w:cs="宋体" w:hint="eastAsia"/>
          <w:b/>
          <w:color w:val="000000" w:themeColor="text1"/>
          <w:szCs w:val="21"/>
        </w:rPr>
        <w:t>原文：</w:t>
      </w:r>
      <w:r w:rsidRPr="00CC2A85">
        <w:rPr>
          <w:rFonts w:ascii="宋体" w:hAnsi="宋体" w:cs="宋体" w:hint="eastAsia"/>
          <w:color w:val="000000" w:themeColor="text1"/>
          <w:szCs w:val="21"/>
        </w:rPr>
        <w:t>可选办法八（适合经评审的最低投标价法，技术标与经济标同时开启）</w:t>
      </w:r>
    </w:p>
    <w:p w:rsidR="00560B45" w:rsidRPr="00CC2A85" w:rsidRDefault="00882D5E">
      <w:pPr>
        <w:pBdr>
          <w:bottom w:val="single" w:sz="4" w:space="0" w:color="auto"/>
        </w:pBdr>
        <w:spacing w:line="360" w:lineRule="auto"/>
        <w:ind w:firstLineChars="224" w:firstLine="472"/>
        <w:rPr>
          <w:rFonts w:ascii="宋体" w:hAnsi="宋体" w:cs="宋体"/>
          <w:b/>
          <w:color w:val="000000" w:themeColor="text1"/>
          <w:szCs w:val="21"/>
        </w:rPr>
      </w:pPr>
      <w:r w:rsidRPr="00CC2A85">
        <w:rPr>
          <w:rFonts w:ascii="宋体" w:hAnsi="宋体" w:cs="宋体" w:hint="eastAsia"/>
          <w:b/>
          <w:color w:val="000000" w:themeColor="text1"/>
          <w:szCs w:val="21"/>
        </w:rPr>
        <w:t>条款号：（二）开标评标办法程序和细则             修改类型：修改</w:t>
      </w:r>
    </w:p>
    <w:p w:rsidR="00560B45" w:rsidRPr="00CC2A85" w:rsidRDefault="00882D5E">
      <w:pPr>
        <w:pBdr>
          <w:bottom w:val="single" w:sz="4" w:space="0" w:color="auto"/>
        </w:pBdr>
        <w:spacing w:line="360" w:lineRule="auto"/>
        <w:ind w:firstLineChars="224" w:firstLine="472"/>
        <w:rPr>
          <w:rFonts w:ascii="宋体" w:hAnsi="宋体" w:cs="宋体"/>
          <w:b/>
          <w:color w:val="000000" w:themeColor="text1"/>
          <w:szCs w:val="21"/>
        </w:rPr>
      </w:pPr>
      <w:r w:rsidRPr="00CC2A85">
        <w:rPr>
          <w:rFonts w:ascii="宋体" w:hAnsi="宋体" w:cs="宋体" w:hint="eastAsia"/>
          <w:b/>
          <w:color w:val="000000" w:themeColor="text1"/>
          <w:szCs w:val="21"/>
        </w:rPr>
        <w:t>原文：</w:t>
      </w:r>
      <w:r w:rsidRPr="00CC2A85">
        <w:rPr>
          <w:rFonts w:ascii="宋体" w:hAnsi="宋体" w:cs="宋体" w:hint="eastAsia"/>
          <w:bCs/>
          <w:color w:val="000000" w:themeColor="text1"/>
          <w:szCs w:val="21"/>
        </w:rPr>
        <w:t>可选办法六（适合综合评分法三，技术标与经济标同时开启）（原文条款详见最新版《广州市建设工程施工公开招标项目招标文件范本（适用于资格后审综合评分法、经评审的最低投标价法的施工电子招标项目）GZZB2018-3）》）</w:t>
      </w:r>
    </w:p>
    <w:p w:rsidR="00560B45" w:rsidRPr="00CC2A85" w:rsidRDefault="00882D5E">
      <w:pPr>
        <w:pBdr>
          <w:bottom w:val="single" w:sz="4" w:space="0" w:color="auto"/>
        </w:pBdr>
        <w:spacing w:line="360" w:lineRule="auto"/>
        <w:ind w:firstLineChars="224" w:firstLine="472"/>
        <w:rPr>
          <w:rFonts w:ascii="宋体" w:hAnsi="宋体"/>
          <w:color w:val="000000" w:themeColor="text1"/>
          <w:szCs w:val="21"/>
          <w:u w:val="single"/>
        </w:rPr>
      </w:pPr>
      <w:r w:rsidRPr="00CC2A85">
        <w:rPr>
          <w:rFonts w:ascii="宋体" w:hAnsi="宋体" w:hint="eastAsia"/>
          <w:b/>
          <w:bCs/>
          <w:color w:val="000000" w:themeColor="text1"/>
          <w:szCs w:val="21"/>
        </w:rPr>
        <w:t>现文：</w:t>
      </w:r>
      <w:r w:rsidRPr="00CC2A85">
        <w:rPr>
          <w:rFonts w:ascii="宋体" w:hAnsi="宋体" w:hint="eastAsia"/>
          <w:color w:val="000000" w:themeColor="text1"/>
          <w:szCs w:val="21"/>
          <w:u w:val="single"/>
        </w:rPr>
        <w:t>评定分离评标定标办法。</w:t>
      </w:r>
    </w:p>
    <w:p w:rsidR="00560B45" w:rsidRPr="00CC2A85" w:rsidRDefault="00882D5E">
      <w:pPr>
        <w:pBdr>
          <w:bottom w:val="single" w:sz="4" w:space="0" w:color="auto"/>
        </w:pBdr>
        <w:spacing w:line="360" w:lineRule="auto"/>
        <w:ind w:firstLineChars="224" w:firstLine="470"/>
        <w:rPr>
          <w:rFonts w:ascii="宋体" w:hAnsi="宋体"/>
          <w:color w:val="000000" w:themeColor="text1"/>
          <w:szCs w:val="21"/>
          <w:u w:val="single"/>
        </w:rPr>
      </w:pPr>
      <w:r w:rsidRPr="00CC2A85">
        <w:rPr>
          <w:rFonts w:ascii="宋体" w:hAnsi="宋体" w:hint="eastAsia"/>
          <w:color w:val="000000" w:themeColor="text1"/>
          <w:szCs w:val="21"/>
          <w:u w:val="single"/>
        </w:rPr>
        <w:t>评标采用</w:t>
      </w:r>
      <w:r w:rsidRPr="00CC2A85">
        <w:rPr>
          <w:rFonts w:ascii="宋体" w:hAnsi="宋体" w:hint="eastAsia"/>
          <w:b/>
          <w:bCs/>
          <w:color w:val="000000" w:themeColor="text1"/>
          <w:szCs w:val="21"/>
          <w:u w:val="single"/>
        </w:rPr>
        <w:t>“有限数量制”</w:t>
      </w:r>
      <w:r w:rsidRPr="00CC2A85">
        <w:rPr>
          <w:rFonts w:ascii="宋体" w:hAnsi="宋体" w:hint="eastAsia"/>
          <w:color w:val="000000" w:themeColor="text1"/>
          <w:szCs w:val="21"/>
          <w:u w:val="single"/>
        </w:rPr>
        <w:t>推荐合格中标候选人（选取方法：可选办法六（适合综合评分法三，技术标与经济标同时开启）；采用两阶段综合评标法）。推荐3-7名合格中标候选人，推荐方式详见投标须知前附表19项。</w:t>
      </w:r>
    </w:p>
    <w:p w:rsidR="00560B45" w:rsidRPr="00CC2A85" w:rsidRDefault="00882D5E">
      <w:pPr>
        <w:pBdr>
          <w:bottom w:val="single" w:sz="4" w:space="0" w:color="auto"/>
        </w:pBdr>
        <w:spacing w:line="360" w:lineRule="auto"/>
        <w:ind w:firstLineChars="224" w:firstLine="470"/>
        <w:rPr>
          <w:rFonts w:ascii="宋体" w:hAnsi="宋体"/>
          <w:color w:val="000000" w:themeColor="text1"/>
          <w:szCs w:val="21"/>
          <w:u w:val="single"/>
        </w:rPr>
      </w:pPr>
      <w:r w:rsidRPr="00CC2A85">
        <w:rPr>
          <w:rFonts w:ascii="宋体" w:hAnsi="宋体" w:hint="eastAsia"/>
          <w:color w:val="000000" w:themeColor="text1"/>
          <w:szCs w:val="21"/>
          <w:u w:val="single"/>
        </w:rPr>
        <w:t>定标采用</w:t>
      </w:r>
      <w:r w:rsidRPr="00CC2A85">
        <w:rPr>
          <w:rFonts w:ascii="宋体" w:hAnsi="宋体" w:hint="eastAsia"/>
          <w:b/>
          <w:bCs/>
          <w:color w:val="000000" w:themeColor="text1"/>
          <w:szCs w:val="21"/>
          <w:u w:val="single"/>
        </w:rPr>
        <w:t>“评分法”</w:t>
      </w:r>
      <w:r w:rsidRPr="00CC2A85">
        <w:rPr>
          <w:rFonts w:ascii="宋体" w:hAnsi="宋体" w:hint="eastAsia"/>
          <w:color w:val="000000" w:themeColor="text1"/>
          <w:szCs w:val="21"/>
          <w:u w:val="single"/>
        </w:rPr>
        <w:t>，定标委员会从评标委员会推荐的合格中标候选人中，依据评分法选出得分最高的合格中标候选人，确定为中标人。定标采用“方案因素”＋“价格因素”评定法，具体详见投标须知前附表第19项。</w:t>
      </w:r>
    </w:p>
    <w:p w:rsidR="00560B45" w:rsidRPr="00CC2A85" w:rsidRDefault="00882D5E">
      <w:pPr>
        <w:spacing w:line="360" w:lineRule="auto"/>
        <w:ind w:firstLineChars="224" w:firstLine="472"/>
        <w:rPr>
          <w:rFonts w:ascii="宋体" w:hAnsi="宋体" w:cs="宋体"/>
          <w:b/>
          <w:color w:val="000000" w:themeColor="text1"/>
          <w:szCs w:val="21"/>
        </w:rPr>
      </w:pPr>
      <w:r w:rsidRPr="00CC2A85">
        <w:rPr>
          <w:rFonts w:ascii="宋体" w:hAnsi="宋体" w:cs="宋体" w:hint="eastAsia"/>
          <w:b/>
          <w:color w:val="000000" w:themeColor="text1"/>
          <w:szCs w:val="21"/>
        </w:rPr>
        <w:t>条款号：</w:t>
      </w:r>
      <w:r w:rsidRPr="00CC2A85">
        <w:rPr>
          <w:rFonts w:ascii="宋体" w:hAnsi="宋体" w:cs="宋体"/>
          <w:b/>
          <w:color w:val="000000" w:themeColor="text1"/>
          <w:szCs w:val="21"/>
        </w:rPr>
        <w:t>3</w:t>
      </w:r>
      <w:r w:rsidRPr="00CC2A85">
        <w:rPr>
          <w:rFonts w:ascii="宋体" w:hAnsi="宋体" w:cs="宋体" w:hint="eastAsia"/>
          <w:b/>
          <w:color w:val="000000" w:themeColor="text1"/>
          <w:szCs w:val="21"/>
        </w:rPr>
        <w:t>5</w:t>
      </w:r>
      <w:r w:rsidRPr="00CC2A85">
        <w:rPr>
          <w:rFonts w:ascii="宋体" w:hAnsi="宋体" w:cs="宋体"/>
          <w:b/>
          <w:color w:val="000000" w:themeColor="text1"/>
          <w:szCs w:val="21"/>
        </w:rPr>
        <w:t>.1</w:t>
      </w:r>
      <w:r w:rsidRPr="00CC2A85">
        <w:rPr>
          <w:rFonts w:ascii="宋体" w:hAnsi="宋体" w:cs="宋体" w:hint="eastAsia"/>
          <w:b/>
          <w:color w:val="000000" w:themeColor="text1"/>
          <w:szCs w:val="21"/>
        </w:rPr>
        <w:t>3</w:t>
      </w:r>
      <w:r w:rsidRPr="00CC2A85">
        <w:rPr>
          <w:rFonts w:ascii="宋体" w:hAnsi="宋体" w:cs="宋体"/>
          <w:b/>
          <w:color w:val="000000" w:themeColor="text1"/>
          <w:szCs w:val="21"/>
        </w:rPr>
        <w:t xml:space="preserve"> </w:t>
      </w:r>
      <w:r w:rsidRPr="00CC2A85">
        <w:rPr>
          <w:rFonts w:ascii="宋体" w:hAnsi="宋体" w:cs="宋体" w:hint="eastAsia"/>
          <w:b/>
          <w:color w:val="000000" w:themeColor="text1"/>
          <w:szCs w:val="21"/>
        </w:rPr>
        <w:t xml:space="preserve">             修改类型：增加</w:t>
      </w:r>
    </w:p>
    <w:p w:rsidR="00560B45" w:rsidRPr="00CC2A85" w:rsidRDefault="00882D5E">
      <w:pPr>
        <w:pBdr>
          <w:bottom w:val="single" w:sz="4" w:space="0" w:color="auto"/>
        </w:pBdr>
        <w:spacing w:line="360" w:lineRule="auto"/>
        <w:ind w:firstLineChars="224" w:firstLine="472"/>
        <w:rPr>
          <w:rFonts w:ascii="宋体" w:hAnsi="宋体"/>
          <w:color w:val="000000" w:themeColor="text1"/>
          <w:szCs w:val="21"/>
          <w:u w:val="single"/>
        </w:rPr>
      </w:pPr>
      <w:r w:rsidRPr="00CC2A85">
        <w:rPr>
          <w:rFonts w:ascii="宋体" w:hAnsi="宋体" w:hint="eastAsia"/>
          <w:b/>
          <w:bCs/>
          <w:color w:val="000000" w:themeColor="text1"/>
          <w:szCs w:val="21"/>
        </w:rPr>
        <w:t>现文：</w:t>
      </w:r>
      <w:r w:rsidRPr="00CC2A85">
        <w:rPr>
          <w:rFonts w:ascii="宋体" w:hAnsi="宋体" w:hint="eastAsia"/>
          <w:color w:val="000000" w:themeColor="text1"/>
          <w:szCs w:val="21"/>
          <w:u w:val="single"/>
        </w:rPr>
        <w:t>35.13《广州开发区建设和交通局 广州市黄埔区住房和城乡建设局关于印发工程建设项目“评定分离”工作指引（试行）的通知》（穗开建〔2025〕40号）。</w:t>
      </w:r>
    </w:p>
    <w:p w:rsidR="00560B45" w:rsidRPr="00CC2A85" w:rsidRDefault="00882D5E">
      <w:pPr>
        <w:spacing w:line="360" w:lineRule="auto"/>
        <w:ind w:firstLineChars="224" w:firstLine="472"/>
        <w:rPr>
          <w:rFonts w:ascii="宋体" w:hAnsi="宋体" w:cs="宋体"/>
          <w:b/>
          <w:color w:val="000000" w:themeColor="text1"/>
          <w:szCs w:val="21"/>
        </w:rPr>
      </w:pPr>
      <w:r w:rsidRPr="00CC2A85">
        <w:rPr>
          <w:rFonts w:ascii="宋体" w:hAnsi="宋体" w:cs="宋体" w:hint="eastAsia"/>
          <w:b/>
          <w:color w:val="000000" w:themeColor="text1"/>
          <w:szCs w:val="21"/>
        </w:rPr>
        <w:t>条款号：</w:t>
      </w:r>
      <w:r w:rsidRPr="00CC2A85">
        <w:rPr>
          <w:rFonts w:ascii="宋体" w:hAnsi="宋体" w:cs="宋体"/>
          <w:b/>
          <w:color w:val="000000" w:themeColor="text1"/>
          <w:szCs w:val="21"/>
        </w:rPr>
        <w:t xml:space="preserve">36.1 </w:t>
      </w:r>
      <w:r w:rsidRPr="00CC2A85">
        <w:rPr>
          <w:rFonts w:ascii="宋体" w:hAnsi="宋体" w:cs="宋体" w:hint="eastAsia"/>
          <w:b/>
          <w:color w:val="000000" w:themeColor="text1"/>
          <w:szCs w:val="21"/>
        </w:rPr>
        <w:t xml:space="preserve">              修改类型：修改</w:t>
      </w:r>
    </w:p>
    <w:p w:rsidR="00560B45" w:rsidRPr="00CC2A85" w:rsidRDefault="00882D5E">
      <w:pPr>
        <w:spacing w:line="360" w:lineRule="auto"/>
        <w:ind w:firstLineChars="224" w:firstLine="472"/>
        <w:rPr>
          <w:rFonts w:ascii="宋体" w:hAnsi="宋体"/>
          <w:color w:val="000000" w:themeColor="text1"/>
          <w:szCs w:val="21"/>
        </w:rPr>
      </w:pPr>
      <w:r w:rsidRPr="00CC2A85">
        <w:rPr>
          <w:rFonts w:ascii="宋体" w:hAnsi="宋体" w:cs="宋体" w:hint="eastAsia"/>
          <w:b/>
          <w:color w:val="000000" w:themeColor="text1"/>
          <w:szCs w:val="21"/>
        </w:rPr>
        <w:t>原文：</w:t>
      </w:r>
      <w:r w:rsidRPr="00CC2A85">
        <w:rPr>
          <w:rFonts w:ascii="宋体" w:hAnsi="宋体" w:cs="宋体" w:hint="eastAsia"/>
          <w:color w:val="000000" w:themeColor="text1"/>
          <w:szCs w:val="21"/>
        </w:rPr>
        <w:t>36.1 招标人按投标须知前附表</w:t>
      </w:r>
      <w:r w:rsidRPr="00CC2A85">
        <w:rPr>
          <w:rFonts w:ascii="宋体" w:hAnsi="宋体" w:hint="eastAsia"/>
          <w:color w:val="000000" w:themeColor="text1"/>
          <w:szCs w:val="21"/>
        </w:rPr>
        <w:t>第18项所规定的时间和地点公开开标，并邀请所有投标人参加。截标后，开标开始时间因故推迟的，相关评标信息仍以原定的开标开始时间的信息为准。</w:t>
      </w:r>
    </w:p>
    <w:p w:rsidR="00560B45" w:rsidRPr="00CC2A85" w:rsidRDefault="00882D5E">
      <w:pPr>
        <w:pBdr>
          <w:bottom w:val="single" w:sz="4" w:space="0" w:color="auto"/>
        </w:pBdr>
        <w:spacing w:line="360" w:lineRule="auto"/>
        <w:ind w:firstLineChars="224" w:firstLine="472"/>
        <w:rPr>
          <w:rFonts w:ascii="宋体" w:hAnsi="宋体"/>
          <w:color w:val="000000" w:themeColor="text1"/>
          <w:szCs w:val="21"/>
          <w:u w:val="single"/>
        </w:rPr>
      </w:pPr>
      <w:r w:rsidRPr="00CC2A85">
        <w:rPr>
          <w:rFonts w:ascii="宋体" w:hAnsi="宋体" w:hint="eastAsia"/>
          <w:b/>
          <w:bCs/>
          <w:color w:val="000000" w:themeColor="text1"/>
          <w:szCs w:val="21"/>
        </w:rPr>
        <w:t>现文：</w:t>
      </w:r>
      <w:r w:rsidRPr="00CC2A85">
        <w:rPr>
          <w:rFonts w:ascii="宋体" w:hAnsi="宋体" w:hint="eastAsia"/>
          <w:color w:val="000000" w:themeColor="text1"/>
          <w:szCs w:val="21"/>
        </w:rPr>
        <w:t>36.1 招标人按投标须知前附表第18项所规定的时间和地点公开开标，并邀请所有投标人参加。截标后，开标开始时间因故推迟的，相</w:t>
      </w:r>
      <w:r w:rsidRPr="00CC2A85">
        <w:rPr>
          <w:rFonts w:ascii="宋体" w:hAnsi="宋体" w:cs="宋体" w:hint="eastAsia"/>
          <w:color w:val="000000" w:themeColor="text1"/>
          <w:szCs w:val="21"/>
        </w:rPr>
        <w:t>关评标信息仍以原定的开标开始时间的信息为准。</w:t>
      </w:r>
      <w:r w:rsidRPr="00CC2A85">
        <w:rPr>
          <w:rFonts w:ascii="宋体" w:hAnsi="宋体" w:cs="宋体" w:hint="eastAsia"/>
          <w:color w:val="000000" w:themeColor="text1"/>
          <w:szCs w:val="21"/>
          <w:u w:val="single"/>
        </w:rPr>
        <w:t>若投标人不参加开标会的，其投标文件在开标现场的投标人或招标人代表、招标代理机构代表及交易中心代表见证下公开开启、解密、公布，并视同该投标人认可开标结果。</w:t>
      </w:r>
    </w:p>
    <w:p w:rsidR="00560B45" w:rsidRPr="00CC2A85" w:rsidRDefault="00882D5E">
      <w:pPr>
        <w:spacing w:line="360" w:lineRule="auto"/>
        <w:ind w:firstLineChars="224" w:firstLine="472"/>
        <w:rPr>
          <w:rFonts w:ascii="宋体" w:hAnsi="宋体"/>
          <w:b/>
          <w:color w:val="000000" w:themeColor="text1"/>
          <w:szCs w:val="21"/>
        </w:rPr>
      </w:pPr>
      <w:r w:rsidRPr="00CC2A85">
        <w:rPr>
          <w:rFonts w:ascii="宋体" w:hAnsi="宋体" w:hint="eastAsia"/>
          <w:b/>
          <w:color w:val="000000" w:themeColor="text1"/>
          <w:szCs w:val="21"/>
        </w:rPr>
        <w:t>条款号：36.3</w:t>
      </w:r>
      <w:r w:rsidRPr="00CC2A85">
        <w:rPr>
          <w:rFonts w:ascii="宋体" w:hAnsi="宋体"/>
          <w:b/>
          <w:color w:val="000000" w:themeColor="text1"/>
          <w:szCs w:val="21"/>
        </w:rPr>
        <w:t xml:space="preserve">             </w:t>
      </w:r>
      <w:r w:rsidRPr="00CC2A85">
        <w:rPr>
          <w:rFonts w:ascii="宋体" w:hAnsi="宋体" w:hint="eastAsia"/>
          <w:b/>
          <w:color w:val="000000" w:themeColor="text1"/>
          <w:szCs w:val="21"/>
        </w:rPr>
        <w:t xml:space="preserve">   修改类型：删除</w:t>
      </w:r>
    </w:p>
    <w:p w:rsidR="00560B45" w:rsidRPr="00CC2A85" w:rsidRDefault="00882D5E">
      <w:pPr>
        <w:pBdr>
          <w:bottom w:val="single" w:sz="6" w:space="1" w:color="auto"/>
        </w:pBdr>
        <w:spacing w:line="360" w:lineRule="auto"/>
        <w:ind w:firstLineChars="224" w:firstLine="472"/>
        <w:rPr>
          <w:rFonts w:ascii="宋体" w:hAnsi="宋体"/>
          <w:b/>
          <w:color w:val="000000" w:themeColor="text1"/>
          <w:szCs w:val="21"/>
        </w:rPr>
      </w:pPr>
      <w:r w:rsidRPr="00CC2A85">
        <w:rPr>
          <w:rFonts w:ascii="宋体" w:hAnsi="宋体" w:hint="eastAsia"/>
          <w:b/>
          <w:color w:val="000000" w:themeColor="text1"/>
          <w:szCs w:val="21"/>
        </w:rPr>
        <w:t>原文：</w:t>
      </w:r>
      <w:r w:rsidRPr="00CC2A85">
        <w:rPr>
          <w:rFonts w:ascii="宋体" w:hAnsi="宋体" w:hint="eastAsia"/>
          <w:color w:val="000000" w:themeColor="text1"/>
          <w:szCs w:val="21"/>
        </w:rPr>
        <w:t>36.3根据投标须知前附表第19项，如需抽取某一种评标办法供评标时使用的，应在开标前抽取。首先对招标文件中约定的若干种评标方法进行编号，再随机抽取某一编号，该编号所对应的评标办法供评标时使用。</w:t>
      </w:r>
    </w:p>
    <w:p w:rsidR="00560B45" w:rsidRPr="00CC2A85" w:rsidRDefault="00882D5E">
      <w:pPr>
        <w:spacing w:line="360" w:lineRule="auto"/>
        <w:ind w:firstLineChars="224" w:firstLine="472"/>
        <w:rPr>
          <w:rFonts w:ascii="宋体" w:hAnsi="宋体"/>
          <w:b/>
          <w:color w:val="000000" w:themeColor="text1"/>
          <w:szCs w:val="21"/>
        </w:rPr>
      </w:pPr>
      <w:r w:rsidRPr="00CC2A85">
        <w:rPr>
          <w:rFonts w:ascii="宋体" w:hAnsi="宋体" w:hint="eastAsia"/>
          <w:b/>
          <w:color w:val="000000" w:themeColor="text1"/>
          <w:szCs w:val="21"/>
        </w:rPr>
        <w:t>条款号：</w:t>
      </w:r>
      <w:r w:rsidRPr="00CC2A85">
        <w:rPr>
          <w:rFonts w:ascii="宋体" w:hAnsi="宋体" w:hint="eastAsia"/>
          <w:b/>
          <w:bCs/>
          <w:color w:val="000000" w:themeColor="text1"/>
          <w:szCs w:val="21"/>
        </w:rPr>
        <w:t>36.4</w:t>
      </w:r>
      <w:r w:rsidRPr="00CC2A85">
        <w:rPr>
          <w:rFonts w:ascii="宋体" w:hAnsi="宋体"/>
          <w:b/>
          <w:bCs/>
          <w:color w:val="000000" w:themeColor="text1"/>
          <w:szCs w:val="21"/>
        </w:rPr>
        <w:t xml:space="preserve">  </w:t>
      </w:r>
      <w:r w:rsidRPr="00CC2A85">
        <w:rPr>
          <w:rFonts w:ascii="宋体" w:hAnsi="宋体"/>
          <w:b/>
          <w:color w:val="000000" w:themeColor="text1"/>
          <w:szCs w:val="21"/>
        </w:rPr>
        <w:t xml:space="preserve">          </w:t>
      </w:r>
      <w:r w:rsidRPr="00CC2A85">
        <w:rPr>
          <w:rFonts w:ascii="宋体" w:hAnsi="宋体" w:hint="eastAsia"/>
          <w:b/>
          <w:color w:val="000000" w:themeColor="text1"/>
          <w:szCs w:val="21"/>
        </w:rPr>
        <w:t xml:space="preserve">    修改类型：修改</w:t>
      </w:r>
    </w:p>
    <w:p w:rsidR="00560B45" w:rsidRPr="00CC2A85" w:rsidRDefault="00882D5E">
      <w:pPr>
        <w:spacing w:line="360" w:lineRule="auto"/>
        <w:ind w:firstLineChars="224" w:firstLine="472"/>
        <w:rPr>
          <w:rFonts w:ascii="宋体" w:hAnsi="宋体"/>
          <w:color w:val="000000" w:themeColor="text1"/>
          <w:szCs w:val="21"/>
        </w:rPr>
      </w:pPr>
      <w:r w:rsidRPr="00CC2A85">
        <w:rPr>
          <w:rFonts w:ascii="宋体" w:hAnsi="宋体" w:hint="eastAsia"/>
          <w:b/>
          <w:color w:val="000000" w:themeColor="text1"/>
          <w:szCs w:val="21"/>
        </w:rPr>
        <w:t>原文：</w:t>
      </w:r>
      <w:r w:rsidRPr="00CC2A85">
        <w:rPr>
          <w:rFonts w:ascii="宋体" w:hAnsi="宋体" w:hint="eastAsia"/>
          <w:color w:val="000000" w:themeColor="text1"/>
          <w:szCs w:val="21"/>
        </w:rPr>
        <w:t>36.4若递交投标文件的投标人不足3家，则重新组织招标。（当</w:t>
      </w:r>
      <w:r w:rsidRPr="00CC2A85">
        <w:rPr>
          <w:rFonts w:ascii="宋体" w:hAnsi="宋体"/>
          <w:color w:val="000000" w:themeColor="text1"/>
          <w:szCs w:val="21"/>
        </w:rPr>
        <w:t>N</w:t>
      </w:r>
      <w:r w:rsidRPr="00CC2A85">
        <w:rPr>
          <w:rFonts w:ascii="宋体" w:hAnsi="宋体" w:hint="eastAsia"/>
          <w:color w:val="000000" w:themeColor="text1"/>
          <w:szCs w:val="21"/>
        </w:rPr>
        <w:t>个标段同时招标且不允许兼中时，若有效投标人不足</w:t>
      </w:r>
      <w:r w:rsidRPr="00CC2A85">
        <w:rPr>
          <w:rFonts w:ascii="宋体" w:hAnsi="宋体"/>
          <w:color w:val="000000" w:themeColor="text1"/>
          <w:szCs w:val="21"/>
        </w:rPr>
        <w:t>N+</w:t>
      </w:r>
      <w:r w:rsidRPr="00CC2A85">
        <w:rPr>
          <w:rFonts w:ascii="宋体" w:hAnsi="宋体" w:hint="eastAsia"/>
          <w:color w:val="000000" w:themeColor="text1"/>
          <w:szCs w:val="21"/>
        </w:rPr>
        <w:t>2家，则重新组织招标）</w:t>
      </w:r>
    </w:p>
    <w:p w:rsidR="00560B45" w:rsidRPr="00CC2A85" w:rsidRDefault="00882D5E">
      <w:pPr>
        <w:pBdr>
          <w:bottom w:val="single" w:sz="6" w:space="1" w:color="auto"/>
        </w:pBdr>
        <w:spacing w:line="360" w:lineRule="auto"/>
        <w:ind w:firstLineChars="224" w:firstLine="472"/>
        <w:rPr>
          <w:rFonts w:ascii="宋体" w:hAnsi="宋体" w:cs="宋体"/>
          <w:color w:val="000000" w:themeColor="text1"/>
          <w:szCs w:val="21"/>
        </w:rPr>
      </w:pPr>
      <w:r w:rsidRPr="00CC2A85">
        <w:rPr>
          <w:rFonts w:ascii="宋体" w:hAnsi="宋体" w:hint="eastAsia"/>
          <w:b/>
          <w:color w:val="000000" w:themeColor="text1"/>
          <w:szCs w:val="21"/>
        </w:rPr>
        <w:t>现文：</w:t>
      </w:r>
      <w:r w:rsidRPr="00CC2A85">
        <w:rPr>
          <w:rFonts w:ascii="宋体" w:hAnsi="宋体" w:hint="eastAsia"/>
          <w:color w:val="000000" w:themeColor="text1"/>
          <w:szCs w:val="21"/>
        </w:rPr>
        <w:t>36.4若递交投标文件的投标人不足3家，</w:t>
      </w:r>
      <w:r w:rsidRPr="00CC2A85">
        <w:rPr>
          <w:rFonts w:ascii="宋体" w:hAnsi="宋体" w:hint="eastAsia"/>
          <w:color w:val="000000" w:themeColor="text1"/>
          <w:szCs w:val="21"/>
          <w:u w:val="single"/>
        </w:rPr>
        <w:t>则重新组织招标。</w:t>
      </w:r>
    </w:p>
    <w:p w:rsidR="00560B45" w:rsidRPr="00CC2A85" w:rsidRDefault="00882D5E">
      <w:pPr>
        <w:spacing w:line="360" w:lineRule="auto"/>
        <w:ind w:firstLineChars="224" w:firstLine="472"/>
        <w:rPr>
          <w:rFonts w:ascii="宋体" w:hAnsi="宋体"/>
          <w:b/>
          <w:color w:val="000000" w:themeColor="text1"/>
          <w:szCs w:val="21"/>
        </w:rPr>
      </w:pPr>
      <w:r w:rsidRPr="00CC2A85">
        <w:rPr>
          <w:rFonts w:ascii="宋体" w:hAnsi="宋体" w:hint="eastAsia"/>
          <w:b/>
          <w:color w:val="000000" w:themeColor="text1"/>
          <w:szCs w:val="21"/>
        </w:rPr>
        <w:t>条款号：36.5.1</w:t>
      </w:r>
      <w:r w:rsidRPr="00CC2A85">
        <w:rPr>
          <w:rFonts w:ascii="宋体" w:hAnsi="宋体"/>
          <w:b/>
          <w:color w:val="000000" w:themeColor="text1"/>
          <w:szCs w:val="21"/>
        </w:rPr>
        <w:t xml:space="preserve">             </w:t>
      </w:r>
      <w:r w:rsidRPr="00CC2A85">
        <w:rPr>
          <w:rFonts w:ascii="宋体" w:hAnsi="宋体" w:hint="eastAsia"/>
          <w:b/>
          <w:color w:val="000000" w:themeColor="text1"/>
          <w:szCs w:val="21"/>
        </w:rPr>
        <w:t xml:space="preserve"> 修改类型：修改</w:t>
      </w:r>
    </w:p>
    <w:p w:rsidR="00560B45" w:rsidRPr="00CC2A85" w:rsidRDefault="00882D5E">
      <w:pPr>
        <w:spacing w:line="360" w:lineRule="auto"/>
        <w:ind w:firstLineChars="224" w:firstLine="472"/>
        <w:rPr>
          <w:rFonts w:ascii="宋体" w:hAnsi="宋体"/>
          <w:b/>
          <w:color w:val="000000" w:themeColor="text1"/>
          <w:szCs w:val="21"/>
        </w:rPr>
      </w:pPr>
      <w:r w:rsidRPr="00CC2A85">
        <w:rPr>
          <w:rFonts w:ascii="宋体" w:hAnsi="宋体" w:hint="eastAsia"/>
          <w:b/>
          <w:color w:val="000000" w:themeColor="text1"/>
          <w:szCs w:val="21"/>
        </w:rPr>
        <w:t>原文：</w:t>
      </w:r>
      <w:r w:rsidRPr="00CC2A85">
        <w:rPr>
          <w:rFonts w:ascii="宋体" w:hAnsi="宋体" w:hint="eastAsia"/>
          <w:bCs/>
          <w:color w:val="000000" w:themeColor="text1"/>
          <w:szCs w:val="21"/>
        </w:rPr>
        <w:t>36.5.1在投标截止时间后一个小时内，投标人通过</w:t>
      </w:r>
      <w:r w:rsidRPr="00CC2A85">
        <w:rPr>
          <w:rFonts w:ascii="宋体" w:hAnsi="宋体" w:hint="eastAsia"/>
          <w:bCs/>
          <w:color w:val="000000" w:themeColor="text1"/>
          <w:szCs w:val="21"/>
          <w:u w:val="single"/>
        </w:rPr>
        <w:t xml:space="preserve">        </w:t>
      </w:r>
      <w:r w:rsidRPr="00CC2A85">
        <w:rPr>
          <w:rFonts w:ascii="宋体" w:hAnsi="宋体" w:hint="eastAsia"/>
          <w:bCs/>
          <w:color w:val="000000" w:themeColor="text1"/>
          <w:szCs w:val="21"/>
        </w:rPr>
        <w:t>交易平台对已递交的电子投标文件进行解密。投标人完成解密后，再由招标人进行解密（如有项目负责人签到环节，应在项目负责人签到完成后，招标人再进行解密）。解密完成后，公布招标项目名称、投标人名称、投标保证金的递交情况、投标报价、工期及其他内容；</w:t>
      </w:r>
    </w:p>
    <w:p w:rsidR="00560B45" w:rsidRPr="00CC2A85" w:rsidRDefault="00882D5E">
      <w:pPr>
        <w:pBdr>
          <w:bottom w:val="single" w:sz="6" w:space="1" w:color="auto"/>
        </w:pBdr>
        <w:spacing w:line="360" w:lineRule="auto"/>
        <w:ind w:firstLineChars="250" w:firstLine="527"/>
        <w:rPr>
          <w:rFonts w:ascii="宋体" w:hAnsi="宋体"/>
          <w:color w:val="000000" w:themeColor="text1"/>
          <w:szCs w:val="21"/>
        </w:rPr>
      </w:pPr>
      <w:r w:rsidRPr="00CC2A85">
        <w:rPr>
          <w:rFonts w:ascii="宋体" w:hAnsi="宋体" w:hint="eastAsia"/>
          <w:b/>
          <w:color w:val="000000" w:themeColor="text1"/>
          <w:szCs w:val="21"/>
        </w:rPr>
        <w:t>现文：</w:t>
      </w:r>
      <w:r w:rsidRPr="00CC2A85">
        <w:rPr>
          <w:rFonts w:ascii="宋体" w:hAnsi="宋体" w:hint="eastAsia"/>
          <w:color w:val="000000" w:themeColor="text1"/>
          <w:szCs w:val="21"/>
        </w:rPr>
        <w:t>36.5.1</w:t>
      </w:r>
      <w:r w:rsidRPr="00CC2A85">
        <w:rPr>
          <w:rFonts w:ascii="宋体" w:hAnsi="宋体" w:cs="宋体" w:hint="eastAsia"/>
          <w:color w:val="000000" w:themeColor="text1"/>
          <w:szCs w:val="21"/>
        </w:rPr>
        <w:t>在投标截止时间后一个小时内，投标人通过</w:t>
      </w:r>
      <w:r w:rsidRPr="00CC2A85">
        <w:rPr>
          <w:rFonts w:ascii="宋体" w:hAnsi="宋体" w:cs="宋体" w:hint="eastAsia"/>
          <w:color w:val="000000" w:themeColor="text1"/>
          <w:szCs w:val="21"/>
          <w:u w:val="single"/>
        </w:rPr>
        <w:t>广州交易集团有限公司（广州公共资源交易中心）</w:t>
      </w:r>
      <w:r w:rsidRPr="00CC2A85">
        <w:rPr>
          <w:rFonts w:ascii="宋体" w:hAnsi="宋体" w:cs="宋体" w:hint="eastAsia"/>
          <w:color w:val="000000" w:themeColor="text1"/>
          <w:szCs w:val="21"/>
        </w:rPr>
        <w:t>交易平台对已递交的电子投标文件进行解密。投标人完成解密后，再由招标人</w:t>
      </w:r>
      <w:r w:rsidRPr="00CC2A85">
        <w:rPr>
          <w:rFonts w:ascii="宋体" w:hAnsi="宋体" w:cs="宋体" w:hint="eastAsia"/>
          <w:color w:val="000000" w:themeColor="text1"/>
          <w:szCs w:val="21"/>
          <w:u w:val="single"/>
        </w:rPr>
        <w:t>或招标代理机构</w:t>
      </w:r>
      <w:r w:rsidRPr="00CC2A85">
        <w:rPr>
          <w:rFonts w:ascii="宋体" w:hAnsi="宋体" w:cs="宋体" w:hint="eastAsia"/>
          <w:color w:val="000000" w:themeColor="text1"/>
          <w:szCs w:val="21"/>
        </w:rPr>
        <w:t>进行解密。解密完成后，</w:t>
      </w:r>
      <w:r w:rsidRPr="00CC2A85">
        <w:rPr>
          <w:rFonts w:ascii="宋体" w:hAnsi="宋体" w:cs="宋体" w:hint="eastAsia"/>
          <w:color w:val="000000" w:themeColor="text1"/>
          <w:szCs w:val="21"/>
          <w:u w:val="single"/>
        </w:rPr>
        <w:t>公布招标项目名称、投标人名称、投标报价、工期及其他内容</w:t>
      </w:r>
      <w:r w:rsidRPr="00CC2A85">
        <w:rPr>
          <w:rFonts w:ascii="宋体" w:hAnsi="宋体" w:hint="eastAsia"/>
          <w:color w:val="000000" w:themeColor="text1"/>
          <w:szCs w:val="21"/>
        </w:rPr>
        <w:t>；</w:t>
      </w:r>
    </w:p>
    <w:p w:rsidR="00560B45" w:rsidRPr="00CC2A85" w:rsidRDefault="00882D5E">
      <w:pPr>
        <w:spacing w:line="360" w:lineRule="auto"/>
        <w:ind w:firstLineChars="200" w:firstLine="422"/>
        <w:rPr>
          <w:rFonts w:ascii="宋体" w:hAnsi="宋体"/>
          <w:b/>
          <w:color w:val="000000" w:themeColor="text1"/>
          <w:szCs w:val="21"/>
        </w:rPr>
      </w:pPr>
      <w:r w:rsidRPr="00CC2A85">
        <w:rPr>
          <w:rFonts w:ascii="宋体" w:hAnsi="宋体" w:hint="eastAsia"/>
          <w:b/>
          <w:color w:val="000000" w:themeColor="text1"/>
          <w:szCs w:val="21"/>
        </w:rPr>
        <w:t>条款号：36.5.3</w:t>
      </w:r>
      <w:r w:rsidRPr="00CC2A85">
        <w:rPr>
          <w:rFonts w:ascii="宋体" w:hAnsi="宋体"/>
          <w:b/>
          <w:color w:val="000000" w:themeColor="text1"/>
          <w:szCs w:val="21"/>
        </w:rPr>
        <w:t xml:space="preserve">             </w:t>
      </w:r>
      <w:r w:rsidRPr="00CC2A85">
        <w:rPr>
          <w:rFonts w:ascii="宋体" w:hAnsi="宋体" w:hint="eastAsia"/>
          <w:b/>
          <w:color w:val="000000" w:themeColor="text1"/>
          <w:szCs w:val="21"/>
        </w:rPr>
        <w:t xml:space="preserve"> 修改类型：修改</w:t>
      </w:r>
    </w:p>
    <w:p w:rsidR="00560B45" w:rsidRPr="00CC2A85" w:rsidRDefault="00882D5E">
      <w:pPr>
        <w:pBdr>
          <w:bottom w:val="single" w:sz="4" w:space="0" w:color="auto"/>
        </w:pBdr>
        <w:spacing w:line="360" w:lineRule="auto"/>
        <w:ind w:firstLineChars="200" w:firstLine="422"/>
        <w:rPr>
          <w:rFonts w:ascii="宋体" w:hAnsi="宋体"/>
          <w:bCs/>
          <w:color w:val="000000" w:themeColor="text1"/>
          <w:szCs w:val="21"/>
        </w:rPr>
      </w:pPr>
      <w:r w:rsidRPr="00CC2A85">
        <w:rPr>
          <w:rFonts w:ascii="宋体" w:hAnsi="宋体" w:hint="eastAsia"/>
          <w:b/>
          <w:color w:val="000000" w:themeColor="text1"/>
          <w:szCs w:val="21"/>
        </w:rPr>
        <w:t>原文：</w:t>
      </w:r>
      <w:r w:rsidRPr="00CC2A85">
        <w:rPr>
          <w:rFonts w:ascii="宋体" w:hAnsi="宋体" w:hint="eastAsia"/>
          <w:bCs/>
          <w:color w:val="000000" w:themeColor="text1"/>
          <w:szCs w:val="21"/>
        </w:rPr>
        <w:t>36.5.3投标人代表、招标人代表、监标人、记录人等有关人员在开标记录上签字确认；若有关人员不签字的，不影响开标程序；</w:t>
      </w:r>
    </w:p>
    <w:p w:rsidR="00560B45" w:rsidRPr="00CC2A85" w:rsidRDefault="00882D5E">
      <w:pPr>
        <w:pBdr>
          <w:bottom w:val="single" w:sz="4" w:space="0" w:color="auto"/>
        </w:pBdr>
        <w:spacing w:line="360" w:lineRule="auto"/>
        <w:ind w:firstLineChars="200" w:firstLine="422"/>
        <w:rPr>
          <w:rFonts w:ascii="宋体" w:hAnsi="宋体"/>
          <w:bCs/>
          <w:color w:val="000000" w:themeColor="text1"/>
          <w:szCs w:val="21"/>
        </w:rPr>
      </w:pPr>
      <w:r w:rsidRPr="00CC2A85">
        <w:rPr>
          <w:rFonts w:ascii="宋体" w:hAnsi="宋体" w:hint="eastAsia"/>
          <w:b/>
          <w:color w:val="000000" w:themeColor="text1"/>
          <w:szCs w:val="21"/>
        </w:rPr>
        <w:t>现文：</w:t>
      </w:r>
      <w:r w:rsidRPr="00CC2A85">
        <w:rPr>
          <w:rFonts w:ascii="宋体" w:hAnsi="宋体" w:hint="eastAsia"/>
          <w:bCs/>
          <w:color w:val="000000" w:themeColor="text1"/>
          <w:szCs w:val="21"/>
        </w:rPr>
        <w:t>36.5.3投标人代表、招标人代表、监标人、记录人等有关人员在开标记录上签字确认；若有关人员不签字的，不影响开标程序；</w:t>
      </w:r>
      <w:r w:rsidRPr="00CC2A85">
        <w:rPr>
          <w:rFonts w:ascii="宋体" w:hAnsi="宋体" w:hint="eastAsia"/>
          <w:bCs/>
          <w:color w:val="000000" w:themeColor="text1"/>
          <w:szCs w:val="21"/>
          <w:u w:val="single"/>
        </w:rPr>
        <w:t>若投标人不参加开标会的，或不签字确认的，视同该投标人认可开标结果；</w:t>
      </w:r>
    </w:p>
    <w:p w:rsidR="00560B45" w:rsidRPr="00CC2A85" w:rsidRDefault="00882D5E">
      <w:pPr>
        <w:spacing w:line="360" w:lineRule="auto"/>
        <w:ind w:firstLineChars="200" w:firstLine="422"/>
        <w:rPr>
          <w:rFonts w:ascii="宋体" w:hAnsi="宋体"/>
          <w:b/>
          <w:color w:val="000000" w:themeColor="text1"/>
          <w:szCs w:val="21"/>
        </w:rPr>
      </w:pPr>
      <w:r w:rsidRPr="00CC2A85">
        <w:rPr>
          <w:rFonts w:ascii="宋体" w:hAnsi="宋体" w:hint="eastAsia"/>
          <w:b/>
          <w:color w:val="000000" w:themeColor="text1"/>
          <w:szCs w:val="21"/>
        </w:rPr>
        <w:t>条款号：37.3.2</w:t>
      </w:r>
      <w:r w:rsidRPr="00CC2A85">
        <w:rPr>
          <w:rFonts w:ascii="宋体" w:hAnsi="宋体"/>
          <w:b/>
          <w:color w:val="000000" w:themeColor="text1"/>
          <w:szCs w:val="21"/>
        </w:rPr>
        <w:t xml:space="preserve">             </w:t>
      </w:r>
      <w:r w:rsidRPr="00CC2A85">
        <w:rPr>
          <w:rFonts w:ascii="宋体" w:hAnsi="宋体" w:hint="eastAsia"/>
          <w:b/>
          <w:color w:val="000000" w:themeColor="text1"/>
          <w:szCs w:val="21"/>
        </w:rPr>
        <w:t xml:space="preserve"> 修改类型：修改</w:t>
      </w:r>
    </w:p>
    <w:p w:rsidR="00560B45" w:rsidRPr="00CC2A85" w:rsidRDefault="00882D5E">
      <w:pPr>
        <w:spacing w:line="360" w:lineRule="auto"/>
        <w:ind w:firstLineChars="200" w:firstLine="422"/>
        <w:rPr>
          <w:rFonts w:ascii="宋体" w:hAnsi="宋体"/>
          <w:bCs/>
          <w:color w:val="000000" w:themeColor="text1"/>
          <w:szCs w:val="21"/>
        </w:rPr>
      </w:pPr>
      <w:r w:rsidRPr="00CC2A85">
        <w:rPr>
          <w:rFonts w:ascii="宋体" w:hAnsi="宋体" w:hint="eastAsia"/>
          <w:b/>
          <w:color w:val="000000" w:themeColor="text1"/>
          <w:szCs w:val="21"/>
        </w:rPr>
        <w:t>原文：</w:t>
      </w:r>
      <w:r w:rsidRPr="00CC2A85">
        <w:rPr>
          <w:rFonts w:ascii="宋体" w:hAnsi="宋体" w:hint="eastAsia"/>
          <w:bCs/>
          <w:color w:val="000000" w:themeColor="text1"/>
          <w:szCs w:val="21"/>
        </w:rPr>
        <w:t>37.3.2向招标人报告评审意见，推荐合格的中标候选人。</w:t>
      </w:r>
    </w:p>
    <w:p w:rsidR="00560B45" w:rsidRPr="00CC2A85" w:rsidRDefault="00882D5E">
      <w:pPr>
        <w:pBdr>
          <w:bottom w:val="single" w:sz="4" w:space="0" w:color="auto"/>
        </w:pBdr>
        <w:spacing w:line="360" w:lineRule="auto"/>
        <w:ind w:firstLineChars="200" w:firstLine="422"/>
        <w:rPr>
          <w:rFonts w:ascii="宋体" w:hAnsi="宋体"/>
          <w:bCs/>
          <w:color w:val="000000" w:themeColor="text1"/>
          <w:szCs w:val="21"/>
          <w:u w:val="single"/>
        </w:rPr>
      </w:pPr>
      <w:r w:rsidRPr="00CC2A85">
        <w:rPr>
          <w:rFonts w:ascii="宋体" w:hAnsi="宋体" w:hint="eastAsia"/>
          <w:b/>
          <w:color w:val="000000" w:themeColor="text1"/>
          <w:szCs w:val="21"/>
        </w:rPr>
        <w:t>现文：</w:t>
      </w:r>
      <w:r w:rsidRPr="00CC2A85">
        <w:rPr>
          <w:rFonts w:ascii="宋体" w:hAnsi="宋体" w:hint="eastAsia"/>
          <w:bCs/>
          <w:color w:val="000000" w:themeColor="text1"/>
          <w:szCs w:val="21"/>
        </w:rPr>
        <w:t>37.3.2向招标人报告评审意见，</w:t>
      </w:r>
      <w:r w:rsidRPr="00CC2A85">
        <w:rPr>
          <w:rFonts w:ascii="宋体" w:hAnsi="宋体" w:hint="eastAsia"/>
          <w:bCs/>
          <w:color w:val="000000" w:themeColor="text1"/>
          <w:szCs w:val="21"/>
          <w:u w:val="single"/>
        </w:rPr>
        <w:t>推荐3-7名合格中标候选人，推荐方式详见投标须知前附表第19项。</w:t>
      </w:r>
    </w:p>
    <w:p w:rsidR="00560B45" w:rsidRPr="00CC2A85" w:rsidRDefault="00882D5E">
      <w:pPr>
        <w:spacing w:line="360" w:lineRule="auto"/>
        <w:ind w:firstLineChars="200" w:firstLine="422"/>
        <w:rPr>
          <w:rFonts w:ascii="宋体" w:hAnsi="宋体"/>
          <w:b/>
          <w:color w:val="000000" w:themeColor="text1"/>
          <w:szCs w:val="21"/>
        </w:rPr>
      </w:pPr>
      <w:r w:rsidRPr="00CC2A85">
        <w:rPr>
          <w:rFonts w:ascii="宋体" w:hAnsi="宋体" w:hint="eastAsia"/>
          <w:b/>
          <w:color w:val="000000" w:themeColor="text1"/>
          <w:szCs w:val="21"/>
        </w:rPr>
        <w:t>条款号：37.5</w:t>
      </w:r>
      <w:r w:rsidRPr="00CC2A85">
        <w:rPr>
          <w:rFonts w:ascii="宋体" w:hAnsi="宋体"/>
          <w:b/>
          <w:color w:val="000000" w:themeColor="text1"/>
          <w:szCs w:val="21"/>
        </w:rPr>
        <w:t xml:space="preserve">             </w:t>
      </w:r>
      <w:r w:rsidRPr="00CC2A85">
        <w:rPr>
          <w:rFonts w:ascii="宋体" w:hAnsi="宋体" w:hint="eastAsia"/>
          <w:b/>
          <w:color w:val="000000" w:themeColor="text1"/>
          <w:szCs w:val="21"/>
        </w:rPr>
        <w:t xml:space="preserve">   修改类型：修改</w:t>
      </w:r>
    </w:p>
    <w:p w:rsidR="00560B45" w:rsidRPr="00CC2A85" w:rsidRDefault="00882D5E">
      <w:pPr>
        <w:spacing w:line="360" w:lineRule="auto"/>
        <w:ind w:firstLineChars="200" w:firstLine="422"/>
        <w:rPr>
          <w:rFonts w:ascii="宋体" w:hAnsi="宋体"/>
          <w:bCs/>
          <w:color w:val="000000" w:themeColor="text1"/>
          <w:szCs w:val="21"/>
        </w:rPr>
      </w:pPr>
      <w:r w:rsidRPr="00CC2A85">
        <w:rPr>
          <w:rFonts w:ascii="宋体" w:hAnsi="宋体" w:hint="eastAsia"/>
          <w:b/>
          <w:color w:val="000000" w:themeColor="text1"/>
          <w:szCs w:val="21"/>
        </w:rPr>
        <w:t>原文：</w:t>
      </w:r>
      <w:r w:rsidRPr="00CC2A85">
        <w:rPr>
          <w:rFonts w:ascii="宋体" w:hAnsi="宋体" w:hint="eastAsia"/>
          <w:bCs/>
          <w:color w:val="000000" w:themeColor="text1"/>
          <w:szCs w:val="21"/>
        </w:rPr>
        <w:t>37.5评标结束后，评标委员会递交评标报告并依法推荐中标候选人。</w:t>
      </w:r>
    </w:p>
    <w:p w:rsidR="00560B45" w:rsidRPr="00CC2A85" w:rsidRDefault="00882D5E">
      <w:pPr>
        <w:spacing w:line="360" w:lineRule="auto"/>
        <w:ind w:firstLineChars="200" w:firstLine="422"/>
        <w:rPr>
          <w:rFonts w:ascii="宋体" w:hAnsi="宋体"/>
          <w:bCs/>
          <w:color w:val="000000" w:themeColor="text1"/>
          <w:szCs w:val="21"/>
        </w:rPr>
      </w:pPr>
      <w:r w:rsidRPr="00CC2A85">
        <w:rPr>
          <w:rFonts w:ascii="宋体" w:hAnsi="宋体" w:hint="eastAsia"/>
          <w:b/>
          <w:color w:val="000000" w:themeColor="text1"/>
          <w:szCs w:val="21"/>
        </w:rPr>
        <w:t>现文：</w:t>
      </w:r>
      <w:r w:rsidRPr="00CC2A85">
        <w:rPr>
          <w:rFonts w:ascii="宋体" w:hAnsi="宋体" w:hint="eastAsia"/>
          <w:bCs/>
          <w:color w:val="000000" w:themeColor="text1"/>
          <w:szCs w:val="21"/>
        </w:rPr>
        <w:t>37.5评标结束后，评标委员会递交</w:t>
      </w:r>
      <w:r w:rsidRPr="00CC2A85">
        <w:rPr>
          <w:rFonts w:ascii="宋体" w:hAnsi="宋体" w:hint="eastAsia"/>
          <w:bCs/>
          <w:color w:val="000000" w:themeColor="text1"/>
          <w:szCs w:val="21"/>
          <w:u w:val="single"/>
        </w:rPr>
        <w:t>资格审查报告和</w:t>
      </w:r>
      <w:r w:rsidRPr="00CC2A85">
        <w:rPr>
          <w:rFonts w:ascii="宋体" w:hAnsi="宋体" w:hint="eastAsia"/>
          <w:bCs/>
          <w:color w:val="000000" w:themeColor="text1"/>
          <w:szCs w:val="21"/>
        </w:rPr>
        <w:t>评标报告并依法推荐</w:t>
      </w:r>
      <w:r w:rsidRPr="00CC2A85">
        <w:rPr>
          <w:rFonts w:ascii="宋体" w:hAnsi="宋体" w:hint="eastAsia"/>
          <w:bCs/>
          <w:color w:val="000000" w:themeColor="text1"/>
          <w:szCs w:val="21"/>
          <w:u w:val="single"/>
        </w:rPr>
        <w:t>合格</w:t>
      </w:r>
      <w:r w:rsidRPr="00CC2A85">
        <w:rPr>
          <w:rFonts w:ascii="宋体" w:hAnsi="宋体" w:hint="eastAsia"/>
          <w:bCs/>
          <w:color w:val="000000" w:themeColor="text1"/>
          <w:szCs w:val="21"/>
        </w:rPr>
        <w:t>中标候选人</w:t>
      </w:r>
      <w:r w:rsidRPr="00CC2A85">
        <w:rPr>
          <w:rFonts w:ascii="宋体" w:hAnsi="宋体" w:hint="eastAsia"/>
          <w:bCs/>
          <w:color w:val="000000" w:themeColor="text1"/>
          <w:szCs w:val="21"/>
          <w:u w:val="single"/>
        </w:rPr>
        <w:t>进入定标阶段。</w:t>
      </w:r>
    </w:p>
    <w:p w:rsidR="00560B45" w:rsidRPr="00CC2A85" w:rsidRDefault="00882D5E">
      <w:pPr>
        <w:pBdr>
          <w:top w:val="single" w:sz="4" w:space="0" w:color="auto"/>
          <w:bottom w:val="single" w:sz="4" w:space="0" w:color="auto"/>
        </w:pBdr>
        <w:spacing w:line="360" w:lineRule="auto"/>
        <w:ind w:firstLineChars="200" w:firstLine="422"/>
        <w:rPr>
          <w:rFonts w:ascii="宋体" w:hAnsi="宋体"/>
          <w:b/>
          <w:color w:val="000000" w:themeColor="text1"/>
          <w:szCs w:val="21"/>
        </w:rPr>
      </w:pPr>
      <w:r w:rsidRPr="00CC2A85">
        <w:rPr>
          <w:rFonts w:ascii="宋体" w:hAnsi="宋体" w:hint="eastAsia"/>
          <w:b/>
          <w:color w:val="000000" w:themeColor="text1"/>
          <w:szCs w:val="21"/>
        </w:rPr>
        <w:t>条款号：38.1</w:t>
      </w:r>
      <w:r w:rsidRPr="00CC2A85">
        <w:rPr>
          <w:rFonts w:ascii="宋体" w:hAnsi="宋体"/>
          <w:b/>
          <w:color w:val="000000" w:themeColor="text1"/>
          <w:szCs w:val="21"/>
        </w:rPr>
        <w:t xml:space="preserve">             </w:t>
      </w:r>
      <w:r w:rsidRPr="00CC2A85">
        <w:rPr>
          <w:rFonts w:ascii="宋体" w:hAnsi="宋体" w:hint="eastAsia"/>
          <w:b/>
          <w:color w:val="000000" w:themeColor="text1"/>
          <w:szCs w:val="21"/>
        </w:rPr>
        <w:t xml:space="preserve">   修改类型：修改</w:t>
      </w:r>
    </w:p>
    <w:p w:rsidR="00560B45" w:rsidRPr="00CC2A85" w:rsidRDefault="00882D5E">
      <w:pPr>
        <w:pBdr>
          <w:top w:val="single" w:sz="4" w:space="0" w:color="auto"/>
          <w:bottom w:val="single" w:sz="4" w:space="0" w:color="auto"/>
        </w:pBdr>
        <w:spacing w:line="360" w:lineRule="auto"/>
        <w:ind w:firstLineChars="200" w:firstLine="422"/>
        <w:rPr>
          <w:rFonts w:ascii="宋体" w:hAnsi="宋体"/>
          <w:bCs/>
          <w:color w:val="000000" w:themeColor="text1"/>
          <w:szCs w:val="21"/>
        </w:rPr>
      </w:pPr>
      <w:r w:rsidRPr="00CC2A85">
        <w:rPr>
          <w:rFonts w:ascii="宋体" w:hAnsi="宋体" w:hint="eastAsia"/>
          <w:b/>
          <w:color w:val="000000" w:themeColor="text1"/>
          <w:szCs w:val="21"/>
        </w:rPr>
        <w:t>原文：</w:t>
      </w:r>
      <w:r w:rsidRPr="00CC2A85">
        <w:rPr>
          <w:rFonts w:ascii="宋体" w:hAnsi="宋体" w:hint="eastAsia"/>
          <w:bCs/>
          <w:color w:val="000000" w:themeColor="text1"/>
          <w:szCs w:val="21"/>
        </w:rPr>
        <w:t>38.1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作出澄清。</w:t>
      </w:r>
    </w:p>
    <w:p w:rsidR="00560B45" w:rsidRPr="00CC2A85" w:rsidRDefault="00882D5E">
      <w:pPr>
        <w:pBdr>
          <w:top w:val="single" w:sz="4" w:space="0" w:color="auto"/>
          <w:bottom w:val="single" w:sz="4" w:space="0" w:color="auto"/>
        </w:pBdr>
        <w:spacing w:line="360" w:lineRule="auto"/>
        <w:ind w:firstLineChars="200" w:firstLine="422"/>
        <w:rPr>
          <w:rFonts w:ascii="宋体" w:hAnsi="宋体"/>
          <w:bCs/>
          <w:color w:val="000000" w:themeColor="text1"/>
          <w:szCs w:val="21"/>
        </w:rPr>
      </w:pPr>
      <w:r w:rsidRPr="00CC2A85">
        <w:rPr>
          <w:rFonts w:ascii="宋体" w:hAnsi="宋体" w:hint="eastAsia"/>
          <w:b/>
          <w:color w:val="000000" w:themeColor="text1"/>
          <w:szCs w:val="21"/>
        </w:rPr>
        <w:t>现文：</w:t>
      </w:r>
      <w:r w:rsidRPr="00CC2A85">
        <w:rPr>
          <w:rFonts w:ascii="宋体" w:hAnsi="宋体" w:hint="eastAsia"/>
          <w:bCs/>
          <w:color w:val="000000" w:themeColor="text1"/>
          <w:szCs w:val="21"/>
        </w:rPr>
        <w:t>38.1为有助于投标文件的审查、评价和比较，评标期间，经评标委员会或评标委员会专业评审组中两人以上（含两人）</w:t>
      </w:r>
      <w:r w:rsidRPr="00CC2A85">
        <w:rPr>
          <w:rFonts w:ascii="宋体" w:hAnsi="宋体" w:hint="eastAsia"/>
          <w:bCs/>
          <w:color w:val="000000" w:themeColor="text1"/>
          <w:szCs w:val="21"/>
          <w:u w:val="single"/>
        </w:rPr>
        <w:t>的成员</w:t>
      </w:r>
      <w:r w:rsidRPr="00CC2A85">
        <w:rPr>
          <w:rFonts w:ascii="宋体" w:hAnsi="宋体" w:hint="eastAsia"/>
          <w:bCs/>
          <w:color w:val="000000" w:themeColor="text1"/>
          <w:szCs w:val="21"/>
        </w:rPr>
        <w:t>以书面形式提出动议，评标委员会或评标委员会专业评审组应当书面发出澄清通知，要求投标人对投标文件含义不明确</w:t>
      </w:r>
      <w:r w:rsidRPr="00CC2A85">
        <w:rPr>
          <w:rFonts w:ascii="宋体" w:hAnsi="宋体" w:hint="eastAsia"/>
          <w:bCs/>
          <w:color w:val="000000" w:themeColor="text1"/>
          <w:szCs w:val="21"/>
          <w:u w:val="single"/>
        </w:rPr>
        <w:t>、对同类问题表述不一致、有明显文字和计算错误的内容以及细微偏差的</w:t>
      </w:r>
      <w:r w:rsidRPr="00CC2A85">
        <w:rPr>
          <w:rFonts w:ascii="宋体" w:hAnsi="宋体" w:hint="eastAsia"/>
          <w:bCs/>
          <w:color w:val="000000" w:themeColor="text1"/>
          <w:szCs w:val="21"/>
        </w:rPr>
        <w:t>内容作出澄清。</w:t>
      </w:r>
    </w:p>
    <w:p w:rsidR="00560B45" w:rsidRPr="00CC2A85" w:rsidRDefault="00882D5E">
      <w:pPr>
        <w:pBdr>
          <w:bottom w:val="single" w:sz="4" w:space="0" w:color="auto"/>
        </w:pBdr>
        <w:spacing w:line="360" w:lineRule="auto"/>
        <w:ind w:firstLineChars="200" w:firstLine="422"/>
        <w:rPr>
          <w:rFonts w:ascii="宋体" w:hAnsi="宋体"/>
          <w:b/>
          <w:color w:val="000000" w:themeColor="text1"/>
          <w:szCs w:val="21"/>
        </w:rPr>
      </w:pPr>
      <w:r w:rsidRPr="00CC2A85">
        <w:rPr>
          <w:rFonts w:ascii="宋体" w:hAnsi="宋体" w:hint="eastAsia"/>
          <w:b/>
          <w:color w:val="000000" w:themeColor="text1"/>
          <w:szCs w:val="21"/>
        </w:rPr>
        <w:t>条款号：38.5</w:t>
      </w:r>
      <w:r w:rsidRPr="00CC2A85">
        <w:rPr>
          <w:rFonts w:ascii="宋体" w:hAnsi="宋体"/>
          <w:b/>
          <w:color w:val="000000" w:themeColor="text1"/>
          <w:szCs w:val="21"/>
        </w:rPr>
        <w:t xml:space="preserve">             </w:t>
      </w:r>
      <w:r w:rsidRPr="00CC2A85">
        <w:rPr>
          <w:rFonts w:ascii="宋体" w:hAnsi="宋体" w:hint="eastAsia"/>
          <w:b/>
          <w:color w:val="000000" w:themeColor="text1"/>
          <w:szCs w:val="21"/>
        </w:rPr>
        <w:t xml:space="preserve">   修改类型：修改</w:t>
      </w:r>
    </w:p>
    <w:p w:rsidR="00560B45" w:rsidRPr="00CC2A85" w:rsidRDefault="00882D5E">
      <w:pPr>
        <w:pBdr>
          <w:bottom w:val="single" w:sz="4" w:space="0" w:color="auto"/>
        </w:pBdr>
        <w:spacing w:line="360" w:lineRule="auto"/>
        <w:ind w:firstLineChars="200" w:firstLine="422"/>
        <w:rPr>
          <w:rFonts w:ascii="宋体" w:hAnsi="宋体"/>
          <w:bCs/>
          <w:color w:val="000000" w:themeColor="text1"/>
          <w:szCs w:val="21"/>
        </w:rPr>
      </w:pPr>
      <w:r w:rsidRPr="00CC2A85">
        <w:rPr>
          <w:rFonts w:ascii="宋体" w:hAnsi="宋体" w:hint="eastAsia"/>
          <w:b/>
          <w:color w:val="000000" w:themeColor="text1"/>
          <w:szCs w:val="21"/>
        </w:rPr>
        <w:t>原文：</w:t>
      </w:r>
      <w:r w:rsidRPr="00CC2A85">
        <w:rPr>
          <w:rFonts w:ascii="宋体" w:hAnsi="宋体" w:hint="eastAsia"/>
          <w:bCs/>
          <w:color w:val="000000" w:themeColor="text1"/>
          <w:szCs w:val="21"/>
        </w:rPr>
        <w:t>38.5投标人如在本项目中存在串通投标、弄虚作假、行贿情形且在评标过程中未被发现的，该投标不改变本项目评标结果排序，其中标无效。招标人按照《中华人民共和国招标投标法实施条例》第五十五条的规定依次确定中标人或重新招标。</w:t>
      </w:r>
    </w:p>
    <w:p w:rsidR="00560B45" w:rsidRPr="00CC2A85" w:rsidRDefault="00882D5E">
      <w:pPr>
        <w:pBdr>
          <w:bottom w:val="single" w:sz="4" w:space="0" w:color="auto"/>
        </w:pBdr>
        <w:spacing w:line="360" w:lineRule="auto"/>
        <w:ind w:firstLineChars="200" w:firstLine="422"/>
        <w:rPr>
          <w:rFonts w:ascii="宋体" w:hAnsi="宋体"/>
          <w:bCs/>
          <w:color w:val="000000" w:themeColor="text1"/>
          <w:szCs w:val="21"/>
          <w:u w:val="single"/>
        </w:rPr>
      </w:pPr>
      <w:r w:rsidRPr="00CC2A85">
        <w:rPr>
          <w:rFonts w:ascii="宋体" w:hAnsi="宋体" w:hint="eastAsia"/>
          <w:b/>
          <w:color w:val="000000" w:themeColor="text1"/>
          <w:szCs w:val="21"/>
        </w:rPr>
        <w:t>现文：</w:t>
      </w:r>
      <w:r w:rsidRPr="00CC2A85">
        <w:rPr>
          <w:rFonts w:ascii="宋体" w:hAnsi="宋体" w:hint="eastAsia"/>
          <w:bCs/>
          <w:color w:val="000000" w:themeColor="text1"/>
          <w:szCs w:val="21"/>
        </w:rPr>
        <w:t>38.5投标人如在本项目中存在串通投标、弄虚作假、行贿情形且在评标或定标过程中未被发现的，该投标不改变本项目评标结果排序，</w:t>
      </w:r>
      <w:r w:rsidRPr="00CC2A85">
        <w:rPr>
          <w:rFonts w:ascii="宋体" w:hAnsi="宋体" w:hint="eastAsia"/>
          <w:bCs/>
          <w:color w:val="000000" w:themeColor="text1"/>
          <w:szCs w:val="21"/>
          <w:u w:val="single"/>
        </w:rPr>
        <w:t>若在定标过程中被确定为中标人，其中标无效，招标人可从其他合格的中标候选人中采用原定标办法，由原定标委员会重新确定中标人，也可以重新招标。</w:t>
      </w:r>
    </w:p>
    <w:p w:rsidR="00560B45" w:rsidRPr="00CC2A85" w:rsidRDefault="00882D5E">
      <w:pPr>
        <w:spacing w:line="360" w:lineRule="auto"/>
        <w:ind w:firstLineChars="200" w:firstLine="422"/>
        <w:rPr>
          <w:rFonts w:ascii="宋体" w:hAnsi="宋体"/>
          <w:b/>
          <w:color w:val="000000" w:themeColor="text1"/>
          <w:szCs w:val="21"/>
        </w:rPr>
      </w:pPr>
      <w:r w:rsidRPr="00CC2A85">
        <w:rPr>
          <w:rFonts w:ascii="宋体" w:hAnsi="宋体" w:hint="eastAsia"/>
          <w:b/>
          <w:color w:val="000000" w:themeColor="text1"/>
          <w:szCs w:val="21"/>
        </w:rPr>
        <w:t>条款号：39</w:t>
      </w:r>
      <w:r w:rsidRPr="00CC2A85">
        <w:rPr>
          <w:rFonts w:ascii="宋体" w:hAnsi="宋体"/>
          <w:b/>
          <w:color w:val="000000" w:themeColor="text1"/>
          <w:szCs w:val="21"/>
        </w:rPr>
        <w:t xml:space="preserve">             </w:t>
      </w:r>
      <w:r w:rsidRPr="00CC2A85">
        <w:rPr>
          <w:rFonts w:ascii="宋体" w:hAnsi="宋体" w:hint="eastAsia"/>
          <w:b/>
          <w:color w:val="000000" w:themeColor="text1"/>
          <w:szCs w:val="21"/>
        </w:rPr>
        <w:t xml:space="preserve">     修改类型：修改</w:t>
      </w:r>
    </w:p>
    <w:p w:rsidR="00560B45" w:rsidRPr="00CC2A85" w:rsidRDefault="00882D5E">
      <w:pPr>
        <w:spacing w:line="360" w:lineRule="auto"/>
        <w:ind w:firstLineChars="200" w:firstLine="422"/>
        <w:rPr>
          <w:rFonts w:ascii="宋体" w:hAnsi="宋体"/>
          <w:bCs/>
          <w:color w:val="000000" w:themeColor="text1"/>
          <w:szCs w:val="21"/>
        </w:rPr>
      </w:pPr>
      <w:r w:rsidRPr="00CC2A85">
        <w:rPr>
          <w:rFonts w:ascii="宋体" w:hAnsi="宋体" w:hint="eastAsia"/>
          <w:b/>
          <w:color w:val="000000" w:themeColor="text1"/>
          <w:szCs w:val="21"/>
        </w:rPr>
        <w:t>原文：</w:t>
      </w:r>
      <w:r w:rsidRPr="00CC2A85">
        <w:rPr>
          <w:rFonts w:ascii="宋体" w:hAnsi="宋体" w:hint="eastAsia"/>
          <w:bCs/>
          <w:color w:val="000000" w:themeColor="text1"/>
          <w:szCs w:val="21"/>
        </w:rPr>
        <w:t>39．定标</w:t>
      </w:r>
    </w:p>
    <w:p w:rsidR="00560B45" w:rsidRPr="00CC2A85" w:rsidRDefault="00882D5E">
      <w:pPr>
        <w:spacing w:line="360" w:lineRule="auto"/>
        <w:ind w:firstLineChars="200" w:firstLine="420"/>
        <w:rPr>
          <w:rFonts w:ascii="宋体" w:hAnsi="宋体"/>
          <w:bCs/>
          <w:color w:val="000000" w:themeColor="text1"/>
          <w:szCs w:val="21"/>
        </w:rPr>
      </w:pPr>
      <w:r w:rsidRPr="00CC2A85">
        <w:rPr>
          <w:rFonts w:ascii="宋体" w:hAnsi="宋体" w:hint="eastAsia"/>
          <w:bCs/>
          <w:color w:val="000000" w:themeColor="text1"/>
          <w:szCs w:val="21"/>
        </w:rPr>
        <w:t>39.1 招标人根据评标委员会递交的评标报告，最终审定中标人。</w:t>
      </w:r>
    </w:p>
    <w:p w:rsidR="00560B45" w:rsidRPr="00CC2A85" w:rsidRDefault="00882D5E">
      <w:pPr>
        <w:spacing w:line="360" w:lineRule="auto"/>
        <w:ind w:firstLineChars="200" w:firstLine="420"/>
        <w:rPr>
          <w:rFonts w:ascii="宋体" w:hAnsi="宋体"/>
          <w:bCs/>
          <w:color w:val="000000" w:themeColor="text1"/>
          <w:szCs w:val="21"/>
        </w:rPr>
      </w:pPr>
      <w:r w:rsidRPr="00CC2A85">
        <w:rPr>
          <w:rFonts w:ascii="宋体" w:hAnsi="宋体" w:hint="eastAsia"/>
          <w:bCs/>
          <w:color w:val="000000" w:themeColor="text1"/>
          <w:szCs w:val="21"/>
        </w:rPr>
        <w:t>39.2 依法必须进行公开招标的项目，招标人应当确定排名第一的中标候选人为中标人。</w:t>
      </w:r>
    </w:p>
    <w:p w:rsidR="00560B45" w:rsidRPr="00CC2A85" w:rsidRDefault="00882D5E">
      <w:pPr>
        <w:spacing w:line="360" w:lineRule="auto"/>
        <w:ind w:firstLineChars="200" w:firstLine="420"/>
        <w:rPr>
          <w:rFonts w:ascii="宋体" w:hAnsi="宋体"/>
          <w:bCs/>
          <w:color w:val="000000" w:themeColor="text1"/>
          <w:szCs w:val="21"/>
        </w:rPr>
      </w:pPr>
      <w:r w:rsidRPr="00CC2A85">
        <w:rPr>
          <w:rFonts w:ascii="宋体" w:hAnsi="宋体" w:hint="eastAsia"/>
          <w:bCs/>
          <w:color w:val="000000" w:themeColor="text1"/>
          <w:szCs w:val="21"/>
        </w:rPr>
        <w:t>39.3排名第一的中标候选人放弃中标、或因不可抗力提出不能履行合同，或者招标文件规定应当提交履约担保而在规定的期限内未能提交的，招标人可以确定排名第二的中标候选人为中标人。</w:t>
      </w:r>
    </w:p>
    <w:p w:rsidR="00560B45" w:rsidRPr="00CC2A85" w:rsidRDefault="00882D5E">
      <w:pPr>
        <w:spacing w:line="360" w:lineRule="auto"/>
        <w:ind w:firstLineChars="200" w:firstLine="420"/>
        <w:rPr>
          <w:rFonts w:ascii="宋体" w:hAnsi="宋体"/>
          <w:bCs/>
          <w:color w:val="000000" w:themeColor="text1"/>
          <w:szCs w:val="21"/>
        </w:rPr>
      </w:pPr>
      <w:r w:rsidRPr="00CC2A85">
        <w:rPr>
          <w:rFonts w:ascii="宋体" w:hAnsi="宋体" w:hint="eastAsia"/>
          <w:bCs/>
          <w:color w:val="000000" w:themeColor="text1"/>
          <w:szCs w:val="21"/>
        </w:rPr>
        <w:t>39.4排名第二的中标候选人出现前款所列的情形的，招标人可以确定排名第三的中标候选人为中标人。以此类推，如所有中标候选人均出现前款所列的情形，为招标失败，招标人依法重新招标。</w:t>
      </w:r>
    </w:p>
    <w:p w:rsidR="00560B45" w:rsidRPr="00CC2A85" w:rsidRDefault="00882D5E">
      <w:pPr>
        <w:spacing w:line="360" w:lineRule="auto"/>
        <w:ind w:firstLineChars="200" w:firstLine="420"/>
        <w:rPr>
          <w:rFonts w:ascii="宋体" w:hAnsi="宋体"/>
          <w:bCs/>
          <w:color w:val="000000" w:themeColor="text1"/>
          <w:szCs w:val="21"/>
        </w:rPr>
      </w:pPr>
      <w:r w:rsidRPr="00CC2A85">
        <w:rPr>
          <w:rFonts w:ascii="宋体" w:hAnsi="宋体" w:hint="eastAsia"/>
          <w:bCs/>
          <w:color w:val="000000" w:themeColor="text1"/>
          <w:szCs w:val="21"/>
        </w:rPr>
        <w:t>39.5 重新评标的，评标信息（含业绩、奖项等）仍以投标截止时投标人的信息为准。因特殊原因需要延长投标有效期，投标人拒绝延长投标有效期的，仍参与评标，但不被推荐为中标候选人。</w:t>
      </w:r>
    </w:p>
    <w:p w:rsidR="00560B45" w:rsidRPr="00CC2A85" w:rsidRDefault="00882D5E">
      <w:pPr>
        <w:pBdr>
          <w:bottom w:val="single" w:sz="4" w:space="0" w:color="auto"/>
        </w:pBdr>
        <w:spacing w:line="360" w:lineRule="auto"/>
        <w:ind w:firstLineChars="200" w:firstLine="422"/>
        <w:rPr>
          <w:rFonts w:ascii="宋体" w:hAnsi="宋体"/>
          <w:bCs/>
          <w:color w:val="000000" w:themeColor="text1"/>
          <w:szCs w:val="21"/>
        </w:rPr>
      </w:pPr>
      <w:r w:rsidRPr="00CC2A85">
        <w:rPr>
          <w:rFonts w:ascii="宋体" w:hAnsi="宋体" w:hint="eastAsia"/>
          <w:b/>
          <w:color w:val="000000" w:themeColor="text1"/>
          <w:szCs w:val="21"/>
        </w:rPr>
        <w:t>现文：</w:t>
      </w:r>
      <w:r w:rsidRPr="00CC2A85">
        <w:rPr>
          <w:rFonts w:ascii="宋体" w:hAnsi="宋体" w:hint="eastAsia"/>
          <w:bCs/>
          <w:color w:val="000000" w:themeColor="text1"/>
          <w:szCs w:val="21"/>
        </w:rPr>
        <w:t>39.</w:t>
      </w:r>
      <w:r w:rsidRPr="00CC2A85">
        <w:rPr>
          <w:rFonts w:ascii="宋体" w:hAnsi="宋体" w:hint="eastAsia"/>
          <w:bCs/>
          <w:color w:val="000000" w:themeColor="text1"/>
          <w:szCs w:val="21"/>
          <w:u w:val="single"/>
        </w:rPr>
        <w:t>定标详细规定条款详见本章</w:t>
      </w:r>
      <w:r w:rsidRPr="00CC2A85">
        <w:rPr>
          <w:rFonts w:ascii="宋体" w:hAnsi="宋体"/>
          <w:color w:val="000000" w:themeColor="text1"/>
          <w:szCs w:val="21"/>
          <w:u w:val="single"/>
        </w:rPr>
        <w:t>43.定标</w:t>
      </w:r>
      <w:r w:rsidRPr="00CC2A85">
        <w:rPr>
          <w:rFonts w:ascii="宋体" w:hAnsi="宋体" w:hint="eastAsia"/>
          <w:color w:val="000000" w:themeColor="text1"/>
          <w:szCs w:val="21"/>
          <w:u w:val="single"/>
        </w:rPr>
        <w:t>。</w:t>
      </w:r>
    </w:p>
    <w:p w:rsidR="00560B45" w:rsidRPr="00CC2A85" w:rsidRDefault="00882D5E">
      <w:pPr>
        <w:spacing w:line="360" w:lineRule="auto"/>
        <w:ind w:firstLineChars="224" w:firstLine="472"/>
        <w:rPr>
          <w:rFonts w:ascii="宋体" w:hAnsi="宋体"/>
          <w:b/>
          <w:color w:val="000000" w:themeColor="text1"/>
          <w:szCs w:val="21"/>
        </w:rPr>
      </w:pPr>
      <w:r w:rsidRPr="00CC2A85">
        <w:rPr>
          <w:rFonts w:ascii="宋体" w:hAnsi="宋体" w:hint="eastAsia"/>
          <w:b/>
          <w:color w:val="000000" w:themeColor="text1"/>
          <w:szCs w:val="21"/>
        </w:rPr>
        <w:t>条款号：40</w:t>
      </w:r>
      <w:r w:rsidRPr="00CC2A85">
        <w:rPr>
          <w:rFonts w:ascii="宋体" w:hAnsi="宋体"/>
          <w:b/>
          <w:color w:val="000000" w:themeColor="text1"/>
          <w:szCs w:val="21"/>
        </w:rPr>
        <w:t xml:space="preserve">                  </w:t>
      </w:r>
      <w:r w:rsidRPr="00CC2A85">
        <w:rPr>
          <w:rFonts w:ascii="宋体" w:hAnsi="宋体" w:hint="eastAsia"/>
          <w:b/>
          <w:color w:val="000000" w:themeColor="text1"/>
          <w:szCs w:val="21"/>
        </w:rPr>
        <w:t>修改类型：修改</w:t>
      </w:r>
    </w:p>
    <w:p w:rsidR="00560B45" w:rsidRPr="00CC2A85" w:rsidRDefault="00882D5E">
      <w:pPr>
        <w:spacing w:line="360" w:lineRule="auto"/>
        <w:ind w:firstLineChars="224" w:firstLine="472"/>
        <w:rPr>
          <w:rFonts w:ascii="宋体" w:hAnsi="宋体"/>
          <w:bCs/>
          <w:color w:val="000000" w:themeColor="text1"/>
          <w:szCs w:val="21"/>
        </w:rPr>
      </w:pPr>
      <w:r w:rsidRPr="00CC2A85">
        <w:rPr>
          <w:rFonts w:ascii="宋体" w:hAnsi="宋体" w:hint="eastAsia"/>
          <w:b/>
          <w:color w:val="000000" w:themeColor="text1"/>
          <w:szCs w:val="21"/>
        </w:rPr>
        <w:t>原文：</w:t>
      </w:r>
      <w:r w:rsidRPr="00CC2A85">
        <w:rPr>
          <w:rFonts w:ascii="宋体" w:hAnsi="宋体" w:hint="eastAsia"/>
          <w:bCs/>
          <w:color w:val="000000" w:themeColor="text1"/>
          <w:szCs w:val="21"/>
        </w:rPr>
        <w:t>40.1投标人递交技术标、经济标投标文件；</w:t>
      </w:r>
    </w:p>
    <w:p w:rsidR="00560B45" w:rsidRPr="00CC2A85" w:rsidRDefault="00882D5E">
      <w:pPr>
        <w:spacing w:line="360" w:lineRule="auto"/>
        <w:ind w:firstLineChars="224" w:firstLine="470"/>
        <w:rPr>
          <w:rFonts w:ascii="宋体" w:hAnsi="宋体"/>
          <w:bCs/>
          <w:color w:val="000000" w:themeColor="text1"/>
          <w:szCs w:val="21"/>
        </w:rPr>
      </w:pPr>
      <w:r w:rsidRPr="00CC2A85">
        <w:rPr>
          <w:rFonts w:ascii="宋体" w:hAnsi="宋体" w:hint="eastAsia"/>
          <w:bCs/>
          <w:color w:val="000000" w:themeColor="text1"/>
          <w:szCs w:val="21"/>
        </w:rPr>
        <w:t>40.2技术标与经济标投标文件同时公开开标；</w:t>
      </w:r>
    </w:p>
    <w:p w:rsidR="00560B45" w:rsidRPr="00CC2A85" w:rsidRDefault="00882D5E">
      <w:pPr>
        <w:spacing w:line="360" w:lineRule="auto"/>
        <w:ind w:firstLineChars="224" w:firstLine="470"/>
        <w:rPr>
          <w:rFonts w:ascii="宋体" w:hAnsi="宋体"/>
          <w:bCs/>
          <w:color w:val="000000" w:themeColor="text1"/>
          <w:szCs w:val="21"/>
        </w:rPr>
      </w:pPr>
      <w:r w:rsidRPr="00CC2A85">
        <w:rPr>
          <w:rFonts w:ascii="宋体" w:hAnsi="宋体" w:hint="eastAsia"/>
          <w:bCs/>
          <w:color w:val="000000" w:themeColor="text1"/>
          <w:szCs w:val="21"/>
        </w:rPr>
        <w:t>40.3由评标委员会对所有已公开开标的投标人进行资格审查；</w:t>
      </w:r>
    </w:p>
    <w:p w:rsidR="00560B45" w:rsidRPr="00CC2A85" w:rsidRDefault="00882D5E">
      <w:pPr>
        <w:spacing w:line="360" w:lineRule="auto"/>
        <w:ind w:firstLineChars="224" w:firstLine="470"/>
        <w:rPr>
          <w:rFonts w:ascii="宋体" w:hAnsi="宋体"/>
          <w:bCs/>
          <w:color w:val="000000" w:themeColor="text1"/>
          <w:szCs w:val="21"/>
        </w:rPr>
      </w:pPr>
      <w:r w:rsidRPr="00CC2A85">
        <w:rPr>
          <w:rFonts w:ascii="宋体" w:hAnsi="宋体" w:hint="eastAsia"/>
          <w:bCs/>
          <w:color w:val="000000" w:themeColor="text1"/>
          <w:szCs w:val="21"/>
        </w:rPr>
        <w:t>40.4技术标投标文件有效性审查；</w:t>
      </w:r>
    </w:p>
    <w:p w:rsidR="00560B45" w:rsidRPr="00CC2A85" w:rsidRDefault="00882D5E">
      <w:pPr>
        <w:spacing w:line="360" w:lineRule="auto"/>
        <w:ind w:firstLineChars="224" w:firstLine="470"/>
        <w:rPr>
          <w:rFonts w:ascii="宋体" w:hAnsi="宋体"/>
          <w:bCs/>
          <w:color w:val="000000" w:themeColor="text1"/>
          <w:szCs w:val="21"/>
        </w:rPr>
      </w:pPr>
      <w:r w:rsidRPr="00CC2A85">
        <w:rPr>
          <w:rFonts w:ascii="宋体" w:hAnsi="宋体" w:hint="eastAsia"/>
          <w:bCs/>
          <w:color w:val="000000" w:themeColor="text1"/>
          <w:szCs w:val="21"/>
        </w:rPr>
        <w:t>40.5技术标详细审查评分；</w:t>
      </w:r>
    </w:p>
    <w:p w:rsidR="00560B45" w:rsidRPr="00CC2A85" w:rsidRDefault="00882D5E">
      <w:pPr>
        <w:spacing w:line="360" w:lineRule="auto"/>
        <w:ind w:firstLineChars="224" w:firstLine="470"/>
        <w:rPr>
          <w:rFonts w:ascii="宋体" w:hAnsi="宋体"/>
          <w:bCs/>
          <w:color w:val="000000" w:themeColor="text1"/>
          <w:szCs w:val="21"/>
        </w:rPr>
      </w:pPr>
      <w:r w:rsidRPr="00CC2A85">
        <w:rPr>
          <w:rFonts w:ascii="宋体" w:hAnsi="宋体" w:hint="eastAsia"/>
          <w:bCs/>
          <w:color w:val="000000" w:themeColor="text1"/>
          <w:szCs w:val="21"/>
        </w:rPr>
        <w:t xml:space="preserve">40.6计算第一阶段得分，并按照总分从高到低排列先后次序，编写第一阶段评审报告； </w:t>
      </w:r>
    </w:p>
    <w:p w:rsidR="00560B45" w:rsidRPr="00CC2A85" w:rsidRDefault="00882D5E">
      <w:pPr>
        <w:spacing w:line="360" w:lineRule="auto"/>
        <w:ind w:firstLineChars="224" w:firstLine="470"/>
        <w:rPr>
          <w:rFonts w:ascii="宋体" w:hAnsi="宋体"/>
          <w:bCs/>
          <w:color w:val="000000" w:themeColor="text1"/>
          <w:szCs w:val="21"/>
        </w:rPr>
      </w:pPr>
      <w:r w:rsidRPr="00CC2A85">
        <w:rPr>
          <w:rFonts w:ascii="宋体" w:hAnsi="宋体" w:hint="eastAsia"/>
          <w:bCs/>
          <w:color w:val="000000" w:themeColor="text1"/>
          <w:szCs w:val="21"/>
        </w:rPr>
        <w:t>40.7按投标须知前附表第25项规定，确定进入第二阶段评审的投标人；</w:t>
      </w:r>
    </w:p>
    <w:p w:rsidR="00560B45" w:rsidRPr="00CC2A85" w:rsidRDefault="00882D5E">
      <w:pPr>
        <w:spacing w:line="360" w:lineRule="auto"/>
        <w:ind w:firstLineChars="224" w:firstLine="470"/>
        <w:rPr>
          <w:rFonts w:ascii="宋体" w:hAnsi="宋体"/>
          <w:bCs/>
          <w:color w:val="000000" w:themeColor="text1"/>
          <w:szCs w:val="21"/>
        </w:rPr>
      </w:pPr>
      <w:r w:rsidRPr="00CC2A85">
        <w:rPr>
          <w:rFonts w:ascii="宋体" w:hAnsi="宋体" w:hint="eastAsia"/>
          <w:bCs/>
          <w:color w:val="000000" w:themeColor="text1"/>
          <w:szCs w:val="21"/>
        </w:rPr>
        <w:t>40.8将进入第二阶段评审的投标人进行排序；</w:t>
      </w:r>
    </w:p>
    <w:p w:rsidR="00560B45" w:rsidRPr="00CC2A85" w:rsidRDefault="00882D5E">
      <w:pPr>
        <w:spacing w:line="360" w:lineRule="auto"/>
        <w:ind w:firstLineChars="224" w:firstLine="470"/>
        <w:rPr>
          <w:rFonts w:ascii="宋体" w:hAnsi="宋体"/>
          <w:bCs/>
          <w:color w:val="000000" w:themeColor="text1"/>
          <w:szCs w:val="21"/>
        </w:rPr>
      </w:pPr>
      <w:r w:rsidRPr="00CC2A85">
        <w:rPr>
          <w:rFonts w:ascii="宋体" w:hAnsi="宋体" w:hint="eastAsia"/>
          <w:bCs/>
          <w:color w:val="000000" w:themeColor="text1"/>
          <w:szCs w:val="21"/>
        </w:rPr>
        <w:t>40.9按排序对经济标投标文件进行有效性审查（含投标报价算术校核），直至评出所有中标候选人；</w:t>
      </w:r>
    </w:p>
    <w:p w:rsidR="00560B45" w:rsidRPr="00CC2A85" w:rsidRDefault="00882D5E">
      <w:pPr>
        <w:spacing w:line="360" w:lineRule="auto"/>
        <w:ind w:firstLineChars="224" w:firstLine="470"/>
        <w:rPr>
          <w:rFonts w:ascii="宋体" w:hAnsi="宋体"/>
          <w:bCs/>
          <w:color w:val="000000" w:themeColor="text1"/>
          <w:szCs w:val="21"/>
        </w:rPr>
      </w:pPr>
      <w:r w:rsidRPr="00CC2A85">
        <w:rPr>
          <w:rFonts w:ascii="宋体" w:hAnsi="宋体" w:hint="eastAsia"/>
          <w:bCs/>
          <w:color w:val="000000" w:themeColor="text1"/>
          <w:szCs w:val="21"/>
        </w:rPr>
        <w:t>40.10评标委员会编写评标报告，向招标人推荐中标候选人名单。</w:t>
      </w:r>
    </w:p>
    <w:p w:rsidR="00560B45" w:rsidRPr="00CC2A85" w:rsidRDefault="00882D5E">
      <w:pPr>
        <w:spacing w:line="360" w:lineRule="auto"/>
        <w:ind w:firstLineChars="224" w:firstLine="472"/>
        <w:rPr>
          <w:rFonts w:ascii="宋体" w:hAnsi="宋体"/>
          <w:bCs/>
          <w:color w:val="000000" w:themeColor="text1"/>
          <w:szCs w:val="21"/>
        </w:rPr>
      </w:pPr>
      <w:r w:rsidRPr="00CC2A85">
        <w:rPr>
          <w:rFonts w:ascii="宋体" w:hAnsi="宋体" w:hint="eastAsia"/>
          <w:b/>
          <w:color w:val="000000" w:themeColor="text1"/>
          <w:szCs w:val="21"/>
        </w:rPr>
        <w:t>现文：</w:t>
      </w:r>
      <w:r w:rsidRPr="00CC2A85">
        <w:rPr>
          <w:rFonts w:ascii="宋体" w:hAnsi="宋体" w:hint="eastAsia"/>
          <w:bCs/>
          <w:color w:val="000000" w:themeColor="text1"/>
          <w:szCs w:val="21"/>
        </w:rPr>
        <w:t>40.1投标人递交</w:t>
      </w:r>
      <w:r w:rsidRPr="00CC2A85">
        <w:rPr>
          <w:rFonts w:ascii="宋体" w:hAnsi="宋体" w:hint="eastAsia"/>
          <w:bCs/>
          <w:color w:val="000000" w:themeColor="text1"/>
          <w:szCs w:val="21"/>
          <w:u w:val="single"/>
        </w:rPr>
        <w:t>技术标（含资格审查文件）投标文件、经济标投标文件、定标文件</w:t>
      </w:r>
      <w:r w:rsidRPr="00CC2A85">
        <w:rPr>
          <w:rFonts w:ascii="宋体" w:hAnsi="宋体" w:hint="eastAsia"/>
          <w:bCs/>
          <w:color w:val="000000" w:themeColor="text1"/>
          <w:szCs w:val="21"/>
        </w:rPr>
        <w:t>；</w:t>
      </w:r>
    </w:p>
    <w:p w:rsidR="00560B45" w:rsidRPr="00CC2A85" w:rsidRDefault="00882D5E">
      <w:pPr>
        <w:spacing w:line="360" w:lineRule="auto"/>
        <w:ind w:firstLineChars="224" w:firstLine="470"/>
        <w:rPr>
          <w:rFonts w:ascii="宋体" w:hAnsi="宋体"/>
          <w:bCs/>
          <w:color w:val="000000" w:themeColor="text1"/>
          <w:szCs w:val="21"/>
        </w:rPr>
      </w:pPr>
      <w:r w:rsidRPr="00CC2A85">
        <w:rPr>
          <w:rFonts w:ascii="宋体" w:hAnsi="宋体" w:hint="eastAsia"/>
          <w:bCs/>
          <w:color w:val="000000" w:themeColor="text1"/>
          <w:szCs w:val="21"/>
        </w:rPr>
        <w:t>40.2技术标</w:t>
      </w:r>
      <w:r w:rsidRPr="00CC2A85">
        <w:rPr>
          <w:rFonts w:ascii="宋体" w:hAnsi="宋体" w:hint="eastAsia"/>
          <w:bCs/>
          <w:color w:val="000000" w:themeColor="text1"/>
          <w:szCs w:val="21"/>
          <w:u w:val="single"/>
        </w:rPr>
        <w:t>（含资格审查文件）投标文件</w:t>
      </w:r>
      <w:r w:rsidRPr="00CC2A85">
        <w:rPr>
          <w:rFonts w:ascii="宋体" w:hAnsi="宋体" w:hint="eastAsia"/>
          <w:bCs/>
          <w:color w:val="000000" w:themeColor="text1"/>
          <w:szCs w:val="21"/>
        </w:rPr>
        <w:t>、经济标投标文件同时公开开标；</w:t>
      </w:r>
    </w:p>
    <w:p w:rsidR="00560B45" w:rsidRPr="00CC2A85" w:rsidRDefault="00882D5E">
      <w:pPr>
        <w:spacing w:line="360" w:lineRule="auto"/>
        <w:ind w:firstLineChars="224" w:firstLine="470"/>
        <w:rPr>
          <w:rFonts w:ascii="宋体" w:hAnsi="宋体"/>
          <w:bCs/>
          <w:color w:val="000000" w:themeColor="text1"/>
          <w:szCs w:val="21"/>
        </w:rPr>
      </w:pPr>
      <w:r w:rsidRPr="00CC2A85">
        <w:rPr>
          <w:rFonts w:ascii="宋体" w:hAnsi="宋体" w:hint="eastAsia"/>
          <w:bCs/>
          <w:color w:val="000000" w:themeColor="text1"/>
          <w:szCs w:val="21"/>
        </w:rPr>
        <w:t>40.3由评标委员会对所有已公开开标的投标人进行资格审查</w:t>
      </w:r>
      <w:r w:rsidRPr="00CC2A85">
        <w:rPr>
          <w:rFonts w:ascii="宋体" w:hAnsi="宋体" w:cs="宋体" w:hint="eastAsia"/>
          <w:bCs/>
          <w:color w:val="000000" w:themeColor="text1"/>
          <w:szCs w:val="21"/>
          <w:u w:val="single"/>
        </w:rPr>
        <w:t>，并编写资格审查报告</w:t>
      </w:r>
      <w:r w:rsidRPr="00CC2A85">
        <w:rPr>
          <w:rFonts w:ascii="宋体" w:hAnsi="宋体" w:hint="eastAsia"/>
          <w:bCs/>
          <w:color w:val="000000" w:themeColor="text1"/>
          <w:szCs w:val="21"/>
        </w:rPr>
        <w:t>；</w:t>
      </w:r>
    </w:p>
    <w:p w:rsidR="00560B45" w:rsidRPr="00CC2A85" w:rsidRDefault="00882D5E">
      <w:pPr>
        <w:spacing w:line="360" w:lineRule="auto"/>
        <w:ind w:firstLineChars="224" w:firstLine="470"/>
        <w:rPr>
          <w:rFonts w:ascii="宋体" w:hAnsi="宋体"/>
          <w:bCs/>
          <w:color w:val="000000" w:themeColor="text1"/>
          <w:szCs w:val="21"/>
        </w:rPr>
      </w:pPr>
      <w:r w:rsidRPr="00CC2A85">
        <w:rPr>
          <w:rFonts w:ascii="宋体" w:hAnsi="宋体" w:hint="eastAsia"/>
          <w:bCs/>
          <w:color w:val="000000" w:themeColor="text1"/>
          <w:szCs w:val="21"/>
        </w:rPr>
        <w:t>40.4技术标投标文件有效性审查；</w:t>
      </w:r>
    </w:p>
    <w:p w:rsidR="00560B45" w:rsidRPr="00CC2A85" w:rsidRDefault="00882D5E">
      <w:pPr>
        <w:spacing w:line="360" w:lineRule="auto"/>
        <w:ind w:firstLineChars="224" w:firstLine="470"/>
        <w:rPr>
          <w:rFonts w:ascii="宋体" w:hAnsi="宋体"/>
          <w:bCs/>
          <w:color w:val="000000" w:themeColor="text1"/>
          <w:szCs w:val="21"/>
        </w:rPr>
      </w:pPr>
      <w:r w:rsidRPr="00CC2A85">
        <w:rPr>
          <w:rFonts w:ascii="宋体" w:hAnsi="宋体" w:hint="eastAsia"/>
          <w:bCs/>
          <w:color w:val="000000" w:themeColor="text1"/>
          <w:szCs w:val="21"/>
        </w:rPr>
        <w:t>40.5技术标详细审查评分；</w:t>
      </w:r>
    </w:p>
    <w:p w:rsidR="00560B45" w:rsidRPr="00CC2A85" w:rsidRDefault="00882D5E">
      <w:pPr>
        <w:spacing w:line="360" w:lineRule="auto"/>
        <w:ind w:firstLineChars="224" w:firstLine="470"/>
        <w:rPr>
          <w:rFonts w:ascii="宋体" w:hAnsi="宋体"/>
          <w:bCs/>
          <w:color w:val="000000" w:themeColor="text1"/>
          <w:szCs w:val="21"/>
        </w:rPr>
      </w:pPr>
      <w:r w:rsidRPr="00CC2A85">
        <w:rPr>
          <w:rFonts w:ascii="宋体" w:hAnsi="宋体" w:hint="eastAsia"/>
          <w:bCs/>
          <w:color w:val="000000" w:themeColor="text1"/>
          <w:szCs w:val="21"/>
        </w:rPr>
        <w:t>40.6</w:t>
      </w:r>
      <w:r w:rsidRPr="00CC2A85">
        <w:rPr>
          <w:rFonts w:ascii="宋体" w:hAnsi="宋体" w:hint="eastAsia"/>
          <w:bCs/>
          <w:color w:val="000000" w:themeColor="text1"/>
          <w:szCs w:val="21"/>
          <w:u w:val="single"/>
        </w:rPr>
        <w:t>按投标须知前附表第19项规定</w:t>
      </w:r>
      <w:r w:rsidRPr="00CC2A85">
        <w:rPr>
          <w:rFonts w:ascii="宋体" w:hAnsi="宋体" w:hint="eastAsia"/>
          <w:bCs/>
          <w:color w:val="000000" w:themeColor="text1"/>
          <w:szCs w:val="21"/>
        </w:rPr>
        <w:t>计算第一阶段得分，并按照</w:t>
      </w:r>
      <w:r w:rsidRPr="00CC2A85">
        <w:rPr>
          <w:rFonts w:ascii="宋体" w:hAnsi="宋体" w:hint="eastAsia"/>
          <w:bCs/>
          <w:color w:val="000000" w:themeColor="text1"/>
          <w:szCs w:val="21"/>
          <w:u w:val="single"/>
        </w:rPr>
        <w:t>第一阶段得分</w:t>
      </w:r>
      <w:r w:rsidRPr="00CC2A85">
        <w:rPr>
          <w:rFonts w:ascii="宋体" w:hAnsi="宋体" w:hint="eastAsia"/>
          <w:bCs/>
          <w:color w:val="000000" w:themeColor="text1"/>
          <w:szCs w:val="21"/>
        </w:rPr>
        <w:t xml:space="preserve">从高到低排列先后次序，编写第一阶段评审报告； </w:t>
      </w:r>
    </w:p>
    <w:p w:rsidR="00560B45" w:rsidRPr="00CC2A85" w:rsidRDefault="00882D5E">
      <w:pPr>
        <w:spacing w:line="360" w:lineRule="auto"/>
        <w:ind w:firstLineChars="224" w:firstLine="470"/>
        <w:rPr>
          <w:rFonts w:ascii="宋体" w:hAnsi="宋体"/>
          <w:bCs/>
          <w:color w:val="000000" w:themeColor="text1"/>
          <w:szCs w:val="21"/>
        </w:rPr>
      </w:pPr>
      <w:r w:rsidRPr="00CC2A85">
        <w:rPr>
          <w:rFonts w:ascii="宋体" w:hAnsi="宋体" w:hint="eastAsia"/>
          <w:bCs/>
          <w:color w:val="000000" w:themeColor="text1"/>
          <w:szCs w:val="21"/>
        </w:rPr>
        <w:t>40.7按投标须知前附表第25项规定，确定进入第二阶段评审的投标人；</w:t>
      </w:r>
    </w:p>
    <w:p w:rsidR="00560B45" w:rsidRPr="00CC2A85" w:rsidRDefault="00882D5E">
      <w:pPr>
        <w:spacing w:line="360" w:lineRule="auto"/>
        <w:ind w:firstLineChars="224" w:firstLine="470"/>
        <w:rPr>
          <w:rFonts w:ascii="宋体" w:hAnsi="宋体"/>
          <w:bCs/>
          <w:color w:val="000000" w:themeColor="text1"/>
          <w:szCs w:val="21"/>
        </w:rPr>
      </w:pPr>
      <w:r w:rsidRPr="00CC2A85">
        <w:rPr>
          <w:rFonts w:ascii="宋体" w:hAnsi="宋体" w:hint="eastAsia"/>
          <w:bCs/>
          <w:color w:val="000000" w:themeColor="text1"/>
          <w:szCs w:val="21"/>
        </w:rPr>
        <w:t>40.8</w:t>
      </w:r>
      <w:r w:rsidRPr="00CC2A85">
        <w:rPr>
          <w:rFonts w:ascii="宋体" w:hAnsi="宋体" w:hint="eastAsia"/>
          <w:bCs/>
          <w:color w:val="000000" w:themeColor="text1"/>
          <w:szCs w:val="21"/>
          <w:u w:val="single"/>
        </w:rPr>
        <w:t>将进入第二阶段评审且投标报价低于成本警示价的投标人，按投标须知前附表第32项规定确定第二阶段得分（总得分）并从高至低进行排序；将进入第二阶段评审且投标报价不低于成本警示价的投标人的经济标进行评分，并按投标须知前附表第32项规定汇总技术分、经济分，计算第二阶段得分（总得分）并从高至低进行排序；</w:t>
      </w:r>
    </w:p>
    <w:p w:rsidR="00560B45" w:rsidRPr="00CC2A85" w:rsidRDefault="00882D5E">
      <w:pPr>
        <w:spacing w:line="360" w:lineRule="auto"/>
        <w:ind w:firstLineChars="224" w:firstLine="470"/>
        <w:rPr>
          <w:rFonts w:ascii="宋体" w:hAnsi="宋体"/>
          <w:bCs/>
          <w:color w:val="000000" w:themeColor="text1"/>
          <w:szCs w:val="21"/>
        </w:rPr>
      </w:pPr>
      <w:r w:rsidRPr="00CC2A85">
        <w:rPr>
          <w:rFonts w:ascii="宋体" w:hAnsi="宋体" w:hint="eastAsia"/>
          <w:bCs/>
          <w:color w:val="000000" w:themeColor="text1"/>
          <w:szCs w:val="21"/>
        </w:rPr>
        <w:t>40.9按排序对</w:t>
      </w:r>
      <w:r w:rsidRPr="00CC2A85">
        <w:rPr>
          <w:rFonts w:ascii="宋体" w:hAnsi="宋体" w:hint="eastAsia"/>
          <w:bCs/>
          <w:color w:val="000000" w:themeColor="text1"/>
          <w:szCs w:val="21"/>
          <w:u w:val="single"/>
        </w:rPr>
        <w:t>进入第二阶段评审的投标人的</w:t>
      </w:r>
      <w:r w:rsidRPr="00CC2A85">
        <w:rPr>
          <w:rFonts w:ascii="宋体" w:hAnsi="宋体" w:hint="eastAsia"/>
          <w:bCs/>
          <w:color w:val="000000" w:themeColor="text1"/>
          <w:szCs w:val="21"/>
        </w:rPr>
        <w:t>经济标投标文件进行有效性审查（含投标报价算术校核），直至评出</w:t>
      </w:r>
      <w:r w:rsidRPr="00CC2A85">
        <w:rPr>
          <w:rFonts w:ascii="宋体" w:hAnsi="宋体" w:hint="eastAsia"/>
          <w:bCs/>
          <w:color w:val="000000" w:themeColor="text1"/>
          <w:szCs w:val="21"/>
          <w:u w:val="single"/>
        </w:rPr>
        <w:t>规定数量的合格</w:t>
      </w:r>
      <w:r w:rsidRPr="00CC2A85">
        <w:rPr>
          <w:rFonts w:ascii="宋体" w:hAnsi="宋体" w:hint="eastAsia"/>
          <w:bCs/>
          <w:color w:val="000000" w:themeColor="text1"/>
          <w:szCs w:val="21"/>
        </w:rPr>
        <w:t>中标候选人；</w:t>
      </w:r>
    </w:p>
    <w:p w:rsidR="00560B45" w:rsidRPr="00CC2A85" w:rsidRDefault="00882D5E">
      <w:pPr>
        <w:pBdr>
          <w:bottom w:val="single" w:sz="4" w:space="0" w:color="auto"/>
        </w:pBdr>
        <w:spacing w:line="360" w:lineRule="auto"/>
        <w:ind w:firstLineChars="200" w:firstLine="420"/>
        <w:rPr>
          <w:rFonts w:ascii="宋体" w:hAnsi="宋体"/>
          <w:bCs/>
          <w:color w:val="000000" w:themeColor="text1"/>
          <w:szCs w:val="21"/>
        </w:rPr>
      </w:pPr>
      <w:r w:rsidRPr="00CC2A85">
        <w:rPr>
          <w:rFonts w:ascii="宋体" w:hAnsi="宋体" w:hint="eastAsia"/>
          <w:bCs/>
          <w:color w:val="000000" w:themeColor="text1"/>
          <w:szCs w:val="21"/>
        </w:rPr>
        <w:t>40.10评标委员会编写评标报告，</w:t>
      </w:r>
      <w:r w:rsidRPr="00CC2A85">
        <w:rPr>
          <w:rFonts w:ascii="宋体" w:hAnsi="宋体" w:hint="eastAsia"/>
          <w:bCs/>
          <w:color w:val="000000" w:themeColor="text1"/>
          <w:szCs w:val="21"/>
          <w:u w:val="single"/>
        </w:rPr>
        <w:t>按投标须知前附表第19项规定向招标人推荐3至7名合格中标候选人进入定标阶段。合格中标候选人不排序，按统一社会信用代码后4位（除校验码外）大小排位，如统一社会信用代码后4位出现字母情况的，字母以“0”进行代替大小排位；如出现后4位（除校验码外）大小一致的，则随机排位。若为联合体投标，以联合体主办方为准。</w:t>
      </w:r>
    </w:p>
    <w:p w:rsidR="00560B45" w:rsidRPr="00CC2A85" w:rsidRDefault="00882D5E">
      <w:pPr>
        <w:spacing w:line="360" w:lineRule="auto"/>
        <w:ind w:firstLineChars="224" w:firstLine="472"/>
        <w:rPr>
          <w:rFonts w:ascii="宋体" w:hAnsi="宋体"/>
          <w:b/>
          <w:color w:val="000000" w:themeColor="text1"/>
          <w:szCs w:val="21"/>
        </w:rPr>
      </w:pPr>
      <w:r w:rsidRPr="00CC2A85">
        <w:rPr>
          <w:rFonts w:ascii="宋体" w:hAnsi="宋体" w:hint="eastAsia"/>
          <w:b/>
          <w:color w:val="000000" w:themeColor="text1"/>
          <w:szCs w:val="21"/>
        </w:rPr>
        <w:t>条款号：41.1</w:t>
      </w:r>
      <w:r w:rsidRPr="00CC2A85">
        <w:rPr>
          <w:rFonts w:ascii="宋体" w:hAnsi="宋体"/>
          <w:b/>
          <w:color w:val="000000" w:themeColor="text1"/>
          <w:szCs w:val="21"/>
        </w:rPr>
        <w:t xml:space="preserve">               </w:t>
      </w:r>
      <w:r w:rsidRPr="00CC2A85">
        <w:rPr>
          <w:rFonts w:ascii="宋体" w:hAnsi="宋体" w:hint="eastAsia"/>
          <w:b/>
          <w:color w:val="000000" w:themeColor="text1"/>
          <w:szCs w:val="21"/>
        </w:rPr>
        <w:t>修改类型：修改</w:t>
      </w:r>
    </w:p>
    <w:p w:rsidR="00560B45" w:rsidRPr="00CC2A85" w:rsidRDefault="00882D5E">
      <w:pPr>
        <w:pBdr>
          <w:bottom w:val="single" w:sz="4" w:space="0" w:color="auto"/>
        </w:pBdr>
        <w:spacing w:line="360" w:lineRule="auto"/>
        <w:ind w:firstLineChars="224" w:firstLine="472"/>
        <w:rPr>
          <w:rFonts w:ascii="宋体" w:hAnsi="宋体"/>
          <w:color w:val="000000" w:themeColor="text1"/>
          <w:szCs w:val="21"/>
        </w:rPr>
      </w:pPr>
      <w:r w:rsidRPr="00CC2A85">
        <w:rPr>
          <w:rFonts w:ascii="宋体" w:hAnsi="宋体" w:hint="eastAsia"/>
          <w:b/>
          <w:color w:val="000000" w:themeColor="text1"/>
          <w:szCs w:val="21"/>
        </w:rPr>
        <w:t>原文：</w:t>
      </w:r>
      <w:r w:rsidRPr="00CC2A85">
        <w:rPr>
          <w:rFonts w:ascii="宋体" w:hAnsi="宋体" w:hint="eastAsia"/>
          <w:bCs/>
          <w:color w:val="000000" w:themeColor="text1"/>
          <w:szCs w:val="21"/>
        </w:rPr>
        <w:t>41.1开</w:t>
      </w:r>
      <w:r w:rsidRPr="00CC2A85">
        <w:rPr>
          <w:rFonts w:ascii="宋体" w:hAnsi="宋体" w:hint="eastAsia"/>
          <w:color w:val="000000" w:themeColor="text1"/>
          <w:szCs w:val="21"/>
        </w:rPr>
        <w:t>标由招标人主持；</w:t>
      </w:r>
    </w:p>
    <w:p w:rsidR="00560B45" w:rsidRPr="00CC2A85" w:rsidRDefault="00882D5E">
      <w:pPr>
        <w:pBdr>
          <w:bottom w:val="single" w:sz="4" w:space="0" w:color="auto"/>
        </w:pBdr>
        <w:spacing w:line="360" w:lineRule="auto"/>
        <w:ind w:firstLineChars="224" w:firstLine="472"/>
        <w:rPr>
          <w:rFonts w:ascii="宋体" w:hAnsi="宋体"/>
          <w:b/>
          <w:color w:val="000000" w:themeColor="text1"/>
          <w:szCs w:val="21"/>
        </w:rPr>
      </w:pPr>
      <w:r w:rsidRPr="00CC2A85">
        <w:rPr>
          <w:rFonts w:ascii="宋体" w:hAnsi="宋体" w:hint="eastAsia"/>
          <w:b/>
          <w:color w:val="000000" w:themeColor="text1"/>
          <w:szCs w:val="21"/>
        </w:rPr>
        <w:t>现文：</w:t>
      </w:r>
      <w:r w:rsidRPr="00CC2A85">
        <w:rPr>
          <w:rFonts w:ascii="宋体" w:hAnsi="宋体" w:hint="eastAsia"/>
          <w:bCs/>
          <w:color w:val="000000" w:themeColor="text1"/>
          <w:szCs w:val="21"/>
        </w:rPr>
        <w:t>41.1</w:t>
      </w:r>
      <w:r w:rsidRPr="00CC2A85">
        <w:rPr>
          <w:rFonts w:ascii="宋体" w:hAnsi="宋体" w:hint="eastAsia"/>
          <w:color w:val="000000" w:themeColor="text1"/>
          <w:szCs w:val="21"/>
        </w:rPr>
        <w:t>开标由招标人</w:t>
      </w:r>
      <w:r w:rsidRPr="00CC2A85">
        <w:rPr>
          <w:rFonts w:ascii="宋体" w:hAnsi="宋体" w:hint="eastAsia"/>
          <w:color w:val="000000" w:themeColor="text1"/>
          <w:szCs w:val="21"/>
          <w:u w:val="single"/>
        </w:rPr>
        <w:t>或招标代理</w:t>
      </w:r>
      <w:r w:rsidRPr="00CC2A85">
        <w:rPr>
          <w:rFonts w:ascii="宋体" w:hAnsi="宋体" w:hint="eastAsia"/>
          <w:color w:val="000000" w:themeColor="text1"/>
          <w:szCs w:val="21"/>
        </w:rPr>
        <w:t>主持；</w:t>
      </w:r>
    </w:p>
    <w:p w:rsidR="00560B45" w:rsidRPr="00CC2A85" w:rsidRDefault="00882D5E">
      <w:pPr>
        <w:spacing w:line="360" w:lineRule="auto"/>
        <w:ind w:firstLineChars="224" w:firstLine="472"/>
        <w:rPr>
          <w:rFonts w:ascii="宋体" w:hAnsi="宋体"/>
          <w:b/>
          <w:color w:val="000000" w:themeColor="text1"/>
          <w:szCs w:val="21"/>
        </w:rPr>
      </w:pPr>
      <w:r w:rsidRPr="00CC2A85">
        <w:rPr>
          <w:rFonts w:ascii="宋体" w:hAnsi="宋体" w:hint="eastAsia"/>
          <w:b/>
          <w:color w:val="000000" w:themeColor="text1"/>
          <w:szCs w:val="21"/>
        </w:rPr>
        <w:t>条款号：41.2.1</w:t>
      </w:r>
      <w:r w:rsidRPr="00CC2A85">
        <w:rPr>
          <w:rFonts w:ascii="宋体" w:hAnsi="宋体"/>
          <w:b/>
          <w:color w:val="000000" w:themeColor="text1"/>
          <w:szCs w:val="21"/>
        </w:rPr>
        <w:t xml:space="preserve">             </w:t>
      </w:r>
      <w:r w:rsidRPr="00CC2A85">
        <w:rPr>
          <w:rFonts w:ascii="宋体" w:hAnsi="宋体" w:hint="eastAsia"/>
          <w:b/>
          <w:color w:val="000000" w:themeColor="text1"/>
          <w:szCs w:val="21"/>
        </w:rPr>
        <w:t>修改类型：修改</w:t>
      </w:r>
    </w:p>
    <w:p w:rsidR="00560B45" w:rsidRPr="00CC2A85" w:rsidRDefault="00882D5E">
      <w:pPr>
        <w:pBdr>
          <w:bottom w:val="single" w:sz="6" w:space="1" w:color="auto"/>
        </w:pBdr>
        <w:spacing w:line="360" w:lineRule="auto"/>
        <w:ind w:firstLineChars="224" w:firstLine="472"/>
        <w:rPr>
          <w:rFonts w:ascii="宋体" w:hAnsi="宋体"/>
          <w:color w:val="000000" w:themeColor="text1"/>
          <w:szCs w:val="21"/>
        </w:rPr>
      </w:pPr>
      <w:r w:rsidRPr="00CC2A85">
        <w:rPr>
          <w:rFonts w:ascii="宋体" w:hAnsi="宋体" w:hint="eastAsia"/>
          <w:b/>
          <w:color w:val="000000" w:themeColor="text1"/>
          <w:szCs w:val="21"/>
        </w:rPr>
        <w:t>原文：</w:t>
      </w:r>
      <w:r w:rsidRPr="00CC2A85">
        <w:rPr>
          <w:rFonts w:ascii="宋体" w:hAnsi="宋体" w:hint="eastAsia"/>
          <w:bCs/>
          <w:color w:val="000000" w:themeColor="text1"/>
          <w:szCs w:val="21"/>
        </w:rPr>
        <w:t>41.2.1</w:t>
      </w:r>
      <w:r w:rsidRPr="00CC2A85">
        <w:rPr>
          <w:rFonts w:ascii="宋体" w:hAnsi="宋体" w:cs="宋体" w:hint="eastAsia"/>
          <w:color w:val="000000" w:themeColor="text1"/>
          <w:szCs w:val="21"/>
        </w:rPr>
        <w:t>投标截止期前，各投标人递交投标文件（包括技术标投标文件、经济标投标文件）至</w:t>
      </w:r>
      <w:r w:rsidRPr="00CC2A85">
        <w:rPr>
          <w:rFonts w:ascii="宋体" w:hAnsi="宋体" w:cs="宋体" w:hint="eastAsia"/>
          <w:color w:val="000000" w:themeColor="text1"/>
          <w:szCs w:val="21"/>
          <w:u w:val="single"/>
        </w:rPr>
        <w:t xml:space="preserve">        </w:t>
      </w:r>
      <w:r w:rsidRPr="00CC2A85">
        <w:rPr>
          <w:rFonts w:ascii="宋体" w:hAnsi="宋体" w:cs="宋体" w:hint="eastAsia"/>
          <w:color w:val="000000" w:themeColor="text1"/>
          <w:szCs w:val="21"/>
        </w:rPr>
        <w:t>交易平台。有关投标文件提交的事项详见第一章投标须知</w:t>
      </w:r>
      <w:r w:rsidRPr="00CC2A85">
        <w:rPr>
          <w:rFonts w:ascii="宋体" w:hAnsi="宋体" w:hint="eastAsia"/>
          <w:color w:val="000000" w:themeColor="text1"/>
          <w:szCs w:val="21"/>
        </w:rPr>
        <w:t>。</w:t>
      </w:r>
    </w:p>
    <w:p w:rsidR="00560B45" w:rsidRPr="00CC2A85" w:rsidRDefault="00882D5E">
      <w:pPr>
        <w:pBdr>
          <w:bottom w:val="single" w:sz="6" w:space="1" w:color="auto"/>
        </w:pBdr>
        <w:spacing w:line="360" w:lineRule="auto"/>
        <w:ind w:firstLineChars="250" w:firstLine="527"/>
        <w:rPr>
          <w:rFonts w:ascii="宋体" w:hAnsi="宋体"/>
          <w:color w:val="000000" w:themeColor="text1"/>
          <w:szCs w:val="21"/>
        </w:rPr>
      </w:pPr>
      <w:r w:rsidRPr="00CC2A85">
        <w:rPr>
          <w:rFonts w:ascii="宋体" w:hAnsi="宋体"/>
          <w:b/>
          <w:color w:val="000000" w:themeColor="text1"/>
          <w:szCs w:val="21"/>
        </w:rPr>
        <w:t>现文</w:t>
      </w:r>
      <w:r w:rsidRPr="00CC2A85">
        <w:rPr>
          <w:rFonts w:ascii="宋体" w:hAnsi="宋体" w:hint="eastAsia"/>
          <w:b/>
          <w:color w:val="000000" w:themeColor="text1"/>
          <w:szCs w:val="21"/>
        </w:rPr>
        <w:t>：</w:t>
      </w:r>
      <w:r w:rsidRPr="00CC2A85">
        <w:rPr>
          <w:rFonts w:ascii="宋体" w:hAnsi="宋体" w:hint="eastAsia"/>
          <w:bCs/>
          <w:color w:val="000000" w:themeColor="text1"/>
          <w:szCs w:val="21"/>
        </w:rPr>
        <w:t>41.2.1</w:t>
      </w:r>
      <w:r w:rsidRPr="00CC2A85">
        <w:rPr>
          <w:rFonts w:ascii="宋体" w:hAnsi="宋体" w:cs="宋体" w:hint="eastAsia"/>
          <w:color w:val="000000" w:themeColor="text1"/>
          <w:szCs w:val="21"/>
        </w:rPr>
        <w:t>投标截止期前，各投标人递交投标文件（包括技术标投标文件</w:t>
      </w:r>
      <w:r w:rsidRPr="00CC2A85">
        <w:rPr>
          <w:rFonts w:ascii="宋体" w:hAnsi="宋体" w:cs="宋体" w:hint="eastAsia"/>
          <w:bCs/>
          <w:color w:val="000000" w:themeColor="text1"/>
          <w:szCs w:val="21"/>
          <w:u w:val="single"/>
        </w:rPr>
        <w:t>（含资格审查文件）</w:t>
      </w:r>
      <w:r w:rsidRPr="00CC2A85">
        <w:rPr>
          <w:rFonts w:ascii="宋体" w:hAnsi="宋体" w:cs="宋体" w:hint="eastAsia"/>
          <w:color w:val="000000" w:themeColor="text1"/>
          <w:szCs w:val="21"/>
        </w:rPr>
        <w:t>、经济标投标文件</w:t>
      </w:r>
      <w:r w:rsidRPr="00CC2A85">
        <w:rPr>
          <w:rFonts w:ascii="宋体" w:hAnsi="宋体" w:cs="宋体" w:hint="eastAsia"/>
          <w:bCs/>
          <w:color w:val="000000" w:themeColor="text1"/>
          <w:szCs w:val="21"/>
          <w:u w:val="single"/>
        </w:rPr>
        <w:t>、定标文件</w:t>
      </w:r>
      <w:r w:rsidRPr="00CC2A85">
        <w:rPr>
          <w:rFonts w:ascii="宋体" w:hAnsi="宋体" w:cs="宋体" w:hint="eastAsia"/>
          <w:color w:val="000000" w:themeColor="text1"/>
          <w:szCs w:val="21"/>
        </w:rPr>
        <w:t>）至</w:t>
      </w:r>
      <w:r w:rsidRPr="00CC2A85">
        <w:rPr>
          <w:rFonts w:ascii="宋体" w:hAnsi="宋体" w:cs="宋体" w:hint="eastAsia"/>
          <w:color w:val="000000" w:themeColor="text1"/>
          <w:szCs w:val="21"/>
          <w:u w:val="single"/>
        </w:rPr>
        <w:t>广州交易集团有限公司（广州公共资源交易中心）</w:t>
      </w:r>
      <w:r w:rsidRPr="00CC2A85">
        <w:rPr>
          <w:rFonts w:ascii="宋体" w:hAnsi="宋体" w:cs="宋体" w:hint="eastAsia"/>
          <w:color w:val="000000" w:themeColor="text1"/>
          <w:szCs w:val="21"/>
        </w:rPr>
        <w:t>交易平台。有关投标文件提交的事项详见第一章投标须知</w:t>
      </w:r>
      <w:r w:rsidRPr="00CC2A85">
        <w:rPr>
          <w:rFonts w:ascii="宋体" w:hAnsi="宋体" w:hint="eastAsia"/>
          <w:color w:val="000000" w:themeColor="text1"/>
          <w:szCs w:val="21"/>
        </w:rPr>
        <w:t>。</w:t>
      </w:r>
    </w:p>
    <w:p w:rsidR="00560B45" w:rsidRPr="00CC2A85" w:rsidRDefault="00882D5E">
      <w:pPr>
        <w:pStyle w:val="af4"/>
        <w:spacing w:after="0" w:line="460" w:lineRule="exact"/>
        <w:ind w:firstLineChars="200" w:firstLine="422"/>
        <w:rPr>
          <w:rFonts w:ascii="宋体" w:hAnsi="宋体" w:cs="宋体"/>
          <w:color w:val="000000" w:themeColor="text1"/>
          <w:szCs w:val="21"/>
        </w:rPr>
      </w:pPr>
      <w:r w:rsidRPr="00CC2A85">
        <w:rPr>
          <w:rFonts w:ascii="宋体" w:hAnsi="宋体" w:cs="宋体" w:hint="eastAsia"/>
          <w:b/>
          <w:color w:val="000000" w:themeColor="text1"/>
          <w:szCs w:val="21"/>
        </w:rPr>
        <w:t>条款号：</w:t>
      </w:r>
      <w:r w:rsidRPr="00CC2A85">
        <w:rPr>
          <w:rFonts w:ascii="宋体" w:hAnsi="宋体" w:hint="eastAsia"/>
          <w:b/>
          <w:color w:val="000000" w:themeColor="text1"/>
          <w:szCs w:val="24"/>
        </w:rPr>
        <w:t>41.3.1</w:t>
      </w:r>
      <w:r w:rsidRPr="00CC2A85">
        <w:rPr>
          <w:rFonts w:ascii="宋体" w:hAnsi="宋体" w:cs="宋体" w:hint="eastAsia"/>
          <w:color w:val="000000" w:themeColor="text1"/>
          <w:szCs w:val="21"/>
        </w:rPr>
        <w:t xml:space="preserve">              </w:t>
      </w:r>
      <w:r w:rsidRPr="00CC2A85">
        <w:rPr>
          <w:rFonts w:ascii="宋体" w:hAnsi="宋体" w:cs="宋体" w:hint="eastAsia"/>
          <w:b/>
          <w:color w:val="000000" w:themeColor="text1"/>
          <w:szCs w:val="21"/>
        </w:rPr>
        <w:t>修改类型：修改</w:t>
      </w:r>
    </w:p>
    <w:p w:rsidR="00560B45" w:rsidRPr="00CC2A85" w:rsidRDefault="00882D5E">
      <w:pPr>
        <w:spacing w:line="460" w:lineRule="exact"/>
        <w:ind w:firstLineChars="196" w:firstLine="413"/>
        <w:rPr>
          <w:rFonts w:ascii="宋体" w:hAnsi="宋体" w:cs="宋体"/>
          <w:color w:val="000000" w:themeColor="text1"/>
          <w:szCs w:val="21"/>
        </w:rPr>
      </w:pPr>
      <w:r w:rsidRPr="00CC2A85">
        <w:rPr>
          <w:rFonts w:ascii="宋体" w:hAnsi="宋体" w:cs="宋体" w:hint="eastAsia"/>
          <w:b/>
          <w:color w:val="000000" w:themeColor="text1"/>
          <w:szCs w:val="21"/>
        </w:rPr>
        <w:t>原文：</w:t>
      </w:r>
      <w:r w:rsidRPr="00CC2A85">
        <w:rPr>
          <w:rFonts w:ascii="宋体" w:hAnsi="宋体" w:cs="宋体" w:hint="eastAsia"/>
          <w:color w:val="000000" w:themeColor="text1"/>
          <w:szCs w:val="21"/>
        </w:rPr>
        <w:t>41.3.1开标时，公布：a、投标人名称；b、投标文件密封情况；c、投标报价；d、投标保证金；e、项目经理（负责人）名称；f、法定代表人证明及授权委托等主要内容及开标记录表中的其他必要内容。投标报价以数字和文字两种方式表述的，应公布文字表述的投标报价。</w:t>
      </w:r>
    </w:p>
    <w:p w:rsidR="00560B45" w:rsidRPr="00CC2A85" w:rsidRDefault="00882D5E">
      <w:pPr>
        <w:pBdr>
          <w:bottom w:val="single" w:sz="6" w:space="1" w:color="auto"/>
        </w:pBdr>
        <w:spacing w:line="460" w:lineRule="exact"/>
        <w:ind w:firstLineChars="196" w:firstLine="413"/>
        <w:rPr>
          <w:rFonts w:ascii="宋体" w:hAnsi="宋体" w:cs="宋体"/>
          <w:color w:val="000000" w:themeColor="text1"/>
          <w:szCs w:val="21"/>
          <w:u w:val="single"/>
        </w:rPr>
      </w:pPr>
      <w:r w:rsidRPr="00CC2A85">
        <w:rPr>
          <w:rFonts w:ascii="宋体" w:hAnsi="宋体" w:cs="宋体" w:hint="eastAsia"/>
          <w:b/>
          <w:color w:val="000000" w:themeColor="text1"/>
          <w:szCs w:val="21"/>
        </w:rPr>
        <w:t>现文：</w:t>
      </w:r>
      <w:r w:rsidRPr="00CC2A85">
        <w:rPr>
          <w:rFonts w:ascii="宋体" w:hAnsi="宋体" w:cs="宋体" w:hint="eastAsia"/>
          <w:color w:val="000000" w:themeColor="text1"/>
          <w:szCs w:val="21"/>
        </w:rPr>
        <w:t>41.3.1开标时，公布：a、投标人名称；b、投标文件密封情况；c、投标报价；</w:t>
      </w:r>
      <w:r w:rsidRPr="00CC2A85">
        <w:rPr>
          <w:rFonts w:ascii="宋体" w:hAnsi="宋体" w:cs="宋体" w:hint="eastAsia"/>
          <w:color w:val="000000" w:themeColor="text1"/>
          <w:szCs w:val="21"/>
          <w:u w:val="single"/>
        </w:rPr>
        <w:t>d、项目经理（负责人）名称；e、法定代表人证明及授权委托等</w:t>
      </w:r>
      <w:r w:rsidRPr="00CC2A85">
        <w:rPr>
          <w:rFonts w:ascii="宋体" w:hAnsi="宋体" w:cs="宋体" w:hint="eastAsia"/>
          <w:color w:val="000000" w:themeColor="text1"/>
          <w:szCs w:val="21"/>
        </w:rPr>
        <w:t>主要内容及开标记录表中的其他必要内容。投标报价以数字和文字两种方式表述的，应公布文字表述的投标报价</w:t>
      </w:r>
      <w:r w:rsidRPr="00CC2A85">
        <w:rPr>
          <w:rFonts w:ascii="宋体" w:hAnsi="宋体" w:cs="宋体" w:hint="eastAsia"/>
          <w:bCs/>
          <w:color w:val="000000" w:themeColor="text1"/>
          <w:szCs w:val="21"/>
        </w:rPr>
        <w:t>。</w:t>
      </w:r>
    </w:p>
    <w:p w:rsidR="00560B45" w:rsidRPr="00CC2A85" w:rsidRDefault="00882D5E">
      <w:pPr>
        <w:pBdr>
          <w:bottom w:val="single" w:sz="4" w:space="0" w:color="auto"/>
        </w:pBdr>
        <w:spacing w:line="360" w:lineRule="auto"/>
        <w:ind w:firstLineChars="200" w:firstLine="422"/>
        <w:rPr>
          <w:rFonts w:ascii="宋体" w:hAnsi="宋体"/>
          <w:b/>
          <w:color w:val="000000" w:themeColor="text1"/>
          <w:szCs w:val="21"/>
        </w:rPr>
      </w:pPr>
      <w:r w:rsidRPr="00CC2A85">
        <w:rPr>
          <w:rFonts w:ascii="宋体" w:hAnsi="宋体" w:hint="eastAsia"/>
          <w:b/>
          <w:color w:val="000000" w:themeColor="text1"/>
          <w:szCs w:val="21"/>
        </w:rPr>
        <w:t>条款号：41.4</w:t>
      </w:r>
      <w:r w:rsidRPr="00CC2A85">
        <w:rPr>
          <w:rFonts w:ascii="宋体" w:hAnsi="宋体" w:cs="宋体" w:hint="eastAsia"/>
          <w:color w:val="000000" w:themeColor="text1"/>
          <w:szCs w:val="21"/>
        </w:rPr>
        <w:t xml:space="preserve">                </w:t>
      </w:r>
      <w:r w:rsidRPr="00CC2A85">
        <w:rPr>
          <w:rFonts w:ascii="宋体" w:hAnsi="宋体" w:hint="eastAsia"/>
          <w:b/>
          <w:color w:val="000000" w:themeColor="text1"/>
          <w:szCs w:val="21"/>
        </w:rPr>
        <w:t>修改类型：修改</w:t>
      </w:r>
    </w:p>
    <w:p w:rsidR="00560B45" w:rsidRPr="00CC2A85" w:rsidRDefault="00882D5E">
      <w:pPr>
        <w:pBdr>
          <w:bottom w:val="single" w:sz="4" w:space="0" w:color="auto"/>
        </w:pBdr>
        <w:spacing w:line="360" w:lineRule="auto"/>
        <w:ind w:firstLineChars="200" w:firstLine="422"/>
        <w:rPr>
          <w:rFonts w:ascii="宋体" w:hAnsi="宋体"/>
          <w:bCs/>
          <w:color w:val="000000" w:themeColor="text1"/>
          <w:szCs w:val="21"/>
        </w:rPr>
      </w:pPr>
      <w:r w:rsidRPr="00CC2A85">
        <w:rPr>
          <w:rFonts w:ascii="宋体" w:hAnsi="宋体" w:hint="eastAsia"/>
          <w:b/>
          <w:color w:val="000000" w:themeColor="text1"/>
          <w:szCs w:val="21"/>
        </w:rPr>
        <w:t>原文：</w:t>
      </w:r>
      <w:r w:rsidRPr="00CC2A85">
        <w:rPr>
          <w:rFonts w:ascii="宋体" w:hAnsi="宋体" w:hint="eastAsia"/>
          <w:bCs/>
          <w:color w:val="000000" w:themeColor="text1"/>
          <w:szCs w:val="21"/>
        </w:rPr>
        <w:t>41.4招标人对开标过程进行记录，并存档备查，投标人在开标记录上签字。</w:t>
      </w:r>
    </w:p>
    <w:p w:rsidR="00560B45" w:rsidRPr="00CC2A85" w:rsidRDefault="00882D5E">
      <w:pPr>
        <w:pBdr>
          <w:bottom w:val="single" w:sz="4" w:space="0" w:color="auto"/>
        </w:pBdr>
        <w:spacing w:line="360" w:lineRule="auto"/>
        <w:ind w:firstLineChars="200" w:firstLine="422"/>
        <w:rPr>
          <w:rFonts w:ascii="宋体" w:hAnsi="宋体"/>
          <w:bCs/>
          <w:color w:val="000000" w:themeColor="text1"/>
          <w:szCs w:val="21"/>
        </w:rPr>
      </w:pPr>
      <w:r w:rsidRPr="00CC2A85">
        <w:rPr>
          <w:rFonts w:ascii="宋体" w:hAnsi="宋体" w:hint="eastAsia"/>
          <w:b/>
          <w:color w:val="000000" w:themeColor="text1"/>
          <w:szCs w:val="21"/>
        </w:rPr>
        <w:t>现文：</w:t>
      </w:r>
      <w:r w:rsidRPr="00CC2A85">
        <w:rPr>
          <w:rFonts w:ascii="宋体" w:hAnsi="宋体" w:hint="eastAsia"/>
          <w:bCs/>
          <w:color w:val="000000" w:themeColor="text1"/>
          <w:szCs w:val="21"/>
        </w:rPr>
        <w:t>41.4招标人</w:t>
      </w:r>
      <w:r w:rsidRPr="00CC2A85">
        <w:rPr>
          <w:rFonts w:ascii="宋体" w:hAnsi="宋体" w:hint="eastAsia"/>
          <w:bCs/>
          <w:color w:val="000000" w:themeColor="text1"/>
          <w:szCs w:val="21"/>
          <w:u w:val="single"/>
        </w:rPr>
        <w:t>或招标代理机构</w:t>
      </w:r>
      <w:r w:rsidRPr="00CC2A85">
        <w:rPr>
          <w:rFonts w:ascii="宋体" w:hAnsi="宋体" w:hint="eastAsia"/>
          <w:bCs/>
          <w:color w:val="000000" w:themeColor="text1"/>
          <w:szCs w:val="21"/>
        </w:rPr>
        <w:t>对开标过程进行记录，并存档备查，</w:t>
      </w:r>
      <w:r w:rsidRPr="00CC2A85">
        <w:rPr>
          <w:rFonts w:ascii="宋体" w:hAnsi="宋体" w:hint="eastAsia"/>
          <w:bCs/>
          <w:color w:val="000000" w:themeColor="text1"/>
          <w:szCs w:val="21"/>
          <w:u w:val="single"/>
        </w:rPr>
        <w:t>参加现场开标会的</w:t>
      </w:r>
      <w:r w:rsidRPr="00CC2A85">
        <w:rPr>
          <w:rFonts w:ascii="宋体" w:hAnsi="宋体" w:hint="eastAsia"/>
          <w:bCs/>
          <w:color w:val="000000" w:themeColor="text1"/>
          <w:szCs w:val="21"/>
        </w:rPr>
        <w:t>投标人在开标记录上签字。</w:t>
      </w:r>
    </w:p>
    <w:p w:rsidR="00560B45" w:rsidRPr="00CC2A85" w:rsidRDefault="00882D5E">
      <w:pPr>
        <w:spacing w:line="360" w:lineRule="auto"/>
        <w:ind w:firstLineChars="200" w:firstLine="422"/>
        <w:rPr>
          <w:rFonts w:ascii="宋体" w:hAnsi="宋体"/>
          <w:b/>
          <w:color w:val="000000" w:themeColor="text1"/>
          <w:szCs w:val="21"/>
        </w:rPr>
      </w:pPr>
      <w:r w:rsidRPr="00CC2A85">
        <w:rPr>
          <w:rFonts w:ascii="宋体" w:hAnsi="宋体" w:hint="eastAsia"/>
          <w:b/>
          <w:color w:val="000000" w:themeColor="text1"/>
          <w:szCs w:val="21"/>
        </w:rPr>
        <w:t>条款号：41.5</w:t>
      </w:r>
      <w:r w:rsidRPr="00CC2A85">
        <w:rPr>
          <w:rFonts w:ascii="宋体" w:hAnsi="宋体" w:cs="宋体" w:hint="eastAsia"/>
          <w:color w:val="000000" w:themeColor="text1"/>
          <w:szCs w:val="21"/>
        </w:rPr>
        <w:t xml:space="preserve">                </w:t>
      </w:r>
      <w:r w:rsidRPr="00CC2A85">
        <w:rPr>
          <w:rFonts w:ascii="宋体" w:hAnsi="宋体" w:hint="eastAsia"/>
          <w:b/>
          <w:color w:val="000000" w:themeColor="text1"/>
          <w:szCs w:val="21"/>
        </w:rPr>
        <w:t>修改类型：修改</w:t>
      </w:r>
    </w:p>
    <w:p w:rsidR="00560B45" w:rsidRPr="00CC2A85" w:rsidRDefault="00882D5E">
      <w:pPr>
        <w:spacing w:line="360" w:lineRule="auto"/>
        <w:ind w:firstLineChars="200" w:firstLine="422"/>
        <w:rPr>
          <w:rFonts w:ascii="宋体" w:hAnsi="宋体"/>
          <w:bCs/>
          <w:color w:val="000000" w:themeColor="text1"/>
          <w:szCs w:val="21"/>
        </w:rPr>
      </w:pPr>
      <w:r w:rsidRPr="00CC2A85">
        <w:rPr>
          <w:rFonts w:ascii="宋体" w:hAnsi="宋体" w:hint="eastAsia"/>
          <w:b/>
          <w:color w:val="000000" w:themeColor="text1"/>
          <w:szCs w:val="21"/>
        </w:rPr>
        <w:t>原文：</w:t>
      </w:r>
      <w:r w:rsidRPr="00CC2A85">
        <w:rPr>
          <w:rFonts w:ascii="宋体" w:hAnsi="宋体" w:hint="eastAsia"/>
          <w:bCs/>
          <w:color w:val="000000" w:themeColor="text1"/>
          <w:szCs w:val="21"/>
        </w:rPr>
        <w:t>41.5招标人将上述符合要求的投标文件，送至评标委员会进行评审。</w:t>
      </w:r>
    </w:p>
    <w:p w:rsidR="00560B45" w:rsidRPr="00CC2A85" w:rsidRDefault="00882D5E">
      <w:pPr>
        <w:pBdr>
          <w:bottom w:val="single" w:sz="4" w:space="0" w:color="auto"/>
        </w:pBdr>
        <w:spacing w:line="360" w:lineRule="auto"/>
        <w:ind w:firstLineChars="200" w:firstLine="422"/>
        <w:rPr>
          <w:rFonts w:ascii="宋体" w:hAnsi="宋体"/>
          <w:b/>
          <w:color w:val="000000" w:themeColor="text1"/>
          <w:szCs w:val="21"/>
        </w:rPr>
      </w:pPr>
      <w:r w:rsidRPr="00CC2A85">
        <w:rPr>
          <w:rFonts w:ascii="宋体" w:hAnsi="宋体" w:hint="eastAsia"/>
          <w:b/>
          <w:color w:val="000000" w:themeColor="text1"/>
          <w:szCs w:val="21"/>
        </w:rPr>
        <w:t>现文：</w:t>
      </w:r>
      <w:r w:rsidRPr="00CC2A85">
        <w:rPr>
          <w:rFonts w:ascii="宋体" w:hAnsi="宋体" w:hint="eastAsia"/>
          <w:bCs/>
          <w:color w:val="000000" w:themeColor="text1"/>
          <w:szCs w:val="21"/>
        </w:rPr>
        <w:t>41.5招标人</w:t>
      </w:r>
      <w:r w:rsidRPr="00CC2A85">
        <w:rPr>
          <w:rFonts w:ascii="宋体" w:hAnsi="宋体" w:hint="eastAsia"/>
          <w:bCs/>
          <w:color w:val="000000" w:themeColor="text1"/>
          <w:szCs w:val="21"/>
          <w:u w:val="single"/>
        </w:rPr>
        <w:t>或招标代理机构</w:t>
      </w:r>
      <w:r w:rsidRPr="00CC2A85">
        <w:rPr>
          <w:rFonts w:ascii="宋体" w:hAnsi="宋体" w:hint="eastAsia"/>
          <w:bCs/>
          <w:color w:val="000000" w:themeColor="text1"/>
          <w:szCs w:val="21"/>
        </w:rPr>
        <w:t>将上述符合要求的投标文件，送至评标委员会进行评审。</w:t>
      </w:r>
    </w:p>
    <w:p w:rsidR="00560B45" w:rsidRPr="00CC2A85" w:rsidRDefault="00882D5E">
      <w:pPr>
        <w:spacing w:line="360" w:lineRule="auto"/>
        <w:ind w:firstLineChars="200" w:firstLine="422"/>
        <w:rPr>
          <w:rFonts w:ascii="宋体" w:hAnsi="宋体"/>
          <w:b/>
          <w:color w:val="000000" w:themeColor="text1"/>
          <w:szCs w:val="21"/>
        </w:rPr>
      </w:pPr>
      <w:r w:rsidRPr="00CC2A85">
        <w:rPr>
          <w:rFonts w:ascii="宋体" w:hAnsi="宋体" w:hint="eastAsia"/>
          <w:b/>
          <w:color w:val="000000" w:themeColor="text1"/>
          <w:szCs w:val="21"/>
        </w:rPr>
        <w:t>条款号：42.1</w:t>
      </w:r>
      <w:r w:rsidRPr="00CC2A85">
        <w:rPr>
          <w:rFonts w:ascii="宋体" w:hAnsi="宋体"/>
          <w:b/>
          <w:color w:val="000000" w:themeColor="text1"/>
          <w:szCs w:val="21"/>
        </w:rPr>
        <w:t xml:space="preserve">            </w:t>
      </w:r>
      <w:r w:rsidRPr="00CC2A85">
        <w:rPr>
          <w:rFonts w:ascii="宋体" w:hAnsi="宋体" w:hint="eastAsia"/>
          <w:b/>
          <w:color w:val="000000" w:themeColor="text1"/>
          <w:szCs w:val="21"/>
        </w:rPr>
        <w:t xml:space="preserve">    修改类型：修改</w:t>
      </w:r>
    </w:p>
    <w:p w:rsidR="00560B45" w:rsidRPr="00CC2A85" w:rsidRDefault="00882D5E">
      <w:pPr>
        <w:spacing w:line="360" w:lineRule="auto"/>
        <w:ind w:firstLineChars="200" w:firstLine="422"/>
        <w:rPr>
          <w:rFonts w:ascii="宋体" w:hAnsi="宋体"/>
          <w:color w:val="000000" w:themeColor="text1"/>
          <w:szCs w:val="21"/>
        </w:rPr>
      </w:pPr>
      <w:r w:rsidRPr="00CC2A85">
        <w:rPr>
          <w:rFonts w:ascii="宋体" w:hAnsi="宋体" w:hint="eastAsia"/>
          <w:b/>
          <w:color w:val="000000" w:themeColor="text1"/>
          <w:szCs w:val="21"/>
        </w:rPr>
        <w:t>原文：</w:t>
      </w:r>
      <w:r w:rsidRPr="00CC2A85">
        <w:rPr>
          <w:rFonts w:ascii="宋体" w:hAnsi="宋体" w:hint="eastAsia"/>
          <w:bCs/>
          <w:color w:val="000000" w:themeColor="text1"/>
          <w:szCs w:val="21"/>
        </w:rPr>
        <w:t>42.1</w:t>
      </w:r>
      <w:r w:rsidRPr="00CC2A85">
        <w:rPr>
          <w:rFonts w:ascii="宋体" w:hAnsi="宋体" w:hint="eastAsia"/>
          <w:color w:val="000000" w:themeColor="text1"/>
          <w:szCs w:val="21"/>
        </w:rPr>
        <w:t>评标委员会的组成：方式</w:t>
      </w:r>
      <w:r w:rsidRPr="00CC2A85">
        <w:rPr>
          <w:rFonts w:ascii="宋体" w:hAnsi="宋体" w:hint="eastAsia"/>
          <w:color w:val="000000" w:themeColor="text1"/>
          <w:szCs w:val="21"/>
          <w:u w:val="single"/>
        </w:rPr>
        <w:t xml:space="preserve">      </w:t>
      </w:r>
      <w:r w:rsidRPr="00CC2A85">
        <w:rPr>
          <w:rFonts w:ascii="宋体" w:hAnsi="宋体" w:hint="eastAsia"/>
          <w:color w:val="000000" w:themeColor="text1"/>
          <w:szCs w:val="21"/>
        </w:rPr>
        <w:t>。</w:t>
      </w:r>
    </w:p>
    <w:p w:rsidR="00560B45" w:rsidRPr="00CC2A85" w:rsidRDefault="00882D5E">
      <w:pPr>
        <w:spacing w:line="360" w:lineRule="auto"/>
        <w:ind w:firstLineChars="200" w:firstLine="420"/>
        <w:rPr>
          <w:rFonts w:ascii="宋体" w:hAnsi="宋体"/>
          <w:color w:val="000000" w:themeColor="text1"/>
          <w:szCs w:val="21"/>
        </w:rPr>
      </w:pPr>
      <w:r w:rsidRPr="00CC2A85">
        <w:rPr>
          <w:rFonts w:ascii="宋体" w:hAnsi="宋体" w:hint="eastAsia"/>
          <w:color w:val="000000" w:themeColor="text1"/>
          <w:szCs w:val="21"/>
        </w:rPr>
        <w:t>方式一：评标委员会为综合评标委员会，负责评标工作。</w:t>
      </w:r>
    </w:p>
    <w:p w:rsidR="00560B45" w:rsidRPr="00CC2A85" w:rsidRDefault="00882D5E">
      <w:pPr>
        <w:spacing w:line="360" w:lineRule="auto"/>
        <w:ind w:firstLineChars="224" w:firstLine="470"/>
        <w:rPr>
          <w:rFonts w:ascii="宋体" w:hAnsi="宋体"/>
          <w:color w:val="000000" w:themeColor="text1"/>
          <w:szCs w:val="21"/>
        </w:rPr>
      </w:pPr>
      <w:r w:rsidRPr="00CC2A85">
        <w:rPr>
          <w:rFonts w:ascii="宋体" w:hAnsi="宋体" w:hint="eastAsia"/>
          <w:color w:val="000000" w:themeColor="text1"/>
          <w:szCs w:val="21"/>
        </w:rPr>
        <w:t>方式二：评标委员会由技术评审组和经济评审组组成。其中：资格审查、技术评审由技术评标组负责，经济评审由经济评审组负责。</w:t>
      </w:r>
    </w:p>
    <w:p w:rsidR="00560B45" w:rsidRPr="00CC2A85" w:rsidRDefault="00882D5E">
      <w:pPr>
        <w:spacing w:line="360" w:lineRule="auto"/>
        <w:ind w:firstLine="470"/>
        <w:rPr>
          <w:rFonts w:ascii="宋体" w:hAnsi="宋体"/>
          <w:color w:val="000000" w:themeColor="text1"/>
          <w:szCs w:val="21"/>
        </w:rPr>
      </w:pPr>
      <w:r w:rsidRPr="00CC2A85">
        <w:rPr>
          <w:rFonts w:ascii="宋体" w:hAnsi="宋体" w:hint="eastAsia"/>
          <w:b/>
          <w:color w:val="000000" w:themeColor="text1"/>
          <w:szCs w:val="21"/>
        </w:rPr>
        <w:t>现文：</w:t>
      </w:r>
      <w:r w:rsidRPr="00CC2A85">
        <w:rPr>
          <w:rFonts w:ascii="宋体" w:hAnsi="宋体" w:hint="eastAsia"/>
          <w:bCs/>
          <w:color w:val="000000" w:themeColor="text1"/>
          <w:szCs w:val="21"/>
        </w:rPr>
        <w:t>42.1</w:t>
      </w:r>
      <w:r w:rsidRPr="00CC2A85">
        <w:rPr>
          <w:rFonts w:ascii="宋体" w:hAnsi="宋体" w:hint="eastAsia"/>
          <w:color w:val="000000" w:themeColor="text1"/>
          <w:szCs w:val="21"/>
        </w:rPr>
        <w:t>评标委员会的组成：方式</w:t>
      </w:r>
      <w:r w:rsidRPr="00CC2A85">
        <w:rPr>
          <w:rFonts w:ascii="宋体" w:hAnsi="宋体" w:hint="eastAsia"/>
          <w:color w:val="000000" w:themeColor="text1"/>
          <w:szCs w:val="21"/>
          <w:u w:val="single"/>
        </w:rPr>
        <w:t>一</w:t>
      </w:r>
      <w:r w:rsidRPr="00CC2A85">
        <w:rPr>
          <w:rFonts w:ascii="宋体" w:hAnsi="宋体" w:hint="eastAsia"/>
          <w:color w:val="000000" w:themeColor="text1"/>
          <w:szCs w:val="21"/>
        </w:rPr>
        <w:t>。</w:t>
      </w:r>
    </w:p>
    <w:p w:rsidR="00560B45" w:rsidRPr="00CC2A85" w:rsidRDefault="00882D5E">
      <w:pPr>
        <w:pBdr>
          <w:bottom w:val="single" w:sz="6" w:space="1" w:color="auto"/>
        </w:pBdr>
        <w:spacing w:line="360" w:lineRule="auto"/>
        <w:ind w:firstLineChars="200" w:firstLine="420"/>
        <w:rPr>
          <w:rFonts w:ascii="宋体" w:hAnsi="宋体"/>
          <w:color w:val="000000" w:themeColor="text1"/>
          <w:szCs w:val="21"/>
          <w:u w:val="single"/>
        </w:rPr>
      </w:pPr>
      <w:r w:rsidRPr="00CC2A85">
        <w:rPr>
          <w:rFonts w:ascii="宋体" w:hAnsi="宋体" w:hint="eastAsia"/>
          <w:color w:val="000000" w:themeColor="text1"/>
          <w:szCs w:val="21"/>
        </w:rPr>
        <w:t>方式一：评标委员会为综合评标委员会，负责</w:t>
      </w:r>
      <w:r w:rsidRPr="00CC2A85">
        <w:rPr>
          <w:rFonts w:ascii="宋体" w:hAnsi="宋体" w:hint="eastAsia"/>
          <w:color w:val="000000" w:themeColor="text1"/>
          <w:szCs w:val="21"/>
          <w:u w:val="single"/>
        </w:rPr>
        <w:t>资格审查及评标工作。评标委员会由技术及经济专业专家组成，均由广东省综合评标评审专家库随机抽取，评标委员会人数为五人以上单数，其中技术方面的专家不得少于成员总数的三分之二。</w:t>
      </w:r>
    </w:p>
    <w:p w:rsidR="00560B45" w:rsidRPr="00CC2A85" w:rsidRDefault="00882D5E">
      <w:pPr>
        <w:pBdr>
          <w:bottom w:val="single" w:sz="6" w:space="1" w:color="auto"/>
        </w:pBdr>
        <w:spacing w:line="360" w:lineRule="auto"/>
        <w:ind w:firstLineChars="200" w:firstLine="420"/>
        <w:rPr>
          <w:rFonts w:ascii="宋体" w:hAnsi="宋体"/>
          <w:b/>
          <w:color w:val="000000" w:themeColor="text1"/>
          <w:szCs w:val="21"/>
          <w:u w:val="single"/>
        </w:rPr>
      </w:pPr>
      <w:r w:rsidRPr="00CC2A85">
        <w:rPr>
          <w:rFonts w:ascii="宋体" w:hAnsi="宋体" w:hint="eastAsia"/>
          <w:color w:val="000000" w:themeColor="text1"/>
          <w:szCs w:val="21"/>
          <w:u w:val="single"/>
        </w:rPr>
        <w:t>招标代理机构应严格按照《广东省政务服务和数据管理局关于印发广东省综合评标评审专家库评标专家劳务报酬管理办法的通知》（粤政数〔2025〕11号）的规定向评标专家支付酬金，不得额外支付费用。评标专家对符合《广东省政务服务和数据管理局关于印发广东省综合评标评审专家库评标专家劳务报酬管理办法的通知》（粤政数〔2025〕11号）的规定计取的专家报酬不得有异议。（如有最新规定按新规执行）。</w:t>
      </w:r>
    </w:p>
    <w:p w:rsidR="00560B45" w:rsidRPr="00CC2A85" w:rsidRDefault="00882D5E">
      <w:pPr>
        <w:pStyle w:val="af4"/>
        <w:spacing w:after="0" w:line="360" w:lineRule="auto"/>
        <w:ind w:firstLineChars="200" w:firstLine="422"/>
        <w:rPr>
          <w:rFonts w:ascii="宋体" w:hAnsi="宋体" w:cs="宋体"/>
          <w:color w:val="000000" w:themeColor="text1"/>
          <w:szCs w:val="21"/>
        </w:rPr>
      </w:pPr>
      <w:r w:rsidRPr="00CC2A85">
        <w:rPr>
          <w:rFonts w:ascii="宋体" w:hAnsi="宋体" w:cs="宋体" w:hint="eastAsia"/>
          <w:b/>
          <w:color w:val="000000" w:themeColor="text1"/>
          <w:szCs w:val="21"/>
        </w:rPr>
        <w:t>条款号：</w:t>
      </w:r>
      <w:r w:rsidRPr="00CC2A85">
        <w:rPr>
          <w:rFonts w:ascii="宋体" w:hAnsi="宋体" w:hint="eastAsia"/>
          <w:b/>
          <w:color w:val="000000" w:themeColor="text1"/>
          <w:szCs w:val="21"/>
        </w:rPr>
        <w:t>42.2.6</w:t>
      </w:r>
      <w:r w:rsidRPr="00CC2A85">
        <w:rPr>
          <w:rFonts w:ascii="宋体" w:hAnsi="宋体" w:cs="宋体" w:hint="eastAsia"/>
          <w:color w:val="000000" w:themeColor="text1"/>
          <w:szCs w:val="21"/>
        </w:rPr>
        <w:t xml:space="preserve">              </w:t>
      </w:r>
      <w:r w:rsidRPr="00CC2A85">
        <w:rPr>
          <w:rFonts w:ascii="宋体" w:hAnsi="宋体" w:cs="宋体" w:hint="eastAsia"/>
          <w:b/>
          <w:color w:val="000000" w:themeColor="text1"/>
          <w:szCs w:val="21"/>
        </w:rPr>
        <w:t>修改类型：修改</w:t>
      </w:r>
    </w:p>
    <w:p w:rsidR="00560B45" w:rsidRPr="00CC2A85" w:rsidRDefault="00882D5E">
      <w:pPr>
        <w:spacing w:line="360" w:lineRule="auto"/>
        <w:ind w:firstLineChars="196" w:firstLine="413"/>
        <w:rPr>
          <w:rFonts w:ascii="宋体" w:hAnsi="宋体" w:cs="宋体"/>
          <w:color w:val="000000" w:themeColor="text1"/>
          <w:szCs w:val="21"/>
        </w:rPr>
      </w:pPr>
      <w:r w:rsidRPr="00CC2A85">
        <w:rPr>
          <w:rFonts w:ascii="宋体" w:hAnsi="宋体" w:cs="宋体" w:hint="eastAsia"/>
          <w:b/>
          <w:color w:val="000000" w:themeColor="text1"/>
          <w:szCs w:val="21"/>
        </w:rPr>
        <w:t>原文：</w:t>
      </w:r>
      <w:r w:rsidRPr="00CC2A85">
        <w:rPr>
          <w:rFonts w:ascii="宋体" w:hAnsi="宋体" w:cs="宋体" w:hint="eastAsia"/>
          <w:color w:val="000000" w:themeColor="text1"/>
          <w:szCs w:val="21"/>
        </w:rPr>
        <w:t>42.2.6</w:t>
      </w:r>
      <w:r w:rsidRPr="00CC2A85">
        <w:rPr>
          <w:rFonts w:ascii="宋体" w:hAnsi="宋体" w:cs="宋体" w:hint="eastAsia"/>
          <w:bCs/>
          <w:color w:val="000000" w:themeColor="text1"/>
          <w:szCs w:val="21"/>
        </w:rPr>
        <w:t>资格审查合格的投标人少于3名的（当N个标段同时招标且不允许兼中时，资格审查合格的投标人少于N+2名），则本项目招标失败。</w:t>
      </w:r>
    </w:p>
    <w:p w:rsidR="00560B45" w:rsidRPr="00CC2A85" w:rsidRDefault="00882D5E">
      <w:pPr>
        <w:pBdr>
          <w:bottom w:val="single" w:sz="6" w:space="1" w:color="auto"/>
        </w:pBdr>
        <w:spacing w:line="360" w:lineRule="auto"/>
        <w:ind w:firstLineChars="196" w:firstLine="413"/>
        <w:rPr>
          <w:rFonts w:ascii="宋体" w:hAnsi="宋体" w:cs="宋体"/>
          <w:color w:val="000000" w:themeColor="text1"/>
          <w:szCs w:val="21"/>
          <w:u w:val="single"/>
        </w:rPr>
      </w:pPr>
      <w:r w:rsidRPr="00CC2A85">
        <w:rPr>
          <w:rFonts w:ascii="宋体" w:hAnsi="宋体" w:cs="宋体" w:hint="eastAsia"/>
          <w:b/>
          <w:color w:val="000000" w:themeColor="text1"/>
          <w:szCs w:val="21"/>
        </w:rPr>
        <w:t>现文：</w:t>
      </w:r>
      <w:r w:rsidRPr="00CC2A85">
        <w:rPr>
          <w:rFonts w:ascii="宋体" w:hAnsi="宋体" w:cs="宋体" w:hint="eastAsia"/>
          <w:color w:val="000000" w:themeColor="text1"/>
          <w:szCs w:val="21"/>
        </w:rPr>
        <w:t>42.2.6</w:t>
      </w:r>
      <w:r w:rsidRPr="00CC2A85">
        <w:rPr>
          <w:rFonts w:ascii="宋体" w:hAnsi="宋体" w:cs="宋体" w:hint="eastAsia"/>
          <w:bCs/>
          <w:color w:val="000000" w:themeColor="text1"/>
          <w:szCs w:val="21"/>
          <w:u w:val="single"/>
        </w:rPr>
        <w:t>资格审查合格的投标人少于3名的，则本项目招标失败</w:t>
      </w:r>
      <w:r w:rsidRPr="00CC2A85">
        <w:rPr>
          <w:rFonts w:ascii="宋体" w:hAnsi="宋体" w:cs="宋体" w:hint="eastAsia"/>
          <w:bCs/>
          <w:color w:val="000000" w:themeColor="text1"/>
          <w:szCs w:val="21"/>
        </w:rPr>
        <w:t>。</w:t>
      </w:r>
    </w:p>
    <w:p w:rsidR="00560B45" w:rsidRPr="00CC2A85" w:rsidRDefault="00882D5E">
      <w:pPr>
        <w:spacing w:line="360" w:lineRule="auto"/>
        <w:ind w:firstLineChars="211" w:firstLine="445"/>
        <w:rPr>
          <w:rFonts w:ascii="宋体" w:hAnsi="宋体"/>
          <w:b/>
          <w:color w:val="000000" w:themeColor="text1"/>
          <w:szCs w:val="21"/>
        </w:rPr>
      </w:pPr>
      <w:r w:rsidRPr="00CC2A85">
        <w:rPr>
          <w:rFonts w:ascii="宋体" w:hAnsi="宋体" w:cs="宋体" w:hint="eastAsia"/>
          <w:b/>
          <w:color w:val="000000" w:themeColor="text1"/>
          <w:szCs w:val="21"/>
        </w:rPr>
        <w:t>条款号：42.3</w:t>
      </w:r>
      <w:r w:rsidRPr="00CC2A85">
        <w:rPr>
          <w:rFonts w:ascii="宋体" w:hAnsi="宋体"/>
          <w:b/>
          <w:color w:val="000000" w:themeColor="text1"/>
          <w:szCs w:val="21"/>
        </w:rPr>
        <w:t xml:space="preserve">      </w:t>
      </w:r>
      <w:r w:rsidRPr="00CC2A85">
        <w:rPr>
          <w:rFonts w:ascii="宋体" w:hAnsi="宋体" w:hint="eastAsia"/>
          <w:b/>
          <w:color w:val="000000" w:themeColor="text1"/>
          <w:szCs w:val="21"/>
        </w:rPr>
        <w:t xml:space="preserve">      </w:t>
      </w:r>
      <w:r w:rsidRPr="00CC2A85">
        <w:rPr>
          <w:rFonts w:ascii="宋体" w:hAnsi="宋体"/>
          <w:b/>
          <w:color w:val="000000" w:themeColor="text1"/>
          <w:szCs w:val="21"/>
        </w:rPr>
        <w:t xml:space="preserve"> </w:t>
      </w:r>
      <w:r w:rsidRPr="00CC2A85">
        <w:rPr>
          <w:rFonts w:ascii="宋体" w:hAnsi="宋体" w:hint="eastAsia"/>
          <w:b/>
          <w:color w:val="000000" w:themeColor="text1"/>
          <w:szCs w:val="21"/>
        </w:rPr>
        <w:t xml:space="preserve">   修改类型：修改</w:t>
      </w:r>
    </w:p>
    <w:p w:rsidR="00560B45" w:rsidRPr="00CC2A85" w:rsidRDefault="00882D5E">
      <w:pPr>
        <w:spacing w:line="360" w:lineRule="auto"/>
        <w:ind w:firstLineChars="211" w:firstLine="445"/>
        <w:rPr>
          <w:rFonts w:ascii="宋体" w:hAnsi="宋体"/>
          <w:bCs/>
          <w:color w:val="000000" w:themeColor="text1"/>
          <w:szCs w:val="21"/>
        </w:rPr>
      </w:pPr>
      <w:r w:rsidRPr="00CC2A85">
        <w:rPr>
          <w:rFonts w:ascii="宋体" w:hAnsi="宋体" w:hint="eastAsia"/>
          <w:b/>
          <w:color w:val="000000" w:themeColor="text1"/>
          <w:szCs w:val="21"/>
        </w:rPr>
        <w:t>原文：</w:t>
      </w:r>
      <w:r w:rsidRPr="00CC2A85">
        <w:rPr>
          <w:rFonts w:ascii="宋体" w:hAnsi="宋体" w:hint="eastAsia"/>
          <w:bCs/>
          <w:color w:val="000000" w:themeColor="text1"/>
          <w:szCs w:val="21"/>
        </w:rPr>
        <w:t>42.3 第一阶段评审</w:t>
      </w:r>
    </w:p>
    <w:p w:rsidR="00560B45" w:rsidRPr="00CC2A85" w:rsidRDefault="00882D5E">
      <w:pPr>
        <w:spacing w:line="360" w:lineRule="auto"/>
        <w:ind w:firstLineChars="211" w:firstLine="443"/>
        <w:rPr>
          <w:rFonts w:ascii="宋体" w:hAnsi="宋体"/>
          <w:bCs/>
          <w:color w:val="000000" w:themeColor="text1"/>
          <w:szCs w:val="21"/>
        </w:rPr>
      </w:pPr>
      <w:r w:rsidRPr="00CC2A85">
        <w:rPr>
          <w:rFonts w:ascii="宋体" w:hAnsi="宋体" w:hint="eastAsia"/>
          <w:bCs/>
          <w:color w:val="000000" w:themeColor="text1"/>
          <w:szCs w:val="21"/>
        </w:rPr>
        <w:t>42.3.1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重新招标。（当N个标段同时招标且不允许兼中时，若通过技术标有效性审查投标人不足N+2家，则重新招标）。评委发现投标文件中含义不明确、对同类问题表述不一致、有明显文字和计算错误的，应当要求投标人作必要的澄清、说明后再判定投标人是否通过有效性审查，不得直接否决投标。</w:t>
      </w:r>
    </w:p>
    <w:p w:rsidR="00560B45" w:rsidRPr="00CC2A85" w:rsidRDefault="00882D5E">
      <w:pPr>
        <w:spacing w:line="360" w:lineRule="auto"/>
        <w:ind w:firstLineChars="211" w:firstLine="443"/>
        <w:rPr>
          <w:rFonts w:ascii="宋体" w:hAnsi="宋体"/>
          <w:bCs/>
          <w:color w:val="000000" w:themeColor="text1"/>
          <w:szCs w:val="21"/>
        </w:rPr>
      </w:pPr>
      <w:r w:rsidRPr="00CC2A85">
        <w:rPr>
          <w:rFonts w:ascii="宋体" w:hAnsi="宋体" w:hint="eastAsia"/>
          <w:bCs/>
          <w:color w:val="000000" w:themeColor="text1"/>
          <w:szCs w:val="21"/>
        </w:rPr>
        <w:t>42.3.2详细审查评分：评标委员会按照本办法附表</w:t>
      </w:r>
      <w:r w:rsidRPr="00CC2A85">
        <w:rPr>
          <w:rFonts w:ascii="宋体" w:hAnsi="宋体" w:hint="eastAsia"/>
          <w:bCs/>
          <w:color w:val="000000" w:themeColor="text1"/>
          <w:szCs w:val="21"/>
          <w:u w:val="single"/>
        </w:rPr>
        <w:t xml:space="preserve">    </w:t>
      </w:r>
      <w:r w:rsidRPr="00CC2A85">
        <w:rPr>
          <w:rFonts w:ascii="宋体" w:hAnsi="宋体" w:hint="eastAsia"/>
          <w:bCs/>
          <w:color w:val="000000" w:themeColor="text1"/>
          <w:szCs w:val="21"/>
        </w:rPr>
        <w:t>《</w:t>
      </w:r>
      <w:r w:rsidRPr="00CC2A85">
        <w:rPr>
          <w:rFonts w:ascii="宋体" w:hAnsi="宋体" w:hint="eastAsia"/>
          <w:bCs/>
          <w:color w:val="000000" w:themeColor="text1"/>
          <w:szCs w:val="21"/>
          <w:u w:val="single"/>
        </w:rPr>
        <w:t xml:space="preserve">    </w:t>
      </w:r>
      <w:r w:rsidRPr="00CC2A85">
        <w:rPr>
          <w:rFonts w:ascii="宋体" w:hAnsi="宋体" w:hint="eastAsia"/>
          <w:bCs/>
          <w:color w:val="000000" w:themeColor="text1"/>
          <w:szCs w:val="21"/>
        </w:rPr>
        <w:t>详细审查评分表》对通过技术标有效性审查的投标文件进行详细审查，评出</w:t>
      </w:r>
      <w:r w:rsidRPr="00CC2A85">
        <w:rPr>
          <w:rFonts w:ascii="宋体" w:hAnsi="宋体" w:hint="eastAsia"/>
          <w:bCs/>
          <w:color w:val="000000" w:themeColor="text1"/>
          <w:szCs w:val="21"/>
          <w:u w:val="single"/>
        </w:rPr>
        <w:t xml:space="preserve">     </w:t>
      </w:r>
      <w:r w:rsidRPr="00CC2A85">
        <w:rPr>
          <w:rFonts w:ascii="宋体" w:hAnsi="宋体" w:hint="eastAsia"/>
          <w:bCs/>
          <w:color w:val="000000" w:themeColor="text1"/>
          <w:szCs w:val="21"/>
        </w:rPr>
        <w:t>得分。</w:t>
      </w:r>
    </w:p>
    <w:p w:rsidR="00560B45" w:rsidRPr="00CC2A85" w:rsidRDefault="00882D5E">
      <w:pPr>
        <w:spacing w:line="360" w:lineRule="auto"/>
        <w:ind w:firstLineChars="211" w:firstLine="443"/>
        <w:rPr>
          <w:rFonts w:ascii="宋体" w:hAnsi="宋体"/>
          <w:bCs/>
          <w:color w:val="000000" w:themeColor="text1"/>
          <w:szCs w:val="21"/>
        </w:rPr>
      </w:pPr>
      <w:r w:rsidRPr="00CC2A85">
        <w:rPr>
          <w:rFonts w:ascii="宋体" w:hAnsi="宋体" w:hint="eastAsia"/>
          <w:bCs/>
          <w:color w:val="000000" w:themeColor="text1"/>
          <w:szCs w:val="21"/>
        </w:rPr>
        <w:t>42.3.4评标委员会按照“第一阶段得分=</w:t>
      </w:r>
      <w:r w:rsidRPr="00CC2A85">
        <w:rPr>
          <w:rFonts w:ascii="宋体" w:hAnsi="宋体" w:hint="eastAsia"/>
          <w:bCs/>
          <w:color w:val="000000" w:themeColor="text1"/>
          <w:szCs w:val="21"/>
          <w:u w:val="single"/>
        </w:rPr>
        <w:t xml:space="preserve">    </w:t>
      </w:r>
      <w:r w:rsidRPr="00CC2A85">
        <w:rPr>
          <w:rFonts w:ascii="宋体" w:hAnsi="宋体" w:hint="eastAsia"/>
          <w:bCs/>
          <w:color w:val="000000" w:themeColor="text1"/>
          <w:szCs w:val="21"/>
        </w:rPr>
        <w:t>的公式及投标须知前附表第27项的规定，计算各投标人第一阶段得分（按四舍五入的原则保留两位小数），并按照得分从高到低排列先后次序，若投标人得分相同的，则名次并列，占用名次。编写第一阶段评审报告。（适用于进行了技术标评分的）</w:t>
      </w:r>
    </w:p>
    <w:p w:rsidR="00560B45" w:rsidRPr="00CC2A85" w:rsidRDefault="00882D5E">
      <w:pPr>
        <w:pBdr>
          <w:bottom w:val="single" w:sz="6" w:space="1" w:color="auto"/>
        </w:pBdr>
        <w:spacing w:line="360" w:lineRule="auto"/>
        <w:ind w:firstLineChars="211" w:firstLine="443"/>
        <w:rPr>
          <w:rFonts w:ascii="宋体" w:hAnsi="宋体"/>
          <w:bCs/>
          <w:color w:val="000000" w:themeColor="text1"/>
          <w:szCs w:val="21"/>
        </w:rPr>
      </w:pPr>
      <w:r w:rsidRPr="00CC2A85">
        <w:rPr>
          <w:rFonts w:ascii="宋体" w:hAnsi="宋体" w:hint="eastAsia"/>
          <w:bCs/>
          <w:color w:val="000000" w:themeColor="text1"/>
          <w:szCs w:val="21"/>
        </w:rPr>
        <w:t>42.3.5招标人应在《投标须知前附表》中明确选择使用施工企业总排名或相应的施工专业承包排名计分。</w:t>
      </w:r>
    </w:p>
    <w:p w:rsidR="00560B45" w:rsidRPr="00CC2A85" w:rsidRDefault="00882D5E">
      <w:pPr>
        <w:pBdr>
          <w:bottom w:val="single" w:sz="6" w:space="1" w:color="auto"/>
        </w:pBdr>
        <w:spacing w:line="360" w:lineRule="auto"/>
        <w:ind w:firstLineChars="211" w:firstLine="445"/>
        <w:rPr>
          <w:rFonts w:ascii="宋体" w:hAnsi="宋体"/>
          <w:bCs/>
          <w:color w:val="000000" w:themeColor="text1"/>
          <w:szCs w:val="21"/>
        </w:rPr>
      </w:pPr>
      <w:r w:rsidRPr="00CC2A85">
        <w:rPr>
          <w:rFonts w:ascii="宋体" w:hAnsi="宋体"/>
          <w:b/>
          <w:color w:val="000000" w:themeColor="text1"/>
          <w:szCs w:val="21"/>
        </w:rPr>
        <w:t>现文</w:t>
      </w:r>
      <w:r w:rsidRPr="00CC2A85">
        <w:rPr>
          <w:rFonts w:ascii="宋体" w:hAnsi="宋体" w:hint="eastAsia"/>
          <w:b/>
          <w:color w:val="000000" w:themeColor="text1"/>
          <w:szCs w:val="21"/>
        </w:rPr>
        <w:t>：</w:t>
      </w:r>
      <w:r w:rsidRPr="00CC2A85">
        <w:rPr>
          <w:rFonts w:ascii="宋体" w:hAnsi="宋体" w:hint="eastAsia"/>
          <w:bCs/>
          <w:color w:val="000000" w:themeColor="text1"/>
          <w:szCs w:val="21"/>
        </w:rPr>
        <w:t>42.3 第一阶段评审</w:t>
      </w:r>
    </w:p>
    <w:p w:rsidR="00560B45" w:rsidRPr="00CC2A85" w:rsidRDefault="00882D5E">
      <w:pPr>
        <w:pBdr>
          <w:bottom w:val="single" w:sz="6" w:space="1" w:color="auto"/>
        </w:pBdr>
        <w:spacing w:line="360" w:lineRule="auto"/>
        <w:ind w:firstLineChars="211" w:firstLine="443"/>
        <w:rPr>
          <w:rFonts w:ascii="宋体" w:hAnsi="宋体"/>
          <w:bCs/>
          <w:color w:val="000000" w:themeColor="text1"/>
          <w:szCs w:val="21"/>
        </w:rPr>
      </w:pPr>
      <w:r w:rsidRPr="00CC2A85">
        <w:rPr>
          <w:rFonts w:ascii="宋体" w:hAnsi="宋体" w:hint="eastAsia"/>
          <w:bCs/>
          <w:color w:val="000000" w:themeColor="text1"/>
          <w:szCs w:val="21"/>
        </w:rPr>
        <w:t>42.3.1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w:t>
      </w:r>
      <w:r w:rsidRPr="00CC2A85">
        <w:rPr>
          <w:rFonts w:ascii="宋体" w:hAnsi="宋体" w:hint="eastAsia"/>
          <w:bCs/>
          <w:color w:val="000000" w:themeColor="text1"/>
          <w:szCs w:val="21"/>
          <w:u w:val="single"/>
        </w:rPr>
        <w:t>若通过技术标有效性审查的投标人不足三家，则重新招标。</w:t>
      </w:r>
      <w:r w:rsidRPr="00CC2A85">
        <w:rPr>
          <w:rFonts w:ascii="宋体" w:hAnsi="宋体" w:hint="eastAsia"/>
          <w:bCs/>
          <w:color w:val="000000" w:themeColor="text1"/>
          <w:szCs w:val="21"/>
        </w:rPr>
        <w:t>评委发现投标文件中含义不明确、对同类问题表述不一致、有明显文字和计算错误的，应当要求投标人作必要的澄清、说明后再判定投标人是否通过有效性审查，不得直接否决投标。</w:t>
      </w:r>
    </w:p>
    <w:p w:rsidR="00560B45" w:rsidRPr="00CC2A85" w:rsidRDefault="00882D5E">
      <w:pPr>
        <w:pBdr>
          <w:bottom w:val="single" w:sz="6" w:space="1" w:color="auto"/>
        </w:pBdr>
        <w:spacing w:line="360" w:lineRule="auto"/>
        <w:ind w:firstLineChars="211" w:firstLine="443"/>
        <w:rPr>
          <w:rFonts w:ascii="宋体" w:hAnsi="宋体"/>
          <w:bCs/>
          <w:color w:val="000000" w:themeColor="text1"/>
          <w:szCs w:val="21"/>
        </w:rPr>
      </w:pPr>
      <w:r w:rsidRPr="00CC2A85">
        <w:rPr>
          <w:rFonts w:ascii="宋体" w:hAnsi="宋体" w:hint="eastAsia"/>
          <w:bCs/>
          <w:color w:val="000000" w:themeColor="text1"/>
          <w:szCs w:val="21"/>
        </w:rPr>
        <w:t>42.3.2</w:t>
      </w:r>
      <w:r w:rsidRPr="00CC2A85">
        <w:rPr>
          <w:rFonts w:ascii="宋体" w:hAnsi="宋体" w:hint="eastAsia"/>
          <w:bCs/>
          <w:color w:val="000000" w:themeColor="text1"/>
          <w:szCs w:val="21"/>
          <w:u w:val="single"/>
        </w:rPr>
        <w:t>技术标</w:t>
      </w:r>
      <w:r w:rsidRPr="00CC2A85">
        <w:rPr>
          <w:rFonts w:ascii="宋体" w:hAnsi="宋体" w:hint="eastAsia"/>
          <w:bCs/>
          <w:color w:val="000000" w:themeColor="text1"/>
          <w:szCs w:val="21"/>
        </w:rPr>
        <w:t>详细审查评分：评标委员会按照本办法附表</w:t>
      </w:r>
      <w:r w:rsidRPr="00CC2A85">
        <w:rPr>
          <w:rFonts w:ascii="宋体" w:hAnsi="宋体" w:hint="eastAsia"/>
          <w:bCs/>
          <w:color w:val="000000" w:themeColor="text1"/>
          <w:szCs w:val="21"/>
          <w:u w:val="single"/>
        </w:rPr>
        <w:t>四</w:t>
      </w:r>
      <w:r w:rsidRPr="00CC2A85">
        <w:rPr>
          <w:rFonts w:ascii="宋体" w:hAnsi="宋体" w:hint="eastAsia"/>
          <w:bCs/>
          <w:color w:val="000000" w:themeColor="text1"/>
          <w:szCs w:val="21"/>
        </w:rPr>
        <w:t>《</w:t>
      </w:r>
      <w:r w:rsidRPr="00CC2A85">
        <w:rPr>
          <w:rFonts w:ascii="宋体" w:hAnsi="宋体" w:hint="eastAsia"/>
          <w:bCs/>
          <w:color w:val="000000" w:themeColor="text1"/>
          <w:szCs w:val="21"/>
          <w:u w:val="single"/>
        </w:rPr>
        <w:t>技术标</w:t>
      </w:r>
      <w:r w:rsidRPr="00CC2A85">
        <w:rPr>
          <w:rFonts w:ascii="宋体" w:hAnsi="宋体" w:hint="eastAsia"/>
          <w:bCs/>
          <w:color w:val="000000" w:themeColor="text1"/>
          <w:szCs w:val="21"/>
        </w:rPr>
        <w:t>详细审查评分表》对通过技术标有效性审查的投标文件进行详细审查，评出</w:t>
      </w:r>
      <w:r w:rsidRPr="00CC2A85">
        <w:rPr>
          <w:rFonts w:ascii="宋体" w:hAnsi="宋体" w:hint="eastAsia"/>
          <w:bCs/>
          <w:color w:val="000000" w:themeColor="text1"/>
          <w:szCs w:val="21"/>
          <w:u w:val="single"/>
        </w:rPr>
        <w:t>技术标</w:t>
      </w:r>
      <w:r w:rsidRPr="00CC2A85">
        <w:rPr>
          <w:rFonts w:ascii="宋体" w:hAnsi="宋体" w:hint="eastAsia"/>
          <w:bCs/>
          <w:color w:val="000000" w:themeColor="text1"/>
          <w:szCs w:val="21"/>
        </w:rPr>
        <w:t>得分。</w:t>
      </w:r>
    </w:p>
    <w:p w:rsidR="00560B45" w:rsidRPr="00CC2A85" w:rsidRDefault="00882D5E">
      <w:pPr>
        <w:pBdr>
          <w:bottom w:val="single" w:sz="6" w:space="1" w:color="auto"/>
        </w:pBdr>
        <w:spacing w:line="360" w:lineRule="auto"/>
        <w:ind w:firstLineChars="211" w:firstLine="443"/>
        <w:rPr>
          <w:rFonts w:ascii="宋体" w:hAnsi="宋体"/>
          <w:bCs/>
          <w:color w:val="000000" w:themeColor="text1"/>
          <w:szCs w:val="21"/>
        </w:rPr>
      </w:pPr>
      <w:r w:rsidRPr="00CC2A85">
        <w:rPr>
          <w:rFonts w:ascii="宋体" w:hAnsi="宋体" w:hint="eastAsia"/>
          <w:bCs/>
          <w:color w:val="000000" w:themeColor="text1"/>
          <w:szCs w:val="21"/>
        </w:rPr>
        <w:t>42.3.4评标委员会按照“</w:t>
      </w:r>
      <w:r w:rsidRPr="00CC2A85">
        <w:rPr>
          <w:rFonts w:ascii="宋体" w:hAnsi="宋体" w:cs="宋体" w:hint="eastAsia"/>
          <w:b/>
          <w:bCs/>
          <w:color w:val="000000" w:themeColor="text1"/>
          <w:szCs w:val="21"/>
          <w:u w:val="single"/>
        </w:rPr>
        <w:t>第一阶段得分=[技术分=施工组织设计（30分）＋项目组织管理机构能力（40分）＋企业资信（30分）]×权重80%+企业综合诚信评价得分×权重20%”</w:t>
      </w:r>
      <w:r w:rsidRPr="00CC2A85">
        <w:rPr>
          <w:rFonts w:ascii="宋体" w:hAnsi="宋体" w:hint="eastAsia"/>
          <w:bCs/>
          <w:color w:val="000000" w:themeColor="text1"/>
          <w:szCs w:val="21"/>
        </w:rPr>
        <w:t>的公式及投标须知前附表第</w:t>
      </w:r>
      <w:r w:rsidRPr="00CC2A85">
        <w:rPr>
          <w:rFonts w:ascii="宋体" w:hAnsi="宋体" w:hint="eastAsia"/>
          <w:b/>
          <w:bCs/>
          <w:color w:val="000000" w:themeColor="text1"/>
          <w:szCs w:val="21"/>
          <w:u w:val="single"/>
        </w:rPr>
        <w:t>19</w:t>
      </w:r>
      <w:r w:rsidRPr="00CC2A85">
        <w:rPr>
          <w:rFonts w:ascii="宋体" w:hAnsi="宋体" w:hint="eastAsia"/>
          <w:bCs/>
          <w:color w:val="000000" w:themeColor="text1"/>
          <w:szCs w:val="21"/>
        </w:rPr>
        <w:t>项的规定，计算各投标人第一阶段得分（按四舍五入的原则保留两位小数），并按照</w:t>
      </w:r>
      <w:r w:rsidRPr="00CC2A85">
        <w:rPr>
          <w:rFonts w:ascii="宋体" w:hAnsi="宋体" w:cs="宋体" w:hint="eastAsia"/>
          <w:b/>
          <w:bCs/>
          <w:color w:val="000000" w:themeColor="text1"/>
          <w:szCs w:val="21"/>
          <w:u w:val="single"/>
        </w:rPr>
        <w:t>第一阶段</w:t>
      </w:r>
      <w:r w:rsidRPr="00CC2A85">
        <w:rPr>
          <w:rFonts w:ascii="宋体" w:hAnsi="宋体" w:hint="eastAsia"/>
          <w:bCs/>
          <w:color w:val="000000" w:themeColor="text1"/>
          <w:szCs w:val="21"/>
        </w:rPr>
        <w:t>得分从高到低排列先后次序，</w:t>
      </w:r>
      <w:r w:rsidRPr="00CC2A85">
        <w:rPr>
          <w:rFonts w:ascii="宋体" w:hAnsi="宋体" w:cs="宋体" w:hint="eastAsia"/>
          <w:bCs/>
          <w:color w:val="000000" w:themeColor="text1"/>
          <w:szCs w:val="21"/>
          <w:u w:val="single"/>
        </w:rPr>
        <w:t>若投标人得分相同的，则按投标须知前附表第25项规定确定名次。</w:t>
      </w:r>
      <w:r w:rsidRPr="00CC2A85">
        <w:rPr>
          <w:rFonts w:ascii="宋体" w:hAnsi="宋体" w:hint="eastAsia"/>
          <w:bCs/>
          <w:color w:val="000000" w:themeColor="text1"/>
          <w:szCs w:val="21"/>
        </w:rPr>
        <w:t>编写第一阶段评审报告。</w:t>
      </w:r>
    </w:p>
    <w:p w:rsidR="00560B45" w:rsidRPr="00CC2A85" w:rsidRDefault="00882D5E">
      <w:pPr>
        <w:pBdr>
          <w:bottom w:val="single" w:sz="6" w:space="1" w:color="auto"/>
        </w:pBdr>
        <w:spacing w:line="360" w:lineRule="auto"/>
        <w:ind w:firstLineChars="211" w:firstLine="443"/>
        <w:rPr>
          <w:rFonts w:ascii="宋体" w:hAnsi="宋体"/>
          <w:color w:val="000000" w:themeColor="text1"/>
          <w:szCs w:val="21"/>
        </w:rPr>
      </w:pPr>
      <w:r w:rsidRPr="00CC2A85">
        <w:rPr>
          <w:rFonts w:ascii="宋体" w:hAnsi="宋体" w:hint="eastAsia"/>
          <w:bCs/>
          <w:color w:val="000000" w:themeColor="text1"/>
          <w:szCs w:val="21"/>
        </w:rPr>
        <w:t>42.3.5</w:t>
      </w:r>
      <w:r w:rsidRPr="00CC2A85">
        <w:rPr>
          <w:rFonts w:ascii="宋体" w:hAnsi="宋体" w:cs="宋体" w:hint="eastAsia"/>
          <w:bCs/>
          <w:color w:val="000000" w:themeColor="text1"/>
          <w:szCs w:val="21"/>
        </w:rPr>
        <w:t>招标人</w:t>
      </w:r>
      <w:r w:rsidRPr="00CC2A85">
        <w:rPr>
          <w:rFonts w:ascii="宋体" w:hAnsi="宋体" w:cs="宋体" w:hint="eastAsia"/>
          <w:color w:val="000000" w:themeColor="text1"/>
          <w:szCs w:val="21"/>
          <w:u w:val="single"/>
        </w:rPr>
        <w:t>使用企业综合诚信评价</w:t>
      </w:r>
      <w:r w:rsidRPr="00CC2A85">
        <w:rPr>
          <w:rFonts w:ascii="宋体" w:hAnsi="宋体" w:cs="宋体" w:hint="eastAsia"/>
          <w:color w:val="000000" w:themeColor="text1"/>
          <w:szCs w:val="21"/>
        </w:rPr>
        <w:t>计分。</w:t>
      </w:r>
    </w:p>
    <w:p w:rsidR="00560B45" w:rsidRPr="00CC2A85" w:rsidRDefault="00882D5E">
      <w:pPr>
        <w:spacing w:line="360" w:lineRule="auto"/>
        <w:ind w:firstLineChars="200" w:firstLine="422"/>
        <w:rPr>
          <w:rFonts w:ascii="宋体" w:hAnsi="宋体"/>
          <w:b/>
          <w:color w:val="000000" w:themeColor="text1"/>
          <w:szCs w:val="21"/>
        </w:rPr>
      </w:pPr>
      <w:r w:rsidRPr="00CC2A85">
        <w:rPr>
          <w:rFonts w:ascii="宋体" w:hAnsi="宋体" w:hint="eastAsia"/>
          <w:b/>
          <w:color w:val="000000" w:themeColor="text1"/>
          <w:szCs w:val="21"/>
        </w:rPr>
        <w:t>条款号：42.4.1              修改类型：修改</w:t>
      </w:r>
    </w:p>
    <w:p w:rsidR="00560B45" w:rsidRPr="00CC2A85" w:rsidRDefault="00882D5E">
      <w:pPr>
        <w:spacing w:line="360" w:lineRule="auto"/>
        <w:ind w:firstLineChars="200" w:firstLine="422"/>
        <w:rPr>
          <w:rFonts w:ascii="宋体" w:hAnsi="宋体"/>
          <w:bCs/>
          <w:color w:val="000000" w:themeColor="text1"/>
          <w:szCs w:val="21"/>
        </w:rPr>
      </w:pPr>
      <w:r w:rsidRPr="00CC2A85">
        <w:rPr>
          <w:rFonts w:ascii="宋体" w:hAnsi="宋体" w:hint="eastAsia"/>
          <w:b/>
          <w:color w:val="000000" w:themeColor="text1"/>
          <w:szCs w:val="21"/>
        </w:rPr>
        <w:t>原文：</w:t>
      </w:r>
      <w:r w:rsidRPr="00CC2A85">
        <w:rPr>
          <w:rFonts w:ascii="宋体" w:hAnsi="宋体" w:hint="eastAsia"/>
          <w:bCs/>
          <w:color w:val="000000" w:themeColor="text1"/>
          <w:szCs w:val="21"/>
        </w:rPr>
        <w:t>42.4.1按照投标须知前附表第25项规定，确定进入第二阶段评审的投标人。若在进入第二阶段的最后名次发生并列的，则所有并列的投标人均进入第二阶段。</w:t>
      </w:r>
    </w:p>
    <w:p w:rsidR="00560B45" w:rsidRPr="00CC2A85" w:rsidRDefault="00882D5E">
      <w:pPr>
        <w:pBdr>
          <w:bottom w:val="single" w:sz="4" w:space="0" w:color="auto"/>
        </w:pBdr>
        <w:spacing w:line="360" w:lineRule="auto"/>
        <w:ind w:firstLineChars="211" w:firstLine="445"/>
        <w:rPr>
          <w:rFonts w:ascii="宋体" w:hAnsi="宋体"/>
          <w:b/>
          <w:color w:val="000000" w:themeColor="text1"/>
          <w:szCs w:val="21"/>
        </w:rPr>
      </w:pPr>
      <w:r w:rsidRPr="00CC2A85">
        <w:rPr>
          <w:rFonts w:ascii="宋体" w:hAnsi="宋体" w:hint="eastAsia"/>
          <w:b/>
          <w:color w:val="000000" w:themeColor="text1"/>
          <w:szCs w:val="21"/>
        </w:rPr>
        <w:t>现文：</w:t>
      </w:r>
      <w:r w:rsidRPr="00CC2A85">
        <w:rPr>
          <w:rFonts w:ascii="宋体" w:hAnsi="宋体" w:hint="eastAsia"/>
          <w:bCs/>
          <w:color w:val="000000" w:themeColor="text1"/>
          <w:szCs w:val="21"/>
        </w:rPr>
        <w:t>42.4.1按照投标须知前附表第25项规定，</w:t>
      </w:r>
      <w:r w:rsidRPr="00CC2A85">
        <w:rPr>
          <w:rFonts w:ascii="宋体" w:hAnsi="宋体" w:hint="eastAsia"/>
          <w:bCs/>
          <w:color w:val="000000" w:themeColor="text1"/>
          <w:szCs w:val="21"/>
          <w:u w:val="single"/>
        </w:rPr>
        <w:t>确定进入第二阶段评审的投标人。</w:t>
      </w:r>
    </w:p>
    <w:p w:rsidR="00560B45" w:rsidRPr="00CC2A85" w:rsidRDefault="00882D5E">
      <w:pPr>
        <w:spacing w:line="360" w:lineRule="auto"/>
        <w:ind w:firstLineChars="200" w:firstLine="422"/>
        <w:rPr>
          <w:rFonts w:ascii="宋体" w:hAnsi="宋体"/>
          <w:b/>
          <w:color w:val="000000" w:themeColor="text1"/>
          <w:szCs w:val="21"/>
        </w:rPr>
      </w:pPr>
      <w:r w:rsidRPr="00CC2A85">
        <w:rPr>
          <w:rFonts w:ascii="宋体" w:hAnsi="宋体" w:hint="eastAsia"/>
          <w:b/>
          <w:color w:val="000000" w:themeColor="text1"/>
          <w:szCs w:val="21"/>
        </w:rPr>
        <w:t>条款号：42.4.2.1            修改类型：修改</w:t>
      </w:r>
    </w:p>
    <w:p w:rsidR="00560B45" w:rsidRPr="00CC2A85" w:rsidRDefault="00882D5E">
      <w:pPr>
        <w:pStyle w:val="af4"/>
        <w:tabs>
          <w:tab w:val="left" w:pos="7380"/>
        </w:tabs>
        <w:spacing w:after="0" w:line="360" w:lineRule="auto"/>
        <w:ind w:firstLineChars="200" w:firstLine="422"/>
        <w:rPr>
          <w:rFonts w:ascii="宋体" w:hAnsi="宋体" w:cs="宋体"/>
          <w:bCs/>
          <w:color w:val="000000" w:themeColor="text1"/>
          <w:szCs w:val="21"/>
        </w:rPr>
      </w:pPr>
      <w:r w:rsidRPr="00CC2A85">
        <w:rPr>
          <w:rFonts w:ascii="宋体" w:hAnsi="宋体" w:hint="eastAsia"/>
          <w:b/>
          <w:color w:val="000000" w:themeColor="text1"/>
          <w:szCs w:val="21"/>
        </w:rPr>
        <w:t>原文：</w:t>
      </w:r>
      <w:r w:rsidRPr="00CC2A85">
        <w:rPr>
          <w:rFonts w:ascii="宋体" w:hAnsi="宋体" w:hint="eastAsia"/>
          <w:bCs/>
          <w:color w:val="000000" w:themeColor="text1"/>
          <w:szCs w:val="21"/>
        </w:rPr>
        <w:t>42.4.2.1计算评标参考价</w:t>
      </w:r>
    </w:p>
    <w:p w:rsidR="00560B45" w:rsidRPr="00CC2A85" w:rsidRDefault="00882D5E">
      <w:pPr>
        <w:pStyle w:val="af4"/>
        <w:tabs>
          <w:tab w:val="left" w:pos="7380"/>
        </w:tabs>
        <w:spacing w:after="0" w:line="360" w:lineRule="auto"/>
        <w:ind w:firstLineChars="200" w:firstLine="422"/>
        <w:rPr>
          <w:rFonts w:ascii="宋体" w:hAnsi="宋体" w:cs="宋体"/>
          <w:b/>
          <w:bCs/>
          <w:color w:val="000000" w:themeColor="text1"/>
          <w:szCs w:val="21"/>
        </w:rPr>
      </w:pPr>
      <w:r w:rsidRPr="00CC2A85">
        <w:rPr>
          <w:rFonts w:ascii="宋体" w:hAnsi="宋体" w:cs="宋体" w:hint="eastAsia"/>
          <w:b/>
          <w:bCs/>
          <w:color w:val="000000" w:themeColor="text1"/>
          <w:szCs w:val="21"/>
        </w:rPr>
        <w:t>区间抽取法</w:t>
      </w:r>
    </w:p>
    <w:p w:rsidR="00560B45" w:rsidRPr="00CC2A85" w:rsidRDefault="00882D5E">
      <w:pPr>
        <w:widowControl/>
        <w:spacing w:line="360" w:lineRule="auto"/>
        <w:ind w:firstLineChars="200" w:firstLine="420"/>
        <w:rPr>
          <w:rFonts w:ascii="宋体" w:hAnsi="宋体" w:cs="宋体"/>
          <w:color w:val="000000" w:themeColor="text1"/>
          <w:kern w:val="0"/>
          <w:szCs w:val="21"/>
        </w:rPr>
      </w:pPr>
      <w:r w:rsidRPr="00CC2A85">
        <w:rPr>
          <w:rFonts w:ascii="宋体" w:hAnsi="宋体" w:cs="宋体" w:hint="eastAsia"/>
          <w:color w:val="000000" w:themeColor="text1"/>
          <w:szCs w:val="21"/>
        </w:rPr>
        <w:t>设立入围合格分数线（技术标或技术标加诚信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rsidR="00560B45" w:rsidRPr="00CC2A85" w:rsidRDefault="00882D5E">
      <w:pPr>
        <w:widowControl/>
        <w:spacing w:line="360" w:lineRule="auto"/>
        <w:ind w:firstLineChars="200" w:firstLine="420"/>
        <w:rPr>
          <w:rFonts w:ascii="宋体" w:hAnsi="宋体" w:cs="宋体"/>
          <w:color w:val="000000" w:themeColor="text1"/>
          <w:kern w:val="0"/>
          <w:szCs w:val="21"/>
          <w:vertAlign w:val="subscript"/>
        </w:rPr>
      </w:pPr>
      <w:r w:rsidRPr="00CC2A85">
        <w:rPr>
          <w:rFonts w:ascii="宋体" w:hAnsi="宋体" w:cs="宋体" w:hint="eastAsia"/>
          <w:color w:val="000000" w:themeColor="text1"/>
          <w:kern w:val="0"/>
          <w:szCs w:val="21"/>
        </w:rPr>
        <w:t>评标参考价=（Q</w:t>
      </w:r>
      <w:r w:rsidRPr="00CC2A85">
        <w:rPr>
          <w:rFonts w:ascii="宋体" w:hAnsi="宋体" w:cs="宋体" w:hint="eastAsia"/>
          <w:color w:val="000000" w:themeColor="text1"/>
          <w:kern w:val="0"/>
          <w:szCs w:val="21"/>
          <w:vertAlign w:val="subscript"/>
        </w:rPr>
        <w:t>高</w:t>
      </w:r>
      <w:r w:rsidRPr="00CC2A85">
        <w:rPr>
          <w:rFonts w:ascii="宋体" w:hAnsi="宋体" w:cs="宋体" w:hint="eastAsia"/>
          <w:color w:val="000000" w:themeColor="text1"/>
          <w:kern w:val="0"/>
          <w:szCs w:val="21"/>
        </w:rPr>
        <w:t>-Q</w:t>
      </w:r>
      <w:r w:rsidRPr="00CC2A85">
        <w:rPr>
          <w:rFonts w:ascii="宋体" w:hAnsi="宋体" w:cs="宋体" w:hint="eastAsia"/>
          <w:color w:val="000000" w:themeColor="text1"/>
          <w:kern w:val="0"/>
          <w:szCs w:val="21"/>
          <w:vertAlign w:val="subscript"/>
        </w:rPr>
        <w:t>低</w:t>
      </w:r>
      <w:r w:rsidRPr="00CC2A85">
        <w:rPr>
          <w:rFonts w:ascii="宋体" w:hAnsi="宋体" w:cs="宋体" w:hint="eastAsia"/>
          <w:color w:val="000000" w:themeColor="text1"/>
          <w:kern w:val="0"/>
          <w:szCs w:val="21"/>
        </w:rPr>
        <w:t>）/100*Ｘ+Q</w:t>
      </w:r>
      <w:r w:rsidRPr="00CC2A85">
        <w:rPr>
          <w:rFonts w:ascii="宋体" w:hAnsi="宋体" w:cs="宋体" w:hint="eastAsia"/>
          <w:color w:val="000000" w:themeColor="text1"/>
          <w:kern w:val="0"/>
          <w:szCs w:val="21"/>
          <w:vertAlign w:val="subscript"/>
        </w:rPr>
        <w:t>低</w:t>
      </w:r>
    </w:p>
    <w:p w:rsidR="00560B45" w:rsidRPr="00CC2A85" w:rsidRDefault="00882D5E">
      <w:pPr>
        <w:widowControl/>
        <w:spacing w:line="360" w:lineRule="auto"/>
        <w:ind w:firstLineChars="200" w:firstLine="420"/>
        <w:rPr>
          <w:rFonts w:ascii="宋体" w:hAnsi="宋体" w:cs="宋体"/>
          <w:color w:val="000000" w:themeColor="text1"/>
          <w:szCs w:val="21"/>
        </w:rPr>
      </w:pPr>
      <w:r w:rsidRPr="00CC2A85">
        <w:rPr>
          <w:rFonts w:ascii="宋体" w:hAnsi="宋体" w:cs="宋体" w:hint="eastAsia"/>
          <w:color w:val="000000" w:themeColor="text1"/>
          <w:szCs w:val="21"/>
        </w:rPr>
        <w:t>Q</w:t>
      </w:r>
      <w:r w:rsidRPr="00CC2A85">
        <w:rPr>
          <w:rFonts w:ascii="宋体" w:hAnsi="宋体" w:cs="宋体" w:hint="eastAsia"/>
          <w:color w:val="000000" w:themeColor="text1"/>
          <w:szCs w:val="21"/>
          <w:vertAlign w:val="subscript"/>
        </w:rPr>
        <w:t>低</w:t>
      </w:r>
      <w:r w:rsidRPr="00CC2A85">
        <w:rPr>
          <w:rFonts w:ascii="宋体" w:hAnsi="宋体" w:cs="宋体" w:hint="eastAsia"/>
          <w:color w:val="000000" w:themeColor="text1"/>
          <w:szCs w:val="21"/>
        </w:rPr>
        <w:t>：为达到或超过技术标及格分数线的投标人最低报价与工程成本警示价两者中的较高值；</w:t>
      </w:r>
    </w:p>
    <w:p w:rsidR="00560B45" w:rsidRPr="00CC2A85" w:rsidRDefault="00882D5E">
      <w:pPr>
        <w:spacing w:line="360" w:lineRule="auto"/>
        <w:ind w:firstLineChars="200" w:firstLine="420"/>
        <w:rPr>
          <w:rFonts w:ascii="宋体" w:hAnsi="宋体" w:cs="宋体"/>
          <w:color w:val="000000" w:themeColor="text1"/>
          <w:szCs w:val="21"/>
        </w:rPr>
      </w:pPr>
      <w:r w:rsidRPr="00CC2A85">
        <w:rPr>
          <w:rFonts w:ascii="宋体" w:hAnsi="宋体" w:cs="宋体" w:hint="eastAsia"/>
          <w:color w:val="000000" w:themeColor="text1"/>
          <w:kern w:val="0"/>
          <w:szCs w:val="21"/>
        </w:rPr>
        <w:t>Q</w:t>
      </w:r>
      <w:r w:rsidRPr="00CC2A85">
        <w:rPr>
          <w:rFonts w:ascii="宋体" w:hAnsi="宋体" w:cs="宋体" w:hint="eastAsia"/>
          <w:color w:val="000000" w:themeColor="text1"/>
          <w:kern w:val="0"/>
          <w:szCs w:val="21"/>
          <w:vertAlign w:val="subscript"/>
        </w:rPr>
        <w:t>高</w:t>
      </w:r>
      <w:r w:rsidRPr="00CC2A85">
        <w:rPr>
          <w:rFonts w:ascii="宋体" w:hAnsi="宋体" w:cs="宋体" w:hint="eastAsia"/>
          <w:color w:val="000000" w:themeColor="text1"/>
          <w:szCs w:val="21"/>
        </w:rPr>
        <w:t>：最高投标限价</w:t>
      </w:r>
    </w:p>
    <w:p w:rsidR="00560B45" w:rsidRPr="00CC2A85" w:rsidRDefault="00882D5E">
      <w:pPr>
        <w:spacing w:line="360" w:lineRule="auto"/>
        <w:ind w:firstLineChars="200" w:firstLine="420"/>
        <w:rPr>
          <w:rFonts w:ascii="宋体" w:hAnsi="宋体"/>
          <w:b/>
          <w:color w:val="000000" w:themeColor="text1"/>
          <w:szCs w:val="21"/>
        </w:rPr>
      </w:pPr>
      <w:r w:rsidRPr="00CC2A85">
        <w:rPr>
          <w:rFonts w:ascii="宋体" w:hAnsi="宋体" w:cs="宋体" w:hint="eastAsia"/>
          <w:color w:val="000000" w:themeColor="text1"/>
          <w:szCs w:val="21"/>
        </w:rPr>
        <w:t>X：为等分点值，在开标前从[0,100]整数中随机抽取</w:t>
      </w:r>
    </w:p>
    <w:p w:rsidR="00560B45" w:rsidRPr="00CC2A85" w:rsidRDefault="00882D5E">
      <w:pPr>
        <w:spacing w:line="360" w:lineRule="auto"/>
        <w:ind w:firstLineChars="200" w:firstLine="422"/>
        <w:rPr>
          <w:rFonts w:ascii="宋体" w:hAnsi="宋体"/>
          <w:color w:val="000000" w:themeColor="text1"/>
          <w:szCs w:val="21"/>
        </w:rPr>
      </w:pPr>
      <w:r w:rsidRPr="00CC2A85">
        <w:rPr>
          <w:rFonts w:ascii="宋体" w:hAnsi="宋体" w:hint="eastAsia"/>
          <w:b/>
          <w:color w:val="000000" w:themeColor="text1"/>
          <w:szCs w:val="21"/>
        </w:rPr>
        <w:t>现文：</w:t>
      </w:r>
      <w:r w:rsidRPr="00CC2A85">
        <w:rPr>
          <w:rFonts w:ascii="宋体" w:hAnsi="宋体" w:hint="eastAsia"/>
          <w:bCs/>
          <w:color w:val="000000" w:themeColor="text1"/>
          <w:szCs w:val="21"/>
        </w:rPr>
        <w:t>42.4.2.1计算评标参考价</w:t>
      </w:r>
    </w:p>
    <w:p w:rsidR="00560B45" w:rsidRPr="00CC2A85" w:rsidRDefault="00882D5E">
      <w:pPr>
        <w:pBdr>
          <w:bottom w:val="single" w:sz="6" w:space="1" w:color="auto"/>
        </w:pBdr>
        <w:spacing w:line="360" w:lineRule="auto"/>
        <w:ind w:firstLineChars="200" w:firstLine="420"/>
        <w:rPr>
          <w:rFonts w:ascii="宋体" w:hAnsi="宋体" w:cs="仿宋"/>
          <w:color w:val="000000" w:themeColor="text1"/>
          <w:szCs w:val="21"/>
          <w:u w:val="single"/>
        </w:rPr>
      </w:pPr>
      <w:r w:rsidRPr="00CC2A85">
        <w:rPr>
          <w:rFonts w:ascii="宋体" w:hAnsi="宋体" w:cs="仿宋" w:hint="eastAsia"/>
          <w:color w:val="000000" w:themeColor="text1"/>
          <w:szCs w:val="21"/>
          <w:u w:val="single"/>
        </w:rPr>
        <w:t>设在[成本警示价，最高投标限价×95%]区间的投标报价数量为G，上述G个投标人的技术标得分由高至低排序，将技术标得分前H名的投标报价的算术平均值作为评标参考价（如G≥10，则H=10；如1≤G</w:t>
      </w:r>
      <w:r w:rsidRPr="00CC2A85">
        <w:rPr>
          <w:rFonts w:ascii="宋体" w:hAnsi="宋体" w:cs="宋体" w:hint="eastAsia"/>
          <w:b/>
          <w:color w:val="000000" w:themeColor="text1"/>
          <w:szCs w:val="21"/>
          <w:u w:val="single"/>
        </w:rPr>
        <w:t>＜</w:t>
      </w:r>
      <w:r w:rsidRPr="00CC2A85">
        <w:rPr>
          <w:rFonts w:ascii="宋体" w:hAnsi="宋体" w:cs="仿宋" w:hint="eastAsia"/>
          <w:color w:val="000000" w:themeColor="text1"/>
          <w:szCs w:val="21"/>
          <w:u w:val="single"/>
        </w:rPr>
        <w:t>10，则H=G）；若G=0的，则采用成本警示价与“最高投标限价×95%”的算术平均值为评标参考价。评标参考价以元为单位，精确到小数点后两位，第三位小数四舍五入。</w:t>
      </w:r>
    </w:p>
    <w:p w:rsidR="00560B45" w:rsidRPr="00CC2A85" w:rsidRDefault="00882D5E">
      <w:pPr>
        <w:pBdr>
          <w:bottom w:val="single" w:sz="6" w:space="1" w:color="auto"/>
        </w:pBdr>
        <w:spacing w:line="360" w:lineRule="auto"/>
        <w:ind w:firstLineChars="200" w:firstLine="420"/>
        <w:rPr>
          <w:rFonts w:ascii="宋体" w:hAnsi="宋体" w:cs="仿宋"/>
          <w:color w:val="000000" w:themeColor="text1"/>
          <w:szCs w:val="21"/>
          <w:u w:val="single"/>
        </w:rPr>
      </w:pPr>
      <w:r w:rsidRPr="00CC2A85">
        <w:rPr>
          <w:rFonts w:ascii="宋体" w:hAnsi="宋体" w:cs="仿宋" w:hint="eastAsia"/>
          <w:color w:val="000000" w:themeColor="text1"/>
          <w:szCs w:val="21"/>
          <w:u w:val="single"/>
        </w:rPr>
        <w:t>注：若投标人的技术标得分相同的，以投标报价较低的排前；若投标报价仍相同的，以企业综合诚信评价得分高的排前；若企业综合诚信评价得分仍相同的，由评标委员会投票确定排序。记名投票方式确定排序的具体操作步骤为：由评标委员会对出现该情况的投标人采取记名投票的方式确定，按得票数从高到低排列先后次序，以得票数高的排前，根据得票数高低确定排序。</w:t>
      </w:r>
    </w:p>
    <w:p w:rsidR="00560B45" w:rsidRPr="00CC2A85" w:rsidRDefault="00882D5E">
      <w:pPr>
        <w:spacing w:line="360" w:lineRule="auto"/>
        <w:ind w:firstLineChars="211" w:firstLine="445"/>
        <w:rPr>
          <w:rFonts w:ascii="宋体" w:hAnsi="宋体"/>
          <w:b/>
          <w:color w:val="000000" w:themeColor="text1"/>
          <w:szCs w:val="21"/>
        </w:rPr>
      </w:pPr>
      <w:r w:rsidRPr="00CC2A85">
        <w:rPr>
          <w:rFonts w:ascii="宋体" w:hAnsi="宋体" w:hint="eastAsia"/>
          <w:b/>
          <w:color w:val="000000" w:themeColor="text1"/>
          <w:szCs w:val="21"/>
        </w:rPr>
        <w:t>条款号：42.4.2.2</w:t>
      </w:r>
      <w:r w:rsidRPr="00CC2A85">
        <w:rPr>
          <w:rFonts w:ascii="宋体" w:hAnsi="宋体"/>
          <w:b/>
          <w:color w:val="000000" w:themeColor="text1"/>
          <w:szCs w:val="21"/>
        </w:rPr>
        <w:t xml:space="preserve"> </w:t>
      </w:r>
      <w:r w:rsidRPr="00CC2A85">
        <w:rPr>
          <w:rFonts w:ascii="宋体" w:hAnsi="宋体" w:hint="eastAsia"/>
          <w:b/>
          <w:color w:val="000000" w:themeColor="text1"/>
          <w:szCs w:val="21"/>
        </w:rPr>
        <w:t xml:space="preserve"> </w:t>
      </w:r>
      <w:r w:rsidRPr="00CC2A85">
        <w:rPr>
          <w:rFonts w:ascii="宋体" w:hAnsi="宋体" w:cs="宋体" w:hint="eastAsia"/>
          <w:bCs/>
          <w:color w:val="000000" w:themeColor="text1"/>
          <w:szCs w:val="21"/>
        </w:rPr>
        <w:t xml:space="preserve"> </w:t>
      </w:r>
      <w:r w:rsidRPr="00CC2A85">
        <w:rPr>
          <w:rFonts w:ascii="宋体" w:hAnsi="宋体" w:cs="宋体" w:hint="eastAsia"/>
          <w:color w:val="000000" w:themeColor="text1"/>
          <w:szCs w:val="21"/>
        </w:rPr>
        <w:t xml:space="preserve">         </w:t>
      </w:r>
      <w:r w:rsidRPr="00CC2A85">
        <w:rPr>
          <w:rFonts w:ascii="宋体" w:hAnsi="宋体" w:hint="eastAsia"/>
          <w:b/>
          <w:color w:val="000000" w:themeColor="text1"/>
          <w:szCs w:val="21"/>
        </w:rPr>
        <w:t>修改类型：修改</w:t>
      </w:r>
    </w:p>
    <w:p w:rsidR="00560B45" w:rsidRPr="00CC2A85" w:rsidRDefault="00882D5E">
      <w:pPr>
        <w:spacing w:line="360" w:lineRule="auto"/>
        <w:ind w:firstLineChars="211" w:firstLine="445"/>
        <w:rPr>
          <w:rFonts w:ascii="宋体" w:hAnsi="宋体"/>
          <w:bCs/>
          <w:color w:val="000000" w:themeColor="text1"/>
          <w:szCs w:val="21"/>
        </w:rPr>
      </w:pPr>
      <w:r w:rsidRPr="00CC2A85">
        <w:rPr>
          <w:rFonts w:ascii="宋体" w:hAnsi="宋体" w:hint="eastAsia"/>
          <w:b/>
          <w:color w:val="000000" w:themeColor="text1"/>
          <w:szCs w:val="21"/>
        </w:rPr>
        <w:t>原文：</w:t>
      </w:r>
      <w:r w:rsidRPr="00CC2A85">
        <w:rPr>
          <w:rFonts w:ascii="宋体" w:hAnsi="宋体" w:hint="eastAsia"/>
          <w:bCs/>
          <w:color w:val="000000" w:themeColor="text1"/>
          <w:szCs w:val="21"/>
        </w:rPr>
        <w:t>42.4.2.2当标价等于评标参考价时得100分，标价每高于评标参考价1%，扣1.5分，每低于评标参考价1%，扣1分，扣至0分为止，得出经济分，精确到小数点后两位。</w:t>
      </w:r>
    </w:p>
    <w:p w:rsidR="00560B45" w:rsidRPr="00CC2A85" w:rsidRDefault="00882D5E">
      <w:pPr>
        <w:spacing w:line="360" w:lineRule="auto"/>
        <w:ind w:firstLineChars="211" w:firstLine="445"/>
        <w:rPr>
          <w:rFonts w:ascii="宋体" w:hAnsi="宋体"/>
          <w:bCs/>
          <w:color w:val="000000" w:themeColor="text1"/>
          <w:szCs w:val="21"/>
        </w:rPr>
      </w:pPr>
      <w:r w:rsidRPr="00CC2A85">
        <w:rPr>
          <w:rFonts w:ascii="宋体" w:hAnsi="宋体" w:hint="eastAsia"/>
          <w:b/>
          <w:color w:val="000000" w:themeColor="text1"/>
          <w:szCs w:val="21"/>
        </w:rPr>
        <w:t>现文：</w:t>
      </w:r>
      <w:r w:rsidRPr="00CC2A85">
        <w:rPr>
          <w:rFonts w:ascii="宋体" w:hAnsi="宋体" w:hint="eastAsia"/>
          <w:bCs/>
          <w:color w:val="000000" w:themeColor="text1"/>
          <w:szCs w:val="21"/>
        </w:rPr>
        <w:t>42.4.2.2当</w:t>
      </w:r>
      <w:r w:rsidRPr="00CC2A85">
        <w:rPr>
          <w:rFonts w:ascii="宋体" w:hAnsi="宋体" w:hint="eastAsia"/>
          <w:bCs/>
          <w:color w:val="000000" w:themeColor="text1"/>
          <w:szCs w:val="21"/>
          <w:u w:val="single"/>
        </w:rPr>
        <w:t>投标总报价</w:t>
      </w:r>
      <w:r w:rsidRPr="00CC2A85">
        <w:rPr>
          <w:rFonts w:ascii="宋体" w:hAnsi="宋体" w:hint="eastAsia"/>
          <w:bCs/>
          <w:color w:val="000000" w:themeColor="text1"/>
          <w:szCs w:val="21"/>
        </w:rPr>
        <w:t>等于评标参考价时得100分，</w:t>
      </w:r>
      <w:r w:rsidRPr="00CC2A85">
        <w:rPr>
          <w:rFonts w:ascii="宋体" w:hAnsi="宋体" w:hint="eastAsia"/>
          <w:bCs/>
          <w:color w:val="000000" w:themeColor="text1"/>
          <w:szCs w:val="21"/>
          <w:u w:val="single"/>
        </w:rPr>
        <w:t>投标总报价</w:t>
      </w:r>
      <w:r w:rsidRPr="00CC2A85">
        <w:rPr>
          <w:rFonts w:ascii="宋体" w:hAnsi="宋体" w:hint="eastAsia"/>
          <w:bCs/>
          <w:color w:val="000000" w:themeColor="text1"/>
          <w:szCs w:val="21"/>
        </w:rPr>
        <w:t>每高于评标参考价1%，扣1.5分，每低于评标参考价1%，扣1分，扣至0分为止，得出经济分，精确到小数点后两位。</w:t>
      </w:r>
    </w:p>
    <w:p w:rsidR="00560B45" w:rsidRPr="00CC2A85" w:rsidRDefault="00882D5E">
      <w:pPr>
        <w:pBdr>
          <w:bottom w:val="single" w:sz="4" w:space="0" w:color="auto"/>
        </w:pBdr>
        <w:spacing w:line="360" w:lineRule="auto"/>
        <w:ind w:firstLineChars="211" w:firstLine="443"/>
        <w:rPr>
          <w:rFonts w:ascii="宋体" w:hAnsi="宋体"/>
          <w:bCs/>
          <w:color w:val="000000" w:themeColor="text1"/>
          <w:szCs w:val="21"/>
        </w:rPr>
      </w:pPr>
      <w:r w:rsidRPr="00CC2A85">
        <w:rPr>
          <w:rFonts w:ascii="宋体" w:hAnsi="宋体" w:hint="eastAsia"/>
          <w:bCs/>
          <w:color w:val="000000" w:themeColor="text1"/>
          <w:szCs w:val="21"/>
          <w:u w:val="single"/>
        </w:rPr>
        <w:t>根据《广东省政府采购促进中小企业发展实施细则(试行)》要求，对符合《政府采购促进中小企业发展管理办法》的投标人，给予相应的价格评审优惠，按投标须知前附表第42项规定调整其经济分，并再次精确到小数点后两位作为最终的经济分。注：只对投标报价不低于成本警示价的投标单位实施经济标评审优惠政策。</w:t>
      </w:r>
    </w:p>
    <w:p w:rsidR="00560B45" w:rsidRPr="00CC2A85" w:rsidRDefault="00882D5E">
      <w:pPr>
        <w:spacing w:line="360" w:lineRule="auto"/>
        <w:ind w:firstLineChars="211" w:firstLine="445"/>
        <w:rPr>
          <w:rFonts w:ascii="宋体" w:hAnsi="宋体"/>
          <w:b/>
          <w:color w:val="000000" w:themeColor="text1"/>
          <w:szCs w:val="21"/>
        </w:rPr>
      </w:pPr>
      <w:r w:rsidRPr="00CC2A85">
        <w:rPr>
          <w:rFonts w:ascii="宋体" w:hAnsi="宋体" w:hint="eastAsia"/>
          <w:b/>
          <w:color w:val="000000" w:themeColor="text1"/>
          <w:szCs w:val="21"/>
        </w:rPr>
        <w:t>条款号：42.4.2.3</w:t>
      </w:r>
      <w:r w:rsidRPr="00CC2A85">
        <w:rPr>
          <w:rFonts w:ascii="宋体" w:hAnsi="宋体"/>
          <w:b/>
          <w:color w:val="000000" w:themeColor="text1"/>
          <w:szCs w:val="21"/>
        </w:rPr>
        <w:t xml:space="preserve"> </w:t>
      </w:r>
      <w:r w:rsidRPr="00CC2A85">
        <w:rPr>
          <w:rFonts w:ascii="宋体" w:hAnsi="宋体" w:hint="eastAsia"/>
          <w:b/>
          <w:color w:val="000000" w:themeColor="text1"/>
          <w:szCs w:val="21"/>
        </w:rPr>
        <w:t xml:space="preserve"> </w:t>
      </w:r>
      <w:r w:rsidRPr="00CC2A85">
        <w:rPr>
          <w:rFonts w:ascii="宋体" w:hAnsi="宋体" w:cs="宋体" w:hint="eastAsia"/>
          <w:bCs/>
          <w:color w:val="000000" w:themeColor="text1"/>
          <w:szCs w:val="21"/>
        </w:rPr>
        <w:t xml:space="preserve"> </w:t>
      </w:r>
      <w:r w:rsidRPr="00CC2A85">
        <w:rPr>
          <w:rFonts w:ascii="宋体" w:hAnsi="宋体" w:cs="宋体" w:hint="eastAsia"/>
          <w:color w:val="000000" w:themeColor="text1"/>
          <w:szCs w:val="21"/>
        </w:rPr>
        <w:t xml:space="preserve">         </w:t>
      </w:r>
      <w:r w:rsidRPr="00CC2A85">
        <w:rPr>
          <w:rFonts w:ascii="宋体" w:hAnsi="宋体" w:hint="eastAsia"/>
          <w:b/>
          <w:color w:val="000000" w:themeColor="text1"/>
          <w:szCs w:val="21"/>
        </w:rPr>
        <w:t>修改类型：修改</w:t>
      </w:r>
    </w:p>
    <w:p w:rsidR="00560B45" w:rsidRPr="00CC2A85" w:rsidRDefault="00882D5E">
      <w:pPr>
        <w:pBdr>
          <w:bottom w:val="single" w:sz="4" w:space="0" w:color="auto"/>
        </w:pBdr>
        <w:spacing w:line="360" w:lineRule="auto"/>
        <w:ind w:firstLineChars="211" w:firstLine="445"/>
        <w:rPr>
          <w:rFonts w:ascii="宋体" w:hAnsi="宋体"/>
          <w:bCs/>
          <w:color w:val="000000" w:themeColor="text1"/>
          <w:szCs w:val="21"/>
        </w:rPr>
      </w:pPr>
      <w:r w:rsidRPr="00CC2A85">
        <w:rPr>
          <w:rFonts w:ascii="宋体" w:hAnsi="宋体" w:hint="eastAsia"/>
          <w:b/>
          <w:color w:val="000000" w:themeColor="text1"/>
          <w:szCs w:val="21"/>
        </w:rPr>
        <w:t>原文：</w:t>
      </w:r>
      <w:r w:rsidRPr="00CC2A85">
        <w:rPr>
          <w:rFonts w:ascii="宋体" w:hAnsi="宋体" w:hint="eastAsia"/>
          <w:bCs/>
          <w:color w:val="000000" w:themeColor="text1"/>
          <w:szCs w:val="21"/>
        </w:rPr>
        <w:t>42.4.2.3 评标委员会按投标须知前附表第32项的规定确定排序。</w:t>
      </w:r>
    </w:p>
    <w:p w:rsidR="00560B45" w:rsidRPr="00CC2A85" w:rsidRDefault="00882D5E">
      <w:pPr>
        <w:pBdr>
          <w:bottom w:val="single" w:sz="4" w:space="0" w:color="auto"/>
        </w:pBdr>
        <w:spacing w:line="360" w:lineRule="auto"/>
        <w:ind w:firstLineChars="211" w:firstLine="445"/>
        <w:rPr>
          <w:rFonts w:ascii="宋体" w:hAnsi="宋体"/>
          <w:bCs/>
          <w:color w:val="000000" w:themeColor="text1"/>
          <w:szCs w:val="21"/>
        </w:rPr>
      </w:pPr>
      <w:r w:rsidRPr="00CC2A85">
        <w:rPr>
          <w:rFonts w:ascii="宋体" w:hAnsi="宋体" w:hint="eastAsia"/>
          <w:b/>
          <w:color w:val="000000" w:themeColor="text1"/>
          <w:szCs w:val="21"/>
        </w:rPr>
        <w:t>现文：</w:t>
      </w:r>
      <w:r w:rsidRPr="00CC2A85">
        <w:rPr>
          <w:rFonts w:ascii="宋体" w:hAnsi="宋体" w:hint="eastAsia"/>
          <w:bCs/>
          <w:color w:val="000000" w:themeColor="text1"/>
          <w:szCs w:val="21"/>
        </w:rPr>
        <w:t>42.4.2.3 评标委员会按投标须知前附表第</w:t>
      </w:r>
      <w:r w:rsidRPr="00CC2A85">
        <w:rPr>
          <w:rFonts w:ascii="宋体" w:hAnsi="宋体" w:cs="宋体" w:hint="eastAsia"/>
          <w:color w:val="000000" w:themeColor="text1"/>
          <w:szCs w:val="21"/>
        </w:rPr>
        <w:t>32项的规定</w:t>
      </w:r>
      <w:r w:rsidRPr="00CC2A85">
        <w:rPr>
          <w:rFonts w:ascii="宋体" w:hAnsi="宋体" w:cs="宋体" w:hint="eastAsia"/>
          <w:color w:val="000000" w:themeColor="text1"/>
          <w:szCs w:val="21"/>
          <w:u w:val="single"/>
        </w:rPr>
        <w:t>分别</w:t>
      </w:r>
      <w:r w:rsidRPr="00CC2A85">
        <w:rPr>
          <w:rFonts w:ascii="宋体" w:hAnsi="宋体" w:cs="宋体" w:hint="eastAsia"/>
          <w:color w:val="000000" w:themeColor="text1"/>
          <w:szCs w:val="21"/>
        </w:rPr>
        <w:t>确定</w:t>
      </w:r>
      <w:r w:rsidRPr="00CC2A85">
        <w:rPr>
          <w:rFonts w:ascii="宋体" w:hAnsi="宋体" w:cs="宋体" w:hint="eastAsia"/>
          <w:color w:val="000000" w:themeColor="text1"/>
          <w:szCs w:val="21"/>
          <w:u w:val="single"/>
        </w:rPr>
        <w:t>投标报价低于成本警示价的投标人和投标报价不低于成本警示价的投标人的第二阶段</w:t>
      </w:r>
      <w:r w:rsidRPr="00CC2A85">
        <w:rPr>
          <w:rFonts w:ascii="宋体" w:hAnsi="宋体" w:cs="宋体" w:hint="eastAsia"/>
          <w:color w:val="000000" w:themeColor="text1"/>
          <w:szCs w:val="21"/>
        </w:rPr>
        <w:t>排序。</w:t>
      </w:r>
    </w:p>
    <w:p w:rsidR="00560B45" w:rsidRPr="00CC2A85" w:rsidRDefault="00882D5E">
      <w:pPr>
        <w:spacing w:line="360" w:lineRule="auto"/>
        <w:ind w:firstLineChars="211" w:firstLine="445"/>
        <w:rPr>
          <w:rFonts w:ascii="宋体" w:hAnsi="宋体" w:cs="宋体"/>
          <w:b/>
          <w:color w:val="000000" w:themeColor="text1"/>
          <w:szCs w:val="21"/>
        </w:rPr>
      </w:pPr>
      <w:r w:rsidRPr="00CC2A85">
        <w:rPr>
          <w:rFonts w:ascii="宋体" w:hAnsi="宋体" w:cs="宋体" w:hint="eastAsia"/>
          <w:b/>
          <w:color w:val="000000" w:themeColor="text1"/>
          <w:szCs w:val="21"/>
        </w:rPr>
        <w:t>条款号：42.4.4.8</w:t>
      </w:r>
      <w:r w:rsidRPr="00CC2A85">
        <w:rPr>
          <w:rFonts w:ascii="宋体" w:hAnsi="宋体" w:hint="eastAsia"/>
          <w:b/>
          <w:color w:val="000000" w:themeColor="text1"/>
          <w:szCs w:val="21"/>
        </w:rPr>
        <w:t xml:space="preserve"> </w:t>
      </w:r>
      <w:r w:rsidRPr="00CC2A85">
        <w:rPr>
          <w:rFonts w:ascii="宋体" w:hAnsi="宋体" w:cs="宋体" w:hint="eastAsia"/>
          <w:bCs/>
          <w:color w:val="000000" w:themeColor="text1"/>
          <w:szCs w:val="21"/>
        </w:rPr>
        <w:t xml:space="preserve"> </w:t>
      </w:r>
      <w:r w:rsidRPr="00CC2A85">
        <w:rPr>
          <w:rFonts w:ascii="宋体" w:hAnsi="宋体" w:cs="宋体" w:hint="eastAsia"/>
          <w:color w:val="000000" w:themeColor="text1"/>
          <w:szCs w:val="21"/>
        </w:rPr>
        <w:t xml:space="preserve">          </w:t>
      </w:r>
      <w:r w:rsidRPr="00CC2A85">
        <w:rPr>
          <w:rFonts w:ascii="宋体" w:hAnsi="宋体" w:cs="宋体" w:hint="eastAsia"/>
          <w:b/>
          <w:color w:val="000000" w:themeColor="text1"/>
          <w:szCs w:val="21"/>
        </w:rPr>
        <w:t>修改类型：修改</w:t>
      </w:r>
    </w:p>
    <w:p w:rsidR="00560B45" w:rsidRPr="00CC2A85" w:rsidRDefault="00882D5E">
      <w:pPr>
        <w:pStyle w:val="af4"/>
        <w:pBdr>
          <w:bottom w:val="single" w:sz="4" w:space="0" w:color="auto"/>
        </w:pBdr>
        <w:spacing w:after="0" w:line="360" w:lineRule="auto"/>
        <w:ind w:firstLineChars="200" w:firstLine="422"/>
        <w:rPr>
          <w:rFonts w:ascii="宋体" w:hAnsi="宋体" w:cs="宋体"/>
          <w:bCs/>
          <w:color w:val="000000" w:themeColor="text1"/>
          <w:szCs w:val="21"/>
        </w:rPr>
      </w:pPr>
      <w:r w:rsidRPr="00CC2A85">
        <w:rPr>
          <w:rFonts w:ascii="宋体" w:hAnsi="宋体" w:cs="宋体" w:hint="eastAsia"/>
          <w:b/>
          <w:color w:val="000000" w:themeColor="text1"/>
          <w:szCs w:val="21"/>
        </w:rPr>
        <w:t>原文：</w:t>
      </w:r>
      <w:r w:rsidRPr="00CC2A85">
        <w:rPr>
          <w:rFonts w:ascii="宋体" w:hAnsi="宋体" w:cs="宋体" w:hint="eastAsia"/>
          <w:bCs/>
          <w:color w:val="000000" w:themeColor="text1"/>
          <w:szCs w:val="21"/>
        </w:rPr>
        <w:t>42.4.4.8按上述修正错误的原则及方法调整或修正投标文件的投标报价，调整后的投标报价对投标人起约束作用。如果投标人不接受修正后的报价，则取消其投标资格，并且其投标保证金也将不予退还。</w:t>
      </w:r>
    </w:p>
    <w:p w:rsidR="00560B45" w:rsidRPr="00CC2A85" w:rsidRDefault="00882D5E">
      <w:pPr>
        <w:pStyle w:val="af4"/>
        <w:pBdr>
          <w:bottom w:val="single" w:sz="4" w:space="0" w:color="auto"/>
        </w:pBdr>
        <w:spacing w:after="0" w:line="360" w:lineRule="auto"/>
        <w:ind w:firstLineChars="200" w:firstLine="422"/>
        <w:rPr>
          <w:rFonts w:ascii="宋体" w:hAnsi="宋体" w:cs="宋体"/>
          <w:bCs/>
          <w:color w:val="000000" w:themeColor="text1"/>
          <w:szCs w:val="21"/>
        </w:rPr>
      </w:pPr>
      <w:r w:rsidRPr="00CC2A85">
        <w:rPr>
          <w:rFonts w:ascii="宋体" w:hAnsi="宋体" w:cs="宋体" w:hint="eastAsia"/>
          <w:b/>
          <w:color w:val="000000" w:themeColor="text1"/>
          <w:szCs w:val="21"/>
        </w:rPr>
        <w:t>现文：</w:t>
      </w:r>
      <w:r w:rsidRPr="00CC2A85">
        <w:rPr>
          <w:rFonts w:ascii="宋体" w:hAnsi="宋体" w:cs="宋体" w:hint="eastAsia"/>
          <w:bCs/>
          <w:color w:val="000000" w:themeColor="text1"/>
          <w:szCs w:val="21"/>
        </w:rPr>
        <w:t>42.4.4.8按上述修正错误的原则及方法调整或修正投标文件的投标报价，调整后的投标报价对投标人起约束作用。如果投标人不接受修正后的报价</w:t>
      </w:r>
      <w:r w:rsidRPr="00CC2A85">
        <w:rPr>
          <w:rFonts w:ascii="宋体" w:hAnsi="宋体" w:cs="宋体" w:hint="eastAsia"/>
          <w:bCs/>
          <w:color w:val="000000" w:themeColor="text1"/>
          <w:szCs w:val="21"/>
          <w:u w:val="single"/>
        </w:rPr>
        <w:t>，则取消其投标资格。</w:t>
      </w:r>
    </w:p>
    <w:p w:rsidR="00560B45" w:rsidRPr="00CC2A85" w:rsidRDefault="00882D5E">
      <w:pPr>
        <w:pStyle w:val="af4"/>
        <w:spacing w:after="0" w:line="360" w:lineRule="auto"/>
        <w:ind w:firstLineChars="200" w:firstLine="422"/>
        <w:rPr>
          <w:rFonts w:ascii="宋体" w:hAnsi="宋体" w:cs="宋体"/>
          <w:b/>
          <w:color w:val="000000" w:themeColor="text1"/>
          <w:szCs w:val="21"/>
        </w:rPr>
      </w:pPr>
      <w:r w:rsidRPr="00CC2A85">
        <w:rPr>
          <w:rFonts w:ascii="宋体" w:hAnsi="宋体" w:cs="宋体" w:hint="eastAsia"/>
          <w:b/>
          <w:color w:val="000000" w:themeColor="text1"/>
          <w:szCs w:val="21"/>
        </w:rPr>
        <w:t>条款号：42.5</w:t>
      </w:r>
      <w:r w:rsidRPr="00CC2A85">
        <w:rPr>
          <w:rFonts w:ascii="宋体" w:hAnsi="宋体" w:hint="eastAsia"/>
          <w:b/>
          <w:color w:val="000000" w:themeColor="text1"/>
          <w:szCs w:val="21"/>
        </w:rPr>
        <w:t xml:space="preserve"> </w:t>
      </w:r>
      <w:r w:rsidRPr="00CC2A85">
        <w:rPr>
          <w:rFonts w:ascii="宋体" w:hAnsi="宋体" w:cs="宋体" w:hint="eastAsia"/>
          <w:bCs/>
          <w:color w:val="000000" w:themeColor="text1"/>
          <w:szCs w:val="21"/>
        </w:rPr>
        <w:t xml:space="preserve"> </w:t>
      </w:r>
      <w:r w:rsidRPr="00CC2A85">
        <w:rPr>
          <w:rFonts w:ascii="宋体" w:hAnsi="宋体" w:cs="宋体" w:hint="eastAsia"/>
          <w:color w:val="000000" w:themeColor="text1"/>
          <w:szCs w:val="21"/>
        </w:rPr>
        <w:t xml:space="preserve">              </w:t>
      </w:r>
      <w:r w:rsidRPr="00CC2A85">
        <w:rPr>
          <w:rFonts w:ascii="宋体" w:hAnsi="宋体" w:cs="宋体" w:hint="eastAsia"/>
          <w:b/>
          <w:color w:val="000000" w:themeColor="text1"/>
          <w:szCs w:val="21"/>
        </w:rPr>
        <w:t>修改类型：修改</w:t>
      </w:r>
    </w:p>
    <w:p w:rsidR="00560B45" w:rsidRPr="00CC2A85" w:rsidRDefault="00882D5E">
      <w:pPr>
        <w:pStyle w:val="af4"/>
        <w:pBdr>
          <w:bottom w:val="single" w:sz="4" w:space="0" w:color="auto"/>
        </w:pBdr>
        <w:spacing w:after="0" w:line="360" w:lineRule="auto"/>
        <w:ind w:firstLineChars="200" w:firstLine="422"/>
        <w:rPr>
          <w:rFonts w:ascii="宋体" w:hAnsi="宋体" w:cs="宋体"/>
          <w:bCs/>
          <w:color w:val="000000" w:themeColor="text1"/>
          <w:szCs w:val="21"/>
        </w:rPr>
      </w:pPr>
      <w:r w:rsidRPr="00CC2A85">
        <w:rPr>
          <w:rFonts w:ascii="宋体" w:hAnsi="宋体" w:cs="宋体" w:hint="eastAsia"/>
          <w:b/>
          <w:color w:val="000000" w:themeColor="text1"/>
          <w:szCs w:val="21"/>
        </w:rPr>
        <w:t>原文：</w:t>
      </w:r>
      <w:r w:rsidRPr="00CC2A85">
        <w:rPr>
          <w:rFonts w:ascii="宋体" w:hAnsi="宋体" w:cs="宋体" w:hint="eastAsia"/>
          <w:bCs/>
          <w:color w:val="000000" w:themeColor="text1"/>
          <w:szCs w:val="21"/>
        </w:rPr>
        <w:t>42.5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名投标人通过经济标有效性审查，经济标有效性审查结束。</w:t>
      </w:r>
    </w:p>
    <w:p w:rsidR="00560B45" w:rsidRPr="00CC2A85" w:rsidRDefault="00882D5E">
      <w:pPr>
        <w:pStyle w:val="af4"/>
        <w:pBdr>
          <w:bottom w:val="single" w:sz="4" w:space="0" w:color="auto"/>
        </w:pBdr>
        <w:spacing w:after="0" w:line="360" w:lineRule="auto"/>
        <w:ind w:firstLineChars="200" w:firstLine="422"/>
        <w:rPr>
          <w:rFonts w:ascii="宋体" w:hAnsi="宋体" w:cs="宋体"/>
          <w:bCs/>
          <w:color w:val="000000" w:themeColor="text1"/>
          <w:szCs w:val="21"/>
          <w:u w:val="single"/>
        </w:rPr>
      </w:pPr>
      <w:r w:rsidRPr="00CC2A85">
        <w:rPr>
          <w:rFonts w:ascii="宋体" w:hAnsi="宋体" w:cs="宋体" w:hint="eastAsia"/>
          <w:b/>
          <w:color w:val="000000" w:themeColor="text1"/>
          <w:szCs w:val="21"/>
        </w:rPr>
        <w:t>现文：</w:t>
      </w:r>
      <w:r w:rsidRPr="00CC2A85">
        <w:rPr>
          <w:rFonts w:ascii="宋体" w:hAnsi="宋体" w:cs="宋体" w:hint="eastAsia"/>
          <w:bCs/>
          <w:color w:val="000000" w:themeColor="text1"/>
          <w:szCs w:val="21"/>
        </w:rPr>
        <w:t>42.5评标委员会按只有通过有效性审查的投标人的投标文件方可进入下一阶段评审的评审原则，根据有效性审查结果，</w:t>
      </w:r>
      <w:r w:rsidRPr="00CC2A85">
        <w:rPr>
          <w:rFonts w:ascii="宋体" w:hAnsi="宋体" w:cs="宋体" w:hint="eastAsia"/>
          <w:bCs/>
          <w:color w:val="000000" w:themeColor="text1"/>
          <w:szCs w:val="21"/>
          <w:u w:val="single"/>
        </w:rPr>
        <w:t>取消被否决投标的投标人，直至经济标有效性审查结束。</w:t>
      </w:r>
    </w:p>
    <w:p w:rsidR="00560B45" w:rsidRPr="00CC2A85" w:rsidRDefault="00882D5E">
      <w:pPr>
        <w:pStyle w:val="af4"/>
        <w:spacing w:after="0" w:line="360" w:lineRule="auto"/>
        <w:ind w:firstLineChars="200" w:firstLine="422"/>
        <w:rPr>
          <w:rFonts w:ascii="宋体" w:hAnsi="宋体" w:cs="宋体"/>
          <w:color w:val="000000" w:themeColor="text1"/>
          <w:szCs w:val="21"/>
        </w:rPr>
      </w:pPr>
      <w:r w:rsidRPr="00CC2A85">
        <w:rPr>
          <w:rFonts w:ascii="宋体" w:hAnsi="宋体" w:cs="宋体" w:hint="eastAsia"/>
          <w:b/>
          <w:color w:val="000000" w:themeColor="text1"/>
          <w:szCs w:val="21"/>
        </w:rPr>
        <w:t>条款号：</w:t>
      </w:r>
      <w:r w:rsidRPr="00CC2A85">
        <w:rPr>
          <w:rFonts w:ascii="宋体" w:hAnsi="宋体"/>
          <w:b/>
          <w:color w:val="000000" w:themeColor="text1"/>
          <w:szCs w:val="21"/>
        </w:rPr>
        <w:t xml:space="preserve">42.6 </w:t>
      </w:r>
      <w:r w:rsidRPr="00CC2A85">
        <w:rPr>
          <w:rFonts w:ascii="宋体" w:hAnsi="宋体" w:cs="宋体"/>
          <w:bCs/>
          <w:color w:val="000000" w:themeColor="text1"/>
          <w:szCs w:val="21"/>
        </w:rPr>
        <w:t xml:space="preserve"> </w:t>
      </w:r>
      <w:r w:rsidRPr="00CC2A85">
        <w:rPr>
          <w:rFonts w:ascii="宋体" w:hAnsi="宋体" w:cs="宋体"/>
          <w:color w:val="000000" w:themeColor="text1"/>
          <w:szCs w:val="21"/>
        </w:rPr>
        <w:t xml:space="preserve">           </w:t>
      </w:r>
      <w:r w:rsidRPr="00CC2A85">
        <w:rPr>
          <w:rFonts w:ascii="宋体" w:hAnsi="宋体" w:cs="宋体" w:hint="eastAsia"/>
          <w:color w:val="000000" w:themeColor="text1"/>
          <w:szCs w:val="21"/>
        </w:rPr>
        <w:t xml:space="preserve">   </w:t>
      </w:r>
      <w:r w:rsidRPr="00CC2A85">
        <w:rPr>
          <w:rFonts w:ascii="宋体" w:hAnsi="宋体" w:cs="宋体" w:hint="eastAsia"/>
          <w:b/>
          <w:color w:val="000000" w:themeColor="text1"/>
          <w:szCs w:val="21"/>
        </w:rPr>
        <w:t>修改类型：修改</w:t>
      </w:r>
    </w:p>
    <w:p w:rsidR="00560B45" w:rsidRPr="00CC2A85" w:rsidRDefault="00882D5E">
      <w:pPr>
        <w:spacing w:line="360" w:lineRule="auto"/>
        <w:ind w:firstLineChars="196" w:firstLine="413"/>
        <w:rPr>
          <w:rFonts w:ascii="宋体" w:hAnsi="宋体" w:cs="宋体"/>
          <w:color w:val="000000" w:themeColor="text1"/>
          <w:szCs w:val="21"/>
        </w:rPr>
      </w:pPr>
      <w:r w:rsidRPr="00CC2A85">
        <w:rPr>
          <w:rFonts w:ascii="宋体" w:hAnsi="宋体" w:cs="宋体" w:hint="eastAsia"/>
          <w:b/>
          <w:color w:val="000000" w:themeColor="text1"/>
          <w:szCs w:val="21"/>
        </w:rPr>
        <w:t>原文：</w:t>
      </w:r>
      <w:r w:rsidRPr="00CC2A85">
        <w:rPr>
          <w:rFonts w:ascii="宋体" w:hAnsi="宋体" w:cs="宋体"/>
          <w:color w:val="000000" w:themeColor="text1"/>
          <w:szCs w:val="21"/>
        </w:rPr>
        <w:t>42.6评标委员会应在通过投标文件经济标有效性审查的投标人中，按步骤42.4确定的投标人第二阶段排序，推荐前3名依次为第一中标候选人至第三中标候选人，并编制评标报告。</w:t>
      </w:r>
    </w:p>
    <w:p w:rsidR="00560B45" w:rsidRPr="00CC2A85" w:rsidRDefault="00882D5E">
      <w:pPr>
        <w:pBdr>
          <w:bottom w:val="single" w:sz="6" w:space="1" w:color="auto"/>
        </w:pBdr>
        <w:spacing w:line="360" w:lineRule="auto"/>
        <w:ind w:firstLineChars="196" w:firstLine="413"/>
        <w:rPr>
          <w:rFonts w:ascii="宋体" w:hAnsi="宋体" w:cs="宋体"/>
          <w:color w:val="000000" w:themeColor="text1"/>
          <w:szCs w:val="21"/>
          <w:u w:val="single"/>
        </w:rPr>
      </w:pPr>
      <w:r w:rsidRPr="00CC2A85">
        <w:rPr>
          <w:rFonts w:ascii="宋体" w:hAnsi="宋体" w:cs="宋体" w:hint="eastAsia"/>
          <w:b/>
          <w:color w:val="000000" w:themeColor="text1"/>
          <w:szCs w:val="21"/>
        </w:rPr>
        <w:t>现文：</w:t>
      </w:r>
      <w:r w:rsidRPr="00CC2A85">
        <w:rPr>
          <w:rFonts w:ascii="宋体" w:hAnsi="宋体" w:cs="宋体"/>
          <w:color w:val="000000" w:themeColor="text1"/>
          <w:szCs w:val="21"/>
        </w:rPr>
        <w:t>42.6评标</w:t>
      </w:r>
      <w:r w:rsidRPr="00CC2A85">
        <w:rPr>
          <w:rFonts w:hAnsi="宋体" w:cs="宋体" w:hint="eastAsia"/>
          <w:color w:val="000000" w:themeColor="text1"/>
          <w:szCs w:val="21"/>
        </w:rPr>
        <w:t>委员会应在通过投标文件经济标有效性审查的投标人中，按步</w:t>
      </w:r>
      <w:r w:rsidRPr="00CC2A85">
        <w:rPr>
          <w:rFonts w:ascii="宋体" w:hAnsi="宋体" w:cs="宋体" w:hint="eastAsia"/>
          <w:color w:val="000000" w:themeColor="text1"/>
          <w:szCs w:val="21"/>
        </w:rPr>
        <w:t>骤</w:t>
      </w:r>
      <w:r w:rsidRPr="00CC2A85">
        <w:rPr>
          <w:rFonts w:ascii="宋体" w:hAnsi="宋体" w:cs="宋体"/>
          <w:color w:val="000000" w:themeColor="text1"/>
          <w:szCs w:val="21"/>
        </w:rPr>
        <w:t>42.4确</w:t>
      </w:r>
      <w:r w:rsidRPr="00CC2A85">
        <w:rPr>
          <w:rFonts w:hAnsi="宋体" w:cs="宋体" w:hint="eastAsia"/>
          <w:color w:val="000000" w:themeColor="text1"/>
          <w:szCs w:val="21"/>
        </w:rPr>
        <w:t>定的投标人第二阶段排序，</w:t>
      </w:r>
      <w:r w:rsidRPr="00CC2A85">
        <w:rPr>
          <w:rFonts w:hAnsi="宋体" w:cs="宋体" w:hint="eastAsia"/>
          <w:color w:val="000000" w:themeColor="text1"/>
          <w:szCs w:val="21"/>
          <w:u w:val="single"/>
        </w:rPr>
        <w:t>按投</w:t>
      </w:r>
      <w:r w:rsidRPr="00CC2A85">
        <w:rPr>
          <w:rFonts w:ascii="宋体" w:hAnsi="宋体" w:cs="宋体" w:hint="eastAsia"/>
          <w:color w:val="000000" w:themeColor="text1"/>
          <w:szCs w:val="21"/>
          <w:u w:val="single"/>
        </w:rPr>
        <w:t>标须知前附表第</w:t>
      </w:r>
      <w:r w:rsidRPr="00CC2A85">
        <w:rPr>
          <w:rFonts w:ascii="宋体" w:hAnsi="宋体" w:cs="宋体"/>
          <w:color w:val="000000" w:themeColor="text1"/>
          <w:szCs w:val="21"/>
          <w:u w:val="single"/>
        </w:rPr>
        <w:t>19项规定推荐3至7名</w:t>
      </w:r>
      <w:r w:rsidRPr="00CC2A85">
        <w:rPr>
          <w:rFonts w:ascii="宋体" w:hAnsi="宋体" w:cs="宋体" w:hint="eastAsia"/>
          <w:color w:val="000000" w:themeColor="text1"/>
          <w:szCs w:val="21"/>
          <w:u w:val="single"/>
        </w:rPr>
        <w:t>不排序的合格中标候选人进入定标阶段，</w:t>
      </w:r>
      <w:r w:rsidRPr="00CC2A85">
        <w:rPr>
          <w:rFonts w:ascii="宋体" w:hAnsi="宋体" w:cs="宋体" w:hint="eastAsia"/>
          <w:color w:val="000000" w:themeColor="text1"/>
          <w:szCs w:val="21"/>
        </w:rPr>
        <w:t>并编</w:t>
      </w:r>
      <w:r w:rsidRPr="00CC2A85">
        <w:rPr>
          <w:rFonts w:hAnsi="宋体" w:cs="宋体" w:hint="eastAsia"/>
          <w:color w:val="000000" w:themeColor="text1"/>
          <w:szCs w:val="21"/>
        </w:rPr>
        <w:t>制评标报告。</w:t>
      </w:r>
    </w:p>
    <w:p w:rsidR="00560B45" w:rsidRPr="00CC2A85" w:rsidRDefault="00882D5E">
      <w:pPr>
        <w:pStyle w:val="af4"/>
        <w:spacing w:after="0" w:line="360" w:lineRule="auto"/>
        <w:ind w:firstLineChars="200" w:firstLine="422"/>
        <w:rPr>
          <w:rFonts w:ascii="宋体" w:hAnsi="宋体" w:cs="宋体"/>
          <w:color w:val="000000" w:themeColor="text1"/>
          <w:szCs w:val="21"/>
        </w:rPr>
      </w:pPr>
      <w:r w:rsidRPr="00CC2A85">
        <w:rPr>
          <w:rFonts w:ascii="宋体" w:hAnsi="宋体" w:cs="宋体" w:hint="eastAsia"/>
          <w:b/>
          <w:color w:val="000000" w:themeColor="text1"/>
          <w:szCs w:val="21"/>
        </w:rPr>
        <w:t>条款号：</w:t>
      </w:r>
      <w:r w:rsidRPr="00CC2A85">
        <w:rPr>
          <w:rFonts w:ascii="宋体" w:hAnsi="宋体" w:hint="eastAsia"/>
          <w:b/>
          <w:color w:val="000000" w:themeColor="text1"/>
          <w:szCs w:val="21"/>
        </w:rPr>
        <w:t xml:space="preserve">42.7 </w:t>
      </w:r>
      <w:r w:rsidRPr="00CC2A85">
        <w:rPr>
          <w:rFonts w:ascii="宋体" w:hAnsi="宋体" w:cs="宋体" w:hint="eastAsia"/>
          <w:bCs/>
          <w:color w:val="000000" w:themeColor="text1"/>
          <w:szCs w:val="21"/>
        </w:rPr>
        <w:t xml:space="preserve"> </w:t>
      </w:r>
      <w:r w:rsidRPr="00CC2A85">
        <w:rPr>
          <w:rFonts w:ascii="宋体" w:hAnsi="宋体" w:cs="宋体" w:hint="eastAsia"/>
          <w:color w:val="000000" w:themeColor="text1"/>
          <w:szCs w:val="21"/>
        </w:rPr>
        <w:t xml:space="preserve">              </w:t>
      </w:r>
      <w:r w:rsidRPr="00CC2A85">
        <w:rPr>
          <w:rFonts w:ascii="宋体" w:hAnsi="宋体" w:cs="宋体" w:hint="eastAsia"/>
          <w:b/>
          <w:color w:val="000000" w:themeColor="text1"/>
          <w:szCs w:val="21"/>
        </w:rPr>
        <w:t>修改类型：修改</w:t>
      </w:r>
    </w:p>
    <w:p w:rsidR="00560B45" w:rsidRPr="00CC2A85" w:rsidRDefault="00882D5E">
      <w:pPr>
        <w:spacing w:line="360" w:lineRule="auto"/>
        <w:ind w:firstLineChars="196" w:firstLine="413"/>
        <w:rPr>
          <w:rFonts w:ascii="宋体" w:hAnsi="宋体" w:cs="宋体"/>
          <w:color w:val="000000" w:themeColor="text1"/>
          <w:szCs w:val="21"/>
        </w:rPr>
      </w:pPr>
      <w:r w:rsidRPr="00CC2A85">
        <w:rPr>
          <w:rFonts w:ascii="宋体" w:hAnsi="宋体" w:cs="宋体" w:hint="eastAsia"/>
          <w:b/>
          <w:color w:val="000000" w:themeColor="text1"/>
          <w:szCs w:val="21"/>
        </w:rPr>
        <w:t>原文：</w:t>
      </w:r>
      <w:r w:rsidRPr="00CC2A85">
        <w:rPr>
          <w:rFonts w:ascii="宋体" w:hAnsi="宋体" w:cs="宋体" w:hint="eastAsia"/>
          <w:bCs/>
          <w:color w:val="000000" w:themeColor="text1"/>
          <w:szCs w:val="21"/>
        </w:rPr>
        <w:t>42.7.若通过经济标有效性审查的投标人不足三家，应当依法重新招标。（当N个标段同时招标且不允许兼中时，若有效投标人不足N+2家，应当依法重新招标）</w:t>
      </w:r>
    </w:p>
    <w:p w:rsidR="00560B45" w:rsidRPr="00CC2A85" w:rsidRDefault="00882D5E">
      <w:pPr>
        <w:pBdr>
          <w:bottom w:val="single" w:sz="6" w:space="1" w:color="auto"/>
        </w:pBdr>
        <w:spacing w:line="360" w:lineRule="auto"/>
        <w:ind w:firstLineChars="196" w:firstLine="413"/>
        <w:rPr>
          <w:rFonts w:ascii="宋体" w:hAnsi="宋体" w:cs="宋体"/>
          <w:color w:val="000000" w:themeColor="text1"/>
          <w:szCs w:val="21"/>
          <w:u w:val="single"/>
        </w:rPr>
      </w:pPr>
      <w:r w:rsidRPr="00CC2A85">
        <w:rPr>
          <w:rFonts w:ascii="宋体" w:hAnsi="宋体" w:cs="宋体" w:hint="eastAsia"/>
          <w:b/>
          <w:color w:val="000000" w:themeColor="text1"/>
          <w:szCs w:val="21"/>
        </w:rPr>
        <w:t>现文：</w:t>
      </w:r>
      <w:r w:rsidRPr="00CC2A85">
        <w:rPr>
          <w:rFonts w:ascii="宋体" w:hAnsi="宋体" w:cs="宋体" w:hint="eastAsia"/>
          <w:bCs/>
          <w:color w:val="000000" w:themeColor="text1"/>
          <w:szCs w:val="21"/>
        </w:rPr>
        <w:t>42.7</w:t>
      </w:r>
      <w:r w:rsidRPr="00CC2A85">
        <w:rPr>
          <w:rFonts w:ascii="宋体" w:hAnsi="宋体" w:cs="宋体" w:hint="eastAsia"/>
          <w:bCs/>
          <w:color w:val="000000" w:themeColor="text1"/>
          <w:szCs w:val="21"/>
          <w:u w:val="single"/>
        </w:rPr>
        <w:t>若通过经济标有效性审查的投标人不足三家，应当依法重新招标。</w:t>
      </w:r>
    </w:p>
    <w:p w:rsidR="00560B45" w:rsidRPr="00CC2A85" w:rsidRDefault="00882D5E">
      <w:pPr>
        <w:spacing w:line="360" w:lineRule="auto"/>
        <w:ind w:firstLineChars="224" w:firstLine="472"/>
        <w:rPr>
          <w:rFonts w:ascii="宋体" w:hAnsi="宋体" w:cs="宋体"/>
          <w:b/>
          <w:color w:val="000000" w:themeColor="text1"/>
          <w:szCs w:val="21"/>
        </w:rPr>
      </w:pPr>
      <w:r w:rsidRPr="00CC2A85">
        <w:rPr>
          <w:rFonts w:ascii="宋体" w:hAnsi="宋体" w:hint="eastAsia"/>
          <w:b/>
          <w:color w:val="000000" w:themeColor="text1"/>
          <w:szCs w:val="21"/>
        </w:rPr>
        <w:t xml:space="preserve">条款号：43 </w:t>
      </w:r>
      <w:r w:rsidRPr="00CC2A85">
        <w:rPr>
          <w:rFonts w:ascii="宋体" w:hAnsi="宋体" w:cs="宋体" w:hint="eastAsia"/>
          <w:bCs/>
          <w:color w:val="000000" w:themeColor="text1"/>
          <w:szCs w:val="21"/>
        </w:rPr>
        <w:t xml:space="preserve"> </w:t>
      </w:r>
      <w:r w:rsidRPr="00CC2A85">
        <w:rPr>
          <w:rFonts w:ascii="宋体" w:hAnsi="宋体" w:cs="宋体" w:hint="eastAsia"/>
          <w:color w:val="000000" w:themeColor="text1"/>
          <w:szCs w:val="21"/>
        </w:rPr>
        <w:t xml:space="preserve">                </w:t>
      </w:r>
      <w:r w:rsidRPr="00CC2A85">
        <w:rPr>
          <w:rFonts w:ascii="宋体" w:hAnsi="宋体" w:cs="宋体" w:hint="eastAsia"/>
          <w:b/>
          <w:color w:val="000000" w:themeColor="text1"/>
          <w:szCs w:val="21"/>
        </w:rPr>
        <w:t>修改类型：增加</w:t>
      </w:r>
    </w:p>
    <w:p w:rsidR="00560B45" w:rsidRPr="00CC2A85" w:rsidRDefault="00882D5E">
      <w:pPr>
        <w:spacing w:line="360" w:lineRule="auto"/>
        <w:ind w:firstLineChars="224" w:firstLine="472"/>
        <w:rPr>
          <w:rFonts w:ascii="宋体" w:hAnsi="宋体" w:cs="宋体"/>
          <w:b/>
          <w:color w:val="000000" w:themeColor="text1"/>
          <w:szCs w:val="21"/>
        </w:rPr>
      </w:pPr>
      <w:r w:rsidRPr="00CC2A85">
        <w:rPr>
          <w:rFonts w:ascii="宋体" w:hAnsi="宋体" w:cs="宋体" w:hint="eastAsia"/>
          <w:b/>
          <w:color w:val="000000" w:themeColor="text1"/>
          <w:szCs w:val="21"/>
        </w:rPr>
        <w:t>现文：</w:t>
      </w:r>
      <w:r w:rsidRPr="00CC2A85">
        <w:rPr>
          <w:rFonts w:ascii="宋体" w:hAnsi="宋体" w:cs="宋体" w:hint="eastAsia"/>
          <w:b/>
          <w:color w:val="000000" w:themeColor="text1"/>
          <w:szCs w:val="21"/>
          <w:u w:val="single"/>
        </w:rPr>
        <w:t>43.定标</w:t>
      </w:r>
    </w:p>
    <w:p w:rsidR="00560B45" w:rsidRPr="00CC2A85" w:rsidRDefault="00882D5E">
      <w:pPr>
        <w:spacing w:line="360" w:lineRule="auto"/>
        <w:ind w:firstLineChars="224" w:firstLine="470"/>
        <w:rPr>
          <w:rFonts w:ascii="宋体" w:hAnsi="宋体" w:cs="宋体"/>
          <w:bCs/>
          <w:color w:val="000000" w:themeColor="text1"/>
          <w:szCs w:val="21"/>
          <w:u w:val="single"/>
        </w:rPr>
      </w:pPr>
      <w:r w:rsidRPr="00CC2A85">
        <w:rPr>
          <w:rFonts w:ascii="宋体" w:hAnsi="宋体" w:cs="宋体" w:hint="eastAsia"/>
          <w:bCs/>
          <w:color w:val="000000" w:themeColor="text1"/>
          <w:szCs w:val="21"/>
          <w:u w:val="single"/>
        </w:rPr>
        <w:t>如评标委员会推荐的合格中标候选人不足三家，招标人应当依法重新招标，不再进行定标工作。</w:t>
      </w:r>
    </w:p>
    <w:p w:rsidR="00560B45" w:rsidRPr="00CC2A85" w:rsidRDefault="00882D5E">
      <w:pPr>
        <w:spacing w:line="360" w:lineRule="auto"/>
        <w:ind w:firstLineChars="224" w:firstLine="470"/>
        <w:rPr>
          <w:rFonts w:ascii="宋体" w:hAnsi="宋体" w:cs="宋体"/>
          <w:bCs/>
          <w:color w:val="000000" w:themeColor="text1"/>
          <w:szCs w:val="21"/>
          <w:u w:val="single"/>
        </w:rPr>
      </w:pPr>
      <w:r w:rsidRPr="00CC2A85">
        <w:rPr>
          <w:rFonts w:ascii="宋体" w:hAnsi="宋体" w:cs="宋体" w:hint="eastAsia"/>
          <w:bCs/>
          <w:color w:val="000000" w:themeColor="text1"/>
          <w:szCs w:val="21"/>
          <w:u w:val="single"/>
        </w:rPr>
        <w:t>43.1定标时间和地点</w:t>
      </w:r>
    </w:p>
    <w:p w:rsidR="00560B45" w:rsidRPr="00CC2A85" w:rsidRDefault="00882D5E">
      <w:pPr>
        <w:spacing w:line="360" w:lineRule="auto"/>
        <w:ind w:firstLineChars="224" w:firstLine="470"/>
        <w:rPr>
          <w:rFonts w:ascii="宋体" w:hAnsi="宋体" w:cs="宋体"/>
          <w:bCs/>
          <w:color w:val="000000" w:themeColor="text1"/>
          <w:szCs w:val="21"/>
          <w:u w:val="single"/>
        </w:rPr>
      </w:pPr>
      <w:bookmarkStart w:id="24" w:name="OLE_LINK23"/>
      <w:bookmarkStart w:id="25" w:name="OLE_LINK24"/>
      <w:r w:rsidRPr="00CC2A85">
        <w:rPr>
          <w:rFonts w:ascii="宋体" w:hAnsi="宋体" w:cs="宋体" w:hint="eastAsia"/>
          <w:bCs/>
          <w:color w:val="000000" w:themeColor="text1"/>
          <w:szCs w:val="21"/>
          <w:u w:val="single"/>
        </w:rPr>
        <w:t>招标人在合格中标候选人公示结束后5个工作日内在广州交易集团有限公司（广州公共资源交易中心）开展定标工作，招标人按规定程序在投标人须知的时间和地点完成定标工作</w:t>
      </w:r>
      <w:bookmarkEnd w:id="24"/>
      <w:bookmarkEnd w:id="25"/>
      <w:r w:rsidRPr="00CC2A85">
        <w:rPr>
          <w:rFonts w:ascii="宋体" w:hAnsi="宋体" w:cs="宋体" w:hint="eastAsia"/>
          <w:bCs/>
          <w:color w:val="000000" w:themeColor="text1"/>
          <w:szCs w:val="21"/>
          <w:u w:val="single"/>
        </w:rPr>
        <w:t>。</w:t>
      </w:r>
    </w:p>
    <w:p w:rsidR="00560B45" w:rsidRPr="00CC2A85" w:rsidRDefault="00882D5E">
      <w:pPr>
        <w:spacing w:line="360" w:lineRule="auto"/>
        <w:ind w:firstLineChars="224" w:firstLine="470"/>
        <w:rPr>
          <w:rFonts w:ascii="宋体" w:hAnsi="宋体" w:cs="宋体"/>
          <w:bCs/>
          <w:color w:val="000000" w:themeColor="text1"/>
          <w:szCs w:val="21"/>
          <w:u w:val="single"/>
        </w:rPr>
      </w:pPr>
      <w:r w:rsidRPr="00CC2A85">
        <w:rPr>
          <w:rFonts w:ascii="宋体" w:hAnsi="宋体" w:cs="宋体" w:hint="eastAsia"/>
          <w:bCs/>
          <w:color w:val="000000" w:themeColor="text1"/>
          <w:szCs w:val="21"/>
          <w:u w:val="single"/>
        </w:rPr>
        <w:t>43.2定标委员会：成员数量为5人，由招标人组建。</w:t>
      </w:r>
    </w:p>
    <w:p w:rsidR="00560B45" w:rsidRPr="00CC2A85" w:rsidRDefault="00882D5E">
      <w:pPr>
        <w:spacing w:line="360" w:lineRule="auto"/>
        <w:ind w:firstLineChars="224" w:firstLine="470"/>
        <w:rPr>
          <w:rFonts w:ascii="宋体" w:hAnsi="宋体" w:cs="宋体"/>
          <w:bCs/>
          <w:color w:val="000000" w:themeColor="text1"/>
          <w:szCs w:val="21"/>
          <w:u w:val="single"/>
        </w:rPr>
      </w:pPr>
      <w:r w:rsidRPr="00CC2A85">
        <w:rPr>
          <w:rFonts w:ascii="宋体" w:hAnsi="宋体" w:cs="宋体" w:hint="eastAsia"/>
          <w:bCs/>
          <w:color w:val="000000" w:themeColor="text1"/>
          <w:szCs w:val="21"/>
          <w:u w:val="single"/>
        </w:rPr>
        <w:t>43.3监督小组：成员数量为2人，由招标人组建。</w:t>
      </w:r>
    </w:p>
    <w:p w:rsidR="00560B45" w:rsidRPr="00CC2A85" w:rsidRDefault="00882D5E">
      <w:pPr>
        <w:spacing w:line="360" w:lineRule="auto"/>
        <w:ind w:firstLineChars="224" w:firstLine="470"/>
        <w:rPr>
          <w:rFonts w:ascii="宋体" w:hAnsi="宋体" w:cs="宋体"/>
          <w:bCs/>
          <w:color w:val="000000" w:themeColor="text1"/>
          <w:szCs w:val="21"/>
          <w:u w:val="single"/>
        </w:rPr>
      </w:pPr>
      <w:r w:rsidRPr="00CC2A85">
        <w:rPr>
          <w:rFonts w:ascii="宋体" w:hAnsi="宋体" w:cs="宋体" w:hint="eastAsia"/>
          <w:bCs/>
          <w:color w:val="000000" w:themeColor="text1"/>
          <w:szCs w:val="21"/>
          <w:u w:val="single"/>
        </w:rPr>
        <w:t>43.4定标办法：定标采用“评分法”，定标委员会从评标委员会推荐的合格中标候选人中，依据评分法选出得分最高的合格中标候选人，确定为中标人。</w:t>
      </w:r>
    </w:p>
    <w:p w:rsidR="00560B45" w:rsidRPr="00CC2A85" w:rsidRDefault="00882D5E">
      <w:pPr>
        <w:spacing w:line="360" w:lineRule="auto"/>
        <w:ind w:firstLineChars="224" w:firstLine="470"/>
        <w:rPr>
          <w:rFonts w:ascii="宋体" w:hAnsi="宋体" w:cs="宋体"/>
          <w:bCs/>
          <w:color w:val="000000" w:themeColor="text1"/>
          <w:szCs w:val="21"/>
          <w:u w:val="single"/>
        </w:rPr>
      </w:pPr>
      <w:r w:rsidRPr="00CC2A85">
        <w:rPr>
          <w:rFonts w:ascii="宋体" w:hAnsi="宋体" w:cs="宋体" w:hint="eastAsia"/>
          <w:bCs/>
          <w:color w:val="000000" w:themeColor="text1"/>
          <w:szCs w:val="21"/>
          <w:u w:val="single"/>
        </w:rPr>
        <w:t>本次定标采用“方案因素”＋“价格因素”评定法，其中总分（100分）=方案因素得分（100分）×方案因素得分权重（70%）+价格因素得分（100分）×价格因素得分权重（30%）</w:t>
      </w:r>
    </w:p>
    <w:p w:rsidR="00560B45" w:rsidRPr="00CC2A85" w:rsidRDefault="00882D5E">
      <w:pPr>
        <w:spacing w:line="360" w:lineRule="auto"/>
        <w:ind w:firstLineChars="224" w:firstLine="470"/>
        <w:rPr>
          <w:rFonts w:ascii="宋体" w:hAnsi="宋体" w:cs="宋体"/>
          <w:bCs/>
          <w:color w:val="000000" w:themeColor="text1"/>
          <w:szCs w:val="21"/>
          <w:u w:val="single"/>
        </w:rPr>
      </w:pPr>
      <w:r w:rsidRPr="00CC2A85">
        <w:rPr>
          <w:rFonts w:ascii="宋体" w:hAnsi="宋体" w:cs="宋体" w:hint="eastAsia"/>
          <w:bCs/>
          <w:color w:val="000000" w:themeColor="text1"/>
          <w:szCs w:val="21"/>
          <w:u w:val="single"/>
        </w:rPr>
        <w:t>43.5定标因素：（1）方案因素：对合格中标候选人定标方案进行评审：①团队配置、②施工管理措施、③成本控制措施、④资金管理措施、⑤创新技术应用等内容。</w:t>
      </w:r>
    </w:p>
    <w:p w:rsidR="00560B45" w:rsidRPr="00CC2A85" w:rsidRDefault="00882D5E">
      <w:pPr>
        <w:spacing w:line="360" w:lineRule="auto"/>
        <w:ind w:firstLineChars="224" w:firstLine="470"/>
        <w:rPr>
          <w:rFonts w:ascii="宋体" w:hAnsi="宋体" w:cs="宋体"/>
          <w:bCs/>
          <w:color w:val="000000" w:themeColor="text1"/>
          <w:szCs w:val="21"/>
          <w:u w:val="single"/>
        </w:rPr>
      </w:pPr>
      <w:r w:rsidRPr="00CC2A85">
        <w:rPr>
          <w:rFonts w:ascii="宋体" w:hAnsi="宋体" w:cs="宋体" w:hint="eastAsia"/>
          <w:bCs/>
          <w:color w:val="000000" w:themeColor="text1"/>
          <w:szCs w:val="21"/>
          <w:u w:val="single"/>
        </w:rPr>
        <w:t>（2）价格因素：定标委员会对合格中标候选人投标报价进行打分，</w:t>
      </w:r>
      <w:r w:rsidRPr="00CC2A85">
        <w:rPr>
          <w:rFonts w:ascii="宋体" w:hAnsi="宋体" w:cs="宋体" w:hint="eastAsia"/>
          <w:b/>
          <w:bCs/>
          <w:color w:val="000000" w:themeColor="text1"/>
          <w:szCs w:val="21"/>
          <w:u w:val="single"/>
        </w:rPr>
        <w:t>以合格中标候选人中投标报价高于（不含）成本警示价的最低投标报价为定标基准价</w:t>
      </w:r>
      <w:r w:rsidRPr="00CC2A85">
        <w:rPr>
          <w:rFonts w:ascii="宋体" w:hAnsi="宋体" w:cs="宋体" w:hint="eastAsia"/>
          <w:b/>
          <w:bCs/>
          <w:color w:val="000000" w:themeColor="text1"/>
          <w:u w:val="single"/>
        </w:rPr>
        <w:t>，</w:t>
      </w:r>
      <w:r w:rsidRPr="00CC2A85">
        <w:rPr>
          <w:rFonts w:ascii="宋体" w:hAnsi="宋体" w:cs="宋体" w:hint="eastAsia"/>
          <w:b/>
          <w:bCs/>
          <w:color w:val="000000" w:themeColor="text1"/>
          <w:szCs w:val="21"/>
          <w:u w:val="single"/>
        </w:rPr>
        <w:t>投标报价等于定标基准价时得100分</w:t>
      </w:r>
      <w:r w:rsidRPr="00CC2A85">
        <w:rPr>
          <w:rFonts w:ascii="宋体" w:hAnsi="宋体" w:cs="宋体" w:hint="eastAsia"/>
          <w:bCs/>
          <w:color w:val="000000" w:themeColor="text1"/>
          <w:szCs w:val="21"/>
          <w:u w:val="single"/>
        </w:rPr>
        <w:t>。投标报价比定标基准价每高1%扣1.5分；每低1%扣1.0分，扣至0分为止。得出价格因素得分，分数出现小数点时，保留小数点后二位，第三位小数四舍五入。</w:t>
      </w:r>
    </w:p>
    <w:p w:rsidR="00560B45" w:rsidRPr="00CC2A85" w:rsidRDefault="00882D5E">
      <w:pPr>
        <w:spacing w:line="360" w:lineRule="auto"/>
        <w:ind w:firstLineChars="224" w:firstLine="470"/>
        <w:rPr>
          <w:rFonts w:ascii="宋体" w:hAnsi="宋体" w:cs="宋体"/>
          <w:bCs/>
          <w:color w:val="000000" w:themeColor="text1"/>
          <w:szCs w:val="21"/>
          <w:u w:val="single"/>
        </w:rPr>
      </w:pPr>
      <w:r w:rsidRPr="00CC2A85">
        <w:rPr>
          <w:rFonts w:ascii="宋体" w:hAnsi="宋体" w:cs="宋体" w:hint="eastAsia"/>
          <w:bCs/>
          <w:color w:val="000000" w:themeColor="text1"/>
          <w:szCs w:val="21"/>
          <w:u w:val="single"/>
        </w:rPr>
        <w:t>43.6定标程序</w:t>
      </w:r>
    </w:p>
    <w:p w:rsidR="00560B45" w:rsidRPr="00CC2A85" w:rsidRDefault="00882D5E">
      <w:pPr>
        <w:spacing w:line="360" w:lineRule="auto"/>
        <w:ind w:firstLineChars="224" w:firstLine="470"/>
        <w:rPr>
          <w:rFonts w:ascii="宋体" w:hAnsi="宋体" w:cs="宋体"/>
          <w:bCs/>
          <w:color w:val="000000" w:themeColor="text1"/>
          <w:szCs w:val="21"/>
          <w:u w:val="single"/>
        </w:rPr>
      </w:pPr>
      <w:r w:rsidRPr="00CC2A85">
        <w:rPr>
          <w:rFonts w:ascii="宋体" w:hAnsi="宋体" w:cs="宋体" w:hint="eastAsia"/>
          <w:bCs/>
          <w:color w:val="000000" w:themeColor="text1"/>
          <w:szCs w:val="21"/>
          <w:u w:val="single"/>
        </w:rPr>
        <w:t>招标人或其委托的招标代理机构应安排1名熟悉情况的工作人员在定标会场担任招标项目负责人，按程序组织定标工作：</w:t>
      </w:r>
    </w:p>
    <w:p w:rsidR="00560B45" w:rsidRPr="00CC2A85" w:rsidRDefault="00882D5E">
      <w:pPr>
        <w:spacing w:line="360" w:lineRule="auto"/>
        <w:ind w:firstLineChars="224" w:firstLine="470"/>
        <w:rPr>
          <w:rFonts w:ascii="宋体" w:hAnsi="宋体" w:cs="宋体"/>
          <w:bCs/>
          <w:color w:val="000000" w:themeColor="text1"/>
          <w:szCs w:val="21"/>
          <w:u w:val="single"/>
        </w:rPr>
      </w:pPr>
      <w:r w:rsidRPr="00CC2A85">
        <w:rPr>
          <w:rFonts w:ascii="宋体" w:hAnsi="宋体" w:cs="宋体" w:hint="eastAsia"/>
          <w:bCs/>
          <w:color w:val="000000" w:themeColor="text1"/>
          <w:szCs w:val="21"/>
          <w:u w:val="single"/>
        </w:rPr>
        <w:t>43.6.1招标项目负责人宣读定标委员会组建情况及成员名单，宣读定标纪律，签订廉洁承诺书。</w:t>
      </w:r>
    </w:p>
    <w:p w:rsidR="00560B45" w:rsidRPr="00CC2A85" w:rsidRDefault="00882D5E">
      <w:pPr>
        <w:spacing w:line="360" w:lineRule="auto"/>
        <w:ind w:firstLineChars="224" w:firstLine="470"/>
        <w:rPr>
          <w:rFonts w:ascii="宋体" w:hAnsi="宋体" w:cs="宋体"/>
          <w:bCs/>
          <w:color w:val="000000" w:themeColor="text1"/>
          <w:szCs w:val="21"/>
          <w:u w:val="single"/>
        </w:rPr>
      </w:pPr>
      <w:r w:rsidRPr="00CC2A85">
        <w:rPr>
          <w:rFonts w:ascii="宋体" w:hAnsi="宋体" w:cs="宋体" w:hint="eastAsia"/>
          <w:bCs/>
          <w:color w:val="000000" w:themeColor="text1"/>
          <w:szCs w:val="21"/>
          <w:u w:val="single"/>
        </w:rPr>
        <w:t>43.6.2发放定标辅助资料：招标文件、合格中标候选人提交的投标文件（含定标文件）。</w:t>
      </w:r>
    </w:p>
    <w:p w:rsidR="00560B45" w:rsidRPr="00CC2A85" w:rsidRDefault="00882D5E">
      <w:pPr>
        <w:spacing w:line="360" w:lineRule="auto"/>
        <w:ind w:firstLineChars="224" w:firstLine="470"/>
        <w:rPr>
          <w:rFonts w:ascii="宋体" w:hAnsi="宋体" w:cs="宋体"/>
          <w:bCs/>
          <w:color w:val="000000" w:themeColor="text1"/>
          <w:szCs w:val="21"/>
          <w:u w:val="single"/>
        </w:rPr>
      </w:pPr>
      <w:r w:rsidRPr="00CC2A85">
        <w:rPr>
          <w:rFonts w:ascii="宋体" w:hAnsi="宋体" w:cs="宋体" w:hint="eastAsia"/>
          <w:bCs/>
          <w:color w:val="000000" w:themeColor="text1"/>
          <w:szCs w:val="21"/>
          <w:u w:val="single"/>
        </w:rPr>
        <w:t>43.6.3定标委员会根据定标辅助资料，在同等条件下，根据定标因素的相对标准按以下方面进行评审：方案因素及价格因素，详见招标文件第二章附表《定标因素表（定标阶段用表）》。</w:t>
      </w:r>
    </w:p>
    <w:p w:rsidR="00560B45" w:rsidRPr="00CC2A85" w:rsidRDefault="00882D5E">
      <w:pPr>
        <w:spacing w:line="360" w:lineRule="auto"/>
        <w:ind w:firstLineChars="200" w:firstLine="420"/>
        <w:rPr>
          <w:rFonts w:ascii="宋体" w:hAnsi="宋体" w:cs="宋体"/>
          <w:b/>
          <w:color w:val="000000" w:themeColor="text1"/>
          <w:szCs w:val="21"/>
          <w:u w:val="single"/>
        </w:rPr>
      </w:pPr>
      <w:r w:rsidRPr="00CC2A85">
        <w:rPr>
          <w:rFonts w:ascii="宋体" w:hAnsi="宋体" w:cs="宋体" w:hint="eastAsia"/>
          <w:bCs/>
          <w:color w:val="000000" w:themeColor="text1"/>
          <w:szCs w:val="21"/>
          <w:u w:val="single"/>
        </w:rPr>
        <w:t>43.6.4将所有定标委员会成员对同一投标人的评分进行相加【总分（100分）=方案因素得分（100分）×方案因素得分权重（70%）+价格因素得分（100分）×价格因素得分权重（30%）】，总分由高至低排序，总分最高的合格中标候选人为中标人；其中，</w:t>
      </w:r>
      <w:r w:rsidRPr="00CC2A85">
        <w:rPr>
          <w:rFonts w:ascii="宋体" w:hAnsi="宋体" w:cs="宋体"/>
          <w:bCs/>
          <w:color w:val="000000" w:themeColor="text1"/>
          <w:szCs w:val="21"/>
          <w:u w:val="single"/>
        </w:rPr>
        <w:t>合格中标候选人方案</w:t>
      </w:r>
      <w:r w:rsidRPr="00CC2A85">
        <w:rPr>
          <w:rFonts w:ascii="宋体" w:hAnsi="宋体" w:cs="宋体" w:hint="eastAsia"/>
          <w:bCs/>
          <w:color w:val="000000" w:themeColor="text1"/>
          <w:szCs w:val="21"/>
          <w:u w:val="single"/>
        </w:rPr>
        <w:t>因素</w:t>
      </w:r>
      <w:r w:rsidRPr="00CC2A85">
        <w:rPr>
          <w:rFonts w:ascii="宋体" w:hAnsi="宋体" w:cs="宋体"/>
          <w:bCs/>
          <w:color w:val="000000" w:themeColor="text1"/>
          <w:szCs w:val="21"/>
          <w:u w:val="single"/>
        </w:rPr>
        <w:t>得分为所有定标委员会成员对同一</w:t>
      </w:r>
      <w:r w:rsidRPr="00CC2A85">
        <w:rPr>
          <w:rFonts w:ascii="宋体" w:hAnsi="宋体" w:cs="宋体" w:hint="eastAsia"/>
          <w:bCs/>
          <w:color w:val="000000" w:themeColor="text1"/>
          <w:szCs w:val="21"/>
          <w:u w:val="single"/>
        </w:rPr>
        <w:t>合格中标候选人方案因素的评分相加去掉一个最高分和一个最低分后计取的算术平均分。方案因素得分、价格因素得分及总分，若分数出现小数点时，均保留小数点后二位小数，第三位小数四舍五入。</w:t>
      </w:r>
    </w:p>
    <w:p w:rsidR="00560B45" w:rsidRPr="00CC2A85" w:rsidRDefault="00882D5E">
      <w:pPr>
        <w:pBdr>
          <w:bottom w:val="single" w:sz="4" w:space="0" w:color="auto"/>
        </w:pBdr>
        <w:spacing w:line="360" w:lineRule="auto"/>
        <w:ind w:firstLineChars="224" w:firstLine="470"/>
        <w:rPr>
          <w:rFonts w:ascii="宋体" w:hAnsi="宋体" w:cs="宋体"/>
          <w:bCs/>
          <w:color w:val="000000" w:themeColor="text1"/>
          <w:szCs w:val="21"/>
          <w:u w:val="single"/>
        </w:rPr>
      </w:pPr>
      <w:r w:rsidRPr="00CC2A85">
        <w:rPr>
          <w:rFonts w:ascii="宋体" w:hAnsi="宋体" w:cs="宋体" w:hint="eastAsia"/>
          <w:bCs/>
          <w:color w:val="000000" w:themeColor="text1"/>
          <w:szCs w:val="21"/>
          <w:u w:val="single"/>
        </w:rPr>
        <w:t>注：</w:t>
      </w:r>
      <w:bookmarkStart w:id="26" w:name="OLE_LINK25"/>
      <w:r w:rsidRPr="00CC2A85">
        <w:rPr>
          <w:rFonts w:ascii="宋体" w:hAnsi="宋体" w:cs="宋体" w:hint="eastAsia"/>
          <w:bCs/>
          <w:color w:val="000000" w:themeColor="text1"/>
          <w:szCs w:val="21"/>
          <w:u w:val="single"/>
        </w:rPr>
        <w:t>若合格中标候选人总分相同且影响定标排序的，以方案因素得分高的排前；若方案因素得分仍相同的，以投标报价低的排前；若投标报价仍相同的，由定标委员会采用记名投票方式确定排序</w:t>
      </w:r>
      <w:bookmarkEnd w:id="26"/>
      <w:r w:rsidRPr="00CC2A85">
        <w:rPr>
          <w:rFonts w:ascii="宋体" w:hAnsi="宋体" w:cs="宋体" w:hint="eastAsia"/>
          <w:bCs/>
          <w:color w:val="000000" w:themeColor="text1"/>
          <w:szCs w:val="21"/>
          <w:u w:val="single"/>
        </w:rPr>
        <w:t>。</w:t>
      </w:r>
    </w:p>
    <w:p w:rsidR="00560B45" w:rsidRPr="00CC2A85" w:rsidRDefault="00882D5E">
      <w:pPr>
        <w:pBdr>
          <w:bottom w:val="single" w:sz="4" w:space="0" w:color="auto"/>
        </w:pBdr>
        <w:spacing w:line="360" w:lineRule="auto"/>
        <w:ind w:firstLineChars="224" w:firstLine="470"/>
        <w:rPr>
          <w:rFonts w:ascii="宋体" w:hAnsi="宋体" w:cs="宋体"/>
          <w:bCs/>
          <w:color w:val="000000" w:themeColor="text1"/>
          <w:szCs w:val="21"/>
          <w:u w:val="single"/>
        </w:rPr>
      </w:pPr>
      <w:r w:rsidRPr="00CC2A85">
        <w:rPr>
          <w:rFonts w:ascii="宋体" w:hAnsi="宋体" w:cs="宋体" w:hint="eastAsia"/>
          <w:bCs/>
          <w:color w:val="000000" w:themeColor="text1"/>
          <w:szCs w:val="21"/>
          <w:u w:val="single"/>
        </w:rPr>
        <w:t>43.6.</w:t>
      </w:r>
      <w:bookmarkStart w:id="27" w:name="OLE_LINK27"/>
      <w:bookmarkStart w:id="28" w:name="OLE_LINK26"/>
      <w:r w:rsidRPr="00CC2A85">
        <w:rPr>
          <w:rFonts w:ascii="宋体" w:hAnsi="宋体" w:cs="宋体" w:hint="eastAsia"/>
          <w:bCs/>
          <w:color w:val="000000" w:themeColor="text1"/>
          <w:szCs w:val="21"/>
          <w:u w:val="single"/>
        </w:rPr>
        <w:t>5定标委员会根据评分情况及定标原则确定中标人</w:t>
      </w:r>
      <w:bookmarkEnd w:id="27"/>
      <w:bookmarkEnd w:id="28"/>
      <w:r w:rsidRPr="00CC2A85">
        <w:rPr>
          <w:rFonts w:ascii="宋体" w:hAnsi="宋体" w:cs="宋体" w:hint="eastAsia"/>
          <w:bCs/>
          <w:color w:val="000000" w:themeColor="text1"/>
          <w:szCs w:val="21"/>
          <w:u w:val="single"/>
        </w:rPr>
        <w:t>。编写定标报告，定标委员会全体确认后签署定标报告。</w:t>
      </w:r>
    </w:p>
    <w:p w:rsidR="00560B45" w:rsidRPr="00CC2A85" w:rsidRDefault="00882D5E">
      <w:pPr>
        <w:pBdr>
          <w:bottom w:val="single" w:sz="4" w:space="0" w:color="auto"/>
        </w:pBdr>
        <w:spacing w:line="360" w:lineRule="auto"/>
        <w:ind w:firstLineChars="224" w:firstLine="470"/>
        <w:rPr>
          <w:rFonts w:ascii="宋体" w:hAnsi="宋体" w:cs="宋体"/>
          <w:bCs/>
          <w:color w:val="000000" w:themeColor="text1"/>
          <w:szCs w:val="21"/>
          <w:u w:val="single"/>
        </w:rPr>
      </w:pPr>
      <w:r w:rsidRPr="00CC2A85">
        <w:rPr>
          <w:rFonts w:ascii="宋体" w:hAnsi="宋体" w:cs="宋体" w:hint="eastAsia"/>
          <w:bCs/>
          <w:color w:val="000000" w:themeColor="text1"/>
          <w:szCs w:val="21"/>
          <w:u w:val="single"/>
        </w:rPr>
        <w:t>43.7招标人应当在定标工作完成后3日内公示中标结果。</w:t>
      </w:r>
    </w:p>
    <w:p w:rsidR="00560B45" w:rsidRPr="00CC2A85" w:rsidRDefault="00882D5E">
      <w:pPr>
        <w:pBdr>
          <w:bottom w:val="single" w:sz="4" w:space="0" w:color="auto"/>
        </w:pBdr>
        <w:spacing w:line="360" w:lineRule="auto"/>
        <w:ind w:firstLineChars="224" w:firstLine="470"/>
        <w:rPr>
          <w:rFonts w:ascii="宋体" w:hAnsi="宋体" w:cs="宋体"/>
          <w:bCs/>
          <w:color w:val="000000" w:themeColor="text1"/>
          <w:szCs w:val="21"/>
          <w:u w:val="single"/>
        </w:rPr>
      </w:pPr>
      <w:r w:rsidRPr="00CC2A85">
        <w:rPr>
          <w:rFonts w:ascii="宋体" w:hAnsi="宋体" w:cs="宋体" w:hint="eastAsia"/>
          <w:bCs/>
          <w:color w:val="000000" w:themeColor="text1"/>
          <w:szCs w:val="21"/>
          <w:u w:val="single"/>
        </w:rPr>
        <w:t>43.7.1重新评标或定标的，评标信息（含业绩、奖项等）、定标信息仍以投标截止时投标人的信息为准。因特殊原因需要延长投标有效期，投标人拒绝延长投标有效期的，仍参与评标、定标，但不被推荐为合格中标候选人。</w:t>
      </w:r>
    </w:p>
    <w:p w:rsidR="00560B45" w:rsidRPr="00CC2A85" w:rsidRDefault="00882D5E">
      <w:pPr>
        <w:pBdr>
          <w:bottom w:val="single" w:sz="4" w:space="0" w:color="auto"/>
        </w:pBdr>
        <w:spacing w:line="360" w:lineRule="auto"/>
        <w:ind w:firstLineChars="224" w:firstLine="470"/>
        <w:rPr>
          <w:rFonts w:ascii="宋体" w:hAnsi="宋体" w:cs="宋体"/>
          <w:bCs/>
          <w:color w:val="000000" w:themeColor="text1"/>
          <w:szCs w:val="21"/>
          <w:u w:val="single"/>
        </w:rPr>
      </w:pPr>
      <w:r w:rsidRPr="00CC2A85">
        <w:rPr>
          <w:rFonts w:ascii="宋体" w:hAnsi="宋体" w:cs="宋体"/>
          <w:bCs/>
          <w:color w:val="000000" w:themeColor="text1"/>
          <w:szCs w:val="21"/>
          <w:u w:val="single"/>
        </w:rPr>
        <w:t>43.7.</w:t>
      </w:r>
      <w:r w:rsidRPr="00CC2A85">
        <w:rPr>
          <w:rFonts w:ascii="宋体" w:hAnsi="宋体" w:cs="宋体" w:hint="eastAsia"/>
          <w:bCs/>
          <w:color w:val="000000" w:themeColor="text1"/>
          <w:szCs w:val="21"/>
          <w:u w:val="single"/>
        </w:rPr>
        <w:t>2</w:t>
      </w:r>
      <w:bookmarkStart w:id="29" w:name="OLE_LINK28"/>
      <w:bookmarkStart w:id="30" w:name="OLE_LINK29"/>
      <w:r w:rsidRPr="00CC2A85">
        <w:rPr>
          <w:rFonts w:ascii="宋体" w:hAnsi="宋体" w:cs="宋体" w:hint="eastAsia"/>
          <w:bCs/>
          <w:color w:val="000000" w:themeColor="text1"/>
          <w:szCs w:val="21"/>
          <w:u w:val="single"/>
        </w:rPr>
        <w:t>在合格中标候选人公示期间或在定标前，如有合格中标候选人放弃中标候选人资格或者被查实存在影响中标候选人资格的违法行为等情形，且合格中标候选人至少有1名的，招标人不再递补其他合格中标候选人，可以继续定标或依法重新招标；如没有合格中标候选人的，则依法重新招标</w:t>
      </w:r>
      <w:bookmarkEnd w:id="29"/>
      <w:bookmarkEnd w:id="30"/>
      <w:r w:rsidRPr="00CC2A85">
        <w:rPr>
          <w:rFonts w:ascii="宋体" w:hAnsi="宋体" w:cs="宋体" w:hint="eastAsia"/>
          <w:bCs/>
          <w:color w:val="000000" w:themeColor="text1"/>
          <w:szCs w:val="21"/>
          <w:u w:val="single"/>
        </w:rPr>
        <w:t>。</w:t>
      </w:r>
    </w:p>
    <w:p w:rsidR="00560B45" w:rsidRPr="00CC2A85" w:rsidRDefault="00882D5E">
      <w:pPr>
        <w:pBdr>
          <w:bottom w:val="single" w:sz="4" w:space="0" w:color="auto"/>
        </w:pBdr>
        <w:spacing w:line="360" w:lineRule="auto"/>
        <w:ind w:firstLineChars="224" w:firstLine="470"/>
        <w:rPr>
          <w:rFonts w:ascii="宋体" w:hAnsi="宋体" w:cs="宋体"/>
          <w:bCs/>
          <w:color w:val="000000" w:themeColor="text1"/>
          <w:szCs w:val="21"/>
          <w:u w:val="single"/>
        </w:rPr>
      </w:pPr>
      <w:r w:rsidRPr="00CC2A85">
        <w:rPr>
          <w:rFonts w:ascii="宋体" w:hAnsi="宋体" w:cs="宋体"/>
          <w:bCs/>
          <w:color w:val="000000" w:themeColor="text1"/>
          <w:szCs w:val="21"/>
          <w:u w:val="single"/>
        </w:rPr>
        <w:t>43.7.</w:t>
      </w:r>
      <w:r w:rsidRPr="00CC2A85">
        <w:rPr>
          <w:rFonts w:ascii="宋体" w:hAnsi="宋体" w:cs="宋体" w:hint="eastAsia"/>
          <w:bCs/>
          <w:color w:val="000000" w:themeColor="text1"/>
          <w:szCs w:val="21"/>
          <w:u w:val="single"/>
        </w:rPr>
        <w:t>3</w:t>
      </w:r>
      <w:bookmarkStart w:id="31" w:name="OLE_LINK30"/>
      <w:r w:rsidRPr="00CC2A85">
        <w:rPr>
          <w:rFonts w:ascii="宋体" w:hAnsi="宋体" w:cs="宋体" w:hint="eastAsia"/>
          <w:bCs/>
          <w:color w:val="000000" w:themeColor="text1"/>
          <w:szCs w:val="21"/>
          <w:u w:val="single"/>
        </w:rPr>
        <w:t>如在中标结果公示前出现合格中标候选人放弃其中标候选人资格的情形，招标人有权确定总得分排名第二名的合格中标候选人为中标人，如此类推，招标人也可以重新招标。如所有的合格中标候选人均放弃其中标候选人资格的，为招标失败，招标人依法重新招标</w:t>
      </w:r>
      <w:bookmarkEnd w:id="31"/>
      <w:r w:rsidRPr="00CC2A85">
        <w:rPr>
          <w:rFonts w:ascii="宋体" w:hAnsi="宋体" w:cs="宋体" w:hint="eastAsia"/>
          <w:bCs/>
          <w:color w:val="000000" w:themeColor="text1"/>
          <w:szCs w:val="21"/>
          <w:u w:val="single"/>
        </w:rPr>
        <w:t>。</w:t>
      </w:r>
    </w:p>
    <w:p w:rsidR="00560B45" w:rsidRPr="00CC2A85" w:rsidRDefault="00882D5E">
      <w:pPr>
        <w:pBdr>
          <w:bottom w:val="single" w:sz="4" w:space="0" w:color="auto"/>
        </w:pBdr>
        <w:spacing w:line="360" w:lineRule="auto"/>
        <w:ind w:firstLineChars="224" w:firstLine="470"/>
        <w:rPr>
          <w:rFonts w:ascii="宋体" w:hAnsi="宋体" w:cs="宋体"/>
          <w:bCs/>
          <w:color w:val="000000" w:themeColor="text1"/>
          <w:szCs w:val="21"/>
        </w:rPr>
      </w:pPr>
      <w:r w:rsidRPr="00CC2A85">
        <w:rPr>
          <w:rFonts w:ascii="宋体" w:hAnsi="宋体" w:cs="宋体" w:hint="eastAsia"/>
          <w:bCs/>
          <w:color w:val="000000" w:themeColor="text1"/>
          <w:szCs w:val="21"/>
          <w:u w:val="single"/>
        </w:rPr>
        <w:t>43.8如中标人放弃中标、或因不可抗力提出不能履行合同，或者招标文件规定应当提交履约担保而在规定的期限内未能提交的，或经核查发现委派的项目负责人已在其他在建项目中担任本职务的，招标人有权取消其中标人资格或解除合同，从其他合格中标候选人中采用上述办法，确定总得分排名第二名的合格中标候选人为中标人，如此类推，招标人也可以重新招标。</w:t>
      </w:r>
    </w:p>
    <w:p w:rsidR="00560B45" w:rsidRPr="00CC2A85" w:rsidRDefault="00882D5E">
      <w:pPr>
        <w:spacing w:line="360" w:lineRule="auto"/>
        <w:ind w:firstLineChars="200" w:firstLine="422"/>
        <w:rPr>
          <w:rFonts w:ascii="宋体" w:hAnsi="宋体"/>
          <w:b/>
          <w:color w:val="000000" w:themeColor="text1"/>
          <w:szCs w:val="21"/>
        </w:rPr>
      </w:pPr>
      <w:r w:rsidRPr="00CC2A85">
        <w:rPr>
          <w:rFonts w:ascii="宋体" w:hAnsi="宋体" w:cs="宋体" w:hint="eastAsia"/>
          <w:b/>
          <w:color w:val="000000" w:themeColor="text1"/>
          <w:szCs w:val="21"/>
        </w:rPr>
        <w:t>条款号：附表一：《资格审查表》    附表二：《技术标有效性审查表》   附表三：《经济标有效性审查表》   附表四：《技术标详细审查评分表》</w:t>
      </w:r>
      <w:r w:rsidRPr="00CC2A85">
        <w:rPr>
          <w:rFonts w:ascii="宋体" w:hAnsi="宋体"/>
          <w:b/>
          <w:color w:val="000000" w:themeColor="text1"/>
          <w:szCs w:val="21"/>
        </w:rPr>
        <w:t xml:space="preserve">            </w:t>
      </w:r>
      <w:r w:rsidRPr="00CC2A85">
        <w:rPr>
          <w:rFonts w:ascii="宋体" w:hAnsi="宋体" w:hint="eastAsia"/>
          <w:b/>
          <w:color w:val="000000" w:themeColor="text1"/>
          <w:szCs w:val="21"/>
        </w:rPr>
        <w:t>修改类型：修改</w:t>
      </w:r>
    </w:p>
    <w:p w:rsidR="00560B45" w:rsidRPr="00CC2A85" w:rsidRDefault="00882D5E">
      <w:pPr>
        <w:spacing w:line="360" w:lineRule="auto"/>
        <w:ind w:firstLineChars="200" w:firstLine="422"/>
        <w:rPr>
          <w:rFonts w:ascii="宋体" w:hAnsi="宋体"/>
          <w:b/>
          <w:color w:val="000000" w:themeColor="text1"/>
          <w:szCs w:val="21"/>
        </w:rPr>
      </w:pPr>
      <w:r w:rsidRPr="00CC2A85">
        <w:rPr>
          <w:rFonts w:ascii="宋体" w:hAnsi="宋体" w:hint="eastAsia"/>
          <w:b/>
          <w:color w:val="000000" w:themeColor="text1"/>
          <w:szCs w:val="21"/>
        </w:rPr>
        <w:t>原文：</w:t>
      </w:r>
      <w:r w:rsidRPr="00CC2A85">
        <w:rPr>
          <w:rFonts w:ascii="宋体" w:hAnsi="宋体" w:cs="宋体" w:hint="eastAsia"/>
          <w:color w:val="000000" w:themeColor="text1"/>
          <w:szCs w:val="21"/>
        </w:rPr>
        <w:t>详见最新版《广州市建设工程施工公开招标项目招标文件范本（适用于资格后审综合评分法、经评审的最低投标价法的施工电子招标项目）GZZB2018-3）》）原范本附表一：《资格审查表》、附表二：《技术标有效性审查表》、附表三：《经济标有效性审查表》、附表四：《技术标详细审查评分表》、附表五：（适用于区间抽取法）《经济标评分表》</w:t>
      </w:r>
    </w:p>
    <w:p w:rsidR="00560B45" w:rsidRPr="00CC2A85" w:rsidRDefault="00882D5E">
      <w:pPr>
        <w:pBdr>
          <w:bottom w:val="single" w:sz="6" w:space="1" w:color="auto"/>
        </w:pBdr>
        <w:spacing w:line="360" w:lineRule="auto"/>
        <w:ind w:firstLineChars="200" w:firstLine="422"/>
        <w:rPr>
          <w:rFonts w:ascii="宋体" w:hAnsi="宋体"/>
          <w:color w:val="000000" w:themeColor="text1"/>
          <w:szCs w:val="21"/>
          <w:u w:val="single"/>
        </w:rPr>
      </w:pPr>
      <w:r w:rsidRPr="00CC2A85">
        <w:rPr>
          <w:rFonts w:ascii="宋体" w:hAnsi="宋体" w:hint="eastAsia"/>
          <w:b/>
          <w:color w:val="000000" w:themeColor="text1"/>
          <w:szCs w:val="21"/>
        </w:rPr>
        <w:t>现文：</w:t>
      </w:r>
      <w:r w:rsidRPr="00CC2A85">
        <w:rPr>
          <w:rFonts w:ascii="宋体" w:hAnsi="宋体" w:cs="宋体" w:hint="eastAsia"/>
          <w:color w:val="000000" w:themeColor="text1"/>
          <w:szCs w:val="21"/>
        </w:rPr>
        <w:t>详见本招标文件附表一：《资格审查表》、附表二：《技术标有效性审查表》、附表三：《经济标有效性审查表》、附表四：《技术标详细审查评分表》、附表五：《经济标评分表》。</w:t>
      </w:r>
    </w:p>
    <w:p w:rsidR="00560B45" w:rsidRPr="00CC2A85" w:rsidRDefault="00882D5E">
      <w:pPr>
        <w:pBdr>
          <w:bottom w:val="single" w:sz="4" w:space="0" w:color="auto"/>
        </w:pBdr>
        <w:spacing w:line="360" w:lineRule="auto"/>
        <w:ind w:firstLineChars="200" w:firstLine="422"/>
        <w:rPr>
          <w:rFonts w:ascii="宋体" w:hAnsi="宋体" w:cs="宋体"/>
          <w:b/>
          <w:color w:val="000000" w:themeColor="text1"/>
          <w:szCs w:val="21"/>
        </w:rPr>
      </w:pPr>
      <w:r w:rsidRPr="00CC2A85">
        <w:rPr>
          <w:rFonts w:ascii="宋体" w:hAnsi="宋体" w:cs="宋体" w:hint="eastAsia"/>
          <w:b/>
          <w:color w:val="000000" w:themeColor="text1"/>
          <w:szCs w:val="21"/>
        </w:rPr>
        <w:t>条款号：附表七至附表十四             修改类型：增加</w:t>
      </w:r>
    </w:p>
    <w:p w:rsidR="00560B45" w:rsidRPr="00CC2A85" w:rsidRDefault="00882D5E">
      <w:pPr>
        <w:pBdr>
          <w:bottom w:val="single" w:sz="4" w:space="0" w:color="auto"/>
        </w:pBdr>
        <w:spacing w:line="360" w:lineRule="auto"/>
        <w:ind w:firstLineChars="200" w:firstLine="422"/>
        <w:rPr>
          <w:rFonts w:ascii="宋体" w:hAnsi="宋体" w:cs="宋体"/>
          <w:bCs/>
          <w:color w:val="000000" w:themeColor="text1"/>
          <w:szCs w:val="21"/>
        </w:rPr>
      </w:pPr>
      <w:r w:rsidRPr="00CC2A85">
        <w:rPr>
          <w:rFonts w:ascii="宋体" w:hAnsi="宋体" w:hint="eastAsia"/>
          <w:b/>
          <w:color w:val="000000" w:themeColor="text1"/>
          <w:szCs w:val="21"/>
        </w:rPr>
        <w:t>现文：</w:t>
      </w:r>
      <w:r w:rsidRPr="00CC2A85">
        <w:rPr>
          <w:rFonts w:ascii="宋体" w:hAnsi="宋体" w:cs="宋体" w:hint="eastAsia"/>
          <w:bCs/>
          <w:color w:val="000000" w:themeColor="text1"/>
          <w:szCs w:val="21"/>
        </w:rPr>
        <w:t>具体详见招标文件正文附表。</w:t>
      </w:r>
    </w:p>
    <w:p w:rsidR="00560B45" w:rsidRPr="00CC2A85" w:rsidRDefault="00882D5E">
      <w:pPr>
        <w:spacing w:line="360" w:lineRule="auto"/>
        <w:ind w:firstLineChars="200" w:firstLine="422"/>
        <w:rPr>
          <w:rFonts w:ascii="宋体" w:hAnsi="宋体"/>
          <w:b/>
          <w:strike/>
          <w:color w:val="000000" w:themeColor="text1"/>
          <w:szCs w:val="21"/>
        </w:rPr>
      </w:pPr>
      <w:r w:rsidRPr="00CC2A85">
        <w:rPr>
          <w:rFonts w:ascii="宋体" w:hAnsi="宋体" w:hint="eastAsia"/>
          <w:b/>
          <w:strike/>
          <w:color w:val="000000" w:themeColor="text1"/>
          <w:szCs w:val="21"/>
        </w:rPr>
        <w:t>注：以上修改，仅限于本范本中有可供选择条款的情形。</w:t>
      </w:r>
    </w:p>
    <w:p w:rsidR="00560B45" w:rsidRPr="00CC2A85" w:rsidRDefault="00882D5E">
      <w:pPr>
        <w:spacing w:line="360" w:lineRule="auto"/>
        <w:ind w:firstLine="200"/>
        <w:rPr>
          <w:rFonts w:ascii="宋体" w:hAnsi="宋体"/>
          <w:b/>
          <w:color w:val="000000" w:themeColor="text1"/>
          <w:szCs w:val="21"/>
        </w:rPr>
      </w:pPr>
      <w:r w:rsidRPr="00CC2A85">
        <w:rPr>
          <w:rFonts w:ascii="宋体" w:hAnsi="宋体" w:hint="eastAsia"/>
          <w:b/>
          <w:color w:val="000000" w:themeColor="text1"/>
          <w:szCs w:val="21"/>
        </w:rPr>
        <w:t>（以下无正文）</w:t>
      </w:r>
    </w:p>
    <w:p w:rsidR="00560B45" w:rsidRPr="00CC2A85" w:rsidRDefault="00882D5E">
      <w:pPr>
        <w:spacing w:line="360" w:lineRule="auto"/>
        <w:rPr>
          <w:rFonts w:ascii="宋体" w:hAnsi="宋体"/>
          <w:color w:val="000000" w:themeColor="text1"/>
          <w:szCs w:val="21"/>
        </w:rPr>
      </w:pPr>
      <w:r w:rsidRPr="00CC2A85">
        <w:rPr>
          <w:rFonts w:ascii="宋体" w:hAnsi="宋体"/>
          <w:b/>
          <w:color w:val="000000" w:themeColor="text1"/>
          <w:szCs w:val="21"/>
        </w:rPr>
        <w:br w:type="page"/>
      </w:r>
    </w:p>
    <w:p w:rsidR="00560B45" w:rsidRPr="00CC2A85" w:rsidRDefault="00882D5E">
      <w:pPr>
        <w:keepNext/>
        <w:keepLines/>
        <w:spacing w:before="120" w:after="120" w:line="415" w:lineRule="auto"/>
        <w:ind w:left="454" w:firstLine="525"/>
        <w:jc w:val="center"/>
        <w:outlineLvl w:val="1"/>
        <w:rPr>
          <w:rFonts w:ascii="宋体" w:hAnsi="宋体"/>
          <w:color w:val="000000" w:themeColor="text1"/>
        </w:rPr>
      </w:pPr>
      <w:bookmarkStart w:id="32" w:name="_Toc97576582"/>
      <w:r w:rsidRPr="00CC2A85">
        <w:rPr>
          <w:rFonts w:ascii="Arial" w:hAnsi="Arial" w:hint="eastAsia"/>
          <w:b/>
          <w:color w:val="000000" w:themeColor="text1"/>
          <w:sz w:val="24"/>
          <w:szCs w:val="24"/>
        </w:rPr>
        <w:t>二、开标、评标及定标办法通用条款</w:t>
      </w:r>
      <w:bookmarkEnd w:id="32"/>
    </w:p>
    <w:p w:rsidR="00560B45" w:rsidRPr="00CC2A85" w:rsidRDefault="00882D5E">
      <w:pPr>
        <w:pStyle w:val="3"/>
        <w:spacing w:before="156" w:after="156" w:line="360" w:lineRule="auto"/>
        <w:ind w:firstLineChars="200" w:firstLine="540"/>
        <w:rPr>
          <w:color w:val="000000" w:themeColor="text1"/>
        </w:rPr>
      </w:pPr>
      <w:bookmarkStart w:id="33" w:name="_Toc29138"/>
      <w:bookmarkStart w:id="34" w:name="_Toc2272557"/>
      <w:bookmarkStart w:id="35" w:name="_Toc97576592"/>
      <w:bookmarkStart w:id="36" w:name="_Toc94347351"/>
      <w:r w:rsidRPr="00CC2A85">
        <w:rPr>
          <w:rFonts w:hint="eastAsia"/>
          <w:color w:val="000000" w:themeColor="text1"/>
        </w:rPr>
        <w:t>（一）总则</w:t>
      </w:r>
      <w:bookmarkEnd w:id="33"/>
      <w:bookmarkEnd w:id="34"/>
    </w:p>
    <w:p w:rsidR="00560B45" w:rsidRPr="00CC2A85" w:rsidRDefault="00882D5E">
      <w:pPr>
        <w:spacing w:line="360" w:lineRule="auto"/>
        <w:ind w:firstLineChars="200" w:firstLine="480"/>
        <w:rPr>
          <w:rFonts w:ascii="宋体" w:hAnsi="宋体"/>
          <w:b/>
          <w:color w:val="000000" w:themeColor="text1"/>
          <w:sz w:val="24"/>
          <w:szCs w:val="24"/>
        </w:rPr>
      </w:pPr>
      <w:r w:rsidRPr="00CC2A85">
        <w:rPr>
          <w:rFonts w:ascii="宋体" w:hAnsi="宋体"/>
          <w:color w:val="000000" w:themeColor="text1"/>
          <w:sz w:val="24"/>
          <w:szCs w:val="24"/>
        </w:rPr>
        <w:t xml:space="preserve">35 </w:t>
      </w:r>
      <w:r w:rsidRPr="00CC2A85">
        <w:rPr>
          <w:rFonts w:ascii="宋体" w:hAnsi="宋体" w:hint="eastAsia"/>
          <w:color w:val="000000" w:themeColor="text1"/>
          <w:sz w:val="24"/>
          <w:szCs w:val="24"/>
        </w:rPr>
        <w:t>开标、评标及定标所依据的规则</w:t>
      </w:r>
    </w:p>
    <w:p w:rsidR="00560B45" w:rsidRPr="00CC2A85" w:rsidRDefault="00882D5E">
      <w:pPr>
        <w:spacing w:line="360" w:lineRule="auto"/>
        <w:ind w:firstLineChars="200" w:firstLine="480"/>
        <w:rPr>
          <w:rFonts w:ascii="宋体" w:hAnsi="宋体"/>
          <w:color w:val="000000" w:themeColor="text1"/>
          <w:sz w:val="24"/>
          <w:szCs w:val="24"/>
        </w:rPr>
      </w:pPr>
      <w:r w:rsidRPr="00CC2A85">
        <w:rPr>
          <w:rFonts w:ascii="宋体" w:hAnsi="宋体"/>
          <w:color w:val="000000" w:themeColor="text1"/>
          <w:sz w:val="24"/>
          <w:szCs w:val="24"/>
        </w:rPr>
        <w:t>35.1</w:t>
      </w:r>
      <w:r w:rsidRPr="00CC2A85">
        <w:rPr>
          <w:rFonts w:ascii="宋体" w:hAnsi="宋体" w:hint="eastAsia"/>
          <w:color w:val="000000" w:themeColor="text1"/>
          <w:sz w:val="24"/>
          <w:szCs w:val="24"/>
        </w:rPr>
        <w:t>《中华人民共和国招标投标法》；</w:t>
      </w:r>
    </w:p>
    <w:p w:rsidR="00560B45" w:rsidRPr="00CC2A85" w:rsidRDefault="00882D5E">
      <w:pPr>
        <w:spacing w:line="360" w:lineRule="auto"/>
        <w:ind w:firstLineChars="200" w:firstLine="480"/>
        <w:rPr>
          <w:rFonts w:ascii="宋体" w:hAnsi="宋体"/>
          <w:color w:val="000000" w:themeColor="text1"/>
          <w:sz w:val="24"/>
          <w:szCs w:val="24"/>
        </w:rPr>
      </w:pPr>
      <w:r w:rsidRPr="00CC2A85">
        <w:rPr>
          <w:rFonts w:ascii="宋体" w:hAnsi="宋体"/>
          <w:color w:val="000000" w:themeColor="text1"/>
          <w:sz w:val="24"/>
          <w:szCs w:val="24"/>
        </w:rPr>
        <w:t>35.2</w:t>
      </w:r>
      <w:r w:rsidRPr="00CC2A85">
        <w:rPr>
          <w:rFonts w:ascii="宋体" w:hAnsi="宋体" w:hint="eastAsia"/>
          <w:color w:val="000000" w:themeColor="text1"/>
          <w:sz w:val="24"/>
          <w:szCs w:val="24"/>
        </w:rPr>
        <w:t>《中华人民共和国招标投标法实施条例》；</w:t>
      </w:r>
    </w:p>
    <w:p w:rsidR="00560B45" w:rsidRPr="00CC2A85" w:rsidRDefault="00882D5E">
      <w:pPr>
        <w:spacing w:line="360" w:lineRule="auto"/>
        <w:ind w:firstLineChars="200" w:firstLine="480"/>
        <w:rPr>
          <w:rFonts w:ascii="宋体" w:hAnsi="宋体"/>
          <w:color w:val="000000" w:themeColor="text1"/>
          <w:sz w:val="24"/>
          <w:szCs w:val="24"/>
        </w:rPr>
      </w:pPr>
      <w:r w:rsidRPr="00CC2A85">
        <w:rPr>
          <w:rFonts w:ascii="宋体" w:hAnsi="宋体"/>
          <w:color w:val="000000" w:themeColor="text1"/>
          <w:sz w:val="24"/>
          <w:szCs w:val="24"/>
        </w:rPr>
        <w:t>35.3</w:t>
      </w:r>
      <w:r w:rsidRPr="00CC2A85">
        <w:rPr>
          <w:rFonts w:ascii="宋体" w:hAnsi="宋体" w:hint="eastAsia"/>
          <w:color w:val="000000" w:themeColor="text1"/>
          <w:sz w:val="24"/>
          <w:szCs w:val="24"/>
        </w:rPr>
        <w:t>《评标委员会和评标方法暂行规定》（七部委第</w:t>
      </w:r>
      <w:r w:rsidRPr="00CC2A85">
        <w:rPr>
          <w:rFonts w:ascii="宋体" w:hAnsi="宋体"/>
          <w:color w:val="000000" w:themeColor="text1"/>
          <w:sz w:val="24"/>
          <w:szCs w:val="24"/>
        </w:rPr>
        <w:t>12</w:t>
      </w:r>
      <w:r w:rsidRPr="00CC2A85">
        <w:rPr>
          <w:rFonts w:ascii="宋体" w:hAnsi="宋体" w:hint="eastAsia"/>
          <w:color w:val="000000" w:themeColor="text1"/>
          <w:sz w:val="24"/>
          <w:szCs w:val="24"/>
        </w:rPr>
        <w:t>号令）</w:t>
      </w:r>
    </w:p>
    <w:p w:rsidR="00560B45" w:rsidRPr="00CC2A85" w:rsidRDefault="00882D5E">
      <w:pPr>
        <w:spacing w:line="360" w:lineRule="auto"/>
        <w:ind w:firstLineChars="200" w:firstLine="480"/>
        <w:rPr>
          <w:rFonts w:ascii="宋体" w:hAnsi="宋体"/>
          <w:color w:val="000000" w:themeColor="text1"/>
          <w:sz w:val="24"/>
          <w:szCs w:val="24"/>
        </w:rPr>
      </w:pPr>
      <w:r w:rsidRPr="00CC2A85">
        <w:rPr>
          <w:rFonts w:ascii="宋体" w:hAnsi="宋体"/>
          <w:color w:val="000000" w:themeColor="text1"/>
          <w:sz w:val="24"/>
          <w:szCs w:val="24"/>
        </w:rPr>
        <w:t>35.4</w:t>
      </w:r>
      <w:r w:rsidRPr="00CC2A85">
        <w:rPr>
          <w:rFonts w:ascii="宋体" w:hAnsi="宋体" w:hint="eastAsia"/>
          <w:color w:val="000000" w:themeColor="text1"/>
          <w:sz w:val="24"/>
          <w:szCs w:val="24"/>
        </w:rPr>
        <w:t>《工程建设项目施工招标投标办法》（七部委</w:t>
      </w:r>
      <w:r w:rsidRPr="00CC2A85">
        <w:rPr>
          <w:rFonts w:ascii="宋体" w:hAnsi="宋体"/>
          <w:color w:val="000000" w:themeColor="text1"/>
          <w:sz w:val="24"/>
          <w:szCs w:val="24"/>
        </w:rPr>
        <w:t>2003</w:t>
      </w:r>
      <w:r w:rsidRPr="00CC2A85">
        <w:rPr>
          <w:rFonts w:ascii="宋体" w:hAnsi="宋体" w:hint="eastAsia"/>
          <w:color w:val="000000" w:themeColor="text1"/>
          <w:sz w:val="24"/>
          <w:szCs w:val="24"/>
        </w:rPr>
        <w:t>年第</w:t>
      </w:r>
      <w:r w:rsidRPr="00CC2A85">
        <w:rPr>
          <w:rFonts w:ascii="宋体" w:hAnsi="宋体"/>
          <w:color w:val="000000" w:themeColor="text1"/>
          <w:sz w:val="24"/>
          <w:szCs w:val="24"/>
        </w:rPr>
        <w:t>30</w:t>
      </w:r>
      <w:r w:rsidRPr="00CC2A85">
        <w:rPr>
          <w:rFonts w:ascii="宋体" w:hAnsi="宋体" w:hint="eastAsia"/>
          <w:color w:val="000000" w:themeColor="text1"/>
          <w:sz w:val="24"/>
          <w:szCs w:val="24"/>
        </w:rPr>
        <w:t>号令）</w:t>
      </w:r>
    </w:p>
    <w:p w:rsidR="00560B45" w:rsidRPr="00CC2A85" w:rsidRDefault="00882D5E">
      <w:pPr>
        <w:spacing w:line="360" w:lineRule="auto"/>
        <w:ind w:firstLineChars="200" w:firstLine="480"/>
        <w:rPr>
          <w:rFonts w:ascii="宋体" w:hAnsi="宋体"/>
          <w:color w:val="000000" w:themeColor="text1"/>
          <w:sz w:val="24"/>
          <w:szCs w:val="24"/>
        </w:rPr>
      </w:pPr>
      <w:r w:rsidRPr="00CC2A85">
        <w:rPr>
          <w:rFonts w:ascii="宋体" w:hAnsi="宋体"/>
          <w:color w:val="000000" w:themeColor="text1"/>
          <w:sz w:val="24"/>
          <w:szCs w:val="24"/>
        </w:rPr>
        <w:t>35.5</w:t>
      </w:r>
      <w:r w:rsidRPr="00CC2A85">
        <w:rPr>
          <w:rFonts w:ascii="宋体" w:hAnsi="宋体" w:hint="eastAsia"/>
          <w:color w:val="000000" w:themeColor="text1"/>
          <w:sz w:val="24"/>
          <w:szCs w:val="24"/>
        </w:rPr>
        <w:t>《广东省实施〈中华人民共和国招标投标法〉办法》；</w:t>
      </w:r>
    </w:p>
    <w:p w:rsidR="00560B45" w:rsidRPr="00CC2A85" w:rsidRDefault="00882D5E">
      <w:pPr>
        <w:spacing w:line="360" w:lineRule="auto"/>
        <w:ind w:firstLineChars="200" w:firstLine="480"/>
        <w:rPr>
          <w:rFonts w:ascii="宋体" w:hAnsi="宋体"/>
          <w:color w:val="000000" w:themeColor="text1"/>
          <w:sz w:val="24"/>
          <w:szCs w:val="24"/>
        </w:rPr>
      </w:pPr>
      <w:r w:rsidRPr="00CC2A85">
        <w:rPr>
          <w:rFonts w:ascii="宋体" w:hAnsi="宋体"/>
          <w:color w:val="000000" w:themeColor="text1"/>
          <w:sz w:val="24"/>
          <w:szCs w:val="24"/>
        </w:rPr>
        <w:t>35.6</w:t>
      </w:r>
      <w:r w:rsidRPr="00CC2A85">
        <w:rPr>
          <w:rFonts w:ascii="宋体" w:hAnsi="宋体" w:hint="eastAsia"/>
          <w:color w:val="000000" w:themeColor="text1"/>
          <w:sz w:val="24"/>
          <w:szCs w:val="24"/>
        </w:rPr>
        <w:t>《房屋建筑和市政基础设施工程施工招标投标管理办法》（建设部令第</w:t>
      </w:r>
      <w:r w:rsidRPr="00CC2A85">
        <w:rPr>
          <w:rFonts w:ascii="宋体" w:hAnsi="宋体"/>
          <w:color w:val="000000" w:themeColor="text1"/>
          <w:sz w:val="24"/>
          <w:szCs w:val="24"/>
        </w:rPr>
        <w:t>89</w:t>
      </w:r>
      <w:r w:rsidRPr="00CC2A85">
        <w:rPr>
          <w:rFonts w:ascii="宋体" w:hAnsi="宋体" w:hint="eastAsia"/>
          <w:color w:val="000000" w:themeColor="text1"/>
          <w:sz w:val="24"/>
          <w:szCs w:val="24"/>
        </w:rPr>
        <w:t>号）</w:t>
      </w:r>
    </w:p>
    <w:p w:rsidR="00560B45" w:rsidRPr="00CC2A85" w:rsidRDefault="00882D5E">
      <w:pPr>
        <w:spacing w:line="360" w:lineRule="auto"/>
        <w:ind w:firstLineChars="200" w:firstLine="480"/>
        <w:rPr>
          <w:rFonts w:ascii="宋体" w:hAnsi="宋体"/>
          <w:color w:val="000000" w:themeColor="text1"/>
          <w:sz w:val="24"/>
          <w:szCs w:val="24"/>
        </w:rPr>
      </w:pPr>
      <w:r w:rsidRPr="00CC2A85">
        <w:rPr>
          <w:rFonts w:ascii="宋体" w:hAnsi="宋体"/>
          <w:color w:val="000000" w:themeColor="text1"/>
          <w:sz w:val="24"/>
          <w:szCs w:val="24"/>
        </w:rPr>
        <w:t>35.7</w:t>
      </w:r>
      <w:r w:rsidRPr="00CC2A85">
        <w:rPr>
          <w:rFonts w:ascii="宋体" w:hAnsi="宋体" w:hint="eastAsia"/>
          <w:color w:val="000000" w:themeColor="text1"/>
          <w:sz w:val="24"/>
          <w:szCs w:val="24"/>
        </w:rPr>
        <w:t>《财政部工业和信息化部关于印发〈政府采购促进中小企业发展管理办法〉的通知》（财库〔</w:t>
      </w:r>
      <w:r w:rsidRPr="00CC2A85">
        <w:rPr>
          <w:rFonts w:ascii="宋体" w:hAnsi="宋体"/>
          <w:color w:val="000000" w:themeColor="text1"/>
          <w:sz w:val="24"/>
          <w:szCs w:val="24"/>
        </w:rPr>
        <w:t>2020</w:t>
      </w:r>
      <w:r w:rsidRPr="00CC2A85">
        <w:rPr>
          <w:rFonts w:ascii="宋体" w:hAnsi="宋体" w:hint="eastAsia"/>
          <w:color w:val="000000" w:themeColor="text1"/>
          <w:sz w:val="24"/>
          <w:szCs w:val="24"/>
        </w:rPr>
        <w:t>〕</w:t>
      </w:r>
      <w:r w:rsidRPr="00CC2A85">
        <w:rPr>
          <w:rFonts w:ascii="宋体" w:hAnsi="宋体"/>
          <w:color w:val="000000" w:themeColor="text1"/>
          <w:sz w:val="24"/>
          <w:szCs w:val="24"/>
        </w:rPr>
        <w:t>46</w:t>
      </w:r>
      <w:r w:rsidRPr="00CC2A85">
        <w:rPr>
          <w:rFonts w:ascii="宋体" w:hAnsi="宋体" w:hint="eastAsia"/>
          <w:color w:val="000000" w:themeColor="text1"/>
          <w:sz w:val="24"/>
          <w:szCs w:val="24"/>
        </w:rPr>
        <w:t>号）；</w:t>
      </w:r>
    </w:p>
    <w:p w:rsidR="00560B45" w:rsidRPr="00CC2A85" w:rsidRDefault="00882D5E">
      <w:pPr>
        <w:spacing w:line="360" w:lineRule="auto"/>
        <w:ind w:firstLineChars="200" w:firstLine="480"/>
        <w:rPr>
          <w:rFonts w:ascii="宋体" w:hAnsi="宋体"/>
          <w:color w:val="000000" w:themeColor="text1"/>
          <w:sz w:val="24"/>
          <w:szCs w:val="24"/>
        </w:rPr>
      </w:pPr>
      <w:r w:rsidRPr="00CC2A85">
        <w:rPr>
          <w:rFonts w:ascii="宋体" w:hAnsi="宋体"/>
          <w:color w:val="000000" w:themeColor="text1"/>
          <w:sz w:val="24"/>
          <w:szCs w:val="24"/>
        </w:rPr>
        <w:t>35.</w:t>
      </w:r>
      <w:r w:rsidRPr="00CC2A85">
        <w:rPr>
          <w:rFonts w:ascii="宋体" w:hAnsi="宋体" w:hint="eastAsia"/>
          <w:color w:val="000000" w:themeColor="text1"/>
          <w:sz w:val="24"/>
          <w:szCs w:val="24"/>
        </w:rPr>
        <w:t>8《广东省加强建设工程招标投标监督管理的若干规定》（粤发[2004]4号）；</w:t>
      </w:r>
    </w:p>
    <w:p w:rsidR="00560B45" w:rsidRPr="00CC2A85" w:rsidRDefault="00882D5E">
      <w:pPr>
        <w:spacing w:line="360" w:lineRule="auto"/>
        <w:ind w:firstLineChars="200" w:firstLine="480"/>
        <w:rPr>
          <w:rFonts w:ascii="宋体" w:hAnsi="宋体"/>
          <w:color w:val="000000" w:themeColor="text1"/>
          <w:sz w:val="24"/>
          <w:szCs w:val="24"/>
        </w:rPr>
      </w:pPr>
      <w:r w:rsidRPr="00CC2A85">
        <w:rPr>
          <w:rFonts w:ascii="宋体" w:hAnsi="宋体"/>
          <w:color w:val="000000" w:themeColor="text1"/>
          <w:sz w:val="24"/>
          <w:szCs w:val="24"/>
        </w:rPr>
        <w:t>35.9</w:t>
      </w:r>
      <w:r w:rsidRPr="00CC2A85">
        <w:rPr>
          <w:rFonts w:ascii="宋体" w:hAnsi="宋体" w:hint="eastAsia"/>
          <w:color w:val="000000" w:themeColor="text1"/>
          <w:sz w:val="24"/>
          <w:szCs w:val="24"/>
        </w:rPr>
        <w:t>《广东省政府采购促进中小企业发展实施细则（试行）》</w:t>
      </w:r>
    </w:p>
    <w:p w:rsidR="00560B45" w:rsidRPr="00CC2A85" w:rsidRDefault="00882D5E">
      <w:pPr>
        <w:spacing w:line="360" w:lineRule="auto"/>
        <w:ind w:firstLineChars="200" w:firstLine="480"/>
        <w:rPr>
          <w:rFonts w:ascii="宋体" w:hAnsi="宋体"/>
          <w:color w:val="000000" w:themeColor="text1"/>
          <w:sz w:val="24"/>
          <w:szCs w:val="24"/>
        </w:rPr>
      </w:pPr>
      <w:r w:rsidRPr="00CC2A85">
        <w:rPr>
          <w:rFonts w:ascii="宋体" w:hAnsi="宋体"/>
          <w:color w:val="000000" w:themeColor="text1"/>
          <w:sz w:val="24"/>
          <w:szCs w:val="24"/>
        </w:rPr>
        <w:t>35.</w:t>
      </w:r>
      <w:r w:rsidRPr="00CC2A85">
        <w:rPr>
          <w:rFonts w:ascii="宋体" w:hAnsi="宋体" w:hint="eastAsia"/>
          <w:color w:val="000000" w:themeColor="text1"/>
          <w:sz w:val="24"/>
          <w:szCs w:val="24"/>
        </w:rPr>
        <w:t>10《广州市工程建设项目招标投标管理办法》（穗建规字〔2023〕12号）；</w:t>
      </w:r>
    </w:p>
    <w:p w:rsidR="00560B45" w:rsidRPr="00CC2A85" w:rsidRDefault="00882D5E">
      <w:pPr>
        <w:spacing w:line="360" w:lineRule="auto"/>
        <w:ind w:firstLineChars="200" w:firstLine="480"/>
        <w:rPr>
          <w:rFonts w:ascii="宋体" w:hAnsi="宋体"/>
          <w:color w:val="000000" w:themeColor="text1"/>
          <w:sz w:val="24"/>
          <w:szCs w:val="24"/>
        </w:rPr>
      </w:pPr>
      <w:r w:rsidRPr="00CC2A85">
        <w:rPr>
          <w:rFonts w:ascii="宋体" w:hAnsi="宋体" w:hint="eastAsia"/>
          <w:color w:val="000000" w:themeColor="text1"/>
          <w:sz w:val="24"/>
          <w:szCs w:val="24"/>
        </w:rPr>
        <w:t>35.11《广州市财政局广州市工业和信息化局转发广东省财政厅 广东省发展和改革委员会 广东省工业和信息化厅 广东省地方金融监督管理局关于印发&lt;广东省政府采购促进中小企业发展实施细则（试行）&gt;的通知》（穗财采〔2023〕8号）；</w:t>
      </w:r>
    </w:p>
    <w:p w:rsidR="00560B45" w:rsidRPr="00CC2A85" w:rsidRDefault="00882D5E">
      <w:pPr>
        <w:spacing w:line="360" w:lineRule="auto"/>
        <w:ind w:firstLineChars="200" w:firstLine="480"/>
        <w:rPr>
          <w:rFonts w:ascii="宋体" w:hAnsi="宋体"/>
          <w:color w:val="000000" w:themeColor="text1"/>
          <w:sz w:val="24"/>
          <w:szCs w:val="24"/>
        </w:rPr>
      </w:pPr>
      <w:r w:rsidRPr="00CC2A85">
        <w:rPr>
          <w:rFonts w:ascii="宋体" w:hAnsi="宋体" w:hint="eastAsia"/>
          <w:color w:val="000000" w:themeColor="text1"/>
          <w:sz w:val="24"/>
          <w:szCs w:val="24"/>
        </w:rPr>
        <w:t>35.12本项目招标文件。</w:t>
      </w:r>
    </w:p>
    <w:p w:rsidR="00560B45" w:rsidRPr="00CC2A85" w:rsidRDefault="00882D5E">
      <w:pPr>
        <w:spacing w:line="360" w:lineRule="auto"/>
        <w:ind w:firstLineChars="200" w:firstLine="480"/>
        <w:rPr>
          <w:rFonts w:ascii="宋体" w:hAnsi="宋体"/>
          <w:color w:val="000000" w:themeColor="text1"/>
          <w:sz w:val="24"/>
          <w:szCs w:val="24"/>
        </w:rPr>
      </w:pPr>
      <w:r w:rsidRPr="00CC2A85">
        <w:rPr>
          <w:rFonts w:ascii="宋体" w:hAnsi="宋体"/>
          <w:color w:val="000000" w:themeColor="text1"/>
          <w:sz w:val="24"/>
          <w:szCs w:val="24"/>
        </w:rPr>
        <w:t>36</w:t>
      </w:r>
      <w:r w:rsidRPr="00CC2A85">
        <w:rPr>
          <w:rFonts w:ascii="宋体" w:hAnsi="宋体" w:hint="eastAsia"/>
          <w:color w:val="000000" w:themeColor="text1"/>
          <w:sz w:val="24"/>
          <w:szCs w:val="24"/>
        </w:rPr>
        <w:t>．开标</w:t>
      </w:r>
    </w:p>
    <w:p w:rsidR="00560B45" w:rsidRPr="00CC2A85" w:rsidRDefault="00882D5E">
      <w:pPr>
        <w:spacing w:line="360" w:lineRule="auto"/>
        <w:ind w:firstLineChars="200" w:firstLine="480"/>
        <w:rPr>
          <w:rFonts w:ascii="宋体" w:hAnsi="宋体"/>
          <w:color w:val="000000" w:themeColor="text1"/>
          <w:sz w:val="24"/>
          <w:szCs w:val="24"/>
        </w:rPr>
      </w:pPr>
      <w:r w:rsidRPr="00CC2A85">
        <w:rPr>
          <w:rFonts w:ascii="宋体" w:hAnsi="宋体"/>
          <w:color w:val="000000" w:themeColor="text1"/>
          <w:sz w:val="24"/>
          <w:szCs w:val="24"/>
        </w:rPr>
        <w:t xml:space="preserve">36.1 </w:t>
      </w:r>
      <w:r w:rsidRPr="00CC2A85">
        <w:rPr>
          <w:rFonts w:ascii="宋体" w:hAnsi="宋体" w:hint="eastAsia"/>
          <w:color w:val="000000" w:themeColor="text1"/>
          <w:sz w:val="24"/>
          <w:szCs w:val="24"/>
        </w:rPr>
        <w:t>招标人按投标须知前附表第18项所规定的时间和地点公开开标，并邀请所有投标人参加。截标后，开标开始时间因故推迟的，相关评标信息仍以原定的开标开始时间的信息为准。</w:t>
      </w:r>
    </w:p>
    <w:p w:rsidR="00560B45" w:rsidRPr="00CC2A85" w:rsidRDefault="00882D5E">
      <w:pPr>
        <w:spacing w:line="360" w:lineRule="auto"/>
        <w:ind w:firstLineChars="200" w:firstLine="480"/>
        <w:rPr>
          <w:rFonts w:ascii="宋体" w:hAnsi="宋体"/>
          <w:color w:val="000000" w:themeColor="text1"/>
          <w:sz w:val="24"/>
          <w:szCs w:val="24"/>
        </w:rPr>
      </w:pPr>
      <w:r w:rsidRPr="00CC2A85">
        <w:rPr>
          <w:rFonts w:ascii="宋体" w:hAnsi="宋体"/>
          <w:color w:val="000000" w:themeColor="text1"/>
          <w:sz w:val="24"/>
          <w:szCs w:val="24"/>
        </w:rPr>
        <w:t>36.2</w:t>
      </w:r>
      <w:r w:rsidRPr="00CC2A85">
        <w:rPr>
          <w:rFonts w:ascii="宋体" w:hAnsi="宋体" w:hint="eastAsia"/>
          <w:color w:val="000000" w:themeColor="text1"/>
          <w:sz w:val="24"/>
          <w:szCs w:val="24"/>
        </w:rPr>
        <w:t xml:space="preserve"> 招标人在招标文件要求提交投标文件的截止时间前收到的投标文件，开标时都当众予以解密、公布。</w:t>
      </w:r>
    </w:p>
    <w:p w:rsidR="00560B45" w:rsidRPr="00CC2A85" w:rsidRDefault="00882D5E">
      <w:pPr>
        <w:spacing w:line="360" w:lineRule="auto"/>
        <w:ind w:firstLineChars="200" w:firstLine="480"/>
        <w:rPr>
          <w:rFonts w:ascii="宋体" w:hAnsi="宋体"/>
          <w:color w:val="000000" w:themeColor="text1"/>
          <w:sz w:val="24"/>
          <w:szCs w:val="24"/>
        </w:rPr>
      </w:pPr>
      <w:r w:rsidRPr="00CC2A85">
        <w:rPr>
          <w:rFonts w:ascii="宋体" w:hAnsi="宋体" w:hint="eastAsia"/>
          <w:color w:val="000000" w:themeColor="text1"/>
          <w:sz w:val="24"/>
          <w:szCs w:val="24"/>
        </w:rPr>
        <w:t>36.3根据投标须知前附表第19项，如需抽取某一种评标办法供评标时使用的，应在开标前抽取。首先对招标文件中约定的若干种评标方法进行编号，再随机抽取某一编号，该编号所对应的评标办法供评标时使用。</w:t>
      </w:r>
    </w:p>
    <w:p w:rsidR="00560B45" w:rsidRPr="00CC2A85" w:rsidRDefault="00882D5E">
      <w:pPr>
        <w:spacing w:line="360" w:lineRule="auto"/>
        <w:ind w:firstLineChars="200" w:firstLine="480"/>
        <w:rPr>
          <w:rFonts w:ascii="宋体" w:hAnsi="宋体"/>
          <w:color w:val="000000" w:themeColor="text1"/>
          <w:sz w:val="24"/>
          <w:szCs w:val="24"/>
        </w:rPr>
      </w:pPr>
      <w:r w:rsidRPr="00CC2A85">
        <w:rPr>
          <w:rFonts w:ascii="宋体" w:hAnsi="宋体" w:hint="eastAsia"/>
          <w:color w:val="000000" w:themeColor="text1"/>
          <w:sz w:val="24"/>
          <w:szCs w:val="24"/>
        </w:rPr>
        <w:t>36.4若递交投标文件的投标人不足3家，则重新组织招标。（当</w:t>
      </w:r>
      <w:r w:rsidRPr="00CC2A85">
        <w:rPr>
          <w:rFonts w:ascii="宋体" w:hAnsi="宋体"/>
          <w:color w:val="000000" w:themeColor="text1"/>
          <w:sz w:val="24"/>
          <w:szCs w:val="24"/>
        </w:rPr>
        <w:t>N</w:t>
      </w:r>
      <w:r w:rsidRPr="00CC2A85">
        <w:rPr>
          <w:rFonts w:ascii="宋体" w:hAnsi="宋体" w:hint="eastAsia"/>
          <w:color w:val="000000" w:themeColor="text1"/>
          <w:sz w:val="24"/>
          <w:szCs w:val="24"/>
        </w:rPr>
        <w:t>个标段同时招标且不允许兼中时，若有效投标人不足</w:t>
      </w:r>
      <w:r w:rsidRPr="00CC2A85">
        <w:rPr>
          <w:rFonts w:ascii="宋体" w:hAnsi="宋体"/>
          <w:color w:val="000000" w:themeColor="text1"/>
          <w:sz w:val="24"/>
          <w:szCs w:val="24"/>
        </w:rPr>
        <w:t>N+</w:t>
      </w:r>
      <w:r w:rsidRPr="00CC2A85">
        <w:rPr>
          <w:rFonts w:ascii="宋体" w:hAnsi="宋体" w:hint="eastAsia"/>
          <w:color w:val="000000" w:themeColor="text1"/>
          <w:sz w:val="24"/>
          <w:szCs w:val="24"/>
        </w:rPr>
        <w:t>2家，则重新组织招标）</w:t>
      </w:r>
    </w:p>
    <w:p w:rsidR="00560B45" w:rsidRPr="00CC2A85" w:rsidRDefault="00882D5E">
      <w:pPr>
        <w:spacing w:line="360" w:lineRule="auto"/>
        <w:ind w:firstLineChars="200" w:firstLine="480"/>
        <w:rPr>
          <w:rFonts w:ascii="宋体" w:hAnsi="宋体"/>
          <w:color w:val="000000" w:themeColor="text1"/>
          <w:sz w:val="24"/>
        </w:rPr>
      </w:pPr>
      <w:r w:rsidRPr="00CC2A85">
        <w:rPr>
          <w:rFonts w:ascii="宋体" w:hAnsi="宋体" w:hint="eastAsia"/>
          <w:color w:val="000000" w:themeColor="text1"/>
          <w:sz w:val="24"/>
        </w:rPr>
        <w:t>36.5按下列程序进行开标：</w:t>
      </w:r>
    </w:p>
    <w:p w:rsidR="00560B45" w:rsidRPr="00CC2A85" w:rsidRDefault="00882D5E">
      <w:pPr>
        <w:spacing w:line="360" w:lineRule="auto"/>
        <w:ind w:firstLineChars="200" w:firstLine="480"/>
        <w:rPr>
          <w:rFonts w:ascii="宋体" w:hAnsi="宋体"/>
          <w:color w:val="000000" w:themeColor="text1"/>
          <w:sz w:val="24"/>
        </w:rPr>
      </w:pPr>
      <w:r w:rsidRPr="00CC2A85">
        <w:rPr>
          <w:rFonts w:ascii="宋体" w:hAnsi="宋体" w:hint="eastAsia"/>
          <w:color w:val="000000" w:themeColor="text1"/>
          <w:sz w:val="24"/>
        </w:rPr>
        <w:t>36.5.1在投标截止时间后一个小时内，投标人通过</w:t>
      </w:r>
      <w:r w:rsidRPr="00CC2A85">
        <w:rPr>
          <w:rFonts w:ascii="宋体" w:hAnsi="宋体"/>
          <w:color w:val="000000" w:themeColor="text1"/>
          <w:sz w:val="24"/>
          <w:szCs w:val="24"/>
          <w:u w:val="single"/>
        </w:rPr>
        <w:t xml:space="preserve">        </w:t>
      </w:r>
      <w:r w:rsidRPr="00CC2A85">
        <w:rPr>
          <w:rFonts w:ascii="宋体" w:hAnsi="宋体" w:hint="eastAsia"/>
          <w:color w:val="000000" w:themeColor="text1"/>
          <w:sz w:val="24"/>
          <w:szCs w:val="24"/>
        </w:rPr>
        <w:t>交易平台</w:t>
      </w:r>
      <w:r w:rsidRPr="00CC2A85">
        <w:rPr>
          <w:rFonts w:ascii="宋体" w:hAnsi="宋体" w:hint="eastAsia"/>
          <w:color w:val="000000" w:themeColor="text1"/>
          <w:sz w:val="24"/>
        </w:rPr>
        <w:t>对已递交的电子投标文件进行解密。投标人完成解密后，再由招标人进行解密。解密完成后，公布招标项目名称、投标人名称、投标保证金的递交情况、投标报价、工期及其他内容；</w:t>
      </w:r>
    </w:p>
    <w:p w:rsidR="00560B45" w:rsidRPr="00CC2A85" w:rsidRDefault="00882D5E">
      <w:pPr>
        <w:spacing w:line="360" w:lineRule="auto"/>
        <w:ind w:firstLineChars="200" w:firstLine="480"/>
        <w:rPr>
          <w:rFonts w:ascii="宋体" w:hAnsi="宋体"/>
          <w:color w:val="000000" w:themeColor="text1"/>
          <w:sz w:val="24"/>
        </w:rPr>
      </w:pPr>
      <w:r w:rsidRPr="00CC2A85">
        <w:rPr>
          <w:rFonts w:ascii="宋体" w:hAnsi="宋体" w:hint="eastAsia"/>
          <w:color w:val="000000" w:themeColor="text1"/>
          <w:sz w:val="24"/>
        </w:rPr>
        <w:t>36.5.2备用光盘的读取按投标须知前附表第36项的规定执行；</w:t>
      </w:r>
    </w:p>
    <w:p w:rsidR="00560B45" w:rsidRPr="00CC2A85" w:rsidRDefault="00882D5E">
      <w:pPr>
        <w:spacing w:line="360" w:lineRule="auto"/>
        <w:ind w:firstLineChars="200" w:firstLine="480"/>
        <w:rPr>
          <w:rFonts w:ascii="宋体" w:hAnsi="宋体"/>
          <w:color w:val="000000" w:themeColor="text1"/>
          <w:sz w:val="24"/>
        </w:rPr>
      </w:pPr>
      <w:r w:rsidRPr="00CC2A85">
        <w:rPr>
          <w:rFonts w:ascii="宋体" w:hAnsi="宋体" w:hint="eastAsia"/>
          <w:color w:val="000000" w:themeColor="text1"/>
          <w:sz w:val="24"/>
        </w:rPr>
        <w:t>36.5.3投标人代表、招标人代表、监标人、记录人等有关人员在开标记录上签字确认；若有关人员不签字的，不影响开标程序；</w:t>
      </w:r>
    </w:p>
    <w:p w:rsidR="00560B45" w:rsidRPr="00CC2A85" w:rsidRDefault="00882D5E">
      <w:pPr>
        <w:spacing w:line="360" w:lineRule="auto"/>
        <w:ind w:firstLineChars="200" w:firstLine="480"/>
        <w:rPr>
          <w:rFonts w:ascii="宋体" w:hAnsi="宋体"/>
          <w:color w:val="000000" w:themeColor="text1"/>
          <w:sz w:val="24"/>
        </w:rPr>
      </w:pPr>
      <w:r w:rsidRPr="00CC2A85">
        <w:rPr>
          <w:rFonts w:ascii="宋体" w:hAnsi="宋体" w:hint="eastAsia"/>
          <w:color w:val="000000" w:themeColor="text1"/>
          <w:sz w:val="24"/>
        </w:rPr>
        <w:t>36.5.4开标结束。</w:t>
      </w:r>
    </w:p>
    <w:p w:rsidR="00560B45" w:rsidRPr="00CC2A85" w:rsidRDefault="00882D5E">
      <w:pPr>
        <w:spacing w:line="360" w:lineRule="auto"/>
        <w:ind w:firstLineChars="200" w:firstLine="480"/>
        <w:rPr>
          <w:rFonts w:ascii="宋体" w:hAnsi="宋体"/>
          <w:color w:val="000000" w:themeColor="text1"/>
          <w:sz w:val="24"/>
        </w:rPr>
      </w:pPr>
      <w:r w:rsidRPr="00CC2A85">
        <w:rPr>
          <w:rFonts w:ascii="宋体" w:hAnsi="宋体" w:hint="eastAsia"/>
          <w:color w:val="000000" w:themeColor="text1"/>
          <w:sz w:val="24"/>
        </w:rPr>
        <w:t>36.6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rsidR="00560B45" w:rsidRPr="00CC2A85" w:rsidRDefault="00882D5E">
      <w:pPr>
        <w:spacing w:line="360" w:lineRule="auto"/>
        <w:ind w:firstLineChars="200" w:firstLine="480"/>
        <w:rPr>
          <w:rFonts w:ascii="宋体" w:hAnsi="宋体"/>
          <w:color w:val="000000" w:themeColor="text1"/>
          <w:sz w:val="24"/>
        </w:rPr>
      </w:pPr>
      <w:r w:rsidRPr="00CC2A85">
        <w:rPr>
          <w:rFonts w:ascii="宋体" w:hAnsi="宋体" w:hint="eastAsia"/>
          <w:color w:val="000000" w:themeColor="text1"/>
          <w:sz w:val="24"/>
        </w:rPr>
        <w:t>36.7开标时，两个（含两个）以上的投标人加密打包投标文件电脑机器特征码一致的，不参与下一程序，并由评标委员会否决其投标。</w:t>
      </w:r>
    </w:p>
    <w:p w:rsidR="00560B45" w:rsidRPr="00CC2A85" w:rsidRDefault="00882D5E">
      <w:pPr>
        <w:spacing w:line="360" w:lineRule="auto"/>
        <w:ind w:firstLineChars="200" w:firstLine="480"/>
        <w:rPr>
          <w:rFonts w:ascii="宋体" w:hAnsi="宋体"/>
          <w:color w:val="000000" w:themeColor="text1"/>
          <w:sz w:val="24"/>
          <w:szCs w:val="24"/>
        </w:rPr>
      </w:pPr>
      <w:r w:rsidRPr="00CC2A85">
        <w:rPr>
          <w:rFonts w:ascii="宋体" w:hAnsi="宋体"/>
          <w:color w:val="000000" w:themeColor="text1"/>
          <w:sz w:val="24"/>
          <w:szCs w:val="24"/>
        </w:rPr>
        <w:t>37</w:t>
      </w:r>
      <w:r w:rsidRPr="00CC2A85">
        <w:rPr>
          <w:rFonts w:ascii="宋体" w:hAnsi="宋体" w:hint="eastAsia"/>
          <w:color w:val="000000" w:themeColor="text1"/>
          <w:sz w:val="24"/>
          <w:szCs w:val="24"/>
        </w:rPr>
        <w:t>．评标</w:t>
      </w:r>
    </w:p>
    <w:p w:rsidR="00560B45" w:rsidRPr="00CC2A85" w:rsidRDefault="00882D5E">
      <w:pPr>
        <w:spacing w:line="360" w:lineRule="auto"/>
        <w:ind w:firstLineChars="200" w:firstLine="480"/>
        <w:rPr>
          <w:rFonts w:ascii="宋体" w:hAnsi="宋体"/>
          <w:color w:val="000000" w:themeColor="text1"/>
          <w:sz w:val="24"/>
          <w:szCs w:val="24"/>
        </w:rPr>
      </w:pPr>
      <w:r w:rsidRPr="00CC2A85">
        <w:rPr>
          <w:rFonts w:ascii="宋体" w:hAnsi="宋体"/>
          <w:color w:val="000000" w:themeColor="text1"/>
          <w:sz w:val="24"/>
          <w:szCs w:val="24"/>
        </w:rPr>
        <w:t>37.1</w:t>
      </w:r>
      <w:r w:rsidRPr="00CC2A85">
        <w:rPr>
          <w:rFonts w:ascii="宋体" w:hAnsi="宋体" w:hint="eastAsia"/>
          <w:color w:val="000000" w:themeColor="text1"/>
          <w:sz w:val="24"/>
          <w:szCs w:val="24"/>
        </w:rPr>
        <w:t>评标委员会由招标人依法组建。</w:t>
      </w:r>
    </w:p>
    <w:p w:rsidR="00560B45" w:rsidRPr="00CC2A85" w:rsidRDefault="00882D5E">
      <w:pPr>
        <w:spacing w:line="360" w:lineRule="auto"/>
        <w:ind w:firstLineChars="200" w:firstLine="480"/>
        <w:rPr>
          <w:rFonts w:ascii="宋体" w:hAnsi="宋体"/>
          <w:bCs/>
          <w:color w:val="000000" w:themeColor="text1"/>
          <w:sz w:val="24"/>
          <w:szCs w:val="24"/>
        </w:rPr>
      </w:pPr>
      <w:r w:rsidRPr="00CC2A85">
        <w:rPr>
          <w:rFonts w:ascii="宋体" w:hAnsi="宋体"/>
          <w:bCs/>
          <w:color w:val="000000" w:themeColor="text1"/>
          <w:sz w:val="24"/>
          <w:szCs w:val="24"/>
        </w:rPr>
        <w:t>37.2评标委员会</w:t>
      </w:r>
      <w:r w:rsidRPr="00CC2A85">
        <w:rPr>
          <w:rFonts w:ascii="宋体" w:hAnsi="宋体" w:hint="eastAsia"/>
          <w:bCs/>
          <w:color w:val="000000" w:themeColor="text1"/>
          <w:sz w:val="24"/>
          <w:szCs w:val="24"/>
        </w:rPr>
        <w:t>在开始评标前，应了解评标专家</w:t>
      </w:r>
      <w:r w:rsidRPr="00CC2A85">
        <w:rPr>
          <w:rFonts w:ascii="宋体" w:hAnsi="宋体"/>
          <w:bCs/>
          <w:color w:val="000000" w:themeColor="text1"/>
          <w:sz w:val="24"/>
          <w:szCs w:val="24"/>
        </w:rPr>
        <w:t>的职责及守则</w:t>
      </w:r>
      <w:r w:rsidRPr="00CC2A85">
        <w:rPr>
          <w:rFonts w:ascii="宋体" w:hAnsi="宋体" w:hint="eastAsia"/>
          <w:bCs/>
          <w:color w:val="000000" w:themeColor="text1"/>
          <w:sz w:val="24"/>
          <w:szCs w:val="24"/>
        </w:rPr>
        <w:t>，认真阅读附件1</w:t>
      </w:r>
      <w:r w:rsidRPr="00CC2A85">
        <w:rPr>
          <w:rFonts w:ascii="宋体" w:hAnsi="宋体"/>
          <w:bCs/>
          <w:color w:val="000000" w:themeColor="text1"/>
          <w:sz w:val="24"/>
          <w:szCs w:val="24"/>
        </w:rPr>
        <w:t>《</w:t>
      </w:r>
      <w:r w:rsidRPr="00CC2A85">
        <w:rPr>
          <w:rFonts w:ascii="宋体" w:hAnsi="宋体" w:hint="eastAsia"/>
          <w:bCs/>
          <w:color w:val="000000" w:themeColor="text1"/>
          <w:sz w:val="24"/>
          <w:szCs w:val="24"/>
        </w:rPr>
        <w:t>评标委员会成员声明》的内容并签名，签字后方可进行评标。</w:t>
      </w:r>
    </w:p>
    <w:p w:rsidR="00560B45" w:rsidRPr="00CC2A85" w:rsidRDefault="00882D5E">
      <w:pPr>
        <w:spacing w:line="360" w:lineRule="auto"/>
        <w:ind w:firstLineChars="200" w:firstLine="480"/>
        <w:rPr>
          <w:rFonts w:ascii="宋体" w:hAnsi="宋体"/>
          <w:color w:val="000000" w:themeColor="text1"/>
          <w:sz w:val="24"/>
          <w:szCs w:val="24"/>
        </w:rPr>
      </w:pPr>
      <w:r w:rsidRPr="00CC2A85">
        <w:rPr>
          <w:rFonts w:ascii="宋体" w:hAnsi="宋体" w:hint="eastAsia"/>
          <w:color w:val="000000" w:themeColor="text1"/>
          <w:sz w:val="24"/>
          <w:szCs w:val="24"/>
        </w:rPr>
        <w:t>37.3评标委员会的职责及守则：</w:t>
      </w:r>
    </w:p>
    <w:p w:rsidR="00560B45" w:rsidRPr="00CC2A85" w:rsidRDefault="00882D5E">
      <w:pPr>
        <w:spacing w:line="360" w:lineRule="auto"/>
        <w:ind w:firstLineChars="200" w:firstLine="480"/>
        <w:rPr>
          <w:rFonts w:ascii="宋体" w:hAnsi="宋体"/>
          <w:color w:val="000000" w:themeColor="text1"/>
          <w:sz w:val="24"/>
          <w:szCs w:val="24"/>
        </w:rPr>
      </w:pPr>
      <w:r w:rsidRPr="00CC2A85">
        <w:rPr>
          <w:rFonts w:ascii="宋体" w:hAnsi="宋体"/>
          <w:color w:val="000000" w:themeColor="text1"/>
          <w:sz w:val="24"/>
          <w:szCs w:val="24"/>
        </w:rPr>
        <w:t>37.</w:t>
      </w:r>
      <w:r w:rsidRPr="00CC2A85">
        <w:rPr>
          <w:rFonts w:ascii="宋体" w:hAnsi="宋体" w:hint="eastAsia"/>
          <w:color w:val="000000" w:themeColor="text1"/>
          <w:sz w:val="24"/>
          <w:szCs w:val="24"/>
        </w:rPr>
        <w:t>3</w:t>
      </w:r>
      <w:r w:rsidRPr="00CC2A85">
        <w:rPr>
          <w:rFonts w:ascii="宋体" w:hAnsi="宋体"/>
          <w:color w:val="000000" w:themeColor="text1"/>
          <w:sz w:val="24"/>
          <w:szCs w:val="24"/>
        </w:rPr>
        <w:t>.1</w:t>
      </w:r>
      <w:r w:rsidRPr="00CC2A85">
        <w:rPr>
          <w:rFonts w:ascii="宋体" w:hAnsi="宋体" w:hint="eastAsia"/>
          <w:color w:val="000000" w:themeColor="text1"/>
          <w:sz w:val="24"/>
          <w:szCs w:val="24"/>
        </w:rPr>
        <w:t>根据评标细则，对</w:t>
      </w:r>
      <w:r w:rsidRPr="00CC2A85">
        <w:rPr>
          <w:rFonts w:ascii="宋体" w:hAnsi="宋体" w:hint="eastAsia"/>
          <w:color w:val="000000" w:themeColor="text1"/>
          <w:sz w:val="24"/>
        </w:rPr>
        <w:t>投标文件</w:t>
      </w:r>
      <w:r w:rsidRPr="00CC2A85">
        <w:rPr>
          <w:rFonts w:ascii="宋体" w:hAnsi="宋体" w:hint="eastAsia"/>
          <w:color w:val="000000" w:themeColor="text1"/>
          <w:sz w:val="24"/>
          <w:szCs w:val="24"/>
        </w:rPr>
        <w:t>进行认真评审，完成评审报告；</w:t>
      </w:r>
    </w:p>
    <w:p w:rsidR="00560B45" w:rsidRPr="00CC2A85" w:rsidRDefault="00882D5E">
      <w:pPr>
        <w:spacing w:line="360" w:lineRule="auto"/>
        <w:ind w:firstLineChars="200" w:firstLine="480"/>
        <w:rPr>
          <w:rFonts w:ascii="宋体" w:hAnsi="宋体"/>
          <w:color w:val="000000" w:themeColor="text1"/>
          <w:sz w:val="24"/>
          <w:szCs w:val="24"/>
        </w:rPr>
      </w:pPr>
      <w:r w:rsidRPr="00CC2A85">
        <w:rPr>
          <w:rFonts w:ascii="宋体" w:hAnsi="宋体"/>
          <w:color w:val="000000" w:themeColor="text1"/>
          <w:sz w:val="24"/>
          <w:szCs w:val="24"/>
        </w:rPr>
        <w:t>37.</w:t>
      </w:r>
      <w:r w:rsidRPr="00CC2A85">
        <w:rPr>
          <w:rFonts w:ascii="宋体" w:hAnsi="宋体" w:hint="eastAsia"/>
          <w:color w:val="000000" w:themeColor="text1"/>
          <w:sz w:val="24"/>
          <w:szCs w:val="24"/>
        </w:rPr>
        <w:t>3</w:t>
      </w:r>
      <w:r w:rsidRPr="00CC2A85">
        <w:rPr>
          <w:rFonts w:ascii="宋体" w:hAnsi="宋体"/>
          <w:color w:val="000000" w:themeColor="text1"/>
          <w:sz w:val="24"/>
          <w:szCs w:val="24"/>
        </w:rPr>
        <w:t>.2</w:t>
      </w:r>
      <w:r w:rsidRPr="00CC2A85">
        <w:rPr>
          <w:rFonts w:ascii="宋体" w:hAnsi="宋体" w:hint="eastAsia"/>
          <w:color w:val="000000" w:themeColor="text1"/>
          <w:sz w:val="24"/>
          <w:szCs w:val="24"/>
        </w:rPr>
        <w:t>向招标人报告评审意见，推荐合格的中标候选人。</w:t>
      </w:r>
    </w:p>
    <w:p w:rsidR="00560B45" w:rsidRPr="00CC2A85" w:rsidRDefault="00882D5E">
      <w:pPr>
        <w:spacing w:line="360" w:lineRule="auto"/>
        <w:ind w:firstLineChars="200" w:firstLine="480"/>
        <w:rPr>
          <w:rFonts w:ascii="宋体" w:hAnsi="宋体"/>
          <w:color w:val="000000" w:themeColor="text1"/>
          <w:sz w:val="24"/>
          <w:szCs w:val="24"/>
        </w:rPr>
      </w:pPr>
      <w:r w:rsidRPr="00CC2A85">
        <w:rPr>
          <w:rFonts w:ascii="宋体" w:hAnsi="宋体"/>
          <w:bCs/>
          <w:color w:val="000000" w:themeColor="text1"/>
          <w:sz w:val="24"/>
          <w:szCs w:val="24"/>
        </w:rPr>
        <w:t>37.</w:t>
      </w:r>
      <w:r w:rsidRPr="00CC2A85">
        <w:rPr>
          <w:rFonts w:ascii="宋体" w:hAnsi="宋体" w:hint="eastAsia"/>
          <w:bCs/>
          <w:color w:val="000000" w:themeColor="text1"/>
          <w:sz w:val="24"/>
          <w:szCs w:val="24"/>
        </w:rPr>
        <w:t>3</w:t>
      </w:r>
      <w:r w:rsidRPr="00CC2A85">
        <w:rPr>
          <w:rFonts w:ascii="宋体" w:hAnsi="宋体"/>
          <w:bCs/>
          <w:color w:val="000000" w:themeColor="text1"/>
          <w:sz w:val="24"/>
          <w:szCs w:val="24"/>
        </w:rPr>
        <w:t>.3</w:t>
      </w:r>
      <w:r w:rsidRPr="00CC2A85">
        <w:rPr>
          <w:rFonts w:ascii="宋体" w:hAnsi="宋体"/>
          <w:b/>
          <w:bCs/>
          <w:color w:val="000000" w:themeColor="text1"/>
          <w:sz w:val="24"/>
          <w:szCs w:val="24"/>
        </w:rPr>
        <w:t xml:space="preserve"> </w:t>
      </w:r>
      <w:r w:rsidRPr="00CC2A85">
        <w:rPr>
          <w:rFonts w:ascii="宋体" w:hAnsi="宋体" w:hint="eastAsia"/>
          <w:color w:val="000000" w:themeColor="text1"/>
          <w:sz w:val="24"/>
          <w:szCs w:val="24"/>
        </w:rPr>
        <w:t>所有参加评标人员必须遵守国家、地方政府制定的有关工程招标投标的法则、规定，遵守有关工程招标投标的保密制度；如有违反者，给予行政处分；情节严重，构成犯罪的，由司法机关依法追究其刑事责任。</w:t>
      </w:r>
    </w:p>
    <w:p w:rsidR="00560B45" w:rsidRPr="00CC2A85" w:rsidRDefault="00882D5E">
      <w:pPr>
        <w:spacing w:line="360" w:lineRule="auto"/>
        <w:ind w:firstLineChars="200" w:firstLine="480"/>
        <w:rPr>
          <w:rFonts w:ascii="宋体" w:hAnsi="宋体"/>
          <w:color w:val="000000" w:themeColor="text1"/>
          <w:sz w:val="24"/>
          <w:szCs w:val="24"/>
        </w:rPr>
      </w:pPr>
      <w:r w:rsidRPr="00CC2A85">
        <w:rPr>
          <w:rFonts w:ascii="宋体" w:hAnsi="宋体"/>
          <w:color w:val="000000" w:themeColor="text1"/>
          <w:sz w:val="24"/>
          <w:szCs w:val="24"/>
        </w:rPr>
        <w:t>37.</w:t>
      </w:r>
      <w:r w:rsidRPr="00CC2A85">
        <w:rPr>
          <w:rFonts w:ascii="宋体" w:hAnsi="宋体" w:hint="eastAsia"/>
          <w:color w:val="000000" w:themeColor="text1"/>
          <w:sz w:val="24"/>
          <w:szCs w:val="24"/>
        </w:rPr>
        <w:t>3</w:t>
      </w:r>
      <w:r w:rsidRPr="00CC2A85">
        <w:rPr>
          <w:rFonts w:ascii="宋体" w:hAnsi="宋体"/>
          <w:color w:val="000000" w:themeColor="text1"/>
          <w:sz w:val="24"/>
          <w:szCs w:val="24"/>
        </w:rPr>
        <w:t>.4</w:t>
      </w:r>
      <w:r w:rsidRPr="00CC2A85">
        <w:rPr>
          <w:rFonts w:ascii="宋体" w:hAnsi="宋体" w:hint="eastAsia"/>
          <w:color w:val="000000" w:themeColor="text1"/>
          <w:sz w:val="24"/>
          <w:szCs w:val="24"/>
        </w:rPr>
        <w:t>全体参与评标人员：</w:t>
      </w:r>
    </w:p>
    <w:p w:rsidR="00560B45" w:rsidRPr="00CC2A85" w:rsidRDefault="00882D5E">
      <w:pPr>
        <w:spacing w:line="360" w:lineRule="auto"/>
        <w:ind w:firstLineChars="200" w:firstLine="480"/>
        <w:rPr>
          <w:rFonts w:ascii="宋体" w:hAnsi="宋体"/>
          <w:color w:val="000000" w:themeColor="text1"/>
          <w:sz w:val="24"/>
          <w:szCs w:val="24"/>
        </w:rPr>
      </w:pPr>
      <w:r w:rsidRPr="00CC2A85">
        <w:rPr>
          <w:rFonts w:ascii="宋体" w:hAnsi="宋体"/>
          <w:color w:val="000000" w:themeColor="text1"/>
          <w:sz w:val="24"/>
          <w:szCs w:val="24"/>
        </w:rPr>
        <w:t>37.</w:t>
      </w:r>
      <w:r w:rsidRPr="00CC2A85">
        <w:rPr>
          <w:rFonts w:ascii="宋体" w:hAnsi="宋体" w:hint="eastAsia"/>
          <w:color w:val="000000" w:themeColor="text1"/>
          <w:sz w:val="24"/>
          <w:szCs w:val="24"/>
        </w:rPr>
        <w:t>3</w:t>
      </w:r>
      <w:r w:rsidRPr="00CC2A85">
        <w:rPr>
          <w:rFonts w:ascii="宋体" w:hAnsi="宋体"/>
          <w:color w:val="000000" w:themeColor="text1"/>
          <w:sz w:val="24"/>
          <w:szCs w:val="24"/>
        </w:rPr>
        <w:t xml:space="preserve">.4.1 </w:t>
      </w:r>
      <w:r w:rsidRPr="00CC2A85">
        <w:rPr>
          <w:rFonts w:ascii="宋体" w:hAnsi="宋体" w:hint="eastAsia"/>
          <w:color w:val="000000" w:themeColor="text1"/>
          <w:sz w:val="24"/>
          <w:szCs w:val="24"/>
        </w:rPr>
        <w:t>必须遵守评标纪律、不得泄密；</w:t>
      </w:r>
    </w:p>
    <w:p w:rsidR="00560B45" w:rsidRPr="00CC2A85" w:rsidRDefault="00882D5E">
      <w:pPr>
        <w:spacing w:line="360" w:lineRule="auto"/>
        <w:ind w:firstLineChars="200" w:firstLine="480"/>
        <w:rPr>
          <w:rFonts w:ascii="宋体" w:hAnsi="宋体"/>
          <w:color w:val="000000" w:themeColor="text1"/>
          <w:sz w:val="24"/>
          <w:szCs w:val="24"/>
        </w:rPr>
      </w:pPr>
      <w:r w:rsidRPr="00CC2A85">
        <w:rPr>
          <w:rFonts w:ascii="宋体" w:hAnsi="宋体"/>
          <w:color w:val="000000" w:themeColor="text1"/>
          <w:sz w:val="24"/>
          <w:szCs w:val="24"/>
        </w:rPr>
        <w:t>37.</w:t>
      </w:r>
      <w:r w:rsidRPr="00CC2A85">
        <w:rPr>
          <w:rFonts w:ascii="宋体" w:hAnsi="宋体" w:hint="eastAsia"/>
          <w:color w:val="000000" w:themeColor="text1"/>
          <w:sz w:val="24"/>
          <w:szCs w:val="24"/>
        </w:rPr>
        <w:t>3</w:t>
      </w:r>
      <w:r w:rsidRPr="00CC2A85">
        <w:rPr>
          <w:rFonts w:ascii="宋体" w:hAnsi="宋体"/>
          <w:color w:val="000000" w:themeColor="text1"/>
          <w:sz w:val="24"/>
          <w:szCs w:val="24"/>
        </w:rPr>
        <w:t xml:space="preserve">.4.2 </w:t>
      </w:r>
      <w:r w:rsidRPr="00CC2A85">
        <w:rPr>
          <w:rFonts w:ascii="宋体" w:hAnsi="宋体" w:hint="eastAsia"/>
          <w:color w:val="000000" w:themeColor="text1"/>
          <w:sz w:val="24"/>
          <w:szCs w:val="24"/>
        </w:rPr>
        <w:t>必须公正、不得循私；</w:t>
      </w:r>
    </w:p>
    <w:p w:rsidR="00560B45" w:rsidRPr="00CC2A85" w:rsidRDefault="00882D5E">
      <w:pPr>
        <w:spacing w:line="360" w:lineRule="auto"/>
        <w:ind w:firstLineChars="200" w:firstLine="480"/>
        <w:rPr>
          <w:rFonts w:ascii="宋体" w:hAnsi="宋体"/>
          <w:color w:val="000000" w:themeColor="text1"/>
          <w:sz w:val="24"/>
          <w:szCs w:val="24"/>
        </w:rPr>
      </w:pPr>
      <w:r w:rsidRPr="00CC2A85">
        <w:rPr>
          <w:rFonts w:ascii="宋体" w:hAnsi="宋体"/>
          <w:color w:val="000000" w:themeColor="text1"/>
          <w:sz w:val="24"/>
          <w:szCs w:val="24"/>
        </w:rPr>
        <w:t>37.</w:t>
      </w:r>
      <w:r w:rsidRPr="00CC2A85">
        <w:rPr>
          <w:rFonts w:ascii="宋体" w:hAnsi="宋体" w:hint="eastAsia"/>
          <w:color w:val="000000" w:themeColor="text1"/>
          <w:sz w:val="24"/>
          <w:szCs w:val="24"/>
        </w:rPr>
        <w:t>3</w:t>
      </w:r>
      <w:r w:rsidRPr="00CC2A85">
        <w:rPr>
          <w:rFonts w:ascii="宋体" w:hAnsi="宋体"/>
          <w:color w:val="000000" w:themeColor="text1"/>
          <w:sz w:val="24"/>
          <w:szCs w:val="24"/>
        </w:rPr>
        <w:t xml:space="preserve">.4.3 </w:t>
      </w:r>
      <w:r w:rsidRPr="00CC2A85">
        <w:rPr>
          <w:rFonts w:ascii="宋体" w:hAnsi="宋体" w:hint="eastAsia"/>
          <w:color w:val="000000" w:themeColor="text1"/>
          <w:sz w:val="24"/>
          <w:szCs w:val="24"/>
        </w:rPr>
        <w:t>必须科学、不得草率；</w:t>
      </w:r>
    </w:p>
    <w:p w:rsidR="00560B45" w:rsidRPr="00CC2A85" w:rsidRDefault="00882D5E">
      <w:pPr>
        <w:spacing w:line="360" w:lineRule="auto"/>
        <w:ind w:firstLineChars="200" w:firstLine="480"/>
        <w:rPr>
          <w:rFonts w:ascii="宋体" w:hAnsi="宋体"/>
          <w:color w:val="000000" w:themeColor="text1"/>
          <w:sz w:val="24"/>
          <w:szCs w:val="24"/>
        </w:rPr>
      </w:pPr>
      <w:r w:rsidRPr="00CC2A85">
        <w:rPr>
          <w:rFonts w:ascii="宋体" w:hAnsi="宋体"/>
          <w:color w:val="000000" w:themeColor="text1"/>
          <w:sz w:val="24"/>
          <w:szCs w:val="24"/>
        </w:rPr>
        <w:t>37.</w:t>
      </w:r>
      <w:r w:rsidRPr="00CC2A85">
        <w:rPr>
          <w:rFonts w:ascii="宋体" w:hAnsi="宋体" w:hint="eastAsia"/>
          <w:color w:val="000000" w:themeColor="text1"/>
          <w:sz w:val="24"/>
          <w:szCs w:val="24"/>
        </w:rPr>
        <w:t>3</w:t>
      </w:r>
      <w:r w:rsidRPr="00CC2A85">
        <w:rPr>
          <w:rFonts w:ascii="宋体" w:hAnsi="宋体"/>
          <w:color w:val="000000" w:themeColor="text1"/>
          <w:sz w:val="24"/>
          <w:szCs w:val="24"/>
        </w:rPr>
        <w:t xml:space="preserve">.4.4 </w:t>
      </w:r>
      <w:r w:rsidRPr="00CC2A85">
        <w:rPr>
          <w:rFonts w:ascii="宋体" w:hAnsi="宋体" w:hint="eastAsia"/>
          <w:color w:val="000000" w:themeColor="text1"/>
          <w:sz w:val="24"/>
          <w:szCs w:val="24"/>
        </w:rPr>
        <w:t>必须客观、不得带有成见；</w:t>
      </w:r>
    </w:p>
    <w:p w:rsidR="00560B45" w:rsidRPr="00CC2A85" w:rsidRDefault="00882D5E">
      <w:pPr>
        <w:spacing w:line="360" w:lineRule="auto"/>
        <w:ind w:firstLineChars="200" w:firstLine="480"/>
        <w:rPr>
          <w:rFonts w:ascii="宋体" w:hAnsi="宋体"/>
          <w:color w:val="000000" w:themeColor="text1"/>
          <w:sz w:val="24"/>
          <w:szCs w:val="24"/>
        </w:rPr>
      </w:pPr>
      <w:r w:rsidRPr="00CC2A85">
        <w:rPr>
          <w:rFonts w:ascii="宋体" w:hAnsi="宋体"/>
          <w:color w:val="000000" w:themeColor="text1"/>
          <w:sz w:val="24"/>
          <w:szCs w:val="24"/>
        </w:rPr>
        <w:t>37.</w:t>
      </w:r>
      <w:r w:rsidRPr="00CC2A85">
        <w:rPr>
          <w:rFonts w:ascii="宋体" w:hAnsi="宋体" w:hint="eastAsia"/>
          <w:color w:val="000000" w:themeColor="text1"/>
          <w:sz w:val="24"/>
          <w:szCs w:val="24"/>
        </w:rPr>
        <w:t>3</w:t>
      </w:r>
      <w:r w:rsidRPr="00CC2A85">
        <w:rPr>
          <w:rFonts w:ascii="宋体" w:hAnsi="宋体"/>
          <w:color w:val="000000" w:themeColor="text1"/>
          <w:sz w:val="24"/>
          <w:szCs w:val="24"/>
        </w:rPr>
        <w:t xml:space="preserve">.4.5 </w:t>
      </w:r>
      <w:r w:rsidRPr="00CC2A85">
        <w:rPr>
          <w:rFonts w:ascii="宋体" w:hAnsi="宋体" w:hint="eastAsia"/>
          <w:color w:val="000000" w:themeColor="text1"/>
          <w:sz w:val="24"/>
          <w:szCs w:val="24"/>
        </w:rPr>
        <w:t>必须平等、不得强加于人；</w:t>
      </w:r>
    </w:p>
    <w:p w:rsidR="00560B45" w:rsidRPr="00CC2A85" w:rsidRDefault="00882D5E">
      <w:pPr>
        <w:spacing w:line="360" w:lineRule="auto"/>
        <w:ind w:firstLineChars="200" w:firstLine="480"/>
        <w:rPr>
          <w:rFonts w:ascii="宋体" w:hAnsi="宋体"/>
          <w:color w:val="000000" w:themeColor="text1"/>
          <w:sz w:val="24"/>
          <w:szCs w:val="24"/>
        </w:rPr>
      </w:pPr>
      <w:r w:rsidRPr="00CC2A85">
        <w:rPr>
          <w:rFonts w:ascii="宋体" w:hAnsi="宋体" w:hint="eastAsia"/>
          <w:color w:val="000000" w:themeColor="text1"/>
          <w:sz w:val="24"/>
          <w:szCs w:val="24"/>
        </w:rPr>
        <w:t>37.3.4.6 必须严谨、不得随意马虎。</w:t>
      </w:r>
    </w:p>
    <w:p w:rsidR="00560B45" w:rsidRPr="00CC2A85" w:rsidRDefault="00882D5E">
      <w:pPr>
        <w:spacing w:line="360" w:lineRule="auto"/>
        <w:ind w:firstLine="480"/>
        <w:rPr>
          <w:rFonts w:ascii="宋体" w:hAnsi="宋体"/>
          <w:color w:val="000000" w:themeColor="text1"/>
          <w:sz w:val="24"/>
          <w:szCs w:val="24"/>
        </w:rPr>
      </w:pPr>
      <w:r w:rsidRPr="00CC2A85">
        <w:rPr>
          <w:rFonts w:ascii="宋体" w:hAnsi="宋体" w:hint="eastAsia"/>
          <w:color w:val="000000" w:themeColor="text1"/>
          <w:sz w:val="24"/>
          <w:szCs w:val="24"/>
        </w:rPr>
        <w:t>37.4 评标工作开始前，招标人应当向评标委员会提供评标所需的信息，包括招标项目的范围、性质、特殊性、需求目标和实施要点，以及招标文件规定的评标方法、评标因素及标准等，但不得明示或者暗示其倾向或者排斥特定投标人。</w:t>
      </w:r>
    </w:p>
    <w:p w:rsidR="00560B45" w:rsidRPr="00CC2A85" w:rsidRDefault="00882D5E">
      <w:pPr>
        <w:spacing w:line="360" w:lineRule="auto"/>
        <w:ind w:firstLineChars="200" w:firstLine="480"/>
        <w:rPr>
          <w:rFonts w:ascii="宋体" w:hAnsi="宋体"/>
          <w:color w:val="000000" w:themeColor="text1"/>
          <w:sz w:val="24"/>
          <w:szCs w:val="24"/>
        </w:rPr>
      </w:pPr>
      <w:r w:rsidRPr="00CC2A85">
        <w:rPr>
          <w:rFonts w:ascii="宋体" w:hAnsi="宋体" w:hint="eastAsia"/>
          <w:color w:val="000000" w:themeColor="text1"/>
          <w:sz w:val="24"/>
          <w:szCs w:val="24"/>
        </w:rPr>
        <w:t>37.5评标结束后，评标委员会递交评标报告并依法推荐中标候选人。</w:t>
      </w:r>
      <w:r w:rsidRPr="00CC2A85">
        <w:rPr>
          <w:rFonts w:ascii="宋体" w:hAnsi="宋体"/>
          <w:color w:val="000000" w:themeColor="text1"/>
          <w:sz w:val="24"/>
          <w:szCs w:val="24"/>
        </w:rPr>
        <w:t xml:space="preserve"> </w:t>
      </w:r>
    </w:p>
    <w:p w:rsidR="00560B45" w:rsidRPr="00CC2A85" w:rsidRDefault="00882D5E">
      <w:pPr>
        <w:spacing w:line="360" w:lineRule="auto"/>
        <w:ind w:firstLineChars="200" w:firstLine="480"/>
        <w:rPr>
          <w:rFonts w:ascii="宋体" w:hAnsi="宋体"/>
          <w:color w:val="000000" w:themeColor="text1"/>
          <w:sz w:val="24"/>
          <w:szCs w:val="24"/>
        </w:rPr>
      </w:pPr>
      <w:r w:rsidRPr="00CC2A85">
        <w:rPr>
          <w:rFonts w:ascii="宋体" w:hAnsi="宋体"/>
          <w:color w:val="000000" w:themeColor="text1"/>
          <w:sz w:val="24"/>
          <w:szCs w:val="24"/>
        </w:rPr>
        <w:t>38</w:t>
      </w:r>
      <w:r w:rsidRPr="00CC2A85">
        <w:rPr>
          <w:rFonts w:ascii="宋体" w:hAnsi="宋体" w:hint="eastAsia"/>
          <w:color w:val="000000" w:themeColor="text1"/>
          <w:sz w:val="24"/>
          <w:szCs w:val="24"/>
        </w:rPr>
        <w:t>．投标文件的澄清</w:t>
      </w:r>
    </w:p>
    <w:p w:rsidR="00560B45" w:rsidRPr="00CC2A85" w:rsidRDefault="00882D5E">
      <w:pPr>
        <w:spacing w:line="360" w:lineRule="auto"/>
        <w:ind w:firstLineChars="200" w:firstLine="480"/>
        <w:rPr>
          <w:rFonts w:ascii="宋体" w:hAnsi="宋体"/>
          <w:color w:val="000000" w:themeColor="text1"/>
          <w:sz w:val="24"/>
          <w:szCs w:val="24"/>
        </w:rPr>
      </w:pPr>
      <w:r w:rsidRPr="00CC2A85">
        <w:rPr>
          <w:rFonts w:ascii="宋体" w:hAnsi="宋体"/>
          <w:color w:val="000000" w:themeColor="text1"/>
          <w:sz w:val="24"/>
          <w:szCs w:val="24"/>
        </w:rPr>
        <w:t>38.1</w:t>
      </w:r>
      <w:r w:rsidRPr="00CC2A85">
        <w:rPr>
          <w:rFonts w:ascii="宋体" w:hAnsi="宋体" w:hint="eastAsia"/>
          <w:color w:val="000000" w:themeColor="text1"/>
          <w:sz w:val="24"/>
          <w:szCs w:val="24"/>
        </w:rPr>
        <w:t>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作出澄清。</w:t>
      </w:r>
    </w:p>
    <w:p w:rsidR="00560B45" w:rsidRPr="00CC2A85" w:rsidRDefault="00882D5E">
      <w:pPr>
        <w:spacing w:line="360" w:lineRule="auto"/>
        <w:ind w:firstLineChars="200" w:firstLine="480"/>
        <w:rPr>
          <w:rFonts w:ascii="宋体" w:hAnsi="宋体"/>
          <w:color w:val="000000" w:themeColor="text1"/>
          <w:sz w:val="24"/>
          <w:szCs w:val="24"/>
        </w:rPr>
      </w:pPr>
      <w:r w:rsidRPr="00CC2A85">
        <w:rPr>
          <w:rFonts w:ascii="宋体" w:hAnsi="宋体"/>
          <w:color w:val="000000" w:themeColor="text1"/>
          <w:sz w:val="24"/>
          <w:szCs w:val="24"/>
        </w:rPr>
        <w:t xml:space="preserve">38.2 </w:t>
      </w:r>
      <w:r w:rsidRPr="00CC2A85">
        <w:rPr>
          <w:rFonts w:ascii="宋体" w:hAnsi="宋体" w:hint="eastAsia"/>
          <w:color w:val="000000" w:themeColor="text1"/>
          <w:sz w:val="24"/>
          <w:szCs w:val="24"/>
        </w:rPr>
        <w:t>投标人应以书面形式进行澄清，澄清中的承诺性意思表示在投标文件有效期内均对投标人有约束力。除评标委员会对评标中发现算术错误进行修正后要求投标人以澄清形式进行的核实和确认外，澄清不得超出投标文件的范围或改变投标文件的实质性内容，超出部分不作为评标委员会评审的依据。</w:t>
      </w:r>
    </w:p>
    <w:p w:rsidR="00560B45" w:rsidRPr="00CC2A85" w:rsidRDefault="00882D5E">
      <w:pPr>
        <w:spacing w:line="360" w:lineRule="auto"/>
        <w:ind w:firstLineChars="200" w:firstLine="480"/>
        <w:rPr>
          <w:rFonts w:ascii="宋体" w:hAnsi="宋体"/>
          <w:color w:val="000000" w:themeColor="text1"/>
          <w:sz w:val="24"/>
          <w:szCs w:val="24"/>
        </w:rPr>
      </w:pPr>
      <w:r w:rsidRPr="00CC2A85">
        <w:rPr>
          <w:rFonts w:ascii="宋体" w:hAnsi="宋体"/>
          <w:color w:val="000000" w:themeColor="text1"/>
          <w:sz w:val="24"/>
          <w:szCs w:val="24"/>
        </w:rPr>
        <w:t xml:space="preserve">38.3 </w:t>
      </w:r>
      <w:r w:rsidRPr="00CC2A85">
        <w:rPr>
          <w:rFonts w:ascii="宋体" w:hAnsi="宋体" w:hint="eastAsia"/>
          <w:color w:val="000000" w:themeColor="text1"/>
          <w:sz w:val="24"/>
          <w:szCs w:val="24"/>
        </w:rPr>
        <w:t>评标委员会或评标委员会专业评审组成员均应当阅读投标人的澄清，但应独立参考澄清对投标文件进行评审。</w:t>
      </w:r>
    </w:p>
    <w:p w:rsidR="00560B45" w:rsidRPr="00CC2A85" w:rsidRDefault="00882D5E">
      <w:pPr>
        <w:spacing w:line="360" w:lineRule="auto"/>
        <w:ind w:firstLineChars="200" w:firstLine="480"/>
        <w:rPr>
          <w:rFonts w:ascii="宋体" w:hAnsi="宋体"/>
          <w:color w:val="000000" w:themeColor="text1"/>
          <w:sz w:val="24"/>
          <w:szCs w:val="24"/>
        </w:rPr>
      </w:pPr>
      <w:r w:rsidRPr="00CC2A85">
        <w:rPr>
          <w:rFonts w:ascii="宋体" w:hAnsi="宋体"/>
          <w:color w:val="000000" w:themeColor="text1"/>
          <w:sz w:val="24"/>
          <w:szCs w:val="24"/>
        </w:rPr>
        <w:t>38.4</w:t>
      </w:r>
      <w:r w:rsidRPr="00CC2A85">
        <w:rPr>
          <w:rFonts w:ascii="宋体" w:hAnsi="宋体" w:hint="eastAsia"/>
          <w:color w:val="000000" w:themeColor="text1"/>
          <w:sz w:val="24"/>
          <w:szCs w:val="24"/>
        </w:rPr>
        <w:t>如果投标文件实质上不响应招标文件的各项要求，评标委员会将按照符合性审查标准予以拒绝，不接受投标人通过修改或撤销其不符合要求的差异或保留，使之成为具有响应性的投标。</w:t>
      </w:r>
    </w:p>
    <w:p w:rsidR="00560B45" w:rsidRPr="00CC2A85" w:rsidRDefault="00882D5E">
      <w:pPr>
        <w:spacing w:line="360" w:lineRule="auto"/>
        <w:ind w:firstLineChars="200" w:firstLine="480"/>
        <w:rPr>
          <w:rFonts w:ascii="宋体" w:hAnsi="宋体"/>
          <w:color w:val="000000" w:themeColor="text1"/>
          <w:sz w:val="24"/>
          <w:szCs w:val="24"/>
        </w:rPr>
      </w:pPr>
      <w:r w:rsidRPr="00CC2A85">
        <w:rPr>
          <w:rFonts w:ascii="宋体" w:hAnsi="宋体" w:hint="eastAsia"/>
          <w:color w:val="000000" w:themeColor="text1"/>
          <w:sz w:val="24"/>
          <w:szCs w:val="24"/>
        </w:rPr>
        <w:t>38.5投标人如在本项目中存在串通投标、弄虚作假、行贿情形且在评标过程中未被发现的，该投标不改变本项目评标结果排序，其中标无效。招标人按照《中华人民共和国招标投标法实施条例》第五十五条的规定依次确定中标人或重新招标。</w:t>
      </w:r>
    </w:p>
    <w:p w:rsidR="00560B45" w:rsidRPr="00CC2A85" w:rsidRDefault="00882D5E">
      <w:pPr>
        <w:spacing w:line="360" w:lineRule="auto"/>
        <w:ind w:firstLineChars="200" w:firstLine="480"/>
        <w:rPr>
          <w:rFonts w:ascii="宋体" w:hAnsi="宋体"/>
          <w:color w:val="000000" w:themeColor="text1"/>
          <w:sz w:val="24"/>
          <w:szCs w:val="24"/>
        </w:rPr>
      </w:pPr>
      <w:r w:rsidRPr="00CC2A85">
        <w:rPr>
          <w:rFonts w:ascii="宋体" w:hAnsi="宋体"/>
          <w:color w:val="000000" w:themeColor="text1"/>
          <w:sz w:val="24"/>
          <w:szCs w:val="24"/>
        </w:rPr>
        <w:t>39</w:t>
      </w:r>
      <w:r w:rsidRPr="00CC2A85">
        <w:rPr>
          <w:rFonts w:ascii="宋体" w:hAnsi="宋体" w:hint="eastAsia"/>
          <w:color w:val="000000" w:themeColor="text1"/>
          <w:sz w:val="24"/>
          <w:szCs w:val="24"/>
        </w:rPr>
        <w:t>．定标</w:t>
      </w:r>
    </w:p>
    <w:p w:rsidR="00560B45" w:rsidRPr="00CC2A85" w:rsidRDefault="00882D5E">
      <w:pPr>
        <w:spacing w:line="360" w:lineRule="auto"/>
        <w:ind w:firstLineChars="200" w:firstLine="480"/>
        <w:rPr>
          <w:rFonts w:ascii="宋体" w:hAnsi="宋体"/>
          <w:color w:val="000000" w:themeColor="text1"/>
          <w:sz w:val="24"/>
          <w:szCs w:val="24"/>
        </w:rPr>
      </w:pPr>
      <w:r w:rsidRPr="00CC2A85">
        <w:rPr>
          <w:rFonts w:ascii="宋体" w:hAnsi="宋体"/>
          <w:color w:val="000000" w:themeColor="text1"/>
          <w:sz w:val="24"/>
          <w:szCs w:val="24"/>
        </w:rPr>
        <w:t xml:space="preserve">39.1 </w:t>
      </w:r>
      <w:r w:rsidRPr="00CC2A85">
        <w:rPr>
          <w:rFonts w:ascii="宋体" w:hAnsi="宋体" w:hint="eastAsia"/>
          <w:color w:val="000000" w:themeColor="text1"/>
          <w:sz w:val="24"/>
          <w:szCs w:val="24"/>
        </w:rPr>
        <w:t>招标人根据评标委员会递交的评标报告，最终审定中标人。</w:t>
      </w:r>
    </w:p>
    <w:p w:rsidR="00560B45" w:rsidRPr="00CC2A85" w:rsidRDefault="00882D5E">
      <w:pPr>
        <w:spacing w:line="360" w:lineRule="auto"/>
        <w:ind w:firstLineChars="200" w:firstLine="480"/>
        <w:rPr>
          <w:rFonts w:ascii="宋体" w:hAnsi="宋体"/>
          <w:color w:val="000000" w:themeColor="text1"/>
          <w:sz w:val="24"/>
          <w:szCs w:val="24"/>
        </w:rPr>
      </w:pPr>
      <w:r w:rsidRPr="00CC2A85">
        <w:rPr>
          <w:rFonts w:ascii="宋体" w:hAnsi="宋体"/>
          <w:color w:val="000000" w:themeColor="text1"/>
          <w:sz w:val="24"/>
          <w:szCs w:val="24"/>
        </w:rPr>
        <w:t xml:space="preserve">39.2 </w:t>
      </w:r>
      <w:r w:rsidRPr="00CC2A85">
        <w:rPr>
          <w:rFonts w:ascii="宋体" w:hAnsi="宋体" w:hint="eastAsia"/>
          <w:color w:val="000000" w:themeColor="text1"/>
          <w:sz w:val="24"/>
          <w:szCs w:val="24"/>
        </w:rPr>
        <w:t>依法必须进行公开招标的项目，招标人应当确定排名第一的中标候选人为中标人。</w:t>
      </w:r>
    </w:p>
    <w:p w:rsidR="00560B45" w:rsidRPr="00CC2A85" w:rsidRDefault="00882D5E">
      <w:pPr>
        <w:spacing w:line="360" w:lineRule="auto"/>
        <w:ind w:firstLineChars="200" w:firstLine="480"/>
        <w:rPr>
          <w:rFonts w:ascii="宋体" w:hAnsi="宋体"/>
          <w:color w:val="000000" w:themeColor="text1"/>
          <w:sz w:val="24"/>
          <w:szCs w:val="24"/>
        </w:rPr>
      </w:pPr>
      <w:r w:rsidRPr="00CC2A85">
        <w:rPr>
          <w:rFonts w:ascii="宋体" w:hAnsi="宋体"/>
          <w:color w:val="000000" w:themeColor="text1"/>
          <w:sz w:val="24"/>
          <w:szCs w:val="24"/>
        </w:rPr>
        <w:t>39.3</w:t>
      </w:r>
      <w:r w:rsidRPr="00CC2A85">
        <w:rPr>
          <w:rFonts w:ascii="宋体" w:hAnsi="宋体" w:hint="eastAsia"/>
          <w:color w:val="000000" w:themeColor="text1"/>
          <w:sz w:val="24"/>
          <w:szCs w:val="24"/>
        </w:rPr>
        <w:t>排名第一的中标候选人放弃中标、或因不可抗力提出不能履行合同，或者招标文件规定应当提交履约担保而在规定的期限内未能提交的，招标人可以确定排名第二的中标候选人为中标人。</w:t>
      </w:r>
    </w:p>
    <w:p w:rsidR="00560B45" w:rsidRPr="00CC2A85" w:rsidRDefault="00882D5E">
      <w:pPr>
        <w:spacing w:line="360" w:lineRule="auto"/>
        <w:ind w:firstLineChars="200" w:firstLine="480"/>
        <w:rPr>
          <w:rFonts w:ascii="宋体" w:hAnsi="宋体"/>
          <w:color w:val="000000" w:themeColor="text1"/>
          <w:sz w:val="24"/>
          <w:szCs w:val="24"/>
        </w:rPr>
      </w:pPr>
      <w:r w:rsidRPr="00CC2A85">
        <w:rPr>
          <w:rFonts w:ascii="宋体" w:hAnsi="宋体"/>
          <w:color w:val="000000" w:themeColor="text1"/>
          <w:sz w:val="24"/>
          <w:szCs w:val="24"/>
        </w:rPr>
        <w:t>39.4</w:t>
      </w:r>
      <w:r w:rsidRPr="00CC2A85">
        <w:rPr>
          <w:rFonts w:ascii="宋体" w:hAnsi="宋体" w:hint="eastAsia"/>
          <w:color w:val="000000" w:themeColor="text1"/>
          <w:sz w:val="24"/>
          <w:szCs w:val="24"/>
        </w:rPr>
        <w:t>排名第二的中标候选人出现前款所列的情形的，招标人可以确定排名第三的中标候选人为中标人。以此类推，如所有中标候选人均出现前款所列的情形，为招标失败，招标人依法重新招标。</w:t>
      </w:r>
    </w:p>
    <w:p w:rsidR="00560B45" w:rsidRPr="00CC2A85" w:rsidRDefault="00882D5E">
      <w:pPr>
        <w:spacing w:line="360" w:lineRule="auto"/>
        <w:ind w:firstLineChars="200" w:firstLine="480"/>
        <w:rPr>
          <w:rFonts w:ascii="宋体" w:hAnsi="宋体"/>
          <w:color w:val="000000" w:themeColor="text1"/>
          <w:sz w:val="24"/>
          <w:szCs w:val="24"/>
        </w:rPr>
      </w:pPr>
      <w:r w:rsidRPr="00CC2A85">
        <w:rPr>
          <w:rFonts w:ascii="宋体" w:hAnsi="宋体" w:hint="eastAsia"/>
          <w:color w:val="000000" w:themeColor="text1"/>
          <w:sz w:val="24"/>
          <w:szCs w:val="24"/>
        </w:rPr>
        <w:t>39.5 重新评标的，评标信息（含业绩、奖项等）仍以投标截止时投标人的信息为准。因特殊原因需要延长投标有效期，投标人拒绝延长投标有效期的，仍参与评标，但不被推荐为中标候选人。</w:t>
      </w:r>
    </w:p>
    <w:p w:rsidR="00560B45" w:rsidRPr="00CC2A85" w:rsidRDefault="00882D5E">
      <w:pPr>
        <w:pStyle w:val="3"/>
        <w:spacing w:before="156" w:after="156" w:line="360" w:lineRule="auto"/>
        <w:ind w:firstLineChars="200" w:firstLine="540"/>
        <w:rPr>
          <w:color w:val="000000" w:themeColor="text1"/>
        </w:rPr>
      </w:pPr>
      <w:bookmarkStart w:id="37" w:name="_Toc2573"/>
      <w:bookmarkStart w:id="38" w:name="_Toc2272558"/>
      <w:r w:rsidRPr="00CC2A85">
        <w:rPr>
          <w:rFonts w:hint="eastAsia"/>
          <w:color w:val="000000" w:themeColor="text1"/>
        </w:rPr>
        <w:t>（二）开标评标办法程序和细则</w:t>
      </w:r>
      <w:bookmarkEnd w:id="37"/>
      <w:bookmarkEnd w:id="38"/>
    </w:p>
    <w:p w:rsidR="00560B45" w:rsidRPr="00CC2A85" w:rsidRDefault="00882D5E">
      <w:pPr>
        <w:spacing w:line="360" w:lineRule="auto"/>
        <w:ind w:firstLineChars="200" w:firstLine="480"/>
        <w:rPr>
          <w:rFonts w:ascii="宋体" w:hAnsi="宋体"/>
          <w:color w:val="000000" w:themeColor="text1"/>
          <w:sz w:val="24"/>
          <w:szCs w:val="24"/>
        </w:rPr>
      </w:pPr>
      <w:r w:rsidRPr="00CC2A85">
        <w:rPr>
          <w:rFonts w:ascii="宋体" w:hAnsi="宋体" w:hint="eastAsia"/>
          <w:color w:val="000000" w:themeColor="text1"/>
          <w:sz w:val="24"/>
          <w:szCs w:val="24"/>
        </w:rPr>
        <w:t>注：以下八种评标办法所述企业综合诚信评价分数即投标截止当日广州市工程招标行业协会网站上公布的企业综合诚信评价60日诚信分。</w:t>
      </w:r>
    </w:p>
    <w:p w:rsidR="00560B45" w:rsidRPr="00CC2A85" w:rsidRDefault="00882D5E">
      <w:pPr>
        <w:pStyle w:val="3"/>
        <w:spacing w:before="156" w:after="156" w:line="360" w:lineRule="auto"/>
        <w:ind w:firstLineChars="200" w:firstLine="542"/>
        <w:rPr>
          <w:color w:val="000000" w:themeColor="text1"/>
        </w:rPr>
      </w:pPr>
      <w:r w:rsidRPr="00CC2A85">
        <w:rPr>
          <w:rFonts w:hint="eastAsia"/>
          <w:b/>
          <w:bCs/>
          <w:color w:val="000000" w:themeColor="text1"/>
        </w:rPr>
        <w:t>可选办法六（适合综合评分法三，技术标与经济标同时开启）</w:t>
      </w:r>
    </w:p>
    <w:p w:rsidR="00560B45" w:rsidRPr="00CC2A85" w:rsidRDefault="00882D5E">
      <w:pPr>
        <w:pStyle w:val="af4"/>
        <w:spacing w:line="360" w:lineRule="auto"/>
        <w:ind w:firstLineChars="200" w:firstLine="480"/>
        <w:rPr>
          <w:rFonts w:ascii="宋体" w:hAnsi="宋体"/>
          <w:color w:val="000000" w:themeColor="text1"/>
          <w:sz w:val="24"/>
          <w:szCs w:val="24"/>
        </w:rPr>
      </w:pPr>
      <w:r w:rsidRPr="00CC2A85">
        <w:rPr>
          <w:rFonts w:ascii="宋体" w:hAnsi="宋体" w:hint="eastAsia"/>
          <w:color w:val="000000" w:themeColor="text1"/>
          <w:sz w:val="24"/>
          <w:szCs w:val="24"/>
        </w:rPr>
        <w:t>40．开标和评标程序：</w:t>
      </w:r>
    </w:p>
    <w:p w:rsidR="00560B45" w:rsidRPr="00CC2A85" w:rsidRDefault="00882D5E">
      <w:pPr>
        <w:spacing w:line="360" w:lineRule="auto"/>
        <w:ind w:firstLineChars="200" w:firstLine="480"/>
        <w:rPr>
          <w:rFonts w:ascii="宋体" w:hAnsi="宋体"/>
          <w:color w:val="000000" w:themeColor="text1"/>
          <w:sz w:val="24"/>
          <w:szCs w:val="24"/>
        </w:rPr>
      </w:pPr>
      <w:r w:rsidRPr="00CC2A85">
        <w:rPr>
          <w:rFonts w:ascii="宋体" w:hAnsi="宋体" w:hint="eastAsia"/>
          <w:color w:val="000000" w:themeColor="text1"/>
          <w:sz w:val="24"/>
          <w:szCs w:val="24"/>
        </w:rPr>
        <w:t>40.1投标人递交技术标、经济标投标文件；</w:t>
      </w:r>
    </w:p>
    <w:p w:rsidR="00560B45" w:rsidRPr="00CC2A85" w:rsidRDefault="00882D5E">
      <w:pPr>
        <w:spacing w:line="360" w:lineRule="auto"/>
        <w:ind w:firstLineChars="200" w:firstLine="480"/>
        <w:rPr>
          <w:rFonts w:ascii="宋体" w:hAnsi="宋体"/>
          <w:color w:val="000000" w:themeColor="text1"/>
          <w:sz w:val="24"/>
          <w:szCs w:val="24"/>
        </w:rPr>
      </w:pPr>
      <w:r w:rsidRPr="00CC2A85">
        <w:rPr>
          <w:rFonts w:ascii="宋体" w:hAnsi="宋体" w:hint="eastAsia"/>
          <w:color w:val="000000" w:themeColor="text1"/>
          <w:sz w:val="24"/>
          <w:szCs w:val="24"/>
        </w:rPr>
        <w:t>40.2技术标与经济标投标文件同时公开开标；</w:t>
      </w:r>
    </w:p>
    <w:p w:rsidR="00560B45" w:rsidRPr="00CC2A85" w:rsidRDefault="00882D5E">
      <w:pPr>
        <w:spacing w:line="360" w:lineRule="auto"/>
        <w:ind w:firstLineChars="200" w:firstLine="480"/>
        <w:rPr>
          <w:rFonts w:ascii="宋体" w:hAnsi="宋体"/>
          <w:color w:val="000000" w:themeColor="text1"/>
          <w:sz w:val="24"/>
          <w:szCs w:val="24"/>
        </w:rPr>
      </w:pPr>
      <w:r w:rsidRPr="00CC2A85">
        <w:rPr>
          <w:rFonts w:ascii="宋体" w:hAnsi="宋体" w:hint="eastAsia"/>
          <w:color w:val="000000" w:themeColor="text1"/>
          <w:sz w:val="24"/>
          <w:szCs w:val="24"/>
        </w:rPr>
        <w:t>40.3由评标委员会对所有已公开开标的投标人进行资格审查；</w:t>
      </w:r>
    </w:p>
    <w:p w:rsidR="00560B45" w:rsidRPr="00CC2A85" w:rsidRDefault="00882D5E">
      <w:pPr>
        <w:spacing w:line="360" w:lineRule="auto"/>
        <w:ind w:firstLineChars="200" w:firstLine="480"/>
        <w:rPr>
          <w:rFonts w:ascii="宋体" w:hAnsi="宋体"/>
          <w:color w:val="000000" w:themeColor="text1"/>
          <w:sz w:val="24"/>
          <w:szCs w:val="24"/>
        </w:rPr>
      </w:pPr>
      <w:r w:rsidRPr="00CC2A85">
        <w:rPr>
          <w:rFonts w:ascii="宋体" w:hAnsi="宋体" w:hint="eastAsia"/>
          <w:color w:val="000000" w:themeColor="text1"/>
          <w:sz w:val="24"/>
          <w:szCs w:val="24"/>
        </w:rPr>
        <w:t>40.4技术标投标文件有效性审查；</w:t>
      </w:r>
    </w:p>
    <w:p w:rsidR="00560B45" w:rsidRPr="00CC2A85" w:rsidRDefault="00882D5E">
      <w:pPr>
        <w:spacing w:line="360" w:lineRule="auto"/>
        <w:ind w:firstLineChars="200" w:firstLine="480"/>
        <w:rPr>
          <w:rFonts w:ascii="宋体" w:hAnsi="宋体"/>
          <w:color w:val="000000" w:themeColor="text1"/>
          <w:sz w:val="24"/>
          <w:szCs w:val="24"/>
        </w:rPr>
      </w:pPr>
      <w:r w:rsidRPr="00CC2A85">
        <w:rPr>
          <w:rFonts w:ascii="宋体" w:hAnsi="宋体" w:hint="eastAsia"/>
          <w:color w:val="000000" w:themeColor="text1"/>
          <w:sz w:val="24"/>
          <w:szCs w:val="24"/>
        </w:rPr>
        <w:t>40.5技术标详细审查评分；</w:t>
      </w:r>
    </w:p>
    <w:p w:rsidR="00560B45" w:rsidRPr="00CC2A85" w:rsidRDefault="00882D5E">
      <w:pPr>
        <w:spacing w:line="360" w:lineRule="auto"/>
        <w:ind w:firstLineChars="200" w:firstLine="480"/>
        <w:rPr>
          <w:rFonts w:ascii="宋体" w:hAnsi="宋体"/>
          <w:color w:val="000000" w:themeColor="text1"/>
          <w:sz w:val="24"/>
          <w:szCs w:val="24"/>
        </w:rPr>
      </w:pPr>
      <w:r w:rsidRPr="00CC2A85">
        <w:rPr>
          <w:rFonts w:ascii="宋体" w:hAnsi="宋体" w:hint="eastAsia"/>
          <w:color w:val="000000" w:themeColor="text1"/>
          <w:sz w:val="24"/>
          <w:szCs w:val="24"/>
        </w:rPr>
        <w:t xml:space="preserve">40.6计算第一阶段得分，并按照总分从高到低排列先后次序，编写第一阶段评审报告； </w:t>
      </w:r>
    </w:p>
    <w:p w:rsidR="00560B45" w:rsidRPr="00CC2A85" w:rsidRDefault="00882D5E">
      <w:pPr>
        <w:spacing w:line="360" w:lineRule="auto"/>
        <w:ind w:firstLineChars="200" w:firstLine="480"/>
        <w:rPr>
          <w:rFonts w:ascii="宋体" w:hAnsi="宋体"/>
          <w:color w:val="000000" w:themeColor="text1"/>
          <w:sz w:val="24"/>
          <w:szCs w:val="24"/>
        </w:rPr>
      </w:pPr>
      <w:r w:rsidRPr="00CC2A85">
        <w:rPr>
          <w:rFonts w:ascii="宋体" w:hAnsi="宋体" w:hint="eastAsia"/>
          <w:color w:val="000000" w:themeColor="text1"/>
          <w:sz w:val="24"/>
          <w:szCs w:val="24"/>
        </w:rPr>
        <w:t>40.7按投标须知前附表第25项规定，确定进入第二阶段评审的投标人；</w:t>
      </w:r>
    </w:p>
    <w:p w:rsidR="00560B45" w:rsidRPr="00CC2A85" w:rsidRDefault="00882D5E">
      <w:pPr>
        <w:spacing w:line="360" w:lineRule="auto"/>
        <w:ind w:firstLineChars="200" w:firstLine="480"/>
        <w:rPr>
          <w:rFonts w:ascii="宋体" w:hAnsi="宋体"/>
          <w:color w:val="000000" w:themeColor="text1"/>
          <w:sz w:val="24"/>
          <w:szCs w:val="24"/>
        </w:rPr>
      </w:pPr>
      <w:r w:rsidRPr="00CC2A85">
        <w:rPr>
          <w:rFonts w:ascii="宋体" w:hAnsi="宋体" w:hint="eastAsia"/>
          <w:color w:val="000000" w:themeColor="text1"/>
          <w:sz w:val="24"/>
          <w:szCs w:val="24"/>
        </w:rPr>
        <w:t>40.8将进入第二阶段评审的投标人进行排序；</w:t>
      </w:r>
    </w:p>
    <w:p w:rsidR="00560B45" w:rsidRPr="00CC2A85" w:rsidRDefault="00882D5E">
      <w:pPr>
        <w:spacing w:line="360" w:lineRule="auto"/>
        <w:ind w:firstLineChars="200" w:firstLine="480"/>
        <w:rPr>
          <w:rFonts w:ascii="宋体" w:hAnsi="宋体"/>
          <w:color w:val="000000" w:themeColor="text1"/>
          <w:sz w:val="24"/>
          <w:szCs w:val="24"/>
        </w:rPr>
      </w:pPr>
      <w:r w:rsidRPr="00CC2A85">
        <w:rPr>
          <w:rFonts w:ascii="宋体" w:hAnsi="宋体" w:hint="eastAsia"/>
          <w:color w:val="000000" w:themeColor="text1"/>
          <w:sz w:val="24"/>
          <w:szCs w:val="24"/>
        </w:rPr>
        <w:t>40.9按排序对经济标投标文件进行有效性审查（含投标报价算术校核），直至评出所有中标候选人；</w:t>
      </w:r>
    </w:p>
    <w:p w:rsidR="00560B45" w:rsidRPr="00CC2A85" w:rsidRDefault="00882D5E">
      <w:pPr>
        <w:spacing w:line="360" w:lineRule="auto"/>
        <w:ind w:firstLineChars="200" w:firstLine="480"/>
        <w:rPr>
          <w:rFonts w:ascii="宋体" w:hAnsi="宋体"/>
          <w:color w:val="000000" w:themeColor="text1"/>
          <w:sz w:val="24"/>
          <w:szCs w:val="24"/>
        </w:rPr>
      </w:pPr>
      <w:r w:rsidRPr="00CC2A85">
        <w:rPr>
          <w:rFonts w:ascii="宋体" w:hAnsi="宋体" w:hint="eastAsia"/>
          <w:color w:val="000000" w:themeColor="text1"/>
          <w:sz w:val="24"/>
          <w:szCs w:val="24"/>
        </w:rPr>
        <w:t>40.10评标委员会编写评标报告，向招标人推荐中标候选人名单。</w:t>
      </w:r>
    </w:p>
    <w:p w:rsidR="00560B45" w:rsidRPr="00CC2A85" w:rsidRDefault="00882D5E">
      <w:pPr>
        <w:spacing w:line="360" w:lineRule="auto"/>
        <w:ind w:firstLineChars="200" w:firstLine="480"/>
        <w:rPr>
          <w:rFonts w:ascii="宋体" w:hAnsi="宋体"/>
          <w:color w:val="000000" w:themeColor="text1"/>
          <w:sz w:val="24"/>
          <w:szCs w:val="24"/>
        </w:rPr>
      </w:pPr>
      <w:r w:rsidRPr="00CC2A85">
        <w:rPr>
          <w:rFonts w:ascii="宋体" w:hAnsi="宋体" w:hint="eastAsia"/>
          <w:color w:val="000000" w:themeColor="text1"/>
          <w:sz w:val="24"/>
          <w:szCs w:val="24"/>
        </w:rPr>
        <w:t>41. 开标细则</w:t>
      </w:r>
    </w:p>
    <w:p w:rsidR="00560B45" w:rsidRPr="00CC2A85" w:rsidRDefault="00882D5E">
      <w:pPr>
        <w:spacing w:line="360" w:lineRule="auto"/>
        <w:ind w:firstLineChars="200" w:firstLine="480"/>
        <w:rPr>
          <w:rFonts w:ascii="宋体" w:hAnsi="宋体"/>
          <w:color w:val="000000" w:themeColor="text1"/>
          <w:sz w:val="24"/>
          <w:szCs w:val="24"/>
        </w:rPr>
      </w:pPr>
      <w:r w:rsidRPr="00CC2A85">
        <w:rPr>
          <w:rFonts w:ascii="宋体" w:hAnsi="宋体" w:hint="eastAsia"/>
          <w:color w:val="000000" w:themeColor="text1"/>
          <w:sz w:val="24"/>
          <w:szCs w:val="24"/>
        </w:rPr>
        <w:t>41.1开标由招标人主持；</w:t>
      </w:r>
    </w:p>
    <w:p w:rsidR="00560B45" w:rsidRPr="00CC2A85" w:rsidRDefault="00882D5E">
      <w:pPr>
        <w:spacing w:line="360" w:lineRule="auto"/>
        <w:ind w:firstLineChars="200" w:firstLine="480"/>
        <w:rPr>
          <w:rFonts w:ascii="宋体" w:hAnsi="宋体"/>
          <w:color w:val="000000" w:themeColor="text1"/>
          <w:sz w:val="24"/>
          <w:szCs w:val="24"/>
        </w:rPr>
      </w:pPr>
      <w:r w:rsidRPr="00CC2A85">
        <w:rPr>
          <w:rFonts w:ascii="宋体" w:hAnsi="宋体" w:hint="eastAsia"/>
          <w:color w:val="000000" w:themeColor="text1"/>
          <w:sz w:val="24"/>
          <w:szCs w:val="24"/>
        </w:rPr>
        <w:t>41.2细则</w:t>
      </w:r>
    </w:p>
    <w:p w:rsidR="00560B45" w:rsidRPr="00CC2A85" w:rsidRDefault="00882D5E">
      <w:pPr>
        <w:spacing w:line="360" w:lineRule="auto"/>
        <w:ind w:firstLineChars="200" w:firstLine="480"/>
        <w:rPr>
          <w:rFonts w:ascii="宋体" w:hAnsi="宋体"/>
          <w:color w:val="000000" w:themeColor="text1"/>
          <w:sz w:val="24"/>
          <w:szCs w:val="24"/>
        </w:rPr>
      </w:pPr>
      <w:r w:rsidRPr="00CC2A85">
        <w:rPr>
          <w:rFonts w:ascii="宋体" w:hAnsi="宋体" w:hint="eastAsia"/>
          <w:color w:val="000000" w:themeColor="text1"/>
          <w:sz w:val="24"/>
          <w:szCs w:val="24"/>
        </w:rPr>
        <w:t>41.2.1投标截止期前，各投标人递交投标文件（包括技术标投标文件、经济标投标文件）至</w:t>
      </w:r>
      <w:r w:rsidRPr="00CC2A85">
        <w:rPr>
          <w:color w:val="000000" w:themeColor="text1"/>
          <w:sz w:val="24"/>
          <w:szCs w:val="24"/>
          <w:u w:val="single"/>
        </w:rPr>
        <w:t xml:space="preserve">        </w:t>
      </w:r>
      <w:r w:rsidRPr="00CC2A85">
        <w:rPr>
          <w:rFonts w:ascii="宋体" w:hAnsi="宋体" w:hint="eastAsia"/>
          <w:color w:val="000000" w:themeColor="text1"/>
          <w:sz w:val="24"/>
          <w:szCs w:val="24"/>
        </w:rPr>
        <w:t>交易平台。有关投标文件提交的事项详见第一章投标须知。</w:t>
      </w:r>
    </w:p>
    <w:p w:rsidR="00560B45" w:rsidRPr="00CC2A85" w:rsidRDefault="00882D5E">
      <w:pPr>
        <w:spacing w:line="360" w:lineRule="auto"/>
        <w:ind w:firstLineChars="200" w:firstLine="480"/>
        <w:rPr>
          <w:rFonts w:ascii="宋体" w:hAnsi="宋体"/>
          <w:color w:val="000000" w:themeColor="text1"/>
          <w:sz w:val="24"/>
          <w:szCs w:val="24"/>
        </w:rPr>
      </w:pPr>
      <w:r w:rsidRPr="00CC2A85">
        <w:rPr>
          <w:rFonts w:ascii="宋体" w:hAnsi="宋体" w:hint="eastAsia"/>
          <w:color w:val="000000" w:themeColor="text1"/>
          <w:sz w:val="24"/>
          <w:szCs w:val="24"/>
        </w:rPr>
        <w:t>41.2.2开标时，投标人代表有权参加现场开标或在线开标，也可以自主决定不参加开标，若投标人代表对开标过程有异议的，参加现场开标的应当在开标现场提出，同时出示本人身份证原件，招标人应当当场作出答复，并制作记录；参加在线开标的，投标人应通过交易平台在线提出，招标人应通过交易平台答复，答复后方可结束开标。</w:t>
      </w:r>
    </w:p>
    <w:p w:rsidR="00560B45" w:rsidRPr="00CC2A85" w:rsidRDefault="00882D5E">
      <w:pPr>
        <w:spacing w:line="360" w:lineRule="auto"/>
        <w:ind w:firstLineChars="200" w:firstLine="480"/>
        <w:rPr>
          <w:rFonts w:ascii="宋体" w:hAnsi="宋体"/>
          <w:color w:val="000000" w:themeColor="text1"/>
          <w:sz w:val="24"/>
          <w:szCs w:val="24"/>
        </w:rPr>
      </w:pPr>
      <w:r w:rsidRPr="00CC2A85">
        <w:rPr>
          <w:rFonts w:ascii="宋体" w:hAnsi="宋体" w:hint="eastAsia"/>
          <w:color w:val="000000" w:themeColor="text1"/>
          <w:sz w:val="24"/>
          <w:szCs w:val="24"/>
        </w:rPr>
        <w:t>41.3按36.5.1的规定完成解密后，公布下列内容，并予以记录，记录提交评标委员会评审：</w:t>
      </w:r>
    </w:p>
    <w:p w:rsidR="00560B45" w:rsidRPr="00CC2A85" w:rsidRDefault="00882D5E">
      <w:pPr>
        <w:spacing w:line="360" w:lineRule="auto"/>
        <w:ind w:firstLineChars="200" w:firstLine="480"/>
        <w:rPr>
          <w:rFonts w:ascii="宋体" w:hAnsi="宋体"/>
          <w:color w:val="000000" w:themeColor="text1"/>
          <w:sz w:val="24"/>
          <w:szCs w:val="24"/>
        </w:rPr>
      </w:pPr>
      <w:r w:rsidRPr="00CC2A85">
        <w:rPr>
          <w:rFonts w:ascii="宋体" w:hAnsi="宋体" w:hint="eastAsia"/>
          <w:color w:val="000000" w:themeColor="text1"/>
          <w:sz w:val="24"/>
          <w:szCs w:val="24"/>
        </w:rPr>
        <w:t>41.3.1开标时，公布：a、投标人名称；b、</w:t>
      </w:r>
      <w:r w:rsidRPr="00CC2A85">
        <w:rPr>
          <w:rFonts w:ascii="宋体" w:hAnsi="宋体" w:hint="eastAsia"/>
          <w:color w:val="000000" w:themeColor="text1"/>
          <w:sz w:val="24"/>
        </w:rPr>
        <w:t>投标文件</w:t>
      </w:r>
      <w:r w:rsidRPr="00CC2A85">
        <w:rPr>
          <w:rFonts w:ascii="宋体" w:hAnsi="宋体" w:hint="eastAsia"/>
          <w:color w:val="000000" w:themeColor="text1"/>
          <w:sz w:val="24"/>
          <w:szCs w:val="24"/>
        </w:rPr>
        <w:t>密封情况；c、投标报价；d、投标保证金；e、项目经理（负责人）名称；f、法定代表人证明及授权委托等主要内容及开标记录表中的其他必要内容。投标报价以数字和文字两种方式表述的，应公布文字表述的投标报价。</w:t>
      </w:r>
    </w:p>
    <w:p w:rsidR="00560B45" w:rsidRPr="00CC2A85" w:rsidRDefault="00882D5E">
      <w:pPr>
        <w:spacing w:line="360" w:lineRule="auto"/>
        <w:ind w:firstLineChars="200" w:firstLine="480"/>
        <w:rPr>
          <w:rFonts w:ascii="宋体" w:hAnsi="宋体"/>
          <w:color w:val="000000" w:themeColor="text1"/>
          <w:sz w:val="24"/>
          <w:szCs w:val="24"/>
        </w:rPr>
      </w:pPr>
      <w:r w:rsidRPr="00CC2A85">
        <w:rPr>
          <w:rFonts w:ascii="宋体" w:hAnsi="宋体" w:hint="eastAsia"/>
          <w:color w:val="000000" w:themeColor="text1"/>
          <w:sz w:val="24"/>
          <w:szCs w:val="24"/>
        </w:rPr>
        <w:t>41.4招标人对开标过程进行记录，并存档备查，投标人在开标记录上签字。</w:t>
      </w:r>
    </w:p>
    <w:p w:rsidR="00560B45" w:rsidRPr="00CC2A85" w:rsidRDefault="00882D5E">
      <w:pPr>
        <w:spacing w:line="360" w:lineRule="auto"/>
        <w:ind w:firstLineChars="200" w:firstLine="480"/>
        <w:rPr>
          <w:rFonts w:ascii="宋体" w:hAnsi="宋体"/>
          <w:color w:val="000000" w:themeColor="text1"/>
          <w:sz w:val="24"/>
          <w:szCs w:val="24"/>
        </w:rPr>
      </w:pPr>
      <w:r w:rsidRPr="00CC2A85">
        <w:rPr>
          <w:rFonts w:ascii="宋体" w:hAnsi="宋体" w:hint="eastAsia"/>
          <w:color w:val="000000" w:themeColor="text1"/>
          <w:sz w:val="24"/>
          <w:szCs w:val="24"/>
        </w:rPr>
        <w:t>41.5 招标人将上述符合要求的投标文件，送至评标委员会进行评审。</w:t>
      </w:r>
    </w:p>
    <w:p w:rsidR="00560B45" w:rsidRPr="00CC2A85" w:rsidRDefault="00882D5E">
      <w:pPr>
        <w:spacing w:line="360" w:lineRule="auto"/>
        <w:ind w:firstLineChars="200" w:firstLine="480"/>
        <w:rPr>
          <w:rFonts w:ascii="宋体" w:hAnsi="宋体"/>
          <w:color w:val="000000" w:themeColor="text1"/>
          <w:sz w:val="24"/>
          <w:szCs w:val="24"/>
        </w:rPr>
      </w:pPr>
      <w:r w:rsidRPr="00CC2A85">
        <w:rPr>
          <w:rFonts w:ascii="宋体" w:hAnsi="宋体"/>
          <w:color w:val="000000" w:themeColor="text1"/>
          <w:sz w:val="24"/>
          <w:szCs w:val="24"/>
        </w:rPr>
        <w:t xml:space="preserve">42. </w:t>
      </w:r>
      <w:r w:rsidRPr="00CC2A85">
        <w:rPr>
          <w:rFonts w:ascii="宋体" w:hAnsi="宋体" w:hint="eastAsia"/>
          <w:color w:val="000000" w:themeColor="text1"/>
          <w:sz w:val="24"/>
          <w:szCs w:val="24"/>
        </w:rPr>
        <w:t>评标细则</w:t>
      </w:r>
    </w:p>
    <w:p w:rsidR="00560B45" w:rsidRPr="00CC2A85" w:rsidRDefault="00882D5E">
      <w:pPr>
        <w:spacing w:line="360" w:lineRule="auto"/>
        <w:ind w:firstLineChars="200" w:firstLine="480"/>
        <w:rPr>
          <w:rFonts w:ascii="宋体" w:hAnsi="宋体"/>
          <w:color w:val="000000" w:themeColor="text1"/>
          <w:sz w:val="24"/>
          <w:szCs w:val="24"/>
        </w:rPr>
      </w:pPr>
      <w:r w:rsidRPr="00CC2A85">
        <w:rPr>
          <w:rFonts w:ascii="宋体" w:hAnsi="宋体" w:hint="eastAsia"/>
          <w:color w:val="000000" w:themeColor="text1"/>
          <w:sz w:val="24"/>
          <w:szCs w:val="24"/>
        </w:rPr>
        <w:t>42.1评标委员会的组成：方式</w:t>
      </w:r>
      <w:r w:rsidRPr="00CC2A85">
        <w:rPr>
          <w:rFonts w:ascii="宋体" w:hAnsi="宋体" w:hint="eastAsia"/>
          <w:color w:val="000000" w:themeColor="text1"/>
          <w:sz w:val="24"/>
          <w:szCs w:val="24"/>
          <w:u w:val="single"/>
        </w:rPr>
        <w:t xml:space="preserve">      </w:t>
      </w:r>
      <w:r w:rsidRPr="00CC2A85">
        <w:rPr>
          <w:rFonts w:ascii="宋体" w:hAnsi="宋体" w:hint="eastAsia"/>
          <w:color w:val="000000" w:themeColor="text1"/>
          <w:sz w:val="24"/>
          <w:szCs w:val="24"/>
        </w:rPr>
        <w:t>。</w:t>
      </w:r>
    </w:p>
    <w:p w:rsidR="00560B45" w:rsidRPr="00CC2A85" w:rsidRDefault="00882D5E">
      <w:pPr>
        <w:spacing w:line="360" w:lineRule="auto"/>
        <w:ind w:firstLineChars="200" w:firstLine="480"/>
        <w:rPr>
          <w:rFonts w:ascii="宋体" w:hAnsi="宋体"/>
          <w:color w:val="000000" w:themeColor="text1"/>
          <w:sz w:val="24"/>
          <w:szCs w:val="24"/>
        </w:rPr>
      </w:pPr>
      <w:r w:rsidRPr="00CC2A85">
        <w:rPr>
          <w:rFonts w:ascii="宋体" w:hAnsi="宋体" w:hint="eastAsia"/>
          <w:color w:val="000000" w:themeColor="text1"/>
          <w:sz w:val="24"/>
          <w:szCs w:val="24"/>
        </w:rPr>
        <w:t>方式一：评标委员会为综合评标委员会，负责评标工作。</w:t>
      </w:r>
    </w:p>
    <w:p w:rsidR="00560B45" w:rsidRPr="00CC2A85" w:rsidRDefault="00882D5E">
      <w:pPr>
        <w:widowControl/>
        <w:spacing w:line="360" w:lineRule="auto"/>
        <w:ind w:firstLineChars="200" w:firstLine="480"/>
        <w:jc w:val="left"/>
        <w:rPr>
          <w:rFonts w:ascii="宋体" w:hAnsi="宋体" w:cs="宋体"/>
          <w:color w:val="000000" w:themeColor="text1"/>
          <w:kern w:val="0"/>
          <w:sz w:val="24"/>
          <w:szCs w:val="24"/>
        </w:rPr>
      </w:pPr>
      <w:r w:rsidRPr="00CC2A85">
        <w:rPr>
          <w:rFonts w:ascii="宋体" w:hAnsi="宋体" w:hint="eastAsia"/>
          <w:color w:val="000000" w:themeColor="text1"/>
          <w:sz w:val="24"/>
          <w:szCs w:val="24"/>
        </w:rPr>
        <w:t>方式二：评标委员会由技术评审组和经济评审组组成。其中：资格审查、技术评审由技术评标组负责，经济评审由经济评审组负责。</w:t>
      </w:r>
    </w:p>
    <w:p w:rsidR="00560B45" w:rsidRPr="00CC2A85" w:rsidRDefault="00882D5E">
      <w:pPr>
        <w:pStyle w:val="af4"/>
        <w:tabs>
          <w:tab w:val="left" w:pos="7380"/>
        </w:tabs>
        <w:snapToGrid w:val="0"/>
        <w:spacing w:after="0" w:line="360" w:lineRule="auto"/>
        <w:ind w:firstLineChars="200" w:firstLine="480"/>
        <w:rPr>
          <w:rFonts w:ascii="宋体"/>
          <w:color w:val="000000" w:themeColor="text1"/>
          <w:sz w:val="24"/>
          <w:szCs w:val="24"/>
        </w:rPr>
      </w:pPr>
      <w:r w:rsidRPr="00CC2A85">
        <w:rPr>
          <w:rFonts w:ascii="宋体" w:hint="eastAsia"/>
          <w:color w:val="000000" w:themeColor="text1"/>
          <w:sz w:val="24"/>
          <w:szCs w:val="24"/>
        </w:rPr>
        <w:t>42.2投标人资格审查</w:t>
      </w:r>
    </w:p>
    <w:p w:rsidR="00560B45" w:rsidRPr="00CC2A85" w:rsidRDefault="00882D5E">
      <w:pPr>
        <w:pStyle w:val="af4"/>
        <w:tabs>
          <w:tab w:val="left" w:pos="7380"/>
        </w:tabs>
        <w:snapToGrid w:val="0"/>
        <w:spacing w:after="0" w:line="360" w:lineRule="auto"/>
        <w:ind w:firstLineChars="200" w:firstLine="480"/>
        <w:rPr>
          <w:rFonts w:ascii="宋体"/>
          <w:color w:val="000000" w:themeColor="text1"/>
          <w:sz w:val="24"/>
          <w:szCs w:val="24"/>
        </w:rPr>
      </w:pPr>
      <w:r w:rsidRPr="00CC2A85">
        <w:rPr>
          <w:rFonts w:ascii="宋体" w:hint="eastAsia"/>
          <w:color w:val="000000" w:themeColor="text1"/>
          <w:sz w:val="24"/>
          <w:szCs w:val="24"/>
        </w:rPr>
        <w:t>42.2.1资格审查文件中全部符合附表一《资格审查表》中情形的，为资格审查合格；否则为资格审查不合格。如评标委员会成员的评审意见不一致时，以评标委员会过半数成员的意见作为评标委员会对该情形的认定结论。评委发现资格审查文件中含义不明确、对同类问题表述不一致、有明显文字和计算错误的，应当要求投标人作必要的澄清、说明后再判定投标人是否通过资格审查，不得直接认定其不通过资格审查。</w:t>
      </w:r>
    </w:p>
    <w:p w:rsidR="00560B45" w:rsidRPr="00CC2A85" w:rsidRDefault="00882D5E">
      <w:pPr>
        <w:pStyle w:val="af4"/>
        <w:tabs>
          <w:tab w:val="left" w:pos="7380"/>
        </w:tabs>
        <w:snapToGrid w:val="0"/>
        <w:spacing w:after="0" w:line="360" w:lineRule="auto"/>
        <w:ind w:firstLineChars="200" w:firstLine="480"/>
        <w:rPr>
          <w:rFonts w:ascii="宋体"/>
          <w:color w:val="000000" w:themeColor="text1"/>
          <w:sz w:val="24"/>
          <w:szCs w:val="24"/>
        </w:rPr>
      </w:pPr>
      <w:r w:rsidRPr="00CC2A85">
        <w:rPr>
          <w:rFonts w:ascii="宋体" w:hint="eastAsia"/>
          <w:color w:val="000000" w:themeColor="text1"/>
          <w:sz w:val="24"/>
          <w:szCs w:val="24"/>
        </w:rPr>
        <w:t>42.2.2汇总资格审查情况，编写资格审查报告。</w:t>
      </w:r>
    </w:p>
    <w:p w:rsidR="00560B45" w:rsidRPr="00CC2A85" w:rsidRDefault="00882D5E">
      <w:pPr>
        <w:pStyle w:val="af4"/>
        <w:tabs>
          <w:tab w:val="left" w:pos="7380"/>
        </w:tabs>
        <w:snapToGrid w:val="0"/>
        <w:spacing w:after="0" w:line="360" w:lineRule="auto"/>
        <w:ind w:firstLineChars="200" w:firstLine="480"/>
        <w:rPr>
          <w:rFonts w:ascii="宋体"/>
          <w:color w:val="000000" w:themeColor="text1"/>
          <w:sz w:val="24"/>
          <w:szCs w:val="24"/>
        </w:rPr>
      </w:pPr>
      <w:r w:rsidRPr="00CC2A85">
        <w:rPr>
          <w:rFonts w:ascii="宋体" w:hint="eastAsia"/>
          <w:color w:val="000000" w:themeColor="text1"/>
          <w:sz w:val="24"/>
          <w:szCs w:val="24"/>
        </w:rPr>
        <w:t>42.2.3资格审查不合格的投标文件不参加下一阶段的评标，不参与评标参考价的计算。</w:t>
      </w:r>
    </w:p>
    <w:p w:rsidR="00560B45" w:rsidRPr="00CC2A85" w:rsidRDefault="00882D5E">
      <w:pPr>
        <w:pStyle w:val="af4"/>
        <w:tabs>
          <w:tab w:val="left" w:pos="7380"/>
        </w:tabs>
        <w:snapToGrid w:val="0"/>
        <w:spacing w:after="0" w:line="360" w:lineRule="auto"/>
        <w:ind w:firstLineChars="200" w:firstLine="480"/>
        <w:rPr>
          <w:rFonts w:ascii="宋体"/>
          <w:color w:val="000000" w:themeColor="text1"/>
          <w:sz w:val="24"/>
          <w:szCs w:val="24"/>
        </w:rPr>
      </w:pPr>
      <w:r w:rsidRPr="00CC2A85">
        <w:rPr>
          <w:rFonts w:ascii="宋体" w:hint="eastAsia"/>
          <w:color w:val="000000" w:themeColor="text1"/>
          <w:sz w:val="24"/>
          <w:szCs w:val="24"/>
        </w:rPr>
        <w:t>42.2.4资格审查时，投标企业名称已经工商变更的，但企业及个人的资质证书未完成企业名称变更，仍然承认其有效。资质证书、安全生产许可证之间登记的信息不一致，应当允许投标人澄清，不得直接否决其投标。</w:t>
      </w:r>
    </w:p>
    <w:p w:rsidR="00560B45" w:rsidRPr="00CC2A85" w:rsidRDefault="00882D5E">
      <w:pPr>
        <w:pStyle w:val="af4"/>
        <w:tabs>
          <w:tab w:val="left" w:pos="7380"/>
        </w:tabs>
        <w:snapToGrid w:val="0"/>
        <w:spacing w:after="0" w:line="360" w:lineRule="auto"/>
        <w:ind w:firstLineChars="200" w:firstLine="480"/>
        <w:rPr>
          <w:rFonts w:ascii="宋体"/>
          <w:color w:val="000000" w:themeColor="text1"/>
          <w:sz w:val="24"/>
          <w:szCs w:val="24"/>
        </w:rPr>
      </w:pPr>
      <w:r w:rsidRPr="00CC2A85">
        <w:rPr>
          <w:rFonts w:ascii="宋体" w:hint="eastAsia"/>
          <w:color w:val="000000" w:themeColor="text1"/>
          <w:sz w:val="24"/>
          <w:szCs w:val="24"/>
        </w:rPr>
        <w:t>42.2.5资审合格后，投标人的资格发生变化而不满足投标人合格条件，在发出中标通知书前，资格问题仍未解决的，招标人将取消其中标资格。</w:t>
      </w:r>
    </w:p>
    <w:p w:rsidR="00560B45" w:rsidRPr="00CC2A85" w:rsidRDefault="00882D5E">
      <w:pPr>
        <w:widowControl/>
        <w:spacing w:line="360" w:lineRule="auto"/>
        <w:ind w:firstLineChars="200" w:firstLine="480"/>
        <w:jc w:val="left"/>
        <w:rPr>
          <w:rFonts w:ascii="宋体" w:hAnsi="宋体" w:cs="宋体"/>
          <w:color w:val="000000" w:themeColor="text1"/>
          <w:kern w:val="0"/>
          <w:sz w:val="24"/>
          <w:szCs w:val="24"/>
        </w:rPr>
      </w:pPr>
      <w:r w:rsidRPr="00CC2A85">
        <w:rPr>
          <w:rFonts w:ascii="宋体" w:hint="eastAsia"/>
          <w:color w:val="000000" w:themeColor="text1"/>
          <w:sz w:val="24"/>
          <w:szCs w:val="24"/>
        </w:rPr>
        <w:t>42.2.6资格审查合格的投标人少于3名的（当N个标段同时招标且不允许兼中时，资格审查合格的投标人少于N+2名），则本项目招标失败。</w:t>
      </w:r>
    </w:p>
    <w:p w:rsidR="00560B45" w:rsidRPr="00CC2A85" w:rsidRDefault="00882D5E">
      <w:pPr>
        <w:spacing w:line="360" w:lineRule="auto"/>
        <w:ind w:firstLineChars="200" w:firstLine="480"/>
        <w:rPr>
          <w:rFonts w:ascii="宋体" w:hAnsi="宋体"/>
          <w:color w:val="000000" w:themeColor="text1"/>
          <w:sz w:val="24"/>
          <w:szCs w:val="24"/>
        </w:rPr>
      </w:pPr>
      <w:r w:rsidRPr="00CC2A85">
        <w:rPr>
          <w:rFonts w:ascii="宋体" w:hAnsi="宋体" w:hint="eastAsia"/>
          <w:color w:val="000000" w:themeColor="text1"/>
          <w:sz w:val="24"/>
          <w:szCs w:val="24"/>
        </w:rPr>
        <w:t>42.3 第一阶段评审</w:t>
      </w:r>
    </w:p>
    <w:p w:rsidR="00560B45" w:rsidRPr="00CC2A85" w:rsidRDefault="00882D5E">
      <w:pPr>
        <w:spacing w:line="360" w:lineRule="auto"/>
        <w:ind w:firstLineChars="200" w:firstLine="480"/>
        <w:rPr>
          <w:rFonts w:ascii="宋体" w:hAnsi="宋体"/>
          <w:color w:val="000000" w:themeColor="text1"/>
          <w:sz w:val="24"/>
          <w:szCs w:val="24"/>
        </w:rPr>
      </w:pPr>
      <w:r w:rsidRPr="00CC2A85">
        <w:rPr>
          <w:rFonts w:ascii="宋体" w:hAnsi="宋体"/>
          <w:color w:val="000000" w:themeColor="text1"/>
          <w:sz w:val="24"/>
          <w:szCs w:val="24"/>
        </w:rPr>
        <w:t>42.3</w:t>
      </w:r>
      <w:r w:rsidRPr="00CC2A85">
        <w:rPr>
          <w:rFonts w:ascii="宋体" w:hAnsi="宋体" w:hint="eastAsia"/>
          <w:color w:val="000000" w:themeColor="text1"/>
          <w:sz w:val="24"/>
          <w:szCs w:val="24"/>
        </w:rPr>
        <w:t>.1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重新招标。（当N个标段同时招标且不允许兼中时，若通过技术标有效性审查投标人不足N+2家，则重新招标）。评委发现投标文件中含义不明确、对同类问题表述不一致、有明显文字和计算错误的，应当要求投标人作必要的澄清、说明后再判定投标人是否通过有效性审查，不得直接否决投标。</w:t>
      </w:r>
    </w:p>
    <w:p w:rsidR="00560B45" w:rsidRPr="00CC2A85" w:rsidRDefault="00882D5E">
      <w:pPr>
        <w:spacing w:line="360" w:lineRule="auto"/>
        <w:ind w:firstLineChars="200" w:firstLine="480"/>
        <w:rPr>
          <w:rFonts w:ascii="宋体" w:hAnsi="宋体"/>
          <w:color w:val="000000" w:themeColor="text1"/>
          <w:sz w:val="24"/>
          <w:szCs w:val="24"/>
        </w:rPr>
      </w:pPr>
      <w:r w:rsidRPr="00CC2A85">
        <w:rPr>
          <w:rFonts w:ascii="宋体" w:hAnsi="宋体" w:hint="eastAsia"/>
          <w:color w:val="000000" w:themeColor="text1"/>
          <w:sz w:val="24"/>
          <w:szCs w:val="24"/>
        </w:rPr>
        <w:t>42.3.2</w:t>
      </w:r>
      <w:r w:rsidRPr="00CC2A85">
        <w:rPr>
          <w:rFonts w:ascii="宋体" w:hAnsi="宋体" w:hint="eastAsia"/>
          <w:color w:val="000000" w:themeColor="text1"/>
          <w:sz w:val="24"/>
          <w:szCs w:val="24"/>
          <w:u w:val="single"/>
        </w:rPr>
        <w:t xml:space="preserve">     </w:t>
      </w:r>
      <w:r w:rsidRPr="00CC2A85">
        <w:rPr>
          <w:rFonts w:ascii="宋体" w:hAnsi="宋体" w:hint="eastAsia"/>
          <w:color w:val="000000" w:themeColor="text1"/>
          <w:sz w:val="24"/>
          <w:szCs w:val="24"/>
        </w:rPr>
        <w:t>详细审查评分：评标委员会按照本办法附表</w:t>
      </w:r>
      <w:r w:rsidRPr="00CC2A85">
        <w:rPr>
          <w:rFonts w:ascii="宋体" w:hAnsi="宋体" w:hint="eastAsia"/>
          <w:color w:val="000000" w:themeColor="text1"/>
          <w:sz w:val="24"/>
          <w:szCs w:val="24"/>
          <w:u w:val="single"/>
        </w:rPr>
        <w:t xml:space="preserve">    </w:t>
      </w:r>
      <w:r w:rsidRPr="00CC2A85">
        <w:rPr>
          <w:rFonts w:ascii="宋体" w:hAnsi="宋体" w:hint="eastAsia"/>
          <w:color w:val="000000" w:themeColor="text1"/>
          <w:sz w:val="24"/>
          <w:szCs w:val="24"/>
        </w:rPr>
        <w:t>《</w:t>
      </w:r>
      <w:r w:rsidRPr="00CC2A85">
        <w:rPr>
          <w:rFonts w:ascii="宋体" w:hAnsi="宋体" w:hint="eastAsia"/>
          <w:color w:val="000000" w:themeColor="text1"/>
          <w:sz w:val="24"/>
          <w:szCs w:val="24"/>
          <w:u w:val="single"/>
        </w:rPr>
        <w:t xml:space="preserve">      </w:t>
      </w:r>
      <w:r w:rsidRPr="00CC2A85">
        <w:rPr>
          <w:rFonts w:ascii="宋体" w:hAnsi="宋体" w:hint="eastAsia"/>
          <w:color w:val="000000" w:themeColor="text1"/>
          <w:sz w:val="24"/>
          <w:szCs w:val="24"/>
        </w:rPr>
        <w:t>详细审查评分表》对通过技术标有效性审查的投标文件进行详细审查，评出</w:t>
      </w:r>
      <w:r w:rsidRPr="00CC2A85">
        <w:rPr>
          <w:rFonts w:ascii="宋体" w:hAnsi="宋体" w:hint="eastAsia"/>
          <w:color w:val="000000" w:themeColor="text1"/>
          <w:sz w:val="24"/>
          <w:szCs w:val="24"/>
          <w:u w:val="single"/>
        </w:rPr>
        <w:t xml:space="preserve">     </w:t>
      </w:r>
      <w:r w:rsidRPr="00CC2A85">
        <w:rPr>
          <w:rFonts w:ascii="宋体" w:hAnsi="宋体" w:hint="eastAsia"/>
          <w:color w:val="000000" w:themeColor="text1"/>
          <w:sz w:val="24"/>
          <w:szCs w:val="24"/>
        </w:rPr>
        <w:t>得分。</w:t>
      </w:r>
    </w:p>
    <w:p w:rsidR="00560B45" w:rsidRPr="00CC2A85" w:rsidRDefault="00882D5E">
      <w:pPr>
        <w:spacing w:line="360" w:lineRule="auto"/>
        <w:ind w:firstLineChars="200" w:firstLine="480"/>
        <w:rPr>
          <w:rFonts w:ascii="宋体" w:hAnsi="宋体"/>
          <w:color w:val="000000" w:themeColor="text1"/>
          <w:sz w:val="24"/>
          <w:szCs w:val="24"/>
        </w:rPr>
      </w:pPr>
      <w:r w:rsidRPr="00CC2A85">
        <w:rPr>
          <w:rFonts w:ascii="宋体" w:hAnsi="宋体" w:hint="eastAsia"/>
          <w:color w:val="000000" w:themeColor="text1"/>
          <w:sz w:val="24"/>
          <w:szCs w:val="24"/>
        </w:rPr>
        <w:t>42.3.4评标委员会按照“第一阶段得分=</w:t>
      </w:r>
      <w:r w:rsidRPr="00CC2A85">
        <w:rPr>
          <w:rFonts w:ascii="宋体" w:hAnsi="宋体" w:hint="eastAsia"/>
          <w:color w:val="000000" w:themeColor="text1"/>
          <w:sz w:val="24"/>
          <w:szCs w:val="24"/>
          <w:u w:val="single"/>
        </w:rPr>
        <w:t xml:space="preserve">               </w:t>
      </w:r>
      <w:r w:rsidRPr="00CC2A85">
        <w:rPr>
          <w:rFonts w:ascii="宋体" w:hAnsi="宋体" w:hint="eastAsia"/>
          <w:color w:val="000000" w:themeColor="text1"/>
          <w:sz w:val="24"/>
          <w:szCs w:val="24"/>
        </w:rPr>
        <w:t>的公式及投标须知前附表第27项的规定，计算各投标人第一阶段得分（按四舍五入的原则保留两位小数），并按照得分从高到低排列先后次序，若投标人得分相同的，则名次并列，占用名次。编写第一阶段评审报告。（适用于进行了技术标评分的）</w:t>
      </w:r>
    </w:p>
    <w:p w:rsidR="00560B45" w:rsidRPr="00CC2A85" w:rsidRDefault="00882D5E">
      <w:pPr>
        <w:spacing w:line="360" w:lineRule="auto"/>
        <w:ind w:firstLineChars="200" w:firstLine="480"/>
        <w:rPr>
          <w:rFonts w:ascii="宋体" w:hAnsi="宋体"/>
          <w:color w:val="000000" w:themeColor="text1"/>
          <w:sz w:val="24"/>
          <w:szCs w:val="24"/>
        </w:rPr>
      </w:pPr>
      <w:r w:rsidRPr="00CC2A85">
        <w:rPr>
          <w:rFonts w:ascii="宋体" w:hAnsi="宋体" w:hint="eastAsia"/>
          <w:color w:val="000000" w:themeColor="text1"/>
          <w:sz w:val="24"/>
          <w:szCs w:val="24"/>
        </w:rPr>
        <w:t>42.3.5招标人应在《投标须知前附表》中明确选择使用施工企业总排名或相应的施工专业承包排名计分。</w:t>
      </w:r>
    </w:p>
    <w:p w:rsidR="00560B45" w:rsidRPr="00CC2A85" w:rsidRDefault="00882D5E">
      <w:pPr>
        <w:spacing w:line="360" w:lineRule="auto"/>
        <w:ind w:firstLineChars="200" w:firstLine="480"/>
        <w:rPr>
          <w:rFonts w:ascii="宋体" w:hAnsi="宋体"/>
          <w:color w:val="000000" w:themeColor="text1"/>
          <w:sz w:val="24"/>
          <w:szCs w:val="24"/>
        </w:rPr>
      </w:pPr>
      <w:r w:rsidRPr="00CC2A85">
        <w:rPr>
          <w:rFonts w:ascii="宋体" w:hAnsi="宋体"/>
          <w:color w:val="000000" w:themeColor="text1"/>
          <w:sz w:val="24"/>
          <w:szCs w:val="24"/>
        </w:rPr>
        <w:t>42.4</w:t>
      </w:r>
      <w:r w:rsidRPr="00CC2A85">
        <w:rPr>
          <w:rFonts w:ascii="宋体" w:hAnsi="宋体" w:hint="eastAsia"/>
          <w:color w:val="000000" w:themeColor="text1"/>
          <w:sz w:val="24"/>
          <w:szCs w:val="24"/>
        </w:rPr>
        <w:t xml:space="preserve"> 第二阶段评审</w:t>
      </w:r>
    </w:p>
    <w:p w:rsidR="00560B45" w:rsidRPr="00CC2A85" w:rsidRDefault="00882D5E">
      <w:pPr>
        <w:spacing w:line="360" w:lineRule="auto"/>
        <w:ind w:firstLineChars="200" w:firstLine="480"/>
        <w:rPr>
          <w:rFonts w:ascii="宋体" w:hAnsi="宋体"/>
          <w:color w:val="000000" w:themeColor="text1"/>
          <w:sz w:val="24"/>
          <w:szCs w:val="24"/>
        </w:rPr>
      </w:pPr>
      <w:r w:rsidRPr="00CC2A85">
        <w:rPr>
          <w:rFonts w:ascii="宋体" w:hAnsi="宋体"/>
          <w:color w:val="000000" w:themeColor="text1"/>
          <w:sz w:val="24"/>
          <w:szCs w:val="24"/>
        </w:rPr>
        <w:t>42.4.1</w:t>
      </w:r>
      <w:r w:rsidRPr="00CC2A85">
        <w:rPr>
          <w:rFonts w:ascii="宋体" w:hAnsi="宋体" w:hint="eastAsia"/>
          <w:color w:val="000000" w:themeColor="text1"/>
          <w:sz w:val="24"/>
          <w:szCs w:val="24"/>
        </w:rPr>
        <w:t>按照投标须知前附表第25项规定，确定进入第二阶段评审的投标人。若在进入第二阶段的最后名次发生并列的，则所有并列的投标人均进入第二阶段。</w:t>
      </w:r>
    </w:p>
    <w:p w:rsidR="00560B45" w:rsidRPr="00CC2A85" w:rsidRDefault="00882D5E">
      <w:pPr>
        <w:spacing w:line="360" w:lineRule="auto"/>
        <w:ind w:firstLineChars="200" w:firstLine="480"/>
        <w:rPr>
          <w:rFonts w:ascii="宋体" w:hAnsi="宋体"/>
          <w:color w:val="000000" w:themeColor="text1"/>
          <w:sz w:val="24"/>
          <w:szCs w:val="24"/>
        </w:rPr>
      </w:pPr>
      <w:r w:rsidRPr="00CC2A85">
        <w:rPr>
          <w:rFonts w:ascii="宋体" w:hAnsi="宋体" w:hint="eastAsia"/>
          <w:color w:val="000000" w:themeColor="text1"/>
          <w:sz w:val="24"/>
          <w:szCs w:val="24"/>
        </w:rPr>
        <w:t>42.4.2投标文件经济标的评分</w:t>
      </w:r>
    </w:p>
    <w:p w:rsidR="00560B45" w:rsidRPr="00CC2A85" w:rsidRDefault="00882D5E">
      <w:pPr>
        <w:spacing w:line="360" w:lineRule="auto"/>
        <w:ind w:firstLineChars="200" w:firstLine="480"/>
        <w:rPr>
          <w:rFonts w:ascii="宋体" w:hAnsi="宋体"/>
          <w:color w:val="000000" w:themeColor="text1"/>
          <w:sz w:val="24"/>
          <w:szCs w:val="24"/>
        </w:rPr>
      </w:pPr>
      <w:r w:rsidRPr="00CC2A85">
        <w:rPr>
          <w:rFonts w:ascii="宋体" w:hAnsi="宋体" w:hint="eastAsia"/>
          <w:color w:val="000000" w:themeColor="text1"/>
          <w:sz w:val="24"/>
          <w:szCs w:val="24"/>
        </w:rPr>
        <w:t>42.4.2.1计算评标参考价</w:t>
      </w:r>
    </w:p>
    <w:p w:rsidR="00560B45" w:rsidRPr="00CC2A85" w:rsidRDefault="00882D5E">
      <w:pPr>
        <w:widowControl/>
        <w:spacing w:line="360" w:lineRule="auto"/>
        <w:ind w:firstLineChars="200" w:firstLine="482"/>
        <w:rPr>
          <w:rFonts w:ascii="宋体" w:hAnsi="宋体"/>
          <w:b/>
          <w:bCs/>
          <w:color w:val="000000" w:themeColor="text1"/>
          <w:kern w:val="0"/>
          <w:sz w:val="24"/>
          <w:szCs w:val="24"/>
        </w:rPr>
      </w:pPr>
      <w:r w:rsidRPr="00CC2A85">
        <w:rPr>
          <w:rFonts w:ascii="宋体" w:hAnsi="宋体" w:cs="仿宋" w:hint="eastAsia"/>
          <w:b/>
          <w:bCs/>
          <w:color w:val="000000" w:themeColor="text1"/>
          <w:kern w:val="0"/>
          <w:sz w:val="24"/>
          <w:szCs w:val="24"/>
        </w:rPr>
        <w:t>区间抽取法：</w:t>
      </w:r>
    </w:p>
    <w:p w:rsidR="00560B45" w:rsidRPr="00CC2A85" w:rsidRDefault="00882D5E">
      <w:pPr>
        <w:widowControl/>
        <w:snapToGrid w:val="0"/>
        <w:spacing w:line="360" w:lineRule="auto"/>
        <w:ind w:firstLineChars="200" w:firstLine="480"/>
        <w:rPr>
          <w:rFonts w:ascii="宋体" w:hAnsi="宋体"/>
          <w:color w:val="000000" w:themeColor="text1"/>
          <w:kern w:val="0"/>
          <w:sz w:val="24"/>
          <w:szCs w:val="24"/>
        </w:rPr>
      </w:pPr>
      <w:r w:rsidRPr="00CC2A85">
        <w:rPr>
          <w:rFonts w:ascii="宋体" w:hAnsi="宋体" w:cs="仿宋" w:hint="eastAsia"/>
          <w:color w:val="000000" w:themeColor="text1"/>
          <w:sz w:val="24"/>
          <w:szCs w:val="24"/>
        </w:rPr>
        <w:t>设立入围合格分数线（技术标或技术标加诚信得分或第一阶段入围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rsidR="00560B45" w:rsidRPr="00CC2A85" w:rsidRDefault="00882D5E">
      <w:pPr>
        <w:widowControl/>
        <w:snapToGrid w:val="0"/>
        <w:spacing w:line="360" w:lineRule="auto"/>
        <w:ind w:firstLineChars="200" w:firstLine="480"/>
        <w:rPr>
          <w:rFonts w:ascii="宋体" w:hAnsi="宋体"/>
          <w:color w:val="000000" w:themeColor="text1"/>
          <w:kern w:val="0"/>
          <w:sz w:val="24"/>
          <w:szCs w:val="24"/>
          <w:vertAlign w:val="subscript"/>
        </w:rPr>
      </w:pPr>
      <w:r w:rsidRPr="00CC2A85">
        <w:rPr>
          <w:rFonts w:ascii="宋体" w:hAnsi="宋体" w:cs="仿宋" w:hint="eastAsia"/>
          <w:color w:val="000000" w:themeColor="text1"/>
          <w:kern w:val="0"/>
          <w:sz w:val="24"/>
          <w:szCs w:val="24"/>
        </w:rPr>
        <w:t>评标参考价</w:t>
      </w:r>
      <w:r w:rsidRPr="00CC2A85">
        <w:rPr>
          <w:rFonts w:ascii="宋体" w:hAnsi="宋体" w:cs="仿宋"/>
          <w:color w:val="000000" w:themeColor="text1"/>
          <w:kern w:val="0"/>
          <w:sz w:val="24"/>
          <w:szCs w:val="24"/>
        </w:rPr>
        <w:t>=</w:t>
      </w:r>
      <w:r w:rsidRPr="00CC2A85">
        <w:rPr>
          <w:rFonts w:ascii="宋体" w:hAnsi="宋体" w:cs="仿宋" w:hint="eastAsia"/>
          <w:color w:val="000000" w:themeColor="text1"/>
          <w:kern w:val="0"/>
          <w:sz w:val="24"/>
          <w:szCs w:val="24"/>
        </w:rPr>
        <w:t>（</w:t>
      </w:r>
      <w:r w:rsidRPr="00CC2A85">
        <w:rPr>
          <w:rFonts w:ascii="宋体" w:hAnsi="宋体" w:cs="仿宋"/>
          <w:color w:val="000000" w:themeColor="text1"/>
          <w:kern w:val="0"/>
          <w:sz w:val="24"/>
          <w:szCs w:val="24"/>
        </w:rPr>
        <w:t>Q</w:t>
      </w:r>
      <w:r w:rsidRPr="00CC2A85">
        <w:rPr>
          <w:rFonts w:ascii="宋体" w:hAnsi="宋体" w:cs="仿宋" w:hint="eastAsia"/>
          <w:color w:val="000000" w:themeColor="text1"/>
          <w:kern w:val="0"/>
          <w:sz w:val="24"/>
          <w:szCs w:val="24"/>
          <w:vertAlign w:val="subscript"/>
        </w:rPr>
        <w:t>高</w:t>
      </w:r>
      <w:r w:rsidRPr="00CC2A85">
        <w:rPr>
          <w:rFonts w:ascii="宋体" w:hAnsi="宋体" w:cs="仿宋"/>
          <w:color w:val="000000" w:themeColor="text1"/>
          <w:kern w:val="0"/>
          <w:sz w:val="24"/>
          <w:szCs w:val="24"/>
        </w:rPr>
        <w:t>-Q</w:t>
      </w:r>
      <w:r w:rsidRPr="00CC2A85">
        <w:rPr>
          <w:rFonts w:ascii="宋体" w:hAnsi="宋体" w:cs="仿宋" w:hint="eastAsia"/>
          <w:color w:val="000000" w:themeColor="text1"/>
          <w:kern w:val="0"/>
          <w:sz w:val="24"/>
          <w:szCs w:val="24"/>
          <w:vertAlign w:val="subscript"/>
        </w:rPr>
        <w:t>低</w:t>
      </w:r>
      <w:r w:rsidRPr="00CC2A85">
        <w:rPr>
          <w:rFonts w:ascii="宋体" w:hAnsi="宋体" w:cs="仿宋" w:hint="eastAsia"/>
          <w:color w:val="000000" w:themeColor="text1"/>
          <w:kern w:val="0"/>
          <w:sz w:val="24"/>
          <w:szCs w:val="24"/>
        </w:rPr>
        <w:t>）</w:t>
      </w:r>
      <w:r w:rsidRPr="00CC2A85">
        <w:rPr>
          <w:rFonts w:ascii="宋体" w:hAnsi="宋体" w:cs="仿宋"/>
          <w:color w:val="000000" w:themeColor="text1"/>
          <w:kern w:val="0"/>
          <w:sz w:val="24"/>
          <w:szCs w:val="24"/>
        </w:rPr>
        <w:t>/100*</w:t>
      </w:r>
      <w:r w:rsidRPr="00CC2A85">
        <w:rPr>
          <w:rFonts w:ascii="宋体" w:hAnsi="宋体" w:cs="仿宋" w:hint="eastAsia"/>
          <w:color w:val="000000" w:themeColor="text1"/>
          <w:kern w:val="0"/>
          <w:sz w:val="24"/>
          <w:szCs w:val="24"/>
        </w:rPr>
        <w:t>Ｘ</w:t>
      </w:r>
      <w:r w:rsidRPr="00CC2A85">
        <w:rPr>
          <w:rFonts w:ascii="宋体" w:hAnsi="宋体" w:cs="仿宋"/>
          <w:color w:val="000000" w:themeColor="text1"/>
          <w:kern w:val="0"/>
          <w:sz w:val="24"/>
          <w:szCs w:val="24"/>
        </w:rPr>
        <w:t>+Q</w:t>
      </w:r>
      <w:r w:rsidRPr="00CC2A85">
        <w:rPr>
          <w:rFonts w:ascii="宋体" w:hAnsi="宋体" w:cs="仿宋" w:hint="eastAsia"/>
          <w:color w:val="000000" w:themeColor="text1"/>
          <w:kern w:val="0"/>
          <w:sz w:val="24"/>
          <w:szCs w:val="24"/>
          <w:vertAlign w:val="subscript"/>
        </w:rPr>
        <w:t>低</w:t>
      </w:r>
    </w:p>
    <w:p w:rsidR="00560B45" w:rsidRPr="00CC2A85" w:rsidRDefault="00882D5E">
      <w:pPr>
        <w:widowControl/>
        <w:snapToGrid w:val="0"/>
        <w:spacing w:line="360" w:lineRule="auto"/>
        <w:ind w:firstLineChars="200" w:firstLine="480"/>
        <w:rPr>
          <w:rFonts w:ascii="宋体" w:hAnsi="宋体"/>
          <w:color w:val="000000" w:themeColor="text1"/>
          <w:sz w:val="24"/>
          <w:szCs w:val="24"/>
        </w:rPr>
      </w:pPr>
      <w:r w:rsidRPr="00CC2A85">
        <w:rPr>
          <w:rFonts w:ascii="宋体" w:hAnsi="宋体" w:cs="仿宋"/>
          <w:color w:val="000000" w:themeColor="text1"/>
          <w:sz w:val="24"/>
          <w:szCs w:val="24"/>
        </w:rPr>
        <w:t>Q</w:t>
      </w:r>
      <w:r w:rsidRPr="00CC2A85">
        <w:rPr>
          <w:rFonts w:ascii="宋体" w:hAnsi="宋体" w:cs="仿宋" w:hint="eastAsia"/>
          <w:color w:val="000000" w:themeColor="text1"/>
          <w:sz w:val="24"/>
          <w:szCs w:val="24"/>
          <w:vertAlign w:val="subscript"/>
        </w:rPr>
        <w:t>低</w:t>
      </w:r>
      <w:r w:rsidRPr="00CC2A85">
        <w:rPr>
          <w:rFonts w:ascii="宋体" w:hAnsi="宋体" w:cs="仿宋" w:hint="eastAsia"/>
          <w:color w:val="000000" w:themeColor="text1"/>
          <w:sz w:val="24"/>
          <w:szCs w:val="24"/>
        </w:rPr>
        <w:t>：为达到或超过技术标及格分数线的投标人最低报价与工程成本警示价两者中的较高值；</w:t>
      </w:r>
    </w:p>
    <w:p w:rsidR="00560B45" w:rsidRPr="00CC2A85" w:rsidRDefault="00882D5E">
      <w:pPr>
        <w:spacing w:line="360" w:lineRule="auto"/>
        <w:ind w:firstLineChars="200" w:firstLine="480"/>
        <w:rPr>
          <w:rFonts w:ascii="宋体" w:hAnsi="宋体" w:cs="仿宋"/>
          <w:color w:val="000000" w:themeColor="text1"/>
          <w:sz w:val="24"/>
          <w:szCs w:val="24"/>
        </w:rPr>
      </w:pPr>
      <w:r w:rsidRPr="00CC2A85">
        <w:rPr>
          <w:rFonts w:ascii="宋体" w:hAnsi="宋体" w:cs="仿宋"/>
          <w:color w:val="000000" w:themeColor="text1"/>
          <w:kern w:val="0"/>
          <w:sz w:val="24"/>
          <w:szCs w:val="24"/>
        </w:rPr>
        <w:t>Q</w:t>
      </w:r>
      <w:r w:rsidRPr="00CC2A85">
        <w:rPr>
          <w:rFonts w:ascii="宋体" w:hAnsi="宋体" w:cs="仿宋" w:hint="eastAsia"/>
          <w:color w:val="000000" w:themeColor="text1"/>
          <w:kern w:val="0"/>
          <w:sz w:val="24"/>
          <w:szCs w:val="24"/>
          <w:vertAlign w:val="subscript"/>
        </w:rPr>
        <w:t>高</w:t>
      </w:r>
      <w:r w:rsidRPr="00CC2A85">
        <w:rPr>
          <w:rFonts w:ascii="宋体" w:hAnsi="宋体" w:cs="仿宋" w:hint="eastAsia"/>
          <w:color w:val="000000" w:themeColor="text1"/>
          <w:sz w:val="24"/>
          <w:szCs w:val="24"/>
        </w:rPr>
        <w:t>：最高投标限价</w:t>
      </w:r>
    </w:p>
    <w:p w:rsidR="00560B45" w:rsidRPr="00CC2A85" w:rsidRDefault="00882D5E">
      <w:pPr>
        <w:spacing w:line="360" w:lineRule="auto"/>
        <w:ind w:firstLineChars="200" w:firstLine="480"/>
        <w:rPr>
          <w:rFonts w:ascii="宋体" w:hAnsi="宋体"/>
          <w:color w:val="000000" w:themeColor="text1"/>
          <w:sz w:val="24"/>
          <w:szCs w:val="24"/>
        </w:rPr>
      </w:pPr>
      <w:r w:rsidRPr="00CC2A85">
        <w:rPr>
          <w:rFonts w:ascii="宋体" w:hAnsi="宋体" w:cs="仿宋"/>
          <w:color w:val="000000" w:themeColor="text1"/>
          <w:sz w:val="24"/>
          <w:szCs w:val="24"/>
        </w:rPr>
        <w:t>X</w:t>
      </w:r>
      <w:r w:rsidRPr="00CC2A85">
        <w:rPr>
          <w:rFonts w:ascii="宋体" w:hAnsi="宋体" w:cs="仿宋" w:hint="eastAsia"/>
          <w:color w:val="000000" w:themeColor="text1"/>
          <w:sz w:val="24"/>
          <w:szCs w:val="24"/>
        </w:rPr>
        <w:t>：为等分点值，在开标前从</w:t>
      </w:r>
      <w:r w:rsidRPr="00CC2A85">
        <w:rPr>
          <w:rFonts w:ascii="宋体" w:hAnsi="宋体" w:cs="仿宋"/>
          <w:color w:val="000000" w:themeColor="text1"/>
          <w:sz w:val="24"/>
          <w:szCs w:val="24"/>
        </w:rPr>
        <w:t>[0,100]</w:t>
      </w:r>
      <w:r w:rsidRPr="00CC2A85">
        <w:rPr>
          <w:rFonts w:ascii="宋体" w:hAnsi="宋体" w:cs="仿宋" w:hint="eastAsia"/>
          <w:color w:val="000000" w:themeColor="text1"/>
          <w:sz w:val="24"/>
          <w:szCs w:val="24"/>
        </w:rPr>
        <w:t>整数中随机抽取</w:t>
      </w:r>
    </w:p>
    <w:p w:rsidR="00560B45" w:rsidRPr="00CC2A85" w:rsidRDefault="00882D5E">
      <w:pPr>
        <w:spacing w:line="360" w:lineRule="auto"/>
        <w:ind w:firstLineChars="200" w:firstLine="480"/>
        <w:rPr>
          <w:rFonts w:ascii="宋体" w:hAnsi="宋体"/>
          <w:color w:val="000000" w:themeColor="text1"/>
          <w:sz w:val="24"/>
          <w:szCs w:val="24"/>
        </w:rPr>
      </w:pPr>
      <w:r w:rsidRPr="00CC2A85">
        <w:rPr>
          <w:rFonts w:ascii="宋体" w:hAnsi="宋体" w:cs="宋体" w:hint="eastAsia"/>
          <w:color w:val="000000" w:themeColor="text1"/>
          <w:kern w:val="0"/>
          <w:sz w:val="24"/>
          <w:szCs w:val="24"/>
        </w:rPr>
        <w:t>42.4.2.2</w:t>
      </w:r>
      <w:r w:rsidRPr="00CC2A85">
        <w:rPr>
          <w:rFonts w:ascii="宋体" w:hAnsi="宋体" w:hint="eastAsia"/>
          <w:color w:val="000000" w:themeColor="text1"/>
          <w:sz w:val="24"/>
          <w:szCs w:val="24"/>
        </w:rPr>
        <w:t>当标价等于评标参考价时得</w:t>
      </w:r>
      <w:r w:rsidRPr="00CC2A85">
        <w:rPr>
          <w:rFonts w:ascii="宋体" w:hAnsi="宋体"/>
          <w:color w:val="000000" w:themeColor="text1"/>
          <w:sz w:val="24"/>
          <w:szCs w:val="24"/>
        </w:rPr>
        <w:t>100</w:t>
      </w:r>
      <w:r w:rsidRPr="00CC2A85">
        <w:rPr>
          <w:rFonts w:ascii="宋体" w:hAnsi="宋体" w:hint="eastAsia"/>
          <w:color w:val="000000" w:themeColor="text1"/>
          <w:sz w:val="24"/>
          <w:szCs w:val="24"/>
        </w:rPr>
        <w:t>分，标价每高于评标参考价</w:t>
      </w:r>
      <w:r w:rsidRPr="00CC2A85">
        <w:rPr>
          <w:rFonts w:ascii="宋体" w:hAnsi="宋体"/>
          <w:color w:val="000000" w:themeColor="text1"/>
          <w:sz w:val="24"/>
          <w:szCs w:val="24"/>
        </w:rPr>
        <w:t>1%</w:t>
      </w:r>
      <w:r w:rsidRPr="00CC2A85">
        <w:rPr>
          <w:rFonts w:ascii="宋体" w:hAnsi="宋体" w:hint="eastAsia"/>
          <w:color w:val="000000" w:themeColor="text1"/>
          <w:sz w:val="24"/>
          <w:szCs w:val="24"/>
        </w:rPr>
        <w:t>，扣</w:t>
      </w:r>
      <w:r w:rsidRPr="00CC2A85">
        <w:rPr>
          <w:rFonts w:ascii="宋体" w:hAnsi="宋体"/>
          <w:color w:val="000000" w:themeColor="text1"/>
          <w:sz w:val="24"/>
          <w:szCs w:val="24"/>
        </w:rPr>
        <w:t>1.5</w:t>
      </w:r>
      <w:r w:rsidRPr="00CC2A85">
        <w:rPr>
          <w:rFonts w:ascii="宋体" w:hAnsi="宋体" w:hint="eastAsia"/>
          <w:color w:val="000000" w:themeColor="text1"/>
          <w:sz w:val="24"/>
          <w:szCs w:val="24"/>
        </w:rPr>
        <w:t>分，每低于评标参考价</w:t>
      </w:r>
      <w:r w:rsidRPr="00CC2A85">
        <w:rPr>
          <w:rFonts w:ascii="宋体" w:hAnsi="宋体"/>
          <w:color w:val="000000" w:themeColor="text1"/>
          <w:sz w:val="24"/>
          <w:szCs w:val="24"/>
        </w:rPr>
        <w:t>1%</w:t>
      </w:r>
      <w:r w:rsidRPr="00CC2A85">
        <w:rPr>
          <w:rFonts w:ascii="宋体" w:hAnsi="宋体" w:hint="eastAsia"/>
          <w:color w:val="000000" w:themeColor="text1"/>
          <w:sz w:val="24"/>
          <w:szCs w:val="24"/>
        </w:rPr>
        <w:t>，扣</w:t>
      </w:r>
      <w:r w:rsidRPr="00CC2A85">
        <w:rPr>
          <w:rFonts w:ascii="宋体" w:hAnsi="宋体"/>
          <w:color w:val="000000" w:themeColor="text1"/>
          <w:sz w:val="24"/>
          <w:szCs w:val="24"/>
        </w:rPr>
        <w:t>1</w:t>
      </w:r>
      <w:r w:rsidRPr="00CC2A85">
        <w:rPr>
          <w:rFonts w:ascii="宋体" w:hAnsi="宋体" w:hint="eastAsia"/>
          <w:color w:val="000000" w:themeColor="text1"/>
          <w:sz w:val="24"/>
          <w:szCs w:val="24"/>
        </w:rPr>
        <w:t>分，扣至</w:t>
      </w:r>
      <w:r w:rsidRPr="00CC2A85">
        <w:rPr>
          <w:rFonts w:ascii="宋体" w:hAnsi="宋体"/>
          <w:color w:val="000000" w:themeColor="text1"/>
          <w:sz w:val="24"/>
          <w:szCs w:val="24"/>
        </w:rPr>
        <w:t>0</w:t>
      </w:r>
      <w:r w:rsidRPr="00CC2A85">
        <w:rPr>
          <w:rFonts w:ascii="宋体" w:hAnsi="宋体" w:hint="eastAsia"/>
          <w:color w:val="000000" w:themeColor="text1"/>
          <w:sz w:val="24"/>
          <w:szCs w:val="24"/>
        </w:rPr>
        <w:t>分为止，得出经济分，精确到小数点后两位。</w:t>
      </w:r>
    </w:p>
    <w:p w:rsidR="00560B45" w:rsidRPr="00CC2A85" w:rsidRDefault="00882D5E">
      <w:pPr>
        <w:spacing w:line="360" w:lineRule="auto"/>
        <w:ind w:firstLineChars="200" w:firstLine="480"/>
        <w:rPr>
          <w:rFonts w:ascii="宋体" w:hAnsi="宋体"/>
          <w:color w:val="000000" w:themeColor="text1"/>
          <w:sz w:val="24"/>
          <w:szCs w:val="24"/>
        </w:rPr>
      </w:pPr>
      <w:r w:rsidRPr="00CC2A85">
        <w:rPr>
          <w:rFonts w:ascii="宋体" w:hAnsi="宋体" w:hint="eastAsia"/>
          <w:color w:val="000000" w:themeColor="text1"/>
          <w:sz w:val="24"/>
          <w:szCs w:val="24"/>
        </w:rPr>
        <w:t>42.4.2.3评标委员会按投标须知前附表第32项的规定确定排序。</w:t>
      </w:r>
    </w:p>
    <w:p w:rsidR="00560B45" w:rsidRPr="00CC2A85" w:rsidRDefault="00882D5E">
      <w:pPr>
        <w:spacing w:line="360" w:lineRule="auto"/>
        <w:ind w:firstLineChars="200" w:firstLine="480"/>
        <w:rPr>
          <w:rFonts w:ascii="宋体" w:hAnsi="宋体"/>
          <w:color w:val="000000" w:themeColor="text1"/>
          <w:sz w:val="24"/>
          <w:szCs w:val="24"/>
        </w:rPr>
      </w:pPr>
      <w:r w:rsidRPr="00CC2A85">
        <w:rPr>
          <w:rFonts w:ascii="宋体" w:hAnsi="宋体" w:hint="eastAsia"/>
          <w:color w:val="000000" w:themeColor="text1"/>
          <w:sz w:val="24"/>
          <w:szCs w:val="24"/>
        </w:rPr>
        <w:t>42.4.3经济标的有效性审查：按照投标人第二阶段排序，依次对进入第二阶段评审的投标文件进行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评委发现投标文件中含义不明确、对同类问题表述不一致、有明显文字和计算错误、投标报价可能低于成本影响履约的，应当要求投标人作必要的澄清、说明后再判定投标人是否通过有效性审查，不得直接否决投标。</w:t>
      </w:r>
    </w:p>
    <w:p w:rsidR="00560B45" w:rsidRPr="00CC2A85" w:rsidRDefault="00882D5E">
      <w:pPr>
        <w:spacing w:line="360" w:lineRule="auto"/>
        <w:ind w:firstLineChars="200" w:firstLine="480"/>
        <w:rPr>
          <w:rFonts w:ascii="宋体" w:hAnsi="宋体"/>
          <w:color w:val="000000" w:themeColor="text1"/>
          <w:sz w:val="24"/>
          <w:szCs w:val="24"/>
        </w:rPr>
      </w:pPr>
      <w:r w:rsidRPr="00CC2A85">
        <w:rPr>
          <w:rFonts w:ascii="宋体" w:hAnsi="宋体"/>
          <w:color w:val="000000" w:themeColor="text1"/>
          <w:sz w:val="24"/>
          <w:szCs w:val="24"/>
        </w:rPr>
        <w:t>42.</w:t>
      </w:r>
      <w:r w:rsidRPr="00CC2A85">
        <w:rPr>
          <w:rFonts w:ascii="宋体" w:hAnsi="宋体" w:hint="eastAsia"/>
          <w:color w:val="000000" w:themeColor="text1"/>
          <w:sz w:val="24"/>
          <w:szCs w:val="24"/>
        </w:rPr>
        <w:t>4.4经济标的算术校核。评标委员会对进行经济标有效性审查的投标文件投标报价按照就低不就高的原则进行算术校核，具体标准如下：</w:t>
      </w:r>
    </w:p>
    <w:p w:rsidR="00560B45" w:rsidRPr="00CC2A85" w:rsidRDefault="00882D5E">
      <w:pPr>
        <w:spacing w:line="360" w:lineRule="auto"/>
        <w:ind w:firstLineChars="200" w:firstLine="480"/>
        <w:rPr>
          <w:rFonts w:ascii="宋体" w:hAnsi="宋体"/>
          <w:color w:val="000000" w:themeColor="text1"/>
          <w:sz w:val="24"/>
          <w:szCs w:val="24"/>
        </w:rPr>
      </w:pPr>
      <w:r w:rsidRPr="00CC2A85">
        <w:rPr>
          <w:rFonts w:ascii="宋体" w:hAnsi="宋体"/>
          <w:color w:val="000000" w:themeColor="text1"/>
          <w:sz w:val="24"/>
          <w:szCs w:val="24"/>
        </w:rPr>
        <w:t>42.</w:t>
      </w:r>
      <w:r w:rsidRPr="00CC2A85">
        <w:rPr>
          <w:rFonts w:ascii="宋体" w:hAnsi="宋体" w:hint="eastAsia"/>
          <w:color w:val="000000" w:themeColor="text1"/>
          <w:sz w:val="24"/>
          <w:szCs w:val="24"/>
        </w:rPr>
        <w:t>4.4.1如果数字表示的金额和用文字表示的金额不一致时，应以文字表示的金额为准；</w:t>
      </w:r>
    </w:p>
    <w:p w:rsidR="00560B45" w:rsidRPr="00CC2A85" w:rsidRDefault="00882D5E">
      <w:pPr>
        <w:spacing w:line="360" w:lineRule="auto"/>
        <w:ind w:firstLineChars="200" w:firstLine="480"/>
        <w:rPr>
          <w:rFonts w:ascii="宋体" w:hAnsi="宋体"/>
          <w:color w:val="000000" w:themeColor="text1"/>
          <w:sz w:val="24"/>
          <w:szCs w:val="24"/>
        </w:rPr>
      </w:pPr>
      <w:r w:rsidRPr="00CC2A85">
        <w:rPr>
          <w:rFonts w:ascii="宋体" w:hAnsi="宋体"/>
          <w:color w:val="000000" w:themeColor="text1"/>
          <w:sz w:val="24"/>
          <w:szCs w:val="24"/>
        </w:rPr>
        <w:t>42.</w:t>
      </w:r>
      <w:r w:rsidRPr="00CC2A85">
        <w:rPr>
          <w:rFonts w:ascii="宋体" w:hAnsi="宋体" w:hint="eastAsia"/>
          <w:color w:val="000000" w:themeColor="text1"/>
          <w:sz w:val="24"/>
          <w:szCs w:val="24"/>
        </w:rPr>
        <w:t>4.4.2经算术复核的投标人报价与其投标报价不一致时，按就低不就高原则确定其最终报价；</w:t>
      </w:r>
    </w:p>
    <w:p w:rsidR="00560B45" w:rsidRPr="00CC2A85" w:rsidRDefault="00882D5E">
      <w:pPr>
        <w:spacing w:line="360" w:lineRule="auto"/>
        <w:ind w:firstLineChars="200" w:firstLine="480"/>
        <w:rPr>
          <w:rFonts w:ascii="宋体" w:hAnsi="宋体"/>
          <w:color w:val="000000" w:themeColor="text1"/>
          <w:sz w:val="24"/>
          <w:szCs w:val="24"/>
        </w:rPr>
      </w:pPr>
      <w:r w:rsidRPr="00CC2A85">
        <w:rPr>
          <w:rFonts w:ascii="宋体" w:hAnsi="宋体"/>
          <w:color w:val="000000" w:themeColor="text1"/>
          <w:sz w:val="24"/>
          <w:szCs w:val="24"/>
        </w:rPr>
        <w:t>42.</w:t>
      </w:r>
      <w:r w:rsidRPr="00CC2A85">
        <w:rPr>
          <w:rFonts w:ascii="宋体" w:hAnsi="宋体" w:hint="eastAsia"/>
          <w:color w:val="000000" w:themeColor="text1"/>
          <w:sz w:val="24"/>
          <w:szCs w:val="24"/>
        </w:rPr>
        <w:t>4.4.3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rsidR="00560B45" w:rsidRPr="00CC2A85" w:rsidRDefault="00882D5E">
      <w:pPr>
        <w:spacing w:line="360" w:lineRule="auto"/>
        <w:ind w:firstLineChars="200" w:firstLine="480"/>
        <w:rPr>
          <w:rFonts w:ascii="宋体" w:hAnsi="宋体"/>
          <w:color w:val="000000" w:themeColor="text1"/>
          <w:sz w:val="24"/>
          <w:szCs w:val="24"/>
        </w:rPr>
      </w:pPr>
      <w:r w:rsidRPr="00CC2A85">
        <w:rPr>
          <w:rFonts w:ascii="宋体" w:hAnsi="宋体"/>
          <w:color w:val="000000" w:themeColor="text1"/>
          <w:sz w:val="24"/>
          <w:szCs w:val="24"/>
        </w:rPr>
        <w:t>42.</w:t>
      </w:r>
      <w:r w:rsidRPr="00CC2A85">
        <w:rPr>
          <w:rFonts w:ascii="宋体" w:hAnsi="宋体" w:hint="eastAsia"/>
          <w:color w:val="000000" w:themeColor="text1"/>
          <w:sz w:val="24"/>
          <w:szCs w:val="24"/>
        </w:rPr>
        <w:t>4.4.</w:t>
      </w:r>
      <w:r w:rsidRPr="00CC2A85">
        <w:rPr>
          <w:rFonts w:ascii="宋体" w:hAnsi="宋体"/>
          <w:color w:val="000000" w:themeColor="text1"/>
          <w:sz w:val="24"/>
          <w:szCs w:val="24"/>
        </w:rPr>
        <w:t>4</w:t>
      </w:r>
      <w:r w:rsidRPr="00CC2A85">
        <w:rPr>
          <w:rFonts w:ascii="宋体" w:hAnsi="宋体" w:hint="eastAsia"/>
          <w:color w:val="000000" w:themeColor="text1"/>
          <w:sz w:val="24"/>
          <w:szCs w:val="24"/>
        </w:rPr>
        <w:t>当合价、金额累加错误时，按就低不就高原则，如果累加修正值小于原累加值，则按累加修正值；如果累加修正值大于原累加值，则按原累加值；</w:t>
      </w:r>
    </w:p>
    <w:p w:rsidR="00560B45" w:rsidRPr="00CC2A85" w:rsidRDefault="00882D5E">
      <w:pPr>
        <w:spacing w:line="360" w:lineRule="auto"/>
        <w:ind w:firstLineChars="200" w:firstLine="480"/>
        <w:rPr>
          <w:rFonts w:ascii="宋体" w:hAnsi="宋体"/>
          <w:color w:val="000000" w:themeColor="text1"/>
          <w:sz w:val="24"/>
          <w:szCs w:val="24"/>
        </w:rPr>
      </w:pPr>
      <w:r w:rsidRPr="00CC2A85">
        <w:rPr>
          <w:rFonts w:ascii="宋体" w:hAnsi="宋体"/>
          <w:color w:val="000000" w:themeColor="text1"/>
          <w:sz w:val="24"/>
          <w:szCs w:val="24"/>
        </w:rPr>
        <w:t>42.</w:t>
      </w:r>
      <w:r w:rsidRPr="00CC2A85">
        <w:rPr>
          <w:rFonts w:ascii="宋体" w:hAnsi="宋体" w:hint="eastAsia"/>
          <w:color w:val="000000" w:themeColor="text1"/>
          <w:sz w:val="24"/>
          <w:szCs w:val="24"/>
        </w:rPr>
        <w:t>4.4.</w:t>
      </w:r>
      <w:r w:rsidRPr="00CC2A85">
        <w:rPr>
          <w:rFonts w:ascii="宋体" w:hAnsi="宋体"/>
          <w:color w:val="000000" w:themeColor="text1"/>
          <w:sz w:val="24"/>
          <w:szCs w:val="24"/>
        </w:rPr>
        <w:t>5</w:t>
      </w:r>
      <w:r w:rsidRPr="00CC2A85">
        <w:rPr>
          <w:rFonts w:ascii="宋体" w:hAnsi="宋体" w:hint="eastAsia"/>
          <w:color w:val="000000" w:themeColor="text1"/>
          <w:sz w:val="24"/>
          <w:szCs w:val="24"/>
        </w:rPr>
        <w:t>如果投标人的有关规费、暂列金额、暂估价、绿色施工安全防护措施费等未按招标文件规定的金额填写的，由评标委员会按照招标文件规定的金额进行修正；</w:t>
      </w:r>
    </w:p>
    <w:p w:rsidR="00560B45" w:rsidRPr="00CC2A85" w:rsidRDefault="00882D5E">
      <w:pPr>
        <w:spacing w:line="360" w:lineRule="auto"/>
        <w:ind w:firstLineChars="200" w:firstLine="480"/>
        <w:rPr>
          <w:rFonts w:ascii="宋体" w:hAnsi="宋体"/>
          <w:color w:val="000000" w:themeColor="text1"/>
          <w:sz w:val="24"/>
          <w:szCs w:val="24"/>
        </w:rPr>
      </w:pPr>
      <w:r w:rsidRPr="00CC2A85">
        <w:rPr>
          <w:rFonts w:ascii="宋体" w:hAnsi="宋体"/>
          <w:color w:val="000000" w:themeColor="text1"/>
          <w:sz w:val="24"/>
          <w:szCs w:val="24"/>
        </w:rPr>
        <w:t>42.</w:t>
      </w:r>
      <w:r w:rsidRPr="00CC2A85">
        <w:rPr>
          <w:rFonts w:ascii="宋体" w:hAnsi="宋体" w:hint="eastAsia"/>
          <w:color w:val="000000" w:themeColor="text1"/>
          <w:sz w:val="24"/>
          <w:szCs w:val="24"/>
        </w:rPr>
        <w:t>4.4.</w:t>
      </w:r>
      <w:r w:rsidRPr="00CC2A85">
        <w:rPr>
          <w:rFonts w:ascii="宋体" w:hAnsi="宋体"/>
          <w:color w:val="000000" w:themeColor="text1"/>
          <w:sz w:val="24"/>
          <w:szCs w:val="24"/>
        </w:rPr>
        <w:t>6</w:t>
      </w:r>
      <w:r w:rsidRPr="00CC2A85">
        <w:rPr>
          <w:rFonts w:ascii="宋体" w:hAnsi="宋体" w:hint="eastAsia"/>
          <w:color w:val="000000" w:themeColor="text1"/>
          <w:sz w:val="24"/>
          <w:szCs w:val="24"/>
        </w:rPr>
        <w:t>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则该漏项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rsidR="00560B45" w:rsidRPr="00CC2A85" w:rsidRDefault="00882D5E">
      <w:pPr>
        <w:spacing w:line="360" w:lineRule="auto"/>
        <w:ind w:firstLineChars="200" w:firstLine="480"/>
        <w:rPr>
          <w:rFonts w:ascii="宋体" w:hAnsi="宋体"/>
          <w:color w:val="000000" w:themeColor="text1"/>
          <w:sz w:val="24"/>
          <w:szCs w:val="24"/>
        </w:rPr>
      </w:pPr>
      <w:r w:rsidRPr="00CC2A85">
        <w:rPr>
          <w:rFonts w:ascii="宋体" w:hAnsi="宋体"/>
          <w:color w:val="000000" w:themeColor="text1"/>
          <w:sz w:val="24"/>
          <w:szCs w:val="24"/>
        </w:rPr>
        <w:t>42.</w:t>
      </w:r>
      <w:r w:rsidRPr="00CC2A85">
        <w:rPr>
          <w:rFonts w:ascii="宋体" w:hAnsi="宋体" w:hint="eastAsia"/>
          <w:color w:val="000000" w:themeColor="text1"/>
          <w:sz w:val="24"/>
          <w:szCs w:val="24"/>
        </w:rPr>
        <w:t>4.4.</w:t>
      </w:r>
      <w:r w:rsidRPr="00CC2A85">
        <w:rPr>
          <w:rFonts w:ascii="宋体" w:hAnsi="宋体"/>
          <w:color w:val="000000" w:themeColor="text1"/>
          <w:sz w:val="24"/>
          <w:szCs w:val="24"/>
        </w:rPr>
        <w:t>7</w:t>
      </w:r>
      <w:r w:rsidRPr="00CC2A85">
        <w:rPr>
          <w:rFonts w:ascii="宋体" w:hAnsi="宋体" w:hint="eastAsia"/>
          <w:color w:val="000000" w:themeColor="text1"/>
          <w:sz w:val="24"/>
          <w:szCs w:val="24"/>
        </w:rPr>
        <w:t>按就低不就高原则，当修正后报价小于原报价，总价按修正后报价；当修正后报价大于原报价，总价按原报价，并在签订合同时载明在结算价中扣除修正报价与原报价的差额。</w:t>
      </w:r>
    </w:p>
    <w:p w:rsidR="00560B45" w:rsidRPr="00CC2A85" w:rsidRDefault="00882D5E">
      <w:pPr>
        <w:spacing w:line="360" w:lineRule="auto"/>
        <w:ind w:firstLineChars="200" w:firstLine="480"/>
        <w:rPr>
          <w:rFonts w:ascii="宋体" w:hAnsi="宋体"/>
          <w:color w:val="000000" w:themeColor="text1"/>
          <w:sz w:val="24"/>
          <w:szCs w:val="24"/>
        </w:rPr>
      </w:pPr>
      <w:r w:rsidRPr="00CC2A85">
        <w:rPr>
          <w:rFonts w:ascii="宋体" w:hAnsi="宋体"/>
          <w:color w:val="000000" w:themeColor="text1"/>
          <w:sz w:val="24"/>
          <w:szCs w:val="24"/>
        </w:rPr>
        <w:t>42.</w:t>
      </w:r>
      <w:r w:rsidRPr="00CC2A85">
        <w:rPr>
          <w:rFonts w:ascii="宋体" w:hAnsi="宋体" w:hint="eastAsia"/>
          <w:color w:val="000000" w:themeColor="text1"/>
          <w:sz w:val="24"/>
          <w:szCs w:val="24"/>
        </w:rPr>
        <w:t>4.4.</w:t>
      </w:r>
      <w:r w:rsidRPr="00CC2A85">
        <w:rPr>
          <w:rFonts w:ascii="宋体" w:hAnsi="宋体"/>
          <w:color w:val="000000" w:themeColor="text1"/>
          <w:sz w:val="24"/>
          <w:szCs w:val="24"/>
        </w:rPr>
        <w:t>8</w:t>
      </w:r>
      <w:r w:rsidRPr="00CC2A85">
        <w:rPr>
          <w:rFonts w:ascii="宋体" w:hAnsi="宋体" w:hint="eastAsia"/>
          <w:color w:val="000000" w:themeColor="text1"/>
          <w:sz w:val="24"/>
          <w:szCs w:val="24"/>
        </w:rPr>
        <w:t>按上述修正错误的原则及方法调整或修正投标文件的投标报价，调整后的投标报价对投标人起约束作用。如果投标人不接受修正后的报价，则取消其投标资格，并且其投标保证金也将不予退还。</w:t>
      </w:r>
    </w:p>
    <w:p w:rsidR="00560B45" w:rsidRPr="00CC2A85" w:rsidRDefault="00882D5E">
      <w:pPr>
        <w:spacing w:line="360" w:lineRule="auto"/>
        <w:ind w:firstLineChars="200" w:firstLine="480"/>
        <w:rPr>
          <w:rFonts w:ascii="宋体" w:hAnsi="宋体"/>
          <w:color w:val="000000" w:themeColor="text1"/>
          <w:sz w:val="24"/>
          <w:szCs w:val="24"/>
        </w:rPr>
      </w:pPr>
      <w:r w:rsidRPr="00CC2A85">
        <w:rPr>
          <w:rFonts w:ascii="宋体" w:hAnsi="宋体"/>
          <w:color w:val="000000" w:themeColor="text1"/>
          <w:sz w:val="24"/>
          <w:szCs w:val="24"/>
        </w:rPr>
        <w:t>42.</w:t>
      </w:r>
      <w:r w:rsidRPr="00CC2A85">
        <w:rPr>
          <w:rFonts w:ascii="宋体" w:hAnsi="宋体" w:hint="eastAsia"/>
          <w:color w:val="000000" w:themeColor="text1"/>
          <w:sz w:val="24"/>
          <w:szCs w:val="24"/>
        </w:rPr>
        <w:t>5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名投标人通过经济标有效性审查，经济标有效性审查结束。</w:t>
      </w:r>
    </w:p>
    <w:p w:rsidR="00560B45" w:rsidRPr="00CC2A85" w:rsidRDefault="00882D5E">
      <w:pPr>
        <w:spacing w:line="360" w:lineRule="auto"/>
        <w:ind w:firstLineChars="200" w:firstLine="480"/>
        <w:rPr>
          <w:rFonts w:ascii="宋体" w:hAnsi="宋体"/>
          <w:color w:val="000000" w:themeColor="text1"/>
          <w:sz w:val="24"/>
          <w:szCs w:val="24"/>
        </w:rPr>
      </w:pPr>
      <w:r w:rsidRPr="00CC2A85">
        <w:rPr>
          <w:rFonts w:ascii="宋体" w:hAnsi="宋体"/>
          <w:color w:val="000000" w:themeColor="text1"/>
          <w:sz w:val="24"/>
          <w:szCs w:val="24"/>
        </w:rPr>
        <w:t>42.</w:t>
      </w:r>
      <w:r w:rsidRPr="00CC2A85">
        <w:rPr>
          <w:rFonts w:ascii="宋体" w:hAnsi="宋体" w:hint="eastAsia"/>
          <w:color w:val="000000" w:themeColor="text1"/>
          <w:sz w:val="24"/>
          <w:szCs w:val="24"/>
        </w:rPr>
        <w:t>6评标委员会应在通过投标文件经济标有效性审查的投标人中，按步骤42.4确定的投标人第二阶段排序，推荐前</w:t>
      </w:r>
      <w:r w:rsidRPr="00CC2A85">
        <w:rPr>
          <w:rFonts w:ascii="宋体" w:hAnsi="宋体"/>
          <w:color w:val="000000" w:themeColor="text1"/>
          <w:sz w:val="24"/>
          <w:szCs w:val="24"/>
        </w:rPr>
        <w:t>3</w:t>
      </w:r>
      <w:r w:rsidRPr="00CC2A85">
        <w:rPr>
          <w:rFonts w:ascii="宋体" w:hAnsi="宋体" w:hint="eastAsia"/>
          <w:color w:val="000000" w:themeColor="text1"/>
          <w:sz w:val="24"/>
          <w:szCs w:val="24"/>
        </w:rPr>
        <w:t>名依次为第一中标候选人至第三中标候选人，并编制评标报告。</w:t>
      </w:r>
    </w:p>
    <w:p w:rsidR="00560B45" w:rsidRPr="00CC2A85" w:rsidRDefault="00882D5E">
      <w:pPr>
        <w:spacing w:line="360" w:lineRule="auto"/>
        <w:ind w:firstLineChars="200" w:firstLine="480"/>
        <w:rPr>
          <w:rFonts w:ascii="宋体" w:hAnsi="宋体"/>
          <w:color w:val="000000" w:themeColor="text1"/>
          <w:sz w:val="24"/>
          <w:szCs w:val="24"/>
        </w:rPr>
      </w:pPr>
      <w:r w:rsidRPr="00CC2A85">
        <w:rPr>
          <w:rFonts w:ascii="宋体" w:hAnsi="宋体"/>
          <w:color w:val="000000" w:themeColor="text1"/>
          <w:sz w:val="24"/>
          <w:szCs w:val="24"/>
        </w:rPr>
        <w:t>42.</w:t>
      </w:r>
      <w:r w:rsidRPr="00CC2A85">
        <w:rPr>
          <w:rFonts w:ascii="宋体" w:hAnsi="宋体" w:hint="eastAsia"/>
          <w:color w:val="000000" w:themeColor="text1"/>
          <w:sz w:val="24"/>
          <w:szCs w:val="24"/>
        </w:rPr>
        <w:t>7若通过经济标有效性审查的投标人不足三家，应当依法重新招标。（当</w:t>
      </w:r>
      <w:r w:rsidRPr="00CC2A85">
        <w:rPr>
          <w:rFonts w:ascii="宋体" w:hAnsi="宋体"/>
          <w:color w:val="000000" w:themeColor="text1"/>
          <w:sz w:val="24"/>
          <w:szCs w:val="24"/>
        </w:rPr>
        <w:t>N</w:t>
      </w:r>
      <w:r w:rsidRPr="00CC2A85">
        <w:rPr>
          <w:rFonts w:ascii="宋体" w:hAnsi="宋体" w:hint="eastAsia"/>
          <w:color w:val="000000" w:themeColor="text1"/>
          <w:sz w:val="24"/>
          <w:szCs w:val="24"/>
        </w:rPr>
        <w:t>个标段同时招标且不允许兼中时，若有效投标人不足</w:t>
      </w:r>
      <w:r w:rsidRPr="00CC2A85">
        <w:rPr>
          <w:rFonts w:ascii="宋体" w:hAnsi="宋体"/>
          <w:color w:val="000000" w:themeColor="text1"/>
          <w:sz w:val="24"/>
          <w:szCs w:val="24"/>
        </w:rPr>
        <w:t>N+2</w:t>
      </w:r>
      <w:r w:rsidRPr="00CC2A85">
        <w:rPr>
          <w:rFonts w:ascii="宋体" w:hAnsi="宋体" w:hint="eastAsia"/>
          <w:color w:val="000000" w:themeColor="text1"/>
          <w:sz w:val="24"/>
          <w:szCs w:val="24"/>
        </w:rPr>
        <w:t>家，应当依法重新招标）</w:t>
      </w:r>
    </w:p>
    <w:p w:rsidR="00560B45" w:rsidRPr="00CC2A85" w:rsidRDefault="00882D5E">
      <w:pPr>
        <w:spacing w:line="360" w:lineRule="auto"/>
        <w:rPr>
          <w:rFonts w:ascii="宋体" w:hAnsi="宋体" w:cs="宋体"/>
          <w:b/>
          <w:bCs/>
          <w:color w:val="000000" w:themeColor="text1"/>
          <w:sz w:val="24"/>
          <w:szCs w:val="24"/>
        </w:rPr>
      </w:pPr>
      <w:r w:rsidRPr="00CC2A85">
        <w:rPr>
          <w:rFonts w:ascii="宋体" w:hAnsi="宋体" w:hint="eastAsia"/>
          <w:color w:val="000000" w:themeColor="text1"/>
          <w:sz w:val="24"/>
          <w:szCs w:val="24"/>
        </w:rPr>
        <w:br w:type="page"/>
      </w:r>
      <w:bookmarkStart w:id="39" w:name="_Hlk183685173"/>
      <w:r w:rsidRPr="00CC2A85">
        <w:rPr>
          <w:rFonts w:ascii="宋体" w:hAnsi="宋体" w:cs="宋体" w:hint="eastAsia"/>
          <w:b/>
          <w:bCs/>
          <w:color w:val="000000" w:themeColor="text1"/>
          <w:sz w:val="24"/>
          <w:szCs w:val="24"/>
        </w:rPr>
        <w:t>附件1：</w:t>
      </w:r>
    </w:p>
    <w:p w:rsidR="00560B45" w:rsidRPr="00CC2A85" w:rsidRDefault="00882D5E">
      <w:pPr>
        <w:spacing w:line="360" w:lineRule="auto"/>
        <w:ind w:firstLineChars="200" w:firstLine="723"/>
        <w:jc w:val="center"/>
        <w:rPr>
          <w:rFonts w:ascii="宋体" w:hAnsi="宋体" w:cs="宋体"/>
          <w:b/>
          <w:bCs/>
          <w:color w:val="000000" w:themeColor="text1"/>
          <w:sz w:val="36"/>
          <w:szCs w:val="36"/>
        </w:rPr>
      </w:pPr>
      <w:r w:rsidRPr="00CC2A85">
        <w:rPr>
          <w:rFonts w:ascii="宋体" w:hAnsi="宋体" w:cs="宋体" w:hint="eastAsia"/>
          <w:b/>
          <w:bCs/>
          <w:color w:val="000000" w:themeColor="text1"/>
          <w:sz w:val="36"/>
          <w:szCs w:val="36"/>
        </w:rPr>
        <w:t>评标委员会成员声明</w:t>
      </w:r>
    </w:p>
    <w:p w:rsidR="00560B45" w:rsidRPr="00CC2A85" w:rsidRDefault="00882D5E">
      <w:pPr>
        <w:spacing w:line="360" w:lineRule="auto"/>
        <w:rPr>
          <w:rFonts w:ascii="宋体" w:hAnsi="宋体" w:cs="宋体"/>
          <w:color w:val="000000" w:themeColor="text1"/>
          <w:sz w:val="24"/>
          <w:szCs w:val="24"/>
        </w:rPr>
      </w:pPr>
      <w:r w:rsidRPr="00CC2A85">
        <w:rPr>
          <w:rFonts w:ascii="宋体" w:hAnsi="宋体" w:cs="宋体" w:hint="eastAsia"/>
          <w:color w:val="000000" w:themeColor="text1"/>
          <w:sz w:val="24"/>
          <w:szCs w:val="24"/>
          <w:u w:val="single"/>
        </w:rPr>
        <w:t>广州开发区财政投资建设项目管理中心</w:t>
      </w:r>
      <w:r w:rsidRPr="00CC2A85">
        <w:rPr>
          <w:rFonts w:ascii="宋体" w:hAnsi="宋体" w:cs="宋体" w:hint="eastAsia"/>
          <w:color w:val="000000" w:themeColor="text1"/>
          <w:sz w:val="24"/>
          <w:szCs w:val="24"/>
        </w:rPr>
        <w:t>：</w:t>
      </w:r>
    </w:p>
    <w:p w:rsidR="00560B45" w:rsidRPr="00CC2A85" w:rsidRDefault="00882D5E">
      <w:pPr>
        <w:spacing w:line="360" w:lineRule="auto"/>
        <w:ind w:firstLineChars="200" w:firstLine="480"/>
        <w:rPr>
          <w:rFonts w:ascii="宋体" w:hAnsi="宋体" w:cs="宋体"/>
          <w:color w:val="000000" w:themeColor="text1"/>
          <w:sz w:val="24"/>
          <w:szCs w:val="24"/>
        </w:rPr>
      </w:pPr>
      <w:r w:rsidRPr="00CC2A85">
        <w:rPr>
          <w:rFonts w:ascii="宋体" w:hAnsi="宋体" w:cs="宋体" w:hint="eastAsia"/>
          <w:color w:val="000000" w:themeColor="text1"/>
          <w:sz w:val="24"/>
          <w:szCs w:val="24"/>
        </w:rPr>
        <w:t>本人就参与</w:t>
      </w:r>
      <w:r w:rsidRPr="00CC2A85">
        <w:rPr>
          <w:rFonts w:ascii="宋体" w:hAnsi="宋体" w:cs="宋体" w:hint="eastAsia"/>
          <w:color w:val="000000" w:themeColor="text1"/>
          <w:sz w:val="24"/>
          <w:szCs w:val="24"/>
          <w:u w:val="single"/>
        </w:rPr>
        <w:t>黄埔区妇幼保健院（广州开发区医院永和院区）新建项目施工总承包（标段一）</w:t>
      </w:r>
      <w:r w:rsidRPr="00CC2A85">
        <w:rPr>
          <w:rFonts w:ascii="宋体" w:hAnsi="宋体" w:cs="宋体" w:hint="eastAsia"/>
          <w:color w:val="000000" w:themeColor="text1"/>
          <w:sz w:val="24"/>
          <w:szCs w:val="24"/>
        </w:rPr>
        <w:t>项目的评标工作，作出郑重声明：</w:t>
      </w:r>
    </w:p>
    <w:p w:rsidR="00560B45" w:rsidRPr="00CC2A85" w:rsidRDefault="00882D5E">
      <w:pPr>
        <w:spacing w:line="360" w:lineRule="auto"/>
        <w:ind w:firstLineChars="200" w:firstLine="480"/>
        <w:rPr>
          <w:rFonts w:ascii="宋体" w:hAnsi="宋体" w:cs="宋体"/>
          <w:color w:val="000000" w:themeColor="text1"/>
          <w:sz w:val="24"/>
          <w:szCs w:val="24"/>
        </w:rPr>
      </w:pPr>
      <w:r w:rsidRPr="00CC2A85">
        <w:rPr>
          <w:rFonts w:ascii="宋体" w:hAnsi="宋体" w:cs="宋体" w:hint="eastAsia"/>
          <w:color w:val="000000" w:themeColor="text1"/>
          <w:sz w:val="24"/>
          <w:szCs w:val="24"/>
        </w:rPr>
        <w:t>一、本人严格遵守评标场所管理规定，服从评标场所现场管理。本人完全知悉并自愿在评审过程中通过电子手写签名板产生电子形式的签名，并认同由此方式产生的签名与本人手写、电子签名具有同等效力；本人使用该签名所签署的评标（审）材料及内容均为本人充分理解并符合本人真实意思表示。</w:t>
      </w:r>
    </w:p>
    <w:p w:rsidR="00560B45" w:rsidRPr="00CC2A85" w:rsidRDefault="00882D5E">
      <w:pPr>
        <w:spacing w:line="360" w:lineRule="auto"/>
        <w:ind w:firstLineChars="200" w:firstLine="480"/>
        <w:rPr>
          <w:rFonts w:ascii="宋体" w:hAnsi="宋体" w:cs="宋体"/>
          <w:color w:val="000000" w:themeColor="text1"/>
          <w:sz w:val="24"/>
          <w:szCs w:val="24"/>
        </w:rPr>
      </w:pPr>
      <w:r w:rsidRPr="00CC2A85">
        <w:rPr>
          <w:rFonts w:ascii="宋体" w:hAnsi="宋体" w:cs="宋体" w:hint="eastAsia"/>
          <w:color w:val="000000" w:themeColor="text1"/>
          <w:sz w:val="24"/>
          <w:szCs w:val="24"/>
        </w:rPr>
        <w:t>二、在本项目评标开始前，本人不存在以下需要向招标人提出回避的情形：（一）接收到任何单位或者个人授意本人倾向或者排斥本项目特定投标人的电话、短信、微信等；（二）私下接触本项目投标人；（三）收受本项目投标人、中介人、其他利害关系人的财物或者其他好处；（四）法律法规等规定的回避情形。</w:t>
      </w:r>
    </w:p>
    <w:p w:rsidR="00560B45" w:rsidRPr="00CC2A85" w:rsidRDefault="00882D5E">
      <w:pPr>
        <w:spacing w:line="360" w:lineRule="auto"/>
        <w:ind w:firstLineChars="200" w:firstLine="480"/>
        <w:rPr>
          <w:rFonts w:ascii="宋体" w:hAnsi="宋体" w:cs="宋体"/>
          <w:color w:val="000000" w:themeColor="text1"/>
          <w:sz w:val="24"/>
          <w:szCs w:val="24"/>
        </w:rPr>
      </w:pPr>
      <w:r w:rsidRPr="00CC2A85">
        <w:rPr>
          <w:rFonts w:ascii="宋体" w:hAnsi="宋体" w:cs="宋体" w:hint="eastAsia"/>
          <w:color w:val="000000" w:themeColor="text1"/>
          <w:sz w:val="24"/>
          <w:szCs w:val="24"/>
        </w:rPr>
        <w:t>三、本人将按照本项目招标文件规定的评标标准和方法，客观、公正地对投标文件提出评审意见，不故意拖延评标时间，或者敷衍塞责随意评标，不透露本项目评标委员会成员身份，不透露对本项目投标文件的评审和比较、中标候选人的推荐情况、在评标过程中知悉的国家秘密和商业秘密以及与评标有关的其他情况。在本项目评标过程中，本人不对评标委员会其他成员的独立评审施加不当影响；不接受任何单位或者个人明示或者暗示提出的倾向或者排斥本项目特定投标人的要求；不对评标委员会其他成员或者其他人员发表带有倾向性、误导性的言论或者暗示性的意见建议。</w:t>
      </w:r>
    </w:p>
    <w:p w:rsidR="00560B45" w:rsidRPr="00CC2A85" w:rsidRDefault="00882D5E">
      <w:pPr>
        <w:spacing w:line="360" w:lineRule="auto"/>
        <w:ind w:firstLineChars="200" w:firstLine="480"/>
        <w:rPr>
          <w:rFonts w:ascii="宋体" w:hAnsi="宋体" w:cs="宋体"/>
          <w:color w:val="000000" w:themeColor="text1"/>
          <w:sz w:val="24"/>
          <w:szCs w:val="24"/>
        </w:rPr>
      </w:pPr>
      <w:r w:rsidRPr="00CC2A85">
        <w:rPr>
          <w:rFonts w:ascii="宋体" w:hAnsi="宋体" w:cs="宋体" w:hint="eastAsia"/>
          <w:color w:val="000000" w:themeColor="text1"/>
          <w:sz w:val="24"/>
          <w:szCs w:val="24"/>
        </w:rPr>
        <w:t>四、评标结束后，如果本项目需要复核或者存在异议的，本人理解招标人将暂缓支付评审酬劳。本人保证在招标人要求的时间内配合招标人进行复核或者异议处理工作，也保证在规定时间内配合招标监督机构依法对本项目评审情况进行的调查。如果本人存在评审错误的，本人将主动改正错误，配合招标人挽回损失。</w:t>
      </w:r>
    </w:p>
    <w:p w:rsidR="00560B45" w:rsidRPr="00CC2A85" w:rsidRDefault="00882D5E">
      <w:pPr>
        <w:spacing w:line="360" w:lineRule="auto"/>
        <w:ind w:firstLineChars="200" w:firstLine="480"/>
        <w:rPr>
          <w:rFonts w:ascii="宋体" w:hAnsi="宋体" w:cs="宋体"/>
          <w:color w:val="000000" w:themeColor="text1"/>
          <w:sz w:val="24"/>
          <w:szCs w:val="24"/>
        </w:rPr>
      </w:pPr>
      <w:r w:rsidRPr="00CC2A85">
        <w:rPr>
          <w:rFonts w:ascii="宋体" w:hAnsi="宋体" w:cs="宋体" w:hint="eastAsia"/>
          <w:color w:val="000000" w:themeColor="text1"/>
          <w:sz w:val="24"/>
          <w:szCs w:val="24"/>
        </w:rPr>
        <w:t>五、招标监督机构依法处理本项目投诉、信访或者举报时，经调查后确认本人存在评审错误的，本人接受招标人不支付本项目评审酬劳、将本人列入招标人评标专家回避名单等相关处理措施，本人也接受本项目招标监督机构依法对本人进行的处理。</w:t>
      </w:r>
    </w:p>
    <w:p w:rsidR="00560B45" w:rsidRPr="00CC2A85" w:rsidRDefault="00882D5E">
      <w:pPr>
        <w:spacing w:line="360" w:lineRule="auto"/>
        <w:ind w:firstLineChars="200" w:firstLine="480"/>
        <w:rPr>
          <w:rFonts w:ascii="宋体" w:hAnsi="宋体" w:cs="宋体"/>
          <w:color w:val="000000" w:themeColor="text1"/>
          <w:sz w:val="24"/>
          <w:szCs w:val="24"/>
        </w:rPr>
      </w:pPr>
      <w:r w:rsidRPr="00CC2A85">
        <w:rPr>
          <w:rFonts w:ascii="宋体" w:hAnsi="宋体" w:cs="宋体" w:hint="eastAsia"/>
          <w:color w:val="000000" w:themeColor="text1"/>
          <w:sz w:val="24"/>
          <w:szCs w:val="24"/>
        </w:rPr>
        <w:t>如果本人违反上述声明内容，造成的后果由本人自行承担。</w:t>
      </w:r>
    </w:p>
    <w:p w:rsidR="00560B45" w:rsidRPr="00CC2A85" w:rsidRDefault="00882D5E">
      <w:pPr>
        <w:spacing w:line="360" w:lineRule="auto"/>
        <w:rPr>
          <w:rFonts w:ascii="宋体" w:hAnsi="宋体" w:cs="宋体"/>
          <w:color w:val="000000" w:themeColor="text1"/>
          <w:sz w:val="24"/>
          <w:szCs w:val="24"/>
          <w:u w:val="single"/>
        </w:rPr>
      </w:pPr>
      <w:r w:rsidRPr="00CC2A85">
        <w:rPr>
          <w:rFonts w:ascii="宋体" w:hAnsi="宋体" w:cs="宋体" w:hint="eastAsia"/>
          <w:color w:val="000000" w:themeColor="text1"/>
          <w:sz w:val="24"/>
          <w:szCs w:val="24"/>
        </w:rPr>
        <w:t xml:space="preserve">                                                     声明人：</w:t>
      </w:r>
      <w:r w:rsidRPr="00CC2A85">
        <w:rPr>
          <w:rFonts w:ascii="宋体" w:hAnsi="宋体" w:cs="宋体" w:hint="eastAsia"/>
          <w:color w:val="000000" w:themeColor="text1"/>
          <w:sz w:val="24"/>
          <w:szCs w:val="24"/>
          <w:u w:val="single"/>
        </w:rPr>
        <w:t xml:space="preserve">  （签名）  </w:t>
      </w:r>
    </w:p>
    <w:bookmarkEnd w:id="39"/>
    <w:p w:rsidR="00560B45" w:rsidRPr="00CC2A85" w:rsidRDefault="00560B45">
      <w:pPr>
        <w:spacing w:line="360" w:lineRule="auto"/>
        <w:ind w:firstLineChars="200" w:firstLine="480"/>
        <w:rPr>
          <w:rFonts w:ascii="宋体" w:hAnsi="宋体"/>
          <w:color w:val="000000" w:themeColor="text1"/>
          <w:sz w:val="24"/>
          <w:szCs w:val="24"/>
        </w:rPr>
        <w:sectPr w:rsidR="00560B45" w:rsidRPr="00CC2A85">
          <w:headerReference w:type="default" r:id="rId10"/>
          <w:footerReference w:type="default" r:id="rId11"/>
          <w:footerReference w:type="first" r:id="rId12"/>
          <w:endnotePr>
            <w:numFmt w:val="decimal"/>
          </w:endnotePr>
          <w:pgSz w:w="11906" w:h="16838"/>
          <w:pgMar w:top="1440" w:right="1440" w:bottom="1440" w:left="1440" w:header="851" w:footer="485" w:gutter="0"/>
          <w:cols w:space="720"/>
          <w:titlePg/>
          <w:docGrid w:type="lines" w:linePitch="312"/>
        </w:sectPr>
      </w:pPr>
    </w:p>
    <w:p w:rsidR="00560B45" w:rsidRPr="00CC2A85" w:rsidRDefault="00882D5E">
      <w:pPr>
        <w:spacing w:line="360" w:lineRule="auto"/>
        <w:rPr>
          <w:rFonts w:ascii="宋体" w:hAnsi="宋体" w:cs="宋体"/>
          <w:color w:val="000000" w:themeColor="text1"/>
          <w:szCs w:val="21"/>
        </w:rPr>
      </w:pPr>
      <w:r w:rsidRPr="00CC2A85">
        <w:rPr>
          <w:rFonts w:ascii="宋体" w:hAnsi="宋体" w:cs="宋体" w:hint="eastAsia"/>
          <w:b/>
          <w:bCs/>
          <w:color w:val="000000" w:themeColor="text1"/>
          <w:sz w:val="24"/>
          <w:szCs w:val="24"/>
        </w:rPr>
        <w:t>附表一</w:t>
      </w:r>
      <w:bookmarkEnd w:id="35"/>
      <w:bookmarkEnd w:id="36"/>
      <w:r w:rsidRPr="00CC2A85">
        <w:rPr>
          <w:rFonts w:ascii="宋体" w:hAnsi="宋体" w:cs="宋体" w:hint="eastAsia"/>
          <w:b/>
          <w:bCs/>
          <w:color w:val="000000" w:themeColor="text1"/>
          <w:sz w:val="24"/>
          <w:szCs w:val="24"/>
        </w:rPr>
        <w:t>：</w:t>
      </w:r>
    </w:p>
    <w:p w:rsidR="00560B45" w:rsidRPr="00CC2A85" w:rsidRDefault="00882D5E">
      <w:pPr>
        <w:spacing w:line="360" w:lineRule="auto"/>
        <w:jc w:val="center"/>
        <w:rPr>
          <w:rFonts w:ascii="宋体" w:hAnsi="宋体" w:cs="宋体"/>
          <w:b/>
          <w:color w:val="000000" w:themeColor="text1"/>
          <w:sz w:val="32"/>
          <w:szCs w:val="32"/>
        </w:rPr>
      </w:pPr>
      <w:r w:rsidRPr="00CC2A85">
        <w:rPr>
          <w:rFonts w:ascii="宋体" w:hAnsi="宋体" w:cs="宋体" w:hint="eastAsia"/>
          <w:b/>
          <w:color w:val="000000" w:themeColor="text1"/>
          <w:sz w:val="32"/>
          <w:szCs w:val="32"/>
        </w:rPr>
        <w:t>资格审查表</w:t>
      </w:r>
    </w:p>
    <w:p w:rsidR="00560B45" w:rsidRPr="00CC2A85" w:rsidRDefault="00882D5E">
      <w:pPr>
        <w:spacing w:line="288" w:lineRule="auto"/>
        <w:rPr>
          <w:rFonts w:ascii="宋体" w:hAnsi="宋体" w:cs="宋体"/>
          <w:color w:val="000000" w:themeColor="text1"/>
          <w:szCs w:val="21"/>
        </w:rPr>
      </w:pPr>
      <w:r w:rsidRPr="00CC2A85">
        <w:rPr>
          <w:rFonts w:ascii="宋体" w:hAnsi="宋体" w:cs="宋体" w:hint="eastAsia"/>
          <w:color w:val="000000" w:themeColor="text1"/>
          <w:szCs w:val="21"/>
        </w:rPr>
        <w:t>工程名称：</w:t>
      </w:r>
    </w:p>
    <w:p w:rsidR="00560B45" w:rsidRPr="00CC2A85" w:rsidRDefault="00882D5E">
      <w:pPr>
        <w:spacing w:line="288" w:lineRule="auto"/>
        <w:rPr>
          <w:rFonts w:ascii="宋体" w:hAnsi="宋体" w:cs="宋体"/>
          <w:color w:val="000000" w:themeColor="text1"/>
          <w:szCs w:val="21"/>
        </w:rPr>
      </w:pPr>
      <w:r w:rsidRPr="00CC2A85">
        <w:rPr>
          <w:rFonts w:ascii="宋体" w:hAnsi="宋体" w:cs="宋体" w:hint="eastAsia"/>
          <w:color w:val="000000" w:themeColor="text1"/>
          <w:szCs w:val="21"/>
        </w:rPr>
        <w:t>投标人名称：</w:t>
      </w:r>
    </w:p>
    <w:tbl>
      <w:tblPr>
        <w:tblW w:w="1394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9"/>
        <w:gridCol w:w="5711"/>
        <w:gridCol w:w="6259"/>
        <w:gridCol w:w="1333"/>
      </w:tblGrid>
      <w:tr w:rsidR="00CC2A85" w:rsidRPr="00CC2A85">
        <w:tc>
          <w:tcPr>
            <w:tcW w:w="639" w:type="dxa"/>
            <w:tcBorders>
              <w:top w:val="single" w:sz="4" w:space="0" w:color="auto"/>
              <w:left w:val="single" w:sz="4" w:space="0" w:color="auto"/>
              <w:bottom w:val="single" w:sz="4" w:space="0" w:color="auto"/>
              <w:right w:val="single" w:sz="4" w:space="0" w:color="auto"/>
            </w:tcBorders>
            <w:vAlign w:val="center"/>
          </w:tcPr>
          <w:p w:rsidR="00560B45" w:rsidRPr="00CC2A85" w:rsidRDefault="00882D5E">
            <w:pPr>
              <w:spacing w:before="120" w:after="60" w:line="288" w:lineRule="auto"/>
              <w:jc w:val="center"/>
              <w:rPr>
                <w:rFonts w:ascii="宋体" w:hAnsi="宋体" w:cs="宋体"/>
                <w:b/>
                <w:color w:val="000000" w:themeColor="text1"/>
                <w:szCs w:val="21"/>
              </w:rPr>
            </w:pPr>
            <w:r w:rsidRPr="00CC2A85">
              <w:rPr>
                <w:rFonts w:ascii="宋体" w:hAnsi="宋体" w:cs="宋体" w:hint="eastAsia"/>
                <w:b/>
                <w:color w:val="000000" w:themeColor="text1"/>
                <w:szCs w:val="21"/>
              </w:rPr>
              <w:t>序号</w:t>
            </w:r>
          </w:p>
        </w:tc>
        <w:tc>
          <w:tcPr>
            <w:tcW w:w="5711" w:type="dxa"/>
            <w:tcBorders>
              <w:top w:val="single" w:sz="4" w:space="0" w:color="auto"/>
              <w:left w:val="single" w:sz="4" w:space="0" w:color="auto"/>
              <w:bottom w:val="single" w:sz="4" w:space="0" w:color="auto"/>
              <w:right w:val="single" w:sz="4" w:space="0" w:color="auto"/>
            </w:tcBorders>
            <w:vAlign w:val="center"/>
          </w:tcPr>
          <w:p w:rsidR="00560B45" w:rsidRPr="00CC2A85" w:rsidRDefault="00882D5E">
            <w:pPr>
              <w:spacing w:before="120" w:after="60" w:line="288" w:lineRule="auto"/>
              <w:jc w:val="center"/>
              <w:rPr>
                <w:rFonts w:ascii="宋体" w:hAnsi="宋体" w:cs="宋体"/>
                <w:b/>
                <w:color w:val="000000" w:themeColor="text1"/>
                <w:szCs w:val="21"/>
              </w:rPr>
            </w:pPr>
            <w:r w:rsidRPr="00CC2A85">
              <w:rPr>
                <w:rFonts w:ascii="宋体" w:hAnsi="宋体" w:cs="宋体" w:hint="eastAsia"/>
                <w:b/>
                <w:color w:val="000000" w:themeColor="text1"/>
                <w:szCs w:val="21"/>
              </w:rPr>
              <w:t>审查项目</w:t>
            </w:r>
          </w:p>
        </w:tc>
        <w:tc>
          <w:tcPr>
            <w:tcW w:w="6259" w:type="dxa"/>
            <w:tcBorders>
              <w:top w:val="single" w:sz="4" w:space="0" w:color="auto"/>
              <w:left w:val="single" w:sz="4" w:space="0" w:color="auto"/>
              <w:bottom w:val="single" w:sz="4" w:space="0" w:color="auto"/>
              <w:right w:val="single" w:sz="4" w:space="0" w:color="auto"/>
            </w:tcBorders>
            <w:vAlign w:val="center"/>
          </w:tcPr>
          <w:p w:rsidR="00560B45" w:rsidRPr="00CC2A85" w:rsidRDefault="00882D5E">
            <w:pPr>
              <w:spacing w:before="120" w:after="60" w:line="288" w:lineRule="auto"/>
              <w:jc w:val="center"/>
              <w:rPr>
                <w:rFonts w:ascii="宋体" w:hAnsi="宋体" w:cs="宋体"/>
                <w:b/>
                <w:color w:val="000000" w:themeColor="text1"/>
                <w:szCs w:val="21"/>
              </w:rPr>
            </w:pPr>
            <w:r w:rsidRPr="00CC2A85">
              <w:rPr>
                <w:rFonts w:ascii="宋体" w:hAnsi="宋体" w:cs="宋体" w:hint="eastAsia"/>
                <w:b/>
                <w:color w:val="000000" w:themeColor="text1"/>
                <w:szCs w:val="21"/>
              </w:rPr>
              <w:t>须审查的资料</w:t>
            </w:r>
          </w:p>
        </w:tc>
        <w:tc>
          <w:tcPr>
            <w:tcW w:w="1333" w:type="dxa"/>
            <w:tcBorders>
              <w:top w:val="single" w:sz="4" w:space="0" w:color="auto"/>
              <w:left w:val="single" w:sz="4" w:space="0" w:color="auto"/>
              <w:bottom w:val="single" w:sz="4" w:space="0" w:color="auto"/>
              <w:right w:val="single" w:sz="4" w:space="0" w:color="auto"/>
            </w:tcBorders>
            <w:vAlign w:val="center"/>
          </w:tcPr>
          <w:p w:rsidR="00560B45" w:rsidRPr="00CC2A85" w:rsidRDefault="00882D5E">
            <w:pPr>
              <w:spacing w:before="120" w:after="60" w:line="288" w:lineRule="auto"/>
              <w:jc w:val="center"/>
              <w:rPr>
                <w:rFonts w:ascii="宋体" w:hAnsi="宋体" w:cs="宋体"/>
                <w:b/>
                <w:color w:val="000000" w:themeColor="text1"/>
                <w:szCs w:val="21"/>
              </w:rPr>
            </w:pPr>
            <w:r w:rsidRPr="00CC2A85">
              <w:rPr>
                <w:rFonts w:ascii="宋体" w:hAnsi="宋体" w:cs="宋体" w:hint="eastAsia"/>
                <w:b/>
                <w:color w:val="000000" w:themeColor="text1"/>
                <w:szCs w:val="21"/>
              </w:rPr>
              <w:t>审查结果</w:t>
            </w:r>
          </w:p>
        </w:tc>
      </w:tr>
      <w:tr w:rsidR="00CC2A85" w:rsidRPr="00CC2A85">
        <w:trPr>
          <w:trHeight w:val="2636"/>
        </w:trPr>
        <w:tc>
          <w:tcPr>
            <w:tcW w:w="639" w:type="dxa"/>
            <w:tcBorders>
              <w:top w:val="single" w:sz="4" w:space="0" w:color="auto"/>
              <w:left w:val="single" w:sz="4" w:space="0" w:color="auto"/>
              <w:bottom w:val="single" w:sz="4" w:space="0" w:color="auto"/>
              <w:right w:val="single" w:sz="4" w:space="0" w:color="auto"/>
            </w:tcBorders>
            <w:vAlign w:val="center"/>
          </w:tcPr>
          <w:p w:rsidR="00560B45" w:rsidRPr="00CC2A85" w:rsidRDefault="00882D5E">
            <w:pPr>
              <w:spacing w:before="120" w:after="60" w:line="288" w:lineRule="auto"/>
              <w:jc w:val="center"/>
              <w:rPr>
                <w:rFonts w:ascii="宋体" w:hAnsi="宋体" w:cs="宋体"/>
                <w:color w:val="000000" w:themeColor="text1"/>
                <w:szCs w:val="21"/>
              </w:rPr>
            </w:pPr>
            <w:r w:rsidRPr="00CC2A85">
              <w:rPr>
                <w:rFonts w:ascii="宋体" w:hAnsi="宋体" w:cs="宋体" w:hint="eastAsia"/>
                <w:color w:val="000000" w:themeColor="text1"/>
                <w:szCs w:val="21"/>
              </w:rPr>
              <w:t>1</w:t>
            </w:r>
          </w:p>
        </w:tc>
        <w:tc>
          <w:tcPr>
            <w:tcW w:w="5711" w:type="dxa"/>
            <w:tcBorders>
              <w:top w:val="single" w:sz="4" w:space="0" w:color="auto"/>
              <w:left w:val="single" w:sz="4" w:space="0" w:color="auto"/>
              <w:bottom w:val="single" w:sz="4" w:space="0" w:color="auto"/>
              <w:right w:val="single" w:sz="4" w:space="0" w:color="auto"/>
            </w:tcBorders>
            <w:vAlign w:val="center"/>
          </w:tcPr>
          <w:p w:rsidR="00560B45" w:rsidRPr="00CC2A85" w:rsidRDefault="00882D5E">
            <w:pPr>
              <w:rPr>
                <w:rFonts w:ascii="宋体" w:hAnsi="宋体" w:cs="宋体"/>
                <w:color w:val="000000" w:themeColor="text1"/>
                <w:szCs w:val="21"/>
              </w:rPr>
            </w:pPr>
            <w:r w:rsidRPr="00CC2A85">
              <w:rPr>
                <w:rFonts w:ascii="宋体" w:hAnsi="宋体" w:cs="宋体" w:hint="eastAsia"/>
                <w:color w:val="000000" w:themeColor="text1"/>
                <w:szCs w:val="21"/>
              </w:rPr>
              <w:t>投标人</w:t>
            </w:r>
            <w:r w:rsidRPr="00CC2A85">
              <w:rPr>
                <w:rFonts w:ascii="宋体" w:hAnsi="宋体" w:cs="宋体" w:hint="eastAsia"/>
                <w:color w:val="000000" w:themeColor="text1"/>
                <w:szCs w:val="21"/>
                <w:u w:val="single"/>
              </w:rPr>
              <w:t>（若为联合体投标，指联合体各方）</w:t>
            </w:r>
            <w:r w:rsidRPr="00CC2A85">
              <w:rPr>
                <w:rFonts w:ascii="宋体" w:hAnsi="宋体" w:cs="宋体" w:hint="eastAsia"/>
                <w:color w:val="000000" w:themeColor="text1"/>
                <w:szCs w:val="21"/>
              </w:rPr>
              <w:t>参加投标的意思表达清楚，投标人代表被授权有效</w:t>
            </w:r>
            <w:r w:rsidRPr="00CC2A85">
              <w:rPr>
                <w:rFonts w:ascii="宋体" w:hAnsi="宋体" w:cs="宋体" w:hint="eastAsia"/>
                <w:bCs/>
                <w:color w:val="000000" w:themeColor="text1"/>
                <w:szCs w:val="21"/>
                <w:u w:val="single"/>
              </w:rPr>
              <w:t>（若为联合体投标，由联合体主办方提供）</w:t>
            </w:r>
            <w:r w:rsidRPr="00CC2A85">
              <w:rPr>
                <w:rFonts w:ascii="宋体" w:hAnsi="宋体" w:cs="宋体" w:hint="eastAsia"/>
                <w:color w:val="000000" w:themeColor="text1"/>
                <w:szCs w:val="21"/>
              </w:rPr>
              <w:t>。</w:t>
            </w:r>
          </w:p>
        </w:tc>
        <w:tc>
          <w:tcPr>
            <w:tcW w:w="6259" w:type="dxa"/>
            <w:tcBorders>
              <w:top w:val="single" w:sz="4" w:space="0" w:color="auto"/>
              <w:left w:val="single" w:sz="4" w:space="0" w:color="auto"/>
              <w:bottom w:val="single" w:sz="4" w:space="0" w:color="auto"/>
              <w:right w:val="single" w:sz="4" w:space="0" w:color="auto"/>
            </w:tcBorders>
            <w:vAlign w:val="center"/>
          </w:tcPr>
          <w:p w:rsidR="00560B45" w:rsidRPr="00CC2A85" w:rsidRDefault="00882D5E">
            <w:pPr>
              <w:jc w:val="left"/>
              <w:rPr>
                <w:rFonts w:ascii="宋体" w:hAnsi="宋体" w:cs="宋体"/>
                <w:color w:val="000000" w:themeColor="text1"/>
                <w:szCs w:val="21"/>
              </w:rPr>
            </w:pPr>
            <w:r w:rsidRPr="00CC2A85">
              <w:rPr>
                <w:rFonts w:ascii="宋体" w:hAnsi="宋体" w:cs="宋体" w:hint="eastAsia"/>
                <w:color w:val="000000" w:themeColor="text1"/>
                <w:szCs w:val="21"/>
                <w:u w:val="single"/>
              </w:rPr>
              <w:t>《投标人声明（适用于独立投标或联合体主办方）》及《投标人声明（适用于联合体成员方）》（若为联合体投标，成员方需提供《投标人声明（适用于联合体成员方）》；若为独立投标人，无需提供《投标人声明（适用于联合体成员方）》）扫描件、法定代表人证明书扫描件（若为联合体投标，由联合体主办方提供）</w:t>
            </w:r>
            <w:r w:rsidRPr="00CC2A85">
              <w:rPr>
                <w:rFonts w:ascii="宋体" w:hAnsi="宋体" w:cs="宋体" w:hint="eastAsia"/>
                <w:bCs/>
                <w:color w:val="000000" w:themeColor="text1"/>
                <w:szCs w:val="21"/>
                <w:u w:val="single"/>
              </w:rPr>
              <w:t>、有效的法定代表人身份证扫描件</w:t>
            </w:r>
            <w:r w:rsidRPr="00CC2A85">
              <w:rPr>
                <w:rFonts w:ascii="宋体" w:hAnsi="宋体" w:cs="宋体" w:hint="eastAsia"/>
                <w:color w:val="000000" w:themeColor="text1"/>
                <w:szCs w:val="21"/>
                <w:u w:val="single"/>
              </w:rPr>
              <w:t>；委托投标的还应提供法定代表人签字或盖章的本投标文件授权委托证明书扫描件、有效的被授权委托人身份证扫描件、被授权委托人离投标截止时间最近的至少1个月（</w:t>
            </w:r>
            <w:r w:rsidRPr="00CC2A85">
              <w:rPr>
                <w:rFonts w:ascii="宋体" w:hAnsi="宋体" w:cs="宋体"/>
                <w:color w:val="000000" w:themeColor="text1"/>
                <w:szCs w:val="21"/>
                <w:u w:val="single"/>
              </w:rPr>
              <w:t>2025年9月或10月</w:t>
            </w:r>
            <w:r w:rsidRPr="00CC2A85">
              <w:rPr>
                <w:rFonts w:ascii="宋体" w:hAnsi="宋体" w:cs="宋体" w:hint="eastAsia"/>
                <w:color w:val="000000" w:themeColor="text1"/>
                <w:szCs w:val="21"/>
                <w:u w:val="single"/>
              </w:rPr>
              <w:t>）在本单位（若为联合体投标，指联合体主办方）缴纳的社保证明文件。</w:t>
            </w:r>
          </w:p>
        </w:tc>
        <w:tc>
          <w:tcPr>
            <w:tcW w:w="1333" w:type="dxa"/>
            <w:tcBorders>
              <w:top w:val="single" w:sz="4" w:space="0" w:color="auto"/>
              <w:left w:val="single" w:sz="4" w:space="0" w:color="auto"/>
              <w:bottom w:val="single" w:sz="4" w:space="0" w:color="auto"/>
              <w:right w:val="single" w:sz="4" w:space="0" w:color="auto"/>
            </w:tcBorders>
            <w:vAlign w:val="center"/>
          </w:tcPr>
          <w:p w:rsidR="00560B45" w:rsidRPr="00CC2A85" w:rsidRDefault="00560B45">
            <w:pPr>
              <w:spacing w:before="120" w:after="60" w:line="288" w:lineRule="auto"/>
              <w:jc w:val="center"/>
              <w:rPr>
                <w:rFonts w:ascii="宋体" w:hAnsi="宋体" w:cs="宋体"/>
                <w:color w:val="000000" w:themeColor="text1"/>
                <w:szCs w:val="21"/>
              </w:rPr>
            </w:pPr>
          </w:p>
        </w:tc>
      </w:tr>
      <w:tr w:rsidR="00CC2A85" w:rsidRPr="00CC2A85">
        <w:trPr>
          <w:trHeight w:val="730"/>
        </w:trPr>
        <w:tc>
          <w:tcPr>
            <w:tcW w:w="639" w:type="dxa"/>
            <w:tcBorders>
              <w:top w:val="single" w:sz="4" w:space="0" w:color="auto"/>
              <w:left w:val="single" w:sz="4" w:space="0" w:color="auto"/>
              <w:bottom w:val="single" w:sz="4" w:space="0" w:color="auto"/>
              <w:right w:val="single" w:sz="4" w:space="0" w:color="auto"/>
            </w:tcBorders>
            <w:vAlign w:val="center"/>
          </w:tcPr>
          <w:p w:rsidR="00560B45" w:rsidRPr="00CC2A85" w:rsidRDefault="00882D5E">
            <w:pPr>
              <w:spacing w:before="120" w:after="60" w:line="288" w:lineRule="auto"/>
              <w:jc w:val="center"/>
              <w:rPr>
                <w:rFonts w:ascii="宋体" w:hAnsi="宋体" w:cs="宋体"/>
                <w:color w:val="000000" w:themeColor="text1"/>
                <w:szCs w:val="21"/>
              </w:rPr>
            </w:pPr>
            <w:r w:rsidRPr="00CC2A85">
              <w:rPr>
                <w:rFonts w:ascii="宋体" w:hAnsi="宋体" w:cs="宋体" w:hint="eastAsia"/>
                <w:color w:val="000000" w:themeColor="text1"/>
                <w:szCs w:val="21"/>
              </w:rPr>
              <w:t>2</w:t>
            </w:r>
          </w:p>
        </w:tc>
        <w:tc>
          <w:tcPr>
            <w:tcW w:w="5711" w:type="dxa"/>
            <w:tcBorders>
              <w:top w:val="single" w:sz="4" w:space="0" w:color="auto"/>
              <w:left w:val="single" w:sz="4" w:space="0" w:color="auto"/>
              <w:bottom w:val="single" w:sz="4" w:space="0" w:color="auto"/>
              <w:right w:val="single" w:sz="4" w:space="0" w:color="auto"/>
            </w:tcBorders>
            <w:vAlign w:val="center"/>
          </w:tcPr>
          <w:p w:rsidR="00560B45" w:rsidRPr="00CC2A85" w:rsidRDefault="00882D5E">
            <w:pPr>
              <w:rPr>
                <w:rFonts w:ascii="宋体" w:hAnsi="宋体" w:cs="宋体"/>
                <w:color w:val="000000" w:themeColor="text1"/>
                <w:szCs w:val="21"/>
              </w:rPr>
            </w:pPr>
            <w:r w:rsidRPr="00CC2A85">
              <w:rPr>
                <w:rFonts w:ascii="宋体" w:hAnsi="宋体" w:cs="宋体" w:hint="eastAsia"/>
                <w:color w:val="000000" w:themeColor="text1"/>
                <w:szCs w:val="21"/>
              </w:rPr>
              <w:t>投标人</w:t>
            </w:r>
            <w:r w:rsidRPr="00CC2A85">
              <w:rPr>
                <w:rFonts w:ascii="宋体" w:hAnsi="宋体" w:cs="宋体" w:hint="eastAsia"/>
                <w:color w:val="000000" w:themeColor="text1"/>
                <w:szCs w:val="21"/>
                <w:u w:val="single"/>
              </w:rPr>
              <w:t>（若为联合体投标，指联合体各方）</w:t>
            </w:r>
            <w:r w:rsidRPr="00CC2A85">
              <w:rPr>
                <w:rFonts w:ascii="宋体" w:hAnsi="宋体" w:cs="宋体" w:hint="eastAsia"/>
                <w:color w:val="000000" w:themeColor="text1"/>
                <w:szCs w:val="21"/>
              </w:rPr>
              <w:t>均具有独立法人资格，按国家法律经营。</w:t>
            </w:r>
          </w:p>
        </w:tc>
        <w:tc>
          <w:tcPr>
            <w:tcW w:w="6259" w:type="dxa"/>
            <w:tcBorders>
              <w:top w:val="single" w:sz="4" w:space="0" w:color="auto"/>
              <w:left w:val="single" w:sz="4" w:space="0" w:color="auto"/>
              <w:bottom w:val="single" w:sz="4" w:space="0" w:color="auto"/>
              <w:right w:val="single" w:sz="4" w:space="0" w:color="auto"/>
            </w:tcBorders>
            <w:vAlign w:val="center"/>
          </w:tcPr>
          <w:p w:rsidR="00560B45" w:rsidRPr="00CC2A85" w:rsidRDefault="00882D5E">
            <w:pPr>
              <w:jc w:val="left"/>
              <w:rPr>
                <w:rFonts w:ascii="宋体" w:hAnsi="宋体"/>
                <w:color w:val="000000" w:themeColor="text1"/>
                <w:szCs w:val="21"/>
              </w:rPr>
            </w:pPr>
            <w:r w:rsidRPr="00CC2A85">
              <w:rPr>
                <w:rFonts w:ascii="宋体" w:hAnsi="宋体" w:cs="宋体" w:hint="eastAsia"/>
                <w:color w:val="000000" w:themeColor="text1"/>
                <w:szCs w:val="21"/>
              </w:rPr>
              <w:t>营业执照</w:t>
            </w:r>
            <w:r w:rsidRPr="00CC2A85">
              <w:rPr>
                <w:rFonts w:ascii="宋体" w:hAnsi="宋体" w:cs="宋体" w:hint="eastAsia"/>
                <w:bCs/>
                <w:color w:val="000000" w:themeColor="text1"/>
                <w:szCs w:val="21"/>
                <w:u w:val="single"/>
              </w:rPr>
              <w:t>（在有效期内）</w:t>
            </w:r>
            <w:r w:rsidRPr="00CC2A85">
              <w:rPr>
                <w:rFonts w:ascii="宋体" w:hAnsi="宋体" w:cs="宋体" w:hint="eastAsia"/>
                <w:bCs/>
                <w:color w:val="000000" w:themeColor="text1"/>
                <w:szCs w:val="21"/>
              </w:rPr>
              <w:t>扫描件或电子证照</w:t>
            </w:r>
            <w:r w:rsidRPr="00CC2A85">
              <w:rPr>
                <w:rFonts w:ascii="宋体" w:hAnsi="宋体" w:cs="宋体" w:hint="eastAsia"/>
                <w:bCs/>
                <w:color w:val="000000" w:themeColor="text1"/>
                <w:szCs w:val="21"/>
                <w:u w:val="single"/>
              </w:rPr>
              <w:t>（若为联合体投标，由联合体各方提供）</w:t>
            </w:r>
          </w:p>
        </w:tc>
        <w:tc>
          <w:tcPr>
            <w:tcW w:w="1333" w:type="dxa"/>
            <w:tcBorders>
              <w:top w:val="single" w:sz="4" w:space="0" w:color="auto"/>
              <w:left w:val="single" w:sz="4" w:space="0" w:color="auto"/>
              <w:bottom w:val="single" w:sz="4" w:space="0" w:color="auto"/>
              <w:right w:val="single" w:sz="4" w:space="0" w:color="auto"/>
            </w:tcBorders>
            <w:vAlign w:val="center"/>
          </w:tcPr>
          <w:p w:rsidR="00560B45" w:rsidRPr="00CC2A85" w:rsidRDefault="00560B45">
            <w:pPr>
              <w:spacing w:before="120" w:after="60" w:line="288" w:lineRule="auto"/>
              <w:jc w:val="center"/>
              <w:rPr>
                <w:rFonts w:ascii="宋体" w:hAnsi="宋体" w:cs="宋体"/>
                <w:color w:val="000000" w:themeColor="text1"/>
                <w:szCs w:val="21"/>
              </w:rPr>
            </w:pPr>
          </w:p>
        </w:tc>
      </w:tr>
      <w:tr w:rsidR="00CC2A85" w:rsidRPr="00CC2A85">
        <w:trPr>
          <w:trHeight w:val="1392"/>
        </w:trPr>
        <w:tc>
          <w:tcPr>
            <w:tcW w:w="639" w:type="dxa"/>
            <w:tcBorders>
              <w:top w:val="single" w:sz="4" w:space="0" w:color="auto"/>
              <w:left w:val="single" w:sz="4" w:space="0" w:color="auto"/>
              <w:bottom w:val="single" w:sz="4" w:space="0" w:color="auto"/>
              <w:right w:val="single" w:sz="4" w:space="0" w:color="auto"/>
            </w:tcBorders>
            <w:vAlign w:val="center"/>
          </w:tcPr>
          <w:p w:rsidR="00560B45" w:rsidRPr="00CC2A85" w:rsidRDefault="00882D5E">
            <w:pPr>
              <w:spacing w:before="120" w:after="60" w:line="288" w:lineRule="auto"/>
              <w:jc w:val="center"/>
              <w:rPr>
                <w:rFonts w:ascii="宋体" w:hAnsi="宋体" w:cs="宋体"/>
                <w:color w:val="000000" w:themeColor="text1"/>
                <w:szCs w:val="21"/>
              </w:rPr>
            </w:pPr>
            <w:r w:rsidRPr="00CC2A85">
              <w:rPr>
                <w:rFonts w:ascii="宋体" w:hAnsi="宋体" w:cs="宋体" w:hint="eastAsia"/>
                <w:color w:val="000000" w:themeColor="text1"/>
                <w:szCs w:val="21"/>
              </w:rPr>
              <w:t>3</w:t>
            </w:r>
          </w:p>
        </w:tc>
        <w:tc>
          <w:tcPr>
            <w:tcW w:w="5711" w:type="dxa"/>
            <w:tcBorders>
              <w:top w:val="single" w:sz="4" w:space="0" w:color="auto"/>
              <w:left w:val="single" w:sz="4" w:space="0" w:color="auto"/>
              <w:bottom w:val="single" w:sz="4" w:space="0" w:color="auto"/>
              <w:right w:val="single" w:sz="4" w:space="0" w:color="auto"/>
            </w:tcBorders>
            <w:vAlign w:val="center"/>
          </w:tcPr>
          <w:p w:rsidR="00560B45" w:rsidRPr="00CC2A85" w:rsidRDefault="00882D5E">
            <w:pPr>
              <w:rPr>
                <w:rFonts w:ascii="宋体" w:hAnsi="宋体" w:cs="宋体"/>
                <w:color w:val="000000" w:themeColor="text1"/>
                <w:szCs w:val="21"/>
              </w:rPr>
            </w:pPr>
            <w:r w:rsidRPr="00CC2A85">
              <w:rPr>
                <w:rFonts w:ascii="宋体" w:hAnsi="宋体" w:cs="宋体" w:hint="eastAsia"/>
                <w:color w:val="000000" w:themeColor="text1"/>
                <w:szCs w:val="21"/>
              </w:rPr>
              <w:t>投标人</w:t>
            </w:r>
            <w:r w:rsidRPr="00CC2A85">
              <w:rPr>
                <w:rFonts w:ascii="宋体" w:hAnsi="宋体" w:cs="宋体" w:hint="eastAsia"/>
                <w:color w:val="000000" w:themeColor="text1"/>
                <w:szCs w:val="21"/>
                <w:u w:val="single"/>
              </w:rPr>
              <w:t>（若为联合体投标，指联合体各方）</w:t>
            </w:r>
            <w:r w:rsidRPr="00CC2A85">
              <w:rPr>
                <w:rFonts w:ascii="宋体" w:hAnsi="宋体" w:cs="宋体" w:hint="eastAsia"/>
                <w:color w:val="000000" w:themeColor="text1"/>
                <w:szCs w:val="21"/>
              </w:rPr>
              <w:t>均持有建设行政主管部门颁发的有效期内的企业资质证书及安全生产许可证；投标人</w:t>
            </w:r>
            <w:r w:rsidRPr="00CC2A85">
              <w:rPr>
                <w:rFonts w:ascii="宋体" w:hAnsi="宋体" w:cs="宋体" w:hint="eastAsia"/>
                <w:color w:val="000000" w:themeColor="text1"/>
                <w:szCs w:val="21"/>
                <w:u w:val="single"/>
              </w:rPr>
              <w:t>（若为联合体投标，指联合体各方）</w:t>
            </w:r>
            <w:r w:rsidRPr="00CC2A85">
              <w:rPr>
                <w:rFonts w:ascii="宋体" w:hAnsi="宋体" w:cs="宋体" w:hint="eastAsia"/>
                <w:color w:val="000000" w:themeColor="text1"/>
                <w:szCs w:val="21"/>
              </w:rPr>
              <w:t>资质符合公告要求。</w:t>
            </w:r>
          </w:p>
        </w:tc>
        <w:tc>
          <w:tcPr>
            <w:tcW w:w="6259" w:type="dxa"/>
            <w:tcBorders>
              <w:top w:val="single" w:sz="4" w:space="0" w:color="auto"/>
              <w:left w:val="single" w:sz="4" w:space="0" w:color="auto"/>
              <w:bottom w:val="single" w:sz="4" w:space="0" w:color="auto"/>
              <w:right w:val="single" w:sz="4" w:space="0" w:color="auto"/>
            </w:tcBorders>
            <w:vAlign w:val="center"/>
          </w:tcPr>
          <w:p w:rsidR="00560B45" w:rsidRPr="00CC2A85" w:rsidRDefault="00882D5E">
            <w:pPr>
              <w:jc w:val="left"/>
              <w:rPr>
                <w:rFonts w:ascii="宋体" w:hAnsi="宋体"/>
                <w:color w:val="000000" w:themeColor="text1"/>
                <w:szCs w:val="21"/>
              </w:rPr>
            </w:pPr>
            <w:r w:rsidRPr="00CC2A85">
              <w:rPr>
                <w:rStyle w:val="font51"/>
                <w:rFonts w:hint="default"/>
                <w:color w:val="000000" w:themeColor="text1"/>
                <w:sz w:val="21"/>
                <w:szCs w:val="21"/>
              </w:rPr>
              <w:t>资质证书</w:t>
            </w:r>
            <w:r w:rsidRPr="00CC2A85">
              <w:rPr>
                <w:rFonts w:ascii="宋体" w:hAnsi="宋体" w:cs="宋体" w:hint="eastAsia"/>
                <w:color w:val="000000" w:themeColor="text1"/>
                <w:kern w:val="0"/>
                <w:szCs w:val="21"/>
              </w:rPr>
              <w:t>扫描件或电子证照，</w:t>
            </w:r>
            <w:r w:rsidRPr="00CC2A85">
              <w:rPr>
                <w:rFonts w:ascii="宋体" w:hAnsi="宋体" w:cs="宋体" w:hint="eastAsia"/>
                <w:bCs/>
                <w:color w:val="000000" w:themeColor="text1"/>
                <w:kern w:val="0"/>
                <w:szCs w:val="21"/>
                <w:u w:val="single"/>
              </w:rPr>
              <w:t>或办理了资质延期的证明资料（符合招标公告第九条第</w:t>
            </w:r>
            <w:r w:rsidRPr="00CC2A85">
              <w:rPr>
                <w:rFonts w:ascii="宋体" w:hAnsi="宋体" w:cs="宋体"/>
                <w:bCs/>
                <w:color w:val="000000" w:themeColor="text1"/>
                <w:kern w:val="0"/>
                <w:szCs w:val="21"/>
                <w:u w:val="single"/>
              </w:rPr>
              <w:t>4</w:t>
            </w:r>
            <w:r w:rsidRPr="00CC2A85">
              <w:rPr>
                <w:rFonts w:ascii="宋体" w:hAnsi="宋体" w:cs="宋体" w:hint="eastAsia"/>
                <w:bCs/>
                <w:color w:val="000000" w:themeColor="text1"/>
                <w:kern w:val="0"/>
                <w:szCs w:val="21"/>
                <w:u w:val="single"/>
              </w:rPr>
              <w:t>款注①的规定）；</w:t>
            </w:r>
            <w:r w:rsidRPr="00CC2A85">
              <w:rPr>
                <w:rStyle w:val="font51"/>
                <w:rFonts w:hint="default"/>
                <w:color w:val="000000" w:themeColor="text1"/>
                <w:sz w:val="21"/>
                <w:szCs w:val="21"/>
              </w:rPr>
              <w:t>安全生产许可证</w:t>
            </w:r>
            <w:r w:rsidRPr="00CC2A85">
              <w:rPr>
                <w:rFonts w:ascii="宋体" w:hAnsi="宋体" w:cs="宋体" w:hint="eastAsia"/>
                <w:color w:val="000000" w:themeColor="text1"/>
                <w:szCs w:val="21"/>
              </w:rPr>
              <w:t>扫描件</w:t>
            </w:r>
            <w:r w:rsidRPr="00CC2A85">
              <w:rPr>
                <w:rFonts w:ascii="宋体" w:hAnsi="宋体" w:cs="宋体" w:hint="eastAsia"/>
                <w:color w:val="000000" w:themeColor="text1"/>
                <w:kern w:val="0"/>
                <w:szCs w:val="21"/>
              </w:rPr>
              <w:t>或电子证照；</w:t>
            </w:r>
          </w:p>
        </w:tc>
        <w:tc>
          <w:tcPr>
            <w:tcW w:w="1333" w:type="dxa"/>
            <w:tcBorders>
              <w:top w:val="single" w:sz="4" w:space="0" w:color="auto"/>
              <w:left w:val="single" w:sz="4" w:space="0" w:color="auto"/>
              <w:bottom w:val="single" w:sz="4" w:space="0" w:color="auto"/>
              <w:right w:val="single" w:sz="4" w:space="0" w:color="auto"/>
            </w:tcBorders>
            <w:vAlign w:val="center"/>
          </w:tcPr>
          <w:p w:rsidR="00560B45" w:rsidRPr="00CC2A85" w:rsidRDefault="00560B45">
            <w:pPr>
              <w:spacing w:before="120" w:after="60" w:line="288" w:lineRule="auto"/>
              <w:jc w:val="center"/>
              <w:rPr>
                <w:rFonts w:ascii="宋体" w:hAnsi="宋体" w:cs="宋体"/>
                <w:color w:val="000000" w:themeColor="text1"/>
                <w:szCs w:val="21"/>
              </w:rPr>
            </w:pPr>
          </w:p>
        </w:tc>
      </w:tr>
      <w:tr w:rsidR="00CC2A85" w:rsidRPr="00CC2A85">
        <w:trPr>
          <w:trHeight w:val="1076"/>
        </w:trPr>
        <w:tc>
          <w:tcPr>
            <w:tcW w:w="639" w:type="dxa"/>
            <w:tcBorders>
              <w:top w:val="single" w:sz="4" w:space="0" w:color="auto"/>
              <w:left w:val="single" w:sz="4" w:space="0" w:color="auto"/>
              <w:bottom w:val="single" w:sz="4" w:space="0" w:color="auto"/>
              <w:right w:val="single" w:sz="4" w:space="0" w:color="auto"/>
            </w:tcBorders>
            <w:vAlign w:val="center"/>
          </w:tcPr>
          <w:p w:rsidR="00560B45" w:rsidRPr="00CC2A85" w:rsidRDefault="00882D5E">
            <w:pPr>
              <w:spacing w:before="120" w:after="60" w:line="288" w:lineRule="auto"/>
              <w:jc w:val="center"/>
              <w:rPr>
                <w:rFonts w:ascii="宋体" w:hAnsi="宋体" w:cs="宋体"/>
                <w:color w:val="000000" w:themeColor="text1"/>
                <w:szCs w:val="21"/>
              </w:rPr>
            </w:pPr>
            <w:r w:rsidRPr="00CC2A85">
              <w:rPr>
                <w:rFonts w:ascii="宋体" w:hAnsi="宋体" w:cs="宋体" w:hint="eastAsia"/>
                <w:color w:val="000000" w:themeColor="text1"/>
                <w:szCs w:val="21"/>
              </w:rPr>
              <w:t>4</w:t>
            </w:r>
          </w:p>
        </w:tc>
        <w:tc>
          <w:tcPr>
            <w:tcW w:w="5711" w:type="dxa"/>
            <w:tcBorders>
              <w:top w:val="single" w:sz="4" w:space="0" w:color="auto"/>
              <w:left w:val="single" w:sz="4" w:space="0" w:color="auto"/>
              <w:bottom w:val="single" w:sz="4" w:space="0" w:color="auto"/>
              <w:right w:val="single" w:sz="4" w:space="0" w:color="auto"/>
            </w:tcBorders>
            <w:vAlign w:val="center"/>
          </w:tcPr>
          <w:p w:rsidR="00560B45" w:rsidRPr="00CC2A85" w:rsidRDefault="00882D5E">
            <w:pPr>
              <w:rPr>
                <w:rFonts w:ascii="宋体" w:hAnsi="宋体" w:cs="宋体"/>
                <w:color w:val="000000" w:themeColor="text1"/>
                <w:szCs w:val="21"/>
              </w:rPr>
            </w:pPr>
            <w:r w:rsidRPr="00CC2A85">
              <w:rPr>
                <w:rFonts w:ascii="宋体" w:hAnsi="宋体" w:cs="宋体" w:hint="eastAsia"/>
                <w:color w:val="000000" w:themeColor="text1"/>
                <w:szCs w:val="21"/>
              </w:rPr>
              <w:t>投标人</w:t>
            </w:r>
            <w:r w:rsidRPr="00CC2A85">
              <w:rPr>
                <w:rFonts w:ascii="宋体" w:hAnsi="宋体" w:cs="宋体" w:hint="eastAsia"/>
                <w:color w:val="000000" w:themeColor="text1"/>
                <w:szCs w:val="21"/>
                <w:u w:val="single"/>
              </w:rPr>
              <w:t>（若为联合体投标，由联合体主办方提供）</w:t>
            </w:r>
            <w:r w:rsidRPr="00CC2A85">
              <w:rPr>
                <w:rFonts w:ascii="宋体" w:hAnsi="宋体" w:cs="宋体" w:hint="eastAsia"/>
                <w:color w:val="000000" w:themeColor="text1"/>
                <w:szCs w:val="21"/>
              </w:rPr>
              <w:t>拟担任本工程项目负责人符合公告要求。</w:t>
            </w:r>
          </w:p>
        </w:tc>
        <w:tc>
          <w:tcPr>
            <w:tcW w:w="6259" w:type="dxa"/>
            <w:tcBorders>
              <w:top w:val="single" w:sz="4" w:space="0" w:color="auto"/>
              <w:left w:val="single" w:sz="4" w:space="0" w:color="auto"/>
              <w:bottom w:val="single" w:sz="4" w:space="0" w:color="auto"/>
              <w:right w:val="single" w:sz="4" w:space="0" w:color="auto"/>
            </w:tcBorders>
            <w:vAlign w:val="center"/>
          </w:tcPr>
          <w:p w:rsidR="00560B45" w:rsidRPr="00CC2A85" w:rsidRDefault="00882D5E">
            <w:pPr>
              <w:jc w:val="left"/>
              <w:rPr>
                <w:rFonts w:ascii="宋体" w:hAnsi="宋体" w:cs="宋体"/>
                <w:color w:val="000000" w:themeColor="text1"/>
                <w:szCs w:val="21"/>
              </w:rPr>
            </w:pPr>
            <w:r w:rsidRPr="00CC2A85">
              <w:rPr>
                <w:rFonts w:ascii="宋体" w:hAnsi="宋体" w:hint="eastAsia"/>
                <w:color w:val="000000" w:themeColor="text1"/>
                <w:szCs w:val="21"/>
              </w:rPr>
              <w:t>使用有效期内的注册建造师注册证书扫描件或电子证照（注：打印建造师电子证书后，在个人签名处手写本人签名再扫描提交。</w:t>
            </w:r>
            <w:r w:rsidRPr="00CC2A85">
              <w:rPr>
                <w:rFonts w:ascii="宋体" w:hAnsi="宋体" w:hint="eastAsia"/>
                <w:color w:val="000000" w:themeColor="text1"/>
                <w:szCs w:val="21"/>
                <w:u w:val="single"/>
              </w:rPr>
              <w:t>递交的注册建造师注册证书须符合招标公告第九条第4款注②的规定。若为联合体投标，由联合体主办方提供。）</w:t>
            </w:r>
          </w:p>
        </w:tc>
        <w:tc>
          <w:tcPr>
            <w:tcW w:w="1333" w:type="dxa"/>
            <w:tcBorders>
              <w:top w:val="single" w:sz="4" w:space="0" w:color="auto"/>
              <w:left w:val="single" w:sz="4" w:space="0" w:color="auto"/>
              <w:bottom w:val="single" w:sz="4" w:space="0" w:color="auto"/>
              <w:right w:val="single" w:sz="4" w:space="0" w:color="auto"/>
            </w:tcBorders>
            <w:vAlign w:val="center"/>
          </w:tcPr>
          <w:p w:rsidR="00560B45" w:rsidRPr="00CC2A85" w:rsidRDefault="00560B45">
            <w:pPr>
              <w:spacing w:before="120" w:after="60" w:line="288" w:lineRule="auto"/>
              <w:jc w:val="center"/>
              <w:rPr>
                <w:rFonts w:ascii="宋体" w:hAnsi="宋体" w:cs="宋体"/>
                <w:color w:val="000000" w:themeColor="text1"/>
                <w:szCs w:val="21"/>
              </w:rPr>
            </w:pPr>
          </w:p>
        </w:tc>
      </w:tr>
      <w:tr w:rsidR="00CC2A85" w:rsidRPr="00CC2A85">
        <w:trPr>
          <w:trHeight w:val="1124"/>
        </w:trPr>
        <w:tc>
          <w:tcPr>
            <w:tcW w:w="639" w:type="dxa"/>
            <w:tcBorders>
              <w:top w:val="single" w:sz="4" w:space="0" w:color="auto"/>
              <w:left w:val="single" w:sz="4" w:space="0" w:color="auto"/>
              <w:bottom w:val="single" w:sz="4" w:space="0" w:color="auto"/>
              <w:right w:val="single" w:sz="4" w:space="0" w:color="auto"/>
            </w:tcBorders>
            <w:vAlign w:val="center"/>
          </w:tcPr>
          <w:p w:rsidR="00560B45" w:rsidRPr="00CC2A85" w:rsidRDefault="00882D5E">
            <w:pPr>
              <w:spacing w:before="120" w:after="60" w:line="288" w:lineRule="auto"/>
              <w:jc w:val="center"/>
              <w:rPr>
                <w:rFonts w:ascii="宋体" w:hAnsi="宋体" w:cs="宋体"/>
                <w:color w:val="000000" w:themeColor="text1"/>
                <w:szCs w:val="21"/>
              </w:rPr>
            </w:pPr>
            <w:r w:rsidRPr="00CC2A85">
              <w:rPr>
                <w:rFonts w:ascii="宋体" w:hAnsi="宋体" w:cs="宋体" w:hint="eastAsia"/>
                <w:color w:val="000000" w:themeColor="text1"/>
                <w:szCs w:val="21"/>
              </w:rPr>
              <w:t>5</w:t>
            </w:r>
          </w:p>
        </w:tc>
        <w:tc>
          <w:tcPr>
            <w:tcW w:w="5711" w:type="dxa"/>
            <w:tcBorders>
              <w:top w:val="single" w:sz="4" w:space="0" w:color="auto"/>
              <w:left w:val="single" w:sz="4" w:space="0" w:color="auto"/>
              <w:bottom w:val="single" w:sz="4" w:space="0" w:color="auto"/>
              <w:right w:val="single" w:sz="4" w:space="0" w:color="auto"/>
            </w:tcBorders>
            <w:vAlign w:val="center"/>
          </w:tcPr>
          <w:p w:rsidR="00560B45" w:rsidRPr="00CC2A85" w:rsidRDefault="00882D5E">
            <w:pPr>
              <w:rPr>
                <w:rFonts w:ascii="宋体" w:hAnsi="宋体"/>
                <w:color w:val="000000" w:themeColor="text1"/>
                <w:szCs w:val="21"/>
              </w:rPr>
            </w:pPr>
            <w:r w:rsidRPr="00CC2A85">
              <w:rPr>
                <w:rFonts w:ascii="宋体" w:hAnsi="宋体" w:cs="宋体" w:hint="eastAsia"/>
                <w:bCs/>
                <w:color w:val="000000" w:themeColor="text1"/>
                <w:kern w:val="0"/>
                <w:szCs w:val="21"/>
              </w:rPr>
              <w:t>持有项目负责人</w:t>
            </w:r>
            <w:r w:rsidRPr="00CC2A85">
              <w:rPr>
                <w:rFonts w:ascii="宋体" w:hAnsi="宋体" w:cs="宋体" w:hint="eastAsia"/>
                <w:color w:val="000000" w:themeColor="text1"/>
                <w:szCs w:val="21"/>
                <w:u w:val="single"/>
              </w:rPr>
              <w:t>（若为联合体投标，由联合体主办方提供）有效期内的</w:t>
            </w:r>
            <w:r w:rsidRPr="00CC2A85">
              <w:rPr>
                <w:rFonts w:ascii="宋体" w:hAnsi="宋体" w:cs="宋体" w:hint="eastAsia"/>
                <w:bCs/>
                <w:color w:val="000000" w:themeColor="text1"/>
                <w:kern w:val="0"/>
                <w:szCs w:val="21"/>
              </w:rPr>
              <w:t>安全生产考核合格证书（B类）或</w:t>
            </w:r>
            <w:r w:rsidRPr="00CC2A85">
              <w:rPr>
                <w:rFonts w:ascii="宋体" w:hAnsi="宋体" w:cs="宋体" w:hint="eastAsia"/>
                <w:color w:val="000000" w:themeColor="text1"/>
                <w:kern w:val="0"/>
                <w:szCs w:val="21"/>
              </w:rPr>
              <w:t>建筑施工企业项目负责人安全生产考核合格证</w:t>
            </w:r>
            <w:r w:rsidRPr="00CC2A85">
              <w:rPr>
                <w:rFonts w:ascii="宋体" w:hAnsi="宋体" w:cs="宋体" w:hint="eastAsia"/>
                <w:bCs/>
                <w:color w:val="000000" w:themeColor="text1"/>
                <w:kern w:val="0"/>
                <w:szCs w:val="21"/>
              </w:rPr>
              <w:t>书。</w:t>
            </w:r>
          </w:p>
        </w:tc>
        <w:tc>
          <w:tcPr>
            <w:tcW w:w="6259" w:type="dxa"/>
            <w:tcBorders>
              <w:top w:val="single" w:sz="4" w:space="0" w:color="auto"/>
              <w:left w:val="single" w:sz="4" w:space="0" w:color="auto"/>
              <w:bottom w:val="single" w:sz="4" w:space="0" w:color="auto"/>
              <w:right w:val="single" w:sz="4" w:space="0" w:color="auto"/>
            </w:tcBorders>
            <w:vAlign w:val="center"/>
          </w:tcPr>
          <w:p w:rsidR="00560B45" w:rsidRPr="00CC2A85" w:rsidRDefault="00882D5E">
            <w:pPr>
              <w:jc w:val="left"/>
              <w:rPr>
                <w:rFonts w:ascii="宋体" w:hAnsi="宋体"/>
                <w:color w:val="000000" w:themeColor="text1"/>
                <w:szCs w:val="21"/>
              </w:rPr>
            </w:pPr>
            <w:r w:rsidRPr="00CC2A85">
              <w:rPr>
                <w:rFonts w:ascii="宋体" w:hAnsi="宋体" w:hint="eastAsia"/>
                <w:color w:val="000000" w:themeColor="text1"/>
                <w:szCs w:val="21"/>
              </w:rPr>
              <w:t>项目负责人安全生产考核合格证（B类）或建筑施工企业项目负责人安全生产考核合格证</w:t>
            </w:r>
            <w:r w:rsidRPr="00CC2A85">
              <w:rPr>
                <w:rFonts w:ascii="宋体" w:hAnsi="宋体" w:cs="宋体" w:hint="eastAsia"/>
                <w:bCs/>
                <w:color w:val="000000" w:themeColor="text1"/>
                <w:szCs w:val="21"/>
              </w:rPr>
              <w:t>扫描件或电子证书</w:t>
            </w:r>
            <w:r w:rsidRPr="00CC2A85">
              <w:rPr>
                <w:rFonts w:ascii="宋体" w:hAnsi="宋体" w:cs="宋体" w:hint="eastAsia"/>
                <w:bCs/>
                <w:color w:val="000000" w:themeColor="text1"/>
                <w:kern w:val="0"/>
                <w:szCs w:val="21"/>
                <w:u w:val="single"/>
              </w:rPr>
              <w:t>（若为联合体投标，由联合体主办方提供）</w:t>
            </w:r>
            <w:r w:rsidRPr="00CC2A85">
              <w:rPr>
                <w:rFonts w:ascii="宋体" w:hAnsi="宋体" w:cs="宋体" w:hint="eastAsia"/>
                <w:bCs/>
                <w:color w:val="000000" w:themeColor="text1"/>
                <w:szCs w:val="21"/>
              </w:rPr>
              <w:t>。</w:t>
            </w:r>
          </w:p>
        </w:tc>
        <w:tc>
          <w:tcPr>
            <w:tcW w:w="1333" w:type="dxa"/>
            <w:tcBorders>
              <w:top w:val="single" w:sz="4" w:space="0" w:color="auto"/>
              <w:left w:val="single" w:sz="4" w:space="0" w:color="auto"/>
              <w:bottom w:val="single" w:sz="4" w:space="0" w:color="auto"/>
              <w:right w:val="single" w:sz="4" w:space="0" w:color="auto"/>
            </w:tcBorders>
            <w:vAlign w:val="center"/>
          </w:tcPr>
          <w:p w:rsidR="00560B45" w:rsidRPr="00CC2A85" w:rsidRDefault="00560B45">
            <w:pPr>
              <w:spacing w:before="120" w:after="60" w:line="288" w:lineRule="auto"/>
              <w:jc w:val="center"/>
              <w:rPr>
                <w:rFonts w:ascii="宋体" w:hAnsi="宋体" w:cs="宋体"/>
                <w:color w:val="000000" w:themeColor="text1"/>
                <w:szCs w:val="21"/>
              </w:rPr>
            </w:pPr>
          </w:p>
        </w:tc>
      </w:tr>
      <w:tr w:rsidR="00CC2A85" w:rsidRPr="00CC2A85">
        <w:trPr>
          <w:trHeight w:val="935"/>
        </w:trPr>
        <w:tc>
          <w:tcPr>
            <w:tcW w:w="639" w:type="dxa"/>
            <w:tcBorders>
              <w:top w:val="single" w:sz="4" w:space="0" w:color="auto"/>
              <w:left w:val="single" w:sz="4" w:space="0" w:color="auto"/>
              <w:bottom w:val="single" w:sz="4" w:space="0" w:color="auto"/>
              <w:right w:val="single" w:sz="4" w:space="0" w:color="auto"/>
            </w:tcBorders>
            <w:vAlign w:val="center"/>
          </w:tcPr>
          <w:p w:rsidR="00560B45" w:rsidRPr="00CC2A85" w:rsidRDefault="00882D5E">
            <w:pPr>
              <w:spacing w:before="120" w:after="60" w:line="288" w:lineRule="auto"/>
              <w:jc w:val="center"/>
              <w:rPr>
                <w:rFonts w:ascii="宋体" w:hAnsi="宋体" w:cs="宋体"/>
                <w:color w:val="000000" w:themeColor="text1"/>
                <w:szCs w:val="21"/>
              </w:rPr>
            </w:pPr>
            <w:r w:rsidRPr="00CC2A85">
              <w:rPr>
                <w:rFonts w:ascii="宋体" w:hAnsi="宋体" w:cs="宋体" w:hint="eastAsia"/>
                <w:color w:val="000000" w:themeColor="text1"/>
                <w:szCs w:val="21"/>
              </w:rPr>
              <w:t>6</w:t>
            </w:r>
          </w:p>
        </w:tc>
        <w:tc>
          <w:tcPr>
            <w:tcW w:w="5711" w:type="dxa"/>
            <w:tcBorders>
              <w:top w:val="single" w:sz="4" w:space="0" w:color="auto"/>
              <w:left w:val="single" w:sz="4" w:space="0" w:color="auto"/>
              <w:bottom w:val="single" w:sz="4" w:space="0" w:color="auto"/>
              <w:right w:val="single" w:sz="4" w:space="0" w:color="auto"/>
            </w:tcBorders>
            <w:vAlign w:val="center"/>
          </w:tcPr>
          <w:p w:rsidR="00560B45" w:rsidRPr="00CC2A85" w:rsidRDefault="00882D5E">
            <w:pPr>
              <w:spacing w:before="120" w:after="60" w:line="288" w:lineRule="auto"/>
              <w:jc w:val="left"/>
              <w:rPr>
                <w:rFonts w:ascii="宋体" w:hAnsi="宋体" w:cs="宋体"/>
                <w:color w:val="000000" w:themeColor="text1"/>
                <w:szCs w:val="21"/>
              </w:rPr>
            </w:pPr>
            <w:r w:rsidRPr="00CC2A85">
              <w:rPr>
                <w:rFonts w:ascii="宋体" w:hAnsi="宋体" w:cs="宋体" w:hint="eastAsia"/>
                <w:color w:val="000000" w:themeColor="text1"/>
                <w:szCs w:val="21"/>
              </w:rPr>
              <w:t>投标人</w:t>
            </w:r>
            <w:r w:rsidRPr="00CC2A85">
              <w:rPr>
                <w:rFonts w:ascii="宋体" w:hAnsi="宋体" w:cs="宋体" w:hint="eastAsia"/>
                <w:color w:val="000000" w:themeColor="text1"/>
                <w:szCs w:val="21"/>
                <w:u w:val="single"/>
              </w:rPr>
              <w:t>（若为联合体投标，由联合体主办方提供）</w:t>
            </w:r>
            <w:r w:rsidRPr="00CC2A85">
              <w:rPr>
                <w:rFonts w:ascii="宋体" w:hAnsi="宋体" w:cs="宋体" w:hint="eastAsia"/>
                <w:color w:val="000000" w:themeColor="text1"/>
                <w:szCs w:val="21"/>
              </w:rPr>
              <w:t>拟担任本工程技术负责人符合公告要求。</w:t>
            </w:r>
          </w:p>
        </w:tc>
        <w:tc>
          <w:tcPr>
            <w:tcW w:w="6259" w:type="dxa"/>
            <w:tcBorders>
              <w:top w:val="single" w:sz="4" w:space="0" w:color="auto"/>
              <w:left w:val="single" w:sz="4" w:space="0" w:color="auto"/>
              <w:bottom w:val="single" w:sz="4" w:space="0" w:color="auto"/>
              <w:right w:val="single" w:sz="4" w:space="0" w:color="auto"/>
            </w:tcBorders>
            <w:vAlign w:val="center"/>
          </w:tcPr>
          <w:p w:rsidR="00560B45" w:rsidRPr="00CC2A85" w:rsidRDefault="00882D5E">
            <w:pPr>
              <w:spacing w:before="120" w:after="60" w:line="288" w:lineRule="auto"/>
              <w:jc w:val="left"/>
              <w:rPr>
                <w:rFonts w:ascii="宋体" w:hAnsi="宋体" w:cs="宋体"/>
                <w:color w:val="000000" w:themeColor="text1"/>
                <w:szCs w:val="21"/>
              </w:rPr>
            </w:pPr>
            <w:r w:rsidRPr="00CC2A85">
              <w:rPr>
                <w:rFonts w:ascii="宋体" w:hAnsi="宋体" w:cs="宋体" w:hint="eastAsia"/>
                <w:color w:val="000000" w:themeColor="text1"/>
                <w:szCs w:val="21"/>
              </w:rPr>
              <w:t>拟委托技术负责人</w:t>
            </w:r>
            <w:r w:rsidRPr="00CC2A85">
              <w:rPr>
                <w:rFonts w:ascii="宋体" w:hAnsi="宋体" w:cs="宋体" w:hint="eastAsia"/>
                <w:color w:val="000000" w:themeColor="text1"/>
                <w:szCs w:val="21"/>
                <w:u w:val="single"/>
              </w:rPr>
              <w:t>的职称证书</w:t>
            </w:r>
            <w:r w:rsidRPr="00CC2A85">
              <w:rPr>
                <w:rFonts w:ascii="宋体" w:hAnsi="宋体" w:cs="宋体" w:hint="eastAsia"/>
                <w:color w:val="000000" w:themeColor="text1"/>
                <w:szCs w:val="21"/>
              </w:rPr>
              <w:t>扫描件</w:t>
            </w:r>
            <w:r w:rsidRPr="00CC2A85">
              <w:rPr>
                <w:rFonts w:ascii="宋体" w:hAnsi="宋体" w:cs="宋体" w:hint="eastAsia"/>
                <w:color w:val="000000" w:themeColor="text1"/>
                <w:szCs w:val="21"/>
                <w:u w:val="single"/>
              </w:rPr>
              <w:t>或电子证书（若为联合体投标，由联合体主办方提供）</w:t>
            </w:r>
            <w:r w:rsidRPr="00CC2A85">
              <w:rPr>
                <w:rFonts w:ascii="宋体" w:hAnsi="宋体" w:cs="宋体" w:hint="eastAsia"/>
                <w:color w:val="000000" w:themeColor="text1"/>
                <w:szCs w:val="21"/>
              </w:rPr>
              <w:t>。</w:t>
            </w:r>
          </w:p>
        </w:tc>
        <w:tc>
          <w:tcPr>
            <w:tcW w:w="1333" w:type="dxa"/>
            <w:tcBorders>
              <w:top w:val="single" w:sz="4" w:space="0" w:color="auto"/>
              <w:left w:val="single" w:sz="4" w:space="0" w:color="auto"/>
              <w:bottom w:val="single" w:sz="4" w:space="0" w:color="auto"/>
              <w:right w:val="single" w:sz="4" w:space="0" w:color="auto"/>
            </w:tcBorders>
            <w:vAlign w:val="center"/>
          </w:tcPr>
          <w:p w:rsidR="00560B45" w:rsidRPr="00CC2A85" w:rsidRDefault="00560B45">
            <w:pPr>
              <w:spacing w:before="120" w:after="60" w:line="288" w:lineRule="auto"/>
              <w:jc w:val="center"/>
              <w:rPr>
                <w:rFonts w:ascii="宋体" w:hAnsi="宋体" w:cs="宋体"/>
                <w:color w:val="000000" w:themeColor="text1"/>
                <w:szCs w:val="21"/>
              </w:rPr>
            </w:pPr>
          </w:p>
        </w:tc>
      </w:tr>
      <w:tr w:rsidR="00CC2A85" w:rsidRPr="00CC2A85">
        <w:tc>
          <w:tcPr>
            <w:tcW w:w="639" w:type="dxa"/>
            <w:tcBorders>
              <w:top w:val="single" w:sz="4" w:space="0" w:color="auto"/>
              <w:left w:val="single" w:sz="4" w:space="0" w:color="auto"/>
              <w:bottom w:val="single" w:sz="4" w:space="0" w:color="auto"/>
              <w:right w:val="single" w:sz="4" w:space="0" w:color="auto"/>
            </w:tcBorders>
            <w:vAlign w:val="center"/>
          </w:tcPr>
          <w:p w:rsidR="00560B45" w:rsidRPr="00CC2A85" w:rsidRDefault="00882D5E">
            <w:pPr>
              <w:spacing w:before="120" w:after="60" w:line="288" w:lineRule="auto"/>
              <w:jc w:val="center"/>
              <w:rPr>
                <w:rFonts w:ascii="宋体" w:hAnsi="宋体" w:cs="宋体"/>
                <w:color w:val="000000" w:themeColor="text1"/>
                <w:szCs w:val="21"/>
              </w:rPr>
            </w:pPr>
            <w:r w:rsidRPr="00CC2A85">
              <w:rPr>
                <w:rFonts w:ascii="宋体" w:hAnsi="宋体" w:cs="宋体" w:hint="eastAsia"/>
                <w:color w:val="000000" w:themeColor="text1"/>
                <w:szCs w:val="21"/>
              </w:rPr>
              <w:t>7</w:t>
            </w:r>
          </w:p>
        </w:tc>
        <w:tc>
          <w:tcPr>
            <w:tcW w:w="5711" w:type="dxa"/>
            <w:tcBorders>
              <w:top w:val="single" w:sz="4" w:space="0" w:color="auto"/>
              <w:left w:val="single" w:sz="4" w:space="0" w:color="auto"/>
              <w:bottom w:val="single" w:sz="4" w:space="0" w:color="auto"/>
              <w:right w:val="single" w:sz="4" w:space="0" w:color="auto"/>
            </w:tcBorders>
            <w:vAlign w:val="center"/>
          </w:tcPr>
          <w:p w:rsidR="00560B45" w:rsidRPr="00CC2A85" w:rsidRDefault="00882D5E">
            <w:pPr>
              <w:spacing w:before="120" w:after="60"/>
              <w:jc w:val="left"/>
              <w:rPr>
                <w:rFonts w:ascii="宋体" w:hAnsi="宋体" w:cs="宋体"/>
                <w:color w:val="000000" w:themeColor="text1"/>
                <w:szCs w:val="21"/>
                <w:u w:val="single"/>
              </w:rPr>
            </w:pPr>
            <w:r w:rsidRPr="00CC2A85">
              <w:rPr>
                <w:rFonts w:ascii="宋体" w:hAnsi="宋体" w:cs="宋体" w:hint="eastAsia"/>
                <w:color w:val="000000" w:themeColor="text1"/>
                <w:szCs w:val="21"/>
                <w:u w:val="single"/>
              </w:rPr>
              <w:t>拟配备的专职安全员（若为联合体投标，由联合体主办方提供）须具有在有效期内的安全生产考核合格证（C证）或建筑施工企业专职安全生产管理人员安全生产考核合格证（C3），项目负责人和专职安全员不为同一人。</w:t>
            </w:r>
          </w:p>
        </w:tc>
        <w:tc>
          <w:tcPr>
            <w:tcW w:w="6259" w:type="dxa"/>
            <w:tcBorders>
              <w:top w:val="single" w:sz="4" w:space="0" w:color="auto"/>
              <w:left w:val="single" w:sz="4" w:space="0" w:color="auto"/>
              <w:bottom w:val="single" w:sz="4" w:space="0" w:color="auto"/>
              <w:right w:val="single" w:sz="4" w:space="0" w:color="auto"/>
            </w:tcBorders>
            <w:vAlign w:val="center"/>
          </w:tcPr>
          <w:p w:rsidR="00560B45" w:rsidRPr="00CC2A85" w:rsidRDefault="00882D5E">
            <w:pPr>
              <w:spacing w:before="120" w:after="60"/>
              <w:jc w:val="left"/>
              <w:rPr>
                <w:rFonts w:ascii="宋体" w:hAnsi="宋体" w:cs="宋体"/>
                <w:color w:val="000000" w:themeColor="text1"/>
                <w:szCs w:val="21"/>
                <w:u w:val="single"/>
              </w:rPr>
            </w:pPr>
            <w:r w:rsidRPr="00CC2A85">
              <w:rPr>
                <w:rFonts w:ascii="宋体" w:hAnsi="宋体" w:cs="宋体" w:hint="eastAsia"/>
                <w:color w:val="000000" w:themeColor="text1"/>
                <w:szCs w:val="21"/>
              </w:rPr>
              <w:t>专职安全员</w:t>
            </w:r>
            <w:r w:rsidRPr="00CC2A85">
              <w:rPr>
                <w:rFonts w:ascii="宋体" w:hAnsi="宋体" w:cs="宋体" w:hint="eastAsia"/>
                <w:color w:val="000000" w:themeColor="text1"/>
                <w:szCs w:val="21"/>
                <w:u w:val="single"/>
              </w:rPr>
              <w:t>在有效期内的</w:t>
            </w:r>
            <w:r w:rsidRPr="00CC2A85">
              <w:rPr>
                <w:rFonts w:ascii="宋体" w:hAnsi="宋体" w:cs="宋体" w:hint="eastAsia"/>
                <w:color w:val="000000" w:themeColor="text1"/>
                <w:szCs w:val="21"/>
              </w:rPr>
              <w:t>安全生产考核合格证（</w:t>
            </w:r>
            <w:r w:rsidRPr="00CC2A85">
              <w:rPr>
                <w:rFonts w:ascii="宋体" w:hAnsi="宋体" w:cs="宋体"/>
                <w:color w:val="000000" w:themeColor="text1"/>
                <w:szCs w:val="21"/>
              </w:rPr>
              <w:t>C证）或建筑施工企业专职安全生产管理人员安全生产考核合格证（C3）扫描件或电子证书</w:t>
            </w:r>
            <w:r w:rsidRPr="00CC2A85">
              <w:rPr>
                <w:rFonts w:ascii="宋体" w:hAnsi="宋体" w:cs="宋体" w:hint="eastAsia"/>
                <w:color w:val="000000" w:themeColor="text1"/>
                <w:szCs w:val="21"/>
                <w:u w:val="single"/>
              </w:rPr>
              <w:t>（若为联合体投标，由联合体主办方提供）。</w:t>
            </w:r>
          </w:p>
        </w:tc>
        <w:tc>
          <w:tcPr>
            <w:tcW w:w="1333" w:type="dxa"/>
            <w:tcBorders>
              <w:top w:val="single" w:sz="4" w:space="0" w:color="auto"/>
              <w:left w:val="single" w:sz="4" w:space="0" w:color="auto"/>
              <w:bottom w:val="single" w:sz="4" w:space="0" w:color="auto"/>
              <w:right w:val="single" w:sz="4" w:space="0" w:color="auto"/>
            </w:tcBorders>
            <w:vAlign w:val="center"/>
          </w:tcPr>
          <w:p w:rsidR="00560B45" w:rsidRPr="00CC2A85" w:rsidRDefault="00560B45">
            <w:pPr>
              <w:spacing w:before="120" w:after="60"/>
              <w:jc w:val="center"/>
              <w:rPr>
                <w:rFonts w:ascii="宋体" w:hAnsi="宋体" w:cs="宋体"/>
                <w:color w:val="000000" w:themeColor="text1"/>
                <w:szCs w:val="21"/>
              </w:rPr>
            </w:pPr>
          </w:p>
        </w:tc>
      </w:tr>
      <w:tr w:rsidR="00CC2A85" w:rsidRPr="00CC2A85">
        <w:tc>
          <w:tcPr>
            <w:tcW w:w="639" w:type="dxa"/>
            <w:tcBorders>
              <w:top w:val="single" w:sz="4" w:space="0" w:color="auto"/>
              <w:left w:val="single" w:sz="4" w:space="0" w:color="auto"/>
              <w:bottom w:val="single" w:sz="4" w:space="0" w:color="auto"/>
              <w:right w:val="single" w:sz="4" w:space="0" w:color="auto"/>
            </w:tcBorders>
            <w:vAlign w:val="center"/>
          </w:tcPr>
          <w:p w:rsidR="00560B45" w:rsidRPr="00CC2A85" w:rsidRDefault="00882D5E">
            <w:pPr>
              <w:spacing w:before="120" w:after="60" w:line="288" w:lineRule="auto"/>
              <w:jc w:val="center"/>
              <w:rPr>
                <w:rFonts w:ascii="宋体" w:hAnsi="宋体" w:cs="宋体"/>
                <w:color w:val="000000" w:themeColor="text1"/>
                <w:szCs w:val="21"/>
              </w:rPr>
            </w:pPr>
            <w:r w:rsidRPr="00CC2A85">
              <w:rPr>
                <w:rFonts w:ascii="宋体" w:hAnsi="宋体" w:cs="宋体" w:hint="eastAsia"/>
                <w:color w:val="000000" w:themeColor="text1"/>
                <w:szCs w:val="21"/>
              </w:rPr>
              <w:t>8</w:t>
            </w:r>
          </w:p>
        </w:tc>
        <w:tc>
          <w:tcPr>
            <w:tcW w:w="5711" w:type="dxa"/>
            <w:tcBorders>
              <w:top w:val="single" w:sz="4" w:space="0" w:color="auto"/>
              <w:left w:val="single" w:sz="4" w:space="0" w:color="auto"/>
              <w:bottom w:val="single" w:sz="4" w:space="0" w:color="auto"/>
              <w:right w:val="single" w:sz="4" w:space="0" w:color="auto"/>
            </w:tcBorders>
            <w:vAlign w:val="center"/>
          </w:tcPr>
          <w:p w:rsidR="00560B45" w:rsidRPr="00CC2A85" w:rsidRDefault="00882D5E">
            <w:pPr>
              <w:rPr>
                <w:rFonts w:ascii="宋体" w:hAnsi="宋体" w:cs="宋体"/>
                <w:color w:val="000000" w:themeColor="text1"/>
                <w:szCs w:val="21"/>
              </w:rPr>
            </w:pPr>
            <w:r w:rsidRPr="00CC2A85">
              <w:rPr>
                <w:rFonts w:ascii="宋体" w:hAnsi="宋体" w:cs="宋体" w:hint="eastAsia"/>
                <w:color w:val="000000" w:themeColor="text1"/>
                <w:szCs w:val="21"/>
              </w:rPr>
              <w:t>投标人</w:t>
            </w:r>
            <w:r w:rsidRPr="00CC2A85">
              <w:rPr>
                <w:rFonts w:ascii="宋体" w:hAnsi="宋体" w:cs="宋体" w:hint="eastAsia"/>
                <w:color w:val="000000" w:themeColor="text1"/>
                <w:szCs w:val="21"/>
                <w:u w:val="single"/>
              </w:rPr>
              <w:t>（若为联合体投标，指联合体各方）</w:t>
            </w:r>
            <w:r w:rsidRPr="00CC2A85">
              <w:rPr>
                <w:rFonts w:ascii="宋体" w:hAnsi="宋体" w:cs="宋体" w:hint="eastAsia"/>
                <w:color w:val="000000" w:themeColor="text1"/>
                <w:szCs w:val="21"/>
              </w:rPr>
              <w:t>提供的投标人声明符合公告要求。</w:t>
            </w:r>
          </w:p>
        </w:tc>
        <w:tc>
          <w:tcPr>
            <w:tcW w:w="6259" w:type="dxa"/>
            <w:tcBorders>
              <w:top w:val="single" w:sz="4" w:space="0" w:color="auto"/>
              <w:left w:val="single" w:sz="4" w:space="0" w:color="auto"/>
              <w:bottom w:val="single" w:sz="4" w:space="0" w:color="auto"/>
              <w:right w:val="single" w:sz="4" w:space="0" w:color="auto"/>
            </w:tcBorders>
            <w:vAlign w:val="center"/>
          </w:tcPr>
          <w:p w:rsidR="00560B45" w:rsidRPr="00CC2A85" w:rsidRDefault="00882D5E">
            <w:pPr>
              <w:jc w:val="left"/>
              <w:rPr>
                <w:rFonts w:ascii="宋体" w:hAnsi="宋体" w:cs="宋体"/>
                <w:color w:val="000000" w:themeColor="text1"/>
                <w:szCs w:val="21"/>
              </w:rPr>
            </w:pPr>
            <w:r w:rsidRPr="00CC2A85">
              <w:rPr>
                <w:rFonts w:ascii="宋体" w:hAnsi="宋体" w:hint="eastAsia"/>
                <w:color w:val="000000" w:themeColor="text1"/>
                <w:szCs w:val="21"/>
                <w:u w:val="single"/>
              </w:rPr>
              <w:t>《投标人声明（适用于独立投标或联合体主办方）》及《投标人声明（适用于联合体成员方）》（若为联合体投标，成员方需提供《投标人声明（适用于联合体成员方）》；若为独立投标人，无需提供《投标人声明（适用于联合体成员方）》）扫描件。</w:t>
            </w:r>
          </w:p>
        </w:tc>
        <w:tc>
          <w:tcPr>
            <w:tcW w:w="1333" w:type="dxa"/>
            <w:tcBorders>
              <w:top w:val="single" w:sz="4" w:space="0" w:color="auto"/>
              <w:left w:val="single" w:sz="4" w:space="0" w:color="auto"/>
              <w:bottom w:val="single" w:sz="4" w:space="0" w:color="auto"/>
              <w:right w:val="single" w:sz="4" w:space="0" w:color="auto"/>
            </w:tcBorders>
            <w:vAlign w:val="center"/>
          </w:tcPr>
          <w:p w:rsidR="00560B45" w:rsidRPr="00CC2A85" w:rsidRDefault="00560B45">
            <w:pPr>
              <w:spacing w:before="120" w:after="60" w:line="288" w:lineRule="auto"/>
              <w:jc w:val="center"/>
              <w:rPr>
                <w:rFonts w:ascii="宋体" w:hAnsi="宋体" w:cs="宋体"/>
                <w:color w:val="000000" w:themeColor="text1"/>
                <w:szCs w:val="21"/>
              </w:rPr>
            </w:pPr>
          </w:p>
        </w:tc>
      </w:tr>
      <w:tr w:rsidR="00CC2A85" w:rsidRPr="00CC2A85">
        <w:tc>
          <w:tcPr>
            <w:tcW w:w="639" w:type="dxa"/>
            <w:tcBorders>
              <w:top w:val="single" w:sz="4" w:space="0" w:color="auto"/>
              <w:left w:val="single" w:sz="4" w:space="0" w:color="auto"/>
              <w:bottom w:val="single" w:sz="4" w:space="0" w:color="auto"/>
              <w:right w:val="single" w:sz="4" w:space="0" w:color="auto"/>
            </w:tcBorders>
            <w:vAlign w:val="center"/>
          </w:tcPr>
          <w:p w:rsidR="00560B45" w:rsidRPr="00CC2A85" w:rsidRDefault="00882D5E">
            <w:pPr>
              <w:spacing w:before="120" w:after="60" w:line="288" w:lineRule="auto"/>
              <w:jc w:val="center"/>
              <w:rPr>
                <w:rFonts w:ascii="宋体" w:hAnsi="宋体" w:cs="宋体"/>
                <w:color w:val="000000" w:themeColor="text1"/>
                <w:szCs w:val="21"/>
              </w:rPr>
            </w:pPr>
            <w:r w:rsidRPr="00CC2A85">
              <w:rPr>
                <w:rFonts w:ascii="宋体" w:hAnsi="宋体" w:cs="宋体" w:hint="eastAsia"/>
                <w:color w:val="000000" w:themeColor="text1"/>
                <w:szCs w:val="21"/>
              </w:rPr>
              <w:t>9</w:t>
            </w:r>
          </w:p>
        </w:tc>
        <w:tc>
          <w:tcPr>
            <w:tcW w:w="5711" w:type="dxa"/>
            <w:tcBorders>
              <w:top w:val="single" w:sz="4" w:space="0" w:color="auto"/>
              <w:left w:val="single" w:sz="4" w:space="0" w:color="auto"/>
              <w:bottom w:val="single" w:sz="4" w:space="0" w:color="auto"/>
              <w:right w:val="single" w:sz="4" w:space="0" w:color="auto"/>
            </w:tcBorders>
            <w:vAlign w:val="center"/>
          </w:tcPr>
          <w:p w:rsidR="00560B45" w:rsidRPr="00CC2A85" w:rsidRDefault="00882D5E">
            <w:pPr>
              <w:spacing w:before="120" w:after="60"/>
              <w:jc w:val="left"/>
              <w:rPr>
                <w:rFonts w:ascii="宋体" w:hAnsi="宋体" w:cs="宋体"/>
                <w:color w:val="000000" w:themeColor="text1"/>
                <w:szCs w:val="21"/>
              </w:rPr>
            </w:pPr>
            <w:r w:rsidRPr="00CC2A85">
              <w:rPr>
                <w:rFonts w:ascii="宋体" w:hAnsi="宋体" w:cs="宋体" w:hint="eastAsia"/>
                <w:color w:val="000000" w:themeColor="text1"/>
                <w:szCs w:val="21"/>
                <w:u w:val="single"/>
              </w:rPr>
              <w:t>《投标人声明（适用于独立投标或联合体主办方）》</w:t>
            </w:r>
            <w:r w:rsidRPr="00CC2A85">
              <w:rPr>
                <w:rFonts w:ascii="宋体" w:hAnsi="宋体" w:cs="宋体" w:hint="eastAsia"/>
                <w:color w:val="000000" w:themeColor="text1"/>
                <w:szCs w:val="21"/>
              </w:rPr>
              <w:t>中签字的项目负责人和技术负责人与本项目拟派的项目负责人和技术负责人一致。</w:t>
            </w:r>
          </w:p>
        </w:tc>
        <w:tc>
          <w:tcPr>
            <w:tcW w:w="6259" w:type="dxa"/>
            <w:tcBorders>
              <w:top w:val="single" w:sz="4" w:space="0" w:color="auto"/>
              <w:left w:val="single" w:sz="4" w:space="0" w:color="auto"/>
              <w:bottom w:val="single" w:sz="4" w:space="0" w:color="auto"/>
              <w:right w:val="single" w:sz="4" w:space="0" w:color="auto"/>
            </w:tcBorders>
            <w:vAlign w:val="center"/>
          </w:tcPr>
          <w:p w:rsidR="00560B45" w:rsidRPr="00CC2A85" w:rsidRDefault="00882D5E">
            <w:pPr>
              <w:spacing w:before="120" w:after="60"/>
              <w:jc w:val="left"/>
              <w:rPr>
                <w:rFonts w:ascii="宋体" w:hAnsi="宋体" w:cs="宋体"/>
                <w:color w:val="000000" w:themeColor="text1"/>
                <w:szCs w:val="21"/>
              </w:rPr>
            </w:pPr>
            <w:r w:rsidRPr="00CC2A85">
              <w:rPr>
                <w:rFonts w:ascii="宋体" w:hAnsi="宋体" w:hint="eastAsia"/>
                <w:color w:val="000000" w:themeColor="text1"/>
                <w:szCs w:val="21"/>
              </w:rPr>
              <w:t>网上投标时选择拟投标的项目负责人、资格审查文件中拟委派的技术负责人及</w:t>
            </w:r>
            <w:r w:rsidRPr="00CC2A85">
              <w:rPr>
                <w:rFonts w:ascii="宋体" w:hAnsi="宋体" w:hint="eastAsia"/>
                <w:color w:val="000000" w:themeColor="text1"/>
                <w:szCs w:val="21"/>
                <w:u w:val="single"/>
              </w:rPr>
              <w:t>《投标人声明（适用于独立投标或联合体主办方）》</w:t>
            </w:r>
            <w:r w:rsidRPr="00CC2A85">
              <w:rPr>
                <w:rFonts w:ascii="宋体" w:hAnsi="宋体" w:cs="宋体" w:hint="eastAsia"/>
                <w:bCs/>
                <w:color w:val="000000" w:themeColor="text1"/>
                <w:szCs w:val="21"/>
                <w:u w:val="single"/>
              </w:rPr>
              <w:t>扫描件</w:t>
            </w:r>
            <w:r w:rsidRPr="00CC2A85">
              <w:rPr>
                <w:rFonts w:ascii="宋体" w:hAnsi="宋体" w:hint="eastAsia"/>
                <w:color w:val="000000" w:themeColor="text1"/>
                <w:szCs w:val="21"/>
                <w:u w:val="single"/>
              </w:rPr>
              <w:t>。</w:t>
            </w:r>
          </w:p>
        </w:tc>
        <w:tc>
          <w:tcPr>
            <w:tcW w:w="1333" w:type="dxa"/>
            <w:tcBorders>
              <w:top w:val="single" w:sz="4" w:space="0" w:color="auto"/>
              <w:left w:val="single" w:sz="4" w:space="0" w:color="auto"/>
              <w:bottom w:val="single" w:sz="4" w:space="0" w:color="auto"/>
              <w:right w:val="single" w:sz="4" w:space="0" w:color="auto"/>
            </w:tcBorders>
            <w:vAlign w:val="center"/>
          </w:tcPr>
          <w:p w:rsidR="00560B45" w:rsidRPr="00CC2A85" w:rsidRDefault="00560B45">
            <w:pPr>
              <w:spacing w:before="120" w:after="60" w:line="288" w:lineRule="auto"/>
              <w:jc w:val="center"/>
              <w:rPr>
                <w:rFonts w:ascii="宋体" w:hAnsi="宋体" w:cs="宋体"/>
                <w:color w:val="000000" w:themeColor="text1"/>
                <w:szCs w:val="21"/>
              </w:rPr>
            </w:pPr>
          </w:p>
        </w:tc>
      </w:tr>
      <w:tr w:rsidR="00CC2A85" w:rsidRPr="00CC2A85">
        <w:tc>
          <w:tcPr>
            <w:tcW w:w="639" w:type="dxa"/>
            <w:tcBorders>
              <w:top w:val="single" w:sz="4" w:space="0" w:color="auto"/>
              <w:left w:val="single" w:sz="4" w:space="0" w:color="auto"/>
              <w:bottom w:val="single" w:sz="4" w:space="0" w:color="auto"/>
              <w:right w:val="single" w:sz="4" w:space="0" w:color="auto"/>
            </w:tcBorders>
            <w:vAlign w:val="center"/>
          </w:tcPr>
          <w:p w:rsidR="00560B45" w:rsidRPr="00CC2A85" w:rsidRDefault="00882D5E">
            <w:pPr>
              <w:spacing w:before="120" w:after="60" w:line="288" w:lineRule="auto"/>
              <w:jc w:val="center"/>
              <w:rPr>
                <w:rFonts w:ascii="宋体" w:hAnsi="宋体" w:cs="宋体"/>
                <w:color w:val="000000" w:themeColor="text1"/>
                <w:szCs w:val="21"/>
              </w:rPr>
            </w:pPr>
            <w:r w:rsidRPr="00CC2A85">
              <w:rPr>
                <w:rFonts w:ascii="宋体" w:hAnsi="宋体" w:cs="宋体" w:hint="eastAsia"/>
                <w:color w:val="000000" w:themeColor="text1"/>
                <w:szCs w:val="21"/>
              </w:rPr>
              <w:t>10</w:t>
            </w:r>
          </w:p>
        </w:tc>
        <w:tc>
          <w:tcPr>
            <w:tcW w:w="5711" w:type="dxa"/>
            <w:tcBorders>
              <w:top w:val="single" w:sz="4" w:space="0" w:color="auto"/>
              <w:left w:val="single" w:sz="4" w:space="0" w:color="auto"/>
              <w:bottom w:val="single" w:sz="4" w:space="0" w:color="auto"/>
              <w:right w:val="single" w:sz="4" w:space="0" w:color="auto"/>
            </w:tcBorders>
            <w:vAlign w:val="center"/>
          </w:tcPr>
          <w:p w:rsidR="00560B45" w:rsidRPr="00CC2A85" w:rsidRDefault="00882D5E">
            <w:pPr>
              <w:jc w:val="left"/>
              <w:rPr>
                <w:rFonts w:ascii="宋体" w:hAnsi="宋体" w:cs="宋体"/>
                <w:color w:val="000000" w:themeColor="text1"/>
                <w:szCs w:val="21"/>
                <w:u w:val="single"/>
              </w:rPr>
            </w:pPr>
            <w:r w:rsidRPr="00CC2A85">
              <w:rPr>
                <w:rStyle w:val="font11"/>
                <w:rFonts w:cs="宋体" w:hint="default"/>
                <w:color w:val="000000" w:themeColor="text1"/>
                <w:sz w:val="21"/>
                <w:szCs w:val="21"/>
              </w:rPr>
              <w:t>关于联合体投标：本项目</w:t>
            </w:r>
            <w:r w:rsidRPr="00CC2A85">
              <w:rPr>
                <w:rStyle w:val="font11"/>
                <w:rFonts w:cs="宋体" w:hint="default"/>
                <w:b/>
                <w:color w:val="000000" w:themeColor="text1"/>
                <w:sz w:val="21"/>
                <w:szCs w:val="21"/>
              </w:rPr>
              <w:t>接受</w:t>
            </w:r>
            <w:r w:rsidRPr="00CC2A85">
              <w:rPr>
                <w:rStyle w:val="font11"/>
                <w:rFonts w:cs="宋体" w:hint="default"/>
                <w:color w:val="000000" w:themeColor="text1"/>
                <w:sz w:val="21"/>
                <w:szCs w:val="21"/>
              </w:rPr>
              <w:t>联合体投标。若为联合体投标，联合体组成符合招标公告要求，并已按要求提供《联合体工作协议》。投标人拟任本工程项目负责人、专职安全员应为主办方正式员工。《联合体工作协议》应明确约定各方拟承担的工作和责任。</w:t>
            </w:r>
          </w:p>
        </w:tc>
        <w:tc>
          <w:tcPr>
            <w:tcW w:w="6259" w:type="dxa"/>
            <w:tcBorders>
              <w:top w:val="single" w:sz="4" w:space="0" w:color="auto"/>
              <w:left w:val="single" w:sz="4" w:space="0" w:color="auto"/>
              <w:bottom w:val="single" w:sz="4" w:space="0" w:color="auto"/>
              <w:right w:val="single" w:sz="4" w:space="0" w:color="auto"/>
            </w:tcBorders>
            <w:vAlign w:val="center"/>
          </w:tcPr>
          <w:p w:rsidR="00560B45" w:rsidRPr="00CC2A85" w:rsidRDefault="00882D5E">
            <w:pPr>
              <w:jc w:val="left"/>
              <w:rPr>
                <w:rFonts w:ascii="宋体" w:hAnsi="宋体" w:cs="宋体"/>
                <w:color w:val="000000" w:themeColor="text1"/>
                <w:szCs w:val="21"/>
                <w:u w:val="single"/>
              </w:rPr>
            </w:pPr>
            <w:r w:rsidRPr="00CC2A85">
              <w:rPr>
                <w:rFonts w:ascii="宋体" w:hAnsi="宋体" w:cs="宋体" w:hint="eastAsia"/>
                <w:color w:val="000000" w:themeColor="text1"/>
                <w:szCs w:val="21"/>
                <w:u w:val="single"/>
              </w:rPr>
              <w:t>《联合体工作协议》</w:t>
            </w:r>
            <w:r w:rsidRPr="00CC2A85">
              <w:rPr>
                <w:rFonts w:ascii="宋体" w:hAnsi="宋体" w:cs="宋体" w:hint="eastAsia"/>
                <w:color w:val="000000" w:themeColor="text1"/>
                <w:szCs w:val="21"/>
              </w:rPr>
              <w:t>扫描件，符合招标公告要求。项目负责人</w:t>
            </w:r>
            <w:r w:rsidRPr="00CC2A85">
              <w:rPr>
                <w:rFonts w:ascii="宋体" w:hAnsi="宋体" w:cs="宋体" w:hint="eastAsia"/>
                <w:color w:val="000000" w:themeColor="text1"/>
                <w:szCs w:val="21"/>
                <w:u w:val="single"/>
              </w:rPr>
              <w:t>、专职安全员</w:t>
            </w:r>
            <w:r w:rsidRPr="00CC2A85">
              <w:rPr>
                <w:rFonts w:ascii="宋体" w:hAnsi="宋体" w:cs="宋体" w:hint="eastAsia"/>
                <w:color w:val="000000" w:themeColor="text1"/>
                <w:szCs w:val="21"/>
              </w:rPr>
              <w:t>为主办方正式员工在信用管理平台内信息。</w:t>
            </w:r>
          </w:p>
        </w:tc>
        <w:tc>
          <w:tcPr>
            <w:tcW w:w="1333" w:type="dxa"/>
            <w:tcBorders>
              <w:top w:val="single" w:sz="4" w:space="0" w:color="auto"/>
              <w:left w:val="single" w:sz="4" w:space="0" w:color="auto"/>
              <w:bottom w:val="single" w:sz="4" w:space="0" w:color="auto"/>
              <w:right w:val="single" w:sz="4" w:space="0" w:color="auto"/>
            </w:tcBorders>
            <w:vAlign w:val="center"/>
          </w:tcPr>
          <w:p w:rsidR="00560B45" w:rsidRPr="00CC2A85" w:rsidRDefault="00560B45">
            <w:pPr>
              <w:spacing w:before="120" w:after="60" w:line="288" w:lineRule="auto"/>
              <w:jc w:val="center"/>
              <w:rPr>
                <w:rFonts w:ascii="宋体" w:hAnsi="宋体" w:cs="宋体"/>
                <w:color w:val="000000" w:themeColor="text1"/>
                <w:szCs w:val="21"/>
              </w:rPr>
            </w:pPr>
          </w:p>
        </w:tc>
      </w:tr>
      <w:tr w:rsidR="00CC2A85" w:rsidRPr="00CC2A85">
        <w:tc>
          <w:tcPr>
            <w:tcW w:w="639" w:type="dxa"/>
            <w:tcBorders>
              <w:top w:val="single" w:sz="4" w:space="0" w:color="auto"/>
              <w:left w:val="single" w:sz="4" w:space="0" w:color="auto"/>
              <w:bottom w:val="single" w:sz="4" w:space="0" w:color="auto"/>
              <w:right w:val="single" w:sz="4" w:space="0" w:color="auto"/>
            </w:tcBorders>
            <w:vAlign w:val="center"/>
          </w:tcPr>
          <w:p w:rsidR="00560B45" w:rsidRPr="00CC2A85" w:rsidRDefault="00882D5E">
            <w:pPr>
              <w:spacing w:before="120" w:after="60" w:line="288" w:lineRule="auto"/>
              <w:jc w:val="center"/>
              <w:rPr>
                <w:rFonts w:ascii="宋体" w:hAnsi="宋体" w:cs="宋体"/>
                <w:color w:val="000000" w:themeColor="text1"/>
                <w:szCs w:val="21"/>
              </w:rPr>
            </w:pPr>
            <w:r w:rsidRPr="00CC2A85">
              <w:rPr>
                <w:rFonts w:ascii="宋体" w:hAnsi="宋体" w:cs="宋体" w:hint="eastAsia"/>
                <w:color w:val="000000" w:themeColor="text1"/>
                <w:szCs w:val="21"/>
              </w:rPr>
              <w:t>11</w:t>
            </w:r>
          </w:p>
        </w:tc>
        <w:tc>
          <w:tcPr>
            <w:tcW w:w="5711" w:type="dxa"/>
            <w:tcBorders>
              <w:top w:val="single" w:sz="4" w:space="0" w:color="auto"/>
              <w:left w:val="single" w:sz="4" w:space="0" w:color="auto"/>
              <w:bottom w:val="single" w:sz="4" w:space="0" w:color="auto"/>
              <w:right w:val="single" w:sz="4" w:space="0" w:color="auto"/>
            </w:tcBorders>
            <w:vAlign w:val="center"/>
          </w:tcPr>
          <w:p w:rsidR="00560B45" w:rsidRPr="00CC2A85" w:rsidRDefault="00882D5E">
            <w:pPr>
              <w:spacing w:line="288" w:lineRule="auto"/>
              <w:jc w:val="left"/>
              <w:rPr>
                <w:rFonts w:ascii="宋体" w:hAnsi="宋体"/>
                <w:color w:val="000000" w:themeColor="text1"/>
                <w:szCs w:val="21"/>
              </w:rPr>
            </w:pPr>
            <w:r w:rsidRPr="00CC2A85">
              <w:rPr>
                <w:rFonts w:ascii="宋体" w:hAnsi="宋体" w:cs="宋体" w:hint="eastAsia"/>
                <w:color w:val="000000" w:themeColor="text1"/>
                <w:szCs w:val="21"/>
              </w:rPr>
              <w:t>资格审查前，投标人</w:t>
            </w:r>
            <w:r w:rsidRPr="00CC2A85">
              <w:rPr>
                <w:rFonts w:ascii="宋体" w:hAnsi="宋体" w:cs="宋体" w:hint="eastAsia"/>
                <w:color w:val="000000" w:themeColor="text1"/>
                <w:szCs w:val="21"/>
                <w:u w:val="single"/>
              </w:rPr>
              <w:t>（若为联合体投标，指联合体各方）</w:t>
            </w:r>
            <w:r w:rsidRPr="00CC2A85">
              <w:rPr>
                <w:rFonts w:ascii="宋体" w:hAnsi="宋体" w:cs="宋体" w:hint="eastAsia"/>
                <w:color w:val="000000" w:themeColor="text1"/>
                <w:szCs w:val="21"/>
              </w:rPr>
              <w:t>须在广州市住建行业信用管理平台内建立企业信用档案及拟担任本工程项目负责人、专职安全员须是本企业</w:t>
            </w:r>
            <w:r w:rsidRPr="00CC2A85">
              <w:rPr>
                <w:rFonts w:ascii="宋体" w:hAnsi="宋体" w:hint="eastAsia"/>
                <w:color w:val="000000" w:themeColor="text1"/>
                <w:szCs w:val="20"/>
                <w:u w:val="single"/>
              </w:rPr>
              <w:t>（若为联合体投标，指联合体主办方）</w:t>
            </w:r>
            <w:r w:rsidRPr="00CC2A85">
              <w:rPr>
                <w:rFonts w:ascii="宋体" w:hAnsi="宋体" w:cs="宋体" w:hint="eastAsia"/>
                <w:color w:val="000000" w:themeColor="text1"/>
                <w:szCs w:val="21"/>
              </w:rPr>
              <w:t>中的在册人员；</w:t>
            </w:r>
          </w:p>
        </w:tc>
        <w:tc>
          <w:tcPr>
            <w:tcW w:w="6259" w:type="dxa"/>
            <w:tcBorders>
              <w:top w:val="single" w:sz="4" w:space="0" w:color="auto"/>
              <w:left w:val="single" w:sz="4" w:space="0" w:color="auto"/>
              <w:bottom w:val="single" w:sz="4" w:space="0" w:color="auto"/>
              <w:right w:val="single" w:sz="4" w:space="0" w:color="auto"/>
            </w:tcBorders>
            <w:vAlign w:val="center"/>
          </w:tcPr>
          <w:p w:rsidR="00560B45" w:rsidRPr="00CC2A85" w:rsidRDefault="00882D5E">
            <w:pPr>
              <w:spacing w:line="288" w:lineRule="auto"/>
              <w:jc w:val="left"/>
              <w:rPr>
                <w:rFonts w:ascii="宋体" w:hAnsi="宋体"/>
                <w:color w:val="000000" w:themeColor="text1"/>
                <w:szCs w:val="21"/>
              </w:rPr>
            </w:pPr>
            <w:r w:rsidRPr="00CC2A85">
              <w:rPr>
                <w:rFonts w:ascii="宋体" w:hAnsi="宋体" w:cs="宋体" w:hint="eastAsia"/>
                <w:color w:val="000000" w:themeColor="text1"/>
                <w:szCs w:val="21"/>
              </w:rPr>
              <w:t>投标人在广州市住建行业信用管理平台内企业信用档案的企业和人员信息。</w:t>
            </w:r>
          </w:p>
        </w:tc>
        <w:tc>
          <w:tcPr>
            <w:tcW w:w="1333" w:type="dxa"/>
            <w:tcBorders>
              <w:top w:val="single" w:sz="4" w:space="0" w:color="auto"/>
              <w:left w:val="single" w:sz="4" w:space="0" w:color="auto"/>
              <w:bottom w:val="single" w:sz="4" w:space="0" w:color="auto"/>
              <w:right w:val="single" w:sz="4" w:space="0" w:color="auto"/>
            </w:tcBorders>
            <w:vAlign w:val="center"/>
          </w:tcPr>
          <w:p w:rsidR="00560B45" w:rsidRPr="00CC2A85" w:rsidRDefault="00560B45">
            <w:pPr>
              <w:spacing w:before="120" w:after="60" w:line="288" w:lineRule="auto"/>
              <w:jc w:val="center"/>
              <w:rPr>
                <w:rFonts w:ascii="宋体" w:hAnsi="宋体" w:cs="宋体"/>
                <w:color w:val="000000" w:themeColor="text1"/>
                <w:szCs w:val="21"/>
              </w:rPr>
            </w:pPr>
          </w:p>
        </w:tc>
      </w:tr>
      <w:tr w:rsidR="00CC2A85" w:rsidRPr="00CC2A85">
        <w:tc>
          <w:tcPr>
            <w:tcW w:w="639" w:type="dxa"/>
            <w:tcBorders>
              <w:top w:val="single" w:sz="4" w:space="0" w:color="auto"/>
              <w:left w:val="single" w:sz="4" w:space="0" w:color="auto"/>
              <w:bottom w:val="single" w:sz="4" w:space="0" w:color="auto"/>
              <w:right w:val="single" w:sz="4" w:space="0" w:color="auto"/>
            </w:tcBorders>
            <w:vAlign w:val="center"/>
          </w:tcPr>
          <w:p w:rsidR="00560B45" w:rsidRPr="00CC2A85" w:rsidRDefault="00882D5E">
            <w:pPr>
              <w:spacing w:before="120" w:after="60" w:line="288" w:lineRule="auto"/>
              <w:jc w:val="center"/>
              <w:rPr>
                <w:rFonts w:ascii="宋体" w:hAnsi="宋体" w:cs="宋体"/>
                <w:color w:val="000000" w:themeColor="text1"/>
                <w:szCs w:val="21"/>
              </w:rPr>
            </w:pPr>
            <w:r w:rsidRPr="00CC2A85">
              <w:rPr>
                <w:rFonts w:ascii="宋体" w:hAnsi="宋体" w:cs="宋体" w:hint="eastAsia"/>
                <w:color w:val="000000" w:themeColor="text1"/>
                <w:szCs w:val="21"/>
              </w:rPr>
              <w:t>12</w:t>
            </w:r>
          </w:p>
        </w:tc>
        <w:tc>
          <w:tcPr>
            <w:tcW w:w="5711" w:type="dxa"/>
            <w:tcBorders>
              <w:top w:val="single" w:sz="4" w:space="0" w:color="auto"/>
              <w:left w:val="single" w:sz="4" w:space="0" w:color="auto"/>
              <w:bottom w:val="single" w:sz="4" w:space="0" w:color="auto"/>
              <w:right w:val="single" w:sz="4" w:space="0" w:color="auto"/>
            </w:tcBorders>
            <w:vAlign w:val="center"/>
          </w:tcPr>
          <w:p w:rsidR="00560B45" w:rsidRPr="00CC2A85" w:rsidRDefault="00882D5E">
            <w:pPr>
              <w:spacing w:line="288" w:lineRule="auto"/>
              <w:jc w:val="left"/>
              <w:rPr>
                <w:rFonts w:ascii="宋体" w:hAnsi="宋体" w:cs="宋体"/>
                <w:color w:val="000000" w:themeColor="text1"/>
                <w:szCs w:val="21"/>
              </w:rPr>
            </w:pPr>
            <w:r w:rsidRPr="00CC2A85">
              <w:rPr>
                <w:rFonts w:ascii="宋体" w:hAnsi="宋体" w:cs="宋体" w:hint="eastAsia"/>
                <w:color w:val="000000" w:themeColor="text1"/>
                <w:szCs w:val="21"/>
                <w:u w:val="single"/>
              </w:rPr>
              <w:t>投标人（若为联合体投标，指联合体各方）</w:t>
            </w:r>
            <w:r w:rsidRPr="00CC2A85">
              <w:rPr>
                <w:rFonts w:ascii="宋体" w:hAnsi="宋体" w:cs="宋体" w:hint="eastAsia"/>
                <w:color w:val="000000" w:themeColor="text1"/>
                <w:szCs w:val="21"/>
              </w:rPr>
              <w:t>未在以往工程中因不充分履约行为被本项目招标人书面拒绝投标的</w:t>
            </w:r>
            <w:r w:rsidRPr="00CC2A85">
              <w:rPr>
                <w:rFonts w:ascii="宋体" w:hAnsi="宋体" w:cs="宋体" w:hint="eastAsia"/>
                <w:color w:val="000000" w:themeColor="text1"/>
                <w:szCs w:val="21"/>
                <w:u w:val="single"/>
              </w:rPr>
              <w:t>（在拒绝投标的期限内）</w:t>
            </w:r>
            <w:r w:rsidRPr="00CC2A85">
              <w:rPr>
                <w:rFonts w:ascii="宋体" w:hAnsi="宋体" w:cs="宋体" w:hint="eastAsia"/>
                <w:color w:val="000000" w:themeColor="text1"/>
                <w:szCs w:val="21"/>
              </w:rPr>
              <w:t>。</w:t>
            </w:r>
          </w:p>
        </w:tc>
        <w:tc>
          <w:tcPr>
            <w:tcW w:w="6259" w:type="dxa"/>
            <w:tcBorders>
              <w:top w:val="single" w:sz="4" w:space="0" w:color="auto"/>
              <w:left w:val="single" w:sz="4" w:space="0" w:color="auto"/>
              <w:bottom w:val="single" w:sz="4" w:space="0" w:color="auto"/>
              <w:right w:val="single" w:sz="4" w:space="0" w:color="auto"/>
            </w:tcBorders>
            <w:vAlign w:val="center"/>
          </w:tcPr>
          <w:p w:rsidR="00560B45" w:rsidRPr="00CC2A85" w:rsidRDefault="00882D5E">
            <w:pPr>
              <w:spacing w:line="288" w:lineRule="auto"/>
              <w:jc w:val="left"/>
              <w:rPr>
                <w:rFonts w:ascii="宋体" w:hAnsi="宋体" w:cs="宋体"/>
                <w:color w:val="000000" w:themeColor="text1"/>
                <w:szCs w:val="21"/>
              </w:rPr>
            </w:pPr>
            <w:r w:rsidRPr="00CC2A85">
              <w:rPr>
                <w:rFonts w:ascii="宋体" w:hAnsi="宋体" w:cs="宋体" w:hint="eastAsia"/>
                <w:color w:val="000000" w:themeColor="text1"/>
                <w:szCs w:val="21"/>
                <w:u w:val="single"/>
              </w:rPr>
              <w:t>投标人无需提供资料，资格审查时，按招标公告附件三《被招标人拒绝投标的企业名单》进行评审。</w:t>
            </w:r>
          </w:p>
        </w:tc>
        <w:tc>
          <w:tcPr>
            <w:tcW w:w="1333" w:type="dxa"/>
            <w:tcBorders>
              <w:top w:val="single" w:sz="4" w:space="0" w:color="auto"/>
              <w:left w:val="single" w:sz="4" w:space="0" w:color="auto"/>
              <w:bottom w:val="single" w:sz="4" w:space="0" w:color="auto"/>
              <w:right w:val="single" w:sz="4" w:space="0" w:color="auto"/>
            </w:tcBorders>
            <w:vAlign w:val="center"/>
          </w:tcPr>
          <w:p w:rsidR="00560B45" w:rsidRPr="00CC2A85" w:rsidRDefault="00560B45">
            <w:pPr>
              <w:spacing w:before="120" w:after="60" w:line="288" w:lineRule="auto"/>
              <w:jc w:val="center"/>
              <w:rPr>
                <w:rFonts w:ascii="宋体" w:hAnsi="宋体" w:cs="宋体"/>
                <w:color w:val="000000" w:themeColor="text1"/>
                <w:szCs w:val="21"/>
              </w:rPr>
            </w:pPr>
          </w:p>
        </w:tc>
      </w:tr>
      <w:tr w:rsidR="00CC2A85" w:rsidRPr="00CC2A85">
        <w:trPr>
          <w:trHeight w:val="2696"/>
        </w:trPr>
        <w:tc>
          <w:tcPr>
            <w:tcW w:w="639" w:type="dxa"/>
            <w:tcBorders>
              <w:top w:val="single" w:sz="4" w:space="0" w:color="auto"/>
              <w:left w:val="single" w:sz="4" w:space="0" w:color="auto"/>
              <w:bottom w:val="single" w:sz="4" w:space="0" w:color="auto"/>
              <w:right w:val="single" w:sz="4" w:space="0" w:color="auto"/>
            </w:tcBorders>
            <w:vAlign w:val="center"/>
          </w:tcPr>
          <w:p w:rsidR="00560B45" w:rsidRPr="00CC2A85" w:rsidRDefault="00882D5E">
            <w:pPr>
              <w:spacing w:before="120" w:after="60" w:line="288" w:lineRule="auto"/>
              <w:jc w:val="center"/>
              <w:rPr>
                <w:rFonts w:ascii="宋体" w:hAnsi="宋体" w:cs="宋体"/>
                <w:color w:val="000000" w:themeColor="text1"/>
                <w:szCs w:val="21"/>
              </w:rPr>
            </w:pPr>
            <w:r w:rsidRPr="00CC2A85">
              <w:rPr>
                <w:rFonts w:ascii="宋体" w:hAnsi="宋体" w:cs="宋体" w:hint="eastAsia"/>
                <w:color w:val="000000" w:themeColor="text1"/>
                <w:szCs w:val="21"/>
              </w:rPr>
              <w:t>13</w:t>
            </w:r>
          </w:p>
        </w:tc>
        <w:tc>
          <w:tcPr>
            <w:tcW w:w="5711" w:type="dxa"/>
            <w:tcBorders>
              <w:top w:val="single" w:sz="4" w:space="0" w:color="auto"/>
              <w:left w:val="single" w:sz="4" w:space="0" w:color="auto"/>
              <w:bottom w:val="single" w:sz="4" w:space="0" w:color="auto"/>
              <w:right w:val="single" w:sz="4" w:space="0" w:color="auto"/>
            </w:tcBorders>
            <w:vAlign w:val="center"/>
          </w:tcPr>
          <w:p w:rsidR="00560B45" w:rsidRPr="00CC2A85" w:rsidRDefault="00882D5E">
            <w:pPr>
              <w:jc w:val="left"/>
              <w:rPr>
                <w:rFonts w:ascii="宋体" w:hAnsi="宋体"/>
                <w:color w:val="000000" w:themeColor="text1"/>
                <w:szCs w:val="21"/>
              </w:rPr>
            </w:pPr>
            <w:r w:rsidRPr="00CC2A85">
              <w:rPr>
                <w:rFonts w:ascii="宋体" w:hAnsi="宋体" w:cs="宋体" w:hint="eastAsia"/>
                <w:color w:val="000000" w:themeColor="text1"/>
                <w:szCs w:val="21"/>
              </w:rPr>
              <w:t>投标人</w:t>
            </w:r>
            <w:r w:rsidRPr="00CC2A85">
              <w:rPr>
                <w:rFonts w:ascii="宋体" w:hAnsi="宋体" w:cs="宋体" w:hint="eastAsia"/>
                <w:color w:val="000000" w:themeColor="text1"/>
                <w:szCs w:val="21"/>
                <w:u w:val="single"/>
              </w:rPr>
              <w:t>（若为联合体投标，指联合体各方）</w:t>
            </w:r>
            <w:r w:rsidRPr="00CC2A85">
              <w:rPr>
                <w:rFonts w:ascii="宋体" w:hAnsi="宋体" w:cs="宋体" w:hint="eastAsia"/>
                <w:color w:val="000000" w:themeColor="text1"/>
                <w:szCs w:val="21"/>
              </w:rPr>
              <w:t>未出现以下情形：与其它投标人的单位负责人为同一人或者存在控股、管理关系的（</w:t>
            </w:r>
            <w:r w:rsidRPr="00CC2A85">
              <w:rPr>
                <w:rFonts w:ascii="宋体" w:hAnsi="宋体" w:cs="宋体" w:hint="eastAsia"/>
                <w:color w:val="000000" w:themeColor="text1"/>
                <w:szCs w:val="21"/>
                <w:u w:val="single"/>
              </w:rPr>
              <w:t>按投标人提供的《投标人声明（适用于独立投标或联合体主办方）》第九条内容和《投标人声明（适用于联合体成员方）》第七条内容（若为联合体投标，成员方需提供；若为独立投标人，无需提供）进行评审）。如不同投标申请人出现单位负责人为同一人或者存在控股、管理关系的情形，则均按不符合投标人合格条件处理。若投标人未列全符合相关条件的单位，但同时未列全的相关单位未参与本项目投标的，不视为该投标人违反了本条规定，不作为对其投标文件进行无效标处理的依据。</w:t>
            </w:r>
          </w:p>
        </w:tc>
        <w:tc>
          <w:tcPr>
            <w:tcW w:w="6259" w:type="dxa"/>
            <w:tcBorders>
              <w:top w:val="single" w:sz="4" w:space="0" w:color="auto"/>
              <w:left w:val="single" w:sz="4" w:space="0" w:color="auto"/>
              <w:bottom w:val="single" w:sz="4" w:space="0" w:color="auto"/>
              <w:right w:val="single" w:sz="4" w:space="0" w:color="auto"/>
            </w:tcBorders>
            <w:vAlign w:val="center"/>
          </w:tcPr>
          <w:p w:rsidR="00560B45" w:rsidRPr="00CC2A85" w:rsidRDefault="00882D5E">
            <w:pPr>
              <w:jc w:val="left"/>
              <w:rPr>
                <w:rFonts w:ascii="宋体" w:hAnsi="宋体"/>
                <w:color w:val="000000" w:themeColor="text1"/>
                <w:szCs w:val="21"/>
              </w:rPr>
            </w:pPr>
            <w:r w:rsidRPr="00CC2A85">
              <w:rPr>
                <w:rFonts w:ascii="宋体" w:hAnsi="宋体" w:hint="eastAsia"/>
                <w:color w:val="000000" w:themeColor="text1"/>
                <w:szCs w:val="21"/>
                <w:u w:val="single"/>
              </w:rPr>
              <w:t>《投标人声明（适用于独立投标或联合体主办方）》</w:t>
            </w:r>
            <w:r w:rsidRPr="00CC2A85">
              <w:rPr>
                <w:rFonts w:ascii="宋体" w:hAnsi="宋体" w:cs="宋体" w:hint="eastAsia"/>
                <w:bCs/>
                <w:color w:val="000000" w:themeColor="text1"/>
                <w:szCs w:val="21"/>
                <w:u w:val="single"/>
              </w:rPr>
              <w:t>及《投标人声明（适用于联合体成员方）》（若为联合体投标，成员方需提供《投标人声明（适用于联合体成员方）》；若为独立投标人，无需提供《投标人声明（适用于联合体成员方）》）扫描件。</w:t>
            </w:r>
          </w:p>
        </w:tc>
        <w:tc>
          <w:tcPr>
            <w:tcW w:w="1333" w:type="dxa"/>
            <w:tcBorders>
              <w:top w:val="single" w:sz="4" w:space="0" w:color="auto"/>
              <w:left w:val="single" w:sz="4" w:space="0" w:color="auto"/>
              <w:bottom w:val="single" w:sz="4" w:space="0" w:color="auto"/>
              <w:right w:val="single" w:sz="4" w:space="0" w:color="auto"/>
            </w:tcBorders>
            <w:vAlign w:val="center"/>
          </w:tcPr>
          <w:p w:rsidR="00560B45" w:rsidRPr="00CC2A85" w:rsidRDefault="00560B45">
            <w:pPr>
              <w:spacing w:before="120" w:after="60" w:line="288" w:lineRule="auto"/>
              <w:jc w:val="center"/>
              <w:rPr>
                <w:rFonts w:ascii="宋体" w:hAnsi="宋体" w:cs="宋体"/>
                <w:color w:val="000000" w:themeColor="text1"/>
                <w:szCs w:val="21"/>
              </w:rPr>
            </w:pPr>
          </w:p>
        </w:tc>
      </w:tr>
      <w:tr w:rsidR="00CC2A85" w:rsidRPr="00CC2A85">
        <w:trPr>
          <w:trHeight w:val="857"/>
        </w:trPr>
        <w:tc>
          <w:tcPr>
            <w:tcW w:w="639" w:type="dxa"/>
            <w:tcBorders>
              <w:top w:val="single" w:sz="4" w:space="0" w:color="auto"/>
              <w:left w:val="single" w:sz="4" w:space="0" w:color="auto"/>
              <w:bottom w:val="single" w:sz="4" w:space="0" w:color="auto"/>
              <w:right w:val="single" w:sz="4" w:space="0" w:color="auto"/>
            </w:tcBorders>
            <w:vAlign w:val="center"/>
          </w:tcPr>
          <w:p w:rsidR="00560B45" w:rsidRPr="00CC2A85" w:rsidRDefault="00882D5E">
            <w:pPr>
              <w:spacing w:before="120" w:after="60" w:line="288" w:lineRule="auto"/>
              <w:jc w:val="center"/>
              <w:rPr>
                <w:rFonts w:ascii="宋体" w:hAnsi="宋体" w:cs="宋体"/>
                <w:color w:val="000000" w:themeColor="text1"/>
                <w:szCs w:val="21"/>
              </w:rPr>
            </w:pPr>
            <w:r w:rsidRPr="00CC2A85">
              <w:rPr>
                <w:rFonts w:ascii="宋体" w:hAnsi="宋体" w:cs="宋体" w:hint="eastAsia"/>
                <w:color w:val="000000" w:themeColor="text1"/>
                <w:szCs w:val="21"/>
              </w:rPr>
              <w:t>14</w:t>
            </w:r>
          </w:p>
        </w:tc>
        <w:tc>
          <w:tcPr>
            <w:tcW w:w="5711" w:type="dxa"/>
            <w:tcBorders>
              <w:top w:val="single" w:sz="4" w:space="0" w:color="auto"/>
              <w:left w:val="single" w:sz="4" w:space="0" w:color="auto"/>
              <w:bottom w:val="single" w:sz="4" w:space="0" w:color="auto"/>
              <w:right w:val="single" w:sz="4" w:space="0" w:color="auto"/>
            </w:tcBorders>
            <w:vAlign w:val="center"/>
          </w:tcPr>
          <w:p w:rsidR="00560B45" w:rsidRPr="00CC2A85" w:rsidRDefault="00882D5E">
            <w:pPr>
              <w:spacing w:line="288" w:lineRule="auto"/>
              <w:jc w:val="left"/>
              <w:rPr>
                <w:rFonts w:ascii="宋体" w:hAnsi="宋体" w:cs="宋体"/>
                <w:color w:val="000000" w:themeColor="text1"/>
                <w:szCs w:val="21"/>
                <w:u w:val="single"/>
              </w:rPr>
            </w:pPr>
            <w:r w:rsidRPr="00CC2A85">
              <w:rPr>
                <w:rFonts w:ascii="宋体" w:hAnsi="宋体" w:cs="宋体" w:hint="eastAsia"/>
                <w:color w:val="000000" w:themeColor="text1"/>
                <w:szCs w:val="21"/>
                <w:u w:val="single"/>
              </w:rPr>
              <w:t>投标人（若为联合体投标，指联合体各方）</w:t>
            </w:r>
            <w:r w:rsidRPr="00CC2A85">
              <w:rPr>
                <w:rFonts w:ascii="宋体" w:hAnsi="宋体" w:cs="宋体" w:hint="eastAsia"/>
                <w:color w:val="000000" w:themeColor="text1"/>
                <w:szCs w:val="21"/>
              </w:rPr>
              <w:t>未被列入拖欠农民工工资失信联合惩戒对象名单和失信被执行人。</w:t>
            </w:r>
          </w:p>
        </w:tc>
        <w:tc>
          <w:tcPr>
            <w:tcW w:w="6259" w:type="dxa"/>
            <w:tcBorders>
              <w:top w:val="single" w:sz="4" w:space="0" w:color="auto"/>
              <w:left w:val="single" w:sz="4" w:space="0" w:color="auto"/>
              <w:bottom w:val="single" w:sz="4" w:space="0" w:color="auto"/>
              <w:right w:val="single" w:sz="4" w:space="0" w:color="auto"/>
            </w:tcBorders>
            <w:vAlign w:val="center"/>
          </w:tcPr>
          <w:p w:rsidR="00560B45" w:rsidRPr="00CC2A85" w:rsidRDefault="00882D5E">
            <w:pPr>
              <w:spacing w:line="288" w:lineRule="auto"/>
              <w:jc w:val="left"/>
              <w:rPr>
                <w:rFonts w:ascii="宋体" w:hAnsi="宋体" w:cs="宋体"/>
                <w:color w:val="000000" w:themeColor="text1"/>
                <w:szCs w:val="21"/>
              </w:rPr>
            </w:pPr>
            <w:r w:rsidRPr="00CC2A85">
              <w:rPr>
                <w:rFonts w:ascii="宋体" w:hAnsi="宋体" w:cs="宋体" w:hint="eastAsia"/>
                <w:color w:val="000000" w:themeColor="text1"/>
                <w:szCs w:val="21"/>
              </w:rPr>
              <w:t>投标人无需提供资料，按投标截止时间</w:t>
            </w:r>
            <w:r w:rsidRPr="00CC2A85">
              <w:rPr>
                <w:rFonts w:ascii="宋体" w:hAnsi="宋体" w:cs="宋体" w:hint="eastAsia"/>
                <w:color w:val="000000" w:themeColor="text1"/>
                <w:szCs w:val="21"/>
                <w:u w:val="single"/>
              </w:rPr>
              <w:t>广州交易集团有限公司（广州公共资源交易中心）</w:t>
            </w:r>
            <w:r w:rsidRPr="00CC2A85">
              <w:rPr>
                <w:rFonts w:ascii="宋体" w:hAnsi="宋体" w:cs="宋体" w:hint="eastAsia"/>
                <w:color w:val="000000" w:themeColor="text1"/>
                <w:szCs w:val="21"/>
              </w:rPr>
              <w:t>交易系统比对的结果进行评审。</w:t>
            </w:r>
          </w:p>
        </w:tc>
        <w:tc>
          <w:tcPr>
            <w:tcW w:w="1333" w:type="dxa"/>
            <w:tcBorders>
              <w:top w:val="single" w:sz="4" w:space="0" w:color="auto"/>
              <w:left w:val="single" w:sz="4" w:space="0" w:color="auto"/>
              <w:bottom w:val="single" w:sz="4" w:space="0" w:color="auto"/>
              <w:right w:val="single" w:sz="4" w:space="0" w:color="auto"/>
            </w:tcBorders>
            <w:vAlign w:val="center"/>
          </w:tcPr>
          <w:p w:rsidR="00560B45" w:rsidRPr="00CC2A85" w:rsidRDefault="00560B45">
            <w:pPr>
              <w:spacing w:before="120" w:after="60" w:line="288" w:lineRule="auto"/>
              <w:jc w:val="center"/>
              <w:rPr>
                <w:rFonts w:ascii="宋体" w:hAnsi="宋体" w:cs="宋体"/>
                <w:color w:val="000000" w:themeColor="text1"/>
                <w:szCs w:val="21"/>
              </w:rPr>
            </w:pPr>
          </w:p>
        </w:tc>
      </w:tr>
    </w:tbl>
    <w:p w:rsidR="00560B45" w:rsidRPr="00CC2A85" w:rsidRDefault="00882D5E">
      <w:pPr>
        <w:ind w:firstLineChars="224" w:firstLine="470"/>
        <w:rPr>
          <w:rFonts w:ascii="宋体" w:hAnsi="宋体" w:cs="宋体"/>
          <w:color w:val="000000" w:themeColor="text1"/>
          <w:szCs w:val="21"/>
        </w:rPr>
      </w:pPr>
      <w:r w:rsidRPr="00CC2A85">
        <w:rPr>
          <w:rFonts w:ascii="宋体" w:hAnsi="宋体" w:cs="宋体" w:hint="eastAsia"/>
          <w:color w:val="000000" w:themeColor="text1"/>
          <w:szCs w:val="21"/>
        </w:rPr>
        <w:t xml:space="preserve">注：1、每一项目符合的打“○”，不符合的打“×”； </w:t>
      </w:r>
    </w:p>
    <w:p w:rsidR="00560B45" w:rsidRPr="00CC2A85" w:rsidRDefault="00882D5E">
      <w:pPr>
        <w:ind w:firstLineChars="224" w:firstLine="470"/>
        <w:rPr>
          <w:rFonts w:ascii="宋体" w:hAnsi="宋体" w:cs="宋体"/>
          <w:color w:val="000000" w:themeColor="text1"/>
          <w:szCs w:val="21"/>
        </w:rPr>
      </w:pPr>
      <w:r w:rsidRPr="00CC2A85">
        <w:rPr>
          <w:rFonts w:ascii="宋体" w:hAnsi="宋体" w:cs="宋体" w:hint="eastAsia"/>
          <w:color w:val="000000" w:themeColor="text1"/>
          <w:szCs w:val="21"/>
        </w:rPr>
        <w:t>2、若评委意见不一致时，则按少数服从多数的原则，作出评审结论。汇总后，出现一个“×”的结论为“不通过”。</w:t>
      </w:r>
    </w:p>
    <w:p w:rsidR="00560B45" w:rsidRPr="00CC2A85" w:rsidRDefault="00882D5E">
      <w:pPr>
        <w:ind w:firstLineChars="224" w:firstLine="470"/>
        <w:rPr>
          <w:rFonts w:ascii="宋体" w:hAnsi="宋体" w:cs="宋体"/>
          <w:color w:val="000000" w:themeColor="text1"/>
          <w:szCs w:val="21"/>
        </w:rPr>
      </w:pPr>
      <w:r w:rsidRPr="00CC2A85">
        <w:rPr>
          <w:rFonts w:ascii="宋体" w:hAnsi="宋体" w:cs="宋体" w:hint="eastAsia"/>
          <w:color w:val="000000" w:themeColor="text1"/>
          <w:szCs w:val="21"/>
        </w:rPr>
        <w:t>3、不得将文件顺序、明显的文字错误等列为否决投标的情形。评委发现资格审查文件中含义不明确、对同类问题表述不一致、有明显文字和计算错误的，应当要求投标人作必要的澄清、说明后再判定投标人是否通过资格审查，不得直接认定其不通过资格审查。</w:t>
      </w:r>
    </w:p>
    <w:p w:rsidR="00560B45" w:rsidRPr="00CC2A85" w:rsidRDefault="00882D5E">
      <w:pPr>
        <w:ind w:firstLineChars="200" w:firstLine="420"/>
        <w:rPr>
          <w:rFonts w:ascii="宋体" w:hAnsi="宋体" w:cs="宋体"/>
          <w:color w:val="000000" w:themeColor="text1"/>
          <w:szCs w:val="21"/>
        </w:rPr>
      </w:pPr>
      <w:r w:rsidRPr="00CC2A85">
        <w:rPr>
          <w:rFonts w:ascii="宋体" w:hAnsi="宋体" w:cs="宋体" w:hint="eastAsia"/>
          <w:color w:val="000000" w:themeColor="text1"/>
          <w:szCs w:val="21"/>
        </w:rPr>
        <w:t>评委签名：</w:t>
      </w:r>
    </w:p>
    <w:p w:rsidR="00560B45" w:rsidRPr="00CC2A85" w:rsidRDefault="00560B45">
      <w:pPr>
        <w:rPr>
          <w:color w:val="000000" w:themeColor="text1"/>
        </w:rPr>
        <w:sectPr w:rsidR="00560B45" w:rsidRPr="00CC2A85">
          <w:endnotePr>
            <w:numFmt w:val="decimal"/>
          </w:endnotePr>
          <w:pgSz w:w="16838" w:h="11906" w:orient="landscape"/>
          <w:pgMar w:top="1440" w:right="1440" w:bottom="1440" w:left="1440" w:header="851" w:footer="485" w:gutter="0"/>
          <w:cols w:space="720"/>
          <w:titlePg/>
          <w:docGrid w:type="lines" w:linePitch="312"/>
        </w:sectPr>
      </w:pPr>
    </w:p>
    <w:p w:rsidR="00560B45" w:rsidRPr="00CC2A85" w:rsidRDefault="00882D5E">
      <w:pPr>
        <w:spacing w:line="360" w:lineRule="auto"/>
        <w:rPr>
          <w:rFonts w:ascii="宋体" w:hAnsi="宋体" w:cs="宋体"/>
          <w:b/>
          <w:bCs/>
          <w:color w:val="000000" w:themeColor="text1"/>
          <w:sz w:val="24"/>
          <w:szCs w:val="24"/>
        </w:rPr>
      </w:pPr>
      <w:bookmarkStart w:id="40" w:name="_Toc94347352"/>
      <w:bookmarkStart w:id="41" w:name="_Toc97576593"/>
      <w:r w:rsidRPr="00CC2A85">
        <w:rPr>
          <w:rFonts w:ascii="宋体" w:hAnsi="宋体" w:cs="宋体" w:hint="eastAsia"/>
          <w:b/>
          <w:bCs/>
          <w:color w:val="000000" w:themeColor="text1"/>
          <w:sz w:val="24"/>
          <w:szCs w:val="24"/>
        </w:rPr>
        <w:t>附表二</w:t>
      </w:r>
      <w:bookmarkEnd w:id="40"/>
      <w:bookmarkEnd w:id="41"/>
      <w:r w:rsidRPr="00CC2A85">
        <w:rPr>
          <w:rFonts w:ascii="宋体" w:hAnsi="宋体" w:cs="宋体" w:hint="eastAsia"/>
          <w:b/>
          <w:bCs/>
          <w:color w:val="000000" w:themeColor="text1"/>
          <w:sz w:val="24"/>
          <w:szCs w:val="24"/>
        </w:rPr>
        <w:t>：</w:t>
      </w:r>
    </w:p>
    <w:p w:rsidR="00560B45" w:rsidRPr="00CC2A85" w:rsidRDefault="00882D5E">
      <w:pPr>
        <w:spacing w:line="288" w:lineRule="auto"/>
        <w:jc w:val="center"/>
        <w:rPr>
          <w:rFonts w:ascii="宋体" w:hAnsi="宋体" w:cs="宋体"/>
          <w:b/>
          <w:color w:val="000000" w:themeColor="text1"/>
          <w:sz w:val="36"/>
          <w:szCs w:val="36"/>
        </w:rPr>
      </w:pPr>
      <w:r w:rsidRPr="00CC2A85">
        <w:rPr>
          <w:rFonts w:ascii="宋体" w:hAnsi="宋体" w:cs="宋体" w:hint="eastAsia"/>
          <w:b/>
          <w:color w:val="000000" w:themeColor="text1"/>
          <w:sz w:val="36"/>
          <w:szCs w:val="36"/>
        </w:rPr>
        <w:t>技术标有效性审查表</w:t>
      </w:r>
    </w:p>
    <w:p w:rsidR="00560B45" w:rsidRPr="00CC2A85" w:rsidRDefault="00882D5E">
      <w:pPr>
        <w:spacing w:line="288" w:lineRule="auto"/>
        <w:rPr>
          <w:rFonts w:ascii="宋体" w:hAnsi="宋体" w:cs="宋体"/>
          <w:color w:val="000000" w:themeColor="text1"/>
          <w:sz w:val="22"/>
        </w:rPr>
      </w:pPr>
      <w:r w:rsidRPr="00CC2A85">
        <w:rPr>
          <w:rFonts w:ascii="宋体" w:hAnsi="宋体" w:cs="宋体" w:hint="eastAsia"/>
          <w:color w:val="000000" w:themeColor="text1"/>
          <w:sz w:val="22"/>
        </w:rPr>
        <w:t>工程名称：</w:t>
      </w:r>
    </w:p>
    <w:tbl>
      <w:tblPr>
        <w:tblW w:w="144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6"/>
        <w:gridCol w:w="10208"/>
        <w:gridCol w:w="897"/>
        <w:gridCol w:w="897"/>
        <w:gridCol w:w="897"/>
        <w:gridCol w:w="897"/>
      </w:tblGrid>
      <w:tr w:rsidR="00CC2A85" w:rsidRPr="00CC2A85">
        <w:trPr>
          <w:trHeight w:val="20"/>
          <w:jc w:val="center"/>
        </w:trPr>
        <w:tc>
          <w:tcPr>
            <w:tcW w:w="686" w:type="dxa"/>
            <w:tcBorders>
              <w:top w:val="single" w:sz="4" w:space="0" w:color="auto"/>
              <w:left w:val="single" w:sz="4" w:space="0" w:color="auto"/>
              <w:bottom w:val="single" w:sz="4" w:space="0" w:color="auto"/>
              <w:right w:val="single" w:sz="4" w:space="0" w:color="auto"/>
            </w:tcBorders>
            <w:vAlign w:val="center"/>
          </w:tcPr>
          <w:p w:rsidR="00560B45" w:rsidRPr="00CC2A85" w:rsidRDefault="00882D5E">
            <w:pPr>
              <w:adjustRightInd w:val="0"/>
              <w:spacing w:line="288" w:lineRule="auto"/>
              <w:jc w:val="center"/>
              <w:rPr>
                <w:rFonts w:ascii="宋体" w:hAnsi="宋体" w:cs="宋体"/>
                <w:color w:val="000000" w:themeColor="text1"/>
                <w:szCs w:val="21"/>
              </w:rPr>
            </w:pPr>
            <w:r w:rsidRPr="00CC2A85">
              <w:rPr>
                <w:rFonts w:ascii="宋体" w:hAnsi="宋体" w:cs="宋体" w:hint="eastAsia"/>
                <w:color w:val="000000" w:themeColor="text1"/>
                <w:szCs w:val="21"/>
              </w:rPr>
              <w:t>序号</w:t>
            </w:r>
          </w:p>
        </w:tc>
        <w:tc>
          <w:tcPr>
            <w:tcW w:w="10208" w:type="dxa"/>
            <w:tcBorders>
              <w:top w:val="single" w:sz="4" w:space="0" w:color="auto"/>
              <w:left w:val="single" w:sz="4" w:space="0" w:color="auto"/>
              <w:bottom w:val="single" w:sz="4" w:space="0" w:color="auto"/>
              <w:right w:val="single" w:sz="4" w:space="0" w:color="auto"/>
              <w:tl2br w:val="single" w:sz="4" w:space="0" w:color="auto"/>
            </w:tcBorders>
            <w:vAlign w:val="center"/>
          </w:tcPr>
          <w:p w:rsidR="00560B45" w:rsidRPr="00CC2A85" w:rsidRDefault="00882D5E">
            <w:pPr>
              <w:adjustRightInd w:val="0"/>
              <w:spacing w:line="288" w:lineRule="auto"/>
              <w:jc w:val="center"/>
              <w:rPr>
                <w:rFonts w:ascii="宋体" w:hAnsi="宋体" w:cs="宋体"/>
                <w:color w:val="000000" w:themeColor="text1"/>
                <w:szCs w:val="21"/>
              </w:rPr>
            </w:pPr>
            <w:r w:rsidRPr="00CC2A85">
              <w:rPr>
                <w:rFonts w:ascii="宋体" w:hAnsi="宋体" w:cs="宋体" w:hint="eastAsia"/>
                <w:color w:val="000000" w:themeColor="text1"/>
                <w:szCs w:val="21"/>
              </w:rPr>
              <w:t xml:space="preserve">                                      投标人</w:t>
            </w:r>
          </w:p>
          <w:p w:rsidR="00560B45" w:rsidRPr="00CC2A85" w:rsidRDefault="00882D5E">
            <w:pPr>
              <w:adjustRightInd w:val="0"/>
              <w:spacing w:line="288" w:lineRule="auto"/>
              <w:rPr>
                <w:rFonts w:ascii="宋体" w:hAnsi="宋体" w:cs="宋体"/>
                <w:color w:val="000000" w:themeColor="text1"/>
                <w:szCs w:val="21"/>
              </w:rPr>
            </w:pPr>
            <w:r w:rsidRPr="00CC2A85">
              <w:rPr>
                <w:rFonts w:ascii="宋体" w:hAnsi="宋体" w:cs="宋体" w:hint="eastAsia"/>
                <w:color w:val="000000" w:themeColor="text1"/>
                <w:szCs w:val="21"/>
              </w:rPr>
              <w:t>评审内容</w:t>
            </w:r>
          </w:p>
        </w:tc>
        <w:tc>
          <w:tcPr>
            <w:tcW w:w="897" w:type="dxa"/>
            <w:tcBorders>
              <w:top w:val="single" w:sz="4" w:space="0" w:color="auto"/>
              <w:left w:val="single" w:sz="4" w:space="0" w:color="auto"/>
              <w:bottom w:val="single" w:sz="4" w:space="0" w:color="auto"/>
              <w:right w:val="single" w:sz="4" w:space="0" w:color="auto"/>
            </w:tcBorders>
            <w:vAlign w:val="center"/>
          </w:tcPr>
          <w:p w:rsidR="00560B45" w:rsidRPr="00CC2A85" w:rsidRDefault="00560B45">
            <w:pPr>
              <w:adjustRightInd w:val="0"/>
              <w:spacing w:line="288" w:lineRule="auto"/>
              <w:jc w:val="center"/>
              <w:rPr>
                <w:rFonts w:ascii="宋体" w:hAnsi="宋体" w:cs="宋体"/>
                <w:color w:val="000000" w:themeColor="text1"/>
                <w:szCs w:val="21"/>
              </w:rPr>
            </w:pPr>
          </w:p>
        </w:tc>
        <w:tc>
          <w:tcPr>
            <w:tcW w:w="897" w:type="dxa"/>
            <w:tcBorders>
              <w:top w:val="single" w:sz="4" w:space="0" w:color="auto"/>
              <w:left w:val="single" w:sz="4" w:space="0" w:color="auto"/>
              <w:bottom w:val="single" w:sz="4" w:space="0" w:color="auto"/>
              <w:right w:val="single" w:sz="4" w:space="0" w:color="auto"/>
            </w:tcBorders>
            <w:vAlign w:val="center"/>
          </w:tcPr>
          <w:p w:rsidR="00560B45" w:rsidRPr="00CC2A85" w:rsidRDefault="00560B45">
            <w:pPr>
              <w:adjustRightInd w:val="0"/>
              <w:spacing w:line="288" w:lineRule="auto"/>
              <w:jc w:val="center"/>
              <w:rPr>
                <w:rFonts w:ascii="宋体" w:hAnsi="宋体" w:cs="宋体"/>
                <w:color w:val="000000" w:themeColor="text1"/>
                <w:szCs w:val="21"/>
              </w:rPr>
            </w:pPr>
          </w:p>
        </w:tc>
        <w:tc>
          <w:tcPr>
            <w:tcW w:w="897" w:type="dxa"/>
            <w:tcBorders>
              <w:top w:val="single" w:sz="4" w:space="0" w:color="auto"/>
              <w:left w:val="single" w:sz="4" w:space="0" w:color="auto"/>
              <w:bottom w:val="single" w:sz="4" w:space="0" w:color="auto"/>
              <w:right w:val="single" w:sz="4" w:space="0" w:color="auto"/>
            </w:tcBorders>
            <w:vAlign w:val="center"/>
          </w:tcPr>
          <w:p w:rsidR="00560B45" w:rsidRPr="00CC2A85" w:rsidRDefault="00560B45">
            <w:pPr>
              <w:adjustRightInd w:val="0"/>
              <w:spacing w:line="288" w:lineRule="auto"/>
              <w:jc w:val="center"/>
              <w:rPr>
                <w:rFonts w:ascii="宋体" w:hAnsi="宋体" w:cs="宋体"/>
                <w:color w:val="000000" w:themeColor="text1"/>
                <w:szCs w:val="21"/>
              </w:rPr>
            </w:pPr>
          </w:p>
        </w:tc>
        <w:tc>
          <w:tcPr>
            <w:tcW w:w="897" w:type="dxa"/>
            <w:tcBorders>
              <w:top w:val="single" w:sz="4" w:space="0" w:color="auto"/>
              <w:left w:val="single" w:sz="4" w:space="0" w:color="auto"/>
              <w:bottom w:val="single" w:sz="4" w:space="0" w:color="auto"/>
              <w:right w:val="single" w:sz="4" w:space="0" w:color="auto"/>
            </w:tcBorders>
            <w:vAlign w:val="center"/>
          </w:tcPr>
          <w:p w:rsidR="00560B45" w:rsidRPr="00CC2A85" w:rsidRDefault="00560B45">
            <w:pPr>
              <w:adjustRightInd w:val="0"/>
              <w:spacing w:line="288" w:lineRule="auto"/>
              <w:jc w:val="center"/>
              <w:rPr>
                <w:rFonts w:ascii="宋体" w:hAnsi="宋体" w:cs="宋体"/>
                <w:color w:val="000000" w:themeColor="text1"/>
                <w:szCs w:val="21"/>
              </w:rPr>
            </w:pPr>
          </w:p>
        </w:tc>
      </w:tr>
      <w:tr w:rsidR="00CC2A85" w:rsidRPr="00CC2A85">
        <w:trPr>
          <w:trHeight w:val="20"/>
          <w:jc w:val="center"/>
        </w:trPr>
        <w:tc>
          <w:tcPr>
            <w:tcW w:w="686" w:type="dxa"/>
            <w:tcBorders>
              <w:top w:val="single" w:sz="4" w:space="0" w:color="auto"/>
              <w:left w:val="single" w:sz="4" w:space="0" w:color="auto"/>
              <w:bottom w:val="single" w:sz="4" w:space="0" w:color="auto"/>
              <w:right w:val="single" w:sz="4" w:space="0" w:color="auto"/>
            </w:tcBorders>
            <w:vAlign w:val="center"/>
          </w:tcPr>
          <w:p w:rsidR="00560B45" w:rsidRPr="00CC2A85" w:rsidRDefault="00882D5E">
            <w:pPr>
              <w:adjustRightInd w:val="0"/>
              <w:spacing w:line="288" w:lineRule="auto"/>
              <w:jc w:val="center"/>
              <w:rPr>
                <w:rFonts w:ascii="宋体" w:hAnsi="宋体" w:cs="宋体"/>
                <w:color w:val="000000" w:themeColor="text1"/>
                <w:szCs w:val="21"/>
              </w:rPr>
            </w:pPr>
            <w:r w:rsidRPr="00CC2A85">
              <w:rPr>
                <w:rFonts w:ascii="宋体" w:hAnsi="宋体" w:cs="宋体" w:hint="eastAsia"/>
                <w:color w:val="000000" w:themeColor="text1"/>
                <w:szCs w:val="21"/>
              </w:rPr>
              <w:t>1</w:t>
            </w:r>
          </w:p>
        </w:tc>
        <w:tc>
          <w:tcPr>
            <w:tcW w:w="10208" w:type="dxa"/>
            <w:tcBorders>
              <w:top w:val="single" w:sz="4" w:space="0" w:color="auto"/>
              <w:left w:val="single" w:sz="4" w:space="0" w:color="auto"/>
              <w:bottom w:val="single" w:sz="4" w:space="0" w:color="auto"/>
              <w:right w:val="single" w:sz="4" w:space="0" w:color="auto"/>
            </w:tcBorders>
            <w:vAlign w:val="center"/>
          </w:tcPr>
          <w:p w:rsidR="00560B45" w:rsidRPr="00CC2A85" w:rsidRDefault="00882D5E">
            <w:pPr>
              <w:adjustRightInd w:val="0"/>
              <w:rPr>
                <w:rFonts w:ascii="宋体" w:hAnsi="宋体" w:cs="宋体"/>
                <w:color w:val="000000" w:themeColor="text1"/>
                <w:szCs w:val="21"/>
              </w:rPr>
            </w:pPr>
            <w:r w:rsidRPr="00CC2A85">
              <w:rPr>
                <w:rFonts w:ascii="宋体" w:hAnsi="宋体" w:cs="宋体" w:hint="eastAsia"/>
                <w:color w:val="000000" w:themeColor="text1"/>
                <w:szCs w:val="21"/>
              </w:rPr>
              <w:t>《广州建设工程施工招标投标书（技术标）》中填报的投标总工期不符合招标文件要求的；</w:t>
            </w:r>
          </w:p>
        </w:tc>
        <w:tc>
          <w:tcPr>
            <w:tcW w:w="897" w:type="dxa"/>
            <w:tcBorders>
              <w:top w:val="single" w:sz="4" w:space="0" w:color="auto"/>
              <w:left w:val="single" w:sz="4" w:space="0" w:color="auto"/>
              <w:bottom w:val="single" w:sz="4" w:space="0" w:color="auto"/>
              <w:right w:val="single" w:sz="4" w:space="0" w:color="auto"/>
            </w:tcBorders>
            <w:vAlign w:val="center"/>
          </w:tcPr>
          <w:p w:rsidR="00560B45" w:rsidRPr="00CC2A85" w:rsidRDefault="00560B45">
            <w:pPr>
              <w:adjustRightInd w:val="0"/>
              <w:spacing w:line="288" w:lineRule="auto"/>
              <w:jc w:val="center"/>
              <w:rPr>
                <w:rFonts w:ascii="宋体" w:hAnsi="宋体" w:cs="宋体"/>
                <w:color w:val="000000" w:themeColor="text1"/>
                <w:szCs w:val="21"/>
              </w:rPr>
            </w:pPr>
          </w:p>
        </w:tc>
        <w:tc>
          <w:tcPr>
            <w:tcW w:w="897" w:type="dxa"/>
            <w:tcBorders>
              <w:top w:val="single" w:sz="4" w:space="0" w:color="auto"/>
              <w:left w:val="single" w:sz="4" w:space="0" w:color="auto"/>
              <w:bottom w:val="single" w:sz="4" w:space="0" w:color="auto"/>
              <w:right w:val="single" w:sz="4" w:space="0" w:color="auto"/>
            </w:tcBorders>
            <w:vAlign w:val="center"/>
          </w:tcPr>
          <w:p w:rsidR="00560B45" w:rsidRPr="00CC2A85" w:rsidRDefault="00560B45">
            <w:pPr>
              <w:adjustRightInd w:val="0"/>
              <w:spacing w:line="288" w:lineRule="auto"/>
              <w:jc w:val="center"/>
              <w:rPr>
                <w:rFonts w:ascii="宋体" w:hAnsi="宋体" w:cs="宋体"/>
                <w:color w:val="000000" w:themeColor="text1"/>
                <w:szCs w:val="21"/>
              </w:rPr>
            </w:pPr>
          </w:p>
        </w:tc>
        <w:tc>
          <w:tcPr>
            <w:tcW w:w="897" w:type="dxa"/>
            <w:tcBorders>
              <w:top w:val="single" w:sz="4" w:space="0" w:color="auto"/>
              <w:left w:val="single" w:sz="4" w:space="0" w:color="auto"/>
              <w:bottom w:val="single" w:sz="4" w:space="0" w:color="auto"/>
              <w:right w:val="single" w:sz="4" w:space="0" w:color="auto"/>
            </w:tcBorders>
            <w:vAlign w:val="center"/>
          </w:tcPr>
          <w:p w:rsidR="00560B45" w:rsidRPr="00CC2A85" w:rsidRDefault="00560B45">
            <w:pPr>
              <w:adjustRightInd w:val="0"/>
              <w:spacing w:line="288" w:lineRule="auto"/>
              <w:jc w:val="center"/>
              <w:rPr>
                <w:rFonts w:ascii="宋体" w:hAnsi="宋体" w:cs="宋体"/>
                <w:color w:val="000000" w:themeColor="text1"/>
                <w:szCs w:val="21"/>
              </w:rPr>
            </w:pPr>
          </w:p>
        </w:tc>
        <w:tc>
          <w:tcPr>
            <w:tcW w:w="897" w:type="dxa"/>
            <w:tcBorders>
              <w:top w:val="single" w:sz="4" w:space="0" w:color="auto"/>
              <w:left w:val="single" w:sz="4" w:space="0" w:color="auto"/>
              <w:bottom w:val="single" w:sz="4" w:space="0" w:color="auto"/>
              <w:right w:val="single" w:sz="4" w:space="0" w:color="auto"/>
            </w:tcBorders>
            <w:vAlign w:val="center"/>
          </w:tcPr>
          <w:p w:rsidR="00560B45" w:rsidRPr="00CC2A85" w:rsidRDefault="00560B45">
            <w:pPr>
              <w:adjustRightInd w:val="0"/>
              <w:spacing w:line="288" w:lineRule="auto"/>
              <w:jc w:val="center"/>
              <w:rPr>
                <w:rFonts w:ascii="宋体" w:hAnsi="宋体" w:cs="宋体"/>
                <w:color w:val="000000" w:themeColor="text1"/>
                <w:szCs w:val="21"/>
              </w:rPr>
            </w:pPr>
          </w:p>
        </w:tc>
      </w:tr>
      <w:tr w:rsidR="00CC2A85" w:rsidRPr="00CC2A85">
        <w:trPr>
          <w:trHeight w:val="20"/>
          <w:jc w:val="center"/>
        </w:trPr>
        <w:tc>
          <w:tcPr>
            <w:tcW w:w="686" w:type="dxa"/>
            <w:tcBorders>
              <w:top w:val="single" w:sz="4" w:space="0" w:color="auto"/>
              <w:left w:val="single" w:sz="4" w:space="0" w:color="auto"/>
              <w:bottom w:val="single" w:sz="4" w:space="0" w:color="auto"/>
              <w:right w:val="single" w:sz="4" w:space="0" w:color="auto"/>
            </w:tcBorders>
            <w:vAlign w:val="center"/>
          </w:tcPr>
          <w:p w:rsidR="00560B45" w:rsidRPr="00CC2A85" w:rsidRDefault="00882D5E">
            <w:pPr>
              <w:adjustRightInd w:val="0"/>
              <w:spacing w:line="288" w:lineRule="auto"/>
              <w:jc w:val="center"/>
              <w:rPr>
                <w:rFonts w:ascii="宋体" w:hAnsi="宋体" w:cs="宋体"/>
                <w:color w:val="000000" w:themeColor="text1"/>
                <w:szCs w:val="21"/>
              </w:rPr>
            </w:pPr>
            <w:r w:rsidRPr="00CC2A85">
              <w:rPr>
                <w:rFonts w:ascii="宋体" w:hAnsi="宋体" w:cs="宋体" w:hint="eastAsia"/>
                <w:color w:val="000000" w:themeColor="text1"/>
                <w:szCs w:val="21"/>
              </w:rPr>
              <w:t>2</w:t>
            </w:r>
          </w:p>
        </w:tc>
        <w:tc>
          <w:tcPr>
            <w:tcW w:w="10208" w:type="dxa"/>
            <w:tcBorders>
              <w:top w:val="single" w:sz="4" w:space="0" w:color="auto"/>
              <w:left w:val="single" w:sz="4" w:space="0" w:color="auto"/>
              <w:bottom w:val="single" w:sz="4" w:space="0" w:color="auto"/>
              <w:right w:val="single" w:sz="4" w:space="0" w:color="auto"/>
            </w:tcBorders>
            <w:vAlign w:val="center"/>
          </w:tcPr>
          <w:p w:rsidR="00560B45" w:rsidRPr="00CC2A85" w:rsidRDefault="00882D5E">
            <w:pPr>
              <w:adjustRightInd w:val="0"/>
              <w:rPr>
                <w:rFonts w:ascii="宋体" w:hAnsi="宋体" w:cs="宋体"/>
                <w:color w:val="000000" w:themeColor="text1"/>
                <w:szCs w:val="21"/>
              </w:rPr>
            </w:pPr>
            <w:r w:rsidRPr="00CC2A85">
              <w:rPr>
                <w:rFonts w:ascii="宋体" w:hAnsi="宋体" w:cs="宋体" w:hint="eastAsia"/>
                <w:color w:val="000000" w:themeColor="text1"/>
                <w:szCs w:val="21"/>
              </w:rPr>
              <w:t>《广州建设工程施工招标投标书（技术标）》中填报的工程质量标准不符合招标文件要求的；</w:t>
            </w:r>
          </w:p>
        </w:tc>
        <w:tc>
          <w:tcPr>
            <w:tcW w:w="897" w:type="dxa"/>
            <w:tcBorders>
              <w:top w:val="single" w:sz="4" w:space="0" w:color="auto"/>
              <w:left w:val="single" w:sz="4" w:space="0" w:color="auto"/>
              <w:bottom w:val="single" w:sz="4" w:space="0" w:color="auto"/>
              <w:right w:val="single" w:sz="4" w:space="0" w:color="auto"/>
            </w:tcBorders>
            <w:vAlign w:val="center"/>
          </w:tcPr>
          <w:p w:rsidR="00560B45" w:rsidRPr="00CC2A85" w:rsidRDefault="00560B45">
            <w:pPr>
              <w:adjustRightInd w:val="0"/>
              <w:spacing w:line="288" w:lineRule="auto"/>
              <w:jc w:val="center"/>
              <w:rPr>
                <w:rFonts w:ascii="宋体" w:hAnsi="宋体" w:cs="宋体"/>
                <w:color w:val="000000" w:themeColor="text1"/>
                <w:szCs w:val="21"/>
              </w:rPr>
            </w:pPr>
          </w:p>
        </w:tc>
        <w:tc>
          <w:tcPr>
            <w:tcW w:w="897" w:type="dxa"/>
            <w:tcBorders>
              <w:top w:val="single" w:sz="4" w:space="0" w:color="auto"/>
              <w:left w:val="single" w:sz="4" w:space="0" w:color="auto"/>
              <w:bottom w:val="single" w:sz="4" w:space="0" w:color="auto"/>
              <w:right w:val="single" w:sz="4" w:space="0" w:color="auto"/>
            </w:tcBorders>
            <w:vAlign w:val="center"/>
          </w:tcPr>
          <w:p w:rsidR="00560B45" w:rsidRPr="00CC2A85" w:rsidRDefault="00560B45">
            <w:pPr>
              <w:adjustRightInd w:val="0"/>
              <w:spacing w:line="288" w:lineRule="auto"/>
              <w:jc w:val="center"/>
              <w:rPr>
                <w:rFonts w:ascii="宋体" w:hAnsi="宋体" w:cs="宋体"/>
                <w:color w:val="000000" w:themeColor="text1"/>
                <w:szCs w:val="21"/>
              </w:rPr>
            </w:pPr>
          </w:p>
        </w:tc>
        <w:tc>
          <w:tcPr>
            <w:tcW w:w="897" w:type="dxa"/>
            <w:tcBorders>
              <w:top w:val="single" w:sz="4" w:space="0" w:color="auto"/>
              <w:left w:val="single" w:sz="4" w:space="0" w:color="auto"/>
              <w:bottom w:val="single" w:sz="4" w:space="0" w:color="auto"/>
              <w:right w:val="single" w:sz="4" w:space="0" w:color="auto"/>
            </w:tcBorders>
            <w:vAlign w:val="center"/>
          </w:tcPr>
          <w:p w:rsidR="00560B45" w:rsidRPr="00CC2A85" w:rsidRDefault="00560B45">
            <w:pPr>
              <w:adjustRightInd w:val="0"/>
              <w:spacing w:line="288" w:lineRule="auto"/>
              <w:jc w:val="center"/>
              <w:rPr>
                <w:rFonts w:ascii="宋体" w:hAnsi="宋体" w:cs="宋体"/>
                <w:color w:val="000000" w:themeColor="text1"/>
                <w:szCs w:val="21"/>
              </w:rPr>
            </w:pPr>
          </w:p>
        </w:tc>
        <w:tc>
          <w:tcPr>
            <w:tcW w:w="897" w:type="dxa"/>
            <w:tcBorders>
              <w:top w:val="single" w:sz="4" w:space="0" w:color="auto"/>
              <w:left w:val="single" w:sz="4" w:space="0" w:color="auto"/>
              <w:bottom w:val="single" w:sz="4" w:space="0" w:color="auto"/>
              <w:right w:val="single" w:sz="4" w:space="0" w:color="auto"/>
            </w:tcBorders>
            <w:vAlign w:val="center"/>
          </w:tcPr>
          <w:p w:rsidR="00560B45" w:rsidRPr="00CC2A85" w:rsidRDefault="00560B45">
            <w:pPr>
              <w:adjustRightInd w:val="0"/>
              <w:spacing w:line="288" w:lineRule="auto"/>
              <w:jc w:val="center"/>
              <w:rPr>
                <w:rFonts w:ascii="宋体" w:hAnsi="宋体" w:cs="宋体"/>
                <w:color w:val="000000" w:themeColor="text1"/>
                <w:szCs w:val="21"/>
              </w:rPr>
            </w:pPr>
          </w:p>
        </w:tc>
      </w:tr>
      <w:tr w:rsidR="00CC2A85" w:rsidRPr="00CC2A85">
        <w:trPr>
          <w:trHeight w:val="20"/>
          <w:jc w:val="center"/>
        </w:trPr>
        <w:tc>
          <w:tcPr>
            <w:tcW w:w="686" w:type="dxa"/>
            <w:tcBorders>
              <w:top w:val="single" w:sz="4" w:space="0" w:color="auto"/>
              <w:left w:val="single" w:sz="4" w:space="0" w:color="auto"/>
              <w:bottom w:val="single" w:sz="4" w:space="0" w:color="auto"/>
              <w:right w:val="single" w:sz="4" w:space="0" w:color="auto"/>
            </w:tcBorders>
            <w:vAlign w:val="center"/>
          </w:tcPr>
          <w:p w:rsidR="00560B45" w:rsidRPr="00CC2A85" w:rsidRDefault="00882D5E">
            <w:pPr>
              <w:adjustRightInd w:val="0"/>
              <w:spacing w:line="288" w:lineRule="auto"/>
              <w:jc w:val="center"/>
              <w:rPr>
                <w:rFonts w:ascii="宋体" w:hAnsi="宋体" w:cs="宋体"/>
                <w:color w:val="000000" w:themeColor="text1"/>
                <w:szCs w:val="21"/>
              </w:rPr>
            </w:pPr>
            <w:r w:rsidRPr="00CC2A85">
              <w:rPr>
                <w:rFonts w:ascii="宋体" w:hAnsi="宋体" w:cs="宋体" w:hint="eastAsia"/>
                <w:color w:val="000000" w:themeColor="text1"/>
                <w:szCs w:val="21"/>
              </w:rPr>
              <w:t>3</w:t>
            </w:r>
          </w:p>
        </w:tc>
        <w:tc>
          <w:tcPr>
            <w:tcW w:w="10208" w:type="dxa"/>
            <w:tcBorders>
              <w:top w:val="single" w:sz="4" w:space="0" w:color="auto"/>
              <w:left w:val="single" w:sz="4" w:space="0" w:color="auto"/>
              <w:bottom w:val="single" w:sz="4" w:space="0" w:color="auto"/>
              <w:right w:val="single" w:sz="4" w:space="0" w:color="auto"/>
            </w:tcBorders>
            <w:vAlign w:val="center"/>
          </w:tcPr>
          <w:p w:rsidR="00560B45" w:rsidRPr="00CC2A85" w:rsidRDefault="00882D5E">
            <w:pPr>
              <w:adjustRightInd w:val="0"/>
              <w:rPr>
                <w:rFonts w:ascii="宋体" w:hAnsi="宋体" w:cs="宋体"/>
                <w:color w:val="000000" w:themeColor="text1"/>
                <w:szCs w:val="21"/>
                <w:u w:val="single"/>
              </w:rPr>
            </w:pPr>
            <w:r w:rsidRPr="00CC2A85">
              <w:rPr>
                <w:rFonts w:ascii="宋体" w:hAnsi="宋体" w:cs="宋体" w:hint="eastAsia"/>
                <w:color w:val="000000" w:themeColor="text1"/>
                <w:szCs w:val="21"/>
              </w:rPr>
              <w:t>投标文件中没有有效的法定代表人证明书，或由委托代理人</w:t>
            </w:r>
            <w:r w:rsidRPr="00CC2A85">
              <w:rPr>
                <w:rFonts w:ascii="宋体" w:hAnsi="宋体" w:cs="宋体" w:hint="eastAsia"/>
                <w:color w:val="000000" w:themeColor="text1"/>
                <w:szCs w:val="21"/>
                <w:u w:val="single"/>
              </w:rPr>
              <w:t>签字或盖章</w:t>
            </w:r>
            <w:r w:rsidRPr="00CC2A85">
              <w:rPr>
                <w:rFonts w:ascii="宋体" w:hAnsi="宋体" w:cs="宋体" w:hint="eastAsia"/>
                <w:color w:val="000000" w:themeColor="text1"/>
                <w:szCs w:val="21"/>
              </w:rPr>
              <w:t>的投标文件中没有法人授权委托证明书</w:t>
            </w:r>
            <w:r w:rsidRPr="00CC2A85">
              <w:rPr>
                <w:rFonts w:hint="eastAsia"/>
                <w:color w:val="000000" w:themeColor="text1"/>
                <w:szCs w:val="21"/>
                <w:u w:val="single"/>
              </w:rPr>
              <w:t>及被</w:t>
            </w:r>
            <w:r w:rsidRPr="00CC2A85">
              <w:rPr>
                <w:rFonts w:ascii="宋体" w:hAnsi="宋体" w:cs="宋体" w:hint="eastAsia"/>
                <w:color w:val="000000" w:themeColor="text1"/>
                <w:szCs w:val="21"/>
                <w:u w:val="single"/>
              </w:rPr>
              <w:t>授权人的离投标截止时间最近的至少1个月（2025年9月或10月）在本单位（若为联合体投标，指联合体主办方）缴纳的社保证明文件的</w:t>
            </w:r>
            <w:r w:rsidRPr="00CC2A85">
              <w:rPr>
                <w:rFonts w:ascii="宋体" w:hAnsi="宋体" w:cs="宋体" w:hint="eastAsia"/>
                <w:color w:val="000000" w:themeColor="text1"/>
                <w:szCs w:val="21"/>
              </w:rPr>
              <w:t>；</w:t>
            </w:r>
          </w:p>
        </w:tc>
        <w:tc>
          <w:tcPr>
            <w:tcW w:w="897" w:type="dxa"/>
            <w:tcBorders>
              <w:top w:val="single" w:sz="4" w:space="0" w:color="auto"/>
              <w:left w:val="single" w:sz="4" w:space="0" w:color="auto"/>
              <w:bottom w:val="single" w:sz="4" w:space="0" w:color="auto"/>
              <w:right w:val="single" w:sz="4" w:space="0" w:color="auto"/>
            </w:tcBorders>
            <w:vAlign w:val="center"/>
          </w:tcPr>
          <w:p w:rsidR="00560B45" w:rsidRPr="00CC2A85" w:rsidRDefault="00560B45">
            <w:pPr>
              <w:adjustRightInd w:val="0"/>
              <w:spacing w:line="288" w:lineRule="auto"/>
              <w:jc w:val="center"/>
              <w:rPr>
                <w:rFonts w:ascii="宋体" w:hAnsi="宋体" w:cs="宋体"/>
                <w:color w:val="000000" w:themeColor="text1"/>
                <w:szCs w:val="21"/>
              </w:rPr>
            </w:pPr>
          </w:p>
        </w:tc>
        <w:tc>
          <w:tcPr>
            <w:tcW w:w="897" w:type="dxa"/>
            <w:tcBorders>
              <w:top w:val="single" w:sz="4" w:space="0" w:color="auto"/>
              <w:left w:val="single" w:sz="4" w:space="0" w:color="auto"/>
              <w:bottom w:val="single" w:sz="4" w:space="0" w:color="auto"/>
              <w:right w:val="single" w:sz="4" w:space="0" w:color="auto"/>
            </w:tcBorders>
            <w:vAlign w:val="center"/>
          </w:tcPr>
          <w:p w:rsidR="00560B45" w:rsidRPr="00CC2A85" w:rsidRDefault="00560B45">
            <w:pPr>
              <w:adjustRightInd w:val="0"/>
              <w:spacing w:line="288" w:lineRule="auto"/>
              <w:jc w:val="center"/>
              <w:rPr>
                <w:rFonts w:ascii="宋体" w:hAnsi="宋体" w:cs="宋体"/>
                <w:color w:val="000000" w:themeColor="text1"/>
                <w:szCs w:val="21"/>
              </w:rPr>
            </w:pPr>
          </w:p>
        </w:tc>
        <w:tc>
          <w:tcPr>
            <w:tcW w:w="897" w:type="dxa"/>
            <w:tcBorders>
              <w:top w:val="single" w:sz="4" w:space="0" w:color="auto"/>
              <w:left w:val="single" w:sz="4" w:space="0" w:color="auto"/>
              <w:bottom w:val="single" w:sz="4" w:space="0" w:color="auto"/>
              <w:right w:val="single" w:sz="4" w:space="0" w:color="auto"/>
            </w:tcBorders>
            <w:vAlign w:val="center"/>
          </w:tcPr>
          <w:p w:rsidR="00560B45" w:rsidRPr="00CC2A85" w:rsidRDefault="00560B45">
            <w:pPr>
              <w:adjustRightInd w:val="0"/>
              <w:spacing w:line="288" w:lineRule="auto"/>
              <w:jc w:val="center"/>
              <w:rPr>
                <w:rFonts w:ascii="宋体" w:hAnsi="宋体" w:cs="宋体"/>
                <w:color w:val="000000" w:themeColor="text1"/>
                <w:szCs w:val="21"/>
              </w:rPr>
            </w:pPr>
          </w:p>
        </w:tc>
        <w:tc>
          <w:tcPr>
            <w:tcW w:w="897" w:type="dxa"/>
            <w:tcBorders>
              <w:top w:val="single" w:sz="4" w:space="0" w:color="auto"/>
              <w:left w:val="single" w:sz="4" w:space="0" w:color="auto"/>
              <w:bottom w:val="single" w:sz="4" w:space="0" w:color="auto"/>
              <w:right w:val="single" w:sz="4" w:space="0" w:color="auto"/>
            </w:tcBorders>
            <w:vAlign w:val="center"/>
          </w:tcPr>
          <w:p w:rsidR="00560B45" w:rsidRPr="00CC2A85" w:rsidRDefault="00560B45">
            <w:pPr>
              <w:adjustRightInd w:val="0"/>
              <w:spacing w:line="288" w:lineRule="auto"/>
              <w:jc w:val="center"/>
              <w:rPr>
                <w:rFonts w:ascii="宋体" w:hAnsi="宋体" w:cs="宋体"/>
                <w:color w:val="000000" w:themeColor="text1"/>
                <w:szCs w:val="21"/>
              </w:rPr>
            </w:pPr>
          </w:p>
        </w:tc>
      </w:tr>
      <w:tr w:rsidR="00CC2A85" w:rsidRPr="00CC2A85">
        <w:trPr>
          <w:trHeight w:val="20"/>
          <w:jc w:val="center"/>
        </w:trPr>
        <w:tc>
          <w:tcPr>
            <w:tcW w:w="686" w:type="dxa"/>
            <w:tcBorders>
              <w:top w:val="single" w:sz="4" w:space="0" w:color="auto"/>
              <w:left w:val="single" w:sz="4" w:space="0" w:color="auto"/>
              <w:bottom w:val="single" w:sz="4" w:space="0" w:color="auto"/>
              <w:right w:val="single" w:sz="4" w:space="0" w:color="auto"/>
            </w:tcBorders>
            <w:vAlign w:val="center"/>
          </w:tcPr>
          <w:p w:rsidR="00560B45" w:rsidRPr="00CC2A85" w:rsidRDefault="00882D5E">
            <w:pPr>
              <w:adjustRightInd w:val="0"/>
              <w:spacing w:line="288" w:lineRule="auto"/>
              <w:jc w:val="center"/>
              <w:rPr>
                <w:rFonts w:ascii="宋体" w:hAnsi="宋体" w:cs="宋体"/>
                <w:color w:val="000000" w:themeColor="text1"/>
                <w:szCs w:val="21"/>
              </w:rPr>
            </w:pPr>
            <w:r w:rsidRPr="00CC2A85">
              <w:rPr>
                <w:rFonts w:ascii="宋体" w:hAnsi="宋体" w:cs="宋体" w:hint="eastAsia"/>
                <w:color w:val="000000" w:themeColor="text1"/>
                <w:szCs w:val="21"/>
              </w:rPr>
              <w:t>4</w:t>
            </w:r>
          </w:p>
        </w:tc>
        <w:tc>
          <w:tcPr>
            <w:tcW w:w="10208" w:type="dxa"/>
            <w:tcBorders>
              <w:top w:val="single" w:sz="4" w:space="0" w:color="auto"/>
              <w:left w:val="single" w:sz="4" w:space="0" w:color="auto"/>
              <w:bottom w:val="single" w:sz="4" w:space="0" w:color="auto"/>
              <w:right w:val="single" w:sz="4" w:space="0" w:color="auto"/>
            </w:tcBorders>
            <w:vAlign w:val="center"/>
          </w:tcPr>
          <w:p w:rsidR="00560B45" w:rsidRPr="00CC2A85" w:rsidRDefault="00882D5E">
            <w:pPr>
              <w:adjustRightInd w:val="0"/>
              <w:rPr>
                <w:rFonts w:ascii="宋体" w:hAnsi="宋体" w:cs="宋体"/>
                <w:color w:val="000000" w:themeColor="text1"/>
                <w:szCs w:val="21"/>
              </w:rPr>
            </w:pPr>
            <w:r w:rsidRPr="00CC2A85">
              <w:rPr>
                <w:rFonts w:ascii="宋体" w:hAnsi="宋体" w:cs="宋体" w:hint="eastAsia"/>
                <w:color w:val="000000" w:themeColor="text1"/>
                <w:szCs w:val="21"/>
              </w:rPr>
              <w:t>投标文件未按规定的格式填写</w:t>
            </w:r>
            <w:r w:rsidRPr="00CC2A85">
              <w:rPr>
                <w:rFonts w:ascii="宋体" w:hAnsi="宋体" w:cs="宋体" w:hint="eastAsia"/>
                <w:color w:val="000000" w:themeColor="text1"/>
                <w:szCs w:val="21"/>
                <w:u w:val="single"/>
              </w:rPr>
              <w:t>（指招标文件第四章提供格式的《广州建设工程施工招标投标书（技术标）》《投标函》《危险性较大的分部分项工程清单及超过一定规模的危险性较大的分部分项工程清单》）</w:t>
            </w:r>
            <w:r w:rsidRPr="00CC2A85">
              <w:rPr>
                <w:rFonts w:ascii="宋体" w:hAnsi="宋体" w:cs="宋体" w:hint="eastAsia"/>
                <w:color w:val="000000" w:themeColor="text1"/>
                <w:szCs w:val="21"/>
              </w:rPr>
              <w:t>，或主要内容不全，或关键字迹模糊、无法辨认的；</w:t>
            </w:r>
          </w:p>
        </w:tc>
        <w:tc>
          <w:tcPr>
            <w:tcW w:w="897" w:type="dxa"/>
            <w:tcBorders>
              <w:top w:val="single" w:sz="4" w:space="0" w:color="auto"/>
              <w:left w:val="single" w:sz="4" w:space="0" w:color="auto"/>
              <w:bottom w:val="single" w:sz="4" w:space="0" w:color="auto"/>
              <w:right w:val="single" w:sz="4" w:space="0" w:color="auto"/>
            </w:tcBorders>
            <w:vAlign w:val="center"/>
          </w:tcPr>
          <w:p w:rsidR="00560B45" w:rsidRPr="00CC2A85" w:rsidRDefault="00560B45">
            <w:pPr>
              <w:adjustRightInd w:val="0"/>
              <w:spacing w:line="288" w:lineRule="auto"/>
              <w:jc w:val="center"/>
              <w:rPr>
                <w:rFonts w:ascii="宋体" w:hAnsi="宋体" w:cs="宋体"/>
                <w:color w:val="000000" w:themeColor="text1"/>
                <w:szCs w:val="21"/>
              </w:rPr>
            </w:pPr>
          </w:p>
        </w:tc>
        <w:tc>
          <w:tcPr>
            <w:tcW w:w="897" w:type="dxa"/>
            <w:tcBorders>
              <w:top w:val="single" w:sz="4" w:space="0" w:color="auto"/>
              <w:left w:val="single" w:sz="4" w:space="0" w:color="auto"/>
              <w:bottom w:val="single" w:sz="4" w:space="0" w:color="auto"/>
              <w:right w:val="single" w:sz="4" w:space="0" w:color="auto"/>
            </w:tcBorders>
            <w:vAlign w:val="center"/>
          </w:tcPr>
          <w:p w:rsidR="00560B45" w:rsidRPr="00CC2A85" w:rsidRDefault="00560B45">
            <w:pPr>
              <w:adjustRightInd w:val="0"/>
              <w:spacing w:line="288" w:lineRule="auto"/>
              <w:jc w:val="center"/>
              <w:rPr>
                <w:rFonts w:ascii="宋体" w:hAnsi="宋体" w:cs="宋体"/>
                <w:color w:val="000000" w:themeColor="text1"/>
                <w:szCs w:val="21"/>
              </w:rPr>
            </w:pPr>
          </w:p>
        </w:tc>
        <w:tc>
          <w:tcPr>
            <w:tcW w:w="897" w:type="dxa"/>
            <w:tcBorders>
              <w:top w:val="single" w:sz="4" w:space="0" w:color="auto"/>
              <w:left w:val="single" w:sz="4" w:space="0" w:color="auto"/>
              <w:bottom w:val="single" w:sz="4" w:space="0" w:color="auto"/>
              <w:right w:val="single" w:sz="4" w:space="0" w:color="auto"/>
            </w:tcBorders>
            <w:vAlign w:val="center"/>
          </w:tcPr>
          <w:p w:rsidR="00560B45" w:rsidRPr="00CC2A85" w:rsidRDefault="00560B45">
            <w:pPr>
              <w:adjustRightInd w:val="0"/>
              <w:spacing w:line="288" w:lineRule="auto"/>
              <w:jc w:val="center"/>
              <w:rPr>
                <w:rFonts w:ascii="宋体" w:hAnsi="宋体" w:cs="宋体"/>
                <w:color w:val="000000" w:themeColor="text1"/>
                <w:szCs w:val="21"/>
              </w:rPr>
            </w:pPr>
          </w:p>
        </w:tc>
        <w:tc>
          <w:tcPr>
            <w:tcW w:w="897" w:type="dxa"/>
            <w:tcBorders>
              <w:top w:val="single" w:sz="4" w:space="0" w:color="auto"/>
              <w:left w:val="single" w:sz="4" w:space="0" w:color="auto"/>
              <w:bottom w:val="single" w:sz="4" w:space="0" w:color="auto"/>
              <w:right w:val="single" w:sz="4" w:space="0" w:color="auto"/>
            </w:tcBorders>
            <w:vAlign w:val="center"/>
          </w:tcPr>
          <w:p w:rsidR="00560B45" w:rsidRPr="00CC2A85" w:rsidRDefault="00560B45">
            <w:pPr>
              <w:adjustRightInd w:val="0"/>
              <w:spacing w:line="288" w:lineRule="auto"/>
              <w:jc w:val="center"/>
              <w:rPr>
                <w:rFonts w:ascii="宋体" w:hAnsi="宋体" w:cs="宋体"/>
                <w:color w:val="000000" w:themeColor="text1"/>
                <w:szCs w:val="21"/>
              </w:rPr>
            </w:pPr>
          </w:p>
        </w:tc>
      </w:tr>
      <w:tr w:rsidR="00CC2A85" w:rsidRPr="00CC2A85">
        <w:trPr>
          <w:trHeight w:val="480"/>
          <w:jc w:val="center"/>
        </w:trPr>
        <w:tc>
          <w:tcPr>
            <w:tcW w:w="686" w:type="dxa"/>
            <w:tcBorders>
              <w:top w:val="single" w:sz="4" w:space="0" w:color="auto"/>
              <w:left w:val="single" w:sz="4" w:space="0" w:color="auto"/>
              <w:bottom w:val="single" w:sz="4" w:space="0" w:color="auto"/>
              <w:right w:val="single" w:sz="4" w:space="0" w:color="auto"/>
            </w:tcBorders>
            <w:vAlign w:val="center"/>
          </w:tcPr>
          <w:p w:rsidR="00560B45" w:rsidRPr="00CC2A85" w:rsidRDefault="00882D5E">
            <w:pPr>
              <w:adjustRightInd w:val="0"/>
              <w:spacing w:line="288" w:lineRule="auto"/>
              <w:jc w:val="center"/>
              <w:rPr>
                <w:rFonts w:ascii="宋体" w:hAnsi="宋体" w:cs="宋体"/>
                <w:color w:val="000000" w:themeColor="text1"/>
                <w:szCs w:val="21"/>
              </w:rPr>
            </w:pPr>
            <w:r w:rsidRPr="00CC2A85">
              <w:rPr>
                <w:rFonts w:ascii="宋体" w:hAnsi="宋体" w:cs="宋体" w:hint="eastAsia"/>
                <w:color w:val="000000" w:themeColor="text1"/>
                <w:szCs w:val="21"/>
              </w:rPr>
              <w:t>5</w:t>
            </w:r>
          </w:p>
        </w:tc>
        <w:tc>
          <w:tcPr>
            <w:tcW w:w="10208" w:type="dxa"/>
            <w:tcBorders>
              <w:top w:val="single" w:sz="4" w:space="0" w:color="auto"/>
              <w:left w:val="single" w:sz="4" w:space="0" w:color="auto"/>
              <w:bottom w:val="single" w:sz="4" w:space="0" w:color="auto"/>
              <w:right w:val="single" w:sz="4" w:space="0" w:color="auto"/>
            </w:tcBorders>
            <w:vAlign w:val="center"/>
          </w:tcPr>
          <w:p w:rsidR="00560B45" w:rsidRPr="00CC2A85" w:rsidRDefault="00882D5E">
            <w:pPr>
              <w:adjustRightInd w:val="0"/>
              <w:rPr>
                <w:rFonts w:ascii="宋体" w:hAnsi="宋体" w:cs="宋体"/>
                <w:color w:val="000000" w:themeColor="text1"/>
                <w:szCs w:val="21"/>
              </w:rPr>
            </w:pPr>
            <w:r w:rsidRPr="00CC2A85">
              <w:rPr>
                <w:rFonts w:ascii="宋体" w:hAnsi="宋体" w:cs="宋体" w:hint="eastAsia"/>
                <w:color w:val="000000" w:themeColor="text1"/>
                <w:szCs w:val="21"/>
              </w:rPr>
              <w:t>投标人之间存在《广东省实施&lt;中华人民共和国招标投标法&gt;办法》第十六条所禁止的情形的；</w:t>
            </w:r>
          </w:p>
        </w:tc>
        <w:tc>
          <w:tcPr>
            <w:tcW w:w="897" w:type="dxa"/>
            <w:tcBorders>
              <w:top w:val="single" w:sz="4" w:space="0" w:color="auto"/>
              <w:left w:val="single" w:sz="4" w:space="0" w:color="auto"/>
              <w:bottom w:val="single" w:sz="4" w:space="0" w:color="auto"/>
              <w:right w:val="single" w:sz="4" w:space="0" w:color="auto"/>
            </w:tcBorders>
            <w:vAlign w:val="center"/>
          </w:tcPr>
          <w:p w:rsidR="00560B45" w:rsidRPr="00CC2A85" w:rsidRDefault="00560B45">
            <w:pPr>
              <w:adjustRightInd w:val="0"/>
              <w:spacing w:line="288" w:lineRule="auto"/>
              <w:jc w:val="center"/>
              <w:rPr>
                <w:rFonts w:ascii="宋体" w:hAnsi="宋体" w:cs="宋体"/>
                <w:color w:val="000000" w:themeColor="text1"/>
                <w:szCs w:val="21"/>
              </w:rPr>
            </w:pPr>
          </w:p>
        </w:tc>
        <w:tc>
          <w:tcPr>
            <w:tcW w:w="897" w:type="dxa"/>
            <w:tcBorders>
              <w:top w:val="single" w:sz="4" w:space="0" w:color="auto"/>
              <w:left w:val="single" w:sz="4" w:space="0" w:color="auto"/>
              <w:bottom w:val="single" w:sz="4" w:space="0" w:color="auto"/>
              <w:right w:val="single" w:sz="4" w:space="0" w:color="auto"/>
            </w:tcBorders>
            <w:vAlign w:val="center"/>
          </w:tcPr>
          <w:p w:rsidR="00560B45" w:rsidRPr="00CC2A85" w:rsidRDefault="00560B45">
            <w:pPr>
              <w:adjustRightInd w:val="0"/>
              <w:spacing w:line="288" w:lineRule="auto"/>
              <w:jc w:val="center"/>
              <w:rPr>
                <w:rFonts w:ascii="宋体" w:hAnsi="宋体" w:cs="宋体"/>
                <w:color w:val="000000" w:themeColor="text1"/>
                <w:szCs w:val="21"/>
              </w:rPr>
            </w:pPr>
          </w:p>
        </w:tc>
        <w:tc>
          <w:tcPr>
            <w:tcW w:w="897" w:type="dxa"/>
            <w:tcBorders>
              <w:top w:val="single" w:sz="4" w:space="0" w:color="auto"/>
              <w:left w:val="single" w:sz="4" w:space="0" w:color="auto"/>
              <w:bottom w:val="single" w:sz="4" w:space="0" w:color="auto"/>
              <w:right w:val="single" w:sz="4" w:space="0" w:color="auto"/>
            </w:tcBorders>
            <w:vAlign w:val="center"/>
          </w:tcPr>
          <w:p w:rsidR="00560B45" w:rsidRPr="00CC2A85" w:rsidRDefault="00560B45">
            <w:pPr>
              <w:adjustRightInd w:val="0"/>
              <w:spacing w:line="288" w:lineRule="auto"/>
              <w:jc w:val="center"/>
              <w:rPr>
                <w:rFonts w:ascii="宋体" w:hAnsi="宋体" w:cs="宋体"/>
                <w:color w:val="000000" w:themeColor="text1"/>
                <w:szCs w:val="21"/>
              </w:rPr>
            </w:pPr>
          </w:p>
        </w:tc>
        <w:tc>
          <w:tcPr>
            <w:tcW w:w="897" w:type="dxa"/>
            <w:tcBorders>
              <w:top w:val="single" w:sz="4" w:space="0" w:color="auto"/>
              <w:left w:val="single" w:sz="4" w:space="0" w:color="auto"/>
              <w:bottom w:val="single" w:sz="4" w:space="0" w:color="auto"/>
              <w:right w:val="single" w:sz="4" w:space="0" w:color="auto"/>
            </w:tcBorders>
            <w:vAlign w:val="center"/>
          </w:tcPr>
          <w:p w:rsidR="00560B45" w:rsidRPr="00CC2A85" w:rsidRDefault="00560B45">
            <w:pPr>
              <w:adjustRightInd w:val="0"/>
              <w:spacing w:line="288" w:lineRule="auto"/>
              <w:jc w:val="center"/>
              <w:rPr>
                <w:rFonts w:ascii="宋体" w:hAnsi="宋体" w:cs="宋体"/>
                <w:color w:val="000000" w:themeColor="text1"/>
                <w:szCs w:val="21"/>
              </w:rPr>
            </w:pPr>
          </w:p>
        </w:tc>
      </w:tr>
      <w:tr w:rsidR="00CC2A85" w:rsidRPr="00CC2A85">
        <w:trPr>
          <w:trHeight w:val="855"/>
          <w:jc w:val="center"/>
        </w:trPr>
        <w:tc>
          <w:tcPr>
            <w:tcW w:w="686" w:type="dxa"/>
            <w:tcBorders>
              <w:top w:val="single" w:sz="4" w:space="0" w:color="auto"/>
              <w:left w:val="single" w:sz="4" w:space="0" w:color="auto"/>
              <w:bottom w:val="single" w:sz="4" w:space="0" w:color="auto"/>
              <w:right w:val="single" w:sz="4" w:space="0" w:color="auto"/>
            </w:tcBorders>
            <w:vAlign w:val="center"/>
          </w:tcPr>
          <w:p w:rsidR="00560B45" w:rsidRPr="00CC2A85" w:rsidRDefault="00882D5E">
            <w:pPr>
              <w:adjustRightInd w:val="0"/>
              <w:spacing w:line="288" w:lineRule="auto"/>
              <w:jc w:val="center"/>
              <w:rPr>
                <w:rFonts w:ascii="宋体" w:hAnsi="宋体" w:cs="宋体"/>
                <w:color w:val="000000" w:themeColor="text1"/>
                <w:szCs w:val="21"/>
              </w:rPr>
            </w:pPr>
            <w:r w:rsidRPr="00CC2A85">
              <w:rPr>
                <w:rFonts w:ascii="宋体" w:hAnsi="宋体" w:cs="宋体" w:hint="eastAsia"/>
                <w:color w:val="000000" w:themeColor="text1"/>
                <w:szCs w:val="21"/>
              </w:rPr>
              <w:t>6</w:t>
            </w:r>
          </w:p>
        </w:tc>
        <w:tc>
          <w:tcPr>
            <w:tcW w:w="10208" w:type="dxa"/>
            <w:tcBorders>
              <w:top w:val="single" w:sz="4" w:space="0" w:color="auto"/>
              <w:left w:val="single" w:sz="4" w:space="0" w:color="auto"/>
              <w:bottom w:val="single" w:sz="4" w:space="0" w:color="auto"/>
              <w:right w:val="single" w:sz="4" w:space="0" w:color="auto"/>
            </w:tcBorders>
            <w:vAlign w:val="center"/>
          </w:tcPr>
          <w:p w:rsidR="00560B45" w:rsidRPr="00CC2A85" w:rsidRDefault="00882D5E">
            <w:pPr>
              <w:adjustRightInd w:val="0"/>
              <w:rPr>
                <w:rFonts w:ascii="宋体" w:hAnsi="宋体" w:cs="宋体"/>
                <w:color w:val="000000" w:themeColor="text1"/>
                <w:szCs w:val="21"/>
              </w:rPr>
            </w:pPr>
            <w:r w:rsidRPr="00CC2A85">
              <w:rPr>
                <w:rFonts w:ascii="宋体" w:hAnsi="宋体" w:cs="宋体" w:hint="eastAsia"/>
                <w:color w:val="000000" w:themeColor="text1"/>
                <w:szCs w:val="21"/>
              </w:rPr>
              <w:t>无《参与编制技术标投标文件人员名单》的</w:t>
            </w:r>
            <w:r w:rsidRPr="00CC2A85">
              <w:rPr>
                <w:rFonts w:ascii="宋体" w:hAnsi="宋体" w:cs="宋体" w:hint="eastAsia"/>
                <w:color w:val="000000" w:themeColor="text1"/>
                <w:szCs w:val="21"/>
                <w:u w:val="single"/>
              </w:rPr>
              <w:t>或未提供《参与编制技术标投标文件人员名单》表中人员离投标截止时间最近的至少1个月（2025年9月或10月）在本单位（若为联合体投标，指联合体各方）缴纳的社保证明文件的</w:t>
            </w:r>
            <w:r w:rsidRPr="00CC2A85">
              <w:rPr>
                <w:rFonts w:ascii="宋体" w:hAnsi="宋体" w:cs="宋体" w:hint="eastAsia"/>
                <w:color w:val="000000" w:themeColor="text1"/>
                <w:szCs w:val="21"/>
              </w:rPr>
              <w:t>；</w:t>
            </w:r>
          </w:p>
        </w:tc>
        <w:tc>
          <w:tcPr>
            <w:tcW w:w="897" w:type="dxa"/>
            <w:tcBorders>
              <w:top w:val="single" w:sz="4" w:space="0" w:color="auto"/>
              <w:left w:val="single" w:sz="4" w:space="0" w:color="auto"/>
              <w:bottom w:val="single" w:sz="4" w:space="0" w:color="auto"/>
              <w:right w:val="single" w:sz="4" w:space="0" w:color="auto"/>
            </w:tcBorders>
            <w:vAlign w:val="center"/>
          </w:tcPr>
          <w:p w:rsidR="00560B45" w:rsidRPr="00CC2A85" w:rsidRDefault="00560B45">
            <w:pPr>
              <w:adjustRightInd w:val="0"/>
              <w:spacing w:line="288" w:lineRule="auto"/>
              <w:jc w:val="center"/>
              <w:rPr>
                <w:rFonts w:ascii="宋体" w:hAnsi="宋体" w:cs="宋体"/>
                <w:color w:val="000000" w:themeColor="text1"/>
                <w:szCs w:val="21"/>
              </w:rPr>
            </w:pPr>
          </w:p>
        </w:tc>
        <w:tc>
          <w:tcPr>
            <w:tcW w:w="897" w:type="dxa"/>
            <w:tcBorders>
              <w:top w:val="single" w:sz="4" w:space="0" w:color="auto"/>
              <w:left w:val="single" w:sz="4" w:space="0" w:color="auto"/>
              <w:bottom w:val="single" w:sz="4" w:space="0" w:color="auto"/>
              <w:right w:val="single" w:sz="4" w:space="0" w:color="auto"/>
            </w:tcBorders>
            <w:vAlign w:val="center"/>
          </w:tcPr>
          <w:p w:rsidR="00560B45" w:rsidRPr="00CC2A85" w:rsidRDefault="00560B45">
            <w:pPr>
              <w:adjustRightInd w:val="0"/>
              <w:spacing w:line="288" w:lineRule="auto"/>
              <w:jc w:val="center"/>
              <w:rPr>
                <w:rFonts w:ascii="宋体" w:hAnsi="宋体" w:cs="宋体"/>
                <w:color w:val="000000" w:themeColor="text1"/>
                <w:szCs w:val="21"/>
              </w:rPr>
            </w:pPr>
          </w:p>
        </w:tc>
        <w:tc>
          <w:tcPr>
            <w:tcW w:w="897" w:type="dxa"/>
            <w:tcBorders>
              <w:top w:val="single" w:sz="4" w:space="0" w:color="auto"/>
              <w:left w:val="single" w:sz="4" w:space="0" w:color="auto"/>
              <w:bottom w:val="single" w:sz="4" w:space="0" w:color="auto"/>
              <w:right w:val="single" w:sz="4" w:space="0" w:color="auto"/>
            </w:tcBorders>
            <w:vAlign w:val="center"/>
          </w:tcPr>
          <w:p w:rsidR="00560B45" w:rsidRPr="00CC2A85" w:rsidRDefault="00560B45">
            <w:pPr>
              <w:adjustRightInd w:val="0"/>
              <w:spacing w:line="288" w:lineRule="auto"/>
              <w:jc w:val="center"/>
              <w:rPr>
                <w:rFonts w:ascii="宋体" w:hAnsi="宋体" w:cs="宋体"/>
                <w:color w:val="000000" w:themeColor="text1"/>
                <w:szCs w:val="21"/>
              </w:rPr>
            </w:pPr>
          </w:p>
        </w:tc>
        <w:tc>
          <w:tcPr>
            <w:tcW w:w="897" w:type="dxa"/>
            <w:tcBorders>
              <w:top w:val="single" w:sz="4" w:space="0" w:color="auto"/>
              <w:left w:val="single" w:sz="4" w:space="0" w:color="auto"/>
              <w:bottom w:val="single" w:sz="4" w:space="0" w:color="auto"/>
              <w:right w:val="single" w:sz="4" w:space="0" w:color="auto"/>
            </w:tcBorders>
            <w:vAlign w:val="center"/>
          </w:tcPr>
          <w:p w:rsidR="00560B45" w:rsidRPr="00CC2A85" w:rsidRDefault="00560B45">
            <w:pPr>
              <w:adjustRightInd w:val="0"/>
              <w:spacing w:line="288" w:lineRule="auto"/>
              <w:jc w:val="center"/>
              <w:rPr>
                <w:rFonts w:ascii="宋体" w:hAnsi="宋体" w:cs="宋体"/>
                <w:color w:val="000000" w:themeColor="text1"/>
                <w:szCs w:val="21"/>
              </w:rPr>
            </w:pPr>
          </w:p>
        </w:tc>
      </w:tr>
      <w:tr w:rsidR="00CC2A85" w:rsidRPr="00CC2A85">
        <w:trPr>
          <w:trHeight w:val="774"/>
          <w:jc w:val="center"/>
        </w:trPr>
        <w:tc>
          <w:tcPr>
            <w:tcW w:w="686" w:type="dxa"/>
            <w:tcBorders>
              <w:top w:val="single" w:sz="4" w:space="0" w:color="auto"/>
              <w:left w:val="single" w:sz="4" w:space="0" w:color="auto"/>
              <w:bottom w:val="single" w:sz="4" w:space="0" w:color="auto"/>
              <w:right w:val="single" w:sz="4" w:space="0" w:color="auto"/>
            </w:tcBorders>
            <w:vAlign w:val="center"/>
          </w:tcPr>
          <w:p w:rsidR="00560B45" w:rsidRPr="00CC2A85" w:rsidRDefault="00882D5E">
            <w:pPr>
              <w:adjustRightInd w:val="0"/>
              <w:spacing w:line="288" w:lineRule="auto"/>
              <w:jc w:val="center"/>
              <w:rPr>
                <w:rFonts w:ascii="宋体" w:hAnsi="宋体" w:cs="宋体"/>
                <w:color w:val="000000" w:themeColor="text1"/>
                <w:szCs w:val="21"/>
              </w:rPr>
            </w:pPr>
            <w:r w:rsidRPr="00CC2A85">
              <w:rPr>
                <w:rFonts w:ascii="宋体" w:hAnsi="宋体" w:cs="宋体" w:hint="eastAsia"/>
                <w:color w:val="000000" w:themeColor="text1"/>
                <w:szCs w:val="21"/>
              </w:rPr>
              <w:t>7</w:t>
            </w:r>
          </w:p>
        </w:tc>
        <w:tc>
          <w:tcPr>
            <w:tcW w:w="10208" w:type="dxa"/>
            <w:tcBorders>
              <w:top w:val="single" w:sz="4" w:space="0" w:color="auto"/>
              <w:left w:val="single" w:sz="4" w:space="0" w:color="auto"/>
              <w:bottom w:val="single" w:sz="4" w:space="0" w:color="auto"/>
              <w:right w:val="single" w:sz="4" w:space="0" w:color="auto"/>
            </w:tcBorders>
            <w:vAlign w:val="center"/>
          </w:tcPr>
          <w:p w:rsidR="00560B45" w:rsidRPr="00CC2A85" w:rsidRDefault="00882D5E">
            <w:pPr>
              <w:adjustRightInd w:val="0"/>
              <w:rPr>
                <w:rFonts w:ascii="宋体" w:hAnsi="宋体" w:cs="宋体"/>
                <w:color w:val="000000" w:themeColor="text1"/>
                <w:szCs w:val="21"/>
              </w:rPr>
            </w:pPr>
            <w:r w:rsidRPr="00CC2A85">
              <w:rPr>
                <w:rFonts w:ascii="宋体" w:hAnsi="宋体" w:cs="宋体" w:hint="eastAsia"/>
                <w:color w:val="000000" w:themeColor="text1"/>
                <w:szCs w:val="21"/>
              </w:rPr>
              <w:t>投标人与本项目其他投标人加密打包投标文件电脑机器特征码一致的(以</w:t>
            </w:r>
            <w:r w:rsidRPr="00CC2A85">
              <w:rPr>
                <w:rFonts w:ascii="宋体" w:hAnsi="宋体" w:cs="宋体" w:hint="eastAsia"/>
                <w:color w:val="000000" w:themeColor="text1"/>
                <w:szCs w:val="21"/>
                <w:u w:val="single"/>
              </w:rPr>
              <w:t>广州交易集团有限公司（广州公共资源交易中心）</w:t>
            </w:r>
            <w:r w:rsidRPr="00CC2A85">
              <w:rPr>
                <w:rFonts w:ascii="宋体" w:hAnsi="宋体" w:cs="宋体" w:hint="eastAsia"/>
                <w:color w:val="000000" w:themeColor="text1"/>
                <w:szCs w:val="21"/>
              </w:rPr>
              <w:t>交易平台评标系统的检索信息为准)。</w:t>
            </w:r>
          </w:p>
        </w:tc>
        <w:tc>
          <w:tcPr>
            <w:tcW w:w="897" w:type="dxa"/>
            <w:tcBorders>
              <w:top w:val="single" w:sz="4" w:space="0" w:color="auto"/>
              <w:left w:val="single" w:sz="4" w:space="0" w:color="auto"/>
              <w:bottom w:val="single" w:sz="4" w:space="0" w:color="auto"/>
              <w:right w:val="single" w:sz="4" w:space="0" w:color="auto"/>
            </w:tcBorders>
            <w:vAlign w:val="center"/>
          </w:tcPr>
          <w:p w:rsidR="00560B45" w:rsidRPr="00CC2A85" w:rsidRDefault="00560B45">
            <w:pPr>
              <w:adjustRightInd w:val="0"/>
              <w:spacing w:line="288" w:lineRule="auto"/>
              <w:jc w:val="center"/>
              <w:rPr>
                <w:rFonts w:ascii="宋体" w:hAnsi="宋体" w:cs="宋体"/>
                <w:color w:val="000000" w:themeColor="text1"/>
                <w:szCs w:val="21"/>
              </w:rPr>
            </w:pPr>
          </w:p>
        </w:tc>
        <w:tc>
          <w:tcPr>
            <w:tcW w:w="897" w:type="dxa"/>
            <w:tcBorders>
              <w:top w:val="single" w:sz="4" w:space="0" w:color="auto"/>
              <w:left w:val="single" w:sz="4" w:space="0" w:color="auto"/>
              <w:bottom w:val="single" w:sz="4" w:space="0" w:color="auto"/>
              <w:right w:val="single" w:sz="4" w:space="0" w:color="auto"/>
            </w:tcBorders>
            <w:vAlign w:val="center"/>
          </w:tcPr>
          <w:p w:rsidR="00560B45" w:rsidRPr="00CC2A85" w:rsidRDefault="00560B45">
            <w:pPr>
              <w:adjustRightInd w:val="0"/>
              <w:spacing w:line="288" w:lineRule="auto"/>
              <w:jc w:val="center"/>
              <w:rPr>
                <w:rFonts w:ascii="宋体" w:hAnsi="宋体" w:cs="宋体"/>
                <w:color w:val="000000" w:themeColor="text1"/>
                <w:szCs w:val="21"/>
              </w:rPr>
            </w:pPr>
          </w:p>
        </w:tc>
        <w:tc>
          <w:tcPr>
            <w:tcW w:w="897" w:type="dxa"/>
            <w:tcBorders>
              <w:top w:val="single" w:sz="4" w:space="0" w:color="auto"/>
              <w:left w:val="single" w:sz="4" w:space="0" w:color="auto"/>
              <w:bottom w:val="single" w:sz="4" w:space="0" w:color="auto"/>
              <w:right w:val="single" w:sz="4" w:space="0" w:color="auto"/>
            </w:tcBorders>
            <w:vAlign w:val="center"/>
          </w:tcPr>
          <w:p w:rsidR="00560B45" w:rsidRPr="00CC2A85" w:rsidRDefault="00560B45">
            <w:pPr>
              <w:adjustRightInd w:val="0"/>
              <w:spacing w:line="288" w:lineRule="auto"/>
              <w:jc w:val="center"/>
              <w:rPr>
                <w:rFonts w:ascii="宋体" w:hAnsi="宋体" w:cs="宋体"/>
                <w:color w:val="000000" w:themeColor="text1"/>
                <w:szCs w:val="21"/>
              </w:rPr>
            </w:pPr>
          </w:p>
        </w:tc>
        <w:tc>
          <w:tcPr>
            <w:tcW w:w="897" w:type="dxa"/>
            <w:tcBorders>
              <w:top w:val="single" w:sz="4" w:space="0" w:color="auto"/>
              <w:left w:val="single" w:sz="4" w:space="0" w:color="auto"/>
              <w:bottom w:val="single" w:sz="4" w:space="0" w:color="auto"/>
              <w:right w:val="single" w:sz="4" w:space="0" w:color="auto"/>
            </w:tcBorders>
            <w:vAlign w:val="center"/>
          </w:tcPr>
          <w:p w:rsidR="00560B45" w:rsidRPr="00CC2A85" w:rsidRDefault="00560B45">
            <w:pPr>
              <w:adjustRightInd w:val="0"/>
              <w:spacing w:line="288" w:lineRule="auto"/>
              <w:jc w:val="center"/>
              <w:rPr>
                <w:rFonts w:ascii="宋体" w:hAnsi="宋体" w:cs="宋体"/>
                <w:color w:val="000000" w:themeColor="text1"/>
                <w:szCs w:val="21"/>
              </w:rPr>
            </w:pPr>
          </w:p>
        </w:tc>
      </w:tr>
    </w:tbl>
    <w:p w:rsidR="00560B45" w:rsidRPr="00CC2A85" w:rsidRDefault="00882D5E">
      <w:pPr>
        <w:ind w:firstLineChars="200" w:firstLine="420"/>
        <w:rPr>
          <w:rFonts w:ascii="宋体" w:hAnsi="宋体" w:cs="宋体"/>
          <w:color w:val="000000" w:themeColor="text1"/>
          <w:szCs w:val="21"/>
        </w:rPr>
      </w:pPr>
      <w:r w:rsidRPr="00CC2A85">
        <w:rPr>
          <w:rFonts w:ascii="宋体" w:hAnsi="宋体" w:cs="宋体" w:hint="eastAsia"/>
          <w:color w:val="000000" w:themeColor="text1"/>
          <w:szCs w:val="21"/>
        </w:rPr>
        <w:t>注：1.本表使用GZZB2018-3招标文件范本，与范本内容不同之处均以下划线标明。技术标评审中，响应性、承诺性内容不应作为评分因素，可在该表中对上述内容进行符合性审查。审查标准须具备可操作性。2.不得将文件顺序、明显的文字错误等列为否决投标的情形。评委发现投标文件中含义不明确、对同类问题表述不一致、有明显文字和计算错误的，应当要求投标人作必要的澄清、说明后再判定投标人是否通过有效性审查，不得直接否决投标，若出现评标委员会否决投标的，应在评标报告中载明否决投标的具体情形、原因。3.凡出现以上任何一项情形，结论均为无效，否则就为有效。4.如对本表中某种情形的评审意见不一致时，以评标委员会过半数成员的意见作为评标委员会对该情形的认定结论。</w:t>
      </w:r>
    </w:p>
    <w:p w:rsidR="00560B45" w:rsidRPr="00CC2A85" w:rsidRDefault="00882D5E">
      <w:pPr>
        <w:ind w:firstLineChars="200" w:firstLine="420"/>
        <w:rPr>
          <w:rFonts w:ascii="宋体" w:hAnsi="宋体" w:cs="宋体"/>
          <w:color w:val="000000" w:themeColor="text1"/>
          <w:szCs w:val="21"/>
        </w:rPr>
      </w:pPr>
      <w:r w:rsidRPr="00CC2A85">
        <w:rPr>
          <w:rFonts w:ascii="宋体" w:hAnsi="宋体" w:cs="宋体" w:hint="eastAsia"/>
          <w:color w:val="000000" w:themeColor="text1"/>
          <w:szCs w:val="21"/>
        </w:rPr>
        <w:t>评委签名：</w:t>
      </w:r>
    </w:p>
    <w:p w:rsidR="00560B45" w:rsidRPr="00CC2A85" w:rsidRDefault="00882D5E">
      <w:pPr>
        <w:spacing w:line="360" w:lineRule="auto"/>
        <w:rPr>
          <w:rFonts w:ascii="宋体" w:hAnsi="宋体" w:cs="宋体"/>
          <w:color w:val="000000" w:themeColor="text1"/>
          <w:szCs w:val="21"/>
        </w:rPr>
      </w:pPr>
      <w:r w:rsidRPr="00CC2A85">
        <w:rPr>
          <w:rFonts w:ascii="宋体" w:hAnsi="宋体" w:cs="宋体" w:hint="eastAsia"/>
          <w:color w:val="000000" w:themeColor="text1"/>
        </w:rPr>
        <w:br w:type="page"/>
      </w:r>
      <w:bookmarkStart w:id="42" w:name="_Toc97576594"/>
      <w:bookmarkStart w:id="43" w:name="_Toc94347353"/>
      <w:r w:rsidRPr="00CC2A85">
        <w:rPr>
          <w:rFonts w:ascii="宋体" w:hAnsi="宋体" w:cs="宋体" w:hint="eastAsia"/>
          <w:b/>
          <w:bCs/>
          <w:color w:val="000000" w:themeColor="text1"/>
          <w:sz w:val="24"/>
          <w:szCs w:val="24"/>
        </w:rPr>
        <w:t>附表三</w:t>
      </w:r>
      <w:bookmarkEnd w:id="42"/>
      <w:bookmarkEnd w:id="43"/>
      <w:r w:rsidRPr="00CC2A85">
        <w:rPr>
          <w:rFonts w:ascii="宋体" w:hAnsi="宋体" w:cs="宋体" w:hint="eastAsia"/>
          <w:b/>
          <w:bCs/>
          <w:color w:val="000000" w:themeColor="text1"/>
          <w:sz w:val="24"/>
          <w:szCs w:val="24"/>
        </w:rPr>
        <w:t>：</w:t>
      </w:r>
    </w:p>
    <w:p w:rsidR="00560B45" w:rsidRPr="00CC2A85" w:rsidRDefault="00882D5E">
      <w:pPr>
        <w:spacing w:line="288" w:lineRule="auto"/>
        <w:jc w:val="center"/>
        <w:rPr>
          <w:rFonts w:ascii="宋体" w:hAnsi="宋体" w:cs="宋体"/>
          <w:b/>
          <w:color w:val="000000" w:themeColor="text1"/>
          <w:sz w:val="36"/>
          <w:szCs w:val="36"/>
        </w:rPr>
      </w:pPr>
      <w:r w:rsidRPr="00CC2A85">
        <w:rPr>
          <w:rFonts w:ascii="宋体" w:hAnsi="宋体" w:cs="宋体" w:hint="eastAsia"/>
          <w:b/>
          <w:color w:val="000000" w:themeColor="text1"/>
          <w:sz w:val="36"/>
          <w:szCs w:val="36"/>
        </w:rPr>
        <w:t>经济标有效性审查表</w:t>
      </w:r>
    </w:p>
    <w:p w:rsidR="00560B45" w:rsidRPr="00CC2A85" w:rsidRDefault="00882D5E">
      <w:pPr>
        <w:spacing w:line="288" w:lineRule="auto"/>
        <w:rPr>
          <w:rFonts w:ascii="宋体" w:hAnsi="宋体" w:cs="宋体"/>
          <w:color w:val="000000" w:themeColor="text1"/>
          <w:szCs w:val="21"/>
        </w:rPr>
      </w:pPr>
      <w:r w:rsidRPr="00CC2A85">
        <w:rPr>
          <w:rFonts w:ascii="宋体" w:hAnsi="宋体" w:cs="宋体" w:hint="eastAsia"/>
          <w:color w:val="000000" w:themeColor="text1"/>
          <w:szCs w:val="21"/>
        </w:rPr>
        <w:t>工程名称：</w:t>
      </w:r>
    </w:p>
    <w:tbl>
      <w:tblPr>
        <w:tblW w:w="13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3"/>
        <w:gridCol w:w="9404"/>
        <w:gridCol w:w="900"/>
        <w:gridCol w:w="901"/>
        <w:gridCol w:w="901"/>
        <w:gridCol w:w="901"/>
      </w:tblGrid>
      <w:tr w:rsidR="00CC2A85" w:rsidRPr="00CC2A85">
        <w:trPr>
          <w:trHeight w:val="713"/>
          <w:jc w:val="center"/>
        </w:trPr>
        <w:tc>
          <w:tcPr>
            <w:tcW w:w="653" w:type="dxa"/>
            <w:tcBorders>
              <w:top w:val="single" w:sz="4" w:space="0" w:color="auto"/>
              <w:left w:val="single" w:sz="4" w:space="0" w:color="auto"/>
              <w:bottom w:val="single" w:sz="4" w:space="0" w:color="auto"/>
              <w:right w:val="single" w:sz="4" w:space="0" w:color="auto"/>
            </w:tcBorders>
            <w:vAlign w:val="center"/>
          </w:tcPr>
          <w:p w:rsidR="00560B45" w:rsidRPr="00CC2A85" w:rsidRDefault="00882D5E">
            <w:pPr>
              <w:spacing w:line="288" w:lineRule="auto"/>
              <w:jc w:val="center"/>
              <w:rPr>
                <w:rFonts w:ascii="宋体" w:hAnsi="宋体" w:cs="宋体"/>
                <w:color w:val="000000" w:themeColor="text1"/>
                <w:szCs w:val="21"/>
              </w:rPr>
            </w:pPr>
            <w:r w:rsidRPr="00CC2A85">
              <w:rPr>
                <w:rFonts w:ascii="宋体" w:hAnsi="宋体" w:cs="宋体" w:hint="eastAsia"/>
                <w:color w:val="000000" w:themeColor="text1"/>
                <w:szCs w:val="21"/>
              </w:rPr>
              <w:t>序号</w:t>
            </w:r>
          </w:p>
        </w:tc>
        <w:tc>
          <w:tcPr>
            <w:tcW w:w="9404" w:type="dxa"/>
            <w:tcBorders>
              <w:top w:val="single" w:sz="4" w:space="0" w:color="auto"/>
              <w:left w:val="single" w:sz="4" w:space="0" w:color="auto"/>
              <w:bottom w:val="single" w:sz="4" w:space="0" w:color="auto"/>
              <w:right w:val="single" w:sz="4" w:space="0" w:color="auto"/>
              <w:tl2br w:val="single" w:sz="4" w:space="0" w:color="auto"/>
            </w:tcBorders>
          </w:tcPr>
          <w:p w:rsidR="00560B45" w:rsidRPr="00CC2A85" w:rsidRDefault="00882D5E">
            <w:pPr>
              <w:spacing w:line="288" w:lineRule="auto"/>
              <w:rPr>
                <w:rFonts w:ascii="宋体" w:hAnsi="宋体" w:cs="宋体"/>
                <w:color w:val="000000" w:themeColor="text1"/>
                <w:szCs w:val="21"/>
              </w:rPr>
            </w:pPr>
            <w:r w:rsidRPr="00CC2A85">
              <w:rPr>
                <w:rFonts w:ascii="宋体" w:hAnsi="宋体" w:cs="宋体" w:hint="eastAsia"/>
                <w:color w:val="000000" w:themeColor="text1"/>
                <w:szCs w:val="21"/>
              </w:rPr>
              <w:t xml:space="preserve">                                        投标人</w:t>
            </w:r>
          </w:p>
          <w:p w:rsidR="00560B45" w:rsidRPr="00CC2A85" w:rsidRDefault="00882D5E">
            <w:pPr>
              <w:spacing w:line="288" w:lineRule="auto"/>
              <w:rPr>
                <w:rFonts w:ascii="宋体" w:hAnsi="宋体" w:cs="宋体"/>
                <w:color w:val="000000" w:themeColor="text1"/>
                <w:szCs w:val="21"/>
              </w:rPr>
            </w:pPr>
            <w:r w:rsidRPr="00CC2A85">
              <w:rPr>
                <w:rFonts w:ascii="宋体" w:hAnsi="宋体" w:cs="宋体" w:hint="eastAsia"/>
                <w:color w:val="000000" w:themeColor="text1"/>
                <w:szCs w:val="21"/>
              </w:rPr>
              <w:t>评审内容</w:t>
            </w:r>
          </w:p>
        </w:tc>
        <w:tc>
          <w:tcPr>
            <w:tcW w:w="900" w:type="dxa"/>
            <w:tcBorders>
              <w:top w:val="single" w:sz="4" w:space="0" w:color="auto"/>
              <w:left w:val="single" w:sz="4" w:space="0" w:color="auto"/>
              <w:bottom w:val="single" w:sz="4" w:space="0" w:color="auto"/>
              <w:right w:val="single" w:sz="4" w:space="0" w:color="auto"/>
            </w:tcBorders>
            <w:vAlign w:val="center"/>
          </w:tcPr>
          <w:p w:rsidR="00560B45" w:rsidRPr="00CC2A85" w:rsidRDefault="00560B45">
            <w:pPr>
              <w:spacing w:line="288" w:lineRule="auto"/>
              <w:jc w:val="center"/>
              <w:rPr>
                <w:rFonts w:ascii="宋体" w:hAnsi="宋体" w:cs="宋体"/>
                <w:color w:val="000000" w:themeColor="text1"/>
                <w:szCs w:val="21"/>
              </w:rPr>
            </w:pPr>
          </w:p>
        </w:tc>
        <w:tc>
          <w:tcPr>
            <w:tcW w:w="901" w:type="dxa"/>
            <w:tcBorders>
              <w:top w:val="single" w:sz="4" w:space="0" w:color="auto"/>
              <w:left w:val="single" w:sz="4" w:space="0" w:color="auto"/>
              <w:bottom w:val="single" w:sz="4" w:space="0" w:color="auto"/>
              <w:right w:val="single" w:sz="4" w:space="0" w:color="auto"/>
            </w:tcBorders>
            <w:vAlign w:val="center"/>
          </w:tcPr>
          <w:p w:rsidR="00560B45" w:rsidRPr="00CC2A85" w:rsidRDefault="00560B45">
            <w:pPr>
              <w:spacing w:line="288" w:lineRule="auto"/>
              <w:jc w:val="center"/>
              <w:rPr>
                <w:rFonts w:ascii="宋体" w:hAnsi="宋体" w:cs="宋体"/>
                <w:color w:val="000000" w:themeColor="text1"/>
                <w:szCs w:val="21"/>
              </w:rPr>
            </w:pPr>
          </w:p>
        </w:tc>
        <w:tc>
          <w:tcPr>
            <w:tcW w:w="901" w:type="dxa"/>
            <w:tcBorders>
              <w:top w:val="single" w:sz="4" w:space="0" w:color="auto"/>
              <w:left w:val="single" w:sz="4" w:space="0" w:color="auto"/>
              <w:bottom w:val="single" w:sz="4" w:space="0" w:color="auto"/>
              <w:right w:val="single" w:sz="4" w:space="0" w:color="auto"/>
            </w:tcBorders>
            <w:vAlign w:val="center"/>
          </w:tcPr>
          <w:p w:rsidR="00560B45" w:rsidRPr="00CC2A85" w:rsidRDefault="00560B45">
            <w:pPr>
              <w:spacing w:line="288" w:lineRule="auto"/>
              <w:jc w:val="center"/>
              <w:rPr>
                <w:rFonts w:ascii="宋体" w:hAnsi="宋体" w:cs="宋体"/>
                <w:color w:val="000000" w:themeColor="text1"/>
                <w:szCs w:val="21"/>
              </w:rPr>
            </w:pPr>
          </w:p>
        </w:tc>
        <w:tc>
          <w:tcPr>
            <w:tcW w:w="901" w:type="dxa"/>
            <w:tcBorders>
              <w:top w:val="single" w:sz="4" w:space="0" w:color="auto"/>
              <w:left w:val="single" w:sz="4" w:space="0" w:color="auto"/>
              <w:bottom w:val="single" w:sz="4" w:space="0" w:color="auto"/>
              <w:right w:val="single" w:sz="4" w:space="0" w:color="auto"/>
            </w:tcBorders>
            <w:vAlign w:val="center"/>
          </w:tcPr>
          <w:p w:rsidR="00560B45" w:rsidRPr="00CC2A85" w:rsidRDefault="00560B45">
            <w:pPr>
              <w:spacing w:line="288" w:lineRule="auto"/>
              <w:jc w:val="center"/>
              <w:rPr>
                <w:rFonts w:ascii="宋体" w:hAnsi="宋体" w:cs="宋体"/>
                <w:color w:val="000000" w:themeColor="text1"/>
                <w:szCs w:val="21"/>
              </w:rPr>
            </w:pPr>
          </w:p>
        </w:tc>
      </w:tr>
      <w:tr w:rsidR="00CC2A85" w:rsidRPr="00CC2A85">
        <w:trPr>
          <w:trHeight w:val="388"/>
          <w:jc w:val="center"/>
        </w:trPr>
        <w:tc>
          <w:tcPr>
            <w:tcW w:w="653" w:type="dxa"/>
            <w:tcBorders>
              <w:top w:val="single" w:sz="4" w:space="0" w:color="auto"/>
              <w:left w:val="single" w:sz="4" w:space="0" w:color="auto"/>
              <w:bottom w:val="single" w:sz="4" w:space="0" w:color="auto"/>
              <w:right w:val="single" w:sz="4" w:space="0" w:color="auto"/>
            </w:tcBorders>
            <w:vAlign w:val="center"/>
          </w:tcPr>
          <w:p w:rsidR="00560B45" w:rsidRPr="00CC2A85" w:rsidRDefault="00882D5E">
            <w:pPr>
              <w:spacing w:line="288" w:lineRule="auto"/>
              <w:jc w:val="center"/>
              <w:rPr>
                <w:rFonts w:ascii="宋体" w:hAnsi="宋体" w:cs="宋体"/>
                <w:color w:val="000000" w:themeColor="text1"/>
                <w:szCs w:val="21"/>
              </w:rPr>
            </w:pPr>
            <w:r w:rsidRPr="00CC2A85">
              <w:rPr>
                <w:rFonts w:ascii="宋体" w:hAnsi="宋体" w:cs="宋体"/>
                <w:color w:val="000000" w:themeColor="text1"/>
                <w:szCs w:val="21"/>
              </w:rPr>
              <w:t>1</w:t>
            </w:r>
          </w:p>
        </w:tc>
        <w:tc>
          <w:tcPr>
            <w:tcW w:w="9404" w:type="dxa"/>
            <w:tcBorders>
              <w:top w:val="single" w:sz="4" w:space="0" w:color="auto"/>
              <w:left w:val="single" w:sz="4" w:space="0" w:color="auto"/>
              <w:bottom w:val="single" w:sz="4" w:space="0" w:color="auto"/>
              <w:right w:val="single" w:sz="4" w:space="0" w:color="auto"/>
            </w:tcBorders>
            <w:vAlign w:val="center"/>
          </w:tcPr>
          <w:p w:rsidR="00560B45" w:rsidRPr="00CC2A85" w:rsidRDefault="00882D5E">
            <w:pPr>
              <w:rPr>
                <w:rFonts w:ascii="宋体" w:hAnsi="宋体" w:cs="宋体"/>
                <w:color w:val="000000" w:themeColor="text1"/>
                <w:szCs w:val="21"/>
              </w:rPr>
            </w:pPr>
            <w:r w:rsidRPr="00CC2A85">
              <w:rPr>
                <w:rFonts w:ascii="宋体" w:hAnsi="宋体" w:cs="宋体" w:hint="eastAsia"/>
                <w:color w:val="000000" w:themeColor="text1"/>
                <w:szCs w:val="21"/>
              </w:rPr>
              <w:t>对同一招标项目出现两个或以上的投标报价，且没有申明哪个有效；</w:t>
            </w:r>
          </w:p>
        </w:tc>
        <w:tc>
          <w:tcPr>
            <w:tcW w:w="900" w:type="dxa"/>
            <w:tcBorders>
              <w:top w:val="single" w:sz="4" w:space="0" w:color="auto"/>
              <w:left w:val="single" w:sz="4" w:space="0" w:color="auto"/>
              <w:bottom w:val="single" w:sz="4" w:space="0" w:color="auto"/>
              <w:right w:val="single" w:sz="4" w:space="0" w:color="auto"/>
            </w:tcBorders>
            <w:vAlign w:val="center"/>
          </w:tcPr>
          <w:p w:rsidR="00560B45" w:rsidRPr="00CC2A85" w:rsidRDefault="00560B45">
            <w:pPr>
              <w:spacing w:line="288" w:lineRule="auto"/>
              <w:jc w:val="center"/>
              <w:rPr>
                <w:rFonts w:ascii="宋体" w:hAnsi="宋体" w:cs="宋体"/>
                <w:color w:val="000000" w:themeColor="text1"/>
                <w:szCs w:val="21"/>
              </w:rPr>
            </w:pPr>
          </w:p>
        </w:tc>
        <w:tc>
          <w:tcPr>
            <w:tcW w:w="901" w:type="dxa"/>
            <w:tcBorders>
              <w:top w:val="single" w:sz="4" w:space="0" w:color="auto"/>
              <w:left w:val="single" w:sz="4" w:space="0" w:color="auto"/>
              <w:bottom w:val="single" w:sz="4" w:space="0" w:color="auto"/>
              <w:right w:val="single" w:sz="4" w:space="0" w:color="auto"/>
            </w:tcBorders>
            <w:vAlign w:val="center"/>
          </w:tcPr>
          <w:p w:rsidR="00560B45" w:rsidRPr="00CC2A85" w:rsidRDefault="00560B45">
            <w:pPr>
              <w:spacing w:line="288" w:lineRule="auto"/>
              <w:jc w:val="center"/>
              <w:rPr>
                <w:rFonts w:ascii="宋体" w:hAnsi="宋体" w:cs="宋体"/>
                <w:color w:val="000000" w:themeColor="text1"/>
                <w:szCs w:val="21"/>
              </w:rPr>
            </w:pPr>
          </w:p>
        </w:tc>
        <w:tc>
          <w:tcPr>
            <w:tcW w:w="901" w:type="dxa"/>
            <w:tcBorders>
              <w:top w:val="single" w:sz="4" w:space="0" w:color="auto"/>
              <w:left w:val="single" w:sz="4" w:space="0" w:color="auto"/>
              <w:bottom w:val="single" w:sz="4" w:space="0" w:color="auto"/>
              <w:right w:val="single" w:sz="4" w:space="0" w:color="auto"/>
            </w:tcBorders>
            <w:vAlign w:val="center"/>
          </w:tcPr>
          <w:p w:rsidR="00560B45" w:rsidRPr="00CC2A85" w:rsidRDefault="00560B45">
            <w:pPr>
              <w:spacing w:line="288" w:lineRule="auto"/>
              <w:jc w:val="center"/>
              <w:rPr>
                <w:rFonts w:ascii="宋体" w:hAnsi="宋体" w:cs="宋体"/>
                <w:color w:val="000000" w:themeColor="text1"/>
                <w:szCs w:val="21"/>
              </w:rPr>
            </w:pPr>
          </w:p>
        </w:tc>
        <w:tc>
          <w:tcPr>
            <w:tcW w:w="901" w:type="dxa"/>
            <w:tcBorders>
              <w:top w:val="single" w:sz="4" w:space="0" w:color="auto"/>
              <w:left w:val="single" w:sz="4" w:space="0" w:color="auto"/>
              <w:bottom w:val="single" w:sz="4" w:space="0" w:color="auto"/>
              <w:right w:val="single" w:sz="4" w:space="0" w:color="auto"/>
            </w:tcBorders>
            <w:vAlign w:val="center"/>
          </w:tcPr>
          <w:p w:rsidR="00560B45" w:rsidRPr="00CC2A85" w:rsidRDefault="00560B45">
            <w:pPr>
              <w:spacing w:line="288" w:lineRule="auto"/>
              <w:jc w:val="center"/>
              <w:rPr>
                <w:rFonts w:ascii="宋体" w:hAnsi="宋体" w:cs="宋体"/>
                <w:color w:val="000000" w:themeColor="text1"/>
                <w:szCs w:val="21"/>
              </w:rPr>
            </w:pPr>
          </w:p>
        </w:tc>
      </w:tr>
      <w:tr w:rsidR="00CC2A85" w:rsidRPr="00CC2A85">
        <w:trPr>
          <w:trHeight w:val="412"/>
          <w:jc w:val="center"/>
        </w:trPr>
        <w:tc>
          <w:tcPr>
            <w:tcW w:w="653" w:type="dxa"/>
            <w:tcBorders>
              <w:top w:val="single" w:sz="4" w:space="0" w:color="auto"/>
              <w:left w:val="single" w:sz="4" w:space="0" w:color="auto"/>
              <w:bottom w:val="single" w:sz="4" w:space="0" w:color="auto"/>
              <w:right w:val="single" w:sz="4" w:space="0" w:color="auto"/>
            </w:tcBorders>
            <w:vAlign w:val="center"/>
          </w:tcPr>
          <w:p w:rsidR="00560B45" w:rsidRPr="00CC2A85" w:rsidRDefault="00882D5E">
            <w:pPr>
              <w:spacing w:line="288" w:lineRule="auto"/>
              <w:jc w:val="center"/>
              <w:rPr>
                <w:rFonts w:ascii="宋体" w:hAnsi="宋体" w:cs="宋体"/>
                <w:color w:val="000000" w:themeColor="text1"/>
                <w:szCs w:val="21"/>
              </w:rPr>
            </w:pPr>
            <w:r w:rsidRPr="00CC2A85">
              <w:rPr>
                <w:rFonts w:ascii="宋体" w:hAnsi="宋体" w:cs="宋体"/>
                <w:color w:val="000000" w:themeColor="text1"/>
                <w:szCs w:val="21"/>
              </w:rPr>
              <w:t>2</w:t>
            </w:r>
          </w:p>
        </w:tc>
        <w:tc>
          <w:tcPr>
            <w:tcW w:w="9404" w:type="dxa"/>
            <w:tcBorders>
              <w:top w:val="single" w:sz="4" w:space="0" w:color="auto"/>
              <w:left w:val="single" w:sz="4" w:space="0" w:color="auto"/>
              <w:bottom w:val="single" w:sz="4" w:space="0" w:color="auto"/>
              <w:right w:val="single" w:sz="4" w:space="0" w:color="auto"/>
            </w:tcBorders>
            <w:vAlign w:val="center"/>
          </w:tcPr>
          <w:p w:rsidR="00560B45" w:rsidRPr="00CC2A85" w:rsidRDefault="00882D5E">
            <w:pPr>
              <w:rPr>
                <w:rFonts w:ascii="宋体" w:hAnsi="宋体" w:cs="宋体"/>
                <w:color w:val="000000" w:themeColor="text1"/>
                <w:szCs w:val="21"/>
              </w:rPr>
            </w:pPr>
            <w:r w:rsidRPr="00CC2A85">
              <w:rPr>
                <w:rFonts w:ascii="宋体" w:hAnsi="宋体" w:cs="宋体" w:hint="eastAsia"/>
                <w:color w:val="000000" w:themeColor="text1"/>
                <w:szCs w:val="21"/>
              </w:rPr>
              <w:t>投标报价高于最高投标限价的；</w:t>
            </w:r>
          </w:p>
        </w:tc>
        <w:tc>
          <w:tcPr>
            <w:tcW w:w="900" w:type="dxa"/>
            <w:tcBorders>
              <w:top w:val="single" w:sz="4" w:space="0" w:color="auto"/>
              <w:left w:val="single" w:sz="4" w:space="0" w:color="auto"/>
              <w:bottom w:val="single" w:sz="4" w:space="0" w:color="auto"/>
              <w:right w:val="single" w:sz="4" w:space="0" w:color="auto"/>
            </w:tcBorders>
            <w:vAlign w:val="center"/>
          </w:tcPr>
          <w:p w:rsidR="00560B45" w:rsidRPr="00CC2A85" w:rsidRDefault="00560B45">
            <w:pPr>
              <w:spacing w:line="288" w:lineRule="auto"/>
              <w:jc w:val="center"/>
              <w:rPr>
                <w:rFonts w:ascii="宋体" w:hAnsi="宋体" w:cs="宋体"/>
                <w:color w:val="000000" w:themeColor="text1"/>
                <w:szCs w:val="21"/>
              </w:rPr>
            </w:pPr>
          </w:p>
        </w:tc>
        <w:tc>
          <w:tcPr>
            <w:tcW w:w="901" w:type="dxa"/>
            <w:tcBorders>
              <w:top w:val="single" w:sz="4" w:space="0" w:color="auto"/>
              <w:left w:val="single" w:sz="4" w:space="0" w:color="auto"/>
              <w:bottom w:val="single" w:sz="4" w:space="0" w:color="auto"/>
              <w:right w:val="single" w:sz="4" w:space="0" w:color="auto"/>
            </w:tcBorders>
            <w:vAlign w:val="center"/>
          </w:tcPr>
          <w:p w:rsidR="00560B45" w:rsidRPr="00CC2A85" w:rsidRDefault="00560B45">
            <w:pPr>
              <w:spacing w:line="288" w:lineRule="auto"/>
              <w:jc w:val="center"/>
              <w:rPr>
                <w:rFonts w:ascii="宋体" w:hAnsi="宋体" w:cs="宋体"/>
                <w:color w:val="000000" w:themeColor="text1"/>
                <w:szCs w:val="21"/>
              </w:rPr>
            </w:pPr>
          </w:p>
        </w:tc>
        <w:tc>
          <w:tcPr>
            <w:tcW w:w="901" w:type="dxa"/>
            <w:tcBorders>
              <w:top w:val="single" w:sz="4" w:space="0" w:color="auto"/>
              <w:left w:val="single" w:sz="4" w:space="0" w:color="auto"/>
              <w:bottom w:val="single" w:sz="4" w:space="0" w:color="auto"/>
              <w:right w:val="single" w:sz="4" w:space="0" w:color="auto"/>
            </w:tcBorders>
            <w:vAlign w:val="center"/>
          </w:tcPr>
          <w:p w:rsidR="00560B45" w:rsidRPr="00CC2A85" w:rsidRDefault="00560B45">
            <w:pPr>
              <w:spacing w:line="288" w:lineRule="auto"/>
              <w:jc w:val="center"/>
              <w:rPr>
                <w:rFonts w:ascii="宋体" w:hAnsi="宋体" w:cs="宋体"/>
                <w:color w:val="000000" w:themeColor="text1"/>
                <w:szCs w:val="21"/>
              </w:rPr>
            </w:pPr>
          </w:p>
        </w:tc>
        <w:tc>
          <w:tcPr>
            <w:tcW w:w="901" w:type="dxa"/>
            <w:tcBorders>
              <w:top w:val="single" w:sz="4" w:space="0" w:color="auto"/>
              <w:left w:val="single" w:sz="4" w:space="0" w:color="auto"/>
              <w:bottom w:val="single" w:sz="4" w:space="0" w:color="auto"/>
              <w:right w:val="single" w:sz="4" w:space="0" w:color="auto"/>
            </w:tcBorders>
            <w:vAlign w:val="center"/>
          </w:tcPr>
          <w:p w:rsidR="00560B45" w:rsidRPr="00CC2A85" w:rsidRDefault="00560B45">
            <w:pPr>
              <w:spacing w:line="288" w:lineRule="auto"/>
              <w:jc w:val="center"/>
              <w:rPr>
                <w:rFonts w:ascii="宋体" w:hAnsi="宋体" w:cs="宋体"/>
                <w:color w:val="000000" w:themeColor="text1"/>
                <w:szCs w:val="21"/>
              </w:rPr>
            </w:pPr>
          </w:p>
        </w:tc>
      </w:tr>
      <w:tr w:rsidR="00CC2A85" w:rsidRPr="00CC2A85">
        <w:trPr>
          <w:trHeight w:val="375"/>
          <w:jc w:val="center"/>
        </w:trPr>
        <w:tc>
          <w:tcPr>
            <w:tcW w:w="653" w:type="dxa"/>
            <w:tcBorders>
              <w:top w:val="single" w:sz="4" w:space="0" w:color="auto"/>
              <w:left w:val="single" w:sz="4" w:space="0" w:color="auto"/>
              <w:bottom w:val="single" w:sz="4" w:space="0" w:color="auto"/>
              <w:right w:val="single" w:sz="4" w:space="0" w:color="auto"/>
            </w:tcBorders>
            <w:vAlign w:val="center"/>
          </w:tcPr>
          <w:p w:rsidR="00560B45" w:rsidRPr="00CC2A85" w:rsidRDefault="00882D5E">
            <w:pPr>
              <w:spacing w:line="288" w:lineRule="auto"/>
              <w:jc w:val="center"/>
              <w:rPr>
                <w:rFonts w:ascii="宋体" w:hAnsi="宋体" w:cs="宋体"/>
                <w:color w:val="000000" w:themeColor="text1"/>
                <w:szCs w:val="21"/>
              </w:rPr>
            </w:pPr>
            <w:r w:rsidRPr="00CC2A85">
              <w:rPr>
                <w:rFonts w:ascii="宋体" w:hAnsi="宋体" w:cs="宋体"/>
                <w:color w:val="000000" w:themeColor="text1"/>
                <w:szCs w:val="21"/>
              </w:rPr>
              <w:t>3</w:t>
            </w:r>
          </w:p>
        </w:tc>
        <w:tc>
          <w:tcPr>
            <w:tcW w:w="9404" w:type="dxa"/>
            <w:tcBorders>
              <w:top w:val="single" w:sz="4" w:space="0" w:color="auto"/>
              <w:left w:val="single" w:sz="4" w:space="0" w:color="auto"/>
              <w:bottom w:val="single" w:sz="4" w:space="0" w:color="auto"/>
              <w:right w:val="single" w:sz="4" w:space="0" w:color="auto"/>
            </w:tcBorders>
            <w:vAlign w:val="center"/>
          </w:tcPr>
          <w:p w:rsidR="00560B45" w:rsidRPr="00CC2A85" w:rsidRDefault="00882D5E">
            <w:pPr>
              <w:autoSpaceDE w:val="0"/>
              <w:autoSpaceDN w:val="0"/>
              <w:adjustRightInd w:val="0"/>
              <w:ind w:leftChars="-1" w:left="-2"/>
              <w:jc w:val="left"/>
              <w:rPr>
                <w:rFonts w:ascii="宋体" w:hAnsi="宋体" w:cs="宋体"/>
                <w:color w:val="000000" w:themeColor="text1"/>
                <w:szCs w:val="21"/>
              </w:rPr>
            </w:pPr>
            <w:r w:rsidRPr="00CC2A85">
              <w:rPr>
                <w:rFonts w:ascii="宋体" w:hAnsi="宋体" w:cs="宋体" w:hint="eastAsia"/>
                <w:color w:val="000000" w:themeColor="text1"/>
                <w:szCs w:val="21"/>
                <w:u w:val="single"/>
              </w:rPr>
              <w:t>投标报价低于成本警示价（投标人的报价明显低于其他投标报价或者低于成本警示价，使得其投标报价可能低于其个别成本的，应当要求该投标人作出书面说明并提供相关证明材料。投标人不能合理说明或者不能提供相关证明材料的，由评标委员会认定该投标人以低于成本报价竞标）；</w:t>
            </w:r>
          </w:p>
        </w:tc>
        <w:tc>
          <w:tcPr>
            <w:tcW w:w="900" w:type="dxa"/>
            <w:tcBorders>
              <w:top w:val="single" w:sz="4" w:space="0" w:color="auto"/>
              <w:left w:val="single" w:sz="4" w:space="0" w:color="auto"/>
              <w:bottom w:val="single" w:sz="4" w:space="0" w:color="auto"/>
              <w:right w:val="single" w:sz="4" w:space="0" w:color="auto"/>
            </w:tcBorders>
            <w:vAlign w:val="center"/>
          </w:tcPr>
          <w:p w:rsidR="00560B45" w:rsidRPr="00CC2A85" w:rsidRDefault="00560B45">
            <w:pPr>
              <w:spacing w:line="288" w:lineRule="auto"/>
              <w:jc w:val="center"/>
              <w:rPr>
                <w:rFonts w:ascii="宋体" w:hAnsi="宋体" w:cs="宋体"/>
                <w:color w:val="000000" w:themeColor="text1"/>
                <w:szCs w:val="21"/>
              </w:rPr>
            </w:pPr>
          </w:p>
        </w:tc>
        <w:tc>
          <w:tcPr>
            <w:tcW w:w="901" w:type="dxa"/>
            <w:tcBorders>
              <w:top w:val="single" w:sz="4" w:space="0" w:color="auto"/>
              <w:left w:val="single" w:sz="4" w:space="0" w:color="auto"/>
              <w:bottom w:val="single" w:sz="4" w:space="0" w:color="auto"/>
              <w:right w:val="single" w:sz="4" w:space="0" w:color="auto"/>
            </w:tcBorders>
            <w:vAlign w:val="center"/>
          </w:tcPr>
          <w:p w:rsidR="00560B45" w:rsidRPr="00CC2A85" w:rsidRDefault="00560B45">
            <w:pPr>
              <w:spacing w:line="288" w:lineRule="auto"/>
              <w:jc w:val="center"/>
              <w:rPr>
                <w:rFonts w:ascii="宋体" w:hAnsi="宋体" w:cs="宋体"/>
                <w:color w:val="000000" w:themeColor="text1"/>
                <w:szCs w:val="21"/>
              </w:rPr>
            </w:pPr>
          </w:p>
        </w:tc>
        <w:tc>
          <w:tcPr>
            <w:tcW w:w="901" w:type="dxa"/>
            <w:tcBorders>
              <w:top w:val="single" w:sz="4" w:space="0" w:color="auto"/>
              <w:left w:val="single" w:sz="4" w:space="0" w:color="auto"/>
              <w:bottom w:val="single" w:sz="4" w:space="0" w:color="auto"/>
              <w:right w:val="single" w:sz="4" w:space="0" w:color="auto"/>
            </w:tcBorders>
            <w:vAlign w:val="center"/>
          </w:tcPr>
          <w:p w:rsidR="00560B45" w:rsidRPr="00CC2A85" w:rsidRDefault="00560B45">
            <w:pPr>
              <w:spacing w:line="288" w:lineRule="auto"/>
              <w:jc w:val="center"/>
              <w:rPr>
                <w:rFonts w:ascii="宋体" w:hAnsi="宋体" w:cs="宋体"/>
                <w:color w:val="000000" w:themeColor="text1"/>
                <w:szCs w:val="21"/>
              </w:rPr>
            </w:pPr>
          </w:p>
        </w:tc>
        <w:tc>
          <w:tcPr>
            <w:tcW w:w="901" w:type="dxa"/>
            <w:tcBorders>
              <w:top w:val="single" w:sz="4" w:space="0" w:color="auto"/>
              <w:left w:val="single" w:sz="4" w:space="0" w:color="auto"/>
              <w:bottom w:val="single" w:sz="4" w:space="0" w:color="auto"/>
              <w:right w:val="single" w:sz="4" w:space="0" w:color="auto"/>
            </w:tcBorders>
            <w:vAlign w:val="center"/>
          </w:tcPr>
          <w:p w:rsidR="00560B45" w:rsidRPr="00CC2A85" w:rsidRDefault="00560B45">
            <w:pPr>
              <w:spacing w:line="288" w:lineRule="auto"/>
              <w:jc w:val="center"/>
              <w:rPr>
                <w:rFonts w:ascii="宋体" w:hAnsi="宋体" w:cs="宋体"/>
                <w:color w:val="000000" w:themeColor="text1"/>
                <w:szCs w:val="21"/>
              </w:rPr>
            </w:pPr>
          </w:p>
        </w:tc>
      </w:tr>
      <w:tr w:rsidR="00CC2A85" w:rsidRPr="00CC2A85">
        <w:trPr>
          <w:trHeight w:val="826"/>
          <w:jc w:val="center"/>
        </w:trPr>
        <w:tc>
          <w:tcPr>
            <w:tcW w:w="653" w:type="dxa"/>
            <w:tcBorders>
              <w:top w:val="single" w:sz="4" w:space="0" w:color="auto"/>
              <w:left w:val="single" w:sz="4" w:space="0" w:color="auto"/>
              <w:bottom w:val="single" w:sz="4" w:space="0" w:color="auto"/>
              <w:right w:val="single" w:sz="4" w:space="0" w:color="auto"/>
            </w:tcBorders>
            <w:vAlign w:val="center"/>
          </w:tcPr>
          <w:p w:rsidR="00560B45" w:rsidRPr="00CC2A85" w:rsidRDefault="00882D5E">
            <w:pPr>
              <w:spacing w:line="288" w:lineRule="auto"/>
              <w:jc w:val="center"/>
              <w:rPr>
                <w:rFonts w:ascii="宋体" w:hAnsi="宋体" w:cs="宋体"/>
                <w:color w:val="000000" w:themeColor="text1"/>
                <w:szCs w:val="21"/>
              </w:rPr>
            </w:pPr>
            <w:r w:rsidRPr="00CC2A85">
              <w:rPr>
                <w:rFonts w:ascii="宋体" w:hAnsi="宋体" w:cs="宋体" w:hint="eastAsia"/>
                <w:color w:val="000000" w:themeColor="text1"/>
                <w:szCs w:val="21"/>
              </w:rPr>
              <w:t>4</w:t>
            </w:r>
          </w:p>
        </w:tc>
        <w:tc>
          <w:tcPr>
            <w:tcW w:w="9404" w:type="dxa"/>
            <w:tcBorders>
              <w:top w:val="single" w:sz="4" w:space="0" w:color="auto"/>
              <w:left w:val="single" w:sz="4" w:space="0" w:color="auto"/>
              <w:bottom w:val="single" w:sz="4" w:space="0" w:color="auto"/>
              <w:right w:val="single" w:sz="4" w:space="0" w:color="auto"/>
            </w:tcBorders>
            <w:vAlign w:val="center"/>
          </w:tcPr>
          <w:p w:rsidR="00560B45" w:rsidRPr="00CC2A85" w:rsidRDefault="00882D5E">
            <w:pPr>
              <w:rPr>
                <w:rFonts w:ascii="宋体" w:hAnsi="宋体" w:cs="宋体"/>
                <w:color w:val="000000" w:themeColor="text1"/>
                <w:szCs w:val="21"/>
              </w:rPr>
            </w:pPr>
            <w:r w:rsidRPr="00CC2A85">
              <w:rPr>
                <w:rFonts w:ascii="宋体" w:hAnsi="宋体" w:hint="eastAsia"/>
                <w:color w:val="000000" w:themeColor="text1"/>
                <w:szCs w:val="21"/>
              </w:rPr>
              <w:t>投标文件未按规定的格式填写</w:t>
            </w:r>
            <w:r w:rsidRPr="00CC2A85">
              <w:rPr>
                <w:rFonts w:ascii="宋体" w:hAnsi="宋体" w:cs="宋体" w:hint="eastAsia"/>
                <w:color w:val="000000" w:themeColor="text1"/>
                <w:szCs w:val="21"/>
                <w:u w:val="single"/>
              </w:rPr>
              <w:t>（指招标文件第四章提供格式的《广州建设工程施工招标投标书（经济标）》《对投标文件编制的承诺》）</w:t>
            </w:r>
            <w:r w:rsidRPr="00CC2A85">
              <w:rPr>
                <w:rFonts w:ascii="宋体" w:hAnsi="宋体" w:hint="eastAsia"/>
                <w:color w:val="000000" w:themeColor="text1"/>
                <w:szCs w:val="21"/>
              </w:rPr>
              <w:t>，或主要内容不全，或关键字迹模糊、无法辨认的；</w:t>
            </w:r>
          </w:p>
        </w:tc>
        <w:tc>
          <w:tcPr>
            <w:tcW w:w="900" w:type="dxa"/>
            <w:tcBorders>
              <w:top w:val="single" w:sz="4" w:space="0" w:color="auto"/>
              <w:left w:val="single" w:sz="4" w:space="0" w:color="auto"/>
              <w:bottom w:val="single" w:sz="4" w:space="0" w:color="auto"/>
              <w:right w:val="single" w:sz="4" w:space="0" w:color="auto"/>
            </w:tcBorders>
            <w:vAlign w:val="center"/>
          </w:tcPr>
          <w:p w:rsidR="00560B45" w:rsidRPr="00CC2A85" w:rsidRDefault="00560B45">
            <w:pPr>
              <w:spacing w:line="288" w:lineRule="auto"/>
              <w:jc w:val="center"/>
              <w:rPr>
                <w:rFonts w:ascii="宋体" w:hAnsi="宋体" w:cs="宋体"/>
                <w:color w:val="000000" w:themeColor="text1"/>
                <w:szCs w:val="21"/>
              </w:rPr>
            </w:pPr>
          </w:p>
        </w:tc>
        <w:tc>
          <w:tcPr>
            <w:tcW w:w="901" w:type="dxa"/>
            <w:tcBorders>
              <w:top w:val="single" w:sz="4" w:space="0" w:color="auto"/>
              <w:left w:val="single" w:sz="4" w:space="0" w:color="auto"/>
              <w:bottom w:val="single" w:sz="4" w:space="0" w:color="auto"/>
              <w:right w:val="single" w:sz="4" w:space="0" w:color="auto"/>
            </w:tcBorders>
            <w:vAlign w:val="center"/>
          </w:tcPr>
          <w:p w:rsidR="00560B45" w:rsidRPr="00CC2A85" w:rsidRDefault="00560B45">
            <w:pPr>
              <w:spacing w:line="288" w:lineRule="auto"/>
              <w:jc w:val="center"/>
              <w:rPr>
                <w:rFonts w:ascii="宋体" w:hAnsi="宋体" w:cs="宋体"/>
                <w:color w:val="000000" w:themeColor="text1"/>
                <w:szCs w:val="21"/>
              </w:rPr>
            </w:pPr>
          </w:p>
        </w:tc>
        <w:tc>
          <w:tcPr>
            <w:tcW w:w="901" w:type="dxa"/>
            <w:tcBorders>
              <w:top w:val="single" w:sz="4" w:space="0" w:color="auto"/>
              <w:left w:val="single" w:sz="4" w:space="0" w:color="auto"/>
              <w:bottom w:val="single" w:sz="4" w:space="0" w:color="auto"/>
              <w:right w:val="single" w:sz="4" w:space="0" w:color="auto"/>
            </w:tcBorders>
            <w:vAlign w:val="center"/>
          </w:tcPr>
          <w:p w:rsidR="00560B45" w:rsidRPr="00CC2A85" w:rsidRDefault="00560B45">
            <w:pPr>
              <w:spacing w:line="288" w:lineRule="auto"/>
              <w:jc w:val="center"/>
              <w:rPr>
                <w:rFonts w:ascii="宋体" w:hAnsi="宋体" w:cs="宋体"/>
                <w:color w:val="000000" w:themeColor="text1"/>
                <w:szCs w:val="21"/>
              </w:rPr>
            </w:pPr>
          </w:p>
        </w:tc>
        <w:tc>
          <w:tcPr>
            <w:tcW w:w="901" w:type="dxa"/>
            <w:tcBorders>
              <w:top w:val="single" w:sz="4" w:space="0" w:color="auto"/>
              <w:left w:val="single" w:sz="4" w:space="0" w:color="auto"/>
              <w:bottom w:val="single" w:sz="4" w:space="0" w:color="auto"/>
              <w:right w:val="single" w:sz="4" w:space="0" w:color="auto"/>
            </w:tcBorders>
            <w:vAlign w:val="center"/>
          </w:tcPr>
          <w:p w:rsidR="00560B45" w:rsidRPr="00CC2A85" w:rsidRDefault="00560B45">
            <w:pPr>
              <w:spacing w:line="288" w:lineRule="auto"/>
              <w:jc w:val="center"/>
              <w:rPr>
                <w:rFonts w:ascii="宋体" w:hAnsi="宋体" w:cs="宋体"/>
                <w:color w:val="000000" w:themeColor="text1"/>
                <w:szCs w:val="21"/>
              </w:rPr>
            </w:pPr>
          </w:p>
        </w:tc>
      </w:tr>
      <w:tr w:rsidR="00CC2A85" w:rsidRPr="00CC2A85">
        <w:trPr>
          <w:trHeight w:val="516"/>
          <w:jc w:val="center"/>
        </w:trPr>
        <w:tc>
          <w:tcPr>
            <w:tcW w:w="653" w:type="dxa"/>
            <w:tcBorders>
              <w:top w:val="single" w:sz="4" w:space="0" w:color="auto"/>
              <w:left w:val="single" w:sz="4" w:space="0" w:color="auto"/>
              <w:bottom w:val="single" w:sz="4" w:space="0" w:color="auto"/>
              <w:right w:val="single" w:sz="4" w:space="0" w:color="auto"/>
            </w:tcBorders>
            <w:vAlign w:val="center"/>
          </w:tcPr>
          <w:p w:rsidR="00560B45" w:rsidRPr="00CC2A85" w:rsidRDefault="00882D5E">
            <w:pPr>
              <w:spacing w:line="288" w:lineRule="auto"/>
              <w:jc w:val="center"/>
              <w:rPr>
                <w:rFonts w:ascii="宋体" w:hAnsi="宋体" w:cs="宋体"/>
                <w:color w:val="000000" w:themeColor="text1"/>
                <w:szCs w:val="21"/>
              </w:rPr>
            </w:pPr>
            <w:r w:rsidRPr="00CC2A85">
              <w:rPr>
                <w:rFonts w:ascii="宋体" w:hAnsi="宋体" w:cs="宋体" w:hint="eastAsia"/>
                <w:color w:val="000000" w:themeColor="text1"/>
                <w:szCs w:val="21"/>
              </w:rPr>
              <w:t>5</w:t>
            </w:r>
          </w:p>
        </w:tc>
        <w:tc>
          <w:tcPr>
            <w:tcW w:w="9404" w:type="dxa"/>
            <w:tcBorders>
              <w:top w:val="single" w:sz="4" w:space="0" w:color="auto"/>
              <w:left w:val="single" w:sz="4" w:space="0" w:color="auto"/>
              <w:bottom w:val="single" w:sz="4" w:space="0" w:color="auto"/>
              <w:right w:val="single" w:sz="4" w:space="0" w:color="auto"/>
            </w:tcBorders>
            <w:vAlign w:val="center"/>
          </w:tcPr>
          <w:p w:rsidR="00560B45" w:rsidRPr="00CC2A85" w:rsidRDefault="00882D5E">
            <w:pPr>
              <w:rPr>
                <w:rFonts w:ascii="宋体" w:hAnsi="宋体" w:cs="宋体"/>
                <w:color w:val="000000" w:themeColor="text1"/>
                <w:szCs w:val="21"/>
              </w:rPr>
            </w:pPr>
            <w:r w:rsidRPr="00CC2A85">
              <w:rPr>
                <w:rFonts w:ascii="宋体" w:hAnsi="宋体" w:cs="宋体" w:hint="eastAsia"/>
                <w:color w:val="000000" w:themeColor="text1"/>
                <w:szCs w:val="21"/>
              </w:rPr>
              <w:t>投标人之间存在《广东省实施&lt;中华人民共和国招标投标法&gt;办法》第十六条所禁止的情形的；</w:t>
            </w:r>
          </w:p>
        </w:tc>
        <w:tc>
          <w:tcPr>
            <w:tcW w:w="900" w:type="dxa"/>
            <w:tcBorders>
              <w:top w:val="single" w:sz="4" w:space="0" w:color="auto"/>
              <w:left w:val="single" w:sz="4" w:space="0" w:color="auto"/>
              <w:bottom w:val="single" w:sz="4" w:space="0" w:color="auto"/>
              <w:right w:val="single" w:sz="4" w:space="0" w:color="auto"/>
            </w:tcBorders>
            <w:vAlign w:val="center"/>
          </w:tcPr>
          <w:p w:rsidR="00560B45" w:rsidRPr="00CC2A85" w:rsidRDefault="00560B45">
            <w:pPr>
              <w:spacing w:line="288" w:lineRule="auto"/>
              <w:jc w:val="center"/>
              <w:rPr>
                <w:rFonts w:ascii="宋体" w:hAnsi="宋体" w:cs="宋体"/>
                <w:color w:val="000000" w:themeColor="text1"/>
                <w:szCs w:val="21"/>
              </w:rPr>
            </w:pPr>
          </w:p>
        </w:tc>
        <w:tc>
          <w:tcPr>
            <w:tcW w:w="901" w:type="dxa"/>
            <w:tcBorders>
              <w:top w:val="single" w:sz="4" w:space="0" w:color="auto"/>
              <w:left w:val="single" w:sz="4" w:space="0" w:color="auto"/>
              <w:bottom w:val="single" w:sz="4" w:space="0" w:color="auto"/>
              <w:right w:val="single" w:sz="4" w:space="0" w:color="auto"/>
            </w:tcBorders>
            <w:vAlign w:val="center"/>
          </w:tcPr>
          <w:p w:rsidR="00560B45" w:rsidRPr="00CC2A85" w:rsidRDefault="00560B45">
            <w:pPr>
              <w:spacing w:line="288" w:lineRule="auto"/>
              <w:jc w:val="center"/>
              <w:rPr>
                <w:rFonts w:ascii="宋体" w:hAnsi="宋体" w:cs="宋体"/>
                <w:color w:val="000000" w:themeColor="text1"/>
                <w:szCs w:val="21"/>
              </w:rPr>
            </w:pPr>
          </w:p>
        </w:tc>
        <w:tc>
          <w:tcPr>
            <w:tcW w:w="901" w:type="dxa"/>
            <w:tcBorders>
              <w:top w:val="single" w:sz="4" w:space="0" w:color="auto"/>
              <w:left w:val="single" w:sz="4" w:space="0" w:color="auto"/>
              <w:bottom w:val="single" w:sz="4" w:space="0" w:color="auto"/>
              <w:right w:val="single" w:sz="4" w:space="0" w:color="auto"/>
            </w:tcBorders>
            <w:vAlign w:val="center"/>
          </w:tcPr>
          <w:p w:rsidR="00560B45" w:rsidRPr="00CC2A85" w:rsidRDefault="00560B45">
            <w:pPr>
              <w:spacing w:line="288" w:lineRule="auto"/>
              <w:jc w:val="center"/>
              <w:rPr>
                <w:rFonts w:ascii="宋体" w:hAnsi="宋体" w:cs="宋体"/>
                <w:color w:val="000000" w:themeColor="text1"/>
                <w:szCs w:val="21"/>
              </w:rPr>
            </w:pPr>
          </w:p>
        </w:tc>
        <w:tc>
          <w:tcPr>
            <w:tcW w:w="901" w:type="dxa"/>
            <w:tcBorders>
              <w:top w:val="single" w:sz="4" w:space="0" w:color="auto"/>
              <w:left w:val="single" w:sz="4" w:space="0" w:color="auto"/>
              <w:bottom w:val="single" w:sz="4" w:space="0" w:color="auto"/>
              <w:right w:val="single" w:sz="4" w:space="0" w:color="auto"/>
            </w:tcBorders>
            <w:vAlign w:val="center"/>
          </w:tcPr>
          <w:p w:rsidR="00560B45" w:rsidRPr="00CC2A85" w:rsidRDefault="00560B45">
            <w:pPr>
              <w:spacing w:line="288" w:lineRule="auto"/>
              <w:jc w:val="center"/>
              <w:rPr>
                <w:rFonts w:ascii="宋体" w:hAnsi="宋体" w:cs="宋体"/>
                <w:color w:val="000000" w:themeColor="text1"/>
                <w:szCs w:val="21"/>
              </w:rPr>
            </w:pPr>
          </w:p>
        </w:tc>
      </w:tr>
      <w:tr w:rsidR="00CC2A85" w:rsidRPr="00CC2A85">
        <w:trPr>
          <w:trHeight w:val="709"/>
          <w:jc w:val="center"/>
        </w:trPr>
        <w:tc>
          <w:tcPr>
            <w:tcW w:w="653" w:type="dxa"/>
            <w:tcBorders>
              <w:top w:val="single" w:sz="4" w:space="0" w:color="auto"/>
              <w:left w:val="single" w:sz="4" w:space="0" w:color="auto"/>
              <w:bottom w:val="single" w:sz="4" w:space="0" w:color="auto"/>
              <w:right w:val="single" w:sz="4" w:space="0" w:color="auto"/>
            </w:tcBorders>
            <w:vAlign w:val="center"/>
          </w:tcPr>
          <w:p w:rsidR="00560B45" w:rsidRPr="00CC2A85" w:rsidRDefault="00882D5E">
            <w:pPr>
              <w:spacing w:line="288" w:lineRule="auto"/>
              <w:jc w:val="center"/>
              <w:rPr>
                <w:rFonts w:ascii="宋体" w:hAnsi="宋体" w:cs="宋体"/>
                <w:color w:val="000000" w:themeColor="text1"/>
                <w:szCs w:val="21"/>
              </w:rPr>
            </w:pPr>
            <w:r w:rsidRPr="00CC2A85">
              <w:rPr>
                <w:rFonts w:ascii="宋体" w:hAnsi="宋体" w:cs="宋体"/>
                <w:color w:val="000000" w:themeColor="text1"/>
                <w:szCs w:val="21"/>
              </w:rPr>
              <w:t>6</w:t>
            </w:r>
          </w:p>
        </w:tc>
        <w:tc>
          <w:tcPr>
            <w:tcW w:w="9404" w:type="dxa"/>
            <w:tcBorders>
              <w:top w:val="single" w:sz="4" w:space="0" w:color="auto"/>
              <w:left w:val="single" w:sz="4" w:space="0" w:color="auto"/>
              <w:bottom w:val="single" w:sz="4" w:space="0" w:color="auto"/>
              <w:right w:val="single" w:sz="4" w:space="0" w:color="auto"/>
            </w:tcBorders>
            <w:vAlign w:val="center"/>
          </w:tcPr>
          <w:p w:rsidR="00560B45" w:rsidRPr="00CC2A85" w:rsidRDefault="00882D5E">
            <w:pPr>
              <w:rPr>
                <w:rFonts w:ascii="宋体" w:hAnsi="宋体" w:cs="宋体"/>
                <w:color w:val="000000" w:themeColor="text1"/>
                <w:szCs w:val="21"/>
              </w:rPr>
            </w:pPr>
            <w:r w:rsidRPr="00CC2A85">
              <w:rPr>
                <w:rFonts w:ascii="宋体" w:hAnsi="宋体" w:hint="eastAsia"/>
                <w:color w:val="000000" w:themeColor="text1"/>
                <w:szCs w:val="21"/>
              </w:rPr>
              <w:t>无《参与编制经济标投标文件人员名单》的</w:t>
            </w:r>
            <w:r w:rsidRPr="00CC2A85">
              <w:rPr>
                <w:rFonts w:ascii="宋体" w:hAnsi="宋体" w:cs="宋体" w:hint="eastAsia"/>
                <w:color w:val="000000" w:themeColor="text1"/>
                <w:szCs w:val="21"/>
                <w:u w:val="single"/>
              </w:rPr>
              <w:t>或未提供《参与编制</w:t>
            </w:r>
            <w:r w:rsidRPr="00CC2A85">
              <w:rPr>
                <w:rFonts w:ascii="宋体" w:hAnsi="宋体" w:hint="eastAsia"/>
                <w:color w:val="000000" w:themeColor="text1"/>
                <w:szCs w:val="21"/>
                <w:u w:val="single"/>
              </w:rPr>
              <w:t>经济</w:t>
            </w:r>
            <w:r w:rsidRPr="00CC2A85">
              <w:rPr>
                <w:rFonts w:ascii="宋体" w:hAnsi="宋体" w:cs="宋体" w:hint="eastAsia"/>
                <w:color w:val="000000" w:themeColor="text1"/>
                <w:szCs w:val="21"/>
                <w:u w:val="single"/>
              </w:rPr>
              <w:t>标投标文件人员名单》表中人员离投标截止时间最近的至少1个月（2025年9月或10月）在本单位（若为联合体投标，指联合体各方；委托编制投标文件报价的，指受委托单位）缴纳的社保证明文件</w:t>
            </w:r>
            <w:r w:rsidRPr="00CC2A85">
              <w:rPr>
                <w:rFonts w:ascii="宋体" w:hAnsi="宋体" w:hint="eastAsia"/>
                <w:color w:val="000000" w:themeColor="text1"/>
                <w:szCs w:val="21"/>
              </w:rPr>
              <w:t>；</w:t>
            </w:r>
          </w:p>
        </w:tc>
        <w:tc>
          <w:tcPr>
            <w:tcW w:w="900" w:type="dxa"/>
            <w:tcBorders>
              <w:top w:val="single" w:sz="4" w:space="0" w:color="auto"/>
              <w:left w:val="single" w:sz="4" w:space="0" w:color="auto"/>
              <w:bottom w:val="single" w:sz="4" w:space="0" w:color="auto"/>
              <w:right w:val="single" w:sz="4" w:space="0" w:color="auto"/>
            </w:tcBorders>
            <w:vAlign w:val="center"/>
          </w:tcPr>
          <w:p w:rsidR="00560B45" w:rsidRPr="00CC2A85" w:rsidRDefault="00560B45">
            <w:pPr>
              <w:spacing w:line="288" w:lineRule="auto"/>
              <w:jc w:val="center"/>
              <w:rPr>
                <w:rFonts w:ascii="宋体" w:hAnsi="宋体" w:cs="宋体"/>
                <w:color w:val="000000" w:themeColor="text1"/>
                <w:szCs w:val="21"/>
              </w:rPr>
            </w:pPr>
          </w:p>
        </w:tc>
        <w:tc>
          <w:tcPr>
            <w:tcW w:w="901" w:type="dxa"/>
            <w:tcBorders>
              <w:top w:val="single" w:sz="4" w:space="0" w:color="auto"/>
              <w:left w:val="single" w:sz="4" w:space="0" w:color="auto"/>
              <w:bottom w:val="single" w:sz="4" w:space="0" w:color="auto"/>
              <w:right w:val="single" w:sz="4" w:space="0" w:color="auto"/>
            </w:tcBorders>
            <w:vAlign w:val="center"/>
          </w:tcPr>
          <w:p w:rsidR="00560B45" w:rsidRPr="00CC2A85" w:rsidRDefault="00560B45">
            <w:pPr>
              <w:spacing w:line="288" w:lineRule="auto"/>
              <w:jc w:val="center"/>
              <w:rPr>
                <w:rFonts w:ascii="宋体" w:hAnsi="宋体" w:cs="宋体"/>
                <w:color w:val="000000" w:themeColor="text1"/>
                <w:szCs w:val="21"/>
              </w:rPr>
            </w:pPr>
          </w:p>
        </w:tc>
        <w:tc>
          <w:tcPr>
            <w:tcW w:w="901" w:type="dxa"/>
            <w:tcBorders>
              <w:top w:val="single" w:sz="4" w:space="0" w:color="auto"/>
              <w:left w:val="single" w:sz="4" w:space="0" w:color="auto"/>
              <w:bottom w:val="single" w:sz="4" w:space="0" w:color="auto"/>
              <w:right w:val="single" w:sz="4" w:space="0" w:color="auto"/>
            </w:tcBorders>
            <w:vAlign w:val="center"/>
          </w:tcPr>
          <w:p w:rsidR="00560B45" w:rsidRPr="00CC2A85" w:rsidRDefault="00560B45">
            <w:pPr>
              <w:spacing w:line="288" w:lineRule="auto"/>
              <w:jc w:val="center"/>
              <w:rPr>
                <w:rFonts w:ascii="宋体" w:hAnsi="宋体" w:cs="宋体"/>
                <w:color w:val="000000" w:themeColor="text1"/>
                <w:szCs w:val="21"/>
              </w:rPr>
            </w:pPr>
          </w:p>
        </w:tc>
        <w:tc>
          <w:tcPr>
            <w:tcW w:w="901" w:type="dxa"/>
            <w:tcBorders>
              <w:top w:val="single" w:sz="4" w:space="0" w:color="auto"/>
              <w:left w:val="single" w:sz="4" w:space="0" w:color="auto"/>
              <w:bottom w:val="single" w:sz="4" w:space="0" w:color="auto"/>
              <w:right w:val="single" w:sz="4" w:space="0" w:color="auto"/>
            </w:tcBorders>
            <w:vAlign w:val="center"/>
          </w:tcPr>
          <w:p w:rsidR="00560B45" w:rsidRPr="00CC2A85" w:rsidRDefault="00560B45">
            <w:pPr>
              <w:spacing w:line="288" w:lineRule="auto"/>
              <w:jc w:val="center"/>
              <w:rPr>
                <w:rFonts w:ascii="宋体" w:hAnsi="宋体" w:cs="宋体"/>
                <w:color w:val="000000" w:themeColor="text1"/>
                <w:szCs w:val="21"/>
              </w:rPr>
            </w:pPr>
          </w:p>
        </w:tc>
      </w:tr>
      <w:tr w:rsidR="00CC2A85" w:rsidRPr="00CC2A85">
        <w:trPr>
          <w:trHeight w:val="362"/>
          <w:jc w:val="center"/>
        </w:trPr>
        <w:tc>
          <w:tcPr>
            <w:tcW w:w="653" w:type="dxa"/>
            <w:tcBorders>
              <w:top w:val="single" w:sz="4" w:space="0" w:color="auto"/>
              <w:left w:val="single" w:sz="4" w:space="0" w:color="auto"/>
              <w:bottom w:val="single" w:sz="4" w:space="0" w:color="auto"/>
              <w:right w:val="single" w:sz="4" w:space="0" w:color="auto"/>
            </w:tcBorders>
            <w:vAlign w:val="center"/>
          </w:tcPr>
          <w:p w:rsidR="00560B45" w:rsidRPr="00CC2A85" w:rsidRDefault="00882D5E">
            <w:pPr>
              <w:spacing w:line="288" w:lineRule="auto"/>
              <w:jc w:val="center"/>
              <w:rPr>
                <w:rFonts w:ascii="宋体" w:hAnsi="宋体" w:cs="宋体"/>
                <w:color w:val="000000" w:themeColor="text1"/>
                <w:szCs w:val="21"/>
              </w:rPr>
            </w:pPr>
            <w:r w:rsidRPr="00CC2A85">
              <w:rPr>
                <w:rFonts w:ascii="宋体" w:hAnsi="宋体" w:cs="宋体"/>
                <w:color w:val="000000" w:themeColor="text1"/>
                <w:szCs w:val="21"/>
              </w:rPr>
              <w:t>7</w:t>
            </w:r>
          </w:p>
        </w:tc>
        <w:tc>
          <w:tcPr>
            <w:tcW w:w="9404" w:type="dxa"/>
            <w:tcBorders>
              <w:top w:val="single" w:sz="4" w:space="0" w:color="auto"/>
              <w:left w:val="single" w:sz="4" w:space="0" w:color="auto"/>
              <w:bottom w:val="single" w:sz="4" w:space="0" w:color="auto"/>
              <w:right w:val="single" w:sz="4" w:space="0" w:color="auto"/>
            </w:tcBorders>
            <w:vAlign w:val="center"/>
          </w:tcPr>
          <w:p w:rsidR="00560B45" w:rsidRPr="00CC2A85" w:rsidRDefault="00882D5E">
            <w:pPr>
              <w:rPr>
                <w:rFonts w:ascii="宋体" w:hAnsi="宋体" w:cs="宋体"/>
                <w:color w:val="000000" w:themeColor="text1"/>
                <w:szCs w:val="21"/>
              </w:rPr>
            </w:pPr>
            <w:r w:rsidRPr="00CC2A85">
              <w:rPr>
                <w:rFonts w:ascii="宋体" w:hAnsi="宋体" w:hint="eastAsia"/>
                <w:color w:val="000000" w:themeColor="text1"/>
                <w:szCs w:val="21"/>
              </w:rPr>
              <w:t>无《对投标文件编制的承诺》</w:t>
            </w:r>
          </w:p>
        </w:tc>
        <w:tc>
          <w:tcPr>
            <w:tcW w:w="900" w:type="dxa"/>
            <w:tcBorders>
              <w:top w:val="single" w:sz="4" w:space="0" w:color="auto"/>
              <w:left w:val="single" w:sz="4" w:space="0" w:color="auto"/>
              <w:bottom w:val="single" w:sz="4" w:space="0" w:color="auto"/>
              <w:right w:val="single" w:sz="4" w:space="0" w:color="auto"/>
            </w:tcBorders>
            <w:vAlign w:val="center"/>
          </w:tcPr>
          <w:p w:rsidR="00560B45" w:rsidRPr="00CC2A85" w:rsidRDefault="00560B45">
            <w:pPr>
              <w:spacing w:line="288" w:lineRule="auto"/>
              <w:jc w:val="center"/>
              <w:rPr>
                <w:rFonts w:ascii="宋体" w:hAnsi="宋体" w:cs="宋体"/>
                <w:color w:val="000000" w:themeColor="text1"/>
                <w:szCs w:val="21"/>
              </w:rPr>
            </w:pPr>
          </w:p>
        </w:tc>
        <w:tc>
          <w:tcPr>
            <w:tcW w:w="901" w:type="dxa"/>
            <w:tcBorders>
              <w:top w:val="single" w:sz="4" w:space="0" w:color="auto"/>
              <w:left w:val="single" w:sz="4" w:space="0" w:color="auto"/>
              <w:bottom w:val="single" w:sz="4" w:space="0" w:color="auto"/>
              <w:right w:val="single" w:sz="4" w:space="0" w:color="auto"/>
            </w:tcBorders>
            <w:vAlign w:val="center"/>
          </w:tcPr>
          <w:p w:rsidR="00560B45" w:rsidRPr="00CC2A85" w:rsidRDefault="00560B45">
            <w:pPr>
              <w:spacing w:line="288" w:lineRule="auto"/>
              <w:jc w:val="center"/>
              <w:rPr>
                <w:rFonts w:ascii="宋体" w:hAnsi="宋体" w:cs="宋体"/>
                <w:color w:val="000000" w:themeColor="text1"/>
                <w:szCs w:val="21"/>
              </w:rPr>
            </w:pPr>
          </w:p>
        </w:tc>
        <w:tc>
          <w:tcPr>
            <w:tcW w:w="901" w:type="dxa"/>
            <w:tcBorders>
              <w:top w:val="single" w:sz="4" w:space="0" w:color="auto"/>
              <w:left w:val="single" w:sz="4" w:space="0" w:color="auto"/>
              <w:bottom w:val="single" w:sz="4" w:space="0" w:color="auto"/>
              <w:right w:val="single" w:sz="4" w:space="0" w:color="auto"/>
            </w:tcBorders>
            <w:vAlign w:val="center"/>
          </w:tcPr>
          <w:p w:rsidR="00560B45" w:rsidRPr="00CC2A85" w:rsidRDefault="00560B45">
            <w:pPr>
              <w:spacing w:line="288" w:lineRule="auto"/>
              <w:jc w:val="center"/>
              <w:rPr>
                <w:rFonts w:ascii="宋体" w:hAnsi="宋体" w:cs="宋体"/>
                <w:color w:val="000000" w:themeColor="text1"/>
                <w:szCs w:val="21"/>
              </w:rPr>
            </w:pPr>
          </w:p>
        </w:tc>
        <w:tc>
          <w:tcPr>
            <w:tcW w:w="901" w:type="dxa"/>
            <w:tcBorders>
              <w:top w:val="single" w:sz="4" w:space="0" w:color="auto"/>
              <w:left w:val="single" w:sz="4" w:space="0" w:color="auto"/>
              <w:bottom w:val="single" w:sz="4" w:space="0" w:color="auto"/>
              <w:right w:val="single" w:sz="4" w:space="0" w:color="auto"/>
            </w:tcBorders>
            <w:vAlign w:val="center"/>
          </w:tcPr>
          <w:p w:rsidR="00560B45" w:rsidRPr="00CC2A85" w:rsidRDefault="00560B45">
            <w:pPr>
              <w:spacing w:line="288" w:lineRule="auto"/>
              <w:jc w:val="center"/>
              <w:rPr>
                <w:rFonts w:ascii="宋体" w:hAnsi="宋体" w:cs="宋体"/>
                <w:color w:val="000000" w:themeColor="text1"/>
                <w:szCs w:val="21"/>
              </w:rPr>
            </w:pPr>
          </w:p>
        </w:tc>
      </w:tr>
      <w:tr w:rsidR="00CC2A85" w:rsidRPr="00CC2A85">
        <w:trPr>
          <w:trHeight w:val="734"/>
          <w:jc w:val="center"/>
        </w:trPr>
        <w:tc>
          <w:tcPr>
            <w:tcW w:w="653" w:type="dxa"/>
            <w:tcBorders>
              <w:top w:val="single" w:sz="4" w:space="0" w:color="auto"/>
              <w:left w:val="single" w:sz="4" w:space="0" w:color="auto"/>
              <w:bottom w:val="single" w:sz="4" w:space="0" w:color="auto"/>
              <w:right w:val="single" w:sz="4" w:space="0" w:color="auto"/>
            </w:tcBorders>
            <w:vAlign w:val="center"/>
          </w:tcPr>
          <w:p w:rsidR="00560B45" w:rsidRPr="00CC2A85" w:rsidRDefault="00882D5E">
            <w:pPr>
              <w:spacing w:line="288" w:lineRule="auto"/>
              <w:jc w:val="center"/>
              <w:rPr>
                <w:rFonts w:ascii="宋体" w:hAnsi="宋体" w:cs="宋体"/>
                <w:color w:val="000000" w:themeColor="text1"/>
                <w:szCs w:val="21"/>
              </w:rPr>
            </w:pPr>
            <w:r w:rsidRPr="00CC2A85">
              <w:rPr>
                <w:rFonts w:ascii="宋体" w:hAnsi="宋体" w:cs="宋体"/>
                <w:color w:val="000000" w:themeColor="text1"/>
                <w:szCs w:val="21"/>
              </w:rPr>
              <w:t>8</w:t>
            </w:r>
          </w:p>
        </w:tc>
        <w:tc>
          <w:tcPr>
            <w:tcW w:w="9404" w:type="dxa"/>
            <w:tcBorders>
              <w:top w:val="single" w:sz="4" w:space="0" w:color="auto"/>
              <w:left w:val="single" w:sz="4" w:space="0" w:color="auto"/>
              <w:bottom w:val="single" w:sz="4" w:space="0" w:color="auto"/>
              <w:right w:val="single" w:sz="4" w:space="0" w:color="auto"/>
            </w:tcBorders>
            <w:vAlign w:val="center"/>
          </w:tcPr>
          <w:p w:rsidR="00560B45" w:rsidRPr="00CC2A85" w:rsidRDefault="00882D5E">
            <w:pPr>
              <w:rPr>
                <w:rFonts w:ascii="宋体" w:hAnsi="宋体" w:cs="宋体"/>
                <w:color w:val="000000" w:themeColor="text1"/>
                <w:szCs w:val="21"/>
              </w:rPr>
            </w:pPr>
            <w:r w:rsidRPr="00CC2A85">
              <w:rPr>
                <w:rFonts w:ascii="宋体" w:hAnsi="宋体" w:hint="eastAsia"/>
                <w:color w:val="000000" w:themeColor="text1"/>
                <w:szCs w:val="21"/>
              </w:rPr>
              <w:t>投标人与本项目其他投标人的投标文件工程量清单编制机器硬件信息一致的（以</w:t>
            </w:r>
            <w:r w:rsidRPr="00CC2A85">
              <w:rPr>
                <w:rFonts w:ascii="宋体" w:hAnsi="宋体" w:cs="宋体" w:hint="eastAsia"/>
                <w:color w:val="000000" w:themeColor="text1"/>
                <w:szCs w:val="21"/>
                <w:u w:val="single"/>
              </w:rPr>
              <w:t>广州交易集团有限公司（广州公共资源交易中心）</w:t>
            </w:r>
            <w:r w:rsidRPr="00CC2A85">
              <w:rPr>
                <w:rFonts w:ascii="宋体" w:hAnsi="宋体" w:hint="eastAsia"/>
                <w:color w:val="000000" w:themeColor="text1"/>
                <w:szCs w:val="21"/>
              </w:rPr>
              <w:t>交易平台评标系统的检索信息为准）。</w:t>
            </w:r>
          </w:p>
        </w:tc>
        <w:tc>
          <w:tcPr>
            <w:tcW w:w="900" w:type="dxa"/>
            <w:tcBorders>
              <w:top w:val="single" w:sz="4" w:space="0" w:color="auto"/>
              <w:left w:val="single" w:sz="4" w:space="0" w:color="auto"/>
              <w:bottom w:val="single" w:sz="4" w:space="0" w:color="auto"/>
              <w:right w:val="single" w:sz="4" w:space="0" w:color="auto"/>
            </w:tcBorders>
            <w:vAlign w:val="center"/>
          </w:tcPr>
          <w:p w:rsidR="00560B45" w:rsidRPr="00CC2A85" w:rsidRDefault="00560B45">
            <w:pPr>
              <w:spacing w:line="288" w:lineRule="auto"/>
              <w:jc w:val="center"/>
              <w:rPr>
                <w:rFonts w:ascii="宋体" w:hAnsi="宋体" w:cs="宋体"/>
                <w:color w:val="000000" w:themeColor="text1"/>
                <w:szCs w:val="21"/>
              </w:rPr>
            </w:pPr>
          </w:p>
        </w:tc>
        <w:tc>
          <w:tcPr>
            <w:tcW w:w="901" w:type="dxa"/>
            <w:tcBorders>
              <w:top w:val="single" w:sz="4" w:space="0" w:color="auto"/>
              <w:left w:val="single" w:sz="4" w:space="0" w:color="auto"/>
              <w:bottom w:val="single" w:sz="4" w:space="0" w:color="auto"/>
              <w:right w:val="single" w:sz="4" w:space="0" w:color="auto"/>
            </w:tcBorders>
            <w:vAlign w:val="center"/>
          </w:tcPr>
          <w:p w:rsidR="00560B45" w:rsidRPr="00CC2A85" w:rsidRDefault="00560B45">
            <w:pPr>
              <w:spacing w:line="288" w:lineRule="auto"/>
              <w:jc w:val="center"/>
              <w:rPr>
                <w:rFonts w:ascii="宋体" w:hAnsi="宋体" w:cs="宋体"/>
                <w:color w:val="000000" w:themeColor="text1"/>
                <w:szCs w:val="21"/>
              </w:rPr>
            </w:pPr>
          </w:p>
        </w:tc>
        <w:tc>
          <w:tcPr>
            <w:tcW w:w="901" w:type="dxa"/>
            <w:tcBorders>
              <w:top w:val="single" w:sz="4" w:space="0" w:color="auto"/>
              <w:left w:val="single" w:sz="4" w:space="0" w:color="auto"/>
              <w:bottom w:val="single" w:sz="4" w:space="0" w:color="auto"/>
              <w:right w:val="single" w:sz="4" w:space="0" w:color="auto"/>
            </w:tcBorders>
            <w:vAlign w:val="center"/>
          </w:tcPr>
          <w:p w:rsidR="00560B45" w:rsidRPr="00CC2A85" w:rsidRDefault="00560B45">
            <w:pPr>
              <w:spacing w:line="288" w:lineRule="auto"/>
              <w:jc w:val="center"/>
              <w:rPr>
                <w:rFonts w:ascii="宋体" w:hAnsi="宋体" w:cs="宋体"/>
                <w:color w:val="000000" w:themeColor="text1"/>
                <w:szCs w:val="21"/>
              </w:rPr>
            </w:pPr>
          </w:p>
        </w:tc>
        <w:tc>
          <w:tcPr>
            <w:tcW w:w="901" w:type="dxa"/>
            <w:tcBorders>
              <w:top w:val="single" w:sz="4" w:space="0" w:color="auto"/>
              <w:left w:val="single" w:sz="4" w:space="0" w:color="auto"/>
              <w:bottom w:val="single" w:sz="4" w:space="0" w:color="auto"/>
              <w:right w:val="single" w:sz="4" w:space="0" w:color="auto"/>
            </w:tcBorders>
            <w:vAlign w:val="center"/>
          </w:tcPr>
          <w:p w:rsidR="00560B45" w:rsidRPr="00CC2A85" w:rsidRDefault="00560B45">
            <w:pPr>
              <w:spacing w:line="288" w:lineRule="auto"/>
              <w:jc w:val="center"/>
              <w:rPr>
                <w:rFonts w:ascii="宋体" w:hAnsi="宋体" w:cs="宋体"/>
                <w:color w:val="000000" w:themeColor="text1"/>
                <w:szCs w:val="21"/>
              </w:rPr>
            </w:pPr>
          </w:p>
        </w:tc>
      </w:tr>
    </w:tbl>
    <w:p w:rsidR="00560B45" w:rsidRPr="00CC2A85" w:rsidRDefault="00882D5E">
      <w:pPr>
        <w:ind w:firstLine="458"/>
        <w:rPr>
          <w:rFonts w:ascii="宋体" w:hAnsi="宋体" w:cs="宋体"/>
          <w:color w:val="000000" w:themeColor="text1"/>
          <w:szCs w:val="21"/>
        </w:rPr>
      </w:pPr>
      <w:r w:rsidRPr="00CC2A85">
        <w:rPr>
          <w:rFonts w:ascii="宋体" w:hAnsi="宋体" w:cs="宋体" w:hint="eastAsia"/>
          <w:color w:val="000000" w:themeColor="text1"/>
          <w:szCs w:val="21"/>
        </w:rPr>
        <w:t>注：1.本表使用GZZB2018-3招标文件范本，与范本内容不同之处均以下划线标明。2.凡出现以上任何一项情形，结论均为无效，否则就为有效。</w:t>
      </w:r>
    </w:p>
    <w:p w:rsidR="00560B45" w:rsidRPr="00CC2A85" w:rsidRDefault="00882D5E">
      <w:pPr>
        <w:ind w:firstLine="458"/>
        <w:rPr>
          <w:rFonts w:ascii="宋体" w:hAnsi="宋体" w:cs="宋体"/>
          <w:color w:val="000000" w:themeColor="text1"/>
          <w:szCs w:val="21"/>
        </w:rPr>
      </w:pPr>
      <w:r w:rsidRPr="00CC2A85">
        <w:rPr>
          <w:rFonts w:ascii="宋体" w:hAnsi="宋体" w:cs="宋体" w:hint="eastAsia"/>
          <w:color w:val="000000" w:themeColor="text1"/>
          <w:szCs w:val="21"/>
        </w:rPr>
        <w:t>3.如对本表中某种情形的评审意见不一致时，以评标委员会过半数成员的意见作为评标委员会对该情形的认定结论。</w:t>
      </w:r>
    </w:p>
    <w:p w:rsidR="00560B45" w:rsidRPr="00CC2A85" w:rsidRDefault="00882D5E">
      <w:pPr>
        <w:ind w:firstLine="458"/>
        <w:rPr>
          <w:rFonts w:ascii="宋体" w:hAnsi="宋体" w:cs="宋体"/>
          <w:color w:val="000000" w:themeColor="text1"/>
          <w:szCs w:val="21"/>
        </w:rPr>
      </w:pPr>
      <w:r w:rsidRPr="00CC2A85">
        <w:rPr>
          <w:rFonts w:ascii="宋体" w:hAnsi="宋体" w:cs="宋体" w:hint="eastAsia"/>
          <w:color w:val="000000" w:themeColor="text1"/>
          <w:szCs w:val="21"/>
        </w:rPr>
        <w:t>4.不得将文件顺序、明显的文字错误等列为否决投标的情形。评委发现投标文件中含义不明确、对同类问题表述不一致、有明显文字和计算错误、投标报价可能低于成本影响履约的，应当要求投标人作必要的澄清、说明后再判定投标人是否通过有效性审查，不得直接否决投标。</w:t>
      </w:r>
    </w:p>
    <w:p w:rsidR="00560B45" w:rsidRPr="00CC2A85" w:rsidRDefault="00882D5E">
      <w:pPr>
        <w:spacing w:after="120" w:line="288" w:lineRule="auto"/>
        <w:ind w:firstLine="458"/>
        <w:rPr>
          <w:rFonts w:ascii="宋体" w:hAnsi="宋体" w:cs="宋体"/>
          <w:color w:val="000000" w:themeColor="text1"/>
          <w:szCs w:val="21"/>
        </w:rPr>
      </w:pPr>
      <w:r w:rsidRPr="00CC2A85">
        <w:rPr>
          <w:rFonts w:ascii="宋体" w:hAnsi="宋体" w:cs="宋体" w:hint="eastAsia"/>
          <w:color w:val="000000" w:themeColor="text1"/>
          <w:szCs w:val="21"/>
        </w:rPr>
        <w:t>评委签名：</w:t>
      </w:r>
    </w:p>
    <w:p w:rsidR="00560B45" w:rsidRPr="00CC2A85" w:rsidRDefault="00560B45">
      <w:pPr>
        <w:widowControl/>
        <w:spacing w:beforeAutospacing="1" w:afterAutospacing="1" w:line="360" w:lineRule="auto"/>
        <w:jc w:val="left"/>
        <w:rPr>
          <w:rFonts w:ascii="宋体" w:hAnsi="宋体" w:cs="宋体"/>
          <w:color w:val="000000" w:themeColor="text1"/>
          <w:szCs w:val="21"/>
        </w:rPr>
        <w:sectPr w:rsidR="00560B45" w:rsidRPr="00CC2A85">
          <w:endnotePr>
            <w:numFmt w:val="decimal"/>
          </w:endnotePr>
          <w:pgSz w:w="16838" w:h="11906" w:orient="landscape"/>
          <w:pgMar w:top="1440" w:right="1440" w:bottom="1440" w:left="1440" w:header="851" w:footer="907" w:gutter="0"/>
          <w:cols w:space="720"/>
          <w:docGrid w:type="lines" w:linePitch="312"/>
        </w:sectPr>
      </w:pPr>
    </w:p>
    <w:p w:rsidR="00560B45" w:rsidRPr="00CC2A85" w:rsidRDefault="00882D5E">
      <w:pPr>
        <w:spacing w:line="288" w:lineRule="auto"/>
        <w:rPr>
          <w:rFonts w:ascii="宋体" w:hAnsi="宋体" w:cs="宋体"/>
          <w:b/>
          <w:bCs/>
          <w:color w:val="000000" w:themeColor="text1"/>
          <w:sz w:val="24"/>
          <w:szCs w:val="24"/>
        </w:rPr>
      </w:pPr>
      <w:bookmarkStart w:id="44" w:name="_Toc97576595"/>
      <w:bookmarkStart w:id="45" w:name="_Toc94347354"/>
      <w:r w:rsidRPr="00CC2A85">
        <w:rPr>
          <w:rFonts w:ascii="宋体" w:hAnsi="宋体" w:cs="宋体" w:hint="eastAsia"/>
          <w:b/>
          <w:bCs/>
          <w:color w:val="000000" w:themeColor="text1"/>
          <w:sz w:val="24"/>
          <w:szCs w:val="24"/>
        </w:rPr>
        <w:t>附表四</w:t>
      </w:r>
      <w:bookmarkEnd w:id="44"/>
      <w:bookmarkEnd w:id="45"/>
      <w:r w:rsidRPr="00CC2A85">
        <w:rPr>
          <w:rFonts w:ascii="宋体" w:hAnsi="宋体" w:cs="宋体" w:hint="eastAsia"/>
          <w:b/>
          <w:bCs/>
          <w:color w:val="000000" w:themeColor="text1"/>
          <w:sz w:val="24"/>
          <w:szCs w:val="24"/>
        </w:rPr>
        <w:t>：</w:t>
      </w:r>
    </w:p>
    <w:p w:rsidR="00560B45" w:rsidRPr="00CC2A85" w:rsidRDefault="00882D5E">
      <w:pPr>
        <w:wordWrap w:val="0"/>
        <w:spacing w:line="288" w:lineRule="auto"/>
        <w:jc w:val="center"/>
        <w:rPr>
          <w:rFonts w:ascii="宋体" w:hAnsi="宋体" w:cs="宋体"/>
          <w:b/>
          <w:color w:val="000000" w:themeColor="text1"/>
          <w:sz w:val="36"/>
          <w:szCs w:val="36"/>
        </w:rPr>
      </w:pPr>
      <w:r w:rsidRPr="00CC2A85">
        <w:rPr>
          <w:rFonts w:ascii="宋体" w:hAnsi="宋体" w:cs="宋体" w:hint="eastAsia"/>
          <w:b/>
          <w:color w:val="000000" w:themeColor="text1"/>
          <w:sz w:val="36"/>
          <w:szCs w:val="36"/>
        </w:rPr>
        <w:t>技术标详细审查评分表</w:t>
      </w:r>
    </w:p>
    <w:p w:rsidR="00560B45" w:rsidRPr="00CC2A85" w:rsidRDefault="00882D5E">
      <w:pPr>
        <w:spacing w:line="288" w:lineRule="auto"/>
        <w:rPr>
          <w:rFonts w:ascii="宋体" w:hAnsi="宋体" w:cs="宋体"/>
          <w:color w:val="000000" w:themeColor="text1"/>
          <w:szCs w:val="21"/>
        </w:rPr>
      </w:pPr>
      <w:r w:rsidRPr="00CC2A85">
        <w:rPr>
          <w:rFonts w:ascii="宋体" w:hAnsi="宋体" w:cs="宋体" w:hint="eastAsia"/>
          <w:color w:val="000000" w:themeColor="text1"/>
          <w:szCs w:val="21"/>
        </w:rPr>
        <w:t>工程名称：</w:t>
      </w:r>
    </w:p>
    <w:tbl>
      <w:tblPr>
        <w:tblW w:w="141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3"/>
        <w:gridCol w:w="567"/>
        <w:gridCol w:w="845"/>
        <w:gridCol w:w="781"/>
        <w:gridCol w:w="2551"/>
        <w:gridCol w:w="2693"/>
        <w:gridCol w:w="2694"/>
        <w:gridCol w:w="2980"/>
      </w:tblGrid>
      <w:tr w:rsidR="00CC2A85" w:rsidRPr="00CC2A85">
        <w:trPr>
          <w:trHeight w:val="482"/>
          <w:tblHeader/>
          <w:jc w:val="center"/>
        </w:trPr>
        <w:tc>
          <w:tcPr>
            <w:tcW w:w="1063" w:type="dxa"/>
            <w:vAlign w:val="center"/>
          </w:tcPr>
          <w:p w:rsidR="00560B45" w:rsidRPr="00CC2A85" w:rsidRDefault="00882D5E">
            <w:pPr>
              <w:wordWrap w:val="0"/>
              <w:spacing w:line="288" w:lineRule="auto"/>
              <w:jc w:val="center"/>
              <w:rPr>
                <w:rFonts w:ascii="宋体" w:hAnsi="宋体" w:cs="宋体"/>
                <w:b/>
                <w:color w:val="000000" w:themeColor="text1"/>
                <w:szCs w:val="21"/>
              </w:rPr>
            </w:pPr>
            <w:bookmarkStart w:id="46" w:name="_Hlk184371282"/>
            <w:r w:rsidRPr="00CC2A85">
              <w:rPr>
                <w:rFonts w:ascii="宋体" w:hAnsi="宋体" w:cs="宋体" w:hint="eastAsia"/>
                <w:b/>
                <w:color w:val="000000" w:themeColor="text1"/>
                <w:szCs w:val="21"/>
              </w:rPr>
              <w:t>评分项目</w:t>
            </w:r>
          </w:p>
        </w:tc>
        <w:tc>
          <w:tcPr>
            <w:tcW w:w="1412" w:type="dxa"/>
            <w:gridSpan w:val="2"/>
            <w:vAlign w:val="center"/>
          </w:tcPr>
          <w:p w:rsidR="00560B45" w:rsidRPr="00CC2A85" w:rsidRDefault="00882D5E">
            <w:pPr>
              <w:wordWrap w:val="0"/>
              <w:spacing w:line="288" w:lineRule="auto"/>
              <w:jc w:val="center"/>
              <w:rPr>
                <w:rFonts w:ascii="宋体" w:hAnsi="宋体" w:cs="宋体"/>
                <w:b/>
                <w:color w:val="000000" w:themeColor="text1"/>
                <w:szCs w:val="21"/>
              </w:rPr>
            </w:pPr>
            <w:r w:rsidRPr="00CC2A85">
              <w:rPr>
                <w:rFonts w:ascii="宋体" w:hAnsi="宋体" w:cs="宋体" w:hint="eastAsia"/>
                <w:b/>
                <w:color w:val="000000" w:themeColor="text1"/>
                <w:szCs w:val="21"/>
              </w:rPr>
              <w:t>评分内容</w:t>
            </w:r>
          </w:p>
        </w:tc>
        <w:tc>
          <w:tcPr>
            <w:tcW w:w="781" w:type="dxa"/>
            <w:vAlign w:val="center"/>
          </w:tcPr>
          <w:p w:rsidR="00560B45" w:rsidRPr="00CC2A85" w:rsidRDefault="00882D5E">
            <w:pPr>
              <w:wordWrap w:val="0"/>
              <w:spacing w:line="288" w:lineRule="auto"/>
              <w:jc w:val="center"/>
              <w:rPr>
                <w:rFonts w:ascii="宋体" w:hAnsi="宋体" w:cs="宋体"/>
                <w:b/>
                <w:color w:val="000000" w:themeColor="text1"/>
                <w:szCs w:val="21"/>
              </w:rPr>
            </w:pPr>
            <w:r w:rsidRPr="00CC2A85">
              <w:rPr>
                <w:rFonts w:ascii="宋体" w:hAnsi="宋体" w:cs="宋体" w:hint="eastAsia"/>
                <w:b/>
                <w:color w:val="000000" w:themeColor="text1"/>
                <w:szCs w:val="21"/>
              </w:rPr>
              <w:t>分值</w:t>
            </w:r>
          </w:p>
        </w:tc>
        <w:tc>
          <w:tcPr>
            <w:tcW w:w="10918" w:type="dxa"/>
            <w:gridSpan w:val="4"/>
            <w:vAlign w:val="center"/>
          </w:tcPr>
          <w:p w:rsidR="00560B45" w:rsidRPr="00CC2A85" w:rsidRDefault="00882D5E">
            <w:pPr>
              <w:wordWrap w:val="0"/>
              <w:spacing w:line="288" w:lineRule="auto"/>
              <w:jc w:val="center"/>
              <w:rPr>
                <w:rFonts w:ascii="宋体" w:hAnsi="宋体" w:cs="宋体"/>
                <w:b/>
                <w:color w:val="000000" w:themeColor="text1"/>
                <w:szCs w:val="21"/>
              </w:rPr>
            </w:pPr>
            <w:r w:rsidRPr="00CC2A85">
              <w:rPr>
                <w:rFonts w:ascii="宋体" w:hAnsi="宋体" w:cs="宋体" w:hint="eastAsia"/>
                <w:b/>
                <w:color w:val="000000" w:themeColor="text1"/>
                <w:szCs w:val="21"/>
              </w:rPr>
              <w:t>评审标准</w:t>
            </w:r>
          </w:p>
        </w:tc>
      </w:tr>
      <w:tr w:rsidR="00CC2A85" w:rsidRPr="00CC2A85">
        <w:trPr>
          <w:trHeight w:val="397"/>
          <w:tblHeader/>
          <w:jc w:val="center"/>
        </w:trPr>
        <w:tc>
          <w:tcPr>
            <w:tcW w:w="3256" w:type="dxa"/>
            <w:gridSpan w:val="4"/>
            <w:vAlign w:val="center"/>
          </w:tcPr>
          <w:p w:rsidR="00560B45" w:rsidRPr="00CC2A85" w:rsidRDefault="00560B45">
            <w:pPr>
              <w:pStyle w:val="NewNew"/>
              <w:wordWrap w:val="0"/>
              <w:ind w:firstLineChars="200" w:firstLine="420"/>
              <w:jc w:val="center"/>
              <w:rPr>
                <w:rFonts w:ascii="宋体" w:eastAsia="宋体" w:hAnsi="宋体"/>
                <w:color w:val="000000" w:themeColor="text1"/>
              </w:rPr>
            </w:pPr>
          </w:p>
        </w:tc>
        <w:tc>
          <w:tcPr>
            <w:tcW w:w="2551" w:type="dxa"/>
            <w:vAlign w:val="center"/>
          </w:tcPr>
          <w:p w:rsidR="00560B45" w:rsidRPr="00CC2A85" w:rsidRDefault="00882D5E">
            <w:pPr>
              <w:pStyle w:val="NewNew"/>
              <w:wordWrap w:val="0"/>
              <w:ind w:firstLineChars="200" w:firstLine="422"/>
              <w:jc w:val="center"/>
              <w:rPr>
                <w:rFonts w:ascii="宋体" w:eastAsia="宋体" w:hAnsi="宋体"/>
                <w:b/>
                <w:bCs/>
                <w:color w:val="000000" w:themeColor="text1"/>
              </w:rPr>
            </w:pPr>
            <w:r w:rsidRPr="00CC2A85">
              <w:rPr>
                <w:rFonts w:ascii="宋体" w:eastAsia="宋体" w:hAnsi="宋体" w:hint="eastAsia"/>
                <w:b/>
                <w:bCs/>
                <w:color w:val="000000" w:themeColor="text1"/>
              </w:rPr>
              <w:t>优</w:t>
            </w:r>
          </w:p>
        </w:tc>
        <w:tc>
          <w:tcPr>
            <w:tcW w:w="2693" w:type="dxa"/>
            <w:vAlign w:val="center"/>
          </w:tcPr>
          <w:p w:rsidR="00560B45" w:rsidRPr="00CC2A85" w:rsidRDefault="00882D5E">
            <w:pPr>
              <w:pStyle w:val="NewNew"/>
              <w:wordWrap w:val="0"/>
              <w:jc w:val="center"/>
              <w:rPr>
                <w:rFonts w:ascii="宋体" w:eastAsia="宋体" w:hAnsi="宋体"/>
                <w:b/>
                <w:bCs/>
                <w:color w:val="000000" w:themeColor="text1"/>
              </w:rPr>
            </w:pPr>
            <w:r w:rsidRPr="00CC2A85">
              <w:rPr>
                <w:rFonts w:ascii="宋体" w:eastAsia="宋体" w:hAnsi="宋体" w:hint="eastAsia"/>
                <w:b/>
                <w:bCs/>
                <w:color w:val="000000" w:themeColor="text1"/>
              </w:rPr>
              <w:t>良</w:t>
            </w:r>
          </w:p>
        </w:tc>
        <w:tc>
          <w:tcPr>
            <w:tcW w:w="2694" w:type="dxa"/>
            <w:vAlign w:val="center"/>
          </w:tcPr>
          <w:p w:rsidR="00560B45" w:rsidRPr="00CC2A85" w:rsidRDefault="00882D5E">
            <w:pPr>
              <w:pStyle w:val="NewNew"/>
              <w:wordWrap w:val="0"/>
              <w:jc w:val="center"/>
              <w:rPr>
                <w:rFonts w:ascii="宋体" w:eastAsia="宋体" w:hAnsi="宋体"/>
                <w:b/>
                <w:bCs/>
                <w:color w:val="000000" w:themeColor="text1"/>
              </w:rPr>
            </w:pPr>
            <w:r w:rsidRPr="00CC2A85">
              <w:rPr>
                <w:rFonts w:ascii="宋体" w:eastAsia="宋体" w:hAnsi="宋体" w:hint="eastAsia"/>
                <w:b/>
                <w:bCs/>
                <w:color w:val="000000" w:themeColor="text1"/>
              </w:rPr>
              <w:t>一般</w:t>
            </w:r>
          </w:p>
        </w:tc>
        <w:tc>
          <w:tcPr>
            <w:tcW w:w="2980" w:type="dxa"/>
            <w:vAlign w:val="center"/>
          </w:tcPr>
          <w:p w:rsidR="00560B45" w:rsidRPr="00CC2A85" w:rsidRDefault="00882D5E">
            <w:pPr>
              <w:pStyle w:val="NewNew"/>
              <w:wordWrap w:val="0"/>
              <w:jc w:val="center"/>
              <w:rPr>
                <w:rFonts w:ascii="宋体" w:eastAsia="宋体" w:hAnsi="宋体"/>
                <w:b/>
                <w:bCs/>
                <w:color w:val="000000" w:themeColor="text1"/>
              </w:rPr>
            </w:pPr>
            <w:r w:rsidRPr="00CC2A85">
              <w:rPr>
                <w:rFonts w:ascii="宋体" w:eastAsia="宋体" w:hAnsi="宋体" w:hint="eastAsia"/>
                <w:b/>
                <w:bCs/>
                <w:color w:val="000000" w:themeColor="text1"/>
              </w:rPr>
              <w:t>差</w:t>
            </w:r>
          </w:p>
        </w:tc>
      </w:tr>
      <w:tr w:rsidR="00CC2A85" w:rsidRPr="00CC2A85">
        <w:trPr>
          <w:trHeight w:val="1471"/>
          <w:tblHeader/>
          <w:jc w:val="center"/>
        </w:trPr>
        <w:tc>
          <w:tcPr>
            <w:tcW w:w="1063" w:type="dxa"/>
            <w:vMerge w:val="restart"/>
            <w:vAlign w:val="center"/>
          </w:tcPr>
          <w:p w:rsidR="00560B45" w:rsidRPr="00CC2A85" w:rsidRDefault="00882D5E">
            <w:pPr>
              <w:pStyle w:val="NewNew"/>
              <w:jc w:val="center"/>
              <w:rPr>
                <w:rFonts w:ascii="宋体" w:eastAsia="宋体" w:hAnsi="宋体"/>
                <w:color w:val="000000" w:themeColor="text1"/>
              </w:rPr>
            </w:pPr>
            <w:r w:rsidRPr="00CC2A85">
              <w:rPr>
                <w:rFonts w:ascii="宋体" w:eastAsia="宋体" w:hAnsi="宋体" w:hint="eastAsia"/>
                <w:color w:val="000000" w:themeColor="text1"/>
              </w:rPr>
              <w:t>一、施工组织设计（30分）</w:t>
            </w:r>
          </w:p>
        </w:tc>
        <w:tc>
          <w:tcPr>
            <w:tcW w:w="1412" w:type="dxa"/>
            <w:gridSpan w:val="2"/>
            <w:vAlign w:val="center"/>
          </w:tcPr>
          <w:p w:rsidR="00560B45" w:rsidRPr="00CC2A85" w:rsidRDefault="00882D5E">
            <w:pPr>
              <w:pStyle w:val="NewNew"/>
              <w:jc w:val="center"/>
              <w:rPr>
                <w:rFonts w:ascii="宋体" w:eastAsia="宋体" w:hAnsi="宋体"/>
                <w:color w:val="000000" w:themeColor="text1"/>
              </w:rPr>
            </w:pPr>
            <w:r w:rsidRPr="00CC2A85">
              <w:rPr>
                <w:rFonts w:ascii="宋体" w:eastAsia="宋体" w:hAnsi="宋体" w:hint="eastAsia"/>
                <w:color w:val="000000" w:themeColor="text1"/>
              </w:rPr>
              <w:t>对工程重点、难点的分析及对策</w:t>
            </w:r>
          </w:p>
        </w:tc>
        <w:tc>
          <w:tcPr>
            <w:tcW w:w="781" w:type="dxa"/>
            <w:vAlign w:val="center"/>
          </w:tcPr>
          <w:p w:rsidR="00560B45" w:rsidRPr="00CC2A85" w:rsidRDefault="00882D5E">
            <w:pPr>
              <w:pStyle w:val="NewNew"/>
              <w:jc w:val="center"/>
              <w:rPr>
                <w:rFonts w:ascii="宋体" w:eastAsia="宋体" w:hAnsi="宋体"/>
                <w:color w:val="000000" w:themeColor="text1"/>
              </w:rPr>
            </w:pPr>
            <w:r w:rsidRPr="00CC2A85">
              <w:rPr>
                <w:rFonts w:ascii="宋体" w:eastAsia="宋体" w:hAnsi="宋体" w:hint="eastAsia"/>
                <w:color w:val="000000" w:themeColor="text1"/>
              </w:rPr>
              <w:t>3</w:t>
            </w:r>
          </w:p>
        </w:tc>
        <w:tc>
          <w:tcPr>
            <w:tcW w:w="2551" w:type="dxa"/>
            <w:vAlign w:val="center"/>
          </w:tcPr>
          <w:p w:rsidR="00560B45" w:rsidRPr="00CC2A85" w:rsidRDefault="00882D5E">
            <w:pPr>
              <w:jc w:val="left"/>
              <w:rPr>
                <w:rFonts w:ascii="宋体" w:hAnsi="宋体" w:cs="宋体"/>
                <w:color w:val="000000" w:themeColor="text1"/>
                <w:kern w:val="0"/>
                <w:szCs w:val="21"/>
              </w:rPr>
            </w:pPr>
            <w:r w:rsidRPr="00CC2A85">
              <w:rPr>
                <w:rFonts w:ascii="宋体" w:hAnsi="宋体" w:cs="宋体" w:hint="eastAsia"/>
                <w:color w:val="000000" w:themeColor="text1"/>
                <w:szCs w:val="21"/>
              </w:rPr>
              <w:t>依据工程特点制定专项施工方案，对本项目工程重点、难点分析透切，制定的相应对策针对性强，可行性高，得</w:t>
            </w:r>
            <w:r w:rsidRPr="00CC2A85">
              <w:rPr>
                <w:rFonts w:ascii="宋体" w:hAnsi="宋体" w:cs="宋体" w:hint="eastAsia"/>
                <w:color w:val="000000" w:themeColor="text1"/>
                <w:szCs w:val="21"/>
                <w:u w:val="single"/>
              </w:rPr>
              <w:t>[3-2）</w:t>
            </w:r>
            <w:r w:rsidRPr="00CC2A85">
              <w:rPr>
                <w:rFonts w:ascii="宋体" w:hAnsi="宋体" w:cs="宋体" w:hint="eastAsia"/>
                <w:color w:val="000000" w:themeColor="text1"/>
                <w:szCs w:val="21"/>
              </w:rPr>
              <w:t>分。</w:t>
            </w:r>
          </w:p>
        </w:tc>
        <w:tc>
          <w:tcPr>
            <w:tcW w:w="2693" w:type="dxa"/>
            <w:vAlign w:val="center"/>
          </w:tcPr>
          <w:p w:rsidR="00560B45" w:rsidRPr="00CC2A85" w:rsidRDefault="00882D5E">
            <w:pPr>
              <w:jc w:val="left"/>
              <w:rPr>
                <w:rFonts w:ascii="宋体" w:hAnsi="宋体" w:cs="宋体"/>
                <w:color w:val="000000" w:themeColor="text1"/>
                <w:kern w:val="0"/>
                <w:szCs w:val="21"/>
              </w:rPr>
            </w:pPr>
            <w:r w:rsidRPr="00CC2A85">
              <w:rPr>
                <w:rFonts w:ascii="宋体" w:hAnsi="宋体" w:cs="宋体" w:hint="eastAsia"/>
                <w:color w:val="000000" w:themeColor="text1"/>
                <w:szCs w:val="21"/>
              </w:rPr>
              <w:t>依据工程特点制定专项施工方案，对本项目工程重点、难点分析</w:t>
            </w:r>
            <w:r w:rsidRPr="00CC2A85">
              <w:rPr>
                <w:rFonts w:ascii="宋体" w:hAnsi="宋体" w:cs="宋体" w:hint="eastAsia"/>
                <w:color w:val="000000" w:themeColor="text1"/>
              </w:rPr>
              <w:t>较</w:t>
            </w:r>
            <w:r w:rsidRPr="00CC2A85">
              <w:rPr>
                <w:rFonts w:ascii="宋体" w:hAnsi="宋体" w:cs="宋体" w:hint="eastAsia"/>
                <w:color w:val="000000" w:themeColor="text1"/>
                <w:szCs w:val="21"/>
              </w:rPr>
              <w:t>透切，制定的相应对策针对性较强，可行性较高，得</w:t>
            </w:r>
            <w:r w:rsidRPr="00CC2A85">
              <w:rPr>
                <w:rFonts w:ascii="宋体" w:hAnsi="宋体" w:cs="宋体" w:hint="eastAsia"/>
                <w:color w:val="000000" w:themeColor="text1"/>
                <w:szCs w:val="21"/>
                <w:u w:val="single"/>
              </w:rPr>
              <w:t>[2-1）</w:t>
            </w:r>
            <w:r w:rsidRPr="00CC2A85">
              <w:rPr>
                <w:rFonts w:ascii="宋体" w:hAnsi="宋体" w:cs="宋体" w:hint="eastAsia"/>
                <w:color w:val="000000" w:themeColor="text1"/>
                <w:szCs w:val="21"/>
              </w:rPr>
              <w:t>分。</w:t>
            </w:r>
          </w:p>
        </w:tc>
        <w:tc>
          <w:tcPr>
            <w:tcW w:w="2694" w:type="dxa"/>
            <w:vAlign w:val="center"/>
          </w:tcPr>
          <w:p w:rsidR="00560B45" w:rsidRPr="00CC2A85" w:rsidRDefault="00882D5E">
            <w:pPr>
              <w:jc w:val="left"/>
              <w:rPr>
                <w:rFonts w:ascii="宋体" w:hAnsi="宋体" w:cs="宋体"/>
                <w:color w:val="000000" w:themeColor="text1"/>
                <w:kern w:val="0"/>
                <w:szCs w:val="21"/>
              </w:rPr>
            </w:pPr>
            <w:r w:rsidRPr="00CC2A85">
              <w:rPr>
                <w:rFonts w:ascii="宋体" w:hAnsi="宋体" w:cs="宋体" w:hint="eastAsia"/>
                <w:color w:val="000000" w:themeColor="text1"/>
                <w:szCs w:val="21"/>
              </w:rPr>
              <w:t>依据工程特点制定专项施工方案，对本项目工程重点、难点分析一般，制定的相应对策针对性一般，基本可行，得</w:t>
            </w:r>
            <w:r w:rsidRPr="00CC2A85">
              <w:rPr>
                <w:rFonts w:ascii="宋体" w:hAnsi="宋体" w:cs="宋体" w:hint="eastAsia"/>
                <w:color w:val="000000" w:themeColor="text1"/>
                <w:szCs w:val="21"/>
                <w:u w:val="single"/>
              </w:rPr>
              <w:t>[1-0）</w:t>
            </w:r>
            <w:r w:rsidRPr="00CC2A85">
              <w:rPr>
                <w:rFonts w:ascii="宋体" w:hAnsi="宋体" w:cs="宋体" w:hint="eastAsia"/>
                <w:color w:val="000000" w:themeColor="text1"/>
                <w:szCs w:val="21"/>
              </w:rPr>
              <w:t>分。</w:t>
            </w:r>
          </w:p>
        </w:tc>
        <w:tc>
          <w:tcPr>
            <w:tcW w:w="2980" w:type="dxa"/>
            <w:vAlign w:val="center"/>
          </w:tcPr>
          <w:p w:rsidR="00560B45" w:rsidRPr="00CC2A85" w:rsidRDefault="00882D5E">
            <w:pPr>
              <w:pStyle w:val="NewNew"/>
              <w:jc w:val="left"/>
              <w:rPr>
                <w:rFonts w:ascii="宋体" w:eastAsia="宋体" w:hAnsi="宋体"/>
                <w:color w:val="000000" w:themeColor="text1"/>
              </w:rPr>
            </w:pPr>
            <w:r w:rsidRPr="00CC2A85">
              <w:rPr>
                <w:rFonts w:ascii="宋体" w:eastAsia="宋体" w:hAnsi="宋体" w:hint="eastAsia"/>
                <w:color w:val="000000" w:themeColor="text1"/>
              </w:rPr>
              <w:t>不满足前述要求者，得0分。</w:t>
            </w:r>
          </w:p>
        </w:tc>
      </w:tr>
      <w:tr w:rsidR="00CC2A85" w:rsidRPr="00CC2A85">
        <w:trPr>
          <w:trHeight w:val="558"/>
          <w:tblHeader/>
          <w:jc w:val="center"/>
        </w:trPr>
        <w:tc>
          <w:tcPr>
            <w:tcW w:w="1063" w:type="dxa"/>
            <w:vMerge/>
            <w:vAlign w:val="center"/>
          </w:tcPr>
          <w:p w:rsidR="00560B45" w:rsidRPr="00CC2A85" w:rsidRDefault="00560B45">
            <w:pPr>
              <w:pStyle w:val="NewNew"/>
              <w:ind w:firstLineChars="200" w:firstLine="420"/>
              <w:jc w:val="center"/>
              <w:rPr>
                <w:rFonts w:ascii="宋体" w:eastAsia="宋体" w:hAnsi="宋体"/>
                <w:color w:val="000000" w:themeColor="text1"/>
              </w:rPr>
            </w:pPr>
          </w:p>
        </w:tc>
        <w:tc>
          <w:tcPr>
            <w:tcW w:w="1412" w:type="dxa"/>
            <w:gridSpan w:val="2"/>
            <w:vAlign w:val="center"/>
          </w:tcPr>
          <w:p w:rsidR="00560B45" w:rsidRPr="00CC2A85" w:rsidRDefault="00882D5E">
            <w:pPr>
              <w:pStyle w:val="NewNew"/>
              <w:jc w:val="center"/>
              <w:rPr>
                <w:rFonts w:ascii="宋体" w:eastAsia="宋体" w:hAnsi="宋体"/>
                <w:color w:val="000000" w:themeColor="text1"/>
              </w:rPr>
            </w:pPr>
            <w:r w:rsidRPr="00CC2A85">
              <w:rPr>
                <w:rFonts w:ascii="宋体" w:eastAsia="宋体" w:hAnsi="宋体" w:hint="eastAsia"/>
                <w:color w:val="000000" w:themeColor="text1"/>
              </w:rPr>
              <w:t>施工组织方案与技术措施</w:t>
            </w:r>
          </w:p>
        </w:tc>
        <w:tc>
          <w:tcPr>
            <w:tcW w:w="781" w:type="dxa"/>
            <w:vAlign w:val="center"/>
          </w:tcPr>
          <w:p w:rsidR="00560B45" w:rsidRPr="00CC2A85" w:rsidRDefault="00882D5E">
            <w:pPr>
              <w:pStyle w:val="NewNew"/>
              <w:jc w:val="center"/>
              <w:rPr>
                <w:rFonts w:ascii="宋体" w:eastAsia="宋体" w:hAnsi="宋体"/>
                <w:color w:val="000000" w:themeColor="text1"/>
              </w:rPr>
            </w:pPr>
            <w:r w:rsidRPr="00CC2A85">
              <w:rPr>
                <w:rFonts w:ascii="宋体" w:eastAsia="宋体" w:hAnsi="宋体" w:hint="eastAsia"/>
                <w:color w:val="000000" w:themeColor="text1"/>
              </w:rPr>
              <w:t>6</w:t>
            </w:r>
          </w:p>
        </w:tc>
        <w:tc>
          <w:tcPr>
            <w:tcW w:w="2551" w:type="dxa"/>
            <w:vAlign w:val="center"/>
          </w:tcPr>
          <w:p w:rsidR="00560B45" w:rsidRPr="00CC2A85" w:rsidRDefault="00882D5E">
            <w:pPr>
              <w:jc w:val="left"/>
              <w:rPr>
                <w:rFonts w:ascii="宋体" w:hAnsi="宋体" w:cs="宋体"/>
                <w:color w:val="000000" w:themeColor="text1"/>
                <w:kern w:val="0"/>
                <w:szCs w:val="21"/>
              </w:rPr>
            </w:pPr>
            <w:r w:rsidRPr="00CC2A85">
              <w:rPr>
                <w:rFonts w:ascii="宋体" w:hAnsi="宋体" w:cs="宋体" w:hint="eastAsia"/>
                <w:color w:val="000000" w:themeColor="text1"/>
                <w:kern w:val="0"/>
                <w:szCs w:val="21"/>
              </w:rPr>
              <w:t>施工组织方案及施工方法先进，工程重点难点、施工关键技术工艺把握及应用准确，技术措施可以充分保障工程质量、工期和施工安全生产，得</w:t>
            </w:r>
            <w:r w:rsidRPr="00CC2A85">
              <w:rPr>
                <w:rFonts w:ascii="宋体" w:hAnsi="宋体" w:cs="宋体" w:hint="eastAsia"/>
                <w:color w:val="000000" w:themeColor="text1"/>
                <w:szCs w:val="21"/>
                <w:u w:val="single"/>
              </w:rPr>
              <w:t>[6-4）</w:t>
            </w:r>
            <w:r w:rsidRPr="00CC2A85">
              <w:rPr>
                <w:rFonts w:ascii="宋体" w:hAnsi="宋体" w:cs="宋体" w:hint="eastAsia"/>
                <w:color w:val="000000" w:themeColor="text1"/>
                <w:kern w:val="0"/>
                <w:szCs w:val="21"/>
              </w:rPr>
              <w:t>分。</w:t>
            </w:r>
          </w:p>
        </w:tc>
        <w:tc>
          <w:tcPr>
            <w:tcW w:w="2693" w:type="dxa"/>
            <w:vAlign w:val="center"/>
          </w:tcPr>
          <w:p w:rsidR="00560B45" w:rsidRPr="00CC2A85" w:rsidRDefault="00882D5E">
            <w:pPr>
              <w:jc w:val="left"/>
              <w:rPr>
                <w:rFonts w:ascii="宋体" w:hAnsi="宋体" w:cs="宋体"/>
                <w:color w:val="000000" w:themeColor="text1"/>
                <w:kern w:val="0"/>
                <w:szCs w:val="21"/>
              </w:rPr>
            </w:pPr>
            <w:r w:rsidRPr="00CC2A85">
              <w:rPr>
                <w:rFonts w:ascii="宋体" w:hAnsi="宋体" w:cs="宋体" w:hint="eastAsia"/>
                <w:color w:val="000000" w:themeColor="text1"/>
                <w:kern w:val="0"/>
                <w:szCs w:val="21"/>
              </w:rPr>
              <w:t>施工组织方案及施工方法较好，工程重点难点、施工关键技术工艺把握及应用较好，技术措施较能保障工程质量、工期和施工安全生产，得</w:t>
            </w:r>
            <w:r w:rsidRPr="00CC2A85">
              <w:rPr>
                <w:rFonts w:ascii="宋体" w:hAnsi="宋体" w:cs="宋体" w:hint="eastAsia"/>
                <w:color w:val="000000" w:themeColor="text1"/>
                <w:szCs w:val="21"/>
                <w:u w:val="single"/>
              </w:rPr>
              <w:t>[4-2）</w:t>
            </w:r>
            <w:r w:rsidRPr="00CC2A85">
              <w:rPr>
                <w:rFonts w:ascii="宋体" w:hAnsi="宋体" w:cs="宋体" w:hint="eastAsia"/>
                <w:color w:val="000000" w:themeColor="text1"/>
                <w:kern w:val="0"/>
                <w:szCs w:val="21"/>
              </w:rPr>
              <w:t>分。</w:t>
            </w:r>
          </w:p>
        </w:tc>
        <w:tc>
          <w:tcPr>
            <w:tcW w:w="2694" w:type="dxa"/>
            <w:vAlign w:val="center"/>
          </w:tcPr>
          <w:p w:rsidR="00560B45" w:rsidRPr="00CC2A85" w:rsidRDefault="00882D5E">
            <w:pPr>
              <w:jc w:val="left"/>
              <w:rPr>
                <w:rFonts w:ascii="宋体" w:hAnsi="宋体" w:cs="宋体"/>
                <w:color w:val="000000" w:themeColor="text1"/>
              </w:rPr>
            </w:pPr>
            <w:r w:rsidRPr="00CC2A85">
              <w:rPr>
                <w:rFonts w:ascii="宋体" w:hAnsi="宋体" w:cs="宋体" w:hint="eastAsia"/>
                <w:color w:val="000000" w:themeColor="text1"/>
              </w:rPr>
              <w:t>施工组织方案或施工方法一般，工程重点难点、施工关键技术工艺把握及应用基本可行，技术措施基本能保障工程质量、工期和施工安全生产，得</w:t>
            </w:r>
            <w:r w:rsidRPr="00CC2A85">
              <w:rPr>
                <w:rFonts w:ascii="宋体" w:hAnsi="宋体" w:cs="宋体" w:hint="eastAsia"/>
                <w:color w:val="000000" w:themeColor="text1"/>
                <w:szCs w:val="21"/>
                <w:u w:val="single"/>
              </w:rPr>
              <w:t>[2-0）</w:t>
            </w:r>
            <w:r w:rsidRPr="00CC2A85">
              <w:rPr>
                <w:rFonts w:ascii="宋体" w:hAnsi="宋体" w:cs="宋体" w:hint="eastAsia"/>
                <w:color w:val="000000" w:themeColor="text1"/>
              </w:rPr>
              <w:t>分。</w:t>
            </w:r>
          </w:p>
        </w:tc>
        <w:tc>
          <w:tcPr>
            <w:tcW w:w="2980" w:type="dxa"/>
            <w:vAlign w:val="center"/>
          </w:tcPr>
          <w:p w:rsidR="00560B45" w:rsidRPr="00CC2A85" w:rsidRDefault="00882D5E">
            <w:pPr>
              <w:pStyle w:val="NewNew"/>
              <w:jc w:val="left"/>
              <w:rPr>
                <w:rFonts w:ascii="宋体" w:eastAsia="宋体" w:hAnsi="宋体"/>
                <w:color w:val="000000" w:themeColor="text1"/>
              </w:rPr>
            </w:pPr>
            <w:r w:rsidRPr="00CC2A85">
              <w:rPr>
                <w:rFonts w:ascii="宋体" w:eastAsia="宋体" w:hAnsi="宋体" w:hint="eastAsia"/>
                <w:color w:val="000000" w:themeColor="text1"/>
              </w:rPr>
              <w:t>不满足前述要求者，得0分。</w:t>
            </w:r>
          </w:p>
        </w:tc>
      </w:tr>
      <w:tr w:rsidR="00CC2A85" w:rsidRPr="00CC2A85">
        <w:trPr>
          <w:trHeight w:val="861"/>
          <w:tblHeader/>
          <w:jc w:val="center"/>
        </w:trPr>
        <w:tc>
          <w:tcPr>
            <w:tcW w:w="1063" w:type="dxa"/>
            <w:vMerge/>
            <w:vAlign w:val="center"/>
          </w:tcPr>
          <w:p w:rsidR="00560B45" w:rsidRPr="00CC2A85" w:rsidRDefault="00560B45">
            <w:pPr>
              <w:pStyle w:val="NewNew"/>
              <w:ind w:firstLineChars="200" w:firstLine="420"/>
              <w:jc w:val="center"/>
              <w:rPr>
                <w:rFonts w:ascii="宋体" w:eastAsia="宋体" w:hAnsi="宋体"/>
                <w:color w:val="000000" w:themeColor="text1"/>
              </w:rPr>
            </w:pPr>
          </w:p>
        </w:tc>
        <w:tc>
          <w:tcPr>
            <w:tcW w:w="1412" w:type="dxa"/>
            <w:gridSpan w:val="2"/>
            <w:vAlign w:val="center"/>
          </w:tcPr>
          <w:p w:rsidR="00560B45" w:rsidRPr="00CC2A85" w:rsidRDefault="00882D5E">
            <w:pPr>
              <w:pStyle w:val="NewNew"/>
              <w:jc w:val="center"/>
              <w:rPr>
                <w:rFonts w:ascii="宋体" w:eastAsia="宋体" w:hAnsi="宋体"/>
                <w:color w:val="000000" w:themeColor="text1"/>
              </w:rPr>
            </w:pPr>
            <w:r w:rsidRPr="00CC2A85">
              <w:rPr>
                <w:rFonts w:ascii="宋体" w:eastAsia="宋体" w:hAnsi="宋体" w:hint="eastAsia"/>
                <w:color w:val="000000" w:themeColor="text1"/>
              </w:rPr>
              <w:t>施工总进度计划</w:t>
            </w:r>
          </w:p>
        </w:tc>
        <w:tc>
          <w:tcPr>
            <w:tcW w:w="781" w:type="dxa"/>
            <w:vAlign w:val="center"/>
          </w:tcPr>
          <w:p w:rsidR="00560B45" w:rsidRPr="00CC2A85" w:rsidRDefault="00882D5E">
            <w:pPr>
              <w:pStyle w:val="NewNew"/>
              <w:jc w:val="center"/>
              <w:rPr>
                <w:rFonts w:ascii="宋体" w:eastAsia="宋体" w:hAnsi="宋体"/>
                <w:color w:val="000000" w:themeColor="text1"/>
              </w:rPr>
            </w:pPr>
            <w:r w:rsidRPr="00CC2A85">
              <w:rPr>
                <w:rFonts w:ascii="宋体" w:eastAsia="宋体" w:hAnsi="宋体" w:hint="eastAsia"/>
                <w:color w:val="000000" w:themeColor="text1"/>
              </w:rPr>
              <w:t>3</w:t>
            </w:r>
          </w:p>
        </w:tc>
        <w:tc>
          <w:tcPr>
            <w:tcW w:w="2551" w:type="dxa"/>
            <w:vAlign w:val="center"/>
          </w:tcPr>
          <w:p w:rsidR="00560B45" w:rsidRPr="00CC2A85" w:rsidRDefault="00882D5E">
            <w:pPr>
              <w:pStyle w:val="NewNew"/>
              <w:jc w:val="left"/>
              <w:rPr>
                <w:rFonts w:ascii="宋体" w:eastAsia="宋体" w:hAnsi="宋体"/>
                <w:color w:val="000000" w:themeColor="text1"/>
              </w:rPr>
            </w:pPr>
            <w:r w:rsidRPr="00CC2A85">
              <w:rPr>
                <w:rFonts w:ascii="宋体" w:eastAsia="宋体" w:hAnsi="宋体" w:hint="eastAsia"/>
                <w:color w:val="000000" w:themeColor="text1"/>
              </w:rPr>
              <w:t>施工总进度计划逻辑性强、合理、可行，保证措施明确具体，得</w:t>
            </w:r>
            <w:r w:rsidRPr="00CC2A85">
              <w:rPr>
                <w:rFonts w:ascii="宋体" w:eastAsia="宋体" w:hAnsi="宋体" w:hint="eastAsia"/>
                <w:color w:val="000000" w:themeColor="text1"/>
                <w:u w:val="single"/>
              </w:rPr>
              <w:t>[3-2）</w:t>
            </w:r>
            <w:r w:rsidRPr="00CC2A85">
              <w:rPr>
                <w:rFonts w:ascii="宋体" w:eastAsia="宋体" w:hAnsi="宋体" w:hint="eastAsia"/>
                <w:color w:val="000000" w:themeColor="text1"/>
              </w:rPr>
              <w:t>分。</w:t>
            </w:r>
          </w:p>
        </w:tc>
        <w:tc>
          <w:tcPr>
            <w:tcW w:w="2693" w:type="dxa"/>
            <w:vAlign w:val="center"/>
          </w:tcPr>
          <w:p w:rsidR="00560B45" w:rsidRPr="00CC2A85" w:rsidRDefault="00882D5E">
            <w:pPr>
              <w:pStyle w:val="NewNew"/>
              <w:jc w:val="left"/>
              <w:rPr>
                <w:rFonts w:ascii="宋体" w:eastAsia="宋体" w:hAnsi="宋体"/>
                <w:color w:val="000000" w:themeColor="text1"/>
              </w:rPr>
            </w:pPr>
            <w:r w:rsidRPr="00CC2A85">
              <w:rPr>
                <w:rFonts w:ascii="宋体" w:eastAsia="宋体" w:hAnsi="宋体" w:hint="eastAsia"/>
                <w:color w:val="000000" w:themeColor="text1"/>
              </w:rPr>
              <w:t>施工总进度计划逻辑性较强、较合理可行，有保证措施，得</w:t>
            </w:r>
            <w:r w:rsidRPr="00CC2A85">
              <w:rPr>
                <w:rFonts w:ascii="宋体" w:eastAsia="宋体" w:hAnsi="宋体" w:hint="eastAsia"/>
                <w:color w:val="000000" w:themeColor="text1"/>
                <w:u w:val="single"/>
              </w:rPr>
              <w:t>[2-1）</w:t>
            </w:r>
            <w:r w:rsidRPr="00CC2A85">
              <w:rPr>
                <w:rFonts w:ascii="宋体" w:eastAsia="宋体" w:hAnsi="宋体" w:hint="eastAsia"/>
                <w:color w:val="000000" w:themeColor="text1"/>
              </w:rPr>
              <w:t>分。</w:t>
            </w:r>
          </w:p>
        </w:tc>
        <w:tc>
          <w:tcPr>
            <w:tcW w:w="2694" w:type="dxa"/>
            <w:vAlign w:val="center"/>
          </w:tcPr>
          <w:p w:rsidR="00560B45" w:rsidRPr="00CC2A85" w:rsidRDefault="00882D5E">
            <w:pPr>
              <w:jc w:val="left"/>
              <w:rPr>
                <w:rFonts w:ascii="宋体" w:hAnsi="宋体" w:cs="宋体"/>
                <w:color w:val="000000" w:themeColor="text1"/>
                <w:kern w:val="0"/>
                <w:szCs w:val="21"/>
              </w:rPr>
            </w:pPr>
            <w:r w:rsidRPr="00CC2A85">
              <w:rPr>
                <w:rFonts w:ascii="宋体" w:hAnsi="宋体" w:cs="宋体" w:hint="eastAsia"/>
                <w:color w:val="000000" w:themeColor="text1"/>
                <w:kern w:val="0"/>
                <w:szCs w:val="21"/>
              </w:rPr>
              <w:t>施工总进度计划逻辑性一般、基本合理可行，得</w:t>
            </w:r>
            <w:r w:rsidRPr="00CC2A85">
              <w:rPr>
                <w:rFonts w:ascii="宋体" w:hAnsi="宋体" w:cs="宋体" w:hint="eastAsia"/>
                <w:color w:val="000000" w:themeColor="text1"/>
                <w:szCs w:val="21"/>
                <w:u w:val="single"/>
              </w:rPr>
              <w:t>[1-0）</w:t>
            </w:r>
            <w:r w:rsidRPr="00CC2A85">
              <w:rPr>
                <w:rFonts w:ascii="宋体" w:hAnsi="宋体" w:cs="宋体" w:hint="eastAsia"/>
                <w:color w:val="000000" w:themeColor="text1"/>
                <w:kern w:val="0"/>
                <w:szCs w:val="21"/>
              </w:rPr>
              <w:t>分。</w:t>
            </w:r>
          </w:p>
        </w:tc>
        <w:tc>
          <w:tcPr>
            <w:tcW w:w="2980" w:type="dxa"/>
            <w:vAlign w:val="center"/>
          </w:tcPr>
          <w:p w:rsidR="00560B45" w:rsidRPr="00CC2A85" w:rsidRDefault="00882D5E">
            <w:pPr>
              <w:pStyle w:val="NewNew"/>
              <w:jc w:val="left"/>
              <w:rPr>
                <w:rFonts w:ascii="宋体" w:eastAsia="宋体" w:hAnsi="宋体"/>
                <w:color w:val="000000" w:themeColor="text1"/>
              </w:rPr>
            </w:pPr>
            <w:r w:rsidRPr="00CC2A85">
              <w:rPr>
                <w:rFonts w:ascii="宋体" w:eastAsia="宋体" w:hAnsi="宋体" w:hint="eastAsia"/>
                <w:color w:val="000000" w:themeColor="text1"/>
              </w:rPr>
              <w:t>不满足前述要求者，得0分。</w:t>
            </w:r>
          </w:p>
        </w:tc>
      </w:tr>
      <w:tr w:rsidR="00CC2A85" w:rsidRPr="00CC2A85">
        <w:trPr>
          <w:trHeight w:val="1471"/>
          <w:tblHeader/>
          <w:jc w:val="center"/>
        </w:trPr>
        <w:tc>
          <w:tcPr>
            <w:tcW w:w="1063" w:type="dxa"/>
            <w:vMerge/>
            <w:vAlign w:val="center"/>
          </w:tcPr>
          <w:p w:rsidR="00560B45" w:rsidRPr="00CC2A85" w:rsidRDefault="00560B45">
            <w:pPr>
              <w:pStyle w:val="NewNew"/>
              <w:ind w:firstLineChars="200" w:firstLine="420"/>
              <w:jc w:val="center"/>
              <w:rPr>
                <w:rFonts w:ascii="宋体" w:eastAsia="宋体" w:hAnsi="宋体"/>
                <w:color w:val="000000" w:themeColor="text1"/>
              </w:rPr>
            </w:pPr>
          </w:p>
        </w:tc>
        <w:tc>
          <w:tcPr>
            <w:tcW w:w="1412" w:type="dxa"/>
            <w:gridSpan w:val="2"/>
            <w:vAlign w:val="center"/>
          </w:tcPr>
          <w:p w:rsidR="00560B45" w:rsidRPr="00CC2A85" w:rsidRDefault="00882D5E">
            <w:pPr>
              <w:pStyle w:val="NewNew"/>
              <w:jc w:val="center"/>
              <w:rPr>
                <w:rFonts w:ascii="宋体" w:eastAsia="宋体" w:hAnsi="宋体"/>
                <w:color w:val="000000" w:themeColor="text1"/>
              </w:rPr>
            </w:pPr>
            <w:r w:rsidRPr="00CC2A85">
              <w:rPr>
                <w:rFonts w:ascii="宋体" w:eastAsia="宋体" w:hAnsi="宋体" w:hint="eastAsia"/>
                <w:color w:val="000000" w:themeColor="text1"/>
              </w:rPr>
              <w:t>资源供应计划</w:t>
            </w:r>
          </w:p>
        </w:tc>
        <w:tc>
          <w:tcPr>
            <w:tcW w:w="781" w:type="dxa"/>
            <w:vAlign w:val="center"/>
          </w:tcPr>
          <w:p w:rsidR="00560B45" w:rsidRPr="00CC2A85" w:rsidRDefault="00882D5E">
            <w:pPr>
              <w:pStyle w:val="NewNew"/>
              <w:jc w:val="center"/>
              <w:rPr>
                <w:rFonts w:ascii="宋体" w:eastAsia="宋体" w:hAnsi="宋体"/>
                <w:color w:val="000000" w:themeColor="text1"/>
              </w:rPr>
            </w:pPr>
            <w:r w:rsidRPr="00CC2A85">
              <w:rPr>
                <w:rFonts w:ascii="宋体" w:eastAsia="宋体" w:hAnsi="宋体" w:hint="eastAsia"/>
                <w:color w:val="000000" w:themeColor="text1"/>
              </w:rPr>
              <w:t>3</w:t>
            </w:r>
          </w:p>
        </w:tc>
        <w:tc>
          <w:tcPr>
            <w:tcW w:w="2551" w:type="dxa"/>
            <w:vAlign w:val="center"/>
          </w:tcPr>
          <w:p w:rsidR="00560B45" w:rsidRPr="00CC2A85" w:rsidRDefault="00882D5E">
            <w:pPr>
              <w:jc w:val="left"/>
              <w:rPr>
                <w:rFonts w:ascii="宋体" w:hAnsi="宋体" w:cs="宋体"/>
                <w:color w:val="000000" w:themeColor="text1"/>
                <w:szCs w:val="21"/>
              </w:rPr>
            </w:pPr>
            <w:r w:rsidRPr="00CC2A85">
              <w:rPr>
                <w:rFonts w:ascii="宋体" w:hAnsi="宋体" w:cs="宋体" w:hint="eastAsia"/>
                <w:color w:val="000000" w:themeColor="text1"/>
                <w:szCs w:val="21"/>
              </w:rPr>
              <w:t>有劳动力需求计划及保障措施、机械设备需求计划及保障措施和材料需求计划及保障措施，措施合理、可行得</w:t>
            </w:r>
            <w:r w:rsidRPr="00CC2A85">
              <w:rPr>
                <w:rFonts w:ascii="宋体" w:hAnsi="宋体" w:cs="宋体" w:hint="eastAsia"/>
                <w:color w:val="000000" w:themeColor="text1"/>
                <w:szCs w:val="21"/>
                <w:u w:val="single"/>
              </w:rPr>
              <w:t>[3-2）</w:t>
            </w:r>
            <w:r w:rsidRPr="00CC2A85">
              <w:rPr>
                <w:rFonts w:ascii="宋体" w:hAnsi="宋体" w:cs="宋体" w:hint="eastAsia"/>
                <w:color w:val="000000" w:themeColor="text1"/>
                <w:szCs w:val="21"/>
              </w:rPr>
              <w:t>分。</w:t>
            </w:r>
          </w:p>
        </w:tc>
        <w:tc>
          <w:tcPr>
            <w:tcW w:w="2693" w:type="dxa"/>
            <w:vAlign w:val="center"/>
          </w:tcPr>
          <w:p w:rsidR="00560B45" w:rsidRPr="00CC2A85" w:rsidRDefault="00882D5E">
            <w:pPr>
              <w:jc w:val="left"/>
              <w:rPr>
                <w:rFonts w:ascii="宋体" w:hAnsi="宋体" w:cs="宋体"/>
                <w:color w:val="000000" w:themeColor="text1"/>
                <w:szCs w:val="21"/>
              </w:rPr>
            </w:pPr>
            <w:r w:rsidRPr="00CC2A85">
              <w:rPr>
                <w:rFonts w:ascii="宋体" w:hAnsi="宋体" w:cs="宋体" w:hint="eastAsia"/>
                <w:color w:val="000000" w:themeColor="text1"/>
                <w:szCs w:val="21"/>
              </w:rPr>
              <w:t>有劳动力需求计划及保障措施、机械设备需求计划及保障措施和材料需求计划及保障措施，措施较合理、可行得</w:t>
            </w:r>
            <w:r w:rsidRPr="00CC2A85">
              <w:rPr>
                <w:rFonts w:ascii="宋体" w:hAnsi="宋体" w:cs="宋体" w:hint="eastAsia"/>
                <w:color w:val="000000" w:themeColor="text1"/>
                <w:szCs w:val="21"/>
                <w:u w:val="single"/>
              </w:rPr>
              <w:t>[2-1）</w:t>
            </w:r>
            <w:r w:rsidRPr="00CC2A85">
              <w:rPr>
                <w:rFonts w:ascii="宋体" w:hAnsi="宋体" w:cs="宋体" w:hint="eastAsia"/>
                <w:color w:val="000000" w:themeColor="text1"/>
                <w:szCs w:val="21"/>
              </w:rPr>
              <w:t>分。</w:t>
            </w:r>
          </w:p>
        </w:tc>
        <w:tc>
          <w:tcPr>
            <w:tcW w:w="2694" w:type="dxa"/>
            <w:vAlign w:val="center"/>
          </w:tcPr>
          <w:p w:rsidR="00560B45" w:rsidRPr="00CC2A85" w:rsidRDefault="00882D5E">
            <w:pPr>
              <w:jc w:val="left"/>
              <w:rPr>
                <w:rFonts w:ascii="宋体" w:hAnsi="宋体" w:cs="宋体"/>
                <w:color w:val="000000" w:themeColor="text1"/>
                <w:szCs w:val="21"/>
              </w:rPr>
            </w:pPr>
            <w:r w:rsidRPr="00CC2A85">
              <w:rPr>
                <w:rFonts w:ascii="宋体" w:hAnsi="宋体" w:cs="宋体" w:hint="eastAsia"/>
                <w:color w:val="000000" w:themeColor="text1"/>
                <w:szCs w:val="21"/>
              </w:rPr>
              <w:t>有劳动力需求计划及保障措施、机械设备需求计划及保障措施和材料需求计划及保障措施，措施基本合理、可行得</w:t>
            </w:r>
            <w:r w:rsidRPr="00CC2A85">
              <w:rPr>
                <w:rFonts w:ascii="宋体" w:hAnsi="宋体" w:cs="宋体" w:hint="eastAsia"/>
                <w:color w:val="000000" w:themeColor="text1"/>
                <w:szCs w:val="21"/>
                <w:u w:val="single"/>
              </w:rPr>
              <w:t>[1-0）</w:t>
            </w:r>
            <w:r w:rsidRPr="00CC2A85">
              <w:rPr>
                <w:rFonts w:ascii="宋体" w:hAnsi="宋体" w:cs="宋体" w:hint="eastAsia"/>
                <w:color w:val="000000" w:themeColor="text1"/>
                <w:szCs w:val="21"/>
              </w:rPr>
              <w:t>分。</w:t>
            </w:r>
          </w:p>
        </w:tc>
        <w:tc>
          <w:tcPr>
            <w:tcW w:w="2980" w:type="dxa"/>
            <w:vAlign w:val="center"/>
          </w:tcPr>
          <w:p w:rsidR="00560B45" w:rsidRPr="00CC2A85" w:rsidRDefault="00882D5E">
            <w:pPr>
              <w:jc w:val="left"/>
              <w:rPr>
                <w:rFonts w:ascii="宋体" w:hAnsi="宋体" w:cs="宋体"/>
                <w:color w:val="000000" w:themeColor="text1"/>
                <w:szCs w:val="21"/>
              </w:rPr>
            </w:pPr>
            <w:r w:rsidRPr="00CC2A85">
              <w:rPr>
                <w:rFonts w:ascii="宋体" w:hAnsi="宋体" w:cs="宋体" w:hint="eastAsia"/>
                <w:color w:val="000000" w:themeColor="text1"/>
                <w:kern w:val="0"/>
                <w:szCs w:val="21"/>
              </w:rPr>
              <w:t>不满足前述要求者，得0分。</w:t>
            </w:r>
          </w:p>
        </w:tc>
      </w:tr>
      <w:tr w:rsidR="00CC2A85" w:rsidRPr="00CC2A85">
        <w:trPr>
          <w:trHeight w:val="90"/>
          <w:tblHeader/>
          <w:jc w:val="center"/>
        </w:trPr>
        <w:tc>
          <w:tcPr>
            <w:tcW w:w="1063" w:type="dxa"/>
            <w:vMerge/>
            <w:vAlign w:val="center"/>
          </w:tcPr>
          <w:p w:rsidR="00560B45" w:rsidRPr="00CC2A85" w:rsidRDefault="00560B45">
            <w:pPr>
              <w:ind w:leftChars="104" w:left="218"/>
              <w:jc w:val="center"/>
              <w:rPr>
                <w:rFonts w:ascii="宋体" w:hAnsi="宋体" w:cs="宋体"/>
                <w:color w:val="000000" w:themeColor="text1"/>
                <w:szCs w:val="21"/>
              </w:rPr>
            </w:pPr>
          </w:p>
        </w:tc>
        <w:tc>
          <w:tcPr>
            <w:tcW w:w="1412" w:type="dxa"/>
            <w:gridSpan w:val="2"/>
            <w:vAlign w:val="center"/>
          </w:tcPr>
          <w:p w:rsidR="00560B45" w:rsidRPr="00CC2A85" w:rsidRDefault="00882D5E">
            <w:pPr>
              <w:pStyle w:val="NewNew"/>
              <w:jc w:val="center"/>
              <w:rPr>
                <w:rFonts w:ascii="宋体" w:eastAsia="宋体" w:hAnsi="宋体"/>
                <w:color w:val="000000" w:themeColor="text1"/>
              </w:rPr>
            </w:pPr>
            <w:r w:rsidRPr="00CC2A85">
              <w:rPr>
                <w:rFonts w:ascii="宋体" w:eastAsia="宋体" w:hAnsi="宋体" w:hint="eastAsia"/>
                <w:color w:val="000000" w:themeColor="text1"/>
              </w:rPr>
              <w:t>施工质量目标</w:t>
            </w:r>
          </w:p>
        </w:tc>
        <w:tc>
          <w:tcPr>
            <w:tcW w:w="781" w:type="dxa"/>
            <w:vAlign w:val="center"/>
          </w:tcPr>
          <w:p w:rsidR="00560B45" w:rsidRPr="00CC2A85" w:rsidRDefault="00882D5E">
            <w:pPr>
              <w:pStyle w:val="NewNew"/>
              <w:jc w:val="center"/>
              <w:rPr>
                <w:rFonts w:ascii="宋体" w:eastAsia="宋体" w:hAnsi="宋体"/>
                <w:color w:val="000000" w:themeColor="text1"/>
              </w:rPr>
            </w:pPr>
            <w:r w:rsidRPr="00CC2A85">
              <w:rPr>
                <w:rFonts w:ascii="宋体" w:eastAsia="宋体" w:hAnsi="宋体" w:hint="eastAsia"/>
                <w:color w:val="000000" w:themeColor="text1"/>
              </w:rPr>
              <w:t>5</w:t>
            </w:r>
          </w:p>
        </w:tc>
        <w:tc>
          <w:tcPr>
            <w:tcW w:w="2551" w:type="dxa"/>
            <w:vAlign w:val="center"/>
          </w:tcPr>
          <w:p w:rsidR="00560B45" w:rsidRPr="00CC2A85" w:rsidRDefault="00882D5E">
            <w:pPr>
              <w:pStyle w:val="NewNew"/>
              <w:jc w:val="left"/>
              <w:rPr>
                <w:rFonts w:ascii="宋体" w:eastAsia="宋体" w:hAnsi="宋体"/>
                <w:color w:val="000000" w:themeColor="text1"/>
              </w:rPr>
            </w:pPr>
            <w:r w:rsidRPr="00CC2A85">
              <w:rPr>
                <w:rFonts w:ascii="宋体" w:eastAsia="宋体" w:hAnsi="宋体" w:hint="eastAsia"/>
                <w:color w:val="000000" w:themeColor="text1"/>
              </w:rPr>
              <w:t>有质量目标保证措施且质量目标符合招标文件要求，质量保证体系及质量事故应急预案合理、可行，得</w:t>
            </w:r>
            <w:r w:rsidRPr="00CC2A85">
              <w:rPr>
                <w:rFonts w:ascii="宋体" w:eastAsia="宋体" w:hAnsi="宋体" w:hint="eastAsia"/>
                <w:color w:val="000000" w:themeColor="text1"/>
                <w:u w:val="single"/>
              </w:rPr>
              <w:t>[5-3）</w:t>
            </w:r>
            <w:r w:rsidRPr="00CC2A85">
              <w:rPr>
                <w:rFonts w:ascii="宋体" w:eastAsia="宋体" w:hAnsi="宋体" w:hint="eastAsia"/>
                <w:color w:val="000000" w:themeColor="text1"/>
              </w:rPr>
              <w:t>分。</w:t>
            </w:r>
          </w:p>
        </w:tc>
        <w:tc>
          <w:tcPr>
            <w:tcW w:w="2693" w:type="dxa"/>
            <w:vAlign w:val="center"/>
          </w:tcPr>
          <w:p w:rsidR="00560B45" w:rsidRPr="00CC2A85" w:rsidRDefault="00882D5E">
            <w:pPr>
              <w:pStyle w:val="NewNew"/>
              <w:jc w:val="left"/>
              <w:rPr>
                <w:rFonts w:ascii="宋体" w:eastAsia="宋体" w:hAnsi="宋体"/>
                <w:color w:val="000000" w:themeColor="text1"/>
              </w:rPr>
            </w:pPr>
            <w:r w:rsidRPr="00CC2A85">
              <w:rPr>
                <w:rFonts w:ascii="宋体" w:eastAsia="宋体" w:hAnsi="宋体" w:hint="eastAsia"/>
                <w:color w:val="000000" w:themeColor="text1"/>
              </w:rPr>
              <w:t>有质量目标保证措施且质量目标符合招标文件要求，质量保证体系及质量事故应急预案较合理可行，得</w:t>
            </w:r>
            <w:r w:rsidRPr="00CC2A85">
              <w:rPr>
                <w:rFonts w:ascii="宋体" w:eastAsia="宋体" w:hAnsi="宋体" w:hint="eastAsia"/>
                <w:color w:val="000000" w:themeColor="text1"/>
                <w:u w:val="single"/>
              </w:rPr>
              <w:t>[3-1）</w:t>
            </w:r>
            <w:r w:rsidRPr="00CC2A85">
              <w:rPr>
                <w:rFonts w:ascii="宋体" w:eastAsia="宋体" w:hAnsi="宋体" w:hint="eastAsia"/>
                <w:color w:val="000000" w:themeColor="text1"/>
              </w:rPr>
              <w:t>分。</w:t>
            </w:r>
          </w:p>
        </w:tc>
        <w:tc>
          <w:tcPr>
            <w:tcW w:w="2694" w:type="dxa"/>
            <w:vAlign w:val="center"/>
          </w:tcPr>
          <w:p w:rsidR="00560B45" w:rsidRPr="00CC2A85" w:rsidRDefault="00882D5E">
            <w:pPr>
              <w:pStyle w:val="NewNew"/>
              <w:jc w:val="left"/>
              <w:rPr>
                <w:rFonts w:ascii="宋体" w:eastAsia="宋体" w:hAnsi="宋体"/>
                <w:color w:val="000000" w:themeColor="text1"/>
              </w:rPr>
            </w:pPr>
            <w:r w:rsidRPr="00CC2A85">
              <w:rPr>
                <w:rFonts w:ascii="宋体" w:eastAsia="宋体" w:hAnsi="宋体" w:hint="eastAsia"/>
                <w:color w:val="000000" w:themeColor="text1"/>
              </w:rPr>
              <w:t>有质量目标保证措施且质量目标符合招标文件要求，质量保证体系及质量事故应急预案基本合理可行，得</w:t>
            </w:r>
            <w:r w:rsidRPr="00CC2A85">
              <w:rPr>
                <w:rFonts w:ascii="宋体" w:eastAsia="宋体" w:hAnsi="宋体" w:hint="eastAsia"/>
                <w:color w:val="000000" w:themeColor="text1"/>
                <w:u w:val="single"/>
              </w:rPr>
              <w:t>[1-0）</w:t>
            </w:r>
            <w:r w:rsidRPr="00CC2A85">
              <w:rPr>
                <w:rFonts w:ascii="宋体" w:eastAsia="宋体" w:hAnsi="宋体" w:hint="eastAsia"/>
                <w:color w:val="000000" w:themeColor="text1"/>
              </w:rPr>
              <w:t>分。</w:t>
            </w:r>
          </w:p>
        </w:tc>
        <w:tc>
          <w:tcPr>
            <w:tcW w:w="2980" w:type="dxa"/>
            <w:vAlign w:val="center"/>
          </w:tcPr>
          <w:p w:rsidR="00560B45" w:rsidRPr="00CC2A85" w:rsidRDefault="00882D5E">
            <w:pPr>
              <w:pStyle w:val="NewNew"/>
              <w:jc w:val="left"/>
              <w:rPr>
                <w:rFonts w:ascii="宋体" w:eastAsia="宋体" w:hAnsi="宋体"/>
                <w:color w:val="000000" w:themeColor="text1"/>
              </w:rPr>
            </w:pPr>
            <w:r w:rsidRPr="00CC2A85">
              <w:rPr>
                <w:rFonts w:ascii="宋体" w:eastAsia="宋体" w:hAnsi="宋体" w:hint="eastAsia"/>
                <w:color w:val="000000" w:themeColor="text1"/>
              </w:rPr>
              <w:t>不满足前述要求者，得0分。</w:t>
            </w:r>
          </w:p>
        </w:tc>
      </w:tr>
      <w:tr w:rsidR="00CC2A85" w:rsidRPr="00CC2A85">
        <w:trPr>
          <w:trHeight w:val="90"/>
          <w:tblHeader/>
          <w:jc w:val="center"/>
        </w:trPr>
        <w:tc>
          <w:tcPr>
            <w:tcW w:w="1063" w:type="dxa"/>
            <w:vMerge/>
            <w:vAlign w:val="center"/>
          </w:tcPr>
          <w:p w:rsidR="00560B45" w:rsidRPr="00CC2A85" w:rsidRDefault="00560B45">
            <w:pPr>
              <w:pStyle w:val="NewNew"/>
              <w:ind w:firstLineChars="200" w:firstLine="420"/>
              <w:jc w:val="center"/>
              <w:rPr>
                <w:rFonts w:ascii="宋体" w:eastAsia="宋体" w:hAnsi="宋体"/>
                <w:color w:val="000000" w:themeColor="text1"/>
              </w:rPr>
            </w:pPr>
          </w:p>
        </w:tc>
        <w:tc>
          <w:tcPr>
            <w:tcW w:w="1412" w:type="dxa"/>
            <w:gridSpan w:val="2"/>
            <w:vAlign w:val="center"/>
          </w:tcPr>
          <w:p w:rsidR="00560B45" w:rsidRPr="00CC2A85" w:rsidRDefault="00882D5E">
            <w:pPr>
              <w:pStyle w:val="NewNew"/>
              <w:jc w:val="center"/>
              <w:rPr>
                <w:rFonts w:ascii="宋体" w:eastAsia="宋体" w:hAnsi="宋体"/>
                <w:color w:val="000000" w:themeColor="text1"/>
              </w:rPr>
            </w:pPr>
            <w:r w:rsidRPr="00CC2A85">
              <w:rPr>
                <w:rFonts w:ascii="宋体" w:eastAsia="宋体" w:hAnsi="宋体" w:hint="eastAsia"/>
                <w:color w:val="000000" w:themeColor="text1"/>
              </w:rPr>
              <w:t>安全文明施工措施</w:t>
            </w:r>
          </w:p>
        </w:tc>
        <w:tc>
          <w:tcPr>
            <w:tcW w:w="781" w:type="dxa"/>
            <w:vAlign w:val="center"/>
          </w:tcPr>
          <w:p w:rsidR="00560B45" w:rsidRPr="00CC2A85" w:rsidRDefault="00882D5E">
            <w:pPr>
              <w:pStyle w:val="NewNew"/>
              <w:jc w:val="center"/>
              <w:rPr>
                <w:rFonts w:ascii="宋体" w:eastAsia="宋体" w:hAnsi="宋体"/>
                <w:color w:val="000000" w:themeColor="text1"/>
              </w:rPr>
            </w:pPr>
            <w:r w:rsidRPr="00CC2A85">
              <w:rPr>
                <w:rFonts w:ascii="宋体" w:eastAsia="宋体" w:hAnsi="宋体" w:hint="eastAsia"/>
                <w:color w:val="000000" w:themeColor="text1"/>
              </w:rPr>
              <w:t>5</w:t>
            </w:r>
          </w:p>
        </w:tc>
        <w:tc>
          <w:tcPr>
            <w:tcW w:w="2551" w:type="dxa"/>
            <w:vAlign w:val="center"/>
          </w:tcPr>
          <w:p w:rsidR="00560B45" w:rsidRPr="00CC2A85" w:rsidRDefault="00882D5E">
            <w:pPr>
              <w:pStyle w:val="NewNew"/>
              <w:jc w:val="left"/>
              <w:rPr>
                <w:rFonts w:ascii="宋体" w:eastAsia="宋体" w:hAnsi="宋体"/>
                <w:color w:val="000000" w:themeColor="text1"/>
              </w:rPr>
            </w:pPr>
            <w:r w:rsidRPr="00CC2A85">
              <w:rPr>
                <w:rFonts w:ascii="宋体" w:eastAsia="宋体" w:hAnsi="宋体" w:hint="eastAsia"/>
                <w:color w:val="000000" w:themeColor="text1"/>
              </w:rPr>
              <w:t>有安全文明施工目标、安全文明保障体系及安全文明施工保证措施，措施合理、可行得</w:t>
            </w:r>
            <w:r w:rsidRPr="00CC2A85">
              <w:rPr>
                <w:rFonts w:ascii="宋体" w:eastAsia="宋体" w:hAnsi="宋体" w:hint="eastAsia"/>
                <w:color w:val="000000" w:themeColor="text1"/>
                <w:u w:val="single"/>
              </w:rPr>
              <w:t>[5-3）分。</w:t>
            </w:r>
          </w:p>
        </w:tc>
        <w:tc>
          <w:tcPr>
            <w:tcW w:w="2693" w:type="dxa"/>
            <w:vAlign w:val="center"/>
          </w:tcPr>
          <w:p w:rsidR="00560B45" w:rsidRPr="00CC2A85" w:rsidRDefault="00882D5E">
            <w:pPr>
              <w:pStyle w:val="NewNew"/>
              <w:jc w:val="left"/>
              <w:rPr>
                <w:rFonts w:ascii="宋体" w:eastAsia="宋体" w:hAnsi="宋体"/>
                <w:color w:val="000000" w:themeColor="text1"/>
              </w:rPr>
            </w:pPr>
            <w:r w:rsidRPr="00CC2A85">
              <w:rPr>
                <w:rFonts w:ascii="宋体" w:eastAsia="宋体" w:hAnsi="宋体" w:hint="eastAsia"/>
                <w:color w:val="000000" w:themeColor="text1"/>
              </w:rPr>
              <w:t>有安全文明施工目标、安全文明保障体系及安全文明施工保证措施，措施较合理、可行得</w:t>
            </w:r>
            <w:r w:rsidRPr="00CC2A85">
              <w:rPr>
                <w:rFonts w:ascii="宋体" w:eastAsia="宋体" w:hAnsi="宋体" w:hint="eastAsia"/>
                <w:color w:val="000000" w:themeColor="text1"/>
                <w:u w:val="single"/>
              </w:rPr>
              <w:t>[3-1）分。</w:t>
            </w:r>
          </w:p>
        </w:tc>
        <w:tc>
          <w:tcPr>
            <w:tcW w:w="2694" w:type="dxa"/>
            <w:vAlign w:val="center"/>
          </w:tcPr>
          <w:p w:rsidR="00560B45" w:rsidRPr="00CC2A85" w:rsidRDefault="00882D5E">
            <w:pPr>
              <w:pStyle w:val="NewNew"/>
              <w:jc w:val="left"/>
              <w:rPr>
                <w:rFonts w:ascii="宋体" w:eastAsia="宋体" w:hAnsi="宋体"/>
                <w:color w:val="000000" w:themeColor="text1"/>
              </w:rPr>
            </w:pPr>
            <w:r w:rsidRPr="00CC2A85">
              <w:rPr>
                <w:rFonts w:ascii="宋体" w:eastAsia="宋体" w:hAnsi="宋体" w:hint="eastAsia"/>
                <w:color w:val="000000" w:themeColor="text1"/>
              </w:rPr>
              <w:t>有安全文明施工目标、安全文明保障体系及安全文明施工保证措施，措施基本合理、可行得</w:t>
            </w:r>
            <w:r w:rsidRPr="00CC2A85">
              <w:rPr>
                <w:rFonts w:ascii="宋体" w:eastAsia="宋体" w:hAnsi="宋体" w:hint="eastAsia"/>
                <w:color w:val="000000" w:themeColor="text1"/>
                <w:u w:val="single"/>
              </w:rPr>
              <w:t>[1-0）分。</w:t>
            </w:r>
          </w:p>
        </w:tc>
        <w:tc>
          <w:tcPr>
            <w:tcW w:w="2980" w:type="dxa"/>
            <w:vAlign w:val="center"/>
          </w:tcPr>
          <w:p w:rsidR="00560B45" w:rsidRPr="00CC2A85" w:rsidRDefault="00882D5E">
            <w:pPr>
              <w:pStyle w:val="NewNew"/>
              <w:jc w:val="left"/>
              <w:rPr>
                <w:rFonts w:ascii="宋体" w:eastAsia="宋体" w:hAnsi="宋体"/>
                <w:color w:val="000000" w:themeColor="text1"/>
              </w:rPr>
            </w:pPr>
            <w:r w:rsidRPr="00CC2A85">
              <w:rPr>
                <w:rFonts w:ascii="宋体" w:eastAsia="宋体" w:hAnsi="宋体" w:hint="eastAsia"/>
                <w:color w:val="000000" w:themeColor="text1"/>
              </w:rPr>
              <w:t>不满足前述要求者，得0分。</w:t>
            </w:r>
          </w:p>
        </w:tc>
      </w:tr>
      <w:tr w:rsidR="00CC2A85" w:rsidRPr="00CC2A85">
        <w:trPr>
          <w:trHeight w:val="735"/>
          <w:tblHeader/>
          <w:jc w:val="center"/>
        </w:trPr>
        <w:tc>
          <w:tcPr>
            <w:tcW w:w="1063" w:type="dxa"/>
            <w:vMerge/>
            <w:vAlign w:val="center"/>
          </w:tcPr>
          <w:p w:rsidR="00560B45" w:rsidRPr="00CC2A85" w:rsidRDefault="00560B45">
            <w:pPr>
              <w:pStyle w:val="NewNew"/>
              <w:ind w:firstLineChars="200" w:firstLine="420"/>
              <w:jc w:val="center"/>
              <w:rPr>
                <w:rFonts w:ascii="宋体" w:eastAsia="宋体" w:hAnsi="宋体"/>
                <w:color w:val="000000" w:themeColor="text1"/>
              </w:rPr>
            </w:pPr>
          </w:p>
        </w:tc>
        <w:tc>
          <w:tcPr>
            <w:tcW w:w="1412" w:type="dxa"/>
            <w:gridSpan w:val="2"/>
            <w:vAlign w:val="center"/>
          </w:tcPr>
          <w:p w:rsidR="00560B45" w:rsidRPr="00CC2A85" w:rsidRDefault="00882D5E">
            <w:pPr>
              <w:pStyle w:val="NewNew"/>
              <w:jc w:val="center"/>
              <w:rPr>
                <w:rFonts w:ascii="宋体" w:eastAsia="宋体" w:hAnsi="宋体"/>
                <w:color w:val="000000" w:themeColor="text1"/>
              </w:rPr>
            </w:pPr>
            <w:r w:rsidRPr="00CC2A85">
              <w:rPr>
                <w:rFonts w:ascii="宋体" w:eastAsia="宋体" w:hAnsi="宋体" w:hint="eastAsia"/>
                <w:color w:val="000000" w:themeColor="text1"/>
              </w:rPr>
              <w:t>绿色施工措施</w:t>
            </w:r>
          </w:p>
        </w:tc>
        <w:tc>
          <w:tcPr>
            <w:tcW w:w="781" w:type="dxa"/>
            <w:vAlign w:val="center"/>
          </w:tcPr>
          <w:p w:rsidR="00560B45" w:rsidRPr="00CC2A85" w:rsidRDefault="00882D5E">
            <w:pPr>
              <w:pStyle w:val="NewNew"/>
              <w:jc w:val="center"/>
              <w:rPr>
                <w:rFonts w:ascii="宋体" w:eastAsia="宋体" w:hAnsi="宋体"/>
                <w:color w:val="000000" w:themeColor="text1"/>
              </w:rPr>
            </w:pPr>
            <w:r w:rsidRPr="00CC2A85">
              <w:rPr>
                <w:rFonts w:ascii="宋体" w:eastAsia="宋体" w:hAnsi="宋体" w:hint="eastAsia"/>
                <w:color w:val="000000" w:themeColor="text1"/>
              </w:rPr>
              <w:t>5</w:t>
            </w:r>
          </w:p>
        </w:tc>
        <w:tc>
          <w:tcPr>
            <w:tcW w:w="2551" w:type="dxa"/>
            <w:vAlign w:val="center"/>
          </w:tcPr>
          <w:p w:rsidR="00560B45" w:rsidRPr="00CC2A85" w:rsidRDefault="00882D5E">
            <w:pPr>
              <w:jc w:val="left"/>
              <w:rPr>
                <w:rFonts w:ascii="宋体" w:hAnsi="宋体" w:cs="宋体"/>
                <w:color w:val="000000" w:themeColor="text1"/>
              </w:rPr>
            </w:pPr>
            <w:r w:rsidRPr="00CC2A85">
              <w:rPr>
                <w:rFonts w:ascii="宋体" w:hAnsi="宋体" w:cs="宋体" w:hint="eastAsia"/>
                <w:color w:val="000000" w:themeColor="text1"/>
              </w:rPr>
              <w:t>承诺在本项目投入使用燃料电池汽车等新能源车的数量占本项目投入建筑垃圾自卸车（渣土车）总数比例占总数比例50%或以上得</w:t>
            </w:r>
            <w:r w:rsidRPr="00CC2A85">
              <w:rPr>
                <w:rFonts w:ascii="宋体" w:hAnsi="宋体" w:cs="宋体" w:hint="eastAsia"/>
                <w:color w:val="000000" w:themeColor="text1"/>
                <w:u w:val="single"/>
              </w:rPr>
              <w:t>5</w:t>
            </w:r>
            <w:r w:rsidRPr="00CC2A85">
              <w:rPr>
                <w:rFonts w:ascii="宋体" w:hAnsi="宋体" w:cs="宋体" w:hint="eastAsia"/>
                <w:color w:val="000000" w:themeColor="text1"/>
              </w:rPr>
              <w:t>分。（以《拟投入本工程施工的主要机械设备配备表》为准）</w:t>
            </w:r>
          </w:p>
        </w:tc>
        <w:tc>
          <w:tcPr>
            <w:tcW w:w="2693" w:type="dxa"/>
            <w:vAlign w:val="center"/>
          </w:tcPr>
          <w:p w:rsidR="00560B45" w:rsidRPr="00CC2A85" w:rsidRDefault="00882D5E">
            <w:pPr>
              <w:jc w:val="left"/>
              <w:rPr>
                <w:rFonts w:ascii="宋体" w:hAnsi="宋体" w:cs="宋体"/>
                <w:color w:val="000000" w:themeColor="text1"/>
              </w:rPr>
            </w:pPr>
            <w:r w:rsidRPr="00CC2A85">
              <w:rPr>
                <w:rFonts w:ascii="宋体" w:hAnsi="宋体" w:cs="宋体" w:hint="eastAsia"/>
                <w:color w:val="000000" w:themeColor="text1"/>
              </w:rPr>
              <w:t>承诺在本项目投入使用燃料电池汽车等新能源车的数量占本项目投入建筑垃圾自卸车（渣土车）总数比例[45%，50%）得</w:t>
            </w:r>
            <w:r w:rsidRPr="00CC2A85">
              <w:rPr>
                <w:rFonts w:ascii="宋体" w:hAnsi="宋体" w:cs="宋体" w:hint="eastAsia"/>
                <w:color w:val="000000" w:themeColor="text1"/>
                <w:u w:val="single"/>
              </w:rPr>
              <w:t>3</w:t>
            </w:r>
            <w:r w:rsidRPr="00CC2A85">
              <w:rPr>
                <w:rFonts w:ascii="宋体" w:hAnsi="宋体" w:cs="宋体" w:hint="eastAsia"/>
                <w:color w:val="000000" w:themeColor="text1"/>
              </w:rPr>
              <w:t>分。（以《拟投入本工程施工的主要机械设备配备表》为准）</w:t>
            </w:r>
          </w:p>
        </w:tc>
        <w:tc>
          <w:tcPr>
            <w:tcW w:w="2694" w:type="dxa"/>
            <w:vAlign w:val="center"/>
          </w:tcPr>
          <w:p w:rsidR="00560B45" w:rsidRPr="00CC2A85" w:rsidRDefault="00882D5E">
            <w:pPr>
              <w:jc w:val="left"/>
              <w:rPr>
                <w:rFonts w:ascii="宋体" w:hAnsi="宋体" w:cs="宋体"/>
                <w:color w:val="000000" w:themeColor="text1"/>
              </w:rPr>
            </w:pPr>
            <w:r w:rsidRPr="00CC2A85">
              <w:rPr>
                <w:rFonts w:ascii="宋体" w:hAnsi="宋体" w:cs="宋体" w:hint="eastAsia"/>
                <w:color w:val="000000" w:themeColor="text1"/>
              </w:rPr>
              <w:t>承诺在本项目投入使用燃料电池汽车等新能源车的数量占本项目投入建筑垃圾自卸车（渣土车）总数比例[40%，45%）得</w:t>
            </w:r>
            <w:r w:rsidRPr="00CC2A85">
              <w:rPr>
                <w:rFonts w:ascii="宋体" w:hAnsi="宋体" w:cs="宋体" w:hint="eastAsia"/>
                <w:color w:val="000000" w:themeColor="text1"/>
                <w:u w:val="single"/>
              </w:rPr>
              <w:t>1</w:t>
            </w:r>
            <w:r w:rsidRPr="00CC2A85">
              <w:rPr>
                <w:rFonts w:ascii="宋体" w:hAnsi="宋体" w:cs="宋体" w:hint="eastAsia"/>
                <w:color w:val="000000" w:themeColor="text1"/>
              </w:rPr>
              <w:t>分。（以《拟投入本工程施工的主要机械设备配备表》为准）</w:t>
            </w:r>
          </w:p>
        </w:tc>
        <w:tc>
          <w:tcPr>
            <w:tcW w:w="2980" w:type="dxa"/>
            <w:vAlign w:val="center"/>
          </w:tcPr>
          <w:p w:rsidR="00560B45" w:rsidRPr="00CC2A85" w:rsidRDefault="00882D5E">
            <w:pPr>
              <w:jc w:val="left"/>
              <w:rPr>
                <w:rFonts w:ascii="宋体" w:hAnsi="宋体" w:cs="宋体"/>
                <w:color w:val="000000" w:themeColor="text1"/>
              </w:rPr>
            </w:pPr>
            <w:r w:rsidRPr="00CC2A85">
              <w:rPr>
                <w:rFonts w:ascii="宋体" w:hAnsi="宋体" w:cs="宋体" w:hint="eastAsia"/>
                <w:color w:val="000000" w:themeColor="text1"/>
              </w:rPr>
              <w:t>承诺在本项目投入使用燃料电池汽车等新能源车的数量占本项目投入建筑垃圾自卸车（渣土车）总数比例40%以下，或未承诺在本项目投入使用燃料电池汽车等新能源车的不得分。（以《拟投入本工程施工的主要机械设备配备表》为准）</w:t>
            </w:r>
          </w:p>
        </w:tc>
      </w:tr>
      <w:tr w:rsidR="00CC2A85" w:rsidRPr="00CC2A85">
        <w:trPr>
          <w:trHeight w:val="1250"/>
          <w:tblHeader/>
          <w:jc w:val="center"/>
        </w:trPr>
        <w:tc>
          <w:tcPr>
            <w:tcW w:w="1063" w:type="dxa"/>
            <w:vMerge w:val="restart"/>
            <w:vAlign w:val="center"/>
          </w:tcPr>
          <w:p w:rsidR="00560B45" w:rsidRPr="00CC2A85" w:rsidRDefault="00882D5E">
            <w:pPr>
              <w:spacing w:line="280" w:lineRule="exact"/>
              <w:jc w:val="center"/>
              <w:rPr>
                <w:rFonts w:ascii="宋体" w:hAnsi="宋体" w:cs="宋体"/>
                <w:color w:val="000000" w:themeColor="text1"/>
                <w:szCs w:val="21"/>
              </w:rPr>
            </w:pPr>
            <w:r w:rsidRPr="00CC2A85">
              <w:rPr>
                <w:rFonts w:ascii="宋体" w:hAnsi="宋体" w:cs="宋体" w:hint="eastAsia"/>
                <w:color w:val="000000" w:themeColor="text1"/>
                <w:szCs w:val="21"/>
              </w:rPr>
              <w:t>二、项目组织管理机构能力（40分）</w:t>
            </w:r>
          </w:p>
        </w:tc>
        <w:tc>
          <w:tcPr>
            <w:tcW w:w="567" w:type="dxa"/>
            <w:vMerge w:val="restart"/>
            <w:vAlign w:val="center"/>
          </w:tcPr>
          <w:p w:rsidR="00560B45" w:rsidRPr="00CC2A85" w:rsidRDefault="00882D5E">
            <w:pPr>
              <w:widowControl/>
              <w:spacing w:line="280" w:lineRule="exact"/>
              <w:jc w:val="center"/>
              <w:rPr>
                <w:rFonts w:ascii="宋体" w:hAnsi="宋体" w:cs="宋体"/>
                <w:color w:val="000000" w:themeColor="text1"/>
                <w:szCs w:val="21"/>
              </w:rPr>
            </w:pPr>
            <w:r w:rsidRPr="00CC2A85">
              <w:rPr>
                <w:rFonts w:ascii="宋体" w:hAnsi="宋体" w:cs="宋体" w:hint="eastAsia"/>
                <w:color w:val="000000" w:themeColor="text1"/>
                <w:kern w:val="0"/>
                <w:szCs w:val="21"/>
              </w:rPr>
              <w:t>项目管理机构</w:t>
            </w:r>
          </w:p>
        </w:tc>
        <w:tc>
          <w:tcPr>
            <w:tcW w:w="845" w:type="dxa"/>
            <w:vAlign w:val="center"/>
          </w:tcPr>
          <w:p w:rsidR="00560B45" w:rsidRPr="00CC2A85" w:rsidRDefault="00882D5E">
            <w:pPr>
              <w:widowControl/>
              <w:spacing w:line="280" w:lineRule="exact"/>
              <w:jc w:val="center"/>
              <w:rPr>
                <w:rFonts w:ascii="宋体" w:hAnsi="宋体" w:cs="宋体"/>
                <w:color w:val="000000" w:themeColor="text1"/>
                <w:szCs w:val="21"/>
              </w:rPr>
            </w:pPr>
            <w:r w:rsidRPr="00CC2A85">
              <w:rPr>
                <w:rFonts w:ascii="宋体" w:hAnsi="宋体" w:cs="宋体" w:hint="eastAsia"/>
                <w:color w:val="000000" w:themeColor="text1"/>
                <w:kern w:val="0"/>
                <w:szCs w:val="21"/>
              </w:rPr>
              <w:t>项目</w:t>
            </w:r>
            <w:r w:rsidRPr="00CC2A85">
              <w:rPr>
                <w:rFonts w:ascii="宋体" w:hAnsi="宋体" w:cs="宋体" w:hint="eastAsia"/>
                <w:color w:val="000000" w:themeColor="text1"/>
                <w:szCs w:val="21"/>
              </w:rPr>
              <w:t>负责人</w:t>
            </w:r>
          </w:p>
        </w:tc>
        <w:tc>
          <w:tcPr>
            <w:tcW w:w="781" w:type="dxa"/>
            <w:vAlign w:val="center"/>
          </w:tcPr>
          <w:p w:rsidR="00560B45" w:rsidRPr="00CC2A85" w:rsidRDefault="00882D5E">
            <w:pPr>
              <w:widowControl/>
              <w:spacing w:line="280" w:lineRule="exact"/>
              <w:jc w:val="center"/>
              <w:rPr>
                <w:rFonts w:ascii="宋体" w:hAnsi="宋体" w:cs="宋体"/>
                <w:color w:val="000000" w:themeColor="text1"/>
                <w:szCs w:val="21"/>
              </w:rPr>
            </w:pPr>
            <w:r w:rsidRPr="00CC2A85">
              <w:rPr>
                <w:rFonts w:ascii="宋体" w:hAnsi="宋体" w:cs="宋体" w:hint="eastAsia"/>
                <w:color w:val="000000" w:themeColor="text1"/>
                <w:szCs w:val="21"/>
              </w:rPr>
              <w:t>9</w:t>
            </w:r>
          </w:p>
        </w:tc>
        <w:tc>
          <w:tcPr>
            <w:tcW w:w="10918" w:type="dxa"/>
            <w:gridSpan w:val="4"/>
            <w:vAlign w:val="center"/>
          </w:tcPr>
          <w:p w:rsidR="00560B45" w:rsidRPr="00CC2A85" w:rsidRDefault="00882D5E">
            <w:pPr>
              <w:adjustRightInd w:val="0"/>
              <w:snapToGrid w:val="0"/>
              <w:spacing w:beforeLines="25" w:before="78" w:line="240" w:lineRule="exact"/>
              <w:ind w:firstLineChars="200" w:firstLine="420"/>
              <w:jc w:val="left"/>
              <w:rPr>
                <w:rFonts w:ascii="宋体" w:hAnsi="宋体" w:cs="宋体"/>
                <w:color w:val="000000" w:themeColor="text1"/>
                <w:szCs w:val="21"/>
              </w:rPr>
            </w:pPr>
            <w:r w:rsidRPr="00CC2A85">
              <w:rPr>
                <w:rFonts w:ascii="宋体" w:hAnsi="宋体" w:cs="宋体" w:hint="eastAsia"/>
                <w:color w:val="000000" w:themeColor="text1"/>
                <w:szCs w:val="21"/>
              </w:rPr>
              <w:t>①从业能力：具有建筑工程类专业副高级或以上技术职称，得</w:t>
            </w:r>
            <w:r w:rsidRPr="00CC2A85">
              <w:rPr>
                <w:rFonts w:ascii="宋体" w:hAnsi="宋体" w:cs="宋体" w:hint="eastAsia"/>
                <w:color w:val="000000" w:themeColor="text1"/>
                <w:szCs w:val="21"/>
                <w:u w:val="single"/>
              </w:rPr>
              <w:t>3</w:t>
            </w:r>
            <w:r w:rsidRPr="00CC2A85">
              <w:rPr>
                <w:rFonts w:ascii="宋体" w:hAnsi="宋体" w:cs="宋体" w:hint="eastAsia"/>
                <w:color w:val="000000" w:themeColor="text1"/>
                <w:szCs w:val="21"/>
              </w:rPr>
              <w:t>分；具有建筑工程类专业中级技术职称，得</w:t>
            </w:r>
            <w:r w:rsidRPr="00CC2A85">
              <w:rPr>
                <w:rFonts w:ascii="宋体" w:hAnsi="宋体" w:cs="宋体" w:hint="eastAsia"/>
                <w:color w:val="000000" w:themeColor="text1"/>
                <w:szCs w:val="21"/>
                <w:u w:val="single"/>
              </w:rPr>
              <w:t>1</w:t>
            </w:r>
            <w:r w:rsidRPr="00CC2A85">
              <w:rPr>
                <w:rFonts w:ascii="宋体" w:hAnsi="宋体" w:cs="宋体" w:hint="eastAsia"/>
                <w:color w:val="000000" w:themeColor="text1"/>
                <w:szCs w:val="21"/>
              </w:rPr>
              <w:t>分；本项最多得</w:t>
            </w:r>
            <w:r w:rsidRPr="00CC2A85">
              <w:rPr>
                <w:rFonts w:ascii="宋体" w:hAnsi="宋体" w:cs="宋体" w:hint="eastAsia"/>
                <w:color w:val="000000" w:themeColor="text1"/>
                <w:szCs w:val="21"/>
                <w:u w:val="single"/>
              </w:rPr>
              <w:t>3</w:t>
            </w:r>
            <w:r w:rsidRPr="00CC2A85">
              <w:rPr>
                <w:rFonts w:ascii="宋体" w:hAnsi="宋体" w:cs="宋体" w:hint="eastAsia"/>
                <w:color w:val="000000" w:themeColor="text1"/>
                <w:szCs w:val="21"/>
              </w:rPr>
              <w:t>分。</w:t>
            </w:r>
          </w:p>
          <w:p w:rsidR="00560B45" w:rsidRPr="00CC2A85" w:rsidRDefault="00882D5E">
            <w:pPr>
              <w:adjustRightInd w:val="0"/>
              <w:snapToGrid w:val="0"/>
              <w:spacing w:beforeLines="25" w:before="78" w:line="240" w:lineRule="exact"/>
              <w:ind w:firstLineChars="200" w:firstLine="420"/>
              <w:jc w:val="left"/>
              <w:rPr>
                <w:rFonts w:ascii="宋体" w:hAnsi="宋体" w:cs="宋体"/>
                <w:color w:val="000000" w:themeColor="text1"/>
                <w:szCs w:val="21"/>
              </w:rPr>
            </w:pPr>
            <w:r w:rsidRPr="00CC2A85">
              <w:rPr>
                <w:rFonts w:ascii="宋体" w:hAnsi="宋体" w:cs="宋体" w:hint="eastAsia"/>
                <w:color w:val="000000" w:themeColor="text1"/>
                <w:szCs w:val="21"/>
              </w:rPr>
              <w:t>②业绩：项目负责人自</w:t>
            </w:r>
            <w:r w:rsidRPr="00CC2A85">
              <w:rPr>
                <w:rFonts w:ascii="宋体" w:hAnsi="宋体" w:cs="宋体" w:hint="eastAsia"/>
                <w:color w:val="000000" w:themeColor="text1"/>
                <w:szCs w:val="21"/>
                <w:u w:val="single"/>
              </w:rPr>
              <w:t>2020</w:t>
            </w:r>
            <w:r w:rsidRPr="00CC2A85">
              <w:rPr>
                <w:rFonts w:ascii="宋体" w:hAnsi="宋体" w:cs="宋体" w:hint="eastAsia"/>
                <w:color w:val="000000" w:themeColor="text1"/>
                <w:szCs w:val="21"/>
              </w:rPr>
              <w:t>年1月1日至今完成过质量合格的且工程造价金额大于或等于</w:t>
            </w:r>
            <w:r w:rsidR="00760C8C" w:rsidRPr="00CC2A85">
              <w:rPr>
                <w:rFonts w:ascii="宋体" w:hAnsi="宋体" w:cs="宋体" w:hint="eastAsia"/>
                <w:color w:val="000000" w:themeColor="text1"/>
                <w:szCs w:val="21"/>
                <w:u w:val="single"/>
              </w:rPr>
              <w:t>24000</w:t>
            </w:r>
            <w:r w:rsidRPr="00CC2A85">
              <w:rPr>
                <w:rFonts w:ascii="宋体" w:hAnsi="宋体" w:cs="宋体" w:hint="eastAsia"/>
                <w:color w:val="000000" w:themeColor="text1"/>
                <w:szCs w:val="21"/>
              </w:rPr>
              <w:t>万元的建筑工程施工总承包或工程总承包施工部分业绩，得</w:t>
            </w:r>
            <w:r w:rsidRPr="00CC2A85">
              <w:rPr>
                <w:rFonts w:ascii="宋体" w:hAnsi="宋体" w:cs="宋体" w:hint="eastAsia"/>
                <w:color w:val="000000" w:themeColor="text1"/>
                <w:szCs w:val="21"/>
                <w:u w:val="single"/>
              </w:rPr>
              <w:t>3</w:t>
            </w:r>
            <w:r w:rsidRPr="00CC2A85">
              <w:rPr>
                <w:rFonts w:ascii="宋体" w:hAnsi="宋体" w:cs="宋体" w:hint="eastAsia"/>
                <w:color w:val="000000" w:themeColor="text1"/>
                <w:szCs w:val="21"/>
              </w:rPr>
              <w:t>分；本项最多得</w:t>
            </w:r>
            <w:r w:rsidRPr="00CC2A85">
              <w:rPr>
                <w:rFonts w:ascii="宋体" w:hAnsi="宋体" w:cs="宋体" w:hint="eastAsia"/>
                <w:color w:val="000000" w:themeColor="text1"/>
                <w:szCs w:val="21"/>
                <w:u w:val="single"/>
              </w:rPr>
              <w:t>3</w:t>
            </w:r>
            <w:r w:rsidRPr="00CC2A85">
              <w:rPr>
                <w:rFonts w:ascii="宋体" w:hAnsi="宋体" w:cs="宋体" w:hint="eastAsia"/>
                <w:color w:val="000000" w:themeColor="text1"/>
                <w:szCs w:val="21"/>
              </w:rPr>
              <w:t>分。</w:t>
            </w:r>
          </w:p>
          <w:p w:rsidR="00560B45" w:rsidRPr="00CC2A85" w:rsidRDefault="00882D5E">
            <w:pPr>
              <w:adjustRightInd w:val="0"/>
              <w:snapToGrid w:val="0"/>
              <w:spacing w:beforeLines="25" w:before="78" w:line="240" w:lineRule="exact"/>
              <w:ind w:firstLineChars="200" w:firstLine="420"/>
              <w:jc w:val="left"/>
              <w:rPr>
                <w:rFonts w:ascii="宋体" w:hAnsi="宋体" w:cs="宋体"/>
                <w:color w:val="000000" w:themeColor="text1"/>
                <w:szCs w:val="21"/>
              </w:rPr>
            </w:pPr>
            <w:r w:rsidRPr="00CC2A85">
              <w:rPr>
                <w:rFonts w:ascii="宋体" w:hAnsi="宋体" w:cs="宋体" w:hint="eastAsia"/>
                <w:color w:val="000000" w:themeColor="text1"/>
                <w:szCs w:val="21"/>
              </w:rPr>
              <w:t>③经历：具有10年或以上（含10年）施工管理工作经验，得</w:t>
            </w:r>
            <w:r w:rsidRPr="00CC2A85">
              <w:rPr>
                <w:rFonts w:ascii="宋体" w:hAnsi="宋体" w:cs="宋体" w:hint="eastAsia"/>
                <w:color w:val="000000" w:themeColor="text1"/>
                <w:szCs w:val="21"/>
                <w:u w:val="single"/>
              </w:rPr>
              <w:t>3</w:t>
            </w:r>
            <w:r w:rsidRPr="00CC2A85">
              <w:rPr>
                <w:rFonts w:ascii="宋体" w:hAnsi="宋体" w:cs="宋体" w:hint="eastAsia"/>
                <w:color w:val="000000" w:themeColor="text1"/>
                <w:szCs w:val="21"/>
              </w:rPr>
              <w:t>分；具有5年（含5年）至10年（不含10年）施工管理工作经验，得</w:t>
            </w:r>
            <w:r w:rsidRPr="00CC2A85">
              <w:rPr>
                <w:rFonts w:ascii="宋体" w:hAnsi="宋体" w:cs="宋体" w:hint="eastAsia"/>
                <w:color w:val="000000" w:themeColor="text1"/>
                <w:szCs w:val="21"/>
                <w:u w:val="single"/>
              </w:rPr>
              <w:t>1</w:t>
            </w:r>
            <w:r w:rsidRPr="00CC2A85">
              <w:rPr>
                <w:rFonts w:ascii="宋体" w:hAnsi="宋体" w:cs="宋体" w:hint="eastAsia"/>
                <w:color w:val="000000" w:themeColor="text1"/>
                <w:szCs w:val="21"/>
              </w:rPr>
              <w:t>分；本项最多得</w:t>
            </w:r>
            <w:r w:rsidRPr="00CC2A85">
              <w:rPr>
                <w:rFonts w:ascii="宋体" w:hAnsi="宋体" w:cs="宋体" w:hint="eastAsia"/>
                <w:color w:val="000000" w:themeColor="text1"/>
                <w:szCs w:val="21"/>
                <w:u w:val="single"/>
              </w:rPr>
              <w:t>3</w:t>
            </w:r>
            <w:r w:rsidRPr="00CC2A85">
              <w:rPr>
                <w:rFonts w:ascii="宋体" w:hAnsi="宋体" w:cs="宋体" w:hint="eastAsia"/>
                <w:color w:val="000000" w:themeColor="text1"/>
                <w:szCs w:val="21"/>
              </w:rPr>
              <w:t>分。</w:t>
            </w:r>
          </w:p>
        </w:tc>
      </w:tr>
      <w:tr w:rsidR="00CC2A85" w:rsidRPr="00CC2A85">
        <w:trPr>
          <w:trHeight w:val="1050"/>
          <w:tblHeader/>
          <w:jc w:val="center"/>
        </w:trPr>
        <w:tc>
          <w:tcPr>
            <w:tcW w:w="1063" w:type="dxa"/>
            <w:vMerge/>
            <w:vAlign w:val="center"/>
          </w:tcPr>
          <w:p w:rsidR="00560B45" w:rsidRPr="00CC2A85" w:rsidRDefault="00560B45">
            <w:pPr>
              <w:spacing w:line="280" w:lineRule="exact"/>
              <w:jc w:val="center"/>
              <w:rPr>
                <w:rFonts w:ascii="宋体" w:hAnsi="宋体" w:cs="宋体"/>
                <w:color w:val="000000" w:themeColor="text1"/>
                <w:szCs w:val="21"/>
              </w:rPr>
            </w:pPr>
          </w:p>
        </w:tc>
        <w:tc>
          <w:tcPr>
            <w:tcW w:w="567" w:type="dxa"/>
            <w:vMerge/>
            <w:vAlign w:val="center"/>
          </w:tcPr>
          <w:p w:rsidR="00560B45" w:rsidRPr="00CC2A85" w:rsidRDefault="00560B45">
            <w:pPr>
              <w:widowControl/>
              <w:spacing w:line="280" w:lineRule="exact"/>
              <w:jc w:val="center"/>
              <w:rPr>
                <w:rFonts w:ascii="宋体" w:hAnsi="宋体" w:cs="宋体"/>
                <w:color w:val="000000" w:themeColor="text1"/>
                <w:szCs w:val="21"/>
              </w:rPr>
            </w:pPr>
          </w:p>
        </w:tc>
        <w:tc>
          <w:tcPr>
            <w:tcW w:w="845" w:type="dxa"/>
            <w:vAlign w:val="center"/>
          </w:tcPr>
          <w:p w:rsidR="00560B45" w:rsidRPr="00CC2A85" w:rsidRDefault="00882D5E">
            <w:pPr>
              <w:widowControl/>
              <w:spacing w:line="280" w:lineRule="exact"/>
              <w:jc w:val="center"/>
              <w:rPr>
                <w:rFonts w:ascii="宋体" w:hAnsi="宋体" w:cs="宋体"/>
                <w:color w:val="000000" w:themeColor="text1"/>
                <w:szCs w:val="21"/>
              </w:rPr>
            </w:pPr>
            <w:r w:rsidRPr="00CC2A85">
              <w:rPr>
                <w:rFonts w:ascii="宋体" w:hAnsi="宋体" w:cs="宋体" w:hint="eastAsia"/>
                <w:color w:val="000000" w:themeColor="text1"/>
                <w:szCs w:val="21"/>
              </w:rPr>
              <w:t>技术负责人</w:t>
            </w:r>
          </w:p>
        </w:tc>
        <w:tc>
          <w:tcPr>
            <w:tcW w:w="781" w:type="dxa"/>
            <w:vAlign w:val="center"/>
          </w:tcPr>
          <w:p w:rsidR="00560B45" w:rsidRPr="00CC2A85" w:rsidRDefault="00882D5E">
            <w:pPr>
              <w:widowControl/>
              <w:spacing w:line="280" w:lineRule="exact"/>
              <w:jc w:val="center"/>
              <w:rPr>
                <w:rFonts w:ascii="宋体" w:hAnsi="宋体" w:cs="宋体"/>
                <w:color w:val="000000" w:themeColor="text1"/>
                <w:szCs w:val="21"/>
              </w:rPr>
            </w:pPr>
            <w:r w:rsidRPr="00CC2A85">
              <w:rPr>
                <w:rFonts w:ascii="宋体" w:hAnsi="宋体" w:cs="宋体" w:hint="eastAsia"/>
                <w:color w:val="000000" w:themeColor="text1"/>
                <w:szCs w:val="21"/>
              </w:rPr>
              <w:t>5</w:t>
            </w:r>
          </w:p>
        </w:tc>
        <w:tc>
          <w:tcPr>
            <w:tcW w:w="10918" w:type="dxa"/>
            <w:gridSpan w:val="4"/>
            <w:vAlign w:val="center"/>
          </w:tcPr>
          <w:p w:rsidR="00560B45" w:rsidRPr="00CC2A85" w:rsidRDefault="00882D5E">
            <w:pPr>
              <w:adjustRightInd w:val="0"/>
              <w:snapToGrid w:val="0"/>
              <w:spacing w:beforeLines="25" w:before="78" w:line="240" w:lineRule="exact"/>
              <w:ind w:left="420"/>
              <w:jc w:val="left"/>
              <w:rPr>
                <w:rFonts w:ascii="宋体" w:hAnsi="宋体" w:cs="宋体"/>
                <w:color w:val="000000" w:themeColor="text1"/>
                <w:szCs w:val="21"/>
              </w:rPr>
            </w:pPr>
            <w:r w:rsidRPr="00CC2A85">
              <w:rPr>
                <w:rFonts w:ascii="宋体" w:hAnsi="宋体" w:cs="宋体" w:hint="eastAsia"/>
                <w:color w:val="000000" w:themeColor="text1"/>
                <w:szCs w:val="21"/>
              </w:rPr>
              <w:t>①从业能力：具有建筑工程类专业副高级或以上技术职称，得</w:t>
            </w:r>
            <w:r w:rsidRPr="00CC2A85">
              <w:rPr>
                <w:rFonts w:ascii="宋体" w:hAnsi="宋体" w:cs="宋体" w:hint="eastAsia"/>
                <w:color w:val="000000" w:themeColor="text1"/>
                <w:szCs w:val="21"/>
                <w:u w:val="single"/>
              </w:rPr>
              <w:t>2</w:t>
            </w:r>
            <w:r w:rsidRPr="00CC2A85">
              <w:rPr>
                <w:rFonts w:ascii="宋体" w:hAnsi="宋体" w:cs="宋体" w:hint="eastAsia"/>
                <w:color w:val="000000" w:themeColor="text1"/>
                <w:szCs w:val="21"/>
              </w:rPr>
              <w:t>分；</w:t>
            </w:r>
          </w:p>
          <w:p w:rsidR="00560B45" w:rsidRPr="00CC2A85" w:rsidRDefault="00882D5E">
            <w:pPr>
              <w:adjustRightInd w:val="0"/>
              <w:snapToGrid w:val="0"/>
              <w:spacing w:beforeLines="25" w:before="78" w:line="240" w:lineRule="exact"/>
              <w:ind w:firstLineChars="200" w:firstLine="420"/>
              <w:jc w:val="left"/>
              <w:rPr>
                <w:rFonts w:ascii="宋体" w:hAnsi="宋体" w:cs="宋体"/>
                <w:color w:val="000000" w:themeColor="text1"/>
                <w:szCs w:val="21"/>
              </w:rPr>
            </w:pPr>
            <w:r w:rsidRPr="00CC2A85">
              <w:rPr>
                <w:rFonts w:ascii="宋体" w:hAnsi="宋体" w:cs="宋体" w:hint="eastAsia"/>
                <w:color w:val="000000" w:themeColor="text1"/>
                <w:szCs w:val="21"/>
              </w:rPr>
              <w:t>②经历：具有10年或（含10年）以上施工管理工作经验，得</w:t>
            </w:r>
            <w:r w:rsidRPr="00CC2A85">
              <w:rPr>
                <w:rFonts w:ascii="宋体" w:hAnsi="宋体" w:cs="宋体" w:hint="eastAsia"/>
                <w:color w:val="000000" w:themeColor="text1"/>
                <w:szCs w:val="21"/>
                <w:u w:val="single"/>
              </w:rPr>
              <w:t>3</w:t>
            </w:r>
            <w:r w:rsidRPr="00CC2A85">
              <w:rPr>
                <w:rFonts w:ascii="宋体" w:hAnsi="宋体" w:cs="宋体" w:hint="eastAsia"/>
                <w:color w:val="000000" w:themeColor="text1"/>
                <w:szCs w:val="21"/>
              </w:rPr>
              <w:t>分；具有5年（含5年）至10年（不含10年）施工管理工作经验，得</w:t>
            </w:r>
            <w:r w:rsidRPr="00CC2A85">
              <w:rPr>
                <w:rFonts w:ascii="宋体" w:hAnsi="宋体" w:cs="宋体" w:hint="eastAsia"/>
                <w:color w:val="000000" w:themeColor="text1"/>
                <w:szCs w:val="21"/>
                <w:u w:val="single"/>
              </w:rPr>
              <w:t>1</w:t>
            </w:r>
            <w:r w:rsidRPr="00CC2A85">
              <w:rPr>
                <w:rFonts w:ascii="宋体" w:hAnsi="宋体" w:cs="宋体" w:hint="eastAsia"/>
                <w:color w:val="000000" w:themeColor="text1"/>
                <w:szCs w:val="21"/>
              </w:rPr>
              <w:t>分；本项最多得</w:t>
            </w:r>
            <w:r w:rsidRPr="00CC2A85">
              <w:rPr>
                <w:rFonts w:ascii="宋体" w:hAnsi="宋体" w:cs="宋体" w:hint="eastAsia"/>
                <w:color w:val="000000" w:themeColor="text1"/>
                <w:szCs w:val="21"/>
                <w:u w:val="single"/>
              </w:rPr>
              <w:t>3</w:t>
            </w:r>
            <w:r w:rsidRPr="00CC2A85">
              <w:rPr>
                <w:rFonts w:ascii="宋体" w:hAnsi="宋体" w:cs="宋体" w:hint="eastAsia"/>
                <w:color w:val="000000" w:themeColor="text1"/>
                <w:szCs w:val="21"/>
              </w:rPr>
              <w:t>分。</w:t>
            </w:r>
          </w:p>
        </w:tc>
      </w:tr>
      <w:tr w:rsidR="00CC2A85" w:rsidRPr="00CC2A85">
        <w:trPr>
          <w:trHeight w:val="1266"/>
          <w:tblHeader/>
          <w:jc w:val="center"/>
        </w:trPr>
        <w:tc>
          <w:tcPr>
            <w:tcW w:w="1063" w:type="dxa"/>
            <w:vMerge/>
            <w:vAlign w:val="center"/>
          </w:tcPr>
          <w:p w:rsidR="00560B45" w:rsidRPr="00CC2A85" w:rsidRDefault="00560B45">
            <w:pPr>
              <w:spacing w:line="280" w:lineRule="exact"/>
              <w:jc w:val="center"/>
              <w:rPr>
                <w:rFonts w:ascii="宋体" w:hAnsi="宋体" w:cs="宋体"/>
                <w:color w:val="000000" w:themeColor="text1"/>
                <w:szCs w:val="21"/>
              </w:rPr>
            </w:pPr>
          </w:p>
        </w:tc>
        <w:tc>
          <w:tcPr>
            <w:tcW w:w="567" w:type="dxa"/>
            <w:vMerge/>
            <w:vAlign w:val="center"/>
          </w:tcPr>
          <w:p w:rsidR="00560B45" w:rsidRPr="00CC2A85" w:rsidRDefault="00560B45">
            <w:pPr>
              <w:widowControl/>
              <w:spacing w:line="280" w:lineRule="exact"/>
              <w:jc w:val="center"/>
              <w:rPr>
                <w:rFonts w:ascii="宋体" w:hAnsi="宋体" w:cs="宋体"/>
                <w:color w:val="000000" w:themeColor="text1"/>
                <w:szCs w:val="21"/>
              </w:rPr>
            </w:pPr>
          </w:p>
        </w:tc>
        <w:tc>
          <w:tcPr>
            <w:tcW w:w="845" w:type="dxa"/>
            <w:vAlign w:val="center"/>
          </w:tcPr>
          <w:p w:rsidR="00560B45" w:rsidRPr="00CC2A85" w:rsidRDefault="00882D5E">
            <w:pPr>
              <w:widowControl/>
              <w:spacing w:line="280" w:lineRule="exact"/>
              <w:jc w:val="center"/>
              <w:rPr>
                <w:rFonts w:ascii="宋体" w:hAnsi="宋体" w:cs="宋体"/>
                <w:color w:val="000000" w:themeColor="text1"/>
                <w:szCs w:val="21"/>
              </w:rPr>
            </w:pPr>
            <w:r w:rsidRPr="00CC2A85">
              <w:rPr>
                <w:rFonts w:ascii="宋体" w:hAnsi="宋体" w:cs="宋体" w:hint="eastAsia"/>
                <w:color w:val="000000" w:themeColor="text1"/>
                <w:szCs w:val="21"/>
              </w:rPr>
              <w:t>质量负责人</w:t>
            </w:r>
          </w:p>
        </w:tc>
        <w:tc>
          <w:tcPr>
            <w:tcW w:w="781" w:type="dxa"/>
            <w:vAlign w:val="center"/>
          </w:tcPr>
          <w:p w:rsidR="00560B45" w:rsidRPr="00CC2A85" w:rsidRDefault="00882D5E">
            <w:pPr>
              <w:widowControl/>
              <w:spacing w:line="280" w:lineRule="exact"/>
              <w:jc w:val="center"/>
              <w:rPr>
                <w:rFonts w:ascii="宋体" w:hAnsi="宋体" w:cs="宋体"/>
                <w:color w:val="000000" w:themeColor="text1"/>
                <w:szCs w:val="21"/>
              </w:rPr>
            </w:pPr>
            <w:r w:rsidRPr="00CC2A85">
              <w:rPr>
                <w:rFonts w:ascii="宋体" w:hAnsi="宋体" w:cs="宋体" w:hint="eastAsia"/>
                <w:color w:val="000000" w:themeColor="text1"/>
                <w:szCs w:val="21"/>
              </w:rPr>
              <w:t>5</w:t>
            </w:r>
          </w:p>
        </w:tc>
        <w:tc>
          <w:tcPr>
            <w:tcW w:w="10918" w:type="dxa"/>
            <w:gridSpan w:val="4"/>
            <w:vAlign w:val="center"/>
          </w:tcPr>
          <w:p w:rsidR="00560B45" w:rsidRPr="00CC2A85" w:rsidRDefault="00882D5E">
            <w:pPr>
              <w:adjustRightInd w:val="0"/>
              <w:snapToGrid w:val="0"/>
              <w:spacing w:beforeLines="25" w:before="78" w:line="240" w:lineRule="exact"/>
              <w:ind w:firstLineChars="200" w:firstLine="420"/>
              <w:jc w:val="left"/>
              <w:rPr>
                <w:rFonts w:ascii="宋体" w:hAnsi="宋体" w:cs="宋体"/>
                <w:color w:val="000000" w:themeColor="text1"/>
                <w:szCs w:val="21"/>
              </w:rPr>
            </w:pPr>
            <w:r w:rsidRPr="00CC2A85">
              <w:rPr>
                <w:rFonts w:ascii="宋体" w:hAnsi="宋体" w:cs="宋体" w:hint="eastAsia"/>
                <w:color w:val="000000" w:themeColor="text1"/>
                <w:szCs w:val="21"/>
              </w:rPr>
              <w:t>①从业能力：具有建筑工程类专业副高级或以上技术职称，得</w:t>
            </w:r>
            <w:r w:rsidRPr="00CC2A85">
              <w:rPr>
                <w:rFonts w:ascii="宋体" w:hAnsi="宋体" w:cs="宋体" w:hint="eastAsia"/>
                <w:color w:val="000000" w:themeColor="text1"/>
                <w:szCs w:val="21"/>
                <w:u w:val="single"/>
              </w:rPr>
              <w:t>3</w:t>
            </w:r>
            <w:r w:rsidRPr="00CC2A85">
              <w:rPr>
                <w:rFonts w:ascii="宋体" w:hAnsi="宋体" w:cs="宋体" w:hint="eastAsia"/>
                <w:color w:val="000000" w:themeColor="text1"/>
                <w:szCs w:val="21"/>
              </w:rPr>
              <w:t>分；具有建筑工程类专业中级技术职称，得</w:t>
            </w:r>
            <w:r w:rsidRPr="00CC2A85">
              <w:rPr>
                <w:rFonts w:ascii="宋体" w:hAnsi="宋体" w:cs="宋体" w:hint="eastAsia"/>
                <w:color w:val="000000" w:themeColor="text1"/>
                <w:szCs w:val="21"/>
                <w:u w:val="single"/>
              </w:rPr>
              <w:t>1</w:t>
            </w:r>
            <w:r w:rsidRPr="00CC2A85">
              <w:rPr>
                <w:rFonts w:ascii="宋体" w:hAnsi="宋体" w:cs="宋体" w:hint="eastAsia"/>
                <w:color w:val="000000" w:themeColor="text1"/>
                <w:szCs w:val="21"/>
              </w:rPr>
              <w:t>分；本项最多得</w:t>
            </w:r>
            <w:r w:rsidRPr="00CC2A85">
              <w:rPr>
                <w:rFonts w:ascii="宋体" w:hAnsi="宋体" w:cs="宋体" w:hint="eastAsia"/>
                <w:color w:val="000000" w:themeColor="text1"/>
                <w:szCs w:val="21"/>
                <w:u w:val="single"/>
              </w:rPr>
              <w:t>3</w:t>
            </w:r>
            <w:r w:rsidRPr="00CC2A85">
              <w:rPr>
                <w:rFonts w:ascii="宋体" w:hAnsi="宋体" w:cs="宋体" w:hint="eastAsia"/>
                <w:color w:val="000000" w:themeColor="text1"/>
                <w:szCs w:val="21"/>
              </w:rPr>
              <w:t>分。</w:t>
            </w:r>
          </w:p>
          <w:p w:rsidR="00560B45" w:rsidRPr="00CC2A85" w:rsidRDefault="00882D5E">
            <w:pPr>
              <w:adjustRightInd w:val="0"/>
              <w:snapToGrid w:val="0"/>
              <w:spacing w:beforeLines="25" w:before="78" w:line="240" w:lineRule="exact"/>
              <w:ind w:firstLineChars="200" w:firstLine="420"/>
              <w:jc w:val="left"/>
              <w:rPr>
                <w:rFonts w:ascii="宋体" w:hAnsi="宋体" w:cs="宋体"/>
                <w:color w:val="000000" w:themeColor="text1"/>
                <w:szCs w:val="21"/>
              </w:rPr>
            </w:pPr>
            <w:r w:rsidRPr="00CC2A85">
              <w:rPr>
                <w:rFonts w:ascii="宋体" w:hAnsi="宋体" w:cs="宋体" w:hint="eastAsia"/>
                <w:color w:val="000000" w:themeColor="text1"/>
                <w:szCs w:val="21"/>
              </w:rPr>
              <w:t>②经历：具有10年或以上（含10年）施工管理工作经验，得</w:t>
            </w:r>
            <w:r w:rsidRPr="00CC2A85">
              <w:rPr>
                <w:rFonts w:ascii="宋体" w:hAnsi="宋体" w:cs="宋体" w:hint="eastAsia"/>
                <w:color w:val="000000" w:themeColor="text1"/>
                <w:szCs w:val="21"/>
                <w:u w:val="single"/>
              </w:rPr>
              <w:t>2</w:t>
            </w:r>
            <w:r w:rsidRPr="00CC2A85">
              <w:rPr>
                <w:rFonts w:ascii="宋体" w:hAnsi="宋体" w:cs="宋体" w:hint="eastAsia"/>
                <w:color w:val="000000" w:themeColor="text1"/>
                <w:szCs w:val="21"/>
              </w:rPr>
              <w:t>分；具有5年（含5年）至10年（不含10年）施工管理工作经验，得</w:t>
            </w:r>
            <w:r w:rsidRPr="00CC2A85">
              <w:rPr>
                <w:rFonts w:ascii="宋体" w:hAnsi="宋体" w:cs="宋体" w:hint="eastAsia"/>
                <w:color w:val="000000" w:themeColor="text1"/>
                <w:szCs w:val="21"/>
                <w:u w:val="single"/>
              </w:rPr>
              <w:t>1</w:t>
            </w:r>
            <w:r w:rsidRPr="00CC2A85">
              <w:rPr>
                <w:rFonts w:ascii="宋体" w:hAnsi="宋体" w:cs="宋体" w:hint="eastAsia"/>
                <w:color w:val="000000" w:themeColor="text1"/>
                <w:szCs w:val="21"/>
              </w:rPr>
              <w:t>分；本项最多得</w:t>
            </w:r>
            <w:r w:rsidRPr="00CC2A85">
              <w:rPr>
                <w:rFonts w:ascii="宋体" w:hAnsi="宋体" w:cs="宋体" w:hint="eastAsia"/>
                <w:color w:val="000000" w:themeColor="text1"/>
                <w:szCs w:val="21"/>
                <w:u w:val="single"/>
              </w:rPr>
              <w:t>2</w:t>
            </w:r>
            <w:r w:rsidRPr="00CC2A85">
              <w:rPr>
                <w:rFonts w:ascii="宋体" w:hAnsi="宋体" w:cs="宋体" w:hint="eastAsia"/>
                <w:color w:val="000000" w:themeColor="text1"/>
                <w:szCs w:val="21"/>
              </w:rPr>
              <w:t>分。</w:t>
            </w:r>
          </w:p>
        </w:tc>
      </w:tr>
      <w:tr w:rsidR="00CC2A85" w:rsidRPr="00CC2A85">
        <w:trPr>
          <w:trHeight w:val="798"/>
          <w:tblHeader/>
          <w:jc w:val="center"/>
        </w:trPr>
        <w:tc>
          <w:tcPr>
            <w:tcW w:w="1063" w:type="dxa"/>
            <w:vMerge/>
            <w:vAlign w:val="center"/>
          </w:tcPr>
          <w:p w:rsidR="00560B45" w:rsidRPr="00CC2A85" w:rsidRDefault="00560B45">
            <w:pPr>
              <w:spacing w:line="280" w:lineRule="exact"/>
              <w:jc w:val="center"/>
              <w:rPr>
                <w:rFonts w:ascii="宋体" w:hAnsi="宋体" w:cs="宋体"/>
                <w:color w:val="000000" w:themeColor="text1"/>
                <w:szCs w:val="21"/>
              </w:rPr>
            </w:pPr>
          </w:p>
        </w:tc>
        <w:tc>
          <w:tcPr>
            <w:tcW w:w="567" w:type="dxa"/>
            <w:vMerge/>
            <w:vAlign w:val="center"/>
          </w:tcPr>
          <w:p w:rsidR="00560B45" w:rsidRPr="00CC2A85" w:rsidRDefault="00560B45">
            <w:pPr>
              <w:widowControl/>
              <w:spacing w:line="280" w:lineRule="exact"/>
              <w:jc w:val="center"/>
              <w:rPr>
                <w:rFonts w:ascii="宋体" w:hAnsi="宋体" w:cs="宋体"/>
                <w:color w:val="000000" w:themeColor="text1"/>
                <w:szCs w:val="21"/>
              </w:rPr>
            </w:pPr>
          </w:p>
        </w:tc>
        <w:tc>
          <w:tcPr>
            <w:tcW w:w="845" w:type="dxa"/>
            <w:vAlign w:val="center"/>
          </w:tcPr>
          <w:p w:rsidR="00560B45" w:rsidRPr="00CC2A85" w:rsidRDefault="00882D5E">
            <w:pPr>
              <w:widowControl/>
              <w:spacing w:line="280" w:lineRule="exact"/>
              <w:jc w:val="center"/>
              <w:rPr>
                <w:rFonts w:ascii="宋体" w:hAnsi="宋体" w:cs="宋体"/>
                <w:color w:val="000000" w:themeColor="text1"/>
                <w:szCs w:val="21"/>
              </w:rPr>
            </w:pPr>
            <w:r w:rsidRPr="00CC2A85">
              <w:rPr>
                <w:rFonts w:ascii="宋体" w:hAnsi="宋体" w:cs="宋体" w:hint="eastAsia"/>
                <w:color w:val="000000" w:themeColor="text1"/>
                <w:szCs w:val="21"/>
              </w:rPr>
              <w:t>安全负责人</w:t>
            </w:r>
          </w:p>
        </w:tc>
        <w:tc>
          <w:tcPr>
            <w:tcW w:w="781" w:type="dxa"/>
            <w:vAlign w:val="center"/>
          </w:tcPr>
          <w:p w:rsidR="00560B45" w:rsidRPr="00CC2A85" w:rsidRDefault="00882D5E">
            <w:pPr>
              <w:widowControl/>
              <w:spacing w:line="280" w:lineRule="exact"/>
              <w:jc w:val="center"/>
              <w:rPr>
                <w:rFonts w:ascii="宋体" w:hAnsi="宋体" w:cs="宋体"/>
                <w:color w:val="000000" w:themeColor="text1"/>
                <w:szCs w:val="21"/>
              </w:rPr>
            </w:pPr>
            <w:r w:rsidRPr="00CC2A85">
              <w:rPr>
                <w:rFonts w:ascii="宋体" w:hAnsi="宋体" w:cs="宋体" w:hint="eastAsia"/>
                <w:color w:val="000000" w:themeColor="text1"/>
                <w:szCs w:val="21"/>
              </w:rPr>
              <w:t>5</w:t>
            </w:r>
          </w:p>
        </w:tc>
        <w:tc>
          <w:tcPr>
            <w:tcW w:w="10918" w:type="dxa"/>
            <w:gridSpan w:val="4"/>
            <w:vAlign w:val="center"/>
          </w:tcPr>
          <w:p w:rsidR="00560B45" w:rsidRPr="00CC2A85" w:rsidRDefault="00882D5E">
            <w:pPr>
              <w:widowControl/>
              <w:ind w:firstLineChars="200" w:firstLine="420"/>
              <w:jc w:val="left"/>
              <w:rPr>
                <w:rFonts w:ascii="宋体" w:hAnsi="宋体" w:cs="宋体"/>
                <w:color w:val="000000" w:themeColor="text1"/>
                <w:szCs w:val="21"/>
              </w:rPr>
            </w:pPr>
            <w:r w:rsidRPr="00CC2A85">
              <w:rPr>
                <w:rFonts w:ascii="宋体" w:hAnsi="宋体" w:cs="宋体" w:hint="eastAsia"/>
                <w:color w:val="000000" w:themeColor="text1"/>
                <w:szCs w:val="21"/>
              </w:rPr>
              <w:t>①从业能力：具有安全工程专业副高级或以上技术职称、或建筑工程类专业副高级或以上技术职称，且具有安全生产考核合格证（B类）或安全生产考核合格证（C类）或建筑施工企业项目负责人安全生产考核合格证书或建筑施工企业专职安全生产管理人员安全生产考核合格证书（C3），得</w:t>
            </w:r>
            <w:r w:rsidRPr="00CC2A85">
              <w:rPr>
                <w:rFonts w:ascii="宋体" w:hAnsi="宋体" w:cs="宋体" w:hint="eastAsia"/>
                <w:color w:val="000000" w:themeColor="text1"/>
                <w:szCs w:val="21"/>
                <w:u w:val="single"/>
              </w:rPr>
              <w:t>3</w:t>
            </w:r>
            <w:r w:rsidRPr="00CC2A85">
              <w:rPr>
                <w:rFonts w:ascii="宋体" w:hAnsi="宋体" w:cs="宋体" w:hint="eastAsia"/>
                <w:color w:val="000000" w:themeColor="text1"/>
                <w:szCs w:val="21"/>
              </w:rPr>
              <w:t>分；</w:t>
            </w:r>
          </w:p>
          <w:p w:rsidR="00560B45" w:rsidRPr="00CC2A85" w:rsidRDefault="00882D5E">
            <w:pPr>
              <w:widowControl/>
              <w:ind w:firstLineChars="200" w:firstLine="420"/>
              <w:jc w:val="left"/>
              <w:rPr>
                <w:rFonts w:ascii="宋体" w:hAnsi="宋体" w:cs="宋体"/>
                <w:color w:val="000000" w:themeColor="text1"/>
                <w:szCs w:val="21"/>
              </w:rPr>
            </w:pPr>
            <w:r w:rsidRPr="00CC2A85">
              <w:rPr>
                <w:rFonts w:ascii="宋体" w:hAnsi="宋体" w:cs="宋体" w:hint="eastAsia"/>
                <w:color w:val="000000" w:themeColor="text1"/>
                <w:szCs w:val="21"/>
              </w:rPr>
              <w:t>具有安全工程专业中级技术职称或建筑工程类专业中级技术职称，且具有安全生产考核合格证（B类）或安全生产考核合格证（C类）或建筑施工企业项目负责人安全生产考核合格证书或建筑施工企业专职安全生产管理人员安全生产考核合格证书（C3），得</w:t>
            </w:r>
            <w:r w:rsidRPr="00CC2A85">
              <w:rPr>
                <w:rFonts w:ascii="宋体" w:hAnsi="宋体" w:cs="宋体" w:hint="eastAsia"/>
                <w:color w:val="000000" w:themeColor="text1"/>
                <w:szCs w:val="21"/>
                <w:u w:val="single"/>
              </w:rPr>
              <w:t>1</w:t>
            </w:r>
            <w:r w:rsidRPr="00CC2A85">
              <w:rPr>
                <w:rFonts w:ascii="宋体" w:hAnsi="宋体" w:cs="宋体" w:hint="eastAsia"/>
                <w:color w:val="000000" w:themeColor="text1"/>
                <w:szCs w:val="21"/>
              </w:rPr>
              <w:t>分；</w:t>
            </w:r>
          </w:p>
          <w:p w:rsidR="00560B45" w:rsidRPr="00CC2A85" w:rsidRDefault="00882D5E">
            <w:pPr>
              <w:widowControl/>
              <w:ind w:firstLineChars="200" w:firstLine="420"/>
              <w:jc w:val="left"/>
              <w:rPr>
                <w:rFonts w:ascii="宋体" w:hAnsi="宋体" w:cs="宋体"/>
                <w:color w:val="000000" w:themeColor="text1"/>
                <w:szCs w:val="21"/>
              </w:rPr>
            </w:pPr>
            <w:r w:rsidRPr="00CC2A85">
              <w:rPr>
                <w:rFonts w:ascii="宋体" w:hAnsi="宋体" w:cs="宋体" w:hint="eastAsia"/>
                <w:color w:val="000000" w:themeColor="text1"/>
                <w:szCs w:val="21"/>
              </w:rPr>
              <w:t>本项最多得</w:t>
            </w:r>
            <w:r w:rsidRPr="00CC2A85">
              <w:rPr>
                <w:rFonts w:ascii="宋体" w:hAnsi="宋体" w:cs="宋体" w:hint="eastAsia"/>
                <w:color w:val="000000" w:themeColor="text1"/>
                <w:szCs w:val="21"/>
                <w:u w:val="single"/>
              </w:rPr>
              <w:t>3</w:t>
            </w:r>
            <w:r w:rsidRPr="00CC2A85">
              <w:rPr>
                <w:rFonts w:ascii="宋体" w:hAnsi="宋体" w:cs="宋体" w:hint="eastAsia"/>
                <w:color w:val="000000" w:themeColor="text1"/>
                <w:szCs w:val="21"/>
              </w:rPr>
              <w:t>分。</w:t>
            </w:r>
          </w:p>
          <w:p w:rsidR="00560B45" w:rsidRPr="00CC2A85" w:rsidRDefault="00882D5E">
            <w:pPr>
              <w:ind w:firstLineChars="200" w:firstLine="420"/>
              <w:jc w:val="left"/>
              <w:rPr>
                <w:rFonts w:ascii="宋体" w:hAnsi="宋体" w:cs="宋体"/>
                <w:color w:val="000000" w:themeColor="text1"/>
                <w:szCs w:val="21"/>
              </w:rPr>
            </w:pPr>
            <w:r w:rsidRPr="00CC2A85">
              <w:rPr>
                <w:rFonts w:ascii="宋体" w:hAnsi="宋体" w:cs="宋体" w:hint="eastAsia"/>
                <w:color w:val="000000" w:themeColor="text1"/>
                <w:szCs w:val="21"/>
              </w:rPr>
              <w:t>②经历：具有10年或以上（含10年）施工管理工作经验，得</w:t>
            </w:r>
            <w:r w:rsidRPr="00CC2A85">
              <w:rPr>
                <w:rFonts w:ascii="宋体" w:hAnsi="宋体" w:cs="宋体" w:hint="eastAsia"/>
                <w:color w:val="000000" w:themeColor="text1"/>
                <w:szCs w:val="21"/>
                <w:u w:val="single"/>
              </w:rPr>
              <w:t>2</w:t>
            </w:r>
            <w:r w:rsidRPr="00CC2A85">
              <w:rPr>
                <w:rFonts w:ascii="宋体" w:hAnsi="宋体" w:cs="宋体" w:hint="eastAsia"/>
                <w:color w:val="000000" w:themeColor="text1"/>
                <w:szCs w:val="21"/>
              </w:rPr>
              <w:t>分；具有5年（含5年）至10年（不含10年）施工管理工作经验，得</w:t>
            </w:r>
            <w:r w:rsidRPr="00CC2A85">
              <w:rPr>
                <w:rFonts w:ascii="宋体" w:hAnsi="宋体" w:cs="宋体" w:hint="eastAsia"/>
                <w:color w:val="000000" w:themeColor="text1"/>
                <w:szCs w:val="21"/>
                <w:u w:val="single"/>
              </w:rPr>
              <w:t>1</w:t>
            </w:r>
            <w:r w:rsidRPr="00CC2A85">
              <w:rPr>
                <w:rFonts w:ascii="宋体" w:hAnsi="宋体" w:cs="宋体" w:hint="eastAsia"/>
                <w:color w:val="000000" w:themeColor="text1"/>
                <w:szCs w:val="21"/>
              </w:rPr>
              <w:t>分；本项最多得</w:t>
            </w:r>
            <w:r w:rsidRPr="00CC2A85">
              <w:rPr>
                <w:rFonts w:ascii="宋体" w:hAnsi="宋体" w:cs="宋体" w:hint="eastAsia"/>
                <w:color w:val="000000" w:themeColor="text1"/>
                <w:szCs w:val="21"/>
                <w:u w:val="single"/>
              </w:rPr>
              <w:t>2</w:t>
            </w:r>
            <w:r w:rsidRPr="00CC2A85">
              <w:rPr>
                <w:rFonts w:ascii="宋体" w:hAnsi="宋体" w:cs="宋体" w:hint="eastAsia"/>
                <w:color w:val="000000" w:themeColor="text1"/>
                <w:szCs w:val="21"/>
              </w:rPr>
              <w:t>分。</w:t>
            </w:r>
          </w:p>
          <w:p w:rsidR="00560B45" w:rsidRPr="00CC2A85" w:rsidRDefault="00882D5E">
            <w:pPr>
              <w:widowControl/>
              <w:ind w:firstLineChars="200" w:firstLine="420"/>
              <w:jc w:val="left"/>
              <w:rPr>
                <w:rFonts w:ascii="宋体" w:hAnsi="宋体" w:cs="宋体"/>
                <w:color w:val="000000" w:themeColor="text1"/>
                <w:szCs w:val="21"/>
              </w:rPr>
            </w:pPr>
            <w:r w:rsidRPr="00CC2A85">
              <w:rPr>
                <w:rFonts w:ascii="宋体" w:hAnsi="宋体" w:cs="宋体" w:hint="eastAsia"/>
                <w:color w:val="000000" w:themeColor="text1"/>
              </w:rPr>
              <w:t>注：广东省建筑施工企业安全生产管理人员执行《广东省住房和城乡建设厅关于加快推进建筑施工企业安全生产管理人员考核合格证书电子证照办理相关工作的通知》（粤建质函〔2023〕754号），在10月底前完成换证业务，从2023年11月1日起，旧版电子证照停止使用。其他地区建筑施工企业安全生产管理人员执行属地安全生产管理人员考核合格证书电子证照相关规定。</w:t>
            </w:r>
          </w:p>
        </w:tc>
      </w:tr>
      <w:tr w:rsidR="00CC2A85" w:rsidRPr="00CC2A85">
        <w:trPr>
          <w:trHeight w:val="765"/>
          <w:tblHeader/>
          <w:jc w:val="center"/>
        </w:trPr>
        <w:tc>
          <w:tcPr>
            <w:tcW w:w="1063" w:type="dxa"/>
            <w:vMerge/>
            <w:vAlign w:val="center"/>
          </w:tcPr>
          <w:p w:rsidR="00560B45" w:rsidRPr="00CC2A85" w:rsidRDefault="00560B45">
            <w:pPr>
              <w:spacing w:line="280" w:lineRule="exact"/>
              <w:jc w:val="center"/>
              <w:rPr>
                <w:rFonts w:ascii="宋体" w:hAnsi="宋体" w:cs="宋体"/>
                <w:color w:val="000000" w:themeColor="text1"/>
                <w:szCs w:val="21"/>
              </w:rPr>
            </w:pPr>
          </w:p>
        </w:tc>
        <w:tc>
          <w:tcPr>
            <w:tcW w:w="567" w:type="dxa"/>
            <w:vMerge/>
            <w:vAlign w:val="center"/>
          </w:tcPr>
          <w:p w:rsidR="00560B45" w:rsidRPr="00CC2A85" w:rsidRDefault="00560B45">
            <w:pPr>
              <w:widowControl/>
              <w:spacing w:line="280" w:lineRule="exact"/>
              <w:jc w:val="center"/>
              <w:rPr>
                <w:rFonts w:ascii="宋体" w:hAnsi="宋体" w:cs="宋体"/>
                <w:color w:val="000000" w:themeColor="text1"/>
                <w:szCs w:val="21"/>
              </w:rPr>
            </w:pPr>
          </w:p>
        </w:tc>
        <w:tc>
          <w:tcPr>
            <w:tcW w:w="845" w:type="dxa"/>
            <w:vAlign w:val="center"/>
          </w:tcPr>
          <w:p w:rsidR="00560B45" w:rsidRPr="00CC2A85" w:rsidRDefault="00882D5E">
            <w:pPr>
              <w:widowControl/>
              <w:spacing w:line="280" w:lineRule="exact"/>
              <w:jc w:val="center"/>
              <w:rPr>
                <w:rFonts w:ascii="宋体" w:hAnsi="宋体" w:cs="宋体"/>
                <w:color w:val="000000" w:themeColor="text1"/>
                <w:szCs w:val="21"/>
              </w:rPr>
            </w:pPr>
            <w:r w:rsidRPr="00CC2A85">
              <w:rPr>
                <w:rFonts w:ascii="宋体" w:hAnsi="宋体" w:cs="宋体" w:hint="eastAsia"/>
                <w:color w:val="000000" w:themeColor="text1"/>
                <w:szCs w:val="21"/>
              </w:rPr>
              <w:t>造价负责人</w:t>
            </w:r>
          </w:p>
        </w:tc>
        <w:tc>
          <w:tcPr>
            <w:tcW w:w="781" w:type="dxa"/>
            <w:vAlign w:val="center"/>
          </w:tcPr>
          <w:p w:rsidR="00560B45" w:rsidRPr="00CC2A85" w:rsidRDefault="00882D5E">
            <w:pPr>
              <w:widowControl/>
              <w:spacing w:line="280" w:lineRule="exact"/>
              <w:jc w:val="center"/>
              <w:rPr>
                <w:rFonts w:ascii="宋体" w:hAnsi="宋体" w:cs="宋体"/>
                <w:color w:val="000000" w:themeColor="text1"/>
                <w:szCs w:val="21"/>
              </w:rPr>
            </w:pPr>
            <w:r w:rsidRPr="00CC2A85">
              <w:rPr>
                <w:rFonts w:ascii="宋体" w:hAnsi="宋体" w:cs="宋体" w:hint="eastAsia"/>
                <w:color w:val="000000" w:themeColor="text1"/>
                <w:szCs w:val="21"/>
              </w:rPr>
              <w:t>4</w:t>
            </w:r>
          </w:p>
        </w:tc>
        <w:tc>
          <w:tcPr>
            <w:tcW w:w="10918" w:type="dxa"/>
            <w:gridSpan w:val="4"/>
            <w:vAlign w:val="center"/>
          </w:tcPr>
          <w:p w:rsidR="00560B45" w:rsidRPr="00CC2A85" w:rsidRDefault="00882D5E">
            <w:pPr>
              <w:adjustRightInd w:val="0"/>
              <w:snapToGrid w:val="0"/>
              <w:spacing w:beforeLines="25" w:before="78" w:line="240" w:lineRule="exact"/>
              <w:ind w:firstLineChars="200" w:firstLine="420"/>
              <w:jc w:val="left"/>
              <w:rPr>
                <w:rFonts w:ascii="宋体" w:hAnsi="宋体" w:cs="宋体"/>
                <w:color w:val="000000" w:themeColor="text1"/>
                <w:szCs w:val="21"/>
              </w:rPr>
            </w:pPr>
            <w:r w:rsidRPr="00CC2A85">
              <w:rPr>
                <w:rFonts w:ascii="宋体" w:hAnsi="宋体" w:cs="宋体" w:hint="eastAsia"/>
                <w:color w:val="000000" w:themeColor="text1"/>
                <w:szCs w:val="21"/>
              </w:rPr>
              <w:t>①从业能力：具有有效的注册造价工程师（或一级注册造价工程师）证书、或具有工程造价类专业副高级或以上技术职称，得</w:t>
            </w:r>
            <w:r w:rsidRPr="00CC2A85">
              <w:rPr>
                <w:rFonts w:ascii="宋体" w:hAnsi="宋体" w:cs="宋体" w:hint="eastAsia"/>
                <w:color w:val="000000" w:themeColor="text1"/>
                <w:szCs w:val="21"/>
                <w:u w:val="single"/>
              </w:rPr>
              <w:t>2</w:t>
            </w:r>
            <w:r w:rsidRPr="00CC2A85">
              <w:rPr>
                <w:rFonts w:ascii="宋体" w:hAnsi="宋体" w:cs="宋体" w:hint="eastAsia"/>
                <w:color w:val="000000" w:themeColor="text1"/>
                <w:szCs w:val="21"/>
              </w:rPr>
              <w:t>分；</w:t>
            </w:r>
          </w:p>
          <w:p w:rsidR="00560B45" w:rsidRPr="00CC2A85" w:rsidRDefault="00882D5E">
            <w:pPr>
              <w:adjustRightInd w:val="0"/>
              <w:snapToGrid w:val="0"/>
              <w:spacing w:beforeLines="25" w:before="78" w:line="240" w:lineRule="exact"/>
              <w:ind w:firstLineChars="200" w:firstLine="420"/>
              <w:jc w:val="left"/>
              <w:rPr>
                <w:rFonts w:ascii="宋体" w:hAnsi="宋体" w:cs="宋体"/>
                <w:color w:val="000000" w:themeColor="text1"/>
                <w:szCs w:val="21"/>
              </w:rPr>
            </w:pPr>
            <w:r w:rsidRPr="00CC2A85">
              <w:rPr>
                <w:rFonts w:ascii="宋体" w:hAnsi="宋体" w:cs="宋体" w:hint="eastAsia"/>
                <w:color w:val="000000" w:themeColor="text1"/>
                <w:szCs w:val="21"/>
              </w:rPr>
              <w:t>②经历：具有10年或以上（含10年）工程管理工作经验，得</w:t>
            </w:r>
            <w:r w:rsidRPr="00CC2A85">
              <w:rPr>
                <w:rFonts w:ascii="宋体" w:hAnsi="宋体" w:cs="宋体" w:hint="eastAsia"/>
                <w:color w:val="000000" w:themeColor="text1"/>
                <w:szCs w:val="21"/>
                <w:u w:val="single"/>
              </w:rPr>
              <w:t>2</w:t>
            </w:r>
            <w:r w:rsidRPr="00CC2A85">
              <w:rPr>
                <w:rFonts w:ascii="宋体" w:hAnsi="宋体" w:cs="宋体" w:hint="eastAsia"/>
                <w:color w:val="000000" w:themeColor="text1"/>
                <w:szCs w:val="21"/>
              </w:rPr>
              <w:t>分；具有5年（含5年）至10年（不含10年）工程管理工作经验，得</w:t>
            </w:r>
            <w:r w:rsidRPr="00CC2A85">
              <w:rPr>
                <w:rFonts w:ascii="宋体" w:hAnsi="宋体" w:cs="宋体" w:hint="eastAsia"/>
                <w:color w:val="000000" w:themeColor="text1"/>
                <w:szCs w:val="21"/>
                <w:u w:val="single"/>
              </w:rPr>
              <w:t>1</w:t>
            </w:r>
            <w:r w:rsidRPr="00CC2A85">
              <w:rPr>
                <w:rFonts w:ascii="宋体" w:hAnsi="宋体" w:cs="宋体" w:hint="eastAsia"/>
                <w:color w:val="000000" w:themeColor="text1"/>
                <w:szCs w:val="21"/>
              </w:rPr>
              <w:t>分；本项最多得</w:t>
            </w:r>
            <w:r w:rsidRPr="00CC2A85">
              <w:rPr>
                <w:rFonts w:ascii="宋体" w:hAnsi="宋体" w:cs="宋体" w:hint="eastAsia"/>
                <w:color w:val="000000" w:themeColor="text1"/>
                <w:szCs w:val="21"/>
                <w:u w:val="single"/>
              </w:rPr>
              <w:t>2</w:t>
            </w:r>
            <w:r w:rsidRPr="00CC2A85">
              <w:rPr>
                <w:rFonts w:ascii="宋体" w:hAnsi="宋体" w:cs="宋体" w:hint="eastAsia"/>
                <w:color w:val="000000" w:themeColor="text1"/>
                <w:szCs w:val="21"/>
              </w:rPr>
              <w:t>分。</w:t>
            </w:r>
          </w:p>
          <w:p w:rsidR="00560B45" w:rsidRPr="00CC2A85" w:rsidRDefault="00882D5E">
            <w:pPr>
              <w:pStyle w:val="NewNew"/>
              <w:ind w:firstLineChars="200" w:firstLine="420"/>
              <w:jc w:val="left"/>
              <w:rPr>
                <w:rFonts w:ascii="宋体" w:eastAsia="宋体" w:hAnsi="宋体"/>
                <w:color w:val="000000" w:themeColor="text1"/>
              </w:rPr>
            </w:pPr>
            <w:r w:rsidRPr="00CC2A85">
              <w:rPr>
                <w:rFonts w:ascii="宋体" w:eastAsia="宋体" w:hAnsi="宋体" w:hint="eastAsia"/>
                <w:color w:val="000000" w:themeColor="text1"/>
              </w:rPr>
              <w:t>注：有效的注册造价工程师指根据原人事部、原建设部发布的《造价工程师执业资格制度暂行规定》（人发〔1996〕77号）取得的造价工程师执业资格，并经注册且在有效期内；有效的注册一级造价工程师资格指根据住房城乡建设部、交通运输部、水利部、人力资源社会保障部发布的《造价工程师职业资格制度规定》《造价工程师职业资格考试实施办法》（建人〔2018〕67号）取得的一级造价工程师职业资格，并经注册且在有效期内。</w:t>
            </w:r>
          </w:p>
        </w:tc>
      </w:tr>
      <w:tr w:rsidR="00CC2A85" w:rsidRPr="00CC2A85">
        <w:trPr>
          <w:trHeight w:val="1465"/>
          <w:tblHeader/>
          <w:jc w:val="center"/>
        </w:trPr>
        <w:tc>
          <w:tcPr>
            <w:tcW w:w="1063" w:type="dxa"/>
            <w:vMerge/>
            <w:vAlign w:val="center"/>
          </w:tcPr>
          <w:p w:rsidR="00560B45" w:rsidRPr="00CC2A85" w:rsidRDefault="00560B45">
            <w:pPr>
              <w:spacing w:line="280" w:lineRule="exact"/>
              <w:jc w:val="center"/>
              <w:rPr>
                <w:rFonts w:ascii="宋体" w:hAnsi="宋体" w:cs="宋体"/>
                <w:color w:val="000000" w:themeColor="text1"/>
                <w:szCs w:val="21"/>
              </w:rPr>
            </w:pPr>
          </w:p>
        </w:tc>
        <w:tc>
          <w:tcPr>
            <w:tcW w:w="567" w:type="dxa"/>
            <w:vAlign w:val="center"/>
          </w:tcPr>
          <w:p w:rsidR="00560B45" w:rsidRPr="00CC2A85" w:rsidRDefault="00560B45">
            <w:pPr>
              <w:widowControl/>
              <w:spacing w:line="280" w:lineRule="exact"/>
              <w:jc w:val="center"/>
              <w:rPr>
                <w:rFonts w:ascii="宋体" w:hAnsi="宋体" w:cs="宋体"/>
                <w:color w:val="000000" w:themeColor="text1"/>
                <w:szCs w:val="21"/>
              </w:rPr>
            </w:pPr>
          </w:p>
        </w:tc>
        <w:tc>
          <w:tcPr>
            <w:tcW w:w="845" w:type="dxa"/>
            <w:vAlign w:val="center"/>
          </w:tcPr>
          <w:p w:rsidR="00560B45" w:rsidRPr="00CC2A85" w:rsidRDefault="00882D5E">
            <w:pPr>
              <w:widowControl/>
              <w:spacing w:line="280" w:lineRule="exact"/>
              <w:jc w:val="center"/>
              <w:rPr>
                <w:rFonts w:ascii="宋体" w:hAnsi="宋体" w:cs="宋体"/>
                <w:color w:val="000000" w:themeColor="text1"/>
                <w:szCs w:val="21"/>
              </w:rPr>
            </w:pPr>
            <w:r w:rsidRPr="00CC2A85">
              <w:rPr>
                <w:rFonts w:ascii="宋体" w:hAnsi="宋体" w:cs="宋体" w:hint="eastAsia"/>
                <w:color w:val="000000" w:themeColor="text1"/>
                <w:szCs w:val="21"/>
              </w:rPr>
              <w:t>其他专业工程师</w:t>
            </w:r>
          </w:p>
        </w:tc>
        <w:tc>
          <w:tcPr>
            <w:tcW w:w="781" w:type="dxa"/>
            <w:vAlign w:val="center"/>
          </w:tcPr>
          <w:p w:rsidR="00560B45" w:rsidRPr="00CC2A85" w:rsidRDefault="00882D5E">
            <w:pPr>
              <w:widowControl/>
              <w:spacing w:line="280" w:lineRule="exact"/>
              <w:jc w:val="center"/>
              <w:rPr>
                <w:rFonts w:ascii="宋体" w:hAnsi="宋体" w:cs="宋体"/>
                <w:color w:val="000000" w:themeColor="text1"/>
                <w:szCs w:val="21"/>
              </w:rPr>
            </w:pPr>
            <w:r w:rsidRPr="00CC2A85">
              <w:rPr>
                <w:rFonts w:ascii="宋体" w:hAnsi="宋体" w:cs="宋体" w:hint="eastAsia"/>
                <w:color w:val="000000" w:themeColor="text1"/>
                <w:szCs w:val="21"/>
              </w:rPr>
              <w:t>12</w:t>
            </w:r>
          </w:p>
        </w:tc>
        <w:tc>
          <w:tcPr>
            <w:tcW w:w="10918" w:type="dxa"/>
            <w:gridSpan w:val="4"/>
            <w:vAlign w:val="center"/>
          </w:tcPr>
          <w:p w:rsidR="00560B45" w:rsidRPr="00CC2A85" w:rsidRDefault="00882D5E">
            <w:pPr>
              <w:pStyle w:val="NewNew"/>
              <w:ind w:firstLineChars="200" w:firstLine="420"/>
              <w:jc w:val="left"/>
              <w:rPr>
                <w:rFonts w:ascii="宋体" w:eastAsia="宋体" w:hAnsi="宋体"/>
                <w:color w:val="000000" w:themeColor="text1"/>
              </w:rPr>
            </w:pPr>
            <w:r w:rsidRPr="00CC2A85">
              <w:rPr>
                <w:rFonts w:ascii="宋体" w:eastAsia="宋体" w:hAnsi="宋体" w:hint="eastAsia"/>
                <w:color w:val="000000" w:themeColor="text1"/>
              </w:rPr>
              <w:t>①从业能力：每个专业的工程师（该专业有多名工程师的，只计1人）具有对应专业中级或以上技术职称的，得</w:t>
            </w:r>
            <w:r w:rsidRPr="00CC2A85">
              <w:rPr>
                <w:rFonts w:ascii="宋体" w:eastAsia="宋体" w:hAnsi="宋体" w:hint="eastAsia"/>
                <w:color w:val="000000" w:themeColor="text1"/>
                <w:u w:val="single"/>
              </w:rPr>
              <w:t>1</w:t>
            </w:r>
            <w:r w:rsidRPr="00CC2A85">
              <w:rPr>
                <w:rFonts w:ascii="宋体" w:eastAsia="宋体" w:hAnsi="宋体" w:hint="eastAsia"/>
                <w:color w:val="000000" w:themeColor="text1"/>
              </w:rPr>
              <w:t>分，本项最多得</w:t>
            </w:r>
            <w:r w:rsidRPr="00CC2A85">
              <w:rPr>
                <w:rFonts w:ascii="宋体" w:eastAsia="宋体" w:hAnsi="宋体" w:hint="eastAsia"/>
                <w:color w:val="000000" w:themeColor="text1"/>
                <w:u w:val="single"/>
              </w:rPr>
              <w:t>6</w:t>
            </w:r>
            <w:r w:rsidRPr="00CC2A85">
              <w:rPr>
                <w:rFonts w:ascii="宋体" w:eastAsia="宋体" w:hAnsi="宋体" w:hint="eastAsia"/>
                <w:color w:val="000000" w:themeColor="text1"/>
              </w:rPr>
              <w:t>分；</w:t>
            </w:r>
          </w:p>
          <w:p w:rsidR="00560B45" w:rsidRPr="00CC2A85" w:rsidRDefault="00882D5E">
            <w:pPr>
              <w:adjustRightInd w:val="0"/>
              <w:snapToGrid w:val="0"/>
              <w:spacing w:beforeLines="25" w:before="78" w:line="240" w:lineRule="exact"/>
              <w:ind w:firstLineChars="200" w:firstLine="420"/>
              <w:jc w:val="left"/>
              <w:rPr>
                <w:rFonts w:ascii="宋体" w:hAnsi="宋体" w:cs="宋体"/>
                <w:color w:val="000000" w:themeColor="text1"/>
                <w:szCs w:val="21"/>
              </w:rPr>
            </w:pPr>
            <w:r w:rsidRPr="00CC2A85">
              <w:rPr>
                <w:rFonts w:ascii="宋体" w:hAnsi="宋体" w:cs="宋体" w:hint="eastAsia"/>
                <w:color w:val="000000" w:themeColor="text1"/>
                <w:szCs w:val="21"/>
              </w:rPr>
              <w:t>②经历：每个专业的工程师（该专业有多名工程师的，只计1人）具有10年或以上（含10年）施工管理工作经验，得</w:t>
            </w:r>
            <w:r w:rsidRPr="00CC2A85">
              <w:rPr>
                <w:rFonts w:ascii="宋体" w:hAnsi="宋体" w:cs="宋体" w:hint="eastAsia"/>
                <w:color w:val="000000" w:themeColor="text1"/>
                <w:szCs w:val="21"/>
                <w:u w:val="single"/>
              </w:rPr>
              <w:t>2</w:t>
            </w:r>
            <w:r w:rsidRPr="00CC2A85">
              <w:rPr>
                <w:rFonts w:ascii="宋体" w:hAnsi="宋体" w:cs="宋体" w:hint="eastAsia"/>
                <w:color w:val="000000" w:themeColor="text1"/>
                <w:szCs w:val="21"/>
              </w:rPr>
              <w:t>分；具有5年（含5年）至10年（不含10年）施工管理工作经验，得</w:t>
            </w:r>
            <w:r w:rsidRPr="00CC2A85">
              <w:rPr>
                <w:rFonts w:ascii="宋体" w:hAnsi="宋体" w:cs="宋体" w:hint="eastAsia"/>
                <w:color w:val="000000" w:themeColor="text1"/>
                <w:szCs w:val="21"/>
                <w:u w:val="single"/>
              </w:rPr>
              <w:t>1</w:t>
            </w:r>
            <w:r w:rsidRPr="00CC2A85">
              <w:rPr>
                <w:rFonts w:ascii="宋体" w:hAnsi="宋体" w:cs="宋体" w:hint="eastAsia"/>
                <w:color w:val="000000" w:themeColor="text1"/>
                <w:szCs w:val="21"/>
              </w:rPr>
              <w:t>分；本项最多得</w:t>
            </w:r>
            <w:r w:rsidRPr="00CC2A85">
              <w:rPr>
                <w:rFonts w:ascii="宋体" w:hAnsi="宋体" w:cs="宋体" w:hint="eastAsia"/>
                <w:color w:val="000000" w:themeColor="text1"/>
                <w:szCs w:val="21"/>
                <w:u w:val="single"/>
              </w:rPr>
              <w:t>6</w:t>
            </w:r>
            <w:r w:rsidRPr="00CC2A85">
              <w:rPr>
                <w:rFonts w:ascii="宋体" w:hAnsi="宋体" w:cs="宋体" w:hint="eastAsia"/>
                <w:color w:val="000000" w:themeColor="text1"/>
                <w:szCs w:val="21"/>
              </w:rPr>
              <w:t>分。</w:t>
            </w:r>
          </w:p>
          <w:p w:rsidR="00560B45" w:rsidRPr="00CC2A85" w:rsidRDefault="00882D5E">
            <w:pPr>
              <w:spacing w:line="240" w:lineRule="atLeast"/>
              <w:ind w:firstLineChars="200" w:firstLine="420"/>
              <w:jc w:val="left"/>
              <w:rPr>
                <w:rFonts w:ascii="宋体" w:hAnsi="宋体" w:cs="宋体"/>
                <w:color w:val="000000" w:themeColor="text1"/>
                <w:szCs w:val="21"/>
              </w:rPr>
            </w:pPr>
            <w:r w:rsidRPr="00CC2A85">
              <w:rPr>
                <w:rFonts w:ascii="宋体" w:hAnsi="宋体" w:cs="宋体" w:hint="eastAsia"/>
                <w:color w:val="000000" w:themeColor="text1"/>
                <w:szCs w:val="21"/>
              </w:rPr>
              <w:t>（其他专业指：☑工民建（建筑、土木）类、</w:t>
            </w:r>
            <w:r w:rsidRPr="00CC2A85">
              <w:rPr>
                <w:rFonts w:ascii="宋体" w:hAnsi="宋体" w:cs="宋体" w:hint="eastAsia"/>
                <w:strike/>
                <w:color w:val="000000" w:themeColor="text1"/>
                <w:szCs w:val="21"/>
              </w:rPr>
              <w:t>□电气类、</w:t>
            </w:r>
            <w:r w:rsidRPr="00CC2A85">
              <w:rPr>
                <w:rFonts w:ascii="宋体" w:hAnsi="宋体" w:cs="宋体" w:hint="eastAsia"/>
                <w:color w:val="000000" w:themeColor="text1"/>
                <w:szCs w:val="21"/>
              </w:rPr>
              <w:t>☑给排水类、</w:t>
            </w:r>
            <w:r w:rsidRPr="00CC2A85">
              <w:rPr>
                <w:rFonts w:ascii="宋体" w:hAnsi="宋体" w:cs="宋体" w:hint="eastAsia"/>
                <w:strike/>
                <w:color w:val="000000" w:themeColor="text1"/>
                <w:szCs w:val="21"/>
              </w:rPr>
              <w:t>□供热通风与空调类、□弱电类、</w:t>
            </w:r>
            <w:r w:rsidRPr="00CC2A85">
              <w:rPr>
                <w:rFonts w:ascii="宋体" w:hAnsi="宋体" w:cs="宋体" w:hint="eastAsia"/>
                <w:color w:val="000000" w:themeColor="text1"/>
                <w:szCs w:val="21"/>
              </w:rPr>
              <w:t>☑建筑装饰类</w:t>
            </w:r>
            <w:r w:rsidRPr="00CC2A85">
              <w:rPr>
                <w:rFonts w:ascii="宋体" w:hAnsi="宋体" w:cs="宋体" w:hint="eastAsia"/>
                <w:strike/>
                <w:color w:val="000000" w:themeColor="text1"/>
                <w:szCs w:val="21"/>
              </w:rPr>
              <w:t>、□园林绿化类</w:t>
            </w:r>
            <w:r w:rsidRPr="00CC2A85">
              <w:rPr>
                <w:rFonts w:ascii="宋体" w:hAnsi="宋体" w:cs="宋体" w:hint="eastAsia"/>
                <w:color w:val="000000" w:themeColor="text1"/>
                <w:szCs w:val="21"/>
              </w:rPr>
              <w:t>、☑岩土（土石方、地基与基础）类</w:t>
            </w:r>
            <w:r w:rsidRPr="00CC2A85">
              <w:rPr>
                <w:rFonts w:ascii="宋体" w:hAnsi="宋体" w:cs="宋体" w:hint="eastAsia"/>
                <w:strike/>
                <w:color w:val="000000" w:themeColor="text1"/>
                <w:szCs w:val="21"/>
              </w:rPr>
              <w:t>、□测量类、</w:t>
            </w:r>
            <w:r w:rsidRPr="00CC2A85">
              <w:rPr>
                <w:rFonts w:ascii="MS Mincho" w:eastAsia="MS Mincho" w:hAnsi="MS Mincho" w:cs="MS Mincho" w:hint="eastAsia"/>
                <w:color w:val="000000" w:themeColor="text1"/>
                <w:szCs w:val="21"/>
              </w:rPr>
              <w:t>☑</w:t>
            </w:r>
            <w:r w:rsidRPr="00CC2A85">
              <w:rPr>
                <w:rFonts w:ascii="宋体" w:hAnsi="宋体" w:cs="宋体" w:hint="eastAsia"/>
                <w:color w:val="000000" w:themeColor="text1"/>
                <w:szCs w:val="21"/>
              </w:rPr>
              <w:t>机电类、</w:t>
            </w:r>
            <w:r w:rsidRPr="00CC2A85">
              <w:rPr>
                <w:rFonts w:ascii="宋体" w:hAnsi="宋体" w:cs="宋体" w:hint="eastAsia"/>
                <w:strike/>
                <w:color w:val="000000" w:themeColor="text1"/>
                <w:szCs w:val="21"/>
              </w:rPr>
              <w:t>□检测类、□燃气类</w:t>
            </w:r>
            <w:r w:rsidRPr="00CC2A85">
              <w:rPr>
                <w:rFonts w:ascii="宋体" w:hAnsi="宋体" w:cs="宋体" w:hint="eastAsia"/>
                <w:color w:val="000000" w:themeColor="text1"/>
                <w:szCs w:val="21"/>
              </w:rPr>
              <w:t>）</w:t>
            </w:r>
          </w:p>
          <w:p w:rsidR="00560B45" w:rsidRPr="00CC2A85" w:rsidRDefault="00882D5E">
            <w:pPr>
              <w:spacing w:line="240" w:lineRule="atLeast"/>
              <w:ind w:firstLineChars="200" w:firstLine="420"/>
              <w:jc w:val="left"/>
              <w:rPr>
                <w:rFonts w:ascii="宋体" w:hAnsi="宋体" w:cs="宋体"/>
                <w:color w:val="000000" w:themeColor="text1"/>
                <w:szCs w:val="21"/>
              </w:rPr>
            </w:pPr>
            <w:r w:rsidRPr="00CC2A85">
              <w:rPr>
                <w:rFonts w:ascii="宋体" w:hAnsi="宋体" w:cs="宋体" w:hint="eastAsia"/>
                <w:color w:val="000000" w:themeColor="text1"/>
                <w:szCs w:val="21"/>
              </w:rPr>
              <w:t>注:具体专业名称按照职称证相关专业类别进行评审。</w:t>
            </w:r>
          </w:p>
        </w:tc>
      </w:tr>
      <w:tr w:rsidR="00CC2A85" w:rsidRPr="00CC2A85">
        <w:trPr>
          <w:trHeight w:val="558"/>
          <w:tblHeader/>
          <w:jc w:val="center"/>
        </w:trPr>
        <w:tc>
          <w:tcPr>
            <w:tcW w:w="3256" w:type="dxa"/>
            <w:gridSpan w:val="4"/>
            <w:vAlign w:val="center"/>
          </w:tcPr>
          <w:p w:rsidR="00560B45" w:rsidRPr="00CC2A85" w:rsidRDefault="00560B45">
            <w:pPr>
              <w:widowControl/>
              <w:spacing w:line="280" w:lineRule="exact"/>
              <w:jc w:val="center"/>
              <w:rPr>
                <w:rFonts w:ascii="宋体" w:hAnsi="宋体" w:cs="宋体"/>
                <w:color w:val="000000" w:themeColor="text1"/>
                <w:szCs w:val="21"/>
                <w:u w:val="single"/>
              </w:rPr>
            </w:pPr>
          </w:p>
        </w:tc>
        <w:tc>
          <w:tcPr>
            <w:tcW w:w="10918" w:type="dxa"/>
            <w:gridSpan w:val="4"/>
            <w:vAlign w:val="center"/>
          </w:tcPr>
          <w:p w:rsidR="00560B45" w:rsidRPr="00CC2A85" w:rsidRDefault="00882D5E">
            <w:pPr>
              <w:pStyle w:val="NewNew"/>
              <w:jc w:val="left"/>
              <w:rPr>
                <w:rFonts w:ascii="宋体" w:eastAsia="宋体" w:hAnsi="宋体"/>
                <w:color w:val="000000" w:themeColor="text1"/>
              </w:rPr>
            </w:pPr>
            <w:r w:rsidRPr="00CC2A85">
              <w:rPr>
                <w:rFonts w:ascii="宋体" w:eastAsia="宋体" w:hAnsi="宋体" w:hint="eastAsia"/>
                <w:color w:val="000000" w:themeColor="text1"/>
              </w:rPr>
              <w:t>注：①上述人员须提供身份证、毕业证书（大学专科（或以上）学历）及投标截止前一个月（</w:t>
            </w:r>
            <w:r w:rsidRPr="00CC2A85">
              <w:rPr>
                <w:rFonts w:ascii="宋体" w:eastAsia="宋体" w:hAnsi="宋体" w:hint="eastAsia"/>
                <w:color w:val="000000" w:themeColor="text1"/>
                <w:u w:val="single"/>
              </w:rPr>
              <w:t>2025</w:t>
            </w:r>
            <w:r w:rsidRPr="00CC2A85">
              <w:rPr>
                <w:rFonts w:ascii="宋体" w:eastAsia="宋体" w:hAnsi="宋体" w:hint="eastAsia"/>
                <w:color w:val="000000" w:themeColor="text1"/>
              </w:rPr>
              <w:t>年</w:t>
            </w:r>
            <w:r w:rsidRPr="00CC2A85">
              <w:rPr>
                <w:rFonts w:ascii="宋体" w:eastAsia="宋体" w:hAnsi="宋体" w:hint="eastAsia"/>
                <w:color w:val="000000" w:themeColor="text1"/>
                <w:u w:val="single"/>
              </w:rPr>
              <w:t>9月或10月</w:t>
            </w:r>
            <w:r w:rsidRPr="00CC2A85">
              <w:rPr>
                <w:rFonts w:ascii="宋体" w:eastAsia="宋体" w:hAnsi="宋体" w:hint="eastAsia"/>
                <w:color w:val="000000" w:themeColor="text1"/>
              </w:rPr>
              <w:t>）有效社保证明，且须按相应要求提供职称证</w:t>
            </w:r>
            <w:r w:rsidRPr="00CC2A85">
              <w:rPr>
                <w:rFonts w:ascii="宋体" w:eastAsia="宋体" w:hAnsi="宋体" w:hint="eastAsia"/>
                <w:color w:val="000000" w:themeColor="text1"/>
                <w:u w:val="single"/>
              </w:rPr>
              <w:t>（若证书无法明确为相应专业，则需同时提供职称证书发证单位出具的证明材料，否则投标人需承担评委认定职称专业不符合评审标准的风险）</w:t>
            </w:r>
            <w:r w:rsidRPr="00CC2A85">
              <w:rPr>
                <w:rFonts w:ascii="宋体" w:eastAsia="宋体" w:hAnsi="宋体" w:hint="eastAsia"/>
                <w:color w:val="000000" w:themeColor="text1"/>
              </w:rPr>
              <w:t>、有效期内的注册证及有效期内的安全生产考核合格证（B类）或安全生产考核合格证（C类）或建筑施工企业项目负责人安全生产考核合格证书或建筑施工企业专职安全生产管理人员安全生产考核合格证书（C3），所有资料为扫描件或电子证书并加盖投标人电子公章；</w:t>
            </w:r>
          </w:p>
          <w:p w:rsidR="00560B45" w:rsidRPr="00CC2A85" w:rsidRDefault="00882D5E">
            <w:pPr>
              <w:ind w:firstLineChars="200" w:firstLine="420"/>
              <w:jc w:val="left"/>
              <w:rPr>
                <w:rFonts w:ascii="宋体" w:hAnsi="宋体" w:cs="宋体"/>
                <w:color w:val="000000" w:themeColor="text1"/>
                <w:szCs w:val="21"/>
              </w:rPr>
            </w:pPr>
            <w:r w:rsidRPr="00CC2A85">
              <w:rPr>
                <w:rFonts w:ascii="宋体" w:hAnsi="宋体" w:cs="宋体" w:hint="eastAsia"/>
                <w:color w:val="000000" w:themeColor="text1"/>
                <w:szCs w:val="21"/>
              </w:rPr>
              <w:t>②工作经验年限从毕业证书的核发时间（大学专科（或以上）学历）起计；</w:t>
            </w:r>
          </w:p>
          <w:p w:rsidR="00560B45" w:rsidRPr="00CC2A85" w:rsidRDefault="00882D5E">
            <w:pPr>
              <w:pStyle w:val="NewNew"/>
              <w:ind w:firstLineChars="200" w:firstLine="420"/>
              <w:jc w:val="left"/>
              <w:rPr>
                <w:rFonts w:ascii="宋体" w:eastAsia="宋体" w:hAnsi="宋体"/>
                <w:color w:val="000000" w:themeColor="text1"/>
              </w:rPr>
            </w:pPr>
            <w:r w:rsidRPr="00CC2A85">
              <w:rPr>
                <w:rFonts w:ascii="宋体" w:eastAsia="宋体" w:hAnsi="宋体" w:hint="eastAsia"/>
                <w:color w:val="000000" w:themeColor="text1"/>
              </w:rPr>
              <w:t>③项目负责人、技术负责人、质量负责人、安全负责人、造价负责人、其他专业工程师不得兼任，且安全负责人不能同时兼任专职安全员。</w:t>
            </w:r>
          </w:p>
          <w:p w:rsidR="00560B45" w:rsidRPr="00CC2A85" w:rsidRDefault="00882D5E">
            <w:pPr>
              <w:adjustRightInd w:val="0"/>
              <w:snapToGrid w:val="0"/>
              <w:spacing w:beforeLines="25" w:before="78" w:line="240" w:lineRule="exact"/>
              <w:ind w:firstLineChars="200" w:firstLine="420"/>
              <w:jc w:val="left"/>
              <w:rPr>
                <w:rFonts w:ascii="宋体" w:hAnsi="宋体" w:cs="宋体"/>
                <w:color w:val="000000" w:themeColor="text1"/>
                <w:kern w:val="0"/>
                <w:szCs w:val="21"/>
              </w:rPr>
            </w:pPr>
            <w:r w:rsidRPr="00CC2A85">
              <w:rPr>
                <w:rFonts w:ascii="宋体" w:hAnsi="宋体" w:cs="宋体" w:hint="eastAsia"/>
                <w:color w:val="000000" w:themeColor="text1"/>
                <w:kern w:val="0"/>
                <w:szCs w:val="21"/>
              </w:rPr>
              <w:t>④若投标人为联合体，拟任本工程项目负责人、技术负责人、质量负责人、安全负责人、造价负责人须为联合体主办方人员。</w:t>
            </w:r>
          </w:p>
          <w:p w:rsidR="00560B45" w:rsidRPr="00CC2A85" w:rsidRDefault="00882D5E">
            <w:pPr>
              <w:adjustRightInd w:val="0"/>
              <w:snapToGrid w:val="0"/>
              <w:spacing w:beforeLines="25" w:before="78" w:line="240" w:lineRule="exact"/>
              <w:ind w:firstLineChars="200" w:firstLine="420"/>
              <w:jc w:val="left"/>
              <w:rPr>
                <w:rFonts w:ascii="宋体" w:hAnsi="宋体" w:cs="宋体"/>
                <w:color w:val="000000" w:themeColor="text1"/>
                <w:kern w:val="0"/>
                <w:szCs w:val="21"/>
              </w:rPr>
            </w:pPr>
            <w:r w:rsidRPr="00CC2A85">
              <w:rPr>
                <w:rFonts w:ascii="宋体" w:hAnsi="宋体" w:cs="宋体" w:hint="eastAsia"/>
                <w:color w:val="000000" w:themeColor="text1"/>
                <w:kern w:val="0"/>
                <w:szCs w:val="21"/>
              </w:rPr>
              <w:t>⑤不符合评审标准或不符合上述要求或未提供上述资料的人员不得分。</w:t>
            </w:r>
          </w:p>
        </w:tc>
      </w:tr>
      <w:tr w:rsidR="00CC2A85" w:rsidRPr="00CC2A85">
        <w:trPr>
          <w:trHeight w:val="706"/>
          <w:tblHeader/>
          <w:jc w:val="center"/>
        </w:trPr>
        <w:tc>
          <w:tcPr>
            <w:tcW w:w="1063" w:type="dxa"/>
            <w:vMerge w:val="restart"/>
            <w:vAlign w:val="center"/>
          </w:tcPr>
          <w:p w:rsidR="00560B45" w:rsidRPr="00CC2A85" w:rsidRDefault="00882D5E">
            <w:pPr>
              <w:jc w:val="center"/>
              <w:rPr>
                <w:rFonts w:ascii="宋体" w:hAnsi="宋体" w:cs="宋体"/>
                <w:b/>
                <w:color w:val="000000" w:themeColor="text1"/>
                <w:szCs w:val="21"/>
              </w:rPr>
            </w:pPr>
            <w:r w:rsidRPr="00CC2A85">
              <w:rPr>
                <w:rFonts w:ascii="宋体" w:hAnsi="宋体" w:cs="宋体" w:hint="eastAsia"/>
                <w:color w:val="000000" w:themeColor="text1"/>
                <w:szCs w:val="21"/>
              </w:rPr>
              <w:t>三、企业资信（30分）</w:t>
            </w:r>
          </w:p>
        </w:tc>
        <w:tc>
          <w:tcPr>
            <w:tcW w:w="1412" w:type="dxa"/>
            <w:gridSpan w:val="2"/>
            <w:vAlign w:val="center"/>
          </w:tcPr>
          <w:p w:rsidR="00560B45" w:rsidRPr="00CC2A85" w:rsidRDefault="00882D5E">
            <w:pPr>
              <w:pStyle w:val="NewNew"/>
              <w:jc w:val="center"/>
              <w:rPr>
                <w:rFonts w:ascii="宋体" w:eastAsia="宋体" w:hAnsi="宋体"/>
                <w:color w:val="000000" w:themeColor="text1"/>
              </w:rPr>
            </w:pPr>
            <w:r w:rsidRPr="00CC2A85">
              <w:rPr>
                <w:rFonts w:ascii="宋体" w:eastAsia="宋体" w:hAnsi="宋体" w:hint="eastAsia"/>
                <w:color w:val="000000" w:themeColor="text1"/>
              </w:rPr>
              <w:t>企业类似工程业绩</w:t>
            </w:r>
          </w:p>
        </w:tc>
        <w:tc>
          <w:tcPr>
            <w:tcW w:w="781" w:type="dxa"/>
            <w:vAlign w:val="center"/>
          </w:tcPr>
          <w:p w:rsidR="00560B45" w:rsidRPr="00CC2A85" w:rsidRDefault="00882D5E">
            <w:pPr>
              <w:pStyle w:val="NewNew"/>
              <w:jc w:val="center"/>
              <w:rPr>
                <w:rFonts w:ascii="宋体" w:eastAsia="宋体" w:hAnsi="宋体"/>
                <w:color w:val="000000" w:themeColor="text1"/>
              </w:rPr>
            </w:pPr>
            <w:r w:rsidRPr="00CC2A85">
              <w:rPr>
                <w:rFonts w:ascii="宋体" w:eastAsia="宋体" w:hAnsi="宋体" w:hint="eastAsia"/>
                <w:color w:val="000000" w:themeColor="text1"/>
              </w:rPr>
              <w:t>10</w:t>
            </w:r>
          </w:p>
        </w:tc>
        <w:tc>
          <w:tcPr>
            <w:tcW w:w="10918" w:type="dxa"/>
            <w:gridSpan w:val="4"/>
            <w:vAlign w:val="center"/>
          </w:tcPr>
          <w:p w:rsidR="00560B45" w:rsidRPr="00CC2A85" w:rsidRDefault="00882D5E" w:rsidP="00CF09B3">
            <w:pPr>
              <w:pStyle w:val="NewNew"/>
              <w:ind w:firstLineChars="200" w:firstLine="420"/>
              <w:jc w:val="left"/>
              <w:rPr>
                <w:rFonts w:ascii="宋体" w:eastAsia="宋体" w:hAnsi="宋体"/>
                <w:color w:val="000000" w:themeColor="text1"/>
              </w:rPr>
            </w:pPr>
            <w:r w:rsidRPr="00CC2A85">
              <w:rPr>
                <w:rFonts w:ascii="宋体" w:eastAsia="宋体" w:hAnsi="宋体" w:hint="eastAsia"/>
                <w:color w:val="000000" w:themeColor="text1"/>
              </w:rPr>
              <w:t>投标人自</w:t>
            </w:r>
            <w:r w:rsidRPr="00CC2A85">
              <w:rPr>
                <w:rFonts w:ascii="宋体" w:eastAsia="宋体" w:hAnsi="宋体" w:hint="eastAsia"/>
                <w:color w:val="000000" w:themeColor="text1"/>
                <w:u w:val="single"/>
              </w:rPr>
              <w:t>2022</w:t>
            </w:r>
            <w:r w:rsidRPr="00CC2A85">
              <w:rPr>
                <w:rFonts w:ascii="宋体" w:eastAsia="宋体" w:hAnsi="宋体" w:hint="eastAsia"/>
                <w:color w:val="000000" w:themeColor="text1"/>
              </w:rPr>
              <w:t>年1月1日至今完成过质量合格的且工程造价金额大于或等于</w:t>
            </w:r>
            <w:r w:rsidR="00CF09B3" w:rsidRPr="00CC2A85">
              <w:rPr>
                <w:rFonts w:ascii="宋体" w:eastAsia="宋体" w:hAnsi="宋体" w:hint="eastAsia"/>
                <w:color w:val="000000" w:themeColor="text1"/>
                <w:u w:val="single"/>
              </w:rPr>
              <w:t>24000</w:t>
            </w:r>
            <w:r w:rsidRPr="00CC2A85">
              <w:rPr>
                <w:rFonts w:ascii="宋体" w:eastAsia="宋体" w:hAnsi="宋体" w:hint="eastAsia"/>
                <w:color w:val="000000" w:themeColor="text1"/>
              </w:rPr>
              <w:t>万元的建筑工程施工总承包或工程总承包施工部分业绩一项得</w:t>
            </w:r>
            <w:r w:rsidRPr="00CC2A85">
              <w:rPr>
                <w:rFonts w:ascii="宋体" w:eastAsia="宋体" w:hAnsi="宋体" w:hint="eastAsia"/>
                <w:color w:val="000000" w:themeColor="text1"/>
                <w:u w:val="single"/>
              </w:rPr>
              <w:t>2</w:t>
            </w:r>
            <w:r w:rsidRPr="00CC2A85">
              <w:rPr>
                <w:rFonts w:ascii="宋体" w:eastAsia="宋体" w:hAnsi="宋体" w:hint="eastAsia"/>
                <w:color w:val="000000" w:themeColor="text1"/>
              </w:rPr>
              <w:t>分，最多得10分。</w:t>
            </w:r>
          </w:p>
        </w:tc>
      </w:tr>
      <w:tr w:rsidR="00CC2A85" w:rsidRPr="00CC2A85">
        <w:trPr>
          <w:trHeight w:val="758"/>
          <w:tblHeader/>
          <w:jc w:val="center"/>
        </w:trPr>
        <w:tc>
          <w:tcPr>
            <w:tcW w:w="1063" w:type="dxa"/>
            <w:vMerge/>
            <w:vAlign w:val="center"/>
          </w:tcPr>
          <w:p w:rsidR="00560B45" w:rsidRPr="00CC2A85" w:rsidRDefault="00560B45">
            <w:pPr>
              <w:ind w:firstLine="400"/>
              <w:jc w:val="center"/>
              <w:rPr>
                <w:rFonts w:ascii="宋体" w:hAnsi="宋体" w:cs="宋体"/>
                <w:color w:val="000000" w:themeColor="text1"/>
                <w:szCs w:val="21"/>
              </w:rPr>
            </w:pPr>
          </w:p>
        </w:tc>
        <w:tc>
          <w:tcPr>
            <w:tcW w:w="1412" w:type="dxa"/>
            <w:gridSpan w:val="2"/>
            <w:vAlign w:val="center"/>
          </w:tcPr>
          <w:p w:rsidR="00560B45" w:rsidRPr="00CC2A85" w:rsidRDefault="00882D5E">
            <w:pPr>
              <w:pStyle w:val="NewNew"/>
              <w:jc w:val="center"/>
              <w:rPr>
                <w:rFonts w:ascii="宋体" w:eastAsia="宋体" w:hAnsi="宋体"/>
                <w:color w:val="000000" w:themeColor="text1"/>
              </w:rPr>
            </w:pPr>
            <w:r w:rsidRPr="00CC2A85">
              <w:rPr>
                <w:rFonts w:ascii="宋体" w:eastAsia="宋体" w:hAnsi="宋体" w:hint="eastAsia"/>
                <w:color w:val="000000" w:themeColor="text1"/>
              </w:rPr>
              <w:t>企业工程项目获奖情况</w:t>
            </w:r>
          </w:p>
        </w:tc>
        <w:tc>
          <w:tcPr>
            <w:tcW w:w="781" w:type="dxa"/>
            <w:vAlign w:val="center"/>
          </w:tcPr>
          <w:p w:rsidR="00560B45" w:rsidRPr="00CC2A85" w:rsidRDefault="00882D5E">
            <w:pPr>
              <w:pStyle w:val="NewNew"/>
              <w:jc w:val="center"/>
              <w:rPr>
                <w:rFonts w:ascii="宋体" w:eastAsia="宋体" w:hAnsi="宋体"/>
                <w:color w:val="000000" w:themeColor="text1"/>
              </w:rPr>
            </w:pPr>
            <w:r w:rsidRPr="00CC2A85">
              <w:rPr>
                <w:rFonts w:ascii="宋体" w:eastAsia="宋体" w:hAnsi="宋体" w:hint="eastAsia"/>
                <w:color w:val="000000" w:themeColor="text1"/>
              </w:rPr>
              <w:t>6</w:t>
            </w:r>
          </w:p>
        </w:tc>
        <w:tc>
          <w:tcPr>
            <w:tcW w:w="10918" w:type="dxa"/>
            <w:gridSpan w:val="4"/>
            <w:vAlign w:val="center"/>
          </w:tcPr>
          <w:p w:rsidR="00560B45" w:rsidRPr="00CC2A85" w:rsidRDefault="00882D5E">
            <w:pPr>
              <w:ind w:firstLineChars="200" w:firstLine="420"/>
              <w:jc w:val="left"/>
              <w:rPr>
                <w:rFonts w:ascii="宋体" w:hAnsi="宋体" w:cs="宋体"/>
                <w:color w:val="000000" w:themeColor="text1"/>
                <w:szCs w:val="21"/>
              </w:rPr>
            </w:pPr>
            <w:r w:rsidRPr="00CC2A85">
              <w:rPr>
                <w:rFonts w:ascii="宋体" w:hAnsi="宋体" w:cs="宋体" w:hint="eastAsia"/>
                <w:color w:val="000000" w:themeColor="text1"/>
                <w:szCs w:val="21"/>
              </w:rPr>
              <w:t>投标人自</w:t>
            </w:r>
            <w:r w:rsidRPr="00CC2A85">
              <w:rPr>
                <w:rFonts w:ascii="宋体" w:hAnsi="宋体" w:cs="宋体" w:hint="eastAsia"/>
                <w:color w:val="000000" w:themeColor="text1"/>
                <w:szCs w:val="21"/>
                <w:u w:val="single"/>
              </w:rPr>
              <w:t>2022</w:t>
            </w:r>
            <w:r w:rsidRPr="00CC2A85">
              <w:rPr>
                <w:rFonts w:ascii="宋体" w:hAnsi="宋体" w:cs="宋体" w:hint="eastAsia"/>
                <w:color w:val="000000" w:themeColor="text1"/>
                <w:szCs w:val="21"/>
              </w:rPr>
              <w:t>年1月1日至今获得建筑工程的奖项，获得国家级的每项得3分，获得省级（含自治区、直辖市）的每项得2分，市级的每项得1.5分；最多得6分。</w:t>
            </w:r>
          </w:p>
        </w:tc>
      </w:tr>
      <w:tr w:rsidR="00CC2A85" w:rsidRPr="00CC2A85">
        <w:trPr>
          <w:trHeight w:val="981"/>
          <w:tblHeader/>
          <w:jc w:val="center"/>
        </w:trPr>
        <w:tc>
          <w:tcPr>
            <w:tcW w:w="1063" w:type="dxa"/>
            <w:vMerge/>
            <w:vAlign w:val="center"/>
          </w:tcPr>
          <w:p w:rsidR="00560B45" w:rsidRPr="00CC2A85" w:rsidRDefault="00560B45">
            <w:pPr>
              <w:ind w:firstLine="400"/>
              <w:jc w:val="center"/>
              <w:rPr>
                <w:rFonts w:ascii="宋体" w:hAnsi="宋体" w:cs="宋体"/>
                <w:color w:val="000000" w:themeColor="text1"/>
                <w:szCs w:val="21"/>
              </w:rPr>
            </w:pPr>
          </w:p>
        </w:tc>
        <w:tc>
          <w:tcPr>
            <w:tcW w:w="1412" w:type="dxa"/>
            <w:gridSpan w:val="2"/>
            <w:vAlign w:val="center"/>
          </w:tcPr>
          <w:p w:rsidR="00560B45" w:rsidRPr="00CC2A85" w:rsidRDefault="00882D5E">
            <w:pPr>
              <w:pStyle w:val="NewNew"/>
              <w:jc w:val="center"/>
              <w:rPr>
                <w:rFonts w:ascii="宋体" w:eastAsia="宋体" w:hAnsi="宋体"/>
                <w:color w:val="000000" w:themeColor="text1"/>
              </w:rPr>
            </w:pPr>
            <w:r w:rsidRPr="00CC2A85">
              <w:rPr>
                <w:rFonts w:ascii="宋体" w:eastAsia="宋体" w:hAnsi="宋体" w:hint="eastAsia"/>
                <w:color w:val="000000" w:themeColor="text1"/>
              </w:rPr>
              <w:t>企业工程研发能力</w:t>
            </w:r>
          </w:p>
        </w:tc>
        <w:tc>
          <w:tcPr>
            <w:tcW w:w="781" w:type="dxa"/>
            <w:vAlign w:val="center"/>
          </w:tcPr>
          <w:p w:rsidR="00560B45" w:rsidRPr="00CC2A85" w:rsidRDefault="00882D5E">
            <w:pPr>
              <w:pStyle w:val="NewNew"/>
              <w:jc w:val="center"/>
              <w:rPr>
                <w:rFonts w:ascii="宋体" w:eastAsia="宋体" w:hAnsi="宋体"/>
                <w:color w:val="000000" w:themeColor="text1"/>
              </w:rPr>
            </w:pPr>
            <w:r w:rsidRPr="00CC2A85">
              <w:rPr>
                <w:rFonts w:ascii="宋体" w:eastAsia="宋体" w:hAnsi="宋体" w:hint="eastAsia"/>
                <w:color w:val="000000" w:themeColor="text1"/>
              </w:rPr>
              <w:t>8</w:t>
            </w:r>
          </w:p>
        </w:tc>
        <w:tc>
          <w:tcPr>
            <w:tcW w:w="10918" w:type="dxa"/>
            <w:gridSpan w:val="4"/>
            <w:vAlign w:val="center"/>
          </w:tcPr>
          <w:p w:rsidR="00560B45" w:rsidRPr="00CC2A85" w:rsidRDefault="00882D5E">
            <w:pPr>
              <w:ind w:firstLineChars="200" w:firstLine="420"/>
              <w:jc w:val="left"/>
              <w:rPr>
                <w:rFonts w:ascii="宋体" w:hAnsi="宋体" w:cs="宋体"/>
                <w:color w:val="000000" w:themeColor="text1"/>
                <w:szCs w:val="21"/>
              </w:rPr>
            </w:pPr>
            <w:r w:rsidRPr="00CC2A85">
              <w:rPr>
                <w:rFonts w:ascii="宋体" w:hAnsi="宋体" w:cs="宋体" w:hint="eastAsia"/>
                <w:color w:val="000000" w:themeColor="text1"/>
                <w:szCs w:val="21"/>
              </w:rPr>
              <w:t>投标人自</w:t>
            </w:r>
            <w:r w:rsidRPr="00CC2A85">
              <w:rPr>
                <w:rFonts w:ascii="宋体" w:hAnsi="宋体" w:cs="宋体" w:hint="eastAsia"/>
                <w:color w:val="000000" w:themeColor="text1"/>
                <w:szCs w:val="21"/>
                <w:u w:val="single"/>
              </w:rPr>
              <w:t>2022</w:t>
            </w:r>
            <w:r w:rsidRPr="00CC2A85">
              <w:rPr>
                <w:rFonts w:ascii="宋体" w:hAnsi="宋体" w:cs="宋体" w:hint="eastAsia"/>
                <w:color w:val="000000" w:themeColor="text1"/>
                <w:szCs w:val="21"/>
              </w:rPr>
              <w:t>年1月1日至今，作为主要完成单位或独立完成单位获得市级或以上工法证书奖项，每项得</w:t>
            </w:r>
            <w:r w:rsidRPr="00CC2A85">
              <w:rPr>
                <w:rFonts w:ascii="宋体" w:hAnsi="宋体" w:cs="宋体" w:hint="eastAsia"/>
                <w:color w:val="000000" w:themeColor="text1"/>
                <w:szCs w:val="21"/>
                <w:u w:val="single"/>
              </w:rPr>
              <w:t>2</w:t>
            </w:r>
            <w:r w:rsidRPr="00CC2A85">
              <w:rPr>
                <w:rFonts w:ascii="宋体" w:hAnsi="宋体" w:cs="宋体" w:hint="eastAsia"/>
                <w:color w:val="000000" w:themeColor="text1"/>
                <w:szCs w:val="21"/>
              </w:rPr>
              <w:t>分；相同工法按最高级别奖项只计一次得分；本项最多得</w:t>
            </w:r>
            <w:r w:rsidRPr="00CC2A85">
              <w:rPr>
                <w:rFonts w:ascii="宋体" w:hAnsi="宋体" w:cs="宋体" w:hint="eastAsia"/>
                <w:color w:val="000000" w:themeColor="text1"/>
                <w:szCs w:val="21"/>
                <w:u w:val="single"/>
              </w:rPr>
              <w:t>8</w:t>
            </w:r>
            <w:r w:rsidRPr="00CC2A85">
              <w:rPr>
                <w:rFonts w:ascii="宋体" w:hAnsi="宋体" w:cs="宋体" w:hint="eastAsia"/>
                <w:color w:val="000000" w:themeColor="text1"/>
                <w:szCs w:val="21"/>
              </w:rPr>
              <w:t>分。</w:t>
            </w:r>
          </w:p>
          <w:p w:rsidR="00560B45" w:rsidRPr="00CC2A85" w:rsidRDefault="00882D5E">
            <w:pPr>
              <w:ind w:firstLineChars="200" w:firstLine="420"/>
              <w:jc w:val="left"/>
              <w:rPr>
                <w:rFonts w:ascii="宋体" w:hAnsi="宋体" w:cs="宋体"/>
                <w:color w:val="000000" w:themeColor="text1"/>
                <w:szCs w:val="21"/>
              </w:rPr>
            </w:pPr>
            <w:r w:rsidRPr="00CC2A85">
              <w:rPr>
                <w:rFonts w:ascii="宋体" w:hAnsi="宋体" w:cs="宋体" w:hint="eastAsia"/>
                <w:color w:val="000000" w:themeColor="text1"/>
                <w:szCs w:val="21"/>
              </w:rPr>
              <w:t>注：仅计算建筑工程项目所获的工法奖项时间以发证日期为准。</w:t>
            </w:r>
          </w:p>
        </w:tc>
      </w:tr>
      <w:tr w:rsidR="00CC2A85" w:rsidRPr="00CC2A85">
        <w:trPr>
          <w:trHeight w:val="784"/>
          <w:tblHeader/>
          <w:jc w:val="center"/>
        </w:trPr>
        <w:tc>
          <w:tcPr>
            <w:tcW w:w="1063" w:type="dxa"/>
            <w:vMerge/>
            <w:vAlign w:val="center"/>
          </w:tcPr>
          <w:p w:rsidR="00560B45" w:rsidRPr="00CC2A85" w:rsidRDefault="00560B45">
            <w:pPr>
              <w:ind w:firstLine="400"/>
              <w:jc w:val="center"/>
              <w:rPr>
                <w:rFonts w:ascii="宋体" w:hAnsi="宋体" w:cs="宋体"/>
                <w:color w:val="000000" w:themeColor="text1"/>
                <w:szCs w:val="21"/>
              </w:rPr>
            </w:pPr>
          </w:p>
        </w:tc>
        <w:tc>
          <w:tcPr>
            <w:tcW w:w="1412" w:type="dxa"/>
            <w:gridSpan w:val="2"/>
            <w:vAlign w:val="center"/>
          </w:tcPr>
          <w:p w:rsidR="00560B45" w:rsidRPr="00CC2A85" w:rsidRDefault="00882D5E">
            <w:pPr>
              <w:pStyle w:val="NewNew"/>
              <w:jc w:val="center"/>
              <w:rPr>
                <w:rFonts w:ascii="宋体" w:eastAsia="宋体" w:hAnsi="宋体"/>
                <w:color w:val="000000" w:themeColor="text1"/>
              </w:rPr>
            </w:pPr>
            <w:r w:rsidRPr="00CC2A85">
              <w:rPr>
                <w:rFonts w:ascii="宋体" w:eastAsia="宋体" w:hAnsi="宋体" w:hint="eastAsia"/>
                <w:color w:val="000000" w:themeColor="text1"/>
              </w:rPr>
              <w:t>第三方评价</w:t>
            </w:r>
          </w:p>
        </w:tc>
        <w:tc>
          <w:tcPr>
            <w:tcW w:w="781" w:type="dxa"/>
            <w:vAlign w:val="center"/>
          </w:tcPr>
          <w:p w:rsidR="00560B45" w:rsidRPr="00CC2A85" w:rsidRDefault="00882D5E">
            <w:pPr>
              <w:pStyle w:val="NewNew"/>
              <w:jc w:val="center"/>
              <w:rPr>
                <w:rFonts w:ascii="宋体" w:eastAsia="宋体" w:hAnsi="宋体"/>
                <w:color w:val="000000" w:themeColor="text1"/>
              </w:rPr>
            </w:pPr>
            <w:r w:rsidRPr="00CC2A85">
              <w:rPr>
                <w:rFonts w:ascii="宋体" w:eastAsia="宋体" w:hAnsi="宋体" w:hint="eastAsia"/>
                <w:color w:val="000000" w:themeColor="text1"/>
              </w:rPr>
              <w:t>6</w:t>
            </w:r>
          </w:p>
        </w:tc>
        <w:tc>
          <w:tcPr>
            <w:tcW w:w="10918" w:type="dxa"/>
            <w:gridSpan w:val="4"/>
            <w:vAlign w:val="center"/>
          </w:tcPr>
          <w:p w:rsidR="00560B45" w:rsidRPr="00CC2A85" w:rsidRDefault="00882D5E">
            <w:pPr>
              <w:ind w:firstLineChars="200" w:firstLine="420"/>
              <w:jc w:val="left"/>
              <w:rPr>
                <w:rFonts w:ascii="宋体" w:hAnsi="宋体" w:cs="宋体"/>
                <w:color w:val="000000" w:themeColor="text1"/>
                <w:szCs w:val="21"/>
              </w:rPr>
            </w:pPr>
            <w:r w:rsidRPr="00CC2A85">
              <w:rPr>
                <w:rFonts w:ascii="宋体" w:hAnsi="宋体" w:cs="宋体" w:hint="eastAsia"/>
                <w:color w:val="000000" w:themeColor="text1"/>
                <w:szCs w:val="21"/>
              </w:rPr>
              <w:t>按投标人自</w:t>
            </w:r>
            <w:r w:rsidRPr="00CC2A85">
              <w:rPr>
                <w:rFonts w:ascii="宋体" w:hAnsi="宋体" w:cs="宋体" w:hint="eastAsia"/>
                <w:color w:val="000000" w:themeColor="text1"/>
                <w:szCs w:val="21"/>
                <w:u w:val="single"/>
              </w:rPr>
              <w:t>2022</w:t>
            </w:r>
            <w:r w:rsidRPr="00CC2A85">
              <w:rPr>
                <w:rFonts w:ascii="宋体" w:hAnsi="宋体" w:cs="宋体" w:hint="eastAsia"/>
                <w:color w:val="000000" w:themeColor="text1"/>
                <w:szCs w:val="21"/>
              </w:rPr>
              <w:t>年至今获得过税务机关评定的“A级纳税人”称号得6分；获得过税务机关评定的“B级纳税人”称号得3分；获得过税务机关评定的“M级纳税人”称号得1分。最多得6分。</w:t>
            </w:r>
          </w:p>
        </w:tc>
      </w:tr>
      <w:tr w:rsidR="00CC2A85" w:rsidRPr="00CC2A85">
        <w:trPr>
          <w:trHeight w:val="407"/>
          <w:tblHeader/>
          <w:jc w:val="center"/>
        </w:trPr>
        <w:tc>
          <w:tcPr>
            <w:tcW w:w="2475" w:type="dxa"/>
            <w:gridSpan w:val="3"/>
            <w:vAlign w:val="center"/>
          </w:tcPr>
          <w:p w:rsidR="00560B45" w:rsidRPr="00CC2A85" w:rsidRDefault="00882D5E">
            <w:pPr>
              <w:pStyle w:val="NewNew"/>
              <w:jc w:val="center"/>
              <w:rPr>
                <w:rFonts w:ascii="宋体" w:eastAsia="宋体" w:hAnsi="宋体"/>
                <w:color w:val="000000" w:themeColor="text1"/>
              </w:rPr>
            </w:pPr>
            <w:r w:rsidRPr="00CC2A85">
              <w:rPr>
                <w:rFonts w:ascii="宋体" w:eastAsia="宋体" w:hAnsi="宋体" w:hint="eastAsia"/>
                <w:color w:val="000000" w:themeColor="text1"/>
              </w:rPr>
              <w:t>合计（一+二+三）</w:t>
            </w:r>
          </w:p>
        </w:tc>
        <w:tc>
          <w:tcPr>
            <w:tcW w:w="781" w:type="dxa"/>
            <w:vAlign w:val="center"/>
          </w:tcPr>
          <w:p w:rsidR="00560B45" w:rsidRPr="00CC2A85" w:rsidRDefault="00882D5E">
            <w:pPr>
              <w:pStyle w:val="NewNew"/>
              <w:jc w:val="center"/>
              <w:rPr>
                <w:rFonts w:ascii="宋体" w:eastAsia="宋体" w:hAnsi="宋体"/>
                <w:color w:val="000000" w:themeColor="text1"/>
              </w:rPr>
            </w:pPr>
            <w:r w:rsidRPr="00CC2A85">
              <w:rPr>
                <w:rFonts w:ascii="宋体" w:eastAsia="宋体" w:hAnsi="宋体" w:hint="eastAsia"/>
                <w:color w:val="000000" w:themeColor="text1"/>
              </w:rPr>
              <w:t>100</w:t>
            </w:r>
          </w:p>
        </w:tc>
        <w:tc>
          <w:tcPr>
            <w:tcW w:w="10918" w:type="dxa"/>
            <w:gridSpan w:val="4"/>
            <w:vAlign w:val="center"/>
          </w:tcPr>
          <w:p w:rsidR="00560B45" w:rsidRPr="00CC2A85" w:rsidRDefault="00560B45">
            <w:pPr>
              <w:pStyle w:val="NewNew"/>
              <w:ind w:firstLineChars="200" w:firstLine="420"/>
              <w:jc w:val="center"/>
              <w:rPr>
                <w:rFonts w:ascii="宋体" w:eastAsia="宋体" w:hAnsi="宋体"/>
                <w:color w:val="000000" w:themeColor="text1"/>
              </w:rPr>
            </w:pPr>
          </w:p>
        </w:tc>
      </w:tr>
    </w:tbl>
    <w:p w:rsidR="00560B45" w:rsidRPr="00CC2A85" w:rsidRDefault="00882D5E">
      <w:pPr>
        <w:pStyle w:val="NewNew"/>
        <w:wordWrap w:val="0"/>
        <w:ind w:firstLineChars="200" w:firstLine="422"/>
        <w:rPr>
          <w:rFonts w:ascii="宋体" w:eastAsia="宋体" w:hAnsi="宋体"/>
          <w:color w:val="000000" w:themeColor="text1"/>
        </w:rPr>
      </w:pPr>
      <w:r w:rsidRPr="00CC2A85">
        <w:rPr>
          <w:rFonts w:ascii="宋体" w:eastAsia="宋体" w:hAnsi="宋体" w:hint="eastAsia"/>
          <w:b/>
          <w:color w:val="000000" w:themeColor="text1"/>
        </w:rPr>
        <w:t>备注</w:t>
      </w:r>
      <w:r w:rsidRPr="00CC2A85">
        <w:rPr>
          <w:rFonts w:ascii="宋体" w:eastAsia="宋体" w:hAnsi="宋体" w:hint="eastAsia"/>
          <w:color w:val="000000" w:themeColor="text1"/>
        </w:rPr>
        <w:t>：</w:t>
      </w:r>
    </w:p>
    <w:p w:rsidR="00560B45" w:rsidRPr="00CC2A85" w:rsidRDefault="00882D5E">
      <w:pPr>
        <w:wordWrap w:val="0"/>
        <w:ind w:firstLineChars="200" w:firstLine="420"/>
        <w:rPr>
          <w:rFonts w:ascii="宋体" w:hAnsi="宋体" w:cs="宋体"/>
          <w:color w:val="000000" w:themeColor="text1"/>
          <w:szCs w:val="21"/>
        </w:rPr>
      </w:pPr>
      <w:r w:rsidRPr="00CC2A85">
        <w:rPr>
          <w:rFonts w:ascii="宋体" w:hAnsi="宋体" w:cs="宋体" w:hint="eastAsia"/>
          <w:color w:val="000000" w:themeColor="text1"/>
          <w:szCs w:val="21"/>
        </w:rPr>
        <w:t>1.评委对业绩认定意见不一致时，则由招标人解释招标文件后，评委讨论业绩认定标准；经讨论后标准仍不一致时，则按少数服从多数处理。按少数服从多数仍不能形成一致意见时，对评标结果有不同意见的评标委员会成员应当以书面形式说明其不同意见和理由，评标报告应当注明该不同意见。评标委员会成员拒绝在评标报告上签字又不书面说明其不同意见和理由的，视为同意评标结果。</w:t>
      </w:r>
    </w:p>
    <w:p w:rsidR="00560B45" w:rsidRPr="00CC2A85" w:rsidRDefault="00882D5E">
      <w:pPr>
        <w:pStyle w:val="NewNew"/>
        <w:wordWrap w:val="0"/>
        <w:ind w:firstLine="360"/>
        <w:rPr>
          <w:rFonts w:ascii="宋体" w:eastAsia="宋体" w:hAnsi="宋体"/>
          <w:b/>
          <w:bCs/>
          <w:color w:val="000000" w:themeColor="text1"/>
        </w:rPr>
      </w:pPr>
      <w:r w:rsidRPr="00CC2A85">
        <w:rPr>
          <w:rFonts w:ascii="宋体" w:eastAsia="宋体" w:hAnsi="宋体" w:hint="eastAsia"/>
          <w:b/>
          <w:bCs/>
          <w:color w:val="000000" w:themeColor="text1"/>
        </w:rPr>
        <w:t>2.项目负责人业绩：</w:t>
      </w:r>
    </w:p>
    <w:p w:rsidR="00560B45" w:rsidRPr="00CC2A85" w:rsidRDefault="00882D5E">
      <w:pPr>
        <w:pStyle w:val="NewNew"/>
        <w:wordWrap w:val="0"/>
        <w:ind w:firstLine="360"/>
        <w:rPr>
          <w:rFonts w:ascii="宋体" w:eastAsia="宋体" w:hAnsi="宋体"/>
          <w:color w:val="000000" w:themeColor="text1"/>
        </w:rPr>
      </w:pPr>
      <w:r w:rsidRPr="00CC2A85">
        <w:rPr>
          <w:rFonts w:ascii="宋体" w:eastAsia="宋体" w:hAnsi="宋体" w:hint="eastAsia"/>
          <w:color w:val="000000" w:themeColor="text1"/>
        </w:rPr>
        <w:t>业绩取自</w:t>
      </w:r>
      <w:r w:rsidRPr="00CC2A85">
        <w:rPr>
          <w:rFonts w:ascii="宋体" w:eastAsia="宋体" w:hAnsi="宋体" w:hint="eastAsia"/>
          <w:b/>
          <w:bCs/>
          <w:color w:val="000000" w:themeColor="text1"/>
        </w:rPr>
        <w:t>广州市住建行业信用管理平台</w:t>
      </w:r>
      <w:r w:rsidRPr="00CC2A85">
        <w:rPr>
          <w:rFonts w:ascii="宋体" w:eastAsia="宋体" w:hAnsi="宋体" w:hint="eastAsia"/>
          <w:color w:val="000000" w:themeColor="text1"/>
        </w:rPr>
        <w:t>。投标人须提供类似工程业绩的项目名称及业绩在</w:t>
      </w:r>
      <w:r w:rsidRPr="00CC2A85">
        <w:rPr>
          <w:rFonts w:ascii="宋体" w:eastAsia="宋体" w:hAnsi="宋体" w:hint="eastAsia"/>
          <w:b/>
          <w:bCs/>
          <w:color w:val="000000" w:themeColor="text1"/>
        </w:rPr>
        <w:t>广州市住建行业信用管理平台</w:t>
      </w:r>
      <w:r w:rsidRPr="00CC2A85">
        <w:rPr>
          <w:rFonts w:ascii="宋体" w:eastAsia="宋体" w:hAnsi="宋体" w:hint="eastAsia"/>
          <w:color w:val="000000" w:themeColor="text1"/>
        </w:rPr>
        <w:t>中项目编号。不提供项目名称及项目编号的业绩不予评审。若投标人提供的项目名称与项目编号不一致：①项目名称和项目编号在</w:t>
      </w:r>
      <w:r w:rsidRPr="00CC2A85">
        <w:rPr>
          <w:rFonts w:ascii="宋体" w:eastAsia="宋体" w:hAnsi="宋体" w:hint="eastAsia"/>
          <w:b/>
          <w:bCs/>
          <w:color w:val="000000" w:themeColor="text1"/>
        </w:rPr>
        <w:t>平台内</w:t>
      </w:r>
      <w:r w:rsidRPr="00CC2A85">
        <w:rPr>
          <w:rFonts w:ascii="宋体" w:eastAsia="宋体" w:hAnsi="宋体" w:hint="eastAsia"/>
          <w:color w:val="000000" w:themeColor="text1"/>
        </w:rPr>
        <w:t>分别对应不同业绩的，以项目名称对应的业绩为准；②项目名称存在对应业绩的，项目编号在</w:t>
      </w:r>
      <w:r w:rsidRPr="00CC2A85">
        <w:rPr>
          <w:rFonts w:ascii="宋体" w:eastAsia="宋体" w:hAnsi="宋体" w:hint="eastAsia"/>
          <w:b/>
          <w:bCs/>
          <w:color w:val="000000" w:themeColor="text1"/>
        </w:rPr>
        <w:t>平台内</w:t>
      </w:r>
      <w:r w:rsidRPr="00CC2A85">
        <w:rPr>
          <w:rFonts w:ascii="宋体" w:eastAsia="宋体" w:hAnsi="宋体" w:hint="eastAsia"/>
          <w:color w:val="000000" w:themeColor="text1"/>
        </w:rPr>
        <w:t>不存在对应业绩，以项目名称对应的业绩为准；③项目名称在</w:t>
      </w:r>
      <w:r w:rsidRPr="00CC2A85">
        <w:rPr>
          <w:rFonts w:ascii="宋体" w:eastAsia="宋体" w:hAnsi="宋体" w:hint="eastAsia"/>
          <w:b/>
          <w:bCs/>
          <w:color w:val="000000" w:themeColor="text1"/>
        </w:rPr>
        <w:t>平台内</w:t>
      </w:r>
      <w:r w:rsidRPr="00CC2A85">
        <w:rPr>
          <w:rFonts w:ascii="宋体" w:eastAsia="宋体" w:hAnsi="宋体" w:hint="eastAsia"/>
          <w:color w:val="000000" w:themeColor="text1"/>
        </w:rPr>
        <w:t>不存在对应业绩，项目编号存在对应业绩的，以项目编号对应的业绩为准。评标委员会对业绩的评审以递交投标文件截止时间投标人在</w:t>
      </w:r>
      <w:r w:rsidRPr="00CC2A85">
        <w:rPr>
          <w:rFonts w:ascii="宋体" w:eastAsia="宋体" w:hAnsi="宋体" w:hint="eastAsia"/>
          <w:b/>
          <w:bCs/>
          <w:color w:val="000000" w:themeColor="text1"/>
        </w:rPr>
        <w:t>平台内</w:t>
      </w:r>
      <w:r w:rsidRPr="00CC2A85">
        <w:rPr>
          <w:rFonts w:ascii="宋体" w:eastAsia="宋体" w:hAnsi="宋体" w:hint="eastAsia"/>
          <w:color w:val="000000" w:themeColor="text1"/>
        </w:rPr>
        <w:t>业绩上传件为依据。平台中竣工验收文件须有对应职位及该人员的姓名（如竣工文件无对应职位及该人员姓名的，则投标人需提供体现该人员以对应职位参与过该项目的其他经建设单位盖章确认的证明材料扫描件并加盖投标人电子印章，无提供证明材料不计分）。其中：工程总承包业绩包括勘察设计施工总承包或设计施工总承包或设计采购施工总承包或勘察设计采购施工总承包业绩等。</w:t>
      </w:r>
    </w:p>
    <w:p w:rsidR="00560B45" w:rsidRPr="00CC2A85" w:rsidRDefault="00882D5E">
      <w:pPr>
        <w:pStyle w:val="NewNew"/>
        <w:wordWrap w:val="0"/>
        <w:ind w:firstLineChars="200" w:firstLine="420"/>
        <w:rPr>
          <w:rFonts w:ascii="宋体" w:eastAsia="宋体" w:hAnsi="宋体"/>
          <w:color w:val="000000" w:themeColor="text1"/>
        </w:rPr>
      </w:pPr>
      <w:r w:rsidRPr="00CC2A85">
        <w:rPr>
          <w:rFonts w:ascii="宋体" w:eastAsia="宋体" w:hAnsi="宋体" w:hint="eastAsia"/>
          <w:color w:val="000000" w:themeColor="text1"/>
        </w:rPr>
        <w:t>a.适用于施工总承包及工程总承包项目：金额以中标通知书（其中工程总承包业绩以施工费中标金额）为准，中标通知书上没有金额或免招标的，以施工合同或工程总承包合同（不含补充合同，其中工程总承包业绩以施工费合同金额）为准。在平台中“工程对应的企业资质”栏中须登记有与本项目要求相对应的资质【具体资质要求：建筑工程施工总承包（原房屋建筑工程施工总承包）】。</w:t>
      </w:r>
    </w:p>
    <w:p w:rsidR="00560B45" w:rsidRPr="00CC2A85" w:rsidRDefault="00882D5E">
      <w:pPr>
        <w:pStyle w:val="NewNew"/>
        <w:wordWrap w:val="0"/>
        <w:ind w:firstLineChars="200" w:firstLine="420"/>
        <w:rPr>
          <w:rFonts w:ascii="宋体" w:eastAsia="宋体" w:hAnsi="宋体"/>
          <w:color w:val="000000" w:themeColor="text1"/>
        </w:rPr>
      </w:pPr>
      <w:r w:rsidRPr="00CC2A85">
        <w:rPr>
          <w:rFonts w:ascii="宋体" w:eastAsia="宋体" w:hAnsi="宋体" w:hint="eastAsia"/>
          <w:color w:val="000000" w:themeColor="text1"/>
        </w:rPr>
        <w:t>b.技术指标（如有，具体要求在招标公告中明确）需在</w:t>
      </w:r>
      <w:r w:rsidRPr="00CC2A85">
        <w:rPr>
          <w:rFonts w:ascii="宋体" w:eastAsia="宋体" w:hAnsi="宋体" w:hint="eastAsia"/>
          <w:b/>
          <w:bCs/>
          <w:color w:val="000000" w:themeColor="text1"/>
        </w:rPr>
        <w:t>广州市住建行业信用管理平台</w:t>
      </w:r>
      <w:r w:rsidRPr="00CC2A85">
        <w:rPr>
          <w:rFonts w:ascii="宋体" w:eastAsia="宋体" w:hAnsi="宋体" w:hint="eastAsia"/>
          <w:color w:val="000000" w:themeColor="text1"/>
        </w:rPr>
        <w:t>业绩上传件中反映。</w:t>
      </w:r>
    </w:p>
    <w:p w:rsidR="00560B45" w:rsidRPr="00CC2A85" w:rsidRDefault="00882D5E">
      <w:pPr>
        <w:pStyle w:val="NewNew"/>
        <w:wordWrap w:val="0"/>
        <w:ind w:firstLineChars="200" w:firstLine="420"/>
        <w:rPr>
          <w:rFonts w:ascii="宋体" w:eastAsia="宋体" w:hAnsi="宋体"/>
          <w:color w:val="000000" w:themeColor="text1"/>
        </w:rPr>
      </w:pPr>
      <w:r w:rsidRPr="00CC2A85">
        <w:rPr>
          <w:rFonts w:ascii="宋体" w:eastAsia="宋体" w:hAnsi="宋体" w:hint="eastAsia"/>
          <w:color w:val="000000" w:themeColor="text1"/>
        </w:rPr>
        <w:t>c.完成时间以竣工验收文件为准。验收文件至少具有建设单位、设计、施工和监理单位盖章。</w:t>
      </w:r>
    </w:p>
    <w:p w:rsidR="00560B45" w:rsidRPr="00CC2A85" w:rsidRDefault="00882D5E">
      <w:pPr>
        <w:pStyle w:val="NewNew"/>
        <w:wordWrap w:val="0"/>
        <w:ind w:firstLineChars="200" w:firstLine="420"/>
        <w:rPr>
          <w:rFonts w:ascii="宋体" w:eastAsia="宋体" w:hAnsi="宋体"/>
          <w:color w:val="000000" w:themeColor="text1"/>
        </w:rPr>
      </w:pPr>
      <w:r w:rsidRPr="00CC2A85">
        <w:rPr>
          <w:rFonts w:ascii="宋体" w:eastAsia="宋体" w:hAnsi="宋体" w:hint="eastAsia"/>
          <w:color w:val="000000" w:themeColor="text1"/>
        </w:rPr>
        <w:t>d.平台内业绩上传件不符合上述要求的或登记的工程资质内容与施工合同或工程总承包合同等业绩证明资料不相符的，该项业绩不予认定。</w:t>
      </w:r>
      <w:bookmarkStart w:id="47" w:name="_Hlk97049913"/>
    </w:p>
    <w:p w:rsidR="00560B45" w:rsidRPr="00CC2A85" w:rsidRDefault="00882D5E">
      <w:pPr>
        <w:pStyle w:val="NewNew"/>
        <w:wordWrap w:val="0"/>
        <w:ind w:firstLineChars="200" w:firstLine="422"/>
        <w:rPr>
          <w:rFonts w:ascii="宋体" w:eastAsia="宋体" w:hAnsi="宋体"/>
          <w:b/>
          <w:bCs/>
          <w:color w:val="000000" w:themeColor="text1"/>
        </w:rPr>
      </w:pPr>
      <w:r w:rsidRPr="00CC2A85">
        <w:rPr>
          <w:rFonts w:ascii="宋体" w:eastAsia="宋体" w:hAnsi="宋体" w:hint="eastAsia"/>
          <w:b/>
          <w:bCs/>
          <w:color w:val="000000" w:themeColor="text1"/>
        </w:rPr>
        <w:t>3.企业类似工程业绩：</w:t>
      </w:r>
    </w:p>
    <w:p w:rsidR="00560B45" w:rsidRPr="00CC2A85" w:rsidRDefault="00882D5E">
      <w:pPr>
        <w:pStyle w:val="NewNew"/>
        <w:wordWrap w:val="0"/>
        <w:ind w:firstLineChars="200" w:firstLine="420"/>
        <w:rPr>
          <w:rFonts w:ascii="宋体" w:eastAsia="宋体" w:hAnsi="宋体"/>
          <w:color w:val="000000" w:themeColor="text1"/>
        </w:rPr>
      </w:pPr>
      <w:r w:rsidRPr="00CC2A85">
        <w:rPr>
          <w:rFonts w:ascii="宋体" w:eastAsia="宋体" w:hAnsi="宋体" w:hint="eastAsia"/>
          <w:color w:val="000000" w:themeColor="text1"/>
        </w:rPr>
        <w:t>业绩取自</w:t>
      </w:r>
      <w:r w:rsidRPr="00CC2A85">
        <w:rPr>
          <w:rFonts w:ascii="宋体" w:eastAsia="宋体" w:hAnsi="宋体" w:hint="eastAsia"/>
          <w:b/>
          <w:bCs/>
          <w:color w:val="000000" w:themeColor="text1"/>
        </w:rPr>
        <w:t>广州市住建行业信用管理平台</w:t>
      </w:r>
      <w:r w:rsidRPr="00CC2A85">
        <w:rPr>
          <w:rFonts w:ascii="宋体" w:eastAsia="宋体" w:hAnsi="宋体" w:hint="eastAsia"/>
          <w:color w:val="000000" w:themeColor="text1"/>
        </w:rPr>
        <w:t>。投标人须提供类似工程业绩的项目名称及业绩在</w:t>
      </w:r>
      <w:r w:rsidRPr="00CC2A85">
        <w:rPr>
          <w:rFonts w:ascii="宋体" w:eastAsia="宋体" w:hAnsi="宋体" w:hint="eastAsia"/>
          <w:b/>
          <w:bCs/>
          <w:color w:val="000000" w:themeColor="text1"/>
        </w:rPr>
        <w:t>广州市住建行业信用管理平台</w:t>
      </w:r>
      <w:r w:rsidRPr="00CC2A85">
        <w:rPr>
          <w:rFonts w:ascii="宋体" w:eastAsia="宋体" w:hAnsi="宋体" w:hint="eastAsia"/>
          <w:color w:val="000000" w:themeColor="text1"/>
        </w:rPr>
        <w:t>中项目编号。不提供项目名称及项目编号的业绩不予评审。若投标人提供的项目名称与项目编号不一致：①项目名称和项目编号在</w:t>
      </w:r>
      <w:r w:rsidRPr="00CC2A85">
        <w:rPr>
          <w:rFonts w:ascii="宋体" w:eastAsia="宋体" w:hAnsi="宋体" w:hint="eastAsia"/>
          <w:b/>
          <w:bCs/>
          <w:color w:val="000000" w:themeColor="text1"/>
        </w:rPr>
        <w:t>平台内</w:t>
      </w:r>
      <w:r w:rsidRPr="00CC2A85">
        <w:rPr>
          <w:rFonts w:ascii="宋体" w:eastAsia="宋体" w:hAnsi="宋体" w:hint="eastAsia"/>
          <w:color w:val="000000" w:themeColor="text1"/>
        </w:rPr>
        <w:t>分别对应不同业绩的，以项目名称对应的业绩为准；②项目名称存在对应业绩的，项目编号在</w:t>
      </w:r>
      <w:r w:rsidRPr="00CC2A85">
        <w:rPr>
          <w:rFonts w:ascii="宋体" w:eastAsia="宋体" w:hAnsi="宋体" w:hint="eastAsia"/>
          <w:b/>
          <w:bCs/>
          <w:color w:val="000000" w:themeColor="text1"/>
        </w:rPr>
        <w:t>平台内</w:t>
      </w:r>
      <w:r w:rsidRPr="00CC2A85">
        <w:rPr>
          <w:rFonts w:ascii="宋体" w:eastAsia="宋体" w:hAnsi="宋体" w:hint="eastAsia"/>
          <w:color w:val="000000" w:themeColor="text1"/>
        </w:rPr>
        <w:t>不存在对应业绩，以项目名称对应的业绩为准；③项目名称在</w:t>
      </w:r>
      <w:r w:rsidRPr="00CC2A85">
        <w:rPr>
          <w:rFonts w:ascii="宋体" w:eastAsia="宋体" w:hAnsi="宋体" w:hint="eastAsia"/>
          <w:b/>
          <w:bCs/>
          <w:color w:val="000000" w:themeColor="text1"/>
        </w:rPr>
        <w:t>平台内</w:t>
      </w:r>
      <w:r w:rsidRPr="00CC2A85">
        <w:rPr>
          <w:rFonts w:ascii="宋体" w:eastAsia="宋体" w:hAnsi="宋体" w:hint="eastAsia"/>
          <w:color w:val="000000" w:themeColor="text1"/>
        </w:rPr>
        <w:t>不存在对应业绩，项目编号存在对应业绩的，以项目编号对应的业绩为准。评标委员会对业绩的评审以递交投标文件截止时间投标人在</w:t>
      </w:r>
      <w:r w:rsidRPr="00CC2A85">
        <w:rPr>
          <w:rFonts w:ascii="宋体" w:eastAsia="宋体" w:hAnsi="宋体" w:hint="eastAsia"/>
          <w:b/>
          <w:bCs/>
          <w:color w:val="000000" w:themeColor="text1"/>
        </w:rPr>
        <w:t>平台内</w:t>
      </w:r>
      <w:r w:rsidRPr="00CC2A85">
        <w:rPr>
          <w:rFonts w:ascii="宋体" w:eastAsia="宋体" w:hAnsi="宋体" w:hint="eastAsia"/>
          <w:color w:val="000000" w:themeColor="text1"/>
        </w:rPr>
        <w:t>业绩上传件为依据。其中：工程总承包业绩包括勘察设计施工总承包或设计施工总承包或设计采购施工总承包或勘察设计采购施工总承包业绩等。</w:t>
      </w:r>
    </w:p>
    <w:p w:rsidR="00560B45" w:rsidRPr="00CC2A85" w:rsidRDefault="00882D5E">
      <w:pPr>
        <w:pStyle w:val="NewNew"/>
        <w:wordWrap w:val="0"/>
        <w:ind w:firstLineChars="200" w:firstLine="420"/>
        <w:rPr>
          <w:rFonts w:ascii="宋体" w:eastAsia="宋体" w:hAnsi="宋体"/>
          <w:color w:val="000000" w:themeColor="text1"/>
        </w:rPr>
      </w:pPr>
      <w:r w:rsidRPr="00CC2A85">
        <w:rPr>
          <w:rFonts w:ascii="宋体" w:eastAsia="宋体" w:hAnsi="宋体" w:hint="eastAsia"/>
          <w:color w:val="000000" w:themeColor="text1"/>
        </w:rPr>
        <w:t>a.适用于施工总承包及工程总承包项目：金额以中标通知书（其中工程总承包业绩以施工费中标金额）为准，中标通知书上没有金额或免招标的，以施工合同或工程总承包合同（不含补充合同，其中工程总承包业绩以施工费合同金额）为准。在平台中“工程对应的企业资质”栏中须登记有与本项目要求相对应的资质【具体资质要求：建筑工程施工总承包（原房屋建筑工程施工总承包）】。</w:t>
      </w:r>
    </w:p>
    <w:p w:rsidR="00560B45" w:rsidRPr="00CC2A85" w:rsidRDefault="00882D5E">
      <w:pPr>
        <w:pStyle w:val="NewNew"/>
        <w:wordWrap w:val="0"/>
        <w:ind w:firstLineChars="200" w:firstLine="420"/>
        <w:rPr>
          <w:rFonts w:ascii="宋体" w:eastAsia="宋体" w:hAnsi="宋体"/>
          <w:color w:val="000000" w:themeColor="text1"/>
        </w:rPr>
      </w:pPr>
      <w:r w:rsidRPr="00CC2A85">
        <w:rPr>
          <w:rFonts w:ascii="宋体" w:eastAsia="宋体" w:hAnsi="宋体" w:hint="eastAsia"/>
          <w:color w:val="000000" w:themeColor="text1"/>
        </w:rPr>
        <w:t>b.技术指标（如有，具体要求在招标公告中明确）需在</w:t>
      </w:r>
      <w:r w:rsidRPr="00CC2A85">
        <w:rPr>
          <w:rFonts w:ascii="宋体" w:eastAsia="宋体" w:hAnsi="宋体" w:hint="eastAsia"/>
          <w:b/>
          <w:bCs/>
          <w:color w:val="000000" w:themeColor="text1"/>
        </w:rPr>
        <w:t>广州市住建行业信用管理平台</w:t>
      </w:r>
      <w:r w:rsidRPr="00CC2A85">
        <w:rPr>
          <w:rFonts w:ascii="宋体" w:eastAsia="宋体" w:hAnsi="宋体" w:hint="eastAsia"/>
          <w:color w:val="000000" w:themeColor="text1"/>
        </w:rPr>
        <w:t>业绩上传件中反映。</w:t>
      </w:r>
    </w:p>
    <w:p w:rsidR="00560B45" w:rsidRPr="00CC2A85" w:rsidRDefault="00882D5E">
      <w:pPr>
        <w:pStyle w:val="NewNew"/>
        <w:wordWrap w:val="0"/>
        <w:ind w:firstLineChars="200" w:firstLine="420"/>
        <w:rPr>
          <w:rFonts w:ascii="宋体" w:eastAsia="宋体" w:hAnsi="宋体"/>
          <w:color w:val="000000" w:themeColor="text1"/>
        </w:rPr>
      </w:pPr>
      <w:r w:rsidRPr="00CC2A85">
        <w:rPr>
          <w:rFonts w:ascii="宋体" w:eastAsia="宋体" w:hAnsi="宋体" w:hint="eastAsia"/>
          <w:color w:val="000000" w:themeColor="text1"/>
        </w:rPr>
        <w:t>c.完成时间以竣工验收文件为准。验收文件至少具有建设单位、设计、施工和监理单位盖章。</w:t>
      </w:r>
    </w:p>
    <w:p w:rsidR="00560B45" w:rsidRPr="00CC2A85" w:rsidRDefault="00882D5E">
      <w:pPr>
        <w:pStyle w:val="NewNew"/>
        <w:wordWrap w:val="0"/>
        <w:ind w:firstLineChars="200" w:firstLine="420"/>
        <w:rPr>
          <w:rFonts w:ascii="宋体" w:eastAsia="宋体" w:hAnsi="宋体"/>
          <w:color w:val="000000" w:themeColor="text1"/>
        </w:rPr>
      </w:pPr>
      <w:r w:rsidRPr="00CC2A85">
        <w:rPr>
          <w:rFonts w:ascii="宋体" w:eastAsia="宋体" w:hAnsi="宋体" w:hint="eastAsia"/>
          <w:color w:val="000000" w:themeColor="text1"/>
        </w:rPr>
        <w:t>d.平台内业绩上传件不符合上述要求的或登记的工程资质内容与施工合同或工程总承包合同等业绩证明资料不相符的，该项业绩不予认定。</w:t>
      </w:r>
    </w:p>
    <w:bookmarkEnd w:id="47"/>
    <w:p w:rsidR="00560B45" w:rsidRPr="00CC2A85" w:rsidRDefault="00882D5E">
      <w:pPr>
        <w:wordWrap w:val="0"/>
        <w:ind w:firstLine="360"/>
        <w:rPr>
          <w:rFonts w:ascii="宋体" w:hAnsi="宋体" w:cs="宋体"/>
          <w:b/>
          <w:bCs/>
          <w:color w:val="000000" w:themeColor="text1"/>
          <w:kern w:val="0"/>
          <w:szCs w:val="21"/>
        </w:rPr>
      </w:pPr>
      <w:r w:rsidRPr="00CC2A85">
        <w:rPr>
          <w:rFonts w:ascii="宋体" w:hAnsi="宋体" w:cs="宋体" w:hint="eastAsia"/>
          <w:b/>
          <w:bCs/>
          <w:color w:val="000000" w:themeColor="text1"/>
          <w:kern w:val="0"/>
          <w:szCs w:val="21"/>
        </w:rPr>
        <w:t>4.企业工程项目获奖情况：</w:t>
      </w:r>
    </w:p>
    <w:p w:rsidR="00560B45" w:rsidRPr="00CC2A85" w:rsidRDefault="00882D5E">
      <w:pPr>
        <w:wordWrap w:val="0"/>
        <w:ind w:firstLine="360"/>
        <w:rPr>
          <w:rFonts w:ascii="宋体" w:hAnsi="宋体" w:cs="宋体"/>
          <w:color w:val="000000" w:themeColor="text1"/>
          <w:kern w:val="0"/>
          <w:szCs w:val="21"/>
        </w:rPr>
      </w:pPr>
      <w:r w:rsidRPr="00CC2A85">
        <w:rPr>
          <w:rFonts w:ascii="宋体" w:hAnsi="宋体" w:cs="宋体" w:hint="eastAsia"/>
          <w:color w:val="000000" w:themeColor="text1"/>
          <w:kern w:val="0"/>
          <w:szCs w:val="21"/>
        </w:rPr>
        <w:t>只评质量奖项。</w:t>
      </w:r>
    </w:p>
    <w:p w:rsidR="00560B45" w:rsidRPr="00CC2A85" w:rsidRDefault="00882D5E">
      <w:pPr>
        <w:wordWrap w:val="0"/>
        <w:ind w:firstLine="360"/>
        <w:rPr>
          <w:rFonts w:ascii="宋体" w:hAnsi="宋体" w:cs="宋体"/>
          <w:color w:val="000000" w:themeColor="text1"/>
          <w:kern w:val="0"/>
          <w:szCs w:val="21"/>
        </w:rPr>
      </w:pPr>
      <w:r w:rsidRPr="00CC2A85">
        <w:rPr>
          <w:rFonts w:ascii="宋体" w:hAnsi="宋体" w:cs="宋体" w:hint="eastAsia"/>
          <w:color w:val="000000" w:themeColor="text1"/>
          <w:kern w:val="0"/>
          <w:szCs w:val="21"/>
        </w:rPr>
        <w:t>①工程获奖可取自广州市住建行业信用管理平台或提供获奖证书。a.国家级奖项包括中国建设工程鲁班奖、国家优质工程金奖、国家优质工程奖、中国土木工程詹天佑奖；省（含自治区、直辖市）或市级奖项包括：由省（含自治区、直辖市）、市级建设行政主管部门或行业协会（行业协会须在民政管理部门登记备案）颁发的质量类工程奖项，其它如装修类、幕墙类、安全文明、绿色施工、技术创新、QC成果、钢结构、机电安装、科技进步及技术应用类奖项不参与计分；b.只计算建筑工程类获得的质量奖项，其他非建筑工程类，如：路桥、铁路、水利、电力、化工、冶金、市政等获奖不参与计分。同一项目获得多个奖项的，该项目获奖只按其中一个奖项所在最高级别计算一次分数，不得重复计算。</w:t>
      </w:r>
    </w:p>
    <w:p w:rsidR="00560B45" w:rsidRPr="00CC2A85" w:rsidRDefault="00882D5E">
      <w:pPr>
        <w:wordWrap w:val="0"/>
        <w:ind w:firstLine="360"/>
        <w:rPr>
          <w:rFonts w:ascii="宋体" w:hAnsi="宋体" w:cs="宋体"/>
          <w:color w:val="000000" w:themeColor="text1"/>
          <w:kern w:val="0"/>
          <w:szCs w:val="21"/>
        </w:rPr>
      </w:pPr>
      <w:r w:rsidRPr="00CC2A85">
        <w:rPr>
          <w:rFonts w:ascii="宋体" w:hAnsi="宋体" w:cs="宋体" w:hint="eastAsia"/>
          <w:color w:val="000000" w:themeColor="text1"/>
          <w:kern w:val="0"/>
          <w:szCs w:val="21"/>
        </w:rPr>
        <w:t>②如取信用自平台的：投标人须提供广州市住建行业信用管理平台的网页信息截图（网页信息截图须能清晰显示带有“住建行业信用管理平台”名称，并至少包含“项目基本信息”、“奖项信息”等信息），时间以获奖证书颁发时间为准，并加盖投标人电子印章。</w:t>
      </w:r>
    </w:p>
    <w:p w:rsidR="00560B45" w:rsidRPr="00CC2A85" w:rsidRDefault="00882D5E">
      <w:pPr>
        <w:wordWrap w:val="0"/>
        <w:ind w:firstLine="360"/>
        <w:rPr>
          <w:rFonts w:ascii="宋体" w:hAnsi="宋体" w:cs="宋体"/>
          <w:color w:val="000000" w:themeColor="text1"/>
          <w:kern w:val="0"/>
          <w:szCs w:val="21"/>
        </w:rPr>
      </w:pPr>
      <w:r w:rsidRPr="00CC2A85">
        <w:rPr>
          <w:rFonts w:ascii="宋体" w:hAnsi="宋体" w:cs="宋体" w:hint="eastAsia"/>
          <w:color w:val="000000" w:themeColor="text1"/>
          <w:kern w:val="0"/>
          <w:szCs w:val="21"/>
        </w:rPr>
        <w:t>③如提供获奖证书的：投标人须提供获奖证书扫描件及该获奖工程在“全国建筑市场监管公共服务平台”的网页信息截图，时间以获奖证书颁发时间为准，并加盖投标人电子印章。</w:t>
      </w:r>
    </w:p>
    <w:p w:rsidR="00560B45" w:rsidRPr="00CC2A85" w:rsidRDefault="00882D5E">
      <w:pPr>
        <w:wordWrap w:val="0"/>
        <w:ind w:firstLine="360"/>
        <w:rPr>
          <w:rFonts w:ascii="宋体" w:hAnsi="宋体" w:cs="宋体"/>
          <w:color w:val="000000" w:themeColor="text1"/>
          <w:kern w:val="0"/>
          <w:szCs w:val="21"/>
        </w:rPr>
      </w:pPr>
      <w:r w:rsidRPr="00CC2A85">
        <w:rPr>
          <w:rFonts w:ascii="宋体" w:hAnsi="宋体" w:cs="宋体" w:hint="eastAsia"/>
          <w:color w:val="000000" w:themeColor="text1"/>
          <w:kern w:val="0"/>
          <w:szCs w:val="21"/>
        </w:rPr>
        <w:t>④投标人须为该获奖项目的施工总承包单位，须提供相关证明材料（如施工合同或竣工验收文件等）体现其为施工总承包单位身份，否则不予计分</w:t>
      </w:r>
    </w:p>
    <w:p w:rsidR="00560B45" w:rsidRPr="00CC2A85" w:rsidRDefault="00882D5E">
      <w:pPr>
        <w:wordWrap w:val="0"/>
        <w:ind w:firstLine="360"/>
        <w:rPr>
          <w:rFonts w:ascii="宋体" w:hAnsi="宋体" w:cs="宋体"/>
          <w:color w:val="000000" w:themeColor="text1"/>
          <w:kern w:val="0"/>
          <w:szCs w:val="21"/>
        </w:rPr>
      </w:pPr>
      <w:r w:rsidRPr="00CC2A85">
        <w:rPr>
          <w:rFonts w:ascii="宋体" w:hAnsi="宋体" w:cs="宋体" w:hint="eastAsia"/>
          <w:color w:val="000000" w:themeColor="text1"/>
          <w:kern w:val="0"/>
          <w:szCs w:val="21"/>
        </w:rPr>
        <w:t>⑤若奖项颁发机构非政府相关部门，还需提供该组织在</w:t>
      </w:r>
      <w:bookmarkStart w:id="48" w:name="_Hlk193047656"/>
      <w:r w:rsidRPr="00CC2A85">
        <w:rPr>
          <w:rFonts w:ascii="宋体" w:hAnsi="宋体" w:cs="宋体" w:hint="eastAsia"/>
          <w:color w:val="000000" w:themeColor="text1"/>
          <w:kern w:val="0"/>
          <w:szCs w:val="21"/>
        </w:rPr>
        <w:t>“中国社会组织政务服务平台（全国社会组织信用信息公示平台）”网站（https://xxgs.chinanpo.mca.gov.cn/gsxt/newList）（注：平台名称及网址若有更新，以最新发布的为准。）</w:t>
      </w:r>
      <w:bookmarkEnd w:id="48"/>
      <w:r w:rsidRPr="00CC2A85">
        <w:rPr>
          <w:rFonts w:ascii="宋体" w:hAnsi="宋体" w:cs="宋体" w:hint="eastAsia"/>
          <w:color w:val="000000" w:themeColor="text1"/>
          <w:kern w:val="0"/>
          <w:szCs w:val="21"/>
        </w:rPr>
        <w:t>“社会组织”栏查询结果网页截图（需显示网址），同时须提供其查询结果必须为“正常”，证明其有登记备案。</w:t>
      </w:r>
    </w:p>
    <w:p w:rsidR="00560B45" w:rsidRPr="00CC2A85" w:rsidRDefault="00882D5E">
      <w:pPr>
        <w:wordWrap w:val="0"/>
        <w:ind w:firstLine="360"/>
        <w:rPr>
          <w:rFonts w:ascii="宋体" w:hAnsi="宋体" w:cs="宋体"/>
          <w:color w:val="000000" w:themeColor="text1"/>
          <w:kern w:val="0"/>
          <w:szCs w:val="21"/>
        </w:rPr>
      </w:pPr>
      <w:r w:rsidRPr="00CC2A85">
        <w:rPr>
          <w:rFonts w:ascii="宋体" w:hAnsi="宋体" w:cs="宋体" w:hint="eastAsia"/>
          <w:color w:val="000000" w:themeColor="text1"/>
          <w:kern w:val="0"/>
          <w:szCs w:val="21"/>
        </w:rPr>
        <w:t>⑥不符合上述要求的或未按要求提供上述资料的奖项不计分。</w:t>
      </w:r>
    </w:p>
    <w:p w:rsidR="00560B45" w:rsidRPr="00CC2A85" w:rsidRDefault="00882D5E">
      <w:pPr>
        <w:wordWrap w:val="0"/>
        <w:ind w:firstLine="360"/>
        <w:rPr>
          <w:rFonts w:ascii="宋体" w:hAnsi="宋体" w:cs="宋体"/>
          <w:b/>
          <w:bCs/>
          <w:color w:val="000000" w:themeColor="text1"/>
          <w:szCs w:val="21"/>
        </w:rPr>
      </w:pPr>
      <w:r w:rsidRPr="00CC2A85">
        <w:rPr>
          <w:rFonts w:ascii="宋体" w:hAnsi="宋体" w:cs="宋体" w:hint="eastAsia"/>
          <w:b/>
          <w:bCs/>
          <w:color w:val="000000" w:themeColor="text1"/>
          <w:szCs w:val="21"/>
        </w:rPr>
        <w:t>5.企业工程研发能力：</w:t>
      </w:r>
    </w:p>
    <w:p w:rsidR="00560B45" w:rsidRPr="00CC2A85" w:rsidRDefault="00882D5E">
      <w:pPr>
        <w:wordWrap w:val="0"/>
        <w:ind w:firstLine="360"/>
        <w:rPr>
          <w:rFonts w:ascii="宋体" w:hAnsi="宋体" w:cs="宋体"/>
          <w:color w:val="000000" w:themeColor="text1"/>
          <w:szCs w:val="21"/>
        </w:rPr>
      </w:pPr>
      <w:r w:rsidRPr="00CC2A85">
        <w:rPr>
          <w:rFonts w:ascii="宋体" w:hAnsi="宋体" w:cs="宋体" w:hint="eastAsia"/>
          <w:color w:val="000000" w:themeColor="text1"/>
          <w:szCs w:val="21"/>
        </w:rPr>
        <w:t>工法证书奖项：以投标人所提供的工法证书等证明材料为准，时间以工法证书颁发时间为准。投标人所提供的工法科技成果须成功应用于具体的</w:t>
      </w:r>
      <w:bookmarkStart w:id="49" w:name="_Hlk192966299"/>
      <w:r w:rsidRPr="00CC2A85">
        <w:rPr>
          <w:rFonts w:ascii="宋体" w:hAnsi="宋体" w:cs="宋体" w:hint="eastAsia"/>
          <w:color w:val="000000" w:themeColor="text1"/>
          <w:szCs w:val="21"/>
        </w:rPr>
        <w:t>建筑工程</w:t>
      </w:r>
      <w:bookmarkEnd w:id="49"/>
      <w:r w:rsidRPr="00CC2A85">
        <w:rPr>
          <w:rFonts w:ascii="宋体" w:hAnsi="宋体" w:cs="宋体" w:hint="eastAsia"/>
          <w:color w:val="000000" w:themeColor="text1"/>
          <w:szCs w:val="21"/>
        </w:rPr>
        <w:t>项目，须提交建设行政主管部门或行业协会（行业协会须在民政管理部门登记备案）或其他工法主管部门颁发的工法证书扫描件及可反映工法科技成果成功应用在具体建筑工程项目的科学技术成果鉴定证书扫描件或其他能证明应用于投标人建筑工程项目的证明材料扫描件，如颁奖单位为协会的，还须提供其在“中国社会组织政务服务平台（全国社会组织信用信息公示平台）”网站（https://xxgs.chinanpo.mca.gov.cn/gsxt/newList）（注：平台名称及网址若有更新，以最新发布的为准。）“社会组织”栏查询结果网页截图（需显示网址），同时须提供其查询结果必须为“正常”，证明其有登记备案，以上扫描件或截图均需加盖投标单位电子印章。以上要求提供的扫描件缺一不可，否则该工法不能计算有效工法。同一工法获得多个奖项的，该工法奖项只按其中一个奖项所在最高级别计算一次分数，不得重复计算。</w:t>
      </w:r>
    </w:p>
    <w:p w:rsidR="00560B45" w:rsidRPr="00CC2A85" w:rsidRDefault="00882D5E">
      <w:pPr>
        <w:pStyle w:val="NewNew"/>
        <w:wordWrap w:val="0"/>
        <w:ind w:firstLine="360"/>
        <w:rPr>
          <w:rFonts w:ascii="宋体" w:eastAsia="宋体" w:hAnsi="宋体"/>
          <w:color w:val="000000" w:themeColor="text1"/>
        </w:rPr>
      </w:pPr>
      <w:r w:rsidRPr="00CC2A85">
        <w:rPr>
          <w:rFonts w:ascii="宋体" w:eastAsia="宋体" w:hAnsi="宋体" w:hint="eastAsia"/>
          <w:color w:val="000000" w:themeColor="text1"/>
        </w:rPr>
        <w:t>不符合上述条件或未提供上述资料的奖项不计分。</w:t>
      </w:r>
    </w:p>
    <w:p w:rsidR="00560B45" w:rsidRPr="00CC2A85" w:rsidRDefault="00882D5E">
      <w:pPr>
        <w:pStyle w:val="NewNew"/>
        <w:wordWrap w:val="0"/>
        <w:ind w:firstLineChars="200" w:firstLine="422"/>
        <w:rPr>
          <w:rFonts w:ascii="宋体" w:eastAsia="宋体" w:hAnsi="宋体"/>
          <w:color w:val="000000" w:themeColor="text1"/>
        </w:rPr>
      </w:pPr>
      <w:r w:rsidRPr="00CC2A85">
        <w:rPr>
          <w:rFonts w:ascii="宋体" w:eastAsia="宋体" w:hAnsi="宋体" w:hint="eastAsia"/>
          <w:b/>
          <w:bCs/>
          <w:color w:val="000000" w:themeColor="text1"/>
        </w:rPr>
        <w:t>6.第三方评价：</w:t>
      </w:r>
      <w:r w:rsidRPr="00CC2A85">
        <w:rPr>
          <w:rFonts w:ascii="宋体" w:eastAsia="宋体" w:hAnsi="宋体" w:hint="eastAsia"/>
          <w:color w:val="000000" w:themeColor="text1"/>
        </w:rPr>
        <w:t>“纳税信用A级纳税人”须提供国家税务总局官网（http://www.chinatax.gov.cn/）“纳税信用A级纳税人名单公布栏”查询结果网页截图或其省级（含自治区、直辖市）税务局官网“纳税信用A级纳税人名单公布栏”查询结果网页截图。时间以国家税务总局或其省级（含自治区、直辖市）税务局网站纳税信用信息查询结果的网页截图公布的评价年度为准。“B级纳税人”和“M级纳税人”须提供证书扫描件或须提供在电子税务局系统上查询的年度纳税信用证明信息扫描件。时间以证书或网页截图公布的评价年度为准。若投标人满足多个档次的，按最高档计分一次，不累计。上述资料显示的纳税人全称须与投标人名称一致，否则不得分。不满足上述要求或无提交上述资料不得分。</w:t>
      </w:r>
    </w:p>
    <w:p w:rsidR="00560B45" w:rsidRPr="00CC2A85" w:rsidRDefault="00882D5E">
      <w:pPr>
        <w:pStyle w:val="NewNew"/>
        <w:wordWrap w:val="0"/>
        <w:ind w:firstLineChars="200" w:firstLine="420"/>
        <w:rPr>
          <w:rFonts w:ascii="宋体" w:eastAsia="宋体" w:hAnsi="宋体"/>
          <w:color w:val="000000" w:themeColor="text1"/>
        </w:rPr>
      </w:pPr>
      <w:r w:rsidRPr="00CC2A85">
        <w:rPr>
          <w:rFonts w:ascii="宋体" w:eastAsia="宋体" w:hAnsi="宋体" w:hint="eastAsia"/>
          <w:color w:val="000000" w:themeColor="text1"/>
        </w:rPr>
        <w:t>7.本表按百分制评分，所有评委每个分项的分数汇总后去掉一个最高分和一个最低分的算术平均值为投标人的最终得分。分数出现小数点，保留小数点后二位小数，第三位小数四舍五入,若投标人满足多个档次的，按最高档计分一次，不累计。</w:t>
      </w:r>
    </w:p>
    <w:p w:rsidR="00560B45" w:rsidRPr="00CC2A85" w:rsidRDefault="00882D5E">
      <w:pPr>
        <w:pStyle w:val="NewNew"/>
        <w:wordWrap w:val="0"/>
        <w:ind w:firstLineChars="200" w:firstLine="420"/>
        <w:rPr>
          <w:rFonts w:ascii="宋体" w:eastAsia="宋体" w:hAnsi="宋体"/>
          <w:color w:val="000000" w:themeColor="text1"/>
        </w:rPr>
      </w:pPr>
      <w:r w:rsidRPr="00CC2A85">
        <w:rPr>
          <w:rFonts w:ascii="宋体" w:eastAsia="宋体" w:hAnsi="宋体" w:hint="eastAsia"/>
          <w:color w:val="000000" w:themeColor="text1"/>
        </w:rPr>
        <w:t>8.项目管理机构人员不得兼任。</w:t>
      </w:r>
    </w:p>
    <w:p w:rsidR="00560B45" w:rsidRPr="00CC2A85" w:rsidRDefault="00882D5E">
      <w:pPr>
        <w:pStyle w:val="NewNew"/>
        <w:wordWrap w:val="0"/>
        <w:ind w:firstLineChars="200" w:firstLine="420"/>
        <w:rPr>
          <w:rFonts w:ascii="宋体" w:eastAsia="宋体" w:hAnsi="宋体"/>
          <w:color w:val="000000" w:themeColor="text1"/>
        </w:rPr>
      </w:pPr>
      <w:r w:rsidRPr="00CC2A85">
        <w:rPr>
          <w:rFonts w:ascii="宋体" w:eastAsia="宋体" w:hAnsi="宋体" w:hint="eastAsia"/>
          <w:color w:val="000000" w:themeColor="text1"/>
        </w:rPr>
        <w:t>9.除了项目组织管理机构能力可计算投标人的分公司（不具备独立法人）或投标人的分支机构（不具备独立法人）外，评分表内其他评分项目只计算投标人自身（不计算投标人的分公司、子公司和分支机构），否则不得分。</w:t>
      </w:r>
    </w:p>
    <w:p w:rsidR="00560B45" w:rsidRPr="00CC2A85" w:rsidRDefault="00882D5E">
      <w:pPr>
        <w:pStyle w:val="NewNew"/>
        <w:wordWrap w:val="0"/>
        <w:ind w:firstLineChars="200" w:firstLine="420"/>
        <w:rPr>
          <w:rFonts w:ascii="宋体" w:eastAsia="宋体" w:hAnsi="宋体"/>
          <w:color w:val="000000" w:themeColor="text1"/>
        </w:rPr>
      </w:pPr>
      <w:r w:rsidRPr="00CC2A85">
        <w:rPr>
          <w:rFonts w:ascii="宋体" w:eastAsia="宋体" w:hAnsi="宋体" w:hint="eastAsia"/>
          <w:color w:val="000000" w:themeColor="text1"/>
        </w:rPr>
        <w:t>10.若为联合体，除了其他专业工程师可计算联合体各方得分外，其他评分内容只计算主办方得分。</w:t>
      </w:r>
    </w:p>
    <w:p w:rsidR="00560B45" w:rsidRPr="00CC2A85" w:rsidRDefault="00882D5E">
      <w:pPr>
        <w:pStyle w:val="NewNew"/>
        <w:wordWrap w:val="0"/>
        <w:ind w:firstLineChars="200" w:firstLine="420"/>
        <w:rPr>
          <w:rFonts w:ascii="宋体" w:eastAsia="宋体" w:hAnsi="宋体"/>
          <w:color w:val="000000" w:themeColor="text1"/>
        </w:rPr>
      </w:pPr>
      <w:r w:rsidRPr="00CC2A85">
        <w:rPr>
          <w:rFonts w:ascii="宋体" w:eastAsia="宋体" w:hAnsi="宋体" w:hint="eastAsia"/>
          <w:color w:val="000000" w:themeColor="text1"/>
        </w:rPr>
        <w:t>11.投标人提供的网页信息截图或证明材料扫描件内容必须清晰可辨，如因网页信息截图或证明材料扫描件内容模糊导致评标时无法判断的，后果由投标人自负。</w:t>
      </w:r>
    </w:p>
    <w:p w:rsidR="00560B45" w:rsidRPr="00CC2A85" w:rsidRDefault="00560B45">
      <w:pPr>
        <w:pStyle w:val="NewNew"/>
        <w:wordWrap w:val="0"/>
        <w:ind w:firstLineChars="200" w:firstLine="420"/>
        <w:rPr>
          <w:rFonts w:ascii="宋体" w:eastAsia="宋体" w:hAnsi="宋体"/>
          <w:color w:val="000000" w:themeColor="text1"/>
        </w:rPr>
      </w:pPr>
    </w:p>
    <w:p w:rsidR="00560B45" w:rsidRPr="00CC2A85" w:rsidRDefault="00882D5E">
      <w:pPr>
        <w:pStyle w:val="NewNew"/>
        <w:wordWrap w:val="0"/>
        <w:ind w:firstLineChars="200" w:firstLine="420"/>
        <w:rPr>
          <w:rFonts w:ascii="宋体" w:eastAsia="宋体" w:hAnsi="宋体"/>
          <w:color w:val="000000" w:themeColor="text1"/>
        </w:rPr>
      </w:pPr>
      <w:r w:rsidRPr="00CC2A85">
        <w:rPr>
          <w:rFonts w:ascii="宋体" w:eastAsia="宋体" w:hAnsi="宋体" w:hint="eastAsia"/>
          <w:color w:val="000000" w:themeColor="text1"/>
        </w:rPr>
        <w:t>评委签名：</w:t>
      </w:r>
    </w:p>
    <w:p w:rsidR="00560B45" w:rsidRPr="00CC2A85" w:rsidRDefault="00882D5E">
      <w:pPr>
        <w:spacing w:line="360" w:lineRule="auto"/>
        <w:rPr>
          <w:rFonts w:ascii="宋体" w:hAnsi="宋体" w:cs="宋体"/>
          <w:color w:val="000000" w:themeColor="text1"/>
          <w:szCs w:val="21"/>
        </w:rPr>
      </w:pPr>
      <w:r w:rsidRPr="00CC2A85">
        <w:rPr>
          <w:rFonts w:ascii="宋体" w:hAnsi="宋体" w:cs="宋体"/>
          <w:color w:val="000000" w:themeColor="text1"/>
          <w:szCs w:val="21"/>
        </w:rPr>
        <w:br w:type="page"/>
      </w:r>
      <w:bookmarkStart w:id="50" w:name="_Toc94347355"/>
      <w:bookmarkStart w:id="51" w:name="_Toc97576596"/>
      <w:bookmarkEnd w:id="46"/>
      <w:r w:rsidRPr="00CC2A85">
        <w:rPr>
          <w:rFonts w:ascii="宋体" w:hAnsi="宋体" w:cs="宋体" w:hint="eastAsia"/>
          <w:b/>
          <w:bCs/>
          <w:color w:val="000000" w:themeColor="text1"/>
          <w:sz w:val="24"/>
          <w:szCs w:val="24"/>
        </w:rPr>
        <w:t>附表五</w:t>
      </w:r>
      <w:bookmarkEnd w:id="50"/>
      <w:bookmarkEnd w:id="51"/>
      <w:r w:rsidRPr="00CC2A85">
        <w:rPr>
          <w:rFonts w:ascii="宋体" w:hAnsi="宋体" w:cs="宋体" w:hint="eastAsia"/>
          <w:b/>
          <w:bCs/>
          <w:color w:val="000000" w:themeColor="text1"/>
          <w:sz w:val="24"/>
          <w:szCs w:val="24"/>
        </w:rPr>
        <w:t>：</w:t>
      </w:r>
    </w:p>
    <w:p w:rsidR="00560B45" w:rsidRPr="00CC2A85" w:rsidRDefault="00882D5E">
      <w:pPr>
        <w:spacing w:line="360" w:lineRule="auto"/>
        <w:jc w:val="center"/>
        <w:rPr>
          <w:rFonts w:ascii="宋体" w:hAnsi="宋体" w:cs="宋体"/>
          <w:b/>
          <w:color w:val="000000" w:themeColor="text1"/>
          <w:sz w:val="36"/>
          <w:szCs w:val="36"/>
        </w:rPr>
      </w:pPr>
      <w:r w:rsidRPr="00CC2A85">
        <w:rPr>
          <w:rFonts w:ascii="宋体" w:hAnsi="宋体" w:cs="宋体" w:hint="eastAsia"/>
          <w:b/>
          <w:color w:val="000000" w:themeColor="text1"/>
          <w:sz w:val="36"/>
          <w:szCs w:val="36"/>
        </w:rPr>
        <w:t>经济标评分表</w:t>
      </w:r>
    </w:p>
    <w:p w:rsidR="00560B45" w:rsidRPr="00CC2A85" w:rsidRDefault="00882D5E">
      <w:pPr>
        <w:spacing w:line="360" w:lineRule="auto"/>
        <w:rPr>
          <w:rFonts w:ascii="宋体" w:hAnsi="宋体" w:cs="宋体"/>
          <w:color w:val="000000" w:themeColor="text1"/>
          <w:szCs w:val="21"/>
        </w:rPr>
      </w:pPr>
      <w:r w:rsidRPr="00CC2A85">
        <w:rPr>
          <w:rFonts w:ascii="宋体" w:hAnsi="宋体" w:cs="宋体" w:hint="eastAsia"/>
          <w:color w:val="000000" w:themeColor="text1"/>
          <w:szCs w:val="21"/>
        </w:rPr>
        <w:t>工程名称：</w:t>
      </w: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3"/>
        <w:gridCol w:w="1001"/>
        <w:gridCol w:w="1009"/>
        <w:gridCol w:w="1009"/>
        <w:gridCol w:w="1009"/>
        <w:gridCol w:w="1009"/>
        <w:gridCol w:w="1009"/>
        <w:gridCol w:w="1008"/>
        <w:gridCol w:w="1008"/>
        <w:gridCol w:w="1011"/>
        <w:gridCol w:w="1011"/>
        <w:gridCol w:w="1011"/>
        <w:gridCol w:w="1045"/>
      </w:tblGrid>
      <w:tr w:rsidR="00CC2A85" w:rsidRPr="00CC2A85">
        <w:trPr>
          <w:trHeight w:val="699"/>
        </w:trPr>
        <w:tc>
          <w:tcPr>
            <w:tcW w:w="714" w:type="pct"/>
            <w:tcBorders>
              <w:top w:val="single" w:sz="4" w:space="0" w:color="auto"/>
              <w:left w:val="single" w:sz="4" w:space="0" w:color="auto"/>
              <w:bottom w:val="single" w:sz="4" w:space="0" w:color="auto"/>
              <w:right w:val="single" w:sz="4" w:space="0" w:color="auto"/>
            </w:tcBorders>
            <w:vAlign w:val="center"/>
          </w:tcPr>
          <w:p w:rsidR="00560B45" w:rsidRPr="00CC2A85" w:rsidRDefault="00882D5E">
            <w:pPr>
              <w:spacing w:line="360" w:lineRule="auto"/>
              <w:jc w:val="center"/>
              <w:rPr>
                <w:rFonts w:ascii="宋体" w:hAnsi="宋体" w:cs="宋体"/>
                <w:color w:val="000000" w:themeColor="text1"/>
                <w:szCs w:val="21"/>
              </w:rPr>
            </w:pPr>
            <w:r w:rsidRPr="00CC2A85">
              <w:rPr>
                <w:rFonts w:ascii="宋体" w:hAnsi="宋体" w:cs="宋体" w:hint="eastAsia"/>
                <w:color w:val="000000" w:themeColor="text1"/>
                <w:szCs w:val="21"/>
              </w:rPr>
              <w:t>投标人名称</w:t>
            </w:r>
          </w:p>
        </w:tc>
        <w:tc>
          <w:tcPr>
            <w:tcW w:w="353" w:type="pct"/>
            <w:tcBorders>
              <w:top w:val="single" w:sz="4" w:space="0" w:color="auto"/>
              <w:left w:val="single" w:sz="4" w:space="0" w:color="auto"/>
              <w:bottom w:val="single" w:sz="4" w:space="0" w:color="auto"/>
              <w:right w:val="single" w:sz="4" w:space="0" w:color="auto"/>
            </w:tcBorders>
            <w:vAlign w:val="center"/>
          </w:tcPr>
          <w:p w:rsidR="00560B45" w:rsidRPr="00CC2A85" w:rsidRDefault="00560B45">
            <w:pPr>
              <w:spacing w:line="360" w:lineRule="auto"/>
              <w:jc w:val="center"/>
              <w:rPr>
                <w:rFonts w:ascii="宋体" w:hAnsi="宋体" w:cs="宋体"/>
                <w:strike/>
                <w:color w:val="000000" w:themeColor="text1"/>
                <w:szCs w:val="21"/>
              </w:rPr>
            </w:pPr>
          </w:p>
        </w:tc>
        <w:tc>
          <w:tcPr>
            <w:tcW w:w="356" w:type="pct"/>
            <w:tcBorders>
              <w:top w:val="single" w:sz="4" w:space="0" w:color="auto"/>
              <w:left w:val="single" w:sz="4" w:space="0" w:color="auto"/>
              <w:bottom w:val="single" w:sz="4" w:space="0" w:color="auto"/>
              <w:right w:val="single" w:sz="4" w:space="0" w:color="auto"/>
            </w:tcBorders>
            <w:vAlign w:val="center"/>
          </w:tcPr>
          <w:p w:rsidR="00560B45" w:rsidRPr="00CC2A85" w:rsidRDefault="00560B45">
            <w:pPr>
              <w:spacing w:line="360" w:lineRule="auto"/>
              <w:jc w:val="center"/>
              <w:rPr>
                <w:rFonts w:ascii="宋体" w:hAnsi="宋体" w:cs="宋体"/>
                <w:strike/>
                <w:color w:val="000000" w:themeColor="text1"/>
                <w:szCs w:val="21"/>
              </w:rPr>
            </w:pPr>
          </w:p>
        </w:tc>
        <w:tc>
          <w:tcPr>
            <w:tcW w:w="356" w:type="pct"/>
            <w:tcBorders>
              <w:top w:val="single" w:sz="4" w:space="0" w:color="auto"/>
              <w:left w:val="single" w:sz="4" w:space="0" w:color="auto"/>
              <w:bottom w:val="single" w:sz="4" w:space="0" w:color="auto"/>
              <w:right w:val="single" w:sz="4" w:space="0" w:color="auto"/>
            </w:tcBorders>
            <w:vAlign w:val="center"/>
          </w:tcPr>
          <w:p w:rsidR="00560B45" w:rsidRPr="00CC2A85" w:rsidRDefault="00560B45">
            <w:pPr>
              <w:spacing w:line="360" w:lineRule="auto"/>
              <w:jc w:val="center"/>
              <w:rPr>
                <w:rFonts w:ascii="宋体" w:hAnsi="宋体" w:cs="宋体"/>
                <w:strike/>
                <w:color w:val="000000" w:themeColor="text1"/>
                <w:szCs w:val="21"/>
              </w:rPr>
            </w:pPr>
          </w:p>
        </w:tc>
        <w:tc>
          <w:tcPr>
            <w:tcW w:w="356" w:type="pct"/>
            <w:tcBorders>
              <w:top w:val="single" w:sz="4" w:space="0" w:color="auto"/>
              <w:left w:val="single" w:sz="4" w:space="0" w:color="auto"/>
              <w:bottom w:val="single" w:sz="4" w:space="0" w:color="auto"/>
              <w:right w:val="single" w:sz="4" w:space="0" w:color="auto"/>
            </w:tcBorders>
            <w:vAlign w:val="center"/>
          </w:tcPr>
          <w:p w:rsidR="00560B45" w:rsidRPr="00CC2A85" w:rsidRDefault="00560B45">
            <w:pPr>
              <w:spacing w:line="360" w:lineRule="auto"/>
              <w:jc w:val="center"/>
              <w:rPr>
                <w:rFonts w:ascii="宋体" w:hAnsi="宋体" w:cs="宋体"/>
                <w:strike/>
                <w:color w:val="000000" w:themeColor="text1"/>
                <w:szCs w:val="21"/>
              </w:rPr>
            </w:pPr>
          </w:p>
        </w:tc>
        <w:tc>
          <w:tcPr>
            <w:tcW w:w="356" w:type="pct"/>
            <w:tcBorders>
              <w:top w:val="single" w:sz="4" w:space="0" w:color="auto"/>
              <w:left w:val="single" w:sz="4" w:space="0" w:color="auto"/>
              <w:bottom w:val="single" w:sz="4" w:space="0" w:color="auto"/>
              <w:right w:val="single" w:sz="4" w:space="0" w:color="auto"/>
            </w:tcBorders>
            <w:vAlign w:val="center"/>
          </w:tcPr>
          <w:p w:rsidR="00560B45" w:rsidRPr="00CC2A85" w:rsidRDefault="00560B45">
            <w:pPr>
              <w:spacing w:line="360" w:lineRule="auto"/>
              <w:jc w:val="center"/>
              <w:rPr>
                <w:rFonts w:ascii="宋体" w:hAnsi="宋体" w:cs="宋体"/>
                <w:strike/>
                <w:color w:val="000000" w:themeColor="text1"/>
                <w:szCs w:val="21"/>
              </w:rPr>
            </w:pPr>
          </w:p>
        </w:tc>
        <w:tc>
          <w:tcPr>
            <w:tcW w:w="356" w:type="pct"/>
            <w:tcBorders>
              <w:top w:val="single" w:sz="4" w:space="0" w:color="auto"/>
              <w:left w:val="single" w:sz="4" w:space="0" w:color="auto"/>
              <w:bottom w:val="single" w:sz="4" w:space="0" w:color="auto"/>
              <w:right w:val="single" w:sz="4" w:space="0" w:color="auto"/>
            </w:tcBorders>
            <w:vAlign w:val="center"/>
          </w:tcPr>
          <w:p w:rsidR="00560B45" w:rsidRPr="00CC2A85" w:rsidRDefault="00560B45">
            <w:pPr>
              <w:spacing w:line="360" w:lineRule="auto"/>
              <w:jc w:val="center"/>
              <w:rPr>
                <w:rFonts w:ascii="宋体" w:hAnsi="宋体" w:cs="宋体"/>
                <w:strike/>
                <w:color w:val="000000" w:themeColor="text1"/>
                <w:szCs w:val="21"/>
              </w:rPr>
            </w:pPr>
          </w:p>
        </w:tc>
        <w:tc>
          <w:tcPr>
            <w:tcW w:w="356" w:type="pct"/>
            <w:tcBorders>
              <w:top w:val="single" w:sz="4" w:space="0" w:color="auto"/>
              <w:left w:val="single" w:sz="4" w:space="0" w:color="auto"/>
              <w:bottom w:val="single" w:sz="4" w:space="0" w:color="auto"/>
              <w:right w:val="single" w:sz="4" w:space="0" w:color="auto"/>
            </w:tcBorders>
            <w:vAlign w:val="center"/>
          </w:tcPr>
          <w:p w:rsidR="00560B45" w:rsidRPr="00CC2A85" w:rsidRDefault="00560B45">
            <w:pPr>
              <w:spacing w:line="360" w:lineRule="auto"/>
              <w:jc w:val="center"/>
              <w:rPr>
                <w:rFonts w:ascii="宋体" w:hAnsi="宋体" w:cs="宋体"/>
                <w:strike/>
                <w:color w:val="000000" w:themeColor="text1"/>
                <w:szCs w:val="21"/>
              </w:rPr>
            </w:pPr>
          </w:p>
        </w:tc>
        <w:tc>
          <w:tcPr>
            <w:tcW w:w="356" w:type="pct"/>
            <w:tcBorders>
              <w:top w:val="single" w:sz="4" w:space="0" w:color="auto"/>
              <w:left w:val="single" w:sz="4" w:space="0" w:color="auto"/>
              <w:bottom w:val="single" w:sz="4" w:space="0" w:color="auto"/>
              <w:right w:val="single" w:sz="4" w:space="0" w:color="auto"/>
            </w:tcBorders>
            <w:vAlign w:val="center"/>
          </w:tcPr>
          <w:p w:rsidR="00560B45" w:rsidRPr="00CC2A85" w:rsidRDefault="00560B45">
            <w:pPr>
              <w:spacing w:line="360" w:lineRule="auto"/>
              <w:jc w:val="center"/>
              <w:rPr>
                <w:rFonts w:ascii="宋体" w:hAnsi="宋体" w:cs="宋体"/>
                <w:strike/>
                <w:color w:val="000000" w:themeColor="text1"/>
                <w:szCs w:val="21"/>
              </w:rPr>
            </w:pPr>
          </w:p>
        </w:tc>
        <w:tc>
          <w:tcPr>
            <w:tcW w:w="357" w:type="pct"/>
            <w:tcBorders>
              <w:top w:val="single" w:sz="4" w:space="0" w:color="auto"/>
              <w:left w:val="single" w:sz="4" w:space="0" w:color="auto"/>
              <w:bottom w:val="single" w:sz="4" w:space="0" w:color="auto"/>
              <w:right w:val="single" w:sz="4" w:space="0" w:color="auto"/>
            </w:tcBorders>
            <w:vAlign w:val="center"/>
          </w:tcPr>
          <w:p w:rsidR="00560B45" w:rsidRPr="00CC2A85" w:rsidRDefault="00560B45">
            <w:pPr>
              <w:spacing w:line="360" w:lineRule="auto"/>
              <w:jc w:val="center"/>
              <w:rPr>
                <w:rFonts w:ascii="宋体" w:hAnsi="宋体" w:cs="宋体"/>
                <w:strike/>
                <w:color w:val="000000" w:themeColor="text1"/>
                <w:szCs w:val="21"/>
              </w:rPr>
            </w:pPr>
          </w:p>
        </w:tc>
        <w:tc>
          <w:tcPr>
            <w:tcW w:w="357" w:type="pct"/>
            <w:tcBorders>
              <w:top w:val="single" w:sz="4" w:space="0" w:color="auto"/>
              <w:left w:val="single" w:sz="4" w:space="0" w:color="auto"/>
              <w:bottom w:val="single" w:sz="4" w:space="0" w:color="auto"/>
              <w:right w:val="single" w:sz="4" w:space="0" w:color="auto"/>
            </w:tcBorders>
            <w:vAlign w:val="center"/>
          </w:tcPr>
          <w:p w:rsidR="00560B45" w:rsidRPr="00CC2A85" w:rsidRDefault="00560B45">
            <w:pPr>
              <w:spacing w:line="360" w:lineRule="auto"/>
              <w:jc w:val="center"/>
              <w:rPr>
                <w:rFonts w:ascii="宋体" w:hAnsi="宋体" w:cs="宋体"/>
                <w:strike/>
                <w:color w:val="000000" w:themeColor="text1"/>
                <w:szCs w:val="21"/>
              </w:rPr>
            </w:pPr>
          </w:p>
        </w:tc>
        <w:tc>
          <w:tcPr>
            <w:tcW w:w="357" w:type="pct"/>
            <w:tcBorders>
              <w:top w:val="single" w:sz="4" w:space="0" w:color="auto"/>
              <w:left w:val="single" w:sz="4" w:space="0" w:color="auto"/>
              <w:bottom w:val="single" w:sz="4" w:space="0" w:color="auto"/>
              <w:right w:val="single" w:sz="4" w:space="0" w:color="auto"/>
            </w:tcBorders>
            <w:vAlign w:val="center"/>
          </w:tcPr>
          <w:p w:rsidR="00560B45" w:rsidRPr="00CC2A85" w:rsidRDefault="00560B45">
            <w:pPr>
              <w:spacing w:line="360" w:lineRule="auto"/>
              <w:jc w:val="center"/>
              <w:rPr>
                <w:rFonts w:ascii="宋体" w:hAnsi="宋体" w:cs="宋体"/>
                <w:strike/>
                <w:color w:val="000000" w:themeColor="text1"/>
                <w:szCs w:val="21"/>
              </w:rPr>
            </w:pPr>
          </w:p>
        </w:tc>
        <w:tc>
          <w:tcPr>
            <w:tcW w:w="362" w:type="pct"/>
            <w:tcBorders>
              <w:top w:val="single" w:sz="4" w:space="0" w:color="auto"/>
              <w:left w:val="single" w:sz="4" w:space="0" w:color="auto"/>
              <w:bottom w:val="single" w:sz="4" w:space="0" w:color="auto"/>
              <w:right w:val="single" w:sz="4" w:space="0" w:color="auto"/>
            </w:tcBorders>
            <w:vAlign w:val="center"/>
          </w:tcPr>
          <w:p w:rsidR="00560B45" w:rsidRPr="00CC2A85" w:rsidRDefault="00560B45">
            <w:pPr>
              <w:spacing w:line="360" w:lineRule="auto"/>
              <w:jc w:val="center"/>
              <w:rPr>
                <w:rFonts w:ascii="宋体" w:hAnsi="宋体" w:cs="宋体"/>
                <w:strike/>
                <w:color w:val="000000" w:themeColor="text1"/>
                <w:szCs w:val="21"/>
              </w:rPr>
            </w:pPr>
          </w:p>
        </w:tc>
      </w:tr>
      <w:tr w:rsidR="00CC2A85" w:rsidRPr="00CC2A85">
        <w:trPr>
          <w:trHeight w:val="749"/>
        </w:trPr>
        <w:tc>
          <w:tcPr>
            <w:tcW w:w="714" w:type="pct"/>
            <w:tcBorders>
              <w:top w:val="single" w:sz="4" w:space="0" w:color="auto"/>
              <w:left w:val="single" w:sz="4" w:space="0" w:color="auto"/>
              <w:bottom w:val="single" w:sz="4" w:space="0" w:color="auto"/>
              <w:right w:val="single" w:sz="4" w:space="0" w:color="auto"/>
            </w:tcBorders>
            <w:vAlign w:val="center"/>
          </w:tcPr>
          <w:p w:rsidR="00560B45" w:rsidRPr="00CC2A85" w:rsidRDefault="00882D5E">
            <w:pPr>
              <w:spacing w:line="360" w:lineRule="auto"/>
              <w:jc w:val="center"/>
              <w:rPr>
                <w:rFonts w:ascii="宋体" w:hAnsi="宋体" w:cs="宋体"/>
                <w:color w:val="000000" w:themeColor="text1"/>
                <w:szCs w:val="21"/>
              </w:rPr>
            </w:pPr>
            <w:r w:rsidRPr="00CC2A85">
              <w:rPr>
                <w:rFonts w:ascii="宋体" w:hAnsi="宋体" w:cs="宋体" w:hint="eastAsia"/>
                <w:color w:val="000000" w:themeColor="text1"/>
                <w:szCs w:val="21"/>
              </w:rPr>
              <w:t>投标报价PT（元）</w:t>
            </w:r>
          </w:p>
        </w:tc>
        <w:tc>
          <w:tcPr>
            <w:tcW w:w="353" w:type="pct"/>
            <w:tcBorders>
              <w:top w:val="single" w:sz="4" w:space="0" w:color="auto"/>
              <w:left w:val="single" w:sz="4" w:space="0" w:color="auto"/>
              <w:bottom w:val="single" w:sz="4" w:space="0" w:color="auto"/>
              <w:right w:val="single" w:sz="4" w:space="0" w:color="auto"/>
            </w:tcBorders>
            <w:vAlign w:val="center"/>
          </w:tcPr>
          <w:p w:rsidR="00560B45" w:rsidRPr="00CC2A85" w:rsidRDefault="00560B45">
            <w:pPr>
              <w:spacing w:line="360" w:lineRule="auto"/>
              <w:jc w:val="center"/>
              <w:rPr>
                <w:rFonts w:ascii="宋体" w:hAnsi="宋体" w:cs="宋体"/>
                <w:strike/>
                <w:color w:val="000000" w:themeColor="text1"/>
                <w:szCs w:val="21"/>
              </w:rPr>
            </w:pPr>
          </w:p>
        </w:tc>
        <w:tc>
          <w:tcPr>
            <w:tcW w:w="356" w:type="pct"/>
            <w:tcBorders>
              <w:top w:val="single" w:sz="4" w:space="0" w:color="auto"/>
              <w:left w:val="single" w:sz="4" w:space="0" w:color="auto"/>
              <w:bottom w:val="single" w:sz="4" w:space="0" w:color="auto"/>
              <w:right w:val="single" w:sz="4" w:space="0" w:color="auto"/>
            </w:tcBorders>
            <w:vAlign w:val="center"/>
          </w:tcPr>
          <w:p w:rsidR="00560B45" w:rsidRPr="00CC2A85" w:rsidRDefault="00560B45">
            <w:pPr>
              <w:spacing w:line="360" w:lineRule="auto"/>
              <w:jc w:val="center"/>
              <w:rPr>
                <w:rFonts w:ascii="宋体" w:hAnsi="宋体" w:cs="宋体"/>
                <w:strike/>
                <w:color w:val="000000" w:themeColor="text1"/>
                <w:szCs w:val="21"/>
              </w:rPr>
            </w:pPr>
          </w:p>
        </w:tc>
        <w:tc>
          <w:tcPr>
            <w:tcW w:w="356" w:type="pct"/>
            <w:tcBorders>
              <w:top w:val="single" w:sz="4" w:space="0" w:color="auto"/>
              <w:left w:val="single" w:sz="4" w:space="0" w:color="auto"/>
              <w:bottom w:val="single" w:sz="4" w:space="0" w:color="auto"/>
              <w:right w:val="single" w:sz="4" w:space="0" w:color="auto"/>
            </w:tcBorders>
            <w:vAlign w:val="center"/>
          </w:tcPr>
          <w:p w:rsidR="00560B45" w:rsidRPr="00CC2A85" w:rsidRDefault="00560B45">
            <w:pPr>
              <w:spacing w:line="360" w:lineRule="auto"/>
              <w:jc w:val="center"/>
              <w:rPr>
                <w:rFonts w:ascii="宋体" w:hAnsi="宋体" w:cs="宋体"/>
                <w:strike/>
                <w:color w:val="000000" w:themeColor="text1"/>
                <w:szCs w:val="21"/>
              </w:rPr>
            </w:pPr>
          </w:p>
        </w:tc>
        <w:tc>
          <w:tcPr>
            <w:tcW w:w="356" w:type="pct"/>
            <w:tcBorders>
              <w:top w:val="single" w:sz="4" w:space="0" w:color="auto"/>
              <w:left w:val="single" w:sz="4" w:space="0" w:color="auto"/>
              <w:bottom w:val="single" w:sz="4" w:space="0" w:color="auto"/>
              <w:right w:val="single" w:sz="4" w:space="0" w:color="auto"/>
            </w:tcBorders>
            <w:vAlign w:val="center"/>
          </w:tcPr>
          <w:p w:rsidR="00560B45" w:rsidRPr="00CC2A85" w:rsidRDefault="00560B45">
            <w:pPr>
              <w:spacing w:line="360" w:lineRule="auto"/>
              <w:jc w:val="center"/>
              <w:rPr>
                <w:rFonts w:ascii="宋体" w:hAnsi="宋体" w:cs="宋体"/>
                <w:strike/>
                <w:color w:val="000000" w:themeColor="text1"/>
                <w:szCs w:val="21"/>
              </w:rPr>
            </w:pPr>
          </w:p>
        </w:tc>
        <w:tc>
          <w:tcPr>
            <w:tcW w:w="356" w:type="pct"/>
            <w:tcBorders>
              <w:top w:val="single" w:sz="4" w:space="0" w:color="auto"/>
              <w:left w:val="single" w:sz="4" w:space="0" w:color="auto"/>
              <w:bottom w:val="single" w:sz="4" w:space="0" w:color="auto"/>
              <w:right w:val="single" w:sz="4" w:space="0" w:color="auto"/>
            </w:tcBorders>
            <w:vAlign w:val="center"/>
          </w:tcPr>
          <w:p w:rsidR="00560B45" w:rsidRPr="00CC2A85" w:rsidRDefault="00560B45">
            <w:pPr>
              <w:spacing w:line="360" w:lineRule="auto"/>
              <w:jc w:val="center"/>
              <w:rPr>
                <w:rFonts w:ascii="宋体" w:hAnsi="宋体" w:cs="宋体"/>
                <w:strike/>
                <w:color w:val="000000" w:themeColor="text1"/>
                <w:szCs w:val="21"/>
              </w:rPr>
            </w:pPr>
          </w:p>
        </w:tc>
        <w:tc>
          <w:tcPr>
            <w:tcW w:w="356" w:type="pct"/>
            <w:tcBorders>
              <w:top w:val="single" w:sz="4" w:space="0" w:color="auto"/>
              <w:left w:val="single" w:sz="4" w:space="0" w:color="auto"/>
              <w:bottom w:val="single" w:sz="4" w:space="0" w:color="auto"/>
              <w:right w:val="single" w:sz="4" w:space="0" w:color="auto"/>
            </w:tcBorders>
            <w:vAlign w:val="center"/>
          </w:tcPr>
          <w:p w:rsidR="00560B45" w:rsidRPr="00CC2A85" w:rsidRDefault="00560B45">
            <w:pPr>
              <w:spacing w:line="360" w:lineRule="auto"/>
              <w:jc w:val="center"/>
              <w:rPr>
                <w:rFonts w:ascii="宋体" w:hAnsi="宋体" w:cs="宋体"/>
                <w:strike/>
                <w:color w:val="000000" w:themeColor="text1"/>
                <w:szCs w:val="21"/>
              </w:rPr>
            </w:pPr>
          </w:p>
        </w:tc>
        <w:tc>
          <w:tcPr>
            <w:tcW w:w="356" w:type="pct"/>
            <w:tcBorders>
              <w:top w:val="single" w:sz="4" w:space="0" w:color="auto"/>
              <w:left w:val="single" w:sz="4" w:space="0" w:color="auto"/>
              <w:bottom w:val="single" w:sz="4" w:space="0" w:color="auto"/>
              <w:right w:val="single" w:sz="4" w:space="0" w:color="auto"/>
            </w:tcBorders>
            <w:vAlign w:val="center"/>
          </w:tcPr>
          <w:p w:rsidR="00560B45" w:rsidRPr="00CC2A85" w:rsidRDefault="00560B45">
            <w:pPr>
              <w:spacing w:line="360" w:lineRule="auto"/>
              <w:jc w:val="center"/>
              <w:rPr>
                <w:rFonts w:ascii="宋体" w:hAnsi="宋体" w:cs="宋体"/>
                <w:strike/>
                <w:color w:val="000000" w:themeColor="text1"/>
                <w:szCs w:val="21"/>
              </w:rPr>
            </w:pPr>
          </w:p>
        </w:tc>
        <w:tc>
          <w:tcPr>
            <w:tcW w:w="356" w:type="pct"/>
            <w:tcBorders>
              <w:top w:val="single" w:sz="4" w:space="0" w:color="auto"/>
              <w:left w:val="single" w:sz="4" w:space="0" w:color="auto"/>
              <w:bottom w:val="single" w:sz="4" w:space="0" w:color="auto"/>
              <w:right w:val="single" w:sz="4" w:space="0" w:color="auto"/>
            </w:tcBorders>
            <w:vAlign w:val="center"/>
          </w:tcPr>
          <w:p w:rsidR="00560B45" w:rsidRPr="00CC2A85" w:rsidRDefault="00560B45">
            <w:pPr>
              <w:spacing w:line="360" w:lineRule="auto"/>
              <w:jc w:val="center"/>
              <w:rPr>
                <w:rFonts w:ascii="宋体" w:hAnsi="宋体" w:cs="宋体"/>
                <w:strike/>
                <w:color w:val="000000" w:themeColor="text1"/>
                <w:szCs w:val="21"/>
              </w:rPr>
            </w:pPr>
          </w:p>
        </w:tc>
        <w:tc>
          <w:tcPr>
            <w:tcW w:w="357" w:type="pct"/>
            <w:tcBorders>
              <w:top w:val="single" w:sz="4" w:space="0" w:color="auto"/>
              <w:left w:val="single" w:sz="4" w:space="0" w:color="auto"/>
              <w:bottom w:val="single" w:sz="4" w:space="0" w:color="auto"/>
              <w:right w:val="single" w:sz="4" w:space="0" w:color="auto"/>
            </w:tcBorders>
            <w:vAlign w:val="center"/>
          </w:tcPr>
          <w:p w:rsidR="00560B45" w:rsidRPr="00CC2A85" w:rsidRDefault="00560B45">
            <w:pPr>
              <w:spacing w:line="360" w:lineRule="auto"/>
              <w:jc w:val="center"/>
              <w:rPr>
                <w:rFonts w:ascii="宋体" w:hAnsi="宋体" w:cs="宋体"/>
                <w:strike/>
                <w:color w:val="000000" w:themeColor="text1"/>
                <w:szCs w:val="21"/>
              </w:rPr>
            </w:pPr>
          </w:p>
        </w:tc>
        <w:tc>
          <w:tcPr>
            <w:tcW w:w="357" w:type="pct"/>
            <w:tcBorders>
              <w:top w:val="single" w:sz="4" w:space="0" w:color="auto"/>
              <w:left w:val="single" w:sz="4" w:space="0" w:color="auto"/>
              <w:bottom w:val="single" w:sz="4" w:space="0" w:color="auto"/>
              <w:right w:val="single" w:sz="4" w:space="0" w:color="auto"/>
            </w:tcBorders>
            <w:vAlign w:val="center"/>
          </w:tcPr>
          <w:p w:rsidR="00560B45" w:rsidRPr="00CC2A85" w:rsidRDefault="00560B45">
            <w:pPr>
              <w:spacing w:line="360" w:lineRule="auto"/>
              <w:jc w:val="center"/>
              <w:rPr>
                <w:rFonts w:ascii="宋体" w:hAnsi="宋体" w:cs="宋体"/>
                <w:strike/>
                <w:color w:val="000000" w:themeColor="text1"/>
                <w:szCs w:val="21"/>
              </w:rPr>
            </w:pPr>
          </w:p>
        </w:tc>
        <w:tc>
          <w:tcPr>
            <w:tcW w:w="357" w:type="pct"/>
            <w:tcBorders>
              <w:top w:val="single" w:sz="4" w:space="0" w:color="auto"/>
              <w:left w:val="single" w:sz="4" w:space="0" w:color="auto"/>
              <w:bottom w:val="single" w:sz="4" w:space="0" w:color="auto"/>
              <w:right w:val="single" w:sz="4" w:space="0" w:color="auto"/>
            </w:tcBorders>
            <w:vAlign w:val="center"/>
          </w:tcPr>
          <w:p w:rsidR="00560B45" w:rsidRPr="00CC2A85" w:rsidRDefault="00560B45">
            <w:pPr>
              <w:spacing w:line="360" w:lineRule="auto"/>
              <w:jc w:val="center"/>
              <w:rPr>
                <w:rFonts w:ascii="宋体" w:hAnsi="宋体" w:cs="宋体"/>
                <w:strike/>
                <w:color w:val="000000" w:themeColor="text1"/>
                <w:szCs w:val="21"/>
              </w:rPr>
            </w:pPr>
          </w:p>
        </w:tc>
        <w:tc>
          <w:tcPr>
            <w:tcW w:w="362" w:type="pct"/>
            <w:tcBorders>
              <w:top w:val="single" w:sz="4" w:space="0" w:color="auto"/>
              <w:left w:val="single" w:sz="4" w:space="0" w:color="auto"/>
              <w:bottom w:val="single" w:sz="4" w:space="0" w:color="auto"/>
              <w:right w:val="single" w:sz="4" w:space="0" w:color="auto"/>
            </w:tcBorders>
            <w:vAlign w:val="center"/>
          </w:tcPr>
          <w:p w:rsidR="00560B45" w:rsidRPr="00CC2A85" w:rsidRDefault="00560B45">
            <w:pPr>
              <w:spacing w:line="360" w:lineRule="auto"/>
              <w:jc w:val="center"/>
              <w:rPr>
                <w:rFonts w:ascii="宋体" w:hAnsi="宋体" w:cs="宋体"/>
                <w:strike/>
                <w:color w:val="000000" w:themeColor="text1"/>
                <w:szCs w:val="21"/>
              </w:rPr>
            </w:pPr>
          </w:p>
        </w:tc>
      </w:tr>
      <w:tr w:rsidR="00CC2A85" w:rsidRPr="00CC2A85">
        <w:trPr>
          <w:trHeight w:val="750"/>
        </w:trPr>
        <w:tc>
          <w:tcPr>
            <w:tcW w:w="714" w:type="pct"/>
            <w:tcBorders>
              <w:top w:val="single" w:sz="4" w:space="0" w:color="auto"/>
              <w:left w:val="single" w:sz="4" w:space="0" w:color="auto"/>
              <w:bottom w:val="single" w:sz="4" w:space="0" w:color="auto"/>
              <w:right w:val="single" w:sz="4" w:space="0" w:color="auto"/>
            </w:tcBorders>
            <w:vAlign w:val="center"/>
          </w:tcPr>
          <w:p w:rsidR="00560B45" w:rsidRPr="00CC2A85" w:rsidRDefault="00882D5E">
            <w:pPr>
              <w:spacing w:line="360" w:lineRule="auto"/>
              <w:jc w:val="center"/>
              <w:rPr>
                <w:rFonts w:ascii="宋体" w:hAnsi="宋体" w:cs="宋体"/>
                <w:color w:val="000000" w:themeColor="text1"/>
                <w:szCs w:val="21"/>
              </w:rPr>
            </w:pPr>
            <w:r w:rsidRPr="00CC2A85">
              <w:rPr>
                <w:rFonts w:ascii="宋体" w:hAnsi="宋体" w:cs="宋体" w:hint="eastAsia"/>
                <w:strike/>
                <w:color w:val="000000" w:themeColor="text1"/>
                <w:szCs w:val="21"/>
              </w:rPr>
              <w:t>计算评标参考价的下浮率X</w:t>
            </w:r>
          </w:p>
        </w:tc>
        <w:tc>
          <w:tcPr>
            <w:tcW w:w="4285" w:type="pct"/>
            <w:gridSpan w:val="12"/>
            <w:tcBorders>
              <w:top w:val="single" w:sz="4" w:space="0" w:color="auto"/>
              <w:left w:val="single" w:sz="4" w:space="0" w:color="auto"/>
              <w:bottom w:val="single" w:sz="4" w:space="0" w:color="auto"/>
              <w:right w:val="single" w:sz="4" w:space="0" w:color="auto"/>
            </w:tcBorders>
            <w:vAlign w:val="center"/>
          </w:tcPr>
          <w:p w:rsidR="00560B45" w:rsidRPr="00CC2A85" w:rsidRDefault="00560B45">
            <w:pPr>
              <w:spacing w:line="360" w:lineRule="auto"/>
              <w:jc w:val="center"/>
              <w:rPr>
                <w:rFonts w:ascii="宋体" w:hAnsi="宋体" w:cs="宋体"/>
                <w:strike/>
                <w:color w:val="000000" w:themeColor="text1"/>
                <w:szCs w:val="21"/>
              </w:rPr>
            </w:pPr>
          </w:p>
        </w:tc>
      </w:tr>
      <w:tr w:rsidR="00CC2A85" w:rsidRPr="00CC2A85">
        <w:trPr>
          <w:trHeight w:val="750"/>
        </w:trPr>
        <w:tc>
          <w:tcPr>
            <w:tcW w:w="714" w:type="pct"/>
            <w:tcBorders>
              <w:top w:val="single" w:sz="4" w:space="0" w:color="auto"/>
              <w:left w:val="single" w:sz="4" w:space="0" w:color="auto"/>
              <w:bottom w:val="single" w:sz="4" w:space="0" w:color="auto"/>
              <w:right w:val="single" w:sz="4" w:space="0" w:color="auto"/>
            </w:tcBorders>
            <w:vAlign w:val="center"/>
          </w:tcPr>
          <w:p w:rsidR="00560B45" w:rsidRPr="00CC2A85" w:rsidRDefault="00882D5E">
            <w:pPr>
              <w:spacing w:line="360" w:lineRule="auto"/>
              <w:jc w:val="center"/>
              <w:rPr>
                <w:rFonts w:ascii="宋体" w:hAnsi="宋体" w:cs="宋体"/>
                <w:color w:val="000000" w:themeColor="text1"/>
                <w:szCs w:val="21"/>
              </w:rPr>
            </w:pPr>
            <w:r w:rsidRPr="00CC2A85">
              <w:rPr>
                <w:rFonts w:ascii="宋体" w:hAnsi="宋体" w:cs="宋体" w:hint="eastAsia"/>
                <w:color w:val="000000" w:themeColor="text1"/>
                <w:szCs w:val="21"/>
              </w:rPr>
              <w:t>评标参考价PC（元）</w:t>
            </w:r>
          </w:p>
        </w:tc>
        <w:tc>
          <w:tcPr>
            <w:tcW w:w="4285" w:type="pct"/>
            <w:gridSpan w:val="12"/>
            <w:tcBorders>
              <w:top w:val="single" w:sz="4" w:space="0" w:color="auto"/>
              <w:left w:val="single" w:sz="4" w:space="0" w:color="auto"/>
              <w:bottom w:val="single" w:sz="4" w:space="0" w:color="auto"/>
              <w:right w:val="single" w:sz="4" w:space="0" w:color="auto"/>
            </w:tcBorders>
            <w:vAlign w:val="center"/>
          </w:tcPr>
          <w:p w:rsidR="00560B45" w:rsidRPr="00CC2A85" w:rsidRDefault="00560B45">
            <w:pPr>
              <w:spacing w:line="360" w:lineRule="auto"/>
              <w:jc w:val="center"/>
              <w:rPr>
                <w:rFonts w:ascii="宋体" w:hAnsi="宋体" w:cs="宋体"/>
                <w:strike/>
                <w:color w:val="000000" w:themeColor="text1"/>
                <w:szCs w:val="21"/>
              </w:rPr>
            </w:pPr>
          </w:p>
        </w:tc>
      </w:tr>
      <w:tr w:rsidR="00CC2A85" w:rsidRPr="00CC2A85">
        <w:trPr>
          <w:trHeight w:val="750"/>
        </w:trPr>
        <w:tc>
          <w:tcPr>
            <w:tcW w:w="714" w:type="pct"/>
            <w:tcBorders>
              <w:top w:val="single" w:sz="4" w:space="0" w:color="auto"/>
              <w:left w:val="single" w:sz="4" w:space="0" w:color="auto"/>
              <w:bottom w:val="single" w:sz="4" w:space="0" w:color="auto"/>
              <w:right w:val="single" w:sz="4" w:space="0" w:color="auto"/>
            </w:tcBorders>
            <w:vAlign w:val="center"/>
          </w:tcPr>
          <w:p w:rsidR="00560B45" w:rsidRPr="00CC2A85" w:rsidRDefault="00882D5E">
            <w:pPr>
              <w:spacing w:line="360" w:lineRule="auto"/>
              <w:jc w:val="center"/>
              <w:rPr>
                <w:rFonts w:ascii="宋体" w:hAnsi="宋体" w:cs="宋体"/>
                <w:color w:val="000000" w:themeColor="text1"/>
                <w:szCs w:val="21"/>
              </w:rPr>
            </w:pPr>
            <w:r w:rsidRPr="00CC2A85">
              <w:rPr>
                <w:rFonts w:ascii="宋体" w:hAnsi="宋体" w:cs="宋体" w:hint="eastAsia"/>
                <w:color w:val="000000" w:themeColor="text1"/>
                <w:szCs w:val="21"/>
              </w:rPr>
              <w:t>偏差（（PT-PC）/PC）（%）</w:t>
            </w:r>
          </w:p>
        </w:tc>
        <w:tc>
          <w:tcPr>
            <w:tcW w:w="353" w:type="pct"/>
            <w:tcBorders>
              <w:top w:val="single" w:sz="4" w:space="0" w:color="auto"/>
              <w:left w:val="single" w:sz="4" w:space="0" w:color="auto"/>
              <w:bottom w:val="single" w:sz="4" w:space="0" w:color="auto"/>
              <w:right w:val="single" w:sz="4" w:space="0" w:color="auto"/>
            </w:tcBorders>
            <w:vAlign w:val="center"/>
          </w:tcPr>
          <w:p w:rsidR="00560B45" w:rsidRPr="00CC2A85" w:rsidRDefault="00560B45">
            <w:pPr>
              <w:spacing w:line="360" w:lineRule="auto"/>
              <w:jc w:val="center"/>
              <w:rPr>
                <w:rFonts w:ascii="宋体" w:hAnsi="宋体" w:cs="宋体"/>
                <w:strike/>
                <w:color w:val="000000" w:themeColor="text1"/>
                <w:szCs w:val="21"/>
              </w:rPr>
            </w:pPr>
          </w:p>
        </w:tc>
        <w:tc>
          <w:tcPr>
            <w:tcW w:w="356" w:type="pct"/>
            <w:tcBorders>
              <w:top w:val="single" w:sz="4" w:space="0" w:color="auto"/>
              <w:left w:val="single" w:sz="4" w:space="0" w:color="auto"/>
              <w:bottom w:val="single" w:sz="4" w:space="0" w:color="auto"/>
              <w:right w:val="single" w:sz="4" w:space="0" w:color="auto"/>
            </w:tcBorders>
            <w:vAlign w:val="center"/>
          </w:tcPr>
          <w:p w:rsidR="00560B45" w:rsidRPr="00CC2A85" w:rsidRDefault="00560B45">
            <w:pPr>
              <w:spacing w:line="360" w:lineRule="auto"/>
              <w:jc w:val="center"/>
              <w:rPr>
                <w:rFonts w:ascii="宋体" w:hAnsi="宋体" w:cs="宋体"/>
                <w:strike/>
                <w:color w:val="000000" w:themeColor="text1"/>
                <w:szCs w:val="21"/>
              </w:rPr>
            </w:pPr>
          </w:p>
        </w:tc>
        <w:tc>
          <w:tcPr>
            <w:tcW w:w="356" w:type="pct"/>
            <w:tcBorders>
              <w:top w:val="single" w:sz="4" w:space="0" w:color="auto"/>
              <w:left w:val="single" w:sz="4" w:space="0" w:color="auto"/>
              <w:bottom w:val="single" w:sz="4" w:space="0" w:color="auto"/>
              <w:right w:val="single" w:sz="4" w:space="0" w:color="auto"/>
            </w:tcBorders>
            <w:vAlign w:val="center"/>
          </w:tcPr>
          <w:p w:rsidR="00560B45" w:rsidRPr="00CC2A85" w:rsidRDefault="00560B45">
            <w:pPr>
              <w:spacing w:line="360" w:lineRule="auto"/>
              <w:jc w:val="center"/>
              <w:rPr>
                <w:rFonts w:ascii="宋体" w:hAnsi="宋体" w:cs="宋体"/>
                <w:strike/>
                <w:color w:val="000000" w:themeColor="text1"/>
                <w:szCs w:val="21"/>
              </w:rPr>
            </w:pPr>
          </w:p>
        </w:tc>
        <w:tc>
          <w:tcPr>
            <w:tcW w:w="356" w:type="pct"/>
            <w:tcBorders>
              <w:top w:val="single" w:sz="4" w:space="0" w:color="auto"/>
              <w:left w:val="single" w:sz="4" w:space="0" w:color="auto"/>
              <w:bottom w:val="single" w:sz="4" w:space="0" w:color="auto"/>
              <w:right w:val="single" w:sz="4" w:space="0" w:color="auto"/>
            </w:tcBorders>
            <w:vAlign w:val="center"/>
          </w:tcPr>
          <w:p w:rsidR="00560B45" w:rsidRPr="00CC2A85" w:rsidRDefault="00560B45">
            <w:pPr>
              <w:spacing w:line="360" w:lineRule="auto"/>
              <w:jc w:val="center"/>
              <w:rPr>
                <w:rFonts w:ascii="宋体" w:hAnsi="宋体" w:cs="宋体"/>
                <w:strike/>
                <w:color w:val="000000" w:themeColor="text1"/>
                <w:szCs w:val="21"/>
              </w:rPr>
            </w:pPr>
          </w:p>
        </w:tc>
        <w:tc>
          <w:tcPr>
            <w:tcW w:w="356" w:type="pct"/>
            <w:tcBorders>
              <w:top w:val="single" w:sz="4" w:space="0" w:color="auto"/>
              <w:left w:val="single" w:sz="4" w:space="0" w:color="auto"/>
              <w:bottom w:val="single" w:sz="4" w:space="0" w:color="auto"/>
              <w:right w:val="single" w:sz="4" w:space="0" w:color="auto"/>
            </w:tcBorders>
            <w:vAlign w:val="center"/>
          </w:tcPr>
          <w:p w:rsidR="00560B45" w:rsidRPr="00CC2A85" w:rsidRDefault="00560B45">
            <w:pPr>
              <w:spacing w:line="360" w:lineRule="auto"/>
              <w:jc w:val="center"/>
              <w:rPr>
                <w:rFonts w:ascii="宋体" w:hAnsi="宋体" w:cs="宋体"/>
                <w:strike/>
                <w:color w:val="000000" w:themeColor="text1"/>
                <w:szCs w:val="21"/>
              </w:rPr>
            </w:pPr>
          </w:p>
        </w:tc>
        <w:tc>
          <w:tcPr>
            <w:tcW w:w="356" w:type="pct"/>
            <w:tcBorders>
              <w:top w:val="single" w:sz="4" w:space="0" w:color="auto"/>
              <w:left w:val="single" w:sz="4" w:space="0" w:color="auto"/>
              <w:bottom w:val="single" w:sz="4" w:space="0" w:color="auto"/>
              <w:right w:val="single" w:sz="4" w:space="0" w:color="auto"/>
            </w:tcBorders>
            <w:vAlign w:val="center"/>
          </w:tcPr>
          <w:p w:rsidR="00560B45" w:rsidRPr="00CC2A85" w:rsidRDefault="00560B45">
            <w:pPr>
              <w:spacing w:line="360" w:lineRule="auto"/>
              <w:jc w:val="center"/>
              <w:rPr>
                <w:rFonts w:ascii="宋体" w:hAnsi="宋体" w:cs="宋体"/>
                <w:strike/>
                <w:color w:val="000000" w:themeColor="text1"/>
                <w:szCs w:val="21"/>
              </w:rPr>
            </w:pPr>
          </w:p>
        </w:tc>
        <w:tc>
          <w:tcPr>
            <w:tcW w:w="356" w:type="pct"/>
            <w:tcBorders>
              <w:top w:val="single" w:sz="4" w:space="0" w:color="auto"/>
              <w:left w:val="single" w:sz="4" w:space="0" w:color="auto"/>
              <w:bottom w:val="single" w:sz="4" w:space="0" w:color="auto"/>
              <w:right w:val="single" w:sz="4" w:space="0" w:color="auto"/>
            </w:tcBorders>
            <w:vAlign w:val="center"/>
          </w:tcPr>
          <w:p w:rsidR="00560B45" w:rsidRPr="00CC2A85" w:rsidRDefault="00560B45">
            <w:pPr>
              <w:spacing w:line="360" w:lineRule="auto"/>
              <w:jc w:val="center"/>
              <w:rPr>
                <w:rFonts w:ascii="宋体" w:hAnsi="宋体" w:cs="宋体"/>
                <w:strike/>
                <w:color w:val="000000" w:themeColor="text1"/>
                <w:szCs w:val="21"/>
              </w:rPr>
            </w:pPr>
          </w:p>
        </w:tc>
        <w:tc>
          <w:tcPr>
            <w:tcW w:w="356" w:type="pct"/>
            <w:tcBorders>
              <w:top w:val="single" w:sz="4" w:space="0" w:color="auto"/>
              <w:left w:val="single" w:sz="4" w:space="0" w:color="auto"/>
              <w:bottom w:val="single" w:sz="4" w:space="0" w:color="auto"/>
              <w:right w:val="single" w:sz="4" w:space="0" w:color="auto"/>
            </w:tcBorders>
            <w:vAlign w:val="center"/>
          </w:tcPr>
          <w:p w:rsidR="00560B45" w:rsidRPr="00CC2A85" w:rsidRDefault="00560B45">
            <w:pPr>
              <w:spacing w:line="360" w:lineRule="auto"/>
              <w:jc w:val="center"/>
              <w:rPr>
                <w:rFonts w:ascii="宋体" w:hAnsi="宋体" w:cs="宋体"/>
                <w:strike/>
                <w:color w:val="000000" w:themeColor="text1"/>
                <w:szCs w:val="21"/>
              </w:rPr>
            </w:pPr>
          </w:p>
        </w:tc>
        <w:tc>
          <w:tcPr>
            <w:tcW w:w="357" w:type="pct"/>
            <w:tcBorders>
              <w:top w:val="single" w:sz="4" w:space="0" w:color="auto"/>
              <w:left w:val="single" w:sz="4" w:space="0" w:color="auto"/>
              <w:bottom w:val="single" w:sz="4" w:space="0" w:color="auto"/>
              <w:right w:val="single" w:sz="4" w:space="0" w:color="auto"/>
            </w:tcBorders>
            <w:vAlign w:val="center"/>
          </w:tcPr>
          <w:p w:rsidR="00560B45" w:rsidRPr="00CC2A85" w:rsidRDefault="00560B45">
            <w:pPr>
              <w:spacing w:line="360" w:lineRule="auto"/>
              <w:jc w:val="center"/>
              <w:rPr>
                <w:rFonts w:ascii="宋体" w:hAnsi="宋体" w:cs="宋体"/>
                <w:strike/>
                <w:color w:val="000000" w:themeColor="text1"/>
                <w:szCs w:val="21"/>
              </w:rPr>
            </w:pPr>
          </w:p>
        </w:tc>
        <w:tc>
          <w:tcPr>
            <w:tcW w:w="357" w:type="pct"/>
            <w:tcBorders>
              <w:top w:val="single" w:sz="4" w:space="0" w:color="auto"/>
              <w:left w:val="single" w:sz="4" w:space="0" w:color="auto"/>
              <w:bottom w:val="single" w:sz="4" w:space="0" w:color="auto"/>
              <w:right w:val="single" w:sz="4" w:space="0" w:color="auto"/>
            </w:tcBorders>
            <w:vAlign w:val="center"/>
          </w:tcPr>
          <w:p w:rsidR="00560B45" w:rsidRPr="00CC2A85" w:rsidRDefault="00560B45">
            <w:pPr>
              <w:spacing w:line="360" w:lineRule="auto"/>
              <w:jc w:val="center"/>
              <w:rPr>
                <w:rFonts w:ascii="宋体" w:hAnsi="宋体" w:cs="宋体"/>
                <w:strike/>
                <w:color w:val="000000" w:themeColor="text1"/>
                <w:szCs w:val="21"/>
              </w:rPr>
            </w:pPr>
          </w:p>
        </w:tc>
        <w:tc>
          <w:tcPr>
            <w:tcW w:w="357" w:type="pct"/>
            <w:tcBorders>
              <w:top w:val="single" w:sz="4" w:space="0" w:color="auto"/>
              <w:left w:val="single" w:sz="4" w:space="0" w:color="auto"/>
              <w:bottom w:val="single" w:sz="4" w:space="0" w:color="auto"/>
              <w:right w:val="single" w:sz="4" w:space="0" w:color="auto"/>
            </w:tcBorders>
            <w:vAlign w:val="center"/>
          </w:tcPr>
          <w:p w:rsidR="00560B45" w:rsidRPr="00CC2A85" w:rsidRDefault="00560B45">
            <w:pPr>
              <w:spacing w:line="360" w:lineRule="auto"/>
              <w:jc w:val="center"/>
              <w:rPr>
                <w:rFonts w:ascii="宋体" w:hAnsi="宋体" w:cs="宋体"/>
                <w:strike/>
                <w:color w:val="000000" w:themeColor="text1"/>
                <w:szCs w:val="21"/>
              </w:rPr>
            </w:pPr>
          </w:p>
        </w:tc>
        <w:tc>
          <w:tcPr>
            <w:tcW w:w="362" w:type="pct"/>
            <w:tcBorders>
              <w:top w:val="single" w:sz="4" w:space="0" w:color="auto"/>
              <w:left w:val="single" w:sz="4" w:space="0" w:color="auto"/>
              <w:bottom w:val="single" w:sz="4" w:space="0" w:color="auto"/>
              <w:right w:val="single" w:sz="4" w:space="0" w:color="auto"/>
            </w:tcBorders>
            <w:vAlign w:val="center"/>
          </w:tcPr>
          <w:p w:rsidR="00560B45" w:rsidRPr="00CC2A85" w:rsidRDefault="00560B45">
            <w:pPr>
              <w:spacing w:line="360" w:lineRule="auto"/>
              <w:jc w:val="center"/>
              <w:rPr>
                <w:rFonts w:ascii="宋体" w:hAnsi="宋体" w:cs="宋体"/>
                <w:strike/>
                <w:color w:val="000000" w:themeColor="text1"/>
                <w:szCs w:val="21"/>
              </w:rPr>
            </w:pPr>
          </w:p>
        </w:tc>
      </w:tr>
      <w:tr w:rsidR="00CC2A85" w:rsidRPr="00CC2A85">
        <w:trPr>
          <w:trHeight w:val="749"/>
        </w:trPr>
        <w:tc>
          <w:tcPr>
            <w:tcW w:w="714" w:type="pct"/>
            <w:tcBorders>
              <w:top w:val="single" w:sz="4" w:space="0" w:color="auto"/>
              <w:left w:val="single" w:sz="4" w:space="0" w:color="auto"/>
              <w:bottom w:val="single" w:sz="4" w:space="0" w:color="auto"/>
              <w:right w:val="single" w:sz="4" w:space="0" w:color="auto"/>
            </w:tcBorders>
            <w:vAlign w:val="center"/>
          </w:tcPr>
          <w:p w:rsidR="00560B45" w:rsidRPr="00CC2A85" w:rsidRDefault="00882D5E">
            <w:pPr>
              <w:spacing w:line="360" w:lineRule="auto"/>
              <w:jc w:val="center"/>
              <w:rPr>
                <w:rFonts w:ascii="宋体" w:hAnsi="宋体" w:cs="宋体"/>
                <w:color w:val="000000" w:themeColor="text1"/>
                <w:szCs w:val="21"/>
              </w:rPr>
            </w:pPr>
            <w:r w:rsidRPr="00CC2A85">
              <w:rPr>
                <w:rFonts w:ascii="宋体" w:hAnsi="宋体" w:cs="宋体" w:hint="eastAsia"/>
                <w:color w:val="000000" w:themeColor="text1"/>
                <w:szCs w:val="21"/>
              </w:rPr>
              <w:t>减分（A）</w:t>
            </w:r>
          </w:p>
        </w:tc>
        <w:tc>
          <w:tcPr>
            <w:tcW w:w="353" w:type="pct"/>
            <w:tcBorders>
              <w:top w:val="single" w:sz="4" w:space="0" w:color="auto"/>
              <w:left w:val="single" w:sz="4" w:space="0" w:color="auto"/>
              <w:bottom w:val="single" w:sz="4" w:space="0" w:color="auto"/>
              <w:right w:val="single" w:sz="4" w:space="0" w:color="auto"/>
            </w:tcBorders>
            <w:vAlign w:val="center"/>
          </w:tcPr>
          <w:p w:rsidR="00560B45" w:rsidRPr="00CC2A85" w:rsidRDefault="00560B45">
            <w:pPr>
              <w:spacing w:line="360" w:lineRule="auto"/>
              <w:jc w:val="center"/>
              <w:rPr>
                <w:rFonts w:ascii="宋体" w:hAnsi="宋体" w:cs="宋体"/>
                <w:strike/>
                <w:color w:val="000000" w:themeColor="text1"/>
                <w:szCs w:val="21"/>
              </w:rPr>
            </w:pPr>
          </w:p>
        </w:tc>
        <w:tc>
          <w:tcPr>
            <w:tcW w:w="356" w:type="pct"/>
            <w:tcBorders>
              <w:top w:val="single" w:sz="4" w:space="0" w:color="auto"/>
              <w:left w:val="single" w:sz="4" w:space="0" w:color="auto"/>
              <w:bottom w:val="single" w:sz="4" w:space="0" w:color="auto"/>
              <w:right w:val="single" w:sz="4" w:space="0" w:color="auto"/>
            </w:tcBorders>
            <w:vAlign w:val="center"/>
          </w:tcPr>
          <w:p w:rsidR="00560B45" w:rsidRPr="00CC2A85" w:rsidRDefault="00560B45">
            <w:pPr>
              <w:spacing w:line="360" w:lineRule="auto"/>
              <w:jc w:val="center"/>
              <w:rPr>
                <w:rFonts w:ascii="宋体" w:hAnsi="宋体" w:cs="宋体"/>
                <w:strike/>
                <w:color w:val="000000" w:themeColor="text1"/>
                <w:szCs w:val="21"/>
              </w:rPr>
            </w:pPr>
          </w:p>
        </w:tc>
        <w:tc>
          <w:tcPr>
            <w:tcW w:w="356" w:type="pct"/>
            <w:tcBorders>
              <w:top w:val="single" w:sz="4" w:space="0" w:color="auto"/>
              <w:left w:val="single" w:sz="4" w:space="0" w:color="auto"/>
              <w:bottom w:val="single" w:sz="4" w:space="0" w:color="auto"/>
              <w:right w:val="single" w:sz="4" w:space="0" w:color="auto"/>
            </w:tcBorders>
            <w:vAlign w:val="center"/>
          </w:tcPr>
          <w:p w:rsidR="00560B45" w:rsidRPr="00CC2A85" w:rsidRDefault="00560B45">
            <w:pPr>
              <w:spacing w:line="360" w:lineRule="auto"/>
              <w:jc w:val="center"/>
              <w:rPr>
                <w:rFonts w:ascii="宋体" w:hAnsi="宋体" w:cs="宋体"/>
                <w:strike/>
                <w:color w:val="000000" w:themeColor="text1"/>
                <w:szCs w:val="21"/>
              </w:rPr>
            </w:pPr>
          </w:p>
        </w:tc>
        <w:tc>
          <w:tcPr>
            <w:tcW w:w="356" w:type="pct"/>
            <w:tcBorders>
              <w:top w:val="single" w:sz="4" w:space="0" w:color="auto"/>
              <w:left w:val="single" w:sz="4" w:space="0" w:color="auto"/>
              <w:bottom w:val="single" w:sz="4" w:space="0" w:color="auto"/>
              <w:right w:val="single" w:sz="4" w:space="0" w:color="auto"/>
            </w:tcBorders>
            <w:vAlign w:val="center"/>
          </w:tcPr>
          <w:p w:rsidR="00560B45" w:rsidRPr="00CC2A85" w:rsidRDefault="00560B45">
            <w:pPr>
              <w:spacing w:line="360" w:lineRule="auto"/>
              <w:jc w:val="center"/>
              <w:rPr>
                <w:rFonts w:ascii="宋体" w:hAnsi="宋体" w:cs="宋体"/>
                <w:strike/>
                <w:color w:val="000000" w:themeColor="text1"/>
                <w:szCs w:val="21"/>
              </w:rPr>
            </w:pPr>
          </w:p>
        </w:tc>
        <w:tc>
          <w:tcPr>
            <w:tcW w:w="356" w:type="pct"/>
            <w:tcBorders>
              <w:top w:val="single" w:sz="4" w:space="0" w:color="auto"/>
              <w:left w:val="single" w:sz="4" w:space="0" w:color="auto"/>
              <w:bottom w:val="single" w:sz="4" w:space="0" w:color="auto"/>
              <w:right w:val="single" w:sz="4" w:space="0" w:color="auto"/>
            </w:tcBorders>
            <w:vAlign w:val="center"/>
          </w:tcPr>
          <w:p w:rsidR="00560B45" w:rsidRPr="00CC2A85" w:rsidRDefault="00560B45">
            <w:pPr>
              <w:spacing w:line="360" w:lineRule="auto"/>
              <w:jc w:val="center"/>
              <w:rPr>
                <w:rFonts w:ascii="宋体" w:hAnsi="宋体" w:cs="宋体"/>
                <w:strike/>
                <w:color w:val="000000" w:themeColor="text1"/>
                <w:szCs w:val="21"/>
              </w:rPr>
            </w:pPr>
          </w:p>
        </w:tc>
        <w:tc>
          <w:tcPr>
            <w:tcW w:w="356" w:type="pct"/>
            <w:tcBorders>
              <w:top w:val="single" w:sz="4" w:space="0" w:color="auto"/>
              <w:left w:val="single" w:sz="4" w:space="0" w:color="auto"/>
              <w:bottom w:val="single" w:sz="4" w:space="0" w:color="auto"/>
              <w:right w:val="single" w:sz="4" w:space="0" w:color="auto"/>
            </w:tcBorders>
            <w:vAlign w:val="center"/>
          </w:tcPr>
          <w:p w:rsidR="00560B45" w:rsidRPr="00CC2A85" w:rsidRDefault="00560B45">
            <w:pPr>
              <w:spacing w:line="360" w:lineRule="auto"/>
              <w:jc w:val="center"/>
              <w:rPr>
                <w:rFonts w:ascii="宋体" w:hAnsi="宋体" w:cs="宋体"/>
                <w:strike/>
                <w:color w:val="000000" w:themeColor="text1"/>
                <w:szCs w:val="21"/>
              </w:rPr>
            </w:pPr>
          </w:p>
        </w:tc>
        <w:tc>
          <w:tcPr>
            <w:tcW w:w="356" w:type="pct"/>
            <w:tcBorders>
              <w:top w:val="single" w:sz="4" w:space="0" w:color="auto"/>
              <w:left w:val="single" w:sz="4" w:space="0" w:color="auto"/>
              <w:bottom w:val="single" w:sz="4" w:space="0" w:color="auto"/>
              <w:right w:val="single" w:sz="4" w:space="0" w:color="auto"/>
            </w:tcBorders>
            <w:vAlign w:val="center"/>
          </w:tcPr>
          <w:p w:rsidR="00560B45" w:rsidRPr="00CC2A85" w:rsidRDefault="00560B45">
            <w:pPr>
              <w:spacing w:line="360" w:lineRule="auto"/>
              <w:jc w:val="center"/>
              <w:rPr>
                <w:rFonts w:ascii="宋体" w:hAnsi="宋体" w:cs="宋体"/>
                <w:strike/>
                <w:color w:val="000000" w:themeColor="text1"/>
                <w:szCs w:val="21"/>
              </w:rPr>
            </w:pPr>
          </w:p>
        </w:tc>
        <w:tc>
          <w:tcPr>
            <w:tcW w:w="356" w:type="pct"/>
            <w:tcBorders>
              <w:top w:val="single" w:sz="4" w:space="0" w:color="auto"/>
              <w:left w:val="single" w:sz="4" w:space="0" w:color="auto"/>
              <w:bottom w:val="single" w:sz="4" w:space="0" w:color="auto"/>
              <w:right w:val="single" w:sz="4" w:space="0" w:color="auto"/>
            </w:tcBorders>
            <w:vAlign w:val="center"/>
          </w:tcPr>
          <w:p w:rsidR="00560B45" w:rsidRPr="00CC2A85" w:rsidRDefault="00560B45">
            <w:pPr>
              <w:spacing w:line="360" w:lineRule="auto"/>
              <w:jc w:val="center"/>
              <w:rPr>
                <w:rFonts w:ascii="宋体" w:hAnsi="宋体" w:cs="宋体"/>
                <w:strike/>
                <w:color w:val="000000" w:themeColor="text1"/>
                <w:szCs w:val="21"/>
              </w:rPr>
            </w:pPr>
          </w:p>
        </w:tc>
        <w:tc>
          <w:tcPr>
            <w:tcW w:w="357" w:type="pct"/>
            <w:tcBorders>
              <w:top w:val="single" w:sz="4" w:space="0" w:color="auto"/>
              <w:left w:val="single" w:sz="4" w:space="0" w:color="auto"/>
              <w:bottom w:val="single" w:sz="4" w:space="0" w:color="auto"/>
              <w:right w:val="single" w:sz="4" w:space="0" w:color="auto"/>
            </w:tcBorders>
            <w:vAlign w:val="center"/>
          </w:tcPr>
          <w:p w:rsidR="00560B45" w:rsidRPr="00CC2A85" w:rsidRDefault="00560B45">
            <w:pPr>
              <w:spacing w:line="360" w:lineRule="auto"/>
              <w:jc w:val="center"/>
              <w:rPr>
                <w:rFonts w:ascii="宋体" w:hAnsi="宋体" w:cs="宋体"/>
                <w:strike/>
                <w:color w:val="000000" w:themeColor="text1"/>
                <w:szCs w:val="21"/>
              </w:rPr>
            </w:pPr>
          </w:p>
        </w:tc>
        <w:tc>
          <w:tcPr>
            <w:tcW w:w="357" w:type="pct"/>
            <w:tcBorders>
              <w:top w:val="single" w:sz="4" w:space="0" w:color="auto"/>
              <w:left w:val="single" w:sz="4" w:space="0" w:color="auto"/>
              <w:bottom w:val="single" w:sz="4" w:space="0" w:color="auto"/>
              <w:right w:val="single" w:sz="4" w:space="0" w:color="auto"/>
            </w:tcBorders>
            <w:vAlign w:val="center"/>
          </w:tcPr>
          <w:p w:rsidR="00560B45" w:rsidRPr="00CC2A85" w:rsidRDefault="00560B45">
            <w:pPr>
              <w:spacing w:line="360" w:lineRule="auto"/>
              <w:jc w:val="center"/>
              <w:rPr>
                <w:rFonts w:ascii="宋体" w:hAnsi="宋体" w:cs="宋体"/>
                <w:strike/>
                <w:color w:val="000000" w:themeColor="text1"/>
                <w:szCs w:val="21"/>
              </w:rPr>
            </w:pPr>
          </w:p>
        </w:tc>
        <w:tc>
          <w:tcPr>
            <w:tcW w:w="357" w:type="pct"/>
            <w:tcBorders>
              <w:top w:val="single" w:sz="4" w:space="0" w:color="auto"/>
              <w:left w:val="single" w:sz="4" w:space="0" w:color="auto"/>
              <w:bottom w:val="single" w:sz="4" w:space="0" w:color="auto"/>
              <w:right w:val="single" w:sz="4" w:space="0" w:color="auto"/>
            </w:tcBorders>
            <w:vAlign w:val="center"/>
          </w:tcPr>
          <w:p w:rsidR="00560B45" w:rsidRPr="00CC2A85" w:rsidRDefault="00560B45">
            <w:pPr>
              <w:spacing w:line="360" w:lineRule="auto"/>
              <w:jc w:val="center"/>
              <w:rPr>
                <w:rFonts w:ascii="宋体" w:hAnsi="宋体" w:cs="宋体"/>
                <w:strike/>
                <w:color w:val="000000" w:themeColor="text1"/>
                <w:szCs w:val="21"/>
              </w:rPr>
            </w:pPr>
          </w:p>
        </w:tc>
        <w:tc>
          <w:tcPr>
            <w:tcW w:w="362" w:type="pct"/>
            <w:tcBorders>
              <w:top w:val="single" w:sz="4" w:space="0" w:color="auto"/>
              <w:left w:val="single" w:sz="4" w:space="0" w:color="auto"/>
              <w:bottom w:val="single" w:sz="4" w:space="0" w:color="auto"/>
              <w:right w:val="single" w:sz="4" w:space="0" w:color="auto"/>
            </w:tcBorders>
            <w:vAlign w:val="center"/>
          </w:tcPr>
          <w:p w:rsidR="00560B45" w:rsidRPr="00CC2A85" w:rsidRDefault="00560B45">
            <w:pPr>
              <w:spacing w:line="360" w:lineRule="auto"/>
              <w:jc w:val="center"/>
              <w:rPr>
                <w:rFonts w:ascii="宋体" w:hAnsi="宋体" w:cs="宋体"/>
                <w:strike/>
                <w:color w:val="000000" w:themeColor="text1"/>
                <w:szCs w:val="21"/>
              </w:rPr>
            </w:pPr>
          </w:p>
        </w:tc>
      </w:tr>
      <w:tr w:rsidR="00CC2A85" w:rsidRPr="00CC2A85">
        <w:trPr>
          <w:trHeight w:val="750"/>
        </w:trPr>
        <w:tc>
          <w:tcPr>
            <w:tcW w:w="714" w:type="pct"/>
            <w:tcBorders>
              <w:top w:val="single" w:sz="4" w:space="0" w:color="auto"/>
              <w:left w:val="single" w:sz="4" w:space="0" w:color="auto"/>
              <w:bottom w:val="single" w:sz="4" w:space="0" w:color="auto"/>
              <w:right w:val="single" w:sz="4" w:space="0" w:color="auto"/>
            </w:tcBorders>
            <w:vAlign w:val="center"/>
          </w:tcPr>
          <w:p w:rsidR="00560B45" w:rsidRPr="00CC2A85" w:rsidRDefault="00882D5E">
            <w:pPr>
              <w:spacing w:line="360" w:lineRule="auto"/>
              <w:jc w:val="center"/>
              <w:rPr>
                <w:rFonts w:ascii="宋体" w:hAnsi="宋体" w:cs="宋体"/>
                <w:color w:val="000000" w:themeColor="text1"/>
                <w:szCs w:val="21"/>
              </w:rPr>
            </w:pPr>
            <w:r w:rsidRPr="00CC2A85">
              <w:rPr>
                <w:rFonts w:ascii="宋体" w:hAnsi="宋体" w:cs="宋体" w:hint="eastAsia"/>
                <w:color w:val="000000" w:themeColor="text1"/>
                <w:szCs w:val="21"/>
              </w:rPr>
              <w:t>得分(I=100-A)</w:t>
            </w:r>
          </w:p>
        </w:tc>
        <w:tc>
          <w:tcPr>
            <w:tcW w:w="353" w:type="pct"/>
            <w:tcBorders>
              <w:top w:val="single" w:sz="4" w:space="0" w:color="auto"/>
              <w:left w:val="single" w:sz="4" w:space="0" w:color="auto"/>
              <w:bottom w:val="single" w:sz="4" w:space="0" w:color="auto"/>
              <w:right w:val="single" w:sz="4" w:space="0" w:color="auto"/>
            </w:tcBorders>
            <w:vAlign w:val="center"/>
          </w:tcPr>
          <w:p w:rsidR="00560B45" w:rsidRPr="00CC2A85" w:rsidRDefault="00560B45">
            <w:pPr>
              <w:spacing w:line="360" w:lineRule="auto"/>
              <w:jc w:val="center"/>
              <w:rPr>
                <w:rFonts w:ascii="宋体" w:hAnsi="宋体" w:cs="宋体"/>
                <w:strike/>
                <w:color w:val="000000" w:themeColor="text1"/>
                <w:szCs w:val="21"/>
              </w:rPr>
            </w:pPr>
          </w:p>
        </w:tc>
        <w:tc>
          <w:tcPr>
            <w:tcW w:w="356" w:type="pct"/>
            <w:tcBorders>
              <w:top w:val="single" w:sz="4" w:space="0" w:color="auto"/>
              <w:left w:val="single" w:sz="4" w:space="0" w:color="auto"/>
              <w:bottom w:val="single" w:sz="4" w:space="0" w:color="auto"/>
              <w:right w:val="single" w:sz="4" w:space="0" w:color="auto"/>
            </w:tcBorders>
            <w:vAlign w:val="center"/>
          </w:tcPr>
          <w:p w:rsidR="00560B45" w:rsidRPr="00CC2A85" w:rsidRDefault="00560B45">
            <w:pPr>
              <w:spacing w:line="360" w:lineRule="auto"/>
              <w:jc w:val="center"/>
              <w:rPr>
                <w:rFonts w:ascii="宋体" w:hAnsi="宋体" w:cs="宋体"/>
                <w:strike/>
                <w:color w:val="000000" w:themeColor="text1"/>
                <w:szCs w:val="21"/>
              </w:rPr>
            </w:pPr>
          </w:p>
        </w:tc>
        <w:tc>
          <w:tcPr>
            <w:tcW w:w="356" w:type="pct"/>
            <w:tcBorders>
              <w:top w:val="single" w:sz="4" w:space="0" w:color="auto"/>
              <w:left w:val="single" w:sz="4" w:space="0" w:color="auto"/>
              <w:bottom w:val="single" w:sz="4" w:space="0" w:color="auto"/>
              <w:right w:val="single" w:sz="4" w:space="0" w:color="auto"/>
            </w:tcBorders>
            <w:vAlign w:val="center"/>
          </w:tcPr>
          <w:p w:rsidR="00560B45" w:rsidRPr="00CC2A85" w:rsidRDefault="00560B45">
            <w:pPr>
              <w:spacing w:line="360" w:lineRule="auto"/>
              <w:jc w:val="center"/>
              <w:rPr>
                <w:rFonts w:ascii="宋体" w:hAnsi="宋体" w:cs="宋体"/>
                <w:strike/>
                <w:color w:val="000000" w:themeColor="text1"/>
                <w:szCs w:val="21"/>
              </w:rPr>
            </w:pPr>
          </w:p>
        </w:tc>
        <w:tc>
          <w:tcPr>
            <w:tcW w:w="356" w:type="pct"/>
            <w:tcBorders>
              <w:top w:val="single" w:sz="4" w:space="0" w:color="auto"/>
              <w:left w:val="single" w:sz="4" w:space="0" w:color="auto"/>
              <w:bottom w:val="single" w:sz="4" w:space="0" w:color="auto"/>
              <w:right w:val="single" w:sz="4" w:space="0" w:color="auto"/>
            </w:tcBorders>
            <w:vAlign w:val="center"/>
          </w:tcPr>
          <w:p w:rsidR="00560B45" w:rsidRPr="00CC2A85" w:rsidRDefault="00560B45">
            <w:pPr>
              <w:spacing w:line="360" w:lineRule="auto"/>
              <w:jc w:val="center"/>
              <w:rPr>
                <w:rFonts w:ascii="宋体" w:hAnsi="宋体" w:cs="宋体"/>
                <w:strike/>
                <w:color w:val="000000" w:themeColor="text1"/>
                <w:szCs w:val="21"/>
              </w:rPr>
            </w:pPr>
          </w:p>
        </w:tc>
        <w:tc>
          <w:tcPr>
            <w:tcW w:w="356" w:type="pct"/>
            <w:tcBorders>
              <w:top w:val="single" w:sz="4" w:space="0" w:color="auto"/>
              <w:left w:val="single" w:sz="4" w:space="0" w:color="auto"/>
              <w:bottom w:val="single" w:sz="4" w:space="0" w:color="auto"/>
              <w:right w:val="single" w:sz="4" w:space="0" w:color="auto"/>
            </w:tcBorders>
            <w:vAlign w:val="center"/>
          </w:tcPr>
          <w:p w:rsidR="00560B45" w:rsidRPr="00CC2A85" w:rsidRDefault="00560B45">
            <w:pPr>
              <w:spacing w:line="360" w:lineRule="auto"/>
              <w:jc w:val="center"/>
              <w:rPr>
                <w:rFonts w:ascii="宋体" w:hAnsi="宋体" w:cs="宋体"/>
                <w:strike/>
                <w:color w:val="000000" w:themeColor="text1"/>
                <w:szCs w:val="21"/>
              </w:rPr>
            </w:pPr>
          </w:p>
        </w:tc>
        <w:tc>
          <w:tcPr>
            <w:tcW w:w="356" w:type="pct"/>
            <w:tcBorders>
              <w:top w:val="single" w:sz="4" w:space="0" w:color="auto"/>
              <w:left w:val="single" w:sz="4" w:space="0" w:color="auto"/>
              <w:bottom w:val="single" w:sz="4" w:space="0" w:color="auto"/>
              <w:right w:val="single" w:sz="4" w:space="0" w:color="auto"/>
            </w:tcBorders>
            <w:vAlign w:val="center"/>
          </w:tcPr>
          <w:p w:rsidR="00560B45" w:rsidRPr="00CC2A85" w:rsidRDefault="00560B45">
            <w:pPr>
              <w:spacing w:line="360" w:lineRule="auto"/>
              <w:jc w:val="center"/>
              <w:rPr>
                <w:rFonts w:ascii="宋体" w:hAnsi="宋体" w:cs="宋体"/>
                <w:strike/>
                <w:color w:val="000000" w:themeColor="text1"/>
                <w:szCs w:val="21"/>
              </w:rPr>
            </w:pPr>
          </w:p>
        </w:tc>
        <w:tc>
          <w:tcPr>
            <w:tcW w:w="356" w:type="pct"/>
            <w:tcBorders>
              <w:top w:val="single" w:sz="4" w:space="0" w:color="auto"/>
              <w:left w:val="single" w:sz="4" w:space="0" w:color="auto"/>
              <w:bottom w:val="single" w:sz="4" w:space="0" w:color="auto"/>
              <w:right w:val="single" w:sz="4" w:space="0" w:color="auto"/>
            </w:tcBorders>
            <w:vAlign w:val="center"/>
          </w:tcPr>
          <w:p w:rsidR="00560B45" w:rsidRPr="00CC2A85" w:rsidRDefault="00560B45">
            <w:pPr>
              <w:spacing w:line="360" w:lineRule="auto"/>
              <w:jc w:val="center"/>
              <w:rPr>
                <w:rFonts w:ascii="宋体" w:hAnsi="宋体" w:cs="宋体"/>
                <w:strike/>
                <w:color w:val="000000" w:themeColor="text1"/>
                <w:szCs w:val="21"/>
              </w:rPr>
            </w:pPr>
          </w:p>
        </w:tc>
        <w:tc>
          <w:tcPr>
            <w:tcW w:w="356" w:type="pct"/>
            <w:tcBorders>
              <w:top w:val="single" w:sz="4" w:space="0" w:color="auto"/>
              <w:left w:val="single" w:sz="4" w:space="0" w:color="auto"/>
              <w:bottom w:val="single" w:sz="4" w:space="0" w:color="auto"/>
              <w:right w:val="single" w:sz="4" w:space="0" w:color="auto"/>
            </w:tcBorders>
            <w:vAlign w:val="center"/>
          </w:tcPr>
          <w:p w:rsidR="00560B45" w:rsidRPr="00CC2A85" w:rsidRDefault="00560B45">
            <w:pPr>
              <w:spacing w:line="360" w:lineRule="auto"/>
              <w:jc w:val="center"/>
              <w:rPr>
                <w:rFonts w:ascii="宋体" w:hAnsi="宋体" w:cs="宋体"/>
                <w:strike/>
                <w:color w:val="000000" w:themeColor="text1"/>
                <w:szCs w:val="21"/>
              </w:rPr>
            </w:pPr>
          </w:p>
        </w:tc>
        <w:tc>
          <w:tcPr>
            <w:tcW w:w="357" w:type="pct"/>
            <w:tcBorders>
              <w:top w:val="single" w:sz="4" w:space="0" w:color="auto"/>
              <w:left w:val="single" w:sz="4" w:space="0" w:color="auto"/>
              <w:bottom w:val="single" w:sz="4" w:space="0" w:color="auto"/>
              <w:right w:val="single" w:sz="4" w:space="0" w:color="auto"/>
            </w:tcBorders>
            <w:vAlign w:val="center"/>
          </w:tcPr>
          <w:p w:rsidR="00560B45" w:rsidRPr="00CC2A85" w:rsidRDefault="00560B45">
            <w:pPr>
              <w:spacing w:line="360" w:lineRule="auto"/>
              <w:jc w:val="center"/>
              <w:rPr>
                <w:rFonts w:ascii="宋体" w:hAnsi="宋体" w:cs="宋体"/>
                <w:strike/>
                <w:color w:val="000000" w:themeColor="text1"/>
                <w:szCs w:val="21"/>
              </w:rPr>
            </w:pPr>
          </w:p>
        </w:tc>
        <w:tc>
          <w:tcPr>
            <w:tcW w:w="357" w:type="pct"/>
            <w:tcBorders>
              <w:top w:val="single" w:sz="4" w:space="0" w:color="auto"/>
              <w:left w:val="single" w:sz="4" w:space="0" w:color="auto"/>
              <w:bottom w:val="single" w:sz="4" w:space="0" w:color="auto"/>
              <w:right w:val="single" w:sz="4" w:space="0" w:color="auto"/>
            </w:tcBorders>
            <w:vAlign w:val="center"/>
          </w:tcPr>
          <w:p w:rsidR="00560B45" w:rsidRPr="00CC2A85" w:rsidRDefault="00560B45">
            <w:pPr>
              <w:spacing w:line="360" w:lineRule="auto"/>
              <w:jc w:val="center"/>
              <w:rPr>
                <w:rFonts w:ascii="宋体" w:hAnsi="宋体" w:cs="宋体"/>
                <w:strike/>
                <w:color w:val="000000" w:themeColor="text1"/>
                <w:szCs w:val="21"/>
              </w:rPr>
            </w:pPr>
          </w:p>
        </w:tc>
        <w:tc>
          <w:tcPr>
            <w:tcW w:w="357" w:type="pct"/>
            <w:tcBorders>
              <w:top w:val="single" w:sz="4" w:space="0" w:color="auto"/>
              <w:left w:val="single" w:sz="4" w:space="0" w:color="auto"/>
              <w:bottom w:val="single" w:sz="4" w:space="0" w:color="auto"/>
              <w:right w:val="single" w:sz="4" w:space="0" w:color="auto"/>
            </w:tcBorders>
            <w:vAlign w:val="center"/>
          </w:tcPr>
          <w:p w:rsidR="00560B45" w:rsidRPr="00CC2A85" w:rsidRDefault="00560B45">
            <w:pPr>
              <w:spacing w:line="360" w:lineRule="auto"/>
              <w:jc w:val="center"/>
              <w:rPr>
                <w:rFonts w:ascii="宋体" w:hAnsi="宋体" w:cs="宋体"/>
                <w:strike/>
                <w:color w:val="000000" w:themeColor="text1"/>
                <w:szCs w:val="21"/>
              </w:rPr>
            </w:pPr>
          </w:p>
        </w:tc>
        <w:tc>
          <w:tcPr>
            <w:tcW w:w="362" w:type="pct"/>
            <w:tcBorders>
              <w:top w:val="single" w:sz="4" w:space="0" w:color="auto"/>
              <w:left w:val="single" w:sz="4" w:space="0" w:color="auto"/>
              <w:bottom w:val="single" w:sz="4" w:space="0" w:color="auto"/>
              <w:right w:val="single" w:sz="4" w:space="0" w:color="auto"/>
            </w:tcBorders>
            <w:vAlign w:val="center"/>
          </w:tcPr>
          <w:p w:rsidR="00560B45" w:rsidRPr="00CC2A85" w:rsidRDefault="00560B45">
            <w:pPr>
              <w:spacing w:line="360" w:lineRule="auto"/>
              <w:jc w:val="center"/>
              <w:rPr>
                <w:rFonts w:ascii="宋体" w:hAnsi="宋体" w:cs="宋体"/>
                <w:strike/>
                <w:color w:val="000000" w:themeColor="text1"/>
                <w:szCs w:val="21"/>
              </w:rPr>
            </w:pPr>
          </w:p>
        </w:tc>
      </w:tr>
      <w:tr w:rsidR="00CC2A85" w:rsidRPr="00CC2A85">
        <w:trPr>
          <w:trHeight w:val="750"/>
        </w:trPr>
        <w:tc>
          <w:tcPr>
            <w:tcW w:w="714" w:type="pct"/>
            <w:tcBorders>
              <w:top w:val="single" w:sz="4" w:space="0" w:color="auto"/>
              <w:left w:val="single" w:sz="4" w:space="0" w:color="auto"/>
              <w:bottom w:val="single" w:sz="4" w:space="0" w:color="auto"/>
              <w:right w:val="single" w:sz="4" w:space="0" w:color="auto"/>
            </w:tcBorders>
            <w:vAlign w:val="center"/>
          </w:tcPr>
          <w:p w:rsidR="00560B45" w:rsidRPr="00CC2A85" w:rsidRDefault="00882D5E">
            <w:pPr>
              <w:spacing w:line="360" w:lineRule="auto"/>
              <w:jc w:val="center"/>
              <w:rPr>
                <w:rFonts w:ascii="宋体" w:hAnsi="宋体" w:cs="宋体"/>
                <w:color w:val="000000" w:themeColor="text1"/>
                <w:szCs w:val="21"/>
              </w:rPr>
            </w:pPr>
            <w:r w:rsidRPr="00CC2A85">
              <w:rPr>
                <w:rFonts w:ascii="宋体" w:hAnsi="宋体" w:cs="宋体" w:hint="eastAsia"/>
                <w:color w:val="000000" w:themeColor="text1"/>
                <w:szCs w:val="21"/>
              </w:rPr>
              <w:t>得分排名次序</w:t>
            </w:r>
          </w:p>
        </w:tc>
        <w:tc>
          <w:tcPr>
            <w:tcW w:w="353" w:type="pct"/>
            <w:tcBorders>
              <w:top w:val="single" w:sz="4" w:space="0" w:color="auto"/>
              <w:left w:val="single" w:sz="4" w:space="0" w:color="auto"/>
              <w:bottom w:val="single" w:sz="4" w:space="0" w:color="auto"/>
              <w:right w:val="single" w:sz="4" w:space="0" w:color="auto"/>
            </w:tcBorders>
            <w:vAlign w:val="center"/>
          </w:tcPr>
          <w:p w:rsidR="00560B45" w:rsidRPr="00CC2A85" w:rsidRDefault="00560B45">
            <w:pPr>
              <w:spacing w:line="360" w:lineRule="auto"/>
              <w:jc w:val="center"/>
              <w:rPr>
                <w:rFonts w:ascii="宋体" w:hAnsi="宋体" w:cs="宋体"/>
                <w:strike/>
                <w:color w:val="000000" w:themeColor="text1"/>
                <w:szCs w:val="21"/>
              </w:rPr>
            </w:pPr>
          </w:p>
        </w:tc>
        <w:tc>
          <w:tcPr>
            <w:tcW w:w="356" w:type="pct"/>
            <w:tcBorders>
              <w:top w:val="single" w:sz="4" w:space="0" w:color="auto"/>
              <w:left w:val="single" w:sz="4" w:space="0" w:color="auto"/>
              <w:bottom w:val="single" w:sz="4" w:space="0" w:color="auto"/>
              <w:right w:val="single" w:sz="4" w:space="0" w:color="auto"/>
            </w:tcBorders>
            <w:vAlign w:val="center"/>
          </w:tcPr>
          <w:p w:rsidR="00560B45" w:rsidRPr="00CC2A85" w:rsidRDefault="00560B45">
            <w:pPr>
              <w:spacing w:line="360" w:lineRule="auto"/>
              <w:jc w:val="center"/>
              <w:rPr>
                <w:rFonts w:ascii="宋体" w:hAnsi="宋体" w:cs="宋体"/>
                <w:strike/>
                <w:color w:val="000000" w:themeColor="text1"/>
                <w:szCs w:val="21"/>
              </w:rPr>
            </w:pPr>
          </w:p>
        </w:tc>
        <w:tc>
          <w:tcPr>
            <w:tcW w:w="356" w:type="pct"/>
            <w:tcBorders>
              <w:top w:val="single" w:sz="4" w:space="0" w:color="auto"/>
              <w:left w:val="single" w:sz="4" w:space="0" w:color="auto"/>
              <w:bottom w:val="single" w:sz="4" w:space="0" w:color="auto"/>
              <w:right w:val="single" w:sz="4" w:space="0" w:color="auto"/>
            </w:tcBorders>
            <w:vAlign w:val="center"/>
          </w:tcPr>
          <w:p w:rsidR="00560B45" w:rsidRPr="00CC2A85" w:rsidRDefault="00560B45">
            <w:pPr>
              <w:spacing w:line="360" w:lineRule="auto"/>
              <w:jc w:val="center"/>
              <w:rPr>
                <w:rFonts w:ascii="宋体" w:hAnsi="宋体" w:cs="宋体"/>
                <w:strike/>
                <w:color w:val="000000" w:themeColor="text1"/>
                <w:szCs w:val="21"/>
              </w:rPr>
            </w:pPr>
          </w:p>
        </w:tc>
        <w:tc>
          <w:tcPr>
            <w:tcW w:w="356" w:type="pct"/>
            <w:tcBorders>
              <w:top w:val="single" w:sz="4" w:space="0" w:color="auto"/>
              <w:left w:val="single" w:sz="4" w:space="0" w:color="auto"/>
              <w:bottom w:val="single" w:sz="4" w:space="0" w:color="auto"/>
              <w:right w:val="single" w:sz="4" w:space="0" w:color="auto"/>
            </w:tcBorders>
            <w:vAlign w:val="center"/>
          </w:tcPr>
          <w:p w:rsidR="00560B45" w:rsidRPr="00CC2A85" w:rsidRDefault="00560B45">
            <w:pPr>
              <w:spacing w:line="360" w:lineRule="auto"/>
              <w:jc w:val="center"/>
              <w:rPr>
                <w:rFonts w:ascii="宋体" w:hAnsi="宋体" w:cs="宋体"/>
                <w:strike/>
                <w:color w:val="000000" w:themeColor="text1"/>
                <w:szCs w:val="21"/>
              </w:rPr>
            </w:pPr>
          </w:p>
        </w:tc>
        <w:tc>
          <w:tcPr>
            <w:tcW w:w="356" w:type="pct"/>
            <w:tcBorders>
              <w:top w:val="single" w:sz="4" w:space="0" w:color="auto"/>
              <w:left w:val="single" w:sz="4" w:space="0" w:color="auto"/>
              <w:bottom w:val="single" w:sz="4" w:space="0" w:color="auto"/>
              <w:right w:val="single" w:sz="4" w:space="0" w:color="auto"/>
            </w:tcBorders>
            <w:vAlign w:val="center"/>
          </w:tcPr>
          <w:p w:rsidR="00560B45" w:rsidRPr="00CC2A85" w:rsidRDefault="00560B45">
            <w:pPr>
              <w:spacing w:line="360" w:lineRule="auto"/>
              <w:jc w:val="center"/>
              <w:rPr>
                <w:rFonts w:ascii="宋体" w:hAnsi="宋体" w:cs="宋体"/>
                <w:strike/>
                <w:color w:val="000000" w:themeColor="text1"/>
                <w:szCs w:val="21"/>
              </w:rPr>
            </w:pPr>
          </w:p>
        </w:tc>
        <w:tc>
          <w:tcPr>
            <w:tcW w:w="356" w:type="pct"/>
            <w:tcBorders>
              <w:top w:val="single" w:sz="4" w:space="0" w:color="auto"/>
              <w:left w:val="single" w:sz="4" w:space="0" w:color="auto"/>
              <w:bottom w:val="single" w:sz="4" w:space="0" w:color="auto"/>
              <w:right w:val="single" w:sz="4" w:space="0" w:color="auto"/>
            </w:tcBorders>
            <w:vAlign w:val="center"/>
          </w:tcPr>
          <w:p w:rsidR="00560B45" w:rsidRPr="00CC2A85" w:rsidRDefault="00560B45">
            <w:pPr>
              <w:spacing w:line="360" w:lineRule="auto"/>
              <w:jc w:val="center"/>
              <w:rPr>
                <w:rFonts w:ascii="宋体" w:hAnsi="宋体" w:cs="宋体"/>
                <w:strike/>
                <w:color w:val="000000" w:themeColor="text1"/>
                <w:szCs w:val="21"/>
              </w:rPr>
            </w:pPr>
          </w:p>
        </w:tc>
        <w:tc>
          <w:tcPr>
            <w:tcW w:w="356" w:type="pct"/>
            <w:tcBorders>
              <w:top w:val="single" w:sz="4" w:space="0" w:color="auto"/>
              <w:left w:val="single" w:sz="4" w:space="0" w:color="auto"/>
              <w:bottom w:val="single" w:sz="4" w:space="0" w:color="auto"/>
              <w:right w:val="single" w:sz="4" w:space="0" w:color="auto"/>
            </w:tcBorders>
            <w:vAlign w:val="center"/>
          </w:tcPr>
          <w:p w:rsidR="00560B45" w:rsidRPr="00CC2A85" w:rsidRDefault="00560B45">
            <w:pPr>
              <w:spacing w:line="360" w:lineRule="auto"/>
              <w:jc w:val="center"/>
              <w:rPr>
                <w:rFonts w:ascii="宋体" w:hAnsi="宋体" w:cs="宋体"/>
                <w:strike/>
                <w:color w:val="000000" w:themeColor="text1"/>
                <w:szCs w:val="21"/>
              </w:rPr>
            </w:pPr>
          </w:p>
        </w:tc>
        <w:tc>
          <w:tcPr>
            <w:tcW w:w="356" w:type="pct"/>
            <w:tcBorders>
              <w:top w:val="single" w:sz="4" w:space="0" w:color="auto"/>
              <w:left w:val="single" w:sz="4" w:space="0" w:color="auto"/>
              <w:bottom w:val="single" w:sz="4" w:space="0" w:color="auto"/>
              <w:right w:val="single" w:sz="4" w:space="0" w:color="auto"/>
            </w:tcBorders>
            <w:vAlign w:val="center"/>
          </w:tcPr>
          <w:p w:rsidR="00560B45" w:rsidRPr="00CC2A85" w:rsidRDefault="00560B45">
            <w:pPr>
              <w:spacing w:line="360" w:lineRule="auto"/>
              <w:jc w:val="center"/>
              <w:rPr>
                <w:rFonts w:ascii="宋体" w:hAnsi="宋体" w:cs="宋体"/>
                <w:strike/>
                <w:color w:val="000000" w:themeColor="text1"/>
                <w:szCs w:val="21"/>
              </w:rPr>
            </w:pPr>
          </w:p>
        </w:tc>
        <w:tc>
          <w:tcPr>
            <w:tcW w:w="357" w:type="pct"/>
            <w:tcBorders>
              <w:top w:val="single" w:sz="4" w:space="0" w:color="auto"/>
              <w:left w:val="single" w:sz="4" w:space="0" w:color="auto"/>
              <w:bottom w:val="single" w:sz="4" w:space="0" w:color="auto"/>
              <w:right w:val="single" w:sz="4" w:space="0" w:color="auto"/>
            </w:tcBorders>
            <w:vAlign w:val="center"/>
          </w:tcPr>
          <w:p w:rsidR="00560B45" w:rsidRPr="00CC2A85" w:rsidRDefault="00560B45">
            <w:pPr>
              <w:spacing w:line="360" w:lineRule="auto"/>
              <w:jc w:val="center"/>
              <w:rPr>
                <w:rFonts w:ascii="宋体" w:hAnsi="宋体" w:cs="宋体"/>
                <w:strike/>
                <w:color w:val="000000" w:themeColor="text1"/>
                <w:szCs w:val="21"/>
              </w:rPr>
            </w:pPr>
          </w:p>
        </w:tc>
        <w:tc>
          <w:tcPr>
            <w:tcW w:w="357" w:type="pct"/>
            <w:tcBorders>
              <w:top w:val="single" w:sz="4" w:space="0" w:color="auto"/>
              <w:left w:val="single" w:sz="4" w:space="0" w:color="auto"/>
              <w:bottom w:val="single" w:sz="4" w:space="0" w:color="auto"/>
              <w:right w:val="single" w:sz="4" w:space="0" w:color="auto"/>
            </w:tcBorders>
            <w:vAlign w:val="center"/>
          </w:tcPr>
          <w:p w:rsidR="00560B45" w:rsidRPr="00CC2A85" w:rsidRDefault="00560B45">
            <w:pPr>
              <w:spacing w:line="360" w:lineRule="auto"/>
              <w:jc w:val="center"/>
              <w:rPr>
                <w:rFonts w:ascii="宋体" w:hAnsi="宋体" w:cs="宋体"/>
                <w:strike/>
                <w:color w:val="000000" w:themeColor="text1"/>
                <w:szCs w:val="21"/>
              </w:rPr>
            </w:pPr>
          </w:p>
        </w:tc>
        <w:tc>
          <w:tcPr>
            <w:tcW w:w="357" w:type="pct"/>
            <w:tcBorders>
              <w:top w:val="single" w:sz="4" w:space="0" w:color="auto"/>
              <w:left w:val="single" w:sz="4" w:space="0" w:color="auto"/>
              <w:bottom w:val="single" w:sz="4" w:space="0" w:color="auto"/>
              <w:right w:val="single" w:sz="4" w:space="0" w:color="auto"/>
            </w:tcBorders>
            <w:vAlign w:val="center"/>
          </w:tcPr>
          <w:p w:rsidR="00560B45" w:rsidRPr="00CC2A85" w:rsidRDefault="00560B45">
            <w:pPr>
              <w:spacing w:line="360" w:lineRule="auto"/>
              <w:jc w:val="center"/>
              <w:rPr>
                <w:rFonts w:ascii="宋体" w:hAnsi="宋体" w:cs="宋体"/>
                <w:strike/>
                <w:color w:val="000000" w:themeColor="text1"/>
                <w:szCs w:val="21"/>
              </w:rPr>
            </w:pPr>
          </w:p>
        </w:tc>
        <w:tc>
          <w:tcPr>
            <w:tcW w:w="362" w:type="pct"/>
            <w:tcBorders>
              <w:top w:val="single" w:sz="4" w:space="0" w:color="auto"/>
              <w:left w:val="single" w:sz="4" w:space="0" w:color="auto"/>
              <w:bottom w:val="single" w:sz="4" w:space="0" w:color="auto"/>
              <w:right w:val="single" w:sz="4" w:space="0" w:color="auto"/>
            </w:tcBorders>
            <w:vAlign w:val="center"/>
          </w:tcPr>
          <w:p w:rsidR="00560B45" w:rsidRPr="00CC2A85" w:rsidRDefault="00560B45">
            <w:pPr>
              <w:spacing w:line="360" w:lineRule="auto"/>
              <w:jc w:val="center"/>
              <w:rPr>
                <w:rFonts w:ascii="宋体" w:hAnsi="宋体" w:cs="宋体"/>
                <w:strike/>
                <w:color w:val="000000" w:themeColor="text1"/>
                <w:szCs w:val="21"/>
              </w:rPr>
            </w:pPr>
          </w:p>
        </w:tc>
      </w:tr>
    </w:tbl>
    <w:p w:rsidR="00560B45" w:rsidRPr="00CC2A85" w:rsidRDefault="00882D5E">
      <w:pPr>
        <w:spacing w:line="360" w:lineRule="auto"/>
        <w:rPr>
          <w:rFonts w:ascii="宋体" w:hAnsi="宋体" w:cs="宋体"/>
          <w:color w:val="000000" w:themeColor="text1"/>
          <w:szCs w:val="21"/>
        </w:rPr>
      </w:pPr>
      <w:r w:rsidRPr="00CC2A85">
        <w:rPr>
          <w:rFonts w:ascii="宋体" w:hAnsi="宋体" w:cs="宋体" w:hint="eastAsia"/>
          <w:color w:val="000000" w:themeColor="text1"/>
          <w:szCs w:val="21"/>
        </w:rPr>
        <w:t>评委签名：</w:t>
      </w:r>
    </w:p>
    <w:p w:rsidR="00560B45" w:rsidRPr="00CC2A85" w:rsidRDefault="00882D5E">
      <w:pPr>
        <w:spacing w:line="360" w:lineRule="auto"/>
        <w:rPr>
          <w:rFonts w:ascii="宋体" w:hAnsi="宋体" w:cs="宋体"/>
          <w:b/>
          <w:color w:val="000000" w:themeColor="text1"/>
          <w:szCs w:val="21"/>
        </w:rPr>
      </w:pPr>
      <w:r w:rsidRPr="00CC2A85">
        <w:rPr>
          <w:rFonts w:ascii="宋体" w:hAnsi="宋体" w:cs="宋体" w:hint="eastAsia"/>
          <w:color w:val="000000" w:themeColor="text1"/>
          <w:szCs w:val="21"/>
        </w:rPr>
        <w:br w:type="page"/>
      </w:r>
      <w:bookmarkStart w:id="52" w:name="_Toc97576597"/>
      <w:bookmarkStart w:id="53" w:name="_Toc94347356"/>
      <w:r w:rsidRPr="00CC2A85">
        <w:rPr>
          <w:rFonts w:ascii="宋体" w:hAnsi="宋体" w:cs="宋体" w:hint="eastAsia"/>
          <w:b/>
          <w:bCs/>
          <w:color w:val="000000" w:themeColor="text1"/>
          <w:sz w:val="24"/>
          <w:szCs w:val="24"/>
        </w:rPr>
        <w:t>附表六</w:t>
      </w:r>
      <w:bookmarkEnd w:id="52"/>
      <w:bookmarkEnd w:id="53"/>
      <w:r w:rsidRPr="00CC2A85">
        <w:rPr>
          <w:rFonts w:ascii="宋体" w:hAnsi="宋体" w:cs="宋体" w:hint="eastAsia"/>
          <w:b/>
          <w:bCs/>
          <w:color w:val="000000" w:themeColor="text1"/>
          <w:sz w:val="24"/>
          <w:szCs w:val="24"/>
        </w:rPr>
        <w:t>：</w:t>
      </w:r>
    </w:p>
    <w:p w:rsidR="00560B45" w:rsidRPr="00CC2A85" w:rsidRDefault="00882D5E">
      <w:pPr>
        <w:spacing w:line="360" w:lineRule="auto"/>
        <w:jc w:val="center"/>
        <w:rPr>
          <w:rFonts w:ascii="宋体" w:hAnsi="宋体" w:cs="宋体"/>
          <w:b/>
          <w:color w:val="000000" w:themeColor="text1"/>
          <w:sz w:val="36"/>
          <w:szCs w:val="36"/>
        </w:rPr>
      </w:pPr>
      <w:r w:rsidRPr="00CC2A85">
        <w:rPr>
          <w:rFonts w:ascii="宋体" w:hAnsi="宋体" w:cs="宋体" w:hint="eastAsia"/>
          <w:b/>
          <w:color w:val="000000" w:themeColor="text1"/>
          <w:sz w:val="36"/>
          <w:szCs w:val="36"/>
        </w:rPr>
        <w:t>算术复核表</w:t>
      </w:r>
    </w:p>
    <w:p w:rsidR="00560B45" w:rsidRPr="00CC2A85" w:rsidRDefault="00882D5E">
      <w:pPr>
        <w:spacing w:line="360" w:lineRule="auto"/>
        <w:rPr>
          <w:rFonts w:ascii="宋体" w:hAnsi="宋体" w:cs="宋体"/>
          <w:color w:val="000000" w:themeColor="text1"/>
          <w:kern w:val="0"/>
          <w:szCs w:val="21"/>
        </w:rPr>
      </w:pPr>
      <w:r w:rsidRPr="00CC2A85">
        <w:rPr>
          <w:rFonts w:ascii="宋体" w:hAnsi="宋体" w:cs="宋体" w:hint="eastAsia"/>
          <w:color w:val="000000" w:themeColor="text1"/>
          <w:kern w:val="0"/>
          <w:szCs w:val="21"/>
        </w:rPr>
        <w:t>工程名称：</w:t>
      </w:r>
    </w:p>
    <w:p w:rsidR="00560B45" w:rsidRPr="00CC2A85" w:rsidRDefault="00882D5E">
      <w:pPr>
        <w:spacing w:line="360" w:lineRule="auto"/>
        <w:rPr>
          <w:rFonts w:ascii="宋体" w:hAnsi="宋体" w:cs="宋体"/>
          <w:color w:val="000000" w:themeColor="text1"/>
          <w:kern w:val="0"/>
          <w:szCs w:val="21"/>
        </w:rPr>
      </w:pPr>
      <w:r w:rsidRPr="00CC2A85">
        <w:rPr>
          <w:rFonts w:ascii="宋体" w:hAnsi="宋体" w:cs="宋体" w:hint="eastAsia"/>
          <w:color w:val="000000" w:themeColor="text1"/>
          <w:kern w:val="0"/>
          <w:szCs w:val="21"/>
        </w:rPr>
        <w:t>投标人:                                                  单位：元</w:t>
      </w:r>
    </w:p>
    <w:tbl>
      <w:tblPr>
        <w:tblW w:w="13922" w:type="dxa"/>
        <w:jc w:val="center"/>
        <w:tblLayout w:type="fixed"/>
        <w:tblLook w:val="04A0" w:firstRow="1" w:lastRow="0" w:firstColumn="1" w:lastColumn="0" w:noHBand="0" w:noVBand="1"/>
      </w:tblPr>
      <w:tblGrid>
        <w:gridCol w:w="900"/>
        <w:gridCol w:w="3335"/>
        <w:gridCol w:w="1602"/>
        <w:gridCol w:w="1575"/>
        <w:gridCol w:w="1575"/>
        <w:gridCol w:w="1470"/>
        <w:gridCol w:w="3465"/>
      </w:tblGrid>
      <w:tr w:rsidR="00CC2A85" w:rsidRPr="00CC2A85">
        <w:trPr>
          <w:trHeight w:val="705"/>
          <w:jc w:val="center"/>
        </w:trPr>
        <w:tc>
          <w:tcPr>
            <w:tcW w:w="900" w:type="dxa"/>
            <w:tcBorders>
              <w:top w:val="single" w:sz="4" w:space="0" w:color="auto"/>
              <w:left w:val="single" w:sz="4" w:space="0" w:color="auto"/>
              <w:bottom w:val="single" w:sz="4" w:space="0" w:color="auto"/>
              <w:right w:val="single" w:sz="4" w:space="0" w:color="auto"/>
            </w:tcBorders>
            <w:vAlign w:val="center"/>
          </w:tcPr>
          <w:p w:rsidR="00560B45" w:rsidRPr="00CC2A85" w:rsidRDefault="00882D5E">
            <w:pPr>
              <w:spacing w:line="360" w:lineRule="auto"/>
              <w:jc w:val="center"/>
              <w:rPr>
                <w:rFonts w:ascii="宋体" w:hAnsi="宋体" w:cs="宋体"/>
                <w:color w:val="000000" w:themeColor="text1"/>
                <w:kern w:val="0"/>
                <w:szCs w:val="21"/>
              </w:rPr>
            </w:pPr>
            <w:r w:rsidRPr="00CC2A85">
              <w:rPr>
                <w:rFonts w:ascii="宋体" w:hAnsi="宋体" w:cs="宋体" w:hint="eastAsia"/>
                <w:color w:val="000000" w:themeColor="text1"/>
                <w:kern w:val="0"/>
                <w:szCs w:val="21"/>
              </w:rPr>
              <w:t>编号</w:t>
            </w:r>
          </w:p>
        </w:tc>
        <w:tc>
          <w:tcPr>
            <w:tcW w:w="3335" w:type="dxa"/>
            <w:tcBorders>
              <w:top w:val="single" w:sz="4" w:space="0" w:color="auto"/>
              <w:left w:val="nil"/>
              <w:bottom w:val="single" w:sz="4" w:space="0" w:color="auto"/>
              <w:right w:val="single" w:sz="4" w:space="0" w:color="auto"/>
            </w:tcBorders>
            <w:vAlign w:val="center"/>
          </w:tcPr>
          <w:p w:rsidR="00560B45" w:rsidRPr="00CC2A85" w:rsidRDefault="00882D5E">
            <w:pPr>
              <w:spacing w:line="360" w:lineRule="auto"/>
              <w:jc w:val="center"/>
              <w:rPr>
                <w:rFonts w:ascii="宋体" w:hAnsi="宋体" w:cs="宋体"/>
                <w:color w:val="000000" w:themeColor="text1"/>
                <w:kern w:val="0"/>
                <w:szCs w:val="21"/>
              </w:rPr>
            </w:pPr>
            <w:r w:rsidRPr="00CC2A85">
              <w:rPr>
                <w:rFonts w:ascii="宋体" w:hAnsi="宋体" w:cs="宋体" w:hint="eastAsia"/>
                <w:color w:val="000000" w:themeColor="text1"/>
                <w:kern w:val="0"/>
                <w:szCs w:val="21"/>
              </w:rPr>
              <w:t>算术校核项目</w:t>
            </w:r>
          </w:p>
        </w:tc>
        <w:tc>
          <w:tcPr>
            <w:tcW w:w="1602" w:type="dxa"/>
            <w:tcBorders>
              <w:top w:val="single" w:sz="4" w:space="0" w:color="auto"/>
              <w:left w:val="nil"/>
              <w:bottom w:val="single" w:sz="4" w:space="0" w:color="auto"/>
              <w:right w:val="single" w:sz="4" w:space="0" w:color="auto"/>
            </w:tcBorders>
            <w:vAlign w:val="center"/>
          </w:tcPr>
          <w:p w:rsidR="00560B45" w:rsidRPr="00CC2A85" w:rsidRDefault="00882D5E">
            <w:pPr>
              <w:spacing w:line="360" w:lineRule="auto"/>
              <w:jc w:val="center"/>
              <w:rPr>
                <w:rFonts w:ascii="宋体" w:hAnsi="宋体" w:cs="宋体"/>
                <w:color w:val="000000" w:themeColor="text1"/>
                <w:kern w:val="0"/>
                <w:szCs w:val="21"/>
              </w:rPr>
            </w:pPr>
            <w:r w:rsidRPr="00CC2A85">
              <w:rPr>
                <w:rFonts w:ascii="宋体" w:hAnsi="宋体" w:cs="宋体" w:hint="eastAsia"/>
                <w:color w:val="000000" w:themeColor="text1"/>
                <w:kern w:val="0"/>
                <w:szCs w:val="21"/>
              </w:rPr>
              <w:t>修正前投标</w:t>
            </w:r>
          </w:p>
          <w:p w:rsidR="00560B45" w:rsidRPr="00CC2A85" w:rsidRDefault="00882D5E">
            <w:pPr>
              <w:spacing w:line="360" w:lineRule="auto"/>
              <w:jc w:val="center"/>
              <w:rPr>
                <w:rFonts w:ascii="宋体" w:hAnsi="宋体" w:cs="宋体"/>
                <w:color w:val="000000" w:themeColor="text1"/>
                <w:kern w:val="0"/>
                <w:szCs w:val="21"/>
              </w:rPr>
            </w:pPr>
            <w:r w:rsidRPr="00CC2A85">
              <w:rPr>
                <w:rFonts w:ascii="宋体" w:hAnsi="宋体" w:cs="宋体" w:hint="eastAsia"/>
                <w:color w:val="000000" w:themeColor="text1"/>
                <w:kern w:val="0"/>
                <w:szCs w:val="21"/>
              </w:rPr>
              <w:t>报价A</w:t>
            </w:r>
          </w:p>
        </w:tc>
        <w:tc>
          <w:tcPr>
            <w:tcW w:w="1575" w:type="dxa"/>
            <w:tcBorders>
              <w:top w:val="single" w:sz="4" w:space="0" w:color="auto"/>
              <w:left w:val="nil"/>
              <w:bottom w:val="single" w:sz="4" w:space="0" w:color="auto"/>
              <w:right w:val="single" w:sz="4" w:space="0" w:color="auto"/>
            </w:tcBorders>
            <w:vAlign w:val="center"/>
          </w:tcPr>
          <w:p w:rsidR="00560B45" w:rsidRPr="00CC2A85" w:rsidRDefault="00882D5E">
            <w:pPr>
              <w:spacing w:line="360" w:lineRule="auto"/>
              <w:jc w:val="center"/>
              <w:rPr>
                <w:rFonts w:ascii="宋体" w:hAnsi="宋体" w:cs="宋体"/>
                <w:color w:val="000000" w:themeColor="text1"/>
                <w:kern w:val="0"/>
                <w:szCs w:val="21"/>
              </w:rPr>
            </w:pPr>
            <w:r w:rsidRPr="00CC2A85">
              <w:rPr>
                <w:rFonts w:ascii="宋体" w:hAnsi="宋体" w:cs="宋体" w:hint="eastAsia"/>
                <w:color w:val="000000" w:themeColor="text1"/>
                <w:kern w:val="0"/>
                <w:szCs w:val="21"/>
              </w:rPr>
              <w:t>修正后投标</w:t>
            </w:r>
          </w:p>
          <w:p w:rsidR="00560B45" w:rsidRPr="00CC2A85" w:rsidRDefault="00882D5E">
            <w:pPr>
              <w:spacing w:line="360" w:lineRule="auto"/>
              <w:jc w:val="center"/>
              <w:rPr>
                <w:rFonts w:ascii="宋体" w:hAnsi="宋体" w:cs="宋体"/>
                <w:color w:val="000000" w:themeColor="text1"/>
                <w:kern w:val="0"/>
                <w:szCs w:val="21"/>
              </w:rPr>
            </w:pPr>
            <w:r w:rsidRPr="00CC2A85">
              <w:rPr>
                <w:rFonts w:ascii="宋体" w:hAnsi="宋体" w:cs="宋体" w:hint="eastAsia"/>
                <w:color w:val="000000" w:themeColor="text1"/>
                <w:kern w:val="0"/>
                <w:szCs w:val="21"/>
              </w:rPr>
              <w:t>报价B</w:t>
            </w:r>
          </w:p>
        </w:tc>
        <w:tc>
          <w:tcPr>
            <w:tcW w:w="1575" w:type="dxa"/>
            <w:tcBorders>
              <w:top w:val="single" w:sz="4" w:space="0" w:color="auto"/>
              <w:left w:val="nil"/>
              <w:bottom w:val="single" w:sz="4" w:space="0" w:color="auto"/>
              <w:right w:val="single" w:sz="4" w:space="0" w:color="auto"/>
            </w:tcBorders>
            <w:vAlign w:val="center"/>
          </w:tcPr>
          <w:p w:rsidR="00560B45" w:rsidRPr="00CC2A85" w:rsidRDefault="00882D5E">
            <w:pPr>
              <w:spacing w:line="360" w:lineRule="auto"/>
              <w:jc w:val="center"/>
              <w:rPr>
                <w:rFonts w:ascii="宋体" w:hAnsi="宋体" w:cs="宋体"/>
                <w:color w:val="000000" w:themeColor="text1"/>
                <w:kern w:val="0"/>
                <w:szCs w:val="21"/>
              </w:rPr>
            </w:pPr>
            <w:r w:rsidRPr="00CC2A85">
              <w:rPr>
                <w:rFonts w:ascii="宋体" w:hAnsi="宋体" w:cs="宋体" w:hint="eastAsia"/>
                <w:color w:val="000000" w:themeColor="text1"/>
                <w:kern w:val="0"/>
                <w:szCs w:val="21"/>
              </w:rPr>
              <w:t>修正率</w:t>
            </w:r>
            <w:r w:rsidRPr="00CC2A85">
              <w:rPr>
                <w:rFonts w:ascii="宋体" w:hAnsi="宋体" w:cs="宋体" w:hint="eastAsia"/>
                <w:color w:val="000000" w:themeColor="text1"/>
                <w:kern w:val="0"/>
                <w:szCs w:val="21"/>
              </w:rPr>
              <w:br/>
              <w:t>r=|A-B|/A*100%</w:t>
            </w:r>
          </w:p>
        </w:tc>
        <w:tc>
          <w:tcPr>
            <w:tcW w:w="1470" w:type="dxa"/>
            <w:tcBorders>
              <w:top w:val="single" w:sz="4" w:space="0" w:color="auto"/>
              <w:left w:val="nil"/>
              <w:bottom w:val="single" w:sz="4" w:space="0" w:color="auto"/>
              <w:right w:val="single" w:sz="4" w:space="0" w:color="auto"/>
            </w:tcBorders>
            <w:vAlign w:val="center"/>
          </w:tcPr>
          <w:p w:rsidR="00560B45" w:rsidRPr="00CC2A85" w:rsidRDefault="00882D5E">
            <w:pPr>
              <w:spacing w:line="360" w:lineRule="auto"/>
              <w:jc w:val="center"/>
              <w:rPr>
                <w:rFonts w:ascii="宋体" w:hAnsi="宋体" w:cs="宋体"/>
                <w:color w:val="000000" w:themeColor="text1"/>
                <w:kern w:val="0"/>
                <w:szCs w:val="21"/>
              </w:rPr>
            </w:pPr>
            <w:r w:rsidRPr="00CC2A85">
              <w:rPr>
                <w:rFonts w:ascii="宋体" w:hAnsi="宋体" w:cs="宋体" w:hint="eastAsia"/>
                <w:color w:val="000000" w:themeColor="text1"/>
                <w:kern w:val="0"/>
                <w:szCs w:val="21"/>
              </w:rPr>
              <w:t>经评审的最终投标报价</w:t>
            </w:r>
          </w:p>
        </w:tc>
        <w:tc>
          <w:tcPr>
            <w:tcW w:w="3465" w:type="dxa"/>
            <w:tcBorders>
              <w:top w:val="single" w:sz="4" w:space="0" w:color="auto"/>
              <w:left w:val="nil"/>
              <w:bottom w:val="single" w:sz="4" w:space="0" w:color="auto"/>
              <w:right w:val="single" w:sz="4" w:space="0" w:color="auto"/>
            </w:tcBorders>
            <w:vAlign w:val="center"/>
          </w:tcPr>
          <w:p w:rsidR="00560B45" w:rsidRPr="00CC2A85" w:rsidRDefault="00882D5E">
            <w:pPr>
              <w:spacing w:line="360" w:lineRule="auto"/>
              <w:jc w:val="center"/>
              <w:rPr>
                <w:rFonts w:ascii="宋体" w:hAnsi="宋体" w:cs="宋体"/>
                <w:color w:val="000000" w:themeColor="text1"/>
                <w:kern w:val="0"/>
                <w:szCs w:val="21"/>
              </w:rPr>
            </w:pPr>
            <w:r w:rsidRPr="00CC2A85">
              <w:rPr>
                <w:rFonts w:ascii="宋体" w:hAnsi="宋体" w:cs="宋体" w:hint="eastAsia"/>
                <w:color w:val="000000" w:themeColor="text1"/>
                <w:kern w:val="0"/>
                <w:szCs w:val="21"/>
              </w:rPr>
              <w:t>当B&gt;A时，修正后报价与原报价的差额；当B≤A时,R=0</w:t>
            </w:r>
          </w:p>
        </w:tc>
      </w:tr>
      <w:tr w:rsidR="00CC2A85" w:rsidRPr="00CC2A85">
        <w:trPr>
          <w:trHeight w:val="600"/>
          <w:jc w:val="center"/>
        </w:trPr>
        <w:tc>
          <w:tcPr>
            <w:tcW w:w="900" w:type="dxa"/>
            <w:tcBorders>
              <w:top w:val="nil"/>
              <w:left w:val="single" w:sz="4" w:space="0" w:color="auto"/>
              <w:bottom w:val="single" w:sz="4" w:space="0" w:color="auto"/>
              <w:right w:val="single" w:sz="4" w:space="0" w:color="auto"/>
            </w:tcBorders>
            <w:vAlign w:val="center"/>
          </w:tcPr>
          <w:p w:rsidR="00560B45" w:rsidRPr="00CC2A85" w:rsidRDefault="00882D5E">
            <w:pPr>
              <w:spacing w:line="360" w:lineRule="auto"/>
              <w:jc w:val="center"/>
              <w:rPr>
                <w:rFonts w:ascii="宋体" w:hAnsi="宋体" w:cs="宋体"/>
                <w:color w:val="000000" w:themeColor="text1"/>
                <w:kern w:val="0"/>
                <w:szCs w:val="21"/>
              </w:rPr>
            </w:pPr>
            <w:r w:rsidRPr="00CC2A85">
              <w:rPr>
                <w:rFonts w:ascii="宋体" w:hAnsi="宋体" w:cs="宋体" w:hint="eastAsia"/>
                <w:color w:val="000000" w:themeColor="text1"/>
                <w:kern w:val="0"/>
                <w:szCs w:val="21"/>
              </w:rPr>
              <w:t>1</w:t>
            </w:r>
          </w:p>
        </w:tc>
        <w:tc>
          <w:tcPr>
            <w:tcW w:w="3335" w:type="dxa"/>
            <w:tcBorders>
              <w:top w:val="nil"/>
              <w:left w:val="nil"/>
              <w:bottom w:val="single" w:sz="4" w:space="0" w:color="auto"/>
              <w:right w:val="single" w:sz="4" w:space="0" w:color="auto"/>
            </w:tcBorders>
            <w:vAlign w:val="center"/>
          </w:tcPr>
          <w:p w:rsidR="00560B45" w:rsidRPr="00CC2A85" w:rsidRDefault="00882D5E">
            <w:pPr>
              <w:spacing w:line="360" w:lineRule="auto"/>
              <w:rPr>
                <w:rFonts w:ascii="宋体" w:hAnsi="宋体" w:cs="宋体"/>
                <w:color w:val="000000" w:themeColor="text1"/>
                <w:kern w:val="0"/>
                <w:szCs w:val="21"/>
              </w:rPr>
            </w:pPr>
            <w:r w:rsidRPr="00CC2A85">
              <w:rPr>
                <w:rFonts w:ascii="宋体" w:hAnsi="宋体" w:cs="宋体" w:hint="eastAsia"/>
                <w:color w:val="000000" w:themeColor="text1"/>
                <w:kern w:val="0"/>
                <w:szCs w:val="21"/>
              </w:rPr>
              <w:t>[单位工程1]</w:t>
            </w:r>
          </w:p>
        </w:tc>
        <w:tc>
          <w:tcPr>
            <w:tcW w:w="1602" w:type="dxa"/>
            <w:tcBorders>
              <w:top w:val="nil"/>
              <w:left w:val="nil"/>
              <w:bottom w:val="single" w:sz="4" w:space="0" w:color="auto"/>
              <w:right w:val="single" w:sz="4" w:space="0" w:color="auto"/>
            </w:tcBorders>
            <w:vAlign w:val="center"/>
          </w:tcPr>
          <w:p w:rsidR="00560B45" w:rsidRPr="00CC2A85" w:rsidRDefault="00560B45">
            <w:pPr>
              <w:spacing w:line="360" w:lineRule="auto"/>
              <w:jc w:val="center"/>
              <w:rPr>
                <w:rFonts w:ascii="宋体" w:hAnsi="宋体" w:cs="宋体"/>
                <w:color w:val="000000" w:themeColor="text1"/>
                <w:kern w:val="0"/>
                <w:szCs w:val="21"/>
              </w:rPr>
            </w:pPr>
          </w:p>
        </w:tc>
        <w:tc>
          <w:tcPr>
            <w:tcW w:w="1575" w:type="dxa"/>
            <w:tcBorders>
              <w:top w:val="nil"/>
              <w:left w:val="nil"/>
              <w:bottom w:val="single" w:sz="4" w:space="0" w:color="auto"/>
              <w:right w:val="single" w:sz="4" w:space="0" w:color="auto"/>
            </w:tcBorders>
            <w:vAlign w:val="center"/>
          </w:tcPr>
          <w:p w:rsidR="00560B45" w:rsidRPr="00CC2A85" w:rsidRDefault="00560B45">
            <w:pPr>
              <w:spacing w:line="360" w:lineRule="auto"/>
              <w:jc w:val="center"/>
              <w:rPr>
                <w:rFonts w:ascii="宋体" w:hAnsi="宋体" w:cs="宋体"/>
                <w:color w:val="000000" w:themeColor="text1"/>
                <w:kern w:val="0"/>
                <w:szCs w:val="21"/>
              </w:rPr>
            </w:pPr>
          </w:p>
        </w:tc>
        <w:tc>
          <w:tcPr>
            <w:tcW w:w="1575" w:type="dxa"/>
            <w:tcBorders>
              <w:top w:val="nil"/>
              <w:left w:val="nil"/>
              <w:bottom w:val="single" w:sz="4" w:space="0" w:color="auto"/>
              <w:right w:val="single" w:sz="4" w:space="0" w:color="auto"/>
            </w:tcBorders>
            <w:vAlign w:val="center"/>
          </w:tcPr>
          <w:p w:rsidR="00560B45" w:rsidRPr="00CC2A85" w:rsidRDefault="00560B45">
            <w:pPr>
              <w:spacing w:line="360" w:lineRule="auto"/>
              <w:jc w:val="center"/>
              <w:rPr>
                <w:rFonts w:ascii="宋体" w:hAnsi="宋体" w:cs="宋体"/>
                <w:color w:val="000000" w:themeColor="text1"/>
                <w:kern w:val="0"/>
                <w:szCs w:val="21"/>
              </w:rPr>
            </w:pPr>
          </w:p>
        </w:tc>
        <w:tc>
          <w:tcPr>
            <w:tcW w:w="1470" w:type="dxa"/>
            <w:tcBorders>
              <w:top w:val="nil"/>
              <w:left w:val="nil"/>
              <w:bottom w:val="single" w:sz="4" w:space="0" w:color="auto"/>
              <w:right w:val="single" w:sz="4" w:space="0" w:color="auto"/>
            </w:tcBorders>
            <w:vAlign w:val="center"/>
          </w:tcPr>
          <w:p w:rsidR="00560B45" w:rsidRPr="00CC2A85" w:rsidRDefault="00560B45">
            <w:pPr>
              <w:spacing w:line="360" w:lineRule="auto"/>
              <w:jc w:val="center"/>
              <w:rPr>
                <w:rFonts w:ascii="宋体" w:hAnsi="宋体" w:cs="宋体"/>
                <w:color w:val="000000" w:themeColor="text1"/>
                <w:kern w:val="0"/>
                <w:szCs w:val="21"/>
              </w:rPr>
            </w:pPr>
          </w:p>
        </w:tc>
        <w:tc>
          <w:tcPr>
            <w:tcW w:w="3465" w:type="dxa"/>
            <w:tcBorders>
              <w:top w:val="single" w:sz="4" w:space="0" w:color="auto"/>
              <w:left w:val="nil"/>
              <w:bottom w:val="single" w:sz="4" w:space="0" w:color="auto"/>
              <w:right w:val="single" w:sz="4" w:space="0" w:color="auto"/>
            </w:tcBorders>
            <w:vAlign w:val="center"/>
          </w:tcPr>
          <w:p w:rsidR="00560B45" w:rsidRPr="00CC2A85" w:rsidRDefault="00560B45">
            <w:pPr>
              <w:spacing w:line="360" w:lineRule="auto"/>
              <w:jc w:val="center"/>
              <w:rPr>
                <w:rFonts w:ascii="宋体" w:hAnsi="宋体" w:cs="宋体"/>
                <w:color w:val="000000" w:themeColor="text1"/>
                <w:kern w:val="0"/>
                <w:szCs w:val="21"/>
              </w:rPr>
            </w:pPr>
          </w:p>
        </w:tc>
      </w:tr>
      <w:tr w:rsidR="00CC2A85" w:rsidRPr="00CC2A85">
        <w:trPr>
          <w:trHeight w:val="600"/>
          <w:jc w:val="center"/>
        </w:trPr>
        <w:tc>
          <w:tcPr>
            <w:tcW w:w="900" w:type="dxa"/>
            <w:tcBorders>
              <w:top w:val="nil"/>
              <w:left w:val="single" w:sz="4" w:space="0" w:color="auto"/>
              <w:bottom w:val="single" w:sz="4" w:space="0" w:color="auto"/>
              <w:right w:val="single" w:sz="4" w:space="0" w:color="auto"/>
            </w:tcBorders>
            <w:vAlign w:val="center"/>
          </w:tcPr>
          <w:p w:rsidR="00560B45" w:rsidRPr="00CC2A85" w:rsidRDefault="00882D5E">
            <w:pPr>
              <w:spacing w:line="360" w:lineRule="auto"/>
              <w:jc w:val="center"/>
              <w:rPr>
                <w:rFonts w:ascii="宋体" w:hAnsi="宋体" w:cs="宋体"/>
                <w:color w:val="000000" w:themeColor="text1"/>
                <w:kern w:val="0"/>
                <w:szCs w:val="21"/>
              </w:rPr>
            </w:pPr>
            <w:r w:rsidRPr="00CC2A85">
              <w:rPr>
                <w:rFonts w:ascii="宋体" w:hAnsi="宋体" w:cs="宋体" w:hint="eastAsia"/>
                <w:color w:val="000000" w:themeColor="text1"/>
                <w:kern w:val="0"/>
                <w:szCs w:val="21"/>
              </w:rPr>
              <w:t>2</w:t>
            </w:r>
          </w:p>
        </w:tc>
        <w:tc>
          <w:tcPr>
            <w:tcW w:w="3335" w:type="dxa"/>
            <w:tcBorders>
              <w:top w:val="nil"/>
              <w:left w:val="nil"/>
              <w:bottom w:val="single" w:sz="4" w:space="0" w:color="auto"/>
              <w:right w:val="single" w:sz="4" w:space="0" w:color="auto"/>
            </w:tcBorders>
            <w:vAlign w:val="center"/>
          </w:tcPr>
          <w:p w:rsidR="00560B45" w:rsidRPr="00CC2A85" w:rsidRDefault="00882D5E">
            <w:pPr>
              <w:spacing w:line="360" w:lineRule="auto"/>
              <w:rPr>
                <w:rFonts w:ascii="宋体" w:hAnsi="宋体" w:cs="宋体"/>
                <w:color w:val="000000" w:themeColor="text1"/>
                <w:kern w:val="0"/>
                <w:szCs w:val="21"/>
              </w:rPr>
            </w:pPr>
            <w:r w:rsidRPr="00CC2A85">
              <w:rPr>
                <w:rFonts w:ascii="宋体" w:hAnsi="宋体" w:cs="宋体" w:hint="eastAsia"/>
                <w:color w:val="000000" w:themeColor="text1"/>
                <w:kern w:val="0"/>
                <w:szCs w:val="21"/>
              </w:rPr>
              <w:t>[单位工程2]</w:t>
            </w:r>
          </w:p>
        </w:tc>
        <w:tc>
          <w:tcPr>
            <w:tcW w:w="1602" w:type="dxa"/>
            <w:tcBorders>
              <w:top w:val="nil"/>
              <w:left w:val="nil"/>
              <w:bottom w:val="single" w:sz="4" w:space="0" w:color="auto"/>
              <w:right w:val="single" w:sz="4" w:space="0" w:color="auto"/>
            </w:tcBorders>
            <w:vAlign w:val="center"/>
          </w:tcPr>
          <w:p w:rsidR="00560B45" w:rsidRPr="00CC2A85" w:rsidRDefault="00560B45">
            <w:pPr>
              <w:spacing w:line="360" w:lineRule="auto"/>
              <w:jc w:val="center"/>
              <w:rPr>
                <w:rFonts w:ascii="宋体" w:hAnsi="宋体" w:cs="宋体"/>
                <w:color w:val="000000" w:themeColor="text1"/>
                <w:kern w:val="0"/>
                <w:szCs w:val="21"/>
              </w:rPr>
            </w:pPr>
          </w:p>
        </w:tc>
        <w:tc>
          <w:tcPr>
            <w:tcW w:w="1575" w:type="dxa"/>
            <w:tcBorders>
              <w:top w:val="nil"/>
              <w:left w:val="nil"/>
              <w:bottom w:val="single" w:sz="4" w:space="0" w:color="auto"/>
              <w:right w:val="single" w:sz="4" w:space="0" w:color="auto"/>
            </w:tcBorders>
            <w:vAlign w:val="center"/>
          </w:tcPr>
          <w:p w:rsidR="00560B45" w:rsidRPr="00CC2A85" w:rsidRDefault="00560B45">
            <w:pPr>
              <w:spacing w:line="360" w:lineRule="auto"/>
              <w:jc w:val="center"/>
              <w:rPr>
                <w:rFonts w:ascii="宋体" w:hAnsi="宋体" w:cs="宋体"/>
                <w:color w:val="000000" w:themeColor="text1"/>
                <w:kern w:val="0"/>
                <w:szCs w:val="21"/>
              </w:rPr>
            </w:pPr>
          </w:p>
        </w:tc>
        <w:tc>
          <w:tcPr>
            <w:tcW w:w="1575" w:type="dxa"/>
            <w:tcBorders>
              <w:top w:val="nil"/>
              <w:left w:val="nil"/>
              <w:bottom w:val="single" w:sz="4" w:space="0" w:color="auto"/>
              <w:right w:val="single" w:sz="4" w:space="0" w:color="auto"/>
            </w:tcBorders>
            <w:vAlign w:val="center"/>
          </w:tcPr>
          <w:p w:rsidR="00560B45" w:rsidRPr="00CC2A85" w:rsidRDefault="00560B45">
            <w:pPr>
              <w:spacing w:line="360" w:lineRule="auto"/>
              <w:jc w:val="center"/>
              <w:rPr>
                <w:rFonts w:ascii="宋体" w:hAnsi="宋体" w:cs="宋体"/>
                <w:color w:val="000000" w:themeColor="text1"/>
                <w:kern w:val="0"/>
                <w:szCs w:val="21"/>
              </w:rPr>
            </w:pPr>
          </w:p>
        </w:tc>
        <w:tc>
          <w:tcPr>
            <w:tcW w:w="1470" w:type="dxa"/>
            <w:tcBorders>
              <w:top w:val="nil"/>
              <w:left w:val="nil"/>
              <w:bottom w:val="single" w:sz="4" w:space="0" w:color="auto"/>
              <w:right w:val="single" w:sz="4" w:space="0" w:color="auto"/>
            </w:tcBorders>
            <w:vAlign w:val="center"/>
          </w:tcPr>
          <w:p w:rsidR="00560B45" w:rsidRPr="00CC2A85" w:rsidRDefault="00560B45">
            <w:pPr>
              <w:spacing w:line="360" w:lineRule="auto"/>
              <w:jc w:val="center"/>
              <w:rPr>
                <w:rFonts w:ascii="宋体" w:hAnsi="宋体" w:cs="宋体"/>
                <w:color w:val="000000" w:themeColor="text1"/>
                <w:kern w:val="0"/>
                <w:szCs w:val="21"/>
              </w:rPr>
            </w:pPr>
          </w:p>
        </w:tc>
        <w:tc>
          <w:tcPr>
            <w:tcW w:w="3465" w:type="dxa"/>
            <w:tcBorders>
              <w:top w:val="single" w:sz="4" w:space="0" w:color="auto"/>
              <w:left w:val="nil"/>
              <w:bottom w:val="single" w:sz="4" w:space="0" w:color="auto"/>
              <w:right w:val="single" w:sz="4" w:space="0" w:color="auto"/>
            </w:tcBorders>
            <w:vAlign w:val="center"/>
          </w:tcPr>
          <w:p w:rsidR="00560B45" w:rsidRPr="00CC2A85" w:rsidRDefault="00560B45">
            <w:pPr>
              <w:spacing w:line="360" w:lineRule="auto"/>
              <w:jc w:val="center"/>
              <w:rPr>
                <w:rFonts w:ascii="宋体" w:hAnsi="宋体" w:cs="宋体"/>
                <w:color w:val="000000" w:themeColor="text1"/>
                <w:kern w:val="0"/>
                <w:szCs w:val="21"/>
              </w:rPr>
            </w:pPr>
          </w:p>
        </w:tc>
      </w:tr>
      <w:tr w:rsidR="00CC2A85" w:rsidRPr="00CC2A85">
        <w:trPr>
          <w:trHeight w:val="600"/>
          <w:jc w:val="center"/>
        </w:trPr>
        <w:tc>
          <w:tcPr>
            <w:tcW w:w="900" w:type="dxa"/>
            <w:tcBorders>
              <w:top w:val="nil"/>
              <w:left w:val="single" w:sz="4" w:space="0" w:color="auto"/>
              <w:bottom w:val="single" w:sz="4" w:space="0" w:color="auto"/>
              <w:right w:val="single" w:sz="4" w:space="0" w:color="auto"/>
            </w:tcBorders>
            <w:vAlign w:val="center"/>
          </w:tcPr>
          <w:p w:rsidR="00560B45" w:rsidRPr="00CC2A85" w:rsidRDefault="00882D5E">
            <w:pPr>
              <w:spacing w:line="360" w:lineRule="auto"/>
              <w:jc w:val="center"/>
              <w:rPr>
                <w:rFonts w:ascii="宋体" w:hAnsi="宋体" w:cs="宋体"/>
                <w:color w:val="000000" w:themeColor="text1"/>
                <w:kern w:val="0"/>
                <w:szCs w:val="21"/>
              </w:rPr>
            </w:pPr>
            <w:r w:rsidRPr="00CC2A85">
              <w:rPr>
                <w:rFonts w:ascii="宋体" w:hAnsi="宋体" w:cs="宋体" w:hint="eastAsia"/>
                <w:color w:val="000000" w:themeColor="text1"/>
                <w:kern w:val="0"/>
                <w:szCs w:val="21"/>
              </w:rPr>
              <w:t>…</w:t>
            </w:r>
          </w:p>
        </w:tc>
        <w:tc>
          <w:tcPr>
            <w:tcW w:w="3335" w:type="dxa"/>
            <w:tcBorders>
              <w:top w:val="nil"/>
              <w:left w:val="nil"/>
              <w:bottom w:val="single" w:sz="4" w:space="0" w:color="auto"/>
              <w:right w:val="single" w:sz="4" w:space="0" w:color="auto"/>
            </w:tcBorders>
            <w:vAlign w:val="center"/>
          </w:tcPr>
          <w:p w:rsidR="00560B45" w:rsidRPr="00CC2A85" w:rsidRDefault="00882D5E">
            <w:pPr>
              <w:spacing w:line="360" w:lineRule="auto"/>
              <w:rPr>
                <w:rFonts w:ascii="宋体" w:hAnsi="宋体" w:cs="宋体"/>
                <w:color w:val="000000" w:themeColor="text1"/>
                <w:kern w:val="0"/>
                <w:szCs w:val="21"/>
              </w:rPr>
            </w:pPr>
            <w:r w:rsidRPr="00CC2A85">
              <w:rPr>
                <w:rFonts w:ascii="宋体" w:hAnsi="宋体" w:cs="宋体" w:hint="eastAsia"/>
                <w:color w:val="000000" w:themeColor="text1"/>
                <w:kern w:val="0"/>
                <w:szCs w:val="21"/>
              </w:rPr>
              <w:t>…</w:t>
            </w:r>
          </w:p>
        </w:tc>
        <w:tc>
          <w:tcPr>
            <w:tcW w:w="1602" w:type="dxa"/>
            <w:tcBorders>
              <w:top w:val="nil"/>
              <w:left w:val="nil"/>
              <w:bottom w:val="single" w:sz="4" w:space="0" w:color="auto"/>
              <w:right w:val="single" w:sz="4" w:space="0" w:color="auto"/>
            </w:tcBorders>
            <w:vAlign w:val="center"/>
          </w:tcPr>
          <w:p w:rsidR="00560B45" w:rsidRPr="00CC2A85" w:rsidRDefault="00560B45">
            <w:pPr>
              <w:spacing w:line="360" w:lineRule="auto"/>
              <w:jc w:val="center"/>
              <w:rPr>
                <w:rFonts w:ascii="宋体" w:hAnsi="宋体" w:cs="宋体"/>
                <w:color w:val="000000" w:themeColor="text1"/>
                <w:kern w:val="0"/>
                <w:szCs w:val="21"/>
              </w:rPr>
            </w:pPr>
          </w:p>
        </w:tc>
        <w:tc>
          <w:tcPr>
            <w:tcW w:w="1575" w:type="dxa"/>
            <w:tcBorders>
              <w:top w:val="nil"/>
              <w:left w:val="nil"/>
              <w:bottom w:val="single" w:sz="4" w:space="0" w:color="auto"/>
              <w:right w:val="single" w:sz="4" w:space="0" w:color="auto"/>
            </w:tcBorders>
            <w:vAlign w:val="center"/>
          </w:tcPr>
          <w:p w:rsidR="00560B45" w:rsidRPr="00CC2A85" w:rsidRDefault="00560B45">
            <w:pPr>
              <w:spacing w:line="360" w:lineRule="auto"/>
              <w:jc w:val="center"/>
              <w:rPr>
                <w:rFonts w:ascii="宋体" w:hAnsi="宋体" w:cs="宋体"/>
                <w:color w:val="000000" w:themeColor="text1"/>
                <w:kern w:val="0"/>
                <w:szCs w:val="21"/>
              </w:rPr>
            </w:pPr>
          </w:p>
        </w:tc>
        <w:tc>
          <w:tcPr>
            <w:tcW w:w="1575" w:type="dxa"/>
            <w:tcBorders>
              <w:top w:val="nil"/>
              <w:left w:val="nil"/>
              <w:bottom w:val="single" w:sz="4" w:space="0" w:color="auto"/>
              <w:right w:val="single" w:sz="4" w:space="0" w:color="auto"/>
            </w:tcBorders>
            <w:vAlign w:val="center"/>
          </w:tcPr>
          <w:p w:rsidR="00560B45" w:rsidRPr="00CC2A85" w:rsidRDefault="00560B45">
            <w:pPr>
              <w:spacing w:line="360" w:lineRule="auto"/>
              <w:jc w:val="center"/>
              <w:rPr>
                <w:rFonts w:ascii="宋体" w:hAnsi="宋体" w:cs="宋体"/>
                <w:color w:val="000000" w:themeColor="text1"/>
                <w:kern w:val="0"/>
                <w:szCs w:val="21"/>
              </w:rPr>
            </w:pPr>
          </w:p>
        </w:tc>
        <w:tc>
          <w:tcPr>
            <w:tcW w:w="1470" w:type="dxa"/>
            <w:tcBorders>
              <w:top w:val="nil"/>
              <w:left w:val="nil"/>
              <w:bottom w:val="single" w:sz="4" w:space="0" w:color="auto"/>
              <w:right w:val="single" w:sz="4" w:space="0" w:color="auto"/>
            </w:tcBorders>
            <w:vAlign w:val="center"/>
          </w:tcPr>
          <w:p w:rsidR="00560B45" w:rsidRPr="00CC2A85" w:rsidRDefault="00560B45">
            <w:pPr>
              <w:spacing w:line="360" w:lineRule="auto"/>
              <w:jc w:val="center"/>
              <w:rPr>
                <w:rFonts w:ascii="宋体" w:hAnsi="宋体" w:cs="宋体"/>
                <w:color w:val="000000" w:themeColor="text1"/>
                <w:kern w:val="0"/>
                <w:szCs w:val="21"/>
              </w:rPr>
            </w:pPr>
          </w:p>
        </w:tc>
        <w:tc>
          <w:tcPr>
            <w:tcW w:w="3465" w:type="dxa"/>
            <w:tcBorders>
              <w:top w:val="single" w:sz="4" w:space="0" w:color="auto"/>
              <w:left w:val="nil"/>
              <w:bottom w:val="single" w:sz="4" w:space="0" w:color="auto"/>
              <w:right w:val="single" w:sz="4" w:space="0" w:color="auto"/>
            </w:tcBorders>
            <w:vAlign w:val="center"/>
          </w:tcPr>
          <w:p w:rsidR="00560B45" w:rsidRPr="00CC2A85" w:rsidRDefault="00560B45">
            <w:pPr>
              <w:spacing w:line="360" w:lineRule="auto"/>
              <w:jc w:val="center"/>
              <w:rPr>
                <w:rFonts w:ascii="宋体" w:hAnsi="宋体" w:cs="宋体"/>
                <w:color w:val="000000" w:themeColor="text1"/>
                <w:kern w:val="0"/>
                <w:szCs w:val="21"/>
              </w:rPr>
            </w:pPr>
          </w:p>
        </w:tc>
      </w:tr>
      <w:tr w:rsidR="00CC2A85" w:rsidRPr="00CC2A85">
        <w:trPr>
          <w:trHeight w:val="600"/>
          <w:jc w:val="center"/>
        </w:trPr>
        <w:tc>
          <w:tcPr>
            <w:tcW w:w="900" w:type="dxa"/>
            <w:tcBorders>
              <w:top w:val="nil"/>
              <w:left w:val="single" w:sz="4" w:space="0" w:color="auto"/>
              <w:bottom w:val="single" w:sz="4" w:space="0" w:color="auto"/>
              <w:right w:val="single" w:sz="4" w:space="0" w:color="auto"/>
            </w:tcBorders>
            <w:vAlign w:val="center"/>
          </w:tcPr>
          <w:p w:rsidR="00560B45" w:rsidRPr="00CC2A85" w:rsidRDefault="00882D5E">
            <w:pPr>
              <w:spacing w:line="360" w:lineRule="auto"/>
              <w:jc w:val="center"/>
              <w:rPr>
                <w:rFonts w:ascii="宋体" w:hAnsi="宋体" w:cs="宋体"/>
                <w:color w:val="000000" w:themeColor="text1"/>
                <w:kern w:val="0"/>
                <w:szCs w:val="21"/>
              </w:rPr>
            </w:pPr>
            <w:r w:rsidRPr="00CC2A85">
              <w:rPr>
                <w:rFonts w:ascii="宋体" w:hAnsi="宋体" w:cs="宋体" w:hint="eastAsia"/>
                <w:color w:val="000000" w:themeColor="text1"/>
                <w:kern w:val="0"/>
                <w:szCs w:val="21"/>
              </w:rPr>
              <w:t>…</w:t>
            </w:r>
          </w:p>
        </w:tc>
        <w:tc>
          <w:tcPr>
            <w:tcW w:w="3335" w:type="dxa"/>
            <w:tcBorders>
              <w:top w:val="nil"/>
              <w:left w:val="nil"/>
              <w:bottom w:val="single" w:sz="4" w:space="0" w:color="auto"/>
              <w:right w:val="single" w:sz="4" w:space="0" w:color="auto"/>
            </w:tcBorders>
            <w:vAlign w:val="center"/>
          </w:tcPr>
          <w:p w:rsidR="00560B45" w:rsidRPr="00CC2A85" w:rsidRDefault="00882D5E">
            <w:pPr>
              <w:spacing w:line="360" w:lineRule="auto"/>
              <w:rPr>
                <w:rFonts w:ascii="宋体" w:hAnsi="宋体" w:cs="宋体"/>
                <w:color w:val="000000" w:themeColor="text1"/>
                <w:kern w:val="0"/>
                <w:szCs w:val="21"/>
              </w:rPr>
            </w:pPr>
            <w:r w:rsidRPr="00CC2A85">
              <w:rPr>
                <w:rFonts w:ascii="宋体" w:hAnsi="宋体" w:cs="宋体" w:hint="eastAsia"/>
                <w:color w:val="000000" w:themeColor="text1"/>
                <w:kern w:val="0"/>
                <w:szCs w:val="21"/>
              </w:rPr>
              <w:t>…</w:t>
            </w:r>
          </w:p>
        </w:tc>
        <w:tc>
          <w:tcPr>
            <w:tcW w:w="1602" w:type="dxa"/>
            <w:tcBorders>
              <w:top w:val="nil"/>
              <w:left w:val="nil"/>
              <w:bottom w:val="single" w:sz="4" w:space="0" w:color="auto"/>
              <w:right w:val="single" w:sz="4" w:space="0" w:color="auto"/>
            </w:tcBorders>
            <w:vAlign w:val="center"/>
          </w:tcPr>
          <w:p w:rsidR="00560B45" w:rsidRPr="00CC2A85" w:rsidRDefault="00560B45">
            <w:pPr>
              <w:spacing w:line="360" w:lineRule="auto"/>
              <w:jc w:val="center"/>
              <w:rPr>
                <w:rFonts w:ascii="宋体" w:hAnsi="宋体" w:cs="宋体"/>
                <w:color w:val="000000" w:themeColor="text1"/>
                <w:kern w:val="0"/>
                <w:szCs w:val="21"/>
              </w:rPr>
            </w:pPr>
          </w:p>
        </w:tc>
        <w:tc>
          <w:tcPr>
            <w:tcW w:w="1575" w:type="dxa"/>
            <w:tcBorders>
              <w:top w:val="nil"/>
              <w:left w:val="nil"/>
              <w:bottom w:val="single" w:sz="4" w:space="0" w:color="auto"/>
              <w:right w:val="single" w:sz="4" w:space="0" w:color="auto"/>
            </w:tcBorders>
            <w:vAlign w:val="center"/>
          </w:tcPr>
          <w:p w:rsidR="00560B45" w:rsidRPr="00CC2A85" w:rsidRDefault="00560B45">
            <w:pPr>
              <w:spacing w:line="360" w:lineRule="auto"/>
              <w:jc w:val="center"/>
              <w:rPr>
                <w:rFonts w:ascii="宋体" w:hAnsi="宋体" w:cs="宋体"/>
                <w:color w:val="000000" w:themeColor="text1"/>
                <w:kern w:val="0"/>
                <w:szCs w:val="21"/>
              </w:rPr>
            </w:pPr>
          </w:p>
        </w:tc>
        <w:tc>
          <w:tcPr>
            <w:tcW w:w="1575" w:type="dxa"/>
            <w:tcBorders>
              <w:top w:val="nil"/>
              <w:left w:val="nil"/>
              <w:bottom w:val="single" w:sz="4" w:space="0" w:color="auto"/>
              <w:right w:val="single" w:sz="4" w:space="0" w:color="auto"/>
            </w:tcBorders>
            <w:vAlign w:val="center"/>
          </w:tcPr>
          <w:p w:rsidR="00560B45" w:rsidRPr="00CC2A85" w:rsidRDefault="00560B45">
            <w:pPr>
              <w:spacing w:line="360" w:lineRule="auto"/>
              <w:jc w:val="center"/>
              <w:rPr>
                <w:rFonts w:ascii="宋体" w:hAnsi="宋体" w:cs="宋体"/>
                <w:color w:val="000000" w:themeColor="text1"/>
                <w:kern w:val="0"/>
                <w:szCs w:val="21"/>
              </w:rPr>
            </w:pPr>
          </w:p>
        </w:tc>
        <w:tc>
          <w:tcPr>
            <w:tcW w:w="1470" w:type="dxa"/>
            <w:tcBorders>
              <w:top w:val="nil"/>
              <w:left w:val="nil"/>
              <w:bottom w:val="single" w:sz="4" w:space="0" w:color="auto"/>
              <w:right w:val="single" w:sz="4" w:space="0" w:color="auto"/>
            </w:tcBorders>
            <w:vAlign w:val="center"/>
          </w:tcPr>
          <w:p w:rsidR="00560B45" w:rsidRPr="00CC2A85" w:rsidRDefault="00560B45">
            <w:pPr>
              <w:spacing w:line="360" w:lineRule="auto"/>
              <w:jc w:val="center"/>
              <w:rPr>
                <w:rFonts w:ascii="宋体" w:hAnsi="宋体" w:cs="宋体"/>
                <w:color w:val="000000" w:themeColor="text1"/>
                <w:kern w:val="0"/>
                <w:szCs w:val="21"/>
              </w:rPr>
            </w:pPr>
          </w:p>
        </w:tc>
        <w:tc>
          <w:tcPr>
            <w:tcW w:w="3465" w:type="dxa"/>
            <w:tcBorders>
              <w:top w:val="single" w:sz="4" w:space="0" w:color="auto"/>
              <w:left w:val="nil"/>
              <w:bottom w:val="single" w:sz="4" w:space="0" w:color="auto"/>
              <w:right w:val="single" w:sz="4" w:space="0" w:color="auto"/>
            </w:tcBorders>
            <w:vAlign w:val="center"/>
          </w:tcPr>
          <w:p w:rsidR="00560B45" w:rsidRPr="00CC2A85" w:rsidRDefault="00560B45">
            <w:pPr>
              <w:spacing w:line="360" w:lineRule="auto"/>
              <w:jc w:val="center"/>
              <w:rPr>
                <w:rFonts w:ascii="宋体" w:hAnsi="宋体" w:cs="宋体"/>
                <w:color w:val="000000" w:themeColor="text1"/>
                <w:kern w:val="0"/>
                <w:szCs w:val="21"/>
              </w:rPr>
            </w:pPr>
          </w:p>
        </w:tc>
      </w:tr>
      <w:tr w:rsidR="00CC2A85" w:rsidRPr="00CC2A85">
        <w:trPr>
          <w:trHeight w:val="600"/>
          <w:jc w:val="center"/>
        </w:trPr>
        <w:tc>
          <w:tcPr>
            <w:tcW w:w="900" w:type="dxa"/>
            <w:tcBorders>
              <w:top w:val="nil"/>
              <w:left w:val="single" w:sz="4" w:space="0" w:color="auto"/>
              <w:bottom w:val="single" w:sz="4" w:space="0" w:color="auto"/>
              <w:right w:val="single" w:sz="4" w:space="0" w:color="auto"/>
            </w:tcBorders>
            <w:vAlign w:val="center"/>
          </w:tcPr>
          <w:p w:rsidR="00560B45" w:rsidRPr="00CC2A85" w:rsidRDefault="00882D5E">
            <w:pPr>
              <w:spacing w:line="360" w:lineRule="auto"/>
              <w:jc w:val="center"/>
              <w:rPr>
                <w:rFonts w:ascii="宋体" w:hAnsi="宋体" w:cs="宋体"/>
                <w:color w:val="000000" w:themeColor="text1"/>
                <w:kern w:val="0"/>
                <w:szCs w:val="21"/>
              </w:rPr>
            </w:pPr>
            <w:r w:rsidRPr="00CC2A85">
              <w:rPr>
                <w:rFonts w:ascii="宋体" w:hAnsi="宋体" w:cs="宋体" w:hint="eastAsia"/>
                <w:color w:val="000000" w:themeColor="text1"/>
                <w:kern w:val="0"/>
                <w:szCs w:val="21"/>
              </w:rPr>
              <w:t>n</w:t>
            </w:r>
          </w:p>
        </w:tc>
        <w:tc>
          <w:tcPr>
            <w:tcW w:w="3335" w:type="dxa"/>
            <w:tcBorders>
              <w:top w:val="nil"/>
              <w:left w:val="nil"/>
              <w:bottom w:val="single" w:sz="4" w:space="0" w:color="auto"/>
              <w:right w:val="single" w:sz="4" w:space="0" w:color="auto"/>
            </w:tcBorders>
            <w:vAlign w:val="center"/>
          </w:tcPr>
          <w:p w:rsidR="00560B45" w:rsidRPr="00CC2A85" w:rsidRDefault="00882D5E">
            <w:pPr>
              <w:spacing w:line="360" w:lineRule="auto"/>
              <w:rPr>
                <w:rFonts w:ascii="宋体" w:hAnsi="宋体" w:cs="宋体"/>
                <w:color w:val="000000" w:themeColor="text1"/>
                <w:kern w:val="0"/>
                <w:szCs w:val="21"/>
              </w:rPr>
            </w:pPr>
            <w:r w:rsidRPr="00CC2A85">
              <w:rPr>
                <w:rFonts w:ascii="宋体" w:hAnsi="宋体" w:cs="宋体" w:hint="eastAsia"/>
                <w:color w:val="000000" w:themeColor="text1"/>
                <w:kern w:val="0"/>
                <w:szCs w:val="21"/>
              </w:rPr>
              <w:t>[单位工程n]</w:t>
            </w:r>
          </w:p>
        </w:tc>
        <w:tc>
          <w:tcPr>
            <w:tcW w:w="1602" w:type="dxa"/>
            <w:tcBorders>
              <w:top w:val="nil"/>
              <w:left w:val="nil"/>
              <w:bottom w:val="single" w:sz="4" w:space="0" w:color="auto"/>
              <w:right w:val="single" w:sz="4" w:space="0" w:color="auto"/>
            </w:tcBorders>
            <w:vAlign w:val="center"/>
          </w:tcPr>
          <w:p w:rsidR="00560B45" w:rsidRPr="00CC2A85" w:rsidRDefault="00560B45">
            <w:pPr>
              <w:spacing w:line="360" w:lineRule="auto"/>
              <w:jc w:val="center"/>
              <w:rPr>
                <w:rFonts w:ascii="宋体" w:hAnsi="宋体" w:cs="宋体"/>
                <w:color w:val="000000" w:themeColor="text1"/>
                <w:kern w:val="0"/>
                <w:szCs w:val="21"/>
              </w:rPr>
            </w:pPr>
          </w:p>
        </w:tc>
        <w:tc>
          <w:tcPr>
            <w:tcW w:w="1575" w:type="dxa"/>
            <w:tcBorders>
              <w:top w:val="nil"/>
              <w:left w:val="nil"/>
              <w:bottom w:val="single" w:sz="4" w:space="0" w:color="auto"/>
              <w:right w:val="single" w:sz="4" w:space="0" w:color="auto"/>
            </w:tcBorders>
            <w:vAlign w:val="center"/>
          </w:tcPr>
          <w:p w:rsidR="00560B45" w:rsidRPr="00CC2A85" w:rsidRDefault="00560B45">
            <w:pPr>
              <w:spacing w:line="360" w:lineRule="auto"/>
              <w:jc w:val="center"/>
              <w:rPr>
                <w:rFonts w:ascii="宋体" w:hAnsi="宋体" w:cs="宋体"/>
                <w:color w:val="000000" w:themeColor="text1"/>
                <w:kern w:val="0"/>
                <w:szCs w:val="21"/>
              </w:rPr>
            </w:pPr>
          </w:p>
        </w:tc>
        <w:tc>
          <w:tcPr>
            <w:tcW w:w="1575" w:type="dxa"/>
            <w:tcBorders>
              <w:top w:val="nil"/>
              <w:left w:val="nil"/>
              <w:bottom w:val="single" w:sz="4" w:space="0" w:color="auto"/>
              <w:right w:val="single" w:sz="4" w:space="0" w:color="auto"/>
            </w:tcBorders>
            <w:vAlign w:val="center"/>
          </w:tcPr>
          <w:p w:rsidR="00560B45" w:rsidRPr="00CC2A85" w:rsidRDefault="00560B45">
            <w:pPr>
              <w:spacing w:line="360" w:lineRule="auto"/>
              <w:jc w:val="center"/>
              <w:rPr>
                <w:rFonts w:ascii="宋体" w:hAnsi="宋体" w:cs="宋体"/>
                <w:color w:val="000000" w:themeColor="text1"/>
                <w:kern w:val="0"/>
                <w:szCs w:val="21"/>
              </w:rPr>
            </w:pPr>
          </w:p>
        </w:tc>
        <w:tc>
          <w:tcPr>
            <w:tcW w:w="1470" w:type="dxa"/>
            <w:tcBorders>
              <w:top w:val="nil"/>
              <w:left w:val="nil"/>
              <w:bottom w:val="single" w:sz="4" w:space="0" w:color="auto"/>
              <w:right w:val="single" w:sz="4" w:space="0" w:color="auto"/>
            </w:tcBorders>
            <w:vAlign w:val="center"/>
          </w:tcPr>
          <w:p w:rsidR="00560B45" w:rsidRPr="00CC2A85" w:rsidRDefault="00560B45">
            <w:pPr>
              <w:spacing w:line="360" w:lineRule="auto"/>
              <w:jc w:val="center"/>
              <w:rPr>
                <w:rFonts w:ascii="宋体" w:hAnsi="宋体" w:cs="宋体"/>
                <w:color w:val="000000" w:themeColor="text1"/>
                <w:kern w:val="0"/>
                <w:szCs w:val="21"/>
              </w:rPr>
            </w:pPr>
          </w:p>
        </w:tc>
        <w:tc>
          <w:tcPr>
            <w:tcW w:w="3465" w:type="dxa"/>
            <w:tcBorders>
              <w:top w:val="single" w:sz="4" w:space="0" w:color="auto"/>
              <w:left w:val="nil"/>
              <w:bottom w:val="single" w:sz="4" w:space="0" w:color="auto"/>
              <w:right w:val="single" w:sz="4" w:space="0" w:color="auto"/>
            </w:tcBorders>
            <w:vAlign w:val="center"/>
          </w:tcPr>
          <w:p w:rsidR="00560B45" w:rsidRPr="00CC2A85" w:rsidRDefault="00560B45">
            <w:pPr>
              <w:spacing w:line="360" w:lineRule="auto"/>
              <w:jc w:val="center"/>
              <w:rPr>
                <w:rFonts w:ascii="宋体" w:hAnsi="宋体" w:cs="宋体"/>
                <w:color w:val="000000" w:themeColor="text1"/>
                <w:kern w:val="0"/>
                <w:szCs w:val="21"/>
              </w:rPr>
            </w:pPr>
          </w:p>
        </w:tc>
      </w:tr>
      <w:tr w:rsidR="00CC2A85" w:rsidRPr="00CC2A85">
        <w:trPr>
          <w:trHeight w:val="600"/>
          <w:jc w:val="center"/>
        </w:trPr>
        <w:tc>
          <w:tcPr>
            <w:tcW w:w="900" w:type="dxa"/>
            <w:tcBorders>
              <w:top w:val="nil"/>
              <w:left w:val="single" w:sz="4" w:space="0" w:color="auto"/>
              <w:bottom w:val="single" w:sz="4" w:space="0" w:color="auto"/>
              <w:right w:val="single" w:sz="4" w:space="0" w:color="auto"/>
            </w:tcBorders>
            <w:vAlign w:val="center"/>
          </w:tcPr>
          <w:p w:rsidR="00560B45" w:rsidRPr="00CC2A85" w:rsidRDefault="00882D5E">
            <w:pPr>
              <w:spacing w:line="360" w:lineRule="auto"/>
              <w:jc w:val="center"/>
              <w:rPr>
                <w:rFonts w:ascii="宋体" w:hAnsi="宋体" w:cs="宋体"/>
                <w:color w:val="000000" w:themeColor="text1"/>
                <w:kern w:val="0"/>
                <w:szCs w:val="21"/>
              </w:rPr>
            </w:pPr>
            <w:r w:rsidRPr="00CC2A85">
              <w:rPr>
                <w:rFonts w:ascii="宋体" w:hAnsi="宋体" w:cs="宋体" w:hint="eastAsia"/>
                <w:color w:val="000000" w:themeColor="text1"/>
                <w:kern w:val="0"/>
                <w:szCs w:val="21"/>
              </w:rPr>
              <w:t>∑</w:t>
            </w:r>
          </w:p>
        </w:tc>
        <w:tc>
          <w:tcPr>
            <w:tcW w:w="3335" w:type="dxa"/>
            <w:tcBorders>
              <w:top w:val="nil"/>
              <w:left w:val="nil"/>
              <w:bottom w:val="single" w:sz="4" w:space="0" w:color="auto"/>
              <w:right w:val="single" w:sz="4" w:space="0" w:color="auto"/>
            </w:tcBorders>
            <w:vAlign w:val="center"/>
          </w:tcPr>
          <w:p w:rsidR="00560B45" w:rsidRPr="00CC2A85" w:rsidRDefault="00882D5E">
            <w:pPr>
              <w:spacing w:line="360" w:lineRule="auto"/>
              <w:rPr>
                <w:rFonts w:ascii="宋体" w:hAnsi="宋体" w:cs="宋体"/>
                <w:color w:val="000000" w:themeColor="text1"/>
                <w:kern w:val="0"/>
                <w:szCs w:val="21"/>
              </w:rPr>
            </w:pPr>
            <w:r w:rsidRPr="00CC2A85">
              <w:rPr>
                <w:rFonts w:ascii="宋体" w:hAnsi="宋体" w:cs="宋体" w:hint="eastAsia"/>
                <w:color w:val="000000" w:themeColor="text1"/>
                <w:kern w:val="0"/>
                <w:szCs w:val="21"/>
              </w:rPr>
              <w:t>投标总报价</w:t>
            </w:r>
          </w:p>
        </w:tc>
        <w:tc>
          <w:tcPr>
            <w:tcW w:w="1602" w:type="dxa"/>
            <w:tcBorders>
              <w:top w:val="nil"/>
              <w:left w:val="nil"/>
              <w:bottom w:val="single" w:sz="4" w:space="0" w:color="auto"/>
              <w:right w:val="single" w:sz="4" w:space="0" w:color="auto"/>
            </w:tcBorders>
            <w:vAlign w:val="center"/>
          </w:tcPr>
          <w:p w:rsidR="00560B45" w:rsidRPr="00CC2A85" w:rsidRDefault="00560B45">
            <w:pPr>
              <w:spacing w:line="360" w:lineRule="auto"/>
              <w:jc w:val="center"/>
              <w:rPr>
                <w:rFonts w:ascii="宋体" w:hAnsi="宋体" w:cs="宋体"/>
                <w:color w:val="000000" w:themeColor="text1"/>
                <w:kern w:val="0"/>
                <w:szCs w:val="21"/>
              </w:rPr>
            </w:pPr>
          </w:p>
        </w:tc>
        <w:tc>
          <w:tcPr>
            <w:tcW w:w="1575" w:type="dxa"/>
            <w:tcBorders>
              <w:top w:val="nil"/>
              <w:left w:val="nil"/>
              <w:bottom w:val="single" w:sz="4" w:space="0" w:color="auto"/>
              <w:right w:val="single" w:sz="4" w:space="0" w:color="auto"/>
            </w:tcBorders>
            <w:vAlign w:val="center"/>
          </w:tcPr>
          <w:p w:rsidR="00560B45" w:rsidRPr="00CC2A85" w:rsidRDefault="00560B45">
            <w:pPr>
              <w:spacing w:line="360" w:lineRule="auto"/>
              <w:jc w:val="center"/>
              <w:rPr>
                <w:rFonts w:ascii="宋体" w:hAnsi="宋体" w:cs="宋体"/>
                <w:color w:val="000000" w:themeColor="text1"/>
                <w:kern w:val="0"/>
                <w:szCs w:val="21"/>
              </w:rPr>
            </w:pPr>
          </w:p>
        </w:tc>
        <w:tc>
          <w:tcPr>
            <w:tcW w:w="1575" w:type="dxa"/>
            <w:tcBorders>
              <w:top w:val="nil"/>
              <w:left w:val="nil"/>
              <w:bottom w:val="single" w:sz="4" w:space="0" w:color="auto"/>
              <w:right w:val="single" w:sz="4" w:space="0" w:color="auto"/>
              <w:tr2bl w:val="single" w:sz="4" w:space="0" w:color="auto"/>
            </w:tcBorders>
            <w:vAlign w:val="center"/>
          </w:tcPr>
          <w:p w:rsidR="00560B45" w:rsidRPr="00CC2A85" w:rsidRDefault="00560B45">
            <w:pPr>
              <w:spacing w:line="360" w:lineRule="auto"/>
              <w:jc w:val="center"/>
              <w:rPr>
                <w:rFonts w:ascii="宋体" w:hAnsi="宋体" w:cs="宋体"/>
                <w:color w:val="000000" w:themeColor="text1"/>
                <w:kern w:val="0"/>
                <w:szCs w:val="21"/>
              </w:rPr>
            </w:pPr>
          </w:p>
        </w:tc>
        <w:tc>
          <w:tcPr>
            <w:tcW w:w="1470" w:type="dxa"/>
            <w:tcBorders>
              <w:top w:val="nil"/>
              <w:left w:val="nil"/>
              <w:bottom w:val="single" w:sz="4" w:space="0" w:color="auto"/>
              <w:right w:val="single" w:sz="4" w:space="0" w:color="auto"/>
            </w:tcBorders>
            <w:vAlign w:val="center"/>
          </w:tcPr>
          <w:p w:rsidR="00560B45" w:rsidRPr="00CC2A85" w:rsidRDefault="00560B45">
            <w:pPr>
              <w:spacing w:line="360" w:lineRule="auto"/>
              <w:jc w:val="center"/>
              <w:rPr>
                <w:rFonts w:ascii="宋体" w:hAnsi="宋体" w:cs="宋体"/>
                <w:color w:val="000000" w:themeColor="text1"/>
                <w:kern w:val="0"/>
                <w:szCs w:val="21"/>
              </w:rPr>
            </w:pPr>
          </w:p>
        </w:tc>
        <w:tc>
          <w:tcPr>
            <w:tcW w:w="3465" w:type="dxa"/>
            <w:tcBorders>
              <w:top w:val="single" w:sz="4" w:space="0" w:color="auto"/>
              <w:left w:val="nil"/>
              <w:bottom w:val="single" w:sz="4" w:space="0" w:color="auto"/>
              <w:right w:val="single" w:sz="4" w:space="0" w:color="auto"/>
            </w:tcBorders>
            <w:vAlign w:val="center"/>
          </w:tcPr>
          <w:p w:rsidR="00560B45" w:rsidRPr="00CC2A85" w:rsidRDefault="00882D5E">
            <w:pPr>
              <w:spacing w:line="360" w:lineRule="auto"/>
              <w:jc w:val="center"/>
              <w:rPr>
                <w:rFonts w:ascii="宋体" w:hAnsi="宋体" w:cs="宋体"/>
                <w:color w:val="000000" w:themeColor="text1"/>
                <w:kern w:val="0"/>
                <w:szCs w:val="21"/>
              </w:rPr>
            </w:pPr>
            <w:r w:rsidRPr="00CC2A85">
              <w:rPr>
                <w:rFonts w:ascii="宋体" w:hAnsi="宋体" w:cs="宋体" w:hint="eastAsia"/>
                <w:color w:val="000000" w:themeColor="text1"/>
                <w:kern w:val="0"/>
                <w:szCs w:val="21"/>
              </w:rPr>
              <w:t>∑A=A</w:t>
            </w:r>
            <w:r w:rsidRPr="00CC2A85">
              <w:rPr>
                <w:rFonts w:ascii="宋体" w:hAnsi="宋体" w:cs="宋体" w:hint="eastAsia"/>
                <w:color w:val="000000" w:themeColor="text1"/>
                <w:kern w:val="0"/>
                <w:szCs w:val="21"/>
                <w:vertAlign w:val="subscript"/>
              </w:rPr>
              <w:t>1</w:t>
            </w:r>
            <w:r w:rsidRPr="00CC2A85">
              <w:rPr>
                <w:rFonts w:ascii="宋体" w:hAnsi="宋体" w:cs="宋体" w:hint="eastAsia"/>
                <w:color w:val="000000" w:themeColor="text1"/>
                <w:kern w:val="0"/>
                <w:szCs w:val="21"/>
              </w:rPr>
              <w:t>+A</w:t>
            </w:r>
            <w:r w:rsidRPr="00CC2A85">
              <w:rPr>
                <w:rFonts w:ascii="宋体" w:hAnsi="宋体" w:cs="宋体" w:hint="eastAsia"/>
                <w:color w:val="000000" w:themeColor="text1"/>
                <w:kern w:val="0"/>
                <w:szCs w:val="21"/>
                <w:vertAlign w:val="subscript"/>
              </w:rPr>
              <w:t>2</w:t>
            </w:r>
            <w:r w:rsidRPr="00CC2A85">
              <w:rPr>
                <w:rFonts w:ascii="宋体" w:hAnsi="宋体" w:cs="宋体" w:hint="eastAsia"/>
                <w:color w:val="000000" w:themeColor="text1"/>
                <w:kern w:val="0"/>
                <w:szCs w:val="21"/>
              </w:rPr>
              <w:t>+…An；∑B=B</w:t>
            </w:r>
            <w:r w:rsidRPr="00CC2A85">
              <w:rPr>
                <w:rFonts w:ascii="宋体" w:hAnsi="宋体" w:cs="宋体" w:hint="eastAsia"/>
                <w:color w:val="000000" w:themeColor="text1"/>
                <w:kern w:val="0"/>
                <w:szCs w:val="21"/>
                <w:vertAlign w:val="subscript"/>
              </w:rPr>
              <w:t>1</w:t>
            </w:r>
            <w:r w:rsidRPr="00CC2A85">
              <w:rPr>
                <w:rFonts w:ascii="宋体" w:hAnsi="宋体" w:cs="宋体" w:hint="eastAsia"/>
                <w:color w:val="000000" w:themeColor="text1"/>
                <w:kern w:val="0"/>
                <w:szCs w:val="21"/>
              </w:rPr>
              <w:t>+B</w:t>
            </w:r>
            <w:r w:rsidRPr="00CC2A85">
              <w:rPr>
                <w:rFonts w:ascii="宋体" w:hAnsi="宋体" w:cs="宋体" w:hint="eastAsia"/>
                <w:color w:val="000000" w:themeColor="text1"/>
                <w:kern w:val="0"/>
                <w:szCs w:val="21"/>
                <w:vertAlign w:val="subscript"/>
              </w:rPr>
              <w:t>2</w:t>
            </w:r>
            <w:r w:rsidRPr="00CC2A85">
              <w:rPr>
                <w:rFonts w:ascii="宋体" w:hAnsi="宋体" w:cs="宋体" w:hint="eastAsia"/>
                <w:color w:val="000000" w:themeColor="text1"/>
                <w:kern w:val="0"/>
                <w:szCs w:val="21"/>
              </w:rPr>
              <w:t>+…Bn</w:t>
            </w:r>
          </w:p>
        </w:tc>
      </w:tr>
    </w:tbl>
    <w:p w:rsidR="00560B45" w:rsidRPr="00CC2A85" w:rsidRDefault="00882D5E">
      <w:pPr>
        <w:spacing w:line="360" w:lineRule="auto"/>
        <w:rPr>
          <w:rFonts w:ascii="宋体" w:hAnsi="宋体" w:cs="宋体"/>
          <w:color w:val="000000" w:themeColor="text1"/>
          <w:kern w:val="0"/>
          <w:szCs w:val="21"/>
        </w:rPr>
      </w:pPr>
      <w:r w:rsidRPr="00CC2A85">
        <w:rPr>
          <w:rFonts w:ascii="宋体" w:hAnsi="宋体" w:cs="宋体" w:hint="eastAsia"/>
          <w:color w:val="000000" w:themeColor="text1"/>
          <w:kern w:val="0"/>
          <w:szCs w:val="21"/>
        </w:rPr>
        <w:t>修正原则：</w:t>
      </w:r>
      <w:r w:rsidRPr="00CC2A85">
        <w:rPr>
          <w:rFonts w:ascii="宋体" w:hAnsi="宋体" w:cs="宋体" w:hint="eastAsia"/>
          <w:color w:val="000000" w:themeColor="text1"/>
          <w:szCs w:val="21"/>
        </w:rPr>
        <w:t>按就低不就高原则，当修正后报价小于原报价，总价按修正后报价；当修正后报价大于原报价，总价按原报价，并在签订合同时载明在结算价中扣除修正报价与原报价的差额。</w:t>
      </w:r>
    </w:p>
    <w:p w:rsidR="00560B45" w:rsidRPr="00CC2A85" w:rsidRDefault="00882D5E">
      <w:pPr>
        <w:spacing w:line="360" w:lineRule="auto"/>
        <w:rPr>
          <w:rFonts w:ascii="宋体" w:hAnsi="宋体" w:cs="宋体"/>
          <w:color w:val="000000" w:themeColor="text1"/>
        </w:rPr>
      </w:pPr>
      <w:r w:rsidRPr="00CC2A85">
        <w:rPr>
          <w:rFonts w:ascii="宋体" w:hAnsi="宋体" w:cs="宋体" w:hint="eastAsia"/>
          <w:color w:val="000000" w:themeColor="text1"/>
          <w:kern w:val="0"/>
          <w:szCs w:val="21"/>
        </w:rPr>
        <w:t>评委签名：</w:t>
      </w:r>
    </w:p>
    <w:p w:rsidR="00560B45" w:rsidRPr="00CC2A85" w:rsidRDefault="00882D5E">
      <w:pPr>
        <w:spacing w:line="360" w:lineRule="auto"/>
        <w:jc w:val="center"/>
        <w:rPr>
          <w:rFonts w:ascii="宋体" w:hAnsi="宋体" w:cs="宋体"/>
          <w:b/>
          <w:color w:val="000000" w:themeColor="text1"/>
          <w:sz w:val="36"/>
          <w:szCs w:val="36"/>
        </w:rPr>
      </w:pPr>
      <w:r w:rsidRPr="00CC2A85">
        <w:rPr>
          <w:rFonts w:ascii="宋体" w:hAnsi="宋体" w:cs="宋体" w:hint="eastAsia"/>
          <w:color w:val="000000" w:themeColor="text1"/>
        </w:rPr>
        <w:br w:type="page"/>
      </w:r>
      <w:r w:rsidRPr="00CC2A85">
        <w:rPr>
          <w:rFonts w:ascii="宋体" w:hAnsi="宋体" w:cs="宋体" w:hint="eastAsia"/>
          <w:b/>
          <w:color w:val="000000" w:themeColor="text1"/>
          <w:sz w:val="36"/>
          <w:szCs w:val="36"/>
        </w:rPr>
        <w:t>算术复核表</w:t>
      </w:r>
    </w:p>
    <w:p w:rsidR="00560B45" w:rsidRPr="00CC2A85" w:rsidRDefault="00882D5E">
      <w:pPr>
        <w:spacing w:line="360" w:lineRule="auto"/>
        <w:rPr>
          <w:rFonts w:ascii="宋体" w:hAnsi="宋体" w:cs="宋体"/>
          <w:color w:val="000000" w:themeColor="text1"/>
          <w:szCs w:val="21"/>
        </w:rPr>
      </w:pPr>
      <w:r w:rsidRPr="00CC2A85">
        <w:rPr>
          <w:rFonts w:ascii="宋体" w:hAnsi="宋体" w:cs="宋体" w:hint="eastAsia"/>
          <w:color w:val="000000" w:themeColor="text1"/>
          <w:szCs w:val="21"/>
        </w:rPr>
        <w:t>工程名称：</w:t>
      </w:r>
    </w:p>
    <w:tbl>
      <w:tblPr>
        <w:tblW w:w="14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4"/>
        <w:gridCol w:w="4297"/>
        <w:gridCol w:w="2330"/>
        <w:gridCol w:w="3101"/>
        <w:gridCol w:w="3423"/>
      </w:tblGrid>
      <w:tr w:rsidR="00CC2A85" w:rsidRPr="00CC2A85">
        <w:trPr>
          <w:jc w:val="center"/>
        </w:trPr>
        <w:tc>
          <w:tcPr>
            <w:tcW w:w="1023" w:type="dxa"/>
            <w:tcBorders>
              <w:top w:val="single" w:sz="4" w:space="0" w:color="auto"/>
              <w:left w:val="single" w:sz="4" w:space="0" w:color="auto"/>
              <w:bottom w:val="single" w:sz="4" w:space="0" w:color="auto"/>
              <w:right w:val="single" w:sz="4" w:space="0" w:color="auto"/>
            </w:tcBorders>
            <w:vAlign w:val="center"/>
          </w:tcPr>
          <w:p w:rsidR="00560B45" w:rsidRPr="00CC2A85" w:rsidRDefault="00882D5E">
            <w:pPr>
              <w:spacing w:line="360" w:lineRule="auto"/>
              <w:jc w:val="center"/>
              <w:rPr>
                <w:rFonts w:ascii="宋体" w:hAnsi="宋体" w:cs="宋体"/>
                <w:b/>
                <w:color w:val="000000" w:themeColor="text1"/>
                <w:sz w:val="28"/>
                <w:szCs w:val="28"/>
              </w:rPr>
            </w:pPr>
            <w:r w:rsidRPr="00CC2A85">
              <w:rPr>
                <w:rFonts w:ascii="宋体" w:hAnsi="宋体" w:cs="宋体" w:hint="eastAsia"/>
                <w:b/>
                <w:color w:val="000000" w:themeColor="text1"/>
                <w:sz w:val="28"/>
                <w:szCs w:val="28"/>
              </w:rPr>
              <w:t>编号</w:t>
            </w:r>
          </w:p>
        </w:tc>
        <w:tc>
          <w:tcPr>
            <w:tcW w:w="4297" w:type="dxa"/>
            <w:tcBorders>
              <w:top w:val="single" w:sz="4" w:space="0" w:color="auto"/>
              <w:left w:val="single" w:sz="4" w:space="0" w:color="auto"/>
              <w:bottom w:val="single" w:sz="4" w:space="0" w:color="auto"/>
              <w:right w:val="single" w:sz="4" w:space="0" w:color="auto"/>
            </w:tcBorders>
            <w:vAlign w:val="center"/>
          </w:tcPr>
          <w:p w:rsidR="00560B45" w:rsidRPr="00CC2A85" w:rsidRDefault="00882D5E">
            <w:pPr>
              <w:spacing w:line="360" w:lineRule="auto"/>
              <w:jc w:val="center"/>
              <w:rPr>
                <w:rFonts w:ascii="宋体" w:hAnsi="宋体" w:cs="宋体"/>
                <w:b/>
                <w:color w:val="000000" w:themeColor="text1"/>
                <w:sz w:val="28"/>
                <w:szCs w:val="28"/>
              </w:rPr>
            </w:pPr>
            <w:r w:rsidRPr="00CC2A85">
              <w:rPr>
                <w:rFonts w:ascii="宋体" w:hAnsi="宋体" w:cs="宋体" w:hint="eastAsia"/>
                <w:b/>
                <w:color w:val="000000" w:themeColor="text1"/>
                <w:sz w:val="28"/>
                <w:szCs w:val="28"/>
              </w:rPr>
              <w:t>投标人名称</w:t>
            </w:r>
          </w:p>
        </w:tc>
        <w:tc>
          <w:tcPr>
            <w:tcW w:w="2330" w:type="dxa"/>
            <w:tcBorders>
              <w:top w:val="single" w:sz="4" w:space="0" w:color="auto"/>
              <w:left w:val="single" w:sz="4" w:space="0" w:color="auto"/>
              <w:bottom w:val="single" w:sz="4" w:space="0" w:color="auto"/>
              <w:right w:val="single" w:sz="4" w:space="0" w:color="auto"/>
            </w:tcBorders>
            <w:vAlign w:val="center"/>
          </w:tcPr>
          <w:p w:rsidR="00560B45" w:rsidRPr="00CC2A85" w:rsidRDefault="00882D5E">
            <w:pPr>
              <w:spacing w:line="360" w:lineRule="auto"/>
              <w:jc w:val="center"/>
              <w:rPr>
                <w:rFonts w:ascii="宋体" w:hAnsi="宋体" w:cs="宋体"/>
                <w:b/>
                <w:color w:val="000000" w:themeColor="text1"/>
                <w:sz w:val="28"/>
                <w:szCs w:val="28"/>
              </w:rPr>
            </w:pPr>
            <w:r w:rsidRPr="00CC2A85">
              <w:rPr>
                <w:rFonts w:ascii="宋体" w:hAnsi="宋体" w:cs="宋体" w:hint="eastAsia"/>
                <w:b/>
                <w:color w:val="000000" w:themeColor="text1"/>
                <w:sz w:val="28"/>
                <w:szCs w:val="28"/>
              </w:rPr>
              <w:t>原投标报价（A）</w:t>
            </w:r>
          </w:p>
        </w:tc>
        <w:tc>
          <w:tcPr>
            <w:tcW w:w="3101" w:type="dxa"/>
            <w:tcBorders>
              <w:top w:val="single" w:sz="4" w:space="0" w:color="auto"/>
              <w:left w:val="single" w:sz="4" w:space="0" w:color="auto"/>
              <w:bottom w:val="single" w:sz="4" w:space="0" w:color="auto"/>
              <w:right w:val="single" w:sz="4" w:space="0" w:color="auto"/>
            </w:tcBorders>
            <w:vAlign w:val="center"/>
          </w:tcPr>
          <w:p w:rsidR="00560B45" w:rsidRPr="00CC2A85" w:rsidRDefault="00882D5E">
            <w:pPr>
              <w:spacing w:line="360" w:lineRule="auto"/>
              <w:jc w:val="center"/>
              <w:rPr>
                <w:rFonts w:ascii="宋体" w:hAnsi="宋体" w:cs="宋体"/>
                <w:b/>
                <w:color w:val="000000" w:themeColor="text1"/>
                <w:sz w:val="28"/>
                <w:szCs w:val="28"/>
              </w:rPr>
            </w:pPr>
            <w:r w:rsidRPr="00CC2A85">
              <w:rPr>
                <w:rFonts w:ascii="宋体" w:hAnsi="宋体" w:cs="宋体" w:hint="eastAsia"/>
                <w:b/>
                <w:color w:val="000000" w:themeColor="text1"/>
                <w:sz w:val="28"/>
                <w:szCs w:val="28"/>
              </w:rPr>
              <w:t>算数复核后投标报价（B）</w:t>
            </w:r>
          </w:p>
        </w:tc>
        <w:tc>
          <w:tcPr>
            <w:tcW w:w="3423" w:type="dxa"/>
            <w:tcBorders>
              <w:top w:val="single" w:sz="4" w:space="0" w:color="auto"/>
              <w:left w:val="single" w:sz="4" w:space="0" w:color="auto"/>
              <w:bottom w:val="single" w:sz="4" w:space="0" w:color="auto"/>
              <w:right w:val="single" w:sz="4" w:space="0" w:color="auto"/>
            </w:tcBorders>
            <w:vAlign w:val="center"/>
          </w:tcPr>
          <w:p w:rsidR="00560B45" w:rsidRPr="00CC2A85" w:rsidRDefault="00882D5E">
            <w:pPr>
              <w:spacing w:line="360" w:lineRule="auto"/>
              <w:jc w:val="center"/>
              <w:rPr>
                <w:rFonts w:ascii="宋体" w:hAnsi="宋体" w:cs="宋体"/>
                <w:b/>
                <w:color w:val="000000" w:themeColor="text1"/>
                <w:sz w:val="28"/>
                <w:szCs w:val="28"/>
              </w:rPr>
            </w:pPr>
            <w:r w:rsidRPr="00CC2A85">
              <w:rPr>
                <w:rFonts w:ascii="宋体" w:hAnsi="宋体" w:cs="宋体" w:hint="eastAsia"/>
                <w:b/>
                <w:color w:val="000000" w:themeColor="text1"/>
                <w:sz w:val="28"/>
                <w:szCs w:val="28"/>
              </w:rPr>
              <w:t>误差率（r=|A-B|/A*100%）</w:t>
            </w:r>
          </w:p>
        </w:tc>
      </w:tr>
      <w:tr w:rsidR="00CC2A85" w:rsidRPr="00CC2A85">
        <w:trPr>
          <w:jc w:val="center"/>
        </w:trPr>
        <w:tc>
          <w:tcPr>
            <w:tcW w:w="1023" w:type="dxa"/>
            <w:tcBorders>
              <w:top w:val="single" w:sz="4" w:space="0" w:color="auto"/>
              <w:left w:val="single" w:sz="4" w:space="0" w:color="auto"/>
              <w:bottom w:val="single" w:sz="4" w:space="0" w:color="auto"/>
              <w:right w:val="single" w:sz="4" w:space="0" w:color="auto"/>
            </w:tcBorders>
          </w:tcPr>
          <w:p w:rsidR="00560B45" w:rsidRPr="00CC2A85" w:rsidRDefault="00560B45">
            <w:pPr>
              <w:spacing w:line="360" w:lineRule="auto"/>
              <w:jc w:val="center"/>
              <w:rPr>
                <w:rFonts w:ascii="宋体" w:hAnsi="宋体" w:cs="宋体"/>
                <w:color w:val="000000" w:themeColor="text1"/>
                <w:sz w:val="36"/>
                <w:szCs w:val="36"/>
              </w:rPr>
            </w:pPr>
          </w:p>
        </w:tc>
        <w:tc>
          <w:tcPr>
            <w:tcW w:w="4297" w:type="dxa"/>
            <w:tcBorders>
              <w:top w:val="single" w:sz="4" w:space="0" w:color="auto"/>
              <w:left w:val="single" w:sz="4" w:space="0" w:color="auto"/>
              <w:bottom w:val="single" w:sz="4" w:space="0" w:color="auto"/>
              <w:right w:val="single" w:sz="4" w:space="0" w:color="auto"/>
            </w:tcBorders>
          </w:tcPr>
          <w:p w:rsidR="00560B45" w:rsidRPr="00CC2A85" w:rsidRDefault="00560B45">
            <w:pPr>
              <w:spacing w:line="360" w:lineRule="auto"/>
              <w:jc w:val="center"/>
              <w:rPr>
                <w:rFonts w:ascii="宋体" w:hAnsi="宋体" w:cs="宋体"/>
                <w:color w:val="000000" w:themeColor="text1"/>
                <w:sz w:val="36"/>
                <w:szCs w:val="36"/>
              </w:rPr>
            </w:pPr>
          </w:p>
        </w:tc>
        <w:tc>
          <w:tcPr>
            <w:tcW w:w="2330" w:type="dxa"/>
            <w:tcBorders>
              <w:top w:val="single" w:sz="4" w:space="0" w:color="auto"/>
              <w:left w:val="single" w:sz="4" w:space="0" w:color="auto"/>
              <w:bottom w:val="single" w:sz="4" w:space="0" w:color="auto"/>
              <w:right w:val="single" w:sz="4" w:space="0" w:color="auto"/>
            </w:tcBorders>
          </w:tcPr>
          <w:p w:rsidR="00560B45" w:rsidRPr="00CC2A85" w:rsidRDefault="00560B45">
            <w:pPr>
              <w:spacing w:line="360" w:lineRule="auto"/>
              <w:jc w:val="center"/>
              <w:rPr>
                <w:rFonts w:ascii="宋体" w:hAnsi="宋体" w:cs="宋体"/>
                <w:color w:val="000000" w:themeColor="text1"/>
                <w:sz w:val="36"/>
                <w:szCs w:val="36"/>
              </w:rPr>
            </w:pPr>
          </w:p>
        </w:tc>
        <w:tc>
          <w:tcPr>
            <w:tcW w:w="3101" w:type="dxa"/>
            <w:tcBorders>
              <w:top w:val="single" w:sz="4" w:space="0" w:color="auto"/>
              <w:left w:val="single" w:sz="4" w:space="0" w:color="auto"/>
              <w:bottom w:val="single" w:sz="4" w:space="0" w:color="auto"/>
              <w:right w:val="single" w:sz="4" w:space="0" w:color="auto"/>
            </w:tcBorders>
          </w:tcPr>
          <w:p w:rsidR="00560B45" w:rsidRPr="00CC2A85" w:rsidRDefault="00560B45">
            <w:pPr>
              <w:spacing w:line="360" w:lineRule="auto"/>
              <w:jc w:val="center"/>
              <w:rPr>
                <w:rFonts w:ascii="宋体" w:hAnsi="宋体" w:cs="宋体"/>
                <w:color w:val="000000" w:themeColor="text1"/>
                <w:sz w:val="36"/>
                <w:szCs w:val="36"/>
              </w:rPr>
            </w:pPr>
          </w:p>
        </w:tc>
        <w:tc>
          <w:tcPr>
            <w:tcW w:w="3423" w:type="dxa"/>
            <w:tcBorders>
              <w:top w:val="single" w:sz="4" w:space="0" w:color="auto"/>
              <w:left w:val="single" w:sz="4" w:space="0" w:color="auto"/>
              <w:bottom w:val="single" w:sz="4" w:space="0" w:color="auto"/>
              <w:right w:val="single" w:sz="4" w:space="0" w:color="auto"/>
            </w:tcBorders>
          </w:tcPr>
          <w:p w:rsidR="00560B45" w:rsidRPr="00CC2A85" w:rsidRDefault="00560B45">
            <w:pPr>
              <w:spacing w:line="360" w:lineRule="auto"/>
              <w:jc w:val="center"/>
              <w:rPr>
                <w:rFonts w:ascii="宋体" w:hAnsi="宋体" w:cs="宋体"/>
                <w:color w:val="000000" w:themeColor="text1"/>
                <w:sz w:val="36"/>
                <w:szCs w:val="36"/>
              </w:rPr>
            </w:pPr>
          </w:p>
        </w:tc>
      </w:tr>
      <w:tr w:rsidR="00CC2A85" w:rsidRPr="00CC2A85">
        <w:trPr>
          <w:jc w:val="center"/>
        </w:trPr>
        <w:tc>
          <w:tcPr>
            <w:tcW w:w="1023" w:type="dxa"/>
            <w:tcBorders>
              <w:top w:val="single" w:sz="4" w:space="0" w:color="auto"/>
              <w:left w:val="single" w:sz="4" w:space="0" w:color="auto"/>
              <w:bottom w:val="single" w:sz="4" w:space="0" w:color="auto"/>
              <w:right w:val="single" w:sz="4" w:space="0" w:color="auto"/>
            </w:tcBorders>
          </w:tcPr>
          <w:p w:rsidR="00560B45" w:rsidRPr="00CC2A85" w:rsidRDefault="00560B45">
            <w:pPr>
              <w:spacing w:line="360" w:lineRule="auto"/>
              <w:jc w:val="center"/>
              <w:rPr>
                <w:rFonts w:ascii="宋体" w:hAnsi="宋体" w:cs="宋体"/>
                <w:color w:val="000000" w:themeColor="text1"/>
                <w:sz w:val="36"/>
                <w:szCs w:val="36"/>
              </w:rPr>
            </w:pPr>
          </w:p>
        </w:tc>
        <w:tc>
          <w:tcPr>
            <w:tcW w:w="4297" w:type="dxa"/>
            <w:tcBorders>
              <w:top w:val="single" w:sz="4" w:space="0" w:color="auto"/>
              <w:left w:val="single" w:sz="4" w:space="0" w:color="auto"/>
              <w:bottom w:val="single" w:sz="4" w:space="0" w:color="auto"/>
              <w:right w:val="single" w:sz="4" w:space="0" w:color="auto"/>
            </w:tcBorders>
          </w:tcPr>
          <w:p w:rsidR="00560B45" w:rsidRPr="00CC2A85" w:rsidRDefault="00560B45">
            <w:pPr>
              <w:spacing w:line="360" w:lineRule="auto"/>
              <w:jc w:val="center"/>
              <w:rPr>
                <w:rFonts w:ascii="宋体" w:hAnsi="宋体" w:cs="宋体"/>
                <w:color w:val="000000" w:themeColor="text1"/>
                <w:sz w:val="36"/>
                <w:szCs w:val="36"/>
              </w:rPr>
            </w:pPr>
          </w:p>
        </w:tc>
        <w:tc>
          <w:tcPr>
            <w:tcW w:w="2330" w:type="dxa"/>
            <w:tcBorders>
              <w:top w:val="single" w:sz="4" w:space="0" w:color="auto"/>
              <w:left w:val="single" w:sz="4" w:space="0" w:color="auto"/>
              <w:bottom w:val="single" w:sz="4" w:space="0" w:color="auto"/>
              <w:right w:val="single" w:sz="4" w:space="0" w:color="auto"/>
            </w:tcBorders>
          </w:tcPr>
          <w:p w:rsidR="00560B45" w:rsidRPr="00CC2A85" w:rsidRDefault="00560B45">
            <w:pPr>
              <w:spacing w:line="360" w:lineRule="auto"/>
              <w:jc w:val="center"/>
              <w:rPr>
                <w:rFonts w:ascii="宋体" w:hAnsi="宋体" w:cs="宋体"/>
                <w:color w:val="000000" w:themeColor="text1"/>
                <w:sz w:val="36"/>
                <w:szCs w:val="36"/>
              </w:rPr>
            </w:pPr>
          </w:p>
        </w:tc>
        <w:tc>
          <w:tcPr>
            <w:tcW w:w="3101" w:type="dxa"/>
            <w:tcBorders>
              <w:top w:val="single" w:sz="4" w:space="0" w:color="auto"/>
              <w:left w:val="single" w:sz="4" w:space="0" w:color="auto"/>
              <w:bottom w:val="single" w:sz="4" w:space="0" w:color="auto"/>
              <w:right w:val="single" w:sz="4" w:space="0" w:color="auto"/>
            </w:tcBorders>
          </w:tcPr>
          <w:p w:rsidR="00560B45" w:rsidRPr="00CC2A85" w:rsidRDefault="00560B45">
            <w:pPr>
              <w:spacing w:line="360" w:lineRule="auto"/>
              <w:jc w:val="center"/>
              <w:rPr>
                <w:rFonts w:ascii="宋体" w:hAnsi="宋体" w:cs="宋体"/>
                <w:color w:val="000000" w:themeColor="text1"/>
                <w:sz w:val="36"/>
                <w:szCs w:val="36"/>
              </w:rPr>
            </w:pPr>
          </w:p>
        </w:tc>
        <w:tc>
          <w:tcPr>
            <w:tcW w:w="3423" w:type="dxa"/>
            <w:tcBorders>
              <w:top w:val="single" w:sz="4" w:space="0" w:color="auto"/>
              <w:left w:val="single" w:sz="4" w:space="0" w:color="auto"/>
              <w:bottom w:val="single" w:sz="4" w:space="0" w:color="auto"/>
              <w:right w:val="single" w:sz="4" w:space="0" w:color="auto"/>
            </w:tcBorders>
          </w:tcPr>
          <w:p w:rsidR="00560B45" w:rsidRPr="00CC2A85" w:rsidRDefault="00560B45">
            <w:pPr>
              <w:spacing w:line="360" w:lineRule="auto"/>
              <w:jc w:val="center"/>
              <w:rPr>
                <w:rFonts w:ascii="宋体" w:hAnsi="宋体" w:cs="宋体"/>
                <w:color w:val="000000" w:themeColor="text1"/>
                <w:sz w:val="36"/>
                <w:szCs w:val="36"/>
              </w:rPr>
            </w:pPr>
          </w:p>
        </w:tc>
      </w:tr>
      <w:tr w:rsidR="00CC2A85" w:rsidRPr="00CC2A85">
        <w:trPr>
          <w:jc w:val="center"/>
        </w:trPr>
        <w:tc>
          <w:tcPr>
            <w:tcW w:w="1023" w:type="dxa"/>
            <w:tcBorders>
              <w:top w:val="single" w:sz="4" w:space="0" w:color="auto"/>
              <w:left w:val="single" w:sz="4" w:space="0" w:color="auto"/>
              <w:bottom w:val="single" w:sz="4" w:space="0" w:color="auto"/>
              <w:right w:val="single" w:sz="4" w:space="0" w:color="auto"/>
            </w:tcBorders>
          </w:tcPr>
          <w:p w:rsidR="00560B45" w:rsidRPr="00CC2A85" w:rsidRDefault="00560B45">
            <w:pPr>
              <w:spacing w:line="360" w:lineRule="auto"/>
              <w:jc w:val="center"/>
              <w:rPr>
                <w:rFonts w:ascii="宋体" w:hAnsi="宋体" w:cs="宋体"/>
                <w:color w:val="000000" w:themeColor="text1"/>
                <w:sz w:val="36"/>
                <w:szCs w:val="36"/>
              </w:rPr>
            </w:pPr>
          </w:p>
        </w:tc>
        <w:tc>
          <w:tcPr>
            <w:tcW w:w="4297" w:type="dxa"/>
            <w:tcBorders>
              <w:top w:val="single" w:sz="4" w:space="0" w:color="auto"/>
              <w:left w:val="single" w:sz="4" w:space="0" w:color="auto"/>
              <w:bottom w:val="single" w:sz="4" w:space="0" w:color="auto"/>
              <w:right w:val="single" w:sz="4" w:space="0" w:color="auto"/>
            </w:tcBorders>
          </w:tcPr>
          <w:p w:rsidR="00560B45" w:rsidRPr="00CC2A85" w:rsidRDefault="00560B45">
            <w:pPr>
              <w:spacing w:line="360" w:lineRule="auto"/>
              <w:jc w:val="center"/>
              <w:rPr>
                <w:rFonts w:ascii="宋体" w:hAnsi="宋体" w:cs="宋体"/>
                <w:color w:val="000000" w:themeColor="text1"/>
                <w:sz w:val="36"/>
                <w:szCs w:val="36"/>
              </w:rPr>
            </w:pPr>
          </w:p>
        </w:tc>
        <w:tc>
          <w:tcPr>
            <w:tcW w:w="2330" w:type="dxa"/>
            <w:tcBorders>
              <w:top w:val="single" w:sz="4" w:space="0" w:color="auto"/>
              <w:left w:val="single" w:sz="4" w:space="0" w:color="auto"/>
              <w:bottom w:val="single" w:sz="4" w:space="0" w:color="auto"/>
              <w:right w:val="single" w:sz="4" w:space="0" w:color="auto"/>
            </w:tcBorders>
          </w:tcPr>
          <w:p w:rsidR="00560B45" w:rsidRPr="00CC2A85" w:rsidRDefault="00560B45">
            <w:pPr>
              <w:spacing w:line="360" w:lineRule="auto"/>
              <w:jc w:val="center"/>
              <w:rPr>
                <w:rFonts w:ascii="宋体" w:hAnsi="宋体" w:cs="宋体"/>
                <w:color w:val="000000" w:themeColor="text1"/>
                <w:sz w:val="36"/>
                <w:szCs w:val="36"/>
              </w:rPr>
            </w:pPr>
          </w:p>
        </w:tc>
        <w:tc>
          <w:tcPr>
            <w:tcW w:w="3101" w:type="dxa"/>
            <w:tcBorders>
              <w:top w:val="single" w:sz="4" w:space="0" w:color="auto"/>
              <w:left w:val="single" w:sz="4" w:space="0" w:color="auto"/>
              <w:bottom w:val="single" w:sz="4" w:space="0" w:color="auto"/>
              <w:right w:val="single" w:sz="4" w:space="0" w:color="auto"/>
            </w:tcBorders>
          </w:tcPr>
          <w:p w:rsidR="00560B45" w:rsidRPr="00CC2A85" w:rsidRDefault="00560B45">
            <w:pPr>
              <w:spacing w:line="360" w:lineRule="auto"/>
              <w:jc w:val="center"/>
              <w:rPr>
                <w:rFonts w:ascii="宋体" w:hAnsi="宋体" w:cs="宋体"/>
                <w:color w:val="000000" w:themeColor="text1"/>
                <w:sz w:val="36"/>
                <w:szCs w:val="36"/>
              </w:rPr>
            </w:pPr>
          </w:p>
        </w:tc>
        <w:tc>
          <w:tcPr>
            <w:tcW w:w="3423" w:type="dxa"/>
            <w:tcBorders>
              <w:top w:val="single" w:sz="4" w:space="0" w:color="auto"/>
              <w:left w:val="single" w:sz="4" w:space="0" w:color="auto"/>
              <w:bottom w:val="single" w:sz="4" w:space="0" w:color="auto"/>
              <w:right w:val="single" w:sz="4" w:space="0" w:color="auto"/>
            </w:tcBorders>
          </w:tcPr>
          <w:p w:rsidR="00560B45" w:rsidRPr="00CC2A85" w:rsidRDefault="00560B45">
            <w:pPr>
              <w:spacing w:line="360" w:lineRule="auto"/>
              <w:jc w:val="center"/>
              <w:rPr>
                <w:rFonts w:ascii="宋体" w:hAnsi="宋体" w:cs="宋体"/>
                <w:color w:val="000000" w:themeColor="text1"/>
                <w:sz w:val="36"/>
                <w:szCs w:val="36"/>
              </w:rPr>
            </w:pPr>
          </w:p>
        </w:tc>
      </w:tr>
      <w:tr w:rsidR="00CC2A85" w:rsidRPr="00CC2A85">
        <w:trPr>
          <w:jc w:val="center"/>
        </w:trPr>
        <w:tc>
          <w:tcPr>
            <w:tcW w:w="1023" w:type="dxa"/>
            <w:tcBorders>
              <w:top w:val="single" w:sz="4" w:space="0" w:color="auto"/>
              <w:left w:val="single" w:sz="4" w:space="0" w:color="auto"/>
              <w:bottom w:val="single" w:sz="4" w:space="0" w:color="auto"/>
              <w:right w:val="single" w:sz="4" w:space="0" w:color="auto"/>
            </w:tcBorders>
          </w:tcPr>
          <w:p w:rsidR="00560B45" w:rsidRPr="00CC2A85" w:rsidRDefault="00560B45">
            <w:pPr>
              <w:spacing w:line="360" w:lineRule="auto"/>
              <w:jc w:val="center"/>
              <w:rPr>
                <w:rFonts w:ascii="宋体" w:hAnsi="宋体" w:cs="宋体"/>
                <w:color w:val="000000" w:themeColor="text1"/>
                <w:sz w:val="36"/>
                <w:szCs w:val="36"/>
              </w:rPr>
            </w:pPr>
          </w:p>
        </w:tc>
        <w:tc>
          <w:tcPr>
            <w:tcW w:w="4297" w:type="dxa"/>
            <w:tcBorders>
              <w:top w:val="single" w:sz="4" w:space="0" w:color="auto"/>
              <w:left w:val="single" w:sz="4" w:space="0" w:color="auto"/>
              <w:bottom w:val="single" w:sz="4" w:space="0" w:color="auto"/>
              <w:right w:val="single" w:sz="4" w:space="0" w:color="auto"/>
            </w:tcBorders>
          </w:tcPr>
          <w:p w:rsidR="00560B45" w:rsidRPr="00CC2A85" w:rsidRDefault="00560B45">
            <w:pPr>
              <w:spacing w:line="360" w:lineRule="auto"/>
              <w:jc w:val="center"/>
              <w:rPr>
                <w:rFonts w:ascii="宋体" w:hAnsi="宋体" w:cs="宋体"/>
                <w:color w:val="000000" w:themeColor="text1"/>
                <w:sz w:val="36"/>
                <w:szCs w:val="36"/>
              </w:rPr>
            </w:pPr>
          </w:p>
        </w:tc>
        <w:tc>
          <w:tcPr>
            <w:tcW w:w="2330" w:type="dxa"/>
            <w:tcBorders>
              <w:top w:val="single" w:sz="4" w:space="0" w:color="auto"/>
              <w:left w:val="single" w:sz="4" w:space="0" w:color="auto"/>
              <w:bottom w:val="single" w:sz="4" w:space="0" w:color="auto"/>
              <w:right w:val="single" w:sz="4" w:space="0" w:color="auto"/>
            </w:tcBorders>
          </w:tcPr>
          <w:p w:rsidR="00560B45" w:rsidRPr="00CC2A85" w:rsidRDefault="00560B45">
            <w:pPr>
              <w:spacing w:line="360" w:lineRule="auto"/>
              <w:jc w:val="center"/>
              <w:rPr>
                <w:rFonts w:ascii="宋体" w:hAnsi="宋体" w:cs="宋体"/>
                <w:color w:val="000000" w:themeColor="text1"/>
                <w:sz w:val="36"/>
                <w:szCs w:val="36"/>
              </w:rPr>
            </w:pPr>
          </w:p>
        </w:tc>
        <w:tc>
          <w:tcPr>
            <w:tcW w:w="3101" w:type="dxa"/>
            <w:tcBorders>
              <w:top w:val="single" w:sz="4" w:space="0" w:color="auto"/>
              <w:left w:val="single" w:sz="4" w:space="0" w:color="auto"/>
              <w:bottom w:val="single" w:sz="4" w:space="0" w:color="auto"/>
              <w:right w:val="single" w:sz="4" w:space="0" w:color="auto"/>
            </w:tcBorders>
          </w:tcPr>
          <w:p w:rsidR="00560B45" w:rsidRPr="00CC2A85" w:rsidRDefault="00560B45">
            <w:pPr>
              <w:spacing w:line="360" w:lineRule="auto"/>
              <w:jc w:val="center"/>
              <w:rPr>
                <w:rFonts w:ascii="宋体" w:hAnsi="宋体" w:cs="宋体"/>
                <w:color w:val="000000" w:themeColor="text1"/>
                <w:sz w:val="36"/>
                <w:szCs w:val="36"/>
              </w:rPr>
            </w:pPr>
          </w:p>
        </w:tc>
        <w:tc>
          <w:tcPr>
            <w:tcW w:w="3423" w:type="dxa"/>
            <w:tcBorders>
              <w:top w:val="single" w:sz="4" w:space="0" w:color="auto"/>
              <w:left w:val="single" w:sz="4" w:space="0" w:color="auto"/>
              <w:bottom w:val="single" w:sz="4" w:space="0" w:color="auto"/>
              <w:right w:val="single" w:sz="4" w:space="0" w:color="auto"/>
            </w:tcBorders>
          </w:tcPr>
          <w:p w:rsidR="00560B45" w:rsidRPr="00CC2A85" w:rsidRDefault="00560B45">
            <w:pPr>
              <w:spacing w:line="360" w:lineRule="auto"/>
              <w:jc w:val="center"/>
              <w:rPr>
                <w:rFonts w:ascii="宋体" w:hAnsi="宋体" w:cs="宋体"/>
                <w:color w:val="000000" w:themeColor="text1"/>
                <w:sz w:val="36"/>
                <w:szCs w:val="36"/>
              </w:rPr>
            </w:pPr>
          </w:p>
        </w:tc>
      </w:tr>
      <w:tr w:rsidR="00CC2A85" w:rsidRPr="00CC2A85">
        <w:trPr>
          <w:jc w:val="center"/>
        </w:trPr>
        <w:tc>
          <w:tcPr>
            <w:tcW w:w="1023" w:type="dxa"/>
            <w:tcBorders>
              <w:top w:val="single" w:sz="4" w:space="0" w:color="auto"/>
              <w:left w:val="single" w:sz="4" w:space="0" w:color="auto"/>
              <w:bottom w:val="single" w:sz="4" w:space="0" w:color="auto"/>
              <w:right w:val="single" w:sz="4" w:space="0" w:color="auto"/>
            </w:tcBorders>
          </w:tcPr>
          <w:p w:rsidR="00560B45" w:rsidRPr="00CC2A85" w:rsidRDefault="00560B45">
            <w:pPr>
              <w:spacing w:line="360" w:lineRule="auto"/>
              <w:jc w:val="center"/>
              <w:rPr>
                <w:rFonts w:ascii="宋体" w:hAnsi="宋体" w:cs="宋体"/>
                <w:color w:val="000000" w:themeColor="text1"/>
                <w:sz w:val="36"/>
                <w:szCs w:val="36"/>
              </w:rPr>
            </w:pPr>
          </w:p>
        </w:tc>
        <w:tc>
          <w:tcPr>
            <w:tcW w:w="4297" w:type="dxa"/>
            <w:tcBorders>
              <w:top w:val="single" w:sz="4" w:space="0" w:color="auto"/>
              <w:left w:val="single" w:sz="4" w:space="0" w:color="auto"/>
              <w:bottom w:val="single" w:sz="4" w:space="0" w:color="auto"/>
              <w:right w:val="single" w:sz="4" w:space="0" w:color="auto"/>
            </w:tcBorders>
          </w:tcPr>
          <w:p w:rsidR="00560B45" w:rsidRPr="00CC2A85" w:rsidRDefault="00560B45">
            <w:pPr>
              <w:spacing w:line="360" w:lineRule="auto"/>
              <w:jc w:val="center"/>
              <w:rPr>
                <w:rFonts w:ascii="宋体" w:hAnsi="宋体" w:cs="宋体"/>
                <w:color w:val="000000" w:themeColor="text1"/>
                <w:sz w:val="36"/>
                <w:szCs w:val="36"/>
              </w:rPr>
            </w:pPr>
          </w:p>
        </w:tc>
        <w:tc>
          <w:tcPr>
            <w:tcW w:w="2330" w:type="dxa"/>
            <w:tcBorders>
              <w:top w:val="single" w:sz="4" w:space="0" w:color="auto"/>
              <w:left w:val="single" w:sz="4" w:space="0" w:color="auto"/>
              <w:bottom w:val="single" w:sz="4" w:space="0" w:color="auto"/>
              <w:right w:val="single" w:sz="4" w:space="0" w:color="auto"/>
            </w:tcBorders>
          </w:tcPr>
          <w:p w:rsidR="00560B45" w:rsidRPr="00CC2A85" w:rsidRDefault="00560B45">
            <w:pPr>
              <w:spacing w:line="360" w:lineRule="auto"/>
              <w:jc w:val="center"/>
              <w:rPr>
                <w:rFonts w:ascii="宋体" w:hAnsi="宋体" w:cs="宋体"/>
                <w:color w:val="000000" w:themeColor="text1"/>
                <w:sz w:val="36"/>
                <w:szCs w:val="36"/>
              </w:rPr>
            </w:pPr>
          </w:p>
        </w:tc>
        <w:tc>
          <w:tcPr>
            <w:tcW w:w="3101" w:type="dxa"/>
            <w:tcBorders>
              <w:top w:val="single" w:sz="4" w:space="0" w:color="auto"/>
              <w:left w:val="single" w:sz="4" w:space="0" w:color="auto"/>
              <w:bottom w:val="single" w:sz="4" w:space="0" w:color="auto"/>
              <w:right w:val="single" w:sz="4" w:space="0" w:color="auto"/>
            </w:tcBorders>
          </w:tcPr>
          <w:p w:rsidR="00560B45" w:rsidRPr="00CC2A85" w:rsidRDefault="00560B45">
            <w:pPr>
              <w:spacing w:line="360" w:lineRule="auto"/>
              <w:jc w:val="center"/>
              <w:rPr>
                <w:rFonts w:ascii="宋体" w:hAnsi="宋体" w:cs="宋体"/>
                <w:color w:val="000000" w:themeColor="text1"/>
                <w:sz w:val="36"/>
                <w:szCs w:val="36"/>
              </w:rPr>
            </w:pPr>
          </w:p>
        </w:tc>
        <w:tc>
          <w:tcPr>
            <w:tcW w:w="3423" w:type="dxa"/>
            <w:tcBorders>
              <w:top w:val="single" w:sz="4" w:space="0" w:color="auto"/>
              <w:left w:val="single" w:sz="4" w:space="0" w:color="auto"/>
              <w:bottom w:val="single" w:sz="4" w:space="0" w:color="auto"/>
              <w:right w:val="single" w:sz="4" w:space="0" w:color="auto"/>
            </w:tcBorders>
          </w:tcPr>
          <w:p w:rsidR="00560B45" w:rsidRPr="00CC2A85" w:rsidRDefault="00560B45">
            <w:pPr>
              <w:spacing w:line="360" w:lineRule="auto"/>
              <w:jc w:val="center"/>
              <w:rPr>
                <w:rFonts w:ascii="宋体" w:hAnsi="宋体" w:cs="宋体"/>
                <w:color w:val="000000" w:themeColor="text1"/>
                <w:sz w:val="36"/>
                <w:szCs w:val="36"/>
              </w:rPr>
            </w:pPr>
          </w:p>
        </w:tc>
      </w:tr>
      <w:tr w:rsidR="00CC2A85" w:rsidRPr="00CC2A85">
        <w:trPr>
          <w:jc w:val="center"/>
        </w:trPr>
        <w:tc>
          <w:tcPr>
            <w:tcW w:w="1023" w:type="dxa"/>
            <w:tcBorders>
              <w:top w:val="single" w:sz="4" w:space="0" w:color="auto"/>
              <w:left w:val="single" w:sz="4" w:space="0" w:color="auto"/>
              <w:bottom w:val="single" w:sz="4" w:space="0" w:color="auto"/>
              <w:right w:val="single" w:sz="4" w:space="0" w:color="auto"/>
            </w:tcBorders>
          </w:tcPr>
          <w:p w:rsidR="00560B45" w:rsidRPr="00CC2A85" w:rsidRDefault="00560B45">
            <w:pPr>
              <w:spacing w:line="360" w:lineRule="auto"/>
              <w:jc w:val="center"/>
              <w:rPr>
                <w:rFonts w:ascii="宋体" w:hAnsi="宋体" w:cs="宋体"/>
                <w:color w:val="000000" w:themeColor="text1"/>
                <w:sz w:val="36"/>
                <w:szCs w:val="36"/>
              </w:rPr>
            </w:pPr>
          </w:p>
        </w:tc>
        <w:tc>
          <w:tcPr>
            <w:tcW w:w="4297" w:type="dxa"/>
            <w:tcBorders>
              <w:top w:val="single" w:sz="4" w:space="0" w:color="auto"/>
              <w:left w:val="single" w:sz="4" w:space="0" w:color="auto"/>
              <w:bottom w:val="single" w:sz="4" w:space="0" w:color="auto"/>
              <w:right w:val="single" w:sz="4" w:space="0" w:color="auto"/>
            </w:tcBorders>
          </w:tcPr>
          <w:p w:rsidR="00560B45" w:rsidRPr="00CC2A85" w:rsidRDefault="00560B45">
            <w:pPr>
              <w:spacing w:line="360" w:lineRule="auto"/>
              <w:jc w:val="center"/>
              <w:rPr>
                <w:rFonts w:ascii="宋体" w:hAnsi="宋体" w:cs="宋体"/>
                <w:color w:val="000000" w:themeColor="text1"/>
                <w:sz w:val="36"/>
                <w:szCs w:val="36"/>
              </w:rPr>
            </w:pPr>
          </w:p>
        </w:tc>
        <w:tc>
          <w:tcPr>
            <w:tcW w:w="2330" w:type="dxa"/>
            <w:tcBorders>
              <w:top w:val="single" w:sz="4" w:space="0" w:color="auto"/>
              <w:left w:val="single" w:sz="4" w:space="0" w:color="auto"/>
              <w:bottom w:val="single" w:sz="4" w:space="0" w:color="auto"/>
              <w:right w:val="single" w:sz="4" w:space="0" w:color="auto"/>
            </w:tcBorders>
          </w:tcPr>
          <w:p w:rsidR="00560B45" w:rsidRPr="00CC2A85" w:rsidRDefault="00560B45">
            <w:pPr>
              <w:spacing w:line="360" w:lineRule="auto"/>
              <w:jc w:val="center"/>
              <w:rPr>
                <w:rFonts w:ascii="宋体" w:hAnsi="宋体" w:cs="宋体"/>
                <w:color w:val="000000" w:themeColor="text1"/>
                <w:sz w:val="36"/>
                <w:szCs w:val="36"/>
              </w:rPr>
            </w:pPr>
          </w:p>
        </w:tc>
        <w:tc>
          <w:tcPr>
            <w:tcW w:w="3101" w:type="dxa"/>
            <w:tcBorders>
              <w:top w:val="single" w:sz="4" w:space="0" w:color="auto"/>
              <w:left w:val="single" w:sz="4" w:space="0" w:color="auto"/>
              <w:bottom w:val="single" w:sz="4" w:space="0" w:color="auto"/>
              <w:right w:val="single" w:sz="4" w:space="0" w:color="auto"/>
            </w:tcBorders>
          </w:tcPr>
          <w:p w:rsidR="00560B45" w:rsidRPr="00CC2A85" w:rsidRDefault="00560B45">
            <w:pPr>
              <w:spacing w:line="360" w:lineRule="auto"/>
              <w:jc w:val="center"/>
              <w:rPr>
                <w:rFonts w:ascii="宋体" w:hAnsi="宋体" w:cs="宋体"/>
                <w:color w:val="000000" w:themeColor="text1"/>
                <w:sz w:val="36"/>
                <w:szCs w:val="36"/>
              </w:rPr>
            </w:pPr>
          </w:p>
        </w:tc>
        <w:tc>
          <w:tcPr>
            <w:tcW w:w="3423" w:type="dxa"/>
            <w:tcBorders>
              <w:top w:val="single" w:sz="4" w:space="0" w:color="auto"/>
              <w:left w:val="single" w:sz="4" w:space="0" w:color="auto"/>
              <w:bottom w:val="single" w:sz="4" w:space="0" w:color="auto"/>
              <w:right w:val="single" w:sz="4" w:space="0" w:color="auto"/>
            </w:tcBorders>
          </w:tcPr>
          <w:p w:rsidR="00560B45" w:rsidRPr="00CC2A85" w:rsidRDefault="00560B45">
            <w:pPr>
              <w:spacing w:line="360" w:lineRule="auto"/>
              <w:jc w:val="center"/>
              <w:rPr>
                <w:rFonts w:ascii="宋体" w:hAnsi="宋体" w:cs="宋体"/>
                <w:color w:val="000000" w:themeColor="text1"/>
                <w:sz w:val="36"/>
                <w:szCs w:val="36"/>
              </w:rPr>
            </w:pPr>
          </w:p>
        </w:tc>
      </w:tr>
      <w:tr w:rsidR="00CC2A85" w:rsidRPr="00CC2A85">
        <w:trPr>
          <w:jc w:val="center"/>
        </w:trPr>
        <w:tc>
          <w:tcPr>
            <w:tcW w:w="1023" w:type="dxa"/>
            <w:tcBorders>
              <w:top w:val="single" w:sz="4" w:space="0" w:color="auto"/>
              <w:left w:val="single" w:sz="4" w:space="0" w:color="auto"/>
              <w:bottom w:val="single" w:sz="4" w:space="0" w:color="auto"/>
              <w:right w:val="single" w:sz="4" w:space="0" w:color="auto"/>
            </w:tcBorders>
          </w:tcPr>
          <w:p w:rsidR="00560B45" w:rsidRPr="00CC2A85" w:rsidRDefault="00560B45">
            <w:pPr>
              <w:spacing w:line="360" w:lineRule="auto"/>
              <w:jc w:val="center"/>
              <w:rPr>
                <w:rFonts w:ascii="宋体" w:hAnsi="宋体" w:cs="宋体"/>
                <w:color w:val="000000" w:themeColor="text1"/>
                <w:sz w:val="36"/>
                <w:szCs w:val="36"/>
              </w:rPr>
            </w:pPr>
          </w:p>
        </w:tc>
        <w:tc>
          <w:tcPr>
            <w:tcW w:w="4297" w:type="dxa"/>
            <w:tcBorders>
              <w:top w:val="single" w:sz="4" w:space="0" w:color="auto"/>
              <w:left w:val="single" w:sz="4" w:space="0" w:color="auto"/>
              <w:bottom w:val="single" w:sz="4" w:space="0" w:color="auto"/>
              <w:right w:val="single" w:sz="4" w:space="0" w:color="auto"/>
            </w:tcBorders>
          </w:tcPr>
          <w:p w:rsidR="00560B45" w:rsidRPr="00CC2A85" w:rsidRDefault="00560B45">
            <w:pPr>
              <w:spacing w:line="360" w:lineRule="auto"/>
              <w:jc w:val="center"/>
              <w:rPr>
                <w:rFonts w:ascii="宋体" w:hAnsi="宋体" w:cs="宋体"/>
                <w:color w:val="000000" w:themeColor="text1"/>
                <w:sz w:val="36"/>
                <w:szCs w:val="36"/>
              </w:rPr>
            </w:pPr>
          </w:p>
        </w:tc>
        <w:tc>
          <w:tcPr>
            <w:tcW w:w="2330" w:type="dxa"/>
            <w:tcBorders>
              <w:top w:val="single" w:sz="4" w:space="0" w:color="auto"/>
              <w:left w:val="single" w:sz="4" w:space="0" w:color="auto"/>
              <w:bottom w:val="single" w:sz="4" w:space="0" w:color="auto"/>
              <w:right w:val="single" w:sz="4" w:space="0" w:color="auto"/>
            </w:tcBorders>
          </w:tcPr>
          <w:p w:rsidR="00560B45" w:rsidRPr="00CC2A85" w:rsidRDefault="00560B45">
            <w:pPr>
              <w:spacing w:line="360" w:lineRule="auto"/>
              <w:jc w:val="center"/>
              <w:rPr>
                <w:rFonts w:ascii="宋体" w:hAnsi="宋体" w:cs="宋体"/>
                <w:color w:val="000000" w:themeColor="text1"/>
                <w:sz w:val="36"/>
                <w:szCs w:val="36"/>
              </w:rPr>
            </w:pPr>
          </w:p>
        </w:tc>
        <w:tc>
          <w:tcPr>
            <w:tcW w:w="3101" w:type="dxa"/>
            <w:tcBorders>
              <w:top w:val="single" w:sz="4" w:space="0" w:color="auto"/>
              <w:left w:val="single" w:sz="4" w:space="0" w:color="auto"/>
              <w:bottom w:val="single" w:sz="4" w:space="0" w:color="auto"/>
              <w:right w:val="single" w:sz="4" w:space="0" w:color="auto"/>
            </w:tcBorders>
          </w:tcPr>
          <w:p w:rsidR="00560B45" w:rsidRPr="00CC2A85" w:rsidRDefault="00560B45">
            <w:pPr>
              <w:spacing w:line="360" w:lineRule="auto"/>
              <w:jc w:val="center"/>
              <w:rPr>
                <w:rFonts w:ascii="宋体" w:hAnsi="宋体" w:cs="宋体"/>
                <w:color w:val="000000" w:themeColor="text1"/>
                <w:sz w:val="36"/>
                <w:szCs w:val="36"/>
              </w:rPr>
            </w:pPr>
          </w:p>
        </w:tc>
        <w:tc>
          <w:tcPr>
            <w:tcW w:w="3423" w:type="dxa"/>
            <w:tcBorders>
              <w:top w:val="single" w:sz="4" w:space="0" w:color="auto"/>
              <w:left w:val="single" w:sz="4" w:space="0" w:color="auto"/>
              <w:bottom w:val="single" w:sz="4" w:space="0" w:color="auto"/>
              <w:right w:val="single" w:sz="4" w:space="0" w:color="auto"/>
            </w:tcBorders>
          </w:tcPr>
          <w:p w:rsidR="00560B45" w:rsidRPr="00CC2A85" w:rsidRDefault="00560B45">
            <w:pPr>
              <w:spacing w:line="360" w:lineRule="auto"/>
              <w:jc w:val="center"/>
              <w:rPr>
                <w:rFonts w:ascii="宋体" w:hAnsi="宋体" w:cs="宋体"/>
                <w:color w:val="000000" w:themeColor="text1"/>
                <w:sz w:val="36"/>
                <w:szCs w:val="36"/>
              </w:rPr>
            </w:pPr>
          </w:p>
        </w:tc>
      </w:tr>
      <w:tr w:rsidR="00CC2A85" w:rsidRPr="00CC2A85">
        <w:trPr>
          <w:jc w:val="center"/>
        </w:trPr>
        <w:tc>
          <w:tcPr>
            <w:tcW w:w="1023" w:type="dxa"/>
            <w:tcBorders>
              <w:top w:val="single" w:sz="4" w:space="0" w:color="auto"/>
              <w:left w:val="single" w:sz="4" w:space="0" w:color="auto"/>
              <w:bottom w:val="single" w:sz="4" w:space="0" w:color="auto"/>
              <w:right w:val="single" w:sz="4" w:space="0" w:color="auto"/>
            </w:tcBorders>
          </w:tcPr>
          <w:p w:rsidR="00560B45" w:rsidRPr="00CC2A85" w:rsidRDefault="00560B45">
            <w:pPr>
              <w:spacing w:line="360" w:lineRule="auto"/>
              <w:jc w:val="center"/>
              <w:rPr>
                <w:rFonts w:ascii="宋体" w:hAnsi="宋体" w:cs="宋体"/>
                <w:color w:val="000000" w:themeColor="text1"/>
                <w:sz w:val="36"/>
                <w:szCs w:val="36"/>
              </w:rPr>
            </w:pPr>
          </w:p>
        </w:tc>
        <w:tc>
          <w:tcPr>
            <w:tcW w:w="4297" w:type="dxa"/>
            <w:tcBorders>
              <w:top w:val="single" w:sz="4" w:space="0" w:color="auto"/>
              <w:left w:val="single" w:sz="4" w:space="0" w:color="auto"/>
              <w:bottom w:val="single" w:sz="4" w:space="0" w:color="auto"/>
              <w:right w:val="single" w:sz="4" w:space="0" w:color="auto"/>
            </w:tcBorders>
          </w:tcPr>
          <w:p w:rsidR="00560B45" w:rsidRPr="00CC2A85" w:rsidRDefault="00560B45">
            <w:pPr>
              <w:spacing w:line="360" w:lineRule="auto"/>
              <w:jc w:val="center"/>
              <w:rPr>
                <w:rFonts w:ascii="宋体" w:hAnsi="宋体" w:cs="宋体"/>
                <w:color w:val="000000" w:themeColor="text1"/>
                <w:sz w:val="36"/>
                <w:szCs w:val="36"/>
              </w:rPr>
            </w:pPr>
          </w:p>
        </w:tc>
        <w:tc>
          <w:tcPr>
            <w:tcW w:w="2330" w:type="dxa"/>
            <w:tcBorders>
              <w:top w:val="single" w:sz="4" w:space="0" w:color="auto"/>
              <w:left w:val="single" w:sz="4" w:space="0" w:color="auto"/>
              <w:bottom w:val="single" w:sz="4" w:space="0" w:color="auto"/>
              <w:right w:val="single" w:sz="4" w:space="0" w:color="auto"/>
            </w:tcBorders>
          </w:tcPr>
          <w:p w:rsidR="00560B45" w:rsidRPr="00CC2A85" w:rsidRDefault="00560B45">
            <w:pPr>
              <w:spacing w:line="360" w:lineRule="auto"/>
              <w:jc w:val="center"/>
              <w:rPr>
                <w:rFonts w:ascii="宋体" w:hAnsi="宋体" w:cs="宋体"/>
                <w:color w:val="000000" w:themeColor="text1"/>
                <w:sz w:val="36"/>
                <w:szCs w:val="36"/>
              </w:rPr>
            </w:pPr>
          </w:p>
        </w:tc>
        <w:tc>
          <w:tcPr>
            <w:tcW w:w="3101" w:type="dxa"/>
            <w:tcBorders>
              <w:top w:val="single" w:sz="4" w:space="0" w:color="auto"/>
              <w:left w:val="single" w:sz="4" w:space="0" w:color="auto"/>
              <w:bottom w:val="single" w:sz="4" w:space="0" w:color="auto"/>
              <w:right w:val="single" w:sz="4" w:space="0" w:color="auto"/>
            </w:tcBorders>
          </w:tcPr>
          <w:p w:rsidR="00560B45" w:rsidRPr="00CC2A85" w:rsidRDefault="00560B45">
            <w:pPr>
              <w:spacing w:line="360" w:lineRule="auto"/>
              <w:jc w:val="center"/>
              <w:rPr>
                <w:rFonts w:ascii="宋体" w:hAnsi="宋体" w:cs="宋体"/>
                <w:color w:val="000000" w:themeColor="text1"/>
                <w:sz w:val="36"/>
                <w:szCs w:val="36"/>
              </w:rPr>
            </w:pPr>
          </w:p>
        </w:tc>
        <w:tc>
          <w:tcPr>
            <w:tcW w:w="3423" w:type="dxa"/>
            <w:tcBorders>
              <w:top w:val="single" w:sz="4" w:space="0" w:color="auto"/>
              <w:left w:val="single" w:sz="4" w:space="0" w:color="auto"/>
              <w:bottom w:val="single" w:sz="4" w:space="0" w:color="auto"/>
              <w:right w:val="single" w:sz="4" w:space="0" w:color="auto"/>
            </w:tcBorders>
          </w:tcPr>
          <w:p w:rsidR="00560B45" w:rsidRPr="00CC2A85" w:rsidRDefault="00560B45">
            <w:pPr>
              <w:spacing w:line="360" w:lineRule="auto"/>
              <w:jc w:val="center"/>
              <w:rPr>
                <w:rFonts w:ascii="宋体" w:hAnsi="宋体" w:cs="宋体"/>
                <w:color w:val="000000" w:themeColor="text1"/>
                <w:sz w:val="36"/>
                <w:szCs w:val="36"/>
              </w:rPr>
            </w:pPr>
          </w:p>
        </w:tc>
      </w:tr>
    </w:tbl>
    <w:p w:rsidR="00560B45" w:rsidRPr="00CC2A85" w:rsidRDefault="00882D5E">
      <w:pPr>
        <w:spacing w:line="360" w:lineRule="auto"/>
        <w:rPr>
          <w:rFonts w:ascii="宋体" w:hAnsi="宋体" w:cs="宋体"/>
          <w:color w:val="000000" w:themeColor="text1"/>
          <w:szCs w:val="21"/>
        </w:rPr>
        <w:sectPr w:rsidR="00560B45" w:rsidRPr="00CC2A85">
          <w:endnotePr>
            <w:numFmt w:val="decimal"/>
          </w:endnotePr>
          <w:pgSz w:w="16838" w:h="11906" w:orient="landscape"/>
          <w:pgMar w:top="1440" w:right="1440" w:bottom="1440" w:left="1440" w:header="851" w:footer="907" w:gutter="0"/>
          <w:cols w:space="720"/>
          <w:docGrid w:type="lines" w:linePitch="312"/>
        </w:sectPr>
      </w:pPr>
      <w:r w:rsidRPr="00CC2A85">
        <w:rPr>
          <w:rFonts w:ascii="宋体" w:hAnsi="宋体" w:cs="宋体" w:hint="eastAsia"/>
          <w:color w:val="000000" w:themeColor="text1"/>
          <w:szCs w:val="21"/>
        </w:rPr>
        <w:t>评委签名：</w:t>
      </w:r>
    </w:p>
    <w:p w:rsidR="00560B45" w:rsidRPr="00CC2A85" w:rsidRDefault="00882D5E">
      <w:pPr>
        <w:spacing w:line="360" w:lineRule="auto"/>
        <w:rPr>
          <w:rFonts w:ascii="宋体" w:hAnsi="宋体" w:cs="宋体"/>
          <w:color w:val="000000" w:themeColor="text1"/>
          <w:sz w:val="32"/>
          <w:szCs w:val="32"/>
          <w:u w:val="single"/>
        </w:rPr>
      </w:pPr>
      <w:r w:rsidRPr="00CC2A85">
        <w:rPr>
          <w:rFonts w:ascii="宋体" w:hAnsi="宋体" w:cs="宋体" w:hint="eastAsia"/>
          <w:b/>
          <w:bCs/>
          <w:color w:val="000000" w:themeColor="text1"/>
          <w:sz w:val="24"/>
          <w:szCs w:val="24"/>
        </w:rPr>
        <w:t>附表七：</w:t>
      </w:r>
    </w:p>
    <w:p w:rsidR="00560B45" w:rsidRPr="00CC2A85" w:rsidRDefault="00882D5E">
      <w:pPr>
        <w:ind w:firstLine="1061"/>
        <w:jc w:val="center"/>
        <w:rPr>
          <w:rFonts w:ascii="宋体" w:hAnsi="宋体" w:cs="宋体"/>
          <w:b/>
          <w:color w:val="000000" w:themeColor="text1"/>
          <w:sz w:val="32"/>
          <w:szCs w:val="32"/>
        </w:rPr>
      </w:pPr>
      <w:r w:rsidRPr="00CC2A85">
        <w:rPr>
          <w:rFonts w:ascii="宋体" w:hAnsi="宋体" w:cs="宋体" w:hint="eastAsia"/>
          <w:b/>
          <w:color w:val="000000" w:themeColor="text1"/>
          <w:sz w:val="32"/>
          <w:szCs w:val="32"/>
        </w:rPr>
        <w:t>定标因素表（定标阶段用表）</w:t>
      </w:r>
    </w:p>
    <w:p w:rsidR="00560B45" w:rsidRPr="00CC2A85" w:rsidRDefault="00882D5E">
      <w:pPr>
        <w:ind w:firstLine="480"/>
        <w:rPr>
          <w:rFonts w:ascii="宋体" w:hAnsi="宋体" w:cs="宋体"/>
          <w:color w:val="000000" w:themeColor="text1"/>
        </w:rPr>
      </w:pPr>
      <w:r w:rsidRPr="00CC2A85">
        <w:rPr>
          <w:rFonts w:ascii="宋体" w:hAnsi="宋体" w:cs="宋体" w:hint="eastAsia"/>
          <w:color w:val="000000" w:themeColor="text1"/>
        </w:rPr>
        <w:t>项目名称：</w:t>
      </w:r>
    </w:p>
    <w:tbl>
      <w:tblPr>
        <w:tblW w:w="91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3"/>
        <w:gridCol w:w="890"/>
        <w:gridCol w:w="749"/>
        <w:gridCol w:w="6993"/>
      </w:tblGrid>
      <w:tr w:rsidR="00CC2A85" w:rsidRPr="00CC2A85">
        <w:trPr>
          <w:trHeight w:val="703"/>
          <w:jc w:val="center"/>
        </w:trPr>
        <w:tc>
          <w:tcPr>
            <w:tcW w:w="493" w:type="dxa"/>
            <w:tcBorders>
              <w:top w:val="single" w:sz="4" w:space="0" w:color="auto"/>
              <w:left w:val="single" w:sz="4" w:space="0" w:color="auto"/>
              <w:bottom w:val="single" w:sz="4" w:space="0" w:color="auto"/>
              <w:right w:val="single" w:sz="4" w:space="0" w:color="auto"/>
            </w:tcBorders>
            <w:vAlign w:val="center"/>
          </w:tcPr>
          <w:p w:rsidR="00560B45" w:rsidRPr="00CC2A85" w:rsidRDefault="00882D5E">
            <w:pPr>
              <w:jc w:val="center"/>
              <w:rPr>
                <w:rFonts w:ascii="宋体" w:hAnsi="宋体" w:cs="宋体"/>
                <w:b/>
                <w:bCs/>
                <w:color w:val="000000" w:themeColor="text1"/>
                <w:sz w:val="24"/>
                <w:szCs w:val="24"/>
              </w:rPr>
            </w:pPr>
            <w:r w:rsidRPr="00CC2A85">
              <w:rPr>
                <w:rFonts w:ascii="宋体" w:hAnsi="宋体" w:cs="宋体" w:hint="eastAsia"/>
                <w:b/>
                <w:bCs/>
                <w:color w:val="000000" w:themeColor="text1"/>
                <w:sz w:val="24"/>
                <w:szCs w:val="24"/>
              </w:rPr>
              <w:br w:type="page"/>
              <w:t>序号</w:t>
            </w:r>
          </w:p>
        </w:tc>
        <w:tc>
          <w:tcPr>
            <w:tcW w:w="890" w:type="dxa"/>
            <w:tcBorders>
              <w:top w:val="single" w:sz="4" w:space="0" w:color="auto"/>
              <w:left w:val="single" w:sz="4" w:space="0" w:color="auto"/>
              <w:bottom w:val="single" w:sz="4" w:space="0" w:color="auto"/>
              <w:right w:val="single" w:sz="4" w:space="0" w:color="auto"/>
            </w:tcBorders>
            <w:vAlign w:val="center"/>
          </w:tcPr>
          <w:p w:rsidR="00560B45" w:rsidRPr="00CC2A85" w:rsidRDefault="00882D5E">
            <w:pPr>
              <w:jc w:val="center"/>
              <w:rPr>
                <w:rFonts w:ascii="宋体" w:hAnsi="宋体" w:cs="宋体"/>
                <w:b/>
                <w:bCs/>
                <w:color w:val="000000" w:themeColor="text1"/>
                <w:sz w:val="24"/>
                <w:szCs w:val="24"/>
              </w:rPr>
            </w:pPr>
            <w:r w:rsidRPr="00CC2A85">
              <w:rPr>
                <w:rFonts w:ascii="宋体" w:hAnsi="宋体" w:cs="宋体" w:hint="eastAsia"/>
                <w:b/>
                <w:bCs/>
                <w:color w:val="000000" w:themeColor="text1"/>
                <w:sz w:val="24"/>
                <w:szCs w:val="24"/>
              </w:rPr>
              <w:t>评价项目</w:t>
            </w:r>
          </w:p>
        </w:tc>
        <w:tc>
          <w:tcPr>
            <w:tcW w:w="749" w:type="dxa"/>
            <w:tcBorders>
              <w:top w:val="single" w:sz="4" w:space="0" w:color="auto"/>
              <w:left w:val="single" w:sz="4" w:space="0" w:color="auto"/>
              <w:bottom w:val="single" w:sz="4" w:space="0" w:color="auto"/>
              <w:right w:val="single" w:sz="4" w:space="0" w:color="auto"/>
            </w:tcBorders>
            <w:vAlign w:val="center"/>
          </w:tcPr>
          <w:p w:rsidR="00560B45" w:rsidRPr="00CC2A85" w:rsidRDefault="00882D5E">
            <w:pPr>
              <w:spacing w:line="360" w:lineRule="auto"/>
              <w:jc w:val="center"/>
              <w:rPr>
                <w:rFonts w:ascii="宋体" w:hAnsi="宋体" w:cs="宋体"/>
                <w:b/>
                <w:bCs/>
                <w:color w:val="000000" w:themeColor="text1"/>
                <w:sz w:val="24"/>
                <w:szCs w:val="24"/>
              </w:rPr>
            </w:pPr>
            <w:r w:rsidRPr="00CC2A85">
              <w:rPr>
                <w:rFonts w:ascii="宋体" w:hAnsi="宋体" w:cs="宋体" w:hint="eastAsia"/>
                <w:b/>
                <w:bCs/>
                <w:color w:val="000000" w:themeColor="text1"/>
                <w:sz w:val="24"/>
                <w:szCs w:val="24"/>
              </w:rPr>
              <w:t>分值</w:t>
            </w:r>
          </w:p>
        </w:tc>
        <w:tc>
          <w:tcPr>
            <w:tcW w:w="6993" w:type="dxa"/>
            <w:tcBorders>
              <w:top w:val="single" w:sz="4" w:space="0" w:color="auto"/>
              <w:left w:val="single" w:sz="4" w:space="0" w:color="auto"/>
              <w:bottom w:val="single" w:sz="4" w:space="0" w:color="auto"/>
              <w:right w:val="single" w:sz="4" w:space="0" w:color="auto"/>
            </w:tcBorders>
            <w:vAlign w:val="center"/>
          </w:tcPr>
          <w:p w:rsidR="00560B45" w:rsidRPr="00CC2A85" w:rsidRDefault="00882D5E">
            <w:pPr>
              <w:spacing w:line="360" w:lineRule="auto"/>
              <w:jc w:val="center"/>
              <w:rPr>
                <w:rFonts w:ascii="宋体" w:hAnsi="宋体" w:cs="宋体"/>
                <w:b/>
                <w:bCs/>
                <w:color w:val="000000" w:themeColor="text1"/>
                <w:sz w:val="24"/>
                <w:szCs w:val="24"/>
              </w:rPr>
            </w:pPr>
            <w:r w:rsidRPr="00CC2A85">
              <w:rPr>
                <w:rFonts w:ascii="宋体" w:hAnsi="宋体" w:cs="宋体" w:hint="eastAsia"/>
                <w:b/>
                <w:bCs/>
                <w:color w:val="000000" w:themeColor="text1"/>
                <w:sz w:val="24"/>
                <w:szCs w:val="24"/>
              </w:rPr>
              <w:t>定标评价的内容</w:t>
            </w:r>
          </w:p>
        </w:tc>
      </w:tr>
      <w:tr w:rsidR="00CC2A85" w:rsidRPr="00CC2A85">
        <w:trPr>
          <w:trHeight w:val="723"/>
          <w:jc w:val="center"/>
        </w:trPr>
        <w:tc>
          <w:tcPr>
            <w:tcW w:w="493" w:type="dxa"/>
            <w:vMerge w:val="restart"/>
            <w:tcBorders>
              <w:top w:val="single" w:sz="4" w:space="0" w:color="auto"/>
              <w:left w:val="single" w:sz="4" w:space="0" w:color="auto"/>
              <w:right w:val="single" w:sz="4" w:space="0" w:color="auto"/>
            </w:tcBorders>
            <w:vAlign w:val="center"/>
          </w:tcPr>
          <w:p w:rsidR="00560B45" w:rsidRPr="00CC2A85" w:rsidRDefault="00882D5E">
            <w:pPr>
              <w:spacing w:line="360" w:lineRule="auto"/>
              <w:jc w:val="center"/>
              <w:rPr>
                <w:rFonts w:ascii="宋体" w:hAnsi="宋体" w:cs="宋体"/>
                <w:color w:val="000000" w:themeColor="text1"/>
                <w:sz w:val="24"/>
                <w:szCs w:val="24"/>
              </w:rPr>
            </w:pPr>
            <w:r w:rsidRPr="00CC2A85">
              <w:rPr>
                <w:rFonts w:ascii="宋体" w:hAnsi="宋体" w:cs="宋体" w:hint="eastAsia"/>
                <w:color w:val="000000" w:themeColor="text1"/>
                <w:sz w:val="24"/>
                <w:szCs w:val="24"/>
                <w:shd w:val="clear" w:color="auto" w:fill="FFFFFF"/>
              </w:rPr>
              <w:t>1</w:t>
            </w:r>
          </w:p>
        </w:tc>
        <w:tc>
          <w:tcPr>
            <w:tcW w:w="890" w:type="dxa"/>
            <w:vMerge w:val="restart"/>
            <w:tcBorders>
              <w:top w:val="single" w:sz="4" w:space="0" w:color="auto"/>
              <w:left w:val="single" w:sz="4" w:space="0" w:color="auto"/>
              <w:right w:val="single" w:sz="4" w:space="0" w:color="auto"/>
            </w:tcBorders>
            <w:vAlign w:val="center"/>
          </w:tcPr>
          <w:p w:rsidR="00560B45" w:rsidRPr="00CC2A85" w:rsidRDefault="00882D5E">
            <w:pPr>
              <w:spacing w:line="276" w:lineRule="auto"/>
              <w:jc w:val="center"/>
              <w:rPr>
                <w:rFonts w:ascii="宋体" w:hAnsi="宋体" w:cs="宋体"/>
                <w:color w:val="000000" w:themeColor="text1"/>
                <w:sz w:val="24"/>
                <w:szCs w:val="24"/>
                <w:shd w:val="clear" w:color="auto" w:fill="FFFFFF"/>
              </w:rPr>
            </w:pPr>
            <w:r w:rsidRPr="00CC2A85">
              <w:rPr>
                <w:rFonts w:ascii="宋体" w:hAnsi="宋体" w:cs="宋体" w:hint="eastAsia"/>
                <w:color w:val="000000" w:themeColor="text1"/>
                <w:sz w:val="24"/>
                <w:szCs w:val="24"/>
                <w:shd w:val="clear" w:color="auto" w:fill="FFFFFF"/>
              </w:rPr>
              <w:t>方案因素</w:t>
            </w:r>
          </w:p>
          <w:p w:rsidR="00560B45" w:rsidRPr="00CC2A85" w:rsidRDefault="00882D5E">
            <w:pPr>
              <w:spacing w:line="276" w:lineRule="auto"/>
              <w:jc w:val="center"/>
              <w:rPr>
                <w:rFonts w:ascii="宋体" w:hAnsi="宋体" w:cs="宋体"/>
                <w:color w:val="000000" w:themeColor="text1"/>
                <w:sz w:val="24"/>
                <w:szCs w:val="24"/>
              </w:rPr>
            </w:pPr>
            <w:r w:rsidRPr="00CC2A85">
              <w:rPr>
                <w:rFonts w:ascii="宋体" w:hAnsi="宋体" w:cs="宋体" w:hint="eastAsia"/>
                <w:color w:val="000000" w:themeColor="text1"/>
                <w:sz w:val="24"/>
                <w:szCs w:val="24"/>
                <w:shd w:val="clear" w:color="auto" w:fill="FFFFFF"/>
              </w:rPr>
              <w:t>（100）</w:t>
            </w:r>
          </w:p>
        </w:tc>
        <w:tc>
          <w:tcPr>
            <w:tcW w:w="749" w:type="dxa"/>
            <w:tcBorders>
              <w:top w:val="single" w:sz="4" w:space="0" w:color="auto"/>
              <w:left w:val="single" w:sz="4" w:space="0" w:color="auto"/>
              <w:bottom w:val="single" w:sz="4" w:space="0" w:color="auto"/>
              <w:right w:val="single" w:sz="4" w:space="0" w:color="auto"/>
            </w:tcBorders>
            <w:vAlign w:val="center"/>
          </w:tcPr>
          <w:p w:rsidR="00560B45" w:rsidRPr="00CC2A85" w:rsidRDefault="00882D5E">
            <w:pPr>
              <w:spacing w:line="360" w:lineRule="auto"/>
              <w:jc w:val="center"/>
              <w:rPr>
                <w:rFonts w:ascii="宋体" w:hAnsi="宋体" w:cs="宋体"/>
                <w:color w:val="000000" w:themeColor="text1"/>
                <w:sz w:val="24"/>
                <w:szCs w:val="24"/>
              </w:rPr>
            </w:pPr>
            <w:r w:rsidRPr="00CC2A85">
              <w:rPr>
                <w:rFonts w:ascii="宋体" w:hAnsi="宋体" w:cs="宋体" w:hint="eastAsia"/>
                <w:color w:val="000000" w:themeColor="text1"/>
                <w:sz w:val="24"/>
                <w:szCs w:val="24"/>
                <w:shd w:val="clear" w:color="auto" w:fill="FFFFFF"/>
              </w:rPr>
              <w:t>20</w:t>
            </w:r>
          </w:p>
        </w:tc>
        <w:tc>
          <w:tcPr>
            <w:tcW w:w="6993" w:type="dxa"/>
            <w:tcBorders>
              <w:top w:val="single" w:sz="4" w:space="0" w:color="auto"/>
              <w:left w:val="single" w:sz="4" w:space="0" w:color="auto"/>
              <w:bottom w:val="single" w:sz="4" w:space="0" w:color="auto"/>
              <w:right w:val="single" w:sz="4" w:space="0" w:color="auto"/>
            </w:tcBorders>
            <w:vAlign w:val="center"/>
          </w:tcPr>
          <w:p w:rsidR="00560B45" w:rsidRPr="00CC2A85" w:rsidRDefault="00882D5E">
            <w:pPr>
              <w:pStyle w:val="a9"/>
              <w:adjustRightInd w:val="0"/>
              <w:snapToGrid w:val="0"/>
              <w:spacing w:line="276" w:lineRule="auto"/>
              <w:rPr>
                <w:rFonts w:hAnsi="宋体" w:cs="宋体"/>
                <w:color w:val="000000" w:themeColor="text1"/>
                <w:sz w:val="24"/>
                <w:szCs w:val="24"/>
                <w:shd w:val="clear" w:color="auto" w:fill="FFFFFF"/>
              </w:rPr>
            </w:pPr>
            <w:r w:rsidRPr="00CC2A85">
              <w:rPr>
                <w:rFonts w:hAnsi="宋体" w:cs="宋体" w:hint="eastAsia"/>
                <w:color w:val="000000" w:themeColor="text1"/>
                <w:sz w:val="24"/>
                <w:szCs w:val="24"/>
                <w:shd w:val="clear" w:color="auto" w:fill="FFFFFF"/>
                <w:lang w:val="zh-CN"/>
              </w:rPr>
              <w:t>对拟投入本项目的团队配置进行评审：</w:t>
            </w:r>
          </w:p>
          <w:p w:rsidR="00560B45" w:rsidRPr="00CC2A85" w:rsidRDefault="00882D5E">
            <w:pPr>
              <w:adjustRightInd w:val="0"/>
              <w:snapToGrid w:val="0"/>
              <w:spacing w:line="276" w:lineRule="auto"/>
              <w:rPr>
                <w:rFonts w:ascii="宋体" w:hAnsi="宋体" w:cs="宋体"/>
                <w:color w:val="000000" w:themeColor="text1"/>
                <w:sz w:val="24"/>
                <w:szCs w:val="24"/>
                <w:lang w:val="zh-CN"/>
              </w:rPr>
            </w:pPr>
            <w:r w:rsidRPr="00CC2A85">
              <w:rPr>
                <w:rFonts w:ascii="宋体" w:hAnsi="宋体" w:cs="宋体" w:hint="eastAsia"/>
                <w:color w:val="000000" w:themeColor="text1"/>
                <w:sz w:val="24"/>
                <w:szCs w:val="24"/>
                <w:shd w:val="clear" w:color="auto" w:fill="FFFFFF"/>
                <w:lang w:val="zh-CN"/>
              </w:rPr>
              <w:t>（团队配置应能体现投入充分满足项目需求的管理力量和技术力量，包括不限于：人员资质、专业匹配度、类似项目经验、团队稳定性等内容）</w:t>
            </w:r>
          </w:p>
          <w:p w:rsidR="00560B45" w:rsidRPr="00CC2A85" w:rsidRDefault="00882D5E">
            <w:pPr>
              <w:adjustRightInd w:val="0"/>
              <w:snapToGrid w:val="0"/>
              <w:spacing w:line="276" w:lineRule="auto"/>
              <w:jc w:val="left"/>
              <w:rPr>
                <w:rFonts w:ascii="宋体" w:hAnsi="宋体" w:cs="宋体"/>
                <w:color w:val="000000" w:themeColor="text1"/>
                <w:sz w:val="24"/>
                <w:szCs w:val="24"/>
                <w:shd w:val="clear" w:color="auto" w:fill="FFFFFF"/>
              </w:rPr>
            </w:pPr>
            <w:r w:rsidRPr="00CC2A85">
              <w:rPr>
                <w:rFonts w:ascii="宋体" w:hAnsi="宋体" w:cs="宋体" w:hint="eastAsia"/>
                <w:color w:val="000000" w:themeColor="text1"/>
                <w:sz w:val="24"/>
                <w:szCs w:val="24"/>
                <w:shd w:val="clear" w:color="auto" w:fill="FFFFFF"/>
                <w:lang w:val="zh-CN"/>
              </w:rPr>
              <w:t>优得</w:t>
            </w:r>
            <w:r w:rsidRPr="00CC2A85">
              <w:rPr>
                <w:rFonts w:ascii="宋体" w:hAnsi="宋体" w:cs="宋体" w:hint="eastAsia"/>
                <w:color w:val="000000" w:themeColor="text1"/>
                <w:sz w:val="24"/>
                <w:szCs w:val="24"/>
                <w:shd w:val="clear" w:color="auto" w:fill="FFFFFF"/>
              </w:rPr>
              <w:t>【18，20】</w:t>
            </w:r>
            <w:r w:rsidRPr="00CC2A85">
              <w:rPr>
                <w:rFonts w:ascii="宋体" w:hAnsi="宋体" w:cs="宋体" w:hint="eastAsia"/>
                <w:color w:val="000000" w:themeColor="text1"/>
                <w:sz w:val="24"/>
                <w:szCs w:val="24"/>
                <w:shd w:val="clear" w:color="auto" w:fill="FFFFFF"/>
                <w:lang w:val="zh-CN"/>
              </w:rPr>
              <w:t>分；</w:t>
            </w:r>
          </w:p>
          <w:p w:rsidR="00560B45" w:rsidRPr="00CC2A85" w:rsidRDefault="00882D5E">
            <w:pPr>
              <w:adjustRightInd w:val="0"/>
              <w:snapToGrid w:val="0"/>
              <w:spacing w:line="276" w:lineRule="auto"/>
              <w:jc w:val="left"/>
              <w:rPr>
                <w:rFonts w:ascii="宋体" w:hAnsi="宋体" w:cs="宋体"/>
                <w:color w:val="000000" w:themeColor="text1"/>
                <w:sz w:val="24"/>
                <w:szCs w:val="24"/>
                <w:shd w:val="clear" w:color="auto" w:fill="FFFFFF"/>
              </w:rPr>
            </w:pPr>
            <w:r w:rsidRPr="00CC2A85">
              <w:rPr>
                <w:rFonts w:ascii="宋体" w:hAnsi="宋体" w:cs="宋体" w:hint="eastAsia"/>
                <w:color w:val="000000" w:themeColor="text1"/>
                <w:sz w:val="24"/>
                <w:szCs w:val="24"/>
                <w:shd w:val="clear" w:color="auto" w:fill="FFFFFF"/>
                <w:lang w:val="zh-CN"/>
              </w:rPr>
              <w:t>良得</w:t>
            </w:r>
            <w:r w:rsidRPr="00CC2A85">
              <w:rPr>
                <w:rFonts w:ascii="宋体" w:hAnsi="宋体" w:cs="宋体" w:hint="eastAsia"/>
                <w:color w:val="000000" w:themeColor="text1"/>
                <w:sz w:val="24"/>
                <w:szCs w:val="24"/>
                <w:shd w:val="clear" w:color="auto" w:fill="FFFFFF"/>
              </w:rPr>
              <w:t>【15，17】</w:t>
            </w:r>
            <w:r w:rsidRPr="00CC2A85">
              <w:rPr>
                <w:rFonts w:ascii="宋体" w:hAnsi="宋体" w:cs="宋体" w:hint="eastAsia"/>
                <w:color w:val="000000" w:themeColor="text1"/>
                <w:sz w:val="24"/>
                <w:szCs w:val="24"/>
                <w:shd w:val="clear" w:color="auto" w:fill="FFFFFF"/>
                <w:lang w:val="zh-CN"/>
              </w:rPr>
              <w:t>分</w:t>
            </w:r>
            <w:r w:rsidRPr="00CC2A85">
              <w:rPr>
                <w:rFonts w:ascii="宋体" w:hAnsi="宋体" w:cs="宋体" w:hint="eastAsia"/>
                <w:color w:val="000000" w:themeColor="text1"/>
                <w:sz w:val="24"/>
                <w:szCs w:val="24"/>
                <w:shd w:val="clear" w:color="auto" w:fill="FFFFFF"/>
              </w:rPr>
              <w:t>；</w:t>
            </w:r>
          </w:p>
          <w:p w:rsidR="00560B45" w:rsidRPr="00CC2A85" w:rsidRDefault="00882D5E">
            <w:pPr>
              <w:adjustRightInd w:val="0"/>
              <w:snapToGrid w:val="0"/>
              <w:spacing w:line="276" w:lineRule="auto"/>
              <w:jc w:val="left"/>
              <w:rPr>
                <w:rFonts w:ascii="宋体" w:hAnsi="宋体" w:cs="宋体"/>
                <w:color w:val="000000" w:themeColor="text1"/>
                <w:sz w:val="24"/>
                <w:szCs w:val="24"/>
                <w:shd w:val="clear" w:color="auto" w:fill="FFFFFF"/>
              </w:rPr>
            </w:pPr>
            <w:r w:rsidRPr="00CC2A85">
              <w:rPr>
                <w:rFonts w:ascii="宋体" w:hAnsi="宋体" w:cs="宋体" w:hint="eastAsia"/>
                <w:color w:val="000000" w:themeColor="text1"/>
                <w:sz w:val="24"/>
                <w:szCs w:val="24"/>
                <w:shd w:val="clear" w:color="auto" w:fill="FFFFFF"/>
                <w:lang w:val="zh-CN"/>
              </w:rPr>
              <w:t>中得</w:t>
            </w:r>
            <w:r w:rsidRPr="00CC2A85">
              <w:rPr>
                <w:rFonts w:ascii="宋体" w:hAnsi="宋体" w:cs="宋体" w:hint="eastAsia"/>
                <w:color w:val="000000" w:themeColor="text1"/>
                <w:sz w:val="24"/>
                <w:szCs w:val="24"/>
                <w:shd w:val="clear" w:color="auto" w:fill="FFFFFF"/>
              </w:rPr>
              <w:t>【13，14】</w:t>
            </w:r>
            <w:r w:rsidRPr="00CC2A85">
              <w:rPr>
                <w:rFonts w:ascii="宋体" w:hAnsi="宋体" w:cs="宋体" w:hint="eastAsia"/>
                <w:color w:val="000000" w:themeColor="text1"/>
                <w:sz w:val="24"/>
                <w:szCs w:val="24"/>
                <w:shd w:val="clear" w:color="auto" w:fill="FFFFFF"/>
                <w:lang w:val="zh-CN"/>
              </w:rPr>
              <w:t>分</w:t>
            </w:r>
            <w:r w:rsidRPr="00CC2A85">
              <w:rPr>
                <w:rFonts w:ascii="宋体" w:hAnsi="宋体" w:cs="宋体" w:hint="eastAsia"/>
                <w:color w:val="000000" w:themeColor="text1"/>
                <w:sz w:val="24"/>
                <w:szCs w:val="24"/>
                <w:shd w:val="clear" w:color="auto" w:fill="FFFFFF"/>
              </w:rPr>
              <w:t>；</w:t>
            </w:r>
          </w:p>
          <w:p w:rsidR="00560B45" w:rsidRPr="00CC2A85" w:rsidRDefault="00882D5E">
            <w:pPr>
              <w:adjustRightInd w:val="0"/>
              <w:snapToGrid w:val="0"/>
              <w:spacing w:line="276" w:lineRule="auto"/>
              <w:jc w:val="left"/>
              <w:rPr>
                <w:rFonts w:ascii="宋体" w:hAnsi="宋体" w:cs="宋体"/>
                <w:color w:val="000000" w:themeColor="text1"/>
                <w:sz w:val="24"/>
                <w:szCs w:val="24"/>
                <w:shd w:val="clear" w:color="auto" w:fill="FFFFFF"/>
              </w:rPr>
            </w:pPr>
            <w:r w:rsidRPr="00CC2A85">
              <w:rPr>
                <w:rFonts w:ascii="宋体" w:hAnsi="宋体" w:cs="宋体" w:hint="eastAsia"/>
                <w:color w:val="000000" w:themeColor="text1"/>
                <w:sz w:val="24"/>
                <w:szCs w:val="24"/>
                <w:shd w:val="clear" w:color="auto" w:fill="FFFFFF"/>
              </w:rPr>
              <w:t>差得【1，12】</w:t>
            </w:r>
            <w:r w:rsidRPr="00CC2A85">
              <w:rPr>
                <w:rFonts w:ascii="宋体" w:hAnsi="宋体" w:cs="宋体" w:hint="eastAsia"/>
                <w:color w:val="000000" w:themeColor="text1"/>
                <w:sz w:val="24"/>
                <w:szCs w:val="24"/>
                <w:shd w:val="clear" w:color="auto" w:fill="FFFFFF"/>
                <w:lang w:val="zh-CN"/>
              </w:rPr>
              <w:t>分</w:t>
            </w:r>
            <w:r w:rsidRPr="00CC2A85">
              <w:rPr>
                <w:rFonts w:ascii="宋体" w:hAnsi="宋体" w:cs="宋体" w:hint="eastAsia"/>
                <w:color w:val="000000" w:themeColor="text1"/>
                <w:sz w:val="24"/>
                <w:szCs w:val="24"/>
                <w:shd w:val="clear" w:color="auto" w:fill="FFFFFF"/>
              </w:rPr>
              <w:t>；</w:t>
            </w:r>
          </w:p>
          <w:p w:rsidR="00560B45" w:rsidRPr="00CC2A85" w:rsidRDefault="00882D5E">
            <w:pPr>
              <w:adjustRightInd w:val="0"/>
              <w:snapToGrid w:val="0"/>
              <w:spacing w:line="276" w:lineRule="auto"/>
              <w:jc w:val="left"/>
              <w:rPr>
                <w:rFonts w:ascii="宋体" w:hAnsi="宋体" w:cs="宋体"/>
                <w:color w:val="000000" w:themeColor="text1"/>
                <w:sz w:val="24"/>
                <w:szCs w:val="24"/>
              </w:rPr>
            </w:pPr>
            <w:r w:rsidRPr="00CC2A85">
              <w:rPr>
                <w:rFonts w:ascii="宋体" w:hAnsi="宋体" w:cs="宋体" w:hint="eastAsia"/>
                <w:color w:val="000000" w:themeColor="text1"/>
                <w:sz w:val="24"/>
                <w:szCs w:val="24"/>
                <w:shd w:val="clear" w:color="auto" w:fill="FFFFFF"/>
              </w:rPr>
              <w:t>不满足或</w:t>
            </w:r>
            <w:r w:rsidRPr="00CC2A85">
              <w:rPr>
                <w:rFonts w:ascii="宋体" w:hAnsi="宋体" w:cs="宋体" w:hint="eastAsia"/>
                <w:color w:val="000000" w:themeColor="text1"/>
                <w:sz w:val="24"/>
                <w:szCs w:val="24"/>
                <w:shd w:val="clear" w:color="auto" w:fill="FFFFFF"/>
                <w:lang w:val="zh-CN"/>
              </w:rPr>
              <w:t>未能按要求</w:t>
            </w:r>
            <w:r w:rsidRPr="00CC2A85">
              <w:rPr>
                <w:rFonts w:ascii="宋体" w:hAnsi="宋体" w:cs="宋体" w:hint="eastAsia"/>
                <w:color w:val="000000" w:themeColor="text1"/>
                <w:sz w:val="24"/>
                <w:szCs w:val="24"/>
                <w:shd w:val="clear" w:color="auto" w:fill="FFFFFF"/>
              </w:rPr>
              <w:t>提供相关资料</w:t>
            </w:r>
            <w:r w:rsidRPr="00CC2A85">
              <w:rPr>
                <w:rFonts w:ascii="宋体" w:hAnsi="宋体" w:cs="宋体" w:hint="eastAsia"/>
                <w:color w:val="000000" w:themeColor="text1"/>
                <w:sz w:val="24"/>
                <w:szCs w:val="24"/>
                <w:shd w:val="clear" w:color="auto" w:fill="FFFFFF"/>
                <w:lang w:val="zh-CN"/>
              </w:rPr>
              <w:t>得0分。</w:t>
            </w:r>
          </w:p>
        </w:tc>
      </w:tr>
      <w:tr w:rsidR="00CC2A85" w:rsidRPr="00CC2A85">
        <w:trPr>
          <w:trHeight w:val="723"/>
          <w:jc w:val="center"/>
        </w:trPr>
        <w:tc>
          <w:tcPr>
            <w:tcW w:w="493" w:type="dxa"/>
            <w:vMerge/>
            <w:tcBorders>
              <w:left w:val="single" w:sz="4" w:space="0" w:color="auto"/>
              <w:right w:val="single" w:sz="4" w:space="0" w:color="auto"/>
            </w:tcBorders>
            <w:vAlign w:val="center"/>
          </w:tcPr>
          <w:p w:rsidR="00560B45" w:rsidRPr="00CC2A85" w:rsidRDefault="00560B45">
            <w:pPr>
              <w:spacing w:line="360" w:lineRule="auto"/>
              <w:jc w:val="center"/>
              <w:rPr>
                <w:rFonts w:ascii="宋体" w:hAnsi="宋体" w:cs="宋体"/>
                <w:color w:val="000000" w:themeColor="text1"/>
                <w:sz w:val="24"/>
                <w:szCs w:val="24"/>
                <w:shd w:val="clear" w:color="auto" w:fill="FFFFFF"/>
              </w:rPr>
            </w:pPr>
          </w:p>
        </w:tc>
        <w:tc>
          <w:tcPr>
            <w:tcW w:w="890" w:type="dxa"/>
            <w:vMerge/>
            <w:tcBorders>
              <w:left w:val="single" w:sz="4" w:space="0" w:color="auto"/>
              <w:right w:val="single" w:sz="4" w:space="0" w:color="auto"/>
            </w:tcBorders>
            <w:vAlign w:val="center"/>
          </w:tcPr>
          <w:p w:rsidR="00560B45" w:rsidRPr="00CC2A85" w:rsidRDefault="00560B45">
            <w:pPr>
              <w:spacing w:line="360" w:lineRule="auto"/>
              <w:jc w:val="center"/>
              <w:rPr>
                <w:rFonts w:ascii="宋体" w:hAnsi="宋体" w:cs="宋体"/>
                <w:color w:val="000000" w:themeColor="text1"/>
                <w:sz w:val="24"/>
                <w:szCs w:val="24"/>
                <w:shd w:val="clear" w:color="auto" w:fill="FFFFFF"/>
              </w:rPr>
            </w:pPr>
          </w:p>
        </w:tc>
        <w:tc>
          <w:tcPr>
            <w:tcW w:w="749" w:type="dxa"/>
            <w:tcBorders>
              <w:top w:val="single" w:sz="4" w:space="0" w:color="auto"/>
              <w:left w:val="single" w:sz="4" w:space="0" w:color="auto"/>
              <w:bottom w:val="single" w:sz="4" w:space="0" w:color="auto"/>
              <w:right w:val="single" w:sz="4" w:space="0" w:color="auto"/>
            </w:tcBorders>
            <w:vAlign w:val="center"/>
          </w:tcPr>
          <w:p w:rsidR="00560B45" w:rsidRPr="00CC2A85" w:rsidRDefault="00882D5E">
            <w:pPr>
              <w:spacing w:line="360" w:lineRule="auto"/>
              <w:jc w:val="center"/>
              <w:rPr>
                <w:rFonts w:ascii="宋体" w:hAnsi="宋体" w:cs="宋体"/>
                <w:color w:val="000000" w:themeColor="text1"/>
                <w:sz w:val="24"/>
                <w:szCs w:val="24"/>
                <w:shd w:val="clear" w:color="auto" w:fill="FFFFFF"/>
              </w:rPr>
            </w:pPr>
            <w:r w:rsidRPr="00CC2A85">
              <w:rPr>
                <w:rFonts w:ascii="宋体" w:hAnsi="宋体" w:cs="宋体" w:hint="eastAsia"/>
                <w:color w:val="000000" w:themeColor="text1"/>
                <w:sz w:val="24"/>
                <w:szCs w:val="24"/>
                <w:shd w:val="clear" w:color="auto" w:fill="FFFFFF"/>
              </w:rPr>
              <w:t>20</w:t>
            </w:r>
          </w:p>
        </w:tc>
        <w:tc>
          <w:tcPr>
            <w:tcW w:w="6993" w:type="dxa"/>
            <w:tcBorders>
              <w:top w:val="single" w:sz="4" w:space="0" w:color="auto"/>
              <w:left w:val="single" w:sz="4" w:space="0" w:color="auto"/>
              <w:bottom w:val="single" w:sz="4" w:space="0" w:color="auto"/>
              <w:right w:val="single" w:sz="4" w:space="0" w:color="auto"/>
            </w:tcBorders>
            <w:vAlign w:val="center"/>
          </w:tcPr>
          <w:p w:rsidR="00560B45" w:rsidRPr="00CC2A85" w:rsidRDefault="00882D5E">
            <w:pPr>
              <w:pStyle w:val="a9"/>
              <w:adjustRightInd w:val="0"/>
              <w:snapToGrid w:val="0"/>
              <w:spacing w:line="276" w:lineRule="auto"/>
              <w:rPr>
                <w:rFonts w:hAnsi="宋体" w:cs="宋体"/>
                <w:color w:val="000000" w:themeColor="text1"/>
                <w:sz w:val="24"/>
                <w:szCs w:val="24"/>
                <w:shd w:val="clear" w:color="auto" w:fill="FFFFFF"/>
              </w:rPr>
            </w:pPr>
            <w:r w:rsidRPr="00CC2A85">
              <w:rPr>
                <w:rFonts w:hAnsi="宋体" w:cs="宋体" w:hint="eastAsia"/>
                <w:color w:val="000000" w:themeColor="text1"/>
                <w:sz w:val="24"/>
                <w:szCs w:val="24"/>
                <w:shd w:val="clear" w:color="auto" w:fill="FFFFFF"/>
                <w:lang w:val="zh-CN"/>
              </w:rPr>
              <w:t>对拟投入本项目的团队配置进行评审：</w:t>
            </w:r>
          </w:p>
          <w:p w:rsidR="00560B45" w:rsidRPr="00CC2A85" w:rsidRDefault="00882D5E">
            <w:pPr>
              <w:adjustRightInd w:val="0"/>
              <w:snapToGrid w:val="0"/>
              <w:spacing w:line="276" w:lineRule="auto"/>
              <w:rPr>
                <w:rFonts w:ascii="宋体" w:hAnsi="宋体" w:cs="宋体"/>
                <w:color w:val="000000" w:themeColor="text1"/>
                <w:sz w:val="24"/>
                <w:szCs w:val="24"/>
                <w:lang w:val="zh-CN"/>
              </w:rPr>
            </w:pPr>
            <w:r w:rsidRPr="00CC2A85">
              <w:rPr>
                <w:rFonts w:ascii="宋体" w:hAnsi="宋体" w:cs="宋体" w:hint="eastAsia"/>
                <w:color w:val="000000" w:themeColor="text1"/>
                <w:sz w:val="24"/>
                <w:szCs w:val="24"/>
                <w:shd w:val="clear" w:color="auto" w:fill="FFFFFF"/>
                <w:lang w:val="zh-CN"/>
              </w:rPr>
              <w:t>（</w:t>
            </w:r>
            <w:r w:rsidRPr="00CC2A85">
              <w:rPr>
                <w:rFonts w:ascii="宋体" w:hAnsi="宋体" w:cs="宋体" w:hint="eastAsia"/>
                <w:color w:val="000000" w:themeColor="text1"/>
                <w:kern w:val="0"/>
                <w:sz w:val="24"/>
                <w:szCs w:val="24"/>
              </w:rPr>
              <w:t>施工管理措施应根据本项目实际、结合企业优势编制，应响应项目需求、具备</w:t>
            </w:r>
            <w:r w:rsidRPr="00CC2A85">
              <w:rPr>
                <w:rFonts w:ascii="宋体" w:hAnsi="宋体" w:cs="宋体" w:hint="eastAsia"/>
                <w:color w:val="000000" w:themeColor="text1"/>
                <w:sz w:val="24"/>
                <w:szCs w:val="24"/>
                <w:shd w:val="clear" w:color="auto" w:fill="FFFFFF"/>
                <w:lang w:val="zh-CN"/>
              </w:rPr>
              <w:t>针对性、可行性、创新性</w:t>
            </w:r>
            <w:r w:rsidRPr="00CC2A85">
              <w:rPr>
                <w:rFonts w:ascii="宋体" w:hAnsi="宋体" w:cs="宋体" w:hint="eastAsia"/>
                <w:color w:val="000000" w:themeColor="text1"/>
                <w:kern w:val="0"/>
                <w:sz w:val="24"/>
                <w:szCs w:val="24"/>
              </w:rPr>
              <w:t>。包括不限于：</w:t>
            </w:r>
            <w:r w:rsidRPr="00CC2A85">
              <w:rPr>
                <w:rFonts w:ascii="宋体" w:hAnsi="宋体" w:cs="宋体" w:hint="eastAsia"/>
                <w:color w:val="000000" w:themeColor="text1"/>
                <w:sz w:val="24"/>
                <w:szCs w:val="24"/>
                <w:shd w:val="clear" w:color="auto" w:fill="FFFFFF"/>
                <w:lang w:val="zh-CN"/>
              </w:rPr>
              <w:t>确保本工程质量、安全、进度目标的管理措施、危大分部分项管理措施、技术难点解决措施、应急响应措施等内容）</w:t>
            </w:r>
          </w:p>
          <w:p w:rsidR="00560B45" w:rsidRPr="00CC2A85" w:rsidRDefault="00882D5E">
            <w:pPr>
              <w:adjustRightInd w:val="0"/>
              <w:snapToGrid w:val="0"/>
              <w:spacing w:line="276" w:lineRule="auto"/>
              <w:jc w:val="left"/>
              <w:rPr>
                <w:rFonts w:ascii="宋体" w:hAnsi="宋体" w:cs="宋体"/>
                <w:color w:val="000000" w:themeColor="text1"/>
                <w:sz w:val="24"/>
                <w:szCs w:val="24"/>
                <w:shd w:val="clear" w:color="auto" w:fill="FFFFFF"/>
              </w:rPr>
            </w:pPr>
            <w:r w:rsidRPr="00CC2A85">
              <w:rPr>
                <w:rFonts w:ascii="宋体" w:hAnsi="宋体" w:cs="宋体" w:hint="eastAsia"/>
                <w:color w:val="000000" w:themeColor="text1"/>
                <w:sz w:val="24"/>
                <w:szCs w:val="24"/>
                <w:shd w:val="clear" w:color="auto" w:fill="FFFFFF"/>
                <w:lang w:val="zh-CN"/>
              </w:rPr>
              <w:t>优得</w:t>
            </w:r>
            <w:r w:rsidRPr="00CC2A85">
              <w:rPr>
                <w:rFonts w:ascii="宋体" w:hAnsi="宋体" w:cs="宋体" w:hint="eastAsia"/>
                <w:color w:val="000000" w:themeColor="text1"/>
                <w:sz w:val="24"/>
                <w:szCs w:val="24"/>
                <w:shd w:val="clear" w:color="auto" w:fill="FFFFFF"/>
              </w:rPr>
              <w:t>【18，20】</w:t>
            </w:r>
            <w:r w:rsidRPr="00CC2A85">
              <w:rPr>
                <w:rFonts w:ascii="宋体" w:hAnsi="宋体" w:cs="宋体" w:hint="eastAsia"/>
                <w:color w:val="000000" w:themeColor="text1"/>
                <w:sz w:val="24"/>
                <w:szCs w:val="24"/>
                <w:shd w:val="clear" w:color="auto" w:fill="FFFFFF"/>
                <w:lang w:val="zh-CN"/>
              </w:rPr>
              <w:t>分；</w:t>
            </w:r>
          </w:p>
          <w:p w:rsidR="00560B45" w:rsidRPr="00CC2A85" w:rsidRDefault="00882D5E">
            <w:pPr>
              <w:adjustRightInd w:val="0"/>
              <w:snapToGrid w:val="0"/>
              <w:spacing w:line="276" w:lineRule="auto"/>
              <w:jc w:val="left"/>
              <w:rPr>
                <w:rFonts w:ascii="宋体" w:hAnsi="宋体" w:cs="宋体"/>
                <w:color w:val="000000" w:themeColor="text1"/>
                <w:sz w:val="24"/>
                <w:szCs w:val="24"/>
                <w:shd w:val="clear" w:color="auto" w:fill="FFFFFF"/>
              </w:rPr>
            </w:pPr>
            <w:r w:rsidRPr="00CC2A85">
              <w:rPr>
                <w:rFonts w:ascii="宋体" w:hAnsi="宋体" w:cs="宋体" w:hint="eastAsia"/>
                <w:color w:val="000000" w:themeColor="text1"/>
                <w:sz w:val="24"/>
                <w:szCs w:val="24"/>
                <w:shd w:val="clear" w:color="auto" w:fill="FFFFFF"/>
                <w:lang w:val="zh-CN"/>
              </w:rPr>
              <w:t>良得</w:t>
            </w:r>
            <w:r w:rsidRPr="00CC2A85">
              <w:rPr>
                <w:rFonts w:ascii="宋体" w:hAnsi="宋体" w:cs="宋体" w:hint="eastAsia"/>
                <w:color w:val="000000" w:themeColor="text1"/>
                <w:sz w:val="24"/>
                <w:szCs w:val="24"/>
                <w:shd w:val="clear" w:color="auto" w:fill="FFFFFF"/>
              </w:rPr>
              <w:t>【15，17】</w:t>
            </w:r>
            <w:r w:rsidRPr="00CC2A85">
              <w:rPr>
                <w:rFonts w:ascii="宋体" w:hAnsi="宋体" w:cs="宋体" w:hint="eastAsia"/>
                <w:color w:val="000000" w:themeColor="text1"/>
                <w:sz w:val="24"/>
                <w:szCs w:val="24"/>
                <w:shd w:val="clear" w:color="auto" w:fill="FFFFFF"/>
                <w:lang w:val="zh-CN"/>
              </w:rPr>
              <w:t>分</w:t>
            </w:r>
            <w:r w:rsidRPr="00CC2A85">
              <w:rPr>
                <w:rFonts w:ascii="宋体" w:hAnsi="宋体" w:cs="宋体" w:hint="eastAsia"/>
                <w:color w:val="000000" w:themeColor="text1"/>
                <w:sz w:val="24"/>
                <w:szCs w:val="24"/>
                <w:shd w:val="clear" w:color="auto" w:fill="FFFFFF"/>
              </w:rPr>
              <w:t>；</w:t>
            </w:r>
          </w:p>
          <w:p w:rsidR="00560B45" w:rsidRPr="00CC2A85" w:rsidRDefault="00882D5E">
            <w:pPr>
              <w:adjustRightInd w:val="0"/>
              <w:snapToGrid w:val="0"/>
              <w:spacing w:line="276" w:lineRule="auto"/>
              <w:jc w:val="left"/>
              <w:rPr>
                <w:rFonts w:ascii="宋体" w:hAnsi="宋体" w:cs="宋体"/>
                <w:color w:val="000000" w:themeColor="text1"/>
                <w:sz w:val="24"/>
                <w:szCs w:val="24"/>
                <w:shd w:val="clear" w:color="auto" w:fill="FFFFFF"/>
              </w:rPr>
            </w:pPr>
            <w:r w:rsidRPr="00CC2A85">
              <w:rPr>
                <w:rFonts w:ascii="宋体" w:hAnsi="宋体" w:cs="宋体" w:hint="eastAsia"/>
                <w:color w:val="000000" w:themeColor="text1"/>
                <w:sz w:val="24"/>
                <w:szCs w:val="24"/>
                <w:shd w:val="clear" w:color="auto" w:fill="FFFFFF"/>
                <w:lang w:val="zh-CN"/>
              </w:rPr>
              <w:t>中得</w:t>
            </w:r>
            <w:r w:rsidRPr="00CC2A85">
              <w:rPr>
                <w:rFonts w:ascii="宋体" w:hAnsi="宋体" w:cs="宋体" w:hint="eastAsia"/>
                <w:color w:val="000000" w:themeColor="text1"/>
                <w:sz w:val="24"/>
                <w:szCs w:val="24"/>
                <w:shd w:val="clear" w:color="auto" w:fill="FFFFFF"/>
              </w:rPr>
              <w:t>【13，14】</w:t>
            </w:r>
            <w:r w:rsidRPr="00CC2A85">
              <w:rPr>
                <w:rFonts w:ascii="宋体" w:hAnsi="宋体" w:cs="宋体" w:hint="eastAsia"/>
                <w:color w:val="000000" w:themeColor="text1"/>
                <w:sz w:val="24"/>
                <w:szCs w:val="24"/>
                <w:shd w:val="clear" w:color="auto" w:fill="FFFFFF"/>
                <w:lang w:val="zh-CN"/>
              </w:rPr>
              <w:t>分</w:t>
            </w:r>
            <w:r w:rsidRPr="00CC2A85">
              <w:rPr>
                <w:rFonts w:ascii="宋体" w:hAnsi="宋体" w:cs="宋体" w:hint="eastAsia"/>
                <w:color w:val="000000" w:themeColor="text1"/>
                <w:sz w:val="24"/>
                <w:szCs w:val="24"/>
                <w:shd w:val="clear" w:color="auto" w:fill="FFFFFF"/>
              </w:rPr>
              <w:t>；</w:t>
            </w:r>
          </w:p>
          <w:p w:rsidR="00560B45" w:rsidRPr="00CC2A85" w:rsidRDefault="00882D5E">
            <w:pPr>
              <w:adjustRightInd w:val="0"/>
              <w:snapToGrid w:val="0"/>
              <w:spacing w:line="276" w:lineRule="auto"/>
              <w:jc w:val="left"/>
              <w:rPr>
                <w:rFonts w:ascii="宋体" w:hAnsi="宋体" w:cs="宋体"/>
                <w:color w:val="000000" w:themeColor="text1"/>
                <w:sz w:val="24"/>
                <w:szCs w:val="24"/>
                <w:shd w:val="clear" w:color="auto" w:fill="FFFFFF"/>
              </w:rPr>
            </w:pPr>
            <w:r w:rsidRPr="00CC2A85">
              <w:rPr>
                <w:rFonts w:ascii="宋体" w:hAnsi="宋体" w:cs="宋体" w:hint="eastAsia"/>
                <w:color w:val="000000" w:themeColor="text1"/>
                <w:sz w:val="24"/>
                <w:szCs w:val="24"/>
                <w:shd w:val="clear" w:color="auto" w:fill="FFFFFF"/>
              </w:rPr>
              <w:t>差得【1，12】</w:t>
            </w:r>
            <w:r w:rsidRPr="00CC2A85">
              <w:rPr>
                <w:rFonts w:ascii="宋体" w:hAnsi="宋体" w:cs="宋体" w:hint="eastAsia"/>
                <w:color w:val="000000" w:themeColor="text1"/>
                <w:sz w:val="24"/>
                <w:szCs w:val="24"/>
                <w:shd w:val="clear" w:color="auto" w:fill="FFFFFF"/>
                <w:lang w:val="zh-CN"/>
              </w:rPr>
              <w:t>分</w:t>
            </w:r>
            <w:r w:rsidRPr="00CC2A85">
              <w:rPr>
                <w:rFonts w:ascii="宋体" w:hAnsi="宋体" w:cs="宋体" w:hint="eastAsia"/>
                <w:color w:val="000000" w:themeColor="text1"/>
                <w:sz w:val="24"/>
                <w:szCs w:val="24"/>
                <w:shd w:val="clear" w:color="auto" w:fill="FFFFFF"/>
              </w:rPr>
              <w:t>；</w:t>
            </w:r>
          </w:p>
          <w:p w:rsidR="00560B45" w:rsidRPr="00CC2A85" w:rsidRDefault="00882D5E">
            <w:pPr>
              <w:adjustRightInd w:val="0"/>
              <w:snapToGrid w:val="0"/>
              <w:spacing w:line="276" w:lineRule="auto"/>
              <w:jc w:val="left"/>
              <w:rPr>
                <w:rFonts w:ascii="宋体" w:hAnsi="宋体" w:cs="宋体"/>
                <w:color w:val="000000" w:themeColor="text1"/>
                <w:sz w:val="24"/>
                <w:szCs w:val="24"/>
                <w:shd w:val="clear" w:color="auto" w:fill="FFFFFF"/>
                <w:lang w:val="zh-CN"/>
              </w:rPr>
            </w:pPr>
            <w:r w:rsidRPr="00CC2A85">
              <w:rPr>
                <w:rFonts w:ascii="宋体" w:hAnsi="宋体" w:cs="宋体" w:hint="eastAsia"/>
                <w:color w:val="000000" w:themeColor="text1"/>
                <w:sz w:val="24"/>
                <w:szCs w:val="24"/>
                <w:shd w:val="clear" w:color="auto" w:fill="FFFFFF"/>
              </w:rPr>
              <w:t>不满足或</w:t>
            </w:r>
            <w:r w:rsidRPr="00CC2A85">
              <w:rPr>
                <w:rFonts w:ascii="宋体" w:hAnsi="宋体" w:cs="宋体" w:hint="eastAsia"/>
                <w:color w:val="000000" w:themeColor="text1"/>
                <w:sz w:val="24"/>
                <w:szCs w:val="24"/>
                <w:shd w:val="clear" w:color="auto" w:fill="FFFFFF"/>
                <w:lang w:val="zh-CN"/>
              </w:rPr>
              <w:t>未能按要求</w:t>
            </w:r>
            <w:r w:rsidRPr="00CC2A85">
              <w:rPr>
                <w:rFonts w:ascii="宋体" w:hAnsi="宋体" w:cs="宋体" w:hint="eastAsia"/>
                <w:color w:val="000000" w:themeColor="text1"/>
                <w:sz w:val="24"/>
                <w:szCs w:val="24"/>
                <w:shd w:val="clear" w:color="auto" w:fill="FFFFFF"/>
              </w:rPr>
              <w:t>提供相关资料</w:t>
            </w:r>
            <w:r w:rsidRPr="00CC2A85">
              <w:rPr>
                <w:rFonts w:ascii="宋体" w:hAnsi="宋体" w:cs="宋体" w:hint="eastAsia"/>
                <w:color w:val="000000" w:themeColor="text1"/>
                <w:sz w:val="24"/>
                <w:szCs w:val="24"/>
                <w:shd w:val="clear" w:color="auto" w:fill="FFFFFF"/>
                <w:lang w:val="zh-CN"/>
              </w:rPr>
              <w:t>得0分。</w:t>
            </w:r>
          </w:p>
        </w:tc>
      </w:tr>
      <w:tr w:rsidR="00CC2A85" w:rsidRPr="00CC2A85">
        <w:trPr>
          <w:trHeight w:val="723"/>
          <w:jc w:val="center"/>
        </w:trPr>
        <w:tc>
          <w:tcPr>
            <w:tcW w:w="493" w:type="dxa"/>
            <w:vMerge/>
            <w:tcBorders>
              <w:left w:val="single" w:sz="4" w:space="0" w:color="auto"/>
              <w:right w:val="single" w:sz="4" w:space="0" w:color="auto"/>
            </w:tcBorders>
            <w:vAlign w:val="center"/>
          </w:tcPr>
          <w:p w:rsidR="00560B45" w:rsidRPr="00CC2A85" w:rsidRDefault="00560B45">
            <w:pPr>
              <w:spacing w:line="360" w:lineRule="auto"/>
              <w:jc w:val="center"/>
              <w:rPr>
                <w:rFonts w:ascii="宋体" w:hAnsi="宋体" w:cs="宋体"/>
                <w:color w:val="000000" w:themeColor="text1"/>
                <w:sz w:val="24"/>
                <w:szCs w:val="24"/>
                <w:shd w:val="clear" w:color="auto" w:fill="FFFFFF"/>
              </w:rPr>
            </w:pPr>
          </w:p>
        </w:tc>
        <w:tc>
          <w:tcPr>
            <w:tcW w:w="890" w:type="dxa"/>
            <w:vMerge/>
            <w:tcBorders>
              <w:left w:val="single" w:sz="4" w:space="0" w:color="auto"/>
              <w:right w:val="single" w:sz="4" w:space="0" w:color="auto"/>
            </w:tcBorders>
            <w:vAlign w:val="center"/>
          </w:tcPr>
          <w:p w:rsidR="00560B45" w:rsidRPr="00CC2A85" w:rsidRDefault="00560B45">
            <w:pPr>
              <w:spacing w:line="360" w:lineRule="auto"/>
              <w:jc w:val="center"/>
              <w:rPr>
                <w:rFonts w:ascii="宋体" w:hAnsi="宋体" w:cs="宋体"/>
                <w:color w:val="000000" w:themeColor="text1"/>
                <w:sz w:val="24"/>
                <w:szCs w:val="24"/>
                <w:shd w:val="clear" w:color="auto" w:fill="FFFFFF"/>
              </w:rPr>
            </w:pPr>
          </w:p>
        </w:tc>
        <w:tc>
          <w:tcPr>
            <w:tcW w:w="749" w:type="dxa"/>
            <w:tcBorders>
              <w:top w:val="single" w:sz="4" w:space="0" w:color="auto"/>
              <w:left w:val="single" w:sz="4" w:space="0" w:color="auto"/>
              <w:bottom w:val="single" w:sz="4" w:space="0" w:color="auto"/>
              <w:right w:val="single" w:sz="4" w:space="0" w:color="auto"/>
            </w:tcBorders>
            <w:vAlign w:val="center"/>
          </w:tcPr>
          <w:p w:rsidR="00560B45" w:rsidRPr="00CC2A85" w:rsidRDefault="00882D5E">
            <w:pPr>
              <w:spacing w:line="360" w:lineRule="auto"/>
              <w:jc w:val="center"/>
              <w:rPr>
                <w:rFonts w:ascii="宋体" w:hAnsi="宋体" w:cs="宋体"/>
                <w:color w:val="000000" w:themeColor="text1"/>
                <w:sz w:val="24"/>
                <w:szCs w:val="24"/>
                <w:shd w:val="clear" w:color="auto" w:fill="FFFFFF"/>
              </w:rPr>
            </w:pPr>
            <w:r w:rsidRPr="00CC2A85">
              <w:rPr>
                <w:rFonts w:ascii="宋体" w:hAnsi="宋体" w:cs="宋体" w:hint="eastAsia"/>
                <w:color w:val="000000" w:themeColor="text1"/>
                <w:sz w:val="24"/>
                <w:szCs w:val="24"/>
                <w:shd w:val="clear" w:color="auto" w:fill="FFFFFF"/>
              </w:rPr>
              <w:t>20</w:t>
            </w:r>
          </w:p>
        </w:tc>
        <w:tc>
          <w:tcPr>
            <w:tcW w:w="6993" w:type="dxa"/>
            <w:tcBorders>
              <w:top w:val="single" w:sz="4" w:space="0" w:color="auto"/>
              <w:left w:val="single" w:sz="4" w:space="0" w:color="auto"/>
              <w:bottom w:val="single" w:sz="4" w:space="0" w:color="auto"/>
              <w:right w:val="single" w:sz="4" w:space="0" w:color="auto"/>
            </w:tcBorders>
            <w:vAlign w:val="center"/>
          </w:tcPr>
          <w:p w:rsidR="00560B45" w:rsidRPr="00CC2A85" w:rsidRDefault="00882D5E">
            <w:pPr>
              <w:adjustRightInd w:val="0"/>
              <w:snapToGrid w:val="0"/>
              <w:spacing w:line="276" w:lineRule="auto"/>
              <w:jc w:val="left"/>
              <w:rPr>
                <w:rFonts w:ascii="宋体" w:hAnsi="宋体" w:cs="宋体"/>
                <w:color w:val="000000" w:themeColor="text1"/>
                <w:sz w:val="24"/>
                <w:szCs w:val="24"/>
                <w:shd w:val="clear" w:color="auto" w:fill="FFFFFF"/>
              </w:rPr>
            </w:pPr>
            <w:r w:rsidRPr="00CC2A85">
              <w:rPr>
                <w:rFonts w:ascii="宋体" w:hAnsi="宋体" w:cs="宋体" w:hint="eastAsia"/>
                <w:color w:val="000000" w:themeColor="text1"/>
                <w:sz w:val="24"/>
                <w:szCs w:val="24"/>
                <w:shd w:val="clear" w:color="auto" w:fill="FFFFFF"/>
                <w:lang w:val="zh-CN"/>
              </w:rPr>
              <w:t>对本项目成本控制措施</w:t>
            </w:r>
            <w:r w:rsidRPr="00CC2A85">
              <w:rPr>
                <w:rFonts w:ascii="宋体" w:hAnsi="宋体" w:cs="宋体" w:hint="eastAsia"/>
                <w:color w:val="000000" w:themeColor="text1"/>
                <w:kern w:val="0"/>
                <w:sz w:val="24"/>
                <w:szCs w:val="24"/>
              </w:rPr>
              <w:t>进行</w:t>
            </w:r>
            <w:r w:rsidRPr="00CC2A85">
              <w:rPr>
                <w:rFonts w:ascii="宋体" w:hAnsi="宋体" w:cs="宋体" w:hint="eastAsia"/>
                <w:color w:val="000000" w:themeColor="text1"/>
                <w:sz w:val="24"/>
                <w:szCs w:val="24"/>
                <w:shd w:val="clear" w:color="auto" w:fill="FFFFFF"/>
                <w:lang w:val="zh-CN"/>
              </w:rPr>
              <w:t>评审：</w:t>
            </w:r>
          </w:p>
          <w:p w:rsidR="00560B45" w:rsidRPr="00CC2A85" w:rsidRDefault="00882D5E">
            <w:pPr>
              <w:adjustRightInd w:val="0"/>
              <w:snapToGrid w:val="0"/>
              <w:spacing w:line="276" w:lineRule="auto"/>
              <w:jc w:val="left"/>
              <w:rPr>
                <w:rFonts w:ascii="宋体" w:hAnsi="宋体" w:cs="宋体"/>
                <w:color w:val="000000" w:themeColor="text1"/>
                <w:sz w:val="24"/>
                <w:szCs w:val="24"/>
                <w:shd w:val="clear" w:color="auto" w:fill="FFFFFF"/>
                <w:lang w:val="zh-CN"/>
              </w:rPr>
            </w:pPr>
            <w:r w:rsidRPr="00CC2A85">
              <w:rPr>
                <w:rFonts w:ascii="宋体" w:hAnsi="宋体" w:cs="宋体" w:hint="eastAsia"/>
                <w:color w:val="000000" w:themeColor="text1"/>
                <w:sz w:val="24"/>
                <w:szCs w:val="24"/>
                <w:shd w:val="clear" w:color="auto" w:fill="FFFFFF"/>
                <w:lang w:val="zh-CN"/>
              </w:rPr>
              <w:t>（成本控制措施包括不限于：成本控制目标、变更管理措施、成本控制风险防范措施等）</w:t>
            </w:r>
          </w:p>
          <w:p w:rsidR="00560B45" w:rsidRPr="00CC2A85" w:rsidRDefault="00882D5E">
            <w:pPr>
              <w:adjustRightInd w:val="0"/>
              <w:snapToGrid w:val="0"/>
              <w:spacing w:line="276" w:lineRule="auto"/>
              <w:jc w:val="left"/>
              <w:rPr>
                <w:rFonts w:ascii="宋体" w:hAnsi="宋体" w:cs="宋体"/>
                <w:color w:val="000000" w:themeColor="text1"/>
                <w:sz w:val="24"/>
                <w:szCs w:val="24"/>
                <w:shd w:val="clear" w:color="auto" w:fill="FFFFFF"/>
              </w:rPr>
            </w:pPr>
            <w:r w:rsidRPr="00CC2A85">
              <w:rPr>
                <w:rFonts w:ascii="宋体" w:hAnsi="宋体" w:cs="宋体" w:hint="eastAsia"/>
                <w:color w:val="000000" w:themeColor="text1"/>
                <w:sz w:val="24"/>
                <w:szCs w:val="24"/>
                <w:shd w:val="clear" w:color="auto" w:fill="FFFFFF"/>
                <w:lang w:val="zh-CN"/>
              </w:rPr>
              <w:t>优得</w:t>
            </w:r>
            <w:r w:rsidRPr="00CC2A85">
              <w:rPr>
                <w:rFonts w:ascii="宋体" w:hAnsi="宋体" w:cs="宋体" w:hint="eastAsia"/>
                <w:color w:val="000000" w:themeColor="text1"/>
                <w:sz w:val="24"/>
                <w:szCs w:val="24"/>
                <w:shd w:val="clear" w:color="auto" w:fill="FFFFFF"/>
              </w:rPr>
              <w:t>【18，20】</w:t>
            </w:r>
            <w:r w:rsidRPr="00CC2A85">
              <w:rPr>
                <w:rFonts w:ascii="宋体" w:hAnsi="宋体" w:cs="宋体" w:hint="eastAsia"/>
                <w:color w:val="000000" w:themeColor="text1"/>
                <w:sz w:val="24"/>
                <w:szCs w:val="24"/>
                <w:shd w:val="clear" w:color="auto" w:fill="FFFFFF"/>
                <w:lang w:val="zh-CN"/>
              </w:rPr>
              <w:t>分；</w:t>
            </w:r>
          </w:p>
          <w:p w:rsidR="00560B45" w:rsidRPr="00CC2A85" w:rsidRDefault="00882D5E">
            <w:pPr>
              <w:adjustRightInd w:val="0"/>
              <w:snapToGrid w:val="0"/>
              <w:spacing w:line="276" w:lineRule="auto"/>
              <w:jc w:val="left"/>
              <w:rPr>
                <w:rFonts w:ascii="宋体" w:hAnsi="宋体" w:cs="宋体"/>
                <w:color w:val="000000" w:themeColor="text1"/>
                <w:sz w:val="24"/>
                <w:szCs w:val="24"/>
                <w:shd w:val="clear" w:color="auto" w:fill="FFFFFF"/>
              </w:rPr>
            </w:pPr>
            <w:r w:rsidRPr="00CC2A85">
              <w:rPr>
                <w:rFonts w:ascii="宋体" w:hAnsi="宋体" w:cs="宋体" w:hint="eastAsia"/>
                <w:color w:val="000000" w:themeColor="text1"/>
                <w:sz w:val="24"/>
                <w:szCs w:val="24"/>
                <w:shd w:val="clear" w:color="auto" w:fill="FFFFFF"/>
                <w:lang w:val="zh-CN"/>
              </w:rPr>
              <w:t>良得</w:t>
            </w:r>
            <w:r w:rsidRPr="00CC2A85">
              <w:rPr>
                <w:rFonts w:ascii="宋体" w:hAnsi="宋体" w:cs="宋体" w:hint="eastAsia"/>
                <w:color w:val="000000" w:themeColor="text1"/>
                <w:sz w:val="24"/>
                <w:szCs w:val="24"/>
                <w:shd w:val="clear" w:color="auto" w:fill="FFFFFF"/>
              </w:rPr>
              <w:t>【15，17】</w:t>
            </w:r>
            <w:r w:rsidRPr="00CC2A85">
              <w:rPr>
                <w:rFonts w:ascii="宋体" w:hAnsi="宋体" w:cs="宋体" w:hint="eastAsia"/>
                <w:color w:val="000000" w:themeColor="text1"/>
                <w:sz w:val="24"/>
                <w:szCs w:val="24"/>
                <w:shd w:val="clear" w:color="auto" w:fill="FFFFFF"/>
                <w:lang w:val="zh-CN"/>
              </w:rPr>
              <w:t>分</w:t>
            </w:r>
            <w:r w:rsidRPr="00CC2A85">
              <w:rPr>
                <w:rFonts w:ascii="宋体" w:hAnsi="宋体" w:cs="宋体" w:hint="eastAsia"/>
                <w:color w:val="000000" w:themeColor="text1"/>
                <w:sz w:val="24"/>
                <w:szCs w:val="24"/>
                <w:shd w:val="clear" w:color="auto" w:fill="FFFFFF"/>
              </w:rPr>
              <w:t>；</w:t>
            </w:r>
          </w:p>
          <w:p w:rsidR="00560B45" w:rsidRPr="00CC2A85" w:rsidRDefault="00882D5E">
            <w:pPr>
              <w:adjustRightInd w:val="0"/>
              <w:snapToGrid w:val="0"/>
              <w:spacing w:line="276" w:lineRule="auto"/>
              <w:jc w:val="left"/>
              <w:rPr>
                <w:rFonts w:ascii="宋体" w:hAnsi="宋体" w:cs="宋体"/>
                <w:color w:val="000000" w:themeColor="text1"/>
                <w:sz w:val="24"/>
                <w:szCs w:val="24"/>
                <w:shd w:val="clear" w:color="auto" w:fill="FFFFFF"/>
              </w:rPr>
            </w:pPr>
            <w:r w:rsidRPr="00CC2A85">
              <w:rPr>
                <w:rFonts w:ascii="宋体" w:hAnsi="宋体" w:cs="宋体" w:hint="eastAsia"/>
                <w:color w:val="000000" w:themeColor="text1"/>
                <w:sz w:val="24"/>
                <w:szCs w:val="24"/>
                <w:shd w:val="clear" w:color="auto" w:fill="FFFFFF"/>
                <w:lang w:val="zh-CN"/>
              </w:rPr>
              <w:t>中得</w:t>
            </w:r>
            <w:r w:rsidRPr="00CC2A85">
              <w:rPr>
                <w:rFonts w:ascii="宋体" w:hAnsi="宋体" w:cs="宋体" w:hint="eastAsia"/>
                <w:color w:val="000000" w:themeColor="text1"/>
                <w:sz w:val="24"/>
                <w:szCs w:val="24"/>
                <w:shd w:val="clear" w:color="auto" w:fill="FFFFFF"/>
              </w:rPr>
              <w:t>【13，14】</w:t>
            </w:r>
            <w:r w:rsidRPr="00CC2A85">
              <w:rPr>
                <w:rFonts w:ascii="宋体" w:hAnsi="宋体" w:cs="宋体" w:hint="eastAsia"/>
                <w:color w:val="000000" w:themeColor="text1"/>
                <w:sz w:val="24"/>
                <w:szCs w:val="24"/>
                <w:shd w:val="clear" w:color="auto" w:fill="FFFFFF"/>
                <w:lang w:val="zh-CN"/>
              </w:rPr>
              <w:t>分</w:t>
            </w:r>
            <w:r w:rsidRPr="00CC2A85">
              <w:rPr>
                <w:rFonts w:ascii="宋体" w:hAnsi="宋体" w:cs="宋体" w:hint="eastAsia"/>
                <w:color w:val="000000" w:themeColor="text1"/>
                <w:sz w:val="24"/>
                <w:szCs w:val="24"/>
                <w:shd w:val="clear" w:color="auto" w:fill="FFFFFF"/>
              </w:rPr>
              <w:t>；</w:t>
            </w:r>
          </w:p>
          <w:p w:rsidR="00560B45" w:rsidRPr="00CC2A85" w:rsidRDefault="00882D5E">
            <w:pPr>
              <w:adjustRightInd w:val="0"/>
              <w:snapToGrid w:val="0"/>
              <w:spacing w:line="276" w:lineRule="auto"/>
              <w:jc w:val="left"/>
              <w:rPr>
                <w:rFonts w:ascii="宋体" w:hAnsi="宋体" w:cs="宋体"/>
                <w:color w:val="000000" w:themeColor="text1"/>
                <w:sz w:val="24"/>
                <w:szCs w:val="24"/>
                <w:shd w:val="clear" w:color="auto" w:fill="FFFFFF"/>
              </w:rPr>
            </w:pPr>
            <w:r w:rsidRPr="00CC2A85">
              <w:rPr>
                <w:rFonts w:ascii="宋体" w:hAnsi="宋体" w:cs="宋体" w:hint="eastAsia"/>
                <w:color w:val="000000" w:themeColor="text1"/>
                <w:sz w:val="24"/>
                <w:szCs w:val="24"/>
                <w:shd w:val="clear" w:color="auto" w:fill="FFFFFF"/>
              </w:rPr>
              <w:t>差得【1，12】</w:t>
            </w:r>
            <w:r w:rsidRPr="00CC2A85">
              <w:rPr>
                <w:rFonts w:ascii="宋体" w:hAnsi="宋体" w:cs="宋体" w:hint="eastAsia"/>
                <w:color w:val="000000" w:themeColor="text1"/>
                <w:sz w:val="24"/>
                <w:szCs w:val="24"/>
                <w:shd w:val="clear" w:color="auto" w:fill="FFFFFF"/>
                <w:lang w:val="zh-CN"/>
              </w:rPr>
              <w:t>分</w:t>
            </w:r>
            <w:r w:rsidRPr="00CC2A85">
              <w:rPr>
                <w:rFonts w:ascii="宋体" w:hAnsi="宋体" w:cs="宋体" w:hint="eastAsia"/>
                <w:color w:val="000000" w:themeColor="text1"/>
                <w:sz w:val="24"/>
                <w:szCs w:val="24"/>
                <w:shd w:val="clear" w:color="auto" w:fill="FFFFFF"/>
              </w:rPr>
              <w:t>；</w:t>
            </w:r>
          </w:p>
          <w:p w:rsidR="00560B45" w:rsidRPr="00CC2A85" w:rsidRDefault="00882D5E">
            <w:pPr>
              <w:pStyle w:val="a9"/>
              <w:adjustRightInd w:val="0"/>
              <w:snapToGrid w:val="0"/>
              <w:spacing w:line="276" w:lineRule="auto"/>
              <w:rPr>
                <w:rFonts w:hAnsi="宋体" w:cs="宋体"/>
                <w:color w:val="000000" w:themeColor="text1"/>
                <w:sz w:val="24"/>
                <w:szCs w:val="24"/>
                <w:lang w:val="zh-CN"/>
              </w:rPr>
            </w:pPr>
            <w:r w:rsidRPr="00CC2A85">
              <w:rPr>
                <w:rFonts w:hAnsi="宋体" w:cs="宋体" w:hint="eastAsia"/>
                <w:color w:val="000000" w:themeColor="text1"/>
                <w:sz w:val="24"/>
                <w:szCs w:val="24"/>
                <w:shd w:val="clear" w:color="auto" w:fill="FFFFFF"/>
              </w:rPr>
              <w:t>不满足或</w:t>
            </w:r>
            <w:r w:rsidRPr="00CC2A85">
              <w:rPr>
                <w:rFonts w:hAnsi="宋体" w:cs="宋体" w:hint="eastAsia"/>
                <w:color w:val="000000" w:themeColor="text1"/>
                <w:sz w:val="24"/>
                <w:szCs w:val="24"/>
                <w:shd w:val="clear" w:color="auto" w:fill="FFFFFF"/>
                <w:lang w:val="zh-CN"/>
              </w:rPr>
              <w:t>未能按要求</w:t>
            </w:r>
            <w:r w:rsidRPr="00CC2A85">
              <w:rPr>
                <w:rFonts w:hAnsi="宋体" w:cs="宋体" w:hint="eastAsia"/>
                <w:color w:val="000000" w:themeColor="text1"/>
                <w:sz w:val="24"/>
                <w:szCs w:val="24"/>
                <w:shd w:val="clear" w:color="auto" w:fill="FFFFFF"/>
              </w:rPr>
              <w:t>提供相关资料</w:t>
            </w:r>
            <w:r w:rsidRPr="00CC2A85">
              <w:rPr>
                <w:rFonts w:hAnsi="宋体" w:cs="宋体" w:hint="eastAsia"/>
                <w:color w:val="000000" w:themeColor="text1"/>
                <w:sz w:val="24"/>
                <w:szCs w:val="24"/>
                <w:shd w:val="clear" w:color="auto" w:fill="FFFFFF"/>
                <w:lang w:val="zh-CN"/>
              </w:rPr>
              <w:t>得0分。</w:t>
            </w:r>
          </w:p>
        </w:tc>
      </w:tr>
      <w:tr w:rsidR="00CC2A85" w:rsidRPr="00CC2A85">
        <w:trPr>
          <w:trHeight w:val="723"/>
          <w:jc w:val="center"/>
        </w:trPr>
        <w:tc>
          <w:tcPr>
            <w:tcW w:w="493" w:type="dxa"/>
            <w:vMerge/>
            <w:tcBorders>
              <w:left w:val="single" w:sz="4" w:space="0" w:color="auto"/>
              <w:right w:val="single" w:sz="4" w:space="0" w:color="auto"/>
            </w:tcBorders>
            <w:vAlign w:val="center"/>
          </w:tcPr>
          <w:p w:rsidR="00560B45" w:rsidRPr="00CC2A85" w:rsidRDefault="00560B45">
            <w:pPr>
              <w:spacing w:line="360" w:lineRule="auto"/>
              <w:jc w:val="center"/>
              <w:rPr>
                <w:rFonts w:ascii="宋体" w:hAnsi="宋体" w:cs="宋体"/>
                <w:color w:val="000000" w:themeColor="text1"/>
                <w:sz w:val="24"/>
                <w:szCs w:val="24"/>
                <w:shd w:val="clear" w:color="auto" w:fill="FFFFFF"/>
              </w:rPr>
            </w:pPr>
          </w:p>
        </w:tc>
        <w:tc>
          <w:tcPr>
            <w:tcW w:w="890" w:type="dxa"/>
            <w:vMerge/>
            <w:tcBorders>
              <w:left w:val="single" w:sz="4" w:space="0" w:color="auto"/>
              <w:right w:val="single" w:sz="4" w:space="0" w:color="auto"/>
            </w:tcBorders>
            <w:vAlign w:val="center"/>
          </w:tcPr>
          <w:p w:rsidR="00560B45" w:rsidRPr="00CC2A85" w:rsidRDefault="00560B45">
            <w:pPr>
              <w:spacing w:line="360" w:lineRule="auto"/>
              <w:jc w:val="center"/>
              <w:rPr>
                <w:rFonts w:ascii="宋体" w:hAnsi="宋体" w:cs="宋体"/>
                <w:color w:val="000000" w:themeColor="text1"/>
                <w:sz w:val="24"/>
                <w:szCs w:val="24"/>
                <w:shd w:val="clear" w:color="auto" w:fill="FFFFFF"/>
              </w:rPr>
            </w:pPr>
          </w:p>
        </w:tc>
        <w:tc>
          <w:tcPr>
            <w:tcW w:w="749" w:type="dxa"/>
            <w:tcBorders>
              <w:top w:val="single" w:sz="4" w:space="0" w:color="auto"/>
              <w:left w:val="single" w:sz="4" w:space="0" w:color="auto"/>
              <w:bottom w:val="single" w:sz="4" w:space="0" w:color="auto"/>
              <w:right w:val="single" w:sz="4" w:space="0" w:color="auto"/>
            </w:tcBorders>
            <w:vAlign w:val="center"/>
          </w:tcPr>
          <w:p w:rsidR="00560B45" w:rsidRPr="00CC2A85" w:rsidRDefault="00882D5E">
            <w:pPr>
              <w:spacing w:line="360" w:lineRule="auto"/>
              <w:jc w:val="center"/>
              <w:rPr>
                <w:rFonts w:ascii="宋体" w:hAnsi="宋体" w:cs="宋体"/>
                <w:color w:val="000000" w:themeColor="text1"/>
                <w:sz w:val="24"/>
                <w:szCs w:val="24"/>
                <w:shd w:val="clear" w:color="auto" w:fill="FFFFFF"/>
              </w:rPr>
            </w:pPr>
            <w:r w:rsidRPr="00CC2A85">
              <w:rPr>
                <w:rFonts w:ascii="宋体" w:hAnsi="宋体" w:cs="宋体" w:hint="eastAsia"/>
                <w:color w:val="000000" w:themeColor="text1"/>
                <w:sz w:val="24"/>
                <w:szCs w:val="24"/>
                <w:shd w:val="clear" w:color="auto" w:fill="FFFFFF"/>
              </w:rPr>
              <w:t>20</w:t>
            </w:r>
          </w:p>
        </w:tc>
        <w:tc>
          <w:tcPr>
            <w:tcW w:w="6993" w:type="dxa"/>
            <w:tcBorders>
              <w:top w:val="single" w:sz="4" w:space="0" w:color="auto"/>
              <w:left w:val="single" w:sz="4" w:space="0" w:color="auto"/>
              <w:bottom w:val="single" w:sz="4" w:space="0" w:color="auto"/>
              <w:right w:val="single" w:sz="4" w:space="0" w:color="auto"/>
            </w:tcBorders>
            <w:vAlign w:val="center"/>
          </w:tcPr>
          <w:p w:rsidR="00560B45" w:rsidRPr="00CC2A85" w:rsidRDefault="00882D5E">
            <w:pPr>
              <w:adjustRightInd w:val="0"/>
              <w:snapToGrid w:val="0"/>
              <w:spacing w:line="276" w:lineRule="auto"/>
              <w:jc w:val="left"/>
              <w:rPr>
                <w:rFonts w:ascii="宋体" w:hAnsi="宋体" w:cs="宋体"/>
                <w:color w:val="000000" w:themeColor="text1"/>
                <w:sz w:val="24"/>
                <w:szCs w:val="24"/>
              </w:rPr>
            </w:pPr>
            <w:r w:rsidRPr="00CC2A85">
              <w:rPr>
                <w:rFonts w:ascii="宋体" w:hAnsi="宋体" w:cs="宋体" w:hint="eastAsia"/>
                <w:color w:val="000000" w:themeColor="text1"/>
                <w:sz w:val="24"/>
                <w:szCs w:val="24"/>
              </w:rPr>
              <w:t>对本项目资金管理措施进行评审：</w:t>
            </w:r>
          </w:p>
          <w:p w:rsidR="00560B45" w:rsidRPr="00CC2A85" w:rsidRDefault="00882D5E">
            <w:pPr>
              <w:adjustRightInd w:val="0"/>
              <w:snapToGrid w:val="0"/>
              <w:spacing w:line="276" w:lineRule="auto"/>
              <w:jc w:val="left"/>
              <w:rPr>
                <w:rFonts w:ascii="宋体" w:hAnsi="宋体" w:cs="宋体"/>
                <w:color w:val="000000" w:themeColor="text1"/>
                <w:sz w:val="24"/>
                <w:szCs w:val="24"/>
              </w:rPr>
            </w:pPr>
            <w:r w:rsidRPr="00CC2A85">
              <w:rPr>
                <w:rFonts w:ascii="宋体" w:hAnsi="宋体" w:cs="宋体" w:hint="eastAsia"/>
                <w:color w:val="000000" w:themeColor="text1"/>
                <w:sz w:val="24"/>
                <w:szCs w:val="24"/>
              </w:rPr>
              <w:t>（资金管理措施包括不限于：工程款专款专用、项目资金投入规划、农民工工资保障、应急周转资金制度、工程款支付担保等措施等）</w:t>
            </w:r>
          </w:p>
          <w:p w:rsidR="00560B45" w:rsidRPr="00CC2A85" w:rsidRDefault="00882D5E">
            <w:pPr>
              <w:adjustRightInd w:val="0"/>
              <w:snapToGrid w:val="0"/>
              <w:spacing w:line="276" w:lineRule="auto"/>
              <w:jc w:val="left"/>
              <w:rPr>
                <w:rFonts w:ascii="宋体" w:hAnsi="宋体" w:cs="宋体"/>
                <w:color w:val="000000" w:themeColor="text1"/>
                <w:sz w:val="24"/>
                <w:szCs w:val="24"/>
                <w:shd w:val="clear" w:color="auto" w:fill="FFFFFF"/>
              </w:rPr>
            </w:pPr>
            <w:r w:rsidRPr="00CC2A85">
              <w:rPr>
                <w:rFonts w:ascii="宋体" w:hAnsi="宋体" w:cs="宋体" w:hint="eastAsia"/>
                <w:color w:val="000000" w:themeColor="text1"/>
                <w:sz w:val="24"/>
                <w:szCs w:val="24"/>
                <w:shd w:val="clear" w:color="auto" w:fill="FFFFFF"/>
                <w:lang w:val="zh-CN"/>
              </w:rPr>
              <w:t>优得</w:t>
            </w:r>
            <w:r w:rsidRPr="00CC2A85">
              <w:rPr>
                <w:rFonts w:ascii="宋体" w:hAnsi="宋体" w:cs="宋体" w:hint="eastAsia"/>
                <w:color w:val="000000" w:themeColor="text1"/>
                <w:sz w:val="24"/>
                <w:szCs w:val="24"/>
                <w:shd w:val="clear" w:color="auto" w:fill="FFFFFF"/>
              </w:rPr>
              <w:t>【18，20】</w:t>
            </w:r>
            <w:r w:rsidRPr="00CC2A85">
              <w:rPr>
                <w:rFonts w:ascii="宋体" w:hAnsi="宋体" w:cs="宋体" w:hint="eastAsia"/>
                <w:color w:val="000000" w:themeColor="text1"/>
                <w:sz w:val="24"/>
                <w:szCs w:val="24"/>
                <w:shd w:val="clear" w:color="auto" w:fill="FFFFFF"/>
                <w:lang w:val="zh-CN"/>
              </w:rPr>
              <w:t>分</w:t>
            </w:r>
            <w:r w:rsidRPr="00CC2A85">
              <w:rPr>
                <w:rFonts w:ascii="宋体" w:hAnsi="宋体" w:cs="宋体" w:hint="eastAsia"/>
                <w:color w:val="000000" w:themeColor="text1"/>
                <w:sz w:val="24"/>
                <w:szCs w:val="24"/>
                <w:shd w:val="clear" w:color="auto" w:fill="FFFFFF"/>
              </w:rPr>
              <w:t>；</w:t>
            </w:r>
          </w:p>
          <w:p w:rsidR="00560B45" w:rsidRPr="00CC2A85" w:rsidRDefault="00882D5E">
            <w:pPr>
              <w:adjustRightInd w:val="0"/>
              <w:snapToGrid w:val="0"/>
              <w:spacing w:line="276" w:lineRule="auto"/>
              <w:jc w:val="left"/>
              <w:rPr>
                <w:rFonts w:ascii="宋体" w:hAnsi="宋体" w:cs="宋体"/>
                <w:color w:val="000000" w:themeColor="text1"/>
                <w:sz w:val="24"/>
                <w:szCs w:val="24"/>
                <w:shd w:val="clear" w:color="auto" w:fill="FFFFFF"/>
              </w:rPr>
            </w:pPr>
            <w:r w:rsidRPr="00CC2A85">
              <w:rPr>
                <w:rFonts w:ascii="宋体" w:hAnsi="宋体" w:cs="宋体" w:hint="eastAsia"/>
                <w:color w:val="000000" w:themeColor="text1"/>
                <w:sz w:val="24"/>
                <w:szCs w:val="24"/>
                <w:shd w:val="clear" w:color="auto" w:fill="FFFFFF"/>
                <w:lang w:val="zh-CN"/>
              </w:rPr>
              <w:t>良得</w:t>
            </w:r>
            <w:r w:rsidRPr="00CC2A85">
              <w:rPr>
                <w:rFonts w:ascii="宋体" w:hAnsi="宋体" w:cs="宋体" w:hint="eastAsia"/>
                <w:color w:val="000000" w:themeColor="text1"/>
                <w:sz w:val="24"/>
                <w:szCs w:val="24"/>
                <w:shd w:val="clear" w:color="auto" w:fill="FFFFFF"/>
              </w:rPr>
              <w:t>【15，17】</w:t>
            </w:r>
            <w:r w:rsidRPr="00CC2A85">
              <w:rPr>
                <w:rFonts w:ascii="宋体" w:hAnsi="宋体" w:cs="宋体" w:hint="eastAsia"/>
                <w:color w:val="000000" w:themeColor="text1"/>
                <w:sz w:val="24"/>
                <w:szCs w:val="24"/>
                <w:shd w:val="clear" w:color="auto" w:fill="FFFFFF"/>
                <w:lang w:val="zh-CN"/>
              </w:rPr>
              <w:t>分</w:t>
            </w:r>
            <w:r w:rsidRPr="00CC2A85">
              <w:rPr>
                <w:rFonts w:ascii="宋体" w:hAnsi="宋体" w:cs="宋体" w:hint="eastAsia"/>
                <w:color w:val="000000" w:themeColor="text1"/>
                <w:sz w:val="24"/>
                <w:szCs w:val="24"/>
                <w:shd w:val="clear" w:color="auto" w:fill="FFFFFF"/>
              </w:rPr>
              <w:t>；</w:t>
            </w:r>
          </w:p>
          <w:p w:rsidR="00560B45" w:rsidRPr="00CC2A85" w:rsidRDefault="00882D5E">
            <w:pPr>
              <w:adjustRightInd w:val="0"/>
              <w:snapToGrid w:val="0"/>
              <w:spacing w:line="276" w:lineRule="auto"/>
              <w:jc w:val="left"/>
              <w:rPr>
                <w:rFonts w:ascii="宋体" w:hAnsi="宋体" w:cs="宋体"/>
                <w:color w:val="000000" w:themeColor="text1"/>
                <w:sz w:val="24"/>
                <w:szCs w:val="24"/>
                <w:shd w:val="clear" w:color="auto" w:fill="FFFFFF"/>
              </w:rPr>
            </w:pPr>
            <w:r w:rsidRPr="00CC2A85">
              <w:rPr>
                <w:rFonts w:ascii="宋体" w:hAnsi="宋体" w:cs="宋体" w:hint="eastAsia"/>
                <w:color w:val="000000" w:themeColor="text1"/>
                <w:sz w:val="24"/>
                <w:szCs w:val="24"/>
                <w:shd w:val="clear" w:color="auto" w:fill="FFFFFF"/>
                <w:lang w:val="zh-CN"/>
              </w:rPr>
              <w:t>中得</w:t>
            </w:r>
            <w:r w:rsidRPr="00CC2A85">
              <w:rPr>
                <w:rFonts w:ascii="宋体" w:hAnsi="宋体" w:cs="宋体" w:hint="eastAsia"/>
                <w:color w:val="000000" w:themeColor="text1"/>
                <w:sz w:val="24"/>
                <w:szCs w:val="24"/>
                <w:shd w:val="clear" w:color="auto" w:fill="FFFFFF"/>
              </w:rPr>
              <w:t>【13，14】</w:t>
            </w:r>
            <w:r w:rsidRPr="00CC2A85">
              <w:rPr>
                <w:rFonts w:ascii="宋体" w:hAnsi="宋体" w:cs="宋体" w:hint="eastAsia"/>
                <w:color w:val="000000" w:themeColor="text1"/>
                <w:sz w:val="24"/>
                <w:szCs w:val="24"/>
                <w:shd w:val="clear" w:color="auto" w:fill="FFFFFF"/>
                <w:lang w:val="zh-CN"/>
              </w:rPr>
              <w:t>分</w:t>
            </w:r>
            <w:r w:rsidRPr="00CC2A85">
              <w:rPr>
                <w:rFonts w:ascii="宋体" w:hAnsi="宋体" w:cs="宋体" w:hint="eastAsia"/>
                <w:color w:val="000000" w:themeColor="text1"/>
                <w:sz w:val="24"/>
                <w:szCs w:val="24"/>
                <w:shd w:val="clear" w:color="auto" w:fill="FFFFFF"/>
              </w:rPr>
              <w:t>；</w:t>
            </w:r>
          </w:p>
          <w:p w:rsidR="00560B45" w:rsidRPr="00CC2A85" w:rsidRDefault="00882D5E">
            <w:pPr>
              <w:adjustRightInd w:val="0"/>
              <w:snapToGrid w:val="0"/>
              <w:spacing w:line="276" w:lineRule="auto"/>
              <w:jc w:val="left"/>
              <w:rPr>
                <w:rFonts w:ascii="宋体" w:hAnsi="宋体" w:cs="宋体"/>
                <w:color w:val="000000" w:themeColor="text1"/>
                <w:sz w:val="24"/>
                <w:szCs w:val="24"/>
                <w:shd w:val="clear" w:color="auto" w:fill="FFFFFF"/>
              </w:rPr>
            </w:pPr>
            <w:r w:rsidRPr="00CC2A85">
              <w:rPr>
                <w:rFonts w:ascii="宋体" w:hAnsi="宋体" w:cs="宋体" w:hint="eastAsia"/>
                <w:color w:val="000000" w:themeColor="text1"/>
                <w:sz w:val="24"/>
                <w:szCs w:val="24"/>
                <w:shd w:val="clear" w:color="auto" w:fill="FFFFFF"/>
              </w:rPr>
              <w:t>差得【1，12】</w:t>
            </w:r>
            <w:r w:rsidRPr="00CC2A85">
              <w:rPr>
                <w:rFonts w:ascii="宋体" w:hAnsi="宋体" w:cs="宋体" w:hint="eastAsia"/>
                <w:color w:val="000000" w:themeColor="text1"/>
                <w:sz w:val="24"/>
                <w:szCs w:val="24"/>
                <w:shd w:val="clear" w:color="auto" w:fill="FFFFFF"/>
                <w:lang w:val="zh-CN"/>
              </w:rPr>
              <w:t>分</w:t>
            </w:r>
            <w:r w:rsidRPr="00CC2A85">
              <w:rPr>
                <w:rFonts w:ascii="宋体" w:hAnsi="宋体" w:cs="宋体" w:hint="eastAsia"/>
                <w:color w:val="000000" w:themeColor="text1"/>
                <w:sz w:val="24"/>
                <w:szCs w:val="24"/>
                <w:shd w:val="clear" w:color="auto" w:fill="FFFFFF"/>
              </w:rPr>
              <w:t>；</w:t>
            </w:r>
          </w:p>
          <w:p w:rsidR="00560B45" w:rsidRPr="00CC2A85" w:rsidRDefault="00882D5E">
            <w:pPr>
              <w:adjustRightInd w:val="0"/>
              <w:snapToGrid w:val="0"/>
              <w:spacing w:line="276" w:lineRule="auto"/>
              <w:jc w:val="left"/>
              <w:rPr>
                <w:rFonts w:ascii="宋体" w:hAnsi="宋体" w:cs="宋体"/>
                <w:color w:val="000000" w:themeColor="text1"/>
                <w:sz w:val="24"/>
                <w:szCs w:val="24"/>
                <w:shd w:val="clear" w:color="auto" w:fill="FFFFFF"/>
                <w:lang w:val="zh-CN"/>
              </w:rPr>
            </w:pPr>
            <w:r w:rsidRPr="00CC2A85">
              <w:rPr>
                <w:rFonts w:ascii="宋体" w:hAnsi="宋体" w:cs="宋体" w:hint="eastAsia"/>
                <w:color w:val="000000" w:themeColor="text1"/>
                <w:sz w:val="24"/>
                <w:szCs w:val="24"/>
                <w:shd w:val="clear" w:color="auto" w:fill="FFFFFF"/>
              </w:rPr>
              <w:t>不满足或</w:t>
            </w:r>
            <w:r w:rsidRPr="00CC2A85">
              <w:rPr>
                <w:rFonts w:ascii="宋体" w:hAnsi="宋体" w:cs="宋体" w:hint="eastAsia"/>
                <w:color w:val="000000" w:themeColor="text1"/>
                <w:sz w:val="24"/>
                <w:szCs w:val="24"/>
                <w:shd w:val="clear" w:color="auto" w:fill="FFFFFF"/>
                <w:lang w:val="zh-CN"/>
              </w:rPr>
              <w:t>未能按要求</w:t>
            </w:r>
            <w:r w:rsidRPr="00CC2A85">
              <w:rPr>
                <w:rFonts w:ascii="宋体" w:hAnsi="宋体" w:cs="宋体" w:hint="eastAsia"/>
                <w:color w:val="000000" w:themeColor="text1"/>
                <w:sz w:val="24"/>
                <w:szCs w:val="24"/>
                <w:shd w:val="clear" w:color="auto" w:fill="FFFFFF"/>
              </w:rPr>
              <w:t>提供相关资料</w:t>
            </w:r>
            <w:r w:rsidRPr="00CC2A85">
              <w:rPr>
                <w:rFonts w:ascii="宋体" w:hAnsi="宋体" w:cs="宋体" w:hint="eastAsia"/>
                <w:color w:val="000000" w:themeColor="text1"/>
                <w:sz w:val="24"/>
                <w:szCs w:val="24"/>
                <w:shd w:val="clear" w:color="auto" w:fill="FFFFFF"/>
                <w:lang w:val="zh-CN"/>
              </w:rPr>
              <w:t>得0分。</w:t>
            </w:r>
          </w:p>
        </w:tc>
      </w:tr>
      <w:tr w:rsidR="00CC2A85" w:rsidRPr="00CC2A85">
        <w:trPr>
          <w:trHeight w:val="723"/>
          <w:jc w:val="center"/>
        </w:trPr>
        <w:tc>
          <w:tcPr>
            <w:tcW w:w="493" w:type="dxa"/>
            <w:vMerge/>
            <w:tcBorders>
              <w:left w:val="single" w:sz="4" w:space="0" w:color="auto"/>
              <w:right w:val="single" w:sz="4" w:space="0" w:color="auto"/>
            </w:tcBorders>
            <w:vAlign w:val="center"/>
          </w:tcPr>
          <w:p w:rsidR="00560B45" w:rsidRPr="00CC2A85" w:rsidRDefault="00560B45">
            <w:pPr>
              <w:spacing w:line="360" w:lineRule="auto"/>
              <w:jc w:val="center"/>
              <w:rPr>
                <w:rFonts w:ascii="宋体" w:hAnsi="宋体" w:cs="宋体"/>
                <w:color w:val="000000" w:themeColor="text1"/>
                <w:sz w:val="24"/>
                <w:szCs w:val="24"/>
                <w:shd w:val="clear" w:color="auto" w:fill="FFFFFF"/>
              </w:rPr>
            </w:pPr>
          </w:p>
        </w:tc>
        <w:tc>
          <w:tcPr>
            <w:tcW w:w="890" w:type="dxa"/>
            <w:vMerge/>
            <w:tcBorders>
              <w:left w:val="single" w:sz="4" w:space="0" w:color="auto"/>
              <w:right w:val="single" w:sz="4" w:space="0" w:color="auto"/>
            </w:tcBorders>
            <w:vAlign w:val="center"/>
          </w:tcPr>
          <w:p w:rsidR="00560B45" w:rsidRPr="00CC2A85" w:rsidRDefault="00560B45">
            <w:pPr>
              <w:spacing w:line="360" w:lineRule="auto"/>
              <w:jc w:val="center"/>
              <w:rPr>
                <w:rFonts w:ascii="宋体" w:hAnsi="宋体" w:cs="宋体"/>
                <w:color w:val="000000" w:themeColor="text1"/>
                <w:sz w:val="24"/>
                <w:szCs w:val="24"/>
                <w:shd w:val="clear" w:color="auto" w:fill="FFFFFF"/>
              </w:rPr>
            </w:pPr>
          </w:p>
        </w:tc>
        <w:tc>
          <w:tcPr>
            <w:tcW w:w="749" w:type="dxa"/>
            <w:tcBorders>
              <w:top w:val="single" w:sz="4" w:space="0" w:color="auto"/>
              <w:left w:val="single" w:sz="4" w:space="0" w:color="auto"/>
              <w:bottom w:val="single" w:sz="4" w:space="0" w:color="auto"/>
              <w:right w:val="single" w:sz="4" w:space="0" w:color="auto"/>
            </w:tcBorders>
            <w:vAlign w:val="center"/>
          </w:tcPr>
          <w:p w:rsidR="00560B45" w:rsidRPr="00CC2A85" w:rsidRDefault="00882D5E">
            <w:pPr>
              <w:spacing w:line="360" w:lineRule="auto"/>
              <w:jc w:val="center"/>
              <w:rPr>
                <w:rFonts w:ascii="宋体" w:hAnsi="宋体" w:cs="宋体"/>
                <w:color w:val="000000" w:themeColor="text1"/>
                <w:sz w:val="24"/>
                <w:szCs w:val="24"/>
                <w:shd w:val="clear" w:color="auto" w:fill="FFFFFF"/>
              </w:rPr>
            </w:pPr>
            <w:r w:rsidRPr="00CC2A85">
              <w:rPr>
                <w:rFonts w:ascii="宋体" w:hAnsi="宋体" w:cs="宋体" w:hint="eastAsia"/>
                <w:color w:val="000000" w:themeColor="text1"/>
                <w:sz w:val="24"/>
                <w:szCs w:val="24"/>
                <w:shd w:val="clear" w:color="auto" w:fill="FFFFFF"/>
              </w:rPr>
              <w:t>20</w:t>
            </w:r>
          </w:p>
        </w:tc>
        <w:tc>
          <w:tcPr>
            <w:tcW w:w="6993" w:type="dxa"/>
            <w:tcBorders>
              <w:top w:val="single" w:sz="4" w:space="0" w:color="auto"/>
              <w:left w:val="single" w:sz="4" w:space="0" w:color="auto"/>
              <w:bottom w:val="single" w:sz="4" w:space="0" w:color="auto"/>
              <w:right w:val="single" w:sz="4" w:space="0" w:color="auto"/>
            </w:tcBorders>
            <w:vAlign w:val="center"/>
          </w:tcPr>
          <w:p w:rsidR="00560B45" w:rsidRPr="00CC2A85" w:rsidRDefault="00882D5E">
            <w:pPr>
              <w:adjustRightInd w:val="0"/>
              <w:snapToGrid w:val="0"/>
              <w:spacing w:line="276" w:lineRule="auto"/>
              <w:jc w:val="left"/>
              <w:rPr>
                <w:rFonts w:hAnsi="宋体" w:cs="宋体"/>
                <w:bCs/>
                <w:color w:val="000000" w:themeColor="text1"/>
                <w:sz w:val="24"/>
                <w:szCs w:val="24"/>
                <w:shd w:val="clear" w:color="auto" w:fill="FFFFFF"/>
                <w:lang w:val="zh-CN"/>
              </w:rPr>
            </w:pPr>
            <w:r w:rsidRPr="00CC2A85">
              <w:rPr>
                <w:rFonts w:hAnsi="宋体" w:cs="宋体" w:hint="eastAsia"/>
                <w:bCs/>
                <w:color w:val="000000" w:themeColor="text1"/>
                <w:sz w:val="24"/>
                <w:szCs w:val="24"/>
                <w:shd w:val="clear" w:color="auto" w:fill="FFFFFF"/>
                <w:lang w:val="zh-CN"/>
              </w:rPr>
              <w:t>对本项目的</w:t>
            </w:r>
            <w:r w:rsidRPr="00CC2A85">
              <w:rPr>
                <w:rFonts w:ascii="宋体" w:hAnsi="宋体" w:cs="宋体" w:hint="eastAsia"/>
                <w:bCs/>
                <w:color w:val="000000" w:themeColor="text1"/>
                <w:sz w:val="24"/>
                <w:szCs w:val="24"/>
              </w:rPr>
              <w:t>创新技术应用</w:t>
            </w:r>
            <w:r w:rsidRPr="00CC2A85">
              <w:rPr>
                <w:rFonts w:hAnsi="宋体" w:cs="宋体" w:hint="eastAsia"/>
                <w:bCs/>
                <w:color w:val="000000" w:themeColor="text1"/>
                <w:sz w:val="24"/>
                <w:szCs w:val="24"/>
                <w:shd w:val="clear" w:color="auto" w:fill="FFFFFF"/>
                <w:lang w:val="zh-CN"/>
              </w:rPr>
              <w:t>进行评审：</w:t>
            </w:r>
          </w:p>
          <w:p w:rsidR="00560B45" w:rsidRPr="00CC2A85" w:rsidRDefault="00882D5E">
            <w:pPr>
              <w:adjustRightInd w:val="0"/>
              <w:snapToGrid w:val="0"/>
              <w:spacing w:line="276" w:lineRule="auto"/>
              <w:jc w:val="left"/>
              <w:rPr>
                <w:rFonts w:ascii="宋体" w:hAnsi="宋体" w:cs="宋体"/>
                <w:color w:val="000000" w:themeColor="text1"/>
                <w:sz w:val="24"/>
                <w:szCs w:val="24"/>
              </w:rPr>
            </w:pPr>
            <w:r w:rsidRPr="00CC2A85">
              <w:rPr>
                <w:rFonts w:hAnsi="宋体" w:cs="宋体" w:hint="eastAsia"/>
                <w:bCs/>
                <w:color w:val="000000" w:themeColor="text1"/>
                <w:sz w:val="24"/>
                <w:szCs w:val="24"/>
                <w:shd w:val="clear" w:color="auto" w:fill="FFFFFF"/>
                <w:lang w:val="zh-CN"/>
              </w:rPr>
              <w:t>（</w:t>
            </w:r>
            <w:r w:rsidRPr="00CC2A85">
              <w:rPr>
                <w:rFonts w:hAnsi="宋体" w:cs="宋体" w:hint="eastAsia"/>
                <w:bCs/>
                <w:color w:val="000000" w:themeColor="text1"/>
                <w:sz w:val="24"/>
                <w:szCs w:val="24"/>
                <w:shd w:val="clear" w:color="auto" w:fill="FFFFFF"/>
              </w:rPr>
              <w:t>项目创新技术应用包括但不限于</w:t>
            </w:r>
            <w:r w:rsidRPr="00CC2A85">
              <w:rPr>
                <w:rFonts w:ascii="宋体" w:hAnsi="宋体" w:cs="宋体" w:hint="eastAsia"/>
                <w:bCs/>
                <w:color w:val="000000" w:themeColor="text1"/>
                <w:sz w:val="24"/>
                <w:szCs w:val="24"/>
                <w:shd w:val="clear" w:color="auto" w:fill="FFFFFF"/>
              </w:rPr>
              <w:t>：BIM技术运用</w:t>
            </w:r>
            <w:r w:rsidRPr="00CC2A85">
              <w:rPr>
                <w:rFonts w:hAnsi="宋体" w:cs="宋体" w:hint="eastAsia"/>
                <w:bCs/>
                <w:color w:val="000000" w:themeColor="text1"/>
                <w:sz w:val="24"/>
                <w:szCs w:val="24"/>
                <w:shd w:val="clear" w:color="auto" w:fill="FFFFFF"/>
              </w:rPr>
              <w:t>、建筑装配式运用、绿色建筑建设目标、建筑节能与可再生能源利用技术、施工现场建筑垃圾源头减量化措施、建筑垃圾综合利用产品的使用方法、地铁保护施工措施运用等</w:t>
            </w:r>
            <w:r w:rsidRPr="00CC2A85">
              <w:rPr>
                <w:rFonts w:hAnsi="宋体" w:cs="宋体" w:hint="eastAsia"/>
                <w:bCs/>
                <w:color w:val="000000" w:themeColor="text1"/>
                <w:sz w:val="24"/>
                <w:szCs w:val="24"/>
                <w:shd w:val="clear" w:color="auto" w:fill="FFFFFF"/>
                <w:lang w:val="zh-CN"/>
              </w:rPr>
              <w:t>）</w:t>
            </w:r>
          </w:p>
          <w:p w:rsidR="00560B45" w:rsidRPr="00CC2A85" w:rsidRDefault="00882D5E">
            <w:pPr>
              <w:adjustRightInd w:val="0"/>
              <w:snapToGrid w:val="0"/>
              <w:spacing w:line="276" w:lineRule="auto"/>
              <w:jc w:val="left"/>
              <w:rPr>
                <w:rFonts w:ascii="宋体" w:hAnsi="宋体" w:cs="宋体"/>
                <w:color w:val="000000" w:themeColor="text1"/>
                <w:sz w:val="24"/>
                <w:szCs w:val="24"/>
                <w:shd w:val="clear" w:color="auto" w:fill="FFFFFF"/>
              </w:rPr>
            </w:pPr>
            <w:r w:rsidRPr="00CC2A85">
              <w:rPr>
                <w:rFonts w:ascii="宋体" w:hAnsi="宋体" w:cs="宋体" w:hint="eastAsia"/>
                <w:color w:val="000000" w:themeColor="text1"/>
                <w:sz w:val="24"/>
                <w:szCs w:val="24"/>
                <w:shd w:val="clear" w:color="auto" w:fill="FFFFFF"/>
                <w:lang w:val="zh-CN"/>
              </w:rPr>
              <w:t>优得</w:t>
            </w:r>
            <w:r w:rsidRPr="00CC2A85">
              <w:rPr>
                <w:rFonts w:ascii="宋体" w:hAnsi="宋体" w:cs="宋体" w:hint="eastAsia"/>
                <w:color w:val="000000" w:themeColor="text1"/>
                <w:sz w:val="24"/>
                <w:szCs w:val="24"/>
                <w:shd w:val="clear" w:color="auto" w:fill="FFFFFF"/>
              </w:rPr>
              <w:t>【18，20】</w:t>
            </w:r>
            <w:r w:rsidRPr="00CC2A85">
              <w:rPr>
                <w:rFonts w:ascii="宋体" w:hAnsi="宋体" w:cs="宋体" w:hint="eastAsia"/>
                <w:color w:val="000000" w:themeColor="text1"/>
                <w:sz w:val="24"/>
                <w:szCs w:val="24"/>
                <w:shd w:val="clear" w:color="auto" w:fill="FFFFFF"/>
                <w:lang w:val="zh-CN"/>
              </w:rPr>
              <w:t>分</w:t>
            </w:r>
            <w:r w:rsidRPr="00CC2A85">
              <w:rPr>
                <w:rFonts w:ascii="宋体" w:hAnsi="宋体" w:cs="宋体" w:hint="eastAsia"/>
                <w:color w:val="000000" w:themeColor="text1"/>
                <w:sz w:val="24"/>
                <w:szCs w:val="24"/>
                <w:shd w:val="clear" w:color="auto" w:fill="FFFFFF"/>
              </w:rPr>
              <w:t>；</w:t>
            </w:r>
          </w:p>
          <w:p w:rsidR="00560B45" w:rsidRPr="00CC2A85" w:rsidRDefault="00882D5E">
            <w:pPr>
              <w:adjustRightInd w:val="0"/>
              <w:snapToGrid w:val="0"/>
              <w:spacing w:line="276" w:lineRule="auto"/>
              <w:jc w:val="left"/>
              <w:rPr>
                <w:rFonts w:ascii="宋体" w:hAnsi="宋体" w:cs="宋体"/>
                <w:color w:val="000000" w:themeColor="text1"/>
                <w:sz w:val="24"/>
                <w:szCs w:val="24"/>
                <w:shd w:val="clear" w:color="auto" w:fill="FFFFFF"/>
              </w:rPr>
            </w:pPr>
            <w:r w:rsidRPr="00CC2A85">
              <w:rPr>
                <w:rFonts w:ascii="宋体" w:hAnsi="宋体" w:cs="宋体" w:hint="eastAsia"/>
                <w:color w:val="000000" w:themeColor="text1"/>
                <w:sz w:val="24"/>
                <w:szCs w:val="24"/>
                <w:shd w:val="clear" w:color="auto" w:fill="FFFFFF"/>
                <w:lang w:val="zh-CN"/>
              </w:rPr>
              <w:t>良得</w:t>
            </w:r>
            <w:r w:rsidRPr="00CC2A85">
              <w:rPr>
                <w:rFonts w:ascii="宋体" w:hAnsi="宋体" w:cs="宋体" w:hint="eastAsia"/>
                <w:color w:val="000000" w:themeColor="text1"/>
                <w:sz w:val="24"/>
                <w:szCs w:val="24"/>
                <w:shd w:val="clear" w:color="auto" w:fill="FFFFFF"/>
              </w:rPr>
              <w:t>【15，17】</w:t>
            </w:r>
            <w:r w:rsidRPr="00CC2A85">
              <w:rPr>
                <w:rFonts w:ascii="宋体" w:hAnsi="宋体" w:cs="宋体" w:hint="eastAsia"/>
                <w:color w:val="000000" w:themeColor="text1"/>
                <w:sz w:val="24"/>
                <w:szCs w:val="24"/>
                <w:shd w:val="clear" w:color="auto" w:fill="FFFFFF"/>
                <w:lang w:val="zh-CN"/>
              </w:rPr>
              <w:t>分</w:t>
            </w:r>
            <w:r w:rsidRPr="00CC2A85">
              <w:rPr>
                <w:rFonts w:ascii="宋体" w:hAnsi="宋体" w:cs="宋体" w:hint="eastAsia"/>
                <w:color w:val="000000" w:themeColor="text1"/>
                <w:sz w:val="24"/>
                <w:szCs w:val="24"/>
                <w:shd w:val="clear" w:color="auto" w:fill="FFFFFF"/>
              </w:rPr>
              <w:t>；</w:t>
            </w:r>
          </w:p>
          <w:p w:rsidR="00560B45" w:rsidRPr="00CC2A85" w:rsidRDefault="00882D5E">
            <w:pPr>
              <w:adjustRightInd w:val="0"/>
              <w:snapToGrid w:val="0"/>
              <w:spacing w:line="276" w:lineRule="auto"/>
              <w:jc w:val="left"/>
              <w:rPr>
                <w:rFonts w:ascii="宋体" w:hAnsi="宋体" w:cs="宋体"/>
                <w:color w:val="000000" w:themeColor="text1"/>
                <w:sz w:val="24"/>
                <w:szCs w:val="24"/>
                <w:shd w:val="clear" w:color="auto" w:fill="FFFFFF"/>
              </w:rPr>
            </w:pPr>
            <w:r w:rsidRPr="00CC2A85">
              <w:rPr>
                <w:rFonts w:ascii="宋体" w:hAnsi="宋体" w:cs="宋体" w:hint="eastAsia"/>
                <w:color w:val="000000" w:themeColor="text1"/>
                <w:sz w:val="24"/>
                <w:szCs w:val="24"/>
                <w:shd w:val="clear" w:color="auto" w:fill="FFFFFF"/>
                <w:lang w:val="zh-CN"/>
              </w:rPr>
              <w:t>中得</w:t>
            </w:r>
            <w:r w:rsidRPr="00CC2A85">
              <w:rPr>
                <w:rFonts w:ascii="宋体" w:hAnsi="宋体" w:cs="宋体" w:hint="eastAsia"/>
                <w:color w:val="000000" w:themeColor="text1"/>
                <w:sz w:val="24"/>
                <w:szCs w:val="24"/>
                <w:shd w:val="clear" w:color="auto" w:fill="FFFFFF"/>
              </w:rPr>
              <w:t>【13，14】</w:t>
            </w:r>
            <w:r w:rsidRPr="00CC2A85">
              <w:rPr>
                <w:rFonts w:ascii="宋体" w:hAnsi="宋体" w:cs="宋体" w:hint="eastAsia"/>
                <w:color w:val="000000" w:themeColor="text1"/>
                <w:sz w:val="24"/>
                <w:szCs w:val="24"/>
                <w:shd w:val="clear" w:color="auto" w:fill="FFFFFF"/>
                <w:lang w:val="zh-CN"/>
              </w:rPr>
              <w:t>分</w:t>
            </w:r>
            <w:r w:rsidRPr="00CC2A85">
              <w:rPr>
                <w:rFonts w:ascii="宋体" w:hAnsi="宋体" w:cs="宋体" w:hint="eastAsia"/>
                <w:color w:val="000000" w:themeColor="text1"/>
                <w:sz w:val="24"/>
                <w:szCs w:val="24"/>
                <w:shd w:val="clear" w:color="auto" w:fill="FFFFFF"/>
              </w:rPr>
              <w:t>；</w:t>
            </w:r>
          </w:p>
          <w:p w:rsidR="00560B45" w:rsidRPr="00CC2A85" w:rsidRDefault="00882D5E">
            <w:pPr>
              <w:adjustRightInd w:val="0"/>
              <w:snapToGrid w:val="0"/>
              <w:spacing w:line="276" w:lineRule="auto"/>
              <w:jc w:val="left"/>
              <w:rPr>
                <w:rFonts w:ascii="宋体" w:hAnsi="宋体" w:cs="宋体"/>
                <w:color w:val="000000" w:themeColor="text1"/>
                <w:sz w:val="24"/>
                <w:szCs w:val="24"/>
                <w:shd w:val="clear" w:color="auto" w:fill="FFFFFF"/>
              </w:rPr>
            </w:pPr>
            <w:r w:rsidRPr="00CC2A85">
              <w:rPr>
                <w:rFonts w:ascii="宋体" w:hAnsi="宋体" w:cs="宋体" w:hint="eastAsia"/>
                <w:color w:val="000000" w:themeColor="text1"/>
                <w:sz w:val="24"/>
                <w:szCs w:val="24"/>
                <w:shd w:val="clear" w:color="auto" w:fill="FFFFFF"/>
              </w:rPr>
              <w:t>差得【1，12】</w:t>
            </w:r>
            <w:r w:rsidRPr="00CC2A85">
              <w:rPr>
                <w:rFonts w:ascii="宋体" w:hAnsi="宋体" w:cs="宋体" w:hint="eastAsia"/>
                <w:color w:val="000000" w:themeColor="text1"/>
                <w:sz w:val="24"/>
                <w:szCs w:val="24"/>
                <w:shd w:val="clear" w:color="auto" w:fill="FFFFFF"/>
                <w:lang w:val="zh-CN"/>
              </w:rPr>
              <w:t>分</w:t>
            </w:r>
            <w:r w:rsidRPr="00CC2A85">
              <w:rPr>
                <w:rFonts w:ascii="宋体" w:hAnsi="宋体" w:cs="宋体" w:hint="eastAsia"/>
                <w:color w:val="000000" w:themeColor="text1"/>
                <w:sz w:val="24"/>
                <w:szCs w:val="24"/>
                <w:shd w:val="clear" w:color="auto" w:fill="FFFFFF"/>
              </w:rPr>
              <w:t>；</w:t>
            </w:r>
          </w:p>
          <w:p w:rsidR="00560B45" w:rsidRPr="00CC2A85" w:rsidRDefault="00882D5E">
            <w:pPr>
              <w:adjustRightInd w:val="0"/>
              <w:snapToGrid w:val="0"/>
              <w:spacing w:line="276" w:lineRule="auto"/>
              <w:jc w:val="left"/>
              <w:rPr>
                <w:rFonts w:ascii="宋体" w:hAnsi="宋体" w:cs="宋体"/>
                <w:color w:val="000000" w:themeColor="text1"/>
                <w:sz w:val="24"/>
                <w:szCs w:val="24"/>
                <w:shd w:val="clear" w:color="auto" w:fill="FFFFFF"/>
                <w:lang w:val="zh-CN"/>
              </w:rPr>
            </w:pPr>
            <w:r w:rsidRPr="00CC2A85">
              <w:rPr>
                <w:rFonts w:ascii="宋体" w:hAnsi="宋体" w:cs="宋体" w:hint="eastAsia"/>
                <w:color w:val="000000" w:themeColor="text1"/>
                <w:sz w:val="24"/>
                <w:szCs w:val="24"/>
                <w:shd w:val="clear" w:color="auto" w:fill="FFFFFF"/>
              </w:rPr>
              <w:t>不满足或</w:t>
            </w:r>
            <w:r w:rsidRPr="00CC2A85">
              <w:rPr>
                <w:rFonts w:ascii="宋体" w:hAnsi="宋体" w:cs="宋体" w:hint="eastAsia"/>
                <w:color w:val="000000" w:themeColor="text1"/>
                <w:sz w:val="24"/>
                <w:szCs w:val="24"/>
                <w:shd w:val="clear" w:color="auto" w:fill="FFFFFF"/>
                <w:lang w:val="zh-CN"/>
              </w:rPr>
              <w:t>未能按要求</w:t>
            </w:r>
            <w:r w:rsidRPr="00CC2A85">
              <w:rPr>
                <w:rFonts w:ascii="宋体" w:hAnsi="宋体" w:cs="宋体" w:hint="eastAsia"/>
                <w:color w:val="000000" w:themeColor="text1"/>
                <w:sz w:val="24"/>
                <w:szCs w:val="24"/>
                <w:shd w:val="clear" w:color="auto" w:fill="FFFFFF"/>
              </w:rPr>
              <w:t>提供相关资料</w:t>
            </w:r>
            <w:r w:rsidRPr="00CC2A85">
              <w:rPr>
                <w:rFonts w:ascii="宋体" w:hAnsi="宋体" w:cs="宋体" w:hint="eastAsia"/>
                <w:color w:val="000000" w:themeColor="text1"/>
                <w:sz w:val="24"/>
                <w:szCs w:val="24"/>
                <w:shd w:val="clear" w:color="auto" w:fill="FFFFFF"/>
                <w:lang w:val="zh-CN"/>
              </w:rPr>
              <w:t>得0分</w:t>
            </w:r>
          </w:p>
        </w:tc>
      </w:tr>
      <w:tr w:rsidR="00CC2A85" w:rsidRPr="00CC2A85">
        <w:trPr>
          <w:trHeight w:val="723"/>
          <w:jc w:val="center"/>
        </w:trPr>
        <w:tc>
          <w:tcPr>
            <w:tcW w:w="493" w:type="dxa"/>
            <w:tcBorders>
              <w:top w:val="single" w:sz="4" w:space="0" w:color="auto"/>
              <w:left w:val="single" w:sz="4" w:space="0" w:color="auto"/>
              <w:bottom w:val="single" w:sz="4" w:space="0" w:color="auto"/>
              <w:right w:val="single" w:sz="4" w:space="0" w:color="auto"/>
            </w:tcBorders>
            <w:vAlign w:val="center"/>
          </w:tcPr>
          <w:p w:rsidR="00560B45" w:rsidRPr="00CC2A85" w:rsidRDefault="00882D5E">
            <w:pPr>
              <w:spacing w:line="360" w:lineRule="auto"/>
              <w:jc w:val="center"/>
              <w:rPr>
                <w:rFonts w:ascii="宋体" w:hAnsi="宋体" w:cs="宋体"/>
                <w:color w:val="000000" w:themeColor="text1"/>
                <w:sz w:val="24"/>
                <w:szCs w:val="24"/>
                <w:shd w:val="clear" w:color="auto" w:fill="FFFFFF"/>
                <w:lang w:val="zh-CN"/>
              </w:rPr>
            </w:pPr>
            <w:r w:rsidRPr="00CC2A85">
              <w:rPr>
                <w:rFonts w:ascii="宋体" w:hAnsi="宋体" w:cs="宋体" w:hint="eastAsia"/>
                <w:color w:val="000000" w:themeColor="text1"/>
                <w:sz w:val="24"/>
                <w:szCs w:val="24"/>
                <w:shd w:val="clear" w:color="auto" w:fill="FFFFFF"/>
              </w:rPr>
              <w:t>2</w:t>
            </w:r>
          </w:p>
        </w:tc>
        <w:tc>
          <w:tcPr>
            <w:tcW w:w="890" w:type="dxa"/>
            <w:tcBorders>
              <w:top w:val="single" w:sz="4" w:space="0" w:color="auto"/>
              <w:left w:val="single" w:sz="4" w:space="0" w:color="auto"/>
              <w:bottom w:val="single" w:sz="4" w:space="0" w:color="auto"/>
              <w:right w:val="single" w:sz="4" w:space="0" w:color="auto"/>
            </w:tcBorders>
            <w:vAlign w:val="center"/>
          </w:tcPr>
          <w:p w:rsidR="00560B45" w:rsidRPr="00CC2A85" w:rsidRDefault="00882D5E">
            <w:pPr>
              <w:spacing w:line="276" w:lineRule="auto"/>
              <w:jc w:val="center"/>
              <w:rPr>
                <w:rFonts w:ascii="宋体" w:hAnsi="宋体" w:cs="宋体"/>
                <w:color w:val="000000" w:themeColor="text1"/>
                <w:sz w:val="24"/>
                <w:szCs w:val="24"/>
                <w:shd w:val="clear" w:color="auto" w:fill="FFFFFF"/>
              </w:rPr>
            </w:pPr>
            <w:r w:rsidRPr="00CC2A85">
              <w:rPr>
                <w:rFonts w:ascii="宋体" w:hAnsi="宋体" w:cs="宋体" w:hint="eastAsia"/>
                <w:color w:val="000000" w:themeColor="text1"/>
                <w:sz w:val="24"/>
                <w:szCs w:val="24"/>
                <w:shd w:val="clear" w:color="auto" w:fill="FFFFFF"/>
              </w:rPr>
              <w:t>价格因素</w:t>
            </w:r>
          </w:p>
          <w:p w:rsidR="00560B45" w:rsidRPr="00CC2A85" w:rsidRDefault="00882D5E">
            <w:pPr>
              <w:spacing w:line="276" w:lineRule="auto"/>
              <w:jc w:val="center"/>
              <w:rPr>
                <w:rFonts w:ascii="宋体" w:hAnsi="宋体" w:cs="宋体"/>
                <w:color w:val="000000" w:themeColor="text1"/>
                <w:sz w:val="24"/>
                <w:szCs w:val="24"/>
                <w:shd w:val="clear" w:color="auto" w:fill="FFFFFF"/>
              </w:rPr>
            </w:pPr>
            <w:r w:rsidRPr="00CC2A85">
              <w:rPr>
                <w:rFonts w:ascii="宋体" w:hAnsi="宋体" w:cs="宋体" w:hint="eastAsia"/>
                <w:color w:val="000000" w:themeColor="text1"/>
                <w:sz w:val="24"/>
                <w:szCs w:val="24"/>
                <w:shd w:val="clear" w:color="auto" w:fill="FFFFFF"/>
              </w:rPr>
              <w:t>（100）</w:t>
            </w:r>
          </w:p>
        </w:tc>
        <w:tc>
          <w:tcPr>
            <w:tcW w:w="749" w:type="dxa"/>
            <w:tcBorders>
              <w:top w:val="single" w:sz="4" w:space="0" w:color="auto"/>
              <w:left w:val="single" w:sz="4" w:space="0" w:color="auto"/>
              <w:bottom w:val="single" w:sz="4" w:space="0" w:color="auto"/>
              <w:right w:val="single" w:sz="4" w:space="0" w:color="auto"/>
            </w:tcBorders>
            <w:vAlign w:val="center"/>
          </w:tcPr>
          <w:p w:rsidR="00560B45" w:rsidRPr="00CC2A85" w:rsidRDefault="00882D5E">
            <w:pPr>
              <w:spacing w:line="360" w:lineRule="auto"/>
              <w:jc w:val="center"/>
              <w:rPr>
                <w:rFonts w:ascii="宋体" w:hAnsi="宋体" w:cs="宋体"/>
                <w:color w:val="000000" w:themeColor="text1"/>
                <w:sz w:val="24"/>
                <w:szCs w:val="24"/>
                <w:shd w:val="clear" w:color="auto" w:fill="FFFFFF"/>
              </w:rPr>
            </w:pPr>
            <w:r w:rsidRPr="00CC2A85">
              <w:rPr>
                <w:rFonts w:ascii="宋体" w:hAnsi="宋体" w:cs="宋体" w:hint="eastAsia"/>
                <w:color w:val="000000" w:themeColor="text1"/>
                <w:sz w:val="24"/>
                <w:szCs w:val="24"/>
                <w:shd w:val="clear" w:color="auto" w:fill="FFFFFF"/>
              </w:rPr>
              <w:t>100</w:t>
            </w:r>
          </w:p>
        </w:tc>
        <w:tc>
          <w:tcPr>
            <w:tcW w:w="6993" w:type="dxa"/>
            <w:tcBorders>
              <w:top w:val="single" w:sz="4" w:space="0" w:color="auto"/>
              <w:left w:val="single" w:sz="4" w:space="0" w:color="auto"/>
              <w:bottom w:val="single" w:sz="4" w:space="0" w:color="auto"/>
              <w:right w:val="single" w:sz="4" w:space="0" w:color="auto"/>
            </w:tcBorders>
            <w:vAlign w:val="center"/>
          </w:tcPr>
          <w:p w:rsidR="00560B45" w:rsidRPr="00CC2A85" w:rsidRDefault="00882D5E">
            <w:pPr>
              <w:adjustRightInd w:val="0"/>
              <w:snapToGrid w:val="0"/>
              <w:spacing w:line="276" w:lineRule="auto"/>
              <w:jc w:val="left"/>
              <w:rPr>
                <w:rFonts w:ascii="宋体" w:hAnsi="宋体" w:cs="宋体"/>
                <w:color w:val="000000" w:themeColor="text1"/>
                <w:sz w:val="24"/>
                <w:szCs w:val="24"/>
              </w:rPr>
            </w:pPr>
            <w:r w:rsidRPr="00CC2A85">
              <w:rPr>
                <w:rFonts w:ascii="宋体" w:hAnsi="宋体" w:cs="宋体" w:hint="eastAsia"/>
                <w:color w:val="000000" w:themeColor="text1"/>
                <w:sz w:val="24"/>
                <w:szCs w:val="24"/>
              </w:rPr>
              <w:t>定标委员会对合格中标候选人投标报价进行打分，</w:t>
            </w:r>
            <w:r w:rsidRPr="00CC2A85">
              <w:rPr>
                <w:rFonts w:ascii="宋体" w:hAnsi="宋体" w:cs="宋体" w:hint="eastAsia"/>
                <w:bCs/>
                <w:color w:val="000000" w:themeColor="text1"/>
                <w:sz w:val="24"/>
                <w:szCs w:val="24"/>
              </w:rPr>
              <w:t>以合格中标候选人中投标报价高于（不含）成本警示价的最低投标报价为定标基准价，投标报价等于定标基准价时得100分</w:t>
            </w:r>
            <w:r w:rsidRPr="00CC2A85">
              <w:rPr>
                <w:rFonts w:ascii="宋体" w:hAnsi="宋体" w:cs="宋体" w:hint="eastAsia"/>
                <w:color w:val="000000" w:themeColor="text1"/>
                <w:sz w:val="24"/>
                <w:szCs w:val="24"/>
              </w:rPr>
              <w:t>。投标报价比定标基准价每高1%扣1.5分；每低1%扣1.0分，扣至0分为止。得出价格因素得分，分数出现小数点时，保留小数点后二位，第三位小数四舍五入。</w:t>
            </w:r>
          </w:p>
        </w:tc>
      </w:tr>
      <w:tr w:rsidR="00CC2A85" w:rsidRPr="00CC2A85">
        <w:trPr>
          <w:trHeight w:val="509"/>
          <w:jc w:val="center"/>
        </w:trPr>
        <w:tc>
          <w:tcPr>
            <w:tcW w:w="493" w:type="dxa"/>
            <w:tcBorders>
              <w:left w:val="single" w:sz="4" w:space="0" w:color="auto"/>
              <w:right w:val="single" w:sz="4" w:space="0" w:color="auto"/>
            </w:tcBorders>
            <w:vAlign w:val="center"/>
          </w:tcPr>
          <w:p w:rsidR="00560B45" w:rsidRPr="00CC2A85" w:rsidRDefault="00882D5E">
            <w:pPr>
              <w:spacing w:line="360" w:lineRule="auto"/>
              <w:jc w:val="center"/>
              <w:rPr>
                <w:rFonts w:ascii="宋体" w:hAnsi="宋体" w:cs="宋体"/>
                <w:color w:val="000000" w:themeColor="text1"/>
                <w:sz w:val="24"/>
                <w:szCs w:val="24"/>
                <w:shd w:val="clear" w:color="auto" w:fill="FFFFFF"/>
              </w:rPr>
            </w:pPr>
            <w:r w:rsidRPr="00CC2A85">
              <w:rPr>
                <w:rFonts w:ascii="宋体" w:hAnsi="宋体" w:cs="宋体" w:hint="eastAsia"/>
                <w:color w:val="000000" w:themeColor="text1"/>
                <w:sz w:val="24"/>
                <w:szCs w:val="24"/>
                <w:shd w:val="clear" w:color="auto" w:fill="FFFFFF"/>
              </w:rPr>
              <w:t>合计</w:t>
            </w:r>
          </w:p>
        </w:tc>
        <w:tc>
          <w:tcPr>
            <w:tcW w:w="890" w:type="dxa"/>
            <w:tcBorders>
              <w:left w:val="single" w:sz="4" w:space="0" w:color="auto"/>
              <w:right w:val="single" w:sz="4" w:space="0" w:color="auto"/>
            </w:tcBorders>
            <w:vAlign w:val="center"/>
          </w:tcPr>
          <w:p w:rsidR="00560B45" w:rsidRPr="00CC2A85" w:rsidRDefault="00882D5E">
            <w:pPr>
              <w:spacing w:line="276" w:lineRule="auto"/>
              <w:jc w:val="center"/>
              <w:rPr>
                <w:rFonts w:ascii="宋体" w:hAnsi="宋体" w:cs="宋体"/>
                <w:color w:val="000000" w:themeColor="text1"/>
                <w:sz w:val="24"/>
                <w:szCs w:val="24"/>
                <w:shd w:val="clear" w:color="auto" w:fill="FFFFFF"/>
              </w:rPr>
            </w:pPr>
            <w:r w:rsidRPr="00CC2A85">
              <w:rPr>
                <w:rFonts w:ascii="宋体" w:hAnsi="宋体" w:cs="宋体" w:hint="eastAsia"/>
                <w:color w:val="000000" w:themeColor="text1"/>
                <w:sz w:val="24"/>
                <w:szCs w:val="24"/>
                <w:shd w:val="clear" w:color="auto" w:fill="FFFFFF"/>
              </w:rPr>
              <w:t>定标因素得分</w:t>
            </w:r>
          </w:p>
        </w:tc>
        <w:tc>
          <w:tcPr>
            <w:tcW w:w="749" w:type="dxa"/>
            <w:tcBorders>
              <w:top w:val="single" w:sz="4" w:space="0" w:color="auto"/>
              <w:left w:val="single" w:sz="4" w:space="0" w:color="auto"/>
              <w:bottom w:val="single" w:sz="4" w:space="0" w:color="auto"/>
              <w:right w:val="single" w:sz="4" w:space="0" w:color="auto"/>
            </w:tcBorders>
            <w:vAlign w:val="center"/>
          </w:tcPr>
          <w:p w:rsidR="00560B45" w:rsidRPr="00CC2A85" w:rsidRDefault="00882D5E">
            <w:pPr>
              <w:spacing w:line="360" w:lineRule="auto"/>
              <w:jc w:val="center"/>
              <w:rPr>
                <w:rFonts w:ascii="宋体" w:hAnsi="宋体" w:cs="宋体"/>
                <w:color w:val="000000" w:themeColor="text1"/>
                <w:sz w:val="24"/>
                <w:szCs w:val="24"/>
                <w:shd w:val="clear" w:color="auto" w:fill="FFFFFF"/>
              </w:rPr>
            </w:pPr>
            <w:r w:rsidRPr="00CC2A85">
              <w:rPr>
                <w:rFonts w:ascii="宋体" w:hAnsi="宋体" w:cs="宋体" w:hint="eastAsia"/>
                <w:color w:val="000000" w:themeColor="text1"/>
                <w:sz w:val="24"/>
                <w:szCs w:val="24"/>
                <w:shd w:val="clear" w:color="auto" w:fill="FFFFFF"/>
              </w:rPr>
              <w:t>100</w:t>
            </w:r>
          </w:p>
        </w:tc>
        <w:tc>
          <w:tcPr>
            <w:tcW w:w="6993" w:type="dxa"/>
            <w:tcBorders>
              <w:top w:val="single" w:sz="4" w:space="0" w:color="auto"/>
              <w:left w:val="single" w:sz="4" w:space="0" w:color="auto"/>
              <w:right w:val="single" w:sz="4" w:space="0" w:color="auto"/>
            </w:tcBorders>
            <w:vAlign w:val="center"/>
          </w:tcPr>
          <w:p w:rsidR="00560B45" w:rsidRPr="00CC2A85" w:rsidRDefault="00882D5E">
            <w:pPr>
              <w:adjustRightInd w:val="0"/>
              <w:snapToGrid w:val="0"/>
              <w:spacing w:line="276" w:lineRule="auto"/>
              <w:jc w:val="left"/>
              <w:rPr>
                <w:rFonts w:ascii="宋体" w:hAnsi="宋体" w:cs="宋体"/>
                <w:color w:val="000000" w:themeColor="text1"/>
                <w:sz w:val="24"/>
                <w:szCs w:val="24"/>
              </w:rPr>
            </w:pPr>
            <w:r w:rsidRPr="00CC2A85">
              <w:rPr>
                <w:rFonts w:ascii="宋体" w:hAnsi="宋体" w:cs="宋体" w:hint="eastAsia"/>
                <w:color w:val="000000" w:themeColor="text1"/>
                <w:sz w:val="24"/>
                <w:szCs w:val="24"/>
              </w:rPr>
              <w:t>总分（100分）=</w:t>
            </w:r>
            <w:r w:rsidRPr="00CC2A85">
              <w:rPr>
                <w:rFonts w:ascii="宋体" w:hAnsi="宋体" w:cs="宋体" w:hint="eastAsia"/>
                <w:color w:val="000000" w:themeColor="text1"/>
                <w:sz w:val="24"/>
                <w:szCs w:val="24"/>
                <w:shd w:val="clear" w:color="auto" w:fill="FFFFFF"/>
                <w:lang w:val="zh-CN"/>
              </w:rPr>
              <w:t>方案因素</w:t>
            </w:r>
            <w:r w:rsidRPr="00CC2A85">
              <w:rPr>
                <w:rFonts w:ascii="宋体" w:hAnsi="宋体" w:cs="宋体" w:hint="eastAsia"/>
                <w:color w:val="000000" w:themeColor="text1"/>
                <w:sz w:val="24"/>
                <w:szCs w:val="24"/>
              </w:rPr>
              <w:t>得分（100分）*</w:t>
            </w:r>
            <w:r w:rsidRPr="00CC2A85">
              <w:rPr>
                <w:rFonts w:ascii="宋体" w:hAnsi="宋体" w:cs="宋体" w:hint="eastAsia"/>
                <w:color w:val="000000" w:themeColor="text1"/>
                <w:sz w:val="24"/>
                <w:szCs w:val="24"/>
                <w:shd w:val="clear" w:color="auto" w:fill="FFFFFF"/>
                <w:lang w:val="zh-CN"/>
              </w:rPr>
              <w:t>方案因素得分</w:t>
            </w:r>
            <w:r w:rsidRPr="00CC2A85">
              <w:rPr>
                <w:rFonts w:ascii="宋体" w:hAnsi="宋体" w:cs="宋体" w:hint="eastAsia"/>
                <w:color w:val="000000" w:themeColor="text1"/>
                <w:sz w:val="24"/>
                <w:szCs w:val="24"/>
              </w:rPr>
              <w:t>权重（70%）+价格因素得分（100分）*价格因素得分权重（30%）。</w:t>
            </w:r>
          </w:p>
        </w:tc>
      </w:tr>
    </w:tbl>
    <w:p w:rsidR="00560B45" w:rsidRPr="00CC2A85" w:rsidRDefault="00882D5E">
      <w:pPr>
        <w:pStyle w:val="2"/>
        <w:rPr>
          <w:rFonts w:ascii="宋体" w:hAnsi="宋体" w:cs="宋体"/>
          <w:color w:val="000000" w:themeColor="text1"/>
          <w:sz w:val="21"/>
          <w:szCs w:val="21"/>
        </w:rPr>
      </w:pPr>
      <w:r w:rsidRPr="00CC2A85">
        <w:rPr>
          <w:rFonts w:ascii="宋体" w:hAnsi="宋体" w:cs="宋体" w:hint="eastAsia"/>
          <w:color w:val="000000" w:themeColor="text1"/>
          <w:sz w:val="21"/>
          <w:szCs w:val="21"/>
        </w:rPr>
        <w:t>备注：</w:t>
      </w:r>
    </w:p>
    <w:p w:rsidR="00560B45" w:rsidRPr="00CC2A85" w:rsidRDefault="00882D5E">
      <w:pPr>
        <w:pStyle w:val="2"/>
        <w:ind w:leftChars="0" w:left="0" w:firstLineChars="200" w:firstLine="420"/>
        <w:rPr>
          <w:rFonts w:ascii="宋体" w:hAnsi="宋体" w:cs="宋体"/>
          <w:color w:val="000000" w:themeColor="text1"/>
          <w:sz w:val="21"/>
          <w:szCs w:val="21"/>
        </w:rPr>
      </w:pPr>
      <w:r w:rsidRPr="00CC2A85">
        <w:rPr>
          <w:rFonts w:ascii="宋体" w:hAnsi="宋体" w:cs="宋体" w:hint="eastAsia"/>
          <w:color w:val="000000" w:themeColor="text1"/>
          <w:sz w:val="21"/>
          <w:szCs w:val="21"/>
        </w:rPr>
        <w:t>1、分值范围的解释：定标委员会对</w:t>
      </w:r>
      <w:r w:rsidRPr="00CC2A85">
        <w:rPr>
          <w:rFonts w:ascii="宋体" w:hAnsi="宋体" w:cs="宋体" w:hint="eastAsia"/>
          <w:color w:val="000000" w:themeColor="text1"/>
          <w:sz w:val="21"/>
          <w:szCs w:val="21"/>
          <w:shd w:val="clear" w:color="auto" w:fill="FFFFFF"/>
          <w:lang w:val="zh-CN"/>
        </w:rPr>
        <w:t>方案</w:t>
      </w:r>
      <w:r w:rsidRPr="00CC2A85">
        <w:rPr>
          <w:rFonts w:ascii="宋体" w:hAnsi="宋体" w:cs="宋体" w:hint="eastAsia"/>
          <w:color w:val="000000" w:themeColor="text1"/>
          <w:sz w:val="21"/>
          <w:szCs w:val="21"/>
          <w:shd w:val="clear" w:color="auto" w:fill="FFFFFF"/>
        </w:rPr>
        <w:t>因素评审</w:t>
      </w:r>
      <w:r w:rsidRPr="00CC2A85">
        <w:rPr>
          <w:rFonts w:ascii="宋体" w:hAnsi="宋体" w:cs="宋体" w:hint="eastAsia"/>
          <w:color w:val="000000" w:themeColor="text1"/>
          <w:sz w:val="21"/>
          <w:szCs w:val="21"/>
        </w:rPr>
        <w:t>时，</w:t>
      </w:r>
      <w:r w:rsidRPr="00CC2A85">
        <w:rPr>
          <w:rFonts w:ascii="宋体" w:hAnsi="宋体" w:cs="宋体" w:hint="eastAsia"/>
          <w:color w:val="000000" w:themeColor="text1"/>
          <w:sz w:val="21"/>
          <w:szCs w:val="21"/>
          <w:shd w:val="clear" w:color="auto" w:fill="FFFFFF"/>
        </w:rPr>
        <w:t>定标因素表中</w:t>
      </w:r>
      <w:r w:rsidRPr="00CC2A85">
        <w:rPr>
          <w:rFonts w:ascii="宋体" w:hAnsi="宋体" w:cs="宋体" w:hint="eastAsia"/>
          <w:color w:val="000000" w:themeColor="text1"/>
          <w:sz w:val="21"/>
          <w:szCs w:val="21"/>
        </w:rPr>
        <w:t>“【*，*】”等分值，以整数进行评分（如1.0、2.0、3.0等，以此类推）。“【”、“】”表示含本数。</w:t>
      </w:r>
    </w:p>
    <w:p w:rsidR="00560B45" w:rsidRPr="00CC2A85" w:rsidRDefault="00882D5E">
      <w:pPr>
        <w:pStyle w:val="2"/>
        <w:ind w:leftChars="0" w:left="0" w:firstLineChars="200" w:firstLine="420"/>
        <w:rPr>
          <w:rFonts w:ascii="宋体" w:hAnsi="宋体" w:cs="宋体"/>
          <w:bCs/>
          <w:color w:val="000000" w:themeColor="text1"/>
          <w:sz w:val="21"/>
          <w:szCs w:val="21"/>
        </w:rPr>
      </w:pPr>
      <w:r w:rsidRPr="00CC2A85">
        <w:rPr>
          <w:rFonts w:ascii="宋体" w:hAnsi="宋体" w:cs="宋体" w:hint="eastAsia"/>
          <w:color w:val="000000" w:themeColor="text1"/>
          <w:sz w:val="21"/>
          <w:szCs w:val="21"/>
        </w:rPr>
        <w:t>2、</w:t>
      </w:r>
      <w:r w:rsidRPr="00CC2A85">
        <w:rPr>
          <w:rFonts w:ascii="宋体" w:hAnsi="宋体" w:cs="宋体" w:hint="eastAsia"/>
          <w:bCs/>
          <w:color w:val="000000" w:themeColor="text1"/>
          <w:sz w:val="21"/>
          <w:szCs w:val="21"/>
        </w:rPr>
        <w:t>合格中标候选人方案因素得分为所有定标委员会成员对同一合格中标候选人方案因素的评分相加去掉一个最高分和一个最低分后计取的算术平均分（分数出现小数点时，保留小数点后二位，第三位小数四舍五入）。</w:t>
      </w:r>
    </w:p>
    <w:p w:rsidR="00560B45" w:rsidRPr="00CC2A85" w:rsidRDefault="00882D5E">
      <w:pPr>
        <w:pStyle w:val="2"/>
        <w:ind w:leftChars="0" w:left="0" w:firstLineChars="200" w:firstLine="420"/>
        <w:rPr>
          <w:rFonts w:ascii="宋体" w:hAnsi="宋体" w:cs="宋体"/>
          <w:bCs/>
          <w:color w:val="000000" w:themeColor="text1"/>
          <w:sz w:val="21"/>
          <w:szCs w:val="21"/>
        </w:rPr>
      </w:pPr>
      <w:r w:rsidRPr="00CC2A85">
        <w:rPr>
          <w:rFonts w:ascii="宋体" w:hAnsi="宋体" w:cs="宋体" w:hint="eastAsia"/>
          <w:bCs/>
          <w:color w:val="000000" w:themeColor="text1"/>
          <w:sz w:val="21"/>
          <w:szCs w:val="21"/>
        </w:rPr>
        <w:t>3、方案因素得分、价格因素得分及总分（即定标因素得分），若分数出现小数点时，均保留小数点后二位小数，第三位小数四舍五入。</w:t>
      </w:r>
    </w:p>
    <w:p w:rsidR="00560B45" w:rsidRPr="00CC2A85" w:rsidRDefault="00882D5E">
      <w:pPr>
        <w:spacing w:line="360" w:lineRule="auto"/>
        <w:rPr>
          <w:rFonts w:ascii="宋体" w:hAnsi="宋体" w:cs="宋体"/>
          <w:b/>
          <w:color w:val="000000" w:themeColor="text1"/>
        </w:rPr>
      </w:pPr>
      <w:r w:rsidRPr="00CC2A85">
        <w:rPr>
          <w:rFonts w:ascii="宋体" w:hAnsi="宋体" w:cs="宋体" w:hint="eastAsia"/>
          <w:color w:val="000000" w:themeColor="text1"/>
          <w:szCs w:val="21"/>
        </w:rPr>
        <w:br w:type="page"/>
      </w:r>
      <w:r w:rsidRPr="00CC2A85">
        <w:rPr>
          <w:rFonts w:ascii="宋体" w:hAnsi="宋体" w:cs="宋体" w:hint="eastAsia"/>
          <w:b/>
          <w:bCs/>
          <w:color w:val="000000" w:themeColor="text1"/>
          <w:sz w:val="24"/>
          <w:szCs w:val="24"/>
        </w:rPr>
        <w:t>附表八：</w:t>
      </w:r>
    </w:p>
    <w:p w:rsidR="00560B45" w:rsidRPr="00CC2A85" w:rsidRDefault="00882D5E">
      <w:pPr>
        <w:snapToGrid w:val="0"/>
        <w:ind w:firstLine="602"/>
        <w:jc w:val="center"/>
        <w:outlineLvl w:val="2"/>
        <w:rPr>
          <w:rFonts w:ascii="宋体" w:hAnsi="宋体" w:cs="宋体"/>
          <w:b/>
          <w:color w:val="000000" w:themeColor="text1"/>
          <w:sz w:val="30"/>
          <w:szCs w:val="30"/>
        </w:rPr>
      </w:pPr>
      <w:r w:rsidRPr="00CC2A85">
        <w:rPr>
          <w:rFonts w:ascii="宋体" w:hAnsi="宋体" w:cs="宋体" w:hint="eastAsia"/>
          <w:b/>
          <w:color w:val="000000" w:themeColor="text1"/>
          <w:sz w:val="30"/>
          <w:szCs w:val="30"/>
        </w:rPr>
        <w:t>定标阶段（方案因素）评审得分表</w:t>
      </w:r>
    </w:p>
    <w:p w:rsidR="00560B45" w:rsidRPr="00CC2A85" w:rsidRDefault="00882D5E">
      <w:pPr>
        <w:snapToGrid w:val="0"/>
        <w:ind w:firstLine="602"/>
        <w:jc w:val="center"/>
        <w:outlineLvl w:val="2"/>
        <w:rPr>
          <w:rFonts w:ascii="宋体" w:hAnsi="宋体" w:cs="宋体"/>
          <w:color w:val="000000" w:themeColor="text1"/>
        </w:rPr>
      </w:pPr>
      <w:r w:rsidRPr="00CC2A85">
        <w:rPr>
          <w:rFonts w:ascii="宋体" w:hAnsi="宋体" w:cs="宋体" w:hint="eastAsia"/>
          <w:b/>
          <w:color w:val="000000" w:themeColor="text1"/>
          <w:sz w:val="30"/>
          <w:szCs w:val="30"/>
        </w:rPr>
        <w:t>（定标委员个人用表）</w:t>
      </w:r>
    </w:p>
    <w:p w:rsidR="00560B45" w:rsidRPr="00CC2A85" w:rsidRDefault="00882D5E">
      <w:pPr>
        <w:snapToGrid w:val="0"/>
        <w:spacing w:line="240" w:lineRule="atLeast"/>
        <w:rPr>
          <w:rFonts w:ascii="宋体" w:hAnsi="宋体" w:cs="宋体"/>
          <w:color w:val="000000" w:themeColor="text1"/>
          <w:szCs w:val="24"/>
        </w:rPr>
      </w:pPr>
      <w:r w:rsidRPr="00CC2A85">
        <w:rPr>
          <w:rFonts w:ascii="宋体" w:hAnsi="宋体" w:cs="宋体" w:hint="eastAsia"/>
          <w:color w:val="000000" w:themeColor="text1"/>
          <w:sz w:val="24"/>
          <w:szCs w:val="32"/>
        </w:rPr>
        <w:t>工程名称：</w:t>
      </w:r>
    </w:p>
    <w:tbl>
      <w:tblPr>
        <w:tblW w:w="94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5"/>
        <w:gridCol w:w="1829"/>
        <w:gridCol w:w="819"/>
        <w:gridCol w:w="1665"/>
        <w:gridCol w:w="1575"/>
        <w:gridCol w:w="1500"/>
        <w:gridCol w:w="1305"/>
      </w:tblGrid>
      <w:tr w:rsidR="00CC2A85" w:rsidRPr="00CC2A85">
        <w:trPr>
          <w:trHeight w:val="843"/>
          <w:jc w:val="center"/>
        </w:trPr>
        <w:tc>
          <w:tcPr>
            <w:tcW w:w="715" w:type="dxa"/>
            <w:vMerge w:val="restart"/>
            <w:tcBorders>
              <w:top w:val="single" w:sz="4" w:space="0" w:color="auto"/>
              <w:left w:val="single" w:sz="4" w:space="0" w:color="auto"/>
              <w:right w:val="single" w:sz="4" w:space="0" w:color="auto"/>
            </w:tcBorders>
            <w:vAlign w:val="center"/>
          </w:tcPr>
          <w:p w:rsidR="00560B45" w:rsidRPr="00CC2A85" w:rsidRDefault="00882D5E">
            <w:pPr>
              <w:jc w:val="center"/>
              <w:rPr>
                <w:rFonts w:ascii="宋体" w:hAnsi="宋体" w:cs="宋体"/>
                <w:color w:val="000000" w:themeColor="text1"/>
                <w:sz w:val="24"/>
                <w:szCs w:val="24"/>
                <w:shd w:val="clear" w:color="auto" w:fill="FFFFFF"/>
                <w:lang w:val="zh-CN"/>
              </w:rPr>
            </w:pPr>
            <w:r w:rsidRPr="00CC2A85">
              <w:rPr>
                <w:rFonts w:ascii="宋体" w:hAnsi="宋体" w:cs="宋体" w:hint="eastAsia"/>
                <w:color w:val="000000" w:themeColor="text1"/>
                <w:sz w:val="24"/>
                <w:szCs w:val="24"/>
                <w:shd w:val="clear" w:color="auto" w:fill="FFFFFF"/>
                <w:lang w:val="zh-CN"/>
              </w:rPr>
              <w:t>序号</w:t>
            </w:r>
          </w:p>
        </w:tc>
        <w:tc>
          <w:tcPr>
            <w:tcW w:w="1829" w:type="dxa"/>
            <w:vMerge w:val="restart"/>
            <w:tcBorders>
              <w:top w:val="single" w:sz="4" w:space="0" w:color="auto"/>
              <w:left w:val="single" w:sz="4" w:space="0" w:color="auto"/>
              <w:right w:val="single" w:sz="4" w:space="0" w:color="auto"/>
            </w:tcBorders>
            <w:vAlign w:val="center"/>
          </w:tcPr>
          <w:p w:rsidR="00560B45" w:rsidRPr="00CC2A85" w:rsidRDefault="00882D5E">
            <w:pPr>
              <w:jc w:val="center"/>
              <w:rPr>
                <w:rFonts w:ascii="宋体" w:hAnsi="宋体" w:cs="宋体"/>
                <w:color w:val="000000" w:themeColor="text1"/>
                <w:sz w:val="24"/>
                <w:szCs w:val="24"/>
                <w:shd w:val="clear" w:color="auto" w:fill="FFFFFF"/>
              </w:rPr>
            </w:pPr>
            <w:r w:rsidRPr="00CC2A85">
              <w:rPr>
                <w:rFonts w:ascii="宋体" w:hAnsi="宋体" w:cs="宋体" w:hint="eastAsia"/>
                <w:color w:val="000000" w:themeColor="text1"/>
                <w:sz w:val="24"/>
                <w:szCs w:val="24"/>
                <w:shd w:val="clear" w:color="auto" w:fill="FFFFFF"/>
              </w:rPr>
              <w:t>评价项目</w:t>
            </w:r>
          </w:p>
        </w:tc>
        <w:tc>
          <w:tcPr>
            <w:tcW w:w="819" w:type="dxa"/>
            <w:vMerge w:val="restart"/>
            <w:tcBorders>
              <w:top w:val="single" w:sz="4" w:space="0" w:color="auto"/>
              <w:left w:val="single" w:sz="4" w:space="0" w:color="auto"/>
              <w:right w:val="single" w:sz="4" w:space="0" w:color="auto"/>
            </w:tcBorders>
            <w:vAlign w:val="center"/>
          </w:tcPr>
          <w:p w:rsidR="00560B45" w:rsidRPr="00CC2A85" w:rsidRDefault="00882D5E">
            <w:pPr>
              <w:jc w:val="center"/>
              <w:rPr>
                <w:rFonts w:ascii="宋体" w:hAnsi="宋体" w:cs="宋体"/>
                <w:color w:val="000000" w:themeColor="text1"/>
                <w:sz w:val="24"/>
                <w:szCs w:val="24"/>
                <w:shd w:val="clear" w:color="auto" w:fill="FFFFFF"/>
              </w:rPr>
            </w:pPr>
            <w:r w:rsidRPr="00CC2A85">
              <w:rPr>
                <w:rFonts w:ascii="宋体" w:hAnsi="宋体" w:cs="宋体" w:hint="eastAsia"/>
                <w:color w:val="000000" w:themeColor="text1"/>
                <w:sz w:val="24"/>
                <w:szCs w:val="24"/>
                <w:shd w:val="clear" w:color="auto" w:fill="FFFFFF"/>
              </w:rPr>
              <w:t>分值</w:t>
            </w:r>
          </w:p>
        </w:tc>
        <w:tc>
          <w:tcPr>
            <w:tcW w:w="6045" w:type="dxa"/>
            <w:gridSpan w:val="4"/>
            <w:tcBorders>
              <w:top w:val="single" w:sz="4" w:space="0" w:color="auto"/>
              <w:left w:val="single" w:sz="4" w:space="0" w:color="auto"/>
              <w:bottom w:val="single" w:sz="4" w:space="0" w:color="auto"/>
              <w:right w:val="single" w:sz="4" w:space="0" w:color="auto"/>
            </w:tcBorders>
            <w:vAlign w:val="center"/>
          </w:tcPr>
          <w:p w:rsidR="00560B45" w:rsidRPr="00CC2A85" w:rsidRDefault="00882D5E">
            <w:pPr>
              <w:jc w:val="center"/>
              <w:rPr>
                <w:rFonts w:ascii="宋体" w:hAnsi="宋体" w:cs="宋体"/>
                <w:color w:val="000000" w:themeColor="text1"/>
                <w:sz w:val="24"/>
                <w:szCs w:val="24"/>
                <w:shd w:val="clear" w:color="auto" w:fill="FFFFFF"/>
                <w:lang w:val="zh-CN"/>
              </w:rPr>
            </w:pPr>
            <w:r w:rsidRPr="00CC2A85">
              <w:rPr>
                <w:rFonts w:ascii="宋体" w:hAnsi="宋体" w:cs="宋体" w:hint="eastAsia"/>
                <w:color w:val="000000" w:themeColor="text1"/>
                <w:sz w:val="24"/>
                <w:szCs w:val="24"/>
                <w:shd w:val="clear" w:color="auto" w:fill="FFFFFF"/>
                <w:lang w:val="zh-CN"/>
              </w:rPr>
              <w:t>合格中标候选人名称</w:t>
            </w:r>
          </w:p>
        </w:tc>
      </w:tr>
      <w:tr w:rsidR="00CC2A85" w:rsidRPr="00CC2A85">
        <w:trPr>
          <w:trHeight w:val="885"/>
          <w:jc w:val="center"/>
        </w:trPr>
        <w:tc>
          <w:tcPr>
            <w:tcW w:w="715" w:type="dxa"/>
            <w:vMerge/>
            <w:tcBorders>
              <w:left w:val="single" w:sz="4" w:space="0" w:color="auto"/>
              <w:bottom w:val="single" w:sz="4" w:space="0" w:color="auto"/>
              <w:right w:val="single" w:sz="4" w:space="0" w:color="auto"/>
            </w:tcBorders>
            <w:vAlign w:val="center"/>
          </w:tcPr>
          <w:p w:rsidR="00560B45" w:rsidRPr="00CC2A85" w:rsidRDefault="00560B45">
            <w:pPr>
              <w:jc w:val="center"/>
              <w:rPr>
                <w:rFonts w:ascii="宋体" w:hAnsi="宋体" w:cs="宋体"/>
                <w:color w:val="000000" w:themeColor="text1"/>
                <w:sz w:val="24"/>
                <w:szCs w:val="24"/>
                <w:shd w:val="clear" w:color="auto" w:fill="FFFFFF"/>
                <w:lang w:val="zh-CN"/>
              </w:rPr>
            </w:pPr>
          </w:p>
        </w:tc>
        <w:tc>
          <w:tcPr>
            <w:tcW w:w="1829" w:type="dxa"/>
            <w:vMerge/>
            <w:tcBorders>
              <w:left w:val="single" w:sz="4" w:space="0" w:color="auto"/>
              <w:bottom w:val="single" w:sz="4" w:space="0" w:color="auto"/>
              <w:right w:val="single" w:sz="4" w:space="0" w:color="auto"/>
            </w:tcBorders>
            <w:vAlign w:val="center"/>
          </w:tcPr>
          <w:p w:rsidR="00560B45" w:rsidRPr="00CC2A85" w:rsidRDefault="00560B45">
            <w:pPr>
              <w:jc w:val="center"/>
              <w:rPr>
                <w:rFonts w:ascii="宋体" w:hAnsi="宋体" w:cs="宋体"/>
                <w:color w:val="000000" w:themeColor="text1"/>
                <w:sz w:val="24"/>
                <w:szCs w:val="24"/>
                <w:shd w:val="clear" w:color="auto" w:fill="FFFFFF"/>
                <w:lang w:val="zh-CN"/>
              </w:rPr>
            </w:pPr>
          </w:p>
        </w:tc>
        <w:tc>
          <w:tcPr>
            <w:tcW w:w="819" w:type="dxa"/>
            <w:vMerge/>
            <w:tcBorders>
              <w:left w:val="single" w:sz="4" w:space="0" w:color="auto"/>
              <w:bottom w:val="single" w:sz="4" w:space="0" w:color="auto"/>
              <w:right w:val="single" w:sz="4" w:space="0" w:color="auto"/>
            </w:tcBorders>
            <w:vAlign w:val="center"/>
          </w:tcPr>
          <w:p w:rsidR="00560B45" w:rsidRPr="00CC2A85" w:rsidRDefault="00560B45">
            <w:pPr>
              <w:jc w:val="center"/>
              <w:rPr>
                <w:rFonts w:ascii="宋体" w:hAnsi="宋体" w:cs="宋体"/>
                <w:color w:val="000000" w:themeColor="text1"/>
                <w:sz w:val="24"/>
                <w:szCs w:val="24"/>
                <w:shd w:val="clear" w:color="auto" w:fill="FFFFFF"/>
                <w:lang w:val="zh-CN"/>
              </w:rPr>
            </w:pPr>
          </w:p>
        </w:tc>
        <w:tc>
          <w:tcPr>
            <w:tcW w:w="1665" w:type="dxa"/>
            <w:tcBorders>
              <w:top w:val="single" w:sz="4" w:space="0" w:color="auto"/>
              <w:left w:val="single" w:sz="4" w:space="0" w:color="auto"/>
              <w:bottom w:val="single" w:sz="4" w:space="0" w:color="auto"/>
              <w:right w:val="single" w:sz="4" w:space="0" w:color="auto"/>
            </w:tcBorders>
            <w:vAlign w:val="center"/>
          </w:tcPr>
          <w:p w:rsidR="00560B45" w:rsidRPr="00CC2A85" w:rsidRDefault="00882D5E">
            <w:pPr>
              <w:jc w:val="center"/>
              <w:rPr>
                <w:rFonts w:ascii="宋体" w:hAnsi="宋体" w:cs="宋体"/>
                <w:color w:val="000000" w:themeColor="text1"/>
                <w:sz w:val="24"/>
                <w:szCs w:val="24"/>
                <w:shd w:val="clear" w:color="auto" w:fill="FFFFFF"/>
              </w:rPr>
            </w:pPr>
            <w:r w:rsidRPr="00CC2A85">
              <w:rPr>
                <w:rFonts w:ascii="宋体" w:hAnsi="宋体" w:cs="宋体" w:hint="eastAsia"/>
                <w:color w:val="000000" w:themeColor="text1"/>
                <w:sz w:val="24"/>
                <w:szCs w:val="24"/>
                <w:shd w:val="clear" w:color="auto" w:fill="FFFFFF"/>
                <w:lang w:val="zh-CN"/>
              </w:rPr>
              <w:t>合格中标候选人</w:t>
            </w:r>
            <w:r w:rsidRPr="00CC2A85">
              <w:rPr>
                <w:rFonts w:ascii="宋体" w:hAnsi="宋体" w:cs="宋体" w:hint="eastAsia"/>
                <w:color w:val="000000" w:themeColor="text1"/>
                <w:sz w:val="24"/>
                <w:szCs w:val="24"/>
                <w:shd w:val="clear" w:color="auto" w:fill="FFFFFF"/>
              </w:rPr>
              <w:t>1</w:t>
            </w:r>
          </w:p>
        </w:tc>
        <w:tc>
          <w:tcPr>
            <w:tcW w:w="1575" w:type="dxa"/>
            <w:tcBorders>
              <w:top w:val="single" w:sz="4" w:space="0" w:color="auto"/>
              <w:left w:val="single" w:sz="4" w:space="0" w:color="auto"/>
              <w:bottom w:val="single" w:sz="4" w:space="0" w:color="auto"/>
              <w:right w:val="single" w:sz="4" w:space="0" w:color="auto"/>
            </w:tcBorders>
            <w:vAlign w:val="center"/>
          </w:tcPr>
          <w:p w:rsidR="00560B45" w:rsidRPr="00CC2A85" w:rsidRDefault="00882D5E">
            <w:pPr>
              <w:jc w:val="center"/>
              <w:rPr>
                <w:rFonts w:ascii="宋体" w:hAnsi="宋体" w:cs="宋体"/>
                <w:color w:val="000000" w:themeColor="text1"/>
                <w:sz w:val="24"/>
                <w:szCs w:val="24"/>
                <w:shd w:val="clear" w:color="auto" w:fill="FFFFFF"/>
                <w:lang w:val="zh-CN"/>
              </w:rPr>
            </w:pPr>
            <w:r w:rsidRPr="00CC2A85">
              <w:rPr>
                <w:rFonts w:ascii="宋体" w:hAnsi="宋体" w:cs="宋体" w:hint="eastAsia"/>
                <w:color w:val="000000" w:themeColor="text1"/>
                <w:sz w:val="24"/>
                <w:szCs w:val="24"/>
                <w:shd w:val="clear" w:color="auto" w:fill="FFFFFF"/>
                <w:lang w:val="zh-CN"/>
              </w:rPr>
              <w:t>合格中标候选人</w:t>
            </w:r>
            <w:r w:rsidRPr="00CC2A85">
              <w:rPr>
                <w:rFonts w:ascii="宋体" w:hAnsi="宋体" w:cs="宋体" w:hint="eastAsia"/>
                <w:color w:val="000000" w:themeColor="text1"/>
                <w:sz w:val="24"/>
                <w:szCs w:val="24"/>
                <w:shd w:val="clear" w:color="auto" w:fill="FFFFFF"/>
              </w:rPr>
              <w:t>2</w:t>
            </w:r>
          </w:p>
        </w:tc>
        <w:tc>
          <w:tcPr>
            <w:tcW w:w="1500" w:type="dxa"/>
            <w:tcBorders>
              <w:top w:val="single" w:sz="4" w:space="0" w:color="auto"/>
              <w:left w:val="single" w:sz="4" w:space="0" w:color="auto"/>
              <w:bottom w:val="single" w:sz="4" w:space="0" w:color="auto"/>
              <w:right w:val="single" w:sz="4" w:space="0" w:color="auto"/>
            </w:tcBorders>
            <w:vAlign w:val="center"/>
          </w:tcPr>
          <w:p w:rsidR="00560B45" w:rsidRPr="00CC2A85" w:rsidRDefault="00882D5E">
            <w:pPr>
              <w:jc w:val="center"/>
              <w:rPr>
                <w:rFonts w:ascii="宋体" w:hAnsi="宋体" w:cs="宋体"/>
                <w:color w:val="000000" w:themeColor="text1"/>
                <w:sz w:val="24"/>
                <w:szCs w:val="24"/>
                <w:shd w:val="clear" w:color="auto" w:fill="FFFFFF"/>
              </w:rPr>
            </w:pPr>
            <w:r w:rsidRPr="00CC2A85">
              <w:rPr>
                <w:rFonts w:ascii="宋体" w:hAnsi="宋体" w:cs="宋体" w:hint="eastAsia"/>
                <w:color w:val="000000" w:themeColor="text1"/>
                <w:sz w:val="24"/>
                <w:szCs w:val="24"/>
                <w:shd w:val="clear" w:color="auto" w:fill="FFFFFF"/>
                <w:lang w:val="zh-CN"/>
              </w:rPr>
              <w:t>合格中标候选人</w:t>
            </w:r>
            <w:r w:rsidRPr="00CC2A85">
              <w:rPr>
                <w:rFonts w:ascii="宋体" w:hAnsi="宋体" w:cs="宋体" w:hint="eastAsia"/>
                <w:color w:val="000000" w:themeColor="text1"/>
                <w:sz w:val="24"/>
                <w:szCs w:val="24"/>
                <w:shd w:val="clear" w:color="auto" w:fill="FFFFFF"/>
              </w:rPr>
              <w:t>3</w:t>
            </w:r>
          </w:p>
        </w:tc>
        <w:tc>
          <w:tcPr>
            <w:tcW w:w="1305" w:type="dxa"/>
            <w:tcBorders>
              <w:top w:val="single" w:sz="4" w:space="0" w:color="auto"/>
              <w:left w:val="single" w:sz="4" w:space="0" w:color="auto"/>
              <w:bottom w:val="single" w:sz="4" w:space="0" w:color="auto"/>
              <w:right w:val="single" w:sz="4" w:space="0" w:color="auto"/>
            </w:tcBorders>
            <w:vAlign w:val="center"/>
          </w:tcPr>
          <w:p w:rsidR="00560B45" w:rsidRPr="00CC2A85" w:rsidRDefault="00882D5E">
            <w:pPr>
              <w:jc w:val="center"/>
              <w:rPr>
                <w:rFonts w:ascii="宋体" w:hAnsi="宋体" w:cs="宋体"/>
                <w:color w:val="000000" w:themeColor="text1"/>
                <w:sz w:val="24"/>
                <w:szCs w:val="24"/>
                <w:shd w:val="clear" w:color="auto" w:fill="FFFFFF"/>
              </w:rPr>
            </w:pPr>
            <w:r w:rsidRPr="00CC2A85">
              <w:rPr>
                <w:rFonts w:ascii="宋体" w:hAnsi="宋体" w:cs="宋体" w:hint="eastAsia"/>
                <w:color w:val="000000" w:themeColor="text1"/>
                <w:sz w:val="24"/>
                <w:szCs w:val="24"/>
                <w:shd w:val="clear" w:color="auto" w:fill="FFFFFF"/>
              </w:rPr>
              <w:t>......</w:t>
            </w:r>
          </w:p>
        </w:tc>
      </w:tr>
      <w:tr w:rsidR="00CC2A85" w:rsidRPr="00CC2A85">
        <w:trPr>
          <w:trHeight w:val="907"/>
          <w:jc w:val="center"/>
        </w:trPr>
        <w:tc>
          <w:tcPr>
            <w:tcW w:w="715" w:type="dxa"/>
            <w:tcBorders>
              <w:top w:val="single" w:sz="4" w:space="0" w:color="auto"/>
              <w:left w:val="single" w:sz="4" w:space="0" w:color="auto"/>
              <w:bottom w:val="single" w:sz="4" w:space="0" w:color="auto"/>
              <w:right w:val="single" w:sz="4" w:space="0" w:color="auto"/>
            </w:tcBorders>
            <w:vAlign w:val="center"/>
          </w:tcPr>
          <w:p w:rsidR="00560B45" w:rsidRPr="00CC2A85" w:rsidRDefault="00882D5E">
            <w:pPr>
              <w:jc w:val="center"/>
              <w:rPr>
                <w:rFonts w:ascii="宋体" w:hAnsi="宋体" w:cs="宋体"/>
                <w:color w:val="000000" w:themeColor="text1"/>
                <w:sz w:val="24"/>
                <w:szCs w:val="24"/>
                <w:shd w:val="clear" w:color="auto" w:fill="FFFFFF"/>
              </w:rPr>
            </w:pPr>
            <w:r w:rsidRPr="00CC2A85">
              <w:rPr>
                <w:rFonts w:ascii="宋体" w:hAnsi="宋体" w:cs="宋体" w:hint="eastAsia"/>
                <w:color w:val="000000" w:themeColor="text1"/>
                <w:sz w:val="24"/>
                <w:szCs w:val="24"/>
                <w:shd w:val="clear" w:color="auto" w:fill="FFFFFF"/>
              </w:rPr>
              <w:t>1</w:t>
            </w:r>
          </w:p>
        </w:tc>
        <w:tc>
          <w:tcPr>
            <w:tcW w:w="1829" w:type="dxa"/>
            <w:tcBorders>
              <w:top w:val="single" w:sz="4" w:space="0" w:color="auto"/>
              <w:left w:val="single" w:sz="4" w:space="0" w:color="auto"/>
              <w:bottom w:val="single" w:sz="4" w:space="0" w:color="auto"/>
              <w:right w:val="single" w:sz="4" w:space="0" w:color="auto"/>
            </w:tcBorders>
            <w:vAlign w:val="center"/>
          </w:tcPr>
          <w:p w:rsidR="00560B45" w:rsidRPr="00CC2A85" w:rsidRDefault="00882D5E">
            <w:pPr>
              <w:jc w:val="center"/>
              <w:rPr>
                <w:rFonts w:ascii="宋体" w:hAnsi="宋体" w:cs="宋体"/>
                <w:color w:val="000000" w:themeColor="text1"/>
                <w:sz w:val="24"/>
                <w:szCs w:val="24"/>
                <w:shd w:val="clear" w:color="auto" w:fill="FFFFFF"/>
                <w:lang w:val="zh-CN"/>
              </w:rPr>
            </w:pPr>
            <w:r w:rsidRPr="00CC2A85">
              <w:rPr>
                <w:rFonts w:ascii="宋体" w:hAnsi="宋体" w:cs="宋体" w:hint="eastAsia"/>
                <w:color w:val="000000" w:themeColor="text1"/>
                <w:sz w:val="24"/>
                <w:szCs w:val="24"/>
                <w:shd w:val="clear" w:color="auto" w:fill="FFFFFF"/>
                <w:lang w:val="zh-CN"/>
              </w:rPr>
              <w:t>对拟投入本项目的团队配置进行评审</w:t>
            </w:r>
          </w:p>
        </w:tc>
        <w:tc>
          <w:tcPr>
            <w:tcW w:w="819" w:type="dxa"/>
            <w:tcBorders>
              <w:top w:val="single" w:sz="4" w:space="0" w:color="auto"/>
              <w:left w:val="single" w:sz="4" w:space="0" w:color="auto"/>
              <w:bottom w:val="single" w:sz="4" w:space="0" w:color="auto"/>
              <w:right w:val="single" w:sz="4" w:space="0" w:color="auto"/>
            </w:tcBorders>
            <w:vAlign w:val="center"/>
          </w:tcPr>
          <w:p w:rsidR="00560B45" w:rsidRPr="00CC2A85" w:rsidRDefault="00882D5E">
            <w:pPr>
              <w:jc w:val="center"/>
              <w:rPr>
                <w:rFonts w:ascii="宋体" w:hAnsi="宋体" w:cs="宋体"/>
                <w:color w:val="000000" w:themeColor="text1"/>
                <w:sz w:val="24"/>
                <w:szCs w:val="24"/>
                <w:shd w:val="clear" w:color="auto" w:fill="FFFFFF"/>
              </w:rPr>
            </w:pPr>
            <w:r w:rsidRPr="00CC2A85">
              <w:rPr>
                <w:rFonts w:ascii="宋体" w:hAnsi="宋体" w:cs="宋体" w:hint="eastAsia"/>
                <w:color w:val="000000" w:themeColor="text1"/>
                <w:sz w:val="24"/>
                <w:szCs w:val="24"/>
                <w:shd w:val="clear" w:color="auto" w:fill="FFFFFF"/>
              </w:rPr>
              <w:t>20</w:t>
            </w:r>
          </w:p>
        </w:tc>
        <w:tc>
          <w:tcPr>
            <w:tcW w:w="1665" w:type="dxa"/>
            <w:tcBorders>
              <w:top w:val="single" w:sz="4" w:space="0" w:color="auto"/>
              <w:left w:val="single" w:sz="4" w:space="0" w:color="auto"/>
              <w:bottom w:val="single" w:sz="4" w:space="0" w:color="auto"/>
              <w:right w:val="single" w:sz="4" w:space="0" w:color="auto"/>
            </w:tcBorders>
            <w:vAlign w:val="center"/>
          </w:tcPr>
          <w:p w:rsidR="00560B45" w:rsidRPr="00CC2A85" w:rsidRDefault="00560B45">
            <w:pPr>
              <w:jc w:val="center"/>
              <w:rPr>
                <w:rFonts w:ascii="宋体" w:hAnsi="宋体" w:cs="宋体"/>
                <w:color w:val="000000" w:themeColor="text1"/>
                <w:sz w:val="24"/>
                <w:szCs w:val="24"/>
                <w:shd w:val="clear" w:color="auto" w:fill="FFFFFF"/>
                <w:lang w:val="zh-CN"/>
              </w:rPr>
            </w:pPr>
          </w:p>
        </w:tc>
        <w:tc>
          <w:tcPr>
            <w:tcW w:w="1575" w:type="dxa"/>
            <w:tcBorders>
              <w:top w:val="single" w:sz="4" w:space="0" w:color="auto"/>
              <w:left w:val="single" w:sz="4" w:space="0" w:color="auto"/>
              <w:bottom w:val="single" w:sz="4" w:space="0" w:color="auto"/>
              <w:right w:val="single" w:sz="4" w:space="0" w:color="auto"/>
            </w:tcBorders>
            <w:vAlign w:val="center"/>
          </w:tcPr>
          <w:p w:rsidR="00560B45" w:rsidRPr="00CC2A85" w:rsidRDefault="00560B45">
            <w:pPr>
              <w:jc w:val="center"/>
              <w:rPr>
                <w:rFonts w:ascii="宋体" w:hAnsi="宋体" w:cs="宋体"/>
                <w:color w:val="000000" w:themeColor="text1"/>
                <w:sz w:val="24"/>
                <w:szCs w:val="24"/>
                <w:shd w:val="clear" w:color="auto" w:fill="FFFFFF"/>
                <w:lang w:val="zh-CN"/>
              </w:rPr>
            </w:pPr>
          </w:p>
        </w:tc>
        <w:tc>
          <w:tcPr>
            <w:tcW w:w="1500" w:type="dxa"/>
            <w:tcBorders>
              <w:top w:val="single" w:sz="4" w:space="0" w:color="auto"/>
              <w:left w:val="single" w:sz="4" w:space="0" w:color="auto"/>
              <w:bottom w:val="single" w:sz="4" w:space="0" w:color="auto"/>
              <w:right w:val="single" w:sz="4" w:space="0" w:color="auto"/>
            </w:tcBorders>
            <w:vAlign w:val="center"/>
          </w:tcPr>
          <w:p w:rsidR="00560B45" w:rsidRPr="00CC2A85" w:rsidRDefault="00560B45">
            <w:pPr>
              <w:jc w:val="center"/>
              <w:rPr>
                <w:rFonts w:ascii="宋体" w:hAnsi="宋体" w:cs="宋体"/>
                <w:color w:val="000000" w:themeColor="text1"/>
                <w:sz w:val="24"/>
                <w:szCs w:val="24"/>
                <w:shd w:val="clear" w:color="auto" w:fill="FFFFFF"/>
                <w:lang w:val="zh-CN"/>
              </w:rPr>
            </w:pPr>
          </w:p>
        </w:tc>
        <w:tc>
          <w:tcPr>
            <w:tcW w:w="1305" w:type="dxa"/>
            <w:tcBorders>
              <w:top w:val="single" w:sz="4" w:space="0" w:color="auto"/>
              <w:left w:val="single" w:sz="4" w:space="0" w:color="auto"/>
              <w:bottom w:val="single" w:sz="4" w:space="0" w:color="auto"/>
              <w:right w:val="single" w:sz="4" w:space="0" w:color="auto"/>
            </w:tcBorders>
            <w:vAlign w:val="center"/>
          </w:tcPr>
          <w:p w:rsidR="00560B45" w:rsidRPr="00CC2A85" w:rsidRDefault="00560B45">
            <w:pPr>
              <w:jc w:val="center"/>
              <w:rPr>
                <w:rFonts w:ascii="宋体" w:hAnsi="宋体" w:cs="宋体"/>
                <w:color w:val="000000" w:themeColor="text1"/>
                <w:sz w:val="24"/>
                <w:szCs w:val="24"/>
                <w:shd w:val="clear" w:color="auto" w:fill="FFFFFF"/>
                <w:lang w:val="zh-CN"/>
              </w:rPr>
            </w:pPr>
          </w:p>
        </w:tc>
      </w:tr>
      <w:tr w:rsidR="00CC2A85" w:rsidRPr="00CC2A85">
        <w:trPr>
          <w:trHeight w:val="907"/>
          <w:jc w:val="center"/>
        </w:trPr>
        <w:tc>
          <w:tcPr>
            <w:tcW w:w="715" w:type="dxa"/>
            <w:tcBorders>
              <w:top w:val="single" w:sz="4" w:space="0" w:color="auto"/>
              <w:left w:val="single" w:sz="4" w:space="0" w:color="auto"/>
              <w:bottom w:val="single" w:sz="4" w:space="0" w:color="auto"/>
              <w:right w:val="single" w:sz="4" w:space="0" w:color="auto"/>
            </w:tcBorders>
            <w:vAlign w:val="center"/>
          </w:tcPr>
          <w:p w:rsidR="00560B45" w:rsidRPr="00CC2A85" w:rsidRDefault="00882D5E">
            <w:pPr>
              <w:jc w:val="center"/>
              <w:rPr>
                <w:rFonts w:ascii="宋体" w:hAnsi="宋体" w:cs="宋体"/>
                <w:color w:val="000000" w:themeColor="text1"/>
                <w:sz w:val="24"/>
                <w:szCs w:val="24"/>
                <w:shd w:val="clear" w:color="auto" w:fill="FFFFFF"/>
              </w:rPr>
            </w:pPr>
            <w:r w:rsidRPr="00CC2A85">
              <w:rPr>
                <w:rFonts w:ascii="宋体" w:hAnsi="宋体" w:cs="宋体" w:hint="eastAsia"/>
                <w:color w:val="000000" w:themeColor="text1"/>
                <w:sz w:val="24"/>
                <w:szCs w:val="24"/>
                <w:shd w:val="clear" w:color="auto" w:fill="FFFFFF"/>
              </w:rPr>
              <w:t>2</w:t>
            </w:r>
          </w:p>
        </w:tc>
        <w:tc>
          <w:tcPr>
            <w:tcW w:w="1829" w:type="dxa"/>
            <w:tcBorders>
              <w:top w:val="single" w:sz="4" w:space="0" w:color="auto"/>
              <w:left w:val="single" w:sz="4" w:space="0" w:color="auto"/>
              <w:bottom w:val="single" w:sz="4" w:space="0" w:color="auto"/>
              <w:right w:val="single" w:sz="4" w:space="0" w:color="auto"/>
            </w:tcBorders>
            <w:vAlign w:val="center"/>
          </w:tcPr>
          <w:p w:rsidR="00560B45" w:rsidRPr="00CC2A85" w:rsidRDefault="00882D5E">
            <w:pPr>
              <w:jc w:val="center"/>
              <w:rPr>
                <w:rFonts w:ascii="宋体" w:hAnsi="宋体" w:cs="宋体"/>
                <w:color w:val="000000" w:themeColor="text1"/>
                <w:sz w:val="24"/>
                <w:szCs w:val="24"/>
                <w:shd w:val="clear" w:color="auto" w:fill="FFFFFF"/>
                <w:lang w:val="zh-CN"/>
              </w:rPr>
            </w:pPr>
            <w:r w:rsidRPr="00CC2A85">
              <w:rPr>
                <w:rFonts w:ascii="宋体" w:hAnsi="宋体" w:cs="宋体" w:hint="eastAsia"/>
                <w:color w:val="000000" w:themeColor="text1"/>
                <w:sz w:val="24"/>
                <w:szCs w:val="24"/>
                <w:shd w:val="clear" w:color="auto" w:fill="FFFFFF"/>
                <w:lang w:val="zh-CN"/>
              </w:rPr>
              <w:t>对拟投入本项目的团队配置进行评审</w:t>
            </w:r>
          </w:p>
        </w:tc>
        <w:tc>
          <w:tcPr>
            <w:tcW w:w="819" w:type="dxa"/>
            <w:tcBorders>
              <w:top w:val="single" w:sz="4" w:space="0" w:color="auto"/>
              <w:left w:val="single" w:sz="4" w:space="0" w:color="auto"/>
              <w:bottom w:val="single" w:sz="4" w:space="0" w:color="auto"/>
              <w:right w:val="single" w:sz="4" w:space="0" w:color="auto"/>
            </w:tcBorders>
            <w:vAlign w:val="center"/>
          </w:tcPr>
          <w:p w:rsidR="00560B45" w:rsidRPr="00CC2A85" w:rsidRDefault="00882D5E">
            <w:pPr>
              <w:jc w:val="center"/>
              <w:rPr>
                <w:rFonts w:ascii="宋体" w:hAnsi="宋体" w:cs="宋体"/>
                <w:color w:val="000000" w:themeColor="text1"/>
                <w:sz w:val="24"/>
                <w:szCs w:val="24"/>
                <w:shd w:val="clear" w:color="auto" w:fill="FFFFFF"/>
              </w:rPr>
            </w:pPr>
            <w:r w:rsidRPr="00CC2A85">
              <w:rPr>
                <w:rFonts w:ascii="宋体" w:hAnsi="宋体" w:cs="宋体" w:hint="eastAsia"/>
                <w:color w:val="000000" w:themeColor="text1"/>
                <w:sz w:val="24"/>
                <w:szCs w:val="24"/>
                <w:shd w:val="clear" w:color="auto" w:fill="FFFFFF"/>
              </w:rPr>
              <w:t>20</w:t>
            </w:r>
          </w:p>
        </w:tc>
        <w:tc>
          <w:tcPr>
            <w:tcW w:w="1665" w:type="dxa"/>
            <w:tcBorders>
              <w:top w:val="single" w:sz="4" w:space="0" w:color="auto"/>
              <w:left w:val="single" w:sz="4" w:space="0" w:color="auto"/>
              <w:bottom w:val="single" w:sz="4" w:space="0" w:color="auto"/>
              <w:right w:val="single" w:sz="4" w:space="0" w:color="auto"/>
            </w:tcBorders>
            <w:vAlign w:val="center"/>
          </w:tcPr>
          <w:p w:rsidR="00560B45" w:rsidRPr="00CC2A85" w:rsidRDefault="00560B45">
            <w:pPr>
              <w:jc w:val="center"/>
              <w:rPr>
                <w:rFonts w:ascii="宋体" w:hAnsi="宋体" w:cs="宋体"/>
                <w:color w:val="000000" w:themeColor="text1"/>
                <w:sz w:val="24"/>
                <w:szCs w:val="24"/>
                <w:shd w:val="clear" w:color="auto" w:fill="FFFFFF"/>
                <w:lang w:val="zh-CN"/>
              </w:rPr>
            </w:pPr>
          </w:p>
        </w:tc>
        <w:tc>
          <w:tcPr>
            <w:tcW w:w="1575" w:type="dxa"/>
            <w:tcBorders>
              <w:top w:val="single" w:sz="4" w:space="0" w:color="auto"/>
              <w:left w:val="single" w:sz="4" w:space="0" w:color="auto"/>
              <w:bottom w:val="single" w:sz="4" w:space="0" w:color="auto"/>
              <w:right w:val="single" w:sz="4" w:space="0" w:color="auto"/>
            </w:tcBorders>
            <w:vAlign w:val="center"/>
          </w:tcPr>
          <w:p w:rsidR="00560B45" w:rsidRPr="00CC2A85" w:rsidRDefault="00560B45">
            <w:pPr>
              <w:jc w:val="center"/>
              <w:rPr>
                <w:rFonts w:ascii="宋体" w:hAnsi="宋体" w:cs="宋体"/>
                <w:color w:val="000000" w:themeColor="text1"/>
                <w:sz w:val="24"/>
                <w:szCs w:val="24"/>
                <w:shd w:val="clear" w:color="auto" w:fill="FFFFFF"/>
                <w:lang w:val="zh-CN"/>
              </w:rPr>
            </w:pPr>
          </w:p>
        </w:tc>
        <w:tc>
          <w:tcPr>
            <w:tcW w:w="1500" w:type="dxa"/>
            <w:tcBorders>
              <w:top w:val="single" w:sz="4" w:space="0" w:color="auto"/>
              <w:left w:val="single" w:sz="4" w:space="0" w:color="auto"/>
              <w:bottom w:val="single" w:sz="4" w:space="0" w:color="auto"/>
              <w:right w:val="single" w:sz="4" w:space="0" w:color="auto"/>
            </w:tcBorders>
            <w:vAlign w:val="center"/>
          </w:tcPr>
          <w:p w:rsidR="00560B45" w:rsidRPr="00CC2A85" w:rsidRDefault="00560B45">
            <w:pPr>
              <w:jc w:val="center"/>
              <w:rPr>
                <w:rFonts w:ascii="宋体" w:hAnsi="宋体" w:cs="宋体"/>
                <w:color w:val="000000" w:themeColor="text1"/>
                <w:sz w:val="24"/>
                <w:szCs w:val="24"/>
                <w:shd w:val="clear" w:color="auto" w:fill="FFFFFF"/>
                <w:lang w:val="zh-CN"/>
              </w:rPr>
            </w:pPr>
          </w:p>
        </w:tc>
        <w:tc>
          <w:tcPr>
            <w:tcW w:w="1305" w:type="dxa"/>
            <w:tcBorders>
              <w:top w:val="single" w:sz="4" w:space="0" w:color="auto"/>
              <w:left w:val="single" w:sz="4" w:space="0" w:color="auto"/>
              <w:bottom w:val="single" w:sz="4" w:space="0" w:color="auto"/>
              <w:right w:val="single" w:sz="4" w:space="0" w:color="auto"/>
            </w:tcBorders>
            <w:vAlign w:val="center"/>
          </w:tcPr>
          <w:p w:rsidR="00560B45" w:rsidRPr="00CC2A85" w:rsidRDefault="00560B45">
            <w:pPr>
              <w:jc w:val="center"/>
              <w:rPr>
                <w:rFonts w:ascii="宋体" w:hAnsi="宋体" w:cs="宋体"/>
                <w:color w:val="000000" w:themeColor="text1"/>
                <w:sz w:val="24"/>
                <w:szCs w:val="24"/>
                <w:shd w:val="clear" w:color="auto" w:fill="FFFFFF"/>
                <w:lang w:val="zh-CN"/>
              </w:rPr>
            </w:pPr>
          </w:p>
        </w:tc>
      </w:tr>
      <w:tr w:rsidR="00CC2A85" w:rsidRPr="00CC2A85">
        <w:trPr>
          <w:trHeight w:val="907"/>
          <w:jc w:val="center"/>
        </w:trPr>
        <w:tc>
          <w:tcPr>
            <w:tcW w:w="715" w:type="dxa"/>
            <w:tcBorders>
              <w:top w:val="single" w:sz="4" w:space="0" w:color="auto"/>
              <w:left w:val="single" w:sz="4" w:space="0" w:color="auto"/>
              <w:bottom w:val="single" w:sz="4" w:space="0" w:color="auto"/>
              <w:right w:val="single" w:sz="4" w:space="0" w:color="auto"/>
            </w:tcBorders>
            <w:vAlign w:val="center"/>
          </w:tcPr>
          <w:p w:rsidR="00560B45" w:rsidRPr="00CC2A85" w:rsidRDefault="00882D5E">
            <w:pPr>
              <w:jc w:val="center"/>
              <w:rPr>
                <w:rFonts w:ascii="宋体" w:hAnsi="宋体" w:cs="宋体"/>
                <w:color w:val="000000" w:themeColor="text1"/>
                <w:sz w:val="24"/>
                <w:szCs w:val="24"/>
                <w:shd w:val="clear" w:color="auto" w:fill="FFFFFF"/>
              </w:rPr>
            </w:pPr>
            <w:r w:rsidRPr="00CC2A85">
              <w:rPr>
                <w:rFonts w:ascii="宋体" w:hAnsi="宋体" w:cs="宋体" w:hint="eastAsia"/>
                <w:color w:val="000000" w:themeColor="text1"/>
                <w:sz w:val="24"/>
                <w:szCs w:val="24"/>
                <w:shd w:val="clear" w:color="auto" w:fill="FFFFFF"/>
              </w:rPr>
              <w:t>3</w:t>
            </w:r>
          </w:p>
        </w:tc>
        <w:tc>
          <w:tcPr>
            <w:tcW w:w="1829" w:type="dxa"/>
            <w:tcBorders>
              <w:top w:val="single" w:sz="4" w:space="0" w:color="auto"/>
              <w:left w:val="single" w:sz="4" w:space="0" w:color="auto"/>
              <w:bottom w:val="single" w:sz="4" w:space="0" w:color="auto"/>
              <w:right w:val="single" w:sz="4" w:space="0" w:color="auto"/>
            </w:tcBorders>
            <w:vAlign w:val="center"/>
          </w:tcPr>
          <w:p w:rsidR="00560B45" w:rsidRPr="00CC2A85" w:rsidRDefault="00882D5E">
            <w:pPr>
              <w:jc w:val="center"/>
              <w:rPr>
                <w:rFonts w:ascii="宋体" w:hAnsi="宋体" w:cs="宋体"/>
                <w:color w:val="000000" w:themeColor="text1"/>
                <w:sz w:val="24"/>
                <w:szCs w:val="24"/>
                <w:shd w:val="clear" w:color="auto" w:fill="FFFFFF"/>
                <w:lang w:val="zh-CN"/>
              </w:rPr>
            </w:pPr>
            <w:r w:rsidRPr="00CC2A85">
              <w:rPr>
                <w:rFonts w:ascii="宋体" w:hAnsi="宋体" w:cs="宋体" w:hint="eastAsia"/>
                <w:color w:val="000000" w:themeColor="text1"/>
                <w:sz w:val="24"/>
                <w:szCs w:val="24"/>
                <w:shd w:val="clear" w:color="auto" w:fill="FFFFFF"/>
                <w:lang w:val="zh-CN"/>
              </w:rPr>
              <w:t>对本项目成本控制措施进行评审</w:t>
            </w:r>
          </w:p>
        </w:tc>
        <w:tc>
          <w:tcPr>
            <w:tcW w:w="819" w:type="dxa"/>
            <w:tcBorders>
              <w:top w:val="single" w:sz="4" w:space="0" w:color="auto"/>
              <w:left w:val="single" w:sz="4" w:space="0" w:color="auto"/>
              <w:bottom w:val="single" w:sz="4" w:space="0" w:color="auto"/>
              <w:right w:val="single" w:sz="4" w:space="0" w:color="auto"/>
            </w:tcBorders>
            <w:vAlign w:val="center"/>
          </w:tcPr>
          <w:p w:rsidR="00560B45" w:rsidRPr="00CC2A85" w:rsidRDefault="00882D5E">
            <w:pPr>
              <w:jc w:val="center"/>
              <w:rPr>
                <w:rFonts w:ascii="宋体" w:hAnsi="宋体" w:cs="宋体"/>
                <w:color w:val="000000" w:themeColor="text1"/>
                <w:sz w:val="24"/>
                <w:szCs w:val="24"/>
                <w:shd w:val="clear" w:color="auto" w:fill="FFFFFF"/>
              </w:rPr>
            </w:pPr>
            <w:r w:rsidRPr="00CC2A85">
              <w:rPr>
                <w:rFonts w:ascii="宋体" w:hAnsi="宋体" w:cs="宋体" w:hint="eastAsia"/>
                <w:color w:val="000000" w:themeColor="text1"/>
                <w:sz w:val="24"/>
                <w:szCs w:val="24"/>
                <w:shd w:val="clear" w:color="auto" w:fill="FFFFFF"/>
              </w:rPr>
              <w:t>20</w:t>
            </w:r>
          </w:p>
        </w:tc>
        <w:tc>
          <w:tcPr>
            <w:tcW w:w="1665" w:type="dxa"/>
            <w:tcBorders>
              <w:top w:val="single" w:sz="4" w:space="0" w:color="auto"/>
              <w:left w:val="single" w:sz="4" w:space="0" w:color="auto"/>
              <w:bottom w:val="single" w:sz="4" w:space="0" w:color="auto"/>
              <w:right w:val="single" w:sz="4" w:space="0" w:color="auto"/>
            </w:tcBorders>
            <w:vAlign w:val="center"/>
          </w:tcPr>
          <w:p w:rsidR="00560B45" w:rsidRPr="00CC2A85" w:rsidRDefault="00560B45">
            <w:pPr>
              <w:jc w:val="center"/>
              <w:rPr>
                <w:rFonts w:ascii="宋体" w:hAnsi="宋体" w:cs="宋体"/>
                <w:color w:val="000000" w:themeColor="text1"/>
                <w:sz w:val="24"/>
                <w:szCs w:val="24"/>
                <w:shd w:val="clear" w:color="auto" w:fill="FFFFFF"/>
                <w:lang w:val="zh-CN"/>
              </w:rPr>
            </w:pPr>
          </w:p>
        </w:tc>
        <w:tc>
          <w:tcPr>
            <w:tcW w:w="1575" w:type="dxa"/>
            <w:tcBorders>
              <w:top w:val="single" w:sz="4" w:space="0" w:color="auto"/>
              <w:left w:val="single" w:sz="4" w:space="0" w:color="auto"/>
              <w:bottom w:val="single" w:sz="4" w:space="0" w:color="auto"/>
              <w:right w:val="single" w:sz="4" w:space="0" w:color="auto"/>
            </w:tcBorders>
            <w:vAlign w:val="center"/>
          </w:tcPr>
          <w:p w:rsidR="00560B45" w:rsidRPr="00CC2A85" w:rsidRDefault="00560B45">
            <w:pPr>
              <w:jc w:val="center"/>
              <w:rPr>
                <w:rFonts w:ascii="宋体" w:hAnsi="宋体" w:cs="宋体"/>
                <w:color w:val="000000" w:themeColor="text1"/>
                <w:sz w:val="24"/>
                <w:szCs w:val="24"/>
                <w:shd w:val="clear" w:color="auto" w:fill="FFFFFF"/>
                <w:lang w:val="zh-CN"/>
              </w:rPr>
            </w:pPr>
          </w:p>
        </w:tc>
        <w:tc>
          <w:tcPr>
            <w:tcW w:w="1500" w:type="dxa"/>
            <w:tcBorders>
              <w:top w:val="single" w:sz="4" w:space="0" w:color="auto"/>
              <w:left w:val="single" w:sz="4" w:space="0" w:color="auto"/>
              <w:bottom w:val="single" w:sz="4" w:space="0" w:color="auto"/>
              <w:right w:val="single" w:sz="4" w:space="0" w:color="auto"/>
            </w:tcBorders>
            <w:vAlign w:val="center"/>
          </w:tcPr>
          <w:p w:rsidR="00560B45" w:rsidRPr="00CC2A85" w:rsidRDefault="00560B45">
            <w:pPr>
              <w:jc w:val="center"/>
              <w:rPr>
                <w:rFonts w:ascii="宋体" w:hAnsi="宋体" w:cs="宋体"/>
                <w:color w:val="000000" w:themeColor="text1"/>
                <w:sz w:val="24"/>
                <w:szCs w:val="24"/>
                <w:shd w:val="clear" w:color="auto" w:fill="FFFFFF"/>
                <w:lang w:val="zh-CN"/>
              </w:rPr>
            </w:pPr>
          </w:p>
        </w:tc>
        <w:tc>
          <w:tcPr>
            <w:tcW w:w="1305" w:type="dxa"/>
            <w:tcBorders>
              <w:top w:val="single" w:sz="4" w:space="0" w:color="auto"/>
              <w:left w:val="single" w:sz="4" w:space="0" w:color="auto"/>
              <w:bottom w:val="single" w:sz="4" w:space="0" w:color="auto"/>
              <w:right w:val="single" w:sz="4" w:space="0" w:color="auto"/>
            </w:tcBorders>
            <w:vAlign w:val="center"/>
          </w:tcPr>
          <w:p w:rsidR="00560B45" w:rsidRPr="00CC2A85" w:rsidRDefault="00560B45">
            <w:pPr>
              <w:jc w:val="center"/>
              <w:rPr>
                <w:rFonts w:ascii="宋体" w:hAnsi="宋体" w:cs="宋体"/>
                <w:color w:val="000000" w:themeColor="text1"/>
                <w:sz w:val="24"/>
                <w:szCs w:val="24"/>
                <w:shd w:val="clear" w:color="auto" w:fill="FFFFFF"/>
                <w:lang w:val="zh-CN"/>
              </w:rPr>
            </w:pPr>
          </w:p>
        </w:tc>
      </w:tr>
      <w:tr w:rsidR="00CC2A85" w:rsidRPr="00CC2A85">
        <w:trPr>
          <w:trHeight w:val="907"/>
          <w:jc w:val="center"/>
        </w:trPr>
        <w:tc>
          <w:tcPr>
            <w:tcW w:w="715" w:type="dxa"/>
            <w:tcBorders>
              <w:top w:val="single" w:sz="4" w:space="0" w:color="auto"/>
              <w:left w:val="single" w:sz="4" w:space="0" w:color="auto"/>
              <w:bottom w:val="single" w:sz="4" w:space="0" w:color="auto"/>
              <w:right w:val="single" w:sz="4" w:space="0" w:color="auto"/>
            </w:tcBorders>
            <w:vAlign w:val="center"/>
          </w:tcPr>
          <w:p w:rsidR="00560B45" w:rsidRPr="00CC2A85" w:rsidRDefault="00882D5E">
            <w:pPr>
              <w:jc w:val="center"/>
              <w:rPr>
                <w:rFonts w:ascii="宋体" w:hAnsi="宋体" w:cs="宋体"/>
                <w:color w:val="000000" w:themeColor="text1"/>
                <w:sz w:val="24"/>
                <w:szCs w:val="24"/>
                <w:shd w:val="clear" w:color="auto" w:fill="FFFFFF"/>
              </w:rPr>
            </w:pPr>
            <w:r w:rsidRPr="00CC2A85">
              <w:rPr>
                <w:rFonts w:ascii="宋体" w:hAnsi="宋体" w:cs="宋体" w:hint="eastAsia"/>
                <w:color w:val="000000" w:themeColor="text1"/>
                <w:sz w:val="24"/>
                <w:szCs w:val="24"/>
                <w:shd w:val="clear" w:color="auto" w:fill="FFFFFF"/>
              </w:rPr>
              <w:t>4</w:t>
            </w:r>
          </w:p>
        </w:tc>
        <w:tc>
          <w:tcPr>
            <w:tcW w:w="1829" w:type="dxa"/>
            <w:tcBorders>
              <w:top w:val="single" w:sz="4" w:space="0" w:color="auto"/>
              <w:left w:val="single" w:sz="4" w:space="0" w:color="auto"/>
              <w:bottom w:val="single" w:sz="4" w:space="0" w:color="auto"/>
              <w:right w:val="single" w:sz="4" w:space="0" w:color="auto"/>
            </w:tcBorders>
            <w:vAlign w:val="center"/>
          </w:tcPr>
          <w:p w:rsidR="00560B45" w:rsidRPr="00CC2A85" w:rsidRDefault="00882D5E">
            <w:pPr>
              <w:jc w:val="center"/>
              <w:rPr>
                <w:rFonts w:ascii="宋体" w:hAnsi="宋体" w:cs="宋体"/>
                <w:color w:val="000000" w:themeColor="text1"/>
                <w:sz w:val="24"/>
                <w:szCs w:val="24"/>
                <w:shd w:val="clear" w:color="auto" w:fill="FFFFFF"/>
                <w:lang w:val="zh-CN"/>
              </w:rPr>
            </w:pPr>
            <w:r w:rsidRPr="00CC2A85">
              <w:rPr>
                <w:rFonts w:ascii="宋体" w:hAnsi="宋体" w:cs="宋体" w:hint="eastAsia"/>
                <w:color w:val="000000" w:themeColor="text1"/>
                <w:sz w:val="24"/>
                <w:szCs w:val="24"/>
                <w:shd w:val="clear" w:color="auto" w:fill="FFFFFF"/>
              </w:rPr>
              <w:t>对本项目资金管理措施进行评审</w:t>
            </w:r>
          </w:p>
        </w:tc>
        <w:tc>
          <w:tcPr>
            <w:tcW w:w="819" w:type="dxa"/>
            <w:tcBorders>
              <w:top w:val="single" w:sz="4" w:space="0" w:color="auto"/>
              <w:left w:val="single" w:sz="4" w:space="0" w:color="auto"/>
              <w:bottom w:val="single" w:sz="4" w:space="0" w:color="auto"/>
              <w:right w:val="single" w:sz="4" w:space="0" w:color="auto"/>
            </w:tcBorders>
            <w:vAlign w:val="center"/>
          </w:tcPr>
          <w:p w:rsidR="00560B45" w:rsidRPr="00CC2A85" w:rsidRDefault="00882D5E">
            <w:pPr>
              <w:jc w:val="center"/>
              <w:rPr>
                <w:rFonts w:ascii="宋体" w:hAnsi="宋体" w:cs="宋体"/>
                <w:color w:val="000000" w:themeColor="text1"/>
                <w:sz w:val="24"/>
                <w:szCs w:val="24"/>
                <w:shd w:val="clear" w:color="auto" w:fill="FFFFFF"/>
              </w:rPr>
            </w:pPr>
            <w:r w:rsidRPr="00CC2A85">
              <w:rPr>
                <w:rFonts w:ascii="宋体" w:hAnsi="宋体" w:cs="宋体" w:hint="eastAsia"/>
                <w:color w:val="000000" w:themeColor="text1"/>
                <w:sz w:val="24"/>
                <w:szCs w:val="24"/>
                <w:shd w:val="clear" w:color="auto" w:fill="FFFFFF"/>
              </w:rPr>
              <w:t>20</w:t>
            </w:r>
          </w:p>
        </w:tc>
        <w:tc>
          <w:tcPr>
            <w:tcW w:w="1665" w:type="dxa"/>
            <w:tcBorders>
              <w:top w:val="single" w:sz="4" w:space="0" w:color="auto"/>
              <w:left w:val="single" w:sz="4" w:space="0" w:color="auto"/>
              <w:bottom w:val="single" w:sz="4" w:space="0" w:color="auto"/>
              <w:right w:val="single" w:sz="4" w:space="0" w:color="auto"/>
            </w:tcBorders>
            <w:vAlign w:val="center"/>
          </w:tcPr>
          <w:p w:rsidR="00560B45" w:rsidRPr="00CC2A85" w:rsidRDefault="00560B45">
            <w:pPr>
              <w:jc w:val="center"/>
              <w:rPr>
                <w:rFonts w:ascii="宋体" w:hAnsi="宋体" w:cs="宋体"/>
                <w:color w:val="000000" w:themeColor="text1"/>
                <w:sz w:val="24"/>
                <w:szCs w:val="24"/>
                <w:shd w:val="clear" w:color="auto" w:fill="FFFFFF"/>
                <w:lang w:val="zh-CN"/>
              </w:rPr>
            </w:pPr>
          </w:p>
        </w:tc>
        <w:tc>
          <w:tcPr>
            <w:tcW w:w="1575" w:type="dxa"/>
            <w:tcBorders>
              <w:top w:val="single" w:sz="4" w:space="0" w:color="auto"/>
              <w:left w:val="single" w:sz="4" w:space="0" w:color="auto"/>
              <w:bottom w:val="single" w:sz="4" w:space="0" w:color="auto"/>
              <w:right w:val="single" w:sz="4" w:space="0" w:color="auto"/>
            </w:tcBorders>
            <w:vAlign w:val="center"/>
          </w:tcPr>
          <w:p w:rsidR="00560B45" w:rsidRPr="00CC2A85" w:rsidRDefault="00560B45">
            <w:pPr>
              <w:jc w:val="center"/>
              <w:rPr>
                <w:rFonts w:ascii="宋体" w:hAnsi="宋体" w:cs="宋体"/>
                <w:color w:val="000000" w:themeColor="text1"/>
                <w:sz w:val="24"/>
                <w:szCs w:val="24"/>
                <w:shd w:val="clear" w:color="auto" w:fill="FFFFFF"/>
                <w:lang w:val="zh-CN"/>
              </w:rPr>
            </w:pPr>
          </w:p>
        </w:tc>
        <w:tc>
          <w:tcPr>
            <w:tcW w:w="1500" w:type="dxa"/>
            <w:tcBorders>
              <w:top w:val="single" w:sz="4" w:space="0" w:color="auto"/>
              <w:left w:val="single" w:sz="4" w:space="0" w:color="auto"/>
              <w:bottom w:val="single" w:sz="4" w:space="0" w:color="auto"/>
              <w:right w:val="single" w:sz="4" w:space="0" w:color="auto"/>
            </w:tcBorders>
            <w:vAlign w:val="center"/>
          </w:tcPr>
          <w:p w:rsidR="00560B45" w:rsidRPr="00CC2A85" w:rsidRDefault="00560B45">
            <w:pPr>
              <w:jc w:val="center"/>
              <w:rPr>
                <w:rFonts w:ascii="宋体" w:hAnsi="宋体" w:cs="宋体"/>
                <w:color w:val="000000" w:themeColor="text1"/>
                <w:sz w:val="24"/>
                <w:szCs w:val="24"/>
                <w:shd w:val="clear" w:color="auto" w:fill="FFFFFF"/>
                <w:lang w:val="zh-CN"/>
              </w:rPr>
            </w:pPr>
          </w:p>
        </w:tc>
        <w:tc>
          <w:tcPr>
            <w:tcW w:w="1305" w:type="dxa"/>
            <w:tcBorders>
              <w:top w:val="single" w:sz="4" w:space="0" w:color="auto"/>
              <w:left w:val="single" w:sz="4" w:space="0" w:color="auto"/>
              <w:bottom w:val="single" w:sz="4" w:space="0" w:color="auto"/>
              <w:right w:val="single" w:sz="4" w:space="0" w:color="auto"/>
            </w:tcBorders>
            <w:vAlign w:val="center"/>
          </w:tcPr>
          <w:p w:rsidR="00560B45" w:rsidRPr="00CC2A85" w:rsidRDefault="00560B45">
            <w:pPr>
              <w:jc w:val="center"/>
              <w:rPr>
                <w:rFonts w:ascii="宋体" w:hAnsi="宋体" w:cs="宋体"/>
                <w:color w:val="000000" w:themeColor="text1"/>
                <w:sz w:val="24"/>
                <w:szCs w:val="24"/>
                <w:shd w:val="clear" w:color="auto" w:fill="FFFFFF"/>
                <w:lang w:val="zh-CN"/>
              </w:rPr>
            </w:pPr>
          </w:p>
        </w:tc>
      </w:tr>
      <w:tr w:rsidR="00CC2A85" w:rsidRPr="00CC2A85">
        <w:trPr>
          <w:trHeight w:val="907"/>
          <w:jc w:val="center"/>
        </w:trPr>
        <w:tc>
          <w:tcPr>
            <w:tcW w:w="715" w:type="dxa"/>
            <w:tcBorders>
              <w:top w:val="single" w:sz="4" w:space="0" w:color="auto"/>
              <w:left w:val="single" w:sz="4" w:space="0" w:color="auto"/>
              <w:bottom w:val="single" w:sz="4" w:space="0" w:color="auto"/>
              <w:right w:val="single" w:sz="4" w:space="0" w:color="auto"/>
            </w:tcBorders>
            <w:vAlign w:val="center"/>
          </w:tcPr>
          <w:p w:rsidR="00560B45" w:rsidRPr="00CC2A85" w:rsidRDefault="00882D5E">
            <w:pPr>
              <w:jc w:val="center"/>
              <w:rPr>
                <w:rFonts w:ascii="宋体" w:hAnsi="宋体" w:cs="宋体"/>
                <w:color w:val="000000" w:themeColor="text1"/>
                <w:sz w:val="24"/>
                <w:szCs w:val="24"/>
                <w:shd w:val="clear" w:color="auto" w:fill="FFFFFF"/>
              </w:rPr>
            </w:pPr>
            <w:r w:rsidRPr="00CC2A85">
              <w:rPr>
                <w:rFonts w:ascii="宋体" w:hAnsi="宋体" w:cs="宋体" w:hint="eastAsia"/>
                <w:color w:val="000000" w:themeColor="text1"/>
                <w:sz w:val="24"/>
                <w:szCs w:val="24"/>
                <w:shd w:val="clear" w:color="auto" w:fill="FFFFFF"/>
              </w:rPr>
              <w:t>5</w:t>
            </w:r>
          </w:p>
        </w:tc>
        <w:tc>
          <w:tcPr>
            <w:tcW w:w="1829" w:type="dxa"/>
            <w:tcBorders>
              <w:top w:val="single" w:sz="4" w:space="0" w:color="auto"/>
              <w:left w:val="single" w:sz="4" w:space="0" w:color="auto"/>
              <w:bottom w:val="single" w:sz="4" w:space="0" w:color="auto"/>
              <w:right w:val="single" w:sz="4" w:space="0" w:color="auto"/>
            </w:tcBorders>
            <w:vAlign w:val="center"/>
          </w:tcPr>
          <w:p w:rsidR="00560B45" w:rsidRPr="00CC2A85" w:rsidRDefault="00882D5E">
            <w:pPr>
              <w:jc w:val="center"/>
              <w:rPr>
                <w:rFonts w:ascii="宋体" w:hAnsi="宋体" w:cs="宋体"/>
                <w:color w:val="000000" w:themeColor="text1"/>
                <w:sz w:val="24"/>
                <w:szCs w:val="24"/>
                <w:shd w:val="clear" w:color="auto" w:fill="FFFFFF"/>
                <w:lang w:val="zh-CN"/>
              </w:rPr>
            </w:pPr>
            <w:r w:rsidRPr="00CC2A85">
              <w:rPr>
                <w:rFonts w:ascii="宋体" w:hAnsi="宋体" w:cs="宋体" w:hint="eastAsia"/>
                <w:color w:val="000000" w:themeColor="text1"/>
                <w:sz w:val="24"/>
                <w:szCs w:val="24"/>
                <w:shd w:val="clear" w:color="auto" w:fill="FFFFFF"/>
                <w:lang w:val="zh-CN"/>
              </w:rPr>
              <w:t>对本项目的</w:t>
            </w:r>
            <w:r w:rsidRPr="00CC2A85">
              <w:rPr>
                <w:rFonts w:ascii="宋体" w:hAnsi="宋体" w:cs="宋体" w:hint="eastAsia"/>
                <w:color w:val="000000" w:themeColor="text1"/>
                <w:sz w:val="24"/>
                <w:szCs w:val="24"/>
                <w:shd w:val="clear" w:color="auto" w:fill="FFFFFF"/>
              </w:rPr>
              <w:t>创新技术应用</w:t>
            </w:r>
            <w:r w:rsidRPr="00CC2A85">
              <w:rPr>
                <w:rFonts w:ascii="宋体" w:hAnsi="宋体" w:cs="宋体" w:hint="eastAsia"/>
                <w:color w:val="000000" w:themeColor="text1"/>
                <w:sz w:val="24"/>
                <w:szCs w:val="24"/>
                <w:shd w:val="clear" w:color="auto" w:fill="FFFFFF"/>
                <w:lang w:val="zh-CN"/>
              </w:rPr>
              <w:t>进行评审</w:t>
            </w:r>
          </w:p>
        </w:tc>
        <w:tc>
          <w:tcPr>
            <w:tcW w:w="819" w:type="dxa"/>
            <w:tcBorders>
              <w:top w:val="single" w:sz="4" w:space="0" w:color="auto"/>
              <w:left w:val="single" w:sz="4" w:space="0" w:color="auto"/>
              <w:bottom w:val="single" w:sz="4" w:space="0" w:color="auto"/>
              <w:right w:val="single" w:sz="4" w:space="0" w:color="auto"/>
            </w:tcBorders>
            <w:vAlign w:val="center"/>
          </w:tcPr>
          <w:p w:rsidR="00560B45" w:rsidRPr="00CC2A85" w:rsidRDefault="00882D5E">
            <w:pPr>
              <w:jc w:val="center"/>
              <w:rPr>
                <w:rFonts w:ascii="宋体" w:hAnsi="宋体" w:cs="宋体"/>
                <w:color w:val="000000" w:themeColor="text1"/>
                <w:sz w:val="24"/>
                <w:szCs w:val="24"/>
                <w:shd w:val="clear" w:color="auto" w:fill="FFFFFF"/>
              </w:rPr>
            </w:pPr>
            <w:r w:rsidRPr="00CC2A85">
              <w:rPr>
                <w:rFonts w:ascii="宋体" w:hAnsi="宋体" w:cs="宋体" w:hint="eastAsia"/>
                <w:color w:val="000000" w:themeColor="text1"/>
                <w:sz w:val="24"/>
                <w:szCs w:val="24"/>
                <w:shd w:val="clear" w:color="auto" w:fill="FFFFFF"/>
              </w:rPr>
              <w:t>20</w:t>
            </w:r>
          </w:p>
        </w:tc>
        <w:tc>
          <w:tcPr>
            <w:tcW w:w="1665" w:type="dxa"/>
            <w:tcBorders>
              <w:top w:val="single" w:sz="4" w:space="0" w:color="auto"/>
              <w:left w:val="single" w:sz="4" w:space="0" w:color="auto"/>
              <w:bottom w:val="single" w:sz="4" w:space="0" w:color="auto"/>
              <w:right w:val="single" w:sz="4" w:space="0" w:color="auto"/>
            </w:tcBorders>
            <w:vAlign w:val="center"/>
          </w:tcPr>
          <w:p w:rsidR="00560B45" w:rsidRPr="00CC2A85" w:rsidRDefault="00560B45">
            <w:pPr>
              <w:jc w:val="center"/>
              <w:rPr>
                <w:rFonts w:ascii="宋体" w:hAnsi="宋体" w:cs="宋体"/>
                <w:color w:val="000000" w:themeColor="text1"/>
                <w:sz w:val="24"/>
                <w:szCs w:val="24"/>
                <w:shd w:val="clear" w:color="auto" w:fill="FFFFFF"/>
                <w:lang w:val="zh-CN"/>
              </w:rPr>
            </w:pPr>
          </w:p>
        </w:tc>
        <w:tc>
          <w:tcPr>
            <w:tcW w:w="1575" w:type="dxa"/>
            <w:tcBorders>
              <w:top w:val="single" w:sz="4" w:space="0" w:color="auto"/>
              <w:left w:val="single" w:sz="4" w:space="0" w:color="auto"/>
              <w:bottom w:val="single" w:sz="4" w:space="0" w:color="auto"/>
              <w:right w:val="single" w:sz="4" w:space="0" w:color="auto"/>
            </w:tcBorders>
            <w:vAlign w:val="center"/>
          </w:tcPr>
          <w:p w:rsidR="00560B45" w:rsidRPr="00CC2A85" w:rsidRDefault="00560B45">
            <w:pPr>
              <w:jc w:val="center"/>
              <w:rPr>
                <w:rFonts w:ascii="宋体" w:hAnsi="宋体" w:cs="宋体"/>
                <w:color w:val="000000" w:themeColor="text1"/>
                <w:sz w:val="24"/>
                <w:szCs w:val="24"/>
                <w:shd w:val="clear" w:color="auto" w:fill="FFFFFF"/>
                <w:lang w:val="zh-CN"/>
              </w:rPr>
            </w:pPr>
          </w:p>
        </w:tc>
        <w:tc>
          <w:tcPr>
            <w:tcW w:w="1500" w:type="dxa"/>
            <w:tcBorders>
              <w:top w:val="single" w:sz="4" w:space="0" w:color="auto"/>
              <w:left w:val="single" w:sz="4" w:space="0" w:color="auto"/>
              <w:bottom w:val="single" w:sz="4" w:space="0" w:color="auto"/>
              <w:right w:val="single" w:sz="4" w:space="0" w:color="auto"/>
            </w:tcBorders>
            <w:vAlign w:val="center"/>
          </w:tcPr>
          <w:p w:rsidR="00560B45" w:rsidRPr="00CC2A85" w:rsidRDefault="00560B45">
            <w:pPr>
              <w:jc w:val="center"/>
              <w:rPr>
                <w:rFonts w:ascii="宋体" w:hAnsi="宋体" w:cs="宋体"/>
                <w:color w:val="000000" w:themeColor="text1"/>
                <w:sz w:val="24"/>
                <w:szCs w:val="24"/>
                <w:shd w:val="clear" w:color="auto" w:fill="FFFFFF"/>
                <w:lang w:val="zh-CN"/>
              </w:rPr>
            </w:pPr>
          </w:p>
        </w:tc>
        <w:tc>
          <w:tcPr>
            <w:tcW w:w="1305" w:type="dxa"/>
            <w:tcBorders>
              <w:top w:val="single" w:sz="4" w:space="0" w:color="auto"/>
              <w:left w:val="single" w:sz="4" w:space="0" w:color="auto"/>
              <w:bottom w:val="single" w:sz="4" w:space="0" w:color="auto"/>
              <w:right w:val="single" w:sz="4" w:space="0" w:color="auto"/>
            </w:tcBorders>
            <w:vAlign w:val="center"/>
          </w:tcPr>
          <w:p w:rsidR="00560B45" w:rsidRPr="00CC2A85" w:rsidRDefault="00560B45">
            <w:pPr>
              <w:jc w:val="center"/>
              <w:rPr>
                <w:rFonts w:ascii="宋体" w:hAnsi="宋体" w:cs="宋体"/>
                <w:color w:val="000000" w:themeColor="text1"/>
                <w:sz w:val="24"/>
                <w:szCs w:val="24"/>
                <w:shd w:val="clear" w:color="auto" w:fill="FFFFFF"/>
                <w:lang w:val="zh-CN"/>
              </w:rPr>
            </w:pPr>
          </w:p>
        </w:tc>
      </w:tr>
      <w:tr w:rsidR="00CC2A85" w:rsidRPr="00CC2A85">
        <w:trPr>
          <w:trHeight w:val="907"/>
          <w:jc w:val="center"/>
        </w:trPr>
        <w:tc>
          <w:tcPr>
            <w:tcW w:w="2544" w:type="dxa"/>
            <w:gridSpan w:val="2"/>
            <w:tcBorders>
              <w:top w:val="single" w:sz="4" w:space="0" w:color="auto"/>
              <w:left w:val="single" w:sz="4" w:space="0" w:color="auto"/>
              <w:bottom w:val="single" w:sz="4" w:space="0" w:color="auto"/>
              <w:right w:val="single" w:sz="4" w:space="0" w:color="auto"/>
            </w:tcBorders>
            <w:vAlign w:val="center"/>
          </w:tcPr>
          <w:p w:rsidR="00560B45" w:rsidRPr="00CC2A85" w:rsidRDefault="00882D5E">
            <w:pPr>
              <w:jc w:val="center"/>
              <w:rPr>
                <w:rFonts w:ascii="宋体" w:hAnsi="宋体" w:cs="宋体"/>
                <w:color w:val="000000" w:themeColor="text1"/>
                <w:sz w:val="24"/>
                <w:szCs w:val="24"/>
                <w:shd w:val="clear" w:color="auto" w:fill="FFFFFF"/>
              </w:rPr>
            </w:pPr>
            <w:r w:rsidRPr="00CC2A85">
              <w:rPr>
                <w:rFonts w:ascii="宋体" w:hAnsi="宋体" w:cs="宋体" w:hint="eastAsia"/>
                <w:color w:val="000000" w:themeColor="text1"/>
                <w:sz w:val="24"/>
                <w:szCs w:val="24"/>
                <w:shd w:val="clear" w:color="auto" w:fill="FFFFFF"/>
              </w:rPr>
              <w:t>合计</w:t>
            </w:r>
          </w:p>
        </w:tc>
        <w:tc>
          <w:tcPr>
            <w:tcW w:w="819" w:type="dxa"/>
            <w:tcBorders>
              <w:top w:val="single" w:sz="4" w:space="0" w:color="auto"/>
              <w:left w:val="single" w:sz="4" w:space="0" w:color="auto"/>
              <w:bottom w:val="single" w:sz="4" w:space="0" w:color="auto"/>
              <w:right w:val="single" w:sz="4" w:space="0" w:color="auto"/>
            </w:tcBorders>
            <w:vAlign w:val="center"/>
          </w:tcPr>
          <w:p w:rsidR="00560B45" w:rsidRPr="00CC2A85" w:rsidRDefault="00882D5E">
            <w:pPr>
              <w:jc w:val="center"/>
              <w:rPr>
                <w:rFonts w:ascii="宋体" w:hAnsi="宋体" w:cs="宋体"/>
                <w:color w:val="000000" w:themeColor="text1"/>
                <w:sz w:val="24"/>
                <w:szCs w:val="24"/>
                <w:shd w:val="clear" w:color="auto" w:fill="FFFFFF"/>
              </w:rPr>
            </w:pPr>
            <w:r w:rsidRPr="00CC2A85">
              <w:rPr>
                <w:rFonts w:ascii="宋体" w:hAnsi="宋体" w:cs="宋体" w:hint="eastAsia"/>
                <w:color w:val="000000" w:themeColor="text1"/>
                <w:sz w:val="24"/>
                <w:szCs w:val="24"/>
                <w:shd w:val="clear" w:color="auto" w:fill="FFFFFF"/>
              </w:rPr>
              <w:t>100</w:t>
            </w:r>
          </w:p>
        </w:tc>
        <w:tc>
          <w:tcPr>
            <w:tcW w:w="1665" w:type="dxa"/>
            <w:tcBorders>
              <w:top w:val="single" w:sz="4" w:space="0" w:color="auto"/>
              <w:left w:val="single" w:sz="4" w:space="0" w:color="auto"/>
              <w:bottom w:val="single" w:sz="4" w:space="0" w:color="auto"/>
              <w:right w:val="single" w:sz="4" w:space="0" w:color="auto"/>
            </w:tcBorders>
            <w:vAlign w:val="center"/>
          </w:tcPr>
          <w:p w:rsidR="00560B45" w:rsidRPr="00CC2A85" w:rsidRDefault="00560B45">
            <w:pPr>
              <w:jc w:val="center"/>
              <w:rPr>
                <w:rFonts w:ascii="宋体" w:hAnsi="宋体" w:cs="宋体"/>
                <w:color w:val="000000" w:themeColor="text1"/>
                <w:sz w:val="24"/>
                <w:szCs w:val="24"/>
                <w:shd w:val="clear" w:color="auto" w:fill="FFFFFF"/>
                <w:lang w:val="zh-CN"/>
              </w:rPr>
            </w:pPr>
          </w:p>
        </w:tc>
        <w:tc>
          <w:tcPr>
            <w:tcW w:w="1575" w:type="dxa"/>
            <w:tcBorders>
              <w:top w:val="single" w:sz="4" w:space="0" w:color="auto"/>
              <w:left w:val="single" w:sz="4" w:space="0" w:color="auto"/>
              <w:bottom w:val="single" w:sz="4" w:space="0" w:color="auto"/>
              <w:right w:val="single" w:sz="4" w:space="0" w:color="auto"/>
            </w:tcBorders>
            <w:vAlign w:val="center"/>
          </w:tcPr>
          <w:p w:rsidR="00560B45" w:rsidRPr="00CC2A85" w:rsidRDefault="00560B45">
            <w:pPr>
              <w:jc w:val="center"/>
              <w:rPr>
                <w:rFonts w:ascii="宋体" w:hAnsi="宋体" w:cs="宋体"/>
                <w:color w:val="000000" w:themeColor="text1"/>
                <w:sz w:val="24"/>
                <w:szCs w:val="24"/>
                <w:shd w:val="clear" w:color="auto" w:fill="FFFFFF"/>
                <w:lang w:val="zh-CN"/>
              </w:rPr>
            </w:pPr>
          </w:p>
        </w:tc>
        <w:tc>
          <w:tcPr>
            <w:tcW w:w="1500" w:type="dxa"/>
            <w:tcBorders>
              <w:top w:val="single" w:sz="4" w:space="0" w:color="auto"/>
              <w:left w:val="single" w:sz="4" w:space="0" w:color="auto"/>
              <w:bottom w:val="single" w:sz="4" w:space="0" w:color="auto"/>
              <w:right w:val="single" w:sz="4" w:space="0" w:color="auto"/>
            </w:tcBorders>
            <w:vAlign w:val="center"/>
          </w:tcPr>
          <w:p w:rsidR="00560B45" w:rsidRPr="00CC2A85" w:rsidRDefault="00560B45">
            <w:pPr>
              <w:jc w:val="center"/>
              <w:rPr>
                <w:rFonts w:ascii="宋体" w:hAnsi="宋体" w:cs="宋体"/>
                <w:color w:val="000000" w:themeColor="text1"/>
                <w:sz w:val="24"/>
                <w:szCs w:val="24"/>
                <w:shd w:val="clear" w:color="auto" w:fill="FFFFFF"/>
                <w:lang w:val="zh-CN"/>
              </w:rPr>
            </w:pPr>
          </w:p>
        </w:tc>
        <w:tc>
          <w:tcPr>
            <w:tcW w:w="1305" w:type="dxa"/>
            <w:tcBorders>
              <w:top w:val="single" w:sz="4" w:space="0" w:color="auto"/>
              <w:left w:val="single" w:sz="4" w:space="0" w:color="auto"/>
              <w:bottom w:val="single" w:sz="4" w:space="0" w:color="auto"/>
              <w:right w:val="single" w:sz="4" w:space="0" w:color="auto"/>
            </w:tcBorders>
            <w:vAlign w:val="center"/>
          </w:tcPr>
          <w:p w:rsidR="00560B45" w:rsidRPr="00CC2A85" w:rsidRDefault="00560B45">
            <w:pPr>
              <w:jc w:val="center"/>
              <w:rPr>
                <w:rFonts w:ascii="宋体" w:hAnsi="宋体" w:cs="宋体"/>
                <w:color w:val="000000" w:themeColor="text1"/>
                <w:sz w:val="24"/>
                <w:szCs w:val="24"/>
                <w:shd w:val="clear" w:color="auto" w:fill="FFFFFF"/>
                <w:lang w:val="zh-CN"/>
              </w:rPr>
            </w:pPr>
          </w:p>
        </w:tc>
      </w:tr>
    </w:tbl>
    <w:p w:rsidR="00560B45" w:rsidRPr="00CC2A85" w:rsidRDefault="00882D5E">
      <w:pPr>
        <w:spacing w:line="360" w:lineRule="atLeast"/>
        <w:ind w:right="420" w:firstLineChars="200" w:firstLine="420"/>
        <w:rPr>
          <w:rFonts w:ascii="宋体" w:hAnsi="宋体" w:cs="宋体"/>
          <w:color w:val="000000" w:themeColor="text1"/>
          <w:szCs w:val="21"/>
        </w:rPr>
      </w:pPr>
      <w:r w:rsidRPr="00CC2A85">
        <w:rPr>
          <w:rFonts w:ascii="宋体" w:hAnsi="宋体" w:cs="宋体" w:hint="eastAsia"/>
          <w:color w:val="000000" w:themeColor="text1"/>
          <w:szCs w:val="21"/>
        </w:rPr>
        <w:t>备注：</w:t>
      </w:r>
    </w:p>
    <w:p w:rsidR="00560B45" w:rsidRPr="00CC2A85" w:rsidRDefault="00882D5E">
      <w:pPr>
        <w:spacing w:line="360" w:lineRule="atLeast"/>
        <w:ind w:right="-2" w:firstLineChars="200" w:firstLine="420"/>
        <w:rPr>
          <w:rFonts w:ascii="宋体" w:hAnsi="宋体" w:cs="宋体"/>
          <w:color w:val="000000" w:themeColor="text1"/>
          <w:szCs w:val="21"/>
        </w:rPr>
      </w:pPr>
      <w:r w:rsidRPr="00CC2A85">
        <w:rPr>
          <w:rFonts w:ascii="宋体" w:hAnsi="宋体" w:cs="宋体" w:hint="eastAsia"/>
          <w:color w:val="000000" w:themeColor="text1"/>
          <w:szCs w:val="21"/>
        </w:rPr>
        <w:t>1、本表格用于方案因素评审计分，定标委员会成员应当独立打分；</w:t>
      </w:r>
    </w:p>
    <w:p w:rsidR="00560B45" w:rsidRPr="00CC2A85" w:rsidRDefault="00882D5E">
      <w:pPr>
        <w:spacing w:line="360" w:lineRule="atLeast"/>
        <w:ind w:right="-2" w:firstLineChars="200" w:firstLine="420"/>
        <w:rPr>
          <w:rFonts w:ascii="宋体" w:hAnsi="宋体" w:cs="宋体"/>
          <w:color w:val="000000" w:themeColor="text1"/>
          <w:szCs w:val="21"/>
        </w:rPr>
      </w:pPr>
      <w:r w:rsidRPr="00CC2A85">
        <w:rPr>
          <w:rFonts w:ascii="宋体" w:hAnsi="宋体" w:cs="宋体" w:hint="eastAsia"/>
          <w:color w:val="000000" w:themeColor="text1"/>
          <w:szCs w:val="21"/>
        </w:rPr>
        <w:t>2、定标委员会各成员对所有进入定标程序的合格中标候选人按《定标因素表（定标阶段用表）》方案因素评分标准进行打分。</w:t>
      </w:r>
    </w:p>
    <w:p w:rsidR="00560B45" w:rsidRPr="00CC2A85" w:rsidRDefault="00560B45">
      <w:pPr>
        <w:pStyle w:val="2"/>
        <w:spacing w:line="360" w:lineRule="atLeast"/>
        <w:ind w:leftChars="0" w:left="0"/>
        <w:rPr>
          <w:rFonts w:ascii="宋体" w:hAnsi="宋体" w:cs="宋体"/>
          <w:color w:val="000000" w:themeColor="text1"/>
        </w:rPr>
      </w:pPr>
    </w:p>
    <w:p w:rsidR="00560B45" w:rsidRPr="00CC2A85" w:rsidRDefault="00882D5E">
      <w:pPr>
        <w:snapToGrid w:val="0"/>
        <w:spacing w:line="360" w:lineRule="atLeast"/>
        <w:jc w:val="left"/>
        <w:outlineLvl w:val="2"/>
        <w:rPr>
          <w:rFonts w:ascii="宋体" w:hAnsi="宋体" w:cs="宋体"/>
          <w:color w:val="000000" w:themeColor="text1"/>
          <w:szCs w:val="21"/>
        </w:rPr>
      </w:pPr>
      <w:r w:rsidRPr="00CC2A85">
        <w:rPr>
          <w:rFonts w:ascii="宋体" w:hAnsi="宋体" w:cs="宋体" w:hint="eastAsia"/>
          <w:color w:val="000000" w:themeColor="text1"/>
          <w:szCs w:val="21"/>
        </w:rPr>
        <w:t>定标委员签名：</w:t>
      </w:r>
    </w:p>
    <w:p w:rsidR="00560B45" w:rsidRPr="00CC2A85" w:rsidRDefault="00882D5E">
      <w:pPr>
        <w:snapToGrid w:val="0"/>
        <w:spacing w:line="360" w:lineRule="atLeast"/>
        <w:ind w:firstLine="480"/>
        <w:jc w:val="right"/>
        <w:outlineLvl w:val="2"/>
        <w:rPr>
          <w:rFonts w:ascii="宋体" w:hAnsi="宋体" w:cs="宋体"/>
          <w:color w:val="000000" w:themeColor="text1"/>
          <w:szCs w:val="21"/>
        </w:rPr>
      </w:pPr>
      <w:r w:rsidRPr="00CC2A85">
        <w:rPr>
          <w:rFonts w:ascii="宋体" w:hAnsi="宋体" w:cs="宋体" w:hint="eastAsia"/>
          <w:color w:val="000000" w:themeColor="text1"/>
          <w:szCs w:val="21"/>
        </w:rPr>
        <w:t>日期：     年   月   日</w:t>
      </w:r>
    </w:p>
    <w:p w:rsidR="00560B45" w:rsidRPr="00CC2A85" w:rsidRDefault="00882D5E">
      <w:pPr>
        <w:spacing w:line="360" w:lineRule="auto"/>
        <w:rPr>
          <w:rFonts w:ascii="宋体" w:hAnsi="宋体" w:cs="宋体"/>
          <w:b/>
          <w:bCs/>
          <w:color w:val="000000" w:themeColor="text1"/>
          <w:sz w:val="24"/>
          <w:szCs w:val="24"/>
        </w:rPr>
      </w:pPr>
      <w:r w:rsidRPr="00CC2A85">
        <w:rPr>
          <w:rFonts w:ascii="宋体" w:hAnsi="宋体" w:cs="宋体" w:hint="eastAsia"/>
          <w:color w:val="000000" w:themeColor="text1"/>
          <w:szCs w:val="24"/>
        </w:rPr>
        <w:br w:type="page"/>
      </w:r>
      <w:r w:rsidRPr="00CC2A85">
        <w:rPr>
          <w:rFonts w:ascii="宋体" w:hAnsi="宋体" w:cs="宋体" w:hint="eastAsia"/>
          <w:b/>
          <w:bCs/>
          <w:color w:val="000000" w:themeColor="text1"/>
          <w:sz w:val="24"/>
          <w:szCs w:val="24"/>
        </w:rPr>
        <w:t>附表九：</w:t>
      </w:r>
    </w:p>
    <w:p w:rsidR="00560B45" w:rsidRPr="00CC2A85" w:rsidRDefault="00882D5E">
      <w:pPr>
        <w:snapToGrid w:val="0"/>
        <w:ind w:firstLine="602"/>
        <w:jc w:val="center"/>
        <w:outlineLvl w:val="2"/>
        <w:rPr>
          <w:rFonts w:ascii="宋体" w:hAnsi="宋体" w:cs="宋体"/>
          <w:b/>
          <w:color w:val="000000" w:themeColor="text1"/>
          <w:sz w:val="30"/>
          <w:szCs w:val="30"/>
        </w:rPr>
      </w:pPr>
      <w:r w:rsidRPr="00CC2A85">
        <w:rPr>
          <w:rFonts w:ascii="宋体" w:hAnsi="宋体" w:cs="宋体" w:hint="eastAsia"/>
          <w:b/>
          <w:color w:val="000000" w:themeColor="text1"/>
          <w:sz w:val="30"/>
          <w:szCs w:val="30"/>
        </w:rPr>
        <w:t>定标阶段（价格因素）评审得分表</w:t>
      </w:r>
    </w:p>
    <w:p w:rsidR="00560B45" w:rsidRPr="00CC2A85" w:rsidRDefault="00882D5E">
      <w:pPr>
        <w:snapToGrid w:val="0"/>
        <w:ind w:firstLine="602"/>
        <w:jc w:val="center"/>
        <w:outlineLvl w:val="2"/>
        <w:rPr>
          <w:rFonts w:ascii="宋体" w:hAnsi="宋体" w:cs="宋体"/>
          <w:b/>
          <w:color w:val="000000" w:themeColor="text1"/>
          <w:sz w:val="30"/>
          <w:szCs w:val="30"/>
        </w:rPr>
      </w:pPr>
      <w:r w:rsidRPr="00CC2A85">
        <w:rPr>
          <w:rFonts w:ascii="宋体" w:hAnsi="宋体" w:cs="宋体" w:hint="eastAsia"/>
          <w:b/>
          <w:color w:val="000000" w:themeColor="text1"/>
          <w:sz w:val="30"/>
          <w:szCs w:val="30"/>
        </w:rPr>
        <w:t>（定标委员会汇总用表）</w:t>
      </w:r>
    </w:p>
    <w:p w:rsidR="00560B45" w:rsidRPr="00CC2A85" w:rsidRDefault="00560B45">
      <w:pPr>
        <w:pStyle w:val="2"/>
        <w:ind w:firstLine="480"/>
        <w:rPr>
          <w:rFonts w:ascii="宋体" w:hAnsi="宋体" w:cs="宋体"/>
          <w:color w:val="000000" w:themeColor="text1"/>
        </w:rPr>
      </w:pPr>
    </w:p>
    <w:p w:rsidR="00560B45" w:rsidRPr="00CC2A85" w:rsidRDefault="00882D5E">
      <w:pPr>
        <w:ind w:firstLine="480"/>
        <w:rPr>
          <w:rFonts w:ascii="宋体" w:hAnsi="宋体" w:cs="宋体"/>
          <w:color w:val="000000" w:themeColor="text1"/>
          <w:szCs w:val="24"/>
        </w:rPr>
      </w:pPr>
      <w:r w:rsidRPr="00CC2A85">
        <w:rPr>
          <w:rFonts w:ascii="宋体" w:hAnsi="宋体" w:cs="宋体" w:hint="eastAsia"/>
          <w:color w:val="000000" w:themeColor="text1"/>
          <w:szCs w:val="24"/>
        </w:rPr>
        <w:t>工程名称：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
        <w:gridCol w:w="1682"/>
        <w:gridCol w:w="1225"/>
        <w:gridCol w:w="1989"/>
        <w:gridCol w:w="1418"/>
        <w:gridCol w:w="1174"/>
        <w:gridCol w:w="1296"/>
      </w:tblGrid>
      <w:tr w:rsidR="00CC2A85" w:rsidRPr="00CC2A85">
        <w:trPr>
          <w:trHeight w:val="612"/>
          <w:jc w:val="center"/>
        </w:trPr>
        <w:tc>
          <w:tcPr>
            <w:tcW w:w="248" w:type="pct"/>
            <w:tcBorders>
              <w:top w:val="single" w:sz="4" w:space="0" w:color="auto"/>
              <w:left w:val="single" w:sz="4" w:space="0" w:color="auto"/>
              <w:bottom w:val="single" w:sz="4" w:space="0" w:color="auto"/>
              <w:right w:val="single" w:sz="4" w:space="0" w:color="auto"/>
            </w:tcBorders>
            <w:vAlign w:val="center"/>
          </w:tcPr>
          <w:p w:rsidR="00560B45" w:rsidRPr="00CC2A85" w:rsidRDefault="00882D5E">
            <w:pPr>
              <w:jc w:val="center"/>
              <w:rPr>
                <w:rFonts w:ascii="宋体" w:hAnsi="宋体" w:cs="宋体"/>
                <w:color w:val="000000" w:themeColor="text1"/>
                <w:sz w:val="24"/>
                <w:szCs w:val="24"/>
                <w:shd w:val="clear" w:color="auto" w:fill="FFFFFF"/>
                <w:lang w:val="zh-CN"/>
              </w:rPr>
            </w:pPr>
            <w:r w:rsidRPr="00CC2A85">
              <w:rPr>
                <w:rFonts w:ascii="宋体" w:hAnsi="宋体" w:cs="宋体" w:hint="eastAsia"/>
                <w:color w:val="000000" w:themeColor="text1"/>
                <w:sz w:val="24"/>
                <w:szCs w:val="24"/>
                <w:shd w:val="clear" w:color="auto" w:fill="FFFFFF"/>
                <w:lang w:val="zh-CN"/>
              </w:rPr>
              <w:t>序号</w:t>
            </w:r>
          </w:p>
        </w:tc>
        <w:tc>
          <w:tcPr>
            <w:tcW w:w="910" w:type="pct"/>
            <w:tcBorders>
              <w:top w:val="single" w:sz="4" w:space="0" w:color="auto"/>
              <w:left w:val="single" w:sz="4" w:space="0" w:color="auto"/>
              <w:bottom w:val="single" w:sz="4" w:space="0" w:color="auto"/>
              <w:right w:val="single" w:sz="4" w:space="0" w:color="auto"/>
            </w:tcBorders>
            <w:vAlign w:val="center"/>
          </w:tcPr>
          <w:p w:rsidR="00560B45" w:rsidRPr="00CC2A85" w:rsidRDefault="00882D5E">
            <w:pPr>
              <w:jc w:val="center"/>
              <w:rPr>
                <w:rFonts w:ascii="宋体" w:hAnsi="宋体" w:cs="宋体"/>
                <w:color w:val="000000" w:themeColor="text1"/>
                <w:sz w:val="24"/>
                <w:szCs w:val="24"/>
                <w:shd w:val="clear" w:color="auto" w:fill="FFFFFF"/>
                <w:lang w:val="zh-CN"/>
              </w:rPr>
            </w:pPr>
            <w:r w:rsidRPr="00CC2A85">
              <w:rPr>
                <w:rFonts w:ascii="宋体" w:hAnsi="宋体" w:cs="宋体" w:hint="eastAsia"/>
                <w:color w:val="000000" w:themeColor="text1"/>
                <w:sz w:val="24"/>
                <w:szCs w:val="24"/>
                <w:shd w:val="clear" w:color="auto" w:fill="FFFFFF"/>
                <w:lang w:val="zh-CN"/>
              </w:rPr>
              <w:t>合格中标候选人名称</w:t>
            </w:r>
          </w:p>
        </w:tc>
        <w:tc>
          <w:tcPr>
            <w:tcW w:w="663" w:type="pct"/>
            <w:tcBorders>
              <w:top w:val="single" w:sz="4" w:space="0" w:color="auto"/>
              <w:left w:val="single" w:sz="4" w:space="0" w:color="auto"/>
              <w:bottom w:val="single" w:sz="4" w:space="0" w:color="auto"/>
              <w:right w:val="single" w:sz="4" w:space="0" w:color="auto"/>
            </w:tcBorders>
            <w:vAlign w:val="center"/>
          </w:tcPr>
          <w:p w:rsidR="00560B45" w:rsidRPr="00CC2A85" w:rsidRDefault="00882D5E">
            <w:pPr>
              <w:jc w:val="center"/>
              <w:rPr>
                <w:rFonts w:ascii="宋体" w:hAnsi="宋体" w:cs="宋体"/>
                <w:color w:val="000000" w:themeColor="text1"/>
                <w:sz w:val="24"/>
                <w:szCs w:val="24"/>
                <w:shd w:val="clear" w:color="auto" w:fill="FFFFFF"/>
                <w:lang w:val="zh-CN"/>
              </w:rPr>
            </w:pPr>
            <w:r w:rsidRPr="00CC2A85">
              <w:rPr>
                <w:rFonts w:ascii="宋体" w:hAnsi="宋体" w:cs="宋体" w:hint="eastAsia"/>
                <w:color w:val="000000" w:themeColor="text1"/>
                <w:sz w:val="24"/>
                <w:szCs w:val="24"/>
                <w:shd w:val="clear" w:color="auto" w:fill="FFFFFF"/>
                <w:lang w:val="zh-CN"/>
              </w:rPr>
              <w:t>投标总报价PT（元）</w:t>
            </w:r>
          </w:p>
        </w:tc>
        <w:tc>
          <w:tcPr>
            <w:tcW w:w="1076" w:type="pct"/>
            <w:tcBorders>
              <w:top w:val="single" w:sz="4" w:space="0" w:color="auto"/>
              <w:left w:val="single" w:sz="4" w:space="0" w:color="auto"/>
              <w:bottom w:val="single" w:sz="4" w:space="0" w:color="auto"/>
              <w:right w:val="single" w:sz="4" w:space="0" w:color="auto"/>
            </w:tcBorders>
            <w:vAlign w:val="center"/>
          </w:tcPr>
          <w:p w:rsidR="00560B45" w:rsidRPr="00CC2A85" w:rsidRDefault="00882D5E">
            <w:pPr>
              <w:jc w:val="center"/>
              <w:rPr>
                <w:rFonts w:ascii="宋体" w:hAnsi="宋体" w:cs="宋体"/>
                <w:color w:val="000000" w:themeColor="text1"/>
                <w:sz w:val="24"/>
                <w:szCs w:val="24"/>
                <w:shd w:val="clear" w:color="auto" w:fill="FFFFFF"/>
                <w:lang w:val="zh-CN"/>
              </w:rPr>
            </w:pPr>
            <w:r w:rsidRPr="00CC2A85">
              <w:rPr>
                <w:rFonts w:ascii="宋体" w:hAnsi="宋体" w:cs="宋体" w:hint="eastAsia"/>
                <w:color w:val="000000" w:themeColor="text1"/>
                <w:sz w:val="24"/>
                <w:szCs w:val="24"/>
                <w:shd w:val="clear" w:color="auto" w:fill="FFFFFF"/>
              </w:rPr>
              <w:t>定标基准价PC</w:t>
            </w:r>
            <w:r w:rsidRPr="00CC2A85">
              <w:rPr>
                <w:rFonts w:ascii="宋体" w:hAnsi="宋体" w:cs="宋体" w:hint="eastAsia"/>
                <w:color w:val="000000" w:themeColor="text1"/>
                <w:sz w:val="24"/>
                <w:szCs w:val="24"/>
                <w:shd w:val="clear" w:color="auto" w:fill="FFFFFF"/>
                <w:lang w:val="zh-CN"/>
              </w:rPr>
              <w:t>（元）</w:t>
            </w:r>
          </w:p>
        </w:tc>
        <w:tc>
          <w:tcPr>
            <w:tcW w:w="767" w:type="pct"/>
            <w:tcBorders>
              <w:top w:val="single" w:sz="4" w:space="0" w:color="auto"/>
              <w:left w:val="single" w:sz="4" w:space="0" w:color="auto"/>
              <w:bottom w:val="single" w:sz="4" w:space="0" w:color="auto"/>
              <w:right w:val="single" w:sz="4" w:space="0" w:color="auto"/>
            </w:tcBorders>
            <w:vAlign w:val="center"/>
          </w:tcPr>
          <w:p w:rsidR="00560B45" w:rsidRPr="00CC2A85" w:rsidRDefault="00882D5E">
            <w:pPr>
              <w:jc w:val="center"/>
              <w:rPr>
                <w:rFonts w:ascii="宋体" w:hAnsi="宋体" w:cs="宋体"/>
                <w:color w:val="000000" w:themeColor="text1"/>
                <w:sz w:val="24"/>
                <w:szCs w:val="24"/>
                <w:shd w:val="clear" w:color="auto" w:fill="FFFFFF"/>
              </w:rPr>
            </w:pPr>
            <w:r w:rsidRPr="00CC2A85">
              <w:rPr>
                <w:rFonts w:ascii="宋体" w:hAnsi="宋体" w:cs="宋体" w:hint="eastAsia"/>
                <w:color w:val="000000" w:themeColor="text1"/>
                <w:sz w:val="24"/>
                <w:szCs w:val="24"/>
                <w:shd w:val="clear" w:color="auto" w:fill="FFFFFF"/>
              </w:rPr>
              <w:t>偏差(（PT-PC）/PC）（%）</w:t>
            </w:r>
          </w:p>
        </w:tc>
        <w:tc>
          <w:tcPr>
            <w:tcW w:w="635" w:type="pct"/>
            <w:tcBorders>
              <w:top w:val="single" w:sz="4" w:space="0" w:color="auto"/>
              <w:left w:val="single" w:sz="4" w:space="0" w:color="auto"/>
              <w:bottom w:val="single" w:sz="4" w:space="0" w:color="auto"/>
              <w:right w:val="single" w:sz="4" w:space="0" w:color="auto"/>
            </w:tcBorders>
            <w:vAlign w:val="center"/>
          </w:tcPr>
          <w:p w:rsidR="00560B45" w:rsidRPr="00CC2A85" w:rsidRDefault="00882D5E">
            <w:pPr>
              <w:jc w:val="center"/>
              <w:rPr>
                <w:rFonts w:ascii="宋体" w:hAnsi="宋体" w:cs="宋体"/>
                <w:color w:val="000000" w:themeColor="text1"/>
                <w:sz w:val="24"/>
                <w:szCs w:val="24"/>
                <w:shd w:val="clear" w:color="auto" w:fill="FFFFFF"/>
              </w:rPr>
            </w:pPr>
            <w:r w:rsidRPr="00CC2A85">
              <w:rPr>
                <w:rFonts w:ascii="宋体" w:hAnsi="宋体" w:cs="宋体" w:hint="eastAsia"/>
                <w:color w:val="000000" w:themeColor="text1"/>
                <w:sz w:val="24"/>
                <w:szCs w:val="24"/>
                <w:shd w:val="clear" w:color="auto" w:fill="FFFFFF"/>
              </w:rPr>
              <w:t>减分(A)</w:t>
            </w:r>
          </w:p>
        </w:tc>
        <w:tc>
          <w:tcPr>
            <w:tcW w:w="701" w:type="pct"/>
            <w:tcBorders>
              <w:top w:val="single" w:sz="4" w:space="0" w:color="auto"/>
              <w:left w:val="single" w:sz="4" w:space="0" w:color="auto"/>
              <w:bottom w:val="single" w:sz="4" w:space="0" w:color="auto"/>
              <w:right w:val="single" w:sz="4" w:space="0" w:color="auto"/>
            </w:tcBorders>
            <w:vAlign w:val="center"/>
          </w:tcPr>
          <w:p w:rsidR="00560B45" w:rsidRPr="00CC2A85" w:rsidRDefault="00882D5E">
            <w:pPr>
              <w:jc w:val="center"/>
              <w:rPr>
                <w:rFonts w:ascii="宋体" w:hAnsi="宋体" w:cs="宋体"/>
                <w:color w:val="000000" w:themeColor="text1"/>
                <w:sz w:val="24"/>
                <w:szCs w:val="24"/>
                <w:shd w:val="clear" w:color="auto" w:fill="FFFFFF"/>
                <w:lang w:val="zh-CN"/>
              </w:rPr>
            </w:pPr>
            <w:r w:rsidRPr="00CC2A85">
              <w:rPr>
                <w:rFonts w:ascii="宋体" w:hAnsi="宋体" w:cs="宋体" w:hint="eastAsia"/>
                <w:color w:val="000000" w:themeColor="text1"/>
                <w:sz w:val="24"/>
                <w:szCs w:val="24"/>
                <w:shd w:val="clear" w:color="auto" w:fill="FFFFFF"/>
                <w:lang w:val="zh-CN"/>
              </w:rPr>
              <w:t>价格因素得分</w:t>
            </w:r>
          </w:p>
          <w:p w:rsidR="00560B45" w:rsidRPr="00CC2A85" w:rsidRDefault="00882D5E">
            <w:pPr>
              <w:jc w:val="center"/>
              <w:rPr>
                <w:rFonts w:ascii="宋体" w:hAnsi="宋体" w:cs="宋体"/>
                <w:color w:val="000000" w:themeColor="text1"/>
                <w:sz w:val="24"/>
                <w:szCs w:val="24"/>
                <w:shd w:val="clear" w:color="auto" w:fill="FFFFFF"/>
                <w:lang w:val="zh-CN"/>
              </w:rPr>
            </w:pPr>
            <w:r w:rsidRPr="00CC2A85">
              <w:rPr>
                <w:rFonts w:ascii="宋体" w:hAnsi="宋体" w:cs="宋体"/>
                <w:color w:val="000000" w:themeColor="text1"/>
                <w:sz w:val="24"/>
                <w:szCs w:val="24"/>
                <w:shd w:val="clear" w:color="auto" w:fill="FFFFFF"/>
                <w:lang w:val="zh-CN"/>
              </w:rPr>
              <w:t>(I=100-A)</w:t>
            </w:r>
          </w:p>
        </w:tc>
      </w:tr>
      <w:tr w:rsidR="00CC2A85" w:rsidRPr="00CC2A85">
        <w:trPr>
          <w:trHeight w:val="764"/>
          <w:jc w:val="center"/>
        </w:trPr>
        <w:tc>
          <w:tcPr>
            <w:tcW w:w="248" w:type="pct"/>
            <w:tcBorders>
              <w:top w:val="single" w:sz="4" w:space="0" w:color="auto"/>
              <w:left w:val="single" w:sz="4" w:space="0" w:color="auto"/>
              <w:bottom w:val="single" w:sz="4" w:space="0" w:color="auto"/>
              <w:right w:val="single" w:sz="4" w:space="0" w:color="auto"/>
            </w:tcBorders>
            <w:vAlign w:val="center"/>
          </w:tcPr>
          <w:p w:rsidR="00560B45" w:rsidRPr="00CC2A85" w:rsidRDefault="00882D5E">
            <w:pPr>
              <w:jc w:val="center"/>
              <w:rPr>
                <w:rFonts w:ascii="宋体" w:hAnsi="宋体" w:cs="宋体"/>
                <w:color w:val="000000" w:themeColor="text1"/>
                <w:sz w:val="24"/>
                <w:szCs w:val="24"/>
                <w:shd w:val="clear" w:color="auto" w:fill="FFFFFF"/>
                <w:lang w:val="zh-CN"/>
              </w:rPr>
            </w:pPr>
            <w:r w:rsidRPr="00CC2A85">
              <w:rPr>
                <w:rFonts w:ascii="宋体" w:hAnsi="宋体" w:cs="宋体" w:hint="eastAsia"/>
                <w:color w:val="000000" w:themeColor="text1"/>
                <w:sz w:val="24"/>
                <w:szCs w:val="24"/>
                <w:shd w:val="clear" w:color="auto" w:fill="FFFFFF"/>
                <w:lang w:val="zh-CN"/>
              </w:rPr>
              <w:t>1</w:t>
            </w:r>
          </w:p>
        </w:tc>
        <w:tc>
          <w:tcPr>
            <w:tcW w:w="910" w:type="pct"/>
            <w:tcBorders>
              <w:top w:val="single" w:sz="4" w:space="0" w:color="auto"/>
              <w:left w:val="single" w:sz="4" w:space="0" w:color="auto"/>
              <w:bottom w:val="single" w:sz="4" w:space="0" w:color="auto"/>
              <w:right w:val="single" w:sz="4" w:space="0" w:color="auto"/>
            </w:tcBorders>
            <w:vAlign w:val="center"/>
          </w:tcPr>
          <w:p w:rsidR="00560B45" w:rsidRPr="00CC2A85" w:rsidRDefault="00560B45">
            <w:pPr>
              <w:jc w:val="center"/>
              <w:rPr>
                <w:rFonts w:ascii="宋体" w:hAnsi="宋体" w:cs="宋体"/>
                <w:color w:val="000000" w:themeColor="text1"/>
                <w:sz w:val="24"/>
                <w:szCs w:val="24"/>
                <w:shd w:val="clear" w:color="auto" w:fill="FFFFFF"/>
                <w:lang w:val="zh-CN"/>
              </w:rPr>
            </w:pPr>
          </w:p>
        </w:tc>
        <w:tc>
          <w:tcPr>
            <w:tcW w:w="663" w:type="pct"/>
            <w:tcBorders>
              <w:top w:val="single" w:sz="4" w:space="0" w:color="auto"/>
              <w:left w:val="single" w:sz="4" w:space="0" w:color="auto"/>
              <w:bottom w:val="single" w:sz="4" w:space="0" w:color="auto"/>
              <w:right w:val="single" w:sz="4" w:space="0" w:color="auto"/>
            </w:tcBorders>
            <w:vAlign w:val="center"/>
          </w:tcPr>
          <w:p w:rsidR="00560B45" w:rsidRPr="00CC2A85" w:rsidRDefault="00560B45">
            <w:pPr>
              <w:jc w:val="center"/>
              <w:rPr>
                <w:rFonts w:ascii="宋体" w:hAnsi="宋体" w:cs="宋体"/>
                <w:color w:val="000000" w:themeColor="text1"/>
                <w:sz w:val="24"/>
                <w:szCs w:val="24"/>
                <w:shd w:val="clear" w:color="auto" w:fill="FFFFFF"/>
                <w:lang w:val="zh-CN"/>
              </w:rPr>
            </w:pPr>
          </w:p>
        </w:tc>
        <w:tc>
          <w:tcPr>
            <w:tcW w:w="1076" w:type="pct"/>
            <w:vMerge w:val="restart"/>
            <w:tcBorders>
              <w:top w:val="single" w:sz="4" w:space="0" w:color="auto"/>
              <w:left w:val="single" w:sz="4" w:space="0" w:color="auto"/>
              <w:right w:val="single" w:sz="4" w:space="0" w:color="auto"/>
            </w:tcBorders>
            <w:vAlign w:val="center"/>
          </w:tcPr>
          <w:p w:rsidR="00560B45" w:rsidRPr="00CC2A85" w:rsidRDefault="00560B45">
            <w:pPr>
              <w:jc w:val="center"/>
              <w:rPr>
                <w:rFonts w:ascii="宋体" w:hAnsi="宋体" w:cs="宋体"/>
                <w:color w:val="000000" w:themeColor="text1"/>
                <w:sz w:val="24"/>
                <w:szCs w:val="24"/>
                <w:shd w:val="clear" w:color="auto" w:fill="FFFFFF"/>
                <w:lang w:val="zh-CN"/>
              </w:rPr>
            </w:pPr>
          </w:p>
        </w:tc>
        <w:tc>
          <w:tcPr>
            <w:tcW w:w="767" w:type="pct"/>
            <w:tcBorders>
              <w:top w:val="single" w:sz="4" w:space="0" w:color="auto"/>
              <w:left w:val="single" w:sz="4" w:space="0" w:color="auto"/>
              <w:right w:val="single" w:sz="4" w:space="0" w:color="auto"/>
            </w:tcBorders>
          </w:tcPr>
          <w:p w:rsidR="00560B45" w:rsidRPr="00CC2A85" w:rsidRDefault="00560B45">
            <w:pPr>
              <w:jc w:val="center"/>
              <w:rPr>
                <w:rFonts w:ascii="宋体" w:hAnsi="宋体" w:cs="宋体"/>
                <w:color w:val="000000" w:themeColor="text1"/>
                <w:sz w:val="24"/>
                <w:szCs w:val="24"/>
                <w:shd w:val="clear" w:color="auto" w:fill="FFFFFF"/>
                <w:lang w:val="zh-CN"/>
              </w:rPr>
            </w:pPr>
          </w:p>
        </w:tc>
        <w:tc>
          <w:tcPr>
            <w:tcW w:w="635" w:type="pct"/>
            <w:tcBorders>
              <w:top w:val="single" w:sz="4" w:space="0" w:color="auto"/>
              <w:left w:val="single" w:sz="4" w:space="0" w:color="auto"/>
              <w:right w:val="single" w:sz="4" w:space="0" w:color="auto"/>
            </w:tcBorders>
          </w:tcPr>
          <w:p w:rsidR="00560B45" w:rsidRPr="00CC2A85" w:rsidRDefault="00560B45">
            <w:pPr>
              <w:jc w:val="center"/>
              <w:rPr>
                <w:rFonts w:ascii="宋体" w:hAnsi="宋体" w:cs="宋体"/>
                <w:color w:val="000000" w:themeColor="text1"/>
                <w:sz w:val="24"/>
                <w:szCs w:val="24"/>
                <w:shd w:val="clear" w:color="auto" w:fill="FFFFFF"/>
                <w:lang w:val="zh-CN"/>
              </w:rPr>
            </w:pPr>
          </w:p>
        </w:tc>
        <w:tc>
          <w:tcPr>
            <w:tcW w:w="701" w:type="pct"/>
            <w:tcBorders>
              <w:top w:val="single" w:sz="4" w:space="0" w:color="auto"/>
              <w:left w:val="single" w:sz="4" w:space="0" w:color="auto"/>
              <w:bottom w:val="single" w:sz="4" w:space="0" w:color="auto"/>
              <w:right w:val="single" w:sz="4" w:space="0" w:color="auto"/>
            </w:tcBorders>
            <w:vAlign w:val="center"/>
          </w:tcPr>
          <w:p w:rsidR="00560B45" w:rsidRPr="00CC2A85" w:rsidRDefault="00560B45">
            <w:pPr>
              <w:jc w:val="center"/>
              <w:rPr>
                <w:rFonts w:ascii="宋体" w:hAnsi="宋体" w:cs="宋体"/>
                <w:color w:val="000000" w:themeColor="text1"/>
                <w:sz w:val="24"/>
                <w:szCs w:val="24"/>
                <w:shd w:val="clear" w:color="auto" w:fill="FFFFFF"/>
                <w:lang w:val="zh-CN"/>
              </w:rPr>
            </w:pPr>
          </w:p>
        </w:tc>
      </w:tr>
      <w:tr w:rsidR="00CC2A85" w:rsidRPr="00CC2A85">
        <w:trPr>
          <w:trHeight w:val="764"/>
          <w:jc w:val="center"/>
        </w:trPr>
        <w:tc>
          <w:tcPr>
            <w:tcW w:w="248" w:type="pct"/>
            <w:tcBorders>
              <w:top w:val="single" w:sz="4" w:space="0" w:color="auto"/>
              <w:left w:val="single" w:sz="4" w:space="0" w:color="auto"/>
              <w:bottom w:val="single" w:sz="4" w:space="0" w:color="auto"/>
              <w:right w:val="single" w:sz="4" w:space="0" w:color="auto"/>
            </w:tcBorders>
            <w:vAlign w:val="center"/>
          </w:tcPr>
          <w:p w:rsidR="00560B45" w:rsidRPr="00CC2A85" w:rsidRDefault="00882D5E">
            <w:pPr>
              <w:jc w:val="center"/>
              <w:rPr>
                <w:rFonts w:ascii="宋体" w:hAnsi="宋体" w:cs="宋体"/>
                <w:color w:val="000000" w:themeColor="text1"/>
                <w:sz w:val="24"/>
                <w:szCs w:val="24"/>
                <w:shd w:val="clear" w:color="auto" w:fill="FFFFFF"/>
                <w:lang w:val="zh-CN"/>
              </w:rPr>
            </w:pPr>
            <w:r w:rsidRPr="00CC2A85">
              <w:rPr>
                <w:rFonts w:ascii="宋体" w:hAnsi="宋体" w:cs="宋体" w:hint="eastAsia"/>
                <w:color w:val="000000" w:themeColor="text1"/>
                <w:sz w:val="24"/>
                <w:szCs w:val="24"/>
                <w:shd w:val="clear" w:color="auto" w:fill="FFFFFF"/>
                <w:lang w:val="zh-CN"/>
              </w:rPr>
              <w:t>2</w:t>
            </w:r>
          </w:p>
        </w:tc>
        <w:tc>
          <w:tcPr>
            <w:tcW w:w="910" w:type="pct"/>
            <w:tcBorders>
              <w:top w:val="single" w:sz="4" w:space="0" w:color="auto"/>
              <w:left w:val="single" w:sz="4" w:space="0" w:color="auto"/>
              <w:bottom w:val="single" w:sz="4" w:space="0" w:color="auto"/>
              <w:right w:val="single" w:sz="4" w:space="0" w:color="auto"/>
            </w:tcBorders>
            <w:vAlign w:val="center"/>
          </w:tcPr>
          <w:p w:rsidR="00560B45" w:rsidRPr="00CC2A85" w:rsidRDefault="00560B45">
            <w:pPr>
              <w:jc w:val="center"/>
              <w:rPr>
                <w:rFonts w:ascii="宋体" w:hAnsi="宋体" w:cs="宋体"/>
                <w:color w:val="000000" w:themeColor="text1"/>
                <w:sz w:val="24"/>
                <w:szCs w:val="24"/>
                <w:shd w:val="clear" w:color="auto" w:fill="FFFFFF"/>
                <w:lang w:val="zh-CN"/>
              </w:rPr>
            </w:pPr>
          </w:p>
        </w:tc>
        <w:tc>
          <w:tcPr>
            <w:tcW w:w="663" w:type="pct"/>
            <w:tcBorders>
              <w:top w:val="single" w:sz="4" w:space="0" w:color="auto"/>
              <w:left w:val="single" w:sz="4" w:space="0" w:color="auto"/>
              <w:bottom w:val="single" w:sz="4" w:space="0" w:color="auto"/>
              <w:right w:val="single" w:sz="4" w:space="0" w:color="auto"/>
            </w:tcBorders>
            <w:vAlign w:val="center"/>
          </w:tcPr>
          <w:p w:rsidR="00560B45" w:rsidRPr="00CC2A85" w:rsidRDefault="00560B45">
            <w:pPr>
              <w:jc w:val="center"/>
              <w:rPr>
                <w:rFonts w:ascii="宋体" w:hAnsi="宋体" w:cs="宋体"/>
                <w:color w:val="000000" w:themeColor="text1"/>
                <w:sz w:val="24"/>
                <w:szCs w:val="24"/>
                <w:shd w:val="clear" w:color="auto" w:fill="FFFFFF"/>
                <w:lang w:val="zh-CN"/>
              </w:rPr>
            </w:pPr>
          </w:p>
        </w:tc>
        <w:tc>
          <w:tcPr>
            <w:tcW w:w="1076" w:type="pct"/>
            <w:vMerge/>
            <w:tcBorders>
              <w:left w:val="single" w:sz="4" w:space="0" w:color="auto"/>
              <w:right w:val="single" w:sz="4" w:space="0" w:color="auto"/>
            </w:tcBorders>
            <w:vAlign w:val="center"/>
          </w:tcPr>
          <w:p w:rsidR="00560B45" w:rsidRPr="00CC2A85" w:rsidRDefault="00560B45">
            <w:pPr>
              <w:jc w:val="center"/>
              <w:rPr>
                <w:rFonts w:ascii="宋体" w:hAnsi="宋体" w:cs="宋体"/>
                <w:color w:val="000000" w:themeColor="text1"/>
                <w:sz w:val="24"/>
                <w:szCs w:val="24"/>
                <w:shd w:val="clear" w:color="auto" w:fill="FFFFFF"/>
                <w:lang w:val="zh-CN"/>
              </w:rPr>
            </w:pPr>
          </w:p>
        </w:tc>
        <w:tc>
          <w:tcPr>
            <w:tcW w:w="767" w:type="pct"/>
            <w:tcBorders>
              <w:left w:val="single" w:sz="4" w:space="0" w:color="auto"/>
              <w:right w:val="single" w:sz="4" w:space="0" w:color="auto"/>
            </w:tcBorders>
          </w:tcPr>
          <w:p w:rsidR="00560B45" w:rsidRPr="00CC2A85" w:rsidRDefault="00560B45">
            <w:pPr>
              <w:jc w:val="center"/>
              <w:rPr>
                <w:rFonts w:ascii="宋体" w:hAnsi="宋体" w:cs="宋体"/>
                <w:color w:val="000000" w:themeColor="text1"/>
                <w:sz w:val="24"/>
                <w:szCs w:val="24"/>
                <w:shd w:val="clear" w:color="auto" w:fill="FFFFFF"/>
                <w:lang w:val="zh-CN"/>
              </w:rPr>
            </w:pPr>
          </w:p>
        </w:tc>
        <w:tc>
          <w:tcPr>
            <w:tcW w:w="635" w:type="pct"/>
            <w:tcBorders>
              <w:left w:val="single" w:sz="4" w:space="0" w:color="auto"/>
              <w:right w:val="single" w:sz="4" w:space="0" w:color="auto"/>
            </w:tcBorders>
          </w:tcPr>
          <w:p w:rsidR="00560B45" w:rsidRPr="00CC2A85" w:rsidRDefault="00560B45">
            <w:pPr>
              <w:jc w:val="center"/>
              <w:rPr>
                <w:rFonts w:ascii="宋体" w:hAnsi="宋体" w:cs="宋体"/>
                <w:color w:val="000000" w:themeColor="text1"/>
                <w:sz w:val="24"/>
                <w:szCs w:val="24"/>
                <w:shd w:val="clear" w:color="auto" w:fill="FFFFFF"/>
                <w:lang w:val="zh-CN"/>
              </w:rPr>
            </w:pPr>
          </w:p>
        </w:tc>
        <w:tc>
          <w:tcPr>
            <w:tcW w:w="701" w:type="pct"/>
            <w:tcBorders>
              <w:top w:val="single" w:sz="4" w:space="0" w:color="auto"/>
              <w:left w:val="single" w:sz="4" w:space="0" w:color="auto"/>
              <w:bottom w:val="single" w:sz="4" w:space="0" w:color="auto"/>
              <w:right w:val="single" w:sz="4" w:space="0" w:color="auto"/>
            </w:tcBorders>
            <w:vAlign w:val="center"/>
          </w:tcPr>
          <w:p w:rsidR="00560B45" w:rsidRPr="00CC2A85" w:rsidRDefault="00560B45">
            <w:pPr>
              <w:jc w:val="center"/>
              <w:rPr>
                <w:rFonts w:ascii="宋体" w:hAnsi="宋体" w:cs="宋体"/>
                <w:color w:val="000000" w:themeColor="text1"/>
                <w:sz w:val="24"/>
                <w:szCs w:val="24"/>
                <w:shd w:val="clear" w:color="auto" w:fill="FFFFFF"/>
                <w:lang w:val="zh-CN"/>
              </w:rPr>
            </w:pPr>
          </w:p>
        </w:tc>
      </w:tr>
      <w:tr w:rsidR="00CC2A85" w:rsidRPr="00CC2A85">
        <w:trPr>
          <w:trHeight w:val="764"/>
          <w:jc w:val="center"/>
        </w:trPr>
        <w:tc>
          <w:tcPr>
            <w:tcW w:w="248" w:type="pct"/>
            <w:tcBorders>
              <w:top w:val="single" w:sz="4" w:space="0" w:color="auto"/>
              <w:left w:val="single" w:sz="4" w:space="0" w:color="auto"/>
              <w:bottom w:val="single" w:sz="4" w:space="0" w:color="auto"/>
              <w:right w:val="single" w:sz="4" w:space="0" w:color="auto"/>
            </w:tcBorders>
            <w:vAlign w:val="center"/>
          </w:tcPr>
          <w:p w:rsidR="00560B45" w:rsidRPr="00CC2A85" w:rsidRDefault="00882D5E">
            <w:pPr>
              <w:jc w:val="center"/>
              <w:rPr>
                <w:rFonts w:ascii="宋体" w:hAnsi="宋体" w:cs="宋体"/>
                <w:color w:val="000000" w:themeColor="text1"/>
                <w:sz w:val="24"/>
                <w:szCs w:val="24"/>
                <w:shd w:val="clear" w:color="auto" w:fill="FFFFFF"/>
                <w:lang w:val="zh-CN"/>
              </w:rPr>
            </w:pPr>
            <w:r w:rsidRPr="00CC2A85">
              <w:rPr>
                <w:rFonts w:ascii="宋体" w:hAnsi="宋体" w:cs="宋体" w:hint="eastAsia"/>
                <w:color w:val="000000" w:themeColor="text1"/>
                <w:sz w:val="24"/>
                <w:szCs w:val="24"/>
                <w:shd w:val="clear" w:color="auto" w:fill="FFFFFF"/>
                <w:lang w:val="zh-CN"/>
              </w:rPr>
              <w:t>3</w:t>
            </w:r>
          </w:p>
        </w:tc>
        <w:tc>
          <w:tcPr>
            <w:tcW w:w="910" w:type="pct"/>
            <w:tcBorders>
              <w:top w:val="single" w:sz="4" w:space="0" w:color="auto"/>
              <w:left w:val="single" w:sz="4" w:space="0" w:color="auto"/>
              <w:bottom w:val="single" w:sz="4" w:space="0" w:color="auto"/>
              <w:right w:val="single" w:sz="4" w:space="0" w:color="auto"/>
            </w:tcBorders>
            <w:vAlign w:val="center"/>
          </w:tcPr>
          <w:p w:rsidR="00560B45" w:rsidRPr="00CC2A85" w:rsidRDefault="00560B45">
            <w:pPr>
              <w:jc w:val="center"/>
              <w:rPr>
                <w:rFonts w:ascii="宋体" w:hAnsi="宋体" w:cs="宋体"/>
                <w:color w:val="000000" w:themeColor="text1"/>
                <w:sz w:val="24"/>
                <w:szCs w:val="24"/>
                <w:shd w:val="clear" w:color="auto" w:fill="FFFFFF"/>
                <w:lang w:val="zh-CN"/>
              </w:rPr>
            </w:pPr>
          </w:p>
        </w:tc>
        <w:tc>
          <w:tcPr>
            <w:tcW w:w="663" w:type="pct"/>
            <w:tcBorders>
              <w:top w:val="single" w:sz="4" w:space="0" w:color="auto"/>
              <w:left w:val="single" w:sz="4" w:space="0" w:color="auto"/>
              <w:bottom w:val="single" w:sz="4" w:space="0" w:color="auto"/>
              <w:right w:val="single" w:sz="4" w:space="0" w:color="auto"/>
            </w:tcBorders>
            <w:vAlign w:val="center"/>
          </w:tcPr>
          <w:p w:rsidR="00560B45" w:rsidRPr="00CC2A85" w:rsidRDefault="00560B45">
            <w:pPr>
              <w:jc w:val="center"/>
              <w:rPr>
                <w:rFonts w:ascii="宋体" w:hAnsi="宋体" w:cs="宋体"/>
                <w:color w:val="000000" w:themeColor="text1"/>
                <w:sz w:val="24"/>
                <w:szCs w:val="24"/>
                <w:shd w:val="clear" w:color="auto" w:fill="FFFFFF"/>
                <w:lang w:val="zh-CN"/>
              </w:rPr>
            </w:pPr>
          </w:p>
        </w:tc>
        <w:tc>
          <w:tcPr>
            <w:tcW w:w="1076" w:type="pct"/>
            <w:vMerge/>
            <w:tcBorders>
              <w:left w:val="single" w:sz="4" w:space="0" w:color="auto"/>
              <w:right w:val="single" w:sz="4" w:space="0" w:color="auto"/>
            </w:tcBorders>
            <w:vAlign w:val="center"/>
          </w:tcPr>
          <w:p w:rsidR="00560B45" w:rsidRPr="00CC2A85" w:rsidRDefault="00560B45">
            <w:pPr>
              <w:jc w:val="center"/>
              <w:rPr>
                <w:rFonts w:ascii="宋体" w:hAnsi="宋体" w:cs="宋体"/>
                <w:color w:val="000000" w:themeColor="text1"/>
                <w:sz w:val="24"/>
                <w:szCs w:val="24"/>
                <w:shd w:val="clear" w:color="auto" w:fill="FFFFFF"/>
                <w:lang w:val="zh-CN"/>
              </w:rPr>
            </w:pPr>
          </w:p>
        </w:tc>
        <w:tc>
          <w:tcPr>
            <w:tcW w:w="767" w:type="pct"/>
            <w:tcBorders>
              <w:left w:val="single" w:sz="4" w:space="0" w:color="auto"/>
              <w:right w:val="single" w:sz="4" w:space="0" w:color="auto"/>
            </w:tcBorders>
          </w:tcPr>
          <w:p w:rsidR="00560B45" w:rsidRPr="00CC2A85" w:rsidRDefault="00560B45">
            <w:pPr>
              <w:jc w:val="center"/>
              <w:rPr>
                <w:rFonts w:ascii="宋体" w:hAnsi="宋体" w:cs="宋体"/>
                <w:color w:val="000000" w:themeColor="text1"/>
                <w:sz w:val="24"/>
                <w:szCs w:val="24"/>
                <w:shd w:val="clear" w:color="auto" w:fill="FFFFFF"/>
                <w:lang w:val="zh-CN"/>
              </w:rPr>
            </w:pPr>
          </w:p>
        </w:tc>
        <w:tc>
          <w:tcPr>
            <w:tcW w:w="635" w:type="pct"/>
            <w:tcBorders>
              <w:left w:val="single" w:sz="4" w:space="0" w:color="auto"/>
              <w:right w:val="single" w:sz="4" w:space="0" w:color="auto"/>
            </w:tcBorders>
          </w:tcPr>
          <w:p w:rsidR="00560B45" w:rsidRPr="00CC2A85" w:rsidRDefault="00560B45">
            <w:pPr>
              <w:jc w:val="center"/>
              <w:rPr>
                <w:rFonts w:ascii="宋体" w:hAnsi="宋体" w:cs="宋体"/>
                <w:color w:val="000000" w:themeColor="text1"/>
                <w:sz w:val="24"/>
                <w:szCs w:val="24"/>
                <w:shd w:val="clear" w:color="auto" w:fill="FFFFFF"/>
                <w:lang w:val="zh-CN"/>
              </w:rPr>
            </w:pPr>
          </w:p>
        </w:tc>
        <w:tc>
          <w:tcPr>
            <w:tcW w:w="701" w:type="pct"/>
            <w:tcBorders>
              <w:top w:val="single" w:sz="4" w:space="0" w:color="auto"/>
              <w:left w:val="single" w:sz="4" w:space="0" w:color="auto"/>
              <w:bottom w:val="single" w:sz="4" w:space="0" w:color="auto"/>
              <w:right w:val="single" w:sz="4" w:space="0" w:color="auto"/>
            </w:tcBorders>
            <w:vAlign w:val="center"/>
          </w:tcPr>
          <w:p w:rsidR="00560B45" w:rsidRPr="00CC2A85" w:rsidRDefault="00560B45">
            <w:pPr>
              <w:jc w:val="center"/>
              <w:rPr>
                <w:rFonts w:ascii="宋体" w:hAnsi="宋体" w:cs="宋体"/>
                <w:color w:val="000000" w:themeColor="text1"/>
                <w:sz w:val="24"/>
                <w:szCs w:val="24"/>
                <w:shd w:val="clear" w:color="auto" w:fill="FFFFFF"/>
                <w:lang w:val="zh-CN"/>
              </w:rPr>
            </w:pPr>
          </w:p>
        </w:tc>
      </w:tr>
      <w:tr w:rsidR="00CC2A85" w:rsidRPr="00CC2A85">
        <w:trPr>
          <w:trHeight w:val="764"/>
          <w:jc w:val="center"/>
        </w:trPr>
        <w:tc>
          <w:tcPr>
            <w:tcW w:w="248" w:type="pct"/>
            <w:tcBorders>
              <w:top w:val="single" w:sz="4" w:space="0" w:color="auto"/>
              <w:left w:val="single" w:sz="4" w:space="0" w:color="auto"/>
              <w:bottom w:val="single" w:sz="4" w:space="0" w:color="auto"/>
              <w:right w:val="single" w:sz="4" w:space="0" w:color="auto"/>
            </w:tcBorders>
            <w:vAlign w:val="center"/>
          </w:tcPr>
          <w:p w:rsidR="00560B45" w:rsidRPr="00CC2A85" w:rsidRDefault="00882D5E">
            <w:pPr>
              <w:jc w:val="center"/>
              <w:rPr>
                <w:rFonts w:ascii="宋体" w:hAnsi="宋体" w:cs="宋体"/>
                <w:color w:val="000000" w:themeColor="text1"/>
                <w:sz w:val="24"/>
                <w:szCs w:val="24"/>
                <w:shd w:val="clear" w:color="auto" w:fill="FFFFFF"/>
                <w:lang w:val="zh-CN"/>
              </w:rPr>
            </w:pPr>
            <w:r w:rsidRPr="00CC2A85">
              <w:rPr>
                <w:rFonts w:ascii="宋体" w:hAnsi="宋体" w:cs="宋体" w:hint="eastAsia"/>
                <w:color w:val="000000" w:themeColor="text1"/>
                <w:sz w:val="24"/>
                <w:szCs w:val="24"/>
                <w:shd w:val="clear" w:color="auto" w:fill="FFFFFF"/>
                <w:lang w:val="zh-CN"/>
              </w:rPr>
              <w:t>4</w:t>
            </w:r>
          </w:p>
        </w:tc>
        <w:tc>
          <w:tcPr>
            <w:tcW w:w="910" w:type="pct"/>
            <w:tcBorders>
              <w:top w:val="single" w:sz="4" w:space="0" w:color="auto"/>
              <w:left w:val="single" w:sz="4" w:space="0" w:color="auto"/>
              <w:bottom w:val="single" w:sz="4" w:space="0" w:color="auto"/>
              <w:right w:val="single" w:sz="4" w:space="0" w:color="auto"/>
            </w:tcBorders>
            <w:vAlign w:val="center"/>
          </w:tcPr>
          <w:p w:rsidR="00560B45" w:rsidRPr="00CC2A85" w:rsidRDefault="00560B45">
            <w:pPr>
              <w:jc w:val="center"/>
              <w:rPr>
                <w:rFonts w:ascii="宋体" w:hAnsi="宋体" w:cs="宋体"/>
                <w:color w:val="000000" w:themeColor="text1"/>
                <w:sz w:val="24"/>
                <w:szCs w:val="24"/>
                <w:shd w:val="clear" w:color="auto" w:fill="FFFFFF"/>
                <w:lang w:val="zh-CN"/>
              </w:rPr>
            </w:pPr>
          </w:p>
        </w:tc>
        <w:tc>
          <w:tcPr>
            <w:tcW w:w="663" w:type="pct"/>
            <w:tcBorders>
              <w:top w:val="single" w:sz="4" w:space="0" w:color="auto"/>
              <w:left w:val="single" w:sz="4" w:space="0" w:color="auto"/>
              <w:bottom w:val="single" w:sz="4" w:space="0" w:color="auto"/>
              <w:right w:val="single" w:sz="4" w:space="0" w:color="auto"/>
            </w:tcBorders>
            <w:vAlign w:val="center"/>
          </w:tcPr>
          <w:p w:rsidR="00560B45" w:rsidRPr="00CC2A85" w:rsidRDefault="00560B45">
            <w:pPr>
              <w:jc w:val="center"/>
              <w:rPr>
                <w:rFonts w:ascii="宋体" w:hAnsi="宋体" w:cs="宋体"/>
                <w:color w:val="000000" w:themeColor="text1"/>
                <w:sz w:val="24"/>
                <w:szCs w:val="24"/>
                <w:shd w:val="clear" w:color="auto" w:fill="FFFFFF"/>
                <w:lang w:val="zh-CN"/>
              </w:rPr>
            </w:pPr>
          </w:p>
        </w:tc>
        <w:tc>
          <w:tcPr>
            <w:tcW w:w="1076" w:type="pct"/>
            <w:vMerge/>
            <w:tcBorders>
              <w:left w:val="single" w:sz="4" w:space="0" w:color="auto"/>
              <w:right w:val="single" w:sz="4" w:space="0" w:color="auto"/>
            </w:tcBorders>
            <w:vAlign w:val="center"/>
          </w:tcPr>
          <w:p w:rsidR="00560B45" w:rsidRPr="00CC2A85" w:rsidRDefault="00560B45">
            <w:pPr>
              <w:jc w:val="center"/>
              <w:rPr>
                <w:rFonts w:ascii="宋体" w:hAnsi="宋体" w:cs="宋体"/>
                <w:color w:val="000000" w:themeColor="text1"/>
                <w:sz w:val="24"/>
                <w:szCs w:val="24"/>
                <w:shd w:val="clear" w:color="auto" w:fill="FFFFFF"/>
                <w:lang w:val="zh-CN"/>
              </w:rPr>
            </w:pPr>
          </w:p>
        </w:tc>
        <w:tc>
          <w:tcPr>
            <w:tcW w:w="767" w:type="pct"/>
            <w:tcBorders>
              <w:left w:val="single" w:sz="4" w:space="0" w:color="auto"/>
              <w:right w:val="single" w:sz="4" w:space="0" w:color="auto"/>
            </w:tcBorders>
          </w:tcPr>
          <w:p w:rsidR="00560B45" w:rsidRPr="00CC2A85" w:rsidRDefault="00560B45">
            <w:pPr>
              <w:jc w:val="center"/>
              <w:rPr>
                <w:rFonts w:ascii="宋体" w:hAnsi="宋体" w:cs="宋体"/>
                <w:color w:val="000000" w:themeColor="text1"/>
                <w:sz w:val="24"/>
                <w:szCs w:val="24"/>
                <w:shd w:val="clear" w:color="auto" w:fill="FFFFFF"/>
                <w:lang w:val="zh-CN"/>
              </w:rPr>
            </w:pPr>
          </w:p>
        </w:tc>
        <w:tc>
          <w:tcPr>
            <w:tcW w:w="635" w:type="pct"/>
            <w:tcBorders>
              <w:left w:val="single" w:sz="4" w:space="0" w:color="auto"/>
              <w:right w:val="single" w:sz="4" w:space="0" w:color="auto"/>
            </w:tcBorders>
          </w:tcPr>
          <w:p w:rsidR="00560B45" w:rsidRPr="00CC2A85" w:rsidRDefault="00560B45">
            <w:pPr>
              <w:jc w:val="center"/>
              <w:rPr>
                <w:rFonts w:ascii="宋体" w:hAnsi="宋体" w:cs="宋体"/>
                <w:color w:val="000000" w:themeColor="text1"/>
                <w:sz w:val="24"/>
                <w:szCs w:val="24"/>
                <w:shd w:val="clear" w:color="auto" w:fill="FFFFFF"/>
                <w:lang w:val="zh-CN"/>
              </w:rPr>
            </w:pPr>
          </w:p>
        </w:tc>
        <w:tc>
          <w:tcPr>
            <w:tcW w:w="701" w:type="pct"/>
            <w:tcBorders>
              <w:top w:val="single" w:sz="4" w:space="0" w:color="auto"/>
              <w:left w:val="single" w:sz="4" w:space="0" w:color="auto"/>
              <w:bottom w:val="single" w:sz="4" w:space="0" w:color="auto"/>
              <w:right w:val="single" w:sz="4" w:space="0" w:color="auto"/>
            </w:tcBorders>
            <w:vAlign w:val="center"/>
          </w:tcPr>
          <w:p w:rsidR="00560B45" w:rsidRPr="00CC2A85" w:rsidRDefault="00560B45">
            <w:pPr>
              <w:jc w:val="center"/>
              <w:rPr>
                <w:rFonts w:ascii="宋体" w:hAnsi="宋体" w:cs="宋体"/>
                <w:color w:val="000000" w:themeColor="text1"/>
                <w:sz w:val="24"/>
                <w:szCs w:val="24"/>
                <w:shd w:val="clear" w:color="auto" w:fill="FFFFFF"/>
                <w:lang w:val="zh-CN"/>
              </w:rPr>
            </w:pPr>
          </w:p>
        </w:tc>
      </w:tr>
      <w:tr w:rsidR="00CC2A85" w:rsidRPr="00CC2A85">
        <w:trPr>
          <w:trHeight w:val="764"/>
          <w:jc w:val="center"/>
        </w:trPr>
        <w:tc>
          <w:tcPr>
            <w:tcW w:w="248" w:type="pct"/>
            <w:tcBorders>
              <w:top w:val="single" w:sz="4" w:space="0" w:color="auto"/>
              <w:left w:val="single" w:sz="4" w:space="0" w:color="auto"/>
              <w:bottom w:val="single" w:sz="4" w:space="0" w:color="auto"/>
              <w:right w:val="single" w:sz="4" w:space="0" w:color="auto"/>
            </w:tcBorders>
            <w:vAlign w:val="center"/>
          </w:tcPr>
          <w:p w:rsidR="00560B45" w:rsidRPr="00CC2A85" w:rsidRDefault="00882D5E">
            <w:pPr>
              <w:jc w:val="center"/>
              <w:rPr>
                <w:rFonts w:ascii="宋体" w:hAnsi="宋体" w:cs="宋体"/>
                <w:color w:val="000000" w:themeColor="text1"/>
                <w:sz w:val="24"/>
                <w:szCs w:val="24"/>
                <w:shd w:val="clear" w:color="auto" w:fill="FFFFFF"/>
                <w:lang w:val="zh-CN"/>
              </w:rPr>
            </w:pPr>
            <w:r w:rsidRPr="00CC2A85">
              <w:rPr>
                <w:rFonts w:ascii="宋体" w:hAnsi="宋体" w:cs="宋体" w:hint="eastAsia"/>
                <w:color w:val="000000" w:themeColor="text1"/>
                <w:sz w:val="24"/>
                <w:szCs w:val="24"/>
                <w:shd w:val="clear" w:color="auto" w:fill="FFFFFF"/>
                <w:lang w:val="zh-CN"/>
              </w:rPr>
              <w:t>5</w:t>
            </w:r>
          </w:p>
        </w:tc>
        <w:tc>
          <w:tcPr>
            <w:tcW w:w="910" w:type="pct"/>
            <w:tcBorders>
              <w:top w:val="single" w:sz="4" w:space="0" w:color="auto"/>
              <w:left w:val="single" w:sz="4" w:space="0" w:color="auto"/>
              <w:bottom w:val="single" w:sz="4" w:space="0" w:color="auto"/>
              <w:right w:val="single" w:sz="4" w:space="0" w:color="auto"/>
            </w:tcBorders>
            <w:vAlign w:val="center"/>
          </w:tcPr>
          <w:p w:rsidR="00560B45" w:rsidRPr="00CC2A85" w:rsidRDefault="00560B45">
            <w:pPr>
              <w:jc w:val="center"/>
              <w:rPr>
                <w:rFonts w:ascii="宋体" w:hAnsi="宋体" w:cs="宋体"/>
                <w:color w:val="000000" w:themeColor="text1"/>
                <w:sz w:val="24"/>
                <w:szCs w:val="24"/>
                <w:shd w:val="clear" w:color="auto" w:fill="FFFFFF"/>
                <w:lang w:val="zh-CN"/>
              </w:rPr>
            </w:pPr>
          </w:p>
        </w:tc>
        <w:tc>
          <w:tcPr>
            <w:tcW w:w="663" w:type="pct"/>
            <w:tcBorders>
              <w:top w:val="single" w:sz="4" w:space="0" w:color="auto"/>
              <w:left w:val="single" w:sz="4" w:space="0" w:color="auto"/>
              <w:bottom w:val="single" w:sz="4" w:space="0" w:color="auto"/>
              <w:right w:val="single" w:sz="4" w:space="0" w:color="auto"/>
            </w:tcBorders>
            <w:vAlign w:val="center"/>
          </w:tcPr>
          <w:p w:rsidR="00560B45" w:rsidRPr="00CC2A85" w:rsidRDefault="00560B45">
            <w:pPr>
              <w:jc w:val="center"/>
              <w:rPr>
                <w:rFonts w:ascii="宋体" w:hAnsi="宋体" w:cs="宋体"/>
                <w:color w:val="000000" w:themeColor="text1"/>
                <w:sz w:val="24"/>
                <w:szCs w:val="24"/>
                <w:shd w:val="clear" w:color="auto" w:fill="FFFFFF"/>
                <w:lang w:val="zh-CN"/>
              </w:rPr>
            </w:pPr>
          </w:p>
        </w:tc>
        <w:tc>
          <w:tcPr>
            <w:tcW w:w="1076" w:type="pct"/>
            <w:vMerge/>
            <w:tcBorders>
              <w:left w:val="single" w:sz="4" w:space="0" w:color="auto"/>
              <w:right w:val="single" w:sz="4" w:space="0" w:color="auto"/>
            </w:tcBorders>
            <w:vAlign w:val="center"/>
          </w:tcPr>
          <w:p w:rsidR="00560B45" w:rsidRPr="00CC2A85" w:rsidRDefault="00560B45">
            <w:pPr>
              <w:jc w:val="center"/>
              <w:rPr>
                <w:rFonts w:ascii="宋体" w:hAnsi="宋体" w:cs="宋体"/>
                <w:color w:val="000000" w:themeColor="text1"/>
                <w:sz w:val="24"/>
                <w:szCs w:val="24"/>
                <w:shd w:val="clear" w:color="auto" w:fill="FFFFFF"/>
                <w:lang w:val="zh-CN"/>
              </w:rPr>
            </w:pPr>
          </w:p>
        </w:tc>
        <w:tc>
          <w:tcPr>
            <w:tcW w:w="767" w:type="pct"/>
            <w:tcBorders>
              <w:left w:val="single" w:sz="4" w:space="0" w:color="auto"/>
              <w:right w:val="single" w:sz="4" w:space="0" w:color="auto"/>
            </w:tcBorders>
          </w:tcPr>
          <w:p w:rsidR="00560B45" w:rsidRPr="00CC2A85" w:rsidRDefault="00560B45">
            <w:pPr>
              <w:jc w:val="center"/>
              <w:rPr>
                <w:rFonts w:ascii="宋体" w:hAnsi="宋体" w:cs="宋体"/>
                <w:color w:val="000000" w:themeColor="text1"/>
                <w:sz w:val="24"/>
                <w:szCs w:val="24"/>
                <w:shd w:val="clear" w:color="auto" w:fill="FFFFFF"/>
                <w:lang w:val="zh-CN"/>
              </w:rPr>
            </w:pPr>
          </w:p>
        </w:tc>
        <w:tc>
          <w:tcPr>
            <w:tcW w:w="635" w:type="pct"/>
            <w:tcBorders>
              <w:left w:val="single" w:sz="4" w:space="0" w:color="auto"/>
              <w:right w:val="single" w:sz="4" w:space="0" w:color="auto"/>
            </w:tcBorders>
          </w:tcPr>
          <w:p w:rsidR="00560B45" w:rsidRPr="00CC2A85" w:rsidRDefault="00560B45">
            <w:pPr>
              <w:jc w:val="center"/>
              <w:rPr>
                <w:rFonts w:ascii="宋体" w:hAnsi="宋体" w:cs="宋体"/>
                <w:color w:val="000000" w:themeColor="text1"/>
                <w:sz w:val="24"/>
                <w:szCs w:val="24"/>
                <w:shd w:val="clear" w:color="auto" w:fill="FFFFFF"/>
                <w:lang w:val="zh-CN"/>
              </w:rPr>
            </w:pPr>
          </w:p>
        </w:tc>
        <w:tc>
          <w:tcPr>
            <w:tcW w:w="701" w:type="pct"/>
            <w:tcBorders>
              <w:top w:val="single" w:sz="4" w:space="0" w:color="auto"/>
              <w:left w:val="single" w:sz="4" w:space="0" w:color="auto"/>
              <w:bottom w:val="single" w:sz="4" w:space="0" w:color="auto"/>
              <w:right w:val="single" w:sz="4" w:space="0" w:color="auto"/>
            </w:tcBorders>
            <w:vAlign w:val="center"/>
          </w:tcPr>
          <w:p w:rsidR="00560B45" w:rsidRPr="00CC2A85" w:rsidRDefault="00560B45">
            <w:pPr>
              <w:jc w:val="center"/>
              <w:rPr>
                <w:rFonts w:ascii="宋体" w:hAnsi="宋体" w:cs="宋体"/>
                <w:color w:val="000000" w:themeColor="text1"/>
                <w:sz w:val="24"/>
                <w:szCs w:val="24"/>
                <w:shd w:val="clear" w:color="auto" w:fill="FFFFFF"/>
                <w:lang w:val="zh-CN"/>
              </w:rPr>
            </w:pPr>
          </w:p>
        </w:tc>
      </w:tr>
      <w:tr w:rsidR="00CC2A85" w:rsidRPr="00CC2A85">
        <w:trPr>
          <w:trHeight w:val="764"/>
          <w:jc w:val="center"/>
        </w:trPr>
        <w:tc>
          <w:tcPr>
            <w:tcW w:w="248" w:type="pct"/>
            <w:tcBorders>
              <w:top w:val="single" w:sz="4" w:space="0" w:color="auto"/>
              <w:left w:val="single" w:sz="4" w:space="0" w:color="auto"/>
              <w:bottom w:val="single" w:sz="4" w:space="0" w:color="auto"/>
              <w:right w:val="single" w:sz="4" w:space="0" w:color="auto"/>
            </w:tcBorders>
            <w:vAlign w:val="center"/>
          </w:tcPr>
          <w:p w:rsidR="00560B45" w:rsidRPr="00CC2A85" w:rsidRDefault="00882D5E">
            <w:pPr>
              <w:jc w:val="center"/>
              <w:rPr>
                <w:rFonts w:ascii="宋体" w:hAnsi="宋体" w:cs="宋体"/>
                <w:color w:val="000000" w:themeColor="text1"/>
                <w:sz w:val="24"/>
                <w:szCs w:val="24"/>
                <w:shd w:val="clear" w:color="auto" w:fill="FFFFFF"/>
              </w:rPr>
            </w:pPr>
            <w:r w:rsidRPr="00CC2A85">
              <w:rPr>
                <w:rFonts w:ascii="宋体" w:hAnsi="宋体" w:cs="宋体" w:hint="eastAsia"/>
                <w:color w:val="000000" w:themeColor="text1"/>
                <w:sz w:val="24"/>
                <w:szCs w:val="24"/>
                <w:shd w:val="clear" w:color="auto" w:fill="FFFFFF"/>
              </w:rPr>
              <w:t>6</w:t>
            </w:r>
          </w:p>
        </w:tc>
        <w:tc>
          <w:tcPr>
            <w:tcW w:w="910" w:type="pct"/>
            <w:tcBorders>
              <w:top w:val="single" w:sz="4" w:space="0" w:color="auto"/>
              <w:left w:val="single" w:sz="4" w:space="0" w:color="auto"/>
              <w:bottom w:val="single" w:sz="4" w:space="0" w:color="auto"/>
              <w:right w:val="single" w:sz="4" w:space="0" w:color="auto"/>
            </w:tcBorders>
            <w:vAlign w:val="center"/>
          </w:tcPr>
          <w:p w:rsidR="00560B45" w:rsidRPr="00CC2A85" w:rsidRDefault="00560B45">
            <w:pPr>
              <w:jc w:val="center"/>
              <w:rPr>
                <w:rFonts w:ascii="宋体" w:hAnsi="宋体" w:cs="宋体"/>
                <w:color w:val="000000" w:themeColor="text1"/>
                <w:sz w:val="24"/>
                <w:szCs w:val="24"/>
                <w:shd w:val="clear" w:color="auto" w:fill="FFFFFF"/>
                <w:lang w:val="zh-CN"/>
              </w:rPr>
            </w:pPr>
          </w:p>
        </w:tc>
        <w:tc>
          <w:tcPr>
            <w:tcW w:w="663" w:type="pct"/>
            <w:tcBorders>
              <w:top w:val="single" w:sz="4" w:space="0" w:color="auto"/>
              <w:left w:val="single" w:sz="4" w:space="0" w:color="auto"/>
              <w:bottom w:val="single" w:sz="4" w:space="0" w:color="auto"/>
              <w:right w:val="single" w:sz="4" w:space="0" w:color="auto"/>
            </w:tcBorders>
            <w:vAlign w:val="center"/>
          </w:tcPr>
          <w:p w:rsidR="00560B45" w:rsidRPr="00CC2A85" w:rsidRDefault="00560B45">
            <w:pPr>
              <w:jc w:val="center"/>
              <w:rPr>
                <w:rFonts w:ascii="宋体" w:hAnsi="宋体" w:cs="宋体"/>
                <w:color w:val="000000" w:themeColor="text1"/>
                <w:sz w:val="24"/>
                <w:szCs w:val="24"/>
                <w:shd w:val="clear" w:color="auto" w:fill="FFFFFF"/>
                <w:lang w:val="zh-CN"/>
              </w:rPr>
            </w:pPr>
          </w:p>
        </w:tc>
        <w:tc>
          <w:tcPr>
            <w:tcW w:w="1076" w:type="pct"/>
            <w:vMerge/>
            <w:tcBorders>
              <w:left w:val="single" w:sz="4" w:space="0" w:color="auto"/>
              <w:right w:val="single" w:sz="4" w:space="0" w:color="auto"/>
            </w:tcBorders>
            <w:vAlign w:val="center"/>
          </w:tcPr>
          <w:p w:rsidR="00560B45" w:rsidRPr="00CC2A85" w:rsidRDefault="00560B45">
            <w:pPr>
              <w:jc w:val="center"/>
              <w:rPr>
                <w:rFonts w:ascii="宋体" w:hAnsi="宋体" w:cs="宋体"/>
                <w:color w:val="000000" w:themeColor="text1"/>
                <w:sz w:val="24"/>
                <w:szCs w:val="24"/>
                <w:shd w:val="clear" w:color="auto" w:fill="FFFFFF"/>
                <w:lang w:val="zh-CN"/>
              </w:rPr>
            </w:pPr>
          </w:p>
        </w:tc>
        <w:tc>
          <w:tcPr>
            <w:tcW w:w="767" w:type="pct"/>
            <w:tcBorders>
              <w:left w:val="single" w:sz="4" w:space="0" w:color="auto"/>
              <w:right w:val="single" w:sz="4" w:space="0" w:color="auto"/>
            </w:tcBorders>
          </w:tcPr>
          <w:p w:rsidR="00560B45" w:rsidRPr="00CC2A85" w:rsidRDefault="00560B45">
            <w:pPr>
              <w:jc w:val="center"/>
              <w:rPr>
                <w:rFonts w:ascii="宋体" w:hAnsi="宋体" w:cs="宋体"/>
                <w:color w:val="000000" w:themeColor="text1"/>
                <w:sz w:val="24"/>
                <w:szCs w:val="24"/>
                <w:shd w:val="clear" w:color="auto" w:fill="FFFFFF"/>
                <w:lang w:val="zh-CN"/>
              </w:rPr>
            </w:pPr>
          </w:p>
        </w:tc>
        <w:tc>
          <w:tcPr>
            <w:tcW w:w="635" w:type="pct"/>
            <w:tcBorders>
              <w:left w:val="single" w:sz="4" w:space="0" w:color="auto"/>
              <w:right w:val="single" w:sz="4" w:space="0" w:color="auto"/>
            </w:tcBorders>
          </w:tcPr>
          <w:p w:rsidR="00560B45" w:rsidRPr="00CC2A85" w:rsidRDefault="00560B45">
            <w:pPr>
              <w:jc w:val="center"/>
              <w:rPr>
                <w:rFonts w:ascii="宋体" w:hAnsi="宋体" w:cs="宋体"/>
                <w:color w:val="000000" w:themeColor="text1"/>
                <w:sz w:val="24"/>
                <w:szCs w:val="24"/>
                <w:shd w:val="clear" w:color="auto" w:fill="FFFFFF"/>
                <w:lang w:val="zh-CN"/>
              </w:rPr>
            </w:pPr>
          </w:p>
        </w:tc>
        <w:tc>
          <w:tcPr>
            <w:tcW w:w="701" w:type="pct"/>
            <w:tcBorders>
              <w:top w:val="single" w:sz="4" w:space="0" w:color="auto"/>
              <w:left w:val="single" w:sz="4" w:space="0" w:color="auto"/>
              <w:bottom w:val="single" w:sz="4" w:space="0" w:color="auto"/>
              <w:right w:val="single" w:sz="4" w:space="0" w:color="auto"/>
            </w:tcBorders>
            <w:vAlign w:val="center"/>
          </w:tcPr>
          <w:p w:rsidR="00560B45" w:rsidRPr="00CC2A85" w:rsidRDefault="00560B45">
            <w:pPr>
              <w:jc w:val="center"/>
              <w:rPr>
                <w:rFonts w:ascii="宋体" w:hAnsi="宋体" w:cs="宋体"/>
                <w:color w:val="000000" w:themeColor="text1"/>
                <w:sz w:val="24"/>
                <w:szCs w:val="24"/>
                <w:shd w:val="clear" w:color="auto" w:fill="FFFFFF"/>
                <w:lang w:val="zh-CN"/>
              </w:rPr>
            </w:pPr>
          </w:p>
        </w:tc>
      </w:tr>
      <w:tr w:rsidR="00CC2A85" w:rsidRPr="00CC2A85">
        <w:trPr>
          <w:trHeight w:val="764"/>
          <w:jc w:val="center"/>
        </w:trPr>
        <w:tc>
          <w:tcPr>
            <w:tcW w:w="248" w:type="pct"/>
            <w:tcBorders>
              <w:top w:val="single" w:sz="4" w:space="0" w:color="auto"/>
              <w:left w:val="single" w:sz="4" w:space="0" w:color="auto"/>
              <w:bottom w:val="single" w:sz="4" w:space="0" w:color="auto"/>
              <w:right w:val="single" w:sz="4" w:space="0" w:color="auto"/>
            </w:tcBorders>
            <w:vAlign w:val="center"/>
          </w:tcPr>
          <w:p w:rsidR="00560B45" w:rsidRPr="00CC2A85" w:rsidRDefault="00882D5E">
            <w:pPr>
              <w:jc w:val="center"/>
              <w:rPr>
                <w:rFonts w:ascii="宋体" w:hAnsi="宋体" w:cs="宋体"/>
                <w:color w:val="000000" w:themeColor="text1"/>
                <w:sz w:val="24"/>
                <w:szCs w:val="24"/>
                <w:shd w:val="clear" w:color="auto" w:fill="FFFFFF"/>
              </w:rPr>
            </w:pPr>
            <w:r w:rsidRPr="00CC2A85">
              <w:rPr>
                <w:rFonts w:ascii="宋体" w:hAnsi="宋体" w:cs="宋体" w:hint="eastAsia"/>
                <w:color w:val="000000" w:themeColor="text1"/>
                <w:sz w:val="24"/>
                <w:szCs w:val="24"/>
                <w:shd w:val="clear" w:color="auto" w:fill="FFFFFF"/>
              </w:rPr>
              <w:t>7</w:t>
            </w:r>
          </w:p>
        </w:tc>
        <w:tc>
          <w:tcPr>
            <w:tcW w:w="910" w:type="pct"/>
            <w:tcBorders>
              <w:top w:val="single" w:sz="4" w:space="0" w:color="auto"/>
              <w:left w:val="single" w:sz="4" w:space="0" w:color="auto"/>
              <w:bottom w:val="single" w:sz="4" w:space="0" w:color="auto"/>
              <w:right w:val="single" w:sz="4" w:space="0" w:color="auto"/>
            </w:tcBorders>
            <w:vAlign w:val="center"/>
          </w:tcPr>
          <w:p w:rsidR="00560B45" w:rsidRPr="00CC2A85" w:rsidRDefault="00560B45">
            <w:pPr>
              <w:jc w:val="center"/>
              <w:rPr>
                <w:rFonts w:ascii="宋体" w:hAnsi="宋体" w:cs="宋体"/>
                <w:color w:val="000000" w:themeColor="text1"/>
                <w:sz w:val="24"/>
                <w:szCs w:val="24"/>
                <w:shd w:val="clear" w:color="auto" w:fill="FFFFFF"/>
                <w:lang w:val="zh-CN"/>
              </w:rPr>
            </w:pPr>
          </w:p>
        </w:tc>
        <w:tc>
          <w:tcPr>
            <w:tcW w:w="663" w:type="pct"/>
            <w:tcBorders>
              <w:top w:val="single" w:sz="4" w:space="0" w:color="auto"/>
              <w:left w:val="single" w:sz="4" w:space="0" w:color="auto"/>
              <w:bottom w:val="single" w:sz="4" w:space="0" w:color="auto"/>
              <w:right w:val="single" w:sz="4" w:space="0" w:color="auto"/>
            </w:tcBorders>
            <w:vAlign w:val="center"/>
          </w:tcPr>
          <w:p w:rsidR="00560B45" w:rsidRPr="00CC2A85" w:rsidRDefault="00560B45">
            <w:pPr>
              <w:jc w:val="center"/>
              <w:rPr>
                <w:rFonts w:ascii="宋体" w:hAnsi="宋体" w:cs="宋体"/>
                <w:color w:val="000000" w:themeColor="text1"/>
                <w:sz w:val="24"/>
                <w:szCs w:val="24"/>
                <w:shd w:val="clear" w:color="auto" w:fill="FFFFFF"/>
                <w:lang w:val="zh-CN"/>
              </w:rPr>
            </w:pPr>
          </w:p>
        </w:tc>
        <w:tc>
          <w:tcPr>
            <w:tcW w:w="1076" w:type="pct"/>
            <w:vMerge/>
            <w:tcBorders>
              <w:left w:val="single" w:sz="4" w:space="0" w:color="auto"/>
              <w:right w:val="single" w:sz="4" w:space="0" w:color="auto"/>
            </w:tcBorders>
            <w:vAlign w:val="center"/>
          </w:tcPr>
          <w:p w:rsidR="00560B45" w:rsidRPr="00CC2A85" w:rsidRDefault="00560B45">
            <w:pPr>
              <w:jc w:val="center"/>
              <w:rPr>
                <w:rFonts w:ascii="宋体" w:hAnsi="宋体" w:cs="宋体"/>
                <w:color w:val="000000" w:themeColor="text1"/>
                <w:sz w:val="24"/>
                <w:szCs w:val="24"/>
                <w:shd w:val="clear" w:color="auto" w:fill="FFFFFF"/>
                <w:lang w:val="zh-CN"/>
              </w:rPr>
            </w:pPr>
          </w:p>
        </w:tc>
        <w:tc>
          <w:tcPr>
            <w:tcW w:w="767" w:type="pct"/>
            <w:tcBorders>
              <w:left w:val="single" w:sz="4" w:space="0" w:color="auto"/>
              <w:right w:val="single" w:sz="4" w:space="0" w:color="auto"/>
            </w:tcBorders>
          </w:tcPr>
          <w:p w:rsidR="00560B45" w:rsidRPr="00CC2A85" w:rsidRDefault="00560B45">
            <w:pPr>
              <w:jc w:val="center"/>
              <w:rPr>
                <w:rFonts w:ascii="宋体" w:hAnsi="宋体" w:cs="宋体"/>
                <w:color w:val="000000" w:themeColor="text1"/>
                <w:sz w:val="24"/>
                <w:szCs w:val="24"/>
                <w:shd w:val="clear" w:color="auto" w:fill="FFFFFF"/>
                <w:lang w:val="zh-CN"/>
              </w:rPr>
            </w:pPr>
          </w:p>
        </w:tc>
        <w:tc>
          <w:tcPr>
            <w:tcW w:w="635" w:type="pct"/>
            <w:tcBorders>
              <w:left w:val="single" w:sz="4" w:space="0" w:color="auto"/>
              <w:right w:val="single" w:sz="4" w:space="0" w:color="auto"/>
            </w:tcBorders>
          </w:tcPr>
          <w:p w:rsidR="00560B45" w:rsidRPr="00CC2A85" w:rsidRDefault="00560B45">
            <w:pPr>
              <w:jc w:val="center"/>
              <w:rPr>
                <w:rFonts w:ascii="宋体" w:hAnsi="宋体" w:cs="宋体"/>
                <w:color w:val="000000" w:themeColor="text1"/>
                <w:sz w:val="24"/>
                <w:szCs w:val="24"/>
                <w:shd w:val="clear" w:color="auto" w:fill="FFFFFF"/>
                <w:lang w:val="zh-CN"/>
              </w:rPr>
            </w:pPr>
          </w:p>
        </w:tc>
        <w:tc>
          <w:tcPr>
            <w:tcW w:w="701" w:type="pct"/>
            <w:tcBorders>
              <w:top w:val="single" w:sz="4" w:space="0" w:color="auto"/>
              <w:left w:val="single" w:sz="4" w:space="0" w:color="auto"/>
              <w:bottom w:val="single" w:sz="4" w:space="0" w:color="auto"/>
              <w:right w:val="single" w:sz="4" w:space="0" w:color="auto"/>
            </w:tcBorders>
            <w:vAlign w:val="center"/>
          </w:tcPr>
          <w:p w:rsidR="00560B45" w:rsidRPr="00CC2A85" w:rsidRDefault="00560B45">
            <w:pPr>
              <w:jc w:val="center"/>
              <w:rPr>
                <w:rFonts w:ascii="宋体" w:hAnsi="宋体" w:cs="宋体"/>
                <w:color w:val="000000" w:themeColor="text1"/>
                <w:sz w:val="24"/>
                <w:szCs w:val="24"/>
                <w:shd w:val="clear" w:color="auto" w:fill="FFFFFF"/>
                <w:lang w:val="zh-CN"/>
              </w:rPr>
            </w:pPr>
          </w:p>
        </w:tc>
      </w:tr>
    </w:tbl>
    <w:p w:rsidR="00560B45" w:rsidRPr="00CC2A85" w:rsidRDefault="00882D5E">
      <w:pPr>
        <w:spacing w:line="300" w:lineRule="exact"/>
        <w:ind w:rightChars="-22" w:right="-46" w:firstLine="480"/>
        <w:rPr>
          <w:rFonts w:ascii="宋体" w:hAnsi="宋体" w:cs="宋体"/>
          <w:color w:val="000000" w:themeColor="text1"/>
          <w:szCs w:val="21"/>
        </w:rPr>
      </w:pPr>
      <w:r w:rsidRPr="00CC2A85">
        <w:rPr>
          <w:rFonts w:ascii="宋体" w:hAnsi="宋体" w:cs="宋体" w:hint="eastAsia"/>
          <w:color w:val="000000" w:themeColor="text1"/>
          <w:szCs w:val="21"/>
        </w:rPr>
        <w:t>备注：定标委员会对合格中标候选人投标报价进行打分，</w:t>
      </w:r>
      <w:r w:rsidRPr="00CC2A85">
        <w:rPr>
          <w:rFonts w:ascii="宋体" w:hAnsi="宋体" w:cs="宋体" w:hint="eastAsia"/>
          <w:bCs/>
          <w:color w:val="000000" w:themeColor="text1"/>
          <w:szCs w:val="21"/>
        </w:rPr>
        <w:t>以合格中标候选人中投标报价高于（不含）成本警示价的最低投标报价为定标基准价</w:t>
      </w:r>
      <w:r w:rsidRPr="00CC2A85">
        <w:rPr>
          <w:rFonts w:ascii="宋体" w:hAnsi="宋体" w:cs="宋体" w:hint="eastAsia"/>
          <w:bCs/>
          <w:color w:val="000000" w:themeColor="text1"/>
        </w:rPr>
        <w:t>，</w:t>
      </w:r>
      <w:r w:rsidRPr="00CC2A85">
        <w:rPr>
          <w:rFonts w:ascii="宋体" w:hAnsi="宋体" w:cs="宋体" w:hint="eastAsia"/>
          <w:bCs/>
          <w:color w:val="000000" w:themeColor="text1"/>
          <w:szCs w:val="21"/>
        </w:rPr>
        <w:t>投标报价等于定标基准价时得100分</w:t>
      </w:r>
      <w:r w:rsidRPr="00CC2A85">
        <w:rPr>
          <w:rFonts w:ascii="宋体" w:hAnsi="宋体" w:cs="宋体" w:hint="eastAsia"/>
          <w:bCs/>
          <w:color w:val="000000" w:themeColor="text1"/>
        </w:rPr>
        <w:t>。</w:t>
      </w:r>
      <w:r w:rsidRPr="00CC2A85">
        <w:rPr>
          <w:rFonts w:ascii="宋体" w:hAnsi="宋体" w:cs="宋体" w:hint="eastAsia"/>
          <w:color w:val="000000" w:themeColor="text1"/>
          <w:szCs w:val="21"/>
        </w:rPr>
        <w:t>投标报价比定标基准价每高1%扣1.5分；每低1%扣1.0分，扣至0分为止。得出价格因素得分，分数出现小数点时，保留小数点后二位，第三位小数四舍五入。</w:t>
      </w:r>
    </w:p>
    <w:p w:rsidR="00560B45" w:rsidRPr="00CC2A85" w:rsidRDefault="00560B45">
      <w:pPr>
        <w:pStyle w:val="2"/>
        <w:ind w:leftChars="0" w:left="0"/>
        <w:rPr>
          <w:rFonts w:ascii="宋体" w:hAnsi="宋体" w:cs="宋体"/>
          <w:color w:val="000000" w:themeColor="text1"/>
        </w:rPr>
      </w:pPr>
    </w:p>
    <w:p w:rsidR="00560B45" w:rsidRPr="00CC2A85" w:rsidRDefault="00882D5E">
      <w:pPr>
        <w:spacing w:line="360" w:lineRule="exact"/>
        <w:ind w:rightChars="-155" w:right="-325"/>
        <w:jc w:val="left"/>
        <w:rPr>
          <w:rFonts w:ascii="宋体" w:hAnsi="宋体" w:cs="宋体"/>
          <w:color w:val="000000" w:themeColor="text1"/>
          <w:szCs w:val="21"/>
        </w:rPr>
      </w:pPr>
      <w:r w:rsidRPr="00CC2A85">
        <w:rPr>
          <w:rFonts w:ascii="宋体" w:hAnsi="宋体" w:cs="宋体" w:hint="eastAsia"/>
          <w:color w:val="000000" w:themeColor="text1"/>
          <w:szCs w:val="21"/>
        </w:rPr>
        <w:t>定标委员会全体成员签名：</w:t>
      </w:r>
    </w:p>
    <w:p w:rsidR="00560B45" w:rsidRPr="00CC2A85" w:rsidRDefault="00882D5E">
      <w:pPr>
        <w:spacing w:line="360" w:lineRule="exact"/>
        <w:ind w:rightChars="-155" w:right="-325" w:firstLine="480"/>
        <w:jc w:val="center"/>
        <w:rPr>
          <w:rFonts w:ascii="宋体" w:hAnsi="宋体" w:cs="宋体"/>
          <w:color w:val="000000" w:themeColor="text1"/>
          <w:szCs w:val="21"/>
        </w:rPr>
      </w:pPr>
      <w:r w:rsidRPr="00CC2A85">
        <w:rPr>
          <w:rFonts w:ascii="宋体" w:hAnsi="宋体" w:cs="宋体" w:hint="eastAsia"/>
          <w:color w:val="000000" w:themeColor="text1"/>
          <w:szCs w:val="21"/>
        </w:rPr>
        <w:t xml:space="preserve">                                                   日期：     年   月   日</w:t>
      </w:r>
    </w:p>
    <w:p w:rsidR="00560B45" w:rsidRPr="00CC2A85" w:rsidRDefault="00882D5E">
      <w:pPr>
        <w:spacing w:line="360" w:lineRule="auto"/>
        <w:rPr>
          <w:rFonts w:ascii="宋体" w:hAnsi="宋体" w:cs="宋体"/>
          <w:color w:val="000000" w:themeColor="text1"/>
          <w:szCs w:val="21"/>
        </w:rPr>
      </w:pPr>
      <w:r w:rsidRPr="00CC2A85">
        <w:rPr>
          <w:rFonts w:ascii="宋体" w:hAnsi="宋体" w:cs="宋体" w:hint="eastAsia"/>
          <w:color w:val="000000" w:themeColor="text1"/>
          <w:szCs w:val="21"/>
        </w:rPr>
        <w:br w:type="page"/>
      </w:r>
      <w:r w:rsidRPr="00CC2A85">
        <w:rPr>
          <w:rFonts w:ascii="宋体" w:hAnsi="宋体" w:cs="宋体" w:hint="eastAsia"/>
          <w:b/>
          <w:bCs/>
          <w:color w:val="000000" w:themeColor="text1"/>
          <w:sz w:val="24"/>
          <w:szCs w:val="24"/>
        </w:rPr>
        <w:t>附表十：</w:t>
      </w:r>
    </w:p>
    <w:p w:rsidR="00560B45" w:rsidRPr="00CC2A85" w:rsidRDefault="00882D5E">
      <w:pPr>
        <w:snapToGrid w:val="0"/>
        <w:ind w:firstLineChars="300" w:firstLine="904"/>
        <w:jc w:val="center"/>
        <w:outlineLvl w:val="2"/>
        <w:rPr>
          <w:rFonts w:ascii="宋体" w:hAnsi="宋体" w:cs="宋体"/>
          <w:b/>
          <w:color w:val="000000" w:themeColor="text1"/>
          <w:sz w:val="30"/>
          <w:szCs w:val="30"/>
        </w:rPr>
      </w:pPr>
      <w:r w:rsidRPr="00CC2A85">
        <w:rPr>
          <w:rFonts w:ascii="宋体" w:hAnsi="宋体" w:cs="宋体" w:hint="eastAsia"/>
          <w:b/>
          <w:color w:val="000000" w:themeColor="text1"/>
          <w:sz w:val="30"/>
          <w:szCs w:val="30"/>
        </w:rPr>
        <w:t>定标阶段（方案因素）得分汇总表</w:t>
      </w:r>
    </w:p>
    <w:p w:rsidR="00560B45" w:rsidRPr="00CC2A85" w:rsidRDefault="00882D5E">
      <w:pPr>
        <w:pStyle w:val="2"/>
        <w:ind w:firstLine="602"/>
        <w:jc w:val="center"/>
        <w:rPr>
          <w:rFonts w:ascii="宋体" w:hAnsi="宋体" w:cs="宋体"/>
          <w:color w:val="000000" w:themeColor="text1"/>
          <w:sz w:val="30"/>
          <w:szCs w:val="30"/>
        </w:rPr>
      </w:pPr>
      <w:r w:rsidRPr="00CC2A85">
        <w:rPr>
          <w:rFonts w:ascii="宋体" w:hAnsi="宋体" w:cs="宋体" w:hint="eastAsia"/>
          <w:b/>
          <w:color w:val="000000" w:themeColor="text1"/>
          <w:sz w:val="30"/>
          <w:szCs w:val="30"/>
        </w:rPr>
        <w:t>（定标委员会汇总用表）</w:t>
      </w:r>
    </w:p>
    <w:p w:rsidR="00560B45" w:rsidRPr="00CC2A85" w:rsidRDefault="00882D5E">
      <w:pPr>
        <w:rPr>
          <w:rFonts w:ascii="宋体" w:hAnsi="宋体" w:cs="宋体"/>
          <w:color w:val="000000" w:themeColor="text1"/>
          <w:szCs w:val="24"/>
        </w:rPr>
      </w:pPr>
      <w:r w:rsidRPr="00CC2A85">
        <w:rPr>
          <w:rFonts w:ascii="宋体" w:hAnsi="宋体" w:cs="宋体" w:hint="eastAsia"/>
          <w:color w:val="000000" w:themeColor="text1"/>
          <w:szCs w:val="24"/>
        </w:rPr>
        <w:t>工程名称：</w:t>
      </w:r>
    </w:p>
    <w:tbl>
      <w:tblPr>
        <w:tblW w:w="95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6"/>
        <w:gridCol w:w="3038"/>
        <w:gridCol w:w="939"/>
        <w:gridCol w:w="940"/>
        <w:gridCol w:w="939"/>
        <w:gridCol w:w="940"/>
        <w:gridCol w:w="940"/>
        <w:gridCol w:w="1067"/>
      </w:tblGrid>
      <w:tr w:rsidR="00CC2A85" w:rsidRPr="00CC2A85">
        <w:trPr>
          <w:trHeight w:val="612"/>
          <w:jc w:val="center"/>
        </w:trPr>
        <w:tc>
          <w:tcPr>
            <w:tcW w:w="716" w:type="dxa"/>
            <w:tcBorders>
              <w:top w:val="single" w:sz="4" w:space="0" w:color="auto"/>
              <w:left w:val="single" w:sz="4" w:space="0" w:color="auto"/>
              <w:bottom w:val="single" w:sz="4" w:space="0" w:color="auto"/>
              <w:right w:val="single" w:sz="4" w:space="0" w:color="auto"/>
            </w:tcBorders>
            <w:vAlign w:val="center"/>
          </w:tcPr>
          <w:p w:rsidR="00560B45" w:rsidRPr="00CC2A85" w:rsidRDefault="00882D5E">
            <w:pPr>
              <w:jc w:val="center"/>
              <w:rPr>
                <w:rFonts w:ascii="宋体" w:hAnsi="宋体" w:cs="宋体"/>
                <w:color w:val="000000" w:themeColor="text1"/>
                <w:sz w:val="24"/>
                <w:szCs w:val="24"/>
                <w:shd w:val="clear" w:color="auto" w:fill="FFFFFF"/>
                <w:lang w:val="zh-CN"/>
              </w:rPr>
            </w:pPr>
            <w:r w:rsidRPr="00CC2A85">
              <w:rPr>
                <w:rFonts w:ascii="宋体" w:hAnsi="宋体" w:cs="宋体" w:hint="eastAsia"/>
                <w:color w:val="000000" w:themeColor="text1"/>
                <w:sz w:val="24"/>
                <w:szCs w:val="24"/>
                <w:shd w:val="clear" w:color="auto" w:fill="FFFFFF"/>
                <w:lang w:val="zh-CN"/>
              </w:rPr>
              <w:t>序号</w:t>
            </w:r>
          </w:p>
        </w:tc>
        <w:tc>
          <w:tcPr>
            <w:tcW w:w="3038" w:type="dxa"/>
            <w:tcBorders>
              <w:top w:val="single" w:sz="4" w:space="0" w:color="auto"/>
              <w:left w:val="single" w:sz="4" w:space="0" w:color="auto"/>
              <w:bottom w:val="single" w:sz="4" w:space="0" w:color="auto"/>
              <w:right w:val="single" w:sz="4" w:space="0" w:color="auto"/>
            </w:tcBorders>
            <w:vAlign w:val="center"/>
          </w:tcPr>
          <w:p w:rsidR="00560B45" w:rsidRPr="00CC2A85" w:rsidRDefault="00882D5E">
            <w:pPr>
              <w:jc w:val="center"/>
              <w:rPr>
                <w:rFonts w:ascii="宋体" w:hAnsi="宋体" w:cs="宋体"/>
                <w:color w:val="000000" w:themeColor="text1"/>
                <w:sz w:val="24"/>
                <w:szCs w:val="24"/>
                <w:shd w:val="clear" w:color="auto" w:fill="FFFFFF"/>
                <w:lang w:val="zh-CN"/>
              </w:rPr>
            </w:pPr>
            <w:r w:rsidRPr="00CC2A85">
              <w:rPr>
                <w:rFonts w:ascii="宋体" w:hAnsi="宋体" w:cs="宋体" w:hint="eastAsia"/>
                <w:color w:val="000000" w:themeColor="text1"/>
                <w:sz w:val="24"/>
                <w:szCs w:val="24"/>
                <w:shd w:val="clear" w:color="auto" w:fill="FFFFFF"/>
                <w:lang w:val="zh-CN"/>
              </w:rPr>
              <w:t>合格中标候选人名称</w:t>
            </w:r>
          </w:p>
        </w:tc>
        <w:tc>
          <w:tcPr>
            <w:tcW w:w="939" w:type="dxa"/>
            <w:tcBorders>
              <w:top w:val="single" w:sz="4" w:space="0" w:color="auto"/>
              <w:left w:val="single" w:sz="4" w:space="0" w:color="auto"/>
              <w:bottom w:val="single" w:sz="4" w:space="0" w:color="auto"/>
              <w:right w:val="single" w:sz="4" w:space="0" w:color="auto"/>
            </w:tcBorders>
            <w:vAlign w:val="center"/>
          </w:tcPr>
          <w:p w:rsidR="00560B45" w:rsidRPr="00CC2A85" w:rsidRDefault="00882D5E">
            <w:pPr>
              <w:jc w:val="center"/>
              <w:rPr>
                <w:rFonts w:ascii="宋体" w:hAnsi="宋体" w:cs="宋体"/>
                <w:color w:val="000000" w:themeColor="text1"/>
                <w:sz w:val="24"/>
                <w:szCs w:val="24"/>
                <w:shd w:val="clear" w:color="auto" w:fill="FFFFFF"/>
                <w:lang w:val="zh-CN"/>
              </w:rPr>
            </w:pPr>
            <w:r w:rsidRPr="00CC2A85">
              <w:rPr>
                <w:rFonts w:ascii="宋体" w:hAnsi="宋体" w:cs="宋体" w:hint="eastAsia"/>
                <w:color w:val="000000" w:themeColor="text1"/>
                <w:sz w:val="24"/>
                <w:szCs w:val="24"/>
                <w:shd w:val="clear" w:color="auto" w:fill="FFFFFF"/>
                <w:lang w:val="zh-CN"/>
              </w:rPr>
              <w:t>评分人1</w:t>
            </w:r>
          </w:p>
        </w:tc>
        <w:tc>
          <w:tcPr>
            <w:tcW w:w="940" w:type="dxa"/>
            <w:tcBorders>
              <w:top w:val="single" w:sz="4" w:space="0" w:color="auto"/>
              <w:left w:val="single" w:sz="4" w:space="0" w:color="auto"/>
              <w:bottom w:val="single" w:sz="4" w:space="0" w:color="auto"/>
              <w:right w:val="single" w:sz="4" w:space="0" w:color="auto"/>
            </w:tcBorders>
            <w:vAlign w:val="center"/>
          </w:tcPr>
          <w:p w:rsidR="00560B45" w:rsidRPr="00CC2A85" w:rsidRDefault="00882D5E">
            <w:pPr>
              <w:jc w:val="center"/>
              <w:rPr>
                <w:rFonts w:ascii="宋体" w:hAnsi="宋体" w:cs="宋体"/>
                <w:color w:val="000000" w:themeColor="text1"/>
                <w:sz w:val="24"/>
                <w:szCs w:val="24"/>
                <w:shd w:val="clear" w:color="auto" w:fill="FFFFFF"/>
                <w:lang w:val="zh-CN"/>
              </w:rPr>
            </w:pPr>
            <w:r w:rsidRPr="00CC2A85">
              <w:rPr>
                <w:rFonts w:ascii="宋体" w:hAnsi="宋体" w:cs="宋体" w:hint="eastAsia"/>
                <w:color w:val="000000" w:themeColor="text1"/>
                <w:sz w:val="24"/>
                <w:szCs w:val="24"/>
                <w:shd w:val="clear" w:color="auto" w:fill="FFFFFF"/>
                <w:lang w:val="zh-CN"/>
              </w:rPr>
              <w:t>评分人2</w:t>
            </w:r>
          </w:p>
        </w:tc>
        <w:tc>
          <w:tcPr>
            <w:tcW w:w="939" w:type="dxa"/>
            <w:tcBorders>
              <w:top w:val="single" w:sz="4" w:space="0" w:color="auto"/>
              <w:left w:val="single" w:sz="4" w:space="0" w:color="auto"/>
              <w:bottom w:val="single" w:sz="4" w:space="0" w:color="auto"/>
              <w:right w:val="single" w:sz="4" w:space="0" w:color="auto"/>
            </w:tcBorders>
            <w:vAlign w:val="center"/>
          </w:tcPr>
          <w:p w:rsidR="00560B45" w:rsidRPr="00CC2A85" w:rsidRDefault="00882D5E">
            <w:pPr>
              <w:jc w:val="center"/>
              <w:rPr>
                <w:rFonts w:ascii="宋体" w:hAnsi="宋体" w:cs="宋体"/>
                <w:color w:val="000000" w:themeColor="text1"/>
                <w:sz w:val="24"/>
                <w:szCs w:val="24"/>
                <w:shd w:val="clear" w:color="auto" w:fill="FFFFFF"/>
                <w:lang w:val="zh-CN"/>
              </w:rPr>
            </w:pPr>
            <w:r w:rsidRPr="00CC2A85">
              <w:rPr>
                <w:rFonts w:ascii="宋体" w:hAnsi="宋体" w:cs="宋体" w:hint="eastAsia"/>
                <w:color w:val="000000" w:themeColor="text1"/>
                <w:sz w:val="24"/>
                <w:szCs w:val="24"/>
                <w:shd w:val="clear" w:color="auto" w:fill="FFFFFF"/>
                <w:lang w:val="zh-CN"/>
              </w:rPr>
              <w:t>评分人3</w:t>
            </w:r>
          </w:p>
        </w:tc>
        <w:tc>
          <w:tcPr>
            <w:tcW w:w="940" w:type="dxa"/>
            <w:tcBorders>
              <w:top w:val="single" w:sz="4" w:space="0" w:color="auto"/>
              <w:left w:val="single" w:sz="4" w:space="0" w:color="auto"/>
              <w:bottom w:val="single" w:sz="4" w:space="0" w:color="auto"/>
              <w:right w:val="single" w:sz="4" w:space="0" w:color="auto"/>
            </w:tcBorders>
            <w:vAlign w:val="center"/>
          </w:tcPr>
          <w:p w:rsidR="00560B45" w:rsidRPr="00CC2A85" w:rsidRDefault="00882D5E">
            <w:pPr>
              <w:jc w:val="center"/>
              <w:rPr>
                <w:rFonts w:ascii="宋体" w:hAnsi="宋体" w:cs="宋体"/>
                <w:color w:val="000000" w:themeColor="text1"/>
                <w:sz w:val="24"/>
                <w:szCs w:val="24"/>
                <w:shd w:val="clear" w:color="auto" w:fill="FFFFFF"/>
                <w:lang w:val="zh-CN"/>
              </w:rPr>
            </w:pPr>
            <w:r w:rsidRPr="00CC2A85">
              <w:rPr>
                <w:rFonts w:ascii="宋体" w:hAnsi="宋体" w:cs="宋体" w:hint="eastAsia"/>
                <w:color w:val="000000" w:themeColor="text1"/>
                <w:sz w:val="24"/>
                <w:szCs w:val="24"/>
                <w:shd w:val="clear" w:color="auto" w:fill="FFFFFF"/>
                <w:lang w:val="zh-CN"/>
              </w:rPr>
              <w:t>评分人4</w:t>
            </w:r>
          </w:p>
        </w:tc>
        <w:tc>
          <w:tcPr>
            <w:tcW w:w="940" w:type="dxa"/>
            <w:tcBorders>
              <w:top w:val="single" w:sz="4" w:space="0" w:color="auto"/>
              <w:left w:val="single" w:sz="4" w:space="0" w:color="auto"/>
              <w:bottom w:val="single" w:sz="4" w:space="0" w:color="auto"/>
              <w:right w:val="single" w:sz="4" w:space="0" w:color="auto"/>
            </w:tcBorders>
            <w:vAlign w:val="center"/>
          </w:tcPr>
          <w:p w:rsidR="00560B45" w:rsidRPr="00CC2A85" w:rsidRDefault="00882D5E">
            <w:pPr>
              <w:jc w:val="center"/>
              <w:rPr>
                <w:rFonts w:ascii="宋体" w:hAnsi="宋体" w:cs="宋体"/>
                <w:color w:val="000000" w:themeColor="text1"/>
                <w:sz w:val="24"/>
                <w:szCs w:val="24"/>
                <w:shd w:val="clear" w:color="auto" w:fill="FFFFFF"/>
                <w:lang w:val="zh-CN"/>
              </w:rPr>
            </w:pPr>
            <w:r w:rsidRPr="00CC2A85">
              <w:rPr>
                <w:rFonts w:ascii="宋体" w:hAnsi="宋体" w:cs="宋体" w:hint="eastAsia"/>
                <w:color w:val="000000" w:themeColor="text1"/>
                <w:sz w:val="24"/>
                <w:szCs w:val="24"/>
                <w:shd w:val="clear" w:color="auto" w:fill="FFFFFF"/>
                <w:lang w:val="zh-CN"/>
              </w:rPr>
              <w:t>评分人5</w:t>
            </w:r>
          </w:p>
        </w:tc>
        <w:tc>
          <w:tcPr>
            <w:tcW w:w="1067" w:type="dxa"/>
            <w:tcBorders>
              <w:top w:val="single" w:sz="4" w:space="0" w:color="auto"/>
              <w:left w:val="single" w:sz="4" w:space="0" w:color="auto"/>
              <w:bottom w:val="single" w:sz="4" w:space="0" w:color="auto"/>
              <w:right w:val="single" w:sz="4" w:space="0" w:color="auto"/>
            </w:tcBorders>
            <w:vAlign w:val="center"/>
          </w:tcPr>
          <w:p w:rsidR="00560B45" w:rsidRPr="00CC2A85" w:rsidRDefault="00882D5E">
            <w:pPr>
              <w:jc w:val="center"/>
              <w:rPr>
                <w:rFonts w:ascii="宋体" w:hAnsi="宋体" w:cs="宋体"/>
                <w:color w:val="000000" w:themeColor="text1"/>
                <w:sz w:val="24"/>
                <w:szCs w:val="24"/>
                <w:shd w:val="clear" w:color="auto" w:fill="FFFFFF"/>
                <w:lang w:val="zh-CN"/>
              </w:rPr>
            </w:pPr>
            <w:r w:rsidRPr="00CC2A85">
              <w:rPr>
                <w:rFonts w:ascii="宋体" w:hAnsi="宋体" w:cs="宋体" w:hint="eastAsia"/>
                <w:color w:val="000000" w:themeColor="text1"/>
                <w:sz w:val="24"/>
                <w:szCs w:val="24"/>
                <w:shd w:val="clear" w:color="auto" w:fill="FFFFFF"/>
                <w:lang w:val="zh-CN"/>
              </w:rPr>
              <w:t>方案因素得分</w:t>
            </w:r>
          </w:p>
        </w:tc>
      </w:tr>
      <w:tr w:rsidR="00CC2A85" w:rsidRPr="00CC2A85">
        <w:trPr>
          <w:trHeight w:val="764"/>
          <w:jc w:val="center"/>
        </w:trPr>
        <w:tc>
          <w:tcPr>
            <w:tcW w:w="716" w:type="dxa"/>
            <w:tcBorders>
              <w:top w:val="single" w:sz="4" w:space="0" w:color="auto"/>
              <w:left w:val="single" w:sz="4" w:space="0" w:color="auto"/>
              <w:bottom w:val="single" w:sz="4" w:space="0" w:color="auto"/>
              <w:right w:val="single" w:sz="4" w:space="0" w:color="auto"/>
            </w:tcBorders>
            <w:vAlign w:val="center"/>
          </w:tcPr>
          <w:p w:rsidR="00560B45" w:rsidRPr="00CC2A85" w:rsidRDefault="00882D5E">
            <w:pPr>
              <w:jc w:val="center"/>
              <w:rPr>
                <w:rFonts w:ascii="宋体" w:hAnsi="宋体" w:cs="宋体"/>
                <w:color w:val="000000" w:themeColor="text1"/>
                <w:sz w:val="24"/>
                <w:szCs w:val="24"/>
                <w:shd w:val="clear" w:color="auto" w:fill="FFFFFF"/>
                <w:lang w:val="zh-CN"/>
              </w:rPr>
            </w:pPr>
            <w:r w:rsidRPr="00CC2A85">
              <w:rPr>
                <w:rFonts w:ascii="宋体" w:hAnsi="宋体" w:cs="宋体" w:hint="eastAsia"/>
                <w:color w:val="000000" w:themeColor="text1"/>
                <w:sz w:val="24"/>
                <w:szCs w:val="24"/>
                <w:shd w:val="clear" w:color="auto" w:fill="FFFFFF"/>
                <w:lang w:val="zh-CN"/>
              </w:rPr>
              <w:t>1</w:t>
            </w:r>
          </w:p>
        </w:tc>
        <w:tc>
          <w:tcPr>
            <w:tcW w:w="3038" w:type="dxa"/>
            <w:tcBorders>
              <w:top w:val="single" w:sz="4" w:space="0" w:color="auto"/>
              <w:left w:val="single" w:sz="4" w:space="0" w:color="auto"/>
              <w:bottom w:val="single" w:sz="4" w:space="0" w:color="auto"/>
              <w:right w:val="single" w:sz="4" w:space="0" w:color="auto"/>
            </w:tcBorders>
            <w:vAlign w:val="center"/>
          </w:tcPr>
          <w:p w:rsidR="00560B45" w:rsidRPr="00CC2A85" w:rsidRDefault="00560B45">
            <w:pPr>
              <w:jc w:val="center"/>
              <w:rPr>
                <w:rFonts w:ascii="宋体" w:hAnsi="宋体" w:cs="宋体"/>
                <w:color w:val="000000" w:themeColor="text1"/>
                <w:sz w:val="24"/>
                <w:szCs w:val="24"/>
                <w:shd w:val="clear" w:color="auto" w:fill="FFFFFF"/>
                <w:lang w:val="zh-CN"/>
              </w:rPr>
            </w:pPr>
          </w:p>
        </w:tc>
        <w:tc>
          <w:tcPr>
            <w:tcW w:w="939" w:type="dxa"/>
            <w:tcBorders>
              <w:top w:val="single" w:sz="4" w:space="0" w:color="auto"/>
              <w:left w:val="single" w:sz="4" w:space="0" w:color="auto"/>
              <w:bottom w:val="single" w:sz="4" w:space="0" w:color="auto"/>
              <w:right w:val="single" w:sz="4" w:space="0" w:color="auto"/>
            </w:tcBorders>
            <w:vAlign w:val="center"/>
          </w:tcPr>
          <w:p w:rsidR="00560B45" w:rsidRPr="00CC2A85" w:rsidRDefault="00560B45">
            <w:pPr>
              <w:jc w:val="center"/>
              <w:rPr>
                <w:rFonts w:ascii="宋体" w:hAnsi="宋体" w:cs="宋体"/>
                <w:color w:val="000000" w:themeColor="text1"/>
                <w:sz w:val="24"/>
                <w:szCs w:val="24"/>
                <w:shd w:val="clear" w:color="auto" w:fill="FFFFFF"/>
                <w:lang w:val="zh-CN"/>
              </w:rPr>
            </w:pPr>
          </w:p>
        </w:tc>
        <w:tc>
          <w:tcPr>
            <w:tcW w:w="940" w:type="dxa"/>
            <w:tcBorders>
              <w:top w:val="single" w:sz="4" w:space="0" w:color="auto"/>
              <w:left w:val="single" w:sz="4" w:space="0" w:color="auto"/>
              <w:bottom w:val="single" w:sz="4" w:space="0" w:color="auto"/>
              <w:right w:val="single" w:sz="4" w:space="0" w:color="auto"/>
            </w:tcBorders>
            <w:vAlign w:val="center"/>
          </w:tcPr>
          <w:p w:rsidR="00560B45" w:rsidRPr="00CC2A85" w:rsidRDefault="00560B45">
            <w:pPr>
              <w:jc w:val="center"/>
              <w:rPr>
                <w:rFonts w:ascii="宋体" w:hAnsi="宋体" w:cs="宋体"/>
                <w:color w:val="000000" w:themeColor="text1"/>
                <w:sz w:val="24"/>
                <w:szCs w:val="24"/>
                <w:shd w:val="clear" w:color="auto" w:fill="FFFFFF"/>
                <w:lang w:val="zh-CN"/>
              </w:rPr>
            </w:pPr>
          </w:p>
        </w:tc>
        <w:tc>
          <w:tcPr>
            <w:tcW w:w="939" w:type="dxa"/>
            <w:tcBorders>
              <w:top w:val="single" w:sz="4" w:space="0" w:color="auto"/>
              <w:left w:val="single" w:sz="4" w:space="0" w:color="auto"/>
              <w:bottom w:val="single" w:sz="4" w:space="0" w:color="auto"/>
              <w:right w:val="single" w:sz="4" w:space="0" w:color="auto"/>
            </w:tcBorders>
            <w:vAlign w:val="center"/>
          </w:tcPr>
          <w:p w:rsidR="00560B45" w:rsidRPr="00CC2A85" w:rsidRDefault="00560B45">
            <w:pPr>
              <w:jc w:val="center"/>
              <w:rPr>
                <w:rFonts w:ascii="宋体" w:hAnsi="宋体" w:cs="宋体"/>
                <w:color w:val="000000" w:themeColor="text1"/>
                <w:sz w:val="24"/>
                <w:szCs w:val="24"/>
                <w:shd w:val="clear" w:color="auto" w:fill="FFFFFF"/>
                <w:lang w:val="zh-CN"/>
              </w:rPr>
            </w:pPr>
          </w:p>
        </w:tc>
        <w:tc>
          <w:tcPr>
            <w:tcW w:w="940" w:type="dxa"/>
            <w:tcBorders>
              <w:top w:val="single" w:sz="4" w:space="0" w:color="auto"/>
              <w:left w:val="single" w:sz="4" w:space="0" w:color="auto"/>
              <w:bottom w:val="single" w:sz="4" w:space="0" w:color="auto"/>
              <w:right w:val="single" w:sz="4" w:space="0" w:color="auto"/>
            </w:tcBorders>
            <w:vAlign w:val="center"/>
          </w:tcPr>
          <w:p w:rsidR="00560B45" w:rsidRPr="00CC2A85" w:rsidRDefault="00560B45">
            <w:pPr>
              <w:jc w:val="center"/>
              <w:rPr>
                <w:rFonts w:ascii="宋体" w:hAnsi="宋体" w:cs="宋体"/>
                <w:color w:val="000000" w:themeColor="text1"/>
                <w:sz w:val="24"/>
                <w:szCs w:val="24"/>
                <w:shd w:val="clear" w:color="auto" w:fill="FFFFFF"/>
                <w:lang w:val="zh-CN"/>
              </w:rPr>
            </w:pPr>
          </w:p>
        </w:tc>
        <w:tc>
          <w:tcPr>
            <w:tcW w:w="940" w:type="dxa"/>
            <w:tcBorders>
              <w:top w:val="single" w:sz="4" w:space="0" w:color="auto"/>
              <w:left w:val="single" w:sz="4" w:space="0" w:color="auto"/>
              <w:bottom w:val="single" w:sz="4" w:space="0" w:color="auto"/>
              <w:right w:val="single" w:sz="4" w:space="0" w:color="auto"/>
            </w:tcBorders>
            <w:vAlign w:val="center"/>
          </w:tcPr>
          <w:p w:rsidR="00560B45" w:rsidRPr="00CC2A85" w:rsidRDefault="00560B45">
            <w:pPr>
              <w:jc w:val="center"/>
              <w:rPr>
                <w:rFonts w:ascii="宋体" w:hAnsi="宋体" w:cs="宋体"/>
                <w:color w:val="000000" w:themeColor="text1"/>
                <w:sz w:val="24"/>
                <w:szCs w:val="24"/>
                <w:shd w:val="clear" w:color="auto" w:fill="FFFFFF"/>
                <w:lang w:val="zh-CN"/>
              </w:rPr>
            </w:pPr>
          </w:p>
        </w:tc>
        <w:tc>
          <w:tcPr>
            <w:tcW w:w="1067" w:type="dxa"/>
            <w:tcBorders>
              <w:top w:val="single" w:sz="4" w:space="0" w:color="auto"/>
              <w:left w:val="single" w:sz="4" w:space="0" w:color="auto"/>
              <w:bottom w:val="single" w:sz="4" w:space="0" w:color="auto"/>
              <w:right w:val="single" w:sz="4" w:space="0" w:color="auto"/>
            </w:tcBorders>
            <w:vAlign w:val="center"/>
          </w:tcPr>
          <w:p w:rsidR="00560B45" w:rsidRPr="00CC2A85" w:rsidRDefault="00560B45">
            <w:pPr>
              <w:jc w:val="center"/>
              <w:rPr>
                <w:rFonts w:ascii="宋体" w:hAnsi="宋体" w:cs="宋体"/>
                <w:color w:val="000000" w:themeColor="text1"/>
                <w:sz w:val="24"/>
                <w:szCs w:val="24"/>
                <w:shd w:val="clear" w:color="auto" w:fill="FFFFFF"/>
                <w:lang w:val="zh-CN"/>
              </w:rPr>
            </w:pPr>
          </w:p>
        </w:tc>
      </w:tr>
      <w:tr w:rsidR="00CC2A85" w:rsidRPr="00CC2A85">
        <w:trPr>
          <w:trHeight w:val="764"/>
          <w:jc w:val="center"/>
        </w:trPr>
        <w:tc>
          <w:tcPr>
            <w:tcW w:w="716" w:type="dxa"/>
            <w:tcBorders>
              <w:top w:val="single" w:sz="4" w:space="0" w:color="auto"/>
              <w:left w:val="single" w:sz="4" w:space="0" w:color="auto"/>
              <w:bottom w:val="single" w:sz="4" w:space="0" w:color="auto"/>
              <w:right w:val="single" w:sz="4" w:space="0" w:color="auto"/>
            </w:tcBorders>
            <w:vAlign w:val="center"/>
          </w:tcPr>
          <w:p w:rsidR="00560B45" w:rsidRPr="00CC2A85" w:rsidRDefault="00882D5E">
            <w:pPr>
              <w:jc w:val="center"/>
              <w:rPr>
                <w:rFonts w:ascii="宋体" w:hAnsi="宋体" w:cs="宋体"/>
                <w:color w:val="000000" w:themeColor="text1"/>
                <w:sz w:val="24"/>
                <w:szCs w:val="24"/>
                <w:shd w:val="clear" w:color="auto" w:fill="FFFFFF"/>
                <w:lang w:val="zh-CN"/>
              </w:rPr>
            </w:pPr>
            <w:r w:rsidRPr="00CC2A85">
              <w:rPr>
                <w:rFonts w:ascii="宋体" w:hAnsi="宋体" w:cs="宋体" w:hint="eastAsia"/>
                <w:color w:val="000000" w:themeColor="text1"/>
                <w:sz w:val="24"/>
                <w:szCs w:val="24"/>
                <w:shd w:val="clear" w:color="auto" w:fill="FFFFFF"/>
                <w:lang w:val="zh-CN"/>
              </w:rPr>
              <w:t>2</w:t>
            </w:r>
          </w:p>
        </w:tc>
        <w:tc>
          <w:tcPr>
            <w:tcW w:w="3038" w:type="dxa"/>
            <w:tcBorders>
              <w:top w:val="single" w:sz="4" w:space="0" w:color="auto"/>
              <w:left w:val="single" w:sz="4" w:space="0" w:color="auto"/>
              <w:bottom w:val="single" w:sz="4" w:space="0" w:color="auto"/>
              <w:right w:val="single" w:sz="4" w:space="0" w:color="auto"/>
            </w:tcBorders>
            <w:vAlign w:val="center"/>
          </w:tcPr>
          <w:p w:rsidR="00560B45" w:rsidRPr="00CC2A85" w:rsidRDefault="00560B45">
            <w:pPr>
              <w:jc w:val="center"/>
              <w:rPr>
                <w:rFonts w:ascii="宋体" w:hAnsi="宋体" w:cs="宋体"/>
                <w:color w:val="000000" w:themeColor="text1"/>
                <w:sz w:val="24"/>
                <w:szCs w:val="24"/>
                <w:shd w:val="clear" w:color="auto" w:fill="FFFFFF"/>
                <w:lang w:val="zh-CN"/>
              </w:rPr>
            </w:pPr>
          </w:p>
        </w:tc>
        <w:tc>
          <w:tcPr>
            <w:tcW w:w="939" w:type="dxa"/>
            <w:tcBorders>
              <w:top w:val="single" w:sz="4" w:space="0" w:color="auto"/>
              <w:left w:val="single" w:sz="4" w:space="0" w:color="auto"/>
              <w:bottom w:val="single" w:sz="4" w:space="0" w:color="auto"/>
              <w:right w:val="single" w:sz="4" w:space="0" w:color="auto"/>
            </w:tcBorders>
            <w:vAlign w:val="center"/>
          </w:tcPr>
          <w:p w:rsidR="00560B45" w:rsidRPr="00CC2A85" w:rsidRDefault="00560B45">
            <w:pPr>
              <w:jc w:val="center"/>
              <w:rPr>
                <w:rFonts w:ascii="宋体" w:hAnsi="宋体" w:cs="宋体"/>
                <w:color w:val="000000" w:themeColor="text1"/>
                <w:sz w:val="24"/>
                <w:szCs w:val="24"/>
                <w:shd w:val="clear" w:color="auto" w:fill="FFFFFF"/>
                <w:lang w:val="zh-CN"/>
              </w:rPr>
            </w:pPr>
          </w:p>
        </w:tc>
        <w:tc>
          <w:tcPr>
            <w:tcW w:w="940" w:type="dxa"/>
            <w:tcBorders>
              <w:top w:val="single" w:sz="4" w:space="0" w:color="auto"/>
              <w:left w:val="single" w:sz="4" w:space="0" w:color="auto"/>
              <w:bottom w:val="single" w:sz="4" w:space="0" w:color="auto"/>
              <w:right w:val="single" w:sz="4" w:space="0" w:color="auto"/>
            </w:tcBorders>
            <w:vAlign w:val="center"/>
          </w:tcPr>
          <w:p w:rsidR="00560B45" w:rsidRPr="00CC2A85" w:rsidRDefault="00560B45">
            <w:pPr>
              <w:jc w:val="center"/>
              <w:rPr>
                <w:rFonts w:ascii="宋体" w:hAnsi="宋体" w:cs="宋体"/>
                <w:color w:val="000000" w:themeColor="text1"/>
                <w:sz w:val="24"/>
                <w:szCs w:val="24"/>
                <w:shd w:val="clear" w:color="auto" w:fill="FFFFFF"/>
                <w:lang w:val="zh-CN"/>
              </w:rPr>
            </w:pPr>
          </w:p>
        </w:tc>
        <w:tc>
          <w:tcPr>
            <w:tcW w:w="939" w:type="dxa"/>
            <w:tcBorders>
              <w:top w:val="single" w:sz="4" w:space="0" w:color="auto"/>
              <w:left w:val="single" w:sz="4" w:space="0" w:color="auto"/>
              <w:bottom w:val="single" w:sz="4" w:space="0" w:color="auto"/>
              <w:right w:val="single" w:sz="4" w:space="0" w:color="auto"/>
            </w:tcBorders>
            <w:vAlign w:val="center"/>
          </w:tcPr>
          <w:p w:rsidR="00560B45" w:rsidRPr="00CC2A85" w:rsidRDefault="00560B45">
            <w:pPr>
              <w:jc w:val="center"/>
              <w:rPr>
                <w:rFonts w:ascii="宋体" w:hAnsi="宋体" w:cs="宋体"/>
                <w:color w:val="000000" w:themeColor="text1"/>
                <w:sz w:val="24"/>
                <w:szCs w:val="24"/>
                <w:shd w:val="clear" w:color="auto" w:fill="FFFFFF"/>
                <w:lang w:val="zh-CN"/>
              </w:rPr>
            </w:pPr>
          </w:p>
        </w:tc>
        <w:tc>
          <w:tcPr>
            <w:tcW w:w="940" w:type="dxa"/>
            <w:tcBorders>
              <w:top w:val="single" w:sz="4" w:space="0" w:color="auto"/>
              <w:left w:val="single" w:sz="4" w:space="0" w:color="auto"/>
              <w:bottom w:val="single" w:sz="4" w:space="0" w:color="auto"/>
              <w:right w:val="single" w:sz="4" w:space="0" w:color="auto"/>
            </w:tcBorders>
            <w:vAlign w:val="center"/>
          </w:tcPr>
          <w:p w:rsidR="00560B45" w:rsidRPr="00CC2A85" w:rsidRDefault="00560B45">
            <w:pPr>
              <w:jc w:val="center"/>
              <w:rPr>
                <w:rFonts w:ascii="宋体" w:hAnsi="宋体" w:cs="宋体"/>
                <w:color w:val="000000" w:themeColor="text1"/>
                <w:sz w:val="24"/>
                <w:szCs w:val="24"/>
                <w:shd w:val="clear" w:color="auto" w:fill="FFFFFF"/>
                <w:lang w:val="zh-CN"/>
              </w:rPr>
            </w:pPr>
          </w:p>
        </w:tc>
        <w:tc>
          <w:tcPr>
            <w:tcW w:w="940" w:type="dxa"/>
            <w:tcBorders>
              <w:top w:val="single" w:sz="4" w:space="0" w:color="auto"/>
              <w:left w:val="single" w:sz="4" w:space="0" w:color="auto"/>
              <w:bottom w:val="single" w:sz="4" w:space="0" w:color="auto"/>
              <w:right w:val="single" w:sz="4" w:space="0" w:color="auto"/>
            </w:tcBorders>
            <w:vAlign w:val="center"/>
          </w:tcPr>
          <w:p w:rsidR="00560B45" w:rsidRPr="00CC2A85" w:rsidRDefault="00560B45">
            <w:pPr>
              <w:jc w:val="center"/>
              <w:rPr>
                <w:rFonts w:ascii="宋体" w:hAnsi="宋体" w:cs="宋体"/>
                <w:color w:val="000000" w:themeColor="text1"/>
                <w:sz w:val="24"/>
                <w:szCs w:val="24"/>
                <w:shd w:val="clear" w:color="auto" w:fill="FFFFFF"/>
                <w:lang w:val="zh-CN"/>
              </w:rPr>
            </w:pPr>
          </w:p>
        </w:tc>
        <w:tc>
          <w:tcPr>
            <w:tcW w:w="1067" w:type="dxa"/>
            <w:tcBorders>
              <w:top w:val="single" w:sz="4" w:space="0" w:color="auto"/>
              <w:left w:val="single" w:sz="4" w:space="0" w:color="auto"/>
              <w:bottom w:val="single" w:sz="4" w:space="0" w:color="auto"/>
              <w:right w:val="single" w:sz="4" w:space="0" w:color="auto"/>
            </w:tcBorders>
            <w:vAlign w:val="center"/>
          </w:tcPr>
          <w:p w:rsidR="00560B45" w:rsidRPr="00CC2A85" w:rsidRDefault="00560B45">
            <w:pPr>
              <w:jc w:val="center"/>
              <w:rPr>
                <w:rFonts w:ascii="宋体" w:hAnsi="宋体" w:cs="宋体"/>
                <w:color w:val="000000" w:themeColor="text1"/>
                <w:sz w:val="24"/>
                <w:szCs w:val="24"/>
                <w:shd w:val="clear" w:color="auto" w:fill="FFFFFF"/>
                <w:lang w:val="zh-CN"/>
              </w:rPr>
            </w:pPr>
          </w:p>
        </w:tc>
      </w:tr>
      <w:tr w:rsidR="00CC2A85" w:rsidRPr="00CC2A85">
        <w:trPr>
          <w:trHeight w:val="764"/>
          <w:jc w:val="center"/>
        </w:trPr>
        <w:tc>
          <w:tcPr>
            <w:tcW w:w="716" w:type="dxa"/>
            <w:tcBorders>
              <w:top w:val="single" w:sz="4" w:space="0" w:color="auto"/>
              <w:left w:val="single" w:sz="4" w:space="0" w:color="auto"/>
              <w:bottom w:val="single" w:sz="4" w:space="0" w:color="auto"/>
              <w:right w:val="single" w:sz="4" w:space="0" w:color="auto"/>
            </w:tcBorders>
            <w:vAlign w:val="center"/>
          </w:tcPr>
          <w:p w:rsidR="00560B45" w:rsidRPr="00CC2A85" w:rsidRDefault="00882D5E">
            <w:pPr>
              <w:jc w:val="center"/>
              <w:rPr>
                <w:rFonts w:ascii="宋体" w:hAnsi="宋体" w:cs="宋体"/>
                <w:color w:val="000000" w:themeColor="text1"/>
                <w:sz w:val="24"/>
                <w:szCs w:val="24"/>
                <w:shd w:val="clear" w:color="auto" w:fill="FFFFFF"/>
                <w:lang w:val="zh-CN"/>
              </w:rPr>
            </w:pPr>
            <w:r w:rsidRPr="00CC2A85">
              <w:rPr>
                <w:rFonts w:ascii="宋体" w:hAnsi="宋体" w:cs="宋体" w:hint="eastAsia"/>
                <w:color w:val="000000" w:themeColor="text1"/>
                <w:sz w:val="24"/>
                <w:szCs w:val="24"/>
                <w:shd w:val="clear" w:color="auto" w:fill="FFFFFF"/>
                <w:lang w:val="zh-CN"/>
              </w:rPr>
              <w:t>3</w:t>
            </w:r>
          </w:p>
        </w:tc>
        <w:tc>
          <w:tcPr>
            <w:tcW w:w="3038" w:type="dxa"/>
            <w:tcBorders>
              <w:top w:val="single" w:sz="4" w:space="0" w:color="auto"/>
              <w:left w:val="single" w:sz="4" w:space="0" w:color="auto"/>
              <w:bottom w:val="single" w:sz="4" w:space="0" w:color="auto"/>
              <w:right w:val="single" w:sz="4" w:space="0" w:color="auto"/>
            </w:tcBorders>
            <w:vAlign w:val="center"/>
          </w:tcPr>
          <w:p w:rsidR="00560B45" w:rsidRPr="00CC2A85" w:rsidRDefault="00560B45">
            <w:pPr>
              <w:jc w:val="center"/>
              <w:rPr>
                <w:rFonts w:ascii="宋体" w:hAnsi="宋体" w:cs="宋体"/>
                <w:color w:val="000000" w:themeColor="text1"/>
                <w:sz w:val="24"/>
                <w:szCs w:val="24"/>
                <w:shd w:val="clear" w:color="auto" w:fill="FFFFFF"/>
                <w:lang w:val="zh-CN"/>
              </w:rPr>
            </w:pPr>
          </w:p>
        </w:tc>
        <w:tc>
          <w:tcPr>
            <w:tcW w:w="939" w:type="dxa"/>
            <w:tcBorders>
              <w:top w:val="single" w:sz="4" w:space="0" w:color="auto"/>
              <w:left w:val="single" w:sz="4" w:space="0" w:color="auto"/>
              <w:bottom w:val="single" w:sz="4" w:space="0" w:color="auto"/>
              <w:right w:val="single" w:sz="4" w:space="0" w:color="auto"/>
            </w:tcBorders>
            <w:vAlign w:val="center"/>
          </w:tcPr>
          <w:p w:rsidR="00560B45" w:rsidRPr="00CC2A85" w:rsidRDefault="00560B45">
            <w:pPr>
              <w:jc w:val="center"/>
              <w:rPr>
                <w:rFonts w:ascii="宋体" w:hAnsi="宋体" w:cs="宋体"/>
                <w:color w:val="000000" w:themeColor="text1"/>
                <w:sz w:val="24"/>
                <w:szCs w:val="24"/>
                <w:shd w:val="clear" w:color="auto" w:fill="FFFFFF"/>
                <w:lang w:val="zh-CN"/>
              </w:rPr>
            </w:pPr>
          </w:p>
        </w:tc>
        <w:tc>
          <w:tcPr>
            <w:tcW w:w="940" w:type="dxa"/>
            <w:tcBorders>
              <w:top w:val="single" w:sz="4" w:space="0" w:color="auto"/>
              <w:left w:val="single" w:sz="4" w:space="0" w:color="auto"/>
              <w:bottom w:val="single" w:sz="4" w:space="0" w:color="auto"/>
              <w:right w:val="single" w:sz="4" w:space="0" w:color="auto"/>
            </w:tcBorders>
            <w:vAlign w:val="center"/>
          </w:tcPr>
          <w:p w:rsidR="00560B45" w:rsidRPr="00CC2A85" w:rsidRDefault="00560B45">
            <w:pPr>
              <w:jc w:val="center"/>
              <w:rPr>
                <w:rFonts w:ascii="宋体" w:hAnsi="宋体" w:cs="宋体"/>
                <w:color w:val="000000" w:themeColor="text1"/>
                <w:sz w:val="24"/>
                <w:szCs w:val="24"/>
                <w:shd w:val="clear" w:color="auto" w:fill="FFFFFF"/>
                <w:lang w:val="zh-CN"/>
              </w:rPr>
            </w:pPr>
          </w:p>
        </w:tc>
        <w:tc>
          <w:tcPr>
            <w:tcW w:w="939" w:type="dxa"/>
            <w:tcBorders>
              <w:top w:val="single" w:sz="4" w:space="0" w:color="auto"/>
              <w:left w:val="single" w:sz="4" w:space="0" w:color="auto"/>
              <w:bottom w:val="single" w:sz="4" w:space="0" w:color="auto"/>
              <w:right w:val="single" w:sz="4" w:space="0" w:color="auto"/>
            </w:tcBorders>
            <w:vAlign w:val="center"/>
          </w:tcPr>
          <w:p w:rsidR="00560B45" w:rsidRPr="00CC2A85" w:rsidRDefault="00560B45">
            <w:pPr>
              <w:jc w:val="center"/>
              <w:rPr>
                <w:rFonts w:ascii="宋体" w:hAnsi="宋体" w:cs="宋体"/>
                <w:color w:val="000000" w:themeColor="text1"/>
                <w:sz w:val="24"/>
                <w:szCs w:val="24"/>
                <w:shd w:val="clear" w:color="auto" w:fill="FFFFFF"/>
                <w:lang w:val="zh-CN"/>
              </w:rPr>
            </w:pPr>
          </w:p>
        </w:tc>
        <w:tc>
          <w:tcPr>
            <w:tcW w:w="940" w:type="dxa"/>
            <w:tcBorders>
              <w:top w:val="single" w:sz="4" w:space="0" w:color="auto"/>
              <w:left w:val="single" w:sz="4" w:space="0" w:color="auto"/>
              <w:bottom w:val="single" w:sz="4" w:space="0" w:color="auto"/>
              <w:right w:val="single" w:sz="4" w:space="0" w:color="auto"/>
            </w:tcBorders>
            <w:vAlign w:val="center"/>
          </w:tcPr>
          <w:p w:rsidR="00560B45" w:rsidRPr="00CC2A85" w:rsidRDefault="00560B45">
            <w:pPr>
              <w:jc w:val="center"/>
              <w:rPr>
                <w:rFonts w:ascii="宋体" w:hAnsi="宋体" w:cs="宋体"/>
                <w:color w:val="000000" w:themeColor="text1"/>
                <w:sz w:val="24"/>
                <w:szCs w:val="24"/>
                <w:shd w:val="clear" w:color="auto" w:fill="FFFFFF"/>
                <w:lang w:val="zh-CN"/>
              </w:rPr>
            </w:pPr>
          </w:p>
        </w:tc>
        <w:tc>
          <w:tcPr>
            <w:tcW w:w="940" w:type="dxa"/>
            <w:tcBorders>
              <w:top w:val="single" w:sz="4" w:space="0" w:color="auto"/>
              <w:left w:val="single" w:sz="4" w:space="0" w:color="auto"/>
              <w:bottom w:val="single" w:sz="4" w:space="0" w:color="auto"/>
              <w:right w:val="single" w:sz="4" w:space="0" w:color="auto"/>
            </w:tcBorders>
            <w:vAlign w:val="center"/>
          </w:tcPr>
          <w:p w:rsidR="00560B45" w:rsidRPr="00CC2A85" w:rsidRDefault="00560B45">
            <w:pPr>
              <w:jc w:val="center"/>
              <w:rPr>
                <w:rFonts w:ascii="宋体" w:hAnsi="宋体" w:cs="宋体"/>
                <w:color w:val="000000" w:themeColor="text1"/>
                <w:sz w:val="24"/>
                <w:szCs w:val="24"/>
                <w:shd w:val="clear" w:color="auto" w:fill="FFFFFF"/>
                <w:lang w:val="zh-CN"/>
              </w:rPr>
            </w:pPr>
          </w:p>
        </w:tc>
        <w:tc>
          <w:tcPr>
            <w:tcW w:w="1067" w:type="dxa"/>
            <w:tcBorders>
              <w:top w:val="single" w:sz="4" w:space="0" w:color="auto"/>
              <w:left w:val="single" w:sz="4" w:space="0" w:color="auto"/>
              <w:bottom w:val="single" w:sz="4" w:space="0" w:color="auto"/>
              <w:right w:val="single" w:sz="4" w:space="0" w:color="auto"/>
            </w:tcBorders>
            <w:vAlign w:val="center"/>
          </w:tcPr>
          <w:p w:rsidR="00560B45" w:rsidRPr="00CC2A85" w:rsidRDefault="00560B45">
            <w:pPr>
              <w:jc w:val="center"/>
              <w:rPr>
                <w:rFonts w:ascii="宋体" w:hAnsi="宋体" w:cs="宋体"/>
                <w:color w:val="000000" w:themeColor="text1"/>
                <w:sz w:val="24"/>
                <w:szCs w:val="24"/>
                <w:shd w:val="clear" w:color="auto" w:fill="FFFFFF"/>
                <w:lang w:val="zh-CN"/>
              </w:rPr>
            </w:pPr>
          </w:p>
        </w:tc>
      </w:tr>
      <w:tr w:rsidR="00CC2A85" w:rsidRPr="00CC2A85">
        <w:trPr>
          <w:trHeight w:val="764"/>
          <w:jc w:val="center"/>
        </w:trPr>
        <w:tc>
          <w:tcPr>
            <w:tcW w:w="716" w:type="dxa"/>
            <w:tcBorders>
              <w:top w:val="single" w:sz="4" w:space="0" w:color="auto"/>
              <w:left w:val="single" w:sz="4" w:space="0" w:color="auto"/>
              <w:bottom w:val="single" w:sz="4" w:space="0" w:color="auto"/>
              <w:right w:val="single" w:sz="4" w:space="0" w:color="auto"/>
            </w:tcBorders>
            <w:vAlign w:val="center"/>
          </w:tcPr>
          <w:p w:rsidR="00560B45" w:rsidRPr="00CC2A85" w:rsidRDefault="00882D5E">
            <w:pPr>
              <w:jc w:val="center"/>
              <w:rPr>
                <w:rFonts w:ascii="宋体" w:hAnsi="宋体" w:cs="宋体"/>
                <w:color w:val="000000" w:themeColor="text1"/>
                <w:sz w:val="24"/>
                <w:szCs w:val="24"/>
                <w:shd w:val="clear" w:color="auto" w:fill="FFFFFF"/>
                <w:lang w:val="zh-CN"/>
              </w:rPr>
            </w:pPr>
            <w:r w:rsidRPr="00CC2A85">
              <w:rPr>
                <w:rFonts w:ascii="宋体" w:hAnsi="宋体" w:cs="宋体" w:hint="eastAsia"/>
                <w:color w:val="000000" w:themeColor="text1"/>
                <w:sz w:val="24"/>
                <w:szCs w:val="24"/>
                <w:shd w:val="clear" w:color="auto" w:fill="FFFFFF"/>
                <w:lang w:val="zh-CN"/>
              </w:rPr>
              <w:t>4</w:t>
            </w:r>
          </w:p>
        </w:tc>
        <w:tc>
          <w:tcPr>
            <w:tcW w:w="3038" w:type="dxa"/>
            <w:tcBorders>
              <w:top w:val="single" w:sz="4" w:space="0" w:color="auto"/>
              <w:left w:val="single" w:sz="4" w:space="0" w:color="auto"/>
              <w:bottom w:val="single" w:sz="4" w:space="0" w:color="auto"/>
              <w:right w:val="single" w:sz="4" w:space="0" w:color="auto"/>
            </w:tcBorders>
            <w:vAlign w:val="center"/>
          </w:tcPr>
          <w:p w:rsidR="00560B45" w:rsidRPr="00CC2A85" w:rsidRDefault="00560B45">
            <w:pPr>
              <w:jc w:val="center"/>
              <w:rPr>
                <w:rFonts w:ascii="宋体" w:hAnsi="宋体" w:cs="宋体"/>
                <w:color w:val="000000" w:themeColor="text1"/>
                <w:sz w:val="24"/>
                <w:szCs w:val="24"/>
                <w:shd w:val="clear" w:color="auto" w:fill="FFFFFF"/>
                <w:lang w:val="zh-CN"/>
              </w:rPr>
            </w:pPr>
          </w:p>
        </w:tc>
        <w:tc>
          <w:tcPr>
            <w:tcW w:w="939" w:type="dxa"/>
            <w:tcBorders>
              <w:top w:val="single" w:sz="4" w:space="0" w:color="auto"/>
              <w:left w:val="single" w:sz="4" w:space="0" w:color="auto"/>
              <w:bottom w:val="single" w:sz="4" w:space="0" w:color="auto"/>
              <w:right w:val="single" w:sz="4" w:space="0" w:color="auto"/>
            </w:tcBorders>
            <w:vAlign w:val="center"/>
          </w:tcPr>
          <w:p w:rsidR="00560B45" w:rsidRPr="00CC2A85" w:rsidRDefault="00560B45">
            <w:pPr>
              <w:jc w:val="center"/>
              <w:rPr>
                <w:rFonts w:ascii="宋体" w:hAnsi="宋体" w:cs="宋体"/>
                <w:color w:val="000000" w:themeColor="text1"/>
                <w:sz w:val="24"/>
                <w:szCs w:val="24"/>
                <w:shd w:val="clear" w:color="auto" w:fill="FFFFFF"/>
                <w:lang w:val="zh-CN"/>
              </w:rPr>
            </w:pPr>
          </w:p>
        </w:tc>
        <w:tc>
          <w:tcPr>
            <w:tcW w:w="940" w:type="dxa"/>
            <w:tcBorders>
              <w:top w:val="single" w:sz="4" w:space="0" w:color="auto"/>
              <w:left w:val="single" w:sz="4" w:space="0" w:color="auto"/>
              <w:bottom w:val="single" w:sz="4" w:space="0" w:color="auto"/>
              <w:right w:val="single" w:sz="4" w:space="0" w:color="auto"/>
            </w:tcBorders>
            <w:vAlign w:val="center"/>
          </w:tcPr>
          <w:p w:rsidR="00560B45" w:rsidRPr="00CC2A85" w:rsidRDefault="00560B45">
            <w:pPr>
              <w:jc w:val="center"/>
              <w:rPr>
                <w:rFonts w:ascii="宋体" w:hAnsi="宋体" w:cs="宋体"/>
                <w:color w:val="000000" w:themeColor="text1"/>
                <w:sz w:val="24"/>
                <w:szCs w:val="24"/>
                <w:shd w:val="clear" w:color="auto" w:fill="FFFFFF"/>
                <w:lang w:val="zh-CN"/>
              </w:rPr>
            </w:pPr>
          </w:p>
        </w:tc>
        <w:tc>
          <w:tcPr>
            <w:tcW w:w="939" w:type="dxa"/>
            <w:tcBorders>
              <w:top w:val="single" w:sz="4" w:space="0" w:color="auto"/>
              <w:left w:val="single" w:sz="4" w:space="0" w:color="auto"/>
              <w:bottom w:val="single" w:sz="4" w:space="0" w:color="auto"/>
              <w:right w:val="single" w:sz="4" w:space="0" w:color="auto"/>
            </w:tcBorders>
            <w:vAlign w:val="center"/>
          </w:tcPr>
          <w:p w:rsidR="00560B45" w:rsidRPr="00CC2A85" w:rsidRDefault="00560B45">
            <w:pPr>
              <w:jc w:val="center"/>
              <w:rPr>
                <w:rFonts w:ascii="宋体" w:hAnsi="宋体" w:cs="宋体"/>
                <w:color w:val="000000" w:themeColor="text1"/>
                <w:sz w:val="24"/>
                <w:szCs w:val="24"/>
                <w:shd w:val="clear" w:color="auto" w:fill="FFFFFF"/>
                <w:lang w:val="zh-CN"/>
              </w:rPr>
            </w:pPr>
          </w:p>
        </w:tc>
        <w:tc>
          <w:tcPr>
            <w:tcW w:w="940" w:type="dxa"/>
            <w:tcBorders>
              <w:top w:val="single" w:sz="4" w:space="0" w:color="auto"/>
              <w:left w:val="single" w:sz="4" w:space="0" w:color="auto"/>
              <w:bottom w:val="single" w:sz="4" w:space="0" w:color="auto"/>
              <w:right w:val="single" w:sz="4" w:space="0" w:color="auto"/>
            </w:tcBorders>
            <w:vAlign w:val="center"/>
          </w:tcPr>
          <w:p w:rsidR="00560B45" w:rsidRPr="00CC2A85" w:rsidRDefault="00560B45">
            <w:pPr>
              <w:jc w:val="center"/>
              <w:rPr>
                <w:rFonts w:ascii="宋体" w:hAnsi="宋体" w:cs="宋体"/>
                <w:color w:val="000000" w:themeColor="text1"/>
                <w:sz w:val="24"/>
                <w:szCs w:val="24"/>
                <w:shd w:val="clear" w:color="auto" w:fill="FFFFFF"/>
                <w:lang w:val="zh-CN"/>
              </w:rPr>
            </w:pPr>
          </w:p>
        </w:tc>
        <w:tc>
          <w:tcPr>
            <w:tcW w:w="940" w:type="dxa"/>
            <w:tcBorders>
              <w:top w:val="single" w:sz="4" w:space="0" w:color="auto"/>
              <w:left w:val="single" w:sz="4" w:space="0" w:color="auto"/>
              <w:bottom w:val="single" w:sz="4" w:space="0" w:color="auto"/>
              <w:right w:val="single" w:sz="4" w:space="0" w:color="auto"/>
            </w:tcBorders>
            <w:vAlign w:val="center"/>
          </w:tcPr>
          <w:p w:rsidR="00560B45" w:rsidRPr="00CC2A85" w:rsidRDefault="00560B45">
            <w:pPr>
              <w:jc w:val="center"/>
              <w:rPr>
                <w:rFonts w:ascii="宋体" w:hAnsi="宋体" w:cs="宋体"/>
                <w:color w:val="000000" w:themeColor="text1"/>
                <w:sz w:val="24"/>
                <w:szCs w:val="24"/>
                <w:shd w:val="clear" w:color="auto" w:fill="FFFFFF"/>
                <w:lang w:val="zh-CN"/>
              </w:rPr>
            </w:pPr>
          </w:p>
        </w:tc>
        <w:tc>
          <w:tcPr>
            <w:tcW w:w="1067" w:type="dxa"/>
            <w:tcBorders>
              <w:top w:val="single" w:sz="4" w:space="0" w:color="auto"/>
              <w:left w:val="single" w:sz="4" w:space="0" w:color="auto"/>
              <w:bottom w:val="single" w:sz="4" w:space="0" w:color="auto"/>
              <w:right w:val="single" w:sz="4" w:space="0" w:color="auto"/>
            </w:tcBorders>
            <w:vAlign w:val="center"/>
          </w:tcPr>
          <w:p w:rsidR="00560B45" w:rsidRPr="00CC2A85" w:rsidRDefault="00560B45">
            <w:pPr>
              <w:jc w:val="center"/>
              <w:rPr>
                <w:rFonts w:ascii="宋体" w:hAnsi="宋体" w:cs="宋体"/>
                <w:color w:val="000000" w:themeColor="text1"/>
                <w:sz w:val="24"/>
                <w:szCs w:val="24"/>
                <w:shd w:val="clear" w:color="auto" w:fill="FFFFFF"/>
                <w:lang w:val="zh-CN"/>
              </w:rPr>
            </w:pPr>
          </w:p>
        </w:tc>
      </w:tr>
      <w:tr w:rsidR="00CC2A85" w:rsidRPr="00CC2A85">
        <w:trPr>
          <w:trHeight w:val="764"/>
          <w:jc w:val="center"/>
        </w:trPr>
        <w:tc>
          <w:tcPr>
            <w:tcW w:w="716" w:type="dxa"/>
            <w:tcBorders>
              <w:top w:val="single" w:sz="4" w:space="0" w:color="auto"/>
              <w:left w:val="single" w:sz="4" w:space="0" w:color="auto"/>
              <w:bottom w:val="single" w:sz="4" w:space="0" w:color="auto"/>
              <w:right w:val="single" w:sz="4" w:space="0" w:color="auto"/>
            </w:tcBorders>
            <w:vAlign w:val="center"/>
          </w:tcPr>
          <w:p w:rsidR="00560B45" w:rsidRPr="00CC2A85" w:rsidRDefault="00882D5E">
            <w:pPr>
              <w:jc w:val="center"/>
              <w:rPr>
                <w:rFonts w:ascii="宋体" w:hAnsi="宋体" w:cs="宋体"/>
                <w:color w:val="000000" w:themeColor="text1"/>
                <w:sz w:val="24"/>
                <w:szCs w:val="24"/>
                <w:shd w:val="clear" w:color="auto" w:fill="FFFFFF"/>
                <w:lang w:val="zh-CN"/>
              </w:rPr>
            </w:pPr>
            <w:r w:rsidRPr="00CC2A85">
              <w:rPr>
                <w:rFonts w:ascii="宋体" w:hAnsi="宋体" w:cs="宋体" w:hint="eastAsia"/>
                <w:color w:val="000000" w:themeColor="text1"/>
                <w:sz w:val="24"/>
                <w:szCs w:val="24"/>
                <w:shd w:val="clear" w:color="auto" w:fill="FFFFFF"/>
                <w:lang w:val="zh-CN"/>
              </w:rPr>
              <w:t>5</w:t>
            </w:r>
          </w:p>
        </w:tc>
        <w:tc>
          <w:tcPr>
            <w:tcW w:w="3038" w:type="dxa"/>
            <w:tcBorders>
              <w:top w:val="single" w:sz="4" w:space="0" w:color="auto"/>
              <w:left w:val="single" w:sz="4" w:space="0" w:color="auto"/>
              <w:bottom w:val="single" w:sz="4" w:space="0" w:color="auto"/>
              <w:right w:val="single" w:sz="4" w:space="0" w:color="auto"/>
            </w:tcBorders>
            <w:vAlign w:val="center"/>
          </w:tcPr>
          <w:p w:rsidR="00560B45" w:rsidRPr="00CC2A85" w:rsidRDefault="00560B45">
            <w:pPr>
              <w:jc w:val="center"/>
              <w:rPr>
                <w:rFonts w:ascii="宋体" w:hAnsi="宋体" w:cs="宋体"/>
                <w:color w:val="000000" w:themeColor="text1"/>
                <w:sz w:val="24"/>
                <w:szCs w:val="24"/>
                <w:shd w:val="clear" w:color="auto" w:fill="FFFFFF"/>
                <w:lang w:val="zh-CN"/>
              </w:rPr>
            </w:pPr>
          </w:p>
        </w:tc>
        <w:tc>
          <w:tcPr>
            <w:tcW w:w="939" w:type="dxa"/>
            <w:tcBorders>
              <w:top w:val="single" w:sz="4" w:space="0" w:color="auto"/>
              <w:left w:val="single" w:sz="4" w:space="0" w:color="auto"/>
              <w:bottom w:val="single" w:sz="4" w:space="0" w:color="auto"/>
              <w:right w:val="single" w:sz="4" w:space="0" w:color="auto"/>
            </w:tcBorders>
            <w:vAlign w:val="center"/>
          </w:tcPr>
          <w:p w:rsidR="00560B45" w:rsidRPr="00CC2A85" w:rsidRDefault="00560B45">
            <w:pPr>
              <w:jc w:val="center"/>
              <w:rPr>
                <w:rFonts w:ascii="宋体" w:hAnsi="宋体" w:cs="宋体"/>
                <w:color w:val="000000" w:themeColor="text1"/>
                <w:sz w:val="24"/>
                <w:szCs w:val="24"/>
                <w:shd w:val="clear" w:color="auto" w:fill="FFFFFF"/>
                <w:lang w:val="zh-CN"/>
              </w:rPr>
            </w:pPr>
          </w:p>
        </w:tc>
        <w:tc>
          <w:tcPr>
            <w:tcW w:w="940" w:type="dxa"/>
            <w:tcBorders>
              <w:top w:val="single" w:sz="4" w:space="0" w:color="auto"/>
              <w:left w:val="single" w:sz="4" w:space="0" w:color="auto"/>
              <w:bottom w:val="single" w:sz="4" w:space="0" w:color="auto"/>
              <w:right w:val="single" w:sz="4" w:space="0" w:color="auto"/>
            </w:tcBorders>
            <w:vAlign w:val="center"/>
          </w:tcPr>
          <w:p w:rsidR="00560B45" w:rsidRPr="00CC2A85" w:rsidRDefault="00560B45">
            <w:pPr>
              <w:jc w:val="center"/>
              <w:rPr>
                <w:rFonts w:ascii="宋体" w:hAnsi="宋体" w:cs="宋体"/>
                <w:color w:val="000000" w:themeColor="text1"/>
                <w:sz w:val="24"/>
                <w:szCs w:val="24"/>
                <w:shd w:val="clear" w:color="auto" w:fill="FFFFFF"/>
                <w:lang w:val="zh-CN"/>
              </w:rPr>
            </w:pPr>
          </w:p>
        </w:tc>
        <w:tc>
          <w:tcPr>
            <w:tcW w:w="939" w:type="dxa"/>
            <w:tcBorders>
              <w:top w:val="single" w:sz="4" w:space="0" w:color="auto"/>
              <w:left w:val="single" w:sz="4" w:space="0" w:color="auto"/>
              <w:bottom w:val="single" w:sz="4" w:space="0" w:color="auto"/>
              <w:right w:val="single" w:sz="4" w:space="0" w:color="auto"/>
            </w:tcBorders>
            <w:vAlign w:val="center"/>
          </w:tcPr>
          <w:p w:rsidR="00560B45" w:rsidRPr="00CC2A85" w:rsidRDefault="00560B45">
            <w:pPr>
              <w:jc w:val="center"/>
              <w:rPr>
                <w:rFonts w:ascii="宋体" w:hAnsi="宋体" w:cs="宋体"/>
                <w:color w:val="000000" w:themeColor="text1"/>
                <w:sz w:val="24"/>
                <w:szCs w:val="24"/>
                <w:shd w:val="clear" w:color="auto" w:fill="FFFFFF"/>
                <w:lang w:val="zh-CN"/>
              </w:rPr>
            </w:pPr>
          </w:p>
        </w:tc>
        <w:tc>
          <w:tcPr>
            <w:tcW w:w="940" w:type="dxa"/>
            <w:tcBorders>
              <w:top w:val="single" w:sz="4" w:space="0" w:color="auto"/>
              <w:left w:val="single" w:sz="4" w:space="0" w:color="auto"/>
              <w:bottom w:val="single" w:sz="4" w:space="0" w:color="auto"/>
              <w:right w:val="single" w:sz="4" w:space="0" w:color="auto"/>
            </w:tcBorders>
            <w:vAlign w:val="center"/>
          </w:tcPr>
          <w:p w:rsidR="00560B45" w:rsidRPr="00CC2A85" w:rsidRDefault="00560B45">
            <w:pPr>
              <w:jc w:val="center"/>
              <w:rPr>
                <w:rFonts w:ascii="宋体" w:hAnsi="宋体" w:cs="宋体"/>
                <w:color w:val="000000" w:themeColor="text1"/>
                <w:sz w:val="24"/>
                <w:szCs w:val="24"/>
                <w:shd w:val="clear" w:color="auto" w:fill="FFFFFF"/>
                <w:lang w:val="zh-CN"/>
              </w:rPr>
            </w:pPr>
          </w:p>
        </w:tc>
        <w:tc>
          <w:tcPr>
            <w:tcW w:w="940" w:type="dxa"/>
            <w:tcBorders>
              <w:top w:val="single" w:sz="4" w:space="0" w:color="auto"/>
              <w:left w:val="single" w:sz="4" w:space="0" w:color="auto"/>
              <w:bottom w:val="single" w:sz="4" w:space="0" w:color="auto"/>
              <w:right w:val="single" w:sz="4" w:space="0" w:color="auto"/>
            </w:tcBorders>
            <w:vAlign w:val="center"/>
          </w:tcPr>
          <w:p w:rsidR="00560B45" w:rsidRPr="00CC2A85" w:rsidRDefault="00560B45">
            <w:pPr>
              <w:jc w:val="center"/>
              <w:rPr>
                <w:rFonts w:ascii="宋体" w:hAnsi="宋体" w:cs="宋体"/>
                <w:color w:val="000000" w:themeColor="text1"/>
                <w:sz w:val="24"/>
                <w:szCs w:val="24"/>
                <w:shd w:val="clear" w:color="auto" w:fill="FFFFFF"/>
                <w:lang w:val="zh-CN"/>
              </w:rPr>
            </w:pPr>
          </w:p>
        </w:tc>
        <w:tc>
          <w:tcPr>
            <w:tcW w:w="1067" w:type="dxa"/>
            <w:tcBorders>
              <w:top w:val="single" w:sz="4" w:space="0" w:color="auto"/>
              <w:left w:val="single" w:sz="4" w:space="0" w:color="auto"/>
              <w:bottom w:val="single" w:sz="4" w:space="0" w:color="auto"/>
              <w:right w:val="single" w:sz="4" w:space="0" w:color="auto"/>
            </w:tcBorders>
            <w:vAlign w:val="center"/>
          </w:tcPr>
          <w:p w:rsidR="00560B45" w:rsidRPr="00CC2A85" w:rsidRDefault="00560B45">
            <w:pPr>
              <w:jc w:val="center"/>
              <w:rPr>
                <w:rFonts w:ascii="宋体" w:hAnsi="宋体" w:cs="宋体"/>
                <w:color w:val="000000" w:themeColor="text1"/>
                <w:sz w:val="24"/>
                <w:szCs w:val="24"/>
                <w:shd w:val="clear" w:color="auto" w:fill="FFFFFF"/>
                <w:lang w:val="zh-CN"/>
              </w:rPr>
            </w:pPr>
          </w:p>
        </w:tc>
      </w:tr>
      <w:tr w:rsidR="00CC2A85" w:rsidRPr="00CC2A85">
        <w:trPr>
          <w:trHeight w:val="764"/>
          <w:jc w:val="center"/>
        </w:trPr>
        <w:tc>
          <w:tcPr>
            <w:tcW w:w="716" w:type="dxa"/>
            <w:tcBorders>
              <w:top w:val="single" w:sz="4" w:space="0" w:color="auto"/>
              <w:left w:val="single" w:sz="4" w:space="0" w:color="auto"/>
              <w:bottom w:val="single" w:sz="4" w:space="0" w:color="auto"/>
              <w:right w:val="single" w:sz="4" w:space="0" w:color="auto"/>
            </w:tcBorders>
            <w:vAlign w:val="center"/>
          </w:tcPr>
          <w:p w:rsidR="00560B45" w:rsidRPr="00CC2A85" w:rsidRDefault="00882D5E">
            <w:pPr>
              <w:jc w:val="center"/>
              <w:rPr>
                <w:rFonts w:ascii="宋体" w:hAnsi="宋体" w:cs="宋体"/>
                <w:color w:val="000000" w:themeColor="text1"/>
                <w:sz w:val="24"/>
                <w:szCs w:val="24"/>
                <w:shd w:val="clear" w:color="auto" w:fill="FFFFFF"/>
              </w:rPr>
            </w:pPr>
            <w:r w:rsidRPr="00CC2A85">
              <w:rPr>
                <w:rFonts w:ascii="宋体" w:hAnsi="宋体" w:cs="宋体" w:hint="eastAsia"/>
                <w:color w:val="000000" w:themeColor="text1"/>
                <w:sz w:val="24"/>
                <w:szCs w:val="24"/>
                <w:shd w:val="clear" w:color="auto" w:fill="FFFFFF"/>
              </w:rPr>
              <w:t>6</w:t>
            </w:r>
          </w:p>
        </w:tc>
        <w:tc>
          <w:tcPr>
            <w:tcW w:w="3038" w:type="dxa"/>
            <w:tcBorders>
              <w:top w:val="single" w:sz="4" w:space="0" w:color="auto"/>
              <w:left w:val="single" w:sz="4" w:space="0" w:color="auto"/>
              <w:bottom w:val="single" w:sz="4" w:space="0" w:color="auto"/>
              <w:right w:val="single" w:sz="4" w:space="0" w:color="auto"/>
            </w:tcBorders>
            <w:vAlign w:val="center"/>
          </w:tcPr>
          <w:p w:rsidR="00560B45" w:rsidRPr="00CC2A85" w:rsidRDefault="00560B45">
            <w:pPr>
              <w:jc w:val="center"/>
              <w:rPr>
                <w:rFonts w:ascii="宋体" w:hAnsi="宋体" w:cs="宋体"/>
                <w:color w:val="000000" w:themeColor="text1"/>
                <w:sz w:val="24"/>
                <w:szCs w:val="24"/>
                <w:shd w:val="clear" w:color="auto" w:fill="FFFFFF"/>
                <w:lang w:val="zh-CN"/>
              </w:rPr>
            </w:pPr>
          </w:p>
        </w:tc>
        <w:tc>
          <w:tcPr>
            <w:tcW w:w="939" w:type="dxa"/>
            <w:tcBorders>
              <w:top w:val="single" w:sz="4" w:space="0" w:color="auto"/>
              <w:left w:val="single" w:sz="4" w:space="0" w:color="auto"/>
              <w:bottom w:val="single" w:sz="4" w:space="0" w:color="auto"/>
              <w:right w:val="single" w:sz="4" w:space="0" w:color="auto"/>
            </w:tcBorders>
            <w:vAlign w:val="center"/>
          </w:tcPr>
          <w:p w:rsidR="00560B45" w:rsidRPr="00CC2A85" w:rsidRDefault="00560B45">
            <w:pPr>
              <w:jc w:val="center"/>
              <w:rPr>
                <w:rFonts w:ascii="宋体" w:hAnsi="宋体" w:cs="宋体"/>
                <w:color w:val="000000" w:themeColor="text1"/>
                <w:sz w:val="24"/>
                <w:szCs w:val="24"/>
                <w:shd w:val="clear" w:color="auto" w:fill="FFFFFF"/>
                <w:lang w:val="zh-CN"/>
              </w:rPr>
            </w:pPr>
          </w:p>
        </w:tc>
        <w:tc>
          <w:tcPr>
            <w:tcW w:w="940" w:type="dxa"/>
            <w:tcBorders>
              <w:top w:val="single" w:sz="4" w:space="0" w:color="auto"/>
              <w:left w:val="single" w:sz="4" w:space="0" w:color="auto"/>
              <w:bottom w:val="single" w:sz="4" w:space="0" w:color="auto"/>
              <w:right w:val="single" w:sz="4" w:space="0" w:color="auto"/>
            </w:tcBorders>
            <w:vAlign w:val="center"/>
          </w:tcPr>
          <w:p w:rsidR="00560B45" w:rsidRPr="00CC2A85" w:rsidRDefault="00560B45">
            <w:pPr>
              <w:jc w:val="center"/>
              <w:rPr>
                <w:rFonts w:ascii="宋体" w:hAnsi="宋体" w:cs="宋体"/>
                <w:color w:val="000000" w:themeColor="text1"/>
                <w:sz w:val="24"/>
                <w:szCs w:val="24"/>
                <w:shd w:val="clear" w:color="auto" w:fill="FFFFFF"/>
                <w:lang w:val="zh-CN"/>
              </w:rPr>
            </w:pPr>
          </w:p>
        </w:tc>
        <w:tc>
          <w:tcPr>
            <w:tcW w:w="939" w:type="dxa"/>
            <w:tcBorders>
              <w:top w:val="single" w:sz="4" w:space="0" w:color="auto"/>
              <w:left w:val="single" w:sz="4" w:space="0" w:color="auto"/>
              <w:bottom w:val="single" w:sz="4" w:space="0" w:color="auto"/>
              <w:right w:val="single" w:sz="4" w:space="0" w:color="auto"/>
            </w:tcBorders>
            <w:vAlign w:val="center"/>
          </w:tcPr>
          <w:p w:rsidR="00560B45" w:rsidRPr="00CC2A85" w:rsidRDefault="00560B45">
            <w:pPr>
              <w:jc w:val="center"/>
              <w:rPr>
                <w:rFonts w:ascii="宋体" w:hAnsi="宋体" w:cs="宋体"/>
                <w:color w:val="000000" w:themeColor="text1"/>
                <w:sz w:val="24"/>
                <w:szCs w:val="24"/>
                <w:shd w:val="clear" w:color="auto" w:fill="FFFFFF"/>
                <w:lang w:val="zh-CN"/>
              </w:rPr>
            </w:pPr>
          </w:p>
        </w:tc>
        <w:tc>
          <w:tcPr>
            <w:tcW w:w="940" w:type="dxa"/>
            <w:tcBorders>
              <w:top w:val="single" w:sz="4" w:space="0" w:color="auto"/>
              <w:left w:val="single" w:sz="4" w:space="0" w:color="auto"/>
              <w:bottom w:val="single" w:sz="4" w:space="0" w:color="auto"/>
              <w:right w:val="single" w:sz="4" w:space="0" w:color="auto"/>
            </w:tcBorders>
            <w:vAlign w:val="center"/>
          </w:tcPr>
          <w:p w:rsidR="00560B45" w:rsidRPr="00CC2A85" w:rsidRDefault="00560B45">
            <w:pPr>
              <w:jc w:val="center"/>
              <w:rPr>
                <w:rFonts w:ascii="宋体" w:hAnsi="宋体" w:cs="宋体"/>
                <w:color w:val="000000" w:themeColor="text1"/>
                <w:sz w:val="24"/>
                <w:szCs w:val="24"/>
                <w:shd w:val="clear" w:color="auto" w:fill="FFFFFF"/>
                <w:lang w:val="zh-CN"/>
              </w:rPr>
            </w:pPr>
          </w:p>
        </w:tc>
        <w:tc>
          <w:tcPr>
            <w:tcW w:w="940" w:type="dxa"/>
            <w:tcBorders>
              <w:top w:val="single" w:sz="4" w:space="0" w:color="auto"/>
              <w:left w:val="single" w:sz="4" w:space="0" w:color="auto"/>
              <w:bottom w:val="single" w:sz="4" w:space="0" w:color="auto"/>
              <w:right w:val="single" w:sz="4" w:space="0" w:color="auto"/>
            </w:tcBorders>
            <w:vAlign w:val="center"/>
          </w:tcPr>
          <w:p w:rsidR="00560B45" w:rsidRPr="00CC2A85" w:rsidRDefault="00560B45">
            <w:pPr>
              <w:jc w:val="center"/>
              <w:rPr>
                <w:rFonts w:ascii="宋体" w:hAnsi="宋体" w:cs="宋体"/>
                <w:color w:val="000000" w:themeColor="text1"/>
                <w:sz w:val="24"/>
                <w:szCs w:val="24"/>
                <w:shd w:val="clear" w:color="auto" w:fill="FFFFFF"/>
                <w:lang w:val="zh-CN"/>
              </w:rPr>
            </w:pPr>
          </w:p>
        </w:tc>
        <w:tc>
          <w:tcPr>
            <w:tcW w:w="1067" w:type="dxa"/>
            <w:tcBorders>
              <w:top w:val="single" w:sz="4" w:space="0" w:color="auto"/>
              <w:left w:val="single" w:sz="4" w:space="0" w:color="auto"/>
              <w:bottom w:val="single" w:sz="4" w:space="0" w:color="auto"/>
              <w:right w:val="single" w:sz="4" w:space="0" w:color="auto"/>
            </w:tcBorders>
            <w:vAlign w:val="center"/>
          </w:tcPr>
          <w:p w:rsidR="00560B45" w:rsidRPr="00CC2A85" w:rsidRDefault="00560B45">
            <w:pPr>
              <w:jc w:val="center"/>
              <w:rPr>
                <w:rFonts w:ascii="宋体" w:hAnsi="宋体" w:cs="宋体"/>
                <w:color w:val="000000" w:themeColor="text1"/>
                <w:sz w:val="24"/>
                <w:szCs w:val="24"/>
                <w:shd w:val="clear" w:color="auto" w:fill="FFFFFF"/>
                <w:lang w:val="zh-CN"/>
              </w:rPr>
            </w:pPr>
          </w:p>
        </w:tc>
      </w:tr>
      <w:tr w:rsidR="00CC2A85" w:rsidRPr="00CC2A85">
        <w:trPr>
          <w:trHeight w:val="764"/>
          <w:jc w:val="center"/>
        </w:trPr>
        <w:tc>
          <w:tcPr>
            <w:tcW w:w="716" w:type="dxa"/>
            <w:tcBorders>
              <w:top w:val="single" w:sz="4" w:space="0" w:color="auto"/>
              <w:left w:val="single" w:sz="4" w:space="0" w:color="auto"/>
              <w:bottom w:val="single" w:sz="4" w:space="0" w:color="auto"/>
              <w:right w:val="single" w:sz="4" w:space="0" w:color="auto"/>
            </w:tcBorders>
            <w:vAlign w:val="center"/>
          </w:tcPr>
          <w:p w:rsidR="00560B45" w:rsidRPr="00CC2A85" w:rsidRDefault="00882D5E">
            <w:pPr>
              <w:jc w:val="center"/>
              <w:rPr>
                <w:rFonts w:ascii="宋体" w:hAnsi="宋体" w:cs="宋体"/>
                <w:color w:val="000000" w:themeColor="text1"/>
                <w:sz w:val="24"/>
                <w:szCs w:val="24"/>
                <w:shd w:val="clear" w:color="auto" w:fill="FFFFFF"/>
              </w:rPr>
            </w:pPr>
            <w:r w:rsidRPr="00CC2A85">
              <w:rPr>
                <w:rFonts w:ascii="宋体" w:hAnsi="宋体" w:cs="宋体" w:hint="eastAsia"/>
                <w:color w:val="000000" w:themeColor="text1"/>
                <w:sz w:val="24"/>
                <w:szCs w:val="24"/>
                <w:shd w:val="clear" w:color="auto" w:fill="FFFFFF"/>
              </w:rPr>
              <w:t>7</w:t>
            </w:r>
          </w:p>
        </w:tc>
        <w:tc>
          <w:tcPr>
            <w:tcW w:w="3038" w:type="dxa"/>
            <w:tcBorders>
              <w:top w:val="single" w:sz="4" w:space="0" w:color="auto"/>
              <w:left w:val="single" w:sz="4" w:space="0" w:color="auto"/>
              <w:bottom w:val="single" w:sz="4" w:space="0" w:color="auto"/>
              <w:right w:val="single" w:sz="4" w:space="0" w:color="auto"/>
            </w:tcBorders>
            <w:vAlign w:val="center"/>
          </w:tcPr>
          <w:p w:rsidR="00560B45" w:rsidRPr="00CC2A85" w:rsidRDefault="00560B45">
            <w:pPr>
              <w:jc w:val="center"/>
              <w:rPr>
                <w:rFonts w:ascii="宋体" w:hAnsi="宋体" w:cs="宋体"/>
                <w:color w:val="000000" w:themeColor="text1"/>
                <w:sz w:val="24"/>
                <w:szCs w:val="24"/>
                <w:shd w:val="clear" w:color="auto" w:fill="FFFFFF"/>
                <w:lang w:val="zh-CN"/>
              </w:rPr>
            </w:pPr>
          </w:p>
        </w:tc>
        <w:tc>
          <w:tcPr>
            <w:tcW w:w="939" w:type="dxa"/>
            <w:tcBorders>
              <w:top w:val="single" w:sz="4" w:space="0" w:color="auto"/>
              <w:left w:val="single" w:sz="4" w:space="0" w:color="auto"/>
              <w:bottom w:val="single" w:sz="4" w:space="0" w:color="auto"/>
              <w:right w:val="single" w:sz="4" w:space="0" w:color="auto"/>
            </w:tcBorders>
            <w:vAlign w:val="center"/>
          </w:tcPr>
          <w:p w:rsidR="00560B45" w:rsidRPr="00CC2A85" w:rsidRDefault="00560B45">
            <w:pPr>
              <w:jc w:val="center"/>
              <w:rPr>
                <w:rFonts w:ascii="宋体" w:hAnsi="宋体" w:cs="宋体"/>
                <w:color w:val="000000" w:themeColor="text1"/>
                <w:sz w:val="24"/>
                <w:szCs w:val="24"/>
                <w:shd w:val="clear" w:color="auto" w:fill="FFFFFF"/>
                <w:lang w:val="zh-CN"/>
              </w:rPr>
            </w:pPr>
          </w:p>
        </w:tc>
        <w:tc>
          <w:tcPr>
            <w:tcW w:w="940" w:type="dxa"/>
            <w:tcBorders>
              <w:top w:val="single" w:sz="4" w:space="0" w:color="auto"/>
              <w:left w:val="single" w:sz="4" w:space="0" w:color="auto"/>
              <w:bottom w:val="single" w:sz="4" w:space="0" w:color="auto"/>
              <w:right w:val="single" w:sz="4" w:space="0" w:color="auto"/>
            </w:tcBorders>
            <w:vAlign w:val="center"/>
          </w:tcPr>
          <w:p w:rsidR="00560B45" w:rsidRPr="00CC2A85" w:rsidRDefault="00560B45">
            <w:pPr>
              <w:jc w:val="center"/>
              <w:rPr>
                <w:rFonts w:ascii="宋体" w:hAnsi="宋体" w:cs="宋体"/>
                <w:color w:val="000000" w:themeColor="text1"/>
                <w:sz w:val="24"/>
                <w:szCs w:val="24"/>
                <w:shd w:val="clear" w:color="auto" w:fill="FFFFFF"/>
                <w:lang w:val="zh-CN"/>
              </w:rPr>
            </w:pPr>
          </w:p>
        </w:tc>
        <w:tc>
          <w:tcPr>
            <w:tcW w:w="939" w:type="dxa"/>
            <w:tcBorders>
              <w:top w:val="single" w:sz="4" w:space="0" w:color="auto"/>
              <w:left w:val="single" w:sz="4" w:space="0" w:color="auto"/>
              <w:bottom w:val="single" w:sz="4" w:space="0" w:color="auto"/>
              <w:right w:val="single" w:sz="4" w:space="0" w:color="auto"/>
            </w:tcBorders>
            <w:vAlign w:val="center"/>
          </w:tcPr>
          <w:p w:rsidR="00560B45" w:rsidRPr="00CC2A85" w:rsidRDefault="00560B45">
            <w:pPr>
              <w:jc w:val="center"/>
              <w:rPr>
                <w:rFonts w:ascii="宋体" w:hAnsi="宋体" w:cs="宋体"/>
                <w:color w:val="000000" w:themeColor="text1"/>
                <w:sz w:val="24"/>
                <w:szCs w:val="24"/>
                <w:shd w:val="clear" w:color="auto" w:fill="FFFFFF"/>
                <w:lang w:val="zh-CN"/>
              </w:rPr>
            </w:pPr>
          </w:p>
        </w:tc>
        <w:tc>
          <w:tcPr>
            <w:tcW w:w="940" w:type="dxa"/>
            <w:tcBorders>
              <w:top w:val="single" w:sz="4" w:space="0" w:color="auto"/>
              <w:left w:val="single" w:sz="4" w:space="0" w:color="auto"/>
              <w:bottom w:val="single" w:sz="4" w:space="0" w:color="auto"/>
              <w:right w:val="single" w:sz="4" w:space="0" w:color="auto"/>
            </w:tcBorders>
            <w:vAlign w:val="center"/>
          </w:tcPr>
          <w:p w:rsidR="00560B45" w:rsidRPr="00CC2A85" w:rsidRDefault="00560B45">
            <w:pPr>
              <w:jc w:val="center"/>
              <w:rPr>
                <w:rFonts w:ascii="宋体" w:hAnsi="宋体" w:cs="宋体"/>
                <w:color w:val="000000" w:themeColor="text1"/>
                <w:sz w:val="24"/>
                <w:szCs w:val="24"/>
                <w:shd w:val="clear" w:color="auto" w:fill="FFFFFF"/>
                <w:lang w:val="zh-CN"/>
              </w:rPr>
            </w:pPr>
          </w:p>
        </w:tc>
        <w:tc>
          <w:tcPr>
            <w:tcW w:w="940" w:type="dxa"/>
            <w:tcBorders>
              <w:top w:val="single" w:sz="4" w:space="0" w:color="auto"/>
              <w:left w:val="single" w:sz="4" w:space="0" w:color="auto"/>
              <w:bottom w:val="single" w:sz="4" w:space="0" w:color="auto"/>
              <w:right w:val="single" w:sz="4" w:space="0" w:color="auto"/>
            </w:tcBorders>
            <w:vAlign w:val="center"/>
          </w:tcPr>
          <w:p w:rsidR="00560B45" w:rsidRPr="00CC2A85" w:rsidRDefault="00560B45">
            <w:pPr>
              <w:jc w:val="center"/>
              <w:rPr>
                <w:rFonts w:ascii="宋体" w:hAnsi="宋体" w:cs="宋体"/>
                <w:color w:val="000000" w:themeColor="text1"/>
                <w:sz w:val="24"/>
                <w:szCs w:val="24"/>
                <w:shd w:val="clear" w:color="auto" w:fill="FFFFFF"/>
                <w:lang w:val="zh-CN"/>
              </w:rPr>
            </w:pPr>
          </w:p>
        </w:tc>
        <w:tc>
          <w:tcPr>
            <w:tcW w:w="1067" w:type="dxa"/>
            <w:tcBorders>
              <w:top w:val="single" w:sz="4" w:space="0" w:color="auto"/>
              <w:left w:val="single" w:sz="4" w:space="0" w:color="auto"/>
              <w:bottom w:val="single" w:sz="4" w:space="0" w:color="auto"/>
              <w:right w:val="single" w:sz="4" w:space="0" w:color="auto"/>
            </w:tcBorders>
            <w:vAlign w:val="center"/>
          </w:tcPr>
          <w:p w:rsidR="00560B45" w:rsidRPr="00CC2A85" w:rsidRDefault="00560B45">
            <w:pPr>
              <w:jc w:val="center"/>
              <w:rPr>
                <w:rFonts w:ascii="宋体" w:hAnsi="宋体" w:cs="宋体"/>
                <w:color w:val="000000" w:themeColor="text1"/>
                <w:sz w:val="24"/>
                <w:szCs w:val="24"/>
                <w:shd w:val="clear" w:color="auto" w:fill="FFFFFF"/>
                <w:lang w:val="zh-CN"/>
              </w:rPr>
            </w:pPr>
          </w:p>
        </w:tc>
      </w:tr>
    </w:tbl>
    <w:p w:rsidR="00560B45" w:rsidRPr="00CC2A85" w:rsidRDefault="00882D5E">
      <w:pPr>
        <w:ind w:right="420"/>
        <w:rPr>
          <w:rFonts w:ascii="宋体" w:hAnsi="宋体" w:cs="宋体"/>
          <w:color w:val="000000" w:themeColor="text1"/>
          <w:szCs w:val="21"/>
        </w:rPr>
      </w:pPr>
      <w:r w:rsidRPr="00CC2A85">
        <w:rPr>
          <w:rFonts w:ascii="宋体" w:hAnsi="宋体" w:cs="宋体" w:hint="eastAsia"/>
          <w:color w:val="000000" w:themeColor="text1"/>
          <w:szCs w:val="21"/>
        </w:rPr>
        <w:t>备注：</w:t>
      </w:r>
    </w:p>
    <w:p w:rsidR="00560B45" w:rsidRPr="00CC2A85" w:rsidRDefault="00882D5E">
      <w:pPr>
        <w:ind w:right="420" w:firstLineChars="200" w:firstLine="420"/>
        <w:rPr>
          <w:rFonts w:ascii="宋体" w:hAnsi="宋体" w:cs="宋体"/>
          <w:color w:val="000000" w:themeColor="text1"/>
          <w:szCs w:val="21"/>
        </w:rPr>
      </w:pPr>
      <w:r w:rsidRPr="00CC2A85">
        <w:rPr>
          <w:rFonts w:ascii="宋体" w:hAnsi="宋体" w:cs="宋体" w:hint="eastAsia"/>
          <w:color w:val="000000" w:themeColor="text1"/>
          <w:szCs w:val="21"/>
        </w:rPr>
        <w:t>1、定标委员会成员个人方案因素评分满分为100分。</w:t>
      </w:r>
    </w:p>
    <w:p w:rsidR="00560B45" w:rsidRPr="00CC2A85" w:rsidRDefault="00882D5E">
      <w:pPr>
        <w:ind w:right="94" w:firstLineChars="200" w:firstLine="420"/>
        <w:rPr>
          <w:rFonts w:ascii="宋体" w:hAnsi="宋体" w:cs="宋体"/>
          <w:color w:val="000000" w:themeColor="text1"/>
          <w:szCs w:val="21"/>
        </w:rPr>
      </w:pPr>
      <w:r w:rsidRPr="00CC2A85">
        <w:rPr>
          <w:rFonts w:ascii="宋体" w:hAnsi="宋体" w:cs="宋体" w:hint="eastAsia"/>
          <w:color w:val="000000" w:themeColor="text1"/>
          <w:szCs w:val="21"/>
        </w:rPr>
        <w:t>2、合格中标候选人方案因素得分为所有定标委员会成员对同一合格中标候选人方案因素的评分相加去掉一个最高分和一个最低分后计取的算术平均分（分数出现小数点时，保留小数点后二位，第三位小数四舍五入）。</w:t>
      </w:r>
    </w:p>
    <w:p w:rsidR="00560B45" w:rsidRPr="00CC2A85" w:rsidRDefault="00560B45">
      <w:pPr>
        <w:ind w:right="420"/>
        <w:rPr>
          <w:rFonts w:ascii="宋体" w:hAnsi="宋体" w:cs="宋体"/>
          <w:color w:val="000000" w:themeColor="text1"/>
          <w:szCs w:val="21"/>
        </w:rPr>
      </w:pPr>
    </w:p>
    <w:p w:rsidR="00560B45" w:rsidRPr="00CC2A85" w:rsidRDefault="00560B45">
      <w:pPr>
        <w:pStyle w:val="NewNew"/>
        <w:rPr>
          <w:rFonts w:ascii="宋体" w:eastAsia="宋体" w:hAnsi="宋体"/>
          <w:color w:val="000000" w:themeColor="text1"/>
        </w:rPr>
      </w:pPr>
    </w:p>
    <w:p w:rsidR="00560B45" w:rsidRPr="00CC2A85" w:rsidRDefault="00882D5E">
      <w:pPr>
        <w:spacing w:line="360" w:lineRule="exact"/>
        <w:ind w:rightChars="-155" w:right="-325"/>
        <w:jc w:val="left"/>
        <w:rPr>
          <w:rFonts w:ascii="宋体" w:hAnsi="宋体" w:cs="宋体"/>
          <w:color w:val="000000" w:themeColor="text1"/>
          <w:szCs w:val="21"/>
        </w:rPr>
      </w:pPr>
      <w:r w:rsidRPr="00CC2A85">
        <w:rPr>
          <w:rFonts w:ascii="宋体" w:hAnsi="宋体" w:cs="宋体" w:hint="eastAsia"/>
          <w:color w:val="000000" w:themeColor="text1"/>
          <w:szCs w:val="21"/>
        </w:rPr>
        <w:t>定标委员会全体成员签名：</w:t>
      </w:r>
    </w:p>
    <w:p w:rsidR="00560B45" w:rsidRPr="00CC2A85" w:rsidRDefault="00882D5E">
      <w:pPr>
        <w:spacing w:line="360" w:lineRule="exact"/>
        <w:ind w:rightChars="-155" w:right="-325" w:firstLine="480"/>
        <w:jc w:val="center"/>
        <w:rPr>
          <w:rFonts w:ascii="宋体" w:hAnsi="宋体" w:cs="宋体"/>
          <w:color w:val="000000" w:themeColor="text1"/>
          <w:szCs w:val="21"/>
        </w:rPr>
      </w:pPr>
      <w:r w:rsidRPr="00CC2A85">
        <w:rPr>
          <w:rFonts w:ascii="宋体" w:hAnsi="宋体" w:cs="宋体" w:hint="eastAsia"/>
          <w:color w:val="000000" w:themeColor="text1"/>
          <w:szCs w:val="21"/>
        </w:rPr>
        <w:t xml:space="preserve">                                                 日期：     年   月   日</w:t>
      </w:r>
    </w:p>
    <w:p w:rsidR="00560B45" w:rsidRPr="00CC2A85" w:rsidRDefault="00560B45">
      <w:pPr>
        <w:pStyle w:val="NewNew"/>
        <w:rPr>
          <w:rFonts w:ascii="宋体" w:eastAsia="宋体" w:hAnsi="宋体"/>
          <w:color w:val="000000" w:themeColor="text1"/>
        </w:rPr>
        <w:sectPr w:rsidR="00560B45" w:rsidRPr="00CC2A85">
          <w:pgSz w:w="11905" w:h="16838"/>
          <w:pgMar w:top="1440" w:right="1440" w:bottom="1440" w:left="1440" w:header="850" w:footer="992" w:gutter="0"/>
          <w:cols w:space="720"/>
          <w:titlePg/>
          <w:docGrid w:type="lines" w:linePitch="318"/>
        </w:sectPr>
      </w:pPr>
    </w:p>
    <w:p w:rsidR="00560B45" w:rsidRPr="00CC2A85" w:rsidRDefault="00882D5E">
      <w:pPr>
        <w:spacing w:line="360" w:lineRule="auto"/>
        <w:rPr>
          <w:rFonts w:ascii="宋体" w:hAnsi="宋体" w:cs="宋体"/>
          <w:b/>
          <w:bCs/>
          <w:color w:val="000000" w:themeColor="text1"/>
          <w:sz w:val="24"/>
          <w:szCs w:val="24"/>
        </w:rPr>
      </w:pPr>
      <w:r w:rsidRPr="00CC2A85">
        <w:rPr>
          <w:rFonts w:ascii="宋体" w:hAnsi="宋体" w:cs="宋体" w:hint="eastAsia"/>
          <w:b/>
          <w:bCs/>
          <w:color w:val="000000" w:themeColor="text1"/>
          <w:sz w:val="24"/>
          <w:szCs w:val="24"/>
        </w:rPr>
        <w:t>附表十一：</w:t>
      </w:r>
    </w:p>
    <w:p w:rsidR="00560B45" w:rsidRPr="00CC2A85" w:rsidRDefault="00882D5E">
      <w:pPr>
        <w:jc w:val="center"/>
        <w:outlineLvl w:val="2"/>
        <w:rPr>
          <w:rFonts w:ascii="宋体" w:hAnsi="宋体" w:cs="宋体"/>
          <w:color w:val="000000" w:themeColor="text1"/>
          <w:sz w:val="30"/>
          <w:szCs w:val="30"/>
        </w:rPr>
      </w:pPr>
      <w:r w:rsidRPr="00CC2A85">
        <w:rPr>
          <w:rFonts w:ascii="宋体" w:hAnsi="宋体" w:cs="宋体" w:hint="eastAsia"/>
          <w:b/>
          <w:color w:val="000000" w:themeColor="text1"/>
          <w:sz w:val="30"/>
          <w:szCs w:val="30"/>
        </w:rPr>
        <w:t>定标因素得分汇总及排序表（定标委员会汇总用表）</w:t>
      </w:r>
    </w:p>
    <w:p w:rsidR="00560B45" w:rsidRPr="00CC2A85" w:rsidRDefault="00882D5E">
      <w:pPr>
        <w:ind w:firstLine="480"/>
        <w:rPr>
          <w:rFonts w:ascii="宋体" w:hAnsi="宋体" w:cs="宋体"/>
          <w:color w:val="000000" w:themeColor="text1"/>
        </w:rPr>
      </w:pPr>
      <w:r w:rsidRPr="00CC2A85">
        <w:rPr>
          <w:rFonts w:ascii="宋体" w:hAnsi="宋体" w:cs="宋体" w:hint="eastAsia"/>
          <w:color w:val="000000" w:themeColor="text1"/>
        </w:rPr>
        <w:t>工程名称：</w:t>
      </w:r>
    </w:p>
    <w:tbl>
      <w:tblPr>
        <w:tblW w:w="4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
        <w:gridCol w:w="1996"/>
        <w:gridCol w:w="761"/>
        <w:gridCol w:w="816"/>
        <w:gridCol w:w="807"/>
        <w:gridCol w:w="762"/>
        <w:gridCol w:w="816"/>
        <w:gridCol w:w="746"/>
        <w:gridCol w:w="784"/>
        <w:gridCol w:w="748"/>
      </w:tblGrid>
      <w:tr w:rsidR="00CC2A85" w:rsidRPr="00CC2A85">
        <w:trPr>
          <w:trHeight w:val="425"/>
          <w:jc w:val="center"/>
        </w:trPr>
        <w:tc>
          <w:tcPr>
            <w:tcW w:w="408" w:type="pct"/>
            <w:tcBorders>
              <w:top w:val="single" w:sz="4" w:space="0" w:color="auto"/>
              <w:left w:val="single" w:sz="4" w:space="0" w:color="auto"/>
              <w:bottom w:val="single" w:sz="4" w:space="0" w:color="auto"/>
              <w:right w:val="single" w:sz="4" w:space="0" w:color="auto"/>
            </w:tcBorders>
            <w:vAlign w:val="center"/>
          </w:tcPr>
          <w:p w:rsidR="00560B45" w:rsidRPr="00CC2A85" w:rsidRDefault="00882D5E">
            <w:pPr>
              <w:jc w:val="center"/>
              <w:rPr>
                <w:rFonts w:ascii="宋体" w:hAnsi="宋体" w:cs="宋体"/>
                <w:color w:val="000000" w:themeColor="text1"/>
                <w:sz w:val="24"/>
                <w:szCs w:val="24"/>
                <w:shd w:val="clear" w:color="auto" w:fill="FFFFFF"/>
                <w:lang w:val="zh-CN"/>
              </w:rPr>
            </w:pPr>
            <w:r w:rsidRPr="00CC2A85">
              <w:rPr>
                <w:rFonts w:ascii="宋体" w:hAnsi="宋体" w:cs="宋体" w:hint="eastAsia"/>
                <w:color w:val="000000" w:themeColor="text1"/>
                <w:sz w:val="24"/>
                <w:szCs w:val="24"/>
                <w:shd w:val="clear" w:color="auto" w:fill="FFFFFF"/>
                <w:lang w:val="zh-CN"/>
              </w:rPr>
              <w:t>序号</w:t>
            </w:r>
          </w:p>
        </w:tc>
        <w:tc>
          <w:tcPr>
            <w:tcW w:w="1113" w:type="pct"/>
            <w:tcBorders>
              <w:top w:val="single" w:sz="4" w:space="0" w:color="auto"/>
              <w:left w:val="single" w:sz="4" w:space="0" w:color="auto"/>
              <w:bottom w:val="single" w:sz="4" w:space="0" w:color="auto"/>
              <w:right w:val="single" w:sz="4" w:space="0" w:color="auto"/>
            </w:tcBorders>
            <w:vAlign w:val="center"/>
          </w:tcPr>
          <w:p w:rsidR="00560B45" w:rsidRPr="00CC2A85" w:rsidRDefault="00882D5E">
            <w:pPr>
              <w:jc w:val="center"/>
              <w:rPr>
                <w:rFonts w:ascii="宋体" w:hAnsi="宋体" w:cs="宋体"/>
                <w:color w:val="000000" w:themeColor="text1"/>
                <w:sz w:val="24"/>
                <w:szCs w:val="24"/>
                <w:shd w:val="clear" w:color="auto" w:fill="FFFFFF"/>
                <w:lang w:val="zh-CN"/>
              </w:rPr>
            </w:pPr>
            <w:r w:rsidRPr="00CC2A85">
              <w:rPr>
                <w:rFonts w:ascii="宋体" w:hAnsi="宋体" w:cs="宋体" w:hint="eastAsia"/>
                <w:color w:val="000000" w:themeColor="text1"/>
                <w:sz w:val="24"/>
                <w:szCs w:val="24"/>
                <w:shd w:val="clear" w:color="auto" w:fill="FFFFFF"/>
                <w:lang w:val="zh-CN"/>
              </w:rPr>
              <w:t>合格中标候选人名称</w:t>
            </w:r>
          </w:p>
        </w:tc>
        <w:tc>
          <w:tcPr>
            <w:tcW w:w="424" w:type="pct"/>
            <w:tcBorders>
              <w:top w:val="single" w:sz="4" w:space="0" w:color="auto"/>
              <w:left w:val="single" w:sz="4" w:space="0" w:color="auto"/>
              <w:bottom w:val="single" w:sz="4" w:space="0" w:color="auto"/>
              <w:right w:val="single" w:sz="4" w:space="0" w:color="auto"/>
            </w:tcBorders>
            <w:vAlign w:val="center"/>
          </w:tcPr>
          <w:p w:rsidR="00560B45" w:rsidRPr="00CC2A85" w:rsidRDefault="00882D5E">
            <w:pPr>
              <w:jc w:val="center"/>
              <w:rPr>
                <w:rFonts w:ascii="宋体" w:hAnsi="宋体" w:cs="宋体"/>
                <w:color w:val="000000" w:themeColor="text1"/>
                <w:sz w:val="24"/>
                <w:szCs w:val="24"/>
                <w:shd w:val="clear" w:color="auto" w:fill="FFFFFF"/>
                <w:lang w:val="zh-CN"/>
              </w:rPr>
            </w:pPr>
            <w:r w:rsidRPr="00CC2A85">
              <w:rPr>
                <w:rFonts w:ascii="宋体" w:hAnsi="宋体" w:cs="宋体" w:hint="eastAsia"/>
                <w:color w:val="000000" w:themeColor="text1"/>
                <w:sz w:val="24"/>
                <w:szCs w:val="24"/>
                <w:shd w:val="clear" w:color="auto" w:fill="FFFFFF"/>
                <w:lang w:val="zh-CN"/>
              </w:rPr>
              <w:t>方案因素得分</w:t>
            </w:r>
          </w:p>
        </w:tc>
        <w:tc>
          <w:tcPr>
            <w:tcW w:w="455" w:type="pct"/>
            <w:tcBorders>
              <w:top w:val="single" w:sz="4" w:space="0" w:color="auto"/>
              <w:left w:val="single" w:sz="4" w:space="0" w:color="auto"/>
              <w:bottom w:val="single" w:sz="4" w:space="0" w:color="auto"/>
              <w:right w:val="single" w:sz="4" w:space="0" w:color="auto"/>
            </w:tcBorders>
            <w:vAlign w:val="center"/>
          </w:tcPr>
          <w:p w:rsidR="00560B45" w:rsidRPr="00CC2A85" w:rsidRDefault="00882D5E">
            <w:pPr>
              <w:jc w:val="center"/>
              <w:rPr>
                <w:rFonts w:ascii="宋体" w:hAnsi="宋体" w:cs="宋体"/>
                <w:color w:val="000000" w:themeColor="text1"/>
                <w:sz w:val="24"/>
                <w:szCs w:val="24"/>
                <w:shd w:val="clear" w:color="auto" w:fill="FFFFFF"/>
                <w:lang w:val="zh-CN"/>
              </w:rPr>
            </w:pPr>
            <w:r w:rsidRPr="00CC2A85">
              <w:rPr>
                <w:rFonts w:ascii="宋体" w:hAnsi="宋体" w:cs="宋体" w:hint="eastAsia"/>
                <w:color w:val="000000" w:themeColor="text1"/>
                <w:sz w:val="24"/>
                <w:szCs w:val="24"/>
                <w:shd w:val="clear" w:color="auto" w:fill="FFFFFF"/>
                <w:lang w:val="zh-CN"/>
              </w:rPr>
              <w:t>权重（%）</w:t>
            </w:r>
          </w:p>
        </w:tc>
        <w:tc>
          <w:tcPr>
            <w:tcW w:w="450" w:type="pct"/>
            <w:tcBorders>
              <w:top w:val="single" w:sz="4" w:space="0" w:color="auto"/>
              <w:left w:val="single" w:sz="4" w:space="0" w:color="auto"/>
              <w:bottom w:val="single" w:sz="4" w:space="0" w:color="auto"/>
              <w:right w:val="single" w:sz="4" w:space="0" w:color="auto"/>
            </w:tcBorders>
            <w:vAlign w:val="center"/>
          </w:tcPr>
          <w:p w:rsidR="00560B45" w:rsidRPr="00CC2A85" w:rsidRDefault="00882D5E">
            <w:pPr>
              <w:jc w:val="center"/>
              <w:rPr>
                <w:rFonts w:ascii="宋体" w:hAnsi="宋体" w:cs="宋体"/>
                <w:color w:val="000000" w:themeColor="text1"/>
                <w:sz w:val="24"/>
                <w:szCs w:val="24"/>
                <w:shd w:val="clear" w:color="auto" w:fill="FFFFFF"/>
                <w:lang w:val="zh-CN"/>
              </w:rPr>
            </w:pPr>
            <w:r w:rsidRPr="00CC2A85">
              <w:rPr>
                <w:rFonts w:ascii="宋体" w:hAnsi="宋体" w:cs="宋体" w:hint="eastAsia"/>
                <w:color w:val="000000" w:themeColor="text1"/>
                <w:sz w:val="24"/>
                <w:szCs w:val="24"/>
                <w:shd w:val="clear" w:color="auto" w:fill="FFFFFF"/>
                <w:lang w:val="zh-CN"/>
              </w:rPr>
              <w:t>方案因素权重得分</w:t>
            </w:r>
          </w:p>
        </w:tc>
        <w:tc>
          <w:tcPr>
            <w:tcW w:w="425" w:type="pct"/>
            <w:tcBorders>
              <w:top w:val="single" w:sz="4" w:space="0" w:color="auto"/>
              <w:left w:val="single" w:sz="4" w:space="0" w:color="auto"/>
              <w:bottom w:val="single" w:sz="4" w:space="0" w:color="auto"/>
              <w:right w:val="single" w:sz="4" w:space="0" w:color="auto"/>
            </w:tcBorders>
            <w:vAlign w:val="center"/>
          </w:tcPr>
          <w:p w:rsidR="00560B45" w:rsidRPr="00CC2A85" w:rsidRDefault="00882D5E">
            <w:pPr>
              <w:jc w:val="center"/>
              <w:rPr>
                <w:rFonts w:ascii="宋体" w:hAnsi="宋体" w:cs="宋体"/>
                <w:color w:val="000000" w:themeColor="text1"/>
                <w:sz w:val="24"/>
                <w:szCs w:val="24"/>
                <w:shd w:val="clear" w:color="auto" w:fill="FFFFFF"/>
                <w:lang w:val="zh-CN"/>
              </w:rPr>
            </w:pPr>
            <w:r w:rsidRPr="00CC2A85">
              <w:rPr>
                <w:rFonts w:ascii="宋体" w:hAnsi="宋体" w:cs="宋体" w:hint="eastAsia"/>
                <w:color w:val="000000" w:themeColor="text1"/>
                <w:sz w:val="24"/>
                <w:szCs w:val="24"/>
                <w:shd w:val="clear" w:color="auto" w:fill="FFFFFF"/>
                <w:lang w:val="zh-CN"/>
              </w:rPr>
              <w:t>价格因素得分</w:t>
            </w:r>
          </w:p>
        </w:tc>
        <w:tc>
          <w:tcPr>
            <w:tcW w:w="455" w:type="pct"/>
            <w:tcBorders>
              <w:top w:val="single" w:sz="4" w:space="0" w:color="auto"/>
              <w:left w:val="single" w:sz="4" w:space="0" w:color="auto"/>
              <w:bottom w:val="single" w:sz="4" w:space="0" w:color="auto"/>
              <w:right w:val="single" w:sz="4" w:space="0" w:color="auto"/>
            </w:tcBorders>
            <w:vAlign w:val="center"/>
          </w:tcPr>
          <w:p w:rsidR="00560B45" w:rsidRPr="00CC2A85" w:rsidRDefault="00882D5E">
            <w:pPr>
              <w:jc w:val="center"/>
              <w:rPr>
                <w:rFonts w:ascii="宋体" w:hAnsi="宋体" w:cs="宋体"/>
                <w:color w:val="000000" w:themeColor="text1"/>
                <w:sz w:val="24"/>
                <w:szCs w:val="24"/>
                <w:shd w:val="clear" w:color="auto" w:fill="FFFFFF"/>
                <w:lang w:val="zh-CN"/>
              </w:rPr>
            </w:pPr>
            <w:r w:rsidRPr="00CC2A85">
              <w:rPr>
                <w:rFonts w:ascii="宋体" w:hAnsi="宋体" w:cs="宋体" w:hint="eastAsia"/>
                <w:color w:val="000000" w:themeColor="text1"/>
                <w:sz w:val="24"/>
                <w:szCs w:val="24"/>
                <w:shd w:val="clear" w:color="auto" w:fill="FFFFFF"/>
                <w:lang w:val="zh-CN"/>
              </w:rPr>
              <w:t>权重（%）</w:t>
            </w:r>
          </w:p>
        </w:tc>
        <w:tc>
          <w:tcPr>
            <w:tcW w:w="416" w:type="pct"/>
            <w:tcBorders>
              <w:top w:val="single" w:sz="4" w:space="0" w:color="auto"/>
              <w:left w:val="single" w:sz="4" w:space="0" w:color="auto"/>
              <w:bottom w:val="single" w:sz="4" w:space="0" w:color="auto"/>
              <w:right w:val="single" w:sz="4" w:space="0" w:color="auto"/>
            </w:tcBorders>
            <w:vAlign w:val="center"/>
          </w:tcPr>
          <w:p w:rsidR="00560B45" w:rsidRPr="00CC2A85" w:rsidRDefault="00882D5E">
            <w:pPr>
              <w:jc w:val="center"/>
              <w:rPr>
                <w:rFonts w:ascii="宋体" w:hAnsi="宋体" w:cs="宋体"/>
                <w:color w:val="000000" w:themeColor="text1"/>
                <w:sz w:val="24"/>
                <w:szCs w:val="24"/>
                <w:shd w:val="clear" w:color="auto" w:fill="FFFFFF"/>
                <w:lang w:val="zh-CN"/>
              </w:rPr>
            </w:pPr>
            <w:r w:rsidRPr="00CC2A85">
              <w:rPr>
                <w:rFonts w:ascii="宋体" w:hAnsi="宋体" w:cs="宋体" w:hint="eastAsia"/>
                <w:color w:val="000000" w:themeColor="text1"/>
                <w:sz w:val="24"/>
                <w:szCs w:val="24"/>
                <w:shd w:val="clear" w:color="auto" w:fill="FFFFFF"/>
                <w:lang w:val="zh-CN"/>
              </w:rPr>
              <w:t>价格因素权重得分</w:t>
            </w:r>
          </w:p>
        </w:tc>
        <w:tc>
          <w:tcPr>
            <w:tcW w:w="437" w:type="pct"/>
            <w:tcBorders>
              <w:top w:val="single" w:sz="4" w:space="0" w:color="auto"/>
              <w:left w:val="single" w:sz="4" w:space="0" w:color="auto"/>
              <w:bottom w:val="single" w:sz="4" w:space="0" w:color="auto"/>
              <w:right w:val="single" w:sz="4" w:space="0" w:color="auto"/>
            </w:tcBorders>
            <w:vAlign w:val="center"/>
          </w:tcPr>
          <w:p w:rsidR="00560B45" w:rsidRPr="00CC2A85" w:rsidRDefault="00882D5E">
            <w:pPr>
              <w:jc w:val="center"/>
              <w:rPr>
                <w:rFonts w:ascii="宋体" w:hAnsi="宋体" w:cs="宋体"/>
                <w:color w:val="000000" w:themeColor="text1"/>
                <w:sz w:val="24"/>
                <w:szCs w:val="24"/>
                <w:shd w:val="clear" w:color="auto" w:fill="FFFFFF"/>
                <w:lang w:val="zh-CN"/>
              </w:rPr>
            </w:pPr>
            <w:r w:rsidRPr="00CC2A85">
              <w:rPr>
                <w:rFonts w:ascii="宋体" w:hAnsi="宋体" w:cs="宋体" w:hint="eastAsia"/>
                <w:color w:val="000000" w:themeColor="text1"/>
                <w:sz w:val="24"/>
                <w:szCs w:val="24"/>
                <w:shd w:val="clear" w:color="auto" w:fill="FFFFFF"/>
                <w:lang w:val="zh-CN"/>
              </w:rPr>
              <w:t>总分</w:t>
            </w:r>
          </w:p>
        </w:tc>
        <w:tc>
          <w:tcPr>
            <w:tcW w:w="418" w:type="pct"/>
            <w:tcBorders>
              <w:top w:val="single" w:sz="4" w:space="0" w:color="auto"/>
              <w:left w:val="single" w:sz="4" w:space="0" w:color="auto"/>
              <w:bottom w:val="single" w:sz="4" w:space="0" w:color="auto"/>
              <w:right w:val="single" w:sz="4" w:space="0" w:color="auto"/>
            </w:tcBorders>
            <w:vAlign w:val="center"/>
          </w:tcPr>
          <w:p w:rsidR="00560B45" w:rsidRPr="00CC2A85" w:rsidRDefault="00882D5E">
            <w:pPr>
              <w:jc w:val="center"/>
              <w:rPr>
                <w:rFonts w:ascii="宋体" w:hAnsi="宋体" w:cs="宋体"/>
                <w:color w:val="000000" w:themeColor="text1"/>
                <w:sz w:val="24"/>
                <w:szCs w:val="24"/>
                <w:shd w:val="clear" w:color="auto" w:fill="FFFFFF"/>
                <w:lang w:val="zh-CN"/>
              </w:rPr>
            </w:pPr>
            <w:r w:rsidRPr="00CC2A85">
              <w:rPr>
                <w:rFonts w:ascii="宋体" w:hAnsi="宋体" w:cs="宋体" w:hint="eastAsia"/>
                <w:color w:val="000000" w:themeColor="text1"/>
                <w:sz w:val="24"/>
                <w:szCs w:val="24"/>
                <w:shd w:val="clear" w:color="auto" w:fill="FFFFFF"/>
                <w:lang w:val="zh-CN"/>
              </w:rPr>
              <w:t>排序</w:t>
            </w:r>
          </w:p>
        </w:tc>
      </w:tr>
      <w:tr w:rsidR="00CC2A85" w:rsidRPr="00CC2A85">
        <w:trPr>
          <w:trHeight w:val="630"/>
          <w:jc w:val="center"/>
        </w:trPr>
        <w:tc>
          <w:tcPr>
            <w:tcW w:w="408" w:type="pct"/>
            <w:tcBorders>
              <w:top w:val="single" w:sz="4" w:space="0" w:color="auto"/>
              <w:left w:val="single" w:sz="4" w:space="0" w:color="auto"/>
              <w:bottom w:val="single" w:sz="4" w:space="0" w:color="auto"/>
              <w:right w:val="single" w:sz="4" w:space="0" w:color="auto"/>
            </w:tcBorders>
            <w:vAlign w:val="center"/>
          </w:tcPr>
          <w:p w:rsidR="00560B45" w:rsidRPr="00CC2A85" w:rsidRDefault="00882D5E">
            <w:pPr>
              <w:jc w:val="center"/>
              <w:rPr>
                <w:rFonts w:ascii="宋体" w:hAnsi="宋体" w:cs="宋体"/>
                <w:color w:val="000000" w:themeColor="text1"/>
                <w:sz w:val="24"/>
                <w:szCs w:val="24"/>
                <w:shd w:val="clear" w:color="auto" w:fill="FFFFFF"/>
                <w:lang w:val="zh-CN"/>
              </w:rPr>
            </w:pPr>
            <w:r w:rsidRPr="00CC2A85">
              <w:rPr>
                <w:rFonts w:ascii="宋体" w:hAnsi="宋体" w:cs="宋体" w:hint="eastAsia"/>
                <w:color w:val="000000" w:themeColor="text1"/>
                <w:sz w:val="24"/>
                <w:szCs w:val="24"/>
                <w:shd w:val="clear" w:color="auto" w:fill="FFFFFF"/>
                <w:lang w:val="zh-CN"/>
              </w:rPr>
              <w:t>1</w:t>
            </w:r>
          </w:p>
        </w:tc>
        <w:tc>
          <w:tcPr>
            <w:tcW w:w="1113" w:type="pct"/>
            <w:tcBorders>
              <w:top w:val="single" w:sz="4" w:space="0" w:color="auto"/>
              <w:left w:val="single" w:sz="4" w:space="0" w:color="auto"/>
              <w:bottom w:val="single" w:sz="4" w:space="0" w:color="auto"/>
              <w:right w:val="single" w:sz="4" w:space="0" w:color="auto"/>
            </w:tcBorders>
            <w:vAlign w:val="center"/>
          </w:tcPr>
          <w:p w:rsidR="00560B45" w:rsidRPr="00CC2A85" w:rsidRDefault="00560B45">
            <w:pPr>
              <w:jc w:val="center"/>
              <w:rPr>
                <w:rFonts w:ascii="宋体" w:hAnsi="宋体" w:cs="宋体"/>
                <w:color w:val="000000" w:themeColor="text1"/>
                <w:sz w:val="24"/>
                <w:szCs w:val="24"/>
                <w:shd w:val="clear" w:color="auto" w:fill="FFFFFF"/>
                <w:lang w:val="zh-CN"/>
              </w:rPr>
            </w:pPr>
          </w:p>
        </w:tc>
        <w:tc>
          <w:tcPr>
            <w:tcW w:w="424" w:type="pct"/>
            <w:tcBorders>
              <w:top w:val="single" w:sz="4" w:space="0" w:color="auto"/>
              <w:left w:val="single" w:sz="4" w:space="0" w:color="auto"/>
              <w:bottom w:val="single" w:sz="4" w:space="0" w:color="auto"/>
              <w:right w:val="single" w:sz="4" w:space="0" w:color="auto"/>
            </w:tcBorders>
            <w:vAlign w:val="center"/>
          </w:tcPr>
          <w:p w:rsidR="00560B45" w:rsidRPr="00CC2A85" w:rsidRDefault="00560B45">
            <w:pPr>
              <w:jc w:val="center"/>
              <w:rPr>
                <w:rFonts w:ascii="宋体" w:hAnsi="宋体" w:cs="宋体"/>
                <w:color w:val="000000" w:themeColor="text1"/>
                <w:sz w:val="24"/>
                <w:szCs w:val="24"/>
                <w:shd w:val="clear" w:color="auto" w:fill="FFFFFF"/>
                <w:lang w:val="zh-CN"/>
              </w:rPr>
            </w:pPr>
          </w:p>
        </w:tc>
        <w:tc>
          <w:tcPr>
            <w:tcW w:w="455" w:type="pct"/>
            <w:vMerge w:val="restart"/>
            <w:tcBorders>
              <w:top w:val="single" w:sz="4" w:space="0" w:color="auto"/>
              <w:left w:val="single" w:sz="4" w:space="0" w:color="auto"/>
              <w:right w:val="single" w:sz="4" w:space="0" w:color="auto"/>
            </w:tcBorders>
            <w:vAlign w:val="center"/>
          </w:tcPr>
          <w:p w:rsidR="00560B45" w:rsidRPr="00CC2A85" w:rsidRDefault="00882D5E">
            <w:pPr>
              <w:jc w:val="center"/>
              <w:rPr>
                <w:rFonts w:ascii="宋体" w:hAnsi="宋体" w:cs="宋体"/>
                <w:color w:val="000000" w:themeColor="text1"/>
                <w:sz w:val="24"/>
                <w:szCs w:val="24"/>
                <w:shd w:val="clear" w:color="auto" w:fill="FFFFFF"/>
                <w:lang w:val="zh-CN"/>
              </w:rPr>
            </w:pPr>
            <w:r w:rsidRPr="00CC2A85">
              <w:rPr>
                <w:rFonts w:ascii="宋体" w:hAnsi="宋体" w:cs="宋体" w:hint="eastAsia"/>
                <w:color w:val="000000" w:themeColor="text1"/>
                <w:sz w:val="24"/>
                <w:szCs w:val="24"/>
                <w:shd w:val="clear" w:color="auto" w:fill="FFFFFF"/>
                <w:lang w:val="zh-CN"/>
              </w:rPr>
              <w:t>70</w:t>
            </w:r>
          </w:p>
        </w:tc>
        <w:tc>
          <w:tcPr>
            <w:tcW w:w="450" w:type="pct"/>
            <w:tcBorders>
              <w:top w:val="single" w:sz="4" w:space="0" w:color="auto"/>
              <w:left w:val="single" w:sz="4" w:space="0" w:color="auto"/>
              <w:bottom w:val="single" w:sz="4" w:space="0" w:color="auto"/>
              <w:right w:val="single" w:sz="4" w:space="0" w:color="auto"/>
            </w:tcBorders>
            <w:vAlign w:val="center"/>
          </w:tcPr>
          <w:p w:rsidR="00560B45" w:rsidRPr="00CC2A85" w:rsidRDefault="00560B45">
            <w:pPr>
              <w:jc w:val="center"/>
              <w:rPr>
                <w:rFonts w:ascii="宋体" w:hAnsi="宋体" w:cs="宋体"/>
                <w:color w:val="000000" w:themeColor="text1"/>
                <w:sz w:val="24"/>
                <w:szCs w:val="24"/>
                <w:shd w:val="clear" w:color="auto" w:fill="FFFFFF"/>
                <w:lang w:val="zh-CN"/>
              </w:rPr>
            </w:pPr>
          </w:p>
        </w:tc>
        <w:tc>
          <w:tcPr>
            <w:tcW w:w="425" w:type="pct"/>
            <w:tcBorders>
              <w:top w:val="single" w:sz="4" w:space="0" w:color="auto"/>
              <w:left w:val="single" w:sz="4" w:space="0" w:color="auto"/>
              <w:bottom w:val="single" w:sz="4" w:space="0" w:color="auto"/>
              <w:right w:val="single" w:sz="4" w:space="0" w:color="auto"/>
            </w:tcBorders>
            <w:vAlign w:val="center"/>
          </w:tcPr>
          <w:p w:rsidR="00560B45" w:rsidRPr="00CC2A85" w:rsidRDefault="00560B45">
            <w:pPr>
              <w:jc w:val="center"/>
              <w:rPr>
                <w:rFonts w:ascii="宋体" w:hAnsi="宋体" w:cs="宋体"/>
                <w:color w:val="000000" w:themeColor="text1"/>
                <w:sz w:val="24"/>
                <w:szCs w:val="24"/>
                <w:shd w:val="clear" w:color="auto" w:fill="FFFFFF"/>
                <w:lang w:val="zh-CN"/>
              </w:rPr>
            </w:pPr>
          </w:p>
        </w:tc>
        <w:tc>
          <w:tcPr>
            <w:tcW w:w="455" w:type="pct"/>
            <w:vMerge w:val="restart"/>
            <w:tcBorders>
              <w:top w:val="single" w:sz="4" w:space="0" w:color="auto"/>
              <w:left w:val="single" w:sz="4" w:space="0" w:color="auto"/>
              <w:right w:val="single" w:sz="4" w:space="0" w:color="auto"/>
            </w:tcBorders>
            <w:vAlign w:val="center"/>
          </w:tcPr>
          <w:p w:rsidR="00560B45" w:rsidRPr="00CC2A85" w:rsidRDefault="00882D5E">
            <w:pPr>
              <w:jc w:val="center"/>
              <w:rPr>
                <w:rFonts w:ascii="宋体" w:hAnsi="宋体" w:cs="宋体"/>
                <w:color w:val="000000" w:themeColor="text1"/>
                <w:sz w:val="24"/>
                <w:szCs w:val="24"/>
                <w:shd w:val="clear" w:color="auto" w:fill="FFFFFF"/>
                <w:lang w:val="zh-CN"/>
              </w:rPr>
            </w:pPr>
            <w:r w:rsidRPr="00CC2A85">
              <w:rPr>
                <w:rFonts w:ascii="宋体" w:hAnsi="宋体" w:cs="宋体" w:hint="eastAsia"/>
                <w:color w:val="000000" w:themeColor="text1"/>
                <w:sz w:val="24"/>
                <w:szCs w:val="24"/>
                <w:shd w:val="clear" w:color="auto" w:fill="FFFFFF"/>
                <w:lang w:val="zh-CN"/>
              </w:rPr>
              <w:t>30</w:t>
            </w:r>
          </w:p>
        </w:tc>
        <w:tc>
          <w:tcPr>
            <w:tcW w:w="416" w:type="pct"/>
            <w:tcBorders>
              <w:top w:val="single" w:sz="4" w:space="0" w:color="auto"/>
              <w:left w:val="single" w:sz="4" w:space="0" w:color="auto"/>
              <w:bottom w:val="single" w:sz="4" w:space="0" w:color="auto"/>
              <w:right w:val="single" w:sz="4" w:space="0" w:color="auto"/>
            </w:tcBorders>
            <w:vAlign w:val="center"/>
          </w:tcPr>
          <w:p w:rsidR="00560B45" w:rsidRPr="00CC2A85" w:rsidRDefault="00560B45">
            <w:pPr>
              <w:jc w:val="center"/>
              <w:rPr>
                <w:rFonts w:ascii="宋体" w:hAnsi="宋体" w:cs="宋体"/>
                <w:color w:val="000000" w:themeColor="text1"/>
                <w:sz w:val="24"/>
                <w:szCs w:val="24"/>
                <w:shd w:val="clear" w:color="auto" w:fill="FFFFFF"/>
                <w:lang w:val="zh-CN"/>
              </w:rPr>
            </w:pPr>
          </w:p>
        </w:tc>
        <w:tc>
          <w:tcPr>
            <w:tcW w:w="437" w:type="pct"/>
            <w:tcBorders>
              <w:top w:val="single" w:sz="4" w:space="0" w:color="auto"/>
              <w:left w:val="single" w:sz="4" w:space="0" w:color="auto"/>
              <w:bottom w:val="single" w:sz="4" w:space="0" w:color="auto"/>
              <w:right w:val="single" w:sz="4" w:space="0" w:color="auto"/>
            </w:tcBorders>
            <w:vAlign w:val="center"/>
          </w:tcPr>
          <w:p w:rsidR="00560B45" w:rsidRPr="00CC2A85" w:rsidRDefault="00560B45">
            <w:pPr>
              <w:jc w:val="center"/>
              <w:rPr>
                <w:rFonts w:ascii="宋体" w:hAnsi="宋体" w:cs="宋体"/>
                <w:color w:val="000000" w:themeColor="text1"/>
                <w:sz w:val="24"/>
                <w:szCs w:val="24"/>
                <w:shd w:val="clear" w:color="auto" w:fill="FFFFFF"/>
                <w:lang w:val="zh-CN"/>
              </w:rPr>
            </w:pPr>
          </w:p>
        </w:tc>
        <w:tc>
          <w:tcPr>
            <w:tcW w:w="418" w:type="pct"/>
            <w:tcBorders>
              <w:top w:val="single" w:sz="4" w:space="0" w:color="auto"/>
              <w:left w:val="single" w:sz="4" w:space="0" w:color="auto"/>
              <w:bottom w:val="single" w:sz="4" w:space="0" w:color="auto"/>
              <w:right w:val="single" w:sz="4" w:space="0" w:color="auto"/>
            </w:tcBorders>
            <w:vAlign w:val="center"/>
          </w:tcPr>
          <w:p w:rsidR="00560B45" w:rsidRPr="00CC2A85" w:rsidRDefault="00560B45">
            <w:pPr>
              <w:jc w:val="center"/>
              <w:rPr>
                <w:rFonts w:ascii="宋体" w:hAnsi="宋体" w:cs="宋体"/>
                <w:color w:val="000000" w:themeColor="text1"/>
                <w:sz w:val="24"/>
                <w:szCs w:val="24"/>
                <w:shd w:val="clear" w:color="auto" w:fill="FFFFFF"/>
                <w:lang w:val="zh-CN"/>
              </w:rPr>
            </w:pPr>
          </w:p>
        </w:tc>
      </w:tr>
      <w:tr w:rsidR="00CC2A85" w:rsidRPr="00CC2A85">
        <w:trPr>
          <w:trHeight w:val="630"/>
          <w:jc w:val="center"/>
        </w:trPr>
        <w:tc>
          <w:tcPr>
            <w:tcW w:w="408" w:type="pct"/>
            <w:tcBorders>
              <w:top w:val="single" w:sz="4" w:space="0" w:color="auto"/>
              <w:left w:val="single" w:sz="4" w:space="0" w:color="auto"/>
              <w:bottom w:val="single" w:sz="4" w:space="0" w:color="auto"/>
              <w:right w:val="single" w:sz="4" w:space="0" w:color="auto"/>
            </w:tcBorders>
            <w:vAlign w:val="center"/>
          </w:tcPr>
          <w:p w:rsidR="00560B45" w:rsidRPr="00CC2A85" w:rsidRDefault="00882D5E">
            <w:pPr>
              <w:jc w:val="center"/>
              <w:rPr>
                <w:rFonts w:ascii="宋体" w:hAnsi="宋体" w:cs="宋体"/>
                <w:color w:val="000000" w:themeColor="text1"/>
                <w:sz w:val="24"/>
                <w:szCs w:val="24"/>
                <w:shd w:val="clear" w:color="auto" w:fill="FFFFFF"/>
                <w:lang w:val="zh-CN"/>
              </w:rPr>
            </w:pPr>
            <w:r w:rsidRPr="00CC2A85">
              <w:rPr>
                <w:rFonts w:ascii="宋体" w:hAnsi="宋体" w:cs="宋体" w:hint="eastAsia"/>
                <w:color w:val="000000" w:themeColor="text1"/>
                <w:sz w:val="24"/>
                <w:szCs w:val="24"/>
                <w:shd w:val="clear" w:color="auto" w:fill="FFFFFF"/>
                <w:lang w:val="zh-CN"/>
              </w:rPr>
              <w:t>2</w:t>
            </w:r>
          </w:p>
        </w:tc>
        <w:tc>
          <w:tcPr>
            <w:tcW w:w="1113" w:type="pct"/>
            <w:tcBorders>
              <w:top w:val="single" w:sz="4" w:space="0" w:color="auto"/>
              <w:left w:val="single" w:sz="4" w:space="0" w:color="auto"/>
              <w:bottom w:val="single" w:sz="4" w:space="0" w:color="auto"/>
              <w:right w:val="single" w:sz="4" w:space="0" w:color="auto"/>
            </w:tcBorders>
            <w:vAlign w:val="center"/>
          </w:tcPr>
          <w:p w:rsidR="00560B45" w:rsidRPr="00CC2A85" w:rsidRDefault="00560B45">
            <w:pPr>
              <w:jc w:val="center"/>
              <w:rPr>
                <w:rFonts w:ascii="宋体" w:hAnsi="宋体" w:cs="宋体"/>
                <w:color w:val="000000" w:themeColor="text1"/>
                <w:sz w:val="24"/>
                <w:szCs w:val="24"/>
                <w:shd w:val="clear" w:color="auto" w:fill="FFFFFF"/>
                <w:lang w:val="zh-CN"/>
              </w:rPr>
            </w:pPr>
          </w:p>
        </w:tc>
        <w:tc>
          <w:tcPr>
            <w:tcW w:w="424" w:type="pct"/>
            <w:tcBorders>
              <w:top w:val="single" w:sz="4" w:space="0" w:color="auto"/>
              <w:left w:val="single" w:sz="4" w:space="0" w:color="auto"/>
              <w:bottom w:val="single" w:sz="4" w:space="0" w:color="auto"/>
              <w:right w:val="single" w:sz="4" w:space="0" w:color="auto"/>
            </w:tcBorders>
            <w:vAlign w:val="center"/>
          </w:tcPr>
          <w:p w:rsidR="00560B45" w:rsidRPr="00CC2A85" w:rsidRDefault="00560B45">
            <w:pPr>
              <w:jc w:val="center"/>
              <w:rPr>
                <w:rFonts w:ascii="宋体" w:hAnsi="宋体" w:cs="宋体"/>
                <w:color w:val="000000" w:themeColor="text1"/>
                <w:sz w:val="24"/>
                <w:szCs w:val="24"/>
                <w:shd w:val="clear" w:color="auto" w:fill="FFFFFF"/>
                <w:lang w:val="zh-CN"/>
              </w:rPr>
            </w:pPr>
          </w:p>
        </w:tc>
        <w:tc>
          <w:tcPr>
            <w:tcW w:w="455" w:type="pct"/>
            <w:vMerge/>
            <w:tcBorders>
              <w:left w:val="single" w:sz="4" w:space="0" w:color="auto"/>
              <w:right w:val="single" w:sz="4" w:space="0" w:color="auto"/>
            </w:tcBorders>
            <w:vAlign w:val="center"/>
          </w:tcPr>
          <w:p w:rsidR="00560B45" w:rsidRPr="00CC2A85" w:rsidRDefault="00560B45">
            <w:pPr>
              <w:jc w:val="center"/>
              <w:rPr>
                <w:rFonts w:ascii="宋体" w:hAnsi="宋体" w:cs="宋体"/>
                <w:color w:val="000000" w:themeColor="text1"/>
                <w:sz w:val="24"/>
                <w:szCs w:val="24"/>
                <w:shd w:val="clear" w:color="auto" w:fill="FFFFFF"/>
                <w:lang w:val="zh-CN"/>
              </w:rPr>
            </w:pPr>
          </w:p>
        </w:tc>
        <w:tc>
          <w:tcPr>
            <w:tcW w:w="450" w:type="pct"/>
            <w:tcBorders>
              <w:top w:val="single" w:sz="4" w:space="0" w:color="auto"/>
              <w:left w:val="single" w:sz="4" w:space="0" w:color="auto"/>
              <w:bottom w:val="single" w:sz="4" w:space="0" w:color="auto"/>
              <w:right w:val="single" w:sz="4" w:space="0" w:color="auto"/>
            </w:tcBorders>
            <w:vAlign w:val="center"/>
          </w:tcPr>
          <w:p w:rsidR="00560B45" w:rsidRPr="00CC2A85" w:rsidRDefault="00560B45">
            <w:pPr>
              <w:jc w:val="center"/>
              <w:rPr>
                <w:rFonts w:ascii="宋体" w:hAnsi="宋体" w:cs="宋体"/>
                <w:color w:val="000000" w:themeColor="text1"/>
                <w:sz w:val="24"/>
                <w:szCs w:val="24"/>
                <w:shd w:val="clear" w:color="auto" w:fill="FFFFFF"/>
                <w:lang w:val="zh-CN"/>
              </w:rPr>
            </w:pPr>
          </w:p>
        </w:tc>
        <w:tc>
          <w:tcPr>
            <w:tcW w:w="425" w:type="pct"/>
            <w:tcBorders>
              <w:top w:val="single" w:sz="4" w:space="0" w:color="auto"/>
              <w:left w:val="single" w:sz="4" w:space="0" w:color="auto"/>
              <w:bottom w:val="single" w:sz="4" w:space="0" w:color="auto"/>
              <w:right w:val="single" w:sz="4" w:space="0" w:color="auto"/>
            </w:tcBorders>
            <w:vAlign w:val="center"/>
          </w:tcPr>
          <w:p w:rsidR="00560B45" w:rsidRPr="00CC2A85" w:rsidRDefault="00560B45">
            <w:pPr>
              <w:jc w:val="center"/>
              <w:rPr>
                <w:rFonts w:ascii="宋体" w:hAnsi="宋体" w:cs="宋体"/>
                <w:color w:val="000000" w:themeColor="text1"/>
                <w:sz w:val="24"/>
                <w:szCs w:val="24"/>
                <w:shd w:val="clear" w:color="auto" w:fill="FFFFFF"/>
                <w:lang w:val="zh-CN"/>
              </w:rPr>
            </w:pPr>
          </w:p>
        </w:tc>
        <w:tc>
          <w:tcPr>
            <w:tcW w:w="455" w:type="pct"/>
            <w:vMerge/>
            <w:tcBorders>
              <w:left w:val="single" w:sz="4" w:space="0" w:color="auto"/>
              <w:right w:val="single" w:sz="4" w:space="0" w:color="auto"/>
            </w:tcBorders>
            <w:vAlign w:val="center"/>
          </w:tcPr>
          <w:p w:rsidR="00560B45" w:rsidRPr="00CC2A85" w:rsidRDefault="00560B45">
            <w:pPr>
              <w:jc w:val="center"/>
              <w:rPr>
                <w:rFonts w:ascii="宋体" w:hAnsi="宋体" w:cs="宋体"/>
                <w:color w:val="000000" w:themeColor="text1"/>
                <w:sz w:val="24"/>
                <w:szCs w:val="24"/>
                <w:shd w:val="clear" w:color="auto" w:fill="FFFFFF"/>
                <w:lang w:val="zh-CN"/>
              </w:rPr>
            </w:pPr>
          </w:p>
        </w:tc>
        <w:tc>
          <w:tcPr>
            <w:tcW w:w="416" w:type="pct"/>
            <w:tcBorders>
              <w:top w:val="single" w:sz="4" w:space="0" w:color="auto"/>
              <w:left w:val="single" w:sz="4" w:space="0" w:color="auto"/>
              <w:bottom w:val="single" w:sz="4" w:space="0" w:color="auto"/>
              <w:right w:val="single" w:sz="4" w:space="0" w:color="auto"/>
            </w:tcBorders>
            <w:vAlign w:val="center"/>
          </w:tcPr>
          <w:p w:rsidR="00560B45" w:rsidRPr="00CC2A85" w:rsidRDefault="00560B45">
            <w:pPr>
              <w:jc w:val="center"/>
              <w:rPr>
                <w:rFonts w:ascii="宋体" w:hAnsi="宋体" w:cs="宋体"/>
                <w:color w:val="000000" w:themeColor="text1"/>
                <w:sz w:val="24"/>
                <w:szCs w:val="24"/>
                <w:shd w:val="clear" w:color="auto" w:fill="FFFFFF"/>
                <w:lang w:val="zh-CN"/>
              </w:rPr>
            </w:pPr>
          </w:p>
        </w:tc>
        <w:tc>
          <w:tcPr>
            <w:tcW w:w="437" w:type="pct"/>
            <w:tcBorders>
              <w:top w:val="single" w:sz="4" w:space="0" w:color="auto"/>
              <w:left w:val="single" w:sz="4" w:space="0" w:color="auto"/>
              <w:bottom w:val="single" w:sz="4" w:space="0" w:color="auto"/>
              <w:right w:val="single" w:sz="4" w:space="0" w:color="auto"/>
            </w:tcBorders>
            <w:vAlign w:val="center"/>
          </w:tcPr>
          <w:p w:rsidR="00560B45" w:rsidRPr="00CC2A85" w:rsidRDefault="00560B45">
            <w:pPr>
              <w:jc w:val="center"/>
              <w:rPr>
                <w:rFonts w:ascii="宋体" w:hAnsi="宋体" w:cs="宋体"/>
                <w:color w:val="000000" w:themeColor="text1"/>
                <w:sz w:val="24"/>
                <w:szCs w:val="24"/>
                <w:shd w:val="clear" w:color="auto" w:fill="FFFFFF"/>
                <w:lang w:val="zh-CN"/>
              </w:rPr>
            </w:pPr>
          </w:p>
        </w:tc>
        <w:tc>
          <w:tcPr>
            <w:tcW w:w="418" w:type="pct"/>
            <w:tcBorders>
              <w:top w:val="single" w:sz="4" w:space="0" w:color="auto"/>
              <w:left w:val="single" w:sz="4" w:space="0" w:color="auto"/>
              <w:bottom w:val="single" w:sz="4" w:space="0" w:color="auto"/>
              <w:right w:val="single" w:sz="4" w:space="0" w:color="auto"/>
            </w:tcBorders>
            <w:vAlign w:val="center"/>
          </w:tcPr>
          <w:p w:rsidR="00560B45" w:rsidRPr="00CC2A85" w:rsidRDefault="00560B45">
            <w:pPr>
              <w:jc w:val="center"/>
              <w:rPr>
                <w:rFonts w:ascii="宋体" w:hAnsi="宋体" w:cs="宋体"/>
                <w:color w:val="000000" w:themeColor="text1"/>
                <w:sz w:val="24"/>
                <w:szCs w:val="24"/>
                <w:shd w:val="clear" w:color="auto" w:fill="FFFFFF"/>
                <w:lang w:val="zh-CN"/>
              </w:rPr>
            </w:pPr>
          </w:p>
        </w:tc>
      </w:tr>
      <w:tr w:rsidR="00CC2A85" w:rsidRPr="00CC2A85">
        <w:trPr>
          <w:trHeight w:val="630"/>
          <w:jc w:val="center"/>
        </w:trPr>
        <w:tc>
          <w:tcPr>
            <w:tcW w:w="408" w:type="pct"/>
            <w:tcBorders>
              <w:top w:val="single" w:sz="4" w:space="0" w:color="auto"/>
              <w:left w:val="single" w:sz="4" w:space="0" w:color="auto"/>
              <w:bottom w:val="single" w:sz="4" w:space="0" w:color="auto"/>
              <w:right w:val="single" w:sz="4" w:space="0" w:color="auto"/>
            </w:tcBorders>
            <w:vAlign w:val="center"/>
          </w:tcPr>
          <w:p w:rsidR="00560B45" w:rsidRPr="00CC2A85" w:rsidRDefault="00882D5E">
            <w:pPr>
              <w:jc w:val="center"/>
              <w:rPr>
                <w:rFonts w:ascii="宋体" w:hAnsi="宋体" w:cs="宋体"/>
                <w:color w:val="000000" w:themeColor="text1"/>
                <w:sz w:val="24"/>
                <w:szCs w:val="24"/>
                <w:shd w:val="clear" w:color="auto" w:fill="FFFFFF"/>
                <w:lang w:val="zh-CN"/>
              </w:rPr>
            </w:pPr>
            <w:r w:rsidRPr="00CC2A85">
              <w:rPr>
                <w:rFonts w:ascii="宋体" w:hAnsi="宋体" w:cs="宋体" w:hint="eastAsia"/>
                <w:color w:val="000000" w:themeColor="text1"/>
                <w:sz w:val="24"/>
                <w:szCs w:val="24"/>
                <w:shd w:val="clear" w:color="auto" w:fill="FFFFFF"/>
                <w:lang w:val="zh-CN"/>
              </w:rPr>
              <w:t>3</w:t>
            </w:r>
          </w:p>
        </w:tc>
        <w:tc>
          <w:tcPr>
            <w:tcW w:w="1113" w:type="pct"/>
            <w:tcBorders>
              <w:top w:val="single" w:sz="4" w:space="0" w:color="auto"/>
              <w:left w:val="single" w:sz="4" w:space="0" w:color="auto"/>
              <w:bottom w:val="single" w:sz="4" w:space="0" w:color="auto"/>
              <w:right w:val="single" w:sz="4" w:space="0" w:color="auto"/>
            </w:tcBorders>
            <w:vAlign w:val="center"/>
          </w:tcPr>
          <w:p w:rsidR="00560B45" w:rsidRPr="00CC2A85" w:rsidRDefault="00560B45">
            <w:pPr>
              <w:jc w:val="center"/>
              <w:rPr>
                <w:rFonts w:ascii="宋体" w:hAnsi="宋体" w:cs="宋体"/>
                <w:color w:val="000000" w:themeColor="text1"/>
                <w:sz w:val="24"/>
                <w:szCs w:val="24"/>
                <w:shd w:val="clear" w:color="auto" w:fill="FFFFFF"/>
                <w:lang w:val="zh-CN"/>
              </w:rPr>
            </w:pPr>
          </w:p>
        </w:tc>
        <w:tc>
          <w:tcPr>
            <w:tcW w:w="424" w:type="pct"/>
            <w:tcBorders>
              <w:top w:val="single" w:sz="4" w:space="0" w:color="auto"/>
              <w:left w:val="single" w:sz="4" w:space="0" w:color="auto"/>
              <w:bottom w:val="single" w:sz="4" w:space="0" w:color="auto"/>
              <w:right w:val="single" w:sz="4" w:space="0" w:color="auto"/>
            </w:tcBorders>
            <w:vAlign w:val="center"/>
          </w:tcPr>
          <w:p w:rsidR="00560B45" w:rsidRPr="00CC2A85" w:rsidRDefault="00560B45">
            <w:pPr>
              <w:jc w:val="center"/>
              <w:rPr>
                <w:rFonts w:ascii="宋体" w:hAnsi="宋体" w:cs="宋体"/>
                <w:color w:val="000000" w:themeColor="text1"/>
                <w:sz w:val="24"/>
                <w:szCs w:val="24"/>
                <w:shd w:val="clear" w:color="auto" w:fill="FFFFFF"/>
                <w:lang w:val="zh-CN"/>
              </w:rPr>
            </w:pPr>
          </w:p>
        </w:tc>
        <w:tc>
          <w:tcPr>
            <w:tcW w:w="455" w:type="pct"/>
            <w:vMerge/>
            <w:tcBorders>
              <w:left w:val="single" w:sz="4" w:space="0" w:color="auto"/>
              <w:right w:val="single" w:sz="4" w:space="0" w:color="auto"/>
            </w:tcBorders>
            <w:vAlign w:val="center"/>
          </w:tcPr>
          <w:p w:rsidR="00560B45" w:rsidRPr="00CC2A85" w:rsidRDefault="00560B45">
            <w:pPr>
              <w:jc w:val="center"/>
              <w:rPr>
                <w:rFonts w:ascii="宋体" w:hAnsi="宋体" w:cs="宋体"/>
                <w:color w:val="000000" w:themeColor="text1"/>
                <w:sz w:val="24"/>
                <w:szCs w:val="24"/>
                <w:shd w:val="clear" w:color="auto" w:fill="FFFFFF"/>
                <w:lang w:val="zh-CN"/>
              </w:rPr>
            </w:pPr>
          </w:p>
        </w:tc>
        <w:tc>
          <w:tcPr>
            <w:tcW w:w="450" w:type="pct"/>
            <w:tcBorders>
              <w:top w:val="single" w:sz="4" w:space="0" w:color="auto"/>
              <w:left w:val="single" w:sz="4" w:space="0" w:color="auto"/>
              <w:bottom w:val="single" w:sz="4" w:space="0" w:color="auto"/>
              <w:right w:val="single" w:sz="4" w:space="0" w:color="auto"/>
            </w:tcBorders>
            <w:vAlign w:val="center"/>
          </w:tcPr>
          <w:p w:rsidR="00560B45" w:rsidRPr="00CC2A85" w:rsidRDefault="00560B45">
            <w:pPr>
              <w:jc w:val="center"/>
              <w:rPr>
                <w:rFonts w:ascii="宋体" w:hAnsi="宋体" w:cs="宋体"/>
                <w:color w:val="000000" w:themeColor="text1"/>
                <w:sz w:val="24"/>
                <w:szCs w:val="24"/>
                <w:shd w:val="clear" w:color="auto" w:fill="FFFFFF"/>
                <w:lang w:val="zh-CN"/>
              </w:rPr>
            </w:pPr>
          </w:p>
        </w:tc>
        <w:tc>
          <w:tcPr>
            <w:tcW w:w="425" w:type="pct"/>
            <w:tcBorders>
              <w:top w:val="single" w:sz="4" w:space="0" w:color="auto"/>
              <w:left w:val="single" w:sz="4" w:space="0" w:color="auto"/>
              <w:bottom w:val="single" w:sz="4" w:space="0" w:color="auto"/>
              <w:right w:val="single" w:sz="4" w:space="0" w:color="auto"/>
            </w:tcBorders>
            <w:vAlign w:val="center"/>
          </w:tcPr>
          <w:p w:rsidR="00560B45" w:rsidRPr="00CC2A85" w:rsidRDefault="00560B45">
            <w:pPr>
              <w:jc w:val="center"/>
              <w:rPr>
                <w:rFonts w:ascii="宋体" w:hAnsi="宋体" w:cs="宋体"/>
                <w:color w:val="000000" w:themeColor="text1"/>
                <w:sz w:val="24"/>
                <w:szCs w:val="24"/>
                <w:shd w:val="clear" w:color="auto" w:fill="FFFFFF"/>
                <w:lang w:val="zh-CN"/>
              </w:rPr>
            </w:pPr>
          </w:p>
        </w:tc>
        <w:tc>
          <w:tcPr>
            <w:tcW w:w="455" w:type="pct"/>
            <w:vMerge/>
            <w:tcBorders>
              <w:left w:val="single" w:sz="4" w:space="0" w:color="auto"/>
              <w:right w:val="single" w:sz="4" w:space="0" w:color="auto"/>
            </w:tcBorders>
            <w:vAlign w:val="center"/>
          </w:tcPr>
          <w:p w:rsidR="00560B45" w:rsidRPr="00CC2A85" w:rsidRDefault="00560B45">
            <w:pPr>
              <w:jc w:val="center"/>
              <w:rPr>
                <w:rFonts w:ascii="宋体" w:hAnsi="宋体" w:cs="宋体"/>
                <w:color w:val="000000" w:themeColor="text1"/>
                <w:sz w:val="24"/>
                <w:szCs w:val="24"/>
                <w:shd w:val="clear" w:color="auto" w:fill="FFFFFF"/>
                <w:lang w:val="zh-CN"/>
              </w:rPr>
            </w:pPr>
          </w:p>
        </w:tc>
        <w:tc>
          <w:tcPr>
            <w:tcW w:w="416" w:type="pct"/>
            <w:tcBorders>
              <w:top w:val="single" w:sz="4" w:space="0" w:color="auto"/>
              <w:left w:val="single" w:sz="4" w:space="0" w:color="auto"/>
              <w:bottom w:val="single" w:sz="4" w:space="0" w:color="auto"/>
              <w:right w:val="single" w:sz="4" w:space="0" w:color="auto"/>
            </w:tcBorders>
            <w:vAlign w:val="center"/>
          </w:tcPr>
          <w:p w:rsidR="00560B45" w:rsidRPr="00CC2A85" w:rsidRDefault="00560B45">
            <w:pPr>
              <w:jc w:val="center"/>
              <w:rPr>
                <w:rFonts w:ascii="宋体" w:hAnsi="宋体" w:cs="宋体"/>
                <w:color w:val="000000" w:themeColor="text1"/>
                <w:sz w:val="24"/>
                <w:szCs w:val="24"/>
                <w:shd w:val="clear" w:color="auto" w:fill="FFFFFF"/>
                <w:lang w:val="zh-CN"/>
              </w:rPr>
            </w:pPr>
          </w:p>
        </w:tc>
        <w:tc>
          <w:tcPr>
            <w:tcW w:w="437" w:type="pct"/>
            <w:tcBorders>
              <w:top w:val="single" w:sz="4" w:space="0" w:color="auto"/>
              <w:left w:val="single" w:sz="4" w:space="0" w:color="auto"/>
              <w:bottom w:val="single" w:sz="4" w:space="0" w:color="auto"/>
              <w:right w:val="single" w:sz="4" w:space="0" w:color="auto"/>
            </w:tcBorders>
            <w:vAlign w:val="center"/>
          </w:tcPr>
          <w:p w:rsidR="00560B45" w:rsidRPr="00CC2A85" w:rsidRDefault="00560B45">
            <w:pPr>
              <w:jc w:val="center"/>
              <w:rPr>
                <w:rFonts w:ascii="宋体" w:hAnsi="宋体" w:cs="宋体"/>
                <w:color w:val="000000" w:themeColor="text1"/>
                <w:sz w:val="24"/>
                <w:szCs w:val="24"/>
                <w:shd w:val="clear" w:color="auto" w:fill="FFFFFF"/>
                <w:lang w:val="zh-CN"/>
              </w:rPr>
            </w:pPr>
          </w:p>
        </w:tc>
        <w:tc>
          <w:tcPr>
            <w:tcW w:w="418" w:type="pct"/>
            <w:tcBorders>
              <w:top w:val="single" w:sz="4" w:space="0" w:color="auto"/>
              <w:left w:val="single" w:sz="4" w:space="0" w:color="auto"/>
              <w:bottom w:val="single" w:sz="4" w:space="0" w:color="auto"/>
              <w:right w:val="single" w:sz="4" w:space="0" w:color="auto"/>
            </w:tcBorders>
            <w:vAlign w:val="center"/>
          </w:tcPr>
          <w:p w:rsidR="00560B45" w:rsidRPr="00CC2A85" w:rsidRDefault="00560B45">
            <w:pPr>
              <w:jc w:val="center"/>
              <w:rPr>
                <w:rFonts w:ascii="宋体" w:hAnsi="宋体" w:cs="宋体"/>
                <w:color w:val="000000" w:themeColor="text1"/>
                <w:sz w:val="24"/>
                <w:szCs w:val="24"/>
                <w:shd w:val="clear" w:color="auto" w:fill="FFFFFF"/>
                <w:lang w:val="zh-CN"/>
              </w:rPr>
            </w:pPr>
          </w:p>
        </w:tc>
      </w:tr>
      <w:tr w:rsidR="00CC2A85" w:rsidRPr="00CC2A85">
        <w:trPr>
          <w:trHeight w:val="630"/>
          <w:jc w:val="center"/>
        </w:trPr>
        <w:tc>
          <w:tcPr>
            <w:tcW w:w="408" w:type="pct"/>
            <w:tcBorders>
              <w:top w:val="single" w:sz="4" w:space="0" w:color="auto"/>
              <w:left w:val="single" w:sz="4" w:space="0" w:color="auto"/>
              <w:bottom w:val="single" w:sz="4" w:space="0" w:color="auto"/>
              <w:right w:val="single" w:sz="4" w:space="0" w:color="auto"/>
            </w:tcBorders>
            <w:vAlign w:val="center"/>
          </w:tcPr>
          <w:p w:rsidR="00560B45" w:rsidRPr="00CC2A85" w:rsidRDefault="00882D5E">
            <w:pPr>
              <w:jc w:val="center"/>
              <w:rPr>
                <w:rFonts w:ascii="宋体" w:hAnsi="宋体" w:cs="宋体"/>
                <w:color w:val="000000" w:themeColor="text1"/>
                <w:sz w:val="24"/>
                <w:szCs w:val="24"/>
                <w:shd w:val="clear" w:color="auto" w:fill="FFFFFF"/>
                <w:lang w:val="zh-CN"/>
              </w:rPr>
            </w:pPr>
            <w:r w:rsidRPr="00CC2A85">
              <w:rPr>
                <w:rFonts w:ascii="宋体" w:hAnsi="宋体" w:cs="宋体" w:hint="eastAsia"/>
                <w:color w:val="000000" w:themeColor="text1"/>
                <w:sz w:val="24"/>
                <w:szCs w:val="24"/>
                <w:shd w:val="clear" w:color="auto" w:fill="FFFFFF"/>
                <w:lang w:val="zh-CN"/>
              </w:rPr>
              <w:t>4</w:t>
            </w:r>
          </w:p>
        </w:tc>
        <w:tc>
          <w:tcPr>
            <w:tcW w:w="1113" w:type="pct"/>
            <w:tcBorders>
              <w:top w:val="single" w:sz="4" w:space="0" w:color="auto"/>
              <w:left w:val="single" w:sz="4" w:space="0" w:color="auto"/>
              <w:bottom w:val="single" w:sz="4" w:space="0" w:color="auto"/>
              <w:right w:val="single" w:sz="4" w:space="0" w:color="auto"/>
            </w:tcBorders>
            <w:vAlign w:val="center"/>
          </w:tcPr>
          <w:p w:rsidR="00560B45" w:rsidRPr="00CC2A85" w:rsidRDefault="00560B45">
            <w:pPr>
              <w:jc w:val="center"/>
              <w:rPr>
                <w:rFonts w:ascii="宋体" w:hAnsi="宋体" w:cs="宋体"/>
                <w:color w:val="000000" w:themeColor="text1"/>
                <w:sz w:val="24"/>
                <w:szCs w:val="24"/>
                <w:shd w:val="clear" w:color="auto" w:fill="FFFFFF"/>
                <w:lang w:val="zh-CN"/>
              </w:rPr>
            </w:pPr>
          </w:p>
        </w:tc>
        <w:tc>
          <w:tcPr>
            <w:tcW w:w="424" w:type="pct"/>
            <w:tcBorders>
              <w:top w:val="single" w:sz="4" w:space="0" w:color="auto"/>
              <w:left w:val="single" w:sz="4" w:space="0" w:color="auto"/>
              <w:bottom w:val="single" w:sz="4" w:space="0" w:color="auto"/>
              <w:right w:val="single" w:sz="4" w:space="0" w:color="auto"/>
            </w:tcBorders>
            <w:vAlign w:val="center"/>
          </w:tcPr>
          <w:p w:rsidR="00560B45" w:rsidRPr="00CC2A85" w:rsidRDefault="00560B45">
            <w:pPr>
              <w:jc w:val="center"/>
              <w:rPr>
                <w:rFonts w:ascii="宋体" w:hAnsi="宋体" w:cs="宋体"/>
                <w:color w:val="000000" w:themeColor="text1"/>
                <w:sz w:val="24"/>
                <w:szCs w:val="24"/>
                <w:shd w:val="clear" w:color="auto" w:fill="FFFFFF"/>
                <w:lang w:val="zh-CN"/>
              </w:rPr>
            </w:pPr>
          </w:p>
        </w:tc>
        <w:tc>
          <w:tcPr>
            <w:tcW w:w="455" w:type="pct"/>
            <w:vMerge/>
            <w:tcBorders>
              <w:left w:val="single" w:sz="4" w:space="0" w:color="auto"/>
              <w:right w:val="single" w:sz="4" w:space="0" w:color="auto"/>
            </w:tcBorders>
            <w:vAlign w:val="center"/>
          </w:tcPr>
          <w:p w:rsidR="00560B45" w:rsidRPr="00CC2A85" w:rsidRDefault="00560B45">
            <w:pPr>
              <w:jc w:val="center"/>
              <w:rPr>
                <w:rFonts w:ascii="宋体" w:hAnsi="宋体" w:cs="宋体"/>
                <w:color w:val="000000" w:themeColor="text1"/>
                <w:sz w:val="24"/>
                <w:szCs w:val="24"/>
                <w:shd w:val="clear" w:color="auto" w:fill="FFFFFF"/>
                <w:lang w:val="zh-CN"/>
              </w:rPr>
            </w:pPr>
          </w:p>
        </w:tc>
        <w:tc>
          <w:tcPr>
            <w:tcW w:w="450" w:type="pct"/>
            <w:tcBorders>
              <w:top w:val="single" w:sz="4" w:space="0" w:color="auto"/>
              <w:left w:val="single" w:sz="4" w:space="0" w:color="auto"/>
              <w:bottom w:val="single" w:sz="4" w:space="0" w:color="auto"/>
              <w:right w:val="single" w:sz="4" w:space="0" w:color="auto"/>
            </w:tcBorders>
            <w:vAlign w:val="center"/>
          </w:tcPr>
          <w:p w:rsidR="00560B45" w:rsidRPr="00CC2A85" w:rsidRDefault="00560B45">
            <w:pPr>
              <w:jc w:val="center"/>
              <w:rPr>
                <w:rFonts w:ascii="宋体" w:hAnsi="宋体" w:cs="宋体"/>
                <w:color w:val="000000" w:themeColor="text1"/>
                <w:sz w:val="24"/>
                <w:szCs w:val="24"/>
                <w:shd w:val="clear" w:color="auto" w:fill="FFFFFF"/>
                <w:lang w:val="zh-CN"/>
              </w:rPr>
            </w:pPr>
          </w:p>
        </w:tc>
        <w:tc>
          <w:tcPr>
            <w:tcW w:w="425" w:type="pct"/>
            <w:tcBorders>
              <w:top w:val="single" w:sz="4" w:space="0" w:color="auto"/>
              <w:left w:val="single" w:sz="4" w:space="0" w:color="auto"/>
              <w:bottom w:val="single" w:sz="4" w:space="0" w:color="auto"/>
              <w:right w:val="single" w:sz="4" w:space="0" w:color="auto"/>
            </w:tcBorders>
            <w:vAlign w:val="center"/>
          </w:tcPr>
          <w:p w:rsidR="00560B45" w:rsidRPr="00CC2A85" w:rsidRDefault="00560B45">
            <w:pPr>
              <w:jc w:val="center"/>
              <w:rPr>
                <w:rFonts w:ascii="宋体" w:hAnsi="宋体" w:cs="宋体"/>
                <w:color w:val="000000" w:themeColor="text1"/>
                <w:sz w:val="24"/>
                <w:szCs w:val="24"/>
                <w:shd w:val="clear" w:color="auto" w:fill="FFFFFF"/>
                <w:lang w:val="zh-CN"/>
              </w:rPr>
            </w:pPr>
          </w:p>
        </w:tc>
        <w:tc>
          <w:tcPr>
            <w:tcW w:w="455" w:type="pct"/>
            <w:vMerge/>
            <w:tcBorders>
              <w:left w:val="single" w:sz="4" w:space="0" w:color="auto"/>
              <w:right w:val="single" w:sz="4" w:space="0" w:color="auto"/>
            </w:tcBorders>
            <w:vAlign w:val="center"/>
          </w:tcPr>
          <w:p w:rsidR="00560B45" w:rsidRPr="00CC2A85" w:rsidRDefault="00560B45">
            <w:pPr>
              <w:jc w:val="center"/>
              <w:rPr>
                <w:rFonts w:ascii="宋体" w:hAnsi="宋体" w:cs="宋体"/>
                <w:color w:val="000000" w:themeColor="text1"/>
                <w:sz w:val="24"/>
                <w:szCs w:val="24"/>
                <w:shd w:val="clear" w:color="auto" w:fill="FFFFFF"/>
                <w:lang w:val="zh-CN"/>
              </w:rPr>
            </w:pPr>
          </w:p>
        </w:tc>
        <w:tc>
          <w:tcPr>
            <w:tcW w:w="416" w:type="pct"/>
            <w:tcBorders>
              <w:top w:val="single" w:sz="4" w:space="0" w:color="auto"/>
              <w:left w:val="single" w:sz="4" w:space="0" w:color="auto"/>
              <w:bottom w:val="single" w:sz="4" w:space="0" w:color="auto"/>
              <w:right w:val="single" w:sz="4" w:space="0" w:color="auto"/>
            </w:tcBorders>
            <w:vAlign w:val="center"/>
          </w:tcPr>
          <w:p w:rsidR="00560B45" w:rsidRPr="00CC2A85" w:rsidRDefault="00560B45">
            <w:pPr>
              <w:jc w:val="center"/>
              <w:rPr>
                <w:rFonts w:ascii="宋体" w:hAnsi="宋体" w:cs="宋体"/>
                <w:color w:val="000000" w:themeColor="text1"/>
                <w:sz w:val="24"/>
                <w:szCs w:val="24"/>
                <w:shd w:val="clear" w:color="auto" w:fill="FFFFFF"/>
                <w:lang w:val="zh-CN"/>
              </w:rPr>
            </w:pPr>
          </w:p>
        </w:tc>
        <w:tc>
          <w:tcPr>
            <w:tcW w:w="437" w:type="pct"/>
            <w:tcBorders>
              <w:top w:val="single" w:sz="4" w:space="0" w:color="auto"/>
              <w:left w:val="single" w:sz="4" w:space="0" w:color="auto"/>
              <w:bottom w:val="single" w:sz="4" w:space="0" w:color="auto"/>
              <w:right w:val="single" w:sz="4" w:space="0" w:color="auto"/>
            </w:tcBorders>
            <w:vAlign w:val="center"/>
          </w:tcPr>
          <w:p w:rsidR="00560B45" w:rsidRPr="00CC2A85" w:rsidRDefault="00560B45">
            <w:pPr>
              <w:jc w:val="center"/>
              <w:rPr>
                <w:rFonts w:ascii="宋体" w:hAnsi="宋体" w:cs="宋体"/>
                <w:color w:val="000000" w:themeColor="text1"/>
                <w:sz w:val="24"/>
                <w:szCs w:val="24"/>
                <w:shd w:val="clear" w:color="auto" w:fill="FFFFFF"/>
                <w:lang w:val="zh-CN"/>
              </w:rPr>
            </w:pPr>
          </w:p>
        </w:tc>
        <w:tc>
          <w:tcPr>
            <w:tcW w:w="418" w:type="pct"/>
            <w:tcBorders>
              <w:top w:val="single" w:sz="4" w:space="0" w:color="auto"/>
              <w:left w:val="single" w:sz="4" w:space="0" w:color="auto"/>
              <w:bottom w:val="single" w:sz="4" w:space="0" w:color="auto"/>
              <w:right w:val="single" w:sz="4" w:space="0" w:color="auto"/>
            </w:tcBorders>
            <w:vAlign w:val="center"/>
          </w:tcPr>
          <w:p w:rsidR="00560B45" w:rsidRPr="00CC2A85" w:rsidRDefault="00560B45">
            <w:pPr>
              <w:jc w:val="center"/>
              <w:rPr>
                <w:rFonts w:ascii="宋体" w:hAnsi="宋体" w:cs="宋体"/>
                <w:color w:val="000000" w:themeColor="text1"/>
                <w:sz w:val="24"/>
                <w:szCs w:val="24"/>
                <w:shd w:val="clear" w:color="auto" w:fill="FFFFFF"/>
                <w:lang w:val="zh-CN"/>
              </w:rPr>
            </w:pPr>
          </w:p>
        </w:tc>
      </w:tr>
      <w:tr w:rsidR="00CC2A85" w:rsidRPr="00CC2A85">
        <w:trPr>
          <w:trHeight w:val="630"/>
          <w:jc w:val="center"/>
        </w:trPr>
        <w:tc>
          <w:tcPr>
            <w:tcW w:w="408" w:type="pct"/>
            <w:tcBorders>
              <w:top w:val="single" w:sz="4" w:space="0" w:color="auto"/>
              <w:left w:val="single" w:sz="4" w:space="0" w:color="auto"/>
              <w:bottom w:val="single" w:sz="4" w:space="0" w:color="auto"/>
              <w:right w:val="single" w:sz="4" w:space="0" w:color="auto"/>
            </w:tcBorders>
            <w:vAlign w:val="center"/>
          </w:tcPr>
          <w:p w:rsidR="00560B45" w:rsidRPr="00CC2A85" w:rsidRDefault="00882D5E">
            <w:pPr>
              <w:jc w:val="center"/>
              <w:rPr>
                <w:rFonts w:ascii="宋体" w:hAnsi="宋体" w:cs="宋体"/>
                <w:color w:val="000000" w:themeColor="text1"/>
                <w:sz w:val="24"/>
                <w:szCs w:val="24"/>
                <w:shd w:val="clear" w:color="auto" w:fill="FFFFFF"/>
                <w:lang w:val="zh-CN"/>
              </w:rPr>
            </w:pPr>
            <w:r w:rsidRPr="00CC2A85">
              <w:rPr>
                <w:rFonts w:ascii="宋体" w:hAnsi="宋体" w:cs="宋体" w:hint="eastAsia"/>
                <w:color w:val="000000" w:themeColor="text1"/>
                <w:sz w:val="24"/>
                <w:szCs w:val="24"/>
                <w:shd w:val="clear" w:color="auto" w:fill="FFFFFF"/>
                <w:lang w:val="zh-CN"/>
              </w:rPr>
              <w:t>5</w:t>
            </w:r>
          </w:p>
        </w:tc>
        <w:tc>
          <w:tcPr>
            <w:tcW w:w="1113" w:type="pct"/>
            <w:tcBorders>
              <w:top w:val="single" w:sz="4" w:space="0" w:color="auto"/>
              <w:left w:val="single" w:sz="4" w:space="0" w:color="auto"/>
              <w:bottom w:val="single" w:sz="4" w:space="0" w:color="auto"/>
              <w:right w:val="single" w:sz="4" w:space="0" w:color="auto"/>
            </w:tcBorders>
            <w:vAlign w:val="center"/>
          </w:tcPr>
          <w:p w:rsidR="00560B45" w:rsidRPr="00CC2A85" w:rsidRDefault="00560B45">
            <w:pPr>
              <w:jc w:val="center"/>
              <w:rPr>
                <w:rFonts w:ascii="宋体" w:hAnsi="宋体" w:cs="宋体"/>
                <w:color w:val="000000" w:themeColor="text1"/>
                <w:sz w:val="24"/>
                <w:szCs w:val="24"/>
                <w:shd w:val="clear" w:color="auto" w:fill="FFFFFF"/>
                <w:lang w:val="zh-CN"/>
              </w:rPr>
            </w:pPr>
          </w:p>
        </w:tc>
        <w:tc>
          <w:tcPr>
            <w:tcW w:w="424" w:type="pct"/>
            <w:tcBorders>
              <w:top w:val="single" w:sz="4" w:space="0" w:color="auto"/>
              <w:left w:val="single" w:sz="4" w:space="0" w:color="auto"/>
              <w:bottom w:val="single" w:sz="4" w:space="0" w:color="auto"/>
              <w:right w:val="single" w:sz="4" w:space="0" w:color="auto"/>
            </w:tcBorders>
            <w:vAlign w:val="center"/>
          </w:tcPr>
          <w:p w:rsidR="00560B45" w:rsidRPr="00CC2A85" w:rsidRDefault="00560B45">
            <w:pPr>
              <w:jc w:val="center"/>
              <w:rPr>
                <w:rFonts w:ascii="宋体" w:hAnsi="宋体" w:cs="宋体"/>
                <w:color w:val="000000" w:themeColor="text1"/>
                <w:sz w:val="24"/>
                <w:szCs w:val="24"/>
                <w:shd w:val="clear" w:color="auto" w:fill="FFFFFF"/>
                <w:lang w:val="zh-CN"/>
              </w:rPr>
            </w:pPr>
          </w:p>
        </w:tc>
        <w:tc>
          <w:tcPr>
            <w:tcW w:w="455" w:type="pct"/>
            <w:vMerge/>
            <w:tcBorders>
              <w:left w:val="single" w:sz="4" w:space="0" w:color="auto"/>
              <w:right w:val="single" w:sz="4" w:space="0" w:color="auto"/>
            </w:tcBorders>
            <w:vAlign w:val="center"/>
          </w:tcPr>
          <w:p w:rsidR="00560B45" w:rsidRPr="00CC2A85" w:rsidRDefault="00560B45">
            <w:pPr>
              <w:jc w:val="center"/>
              <w:rPr>
                <w:rFonts w:ascii="宋体" w:hAnsi="宋体" w:cs="宋体"/>
                <w:color w:val="000000" w:themeColor="text1"/>
                <w:sz w:val="24"/>
                <w:szCs w:val="24"/>
                <w:shd w:val="clear" w:color="auto" w:fill="FFFFFF"/>
                <w:lang w:val="zh-CN"/>
              </w:rPr>
            </w:pPr>
          </w:p>
        </w:tc>
        <w:tc>
          <w:tcPr>
            <w:tcW w:w="450" w:type="pct"/>
            <w:tcBorders>
              <w:top w:val="single" w:sz="4" w:space="0" w:color="auto"/>
              <w:left w:val="single" w:sz="4" w:space="0" w:color="auto"/>
              <w:bottom w:val="single" w:sz="4" w:space="0" w:color="auto"/>
              <w:right w:val="single" w:sz="4" w:space="0" w:color="auto"/>
            </w:tcBorders>
            <w:vAlign w:val="center"/>
          </w:tcPr>
          <w:p w:rsidR="00560B45" w:rsidRPr="00CC2A85" w:rsidRDefault="00560B45">
            <w:pPr>
              <w:jc w:val="center"/>
              <w:rPr>
                <w:rFonts w:ascii="宋体" w:hAnsi="宋体" w:cs="宋体"/>
                <w:color w:val="000000" w:themeColor="text1"/>
                <w:sz w:val="24"/>
                <w:szCs w:val="24"/>
                <w:shd w:val="clear" w:color="auto" w:fill="FFFFFF"/>
                <w:lang w:val="zh-CN"/>
              </w:rPr>
            </w:pPr>
          </w:p>
        </w:tc>
        <w:tc>
          <w:tcPr>
            <w:tcW w:w="425" w:type="pct"/>
            <w:tcBorders>
              <w:top w:val="single" w:sz="4" w:space="0" w:color="auto"/>
              <w:left w:val="single" w:sz="4" w:space="0" w:color="auto"/>
              <w:bottom w:val="single" w:sz="4" w:space="0" w:color="auto"/>
              <w:right w:val="single" w:sz="4" w:space="0" w:color="auto"/>
            </w:tcBorders>
            <w:vAlign w:val="center"/>
          </w:tcPr>
          <w:p w:rsidR="00560B45" w:rsidRPr="00CC2A85" w:rsidRDefault="00560B45">
            <w:pPr>
              <w:jc w:val="center"/>
              <w:rPr>
                <w:rFonts w:ascii="宋体" w:hAnsi="宋体" w:cs="宋体"/>
                <w:color w:val="000000" w:themeColor="text1"/>
                <w:sz w:val="24"/>
                <w:szCs w:val="24"/>
                <w:shd w:val="clear" w:color="auto" w:fill="FFFFFF"/>
                <w:lang w:val="zh-CN"/>
              </w:rPr>
            </w:pPr>
          </w:p>
        </w:tc>
        <w:tc>
          <w:tcPr>
            <w:tcW w:w="455" w:type="pct"/>
            <w:vMerge/>
            <w:tcBorders>
              <w:left w:val="single" w:sz="4" w:space="0" w:color="auto"/>
              <w:right w:val="single" w:sz="4" w:space="0" w:color="auto"/>
            </w:tcBorders>
            <w:vAlign w:val="center"/>
          </w:tcPr>
          <w:p w:rsidR="00560B45" w:rsidRPr="00CC2A85" w:rsidRDefault="00560B45">
            <w:pPr>
              <w:jc w:val="center"/>
              <w:rPr>
                <w:rFonts w:ascii="宋体" w:hAnsi="宋体" w:cs="宋体"/>
                <w:color w:val="000000" w:themeColor="text1"/>
                <w:sz w:val="24"/>
                <w:szCs w:val="24"/>
                <w:shd w:val="clear" w:color="auto" w:fill="FFFFFF"/>
                <w:lang w:val="zh-CN"/>
              </w:rPr>
            </w:pPr>
          </w:p>
        </w:tc>
        <w:tc>
          <w:tcPr>
            <w:tcW w:w="416" w:type="pct"/>
            <w:tcBorders>
              <w:top w:val="single" w:sz="4" w:space="0" w:color="auto"/>
              <w:left w:val="single" w:sz="4" w:space="0" w:color="auto"/>
              <w:bottom w:val="single" w:sz="4" w:space="0" w:color="auto"/>
              <w:right w:val="single" w:sz="4" w:space="0" w:color="auto"/>
            </w:tcBorders>
            <w:vAlign w:val="center"/>
          </w:tcPr>
          <w:p w:rsidR="00560B45" w:rsidRPr="00CC2A85" w:rsidRDefault="00560B45">
            <w:pPr>
              <w:jc w:val="center"/>
              <w:rPr>
                <w:rFonts w:ascii="宋体" w:hAnsi="宋体" w:cs="宋体"/>
                <w:color w:val="000000" w:themeColor="text1"/>
                <w:sz w:val="24"/>
                <w:szCs w:val="24"/>
                <w:shd w:val="clear" w:color="auto" w:fill="FFFFFF"/>
                <w:lang w:val="zh-CN"/>
              </w:rPr>
            </w:pPr>
          </w:p>
        </w:tc>
        <w:tc>
          <w:tcPr>
            <w:tcW w:w="437" w:type="pct"/>
            <w:tcBorders>
              <w:top w:val="single" w:sz="4" w:space="0" w:color="auto"/>
              <w:left w:val="single" w:sz="4" w:space="0" w:color="auto"/>
              <w:bottom w:val="single" w:sz="4" w:space="0" w:color="auto"/>
              <w:right w:val="single" w:sz="4" w:space="0" w:color="auto"/>
            </w:tcBorders>
            <w:vAlign w:val="center"/>
          </w:tcPr>
          <w:p w:rsidR="00560B45" w:rsidRPr="00CC2A85" w:rsidRDefault="00560B45">
            <w:pPr>
              <w:jc w:val="center"/>
              <w:rPr>
                <w:rFonts w:ascii="宋体" w:hAnsi="宋体" w:cs="宋体"/>
                <w:color w:val="000000" w:themeColor="text1"/>
                <w:sz w:val="24"/>
                <w:szCs w:val="24"/>
                <w:shd w:val="clear" w:color="auto" w:fill="FFFFFF"/>
                <w:lang w:val="zh-CN"/>
              </w:rPr>
            </w:pPr>
          </w:p>
        </w:tc>
        <w:tc>
          <w:tcPr>
            <w:tcW w:w="418" w:type="pct"/>
            <w:tcBorders>
              <w:top w:val="single" w:sz="4" w:space="0" w:color="auto"/>
              <w:left w:val="single" w:sz="4" w:space="0" w:color="auto"/>
              <w:bottom w:val="single" w:sz="4" w:space="0" w:color="auto"/>
              <w:right w:val="single" w:sz="4" w:space="0" w:color="auto"/>
            </w:tcBorders>
            <w:vAlign w:val="center"/>
          </w:tcPr>
          <w:p w:rsidR="00560B45" w:rsidRPr="00CC2A85" w:rsidRDefault="00560B45">
            <w:pPr>
              <w:jc w:val="center"/>
              <w:rPr>
                <w:rFonts w:ascii="宋体" w:hAnsi="宋体" w:cs="宋体"/>
                <w:color w:val="000000" w:themeColor="text1"/>
                <w:sz w:val="24"/>
                <w:szCs w:val="24"/>
                <w:shd w:val="clear" w:color="auto" w:fill="FFFFFF"/>
                <w:lang w:val="zh-CN"/>
              </w:rPr>
            </w:pPr>
          </w:p>
        </w:tc>
      </w:tr>
      <w:tr w:rsidR="00CC2A85" w:rsidRPr="00CC2A85">
        <w:trPr>
          <w:trHeight w:val="630"/>
          <w:jc w:val="center"/>
        </w:trPr>
        <w:tc>
          <w:tcPr>
            <w:tcW w:w="408" w:type="pct"/>
            <w:tcBorders>
              <w:top w:val="single" w:sz="4" w:space="0" w:color="auto"/>
              <w:left w:val="single" w:sz="4" w:space="0" w:color="auto"/>
              <w:bottom w:val="single" w:sz="4" w:space="0" w:color="auto"/>
              <w:right w:val="single" w:sz="4" w:space="0" w:color="auto"/>
            </w:tcBorders>
            <w:vAlign w:val="center"/>
          </w:tcPr>
          <w:p w:rsidR="00560B45" w:rsidRPr="00CC2A85" w:rsidRDefault="00882D5E">
            <w:pPr>
              <w:jc w:val="center"/>
              <w:rPr>
                <w:rFonts w:ascii="宋体" w:hAnsi="宋体" w:cs="宋体"/>
                <w:color w:val="000000" w:themeColor="text1"/>
                <w:sz w:val="24"/>
                <w:szCs w:val="24"/>
                <w:shd w:val="clear" w:color="auto" w:fill="FFFFFF"/>
              </w:rPr>
            </w:pPr>
            <w:r w:rsidRPr="00CC2A85">
              <w:rPr>
                <w:rFonts w:ascii="宋体" w:hAnsi="宋体" w:cs="宋体" w:hint="eastAsia"/>
                <w:color w:val="000000" w:themeColor="text1"/>
                <w:sz w:val="24"/>
                <w:szCs w:val="24"/>
                <w:shd w:val="clear" w:color="auto" w:fill="FFFFFF"/>
              </w:rPr>
              <w:t>6</w:t>
            </w:r>
          </w:p>
        </w:tc>
        <w:tc>
          <w:tcPr>
            <w:tcW w:w="1113" w:type="pct"/>
            <w:tcBorders>
              <w:top w:val="single" w:sz="4" w:space="0" w:color="auto"/>
              <w:left w:val="single" w:sz="4" w:space="0" w:color="auto"/>
              <w:bottom w:val="single" w:sz="4" w:space="0" w:color="auto"/>
              <w:right w:val="single" w:sz="4" w:space="0" w:color="auto"/>
            </w:tcBorders>
            <w:vAlign w:val="center"/>
          </w:tcPr>
          <w:p w:rsidR="00560B45" w:rsidRPr="00CC2A85" w:rsidRDefault="00560B45">
            <w:pPr>
              <w:jc w:val="center"/>
              <w:rPr>
                <w:rFonts w:ascii="宋体" w:hAnsi="宋体" w:cs="宋体"/>
                <w:color w:val="000000" w:themeColor="text1"/>
                <w:sz w:val="24"/>
                <w:szCs w:val="24"/>
                <w:shd w:val="clear" w:color="auto" w:fill="FFFFFF"/>
                <w:lang w:val="zh-CN"/>
              </w:rPr>
            </w:pPr>
          </w:p>
        </w:tc>
        <w:tc>
          <w:tcPr>
            <w:tcW w:w="424" w:type="pct"/>
            <w:tcBorders>
              <w:top w:val="single" w:sz="4" w:space="0" w:color="auto"/>
              <w:left w:val="single" w:sz="4" w:space="0" w:color="auto"/>
              <w:bottom w:val="single" w:sz="4" w:space="0" w:color="auto"/>
              <w:right w:val="single" w:sz="4" w:space="0" w:color="auto"/>
            </w:tcBorders>
            <w:vAlign w:val="center"/>
          </w:tcPr>
          <w:p w:rsidR="00560B45" w:rsidRPr="00CC2A85" w:rsidRDefault="00560B45">
            <w:pPr>
              <w:jc w:val="center"/>
              <w:rPr>
                <w:rFonts w:ascii="宋体" w:hAnsi="宋体" w:cs="宋体"/>
                <w:color w:val="000000" w:themeColor="text1"/>
                <w:sz w:val="24"/>
                <w:szCs w:val="24"/>
                <w:shd w:val="clear" w:color="auto" w:fill="FFFFFF"/>
                <w:lang w:val="zh-CN"/>
              </w:rPr>
            </w:pPr>
          </w:p>
        </w:tc>
        <w:tc>
          <w:tcPr>
            <w:tcW w:w="455" w:type="pct"/>
            <w:vMerge/>
            <w:tcBorders>
              <w:left w:val="single" w:sz="4" w:space="0" w:color="auto"/>
              <w:right w:val="single" w:sz="4" w:space="0" w:color="auto"/>
            </w:tcBorders>
            <w:vAlign w:val="center"/>
          </w:tcPr>
          <w:p w:rsidR="00560B45" w:rsidRPr="00CC2A85" w:rsidRDefault="00560B45">
            <w:pPr>
              <w:jc w:val="center"/>
              <w:rPr>
                <w:rFonts w:ascii="宋体" w:hAnsi="宋体" w:cs="宋体"/>
                <w:color w:val="000000" w:themeColor="text1"/>
                <w:sz w:val="24"/>
                <w:szCs w:val="24"/>
                <w:shd w:val="clear" w:color="auto" w:fill="FFFFFF"/>
                <w:lang w:val="zh-CN"/>
              </w:rPr>
            </w:pPr>
          </w:p>
        </w:tc>
        <w:tc>
          <w:tcPr>
            <w:tcW w:w="450" w:type="pct"/>
            <w:tcBorders>
              <w:top w:val="single" w:sz="4" w:space="0" w:color="auto"/>
              <w:left w:val="single" w:sz="4" w:space="0" w:color="auto"/>
              <w:bottom w:val="single" w:sz="4" w:space="0" w:color="auto"/>
              <w:right w:val="single" w:sz="4" w:space="0" w:color="auto"/>
            </w:tcBorders>
            <w:vAlign w:val="center"/>
          </w:tcPr>
          <w:p w:rsidR="00560B45" w:rsidRPr="00CC2A85" w:rsidRDefault="00560B45">
            <w:pPr>
              <w:jc w:val="center"/>
              <w:rPr>
                <w:rFonts w:ascii="宋体" w:hAnsi="宋体" w:cs="宋体"/>
                <w:color w:val="000000" w:themeColor="text1"/>
                <w:sz w:val="24"/>
                <w:szCs w:val="24"/>
                <w:shd w:val="clear" w:color="auto" w:fill="FFFFFF"/>
                <w:lang w:val="zh-CN"/>
              </w:rPr>
            </w:pPr>
          </w:p>
        </w:tc>
        <w:tc>
          <w:tcPr>
            <w:tcW w:w="425" w:type="pct"/>
            <w:tcBorders>
              <w:top w:val="single" w:sz="4" w:space="0" w:color="auto"/>
              <w:left w:val="single" w:sz="4" w:space="0" w:color="auto"/>
              <w:bottom w:val="single" w:sz="4" w:space="0" w:color="auto"/>
              <w:right w:val="single" w:sz="4" w:space="0" w:color="auto"/>
            </w:tcBorders>
            <w:vAlign w:val="center"/>
          </w:tcPr>
          <w:p w:rsidR="00560B45" w:rsidRPr="00CC2A85" w:rsidRDefault="00560B45">
            <w:pPr>
              <w:jc w:val="center"/>
              <w:rPr>
                <w:rFonts w:ascii="宋体" w:hAnsi="宋体" w:cs="宋体"/>
                <w:color w:val="000000" w:themeColor="text1"/>
                <w:sz w:val="24"/>
                <w:szCs w:val="24"/>
                <w:shd w:val="clear" w:color="auto" w:fill="FFFFFF"/>
                <w:lang w:val="zh-CN"/>
              </w:rPr>
            </w:pPr>
          </w:p>
        </w:tc>
        <w:tc>
          <w:tcPr>
            <w:tcW w:w="455" w:type="pct"/>
            <w:vMerge/>
            <w:tcBorders>
              <w:left w:val="single" w:sz="4" w:space="0" w:color="auto"/>
              <w:right w:val="single" w:sz="4" w:space="0" w:color="auto"/>
            </w:tcBorders>
            <w:vAlign w:val="center"/>
          </w:tcPr>
          <w:p w:rsidR="00560B45" w:rsidRPr="00CC2A85" w:rsidRDefault="00560B45">
            <w:pPr>
              <w:jc w:val="center"/>
              <w:rPr>
                <w:rFonts w:ascii="宋体" w:hAnsi="宋体" w:cs="宋体"/>
                <w:color w:val="000000" w:themeColor="text1"/>
                <w:sz w:val="24"/>
                <w:szCs w:val="24"/>
                <w:shd w:val="clear" w:color="auto" w:fill="FFFFFF"/>
                <w:lang w:val="zh-CN"/>
              </w:rPr>
            </w:pPr>
          </w:p>
        </w:tc>
        <w:tc>
          <w:tcPr>
            <w:tcW w:w="416" w:type="pct"/>
            <w:tcBorders>
              <w:top w:val="single" w:sz="4" w:space="0" w:color="auto"/>
              <w:left w:val="single" w:sz="4" w:space="0" w:color="auto"/>
              <w:bottom w:val="single" w:sz="4" w:space="0" w:color="auto"/>
              <w:right w:val="single" w:sz="4" w:space="0" w:color="auto"/>
            </w:tcBorders>
            <w:vAlign w:val="center"/>
          </w:tcPr>
          <w:p w:rsidR="00560B45" w:rsidRPr="00CC2A85" w:rsidRDefault="00560B45">
            <w:pPr>
              <w:jc w:val="center"/>
              <w:rPr>
                <w:rFonts w:ascii="宋体" w:hAnsi="宋体" w:cs="宋体"/>
                <w:color w:val="000000" w:themeColor="text1"/>
                <w:sz w:val="24"/>
                <w:szCs w:val="24"/>
                <w:shd w:val="clear" w:color="auto" w:fill="FFFFFF"/>
                <w:lang w:val="zh-CN"/>
              </w:rPr>
            </w:pPr>
          </w:p>
        </w:tc>
        <w:tc>
          <w:tcPr>
            <w:tcW w:w="437" w:type="pct"/>
            <w:tcBorders>
              <w:top w:val="single" w:sz="4" w:space="0" w:color="auto"/>
              <w:left w:val="single" w:sz="4" w:space="0" w:color="auto"/>
              <w:bottom w:val="single" w:sz="4" w:space="0" w:color="auto"/>
              <w:right w:val="single" w:sz="4" w:space="0" w:color="auto"/>
            </w:tcBorders>
            <w:vAlign w:val="center"/>
          </w:tcPr>
          <w:p w:rsidR="00560B45" w:rsidRPr="00CC2A85" w:rsidRDefault="00560B45">
            <w:pPr>
              <w:jc w:val="center"/>
              <w:rPr>
                <w:rFonts w:ascii="宋体" w:hAnsi="宋体" w:cs="宋体"/>
                <w:color w:val="000000" w:themeColor="text1"/>
                <w:sz w:val="24"/>
                <w:szCs w:val="24"/>
                <w:shd w:val="clear" w:color="auto" w:fill="FFFFFF"/>
                <w:lang w:val="zh-CN"/>
              </w:rPr>
            </w:pPr>
          </w:p>
        </w:tc>
        <w:tc>
          <w:tcPr>
            <w:tcW w:w="418" w:type="pct"/>
            <w:tcBorders>
              <w:top w:val="single" w:sz="4" w:space="0" w:color="auto"/>
              <w:left w:val="single" w:sz="4" w:space="0" w:color="auto"/>
              <w:bottom w:val="single" w:sz="4" w:space="0" w:color="auto"/>
              <w:right w:val="single" w:sz="4" w:space="0" w:color="auto"/>
            </w:tcBorders>
            <w:vAlign w:val="center"/>
          </w:tcPr>
          <w:p w:rsidR="00560B45" w:rsidRPr="00CC2A85" w:rsidRDefault="00560B45">
            <w:pPr>
              <w:jc w:val="center"/>
              <w:rPr>
                <w:rFonts w:ascii="宋体" w:hAnsi="宋体" w:cs="宋体"/>
                <w:color w:val="000000" w:themeColor="text1"/>
                <w:sz w:val="24"/>
                <w:szCs w:val="24"/>
                <w:shd w:val="clear" w:color="auto" w:fill="FFFFFF"/>
                <w:lang w:val="zh-CN"/>
              </w:rPr>
            </w:pPr>
          </w:p>
        </w:tc>
      </w:tr>
      <w:tr w:rsidR="00CC2A85" w:rsidRPr="00CC2A85">
        <w:trPr>
          <w:trHeight w:val="630"/>
          <w:jc w:val="center"/>
        </w:trPr>
        <w:tc>
          <w:tcPr>
            <w:tcW w:w="408" w:type="pct"/>
            <w:tcBorders>
              <w:top w:val="single" w:sz="4" w:space="0" w:color="auto"/>
              <w:left w:val="single" w:sz="4" w:space="0" w:color="auto"/>
              <w:bottom w:val="single" w:sz="4" w:space="0" w:color="auto"/>
              <w:right w:val="single" w:sz="4" w:space="0" w:color="auto"/>
            </w:tcBorders>
            <w:vAlign w:val="center"/>
          </w:tcPr>
          <w:p w:rsidR="00560B45" w:rsidRPr="00CC2A85" w:rsidRDefault="00882D5E">
            <w:pPr>
              <w:jc w:val="center"/>
              <w:rPr>
                <w:rFonts w:ascii="宋体" w:hAnsi="宋体" w:cs="宋体"/>
                <w:color w:val="000000" w:themeColor="text1"/>
                <w:sz w:val="24"/>
                <w:szCs w:val="24"/>
                <w:shd w:val="clear" w:color="auto" w:fill="FFFFFF"/>
              </w:rPr>
            </w:pPr>
            <w:r w:rsidRPr="00CC2A85">
              <w:rPr>
                <w:rFonts w:ascii="宋体" w:hAnsi="宋体" w:cs="宋体" w:hint="eastAsia"/>
                <w:color w:val="000000" w:themeColor="text1"/>
                <w:sz w:val="24"/>
                <w:szCs w:val="24"/>
                <w:shd w:val="clear" w:color="auto" w:fill="FFFFFF"/>
              </w:rPr>
              <w:t>7</w:t>
            </w:r>
          </w:p>
        </w:tc>
        <w:tc>
          <w:tcPr>
            <w:tcW w:w="1113" w:type="pct"/>
            <w:tcBorders>
              <w:top w:val="single" w:sz="4" w:space="0" w:color="auto"/>
              <w:left w:val="single" w:sz="4" w:space="0" w:color="auto"/>
              <w:bottom w:val="single" w:sz="4" w:space="0" w:color="auto"/>
              <w:right w:val="single" w:sz="4" w:space="0" w:color="auto"/>
            </w:tcBorders>
            <w:vAlign w:val="center"/>
          </w:tcPr>
          <w:p w:rsidR="00560B45" w:rsidRPr="00CC2A85" w:rsidRDefault="00560B45">
            <w:pPr>
              <w:jc w:val="center"/>
              <w:rPr>
                <w:rFonts w:ascii="宋体" w:hAnsi="宋体" w:cs="宋体"/>
                <w:color w:val="000000" w:themeColor="text1"/>
                <w:sz w:val="24"/>
                <w:szCs w:val="24"/>
                <w:shd w:val="clear" w:color="auto" w:fill="FFFFFF"/>
                <w:lang w:val="zh-CN"/>
              </w:rPr>
            </w:pPr>
          </w:p>
        </w:tc>
        <w:tc>
          <w:tcPr>
            <w:tcW w:w="424" w:type="pct"/>
            <w:tcBorders>
              <w:top w:val="single" w:sz="4" w:space="0" w:color="auto"/>
              <w:left w:val="single" w:sz="4" w:space="0" w:color="auto"/>
              <w:bottom w:val="single" w:sz="4" w:space="0" w:color="auto"/>
              <w:right w:val="single" w:sz="4" w:space="0" w:color="auto"/>
            </w:tcBorders>
            <w:vAlign w:val="center"/>
          </w:tcPr>
          <w:p w:rsidR="00560B45" w:rsidRPr="00CC2A85" w:rsidRDefault="00560B45">
            <w:pPr>
              <w:jc w:val="center"/>
              <w:rPr>
                <w:rFonts w:ascii="宋体" w:hAnsi="宋体" w:cs="宋体"/>
                <w:color w:val="000000" w:themeColor="text1"/>
                <w:sz w:val="24"/>
                <w:szCs w:val="24"/>
                <w:shd w:val="clear" w:color="auto" w:fill="FFFFFF"/>
                <w:lang w:val="zh-CN"/>
              </w:rPr>
            </w:pPr>
          </w:p>
        </w:tc>
        <w:tc>
          <w:tcPr>
            <w:tcW w:w="455" w:type="pct"/>
            <w:vMerge/>
            <w:tcBorders>
              <w:left w:val="single" w:sz="4" w:space="0" w:color="auto"/>
              <w:bottom w:val="single" w:sz="4" w:space="0" w:color="auto"/>
              <w:right w:val="single" w:sz="4" w:space="0" w:color="auto"/>
            </w:tcBorders>
            <w:vAlign w:val="center"/>
          </w:tcPr>
          <w:p w:rsidR="00560B45" w:rsidRPr="00CC2A85" w:rsidRDefault="00560B45">
            <w:pPr>
              <w:jc w:val="center"/>
              <w:rPr>
                <w:rFonts w:ascii="宋体" w:hAnsi="宋体" w:cs="宋体"/>
                <w:color w:val="000000" w:themeColor="text1"/>
                <w:sz w:val="24"/>
                <w:szCs w:val="24"/>
                <w:shd w:val="clear" w:color="auto" w:fill="FFFFFF"/>
                <w:lang w:val="zh-CN"/>
              </w:rPr>
            </w:pPr>
          </w:p>
        </w:tc>
        <w:tc>
          <w:tcPr>
            <w:tcW w:w="450" w:type="pct"/>
            <w:tcBorders>
              <w:top w:val="single" w:sz="4" w:space="0" w:color="auto"/>
              <w:left w:val="single" w:sz="4" w:space="0" w:color="auto"/>
              <w:bottom w:val="single" w:sz="4" w:space="0" w:color="auto"/>
              <w:right w:val="single" w:sz="4" w:space="0" w:color="auto"/>
            </w:tcBorders>
            <w:vAlign w:val="center"/>
          </w:tcPr>
          <w:p w:rsidR="00560B45" w:rsidRPr="00CC2A85" w:rsidRDefault="00560B45">
            <w:pPr>
              <w:jc w:val="center"/>
              <w:rPr>
                <w:rFonts w:ascii="宋体" w:hAnsi="宋体" w:cs="宋体"/>
                <w:color w:val="000000" w:themeColor="text1"/>
                <w:sz w:val="24"/>
                <w:szCs w:val="24"/>
                <w:shd w:val="clear" w:color="auto" w:fill="FFFFFF"/>
                <w:lang w:val="zh-CN"/>
              </w:rPr>
            </w:pPr>
          </w:p>
        </w:tc>
        <w:tc>
          <w:tcPr>
            <w:tcW w:w="425" w:type="pct"/>
            <w:tcBorders>
              <w:top w:val="single" w:sz="4" w:space="0" w:color="auto"/>
              <w:left w:val="single" w:sz="4" w:space="0" w:color="auto"/>
              <w:bottom w:val="single" w:sz="4" w:space="0" w:color="auto"/>
              <w:right w:val="single" w:sz="4" w:space="0" w:color="auto"/>
            </w:tcBorders>
            <w:vAlign w:val="center"/>
          </w:tcPr>
          <w:p w:rsidR="00560B45" w:rsidRPr="00CC2A85" w:rsidRDefault="00560B45">
            <w:pPr>
              <w:jc w:val="center"/>
              <w:rPr>
                <w:rFonts w:ascii="宋体" w:hAnsi="宋体" w:cs="宋体"/>
                <w:color w:val="000000" w:themeColor="text1"/>
                <w:sz w:val="24"/>
                <w:szCs w:val="24"/>
                <w:shd w:val="clear" w:color="auto" w:fill="FFFFFF"/>
                <w:lang w:val="zh-CN"/>
              </w:rPr>
            </w:pPr>
          </w:p>
        </w:tc>
        <w:tc>
          <w:tcPr>
            <w:tcW w:w="455" w:type="pct"/>
            <w:vMerge/>
            <w:tcBorders>
              <w:left w:val="single" w:sz="4" w:space="0" w:color="auto"/>
              <w:bottom w:val="single" w:sz="4" w:space="0" w:color="auto"/>
              <w:right w:val="single" w:sz="4" w:space="0" w:color="auto"/>
            </w:tcBorders>
            <w:vAlign w:val="center"/>
          </w:tcPr>
          <w:p w:rsidR="00560B45" w:rsidRPr="00CC2A85" w:rsidRDefault="00560B45">
            <w:pPr>
              <w:jc w:val="center"/>
              <w:rPr>
                <w:rFonts w:ascii="宋体" w:hAnsi="宋体" w:cs="宋体"/>
                <w:color w:val="000000" w:themeColor="text1"/>
                <w:sz w:val="24"/>
                <w:szCs w:val="24"/>
                <w:shd w:val="clear" w:color="auto" w:fill="FFFFFF"/>
                <w:lang w:val="zh-CN"/>
              </w:rPr>
            </w:pPr>
          </w:p>
        </w:tc>
        <w:tc>
          <w:tcPr>
            <w:tcW w:w="416" w:type="pct"/>
            <w:tcBorders>
              <w:top w:val="single" w:sz="4" w:space="0" w:color="auto"/>
              <w:left w:val="single" w:sz="4" w:space="0" w:color="auto"/>
              <w:bottom w:val="single" w:sz="4" w:space="0" w:color="auto"/>
              <w:right w:val="single" w:sz="4" w:space="0" w:color="auto"/>
            </w:tcBorders>
            <w:vAlign w:val="center"/>
          </w:tcPr>
          <w:p w:rsidR="00560B45" w:rsidRPr="00CC2A85" w:rsidRDefault="00560B45">
            <w:pPr>
              <w:jc w:val="center"/>
              <w:rPr>
                <w:rFonts w:ascii="宋体" w:hAnsi="宋体" w:cs="宋体"/>
                <w:color w:val="000000" w:themeColor="text1"/>
                <w:sz w:val="24"/>
                <w:szCs w:val="24"/>
                <w:shd w:val="clear" w:color="auto" w:fill="FFFFFF"/>
                <w:lang w:val="zh-CN"/>
              </w:rPr>
            </w:pPr>
          </w:p>
        </w:tc>
        <w:tc>
          <w:tcPr>
            <w:tcW w:w="437" w:type="pct"/>
            <w:tcBorders>
              <w:top w:val="single" w:sz="4" w:space="0" w:color="auto"/>
              <w:left w:val="single" w:sz="4" w:space="0" w:color="auto"/>
              <w:bottom w:val="single" w:sz="4" w:space="0" w:color="auto"/>
              <w:right w:val="single" w:sz="4" w:space="0" w:color="auto"/>
            </w:tcBorders>
            <w:vAlign w:val="center"/>
          </w:tcPr>
          <w:p w:rsidR="00560B45" w:rsidRPr="00CC2A85" w:rsidRDefault="00560B45">
            <w:pPr>
              <w:jc w:val="center"/>
              <w:rPr>
                <w:rFonts w:ascii="宋体" w:hAnsi="宋体" w:cs="宋体"/>
                <w:color w:val="000000" w:themeColor="text1"/>
                <w:sz w:val="24"/>
                <w:szCs w:val="24"/>
                <w:shd w:val="clear" w:color="auto" w:fill="FFFFFF"/>
                <w:lang w:val="zh-CN"/>
              </w:rPr>
            </w:pPr>
          </w:p>
        </w:tc>
        <w:tc>
          <w:tcPr>
            <w:tcW w:w="418" w:type="pct"/>
            <w:tcBorders>
              <w:top w:val="single" w:sz="4" w:space="0" w:color="auto"/>
              <w:left w:val="single" w:sz="4" w:space="0" w:color="auto"/>
              <w:bottom w:val="single" w:sz="4" w:space="0" w:color="auto"/>
              <w:right w:val="single" w:sz="4" w:space="0" w:color="auto"/>
            </w:tcBorders>
            <w:vAlign w:val="center"/>
          </w:tcPr>
          <w:p w:rsidR="00560B45" w:rsidRPr="00CC2A85" w:rsidRDefault="00560B45">
            <w:pPr>
              <w:jc w:val="center"/>
              <w:rPr>
                <w:rFonts w:ascii="宋体" w:hAnsi="宋体" w:cs="宋体"/>
                <w:color w:val="000000" w:themeColor="text1"/>
                <w:sz w:val="24"/>
                <w:szCs w:val="24"/>
                <w:shd w:val="clear" w:color="auto" w:fill="FFFFFF"/>
                <w:lang w:val="zh-CN"/>
              </w:rPr>
            </w:pPr>
          </w:p>
        </w:tc>
      </w:tr>
    </w:tbl>
    <w:p w:rsidR="00560B45" w:rsidRPr="00CC2A85" w:rsidRDefault="00882D5E">
      <w:pPr>
        <w:ind w:right="420" w:firstLineChars="200" w:firstLine="420"/>
        <w:rPr>
          <w:rFonts w:ascii="宋体" w:hAnsi="宋体" w:cs="宋体"/>
          <w:color w:val="000000" w:themeColor="text1"/>
        </w:rPr>
      </w:pPr>
      <w:r w:rsidRPr="00CC2A85">
        <w:rPr>
          <w:rFonts w:ascii="宋体" w:hAnsi="宋体" w:cs="宋体" w:hint="eastAsia"/>
          <w:color w:val="000000" w:themeColor="text1"/>
        </w:rPr>
        <w:t>备注：</w:t>
      </w:r>
    </w:p>
    <w:p w:rsidR="00560B45" w:rsidRPr="00CC2A85" w:rsidRDefault="00882D5E">
      <w:pPr>
        <w:ind w:firstLineChars="200" w:firstLine="420"/>
        <w:rPr>
          <w:rFonts w:ascii="宋体" w:hAnsi="宋体" w:cs="宋体"/>
          <w:color w:val="000000" w:themeColor="text1"/>
        </w:rPr>
      </w:pPr>
      <w:r w:rsidRPr="00CC2A85">
        <w:rPr>
          <w:rFonts w:ascii="宋体" w:hAnsi="宋体" w:cs="宋体" w:hint="eastAsia"/>
          <w:color w:val="000000" w:themeColor="text1"/>
        </w:rPr>
        <w:t>1、若合格中标候选人总分相同且影响定标排序的，以方案因素得分高的排前；若方案因素得分仍相同的，以投标报价低的排前，若投标报价仍相同的，由定标委员会采用记名投票确定排序。</w:t>
      </w:r>
    </w:p>
    <w:p w:rsidR="00560B45" w:rsidRPr="00CC2A85" w:rsidRDefault="00882D5E">
      <w:pPr>
        <w:ind w:firstLineChars="200" w:firstLine="420"/>
        <w:rPr>
          <w:rFonts w:ascii="宋体" w:hAnsi="宋体" w:cs="宋体"/>
          <w:bCs/>
          <w:color w:val="000000" w:themeColor="text1"/>
          <w:szCs w:val="21"/>
        </w:rPr>
      </w:pPr>
      <w:r w:rsidRPr="00CC2A85">
        <w:rPr>
          <w:rFonts w:ascii="宋体" w:hAnsi="宋体" w:cs="宋体" w:hint="eastAsia"/>
          <w:color w:val="000000" w:themeColor="text1"/>
          <w:szCs w:val="21"/>
        </w:rPr>
        <w:t>2、</w:t>
      </w:r>
      <w:r w:rsidRPr="00CC2A85">
        <w:rPr>
          <w:rFonts w:ascii="宋体" w:hAnsi="宋体" w:cs="宋体" w:hint="eastAsia"/>
          <w:color w:val="000000" w:themeColor="text1"/>
        </w:rPr>
        <w:t>总分（100分）=方案因素</w:t>
      </w:r>
      <w:r w:rsidRPr="00CC2A85">
        <w:rPr>
          <w:rFonts w:ascii="宋体" w:hAnsi="宋体" w:cs="宋体" w:hint="eastAsia"/>
          <w:color w:val="000000" w:themeColor="text1"/>
          <w:szCs w:val="20"/>
        </w:rPr>
        <w:t>得分（100分）×</w:t>
      </w:r>
      <w:r w:rsidRPr="00CC2A85">
        <w:rPr>
          <w:rFonts w:ascii="宋体" w:hAnsi="宋体" w:cs="宋体" w:hint="eastAsia"/>
          <w:color w:val="000000" w:themeColor="text1"/>
        </w:rPr>
        <w:t>方案因素得分</w:t>
      </w:r>
      <w:r w:rsidRPr="00CC2A85">
        <w:rPr>
          <w:rFonts w:ascii="宋体" w:hAnsi="宋体" w:cs="宋体" w:hint="eastAsia"/>
          <w:color w:val="000000" w:themeColor="text1"/>
          <w:szCs w:val="20"/>
        </w:rPr>
        <w:t>权重（70%）+价格因素得分（100分）×价格因素得分权重（30%）</w:t>
      </w:r>
      <w:r w:rsidRPr="00CC2A85">
        <w:rPr>
          <w:rFonts w:ascii="宋体" w:hAnsi="宋体" w:cs="宋体" w:hint="eastAsia"/>
          <w:color w:val="000000" w:themeColor="text1"/>
        </w:rPr>
        <w:t>（若分数出现小数点时，保留小数点后二位，第三位小数四舍五入）。</w:t>
      </w:r>
    </w:p>
    <w:p w:rsidR="00560B45" w:rsidRPr="00CC2A85" w:rsidRDefault="00560B45">
      <w:pPr>
        <w:pStyle w:val="a9"/>
        <w:rPr>
          <w:rFonts w:hAnsi="宋体" w:cs="宋体"/>
          <w:bCs/>
          <w:color w:val="000000" w:themeColor="text1"/>
        </w:rPr>
      </w:pPr>
    </w:p>
    <w:p w:rsidR="00560B45" w:rsidRPr="00CC2A85" w:rsidRDefault="00882D5E">
      <w:pPr>
        <w:spacing w:line="360" w:lineRule="exact"/>
        <w:ind w:rightChars="-155" w:right="-325"/>
        <w:jc w:val="left"/>
        <w:rPr>
          <w:rFonts w:ascii="宋体" w:hAnsi="宋体" w:cs="宋体"/>
          <w:color w:val="000000" w:themeColor="text1"/>
          <w:szCs w:val="21"/>
        </w:rPr>
      </w:pPr>
      <w:r w:rsidRPr="00CC2A85">
        <w:rPr>
          <w:rFonts w:ascii="宋体" w:hAnsi="宋体" w:cs="宋体" w:hint="eastAsia"/>
          <w:color w:val="000000" w:themeColor="text1"/>
          <w:szCs w:val="21"/>
        </w:rPr>
        <w:t>定标委员会全体成员签名：</w:t>
      </w:r>
    </w:p>
    <w:p w:rsidR="00560B45" w:rsidRPr="00CC2A85" w:rsidRDefault="00882D5E">
      <w:pPr>
        <w:spacing w:line="360" w:lineRule="exact"/>
        <w:ind w:rightChars="-155" w:right="-325"/>
        <w:jc w:val="right"/>
        <w:rPr>
          <w:rFonts w:ascii="宋体" w:hAnsi="宋体" w:cs="宋体"/>
          <w:color w:val="000000" w:themeColor="text1"/>
          <w:szCs w:val="21"/>
        </w:rPr>
        <w:sectPr w:rsidR="00560B45" w:rsidRPr="00CC2A85">
          <w:pgSz w:w="11905" w:h="16838"/>
          <w:pgMar w:top="1440" w:right="1440" w:bottom="1440" w:left="1440" w:header="850" w:footer="992" w:gutter="0"/>
          <w:cols w:space="720"/>
          <w:titlePg/>
          <w:docGrid w:type="lines" w:linePitch="318"/>
        </w:sectPr>
      </w:pPr>
      <w:r w:rsidRPr="00CC2A85">
        <w:rPr>
          <w:rFonts w:ascii="宋体" w:hAnsi="宋体" w:cs="宋体" w:hint="eastAsia"/>
          <w:color w:val="000000" w:themeColor="text1"/>
          <w:szCs w:val="21"/>
        </w:rPr>
        <w:t>日期：     年   月   日</w:t>
      </w:r>
    </w:p>
    <w:p w:rsidR="00560B45" w:rsidRPr="00CC2A85" w:rsidRDefault="00882D5E">
      <w:pPr>
        <w:spacing w:line="360" w:lineRule="auto"/>
        <w:rPr>
          <w:rFonts w:ascii="宋体" w:hAnsi="宋体" w:cs="宋体"/>
          <w:b/>
          <w:bCs/>
          <w:color w:val="000000" w:themeColor="text1"/>
          <w:sz w:val="24"/>
          <w:szCs w:val="24"/>
        </w:rPr>
      </w:pPr>
      <w:r w:rsidRPr="00CC2A85">
        <w:rPr>
          <w:rFonts w:ascii="宋体" w:hAnsi="宋体" w:cs="宋体" w:hint="eastAsia"/>
          <w:b/>
          <w:bCs/>
          <w:color w:val="000000" w:themeColor="text1"/>
          <w:sz w:val="24"/>
          <w:szCs w:val="24"/>
        </w:rPr>
        <w:t>附表十二：</w:t>
      </w:r>
    </w:p>
    <w:p w:rsidR="00560B45" w:rsidRPr="00CC2A85" w:rsidRDefault="00882D5E">
      <w:pPr>
        <w:snapToGrid w:val="0"/>
        <w:jc w:val="center"/>
        <w:outlineLvl w:val="2"/>
        <w:rPr>
          <w:rFonts w:ascii="宋体" w:hAnsi="宋体" w:cs="宋体"/>
          <w:b/>
          <w:color w:val="000000" w:themeColor="text1"/>
          <w:sz w:val="30"/>
          <w:szCs w:val="30"/>
        </w:rPr>
      </w:pPr>
      <w:r w:rsidRPr="00CC2A85">
        <w:rPr>
          <w:rFonts w:ascii="宋体" w:hAnsi="宋体" w:cs="宋体" w:hint="eastAsia"/>
          <w:b/>
          <w:color w:val="000000" w:themeColor="text1"/>
          <w:sz w:val="30"/>
          <w:szCs w:val="30"/>
        </w:rPr>
        <w:t>（第</w:t>
      </w:r>
      <w:r w:rsidRPr="00CC2A85">
        <w:rPr>
          <w:rFonts w:ascii="宋体" w:hAnsi="宋体" w:cs="宋体" w:hint="eastAsia"/>
          <w:b/>
          <w:color w:val="000000" w:themeColor="text1"/>
          <w:sz w:val="30"/>
          <w:szCs w:val="30"/>
          <w:u w:val="single"/>
        </w:rPr>
        <w:t xml:space="preserve">   </w:t>
      </w:r>
      <w:r w:rsidRPr="00CC2A85">
        <w:rPr>
          <w:rFonts w:ascii="宋体" w:hAnsi="宋体" w:cs="宋体" w:hint="eastAsia"/>
          <w:b/>
          <w:color w:val="000000" w:themeColor="text1"/>
          <w:sz w:val="30"/>
          <w:szCs w:val="30"/>
        </w:rPr>
        <w:t>组第</w:t>
      </w:r>
      <w:r w:rsidRPr="00CC2A85">
        <w:rPr>
          <w:rFonts w:ascii="宋体" w:hAnsi="宋体" w:cs="宋体" w:hint="eastAsia"/>
          <w:b/>
          <w:color w:val="000000" w:themeColor="text1"/>
          <w:sz w:val="30"/>
          <w:szCs w:val="30"/>
          <w:u w:val="single"/>
        </w:rPr>
        <w:t xml:space="preserve">   </w:t>
      </w:r>
      <w:r w:rsidRPr="00CC2A85">
        <w:rPr>
          <w:rFonts w:ascii="宋体" w:hAnsi="宋体" w:cs="宋体" w:hint="eastAsia"/>
          <w:b/>
          <w:color w:val="000000" w:themeColor="text1"/>
          <w:sz w:val="30"/>
          <w:szCs w:val="30"/>
        </w:rPr>
        <w:t>轮）附加投票表（如有）</w:t>
      </w:r>
    </w:p>
    <w:p w:rsidR="00560B45" w:rsidRPr="00CC2A85" w:rsidRDefault="00882D5E">
      <w:pPr>
        <w:snapToGrid w:val="0"/>
        <w:jc w:val="center"/>
        <w:outlineLvl w:val="2"/>
        <w:rPr>
          <w:rFonts w:ascii="宋体" w:hAnsi="宋体" w:cs="宋体"/>
          <w:b/>
          <w:color w:val="000000" w:themeColor="text1"/>
          <w:sz w:val="30"/>
          <w:szCs w:val="30"/>
        </w:rPr>
      </w:pPr>
      <w:r w:rsidRPr="00CC2A85">
        <w:rPr>
          <w:rFonts w:ascii="宋体" w:hAnsi="宋体" w:cs="宋体" w:hint="eastAsia"/>
          <w:b/>
          <w:color w:val="000000" w:themeColor="text1"/>
          <w:sz w:val="30"/>
          <w:szCs w:val="30"/>
        </w:rPr>
        <w:t>（定标委员会个人用表）</w:t>
      </w:r>
    </w:p>
    <w:p w:rsidR="00560B45" w:rsidRPr="00CC2A85" w:rsidRDefault="00560B45">
      <w:pPr>
        <w:ind w:firstLine="602"/>
        <w:jc w:val="center"/>
        <w:rPr>
          <w:rFonts w:ascii="宋体" w:hAnsi="宋体" w:cs="宋体"/>
          <w:b/>
          <w:color w:val="000000" w:themeColor="text1"/>
          <w:sz w:val="30"/>
          <w:szCs w:val="30"/>
        </w:rPr>
      </w:pPr>
    </w:p>
    <w:p w:rsidR="00560B45" w:rsidRPr="00CC2A85" w:rsidRDefault="00882D5E">
      <w:pPr>
        <w:rPr>
          <w:rFonts w:ascii="宋体" w:hAnsi="宋体" w:cs="宋体"/>
          <w:color w:val="000000" w:themeColor="text1"/>
        </w:rPr>
      </w:pPr>
      <w:r w:rsidRPr="00CC2A85">
        <w:rPr>
          <w:rFonts w:ascii="宋体" w:hAnsi="宋体" w:cs="宋体" w:hint="eastAsia"/>
          <w:color w:val="000000" w:themeColor="text1"/>
        </w:rPr>
        <w:t>工程名称：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2126"/>
        <w:gridCol w:w="2126"/>
        <w:gridCol w:w="2127"/>
      </w:tblGrid>
      <w:tr w:rsidR="00CC2A85" w:rsidRPr="00CC2A85">
        <w:trPr>
          <w:trHeight w:val="764"/>
        </w:trPr>
        <w:tc>
          <w:tcPr>
            <w:tcW w:w="2410" w:type="dxa"/>
            <w:tcBorders>
              <w:top w:val="single" w:sz="4" w:space="0" w:color="auto"/>
              <w:left w:val="single" w:sz="4" w:space="0" w:color="auto"/>
              <w:bottom w:val="single" w:sz="4" w:space="0" w:color="auto"/>
              <w:right w:val="single" w:sz="4" w:space="0" w:color="auto"/>
            </w:tcBorders>
            <w:vAlign w:val="center"/>
          </w:tcPr>
          <w:p w:rsidR="00560B45" w:rsidRPr="00CC2A85" w:rsidRDefault="00882D5E">
            <w:pPr>
              <w:jc w:val="center"/>
              <w:rPr>
                <w:rFonts w:ascii="宋体" w:hAnsi="宋体" w:cs="宋体"/>
                <w:color w:val="000000" w:themeColor="text1"/>
                <w:sz w:val="24"/>
                <w:szCs w:val="24"/>
                <w:shd w:val="clear" w:color="auto" w:fill="FFFFFF"/>
                <w:lang w:val="zh-CN"/>
              </w:rPr>
            </w:pPr>
            <w:r w:rsidRPr="00CC2A85">
              <w:rPr>
                <w:rFonts w:ascii="宋体" w:hAnsi="宋体" w:cs="宋体" w:hint="eastAsia"/>
                <w:color w:val="000000" w:themeColor="text1"/>
                <w:sz w:val="24"/>
                <w:szCs w:val="24"/>
                <w:shd w:val="clear" w:color="auto" w:fill="FFFFFF"/>
                <w:lang w:val="zh-CN"/>
              </w:rPr>
              <w:t>合格中标候选人名称</w:t>
            </w:r>
          </w:p>
        </w:tc>
        <w:tc>
          <w:tcPr>
            <w:tcW w:w="2126" w:type="dxa"/>
            <w:tcBorders>
              <w:top w:val="single" w:sz="4" w:space="0" w:color="auto"/>
              <w:left w:val="single" w:sz="4" w:space="0" w:color="auto"/>
              <w:bottom w:val="single" w:sz="4" w:space="0" w:color="auto"/>
              <w:right w:val="single" w:sz="4" w:space="0" w:color="auto"/>
            </w:tcBorders>
            <w:vAlign w:val="center"/>
          </w:tcPr>
          <w:p w:rsidR="00560B45" w:rsidRPr="00CC2A85" w:rsidRDefault="00560B45">
            <w:pPr>
              <w:jc w:val="center"/>
              <w:rPr>
                <w:rFonts w:ascii="宋体" w:hAnsi="宋体" w:cs="宋体"/>
                <w:color w:val="000000" w:themeColor="text1"/>
                <w:sz w:val="24"/>
                <w:szCs w:val="24"/>
                <w:shd w:val="clear" w:color="auto" w:fill="FFFFFF"/>
                <w:lang w:val="zh-CN"/>
              </w:rPr>
            </w:pPr>
          </w:p>
        </w:tc>
        <w:tc>
          <w:tcPr>
            <w:tcW w:w="2126" w:type="dxa"/>
            <w:tcBorders>
              <w:top w:val="single" w:sz="4" w:space="0" w:color="auto"/>
              <w:left w:val="single" w:sz="4" w:space="0" w:color="auto"/>
              <w:bottom w:val="single" w:sz="4" w:space="0" w:color="auto"/>
              <w:right w:val="single" w:sz="4" w:space="0" w:color="auto"/>
            </w:tcBorders>
            <w:vAlign w:val="center"/>
          </w:tcPr>
          <w:p w:rsidR="00560B45" w:rsidRPr="00CC2A85" w:rsidRDefault="00560B45">
            <w:pPr>
              <w:jc w:val="center"/>
              <w:rPr>
                <w:rFonts w:ascii="宋体" w:hAnsi="宋体" w:cs="宋体"/>
                <w:color w:val="000000" w:themeColor="text1"/>
                <w:sz w:val="24"/>
                <w:szCs w:val="24"/>
                <w:shd w:val="clear" w:color="auto" w:fill="FFFFFF"/>
                <w:lang w:val="zh-CN"/>
              </w:rPr>
            </w:pPr>
          </w:p>
        </w:tc>
        <w:tc>
          <w:tcPr>
            <w:tcW w:w="2127" w:type="dxa"/>
            <w:tcBorders>
              <w:top w:val="single" w:sz="4" w:space="0" w:color="auto"/>
              <w:left w:val="single" w:sz="4" w:space="0" w:color="auto"/>
              <w:bottom w:val="single" w:sz="4" w:space="0" w:color="auto"/>
              <w:right w:val="single" w:sz="4" w:space="0" w:color="auto"/>
            </w:tcBorders>
            <w:vAlign w:val="center"/>
          </w:tcPr>
          <w:p w:rsidR="00560B45" w:rsidRPr="00CC2A85" w:rsidRDefault="00560B45">
            <w:pPr>
              <w:jc w:val="center"/>
              <w:rPr>
                <w:rFonts w:ascii="宋体" w:hAnsi="宋体" w:cs="宋体"/>
                <w:color w:val="000000" w:themeColor="text1"/>
                <w:sz w:val="24"/>
                <w:szCs w:val="24"/>
                <w:shd w:val="clear" w:color="auto" w:fill="FFFFFF"/>
                <w:lang w:val="zh-CN"/>
              </w:rPr>
            </w:pPr>
          </w:p>
        </w:tc>
      </w:tr>
      <w:tr w:rsidR="00CC2A85" w:rsidRPr="00CC2A85">
        <w:trPr>
          <w:trHeight w:val="764"/>
        </w:trPr>
        <w:tc>
          <w:tcPr>
            <w:tcW w:w="2410" w:type="dxa"/>
            <w:tcBorders>
              <w:top w:val="single" w:sz="4" w:space="0" w:color="auto"/>
              <w:left w:val="single" w:sz="4" w:space="0" w:color="auto"/>
              <w:bottom w:val="single" w:sz="4" w:space="0" w:color="auto"/>
              <w:right w:val="single" w:sz="4" w:space="0" w:color="auto"/>
            </w:tcBorders>
            <w:vAlign w:val="center"/>
          </w:tcPr>
          <w:p w:rsidR="00560B45" w:rsidRPr="00CC2A85" w:rsidRDefault="00882D5E">
            <w:pPr>
              <w:jc w:val="center"/>
              <w:rPr>
                <w:rFonts w:ascii="宋体" w:hAnsi="宋体" w:cs="宋体"/>
                <w:color w:val="000000" w:themeColor="text1"/>
                <w:sz w:val="24"/>
                <w:szCs w:val="24"/>
                <w:shd w:val="clear" w:color="auto" w:fill="FFFFFF"/>
                <w:lang w:val="zh-CN"/>
              </w:rPr>
            </w:pPr>
            <w:r w:rsidRPr="00CC2A85">
              <w:rPr>
                <w:rFonts w:ascii="宋体" w:hAnsi="宋体" w:cs="宋体" w:hint="eastAsia"/>
                <w:color w:val="000000" w:themeColor="text1"/>
                <w:sz w:val="24"/>
                <w:szCs w:val="24"/>
                <w:shd w:val="clear" w:color="auto" w:fill="FFFFFF"/>
                <w:lang w:val="zh-CN"/>
              </w:rPr>
              <w:t>定标人票决意见</w:t>
            </w:r>
          </w:p>
        </w:tc>
        <w:tc>
          <w:tcPr>
            <w:tcW w:w="2126" w:type="dxa"/>
            <w:tcBorders>
              <w:top w:val="single" w:sz="4" w:space="0" w:color="auto"/>
              <w:left w:val="single" w:sz="4" w:space="0" w:color="auto"/>
              <w:bottom w:val="single" w:sz="4" w:space="0" w:color="auto"/>
              <w:right w:val="single" w:sz="4" w:space="0" w:color="auto"/>
            </w:tcBorders>
            <w:vAlign w:val="center"/>
          </w:tcPr>
          <w:p w:rsidR="00560B45" w:rsidRPr="00CC2A85" w:rsidRDefault="00560B45">
            <w:pPr>
              <w:jc w:val="center"/>
              <w:rPr>
                <w:rFonts w:ascii="宋体" w:hAnsi="宋体" w:cs="宋体"/>
                <w:color w:val="000000" w:themeColor="text1"/>
                <w:sz w:val="24"/>
                <w:szCs w:val="24"/>
                <w:shd w:val="clear" w:color="auto" w:fill="FFFFFF"/>
                <w:lang w:val="zh-CN"/>
              </w:rPr>
            </w:pPr>
          </w:p>
        </w:tc>
        <w:tc>
          <w:tcPr>
            <w:tcW w:w="2126" w:type="dxa"/>
            <w:tcBorders>
              <w:top w:val="single" w:sz="4" w:space="0" w:color="auto"/>
              <w:left w:val="single" w:sz="4" w:space="0" w:color="auto"/>
              <w:bottom w:val="single" w:sz="4" w:space="0" w:color="auto"/>
              <w:right w:val="single" w:sz="4" w:space="0" w:color="auto"/>
            </w:tcBorders>
            <w:vAlign w:val="center"/>
          </w:tcPr>
          <w:p w:rsidR="00560B45" w:rsidRPr="00CC2A85" w:rsidRDefault="00560B45">
            <w:pPr>
              <w:jc w:val="center"/>
              <w:rPr>
                <w:rFonts w:ascii="宋体" w:hAnsi="宋体" w:cs="宋体"/>
                <w:color w:val="000000" w:themeColor="text1"/>
                <w:sz w:val="24"/>
                <w:szCs w:val="24"/>
                <w:shd w:val="clear" w:color="auto" w:fill="FFFFFF"/>
                <w:lang w:val="zh-CN"/>
              </w:rPr>
            </w:pPr>
          </w:p>
        </w:tc>
        <w:tc>
          <w:tcPr>
            <w:tcW w:w="2127" w:type="dxa"/>
            <w:tcBorders>
              <w:top w:val="single" w:sz="4" w:space="0" w:color="auto"/>
              <w:left w:val="single" w:sz="4" w:space="0" w:color="auto"/>
              <w:bottom w:val="single" w:sz="4" w:space="0" w:color="auto"/>
              <w:right w:val="single" w:sz="4" w:space="0" w:color="auto"/>
            </w:tcBorders>
            <w:vAlign w:val="center"/>
          </w:tcPr>
          <w:p w:rsidR="00560B45" w:rsidRPr="00CC2A85" w:rsidRDefault="00560B45">
            <w:pPr>
              <w:jc w:val="center"/>
              <w:rPr>
                <w:rFonts w:ascii="宋体" w:hAnsi="宋体" w:cs="宋体"/>
                <w:color w:val="000000" w:themeColor="text1"/>
                <w:sz w:val="24"/>
                <w:szCs w:val="24"/>
                <w:shd w:val="clear" w:color="auto" w:fill="FFFFFF"/>
                <w:lang w:val="zh-CN"/>
              </w:rPr>
            </w:pPr>
          </w:p>
        </w:tc>
      </w:tr>
    </w:tbl>
    <w:p w:rsidR="00560B45" w:rsidRPr="00CC2A85" w:rsidRDefault="00560B45">
      <w:pPr>
        <w:ind w:right="420"/>
        <w:rPr>
          <w:rFonts w:ascii="宋体" w:hAnsi="宋体" w:cs="宋体"/>
          <w:color w:val="000000" w:themeColor="text1"/>
        </w:rPr>
      </w:pPr>
    </w:p>
    <w:p w:rsidR="00560B45" w:rsidRPr="00CC2A85" w:rsidRDefault="00882D5E">
      <w:pPr>
        <w:ind w:right="420" w:firstLineChars="200" w:firstLine="420"/>
        <w:rPr>
          <w:rFonts w:ascii="宋体" w:hAnsi="宋体" w:cs="宋体"/>
          <w:color w:val="000000" w:themeColor="text1"/>
          <w:szCs w:val="21"/>
        </w:rPr>
      </w:pPr>
      <w:r w:rsidRPr="00CC2A85">
        <w:rPr>
          <w:rFonts w:ascii="宋体" w:hAnsi="宋体" w:cs="宋体" w:hint="eastAsia"/>
          <w:color w:val="000000" w:themeColor="text1"/>
          <w:szCs w:val="21"/>
        </w:rPr>
        <w:t>备注：</w:t>
      </w:r>
    </w:p>
    <w:p w:rsidR="00560B45" w:rsidRPr="00CC2A85" w:rsidRDefault="00882D5E">
      <w:pPr>
        <w:ind w:firstLineChars="200" w:firstLine="420"/>
        <w:rPr>
          <w:rFonts w:ascii="宋体" w:hAnsi="宋体" w:cs="宋体"/>
          <w:color w:val="000000" w:themeColor="text1"/>
          <w:szCs w:val="21"/>
        </w:rPr>
      </w:pPr>
      <w:r w:rsidRPr="00CC2A85">
        <w:rPr>
          <w:rFonts w:ascii="宋体" w:hAnsi="宋体" w:cs="宋体" w:hint="eastAsia"/>
          <w:color w:val="000000" w:themeColor="text1"/>
          <w:szCs w:val="21"/>
        </w:rPr>
        <w:t>1、若出现总分、</w:t>
      </w:r>
      <w:r w:rsidRPr="00CC2A85">
        <w:rPr>
          <w:rFonts w:ascii="宋体" w:hAnsi="宋体" w:cs="宋体" w:hint="eastAsia"/>
          <w:color w:val="000000" w:themeColor="text1"/>
        </w:rPr>
        <w:t>方案因素</w:t>
      </w:r>
      <w:r w:rsidRPr="00CC2A85">
        <w:rPr>
          <w:rFonts w:ascii="宋体" w:hAnsi="宋体" w:cs="宋体" w:hint="eastAsia"/>
          <w:color w:val="000000" w:themeColor="text1"/>
          <w:szCs w:val="21"/>
        </w:rPr>
        <w:t>得分、投标报价均相同的情况，按总分、</w:t>
      </w:r>
      <w:r w:rsidRPr="00CC2A85">
        <w:rPr>
          <w:rFonts w:ascii="宋体" w:hAnsi="宋体" w:cs="宋体" w:hint="eastAsia"/>
          <w:color w:val="000000" w:themeColor="text1"/>
        </w:rPr>
        <w:t>方案因素</w:t>
      </w:r>
      <w:r w:rsidRPr="00CC2A85">
        <w:rPr>
          <w:rFonts w:ascii="宋体" w:hAnsi="宋体" w:cs="宋体" w:hint="eastAsia"/>
          <w:color w:val="000000" w:themeColor="text1"/>
          <w:szCs w:val="21"/>
        </w:rPr>
        <w:t>得分、投标报价相同的合格中标候选人为一组，由高至低依次分组，总分高的组别为第一组，以此类推，出现总分、</w:t>
      </w:r>
      <w:r w:rsidRPr="00CC2A85">
        <w:rPr>
          <w:rFonts w:ascii="宋体" w:hAnsi="宋体" w:cs="宋体" w:hint="eastAsia"/>
          <w:color w:val="000000" w:themeColor="text1"/>
        </w:rPr>
        <w:t>方案因素</w:t>
      </w:r>
      <w:r w:rsidRPr="00CC2A85">
        <w:rPr>
          <w:rFonts w:ascii="宋体" w:hAnsi="宋体" w:cs="宋体" w:hint="eastAsia"/>
          <w:color w:val="000000" w:themeColor="text1"/>
          <w:szCs w:val="21"/>
        </w:rPr>
        <w:t>得分、投标报价相同情况的有</w:t>
      </w:r>
      <w:r w:rsidRPr="00CC2A85">
        <w:rPr>
          <w:rFonts w:ascii="宋体" w:hAnsi="宋体" w:cs="宋体" w:hint="eastAsia"/>
          <w:color w:val="000000" w:themeColor="text1"/>
          <w:szCs w:val="21"/>
          <w:u w:val="single"/>
        </w:rPr>
        <w:t xml:space="preserve">   </w:t>
      </w:r>
      <w:r w:rsidRPr="00CC2A85">
        <w:rPr>
          <w:rFonts w:ascii="宋体" w:hAnsi="宋体" w:cs="宋体" w:hint="eastAsia"/>
          <w:color w:val="000000" w:themeColor="text1"/>
          <w:szCs w:val="21"/>
        </w:rPr>
        <w:t>组，本组为第</w:t>
      </w:r>
      <w:r w:rsidRPr="00CC2A85">
        <w:rPr>
          <w:rFonts w:ascii="宋体" w:hAnsi="宋体" w:cs="宋体" w:hint="eastAsia"/>
          <w:color w:val="000000" w:themeColor="text1"/>
          <w:szCs w:val="21"/>
          <w:u w:val="single"/>
        </w:rPr>
        <w:t xml:space="preserve">   </w:t>
      </w:r>
      <w:r w:rsidRPr="00CC2A85">
        <w:rPr>
          <w:rFonts w:ascii="宋体" w:hAnsi="宋体" w:cs="宋体" w:hint="eastAsia"/>
          <w:color w:val="000000" w:themeColor="text1"/>
          <w:szCs w:val="21"/>
        </w:rPr>
        <w:t>组，共</w:t>
      </w:r>
      <w:r w:rsidRPr="00CC2A85">
        <w:rPr>
          <w:rFonts w:ascii="宋体" w:hAnsi="宋体" w:cs="宋体"/>
          <w:color w:val="000000" w:themeColor="text1"/>
          <w:szCs w:val="21"/>
          <w:u w:val="single"/>
        </w:rPr>
        <w:t xml:space="preserve">   </w:t>
      </w:r>
      <w:r w:rsidRPr="00CC2A85">
        <w:rPr>
          <w:rFonts w:ascii="宋体" w:hAnsi="宋体" w:cs="宋体" w:hint="eastAsia"/>
          <w:color w:val="000000" w:themeColor="text1"/>
          <w:szCs w:val="21"/>
        </w:rPr>
        <w:t>名合格中标候选人，总分为</w:t>
      </w:r>
      <w:r w:rsidRPr="00CC2A85">
        <w:rPr>
          <w:rFonts w:ascii="宋体" w:hAnsi="宋体" w:cs="宋体" w:hint="eastAsia"/>
          <w:color w:val="000000" w:themeColor="text1"/>
          <w:szCs w:val="21"/>
          <w:u w:val="single"/>
        </w:rPr>
        <w:t xml:space="preserve">   </w:t>
      </w:r>
      <w:r w:rsidRPr="00CC2A85">
        <w:rPr>
          <w:rFonts w:ascii="宋体" w:hAnsi="宋体" w:cs="宋体" w:hint="eastAsia"/>
          <w:color w:val="000000" w:themeColor="text1"/>
          <w:szCs w:val="21"/>
        </w:rPr>
        <w:t>分，分别为</w:t>
      </w:r>
      <w:r w:rsidRPr="00CC2A85">
        <w:rPr>
          <w:rFonts w:ascii="宋体" w:hAnsi="宋体" w:cs="宋体" w:hint="eastAsia"/>
          <w:color w:val="000000" w:themeColor="text1"/>
          <w:szCs w:val="21"/>
          <w:u w:val="single"/>
        </w:rPr>
        <w:t xml:space="preserve">   </w:t>
      </w:r>
      <w:r w:rsidRPr="00CC2A85">
        <w:rPr>
          <w:rFonts w:ascii="宋体" w:hAnsi="宋体" w:cs="宋体" w:hint="eastAsia"/>
          <w:color w:val="000000" w:themeColor="text1"/>
          <w:szCs w:val="21"/>
        </w:rPr>
        <w:t>，</w:t>
      </w:r>
      <w:r w:rsidRPr="00CC2A85">
        <w:rPr>
          <w:rFonts w:ascii="宋体" w:hAnsi="宋体" w:cs="宋体" w:hint="eastAsia"/>
          <w:color w:val="000000" w:themeColor="text1"/>
          <w:szCs w:val="21"/>
          <w:u w:val="single"/>
        </w:rPr>
        <w:t xml:space="preserve">   </w:t>
      </w:r>
      <w:r w:rsidRPr="00CC2A85">
        <w:rPr>
          <w:rFonts w:ascii="宋体" w:hAnsi="宋体" w:cs="宋体" w:hint="eastAsia"/>
          <w:color w:val="000000" w:themeColor="text1"/>
          <w:szCs w:val="21"/>
        </w:rPr>
        <w:t>，</w:t>
      </w:r>
      <w:r w:rsidRPr="00CC2A85">
        <w:rPr>
          <w:rFonts w:ascii="宋体" w:hAnsi="宋体" w:cs="宋体" w:hint="eastAsia"/>
          <w:color w:val="000000" w:themeColor="text1"/>
          <w:szCs w:val="21"/>
          <w:u w:val="single"/>
        </w:rPr>
        <w:t xml:space="preserve">   </w:t>
      </w:r>
      <w:r w:rsidRPr="00CC2A85">
        <w:rPr>
          <w:rFonts w:ascii="宋体" w:hAnsi="宋体" w:cs="宋体" w:hint="eastAsia"/>
          <w:color w:val="000000" w:themeColor="text1"/>
          <w:szCs w:val="21"/>
        </w:rPr>
        <w:t>。</w:t>
      </w:r>
    </w:p>
    <w:p w:rsidR="00560B45" w:rsidRPr="00CC2A85" w:rsidRDefault="00882D5E">
      <w:pPr>
        <w:ind w:firstLineChars="200" w:firstLine="420"/>
        <w:rPr>
          <w:rFonts w:ascii="宋体" w:hAnsi="宋体" w:cs="宋体"/>
          <w:color w:val="000000" w:themeColor="text1"/>
          <w:szCs w:val="21"/>
        </w:rPr>
      </w:pPr>
      <w:r w:rsidRPr="00CC2A85">
        <w:rPr>
          <w:rFonts w:ascii="宋体" w:hAnsi="宋体" w:cs="宋体" w:hint="eastAsia"/>
          <w:color w:val="000000" w:themeColor="text1"/>
          <w:szCs w:val="21"/>
        </w:rPr>
        <w:t>2、由定标委员会成员进行附加投票，票决意见分别为“投票”或“不投票”，各定标委员会成员只有1票表决权（即只能对其中一名合格中标候选人“投票”），票决意见为“投票”的，用</w:t>
      </w:r>
      <w:r w:rsidRPr="00CC2A85">
        <w:rPr>
          <w:rFonts w:ascii="宋体" w:hAnsi="宋体" w:cs="宋体" w:hint="eastAsia"/>
          <w:b/>
          <w:color w:val="000000" w:themeColor="text1"/>
          <w:szCs w:val="21"/>
        </w:rPr>
        <w:t>“○”</w:t>
      </w:r>
      <w:r w:rsidRPr="00CC2A85">
        <w:rPr>
          <w:rFonts w:ascii="宋体" w:hAnsi="宋体" w:cs="宋体" w:hint="eastAsia"/>
          <w:color w:val="000000" w:themeColor="text1"/>
          <w:szCs w:val="21"/>
        </w:rPr>
        <w:t>表示；票决意见为“不投票”，用</w:t>
      </w:r>
      <w:r w:rsidRPr="00CC2A85">
        <w:rPr>
          <w:rFonts w:ascii="宋体" w:hAnsi="宋体" w:cs="宋体" w:hint="eastAsia"/>
          <w:b/>
          <w:color w:val="000000" w:themeColor="text1"/>
          <w:szCs w:val="21"/>
        </w:rPr>
        <w:t>“×”</w:t>
      </w:r>
      <w:r w:rsidRPr="00CC2A85">
        <w:rPr>
          <w:rFonts w:ascii="宋体" w:hAnsi="宋体" w:cs="宋体" w:hint="eastAsia"/>
          <w:color w:val="000000" w:themeColor="text1"/>
          <w:szCs w:val="21"/>
        </w:rPr>
        <w:t>表示。</w:t>
      </w:r>
    </w:p>
    <w:p w:rsidR="00560B45" w:rsidRPr="00CC2A85" w:rsidRDefault="00882D5E">
      <w:pPr>
        <w:ind w:firstLineChars="200" w:firstLine="420"/>
        <w:rPr>
          <w:rFonts w:ascii="宋体" w:hAnsi="宋体" w:cs="宋体"/>
          <w:color w:val="000000" w:themeColor="text1"/>
          <w:szCs w:val="21"/>
        </w:rPr>
      </w:pPr>
      <w:r w:rsidRPr="00CC2A85">
        <w:rPr>
          <w:rFonts w:ascii="宋体" w:hAnsi="宋体" w:cs="宋体" w:hint="eastAsia"/>
          <w:color w:val="000000" w:themeColor="text1"/>
          <w:szCs w:val="21"/>
        </w:rPr>
        <w:t>3、若汇总出现得票数相同的情况按此表进行第</w:t>
      </w:r>
      <w:r w:rsidRPr="00CC2A85">
        <w:rPr>
          <w:rFonts w:ascii="宋体" w:hAnsi="宋体" w:cs="宋体" w:hint="eastAsia"/>
          <w:color w:val="000000" w:themeColor="text1"/>
          <w:szCs w:val="21"/>
          <w:u w:val="single"/>
        </w:rPr>
        <w:t xml:space="preserve">   </w:t>
      </w:r>
      <w:r w:rsidRPr="00CC2A85">
        <w:rPr>
          <w:rFonts w:ascii="宋体" w:hAnsi="宋体" w:cs="宋体" w:hint="eastAsia"/>
          <w:color w:val="000000" w:themeColor="text1"/>
          <w:szCs w:val="21"/>
        </w:rPr>
        <w:t>组第</w:t>
      </w:r>
      <w:r w:rsidRPr="00CC2A85">
        <w:rPr>
          <w:rFonts w:ascii="宋体" w:hAnsi="宋体" w:cs="宋体" w:hint="eastAsia"/>
          <w:color w:val="000000" w:themeColor="text1"/>
          <w:szCs w:val="21"/>
          <w:u w:val="single"/>
        </w:rPr>
        <w:t xml:space="preserve">   </w:t>
      </w:r>
      <w:r w:rsidRPr="00CC2A85">
        <w:rPr>
          <w:rFonts w:ascii="宋体" w:hAnsi="宋体" w:cs="宋体" w:hint="eastAsia"/>
          <w:color w:val="000000" w:themeColor="text1"/>
          <w:szCs w:val="21"/>
        </w:rPr>
        <w:t>轮票决确定排序。</w:t>
      </w:r>
    </w:p>
    <w:p w:rsidR="00560B45" w:rsidRPr="00CC2A85" w:rsidRDefault="00560B45">
      <w:pPr>
        <w:rPr>
          <w:rFonts w:ascii="宋体" w:hAnsi="宋体" w:cs="宋体"/>
          <w:color w:val="000000" w:themeColor="text1"/>
        </w:rPr>
      </w:pPr>
    </w:p>
    <w:p w:rsidR="00560B45" w:rsidRPr="00CC2A85" w:rsidRDefault="00560B45">
      <w:pPr>
        <w:rPr>
          <w:rFonts w:ascii="宋体" w:hAnsi="宋体" w:cs="宋体"/>
          <w:color w:val="000000" w:themeColor="text1"/>
        </w:rPr>
      </w:pPr>
    </w:p>
    <w:p w:rsidR="00560B45" w:rsidRPr="00CC2A85" w:rsidRDefault="00882D5E">
      <w:pPr>
        <w:snapToGrid w:val="0"/>
        <w:spacing w:line="360" w:lineRule="atLeast"/>
        <w:ind w:firstLine="480"/>
        <w:jc w:val="left"/>
        <w:outlineLvl w:val="2"/>
        <w:rPr>
          <w:rFonts w:ascii="宋体" w:hAnsi="宋体" w:cs="宋体"/>
          <w:color w:val="000000" w:themeColor="text1"/>
          <w:szCs w:val="21"/>
        </w:rPr>
      </w:pPr>
      <w:r w:rsidRPr="00CC2A85">
        <w:rPr>
          <w:rFonts w:ascii="宋体" w:hAnsi="宋体" w:cs="宋体" w:hint="eastAsia"/>
          <w:color w:val="000000" w:themeColor="text1"/>
          <w:szCs w:val="21"/>
        </w:rPr>
        <w:t>定标委员签名：</w:t>
      </w:r>
    </w:p>
    <w:p w:rsidR="00560B45" w:rsidRPr="00CC2A85" w:rsidRDefault="00882D5E">
      <w:pPr>
        <w:snapToGrid w:val="0"/>
        <w:spacing w:line="360" w:lineRule="atLeast"/>
        <w:ind w:firstLine="480"/>
        <w:jc w:val="right"/>
        <w:outlineLvl w:val="2"/>
        <w:rPr>
          <w:rFonts w:ascii="宋体" w:hAnsi="宋体" w:cs="宋体"/>
          <w:color w:val="000000" w:themeColor="text1"/>
          <w:szCs w:val="21"/>
        </w:rPr>
        <w:sectPr w:rsidR="00560B45" w:rsidRPr="00CC2A85">
          <w:headerReference w:type="default" r:id="rId13"/>
          <w:footerReference w:type="default" r:id="rId14"/>
          <w:headerReference w:type="first" r:id="rId15"/>
          <w:footerReference w:type="first" r:id="rId16"/>
          <w:pgSz w:w="11905" w:h="16838"/>
          <w:pgMar w:top="1440" w:right="1440" w:bottom="1440" w:left="1440" w:header="850" w:footer="992" w:gutter="0"/>
          <w:cols w:space="720"/>
          <w:titlePg/>
          <w:docGrid w:type="lines" w:linePitch="318"/>
        </w:sectPr>
      </w:pPr>
      <w:r w:rsidRPr="00CC2A85">
        <w:rPr>
          <w:rFonts w:ascii="宋体" w:hAnsi="宋体" w:cs="宋体" w:hint="eastAsia"/>
          <w:color w:val="000000" w:themeColor="text1"/>
          <w:szCs w:val="21"/>
        </w:rPr>
        <w:t>日期：     年   月   日</w:t>
      </w:r>
    </w:p>
    <w:p w:rsidR="00560B45" w:rsidRPr="00CC2A85" w:rsidRDefault="00882D5E">
      <w:pPr>
        <w:spacing w:line="360" w:lineRule="auto"/>
        <w:rPr>
          <w:rFonts w:ascii="宋体" w:hAnsi="宋体" w:cs="宋体"/>
          <w:b/>
          <w:bCs/>
          <w:color w:val="000000" w:themeColor="text1"/>
          <w:sz w:val="24"/>
          <w:szCs w:val="24"/>
        </w:rPr>
      </w:pPr>
      <w:r w:rsidRPr="00CC2A85">
        <w:rPr>
          <w:rFonts w:ascii="宋体" w:hAnsi="宋体" w:cs="宋体" w:hint="eastAsia"/>
          <w:b/>
          <w:bCs/>
          <w:color w:val="000000" w:themeColor="text1"/>
          <w:sz w:val="24"/>
          <w:szCs w:val="24"/>
        </w:rPr>
        <w:t>附表十三：</w:t>
      </w:r>
    </w:p>
    <w:p w:rsidR="00560B45" w:rsidRPr="00CC2A85" w:rsidRDefault="00882D5E">
      <w:pPr>
        <w:jc w:val="center"/>
        <w:rPr>
          <w:rFonts w:ascii="宋体" w:hAnsi="宋体" w:cs="宋体"/>
          <w:b/>
          <w:color w:val="000000" w:themeColor="text1"/>
          <w:sz w:val="30"/>
          <w:szCs w:val="30"/>
        </w:rPr>
      </w:pPr>
      <w:r w:rsidRPr="00CC2A85">
        <w:rPr>
          <w:rFonts w:ascii="宋体" w:hAnsi="宋体" w:cs="宋体" w:hint="eastAsia"/>
          <w:b/>
          <w:color w:val="000000" w:themeColor="text1"/>
          <w:sz w:val="30"/>
          <w:szCs w:val="30"/>
        </w:rPr>
        <w:t>（第</w:t>
      </w:r>
      <w:r w:rsidRPr="00CC2A85">
        <w:rPr>
          <w:rFonts w:ascii="宋体" w:hAnsi="宋体" w:cs="宋体" w:hint="eastAsia"/>
          <w:color w:val="000000" w:themeColor="text1"/>
          <w:sz w:val="30"/>
          <w:szCs w:val="30"/>
          <w:u w:val="single"/>
        </w:rPr>
        <w:t xml:space="preserve">   </w:t>
      </w:r>
      <w:r w:rsidRPr="00CC2A85">
        <w:rPr>
          <w:rFonts w:ascii="宋体" w:hAnsi="宋体" w:cs="宋体" w:hint="eastAsia"/>
          <w:b/>
          <w:color w:val="000000" w:themeColor="text1"/>
          <w:sz w:val="30"/>
          <w:szCs w:val="30"/>
        </w:rPr>
        <w:t>组第</w:t>
      </w:r>
      <w:r w:rsidRPr="00CC2A85">
        <w:rPr>
          <w:rFonts w:ascii="宋体" w:hAnsi="宋体" w:cs="宋体" w:hint="eastAsia"/>
          <w:color w:val="000000" w:themeColor="text1"/>
          <w:sz w:val="30"/>
          <w:szCs w:val="30"/>
          <w:u w:val="single"/>
        </w:rPr>
        <w:t xml:space="preserve">   </w:t>
      </w:r>
      <w:r w:rsidRPr="00CC2A85">
        <w:rPr>
          <w:rFonts w:ascii="宋体" w:hAnsi="宋体" w:cs="宋体" w:hint="eastAsia"/>
          <w:b/>
          <w:color w:val="000000" w:themeColor="text1"/>
          <w:sz w:val="30"/>
          <w:szCs w:val="30"/>
        </w:rPr>
        <w:t>轮）附加投票统计表（如有）</w:t>
      </w:r>
    </w:p>
    <w:p w:rsidR="00560B45" w:rsidRPr="00CC2A85" w:rsidRDefault="00882D5E">
      <w:pPr>
        <w:pStyle w:val="2"/>
        <w:ind w:leftChars="0" w:left="0"/>
        <w:jc w:val="center"/>
        <w:rPr>
          <w:rFonts w:ascii="宋体" w:hAnsi="宋体" w:cs="宋体"/>
          <w:color w:val="000000" w:themeColor="text1"/>
          <w:sz w:val="30"/>
          <w:szCs w:val="30"/>
        </w:rPr>
      </w:pPr>
      <w:r w:rsidRPr="00CC2A85">
        <w:rPr>
          <w:rFonts w:ascii="宋体" w:hAnsi="宋体" w:cs="宋体" w:hint="eastAsia"/>
          <w:b/>
          <w:color w:val="000000" w:themeColor="text1"/>
          <w:sz w:val="30"/>
          <w:szCs w:val="30"/>
        </w:rPr>
        <w:t>（定标委员会汇总用表）</w:t>
      </w:r>
    </w:p>
    <w:p w:rsidR="00560B45" w:rsidRPr="00CC2A85" w:rsidRDefault="00882D5E">
      <w:pPr>
        <w:rPr>
          <w:rFonts w:ascii="宋体" w:hAnsi="宋体" w:cs="宋体"/>
          <w:color w:val="000000" w:themeColor="text1"/>
        </w:rPr>
      </w:pPr>
      <w:r w:rsidRPr="00CC2A85">
        <w:rPr>
          <w:rFonts w:ascii="宋体" w:hAnsi="宋体" w:cs="宋体" w:hint="eastAsia"/>
          <w:color w:val="000000" w:themeColor="text1"/>
        </w:rPr>
        <w:t>工程名称：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3"/>
        <w:gridCol w:w="3380"/>
        <w:gridCol w:w="935"/>
        <w:gridCol w:w="955"/>
        <w:gridCol w:w="945"/>
        <w:gridCol w:w="945"/>
        <w:gridCol w:w="945"/>
      </w:tblGrid>
      <w:tr w:rsidR="00CC2A85" w:rsidRPr="00CC2A85">
        <w:trPr>
          <w:trHeight w:val="615"/>
          <w:jc w:val="center"/>
        </w:trPr>
        <w:tc>
          <w:tcPr>
            <w:tcW w:w="783" w:type="dxa"/>
            <w:tcBorders>
              <w:top w:val="single" w:sz="4" w:space="0" w:color="auto"/>
              <w:left w:val="single" w:sz="4" w:space="0" w:color="auto"/>
              <w:bottom w:val="single" w:sz="4" w:space="0" w:color="auto"/>
              <w:right w:val="single" w:sz="4" w:space="0" w:color="auto"/>
            </w:tcBorders>
            <w:vAlign w:val="center"/>
          </w:tcPr>
          <w:p w:rsidR="00560B45" w:rsidRPr="00CC2A85" w:rsidRDefault="00882D5E">
            <w:pPr>
              <w:jc w:val="center"/>
              <w:rPr>
                <w:rFonts w:ascii="宋体" w:hAnsi="宋体" w:cs="宋体"/>
                <w:color w:val="000000" w:themeColor="text1"/>
                <w:sz w:val="24"/>
                <w:szCs w:val="24"/>
                <w:shd w:val="clear" w:color="auto" w:fill="FFFFFF"/>
                <w:lang w:val="zh-CN"/>
              </w:rPr>
            </w:pPr>
            <w:r w:rsidRPr="00CC2A85">
              <w:rPr>
                <w:rFonts w:ascii="宋体" w:hAnsi="宋体" w:cs="宋体" w:hint="eastAsia"/>
                <w:color w:val="000000" w:themeColor="text1"/>
                <w:sz w:val="24"/>
                <w:szCs w:val="24"/>
                <w:shd w:val="clear" w:color="auto" w:fill="FFFFFF"/>
                <w:lang w:val="zh-CN"/>
              </w:rPr>
              <w:t>序号</w:t>
            </w:r>
          </w:p>
        </w:tc>
        <w:tc>
          <w:tcPr>
            <w:tcW w:w="3380" w:type="dxa"/>
            <w:tcBorders>
              <w:top w:val="single" w:sz="4" w:space="0" w:color="auto"/>
              <w:left w:val="single" w:sz="4" w:space="0" w:color="auto"/>
              <w:bottom w:val="single" w:sz="4" w:space="0" w:color="auto"/>
              <w:right w:val="single" w:sz="4" w:space="0" w:color="auto"/>
            </w:tcBorders>
            <w:vAlign w:val="center"/>
          </w:tcPr>
          <w:p w:rsidR="00560B45" w:rsidRPr="00CC2A85" w:rsidRDefault="00882D5E">
            <w:pPr>
              <w:jc w:val="center"/>
              <w:rPr>
                <w:rFonts w:ascii="宋体" w:hAnsi="宋体" w:cs="宋体"/>
                <w:color w:val="000000" w:themeColor="text1"/>
                <w:sz w:val="24"/>
                <w:szCs w:val="24"/>
                <w:shd w:val="clear" w:color="auto" w:fill="FFFFFF"/>
                <w:lang w:val="zh-CN"/>
              </w:rPr>
            </w:pPr>
            <w:r w:rsidRPr="00CC2A85">
              <w:rPr>
                <w:rFonts w:ascii="宋体" w:hAnsi="宋体" w:cs="宋体" w:hint="eastAsia"/>
                <w:color w:val="000000" w:themeColor="text1"/>
                <w:sz w:val="24"/>
                <w:szCs w:val="24"/>
                <w:shd w:val="clear" w:color="auto" w:fill="FFFFFF"/>
                <w:lang w:val="zh-CN"/>
              </w:rPr>
              <w:t>合格中标候选人名称</w:t>
            </w:r>
          </w:p>
        </w:tc>
        <w:tc>
          <w:tcPr>
            <w:tcW w:w="935" w:type="dxa"/>
            <w:tcBorders>
              <w:top w:val="single" w:sz="4" w:space="0" w:color="auto"/>
              <w:left w:val="single" w:sz="4" w:space="0" w:color="auto"/>
              <w:bottom w:val="single" w:sz="4" w:space="0" w:color="auto"/>
              <w:right w:val="single" w:sz="4" w:space="0" w:color="auto"/>
            </w:tcBorders>
            <w:vAlign w:val="center"/>
          </w:tcPr>
          <w:p w:rsidR="00560B45" w:rsidRPr="00CC2A85" w:rsidRDefault="00882D5E">
            <w:pPr>
              <w:jc w:val="center"/>
              <w:rPr>
                <w:rFonts w:ascii="宋体" w:hAnsi="宋体" w:cs="宋体"/>
                <w:color w:val="000000" w:themeColor="text1"/>
                <w:sz w:val="24"/>
                <w:szCs w:val="24"/>
                <w:shd w:val="clear" w:color="auto" w:fill="FFFFFF"/>
                <w:lang w:val="zh-CN"/>
              </w:rPr>
            </w:pPr>
            <w:r w:rsidRPr="00CC2A85">
              <w:rPr>
                <w:rFonts w:ascii="宋体" w:hAnsi="宋体" w:cs="宋体" w:hint="eastAsia"/>
                <w:color w:val="000000" w:themeColor="text1"/>
                <w:sz w:val="24"/>
                <w:szCs w:val="24"/>
                <w:shd w:val="clear" w:color="auto" w:fill="FFFFFF"/>
                <w:lang w:val="zh-CN"/>
              </w:rPr>
              <w:t>总分排序</w:t>
            </w:r>
          </w:p>
        </w:tc>
        <w:tc>
          <w:tcPr>
            <w:tcW w:w="955" w:type="dxa"/>
            <w:tcBorders>
              <w:top w:val="single" w:sz="4" w:space="0" w:color="auto"/>
              <w:left w:val="single" w:sz="4" w:space="0" w:color="auto"/>
              <w:bottom w:val="single" w:sz="4" w:space="0" w:color="auto"/>
              <w:right w:val="single" w:sz="4" w:space="0" w:color="auto"/>
            </w:tcBorders>
            <w:vAlign w:val="center"/>
          </w:tcPr>
          <w:p w:rsidR="00560B45" w:rsidRPr="00CC2A85" w:rsidRDefault="00882D5E">
            <w:pPr>
              <w:jc w:val="center"/>
              <w:rPr>
                <w:rFonts w:ascii="宋体" w:hAnsi="宋体" w:cs="宋体"/>
                <w:color w:val="000000" w:themeColor="text1"/>
                <w:sz w:val="24"/>
                <w:szCs w:val="24"/>
                <w:shd w:val="clear" w:color="auto" w:fill="FFFFFF"/>
                <w:lang w:val="zh-CN"/>
              </w:rPr>
            </w:pPr>
            <w:r w:rsidRPr="00CC2A85">
              <w:rPr>
                <w:rFonts w:ascii="宋体" w:hAnsi="宋体" w:cs="宋体" w:hint="eastAsia"/>
                <w:color w:val="000000" w:themeColor="text1"/>
                <w:sz w:val="24"/>
                <w:szCs w:val="24"/>
                <w:shd w:val="clear" w:color="auto" w:fill="FFFFFF"/>
                <w:lang w:val="zh-CN"/>
              </w:rPr>
              <w:t>第1轮得票数</w:t>
            </w:r>
          </w:p>
        </w:tc>
        <w:tc>
          <w:tcPr>
            <w:tcW w:w="945" w:type="dxa"/>
            <w:tcBorders>
              <w:top w:val="single" w:sz="4" w:space="0" w:color="auto"/>
              <w:left w:val="single" w:sz="4" w:space="0" w:color="auto"/>
              <w:bottom w:val="single" w:sz="4" w:space="0" w:color="auto"/>
              <w:right w:val="single" w:sz="4" w:space="0" w:color="auto"/>
            </w:tcBorders>
            <w:vAlign w:val="center"/>
          </w:tcPr>
          <w:p w:rsidR="00560B45" w:rsidRPr="00CC2A85" w:rsidRDefault="00882D5E">
            <w:pPr>
              <w:jc w:val="center"/>
              <w:rPr>
                <w:rFonts w:ascii="宋体" w:hAnsi="宋体" w:cs="宋体"/>
                <w:color w:val="000000" w:themeColor="text1"/>
                <w:sz w:val="24"/>
                <w:szCs w:val="24"/>
                <w:shd w:val="clear" w:color="auto" w:fill="FFFFFF"/>
                <w:lang w:val="zh-CN"/>
              </w:rPr>
            </w:pPr>
            <w:r w:rsidRPr="00CC2A85">
              <w:rPr>
                <w:rFonts w:ascii="宋体" w:hAnsi="宋体" w:cs="宋体" w:hint="eastAsia"/>
                <w:color w:val="000000" w:themeColor="text1"/>
                <w:sz w:val="24"/>
                <w:szCs w:val="24"/>
                <w:shd w:val="clear" w:color="auto" w:fill="FFFFFF"/>
                <w:lang w:val="zh-CN"/>
              </w:rPr>
              <w:t>第1轮排序</w:t>
            </w:r>
          </w:p>
        </w:tc>
        <w:tc>
          <w:tcPr>
            <w:tcW w:w="945" w:type="dxa"/>
            <w:tcBorders>
              <w:top w:val="single" w:sz="4" w:space="0" w:color="auto"/>
              <w:left w:val="single" w:sz="4" w:space="0" w:color="auto"/>
              <w:bottom w:val="single" w:sz="4" w:space="0" w:color="auto"/>
              <w:right w:val="single" w:sz="4" w:space="0" w:color="auto"/>
            </w:tcBorders>
            <w:vAlign w:val="center"/>
          </w:tcPr>
          <w:p w:rsidR="00560B45" w:rsidRPr="00CC2A85" w:rsidRDefault="00882D5E">
            <w:pPr>
              <w:jc w:val="center"/>
              <w:rPr>
                <w:rFonts w:ascii="宋体" w:hAnsi="宋体" w:cs="宋体"/>
                <w:color w:val="000000" w:themeColor="text1"/>
                <w:sz w:val="24"/>
                <w:szCs w:val="24"/>
                <w:shd w:val="clear" w:color="auto" w:fill="FFFFFF"/>
                <w:lang w:val="zh-CN"/>
              </w:rPr>
            </w:pPr>
            <w:r w:rsidRPr="00CC2A85">
              <w:rPr>
                <w:rFonts w:ascii="宋体" w:hAnsi="宋体" w:cs="宋体" w:hint="eastAsia"/>
                <w:color w:val="000000" w:themeColor="text1"/>
                <w:sz w:val="24"/>
                <w:szCs w:val="24"/>
                <w:shd w:val="clear" w:color="auto" w:fill="FFFFFF"/>
                <w:lang w:val="zh-CN"/>
              </w:rPr>
              <w:t>第…轮得票数</w:t>
            </w:r>
          </w:p>
        </w:tc>
        <w:tc>
          <w:tcPr>
            <w:tcW w:w="945" w:type="dxa"/>
            <w:tcBorders>
              <w:top w:val="single" w:sz="4" w:space="0" w:color="auto"/>
              <w:left w:val="single" w:sz="4" w:space="0" w:color="auto"/>
              <w:bottom w:val="single" w:sz="4" w:space="0" w:color="auto"/>
              <w:right w:val="single" w:sz="4" w:space="0" w:color="auto"/>
            </w:tcBorders>
            <w:vAlign w:val="center"/>
          </w:tcPr>
          <w:p w:rsidR="00560B45" w:rsidRPr="00CC2A85" w:rsidRDefault="00882D5E">
            <w:pPr>
              <w:jc w:val="center"/>
              <w:rPr>
                <w:rFonts w:ascii="宋体" w:hAnsi="宋体" w:cs="宋体"/>
                <w:color w:val="000000" w:themeColor="text1"/>
                <w:sz w:val="24"/>
                <w:szCs w:val="24"/>
                <w:shd w:val="clear" w:color="auto" w:fill="FFFFFF"/>
                <w:lang w:val="zh-CN"/>
              </w:rPr>
            </w:pPr>
            <w:r w:rsidRPr="00CC2A85">
              <w:rPr>
                <w:rFonts w:ascii="宋体" w:hAnsi="宋体" w:cs="宋体" w:hint="eastAsia"/>
                <w:color w:val="000000" w:themeColor="text1"/>
                <w:sz w:val="24"/>
                <w:szCs w:val="24"/>
                <w:shd w:val="clear" w:color="auto" w:fill="FFFFFF"/>
                <w:lang w:val="zh-CN"/>
              </w:rPr>
              <w:t>第…轮排序</w:t>
            </w:r>
          </w:p>
        </w:tc>
      </w:tr>
      <w:tr w:rsidR="00CC2A85" w:rsidRPr="00CC2A85">
        <w:trPr>
          <w:trHeight w:val="764"/>
          <w:jc w:val="center"/>
        </w:trPr>
        <w:tc>
          <w:tcPr>
            <w:tcW w:w="783" w:type="dxa"/>
            <w:tcBorders>
              <w:top w:val="single" w:sz="4" w:space="0" w:color="auto"/>
              <w:left w:val="single" w:sz="4" w:space="0" w:color="auto"/>
              <w:bottom w:val="single" w:sz="4" w:space="0" w:color="auto"/>
              <w:right w:val="single" w:sz="4" w:space="0" w:color="auto"/>
            </w:tcBorders>
            <w:vAlign w:val="center"/>
          </w:tcPr>
          <w:p w:rsidR="00560B45" w:rsidRPr="00CC2A85" w:rsidRDefault="00882D5E">
            <w:pPr>
              <w:jc w:val="center"/>
              <w:rPr>
                <w:rFonts w:ascii="宋体" w:hAnsi="宋体" w:cs="宋体"/>
                <w:color w:val="000000" w:themeColor="text1"/>
                <w:sz w:val="24"/>
                <w:szCs w:val="24"/>
                <w:shd w:val="clear" w:color="auto" w:fill="FFFFFF"/>
                <w:lang w:val="zh-CN"/>
              </w:rPr>
            </w:pPr>
            <w:r w:rsidRPr="00CC2A85">
              <w:rPr>
                <w:rFonts w:ascii="宋体" w:hAnsi="宋体" w:cs="宋体" w:hint="eastAsia"/>
                <w:color w:val="000000" w:themeColor="text1"/>
                <w:sz w:val="24"/>
                <w:szCs w:val="24"/>
                <w:shd w:val="clear" w:color="auto" w:fill="FFFFFF"/>
                <w:lang w:val="zh-CN"/>
              </w:rPr>
              <w:t>1</w:t>
            </w:r>
          </w:p>
        </w:tc>
        <w:tc>
          <w:tcPr>
            <w:tcW w:w="3380" w:type="dxa"/>
            <w:tcBorders>
              <w:top w:val="single" w:sz="4" w:space="0" w:color="auto"/>
              <w:left w:val="single" w:sz="4" w:space="0" w:color="auto"/>
              <w:bottom w:val="single" w:sz="4" w:space="0" w:color="auto"/>
              <w:right w:val="single" w:sz="4" w:space="0" w:color="auto"/>
            </w:tcBorders>
            <w:vAlign w:val="center"/>
          </w:tcPr>
          <w:p w:rsidR="00560B45" w:rsidRPr="00CC2A85" w:rsidRDefault="00560B45">
            <w:pPr>
              <w:jc w:val="center"/>
              <w:rPr>
                <w:rFonts w:ascii="宋体" w:hAnsi="宋体" w:cs="宋体"/>
                <w:color w:val="000000" w:themeColor="text1"/>
                <w:sz w:val="24"/>
                <w:szCs w:val="24"/>
                <w:shd w:val="clear" w:color="auto" w:fill="FFFFFF"/>
                <w:lang w:val="zh-CN"/>
              </w:rPr>
            </w:pPr>
          </w:p>
        </w:tc>
        <w:tc>
          <w:tcPr>
            <w:tcW w:w="935" w:type="dxa"/>
            <w:tcBorders>
              <w:top w:val="single" w:sz="4" w:space="0" w:color="auto"/>
              <w:left w:val="single" w:sz="4" w:space="0" w:color="auto"/>
              <w:bottom w:val="single" w:sz="4" w:space="0" w:color="auto"/>
              <w:right w:val="single" w:sz="4" w:space="0" w:color="auto"/>
            </w:tcBorders>
            <w:vAlign w:val="center"/>
          </w:tcPr>
          <w:p w:rsidR="00560B45" w:rsidRPr="00CC2A85" w:rsidRDefault="00560B45">
            <w:pPr>
              <w:jc w:val="center"/>
              <w:rPr>
                <w:rFonts w:ascii="宋体" w:hAnsi="宋体" w:cs="宋体"/>
                <w:color w:val="000000" w:themeColor="text1"/>
                <w:sz w:val="24"/>
                <w:szCs w:val="24"/>
                <w:shd w:val="clear" w:color="auto" w:fill="FFFFFF"/>
                <w:lang w:val="zh-CN"/>
              </w:rPr>
            </w:pPr>
          </w:p>
        </w:tc>
        <w:tc>
          <w:tcPr>
            <w:tcW w:w="955" w:type="dxa"/>
            <w:tcBorders>
              <w:top w:val="single" w:sz="4" w:space="0" w:color="auto"/>
              <w:left w:val="single" w:sz="4" w:space="0" w:color="auto"/>
              <w:bottom w:val="single" w:sz="4" w:space="0" w:color="auto"/>
              <w:right w:val="single" w:sz="4" w:space="0" w:color="auto"/>
            </w:tcBorders>
            <w:vAlign w:val="center"/>
          </w:tcPr>
          <w:p w:rsidR="00560B45" w:rsidRPr="00CC2A85" w:rsidRDefault="00560B45">
            <w:pPr>
              <w:jc w:val="center"/>
              <w:rPr>
                <w:rFonts w:ascii="宋体" w:hAnsi="宋体" w:cs="宋体"/>
                <w:color w:val="000000" w:themeColor="text1"/>
                <w:sz w:val="24"/>
                <w:szCs w:val="24"/>
                <w:shd w:val="clear" w:color="auto" w:fill="FFFFFF"/>
                <w:lang w:val="zh-CN"/>
              </w:rPr>
            </w:pPr>
          </w:p>
        </w:tc>
        <w:tc>
          <w:tcPr>
            <w:tcW w:w="945" w:type="dxa"/>
            <w:tcBorders>
              <w:top w:val="single" w:sz="4" w:space="0" w:color="auto"/>
              <w:left w:val="single" w:sz="4" w:space="0" w:color="auto"/>
              <w:bottom w:val="single" w:sz="4" w:space="0" w:color="auto"/>
              <w:right w:val="single" w:sz="4" w:space="0" w:color="auto"/>
            </w:tcBorders>
            <w:vAlign w:val="center"/>
          </w:tcPr>
          <w:p w:rsidR="00560B45" w:rsidRPr="00CC2A85" w:rsidRDefault="00560B45">
            <w:pPr>
              <w:jc w:val="center"/>
              <w:rPr>
                <w:rFonts w:ascii="宋体" w:hAnsi="宋体" w:cs="宋体"/>
                <w:color w:val="000000" w:themeColor="text1"/>
                <w:sz w:val="24"/>
                <w:szCs w:val="24"/>
                <w:shd w:val="clear" w:color="auto" w:fill="FFFFFF"/>
                <w:lang w:val="zh-CN"/>
              </w:rPr>
            </w:pPr>
          </w:p>
        </w:tc>
        <w:tc>
          <w:tcPr>
            <w:tcW w:w="945" w:type="dxa"/>
            <w:tcBorders>
              <w:top w:val="single" w:sz="4" w:space="0" w:color="auto"/>
              <w:left w:val="single" w:sz="4" w:space="0" w:color="auto"/>
              <w:bottom w:val="single" w:sz="4" w:space="0" w:color="auto"/>
              <w:right w:val="single" w:sz="4" w:space="0" w:color="auto"/>
            </w:tcBorders>
            <w:vAlign w:val="center"/>
          </w:tcPr>
          <w:p w:rsidR="00560B45" w:rsidRPr="00CC2A85" w:rsidRDefault="00560B45">
            <w:pPr>
              <w:jc w:val="center"/>
              <w:rPr>
                <w:rFonts w:ascii="宋体" w:hAnsi="宋体" w:cs="宋体"/>
                <w:color w:val="000000" w:themeColor="text1"/>
                <w:sz w:val="24"/>
                <w:szCs w:val="24"/>
                <w:shd w:val="clear" w:color="auto" w:fill="FFFFFF"/>
                <w:lang w:val="zh-CN"/>
              </w:rPr>
            </w:pPr>
          </w:p>
        </w:tc>
        <w:tc>
          <w:tcPr>
            <w:tcW w:w="945" w:type="dxa"/>
            <w:tcBorders>
              <w:top w:val="single" w:sz="4" w:space="0" w:color="auto"/>
              <w:left w:val="single" w:sz="4" w:space="0" w:color="auto"/>
              <w:bottom w:val="single" w:sz="4" w:space="0" w:color="auto"/>
              <w:right w:val="single" w:sz="4" w:space="0" w:color="auto"/>
            </w:tcBorders>
            <w:vAlign w:val="center"/>
          </w:tcPr>
          <w:p w:rsidR="00560B45" w:rsidRPr="00CC2A85" w:rsidRDefault="00560B45">
            <w:pPr>
              <w:jc w:val="center"/>
              <w:rPr>
                <w:rFonts w:ascii="宋体" w:hAnsi="宋体" w:cs="宋体"/>
                <w:color w:val="000000" w:themeColor="text1"/>
                <w:sz w:val="24"/>
                <w:szCs w:val="24"/>
                <w:shd w:val="clear" w:color="auto" w:fill="FFFFFF"/>
                <w:lang w:val="zh-CN"/>
              </w:rPr>
            </w:pPr>
          </w:p>
        </w:tc>
      </w:tr>
      <w:tr w:rsidR="00CC2A85" w:rsidRPr="00CC2A85">
        <w:trPr>
          <w:trHeight w:val="764"/>
          <w:jc w:val="center"/>
        </w:trPr>
        <w:tc>
          <w:tcPr>
            <w:tcW w:w="783" w:type="dxa"/>
            <w:tcBorders>
              <w:top w:val="single" w:sz="4" w:space="0" w:color="auto"/>
              <w:left w:val="single" w:sz="4" w:space="0" w:color="auto"/>
              <w:bottom w:val="single" w:sz="4" w:space="0" w:color="auto"/>
              <w:right w:val="single" w:sz="4" w:space="0" w:color="auto"/>
            </w:tcBorders>
            <w:vAlign w:val="center"/>
          </w:tcPr>
          <w:p w:rsidR="00560B45" w:rsidRPr="00CC2A85" w:rsidRDefault="00882D5E">
            <w:pPr>
              <w:jc w:val="center"/>
              <w:rPr>
                <w:rFonts w:ascii="宋体" w:hAnsi="宋体" w:cs="宋体"/>
                <w:color w:val="000000" w:themeColor="text1"/>
                <w:sz w:val="24"/>
                <w:szCs w:val="24"/>
                <w:shd w:val="clear" w:color="auto" w:fill="FFFFFF"/>
                <w:lang w:val="zh-CN"/>
              </w:rPr>
            </w:pPr>
            <w:r w:rsidRPr="00CC2A85">
              <w:rPr>
                <w:rFonts w:ascii="宋体" w:hAnsi="宋体" w:cs="宋体" w:hint="eastAsia"/>
                <w:color w:val="000000" w:themeColor="text1"/>
                <w:sz w:val="24"/>
                <w:szCs w:val="24"/>
                <w:shd w:val="clear" w:color="auto" w:fill="FFFFFF"/>
                <w:lang w:val="zh-CN"/>
              </w:rPr>
              <w:t>2</w:t>
            </w:r>
          </w:p>
        </w:tc>
        <w:tc>
          <w:tcPr>
            <w:tcW w:w="3380" w:type="dxa"/>
            <w:tcBorders>
              <w:top w:val="single" w:sz="4" w:space="0" w:color="auto"/>
              <w:left w:val="single" w:sz="4" w:space="0" w:color="auto"/>
              <w:bottom w:val="single" w:sz="4" w:space="0" w:color="auto"/>
              <w:right w:val="single" w:sz="4" w:space="0" w:color="auto"/>
            </w:tcBorders>
            <w:vAlign w:val="center"/>
          </w:tcPr>
          <w:p w:rsidR="00560B45" w:rsidRPr="00CC2A85" w:rsidRDefault="00560B45">
            <w:pPr>
              <w:jc w:val="center"/>
              <w:rPr>
                <w:rFonts w:ascii="宋体" w:hAnsi="宋体" w:cs="宋体"/>
                <w:color w:val="000000" w:themeColor="text1"/>
                <w:sz w:val="24"/>
                <w:szCs w:val="24"/>
                <w:shd w:val="clear" w:color="auto" w:fill="FFFFFF"/>
                <w:lang w:val="zh-CN"/>
              </w:rPr>
            </w:pPr>
          </w:p>
        </w:tc>
        <w:tc>
          <w:tcPr>
            <w:tcW w:w="935" w:type="dxa"/>
            <w:tcBorders>
              <w:top w:val="single" w:sz="4" w:space="0" w:color="auto"/>
              <w:left w:val="single" w:sz="4" w:space="0" w:color="auto"/>
              <w:bottom w:val="single" w:sz="4" w:space="0" w:color="auto"/>
              <w:right w:val="single" w:sz="4" w:space="0" w:color="auto"/>
            </w:tcBorders>
            <w:vAlign w:val="center"/>
          </w:tcPr>
          <w:p w:rsidR="00560B45" w:rsidRPr="00CC2A85" w:rsidRDefault="00560B45">
            <w:pPr>
              <w:jc w:val="center"/>
              <w:rPr>
                <w:rFonts w:ascii="宋体" w:hAnsi="宋体" w:cs="宋体"/>
                <w:color w:val="000000" w:themeColor="text1"/>
                <w:sz w:val="24"/>
                <w:szCs w:val="24"/>
                <w:shd w:val="clear" w:color="auto" w:fill="FFFFFF"/>
                <w:lang w:val="zh-CN"/>
              </w:rPr>
            </w:pPr>
          </w:p>
        </w:tc>
        <w:tc>
          <w:tcPr>
            <w:tcW w:w="955" w:type="dxa"/>
            <w:tcBorders>
              <w:top w:val="single" w:sz="4" w:space="0" w:color="auto"/>
              <w:left w:val="single" w:sz="4" w:space="0" w:color="auto"/>
              <w:bottom w:val="single" w:sz="4" w:space="0" w:color="auto"/>
              <w:right w:val="single" w:sz="4" w:space="0" w:color="auto"/>
            </w:tcBorders>
            <w:vAlign w:val="center"/>
          </w:tcPr>
          <w:p w:rsidR="00560B45" w:rsidRPr="00CC2A85" w:rsidRDefault="00560B45">
            <w:pPr>
              <w:jc w:val="center"/>
              <w:rPr>
                <w:rFonts w:ascii="宋体" w:hAnsi="宋体" w:cs="宋体"/>
                <w:color w:val="000000" w:themeColor="text1"/>
                <w:sz w:val="24"/>
                <w:szCs w:val="24"/>
                <w:shd w:val="clear" w:color="auto" w:fill="FFFFFF"/>
                <w:lang w:val="zh-CN"/>
              </w:rPr>
            </w:pPr>
          </w:p>
        </w:tc>
        <w:tc>
          <w:tcPr>
            <w:tcW w:w="945" w:type="dxa"/>
            <w:tcBorders>
              <w:top w:val="single" w:sz="4" w:space="0" w:color="auto"/>
              <w:left w:val="single" w:sz="4" w:space="0" w:color="auto"/>
              <w:bottom w:val="single" w:sz="4" w:space="0" w:color="auto"/>
              <w:right w:val="single" w:sz="4" w:space="0" w:color="auto"/>
            </w:tcBorders>
            <w:vAlign w:val="center"/>
          </w:tcPr>
          <w:p w:rsidR="00560B45" w:rsidRPr="00CC2A85" w:rsidRDefault="00560B45">
            <w:pPr>
              <w:jc w:val="center"/>
              <w:rPr>
                <w:rFonts w:ascii="宋体" w:hAnsi="宋体" w:cs="宋体"/>
                <w:color w:val="000000" w:themeColor="text1"/>
                <w:sz w:val="24"/>
                <w:szCs w:val="24"/>
                <w:shd w:val="clear" w:color="auto" w:fill="FFFFFF"/>
                <w:lang w:val="zh-CN"/>
              </w:rPr>
            </w:pPr>
          </w:p>
        </w:tc>
        <w:tc>
          <w:tcPr>
            <w:tcW w:w="945" w:type="dxa"/>
            <w:tcBorders>
              <w:top w:val="single" w:sz="4" w:space="0" w:color="auto"/>
              <w:left w:val="single" w:sz="4" w:space="0" w:color="auto"/>
              <w:bottom w:val="single" w:sz="4" w:space="0" w:color="auto"/>
              <w:right w:val="single" w:sz="4" w:space="0" w:color="auto"/>
            </w:tcBorders>
            <w:vAlign w:val="center"/>
          </w:tcPr>
          <w:p w:rsidR="00560B45" w:rsidRPr="00CC2A85" w:rsidRDefault="00560B45">
            <w:pPr>
              <w:jc w:val="center"/>
              <w:rPr>
                <w:rFonts w:ascii="宋体" w:hAnsi="宋体" w:cs="宋体"/>
                <w:color w:val="000000" w:themeColor="text1"/>
                <w:sz w:val="24"/>
                <w:szCs w:val="24"/>
                <w:shd w:val="clear" w:color="auto" w:fill="FFFFFF"/>
                <w:lang w:val="zh-CN"/>
              </w:rPr>
            </w:pPr>
          </w:p>
        </w:tc>
        <w:tc>
          <w:tcPr>
            <w:tcW w:w="945" w:type="dxa"/>
            <w:tcBorders>
              <w:top w:val="single" w:sz="4" w:space="0" w:color="auto"/>
              <w:left w:val="single" w:sz="4" w:space="0" w:color="auto"/>
              <w:bottom w:val="single" w:sz="4" w:space="0" w:color="auto"/>
              <w:right w:val="single" w:sz="4" w:space="0" w:color="auto"/>
            </w:tcBorders>
            <w:vAlign w:val="center"/>
          </w:tcPr>
          <w:p w:rsidR="00560B45" w:rsidRPr="00CC2A85" w:rsidRDefault="00560B45">
            <w:pPr>
              <w:jc w:val="center"/>
              <w:rPr>
                <w:rFonts w:ascii="宋体" w:hAnsi="宋体" w:cs="宋体"/>
                <w:color w:val="000000" w:themeColor="text1"/>
                <w:sz w:val="24"/>
                <w:szCs w:val="24"/>
                <w:shd w:val="clear" w:color="auto" w:fill="FFFFFF"/>
                <w:lang w:val="zh-CN"/>
              </w:rPr>
            </w:pPr>
          </w:p>
        </w:tc>
      </w:tr>
      <w:tr w:rsidR="00560B45" w:rsidRPr="00CC2A85">
        <w:trPr>
          <w:trHeight w:val="764"/>
          <w:jc w:val="center"/>
        </w:trPr>
        <w:tc>
          <w:tcPr>
            <w:tcW w:w="783" w:type="dxa"/>
            <w:tcBorders>
              <w:top w:val="single" w:sz="4" w:space="0" w:color="auto"/>
              <w:left w:val="single" w:sz="4" w:space="0" w:color="auto"/>
              <w:bottom w:val="single" w:sz="4" w:space="0" w:color="auto"/>
              <w:right w:val="single" w:sz="4" w:space="0" w:color="auto"/>
            </w:tcBorders>
            <w:vAlign w:val="center"/>
          </w:tcPr>
          <w:p w:rsidR="00560B45" w:rsidRPr="00CC2A85" w:rsidRDefault="00882D5E">
            <w:pPr>
              <w:jc w:val="center"/>
              <w:rPr>
                <w:rFonts w:ascii="宋体" w:hAnsi="宋体" w:cs="宋体"/>
                <w:color w:val="000000" w:themeColor="text1"/>
                <w:sz w:val="24"/>
                <w:szCs w:val="24"/>
                <w:shd w:val="clear" w:color="auto" w:fill="FFFFFF"/>
                <w:lang w:val="zh-CN"/>
              </w:rPr>
            </w:pPr>
            <w:r w:rsidRPr="00CC2A85">
              <w:rPr>
                <w:rFonts w:ascii="宋体" w:hAnsi="宋体" w:cs="宋体" w:hint="eastAsia"/>
                <w:color w:val="000000" w:themeColor="text1"/>
                <w:sz w:val="24"/>
                <w:szCs w:val="24"/>
                <w:shd w:val="clear" w:color="auto" w:fill="FFFFFF"/>
                <w:lang w:val="zh-CN"/>
              </w:rPr>
              <w:t>3</w:t>
            </w:r>
          </w:p>
        </w:tc>
        <w:tc>
          <w:tcPr>
            <w:tcW w:w="3380" w:type="dxa"/>
            <w:tcBorders>
              <w:top w:val="single" w:sz="4" w:space="0" w:color="auto"/>
              <w:left w:val="single" w:sz="4" w:space="0" w:color="auto"/>
              <w:bottom w:val="single" w:sz="4" w:space="0" w:color="auto"/>
              <w:right w:val="single" w:sz="4" w:space="0" w:color="auto"/>
            </w:tcBorders>
            <w:vAlign w:val="center"/>
          </w:tcPr>
          <w:p w:rsidR="00560B45" w:rsidRPr="00CC2A85" w:rsidRDefault="00560B45">
            <w:pPr>
              <w:jc w:val="center"/>
              <w:rPr>
                <w:rFonts w:ascii="宋体" w:hAnsi="宋体" w:cs="宋体"/>
                <w:color w:val="000000" w:themeColor="text1"/>
                <w:sz w:val="24"/>
                <w:szCs w:val="24"/>
                <w:shd w:val="clear" w:color="auto" w:fill="FFFFFF"/>
                <w:lang w:val="zh-CN"/>
              </w:rPr>
            </w:pPr>
          </w:p>
        </w:tc>
        <w:tc>
          <w:tcPr>
            <w:tcW w:w="935" w:type="dxa"/>
            <w:tcBorders>
              <w:top w:val="single" w:sz="4" w:space="0" w:color="auto"/>
              <w:left w:val="single" w:sz="4" w:space="0" w:color="auto"/>
              <w:bottom w:val="single" w:sz="4" w:space="0" w:color="auto"/>
              <w:right w:val="single" w:sz="4" w:space="0" w:color="auto"/>
            </w:tcBorders>
            <w:vAlign w:val="center"/>
          </w:tcPr>
          <w:p w:rsidR="00560B45" w:rsidRPr="00CC2A85" w:rsidRDefault="00560B45">
            <w:pPr>
              <w:jc w:val="center"/>
              <w:rPr>
                <w:rFonts w:ascii="宋体" w:hAnsi="宋体" w:cs="宋体"/>
                <w:color w:val="000000" w:themeColor="text1"/>
                <w:sz w:val="24"/>
                <w:szCs w:val="24"/>
                <w:shd w:val="clear" w:color="auto" w:fill="FFFFFF"/>
                <w:lang w:val="zh-CN"/>
              </w:rPr>
            </w:pPr>
          </w:p>
        </w:tc>
        <w:tc>
          <w:tcPr>
            <w:tcW w:w="955" w:type="dxa"/>
            <w:tcBorders>
              <w:top w:val="single" w:sz="4" w:space="0" w:color="auto"/>
              <w:left w:val="single" w:sz="4" w:space="0" w:color="auto"/>
              <w:bottom w:val="single" w:sz="4" w:space="0" w:color="auto"/>
              <w:right w:val="single" w:sz="4" w:space="0" w:color="auto"/>
            </w:tcBorders>
            <w:vAlign w:val="center"/>
          </w:tcPr>
          <w:p w:rsidR="00560B45" w:rsidRPr="00CC2A85" w:rsidRDefault="00560B45">
            <w:pPr>
              <w:jc w:val="center"/>
              <w:rPr>
                <w:rFonts w:ascii="宋体" w:hAnsi="宋体" w:cs="宋体"/>
                <w:color w:val="000000" w:themeColor="text1"/>
                <w:sz w:val="24"/>
                <w:szCs w:val="24"/>
                <w:shd w:val="clear" w:color="auto" w:fill="FFFFFF"/>
                <w:lang w:val="zh-CN"/>
              </w:rPr>
            </w:pPr>
          </w:p>
        </w:tc>
        <w:tc>
          <w:tcPr>
            <w:tcW w:w="945" w:type="dxa"/>
            <w:tcBorders>
              <w:top w:val="single" w:sz="4" w:space="0" w:color="auto"/>
              <w:left w:val="single" w:sz="4" w:space="0" w:color="auto"/>
              <w:bottom w:val="single" w:sz="4" w:space="0" w:color="auto"/>
              <w:right w:val="single" w:sz="4" w:space="0" w:color="auto"/>
            </w:tcBorders>
            <w:vAlign w:val="center"/>
          </w:tcPr>
          <w:p w:rsidR="00560B45" w:rsidRPr="00CC2A85" w:rsidRDefault="00560B45">
            <w:pPr>
              <w:jc w:val="center"/>
              <w:rPr>
                <w:rFonts w:ascii="宋体" w:hAnsi="宋体" w:cs="宋体"/>
                <w:color w:val="000000" w:themeColor="text1"/>
                <w:sz w:val="24"/>
                <w:szCs w:val="24"/>
                <w:shd w:val="clear" w:color="auto" w:fill="FFFFFF"/>
                <w:lang w:val="zh-CN"/>
              </w:rPr>
            </w:pPr>
          </w:p>
        </w:tc>
        <w:tc>
          <w:tcPr>
            <w:tcW w:w="945" w:type="dxa"/>
            <w:tcBorders>
              <w:top w:val="single" w:sz="4" w:space="0" w:color="auto"/>
              <w:left w:val="single" w:sz="4" w:space="0" w:color="auto"/>
              <w:bottom w:val="single" w:sz="4" w:space="0" w:color="auto"/>
              <w:right w:val="single" w:sz="4" w:space="0" w:color="auto"/>
            </w:tcBorders>
            <w:vAlign w:val="center"/>
          </w:tcPr>
          <w:p w:rsidR="00560B45" w:rsidRPr="00CC2A85" w:rsidRDefault="00560B45">
            <w:pPr>
              <w:jc w:val="center"/>
              <w:rPr>
                <w:rFonts w:ascii="宋体" w:hAnsi="宋体" w:cs="宋体"/>
                <w:color w:val="000000" w:themeColor="text1"/>
                <w:sz w:val="24"/>
                <w:szCs w:val="24"/>
                <w:shd w:val="clear" w:color="auto" w:fill="FFFFFF"/>
                <w:lang w:val="zh-CN"/>
              </w:rPr>
            </w:pPr>
          </w:p>
        </w:tc>
        <w:tc>
          <w:tcPr>
            <w:tcW w:w="945" w:type="dxa"/>
            <w:tcBorders>
              <w:top w:val="single" w:sz="4" w:space="0" w:color="auto"/>
              <w:left w:val="single" w:sz="4" w:space="0" w:color="auto"/>
              <w:bottom w:val="single" w:sz="4" w:space="0" w:color="auto"/>
              <w:right w:val="single" w:sz="4" w:space="0" w:color="auto"/>
            </w:tcBorders>
            <w:vAlign w:val="center"/>
          </w:tcPr>
          <w:p w:rsidR="00560B45" w:rsidRPr="00CC2A85" w:rsidRDefault="00560B45">
            <w:pPr>
              <w:jc w:val="center"/>
              <w:rPr>
                <w:rFonts w:ascii="宋体" w:hAnsi="宋体" w:cs="宋体"/>
                <w:color w:val="000000" w:themeColor="text1"/>
                <w:sz w:val="24"/>
                <w:szCs w:val="24"/>
                <w:shd w:val="clear" w:color="auto" w:fill="FFFFFF"/>
                <w:lang w:val="zh-CN"/>
              </w:rPr>
            </w:pPr>
          </w:p>
        </w:tc>
      </w:tr>
    </w:tbl>
    <w:p w:rsidR="00560B45" w:rsidRPr="00CC2A85" w:rsidRDefault="00560B45">
      <w:pPr>
        <w:spacing w:line="600" w:lineRule="exact"/>
        <w:ind w:right="-9" w:firstLine="480"/>
        <w:jc w:val="center"/>
        <w:rPr>
          <w:rFonts w:ascii="宋体" w:hAnsi="宋体" w:cs="宋体"/>
          <w:color w:val="000000" w:themeColor="text1"/>
        </w:rPr>
      </w:pPr>
    </w:p>
    <w:p w:rsidR="00560B45" w:rsidRPr="00CC2A85" w:rsidRDefault="00882D5E">
      <w:pPr>
        <w:spacing w:line="360" w:lineRule="atLeast"/>
        <w:ind w:firstLine="480"/>
        <w:rPr>
          <w:rFonts w:ascii="宋体" w:hAnsi="宋体" w:cs="宋体"/>
          <w:color w:val="000000" w:themeColor="text1"/>
          <w:szCs w:val="21"/>
        </w:rPr>
      </w:pPr>
      <w:r w:rsidRPr="00CC2A85">
        <w:rPr>
          <w:rFonts w:ascii="宋体" w:hAnsi="宋体" w:cs="宋体" w:hint="eastAsia"/>
          <w:color w:val="000000" w:themeColor="text1"/>
          <w:szCs w:val="21"/>
        </w:rPr>
        <w:t>备注：按得票数由多至少，在延续总分排序的基础上进行排序，票数多的排序靠前，得票数相同的合格中标候选人进行再次票决确定排序。</w:t>
      </w:r>
    </w:p>
    <w:p w:rsidR="00560B45" w:rsidRPr="00CC2A85" w:rsidRDefault="00560B45">
      <w:pPr>
        <w:ind w:right="420" w:firstLine="480"/>
        <w:rPr>
          <w:rFonts w:ascii="宋体" w:hAnsi="宋体" w:cs="宋体"/>
          <w:color w:val="000000" w:themeColor="text1"/>
        </w:rPr>
      </w:pPr>
    </w:p>
    <w:p w:rsidR="00560B45" w:rsidRPr="00CC2A85" w:rsidRDefault="00882D5E">
      <w:pPr>
        <w:spacing w:line="360" w:lineRule="exact"/>
        <w:ind w:rightChars="-155" w:right="-325"/>
        <w:jc w:val="left"/>
        <w:rPr>
          <w:rFonts w:ascii="宋体" w:hAnsi="宋体" w:cs="宋体"/>
          <w:color w:val="000000" w:themeColor="text1"/>
          <w:szCs w:val="21"/>
        </w:rPr>
      </w:pPr>
      <w:r w:rsidRPr="00CC2A85">
        <w:rPr>
          <w:rFonts w:ascii="宋体" w:hAnsi="宋体" w:cs="宋体" w:hint="eastAsia"/>
          <w:color w:val="000000" w:themeColor="text1"/>
          <w:szCs w:val="21"/>
        </w:rPr>
        <w:t>定标委员会全体成员签名：</w:t>
      </w:r>
    </w:p>
    <w:p w:rsidR="00560B45" w:rsidRPr="00CC2A85" w:rsidRDefault="00882D5E">
      <w:pPr>
        <w:spacing w:line="360" w:lineRule="exact"/>
        <w:ind w:rightChars="-22" w:right="-46" w:firstLine="480"/>
        <w:jc w:val="right"/>
        <w:rPr>
          <w:rFonts w:ascii="宋体" w:hAnsi="宋体" w:cs="宋体"/>
          <w:color w:val="000000" w:themeColor="text1"/>
          <w:szCs w:val="21"/>
        </w:rPr>
        <w:sectPr w:rsidR="00560B45" w:rsidRPr="00CC2A85">
          <w:headerReference w:type="default" r:id="rId17"/>
          <w:footerReference w:type="default" r:id="rId18"/>
          <w:headerReference w:type="first" r:id="rId19"/>
          <w:footerReference w:type="first" r:id="rId20"/>
          <w:pgSz w:w="11905" w:h="16838"/>
          <w:pgMar w:top="1440" w:right="1440" w:bottom="1440" w:left="1440" w:header="850" w:footer="992" w:gutter="0"/>
          <w:cols w:space="720"/>
          <w:titlePg/>
          <w:docGrid w:type="lines" w:linePitch="318"/>
        </w:sectPr>
      </w:pPr>
      <w:r w:rsidRPr="00CC2A85">
        <w:rPr>
          <w:rFonts w:ascii="宋体" w:hAnsi="宋体" w:cs="宋体" w:hint="eastAsia"/>
          <w:color w:val="000000" w:themeColor="text1"/>
          <w:szCs w:val="21"/>
        </w:rPr>
        <w:t>日期：     年   月   日</w:t>
      </w:r>
    </w:p>
    <w:p w:rsidR="00560B45" w:rsidRPr="00CC2A85" w:rsidRDefault="00882D5E">
      <w:pPr>
        <w:spacing w:line="360" w:lineRule="auto"/>
        <w:rPr>
          <w:rFonts w:ascii="宋体" w:hAnsi="宋体" w:cs="宋体"/>
          <w:b/>
          <w:bCs/>
          <w:color w:val="000000" w:themeColor="text1"/>
          <w:sz w:val="24"/>
          <w:szCs w:val="24"/>
        </w:rPr>
      </w:pPr>
      <w:r w:rsidRPr="00CC2A85">
        <w:rPr>
          <w:rFonts w:ascii="宋体" w:hAnsi="宋体" w:cs="宋体" w:hint="eastAsia"/>
          <w:b/>
          <w:bCs/>
          <w:color w:val="000000" w:themeColor="text1"/>
          <w:sz w:val="24"/>
          <w:szCs w:val="24"/>
        </w:rPr>
        <w:t>附表十四：</w:t>
      </w:r>
    </w:p>
    <w:p w:rsidR="00560B45" w:rsidRPr="00CC2A85" w:rsidRDefault="00882D5E">
      <w:pPr>
        <w:ind w:firstLine="602"/>
        <w:jc w:val="center"/>
        <w:rPr>
          <w:rFonts w:ascii="宋体" w:hAnsi="宋体" w:cs="宋体"/>
          <w:b/>
          <w:color w:val="000000" w:themeColor="text1"/>
          <w:sz w:val="30"/>
          <w:szCs w:val="30"/>
        </w:rPr>
      </w:pPr>
      <w:r w:rsidRPr="00CC2A85">
        <w:rPr>
          <w:rFonts w:ascii="宋体" w:hAnsi="宋体" w:cs="宋体" w:hint="eastAsia"/>
          <w:b/>
          <w:color w:val="000000" w:themeColor="text1"/>
          <w:sz w:val="30"/>
          <w:szCs w:val="30"/>
        </w:rPr>
        <w:t>定标情况汇总表（定标阶段）</w:t>
      </w:r>
    </w:p>
    <w:p w:rsidR="00560B45" w:rsidRPr="00CC2A85" w:rsidRDefault="00882D5E">
      <w:pPr>
        <w:rPr>
          <w:rFonts w:ascii="宋体" w:hAnsi="宋体" w:cs="宋体"/>
          <w:color w:val="000000" w:themeColor="text1"/>
        </w:rPr>
      </w:pPr>
      <w:r w:rsidRPr="00CC2A85">
        <w:rPr>
          <w:rFonts w:ascii="宋体" w:hAnsi="宋体" w:cs="宋体" w:hint="eastAsia"/>
          <w:color w:val="000000" w:themeColor="text1"/>
        </w:rPr>
        <w:t>工程名称：</w:t>
      </w:r>
    </w:p>
    <w:tbl>
      <w:tblPr>
        <w:tblW w:w="485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
        <w:gridCol w:w="3190"/>
        <w:gridCol w:w="1383"/>
        <w:gridCol w:w="1516"/>
        <w:gridCol w:w="1967"/>
      </w:tblGrid>
      <w:tr w:rsidR="00CC2A85" w:rsidRPr="00CC2A85">
        <w:trPr>
          <w:trHeight w:val="764"/>
          <w:jc w:val="center"/>
        </w:trPr>
        <w:tc>
          <w:tcPr>
            <w:tcW w:w="515" w:type="pct"/>
            <w:tcBorders>
              <w:top w:val="single" w:sz="4" w:space="0" w:color="auto"/>
              <w:left w:val="single" w:sz="4" w:space="0" w:color="auto"/>
              <w:bottom w:val="single" w:sz="4" w:space="0" w:color="auto"/>
              <w:right w:val="single" w:sz="4" w:space="0" w:color="auto"/>
            </w:tcBorders>
            <w:vAlign w:val="center"/>
          </w:tcPr>
          <w:p w:rsidR="00560B45" w:rsidRPr="00CC2A85" w:rsidRDefault="00882D5E">
            <w:pPr>
              <w:jc w:val="center"/>
              <w:rPr>
                <w:rFonts w:ascii="宋体" w:hAnsi="宋体" w:cs="宋体"/>
                <w:color w:val="000000" w:themeColor="text1"/>
                <w:sz w:val="24"/>
                <w:szCs w:val="24"/>
                <w:shd w:val="clear" w:color="auto" w:fill="FFFFFF"/>
                <w:lang w:val="zh-CN"/>
              </w:rPr>
            </w:pPr>
            <w:r w:rsidRPr="00CC2A85">
              <w:rPr>
                <w:rFonts w:ascii="宋体" w:hAnsi="宋体" w:cs="宋体" w:hint="eastAsia"/>
                <w:color w:val="000000" w:themeColor="text1"/>
                <w:sz w:val="24"/>
                <w:szCs w:val="24"/>
                <w:shd w:val="clear" w:color="auto" w:fill="FFFFFF"/>
                <w:lang w:val="zh-CN"/>
              </w:rPr>
              <w:t>序号</w:t>
            </w:r>
          </w:p>
        </w:tc>
        <w:tc>
          <w:tcPr>
            <w:tcW w:w="1775" w:type="pct"/>
            <w:tcBorders>
              <w:top w:val="single" w:sz="4" w:space="0" w:color="auto"/>
              <w:left w:val="nil"/>
              <w:bottom w:val="single" w:sz="4" w:space="0" w:color="auto"/>
              <w:right w:val="single" w:sz="4" w:space="0" w:color="auto"/>
            </w:tcBorders>
            <w:vAlign w:val="center"/>
          </w:tcPr>
          <w:p w:rsidR="00560B45" w:rsidRPr="00CC2A85" w:rsidRDefault="00882D5E">
            <w:pPr>
              <w:jc w:val="center"/>
              <w:rPr>
                <w:rFonts w:ascii="宋体" w:hAnsi="宋体" w:cs="宋体"/>
                <w:color w:val="000000" w:themeColor="text1"/>
                <w:sz w:val="24"/>
                <w:szCs w:val="24"/>
                <w:shd w:val="clear" w:color="auto" w:fill="FFFFFF"/>
                <w:lang w:val="zh-CN"/>
              </w:rPr>
            </w:pPr>
            <w:r w:rsidRPr="00CC2A85">
              <w:rPr>
                <w:rFonts w:ascii="宋体" w:hAnsi="宋体" w:cs="宋体" w:hint="eastAsia"/>
                <w:color w:val="000000" w:themeColor="text1"/>
                <w:sz w:val="24"/>
                <w:szCs w:val="24"/>
                <w:shd w:val="clear" w:color="auto" w:fill="FFFFFF"/>
                <w:lang w:val="zh-CN"/>
              </w:rPr>
              <w:t>合格中标候选人名称</w:t>
            </w:r>
          </w:p>
        </w:tc>
        <w:tc>
          <w:tcPr>
            <w:tcW w:w="770" w:type="pct"/>
            <w:tcBorders>
              <w:top w:val="single" w:sz="4" w:space="0" w:color="auto"/>
              <w:left w:val="nil"/>
              <w:bottom w:val="single" w:sz="4" w:space="0" w:color="auto"/>
              <w:right w:val="single" w:sz="4" w:space="0" w:color="auto"/>
            </w:tcBorders>
            <w:vAlign w:val="center"/>
          </w:tcPr>
          <w:p w:rsidR="00560B45" w:rsidRPr="00CC2A85" w:rsidRDefault="00882D5E">
            <w:pPr>
              <w:jc w:val="center"/>
              <w:rPr>
                <w:rFonts w:ascii="宋体" w:hAnsi="宋体" w:cs="宋体"/>
                <w:color w:val="000000" w:themeColor="text1"/>
                <w:sz w:val="24"/>
                <w:szCs w:val="24"/>
                <w:shd w:val="clear" w:color="auto" w:fill="FFFFFF"/>
                <w:lang w:val="zh-CN"/>
              </w:rPr>
            </w:pPr>
            <w:r w:rsidRPr="00CC2A85">
              <w:rPr>
                <w:rFonts w:ascii="宋体" w:hAnsi="宋体" w:cs="宋体" w:hint="eastAsia"/>
                <w:color w:val="000000" w:themeColor="text1"/>
                <w:sz w:val="24"/>
                <w:szCs w:val="24"/>
                <w:shd w:val="clear" w:color="auto" w:fill="FFFFFF"/>
                <w:lang w:val="zh-CN"/>
              </w:rPr>
              <w:t>总分</w:t>
            </w:r>
          </w:p>
        </w:tc>
        <w:tc>
          <w:tcPr>
            <w:tcW w:w="843" w:type="pct"/>
            <w:tcBorders>
              <w:top w:val="single" w:sz="4" w:space="0" w:color="auto"/>
              <w:left w:val="nil"/>
              <w:bottom w:val="single" w:sz="4" w:space="0" w:color="auto"/>
              <w:right w:val="single" w:sz="4" w:space="0" w:color="auto"/>
            </w:tcBorders>
            <w:vAlign w:val="center"/>
          </w:tcPr>
          <w:p w:rsidR="00560B45" w:rsidRPr="00CC2A85" w:rsidRDefault="00882D5E">
            <w:pPr>
              <w:jc w:val="center"/>
              <w:rPr>
                <w:rFonts w:ascii="宋体" w:hAnsi="宋体" w:cs="宋体"/>
                <w:color w:val="000000" w:themeColor="text1"/>
                <w:sz w:val="24"/>
                <w:szCs w:val="24"/>
                <w:shd w:val="clear" w:color="auto" w:fill="FFFFFF"/>
                <w:lang w:val="zh-CN"/>
              </w:rPr>
            </w:pPr>
            <w:r w:rsidRPr="00CC2A85">
              <w:rPr>
                <w:rFonts w:ascii="宋体" w:hAnsi="宋体" w:cs="宋体" w:hint="eastAsia"/>
                <w:color w:val="000000" w:themeColor="text1"/>
                <w:sz w:val="24"/>
                <w:szCs w:val="24"/>
                <w:shd w:val="clear" w:color="auto" w:fill="FFFFFF"/>
                <w:lang w:val="zh-CN"/>
              </w:rPr>
              <w:t>附加得票数</w:t>
            </w:r>
          </w:p>
          <w:p w:rsidR="00560B45" w:rsidRPr="00CC2A85" w:rsidRDefault="00882D5E">
            <w:pPr>
              <w:jc w:val="center"/>
              <w:rPr>
                <w:rFonts w:ascii="宋体" w:hAnsi="宋体" w:cs="宋体"/>
                <w:color w:val="000000" w:themeColor="text1"/>
                <w:sz w:val="24"/>
                <w:szCs w:val="24"/>
                <w:shd w:val="clear" w:color="auto" w:fill="FFFFFF"/>
                <w:lang w:val="zh-CN"/>
              </w:rPr>
            </w:pPr>
            <w:r w:rsidRPr="00CC2A85">
              <w:rPr>
                <w:rFonts w:ascii="宋体" w:hAnsi="宋体" w:cs="宋体" w:hint="eastAsia"/>
                <w:color w:val="000000" w:themeColor="text1"/>
                <w:sz w:val="24"/>
                <w:szCs w:val="24"/>
                <w:shd w:val="clear" w:color="auto" w:fill="FFFFFF"/>
                <w:lang w:val="zh-CN"/>
              </w:rPr>
              <w:t>（如有）</w:t>
            </w:r>
          </w:p>
        </w:tc>
        <w:tc>
          <w:tcPr>
            <w:tcW w:w="1094" w:type="pct"/>
            <w:tcBorders>
              <w:top w:val="single" w:sz="4" w:space="0" w:color="auto"/>
              <w:left w:val="nil"/>
              <w:bottom w:val="single" w:sz="4" w:space="0" w:color="auto"/>
              <w:right w:val="single" w:sz="4" w:space="0" w:color="auto"/>
            </w:tcBorders>
            <w:vAlign w:val="center"/>
          </w:tcPr>
          <w:p w:rsidR="00560B45" w:rsidRPr="00CC2A85" w:rsidRDefault="00882D5E">
            <w:pPr>
              <w:jc w:val="center"/>
              <w:rPr>
                <w:rFonts w:ascii="宋体" w:hAnsi="宋体" w:cs="宋体"/>
                <w:color w:val="000000" w:themeColor="text1"/>
                <w:sz w:val="24"/>
                <w:szCs w:val="24"/>
                <w:shd w:val="clear" w:color="auto" w:fill="FFFFFF"/>
                <w:lang w:val="zh-CN"/>
              </w:rPr>
            </w:pPr>
            <w:r w:rsidRPr="00CC2A85">
              <w:rPr>
                <w:rFonts w:ascii="宋体" w:hAnsi="宋体" w:cs="宋体" w:hint="eastAsia"/>
                <w:color w:val="000000" w:themeColor="text1"/>
                <w:sz w:val="24"/>
                <w:szCs w:val="24"/>
                <w:shd w:val="clear" w:color="auto" w:fill="FFFFFF"/>
                <w:lang w:val="zh-CN"/>
              </w:rPr>
              <w:t>是否被确定为中标人</w:t>
            </w:r>
          </w:p>
        </w:tc>
      </w:tr>
      <w:tr w:rsidR="00CC2A85" w:rsidRPr="00CC2A85">
        <w:trPr>
          <w:trHeight w:val="764"/>
          <w:jc w:val="center"/>
        </w:trPr>
        <w:tc>
          <w:tcPr>
            <w:tcW w:w="515" w:type="pct"/>
            <w:tcBorders>
              <w:top w:val="single" w:sz="4" w:space="0" w:color="auto"/>
              <w:left w:val="single" w:sz="4" w:space="0" w:color="auto"/>
              <w:bottom w:val="single" w:sz="4" w:space="0" w:color="auto"/>
              <w:right w:val="single" w:sz="4" w:space="0" w:color="auto"/>
            </w:tcBorders>
            <w:vAlign w:val="center"/>
          </w:tcPr>
          <w:p w:rsidR="00560B45" w:rsidRPr="00CC2A85" w:rsidRDefault="00882D5E">
            <w:pPr>
              <w:jc w:val="center"/>
              <w:rPr>
                <w:rFonts w:ascii="宋体" w:hAnsi="宋体" w:cs="宋体"/>
                <w:color w:val="000000" w:themeColor="text1"/>
                <w:sz w:val="24"/>
                <w:szCs w:val="24"/>
                <w:shd w:val="clear" w:color="auto" w:fill="FFFFFF"/>
                <w:lang w:val="zh-CN"/>
              </w:rPr>
            </w:pPr>
            <w:r w:rsidRPr="00CC2A85">
              <w:rPr>
                <w:rFonts w:ascii="宋体" w:hAnsi="宋体" w:cs="宋体" w:hint="eastAsia"/>
                <w:color w:val="000000" w:themeColor="text1"/>
                <w:sz w:val="24"/>
                <w:szCs w:val="24"/>
                <w:shd w:val="clear" w:color="auto" w:fill="FFFFFF"/>
                <w:lang w:val="zh-CN"/>
              </w:rPr>
              <w:t>1</w:t>
            </w:r>
          </w:p>
        </w:tc>
        <w:tc>
          <w:tcPr>
            <w:tcW w:w="1775" w:type="pct"/>
            <w:tcBorders>
              <w:top w:val="single" w:sz="4" w:space="0" w:color="auto"/>
              <w:left w:val="nil"/>
              <w:bottom w:val="single" w:sz="4" w:space="0" w:color="auto"/>
              <w:right w:val="single" w:sz="4" w:space="0" w:color="auto"/>
            </w:tcBorders>
            <w:vAlign w:val="center"/>
          </w:tcPr>
          <w:p w:rsidR="00560B45" w:rsidRPr="00CC2A85" w:rsidRDefault="00560B45">
            <w:pPr>
              <w:jc w:val="center"/>
              <w:rPr>
                <w:rFonts w:ascii="宋体" w:hAnsi="宋体" w:cs="宋体"/>
                <w:color w:val="000000" w:themeColor="text1"/>
                <w:sz w:val="24"/>
                <w:szCs w:val="24"/>
                <w:shd w:val="clear" w:color="auto" w:fill="FFFFFF"/>
                <w:lang w:val="zh-CN"/>
              </w:rPr>
            </w:pPr>
          </w:p>
        </w:tc>
        <w:tc>
          <w:tcPr>
            <w:tcW w:w="770" w:type="pct"/>
            <w:tcBorders>
              <w:top w:val="single" w:sz="4" w:space="0" w:color="auto"/>
              <w:left w:val="nil"/>
              <w:bottom w:val="single" w:sz="4" w:space="0" w:color="auto"/>
              <w:right w:val="single" w:sz="4" w:space="0" w:color="auto"/>
            </w:tcBorders>
            <w:vAlign w:val="center"/>
          </w:tcPr>
          <w:p w:rsidR="00560B45" w:rsidRPr="00CC2A85" w:rsidRDefault="00560B45">
            <w:pPr>
              <w:jc w:val="center"/>
              <w:rPr>
                <w:rFonts w:ascii="宋体" w:hAnsi="宋体" w:cs="宋体"/>
                <w:color w:val="000000" w:themeColor="text1"/>
                <w:sz w:val="24"/>
                <w:szCs w:val="24"/>
                <w:shd w:val="clear" w:color="auto" w:fill="FFFFFF"/>
                <w:lang w:val="zh-CN"/>
              </w:rPr>
            </w:pPr>
          </w:p>
        </w:tc>
        <w:tc>
          <w:tcPr>
            <w:tcW w:w="843" w:type="pct"/>
            <w:tcBorders>
              <w:top w:val="single" w:sz="4" w:space="0" w:color="auto"/>
              <w:left w:val="nil"/>
              <w:bottom w:val="single" w:sz="4" w:space="0" w:color="auto"/>
              <w:right w:val="single" w:sz="4" w:space="0" w:color="auto"/>
            </w:tcBorders>
            <w:vAlign w:val="center"/>
          </w:tcPr>
          <w:p w:rsidR="00560B45" w:rsidRPr="00CC2A85" w:rsidRDefault="00560B45">
            <w:pPr>
              <w:jc w:val="center"/>
              <w:rPr>
                <w:rFonts w:ascii="宋体" w:hAnsi="宋体" w:cs="宋体"/>
                <w:color w:val="000000" w:themeColor="text1"/>
                <w:sz w:val="24"/>
                <w:szCs w:val="24"/>
                <w:shd w:val="clear" w:color="auto" w:fill="FFFFFF"/>
                <w:lang w:val="zh-CN"/>
              </w:rPr>
            </w:pPr>
          </w:p>
        </w:tc>
        <w:tc>
          <w:tcPr>
            <w:tcW w:w="1094" w:type="pct"/>
            <w:tcBorders>
              <w:top w:val="single" w:sz="4" w:space="0" w:color="auto"/>
              <w:left w:val="nil"/>
              <w:bottom w:val="single" w:sz="4" w:space="0" w:color="auto"/>
              <w:right w:val="single" w:sz="4" w:space="0" w:color="auto"/>
            </w:tcBorders>
            <w:vAlign w:val="center"/>
          </w:tcPr>
          <w:p w:rsidR="00560B45" w:rsidRPr="00CC2A85" w:rsidRDefault="00560B45">
            <w:pPr>
              <w:jc w:val="center"/>
              <w:rPr>
                <w:rFonts w:ascii="宋体" w:hAnsi="宋体" w:cs="宋体"/>
                <w:color w:val="000000" w:themeColor="text1"/>
                <w:sz w:val="24"/>
                <w:szCs w:val="24"/>
                <w:shd w:val="clear" w:color="auto" w:fill="FFFFFF"/>
                <w:lang w:val="zh-CN"/>
              </w:rPr>
            </w:pPr>
          </w:p>
        </w:tc>
      </w:tr>
      <w:tr w:rsidR="00CC2A85" w:rsidRPr="00CC2A85">
        <w:trPr>
          <w:trHeight w:val="764"/>
          <w:jc w:val="center"/>
        </w:trPr>
        <w:tc>
          <w:tcPr>
            <w:tcW w:w="515" w:type="pct"/>
            <w:tcBorders>
              <w:top w:val="single" w:sz="4" w:space="0" w:color="auto"/>
              <w:left w:val="single" w:sz="4" w:space="0" w:color="auto"/>
              <w:bottom w:val="single" w:sz="4" w:space="0" w:color="auto"/>
              <w:right w:val="single" w:sz="4" w:space="0" w:color="auto"/>
            </w:tcBorders>
            <w:vAlign w:val="center"/>
          </w:tcPr>
          <w:p w:rsidR="00560B45" w:rsidRPr="00CC2A85" w:rsidRDefault="00882D5E">
            <w:pPr>
              <w:jc w:val="center"/>
              <w:rPr>
                <w:rFonts w:ascii="宋体" w:hAnsi="宋体" w:cs="宋体"/>
                <w:color w:val="000000" w:themeColor="text1"/>
                <w:sz w:val="24"/>
                <w:szCs w:val="24"/>
                <w:shd w:val="clear" w:color="auto" w:fill="FFFFFF"/>
                <w:lang w:val="zh-CN"/>
              </w:rPr>
            </w:pPr>
            <w:r w:rsidRPr="00CC2A85">
              <w:rPr>
                <w:rFonts w:ascii="宋体" w:hAnsi="宋体" w:cs="宋体" w:hint="eastAsia"/>
                <w:color w:val="000000" w:themeColor="text1"/>
                <w:sz w:val="24"/>
                <w:szCs w:val="24"/>
                <w:shd w:val="clear" w:color="auto" w:fill="FFFFFF"/>
                <w:lang w:val="zh-CN"/>
              </w:rPr>
              <w:t>2</w:t>
            </w:r>
          </w:p>
        </w:tc>
        <w:tc>
          <w:tcPr>
            <w:tcW w:w="1775" w:type="pct"/>
            <w:tcBorders>
              <w:top w:val="single" w:sz="4" w:space="0" w:color="auto"/>
              <w:left w:val="nil"/>
              <w:bottom w:val="single" w:sz="4" w:space="0" w:color="auto"/>
              <w:right w:val="single" w:sz="4" w:space="0" w:color="auto"/>
            </w:tcBorders>
            <w:vAlign w:val="center"/>
          </w:tcPr>
          <w:p w:rsidR="00560B45" w:rsidRPr="00CC2A85" w:rsidRDefault="00560B45">
            <w:pPr>
              <w:jc w:val="center"/>
              <w:rPr>
                <w:rFonts w:ascii="宋体" w:hAnsi="宋体" w:cs="宋体"/>
                <w:color w:val="000000" w:themeColor="text1"/>
                <w:sz w:val="24"/>
                <w:szCs w:val="24"/>
                <w:shd w:val="clear" w:color="auto" w:fill="FFFFFF"/>
                <w:lang w:val="zh-CN"/>
              </w:rPr>
            </w:pPr>
          </w:p>
        </w:tc>
        <w:tc>
          <w:tcPr>
            <w:tcW w:w="770" w:type="pct"/>
            <w:tcBorders>
              <w:top w:val="single" w:sz="4" w:space="0" w:color="auto"/>
              <w:left w:val="nil"/>
              <w:bottom w:val="single" w:sz="4" w:space="0" w:color="auto"/>
              <w:right w:val="single" w:sz="4" w:space="0" w:color="auto"/>
            </w:tcBorders>
            <w:vAlign w:val="center"/>
          </w:tcPr>
          <w:p w:rsidR="00560B45" w:rsidRPr="00CC2A85" w:rsidRDefault="00560B45">
            <w:pPr>
              <w:jc w:val="center"/>
              <w:rPr>
                <w:rFonts w:ascii="宋体" w:hAnsi="宋体" w:cs="宋体"/>
                <w:color w:val="000000" w:themeColor="text1"/>
                <w:sz w:val="24"/>
                <w:szCs w:val="24"/>
                <w:shd w:val="clear" w:color="auto" w:fill="FFFFFF"/>
                <w:lang w:val="zh-CN"/>
              </w:rPr>
            </w:pPr>
          </w:p>
        </w:tc>
        <w:tc>
          <w:tcPr>
            <w:tcW w:w="843" w:type="pct"/>
            <w:tcBorders>
              <w:top w:val="single" w:sz="4" w:space="0" w:color="auto"/>
              <w:left w:val="nil"/>
              <w:bottom w:val="single" w:sz="4" w:space="0" w:color="auto"/>
              <w:right w:val="single" w:sz="4" w:space="0" w:color="auto"/>
            </w:tcBorders>
            <w:vAlign w:val="center"/>
          </w:tcPr>
          <w:p w:rsidR="00560B45" w:rsidRPr="00CC2A85" w:rsidRDefault="00560B45">
            <w:pPr>
              <w:jc w:val="center"/>
              <w:rPr>
                <w:rFonts w:ascii="宋体" w:hAnsi="宋体" w:cs="宋体"/>
                <w:color w:val="000000" w:themeColor="text1"/>
                <w:sz w:val="24"/>
                <w:szCs w:val="24"/>
                <w:shd w:val="clear" w:color="auto" w:fill="FFFFFF"/>
                <w:lang w:val="zh-CN"/>
              </w:rPr>
            </w:pPr>
          </w:p>
        </w:tc>
        <w:tc>
          <w:tcPr>
            <w:tcW w:w="1094" w:type="pct"/>
            <w:tcBorders>
              <w:top w:val="single" w:sz="4" w:space="0" w:color="auto"/>
              <w:left w:val="nil"/>
              <w:bottom w:val="single" w:sz="4" w:space="0" w:color="auto"/>
              <w:right w:val="single" w:sz="4" w:space="0" w:color="auto"/>
            </w:tcBorders>
            <w:vAlign w:val="center"/>
          </w:tcPr>
          <w:p w:rsidR="00560B45" w:rsidRPr="00CC2A85" w:rsidRDefault="00560B45">
            <w:pPr>
              <w:jc w:val="center"/>
              <w:rPr>
                <w:rFonts w:ascii="宋体" w:hAnsi="宋体" w:cs="宋体"/>
                <w:color w:val="000000" w:themeColor="text1"/>
                <w:sz w:val="24"/>
                <w:szCs w:val="24"/>
                <w:shd w:val="clear" w:color="auto" w:fill="FFFFFF"/>
                <w:lang w:val="zh-CN"/>
              </w:rPr>
            </w:pPr>
          </w:p>
        </w:tc>
      </w:tr>
      <w:tr w:rsidR="00CC2A85" w:rsidRPr="00CC2A85">
        <w:trPr>
          <w:trHeight w:val="764"/>
          <w:jc w:val="center"/>
        </w:trPr>
        <w:tc>
          <w:tcPr>
            <w:tcW w:w="515" w:type="pct"/>
            <w:tcBorders>
              <w:top w:val="single" w:sz="4" w:space="0" w:color="auto"/>
              <w:left w:val="single" w:sz="4" w:space="0" w:color="auto"/>
              <w:bottom w:val="single" w:sz="4" w:space="0" w:color="auto"/>
              <w:right w:val="single" w:sz="4" w:space="0" w:color="auto"/>
            </w:tcBorders>
            <w:vAlign w:val="center"/>
          </w:tcPr>
          <w:p w:rsidR="00560B45" w:rsidRPr="00CC2A85" w:rsidRDefault="00882D5E">
            <w:pPr>
              <w:jc w:val="center"/>
              <w:rPr>
                <w:rFonts w:ascii="宋体" w:hAnsi="宋体" w:cs="宋体"/>
                <w:color w:val="000000" w:themeColor="text1"/>
                <w:sz w:val="24"/>
                <w:szCs w:val="24"/>
                <w:shd w:val="clear" w:color="auto" w:fill="FFFFFF"/>
                <w:lang w:val="zh-CN"/>
              </w:rPr>
            </w:pPr>
            <w:r w:rsidRPr="00CC2A85">
              <w:rPr>
                <w:rFonts w:ascii="宋体" w:hAnsi="宋体" w:cs="宋体" w:hint="eastAsia"/>
                <w:color w:val="000000" w:themeColor="text1"/>
                <w:sz w:val="24"/>
                <w:szCs w:val="24"/>
                <w:shd w:val="clear" w:color="auto" w:fill="FFFFFF"/>
                <w:lang w:val="zh-CN"/>
              </w:rPr>
              <w:t>3</w:t>
            </w:r>
          </w:p>
        </w:tc>
        <w:tc>
          <w:tcPr>
            <w:tcW w:w="1775" w:type="pct"/>
            <w:tcBorders>
              <w:top w:val="single" w:sz="4" w:space="0" w:color="auto"/>
              <w:left w:val="nil"/>
              <w:bottom w:val="single" w:sz="4" w:space="0" w:color="auto"/>
              <w:right w:val="single" w:sz="4" w:space="0" w:color="auto"/>
            </w:tcBorders>
            <w:vAlign w:val="center"/>
          </w:tcPr>
          <w:p w:rsidR="00560B45" w:rsidRPr="00CC2A85" w:rsidRDefault="00560B45">
            <w:pPr>
              <w:jc w:val="center"/>
              <w:rPr>
                <w:rFonts w:ascii="宋体" w:hAnsi="宋体" w:cs="宋体"/>
                <w:color w:val="000000" w:themeColor="text1"/>
                <w:sz w:val="24"/>
                <w:szCs w:val="24"/>
                <w:shd w:val="clear" w:color="auto" w:fill="FFFFFF"/>
                <w:lang w:val="zh-CN"/>
              </w:rPr>
            </w:pPr>
          </w:p>
        </w:tc>
        <w:tc>
          <w:tcPr>
            <w:tcW w:w="770" w:type="pct"/>
            <w:tcBorders>
              <w:top w:val="single" w:sz="4" w:space="0" w:color="auto"/>
              <w:left w:val="nil"/>
              <w:bottom w:val="single" w:sz="4" w:space="0" w:color="auto"/>
              <w:right w:val="single" w:sz="4" w:space="0" w:color="auto"/>
            </w:tcBorders>
            <w:vAlign w:val="center"/>
          </w:tcPr>
          <w:p w:rsidR="00560B45" w:rsidRPr="00CC2A85" w:rsidRDefault="00560B45">
            <w:pPr>
              <w:jc w:val="center"/>
              <w:rPr>
                <w:rFonts w:ascii="宋体" w:hAnsi="宋体" w:cs="宋体"/>
                <w:color w:val="000000" w:themeColor="text1"/>
                <w:sz w:val="24"/>
                <w:szCs w:val="24"/>
                <w:shd w:val="clear" w:color="auto" w:fill="FFFFFF"/>
                <w:lang w:val="zh-CN"/>
              </w:rPr>
            </w:pPr>
          </w:p>
        </w:tc>
        <w:tc>
          <w:tcPr>
            <w:tcW w:w="843" w:type="pct"/>
            <w:tcBorders>
              <w:top w:val="single" w:sz="4" w:space="0" w:color="auto"/>
              <w:left w:val="nil"/>
              <w:bottom w:val="single" w:sz="4" w:space="0" w:color="auto"/>
              <w:right w:val="single" w:sz="4" w:space="0" w:color="auto"/>
            </w:tcBorders>
            <w:vAlign w:val="center"/>
          </w:tcPr>
          <w:p w:rsidR="00560B45" w:rsidRPr="00CC2A85" w:rsidRDefault="00560B45">
            <w:pPr>
              <w:jc w:val="center"/>
              <w:rPr>
                <w:rFonts w:ascii="宋体" w:hAnsi="宋体" w:cs="宋体"/>
                <w:color w:val="000000" w:themeColor="text1"/>
                <w:sz w:val="24"/>
                <w:szCs w:val="24"/>
                <w:shd w:val="clear" w:color="auto" w:fill="FFFFFF"/>
                <w:lang w:val="zh-CN"/>
              </w:rPr>
            </w:pPr>
          </w:p>
        </w:tc>
        <w:tc>
          <w:tcPr>
            <w:tcW w:w="1094" w:type="pct"/>
            <w:tcBorders>
              <w:top w:val="single" w:sz="4" w:space="0" w:color="auto"/>
              <w:left w:val="nil"/>
              <w:bottom w:val="single" w:sz="4" w:space="0" w:color="auto"/>
              <w:right w:val="single" w:sz="4" w:space="0" w:color="auto"/>
            </w:tcBorders>
            <w:vAlign w:val="center"/>
          </w:tcPr>
          <w:p w:rsidR="00560B45" w:rsidRPr="00CC2A85" w:rsidRDefault="00560B45">
            <w:pPr>
              <w:jc w:val="center"/>
              <w:rPr>
                <w:rFonts w:ascii="宋体" w:hAnsi="宋体" w:cs="宋体"/>
                <w:color w:val="000000" w:themeColor="text1"/>
                <w:sz w:val="24"/>
                <w:szCs w:val="24"/>
                <w:shd w:val="clear" w:color="auto" w:fill="FFFFFF"/>
                <w:lang w:val="zh-CN"/>
              </w:rPr>
            </w:pPr>
          </w:p>
        </w:tc>
      </w:tr>
      <w:tr w:rsidR="00CC2A85" w:rsidRPr="00CC2A85">
        <w:trPr>
          <w:trHeight w:val="764"/>
          <w:jc w:val="center"/>
        </w:trPr>
        <w:tc>
          <w:tcPr>
            <w:tcW w:w="515" w:type="pct"/>
            <w:tcBorders>
              <w:top w:val="single" w:sz="4" w:space="0" w:color="auto"/>
              <w:left w:val="single" w:sz="4" w:space="0" w:color="auto"/>
              <w:bottom w:val="single" w:sz="4" w:space="0" w:color="auto"/>
              <w:right w:val="single" w:sz="4" w:space="0" w:color="auto"/>
            </w:tcBorders>
            <w:vAlign w:val="center"/>
          </w:tcPr>
          <w:p w:rsidR="00560B45" w:rsidRPr="00CC2A85" w:rsidRDefault="00882D5E">
            <w:pPr>
              <w:jc w:val="center"/>
              <w:rPr>
                <w:rFonts w:ascii="宋体" w:hAnsi="宋体" w:cs="宋体"/>
                <w:color w:val="000000" w:themeColor="text1"/>
                <w:sz w:val="24"/>
                <w:szCs w:val="24"/>
                <w:shd w:val="clear" w:color="auto" w:fill="FFFFFF"/>
              </w:rPr>
            </w:pPr>
            <w:r w:rsidRPr="00CC2A85">
              <w:rPr>
                <w:rFonts w:ascii="宋体" w:hAnsi="宋体" w:cs="宋体" w:hint="eastAsia"/>
                <w:color w:val="000000" w:themeColor="text1"/>
                <w:sz w:val="24"/>
                <w:szCs w:val="24"/>
                <w:shd w:val="clear" w:color="auto" w:fill="FFFFFF"/>
              </w:rPr>
              <w:t>4</w:t>
            </w:r>
          </w:p>
        </w:tc>
        <w:tc>
          <w:tcPr>
            <w:tcW w:w="1775" w:type="pct"/>
            <w:tcBorders>
              <w:top w:val="single" w:sz="4" w:space="0" w:color="auto"/>
              <w:left w:val="nil"/>
              <w:bottom w:val="single" w:sz="4" w:space="0" w:color="auto"/>
              <w:right w:val="single" w:sz="4" w:space="0" w:color="auto"/>
            </w:tcBorders>
            <w:vAlign w:val="center"/>
          </w:tcPr>
          <w:p w:rsidR="00560B45" w:rsidRPr="00CC2A85" w:rsidRDefault="00560B45">
            <w:pPr>
              <w:jc w:val="center"/>
              <w:rPr>
                <w:rFonts w:ascii="宋体" w:hAnsi="宋体" w:cs="宋体"/>
                <w:color w:val="000000" w:themeColor="text1"/>
                <w:sz w:val="24"/>
                <w:szCs w:val="24"/>
                <w:shd w:val="clear" w:color="auto" w:fill="FFFFFF"/>
                <w:lang w:val="zh-CN"/>
              </w:rPr>
            </w:pPr>
          </w:p>
        </w:tc>
        <w:tc>
          <w:tcPr>
            <w:tcW w:w="770" w:type="pct"/>
            <w:tcBorders>
              <w:top w:val="single" w:sz="4" w:space="0" w:color="auto"/>
              <w:left w:val="nil"/>
              <w:bottom w:val="single" w:sz="4" w:space="0" w:color="auto"/>
              <w:right w:val="single" w:sz="4" w:space="0" w:color="auto"/>
            </w:tcBorders>
            <w:vAlign w:val="center"/>
          </w:tcPr>
          <w:p w:rsidR="00560B45" w:rsidRPr="00CC2A85" w:rsidRDefault="00560B45">
            <w:pPr>
              <w:jc w:val="center"/>
              <w:rPr>
                <w:rFonts w:ascii="宋体" w:hAnsi="宋体" w:cs="宋体"/>
                <w:color w:val="000000" w:themeColor="text1"/>
                <w:sz w:val="24"/>
                <w:szCs w:val="24"/>
                <w:shd w:val="clear" w:color="auto" w:fill="FFFFFF"/>
                <w:lang w:val="zh-CN"/>
              </w:rPr>
            </w:pPr>
          </w:p>
        </w:tc>
        <w:tc>
          <w:tcPr>
            <w:tcW w:w="843" w:type="pct"/>
            <w:tcBorders>
              <w:top w:val="single" w:sz="4" w:space="0" w:color="auto"/>
              <w:left w:val="nil"/>
              <w:bottom w:val="single" w:sz="4" w:space="0" w:color="auto"/>
              <w:right w:val="single" w:sz="4" w:space="0" w:color="auto"/>
            </w:tcBorders>
            <w:vAlign w:val="center"/>
          </w:tcPr>
          <w:p w:rsidR="00560B45" w:rsidRPr="00CC2A85" w:rsidRDefault="00560B45">
            <w:pPr>
              <w:jc w:val="center"/>
              <w:rPr>
                <w:rFonts w:ascii="宋体" w:hAnsi="宋体" w:cs="宋体"/>
                <w:color w:val="000000" w:themeColor="text1"/>
                <w:sz w:val="24"/>
                <w:szCs w:val="24"/>
                <w:shd w:val="clear" w:color="auto" w:fill="FFFFFF"/>
                <w:lang w:val="zh-CN"/>
              </w:rPr>
            </w:pPr>
          </w:p>
        </w:tc>
        <w:tc>
          <w:tcPr>
            <w:tcW w:w="1094" w:type="pct"/>
            <w:tcBorders>
              <w:top w:val="single" w:sz="4" w:space="0" w:color="auto"/>
              <w:left w:val="nil"/>
              <w:bottom w:val="single" w:sz="4" w:space="0" w:color="auto"/>
              <w:right w:val="single" w:sz="4" w:space="0" w:color="auto"/>
            </w:tcBorders>
            <w:vAlign w:val="center"/>
          </w:tcPr>
          <w:p w:rsidR="00560B45" w:rsidRPr="00CC2A85" w:rsidRDefault="00560B45">
            <w:pPr>
              <w:jc w:val="center"/>
              <w:rPr>
                <w:rFonts w:ascii="宋体" w:hAnsi="宋体" w:cs="宋体"/>
                <w:color w:val="000000" w:themeColor="text1"/>
                <w:sz w:val="24"/>
                <w:szCs w:val="24"/>
                <w:shd w:val="clear" w:color="auto" w:fill="FFFFFF"/>
                <w:lang w:val="zh-CN"/>
              </w:rPr>
            </w:pPr>
          </w:p>
        </w:tc>
      </w:tr>
      <w:tr w:rsidR="00CC2A85" w:rsidRPr="00CC2A85">
        <w:trPr>
          <w:trHeight w:val="764"/>
          <w:jc w:val="center"/>
        </w:trPr>
        <w:tc>
          <w:tcPr>
            <w:tcW w:w="515" w:type="pct"/>
            <w:tcBorders>
              <w:top w:val="single" w:sz="4" w:space="0" w:color="auto"/>
              <w:left w:val="single" w:sz="4" w:space="0" w:color="auto"/>
              <w:bottom w:val="single" w:sz="4" w:space="0" w:color="auto"/>
              <w:right w:val="single" w:sz="4" w:space="0" w:color="auto"/>
            </w:tcBorders>
            <w:vAlign w:val="center"/>
          </w:tcPr>
          <w:p w:rsidR="00560B45" w:rsidRPr="00CC2A85" w:rsidRDefault="00882D5E">
            <w:pPr>
              <w:jc w:val="center"/>
              <w:rPr>
                <w:rFonts w:ascii="宋体" w:hAnsi="宋体" w:cs="宋体"/>
                <w:color w:val="000000" w:themeColor="text1"/>
                <w:sz w:val="24"/>
                <w:szCs w:val="24"/>
                <w:shd w:val="clear" w:color="auto" w:fill="FFFFFF"/>
              </w:rPr>
            </w:pPr>
            <w:r w:rsidRPr="00CC2A85">
              <w:rPr>
                <w:rFonts w:ascii="宋体" w:hAnsi="宋体" w:cs="宋体" w:hint="eastAsia"/>
                <w:color w:val="000000" w:themeColor="text1"/>
                <w:sz w:val="24"/>
                <w:szCs w:val="24"/>
                <w:shd w:val="clear" w:color="auto" w:fill="FFFFFF"/>
              </w:rPr>
              <w:t>5</w:t>
            </w:r>
          </w:p>
        </w:tc>
        <w:tc>
          <w:tcPr>
            <w:tcW w:w="1775" w:type="pct"/>
            <w:tcBorders>
              <w:top w:val="single" w:sz="4" w:space="0" w:color="auto"/>
              <w:left w:val="nil"/>
              <w:bottom w:val="single" w:sz="4" w:space="0" w:color="auto"/>
              <w:right w:val="single" w:sz="4" w:space="0" w:color="auto"/>
            </w:tcBorders>
            <w:vAlign w:val="center"/>
          </w:tcPr>
          <w:p w:rsidR="00560B45" w:rsidRPr="00CC2A85" w:rsidRDefault="00560B45">
            <w:pPr>
              <w:jc w:val="center"/>
              <w:rPr>
                <w:rFonts w:ascii="宋体" w:hAnsi="宋体" w:cs="宋体"/>
                <w:color w:val="000000" w:themeColor="text1"/>
                <w:sz w:val="24"/>
                <w:szCs w:val="24"/>
                <w:shd w:val="clear" w:color="auto" w:fill="FFFFFF"/>
                <w:lang w:val="zh-CN"/>
              </w:rPr>
            </w:pPr>
          </w:p>
        </w:tc>
        <w:tc>
          <w:tcPr>
            <w:tcW w:w="770" w:type="pct"/>
            <w:tcBorders>
              <w:top w:val="single" w:sz="4" w:space="0" w:color="auto"/>
              <w:left w:val="nil"/>
              <w:bottom w:val="single" w:sz="4" w:space="0" w:color="auto"/>
              <w:right w:val="single" w:sz="4" w:space="0" w:color="auto"/>
            </w:tcBorders>
            <w:vAlign w:val="center"/>
          </w:tcPr>
          <w:p w:rsidR="00560B45" w:rsidRPr="00CC2A85" w:rsidRDefault="00560B45">
            <w:pPr>
              <w:jc w:val="center"/>
              <w:rPr>
                <w:rFonts w:ascii="宋体" w:hAnsi="宋体" w:cs="宋体"/>
                <w:color w:val="000000" w:themeColor="text1"/>
                <w:sz w:val="24"/>
                <w:szCs w:val="24"/>
                <w:shd w:val="clear" w:color="auto" w:fill="FFFFFF"/>
                <w:lang w:val="zh-CN"/>
              </w:rPr>
            </w:pPr>
          </w:p>
        </w:tc>
        <w:tc>
          <w:tcPr>
            <w:tcW w:w="843" w:type="pct"/>
            <w:tcBorders>
              <w:top w:val="single" w:sz="4" w:space="0" w:color="auto"/>
              <w:left w:val="nil"/>
              <w:bottom w:val="single" w:sz="4" w:space="0" w:color="auto"/>
              <w:right w:val="single" w:sz="4" w:space="0" w:color="auto"/>
            </w:tcBorders>
            <w:vAlign w:val="center"/>
          </w:tcPr>
          <w:p w:rsidR="00560B45" w:rsidRPr="00CC2A85" w:rsidRDefault="00560B45">
            <w:pPr>
              <w:jc w:val="center"/>
              <w:rPr>
                <w:rFonts w:ascii="宋体" w:hAnsi="宋体" w:cs="宋体"/>
                <w:color w:val="000000" w:themeColor="text1"/>
                <w:sz w:val="24"/>
                <w:szCs w:val="24"/>
                <w:shd w:val="clear" w:color="auto" w:fill="FFFFFF"/>
                <w:lang w:val="zh-CN"/>
              </w:rPr>
            </w:pPr>
          </w:p>
        </w:tc>
        <w:tc>
          <w:tcPr>
            <w:tcW w:w="1094" w:type="pct"/>
            <w:tcBorders>
              <w:top w:val="single" w:sz="4" w:space="0" w:color="auto"/>
              <w:left w:val="nil"/>
              <w:bottom w:val="single" w:sz="4" w:space="0" w:color="auto"/>
              <w:right w:val="single" w:sz="4" w:space="0" w:color="auto"/>
            </w:tcBorders>
            <w:vAlign w:val="center"/>
          </w:tcPr>
          <w:p w:rsidR="00560B45" w:rsidRPr="00CC2A85" w:rsidRDefault="00560B45">
            <w:pPr>
              <w:jc w:val="center"/>
              <w:rPr>
                <w:rFonts w:ascii="宋体" w:hAnsi="宋体" w:cs="宋体"/>
                <w:color w:val="000000" w:themeColor="text1"/>
                <w:sz w:val="24"/>
                <w:szCs w:val="24"/>
                <w:shd w:val="clear" w:color="auto" w:fill="FFFFFF"/>
                <w:lang w:val="zh-CN"/>
              </w:rPr>
            </w:pPr>
          </w:p>
        </w:tc>
      </w:tr>
      <w:tr w:rsidR="00CC2A85" w:rsidRPr="00CC2A85">
        <w:trPr>
          <w:trHeight w:val="764"/>
          <w:jc w:val="center"/>
        </w:trPr>
        <w:tc>
          <w:tcPr>
            <w:tcW w:w="515" w:type="pct"/>
            <w:tcBorders>
              <w:top w:val="single" w:sz="4" w:space="0" w:color="auto"/>
              <w:left w:val="single" w:sz="4" w:space="0" w:color="auto"/>
              <w:bottom w:val="single" w:sz="4" w:space="0" w:color="auto"/>
              <w:right w:val="single" w:sz="4" w:space="0" w:color="auto"/>
            </w:tcBorders>
            <w:vAlign w:val="center"/>
          </w:tcPr>
          <w:p w:rsidR="00560B45" w:rsidRPr="00CC2A85" w:rsidRDefault="00882D5E">
            <w:pPr>
              <w:jc w:val="center"/>
              <w:rPr>
                <w:rFonts w:ascii="宋体" w:hAnsi="宋体" w:cs="宋体"/>
                <w:color w:val="000000" w:themeColor="text1"/>
                <w:sz w:val="24"/>
                <w:szCs w:val="24"/>
                <w:shd w:val="clear" w:color="auto" w:fill="FFFFFF"/>
              </w:rPr>
            </w:pPr>
            <w:r w:rsidRPr="00CC2A85">
              <w:rPr>
                <w:rFonts w:ascii="宋体" w:hAnsi="宋体" w:cs="宋体" w:hint="eastAsia"/>
                <w:color w:val="000000" w:themeColor="text1"/>
                <w:sz w:val="24"/>
                <w:szCs w:val="24"/>
                <w:shd w:val="clear" w:color="auto" w:fill="FFFFFF"/>
              </w:rPr>
              <w:t>6</w:t>
            </w:r>
          </w:p>
        </w:tc>
        <w:tc>
          <w:tcPr>
            <w:tcW w:w="1775" w:type="pct"/>
            <w:tcBorders>
              <w:top w:val="single" w:sz="4" w:space="0" w:color="auto"/>
              <w:left w:val="nil"/>
              <w:bottom w:val="single" w:sz="4" w:space="0" w:color="auto"/>
              <w:right w:val="single" w:sz="4" w:space="0" w:color="auto"/>
            </w:tcBorders>
            <w:vAlign w:val="center"/>
          </w:tcPr>
          <w:p w:rsidR="00560B45" w:rsidRPr="00CC2A85" w:rsidRDefault="00560B45">
            <w:pPr>
              <w:jc w:val="center"/>
              <w:rPr>
                <w:rFonts w:ascii="宋体" w:hAnsi="宋体" w:cs="宋体"/>
                <w:color w:val="000000" w:themeColor="text1"/>
                <w:sz w:val="24"/>
                <w:szCs w:val="24"/>
                <w:shd w:val="clear" w:color="auto" w:fill="FFFFFF"/>
                <w:lang w:val="zh-CN"/>
              </w:rPr>
            </w:pPr>
          </w:p>
        </w:tc>
        <w:tc>
          <w:tcPr>
            <w:tcW w:w="770" w:type="pct"/>
            <w:tcBorders>
              <w:top w:val="single" w:sz="4" w:space="0" w:color="auto"/>
              <w:left w:val="nil"/>
              <w:bottom w:val="single" w:sz="4" w:space="0" w:color="auto"/>
              <w:right w:val="single" w:sz="4" w:space="0" w:color="auto"/>
            </w:tcBorders>
            <w:vAlign w:val="center"/>
          </w:tcPr>
          <w:p w:rsidR="00560B45" w:rsidRPr="00CC2A85" w:rsidRDefault="00560B45">
            <w:pPr>
              <w:jc w:val="center"/>
              <w:rPr>
                <w:rFonts w:ascii="宋体" w:hAnsi="宋体" w:cs="宋体"/>
                <w:color w:val="000000" w:themeColor="text1"/>
                <w:sz w:val="24"/>
                <w:szCs w:val="24"/>
                <w:shd w:val="clear" w:color="auto" w:fill="FFFFFF"/>
                <w:lang w:val="zh-CN"/>
              </w:rPr>
            </w:pPr>
          </w:p>
        </w:tc>
        <w:tc>
          <w:tcPr>
            <w:tcW w:w="843" w:type="pct"/>
            <w:tcBorders>
              <w:top w:val="single" w:sz="4" w:space="0" w:color="auto"/>
              <w:left w:val="nil"/>
              <w:bottom w:val="single" w:sz="4" w:space="0" w:color="auto"/>
              <w:right w:val="single" w:sz="4" w:space="0" w:color="auto"/>
            </w:tcBorders>
            <w:vAlign w:val="center"/>
          </w:tcPr>
          <w:p w:rsidR="00560B45" w:rsidRPr="00CC2A85" w:rsidRDefault="00560B45">
            <w:pPr>
              <w:jc w:val="center"/>
              <w:rPr>
                <w:rFonts w:ascii="宋体" w:hAnsi="宋体" w:cs="宋体"/>
                <w:color w:val="000000" w:themeColor="text1"/>
                <w:sz w:val="24"/>
                <w:szCs w:val="24"/>
                <w:shd w:val="clear" w:color="auto" w:fill="FFFFFF"/>
                <w:lang w:val="zh-CN"/>
              </w:rPr>
            </w:pPr>
          </w:p>
        </w:tc>
        <w:tc>
          <w:tcPr>
            <w:tcW w:w="1094" w:type="pct"/>
            <w:tcBorders>
              <w:top w:val="single" w:sz="4" w:space="0" w:color="auto"/>
              <w:left w:val="nil"/>
              <w:bottom w:val="single" w:sz="4" w:space="0" w:color="auto"/>
              <w:right w:val="single" w:sz="4" w:space="0" w:color="auto"/>
            </w:tcBorders>
            <w:vAlign w:val="center"/>
          </w:tcPr>
          <w:p w:rsidR="00560B45" w:rsidRPr="00CC2A85" w:rsidRDefault="00560B45">
            <w:pPr>
              <w:jc w:val="center"/>
              <w:rPr>
                <w:rFonts w:ascii="宋体" w:hAnsi="宋体" w:cs="宋体"/>
                <w:color w:val="000000" w:themeColor="text1"/>
                <w:sz w:val="24"/>
                <w:szCs w:val="24"/>
                <w:shd w:val="clear" w:color="auto" w:fill="FFFFFF"/>
                <w:lang w:val="zh-CN"/>
              </w:rPr>
            </w:pPr>
          </w:p>
        </w:tc>
      </w:tr>
      <w:tr w:rsidR="00CC2A85" w:rsidRPr="00CC2A85">
        <w:trPr>
          <w:trHeight w:val="764"/>
          <w:jc w:val="center"/>
        </w:trPr>
        <w:tc>
          <w:tcPr>
            <w:tcW w:w="515" w:type="pct"/>
            <w:tcBorders>
              <w:top w:val="single" w:sz="4" w:space="0" w:color="auto"/>
              <w:left w:val="single" w:sz="4" w:space="0" w:color="auto"/>
              <w:bottom w:val="single" w:sz="4" w:space="0" w:color="auto"/>
              <w:right w:val="single" w:sz="4" w:space="0" w:color="auto"/>
            </w:tcBorders>
            <w:vAlign w:val="center"/>
          </w:tcPr>
          <w:p w:rsidR="00560B45" w:rsidRPr="00CC2A85" w:rsidRDefault="00882D5E">
            <w:pPr>
              <w:jc w:val="center"/>
              <w:rPr>
                <w:rFonts w:ascii="宋体" w:hAnsi="宋体" w:cs="宋体"/>
                <w:color w:val="000000" w:themeColor="text1"/>
                <w:sz w:val="24"/>
                <w:szCs w:val="24"/>
                <w:shd w:val="clear" w:color="auto" w:fill="FFFFFF"/>
              </w:rPr>
            </w:pPr>
            <w:r w:rsidRPr="00CC2A85">
              <w:rPr>
                <w:rFonts w:ascii="宋体" w:hAnsi="宋体" w:cs="宋体" w:hint="eastAsia"/>
                <w:color w:val="000000" w:themeColor="text1"/>
                <w:sz w:val="24"/>
                <w:szCs w:val="24"/>
                <w:shd w:val="clear" w:color="auto" w:fill="FFFFFF"/>
              </w:rPr>
              <w:t>7</w:t>
            </w:r>
          </w:p>
        </w:tc>
        <w:tc>
          <w:tcPr>
            <w:tcW w:w="1775" w:type="pct"/>
            <w:tcBorders>
              <w:top w:val="single" w:sz="4" w:space="0" w:color="auto"/>
              <w:left w:val="nil"/>
              <w:bottom w:val="single" w:sz="4" w:space="0" w:color="auto"/>
              <w:right w:val="single" w:sz="4" w:space="0" w:color="auto"/>
            </w:tcBorders>
            <w:vAlign w:val="center"/>
          </w:tcPr>
          <w:p w:rsidR="00560B45" w:rsidRPr="00CC2A85" w:rsidRDefault="00560B45">
            <w:pPr>
              <w:jc w:val="center"/>
              <w:rPr>
                <w:rFonts w:ascii="宋体" w:hAnsi="宋体" w:cs="宋体"/>
                <w:color w:val="000000" w:themeColor="text1"/>
                <w:sz w:val="24"/>
                <w:szCs w:val="24"/>
                <w:shd w:val="clear" w:color="auto" w:fill="FFFFFF"/>
                <w:lang w:val="zh-CN"/>
              </w:rPr>
            </w:pPr>
          </w:p>
        </w:tc>
        <w:tc>
          <w:tcPr>
            <w:tcW w:w="770" w:type="pct"/>
            <w:tcBorders>
              <w:top w:val="single" w:sz="4" w:space="0" w:color="auto"/>
              <w:left w:val="nil"/>
              <w:bottom w:val="single" w:sz="4" w:space="0" w:color="auto"/>
              <w:right w:val="single" w:sz="4" w:space="0" w:color="auto"/>
            </w:tcBorders>
            <w:vAlign w:val="center"/>
          </w:tcPr>
          <w:p w:rsidR="00560B45" w:rsidRPr="00CC2A85" w:rsidRDefault="00560B45">
            <w:pPr>
              <w:jc w:val="center"/>
              <w:rPr>
                <w:rFonts w:ascii="宋体" w:hAnsi="宋体" w:cs="宋体"/>
                <w:color w:val="000000" w:themeColor="text1"/>
                <w:sz w:val="24"/>
                <w:szCs w:val="24"/>
                <w:shd w:val="clear" w:color="auto" w:fill="FFFFFF"/>
                <w:lang w:val="zh-CN"/>
              </w:rPr>
            </w:pPr>
          </w:p>
        </w:tc>
        <w:tc>
          <w:tcPr>
            <w:tcW w:w="843" w:type="pct"/>
            <w:tcBorders>
              <w:top w:val="single" w:sz="4" w:space="0" w:color="auto"/>
              <w:left w:val="nil"/>
              <w:bottom w:val="single" w:sz="4" w:space="0" w:color="auto"/>
              <w:right w:val="single" w:sz="4" w:space="0" w:color="auto"/>
            </w:tcBorders>
            <w:vAlign w:val="center"/>
          </w:tcPr>
          <w:p w:rsidR="00560B45" w:rsidRPr="00CC2A85" w:rsidRDefault="00560B45">
            <w:pPr>
              <w:jc w:val="center"/>
              <w:rPr>
                <w:rFonts w:ascii="宋体" w:hAnsi="宋体" w:cs="宋体"/>
                <w:color w:val="000000" w:themeColor="text1"/>
                <w:sz w:val="24"/>
                <w:szCs w:val="24"/>
                <w:shd w:val="clear" w:color="auto" w:fill="FFFFFF"/>
                <w:lang w:val="zh-CN"/>
              </w:rPr>
            </w:pPr>
          </w:p>
        </w:tc>
        <w:tc>
          <w:tcPr>
            <w:tcW w:w="1094" w:type="pct"/>
            <w:tcBorders>
              <w:top w:val="single" w:sz="4" w:space="0" w:color="auto"/>
              <w:left w:val="nil"/>
              <w:bottom w:val="single" w:sz="4" w:space="0" w:color="auto"/>
              <w:right w:val="single" w:sz="4" w:space="0" w:color="auto"/>
            </w:tcBorders>
            <w:vAlign w:val="center"/>
          </w:tcPr>
          <w:p w:rsidR="00560B45" w:rsidRPr="00CC2A85" w:rsidRDefault="00560B45">
            <w:pPr>
              <w:jc w:val="center"/>
              <w:rPr>
                <w:rFonts w:ascii="宋体" w:hAnsi="宋体" w:cs="宋体"/>
                <w:color w:val="000000" w:themeColor="text1"/>
                <w:sz w:val="24"/>
                <w:szCs w:val="24"/>
                <w:shd w:val="clear" w:color="auto" w:fill="FFFFFF"/>
                <w:lang w:val="zh-CN"/>
              </w:rPr>
            </w:pPr>
          </w:p>
        </w:tc>
      </w:tr>
    </w:tbl>
    <w:p w:rsidR="00560B45" w:rsidRPr="00CC2A85" w:rsidRDefault="00882D5E">
      <w:pPr>
        <w:ind w:firstLine="480"/>
        <w:rPr>
          <w:rFonts w:ascii="宋体" w:hAnsi="宋体" w:cs="宋体"/>
          <w:color w:val="000000" w:themeColor="text1"/>
          <w:szCs w:val="21"/>
        </w:rPr>
      </w:pPr>
      <w:r w:rsidRPr="00CC2A85">
        <w:rPr>
          <w:rFonts w:ascii="宋体" w:hAnsi="宋体" w:cs="宋体" w:hint="eastAsia"/>
          <w:color w:val="000000" w:themeColor="text1"/>
          <w:szCs w:val="21"/>
        </w:rPr>
        <w:t>注：得分最高的合格中标候选人直接确定为中标人。</w:t>
      </w:r>
    </w:p>
    <w:p w:rsidR="00560B45" w:rsidRPr="00CC2A85" w:rsidRDefault="00560B45">
      <w:pPr>
        <w:spacing w:line="400" w:lineRule="exact"/>
        <w:ind w:firstLine="480"/>
        <w:rPr>
          <w:rFonts w:ascii="宋体" w:hAnsi="宋体" w:cs="宋体"/>
          <w:color w:val="000000" w:themeColor="text1"/>
          <w:szCs w:val="21"/>
        </w:rPr>
      </w:pPr>
    </w:p>
    <w:p w:rsidR="00560B45" w:rsidRPr="00CC2A85" w:rsidRDefault="00882D5E">
      <w:pPr>
        <w:spacing w:line="360" w:lineRule="exact"/>
        <w:ind w:rightChars="-155" w:right="-325"/>
        <w:jc w:val="left"/>
        <w:rPr>
          <w:rFonts w:ascii="宋体" w:hAnsi="宋体" w:cs="宋体"/>
          <w:color w:val="000000" w:themeColor="text1"/>
          <w:szCs w:val="21"/>
        </w:rPr>
      </w:pPr>
      <w:r w:rsidRPr="00CC2A85">
        <w:rPr>
          <w:rFonts w:ascii="宋体" w:hAnsi="宋体" w:cs="宋体" w:hint="eastAsia"/>
          <w:color w:val="000000" w:themeColor="text1"/>
          <w:szCs w:val="21"/>
        </w:rPr>
        <w:t>定标委员会全体成员签名：</w:t>
      </w:r>
    </w:p>
    <w:p w:rsidR="00560B45" w:rsidRPr="00CC2A85" w:rsidRDefault="00882D5E">
      <w:pPr>
        <w:widowControl/>
        <w:spacing w:beforeAutospacing="1" w:afterAutospacing="1" w:line="360" w:lineRule="auto"/>
        <w:ind w:firstLineChars="3100" w:firstLine="6510"/>
        <w:jc w:val="left"/>
        <w:rPr>
          <w:rFonts w:ascii="宋体" w:hAnsi="宋体" w:cs="宋体"/>
          <w:color w:val="000000" w:themeColor="text1"/>
          <w:szCs w:val="21"/>
        </w:rPr>
        <w:sectPr w:rsidR="00560B45" w:rsidRPr="00CC2A85">
          <w:endnotePr>
            <w:numFmt w:val="decimal"/>
          </w:endnotePr>
          <w:pgSz w:w="11906" w:h="16838"/>
          <w:pgMar w:top="1440" w:right="1440" w:bottom="1440" w:left="1440" w:header="851" w:footer="907" w:gutter="0"/>
          <w:cols w:space="720"/>
          <w:docGrid w:type="lines" w:linePitch="312"/>
        </w:sectPr>
      </w:pPr>
      <w:r w:rsidRPr="00CC2A85">
        <w:rPr>
          <w:rFonts w:ascii="宋体" w:hAnsi="宋体" w:cs="宋体" w:hint="eastAsia"/>
          <w:color w:val="000000" w:themeColor="text1"/>
          <w:szCs w:val="21"/>
        </w:rPr>
        <w:t>日期：     年   月   日</w:t>
      </w:r>
    </w:p>
    <w:p w:rsidR="00560B45" w:rsidRPr="00CC2A85" w:rsidRDefault="00882D5E">
      <w:pPr>
        <w:keepNext/>
        <w:keepLines/>
        <w:spacing w:before="120" w:after="120" w:line="360" w:lineRule="auto"/>
        <w:jc w:val="center"/>
        <w:outlineLvl w:val="0"/>
        <w:rPr>
          <w:rFonts w:ascii="宋体" w:hAnsi="宋体" w:cs="宋体"/>
          <w:b/>
          <w:color w:val="000000" w:themeColor="text1"/>
          <w:kern w:val="44"/>
          <w:sz w:val="28"/>
          <w:szCs w:val="28"/>
        </w:rPr>
      </w:pPr>
      <w:bookmarkStart w:id="54" w:name="_Toc97576598"/>
      <w:r w:rsidRPr="00CC2A85">
        <w:rPr>
          <w:rFonts w:ascii="宋体" w:hAnsi="宋体" w:cs="宋体" w:hint="eastAsia"/>
          <w:b/>
          <w:color w:val="000000" w:themeColor="text1"/>
          <w:kern w:val="44"/>
          <w:sz w:val="28"/>
          <w:szCs w:val="28"/>
        </w:rPr>
        <w:t>第三章  合同条款</w:t>
      </w:r>
      <w:bookmarkEnd w:id="54"/>
    </w:p>
    <w:p w:rsidR="00560B45" w:rsidRPr="00CC2A85" w:rsidRDefault="00560B45">
      <w:pPr>
        <w:pStyle w:val="a6"/>
        <w:spacing w:line="360" w:lineRule="auto"/>
        <w:jc w:val="center"/>
        <w:rPr>
          <w:rFonts w:ascii="宋体" w:hAnsi="宋体"/>
          <w:b/>
          <w:bCs/>
          <w:color w:val="000000" w:themeColor="text1"/>
          <w:sz w:val="24"/>
          <w:szCs w:val="24"/>
        </w:rPr>
      </w:pPr>
    </w:p>
    <w:p w:rsidR="00560B45" w:rsidRPr="00CC2A85" w:rsidRDefault="00882D5E">
      <w:pPr>
        <w:ind w:firstLineChars="250" w:firstLine="525"/>
        <w:rPr>
          <w:color w:val="000000" w:themeColor="text1"/>
        </w:rPr>
      </w:pPr>
      <w:r w:rsidRPr="00CC2A85">
        <w:rPr>
          <w:noProof/>
          <w:color w:val="000000" w:themeColor="text1"/>
        </w:rPr>
        <w:drawing>
          <wp:inline distT="0" distB="0" distL="0" distR="0" wp14:anchorId="6050F29D" wp14:editId="1C786481">
            <wp:extent cx="3372485" cy="352425"/>
            <wp:effectExtent l="0" t="0" r="0" b="9525"/>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3372485" cy="352425"/>
                    </a:xfrm>
                    <a:prstGeom prst="rect">
                      <a:avLst/>
                    </a:prstGeom>
                    <a:noFill/>
                    <a:ln>
                      <a:noFill/>
                    </a:ln>
                  </pic:spPr>
                </pic:pic>
              </a:graphicData>
            </a:graphic>
          </wp:inline>
        </w:drawing>
      </w:r>
    </w:p>
    <w:p w:rsidR="00560B45" w:rsidRPr="00CC2A85" w:rsidRDefault="00882D5E">
      <w:pPr>
        <w:ind w:firstLineChars="3500" w:firstLine="8400"/>
        <w:rPr>
          <w:color w:val="000000" w:themeColor="text1"/>
          <w:sz w:val="24"/>
        </w:rPr>
      </w:pPr>
      <w:r w:rsidRPr="00CC2A85">
        <w:rPr>
          <w:rFonts w:hint="eastAsia"/>
          <w:color w:val="000000" w:themeColor="text1"/>
          <w:sz w:val="24"/>
        </w:rPr>
        <w:t xml:space="preserve">                            </w:t>
      </w:r>
    </w:p>
    <w:p w:rsidR="00560B45" w:rsidRPr="00CC2A85" w:rsidRDefault="00882D5E">
      <w:pPr>
        <w:tabs>
          <w:tab w:val="left" w:pos="870"/>
        </w:tabs>
        <w:ind w:firstLineChars="398" w:firstLine="959"/>
        <w:rPr>
          <w:rFonts w:ascii="仿宋" w:eastAsia="仿宋" w:hAnsi="仿宋"/>
          <w:b/>
          <w:color w:val="000000" w:themeColor="text1"/>
          <w:sz w:val="24"/>
        </w:rPr>
      </w:pPr>
      <w:r w:rsidRPr="00CC2A85">
        <w:rPr>
          <w:rFonts w:ascii="仿宋" w:eastAsia="仿宋" w:hAnsi="仿宋" w:hint="eastAsia"/>
          <w:b/>
          <w:color w:val="000000" w:themeColor="text1"/>
          <w:sz w:val="24"/>
        </w:rPr>
        <w:t>合同编号：穗开建管施[20  ]  号</w:t>
      </w:r>
    </w:p>
    <w:p w:rsidR="00560B45" w:rsidRPr="00CC2A85" w:rsidRDefault="00882D5E">
      <w:pPr>
        <w:rPr>
          <w:rFonts w:ascii="方正大标宋简体" w:eastAsia="方正大标宋简体"/>
          <w:color w:val="000000" w:themeColor="text1"/>
          <w:sz w:val="28"/>
          <w:szCs w:val="28"/>
        </w:rPr>
      </w:pPr>
      <w:r w:rsidRPr="00CC2A85">
        <w:rPr>
          <w:rFonts w:ascii="方正大标宋简体" w:eastAsia="方正大标宋简体" w:hint="eastAsia"/>
          <w:color w:val="000000" w:themeColor="text1"/>
          <w:sz w:val="28"/>
          <w:szCs w:val="28"/>
        </w:rPr>
        <w:t xml:space="preserve"> </w:t>
      </w:r>
    </w:p>
    <w:p w:rsidR="00560B45" w:rsidRPr="00CC2A85" w:rsidRDefault="00560B45">
      <w:pPr>
        <w:snapToGrid w:val="0"/>
        <w:spacing w:line="440" w:lineRule="exact"/>
        <w:ind w:leftChars="-94" w:left="-197"/>
        <w:jc w:val="center"/>
        <w:rPr>
          <w:rFonts w:ascii="宋体" w:hAnsi="宋体"/>
          <w:color w:val="000000" w:themeColor="text1"/>
        </w:rPr>
      </w:pPr>
    </w:p>
    <w:p w:rsidR="00560B45" w:rsidRPr="00CC2A85" w:rsidRDefault="00560B45">
      <w:pPr>
        <w:snapToGrid w:val="0"/>
        <w:spacing w:line="440" w:lineRule="exact"/>
        <w:ind w:leftChars="-94" w:left="-197"/>
        <w:jc w:val="center"/>
        <w:rPr>
          <w:rFonts w:ascii="宋体" w:hAnsi="宋体"/>
          <w:color w:val="000000" w:themeColor="text1"/>
        </w:rPr>
      </w:pPr>
    </w:p>
    <w:p w:rsidR="00560B45" w:rsidRPr="00CC2A85" w:rsidRDefault="00882D5E">
      <w:pPr>
        <w:snapToGrid w:val="0"/>
        <w:spacing w:line="440" w:lineRule="exact"/>
        <w:ind w:leftChars="-94" w:left="-197"/>
        <w:jc w:val="center"/>
        <w:rPr>
          <w:rFonts w:ascii="宋体" w:hAnsi="宋体"/>
          <w:color w:val="000000" w:themeColor="text1"/>
        </w:rPr>
      </w:pPr>
      <w:r w:rsidRPr="00CC2A85">
        <w:rPr>
          <w:rFonts w:hint="eastAsia"/>
          <w:noProof/>
          <w:color w:val="000000" w:themeColor="text1"/>
        </w:rPr>
        <w:drawing>
          <wp:anchor distT="0" distB="0" distL="114300" distR="114300" simplePos="0" relativeHeight="251666432" behindDoc="0" locked="0" layoutInCell="1" allowOverlap="1" wp14:anchorId="51B458D1" wp14:editId="0EC02D5C">
            <wp:simplePos x="0" y="0"/>
            <wp:positionH relativeFrom="column">
              <wp:posOffset>1173480</wp:posOffset>
            </wp:positionH>
            <wp:positionV relativeFrom="paragraph">
              <wp:posOffset>193675</wp:posOffset>
            </wp:positionV>
            <wp:extent cx="4984115" cy="555625"/>
            <wp:effectExtent l="0" t="0" r="6985" b="0"/>
            <wp:wrapSquare wrapText="bothSides"/>
            <wp:docPr id="5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4984115" cy="555625"/>
                    </a:xfrm>
                    <a:prstGeom prst="rect">
                      <a:avLst/>
                    </a:prstGeom>
                    <a:noFill/>
                    <a:ln>
                      <a:noFill/>
                    </a:ln>
                  </pic:spPr>
                </pic:pic>
              </a:graphicData>
            </a:graphic>
          </wp:anchor>
        </w:drawing>
      </w:r>
    </w:p>
    <w:p w:rsidR="00560B45" w:rsidRPr="00CC2A85" w:rsidRDefault="00560B45">
      <w:pPr>
        <w:snapToGrid w:val="0"/>
        <w:spacing w:line="440" w:lineRule="exact"/>
        <w:ind w:leftChars="-94" w:left="-197"/>
        <w:jc w:val="center"/>
        <w:rPr>
          <w:rFonts w:ascii="宋体" w:hAnsi="宋体"/>
          <w:color w:val="000000" w:themeColor="text1"/>
        </w:rPr>
      </w:pPr>
    </w:p>
    <w:p w:rsidR="00560B45" w:rsidRPr="00CC2A85" w:rsidRDefault="00560B45">
      <w:pPr>
        <w:spacing w:line="480" w:lineRule="exact"/>
        <w:jc w:val="center"/>
        <w:rPr>
          <w:rFonts w:ascii="宋体" w:hAnsi="宋体"/>
          <w:color w:val="000000" w:themeColor="text1"/>
        </w:rPr>
      </w:pPr>
    </w:p>
    <w:p w:rsidR="00560B45" w:rsidRPr="00CC2A85" w:rsidRDefault="00882D5E">
      <w:pPr>
        <w:spacing w:line="480" w:lineRule="exact"/>
        <w:jc w:val="center"/>
        <w:rPr>
          <w:rFonts w:ascii="仿宋_GB2312" w:eastAsia="仿宋_GB2312" w:hAnsi="仿宋"/>
          <w:color w:val="000000" w:themeColor="text1"/>
          <w:sz w:val="28"/>
          <w:szCs w:val="28"/>
        </w:rPr>
      </w:pPr>
      <w:r w:rsidRPr="00CC2A85">
        <w:rPr>
          <w:rFonts w:ascii="仿宋_GB2312" w:eastAsia="仿宋_GB2312" w:hAnsi="仿宋" w:hint="eastAsia"/>
          <w:color w:val="000000" w:themeColor="text1"/>
          <w:sz w:val="28"/>
          <w:szCs w:val="28"/>
        </w:rPr>
        <w:t xml:space="preserve">        </w:t>
      </w:r>
    </w:p>
    <w:p w:rsidR="00560B45" w:rsidRPr="00CC2A85" w:rsidRDefault="00560B45">
      <w:pPr>
        <w:spacing w:line="480" w:lineRule="exact"/>
        <w:jc w:val="center"/>
        <w:rPr>
          <w:rFonts w:ascii="仿宋_GB2312" w:eastAsia="仿宋_GB2312" w:hAnsi="仿宋"/>
          <w:color w:val="000000" w:themeColor="text1"/>
          <w:sz w:val="28"/>
          <w:szCs w:val="28"/>
        </w:rPr>
      </w:pPr>
    </w:p>
    <w:p w:rsidR="00560B45" w:rsidRPr="00CC2A85" w:rsidRDefault="00560B45">
      <w:pPr>
        <w:spacing w:line="480" w:lineRule="exact"/>
        <w:jc w:val="center"/>
        <w:rPr>
          <w:rFonts w:ascii="仿宋_GB2312" w:eastAsia="仿宋_GB2312" w:hAnsi="仿宋"/>
          <w:color w:val="000000" w:themeColor="text1"/>
          <w:sz w:val="28"/>
          <w:szCs w:val="28"/>
        </w:rPr>
      </w:pPr>
    </w:p>
    <w:p w:rsidR="00560B45" w:rsidRPr="00CC2A85" w:rsidRDefault="00882D5E">
      <w:pPr>
        <w:spacing w:line="480" w:lineRule="exact"/>
        <w:ind w:firstLineChars="850" w:firstLine="2380"/>
        <w:rPr>
          <w:rFonts w:ascii="仿宋_GB2312" w:eastAsia="仿宋_GB2312" w:hAnsi="仿宋"/>
          <w:color w:val="000000" w:themeColor="text1"/>
          <w:sz w:val="28"/>
          <w:szCs w:val="28"/>
        </w:rPr>
      </w:pPr>
      <w:r w:rsidRPr="00CC2A85">
        <w:rPr>
          <w:rFonts w:ascii="宋体" w:hAnsi="宋体" w:hint="eastAsia"/>
          <w:color w:val="000000" w:themeColor="text1"/>
          <w:sz w:val="28"/>
          <w:szCs w:val="28"/>
        </w:rPr>
        <w:t>项 目  名   称：</w:t>
      </w:r>
      <w:r w:rsidRPr="00CC2A85">
        <w:rPr>
          <w:rFonts w:ascii="宋体" w:hAnsi="宋体" w:hint="eastAsia"/>
          <w:color w:val="000000" w:themeColor="text1"/>
          <w:sz w:val="28"/>
          <w:szCs w:val="28"/>
          <w:u w:val="single"/>
        </w:rPr>
        <w:t xml:space="preserve">                                   </w:t>
      </w:r>
    </w:p>
    <w:p w:rsidR="00560B45" w:rsidRPr="00CC2A85" w:rsidRDefault="00882D5E">
      <w:pPr>
        <w:spacing w:line="480" w:lineRule="exact"/>
        <w:ind w:firstLineChars="850" w:firstLine="2380"/>
        <w:rPr>
          <w:rFonts w:ascii="仿宋_GB2312" w:eastAsia="仿宋_GB2312" w:hAnsi="仿宋"/>
          <w:color w:val="000000" w:themeColor="text1"/>
          <w:sz w:val="28"/>
          <w:szCs w:val="28"/>
        </w:rPr>
      </w:pPr>
      <w:r w:rsidRPr="00CC2A85">
        <w:rPr>
          <w:rFonts w:ascii="仿宋_GB2312" w:eastAsia="仿宋_GB2312" w:hAnsi="仿宋" w:hint="eastAsia"/>
          <w:color w:val="000000" w:themeColor="text1"/>
          <w:sz w:val="28"/>
          <w:szCs w:val="28"/>
        </w:rPr>
        <w:t>发包人（甲方）：</w:t>
      </w:r>
      <w:r w:rsidRPr="00CC2A85">
        <w:rPr>
          <w:rFonts w:ascii="方正大标宋简体" w:eastAsia="方正大标宋简体" w:hAnsi="仿宋" w:hint="eastAsia"/>
          <w:color w:val="000000" w:themeColor="text1"/>
          <w:sz w:val="28"/>
          <w:szCs w:val="28"/>
          <w:u w:val="single"/>
        </w:rPr>
        <w:t>广州开发区财政投资建设项目管理中心</w:t>
      </w:r>
    </w:p>
    <w:p w:rsidR="00560B45" w:rsidRPr="00CC2A85" w:rsidRDefault="00882D5E">
      <w:pPr>
        <w:spacing w:line="480" w:lineRule="exact"/>
        <w:ind w:firstLineChars="850" w:firstLine="2380"/>
        <w:rPr>
          <w:rFonts w:ascii="方正大标宋简体" w:eastAsia="方正大标宋简体" w:hAnsi="宋体"/>
          <w:color w:val="000000" w:themeColor="text1"/>
          <w:sz w:val="28"/>
          <w:szCs w:val="28"/>
          <w:u w:val="single"/>
        </w:rPr>
      </w:pPr>
      <w:r w:rsidRPr="00CC2A85">
        <w:rPr>
          <w:rFonts w:ascii="仿宋_GB2312" w:eastAsia="仿宋_GB2312" w:hAnsi="仿宋" w:hint="eastAsia"/>
          <w:color w:val="000000" w:themeColor="text1"/>
          <w:sz w:val="28"/>
          <w:szCs w:val="28"/>
        </w:rPr>
        <w:t>承包人（乙方）：</w:t>
      </w:r>
      <w:r w:rsidRPr="00CC2A85">
        <w:rPr>
          <w:rFonts w:ascii="方正大标宋简体" w:eastAsia="方正大标宋简体" w:hAnsi="宋体" w:hint="eastAsia"/>
          <w:color w:val="000000" w:themeColor="text1"/>
          <w:sz w:val="28"/>
          <w:szCs w:val="28"/>
          <w:u w:val="single"/>
        </w:rPr>
        <w:t xml:space="preserve">                            </w:t>
      </w:r>
    </w:p>
    <w:p w:rsidR="00560B45" w:rsidRPr="00CC2A85" w:rsidRDefault="00882D5E">
      <w:pPr>
        <w:spacing w:line="480" w:lineRule="exact"/>
        <w:ind w:firstLineChars="850" w:firstLine="2380"/>
        <w:rPr>
          <w:rFonts w:ascii="宋体" w:hAnsi="宋体"/>
          <w:color w:val="000000" w:themeColor="text1"/>
          <w:sz w:val="28"/>
          <w:szCs w:val="28"/>
          <w:u w:val="single"/>
        </w:rPr>
      </w:pPr>
      <w:r w:rsidRPr="00CC2A85">
        <w:rPr>
          <w:rFonts w:ascii="宋体" w:hAnsi="宋体" w:hint="eastAsia"/>
          <w:color w:val="000000" w:themeColor="text1"/>
          <w:sz w:val="28"/>
          <w:szCs w:val="28"/>
        </w:rPr>
        <w:t>签  订  日  期：</w:t>
      </w:r>
      <w:r w:rsidRPr="00CC2A85">
        <w:rPr>
          <w:rFonts w:ascii="宋体" w:hAnsi="宋体" w:hint="eastAsia"/>
          <w:color w:val="000000" w:themeColor="text1"/>
          <w:sz w:val="28"/>
          <w:szCs w:val="28"/>
          <w:u w:val="single"/>
        </w:rPr>
        <w:t xml:space="preserve">       年    月    日</w:t>
      </w:r>
    </w:p>
    <w:p w:rsidR="00560B45" w:rsidRPr="00CC2A85" w:rsidRDefault="00882D5E">
      <w:pPr>
        <w:spacing w:line="480" w:lineRule="exact"/>
        <w:ind w:firstLineChars="1150" w:firstLine="2415"/>
        <w:rPr>
          <w:rFonts w:ascii="宋体" w:hAnsi="宋体"/>
          <w:color w:val="000000" w:themeColor="text1"/>
          <w:sz w:val="28"/>
          <w:szCs w:val="28"/>
          <w:u w:val="single"/>
        </w:rPr>
      </w:pPr>
      <w:r w:rsidRPr="00CC2A85">
        <w:rPr>
          <w:noProof/>
          <w:color w:val="000000" w:themeColor="text1"/>
        </w:rPr>
        <w:drawing>
          <wp:anchor distT="0" distB="0" distL="114300" distR="114300" simplePos="0" relativeHeight="251667456" behindDoc="0" locked="0" layoutInCell="1" allowOverlap="0" wp14:anchorId="7D98D751" wp14:editId="6B8947C4">
            <wp:simplePos x="0" y="0"/>
            <wp:positionH relativeFrom="column">
              <wp:posOffset>-180340</wp:posOffset>
            </wp:positionH>
            <wp:positionV relativeFrom="paragraph">
              <wp:posOffset>370840</wp:posOffset>
            </wp:positionV>
            <wp:extent cx="7298690" cy="2541905"/>
            <wp:effectExtent l="0" t="0" r="0" b="0"/>
            <wp:wrapSquare wrapText="bothSides"/>
            <wp:docPr id="5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7298690" cy="2541905"/>
                    </a:xfrm>
                    <a:prstGeom prst="rect">
                      <a:avLst/>
                    </a:prstGeom>
                    <a:noFill/>
                    <a:ln>
                      <a:noFill/>
                    </a:ln>
                  </pic:spPr>
                </pic:pic>
              </a:graphicData>
            </a:graphic>
          </wp:anchor>
        </w:drawing>
      </w:r>
      <w:r w:rsidRPr="00CC2A85">
        <w:rPr>
          <w:rFonts w:ascii="宋体" w:hAnsi="宋体" w:hint="eastAsia"/>
          <w:color w:val="000000" w:themeColor="text1"/>
          <w:sz w:val="28"/>
          <w:szCs w:val="28"/>
        </w:rPr>
        <w:t>签  订  地  点：</w:t>
      </w:r>
      <w:r w:rsidRPr="00CC2A85">
        <w:rPr>
          <w:rFonts w:ascii="宋体" w:hAnsi="宋体" w:hint="eastAsia"/>
          <w:color w:val="000000" w:themeColor="text1"/>
          <w:sz w:val="28"/>
          <w:szCs w:val="28"/>
          <w:u w:val="single"/>
        </w:rPr>
        <w:t xml:space="preserve">   广州市黄埔区    </w:t>
      </w:r>
    </w:p>
    <w:p w:rsidR="00560B45" w:rsidRPr="00CC2A85" w:rsidRDefault="00560B45">
      <w:pPr>
        <w:spacing w:line="480" w:lineRule="exact"/>
        <w:jc w:val="center"/>
        <w:rPr>
          <w:rFonts w:ascii="宋体" w:hAnsi="宋体"/>
          <w:color w:val="000000" w:themeColor="text1"/>
        </w:rPr>
        <w:sectPr w:rsidR="00560B45" w:rsidRPr="00CC2A85">
          <w:headerReference w:type="even" r:id="rId24"/>
          <w:headerReference w:type="default" r:id="rId25"/>
          <w:footerReference w:type="even" r:id="rId26"/>
          <w:footerReference w:type="default" r:id="rId27"/>
          <w:headerReference w:type="first" r:id="rId28"/>
          <w:footerReference w:type="first" r:id="rId29"/>
          <w:pgSz w:w="11906" w:h="16838"/>
          <w:pgMar w:top="1134" w:right="244" w:bottom="1134" w:left="238" w:header="6" w:footer="851" w:gutter="284"/>
          <w:cols w:space="720"/>
          <w:docGrid w:type="lines" w:linePitch="408"/>
        </w:sectPr>
      </w:pPr>
    </w:p>
    <w:p w:rsidR="00560B45" w:rsidRPr="00CC2A85" w:rsidRDefault="00560B45">
      <w:pPr>
        <w:spacing w:line="460" w:lineRule="exact"/>
        <w:rPr>
          <w:rFonts w:ascii="宋体" w:hAnsi="宋体"/>
          <w:color w:val="000000" w:themeColor="text1"/>
          <w:sz w:val="24"/>
        </w:rPr>
      </w:pPr>
    </w:p>
    <w:p w:rsidR="00560B45" w:rsidRPr="00CC2A85" w:rsidRDefault="00560B45">
      <w:pPr>
        <w:spacing w:line="460" w:lineRule="exact"/>
        <w:rPr>
          <w:rFonts w:ascii="宋体" w:hAnsi="宋体"/>
          <w:color w:val="000000" w:themeColor="text1"/>
          <w:sz w:val="24"/>
        </w:rPr>
      </w:pPr>
    </w:p>
    <w:p w:rsidR="00560B45" w:rsidRPr="00CC2A85" w:rsidRDefault="00560B45">
      <w:pPr>
        <w:spacing w:line="460" w:lineRule="exact"/>
        <w:rPr>
          <w:rFonts w:ascii="宋体" w:hAnsi="宋体"/>
          <w:color w:val="000000" w:themeColor="text1"/>
          <w:sz w:val="24"/>
        </w:rPr>
      </w:pPr>
    </w:p>
    <w:p w:rsidR="00560B45" w:rsidRPr="00CC2A85" w:rsidRDefault="00882D5E">
      <w:pPr>
        <w:snapToGrid w:val="0"/>
        <w:spacing w:line="520" w:lineRule="exact"/>
        <w:jc w:val="center"/>
        <w:rPr>
          <w:rFonts w:ascii="宋体" w:hAnsi="宋体"/>
          <w:b/>
          <w:color w:val="000000" w:themeColor="text1"/>
          <w:sz w:val="28"/>
          <w:szCs w:val="28"/>
        </w:rPr>
      </w:pPr>
      <w:r w:rsidRPr="00CC2A85">
        <w:rPr>
          <w:rFonts w:ascii="宋体" w:hAnsi="宋体" w:hint="eastAsia"/>
          <w:b/>
          <w:color w:val="000000" w:themeColor="text1"/>
          <w:sz w:val="28"/>
          <w:szCs w:val="28"/>
        </w:rPr>
        <w:t>第一部分   协议书</w:t>
      </w:r>
    </w:p>
    <w:p w:rsidR="00560B45" w:rsidRPr="00CC2A85" w:rsidRDefault="00560B45">
      <w:pPr>
        <w:snapToGrid w:val="0"/>
        <w:spacing w:line="520" w:lineRule="exact"/>
        <w:rPr>
          <w:rFonts w:ascii="宋体" w:hAnsi="宋体"/>
          <w:b/>
          <w:bCs/>
          <w:color w:val="000000" w:themeColor="text1"/>
          <w:sz w:val="28"/>
          <w:szCs w:val="28"/>
        </w:rPr>
      </w:pPr>
    </w:p>
    <w:p w:rsidR="00560B45" w:rsidRPr="00CC2A85" w:rsidRDefault="00882D5E">
      <w:pPr>
        <w:snapToGrid w:val="0"/>
        <w:spacing w:line="440" w:lineRule="exact"/>
        <w:ind w:firstLine="480"/>
        <w:rPr>
          <w:rFonts w:ascii="宋体" w:hAnsi="宋体" w:cs="宋体"/>
          <w:color w:val="000000" w:themeColor="text1"/>
          <w:sz w:val="24"/>
          <w:u w:val="single"/>
        </w:rPr>
      </w:pPr>
      <w:r w:rsidRPr="00CC2A85">
        <w:rPr>
          <w:rFonts w:ascii="宋体" w:hAnsi="宋体" w:cs="宋体" w:hint="eastAsia"/>
          <w:color w:val="000000" w:themeColor="text1"/>
          <w:sz w:val="24"/>
        </w:rPr>
        <w:t>发包人（甲方）：</w:t>
      </w:r>
      <w:r w:rsidRPr="00CC2A85">
        <w:rPr>
          <w:rFonts w:ascii="宋体" w:hAnsi="宋体" w:cs="宋体" w:hint="eastAsia"/>
          <w:color w:val="000000" w:themeColor="text1"/>
          <w:sz w:val="24"/>
          <w:u w:val="single"/>
        </w:rPr>
        <w:t>广州开发区财政投资建设项目管理中心</w:t>
      </w:r>
    </w:p>
    <w:p w:rsidR="00560B45" w:rsidRPr="00CC2A85" w:rsidRDefault="00882D5E">
      <w:pPr>
        <w:snapToGrid w:val="0"/>
        <w:spacing w:line="440" w:lineRule="exact"/>
        <w:ind w:firstLine="480"/>
        <w:rPr>
          <w:rFonts w:ascii="宋体" w:hAnsi="宋体" w:cs="宋体"/>
          <w:color w:val="000000" w:themeColor="text1"/>
          <w:sz w:val="24"/>
          <w:u w:val="single"/>
        </w:rPr>
      </w:pPr>
      <w:r w:rsidRPr="00CC2A85">
        <w:rPr>
          <w:rFonts w:ascii="宋体" w:hAnsi="宋体" w:cs="宋体" w:hint="eastAsia"/>
          <w:color w:val="000000" w:themeColor="text1"/>
          <w:sz w:val="24"/>
        </w:rPr>
        <w:t>承包人（乙方）：</w:t>
      </w:r>
      <w:r w:rsidRPr="00CC2A85">
        <w:rPr>
          <w:rFonts w:ascii="宋体" w:hAnsi="宋体" w:cs="宋体"/>
          <w:color w:val="000000" w:themeColor="text1"/>
          <w:sz w:val="24"/>
        </w:rPr>
        <w:t xml:space="preserve"> </w:t>
      </w:r>
      <w:r w:rsidRPr="00CC2A85">
        <w:rPr>
          <w:rFonts w:ascii="宋体" w:hAnsi="宋体" w:cs="宋体"/>
          <w:color w:val="000000" w:themeColor="text1"/>
          <w:sz w:val="24"/>
          <w:u w:val="single"/>
        </w:rPr>
        <w:t xml:space="preserve">                             </w:t>
      </w:r>
    </w:p>
    <w:p w:rsidR="00560B45" w:rsidRPr="00CC2A85" w:rsidRDefault="00882D5E">
      <w:pPr>
        <w:pStyle w:val="a7"/>
        <w:snapToGrid w:val="0"/>
        <w:spacing w:line="440" w:lineRule="exact"/>
        <w:rPr>
          <w:rFonts w:ascii="宋体" w:hAnsi="宋体" w:cs="宋体"/>
          <w:color w:val="000000" w:themeColor="text1"/>
          <w:sz w:val="24"/>
        </w:rPr>
      </w:pPr>
      <w:r w:rsidRPr="00CC2A85">
        <w:rPr>
          <w:rFonts w:ascii="宋体" w:hAnsi="宋体" w:cs="宋体"/>
          <w:color w:val="000000" w:themeColor="text1"/>
          <w:sz w:val="24"/>
        </w:rPr>
        <w:t xml:space="preserve">   </w:t>
      </w:r>
    </w:p>
    <w:p w:rsidR="00560B45" w:rsidRPr="00CC2A85" w:rsidRDefault="00882D5E">
      <w:pPr>
        <w:pStyle w:val="a7"/>
        <w:snapToGrid w:val="0"/>
        <w:spacing w:line="440" w:lineRule="exact"/>
        <w:rPr>
          <w:rFonts w:ascii="宋体" w:hAnsi="宋体" w:cs="宋体"/>
          <w:color w:val="000000" w:themeColor="text1"/>
          <w:sz w:val="24"/>
        </w:rPr>
      </w:pPr>
      <w:r w:rsidRPr="00CC2A85">
        <w:rPr>
          <w:rFonts w:ascii="宋体" w:hAnsi="宋体" w:cs="宋体" w:hint="eastAsia"/>
          <w:color w:val="000000" w:themeColor="text1"/>
          <w:sz w:val="24"/>
        </w:rPr>
        <w:t>依照《中华人民共和国民法典》、《中华人民共和国建筑法》及其他有关法律、行政法规，遵循平等、自愿、公平和诚实信用的原则，双方就本建设工程施工事项协商一致，订立本合同。</w:t>
      </w:r>
    </w:p>
    <w:p w:rsidR="00560B45" w:rsidRPr="00CC2A85" w:rsidRDefault="00882D5E">
      <w:pPr>
        <w:snapToGrid w:val="0"/>
        <w:spacing w:line="440" w:lineRule="exact"/>
        <w:ind w:firstLineChars="196" w:firstLine="472"/>
        <w:rPr>
          <w:rFonts w:ascii="宋体" w:hAnsi="宋体" w:cs="宋体"/>
          <w:b/>
          <w:bCs/>
          <w:color w:val="000000" w:themeColor="text1"/>
          <w:sz w:val="24"/>
        </w:rPr>
      </w:pPr>
      <w:r w:rsidRPr="00CC2A85">
        <w:rPr>
          <w:rFonts w:ascii="宋体" w:hAnsi="宋体" w:cs="宋体" w:hint="eastAsia"/>
          <w:b/>
          <w:bCs/>
          <w:color w:val="000000" w:themeColor="text1"/>
          <w:sz w:val="24"/>
        </w:rPr>
        <w:t>一、工程概况</w:t>
      </w:r>
    </w:p>
    <w:p w:rsidR="00560B45" w:rsidRPr="00CC2A85" w:rsidRDefault="00882D5E">
      <w:pPr>
        <w:snapToGrid w:val="0"/>
        <w:spacing w:line="440" w:lineRule="exact"/>
        <w:ind w:firstLineChars="200" w:firstLine="480"/>
        <w:rPr>
          <w:rFonts w:ascii="宋体" w:hAnsi="宋体" w:cs="宋体"/>
          <w:color w:val="000000" w:themeColor="text1"/>
          <w:sz w:val="24"/>
          <w:u w:val="single"/>
        </w:rPr>
      </w:pPr>
      <w:r w:rsidRPr="00CC2A85">
        <w:rPr>
          <w:rFonts w:ascii="宋体" w:hAnsi="宋体" w:cs="宋体" w:hint="eastAsia"/>
          <w:color w:val="000000" w:themeColor="text1"/>
          <w:sz w:val="24"/>
        </w:rPr>
        <w:t>工程名称：</w:t>
      </w:r>
      <w:r w:rsidRPr="00CC2A85">
        <w:rPr>
          <w:rFonts w:ascii="宋体" w:hAnsi="宋体" w:cs="宋体"/>
          <w:bCs/>
          <w:color w:val="000000" w:themeColor="text1"/>
          <w:sz w:val="24"/>
          <w:u w:val="single"/>
        </w:rPr>
        <w:t xml:space="preserve">                            </w:t>
      </w:r>
    </w:p>
    <w:p w:rsidR="00560B45" w:rsidRPr="00CC2A85" w:rsidRDefault="00882D5E">
      <w:pPr>
        <w:snapToGrid w:val="0"/>
        <w:spacing w:line="440" w:lineRule="exact"/>
        <w:ind w:firstLineChars="200" w:firstLine="480"/>
        <w:rPr>
          <w:rFonts w:ascii="宋体" w:hAnsi="宋体" w:cs="宋体"/>
          <w:color w:val="000000" w:themeColor="text1"/>
          <w:sz w:val="24"/>
        </w:rPr>
      </w:pPr>
      <w:r w:rsidRPr="00CC2A85">
        <w:rPr>
          <w:rFonts w:ascii="宋体" w:hAnsi="宋体" w:cs="宋体" w:hint="eastAsia"/>
          <w:color w:val="000000" w:themeColor="text1"/>
          <w:sz w:val="24"/>
        </w:rPr>
        <w:t>工程地点：</w:t>
      </w:r>
      <w:r w:rsidRPr="00CC2A85">
        <w:rPr>
          <w:rFonts w:ascii="宋体" w:hAnsi="宋体" w:cs="宋体"/>
          <w:bCs/>
          <w:color w:val="000000" w:themeColor="text1"/>
          <w:sz w:val="24"/>
          <w:u w:val="single"/>
        </w:rPr>
        <w:t xml:space="preserve">                            </w:t>
      </w:r>
    </w:p>
    <w:p w:rsidR="00560B45" w:rsidRPr="00CC2A85" w:rsidRDefault="00882D5E">
      <w:pPr>
        <w:snapToGrid w:val="0"/>
        <w:spacing w:line="440" w:lineRule="exact"/>
        <w:ind w:firstLineChars="200" w:firstLine="480"/>
        <w:rPr>
          <w:rFonts w:ascii="宋体" w:hAnsi="宋体" w:cs="宋体"/>
          <w:color w:val="000000" w:themeColor="text1"/>
          <w:sz w:val="24"/>
        </w:rPr>
      </w:pPr>
      <w:r w:rsidRPr="00CC2A85">
        <w:rPr>
          <w:rFonts w:ascii="宋体" w:hAnsi="宋体" w:cs="宋体" w:hint="eastAsia"/>
          <w:color w:val="000000" w:themeColor="text1"/>
          <w:sz w:val="24"/>
        </w:rPr>
        <w:t>工程内容：</w:t>
      </w:r>
      <w:r w:rsidRPr="00CC2A85">
        <w:rPr>
          <w:rFonts w:ascii="宋体" w:hAnsi="宋体" w:cs="宋体"/>
          <w:color w:val="000000" w:themeColor="text1"/>
          <w:sz w:val="24"/>
          <w:u w:val="single"/>
        </w:rPr>
        <w:t xml:space="preserve">                          </w:t>
      </w:r>
      <w:r w:rsidRPr="00CC2A85">
        <w:rPr>
          <w:rFonts w:ascii="宋体" w:hAnsi="宋体" w:cs="宋体" w:hint="eastAsia"/>
          <w:color w:val="000000" w:themeColor="text1"/>
          <w:sz w:val="24"/>
        </w:rPr>
        <w:t>。具体内容以施工图纸及工程量清单为准。</w:t>
      </w:r>
    </w:p>
    <w:p w:rsidR="00560B45" w:rsidRPr="00CC2A85" w:rsidRDefault="00882D5E">
      <w:pPr>
        <w:snapToGrid w:val="0"/>
        <w:spacing w:line="440" w:lineRule="exact"/>
        <w:ind w:firstLineChars="200" w:firstLine="480"/>
        <w:rPr>
          <w:rFonts w:ascii="宋体" w:hAnsi="宋体" w:cs="宋体"/>
          <w:color w:val="000000" w:themeColor="text1"/>
          <w:sz w:val="24"/>
        </w:rPr>
      </w:pPr>
      <w:r w:rsidRPr="00CC2A85">
        <w:rPr>
          <w:rFonts w:ascii="宋体" w:hAnsi="宋体" w:cs="宋体" w:hint="eastAsia"/>
          <w:color w:val="000000" w:themeColor="text1"/>
          <w:sz w:val="24"/>
        </w:rPr>
        <w:t>建设业主有权根据工程实施情况，对承包人的承包范围和承包工程量进行适当调整。</w:t>
      </w:r>
    </w:p>
    <w:p w:rsidR="00560B45" w:rsidRPr="00CC2A85" w:rsidRDefault="00882D5E">
      <w:pPr>
        <w:snapToGrid w:val="0"/>
        <w:spacing w:line="440" w:lineRule="exact"/>
        <w:ind w:firstLine="480"/>
        <w:rPr>
          <w:rFonts w:ascii="宋体" w:hAnsi="宋体" w:cs="宋体"/>
          <w:color w:val="000000" w:themeColor="text1"/>
          <w:sz w:val="24"/>
          <w:u w:val="single"/>
        </w:rPr>
      </w:pPr>
      <w:r w:rsidRPr="00CC2A85">
        <w:rPr>
          <w:rFonts w:ascii="宋体" w:hAnsi="宋体" w:cs="宋体" w:hint="eastAsia"/>
          <w:color w:val="000000" w:themeColor="text1"/>
          <w:sz w:val="24"/>
        </w:rPr>
        <w:t>工程立项批准文号：</w:t>
      </w:r>
      <w:r w:rsidRPr="00CC2A85">
        <w:rPr>
          <w:rFonts w:ascii="宋体" w:hAnsi="宋体" w:cs="宋体"/>
          <w:color w:val="000000" w:themeColor="text1"/>
          <w:sz w:val="24"/>
          <w:u w:val="single"/>
        </w:rPr>
        <w:t xml:space="preserve">             </w:t>
      </w:r>
    </w:p>
    <w:p w:rsidR="00560B45" w:rsidRPr="00CC2A85" w:rsidRDefault="00882D5E">
      <w:pPr>
        <w:snapToGrid w:val="0"/>
        <w:spacing w:line="440" w:lineRule="exact"/>
        <w:ind w:firstLine="480"/>
        <w:rPr>
          <w:rFonts w:ascii="宋体" w:hAnsi="宋体" w:cs="宋体"/>
          <w:color w:val="000000" w:themeColor="text1"/>
          <w:sz w:val="24"/>
          <w:u w:val="single"/>
        </w:rPr>
      </w:pPr>
      <w:r w:rsidRPr="00CC2A85">
        <w:rPr>
          <w:rFonts w:ascii="宋体" w:hAnsi="宋体" w:cs="宋体" w:hint="eastAsia"/>
          <w:color w:val="000000" w:themeColor="text1"/>
          <w:sz w:val="24"/>
        </w:rPr>
        <w:t>资金来源：</w:t>
      </w:r>
      <w:r w:rsidRPr="00CC2A85">
        <w:rPr>
          <w:rFonts w:ascii="宋体" w:hAnsi="宋体" w:cs="宋体"/>
          <w:color w:val="000000" w:themeColor="text1"/>
          <w:sz w:val="24"/>
          <w:u w:val="single"/>
        </w:rPr>
        <w:tab/>
      </w:r>
      <w:r w:rsidRPr="00CC2A85">
        <w:rPr>
          <w:rFonts w:ascii="宋体" w:hAnsi="宋体" w:cs="宋体" w:hint="eastAsia"/>
          <w:color w:val="000000" w:themeColor="text1"/>
          <w:sz w:val="24"/>
          <w:u w:val="single"/>
        </w:rPr>
        <w:t>财政投资</w:t>
      </w:r>
      <w:r w:rsidRPr="00CC2A85">
        <w:rPr>
          <w:rFonts w:ascii="宋体" w:hAnsi="宋体" w:cs="宋体"/>
          <w:color w:val="000000" w:themeColor="text1"/>
          <w:sz w:val="24"/>
          <w:u w:val="single"/>
        </w:rPr>
        <w:t xml:space="preserve"> </w:t>
      </w:r>
    </w:p>
    <w:p w:rsidR="00560B45" w:rsidRPr="00CC2A85" w:rsidRDefault="00882D5E">
      <w:pPr>
        <w:snapToGrid w:val="0"/>
        <w:spacing w:line="440" w:lineRule="exact"/>
        <w:ind w:left="480"/>
        <w:rPr>
          <w:rFonts w:ascii="宋体" w:hAnsi="宋体" w:cs="宋体"/>
          <w:b/>
          <w:bCs/>
          <w:color w:val="000000" w:themeColor="text1"/>
          <w:sz w:val="24"/>
        </w:rPr>
      </w:pPr>
      <w:r w:rsidRPr="00CC2A85">
        <w:rPr>
          <w:rFonts w:ascii="宋体" w:hAnsi="宋体" w:cs="宋体" w:hint="eastAsia"/>
          <w:b/>
          <w:bCs/>
          <w:color w:val="000000" w:themeColor="text1"/>
          <w:sz w:val="24"/>
        </w:rPr>
        <w:t>二、工程承包范围及承包方式</w:t>
      </w:r>
    </w:p>
    <w:p w:rsidR="00560B45" w:rsidRPr="00CC2A85" w:rsidRDefault="00882D5E">
      <w:pPr>
        <w:snapToGrid w:val="0"/>
        <w:spacing w:line="440" w:lineRule="exact"/>
        <w:ind w:firstLineChars="196" w:firstLine="472"/>
        <w:rPr>
          <w:rFonts w:ascii="宋体" w:hAnsi="宋体" w:cs="宋体"/>
          <w:color w:val="000000" w:themeColor="text1"/>
          <w:sz w:val="24"/>
          <w:u w:val="single"/>
        </w:rPr>
      </w:pPr>
      <w:r w:rsidRPr="00CC2A85">
        <w:rPr>
          <w:rFonts w:ascii="宋体" w:hAnsi="宋体" w:cs="宋体" w:hint="eastAsia"/>
          <w:b/>
          <w:bCs/>
          <w:color w:val="000000" w:themeColor="text1"/>
          <w:sz w:val="24"/>
        </w:rPr>
        <w:t>（一）承包范围：</w:t>
      </w:r>
      <w:r w:rsidRPr="00CC2A85">
        <w:rPr>
          <w:rFonts w:ascii="宋体" w:hAnsi="宋体" w:cs="宋体" w:hint="eastAsia"/>
          <w:color w:val="000000" w:themeColor="text1"/>
          <w:sz w:val="24"/>
          <w:u w:val="single"/>
        </w:rPr>
        <w:t>按发包人确认的施工图纸、图纸会审纪录和有关变更文件、资料</w:t>
      </w:r>
      <w:r w:rsidRPr="00CC2A85">
        <w:rPr>
          <w:rFonts w:ascii="宋体" w:hAnsi="宋体" w:cs="宋体"/>
          <w:color w:val="000000" w:themeColor="text1"/>
          <w:sz w:val="24"/>
          <w:u w:val="single"/>
        </w:rPr>
        <w:t xml:space="preserve"> </w:t>
      </w:r>
      <w:r w:rsidRPr="00CC2A85">
        <w:rPr>
          <w:rFonts w:ascii="宋体" w:hAnsi="宋体" w:cs="宋体" w:hint="eastAsia"/>
          <w:color w:val="000000" w:themeColor="text1"/>
          <w:sz w:val="24"/>
          <w:u w:val="single"/>
        </w:rPr>
        <w:t>、招标文件、承包人投标文件以及双方签订的有关协议所包含的内容。</w:t>
      </w:r>
    </w:p>
    <w:p w:rsidR="00560B45" w:rsidRPr="00CC2A85" w:rsidRDefault="00882D5E">
      <w:pPr>
        <w:snapToGrid w:val="0"/>
        <w:spacing w:line="440" w:lineRule="exact"/>
        <w:rPr>
          <w:rFonts w:ascii="宋体" w:hAnsi="宋体" w:cs="宋体"/>
          <w:color w:val="000000" w:themeColor="text1"/>
          <w:sz w:val="24"/>
          <w:u w:val="single"/>
        </w:rPr>
      </w:pPr>
      <w:r w:rsidRPr="00CC2A85">
        <w:rPr>
          <w:rFonts w:ascii="宋体" w:hAnsi="宋体" w:cs="宋体"/>
          <w:color w:val="000000" w:themeColor="text1"/>
          <w:sz w:val="24"/>
        </w:rPr>
        <w:t xml:space="preserve">    </w:t>
      </w:r>
      <w:r w:rsidRPr="00CC2A85">
        <w:rPr>
          <w:rFonts w:ascii="宋体" w:hAnsi="宋体" w:cs="宋体" w:hint="eastAsia"/>
          <w:b/>
          <w:color w:val="000000" w:themeColor="text1"/>
          <w:sz w:val="24"/>
        </w:rPr>
        <w:t>（二）承包方式：</w:t>
      </w:r>
      <w:r w:rsidRPr="00CC2A85">
        <w:rPr>
          <w:rFonts w:ascii="宋体" w:hAnsi="宋体" w:cs="宋体" w:hint="eastAsia"/>
          <w:color w:val="000000" w:themeColor="text1"/>
          <w:sz w:val="24"/>
          <w:u w:val="single"/>
        </w:rPr>
        <w:t>包工、包料、包工期、包质量、包安全、包文明施工、包总承包管理和现场整体组织、包专业协调及配合、包验收、包保修。综合单价包干；</w:t>
      </w:r>
      <w:r w:rsidRPr="00CC2A85">
        <w:rPr>
          <w:rFonts w:ascii="宋体" w:hAnsi="宋体" w:cs="宋体"/>
          <w:color w:val="000000" w:themeColor="text1"/>
          <w:sz w:val="24"/>
          <w:u w:val="single"/>
        </w:rPr>
        <w:t>措施项目费（除施工围蔽费用外）包干，施工围蔽清单综合单价包干，工程量按实计量</w:t>
      </w:r>
      <w:r w:rsidRPr="00CC2A85">
        <w:rPr>
          <w:rFonts w:ascii="宋体" w:hAnsi="宋体" w:cs="宋体" w:hint="eastAsia"/>
          <w:color w:val="000000" w:themeColor="text1"/>
          <w:sz w:val="24"/>
          <w:u w:val="single"/>
        </w:rPr>
        <w:t>。</w:t>
      </w:r>
    </w:p>
    <w:p w:rsidR="00560B45" w:rsidRPr="00CC2A85" w:rsidRDefault="00882D5E">
      <w:pPr>
        <w:snapToGrid w:val="0"/>
        <w:spacing w:line="440" w:lineRule="exact"/>
        <w:ind w:left="480"/>
        <w:rPr>
          <w:rFonts w:ascii="宋体" w:hAnsi="宋体" w:cs="宋体"/>
          <w:b/>
          <w:bCs/>
          <w:color w:val="000000" w:themeColor="text1"/>
          <w:sz w:val="24"/>
          <w:u w:val="single"/>
        </w:rPr>
      </w:pPr>
      <w:r w:rsidRPr="00CC2A85">
        <w:rPr>
          <w:rFonts w:ascii="宋体" w:hAnsi="宋体" w:cs="宋体" w:hint="eastAsia"/>
          <w:b/>
          <w:bCs/>
          <w:color w:val="000000" w:themeColor="text1"/>
          <w:sz w:val="24"/>
        </w:rPr>
        <w:t>三、合同工期</w:t>
      </w:r>
    </w:p>
    <w:p w:rsidR="00560B45" w:rsidRPr="00CC2A85" w:rsidRDefault="00882D5E">
      <w:pPr>
        <w:snapToGrid w:val="0"/>
        <w:spacing w:line="440" w:lineRule="exact"/>
        <w:ind w:left="480"/>
        <w:rPr>
          <w:rFonts w:ascii="宋体" w:hAnsi="宋体" w:cs="宋体"/>
          <w:color w:val="000000" w:themeColor="text1"/>
          <w:sz w:val="24"/>
          <w:u w:val="single"/>
        </w:rPr>
      </w:pPr>
      <w:r w:rsidRPr="00CC2A85">
        <w:rPr>
          <w:rFonts w:ascii="宋体" w:hAnsi="宋体" w:cs="宋体" w:hint="eastAsia"/>
          <w:color w:val="000000" w:themeColor="text1"/>
          <w:sz w:val="24"/>
        </w:rPr>
        <w:t>暂定开工日期：</w:t>
      </w:r>
      <w:r w:rsidRPr="00CC2A85">
        <w:rPr>
          <w:rFonts w:ascii="宋体" w:hAnsi="宋体" w:cs="宋体"/>
          <w:color w:val="000000" w:themeColor="text1"/>
          <w:sz w:val="24"/>
          <w:u w:val="single"/>
        </w:rPr>
        <w:t xml:space="preserve">     </w:t>
      </w:r>
      <w:r w:rsidRPr="00CC2A85">
        <w:rPr>
          <w:rFonts w:ascii="宋体" w:hAnsi="宋体" w:cs="宋体" w:hint="eastAsia"/>
          <w:color w:val="000000" w:themeColor="text1"/>
          <w:sz w:val="24"/>
        </w:rPr>
        <w:t>年</w:t>
      </w:r>
      <w:r w:rsidRPr="00CC2A85">
        <w:rPr>
          <w:rFonts w:ascii="宋体" w:hAnsi="宋体" w:cs="宋体"/>
          <w:color w:val="000000" w:themeColor="text1"/>
          <w:sz w:val="24"/>
          <w:u w:val="single"/>
        </w:rPr>
        <w:t xml:space="preserve">   </w:t>
      </w:r>
      <w:r w:rsidRPr="00CC2A85">
        <w:rPr>
          <w:rFonts w:ascii="宋体" w:hAnsi="宋体" w:cs="宋体" w:hint="eastAsia"/>
          <w:color w:val="000000" w:themeColor="text1"/>
          <w:sz w:val="24"/>
        </w:rPr>
        <w:t>月</w:t>
      </w:r>
      <w:r w:rsidRPr="00CC2A85">
        <w:rPr>
          <w:rFonts w:ascii="宋体" w:hAnsi="宋体" w:cs="宋体"/>
          <w:color w:val="000000" w:themeColor="text1"/>
          <w:sz w:val="24"/>
          <w:u w:val="single"/>
        </w:rPr>
        <w:t xml:space="preserve">   </w:t>
      </w:r>
      <w:r w:rsidRPr="00CC2A85">
        <w:rPr>
          <w:rFonts w:ascii="宋体" w:hAnsi="宋体" w:cs="宋体" w:hint="eastAsia"/>
          <w:color w:val="000000" w:themeColor="text1"/>
          <w:sz w:val="24"/>
        </w:rPr>
        <w:t>日</w:t>
      </w:r>
      <w:r w:rsidRPr="00CC2A85">
        <w:rPr>
          <w:rFonts w:ascii="宋体" w:hAnsi="宋体" w:cs="宋体"/>
          <w:color w:val="000000" w:themeColor="text1"/>
          <w:sz w:val="24"/>
        </w:rPr>
        <w:t xml:space="preserve"> </w:t>
      </w:r>
    </w:p>
    <w:p w:rsidR="00560B45" w:rsidRPr="00CC2A85" w:rsidRDefault="00882D5E">
      <w:pPr>
        <w:snapToGrid w:val="0"/>
        <w:spacing w:line="440" w:lineRule="exact"/>
        <w:ind w:left="480"/>
        <w:rPr>
          <w:rFonts w:ascii="宋体" w:hAnsi="宋体" w:cs="宋体"/>
          <w:color w:val="000000" w:themeColor="text1"/>
          <w:sz w:val="24"/>
          <w:u w:val="single"/>
        </w:rPr>
      </w:pPr>
      <w:r w:rsidRPr="00CC2A85">
        <w:rPr>
          <w:rFonts w:ascii="宋体" w:hAnsi="宋体" w:cs="宋体" w:hint="eastAsia"/>
          <w:color w:val="000000" w:themeColor="text1"/>
          <w:sz w:val="24"/>
        </w:rPr>
        <w:t>暂定竣工日期：</w:t>
      </w:r>
      <w:r w:rsidRPr="00CC2A85">
        <w:rPr>
          <w:rFonts w:ascii="宋体" w:hAnsi="宋体" w:cs="宋体"/>
          <w:color w:val="000000" w:themeColor="text1"/>
          <w:sz w:val="24"/>
          <w:u w:val="single"/>
        </w:rPr>
        <w:t xml:space="preserve">     </w:t>
      </w:r>
      <w:r w:rsidRPr="00CC2A85">
        <w:rPr>
          <w:rFonts w:ascii="宋体" w:hAnsi="宋体" w:cs="宋体" w:hint="eastAsia"/>
          <w:color w:val="000000" w:themeColor="text1"/>
          <w:sz w:val="24"/>
        </w:rPr>
        <w:t>年</w:t>
      </w:r>
      <w:r w:rsidRPr="00CC2A85">
        <w:rPr>
          <w:rFonts w:ascii="宋体" w:hAnsi="宋体" w:cs="宋体"/>
          <w:color w:val="000000" w:themeColor="text1"/>
          <w:sz w:val="24"/>
          <w:u w:val="single"/>
        </w:rPr>
        <w:t xml:space="preserve">   </w:t>
      </w:r>
      <w:r w:rsidRPr="00CC2A85">
        <w:rPr>
          <w:rFonts w:ascii="宋体" w:hAnsi="宋体" w:cs="宋体" w:hint="eastAsia"/>
          <w:color w:val="000000" w:themeColor="text1"/>
          <w:sz w:val="24"/>
        </w:rPr>
        <w:t>月</w:t>
      </w:r>
      <w:r w:rsidRPr="00CC2A85">
        <w:rPr>
          <w:rFonts w:ascii="宋体" w:hAnsi="宋体" w:cs="宋体"/>
          <w:color w:val="000000" w:themeColor="text1"/>
          <w:sz w:val="24"/>
          <w:u w:val="single"/>
        </w:rPr>
        <w:t xml:space="preserve">   </w:t>
      </w:r>
      <w:r w:rsidRPr="00CC2A85">
        <w:rPr>
          <w:rFonts w:ascii="宋体" w:hAnsi="宋体" w:cs="宋体" w:hint="eastAsia"/>
          <w:color w:val="000000" w:themeColor="text1"/>
          <w:sz w:val="24"/>
        </w:rPr>
        <w:t>日</w:t>
      </w:r>
    </w:p>
    <w:p w:rsidR="00560B45" w:rsidRPr="00CC2A85" w:rsidRDefault="00882D5E">
      <w:pPr>
        <w:snapToGrid w:val="0"/>
        <w:spacing w:line="440" w:lineRule="exact"/>
        <w:ind w:left="480"/>
        <w:rPr>
          <w:rFonts w:ascii="宋体" w:hAnsi="宋体" w:cs="宋体"/>
          <w:color w:val="000000" w:themeColor="text1"/>
          <w:sz w:val="24"/>
        </w:rPr>
      </w:pPr>
      <w:r w:rsidRPr="00CC2A85">
        <w:rPr>
          <w:rFonts w:ascii="宋体" w:hAnsi="宋体" w:cs="宋体" w:hint="eastAsia"/>
          <w:color w:val="000000" w:themeColor="text1"/>
          <w:sz w:val="24"/>
        </w:rPr>
        <w:t>合同工期为</w:t>
      </w:r>
      <w:r w:rsidRPr="00CC2A85">
        <w:rPr>
          <w:rFonts w:ascii="宋体" w:hAnsi="宋体" w:cs="宋体"/>
          <w:color w:val="000000" w:themeColor="text1"/>
          <w:sz w:val="24"/>
          <w:u w:val="single"/>
        </w:rPr>
        <w:t xml:space="preserve">     </w:t>
      </w:r>
      <w:r w:rsidRPr="00CC2A85">
        <w:rPr>
          <w:rFonts w:ascii="宋体" w:hAnsi="宋体" w:cs="宋体" w:hint="eastAsia"/>
          <w:color w:val="000000" w:themeColor="text1"/>
          <w:sz w:val="24"/>
        </w:rPr>
        <w:t>日历天。实际开工日期以发包人或监理单位开工令或批准的开工报告日期为准。</w:t>
      </w:r>
    </w:p>
    <w:p w:rsidR="00560B45" w:rsidRPr="00CC2A85" w:rsidRDefault="00882D5E">
      <w:pPr>
        <w:snapToGrid w:val="0"/>
        <w:spacing w:line="440" w:lineRule="exact"/>
        <w:ind w:left="480"/>
        <w:rPr>
          <w:rFonts w:ascii="宋体" w:hAnsi="宋体" w:cs="宋体"/>
          <w:b/>
          <w:bCs/>
          <w:color w:val="000000" w:themeColor="text1"/>
          <w:sz w:val="24"/>
        </w:rPr>
      </w:pPr>
      <w:r w:rsidRPr="00CC2A85">
        <w:rPr>
          <w:rFonts w:ascii="宋体" w:hAnsi="宋体" w:cs="宋体" w:hint="eastAsia"/>
          <w:b/>
          <w:bCs/>
          <w:color w:val="000000" w:themeColor="text1"/>
          <w:sz w:val="24"/>
        </w:rPr>
        <w:t>四、质量标准</w:t>
      </w:r>
    </w:p>
    <w:p w:rsidR="00560B45" w:rsidRPr="00CC2A85" w:rsidRDefault="00882D5E">
      <w:pPr>
        <w:pStyle w:val="NewNewNewNewNewNewNewNewNewNewNew"/>
        <w:snapToGrid w:val="0"/>
        <w:spacing w:line="440" w:lineRule="exact"/>
        <w:ind w:firstLine="495"/>
        <w:rPr>
          <w:rFonts w:ascii="宋体" w:hAnsi="宋体" w:cs="宋体"/>
          <w:color w:val="000000" w:themeColor="text1"/>
          <w:sz w:val="24"/>
        </w:rPr>
      </w:pPr>
      <w:r w:rsidRPr="00CC2A85">
        <w:rPr>
          <w:rFonts w:ascii="宋体" w:hAnsi="宋体" w:cs="宋体" w:hint="eastAsia"/>
          <w:color w:val="000000" w:themeColor="text1"/>
          <w:sz w:val="24"/>
        </w:rPr>
        <w:t>工程质量标准：</w:t>
      </w:r>
      <w:r w:rsidRPr="00CC2A85">
        <w:rPr>
          <w:rFonts w:ascii="宋体" w:hAnsi="宋体" w:cs="宋体" w:hint="eastAsia"/>
          <w:color w:val="000000" w:themeColor="text1"/>
          <w:sz w:val="24"/>
          <w:u w:val="single"/>
        </w:rPr>
        <w:t xml:space="preserve">  按投标文件承诺填写  </w:t>
      </w:r>
    </w:p>
    <w:p w:rsidR="00560B45" w:rsidRPr="00CC2A85" w:rsidRDefault="00882D5E">
      <w:pPr>
        <w:pStyle w:val="NewNewNewNewNewNewNewNewNewNewNew"/>
        <w:snapToGrid w:val="0"/>
        <w:spacing w:line="440" w:lineRule="exact"/>
        <w:ind w:firstLineChars="196" w:firstLine="472"/>
        <w:rPr>
          <w:rFonts w:ascii="宋体" w:hAnsi="宋体" w:cs="宋体"/>
          <w:b/>
          <w:bCs/>
          <w:color w:val="000000" w:themeColor="text1"/>
          <w:sz w:val="24"/>
        </w:rPr>
      </w:pPr>
      <w:r w:rsidRPr="00CC2A85">
        <w:rPr>
          <w:rFonts w:ascii="宋体" w:hAnsi="宋体" w:cs="宋体" w:hint="eastAsia"/>
          <w:b/>
          <w:bCs/>
          <w:color w:val="000000" w:themeColor="text1"/>
          <w:sz w:val="24"/>
        </w:rPr>
        <w:t>五、合同价款</w:t>
      </w:r>
    </w:p>
    <w:p w:rsidR="00560B45" w:rsidRPr="00CC2A85" w:rsidRDefault="00882D5E">
      <w:pPr>
        <w:spacing w:line="440" w:lineRule="exact"/>
        <w:ind w:firstLineChars="200" w:firstLine="480"/>
        <w:rPr>
          <w:rFonts w:ascii="宋体" w:hAnsi="宋体" w:cs="宋体"/>
          <w:bCs/>
          <w:snapToGrid w:val="0"/>
          <w:color w:val="000000" w:themeColor="text1"/>
          <w:kern w:val="0"/>
          <w:sz w:val="24"/>
        </w:rPr>
      </w:pPr>
      <w:r w:rsidRPr="00CC2A85">
        <w:rPr>
          <w:rFonts w:ascii="宋体" w:hAnsi="宋体" w:cs="宋体" w:hint="eastAsia"/>
          <w:bCs/>
          <w:snapToGrid w:val="0"/>
          <w:color w:val="000000" w:themeColor="text1"/>
          <w:kern w:val="0"/>
          <w:sz w:val="24"/>
        </w:rPr>
        <w:t>合同价款暂定为￥</w:t>
      </w:r>
      <w:r w:rsidRPr="00CC2A85">
        <w:rPr>
          <w:rFonts w:ascii="宋体" w:hAnsi="宋体" w:cs="宋体"/>
          <w:bCs/>
          <w:snapToGrid w:val="0"/>
          <w:color w:val="000000" w:themeColor="text1"/>
          <w:kern w:val="0"/>
          <w:sz w:val="24"/>
          <w:u w:val="single"/>
        </w:rPr>
        <w:t xml:space="preserve">             </w:t>
      </w:r>
      <w:r w:rsidRPr="00CC2A85">
        <w:rPr>
          <w:rFonts w:ascii="宋体" w:hAnsi="宋体" w:cs="宋体" w:hint="eastAsia"/>
          <w:bCs/>
          <w:snapToGrid w:val="0"/>
          <w:color w:val="000000" w:themeColor="text1"/>
          <w:kern w:val="0"/>
          <w:sz w:val="24"/>
        </w:rPr>
        <w:t>元（大写：人民币</w:t>
      </w:r>
      <w:r w:rsidRPr="00CC2A85">
        <w:rPr>
          <w:rFonts w:ascii="宋体" w:hAnsi="宋体" w:cs="宋体"/>
          <w:bCs/>
          <w:snapToGrid w:val="0"/>
          <w:color w:val="000000" w:themeColor="text1"/>
          <w:kern w:val="0"/>
          <w:sz w:val="24"/>
          <w:u w:val="single"/>
        </w:rPr>
        <w:t xml:space="preserve">             </w:t>
      </w:r>
      <w:r w:rsidRPr="00CC2A85">
        <w:rPr>
          <w:rFonts w:ascii="宋体" w:hAnsi="宋体" w:cs="宋体" w:hint="eastAsia"/>
          <w:bCs/>
          <w:snapToGrid w:val="0"/>
          <w:color w:val="000000" w:themeColor="text1"/>
          <w:kern w:val="0"/>
          <w:sz w:val="24"/>
        </w:rPr>
        <w:t>），其中绿色施工安全防护措施费为</w:t>
      </w:r>
      <w:r w:rsidRPr="00CC2A85">
        <w:rPr>
          <w:rFonts w:ascii="宋体" w:hAnsi="宋体" w:cs="宋体"/>
          <w:bCs/>
          <w:snapToGrid w:val="0"/>
          <w:color w:val="000000" w:themeColor="text1"/>
          <w:kern w:val="0"/>
          <w:sz w:val="24"/>
          <w:u w:val="single"/>
        </w:rPr>
        <w:t xml:space="preserve">      </w:t>
      </w:r>
      <w:r w:rsidRPr="00CC2A85">
        <w:rPr>
          <w:rFonts w:ascii="宋体" w:hAnsi="宋体" w:cs="宋体" w:hint="eastAsia"/>
          <w:bCs/>
          <w:snapToGrid w:val="0"/>
          <w:color w:val="000000" w:themeColor="text1"/>
          <w:kern w:val="0"/>
          <w:sz w:val="24"/>
        </w:rPr>
        <w:t>元、暂列金额为</w:t>
      </w:r>
      <w:r w:rsidRPr="00CC2A85">
        <w:rPr>
          <w:rFonts w:ascii="宋体" w:hAnsi="宋体" w:cs="宋体"/>
          <w:bCs/>
          <w:snapToGrid w:val="0"/>
          <w:color w:val="000000" w:themeColor="text1"/>
          <w:kern w:val="0"/>
          <w:sz w:val="24"/>
          <w:u w:val="single"/>
        </w:rPr>
        <w:t xml:space="preserve">       </w:t>
      </w:r>
      <w:r w:rsidRPr="00CC2A85">
        <w:rPr>
          <w:rFonts w:ascii="宋体" w:hAnsi="宋体" w:cs="宋体" w:hint="eastAsia"/>
          <w:bCs/>
          <w:snapToGrid w:val="0"/>
          <w:color w:val="000000" w:themeColor="text1"/>
          <w:kern w:val="0"/>
          <w:sz w:val="24"/>
        </w:rPr>
        <w:t>元，人工费</w:t>
      </w:r>
      <w:r w:rsidRPr="00CC2A85">
        <w:rPr>
          <w:rFonts w:ascii="宋体" w:hAnsi="宋体" w:cs="宋体"/>
          <w:bCs/>
          <w:snapToGrid w:val="0"/>
          <w:color w:val="000000" w:themeColor="text1"/>
          <w:kern w:val="0"/>
          <w:sz w:val="24"/>
          <w:u w:val="single"/>
        </w:rPr>
        <w:t xml:space="preserve">     </w:t>
      </w:r>
      <w:r w:rsidRPr="00CC2A85">
        <w:rPr>
          <w:rFonts w:ascii="宋体" w:hAnsi="宋体" w:cs="宋体" w:hint="eastAsia"/>
          <w:bCs/>
          <w:snapToGrid w:val="0"/>
          <w:color w:val="000000" w:themeColor="text1"/>
          <w:kern w:val="0"/>
          <w:sz w:val="24"/>
        </w:rPr>
        <w:t>元，工人工资比例为</w:t>
      </w:r>
      <w:r w:rsidRPr="00CC2A85">
        <w:rPr>
          <w:rFonts w:ascii="宋体" w:hAnsi="宋体" w:cs="宋体"/>
          <w:bCs/>
          <w:snapToGrid w:val="0"/>
          <w:color w:val="000000" w:themeColor="text1"/>
          <w:kern w:val="0"/>
          <w:sz w:val="24"/>
          <w:u w:val="single"/>
        </w:rPr>
        <w:t xml:space="preserve">      </w:t>
      </w:r>
      <w:r w:rsidRPr="00CC2A85">
        <w:rPr>
          <w:rFonts w:ascii="宋体" w:hAnsi="宋体" w:cs="宋体" w:hint="eastAsia"/>
          <w:bCs/>
          <w:snapToGrid w:val="0"/>
          <w:color w:val="000000" w:themeColor="text1"/>
          <w:kern w:val="0"/>
          <w:sz w:val="24"/>
        </w:rPr>
        <w:t>。</w:t>
      </w:r>
    </w:p>
    <w:p w:rsidR="00560B45" w:rsidRPr="00CC2A85" w:rsidRDefault="00882D5E">
      <w:pPr>
        <w:spacing w:line="440" w:lineRule="exact"/>
        <w:ind w:firstLineChars="200" w:firstLine="480"/>
        <w:rPr>
          <w:rFonts w:ascii="宋体" w:hAnsi="宋体" w:cs="宋体"/>
          <w:bCs/>
          <w:snapToGrid w:val="0"/>
          <w:color w:val="000000" w:themeColor="text1"/>
          <w:kern w:val="0"/>
          <w:sz w:val="24"/>
        </w:rPr>
      </w:pPr>
      <w:r w:rsidRPr="00CC2A85">
        <w:rPr>
          <w:rFonts w:ascii="宋体" w:hAnsi="宋体" w:cs="宋体" w:hint="eastAsia"/>
          <w:bCs/>
          <w:snapToGrid w:val="0"/>
          <w:color w:val="000000" w:themeColor="text1"/>
          <w:kern w:val="0"/>
          <w:sz w:val="24"/>
        </w:rPr>
        <w:t>工程结算价款以广州开发区财政局审定结算为准。如遇审计部门审计发现本合同结算价款存在超付的情形，发包人有权据实要求承包人返还该部分款项。</w:t>
      </w:r>
    </w:p>
    <w:p w:rsidR="00560B45" w:rsidRPr="00CC2A85" w:rsidRDefault="00882D5E">
      <w:pPr>
        <w:widowControl/>
        <w:adjustRightInd w:val="0"/>
        <w:snapToGrid w:val="0"/>
        <w:spacing w:line="440" w:lineRule="exact"/>
        <w:ind w:firstLineChars="196" w:firstLine="472"/>
        <w:rPr>
          <w:rFonts w:ascii="宋体" w:hAnsi="宋体" w:cs="宋体"/>
          <w:b/>
          <w:bCs/>
          <w:color w:val="000000" w:themeColor="text1"/>
          <w:sz w:val="24"/>
        </w:rPr>
      </w:pPr>
      <w:r w:rsidRPr="00CC2A85">
        <w:rPr>
          <w:rFonts w:ascii="宋体" w:hAnsi="宋体" w:cs="宋体" w:hint="eastAsia"/>
          <w:b/>
          <w:bCs/>
          <w:color w:val="000000" w:themeColor="text1"/>
          <w:sz w:val="24"/>
        </w:rPr>
        <w:t>六、组成合同的文件</w:t>
      </w:r>
    </w:p>
    <w:p w:rsidR="00560B45" w:rsidRPr="00CC2A85" w:rsidRDefault="00882D5E">
      <w:pPr>
        <w:widowControl/>
        <w:adjustRightInd w:val="0"/>
        <w:snapToGrid w:val="0"/>
        <w:spacing w:line="440" w:lineRule="exact"/>
        <w:ind w:leftChars="160" w:left="336" w:firstLineChars="100" w:firstLine="241"/>
        <w:rPr>
          <w:rFonts w:ascii="宋体" w:hAnsi="宋体" w:cs="宋体"/>
          <w:color w:val="000000" w:themeColor="text1"/>
          <w:sz w:val="24"/>
        </w:rPr>
      </w:pPr>
      <w:r w:rsidRPr="00CC2A85">
        <w:rPr>
          <w:rFonts w:ascii="宋体" w:hAnsi="宋体" w:cs="宋体"/>
          <w:b/>
          <w:bCs/>
          <w:color w:val="000000" w:themeColor="text1"/>
          <w:sz w:val="24"/>
        </w:rPr>
        <w:t>1、本合同履行</w:t>
      </w:r>
      <w:r w:rsidRPr="00CC2A85">
        <w:rPr>
          <w:rFonts w:ascii="宋体" w:hAnsi="宋体" w:cs="宋体" w:hint="eastAsia"/>
          <w:color w:val="000000" w:themeColor="text1"/>
          <w:sz w:val="24"/>
        </w:rPr>
        <w:t>期间发包人与承包人双方签订的补充合同（协议）或修正文件；</w:t>
      </w:r>
    </w:p>
    <w:p w:rsidR="00560B45" w:rsidRPr="00CC2A85" w:rsidRDefault="00882D5E">
      <w:pPr>
        <w:widowControl/>
        <w:adjustRightInd w:val="0"/>
        <w:snapToGrid w:val="0"/>
        <w:spacing w:line="440" w:lineRule="exact"/>
        <w:ind w:leftChars="160" w:left="336" w:firstLineChars="100" w:firstLine="240"/>
        <w:rPr>
          <w:rFonts w:ascii="宋体" w:hAnsi="宋体" w:cs="宋体"/>
          <w:color w:val="000000" w:themeColor="text1"/>
          <w:sz w:val="24"/>
        </w:rPr>
      </w:pPr>
      <w:r w:rsidRPr="00CC2A85">
        <w:rPr>
          <w:rFonts w:ascii="宋体" w:hAnsi="宋体" w:cs="宋体"/>
          <w:color w:val="000000" w:themeColor="text1"/>
          <w:sz w:val="24"/>
        </w:rPr>
        <w:t>2、本合同协议书</w:t>
      </w:r>
    </w:p>
    <w:p w:rsidR="00560B45" w:rsidRPr="00CC2A85" w:rsidRDefault="00882D5E">
      <w:pPr>
        <w:widowControl/>
        <w:adjustRightInd w:val="0"/>
        <w:snapToGrid w:val="0"/>
        <w:spacing w:line="440" w:lineRule="exact"/>
        <w:ind w:leftChars="160" w:left="336" w:firstLineChars="100" w:firstLine="240"/>
        <w:rPr>
          <w:rFonts w:ascii="宋体" w:hAnsi="宋体" w:cs="宋体"/>
          <w:color w:val="000000" w:themeColor="text1"/>
          <w:sz w:val="24"/>
        </w:rPr>
      </w:pPr>
      <w:r w:rsidRPr="00CC2A85">
        <w:rPr>
          <w:rFonts w:ascii="宋体" w:hAnsi="宋体" w:cs="宋体"/>
          <w:color w:val="000000" w:themeColor="text1"/>
          <w:sz w:val="24"/>
        </w:rPr>
        <w:t>3、国家、广东省、广州市、广州开发区、黄埔区关于本工程施工的有关文件（发包人在收到后尽快通报给承包人）；</w:t>
      </w:r>
    </w:p>
    <w:p w:rsidR="00560B45" w:rsidRPr="00CC2A85" w:rsidRDefault="00882D5E">
      <w:pPr>
        <w:widowControl/>
        <w:adjustRightInd w:val="0"/>
        <w:snapToGrid w:val="0"/>
        <w:spacing w:line="440" w:lineRule="exact"/>
        <w:ind w:leftChars="160" w:left="336" w:firstLineChars="100" w:firstLine="240"/>
        <w:rPr>
          <w:rFonts w:ascii="宋体" w:hAnsi="宋体" w:cs="宋体"/>
          <w:color w:val="000000" w:themeColor="text1"/>
          <w:sz w:val="24"/>
        </w:rPr>
      </w:pPr>
      <w:r w:rsidRPr="00CC2A85">
        <w:rPr>
          <w:rFonts w:ascii="宋体" w:hAnsi="宋体" w:cs="宋体"/>
          <w:color w:val="000000" w:themeColor="text1"/>
          <w:sz w:val="24"/>
        </w:rPr>
        <w:t>4、建设业主针对本工程建设管理的各项制度、规定；</w:t>
      </w:r>
    </w:p>
    <w:p w:rsidR="00560B45" w:rsidRPr="00CC2A85" w:rsidRDefault="00882D5E">
      <w:pPr>
        <w:widowControl/>
        <w:adjustRightInd w:val="0"/>
        <w:snapToGrid w:val="0"/>
        <w:spacing w:line="440" w:lineRule="exact"/>
        <w:ind w:leftChars="160" w:left="336" w:firstLineChars="100" w:firstLine="240"/>
        <w:rPr>
          <w:rFonts w:ascii="宋体" w:hAnsi="宋体" w:cs="宋体"/>
          <w:color w:val="000000" w:themeColor="text1"/>
          <w:sz w:val="24"/>
        </w:rPr>
      </w:pPr>
      <w:r w:rsidRPr="00CC2A85">
        <w:rPr>
          <w:rFonts w:ascii="宋体" w:hAnsi="宋体" w:cs="宋体"/>
          <w:color w:val="000000" w:themeColor="text1"/>
          <w:sz w:val="24"/>
        </w:rPr>
        <w:t>5、中标通知书</w:t>
      </w:r>
    </w:p>
    <w:p w:rsidR="00560B45" w:rsidRPr="00CC2A85" w:rsidRDefault="00882D5E">
      <w:pPr>
        <w:widowControl/>
        <w:adjustRightInd w:val="0"/>
        <w:snapToGrid w:val="0"/>
        <w:spacing w:line="440" w:lineRule="exact"/>
        <w:ind w:leftChars="160" w:left="336" w:firstLineChars="100" w:firstLine="240"/>
        <w:rPr>
          <w:rFonts w:ascii="宋体" w:hAnsi="宋体" w:cs="宋体"/>
          <w:color w:val="000000" w:themeColor="text1"/>
          <w:sz w:val="24"/>
        </w:rPr>
      </w:pPr>
      <w:r w:rsidRPr="00CC2A85">
        <w:rPr>
          <w:rFonts w:ascii="宋体" w:hAnsi="宋体" w:cs="宋体"/>
          <w:color w:val="000000" w:themeColor="text1"/>
          <w:sz w:val="24"/>
        </w:rPr>
        <w:t>6、本合同专用条款</w:t>
      </w:r>
    </w:p>
    <w:p w:rsidR="00560B45" w:rsidRPr="00CC2A85" w:rsidRDefault="00882D5E">
      <w:pPr>
        <w:widowControl/>
        <w:adjustRightInd w:val="0"/>
        <w:snapToGrid w:val="0"/>
        <w:spacing w:line="440" w:lineRule="exact"/>
        <w:ind w:leftChars="160" w:left="336" w:firstLineChars="100" w:firstLine="240"/>
        <w:rPr>
          <w:rFonts w:ascii="宋体" w:hAnsi="宋体" w:cs="宋体"/>
          <w:color w:val="000000" w:themeColor="text1"/>
          <w:sz w:val="24"/>
        </w:rPr>
      </w:pPr>
      <w:r w:rsidRPr="00CC2A85">
        <w:rPr>
          <w:rFonts w:ascii="宋体" w:hAnsi="宋体" w:cs="宋体"/>
          <w:color w:val="000000" w:themeColor="text1"/>
          <w:sz w:val="24"/>
        </w:rPr>
        <w:t>7、招标文件及附件（包括补充、修改、澄清文件及答疑纪要等）</w:t>
      </w:r>
    </w:p>
    <w:p w:rsidR="00560B45" w:rsidRPr="00CC2A85" w:rsidRDefault="00882D5E">
      <w:pPr>
        <w:widowControl/>
        <w:adjustRightInd w:val="0"/>
        <w:snapToGrid w:val="0"/>
        <w:spacing w:line="440" w:lineRule="exact"/>
        <w:ind w:leftChars="160" w:left="336" w:firstLineChars="100" w:firstLine="240"/>
        <w:rPr>
          <w:rFonts w:ascii="宋体" w:hAnsi="宋体" w:cs="宋体"/>
          <w:color w:val="000000" w:themeColor="text1"/>
          <w:sz w:val="24"/>
        </w:rPr>
      </w:pPr>
      <w:r w:rsidRPr="00CC2A85">
        <w:rPr>
          <w:rFonts w:ascii="宋体" w:hAnsi="宋体" w:cs="宋体"/>
          <w:color w:val="000000" w:themeColor="text1"/>
          <w:sz w:val="24"/>
        </w:rPr>
        <w:t>8、本合同通用条款</w:t>
      </w:r>
    </w:p>
    <w:p w:rsidR="00560B45" w:rsidRPr="00CC2A85" w:rsidRDefault="00882D5E">
      <w:pPr>
        <w:widowControl/>
        <w:adjustRightInd w:val="0"/>
        <w:snapToGrid w:val="0"/>
        <w:spacing w:line="440" w:lineRule="exact"/>
        <w:ind w:leftChars="160" w:left="336" w:firstLineChars="100" w:firstLine="240"/>
        <w:rPr>
          <w:rFonts w:ascii="宋体" w:hAnsi="宋体" w:cs="宋体"/>
          <w:color w:val="000000" w:themeColor="text1"/>
          <w:sz w:val="24"/>
        </w:rPr>
      </w:pPr>
      <w:r w:rsidRPr="00CC2A85">
        <w:rPr>
          <w:rFonts w:ascii="宋体" w:hAnsi="宋体" w:cs="宋体"/>
          <w:color w:val="000000" w:themeColor="text1"/>
          <w:sz w:val="24"/>
        </w:rPr>
        <w:t>9、投标文件及附件</w:t>
      </w:r>
    </w:p>
    <w:p w:rsidR="00560B45" w:rsidRPr="00CC2A85" w:rsidRDefault="00882D5E">
      <w:pPr>
        <w:widowControl/>
        <w:adjustRightInd w:val="0"/>
        <w:snapToGrid w:val="0"/>
        <w:spacing w:line="440" w:lineRule="exact"/>
        <w:ind w:leftChars="160" w:left="336" w:firstLineChars="100" w:firstLine="240"/>
        <w:rPr>
          <w:rFonts w:ascii="宋体" w:hAnsi="宋体" w:cs="宋体"/>
          <w:color w:val="000000" w:themeColor="text1"/>
          <w:sz w:val="24"/>
        </w:rPr>
      </w:pPr>
      <w:r w:rsidRPr="00CC2A85">
        <w:rPr>
          <w:rFonts w:ascii="宋体" w:hAnsi="宋体" w:cs="宋体"/>
          <w:color w:val="000000" w:themeColor="text1"/>
          <w:sz w:val="24"/>
        </w:rPr>
        <w:t>10、标准、规范和其他有关技术文件</w:t>
      </w:r>
    </w:p>
    <w:p w:rsidR="00560B45" w:rsidRPr="00CC2A85" w:rsidRDefault="00882D5E">
      <w:pPr>
        <w:widowControl/>
        <w:adjustRightInd w:val="0"/>
        <w:snapToGrid w:val="0"/>
        <w:spacing w:line="440" w:lineRule="exact"/>
        <w:ind w:leftChars="160" w:left="336" w:firstLineChars="100" w:firstLine="240"/>
        <w:rPr>
          <w:rFonts w:ascii="宋体" w:hAnsi="宋体" w:cs="宋体"/>
          <w:color w:val="000000" w:themeColor="text1"/>
          <w:sz w:val="24"/>
        </w:rPr>
      </w:pPr>
      <w:r w:rsidRPr="00CC2A85">
        <w:rPr>
          <w:rFonts w:ascii="宋体" w:hAnsi="宋体" w:cs="宋体"/>
          <w:color w:val="000000" w:themeColor="text1"/>
          <w:sz w:val="24"/>
        </w:rPr>
        <w:t>11、图纸</w:t>
      </w:r>
    </w:p>
    <w:p w:rsidR="00560B45" w:rsidRPr="00CC2A85" w:rsidRDefault="00882D5E">
      <w:pPr>
        <w:widowControl/>
        <w:adjustRightInd w:val="0"/>
        <w:snapToGrid w:val="0"/>
        <w:spacing w:line="440" w:lineRule="exact"/>
        <w:ind w:leftChars="160" w:left="336" w:firstLineChars="100" w:firstLine="240"/>
        <w:rPr>
          <w:rFonts w:ascii="宋体" w:hAnsi="宋体" w:cs="宋体"/>
          <w:color w:val="000000" w:themeColor="text1"/>
          <w:sz w:val="24"/>
        </w:rPr>
      </w:pPr>
      <w:r w:rsidRPr="00CC2A85">
        <w:rPr>
          <w:rFonts w:ascii="宋体" w:hAnsi="宋体" w:cs="宋体"/>
          <w:color w:val="000000" w:themeColor="text1"/>
          <w:sz w:val="24"/>
        </w:rPr>
        <w:t>12、</w:t>
      </w:r>
      <w:r w:rsidRPr="00CC2A85">
        <w:rPr>
          <w:rFonts w:ascii="宋体" w:hAnsi="宋体" w:cs="宋体" w:hint="eastAsia"/>
          <w:color w:val="000000" w:themeColor="text1"/>
          <w:sz w:val="24"/>
        </w:rPr>
        <w:t>已标价</w:t>
      </w:r>
      <w:r w:rsidRPr="00CC2A85">
        <w:rPr>
          <w:rFonts w:ascii="宋体" w:hAnsi="宋体" w:cs="宋体"/>
          <w:color w:val="000000" w:themeColor="text1"/>
          <w:sz w:val="24"/>
        </w:rPr>
        <w:t>工程量清单</w:t>
      </w:r>
      <w:r w:rsidRPr="00CC2A85">
        <w:rPr>
          <w:rFonts w:ascii="宋体" w:hAnsi="宋体" w:cs="宋体" w:hint="eastAsia"/>
          <w:color w:val="000000" w:themeColor="text1"/>
          <w:sz w:val="24"/>
        </w:rPr>
        <w:t>或预算书；</w:t>
      </w:r>
    </w:p>
    <w:p w:rsidR="00560B45" w:rsidRPr="00CC2A85" w:rsidRDefault="00882D5E">
      <w:pPr>
        <w:pStyle w:val="2"/>
        <w:ind w:leftChars="0" w:left="0" w:firstLine="600"/>
        <w:rPr>
          <w:color w:val="000000" w:themeColor="text1"/>
        </w:rPr>
      </w:pPr>
      <w:r w:rsidRPr="00CC2A85">
        <w:rPr>
          <w:rFonts w:hint="eastAsia"/>
          <w:color w:val="000000" w:themeColor="text1"/>
        </w:rPr>
        <w:t>13.</w:t>
      </w:r>
      <w:r w:rsidRPr="00CC2A85">
        <w:rPr>
          <w:rFonts w:hint="eastAsia"/>
          <w:color w:val="000000" w:themeColor="text1"/>
        </w:rPr>
        <w:t>联合体协议（如果有）；</w:t>
      </w:r>
    </w:p>
    <w:p w:rsidR="00560B45" w:rsidRPr="00CC2A85" w:rsidRDefault="00882D5E">
      <w:pPr>
        <w:widowControl/>
        <w:adjustRightInd w:val="0"/>
        <w:snapToGrid w:val="0"/>
        <w:spacing w:line="440" w:lineRule="exact"/>
        <w:ind w:leftChars="160" w:left="336" w:firstLineChars="100" w:firstLine="240"/>
        <w:rPr>
          <w:rFonts w:ascii="宋体" w:hAnsi="宋体" w:cs="宋体"/>
          <w:color w:val="000000" w:themeColor="text1"/>
          <w:sz w:val="24"/>
        </w:rPr>
      </w:pPr>
      <w:r w:rsidRPr="00CC2A85">
        <w:rPr>
          <w:rFonts w:ascii="宋体" w:hAnsi="宋体" w:cs="宋体" w:hint="eastAsia"/>
          <w:color w:val="000000" w:themeColor="text1"/>
          <w:sz w:val="24"/>
        </w:rPr>
        <w:t>14</w:t>
      </w:r>
      <w:r w:rsidRPr="00CC2A85">
        <w:rPr>
          <w:rFonts w:ascii="宋体" w:hAnsi="宋体" w:cs="宋体"/>
          <w:color w:val="000000" w:themeColor="text1"/>
          <w:sz w:val="24"/>
        </w:rPr>
        <w:t>、合同附件（工程质量保修责任书、标函承诺书、项目负责人驻场承诺书、工程建设廉政协议书等）</w:t>
      </w:r>
    </w:p>
    <w:p w:rsidR="00560B45" w:rsidRPr="00CC2A85" w:rsidRDefault="00882D5E">
      <w:pPr>
        <w:pStyle w:val="32"/>
        <w:spacing w:line="440" w:lineRule="exact"/>
        <w:rPr>
          <w:rFonts w:ascii="宋体" w:hAnsi="宋体" w:cs="宋体"/>
          <w:color w:val="000000" w:themeColor="text1"/>
          <w:szCs w:val="24"/>
        </w:rPr>
      </w:pPr>
      <w:r w:rsidRPr="00CC2A85">
        <w:rPr>
          <w:rFonts w:ascii="宋体" w:hAnsi="宋体" w:cs="宋体" w:hint="eastAsia"/>
          <w:color w:val="000000" w:themeColor="text1"/>
          <w:szCs w:val="24"/>
        </w:rPr>
        <w:t>双方有关工程的洽商、变更等书面协议或文件视为本合同的组成部分。</w:t>
      </w:r>
    </w:p>
    <w:p w:rsidR="00560B45" w:rsidRPr="00CC2A85" w:rsidRDefault="00882D5E">
      <w:pPr>
        <w:pStyle w:val="21"/>
        <w:snapToGrid w:val="0"/>
        <w:spacing w:line="440" w:lineRule="exact"/>
        <w:ind w:left="0"/>
        <w:rPr>
          <w:rFonts w:ascii="宋体" w:hAnsi="宋体" w:cs="宋体"/>
          <w:bCs/>
          <w:color w:val="000000" w:themeColor="text1"/>
        </w:rPr>
      </w:pPr>
      <w:r w:rsidRPr="00CC2A85">
        <w:rPr>
          <w:rFonts w:ascii="宋体" w:hAnsi="宋体" w:cs="宋体"/>
          <w:bCs/>
          <w:color w:val="000000" w:themeColor="text1"/>
        </w:rPr>
        <w:t xml:space="preserve">   </w:t>
      </w:r>
      <w:r w:rsidRPr="00CC2A85">
        <w:rPr>
          <w:rFonts w:ascii="宋体" w:hAnsi="宋体" w:cs="宋体"/>
          <w:b/>
          <w:bCs/>
          <w:color w:val="000000" w:themeColor="text1"/>
        </w:rPr>
        <w:t xml:space="preserve"> </w:t>
      </w:r>
      <w:r w:rsidRPr="00CC2A85">
        <w:rPr>
          <w:rFonts w:ascii="宋体" w:hAnsi="宋体" w:cs="宋体" w:hint="eastAsia"/>
          <w:b/>
          <w:bCs/>
          <w:color w:val="000000" w:themeColor="text1"/>
        </w:rPr>
        <w:t>七、</w:t>
      </w:r>
      <w:r w:rsidRPr="00CC2A85">
        <w:rPr>
          <w:rFonts w:ascii="宋体" w:hAnsi="宋体" w:cs="宋体" w:hint="eastAsia"/>
          <w:bCs/>
          <w:color w:val="000000" w:themeColor="text1"/>
        </w:rPr>
        <w:t>协议书中有关词语含义与本合同第二部分《通用条款》中分别赋予它们的定义相同。</w:t>
      </w:r>
    </w:p>
    <w:p w:rsidR="00560B45" w:rsidRPr="00CC2A85" w:rsidRDefault="00882D5E">
      <w:pPr>
        <w:pStyle w:val="21"/>
        <w:snapToGrid w:val="0"/>
        <w:spacing w:line="440" w:lineRule="exact"/>
        <w:ind w:left="0"/>
        <w:rPr>
          <w:rFonts w:ascii="宋体" w:hAnsi="宋体" w:cs="宋体"/>
          <w:bCs/>
          <w:color w:val="000000" w:themeColor="text1"/>
        </w:rPr>
      </w:pPr>
      <w:r w:rsidRPr="00CC2A85">
        <w:rPr>
          <w:rFonts w:ascii="宋体" w:hAnsi="宋体" w:cs="宋体"/>
          <w:bCs/>
          <w:color w:val="000000" w:themeColor="text1"/>
        </w:rPr>
        <w:t xml:space="preserve">    </w:t>
      </w:r>
      <w:r w:rsidRPr="00CC2A85">
        <w:rPr>
          <w:rFonts w:ascii="宋体" w:hAnsi="宋体" w:cs="宋体" w:hint="eastAsia"/>
          <w:b/>
          <w:bCs/>
          <w:color w:val="000000" w:themeColor="text1"/>
        </w:rPr>
        <w:t>八、</w:t>
      </w:r>
      <w:r w:rsidRPr="00CC2A85">
        <w:rPr>
          <w:rFonts w:ascii="宋体" w:hAnsi="宋体" w:cs="宋体" w:hint="eastAsia"/>
          <w:bCs/>
          <w:color w:val="000000" w:themeColor="text1"/>
        </w:rPr>
        <w:t>承包人向发包人承诺按照合同约定进行施工、竣工并在质量保修期内承担工程质量保修责任。</w:t>
      </w:r>
    </w:p>
    <w:p w:rsidR="00560B45" w:rsidRPr="00CC2A85" w:rsidRDefault="00882D5E">
      <w:pPr>
        <w:pStyle w:val="21"/>
        <w:snapToGrid w:val="0"/>
        <w:spacing w:line="440" w:lineRule="exact"/>
        <w:ind w:left="0" w:firstLine="480"/>
        <w:rPr>
          <w:rFonts w:ascii="宋体" w:hAnsi="宋体" w:cs="宋体"/>
          <w:bCs/>
          <w:color w:val="000000" w:themeColor="text1"/>
        </w:rPr>
      </w:pPr>
      <w:r w:rsidRPr="00CC2A85">
        <w:rPr>
          <w:rFonts w:ascii="宋体" w:hAnsi="宋体" w:cs="宋体" w:hint="eastAsia"/>
          <w:b/>
          <w:bCs/>
          <w:color w:val="000000" w:themeColor="text1"/>
        </w:rPr>
        <w:t>九、</w:t>
      </w:r>
      <w:r w:rsidRPr="00CC2A85">
        <w:rPr>
          <w:rFonts w:ascii="宋体" w:hAnsi="宋体" w:cs="宋体" w:hint="eastAsia"/>
          <w:bCs/>
          <w:color w:val="000000" w:themeColor="text1"/>
        </w:rPr>
        <w:t>发包人向承包人承诺按照合同约定的期限和方式支付合同价款及其他应当支付的款项。</w:t>
      </w:r>
    </w:p>
    <w:p w:rsidR="00560B45" w:rsidRPr="00CC2A85" w:rsidRDefault="00882D5E">
      <w:pPr>
        <w:pStyle w:val="21"/>
        <w:snapToGrid w:val="0"/>
        <w:spacing w:line="440" w:lineRule="exact"/>
        <w:ind w:left="0" w:firstLineChars="200" w:firstLine="482"/>
        <w:rPr>
          <w:rFonts w:ascii="宋体" w:hAnsi="宋体" w:cs="宋体"/>
          <w:bCs/>
          <w:color w:val="000000" w:themeColor="text1"/>
        </w:rPr>
      </w:pPr>
      <w:r w:rsidRPr="00CC2A85">
        <w:rPr>
          <w:rFonts w:ascii="宋体" w:hAnsi="宋体" w:cs="宋体" w:hint="eastAsia"/>
          <w:b/>
          <w:bCs/>
          <w:color w:val="000000" w:themeColor="text1"/>
        </w:rPr>
        <w:t>十、</w:t>
      </w:r>
      <w:r w:rsidRPr="00CC2A85">
        <w:rPr>
          <w:rFonts w:ascii="宋体" w:hAnsi="宋体" w:cs="宋体" w:hint="eastAsia"/>
          <w:bCs/>
          <w:color w:val="000000" w:themeColor="text1"/>
        </w:rPr>
        <w:t>承包人在本项目中存在《广州开发区财政投资建设项目管理中心拒绝投标资格惩戒措施清单》应予惩戒事实情形的，将被拒绝一定时期内参与发包人后续工程投标。惩戒期限3个月起，情形严重的，可视严重程度延长对承包人的拒绝投标时限，最长不超过3年。</w:t>
      </w:r>
    </w:p>
    <w:p w:rsidR="00560B45" w:rsidRPr="00CC2A85" w:rsidRDefault="00882D5E">
      <w:pPr>
        <w:pStyle w:val="21"/>
        <w:snapToGrid w:val="0"/>
        <w:spacing w:line="440" w:lineRule="exact"/>
        <w:ind w:left="0" w:firstLineChars="200" w:firstLine="482"/>
        <w:rPr>
          <w:rFonts w:ascii="宋体" w:hAnsi="宋体" w:cs="宋体"/>
          <w:bCs/>
          <w:color w:val="000000" w:themeColor="text1"/>
        </w:rPr>
      </w:pPr>
      <w:r w:rsidRPr="00CC2A85">
        <w:rPr>
          <w:rFonts w:ascii="宋体" w:hAnsi="宋体" w:cs="宋体" w:hint="eastAsia"/>
          <w:b/>
          <w:bCs/>
          <w:color w:val="000000" w:themeColor="text1"/>
        </w:rPr>
        <w:t>十一、</w:t>
      </w:r>
      <w:r w:rsidRPr="00CC2A85">
        <w:rPr>
          <w:rFonts w:ascii="宋体" w:hAnsi="宋体" w:cs="宋体" w:hint="eastAsia"/>
          <w:bCs/>
          <w:color w:val="000000" w:themeColor="text1"/>
        </w:rPr>
        <w:t>根据广东省住房和城乡建设厅关于贯彻实施《建设工程工程量清单计价标准》及九项专业工程工程量计算标准的补充通知（粤建市函〔2025〕587 号），本项目执行2013版清单计价计算规范编制。</w:t>
      </w:r>
    </w:p>
    <w:p w:rsidR="00560B45" w:rsidRPr="00CC2A85" w:rsidRDefault="00882D5E">
      <w:pPr>
        <w:pStyle w:val="21"/>
        <w:snapToGrid w:val="0"/>
        <w:spacing w:line="440" w:lineRule="exact"/>
        <w:ind w:left="0" w:firstLine="480"/>
        <w:rPr>
          <w:rFonts w:ascii="宋体" w:hAnsi="宋体" w:cs="宋体"/>
          <w:b/>
          <w:bCs/>
          <w:color w:val="000000" w:themeColor="text1"/>
        </w:rPr>
      </w:pPr>
      <w:r w:rsidRPr="00CC2A85">
        <w:rPr>
          <w:rFonts w:ascii="宋体" w:hAnsi="宋体" w:hint="eastAsia"/>
          <w:b/>
          <w:bCs/>
          <w:color w:val="000000" w:themeColor="text1"/>
        </w:rPr>
        <w:t>十二、</w:t>
      </w:r>
      <w:r w:rsidRPr="00CC2A85">
        <w:rPr>
          <w:rFonts w:ascii="宋体" w:hAnsi="宋体" w:cs="宋体" w:hint="eastAsia"/>
          <w:b/>
          <w:bCs/>
          <w:color w:val="000000" w:themeColor="text1"/>
        </w:rPr>
        <w:t>合同生效</w:t>
      </w:r>
    </w:p>
    <w:p w:rsidR="00560B45" w:rsidRPr="00CC2A85" w:rsidRDefault="00882D5E">
      <w:pPr>
        <w:snapToGrid w:val="0"/>
        <w:spacing w:line="440" w:lineRule="exact"/>
        <w:ind w:firstLine="482"/>
        <w:rPr>
          <w:rFonts w:ascii="宋体" w:hAnsi="宋体" w:cs="宋体"/>
          <w:color w:val="000000" w:themeColor="text1"/>
          <w:sz w:val="24"/>
        </w:rPr>
      </w:pPr>
      <w:r w:rsidRPr="00CC2A85">
        <w:rPr>
          <w:rFonts w:ascii="宋体" w:hAnsi="宋体" w:cs="宋体" w:hint="eastAsia"/>
          <w:color w:val="000000" w:themeColor="text1"/>
          <w:sz w:val="24"/>
        </w:rPr>
        <w:t>合同订立时间：</w:t>
      </w:r>
      <w:r w:rsidRPr="00CC2A85">
        <w:rPr>
          <w:rFonts w:ascii="宋体" w:hAnsi="宋体" w:cs="宋体"/>
          <w:color w:val="000000" w:themeColor="text1"/>
          <w:sz w:val="24"/>
          <w:u w:val="single"/>
        </w:rPr>
        <w:t xml:space="preserve">      </w:t>
      </w:r>
      <w:r w:rsidRPr="00CC2A85">
        <w:rPr>
          <w:rFonts w:ascii="宋体" w:hAnsi="宋体" w:cs="宋体" w:hint="eastAsia"/>
          <w:color w:val="000000" w:themeColor="text1"/>
          <w:sz w:val="24"/>
        </w:rPr>
        <w:t>年</w:t>
      </w:r>
      <w:r w:rsidRPr="00CC2A85">
        <w:rPr>
          <w:rFonts w:ascii="宋体" w:hAnsi="宋体" w:cs="宋体"/>
          <w:color w:val="000000" w:themeColor="text1"/>
          <w:sz w:val="24"/>
          <w:u w:val="single"/>
        </w:rPr>
        <w:t xml:space="preserve">   </w:t>
      </w:r>
      <w:r w:rsidRPr="00CC2A85">
        <w:rPr>
          <w:rFonts w:ascii="宋体" w:hAnsi="宋体" w:cs="宋体" w:hint="eastAsia"/>
          <w:color w:val="000000" w:themeColor="text1"/>
          <w:sz w:val="24"/>
        </w:rPr>
        <w:t>月</w:t>
      </w:r>
      <w:r w:rsidRPr="00CC2A85">
        <w:rPr>
          <w:rFonts w:ascii="宋体" w:hAnsi="宋体" w:cs="宋体"/>
          <w:color w:val="000000" w:themeColor="text1"/>
          <w:sz w:val="24"/>
          <w:u w:val="single"/>
        </w:rPr>
        <w:t xml:space="preserve">  </w:t>
      </w:r>
      <w:r w:rsidRPr="00CC2A85">
        <w:rPr>
          <w:rFonts w:ascii="宋体" w:hAnsi="宋体" w:cs="宋体" w:hint="eastAsia"/>
          <w:color w:val="000000" w:themeColor="text1"/>
          <w:sz w:val="24"/>
        </w:rPr>
        <w:t>日</w:t>
      </w:r>
    </w:p>
    <w:p w:rsidR="00560B45" w:rsidRPr="00CC2A85" w:rsidRDefault="00882D5E">
      <w:pPr>
        <w:snapToGrid w:val="0"/>
        <w:spacing w:line="440" w:lineRule="exact"/>
        <w:ind w:firstLine="480"/>
        <w:rPr>
          <w:rFonts w:ascii="宋体" w:hAnsi="宋体" w:cs="宋体"/>
          <w:color w:val="000000" w:themeColor="text1"/>
          <w:sz w:val="24"/>
        </w:rPr>
      </w:pPr>
      <w:r w:rsidRPr="00CC2A85">
        <w:rPr>
          <w:rFonts w:ascii="宋体" w:hAnsi="宋体" w:cs="宋体" w:hint="eastAsia"/>
          <w:color w:val="000000" w:themeColor="text1"/>
          <w:sz w:val="24"/>
        </w:rPr>
        <w:t>合同订立地点：</w:t>
      </w:r>
      <w:r w:rsidRPr="00CC2A85">
        <w:rPr>
          <w:rFonts w:ascii="宋体" w:hAnsi="宋体" w:cs="宋体" w:hint="eastAsia"/>
          <w:color w:val="000000" w:themeColor="text1"/>
          <w:sz w:val="24"/>
          <w:u w:val="single"/>
        </w:rPr>
        <w:t>广州市黄埔区</w:t>
      </w:r>
    </w:p>
    <w:p w:rsidR="00560B45" w:rsidRPr="00CC2A85" w:rsidRDefault="00882D5E">
      <w:pPr>
        <w:snapToGrid w:val="0"/>
        <w:spacing w:line="440" w:lineRule="exact"/>
        <w:ind w:firstLine="480"/>
        <w:rPr>
          <w:rFonts w:ascii="宋体" w:hAnsi="宋体" w:cs="宋体"/>
          <w:color w:val="000000" w:themeColor="text1"/>
          <w:sz w:val="24"/>
        </w:rPr>
      </w:pPr>
      <w:r w:rsidRPr="00CC2A85">
        <w:rPr>
          <w:rFonts w:ascii="宋体" w:hAnsi="宋体" w:cs="宋体" w:hint="eastAsia"/>
          <w:color w:val="000000" w:themeColor="text1"/>
          <w:sz w:val="24"/>
        </w:rPr>
        <w:t>本合同双方约定：</w:t>
      </w:r>
      <w:r w:rsidRPr="00CC2A85">
        <w:rPr>
          <w:rFonts w:ascii="宋体" w:hAnsi="宋体" w:cs="宋体" w:hint="eastAsia"/>
          <w:color w:val="000000" w:themeColor="text1"/>
          <w:sz w:val="24"/>
          <w:u w:val="single"/>
        </w:rPr>
        <w:t>双方签名、盖章并在承包人提交履约担保后生效</w:t>
      </w:r>
      <w:r w:rsidRPr="00CC2A85">
        <w:rPr>
          <w:rFonts w:ascii="宋体" w:hAnsi="宋体" w:cs="宋体" w:hint="eastAsia"/>
          <w:color w:val="000000" w:themeColor="text1"/>
          <w:sz w:val="24"/>
        </w:rPr>
        <w:t>。</w:t>
      </w:r>
    </w:p>
    <w:p w:rsidR="00560B45" w:rsidRPr="00CC2A85" w:rsidRDefault="00560B45">
      <w:pPr>
        <w:snapToGrid w:val="0"/>
        <w:spacing w:line="460" w:lineRule="exact"/>
        <w:rPr>
          <w:rFonts w:ascii="宋体" w:hAnsi="宋体"/>
          <w:color w:val="000000" w:themeColor="text1"/>
          <w:sz w:val="24"/>
        </w:rPr>
      </w:pPr>
    </w:p>
    <w:p w:rsidR="00560B45" w:rsidRPr="00CC2A85" w:rsidRDefault="00882D5E">
      <w:pPr>
        <w:snapToGrid w:val="0"/>
        <w:spacing w:line="460" w:lineRule="exact"/>
        <w:ind w:firstLineChars="50" w:firstLine="120"/>
        <w:rPr>
          <w:rFonts w:ascii="宋体" w:hAnsi="宋体"/>
          <w:color w:val="000000" w:themeColor="text1"/>
          <w:sz w:val="24"/>
        </w:rPr>
      </w:pPr>
      <w:r w:rsidRPr="00CC2A85">
        <w:rPr>
          <w:rFonts w:ascii="宋体" w:hAnsi="宋体" w:hint="eastAsia"/>
          <w:color w:val="000000" w:themeColor="text1"/>
          <w:sz w:val="24"/>
        </w:rPr>
        <w:t xml:space="preserve"> </w:t>
      </w:r>
    </w:p>
    <w:p w:rsidR="00560B45" w:rsidRPr="00CC2A85" w:rsidRDefault="00882D5E">
      <w:pPr>
        <w:widowControl/>
        <w:jc w:val="left"/>
        <w:rPr>
          <w:rFonts w:ascii="宋体" w:hAnsi="宋体"/>
          <w:color w:val="000000" w:themeColor="text1"/>
          <w:sz w:val="24"/>
        </w:rPr>
      </w:pPr>
      <w:r w:rsidRPr="00CC2A85">
        <w:rPr>
          <w:rFonts w:ascii="宋体" w:hAnsi="宋体"/>
          <w:color w:val="000000" w:themeColor="text1"/>
          <w:sz w:val="24"/>
        </w:rPr>
        <w:br w:type="page"/>
      </w:r>
    </w:p>
    <w:p w:rsidR="00560B45" w:rsidRPr="00CC2A85" w:rsidRDefault="00560B45">
      <w:pPr>
        <w:snapToGrid w:val="0"/>
        <w:spacing w:line="460" w:lineRule="exact"/>
        <w:ind w:firstLineChars="50" w:firstLine="120"/>
        <w:rPr>
          <w:rFonts w:ascii="宋体" w:hAnsi="宋体"/>
          <w:color w:val="000000" w:themeColor="text1"/>
          <w:sz w:val="24"/>
        </w:rPr>
      </w:pPr>
    </w:p>
    <w:p w:rsidR="00560B45" w:rsidRPr="00CC2A85" w:rsidRDefault="00560B45">
      <w:pPr>
        <w:snapToGrid w:val="0"/>
        <w:spacing w:line="460" w:lineRule="exact"/>
        <w:rPr>
          <w:rFonts w:ascii="宋体" w:hAnsi="宋体"/>
          <w:color w:val="000000" w:themeColor="text1"/>
          <w:sz w:val="24"/>
        </w:rPr>
      </w:pPr>
    </w:p>
    <w:tbl>
      <w:tblPr>
        <w:tblW w:w="0" w:type="auto"/>
        <w:tblInd w:w="534" w:type="dxa"/>
        <w:tblLayout w:type="fixed"/>
        <w:tblLook w:val="04A0" w:firstRow="1" w:lastRow="0" w:firstColumn="1" w:lastColumn="0" w:noHBand="0" w:noVBand="1"/>
      </w:tblPr>
      <w:tblGrid>
        <w:gridCol w:w="1668"/>
        <w:gridCol w:w="2596"/>
        <w:gridCol w:w="1656"/>
        <w:gridCol w:w="2608"/>
      </w:tblGrid>
      <w:tr w:rsidR="00CC2A85" w:rsidRPr="00CC2A85">
        <w:trPr>
          <w:trHeight w:val="871"/>
        </w:trPr>
        <w:tc>
          <w:tcPr>
            <w:tcW w:w="1668" w:type="dxa"/>
            <w:vAlign w:val="center"/>
          </w:tcPr>
          <w:p w:rsidR="00560B45" w:rsidRPr="00CC2A85" w:rsidRDefault="00882D5E">
            <w:pPr>
              <w:widowControl/>
              <w:wordWrap w:val="0"/>
              <w:topLinePunct/>
              <w:adjustRightInd w:val="0"/>
              <w:snapToGrid w:val="0"/>
              <w:spacing w:line="480" w:lineRule="exact"/>
              <w:rPr>
                <w:rFonts w:ascii="宋体" w:hAnsi="宋体"/>
                <w:color w:val="000000" w:themeColor="text1"/>
                <w:sz w:val="24"/>
              </w:rPr>
            </w:pPr>
            <w:r w:rsidRPr="00CC2A85">
              <w:rPr>
                <w:rFonts w:ascii="宋体" w:hAnsi="宋体" w:hint="eastAsia"/>
                <w:color w:val="000000" w:themeColor="text1"/>
                <w:sz w:val="24"/>
              </w:rPr>
              <w:t>发</w:t>
            </w:r>
            <w:r w:rsidRPr="00CC2A85">
              <w:rPr>
                <w:rFonts w:ascii="宋体" w:hAnsi="宋体"/>
                <w:color w:val="000000" w:themeColor="text1"/>
                <w:sz w:val="24"/>
              </w:rPr>
              <w:t xml:space="preserve">  </w:t>
            </w:r>
            <w:r w:rsidRPr="00CC2A85">
              <w:rPr>
                <w:rFonts w:ascii="宋体" w:hAnsi="宋体" w:hint="eastAsia"/>
                <w:color w:val="000000" w:themeColor="text1"/>
                <w:sz w:val="24"/>
              </w:rPr>
              <w:t>包</w:t>
            </w:r>
            <w:r w:rsidRPr="00CC2A85">
              <w:rPr>
                <w:rFonts w:ascii="宋体" w:hAnsi="宋体"/>
                <w:color w:val="000000" w:themeColor="text1"/>
                <w:sz w:val="24"/>
              </w:rPr>
              <w:t xml:space="preserve">  </w:t>
            </w:r>
            <w:r w:rsidRPr="00CC2A85">
              <w:rPr>
                <w:rFonts w:ascii="宋体" w:hAnsi="宋体" w:hint="eastAsia"/>
                <w:color w:val="000000" w:themeColor="text1"/>
                <w:sz w:val="24"/>
              </w:rPr>
              <w:t>人：</w:t>
            </w:r>
          </w:p>
        </w:tc>
        <w:tc>
          <w:tcPr>
            <w:tcW w:w="2596" w:type="dxa"/>
            <w:vAlign w:val="center"/>
          </w:tcPr>
          <w:p w:rsidR="00560B45" w:rsidRPr="00CC2A85" w:rsidRDefault="00882D5E">
            <w:pPr>
              <w:widowControl/>
              <w:wordWrap w:val="0"/>
              <w:topLinePunct/>
              <w:adjustRightInd w:val="0"/>
              <w:snapToGrid w:val="0"/>
              <w:spacing w:line="480" w:lineRule="exact"/>
              <w:rPr>
                <w:rFonts w:ascii="宋体" w:hAnsi="宋体"/>
                <w:color w:val="000000" w:themeColor="text1"/>
                <w:sz w:val="24"/>
              </w:rPr>
            </w:pPr>
            <w:r w:rsidRPr="00CC2A85">
              <w:rPr>
                <w:rFonts w:ascii="宋体" w:hAnsi="宋体" w:hint="eastAsia"/>
                <w:color w:val="000000" w:themeColor="text1"/>
                <w:sz w:val="24"/>
              </w:rPr>
              <w:t>（公章）</w:t>
            </w:r>
          </w:p>
        </w:tc>
        <w:tc>
          <w:tcPr>
            <w:tcW w:w="1656" w:type="dxa"/>
            <w:vAlign w:val="center"/>
          </w:tcPr>
          <w:p w:rsidR="00560B45" w:rsidRPr="00CC2A85" w:rsidRDefault="00882D5E">
            <w:pPr>
              <w:widowControl/>
              <w:wordWrap w:val="0"/>
              <w:topLinePunct/>
              <w:adjustRightInd w:val="0"/>
              <w:snapToGrid w:val="0"/>
              <w:spacing w:line="480" w:lineRule="exact"/>
              <w:rPr>
                <w:rFonts w:ascii="宋体" w:hAnsi="宋体"/>
                <w:color w:val="000000" w:themeColor="text1"/>
                <w:sz w:val="24"/>
              </w:rPr>
            </w:pPr>
            <w:r w:rsidRPr="00CC2A85">
              <w:rPr>
                <w:rFonts w:ascii="宋体" w:hAnsi="宋体" w:hint="eastAsia"/>
                <w:color w:val="000000" w:themeColor="text1"/>
                <w:sz w:val="24"/>
              </w:rPr>
              <w:t>承</w:t>
            </w:r>
            <w:r w:rsidRPr="00CC2A85">
              <w:rPr>
                <w:rFonts w:ascii="宋体" w:hAnsi="宋体"/>
                <w:color w:val="000000" w:themeColor="text1"/>
                <w:sz w:val="24"/>
              </w:rPr>
              <w:t xml:space="preserve">  </w:t>
            </w:r>
            <w:r w:rsidRPr="00CC2A85">
              <w:rPr>
                <w:rFonts w:ascii="宋体" w:hAnsi="宋体" w:hint="eastAsia"/>
                <w:color w:val="000000" w:themeColor="text1"/>
                <w:sz w:val="24"/>
              </w:rPr>
              <w:t>包</w:t>
            </w:r>
            <w:r w:rsidRPr="00CC2A85">
              <w:rPr>
                <w:rFonts w:ascii="宋体" w:hAnsi="宋体"/>
                <w:color w:val="000000" w:themeColor="text1"/>
                <w:sz w:val="24"/>
              </w:rPr>
              <w:t xml:space="preserve">  </w:t>
            </w:r>
            <w:r w:rsidRPr="00CC2A85">
              <w:rPr>
                <w:rFonts w:ascii="宋体" w:hAnsi="宋体" w:hint="eastAsia"/>
                <w:color w:val="000000" w:themeColor="text1"/>
                <w:sz w:val="24"/>
              </w:rPr>
              <w:t>人：</w:t>
            </w:r>
          </w:p>
        </w:tc>
        <w:tc>
          <w:tcPr>
            <w:tcW w:w="2608" w:type="dxa"/>
            <w:vAlign w:val="center"/>
          </w:tcPr>
          <w:p w:rsidR="00560B45" w:rsidRPr="00CC2A85" w:rsidRDefault="00882D5E">
            <w:pPr>
              <w:widowControl/>
              <w:wordWrap w:val="0"/>
              <w:topLinePunct/>
              <w:adjustRightInd w:val="0"/>
              <w:snapToGrid w:val="0"/>
              <w:spacing w:line="360" w:lineRule="exact"/>
              <w:rPr>
                <w:rFonts w:ascii="宋体" w:hAnsi="宋体"/>
                <w:color w:val="000000" w:themeColor="text1"/>
                <w:sz w:val="24"/>
              </w:rPr>
            </w:pPr>
            <w:r w:rsidRPr="00CC2A85">
              <w:rPr>
                <w:rFonts w:ascii="宋体" w:hAnsi="宋体" w:hint="eastAsia"/>
                <w:color w:val="000000" w:themeColor="text1"/>
                <w:sz w:val="24"/>
              </w:rPr>
              <w:t>（公章）</w:t>
            </w:r>
          </w:p>
        </w:tc>
      </w:tr>
      <w:tr w:rsidR="00CC2A85" w:rsidRPr="00CC2A85">
        <w:trPr>
          <w:trHeight w:val="1021"/>
        </w:trPr>
        <w:tc>
          <w:tcPr>
            <w:tcW w:w="1668" w:type="dxa"/>
            <w:vAlign w:val="center"/>
          </w:tcPr>
          <w:p w:rsidR="00560B45" w:rsidRPr="00CC2A85" w:rsidRDefault="00882D5E">
            <w:pPr>
              <w:widowControl/>
              <w:wordWrap w:val="0"/>
              <w:topLinePunct/>
              <w:adjustRightInd w:val="0"/>
              <w:snapToGrid w:val="0"/>
              <w:spacing w:line="480" w:lineRule="exact"/>
              <w:rPr>
                <w:rFonts w:ascii="宋体" w:hAnsi="宋体"/>
                <w:color w:val="000000" w:themeColor="text1"/>
                <w:sz w:val="24"/>
              </w:rPr>
            </w:pPr>
            <w:r w:rsidRPr="00CC2A85">
              <w:rPr>
                <w:rFonts w:ascii="宋体" w:hAnsi="宋体" w:hint="eastAsia"/>
                <w:color w:val="000000" w:themeColor="text1"/>
                <w:sz w:val="24"/>
              </w:rPr>
              <w:t>住</w:t>
            </w:r>
            <w:r w:rsidRPr="00CC2A85">
              <w:rPr>
                <w:rFonts w:ascii="宋体" w:hAnsi="宋体"/>
                <w:color w:val="000000" w:themeColor="text1"/>
                <w:sz w:val="24"/>
              </w:rPr>
              <w:t xml:space="preserve">      </w:t>
            </w:r>
            <w:r w:rsidRPr="00CC2A85">
              <w:rPr>
                <w:rFonts w:ascii="宋体" w:hAnsi="宋体" w:hint="eastAsia"/>
                <w:color w:val="000000" w:themeColor="text1"/>
                <w:sz w:val="24"/>
              </w:rPr>
              <w:t>所：</w:t>
            </w:r>
          </w:p>
        </w:tc>
        <w:tc>
          <w:tcPr>
            <w:tcW w:w="2596" w:type="dxa"/>
            <w:vAlign w:val="center"/>
          </w:tcPr>
          <w:p w:rsidR="00560B45" w:rsidRPr="00CC2A85" w:rsidRDefault="00882D5E">
            <w:pPr>
              <w:widowControl/>
              <w:wordWrap w:val="0"/>
              <w:topLinePunct/>
              <w:adjustRightInd w:val="0"/>
              <w:snapToGrid w:val="0"/>
              <w:spacing w:line="480" w:lineRule="exact"/>
              <w:rPr>
                <w:rFonts w:ascii="宋体" w:hAnsi="宋体"/>
                <w:color w:val="000000" w:themeColor="text1"/>
                <w:sz w:val="24"/>
              </w:rPr>
            </w:pPr>
            <w:r w:rsidRPr="00CC2A85">
              <w:rPr>
                <w:rFonts w:ascii="宋体" w:hAnsi="宋体" w:hint="eastAsia"/>
                <w:color w:val="000000" w:themeColor="text1"/>
                <w:sz w:val="24"/>
              </w:rPr>
              <w:t>科学城创意大厦</w:t>
            </w:r>
            <w:r w:rsidRPr="00CC2A85">
              <w:rPr>
                <w:rFonts w:ascii="宋体" w:hAnsi="宋体"/>
                <w:color w:val="000000" w:themeColor="text1"/>
                <w:sz w:val="24"/>
              </w:rPr>
              <w:t>B2栋二、三楼</w:t>
            </w:r>
          </w:p>
        </w:tc>
        <w:tc>
          <w:tcPr>
            <w:tcW w:w="1656" w:type="dxa"/>
            <w:vAlign w:val="center"/>
          </w:tcPr>
          <w:p w:rsidR="00560B45" w:rsidRPr="00CC2A85" w:rsidRDefault="00882D5E">
            <w:pPr>
              <w:widowControl/>
              <w:wordWrap w:val="0"/>
              <w:topLinePunct/>
              <w:adjustRightInd w:val="0"/>
              <w:snapToGrid w:val="0"/>
              <w:spacing w:line="480" w:lineRule="exact"/>
              <w:rPr>
                <w:rFonts w:ascii="宋体" w:hAnsi="宋体"/>
                <w:color w:val="000000" w:themeColor="text1"/>
                <w:sz w:val="24"/>
              </w:rPr>
            </w:pPr>
            <w:r w:rsidRPr="00CC2A85">
              <w:rPr>
                <w:rFonts w:ascii="宋体" w:hAnsi="宋体" w:hint="eastAsia"/>
                <w:color w:val="000000" w:themeColor="text1"/>
                <w:sz w:val="24"/>
              </w:rPr>
              <w:t>住</w:t>
            </w:r>
            <w:r w:rsidRPr="00CC2A85">
              <w:rPr>
                <w:rFonts w:ascii="宋体" w:hAnsi="宋体"/>
                <w:color w:val="000000" w:themeColor="text1"/>
                <w:sz w:val="24"/>
              </w:rPr>
              <w:t xml:space="preserve">      </w:t>
            </w:r>
            <w:r w:rsidRPr="00CC2A85">
              <w:rPr>
                <w:rFonts w:ascii="宋体" w:hAnsi="宋体" w:hint="eastAsia"/>
                <w:color w:val="000000" w:themeColor="text1"/>
                <w:sz w:val="24"/>
              </w:rPr>
              <w:t>所：</w:t>
            </w:r>
          </w:p>
        </w:tc>
        <w:tc>
          <w:tcPr>
            <w:tcW w:w="2608" w:type="dxa"/>
            <w:vAlign w:val="center"/>
          </w:tcPr>
          <w:p w:rsidR="00560B45" w:rsidRPr="00CC2A85" w:rsidRDefault="00560B45">
            <w:pPr>
              <w:widowControl/>
              <w:wordWrap w:val="0"/>
              <w:topLinePunct/>
              <w:adjustRightInd w:val="0"/>
              <w:snapToGrid w:val="0"/>
              <w:spacing w:line="360" w:lineRule="exact"/>
              <w:rPr>
                <w:rFonts w:ascii="宋体" w:hAnsi="宋体"/>
                <w:color w:val="000000" w:themeColor="text1"/>
                <w:sz w:val="24"/>
              </w:rPr>
            </w:pPr>
          </w:p>
        </w:tc>
      </w:tr>
      <w:tr w:rsidR="00CC2A85" w:rsidRPr="00CC2A85">
        <w:trPr>
          <w:trHeight w:val="1337"/>
        </w:trPr>
        <w:tc>
          <w:tcPr>
            <w:tcW w:w="1668" w:type="dxa"/>
            <w:vAlign w:val="center"/>
          </w:tcPr>
          <w:p w:rsidR="00560B45" w:rsidRPr="00CC2A85" w:rsidRDefault="00882D5E">
            <w:pPr>
              <w:widowControl/>
              <w:wordWrap w:val="0"/>
              <w:topLinePunct/>
              <w:adjustRightInd w:val="0"/>
              <w:snapToGrid w:val="0"/>
              <w:spacing w:line="480" w:lineRule="exact"/>
              <w:rPr>
                <w:rFonts w:ascii="宋体" w:hAnsi="宋体"/>
                <w:color w:val="000000" w:themeColor="text1"/>
                <w:sz w:val="24"/>
              </w:rPr>
            </w:pPr>
            <w:r w:rsidRPr="00CC2A85">
              <w:rPr>
                <w:rFonts w:ascii="宋体" w:hAnsi="宋体" w:hint="eastAsia"/>
                <w:color w:val="000000" w:themeColor="text1"/>
                <w:sz w:val="24"/>
              </w:rPr>
              <w:t>法定代表人：</w:t>
            </w:r>
          </w:p>
        </w:tc>
        <w:tc>
          <w:tcPr>
            <w:tcW w:w="2596" w:type="dxa"/>
            <w:vAlign w:val="center"/>
          </w:tcPr>
          <w:p w:rsidR="00560B45" w:rsidRPr="00CC2A85" w:rsidRDefault="00560B45">
            <w:pPr>
              <w:widowControl/>
              <w:wordWrap w:val="0"/>
              <w:topLinePunct/>
              <w:adjustRightInd w:val="0"/>
              <w:snapToGrid w:val="0"/>
              <w:spacing w:line="480" w:lineRule="exact"/>
              <w:rPr>
                <w:rFonts w:ascii="宋体" w:hAnsi="宋体"/>
                <w:color w:val="000000" w:themeColor="text1"/>
                <w:sz w:val="24"/>
              </w:rPr>
            </w:pPr>
          </w:p>
        </w:tc>
        <w:tc>
          <w:tcPr>
            <w:tcW w:w="1656" w:type="dxa"/>
            <w:vAlign w:val="center"/>
          </w:tcPr>
          <w:p w:rsidR="00560B45" w:rsidRPr="00CC2A85" w:rsidRDefault="00882D5E">
            <w:pPr>
              <w:widowControl/>
              <w:wordWrap w:val="0"/>
              <w:topLinePunct/>
              <w:adjustRightInd w:val="0"/>
              <w:snapToGrid w:val="0"/>
              <w:spacing w:line="480" w:lineRule="exact"/>
              <w:rPr>
                <w:rFonts w:ascii="宋体" w:hAnsi="宋体"/>
                <w:color w:val="000000" w:themeColor="text1"/>
                <w:sz w:val="24"/>
              </w:rPr>
            </w:pPr>
            <w:r w:rsidRPr="00CC2A85">
              <w:rPr>
                <w:rFonts w:ascii="宋体" w:hAnsi="宋体" w:hint="eastAsia"/>
                <w:color w:val="000000" w:themeColor="text1"/>
                <w:sz w:val="24"/>
              </w:rPr>
              <w:t>法定代表人：</w:t>
            </w:r>
          </w:p>
        </w:tc>
        <w:tc>
          <w:tcPr>
            <w:tcW w:w="2608" w:type="dxa"/>
            <w:vAlign w:val="center"/>
          </w:tcPr>
          <w:p w:rsidR="00560B45" w:rsidRPr="00CC2A85" w:rsidRDefault="00560B45">
            <w:pPr>
              <w:widowControl/>
              <w:wordWrap w:val="0"/>
              <w:topLinePunct/>
              <w:adjustRightInd w:val="0"/>
              <w:snapToGrid w:val="0"/>
              <w:spacing w:line="360" w:lineRule="exact"/>
              <w:rPr>
                <w:rFonts w:ascii="宋体" w:hAnsi="宋体"/>
                <w:color w:val="000000" w:themeColor="text1"/>
                <w:sz w:val="24"/>
              </w:rPr>
            </w:pPr>
          </w:p>
        </w:tc>
      </w:tr>
      <w:tr w:rsidR="00CC2A85" w:rsidRPr="00CC2A85">
        <w:trPr>
          <w:trHeight w:val="1554"/>
        </w:trPr>
        <w:tc>
          <w:tcPr>
            <w:tcW w:w="1668" w:type="dxa"/>
            <w:vAlign w:val="center"/>
          </w:tcPr>
          <w:p w:rsidR="00560B45" w:rsidRPr="00CC2A85" w:rsidRDefault="00882D5E">
            <w:pPr>
              <w:widowControl/>
              <w:wordWrap w:val="0"/>
              <w:topLinePunct/>
              <w:adjustRightInd w:val="0"/>
              <w:snapToGrid w:val="0"/>
              <w:spacing w:line="480" w:lineRule="exact"/>
              <w:rPr>
                <w:rFonts w:ascii="宋体" w:hAnsi="宋体"/>
                <w:color w:val="000000" w:themeColor="text1"/>
                <w:sz w:val="24"/>
              </w:rPr>
            </w:pPr>
            <w:r w:rsidRPr="00CC2A85">
              <w:rPr>
                <w:rFonts w:ascii="宋体" w:hAnsi="宋体" w:hint="eastAsia"/>
                <w:color w:val="000000" w:themeColor="text1"/>
                <w:sz w:val="24"/>
              </w:rPr>
              <w:t>委托代理人：</w:t>
            </w:r>
          </w:p>
        </w:tc>
        <w:tc>
          <w:tcPr>
            <w:tcW w:w="2596" w:type="dxa"/>
            <w:vAlign w:val="center"/>
          </w:tcPr>
          <w:p w:rsidR="00560B45" w:rsidRPr="00CC2A85" w:rsidRDefault="00560B45">
            <w:pPr>
              <w:widowControl/>
              <w:wordWrap w:val="0"/>
              <w:topLinePunct/>
              <w:adjustRightInd w:val="0"/>
              <w:snapToGrid w:val="0"/>
              <w:spacing w:line="480" w:lineRule="exact"/>
              <w:rPr>
                <w:rFonts w:ascii="宋体" w:hAnsi="宋体"/>
                <w:color w:val="000000" w:themeColor="text1"/>
                <w:sz w:val="24"/>
              </w:rPr>
            </w:pPr>
          </w:p>
        </w:tc>
        <w:tc>
          <w:tcPr>
            <w:tcW w:w="1656" w:type="dxa"/>
            <w:vAlign w:val="center"/>
          </w:tcPr>
          <w:p w:rsidR="00560B45" w:rsidRPr="00CC2A85" w:rsidRDefault="00882D5E">
            <w:pPr>
              <w:widowControl/>
              <w:wordWrap w:val="0"/>
              <w:topLinePunct/>
              <w:adjustRightInd w:val="0"/>
              <w:snapToGrid w:val="0"/>
              <w:spacing w:line="480" w:lineRule="exact"/>
              <w:rPr>
                <w:rFonts w:ascii="宋体" w:hAnsi="宋体"/>
                <w:color w:val="000000" w:themeColor="text1"/>
                <w:sz w:val="24"/>
              </w:rPr>
            </w:pPr>
            <w:r w:rsidRPr="00CC2A85">
              <w:rPr>
                <w:rFonts w:ascii="宋体" w:hAnsi="宋体" w:hint="eastAsia"/>
                <w:color w:val="000000" w:themeColor="text1"/>
                <w:sz w:val="24"/>
              </w:rPr>
              <w:t>委托代理人：</w:t>
            </w:r>
          </w:p>
        </w:tc>
        <w:tc>
          <w:tcPr>
            <w:tcW w:w="2608" w:type="dxa"/>
            <w:vAlign w:val="center"/>
          </w:tcPr>
          <w:p w:rsidR="00560B45" w:rsidRPr="00CC2A85" w:rsidRDefault="00560B45">
            <w:pPr>
              <w:widowControl/>
              <w:wordWrap w:val="0"/>
              <w:topLinePunct/>
              <w:adjustRightInd w:val="0"/>
              <w:snapToGrid w:val="0"/>
              <w:spacing w:line="360" w:lineRule="exact"/>
              <w:rPr>
                <w:rFonts w:ascii="宋体" w:hAnsi="宋体"/>
                <w:color w:val="000000" w:themeColor="text1"/>
                <w:sz w:val="24"/>
              </w:rPr>
            </w:pPr>
          </w:p>
        </w:tc>
      </w:tr>
      <w:tr w:rsidR="00CC2A85" w:rsidRPr="00CC2A85">
        <w:trPr>
          <w:trHeight w:val="604"/>
        </w:trPr>
        <w:tc>
          <w:tcPr>
            <w:tcW w:w="1668" w:type="dxa"/>
            <w:vAlign w:val="center"/>
          </w:tcPr>
          <w:p w:rsidR="00560B45" w:rsidRPr="00CC2A85" w:rsidRDefault="00882D5E">
            <w:pPr>
              <w:widowControl/>
              <w:wordWrap w:val="0"/>
              <w:topLinePunct/>
              <w:adjustRightInd w:val="0"/>
              <w:snapToGrid w:val="0"/>
              <w:spacing w:line="480" w:lineRule="exact"/>
              <w:rPr>
                <w:rFonts w:ascii="宋体" w:hAnsi="宋体"/>
                <w:color w:val="000000" w:themeColor="text1"/>
                <w:sz w:val="24"/>
              </w:rPr>
            </w:pPr>
            <w:r w:rsidRPr="00CC2A85">
              <w:rPr>
                <w:rFonts w:ascii="宋体" w:hAnsi="宋体" w:hint="eastAsia"/>
                <w:color w:val="000000" w:themeColor="text1"/>
                <w:sz w:val="24"/>
              </w:rPr>
              <w:t>电</w:t>
            </w:r>
            <w:r w:rsidRPr="00CC2A85">
              <w:rPr>
                <w:rFonts w:ascii="宋体" w:hAnsi="宋体"/>
                <w:color w:val="000000" w:themeColor="text1"/>
                <w:sz w:val="24"/>
              </w:rPr>
              <w:t xml:space="preserve">      </w:t>
            </w:r>
            <w:r w:rsidRPr="00CC2A85">
              <w:rPr>
                <w:rFonts w:ascii="宋体" w:hAnsi="宋体" w:hint="eastAsia"/>
                <w:color w:val="000000" w:themeColor="text1"/>
                <w:sz w:val="24"/>
              </w:rPr>
              <w:t>话：</w:t>
            </w:r>
          </w:p>
        </w:tc>
        <w:tc>
          <w:tcPr>
            <w:tcW w:w="2596" w:type="dxa"/>
            <w:vAlign w:val="center"/>
          </w:tcPr>
          <w:p w:rsidR="00560B45" w:rsidRPr="00CC2A85" w:rsidRDefault="00560B45">
            <w:pPr>
              <w:widowControl/>
              <w:wordWrap w:val="0"/>
              <w:topLinePunct/>
              <w:adjustRightInd w:val="0"/>
              <w:snapToGrid w:val="0"/>
              <w:spacing w:line="480" w:lineRule="exact"/>
              <w:rPr>
                <w:rFonts w:ascii="宋体" w:hAnsi="宋体"/>
                <w:color w:val="000000" w:themeColor="text1"/>
                <w:sz w:val="24"/>
              </w:rPr>
            </w:pPr>
          </w:p>
        </w:tc>
        <w:tc>
          <w:tcPr>
            <w:tcW w:w="1656" w:type="dxa"/>
            <w:vAlign w:val="center"/>
          </w:tcPr>
          <w:p w:rsidR="00560B45" w:rsidRPr="00CC2A85" w:rsidRDefault="00882D5E">
            <w:pPr>
              <w:widowControl/>
              <w:wordWrap w:val="0"/>
              <w:topLinePunct/>
              <w:adjustRightInd w:val="0"/>
              <w:snapToGrid w:val="0"/>
              <w:spacing w:line="480" w:lineRule="exact"/>
              <w:rPr>
                <w:rFonts w:ascii="宋体" w:hAnsi="宋体"/>
                <w:color w:val="000000" w:themeColor="text1"/>
                <w:sz w:val="24"/>
              </w:rPr>
            </w:pPr>
            <w:r w:rsidRPr="00CC2A85">
              <w:rPr>
                <w:rFonts w:ascii="宋体" w:hAnsi="宋体" w:hint="eastAsia"/>
                <w:color w:val="000000" w:themeColor="text1"/>
                <w:sz w:val="24"/>
              </w:rPr>
              <w:t>电</w:t>
            </w:r>
            <w:r w:rsidRPr="00CC2A85">
              <w:rPr>
                <w:rFonts w:ascii="宋体" w:hAnsi="宋体"/>
                <w:color w:val="000000" w:themeColor="text1"/>
                <w:sz w:val="24"/>
              </w:rPr>
              <w:t xml:space="preserve">      </w:t>
            </w:r>
            <w:r w:rsidRPr="00CC2A85">
              <w:rPr>
                <w:rFonts w:ascii="宋体" w:hAnsi="宋体" w:hint="eastAsia"/>
                <w:color w:val="000000" w:themeColor="text1"/>
                <w:sz w:val="24"/>
              </w:rPr>
              <w:t>话：</w:t>
            </w:r>
          </w:p>
        </w:tc>
        <w:tc>
          <w:tcPr>
            <w:tcW w:w="2608" w:type="dxa"/>
            <w:vAlign w:val="center"/>
          </w:tcPr>
          <w:p w:rsidR="00560B45" w:rsidRPr="00CC2A85" w:rsidRDefault="00560B45">
            <w:pPr>
              <w:widowControl/>
              <w:wordWrap w:val="0"/>
              <w:topLinePunct/>
              <w:adjustRightInd w:val="0"/>
              <w:snapToGrid w:val="0"/>
              <w:spacing w:line="360" w:lineRule="exact"/>
              <w:rPr>
                <w:rFonts w:ascii="宋体" w:hAnsi="宋体"/>
                <w:color w:val="000000" w:themeColor="text1"/>
                <w:sz w:val="24"/>
              </w:rPr>
            </w:pPr>
          </w:p>
        </w:tc>
      </w:tr>
      <w:tr w:rsidR="00CC2A85" w:rsidRPr="00CC2A85">
        <w:trPr>
          <w:trHeight w:val="604"/>
        </w:trPr>
        <w:tc>
          <w:tcPr>
            <w:tcW w:w="1668" w:type="dxa"/>
            <w:vAlign w:val="center"/>
          </w:tcPr>
          <w:p w:rsidR="00560B45" w:rsidRPr="00CC2A85" w:rsidRDefault="00882D5E">
            <w:pPr>
              <w:widowControl/>
              <w:wordWrap w:val="0"/>
              <w:topLinePunct/>
              <w:adjustRightInd w:val="0"/>
              <w:snapToGrid w:val="0"/>
              <w:spacing w:line="480" w:lineRule="exact"/>
              <w:rPr>
                <w:rFonts w:ascii="宋体" w:hAnsi="宋体"/>
                <w:color w:val="000000" w:themeColor="text1"/>
                <w:sz w:val="24"/>
              </w:rPr>
            </w:pPr>
            <w:r w:rsidRPr="00CC2A85">
              <w:rPr>
                <w:rFonts w:ascii="宋体" w:hAnsi="宋体" w:hint="eastAsia"/>
                <w:color w:val="000000" w:themeColor="text1"/>
                <w:sz w:val="24"/>
              </w:rPr>
              <w:t>传</w:t>
            </w:r>
            <w:r w:rsidRPr="00CC2A85">
              <w:rPr>
                <w:rFonts w:ascii="宋体" w:hAnsi="宋体"/>
                <w:color w:val="000000" w:themeColor="text1"/>
                <w:sz w:val="24"/>
              </w:rPr>
              <w:t xml:space="preserve">      </w:t>
            </w:r>
            <w:r w:rsidRPr="00CC2A85">
              <w:rPr>
                <w:rFonts w:ascii="宋体" w:hAnsi="宋体" w:hint="eastAsia"/>
                <w:color w:val="000000" w:themeColor="text1"/>
                <w:sz w:val="24"/>
              </w:rPr>
              <w:t>真：</w:t>
            </w:r>
          </w:p>
        </w:tc>
        <w:tc>
          <w:tcPr>
            <w:tcW w:w="2596" w:type="dxa"/>
            <w:vAlign w:val="center"/>
          </w:tcPr>
          <w:p w:rsidR="00560B45" w:rsidRPr="00CC2A85" w:rsidRDefault="00882D5E">
            <w:pPr>
              <w:widowControl/>
              <w:wordWrap w:val="0"/>
              <w:topLinePunct/>
              <w:adjustRightInd w:val="0"/>
              <w:snapToGrid w:val="0"/>
              <w:spacing w:line="480" w:lineRule="exact"/>
              <w:rPr>
                <w:rFonts w:ascii="宋体" w:hAnsi="宋体"/>
                <w:color w:val="000000" w:themeColor="text1"/>
                <w:sz w:val="24"/>
              </w:rPr>
            </w:pPr>
            <w:r w:rsidRPr="00CC2A85">
              <w:rPr>
                <w:rFonts w:ascii="宋体" w:hAnsi="宋体"/>
                <w:color w:val="000000" w:themeColor="text1"/>
                <w:sz w:val="24"/>
              </w:rPr>
              <w:t>020-28068800</w:t>
            </w:r>
          </w:p>
        </w:tc>
        <w:tc>
          <w:tcPr>
            <w:tcW w:w="1656" w:type="dxa"/>
            <w:vAlign w:val="center"/>
          </w:tcPr>
          <w:p w:rsidR="00560B45" w:rsidRPr="00CC2A85" w:rsidRDefault="00882D5E">
            <w:pPr>
              <w:widowControl/>
              <w:wordWrap w:val="0"/>
              <w:topLinePunct/>
              <w:adjustRightInd w:val="0"/>
              <w:snapToGrid w:val="0"/>
              <w:spacing w:line="480" w:lineRule="exact"/>
              <w:rPr>
                <w:rFonts w:ascii="宋体" w:hAnsi="宋体"/>
                <w:color w:val="000000" w:themeColor="text1"/>
                <w:sz w:val="24"/>
              </w:rPr>
            </w:pPr>
            <w:r w:rsidRPr="00CC2A85">
              <w:rPr>
                <w:rFonts w:ascii="宋体" w:hAnsi="宋体" w:hint="eastAsia"/>
                <w:color w:val="000000" w:themeColor="text1"/>
                <w:sz w:val="24"/>
              </w:rPr>
              <w:t>传</w:t>
            </w:r>
            <w:r w:rsidRPr="00CC2A85">
              <w:rPr>
                <w:rFonts w:ascii="宋体" w:hAnsi="宋体"/>
                <w:color w:val="000000" w:themeColor="text1"/>
                <w:sz w:val="24"/>
              </w:rPr>
              <w:t xml:space="preserve">      </w:t>
            </w:r>
            <w:r w:rsidRPr="00CC2A85">
              <w:rPr>
                <w:rFonts w:ascii="宋体" w:hAnsi="宋体" w:hint="eastAsia"/>
                <w:color w:val="000000" w:themeColor="text1"/>
                <w:sz w:val="24"/>
              </w:rPr>
              <w:t>真：</w:t>
            </w:r>
          </w:p>
        </w:tc>
        <w:tc>
          <w:tcPr>
            <w:tcW w:w="2608" w:type="dxa"/>
            <w:vAlign w:val="center"/>
          </w:tcPr>
          <w:p w:rsidR="00560B45" w:rsidRPr="00CC2A85" w:rsidRDefault="00560B45">
            <w:pPr>
              <w:widowControl/>
              <w:wordWrap w:val="0"/>
              <w:topLinePunct/>
              <w:adjustRightInd w:val="0"/>
              <w:snapToGrid w:val="0"/>
              <w:spacing w:line="360" w:lineRule="exact"/>
              <w:rPr>
                <w:rFonts w:ascii="宋体" w:hAnsi="宋体"/>
                <w:color w:val="000000" w:themeColor="text1"/>
                <w:sz w:val="24"/>
              </w:rPr>
            </w:pPr>
          </w:p>
        </w:tc>
      </w:tr>
      <w:tr w:rsidR="00CC2A85" w:rsidRPr="00CC2A85">
        <w:trPr>
          <w:trHeight w:val="843"/>
        </w:trPr>
        <w:tc>
          <w:tcPr>
            <w:tcW w:w="1668" w:type="dxa"/>
            <w:vAlign w:val="center"/>
          </w:tcPr>
          <w:p w:rsidR="00560B45" w:rsidRPr="00CC2A85" w:rsidRDefault="00882D5E">
            <w:pPr>
              <w:widowControl/>
              <w:wordWrap w:val="0"/>
              <w:topLinePunct/>
              <w:adjustRightInd w:val="0"/>
              <w:snapToGrid w:val="0"/>
              <w:spacing w:line="480" w:lineRule="exact"/>
              <w:rPr>
                <w:rFonts w:ascii="宋体" w:hAnsi="宋体"/>
                <w:color w:val="000000" w:themeColor="text1"/>
                <w:sz w:val="24"/>
              </w:rPr>
            </w:pPr>
            <w:r w:rsidRPr="00CC2A85">
              <w:rPr>
                <w:rFonts w:ascii="宋体" w:hAnsi="宋体" w:hint="eastAsia"/>
                <w:color w:val="000000" w:themeColor="text1"/>
                <w:sz w:val="24"/>
              </w:rPr>
              <w:t>开户</w:t>
            </w:r>
            <w:r w:rsidRPr="00CC2A85">
              <w:rPr>
                <w:rFonts w:ascii="宋体" w:hAnsi="宋体"/>
                <w:color w:val="000000" w:themeColor="text1"/>
                <w:sz w:val="24"/>
              </w:rPr>
              <w:t xml:space="preserve"> </w:t>
            </w:r>
            <w:r w:rsidRPr="00CC2A85">
              <w:rPr>
                <w:rFonts w:ascii="宋体" w:hAnsi="宋体" w:hint="eastAsia"/>
                <w:color w:val="000000" w:themeColor="text1"/>
                <w:sz w:val="24"/>
              </w:rPr>
              <w:t>银</w:t>
            </w:r>
            <w:r w:rsidRPr="00CC2A85">
              <w:rPr>
                <w:rFonts w:ascii="宋体" w:hAnsi="宋体"/>
                <w:color w:val="000000" w:themeColor="text1"/>
                <w:sz w:val="24"/>
              </w:rPr>
              <w:t xml:space="preserve"> </w:t>
            </w:r>
            <w:r w:rsidRPr="00CC2A85">
              <w:rPr>
                <w:rFonts w:ascii="宋体" w:hAnsi="宋体" w:hint="eastAsia"/>
                <w:color w:val="000000" w:themeColor="text1"/>
                <w:sz w:val="24"/>
              </w:rPr>
              <w:t>行：</w:t>
            </w:r>
          </w:p>
        </w:tc>
        <w:tc>
          <w:tcPr>
            <w:tcW w:w="2596" w:type="dxa"/>
            <w:vAlign w:val="center"/>
          </w:tcPr>
          <w:p w:rsidR="00560B45" w:rsidRPr="00CC2A85" w:rsidRDefault="00560B45">
            <w:pPr>
              <w:widowControl/>
              <w:wordWrap w:val="0"/>
              <w:topLinePunct/>
              <w:adjustRightInd w:val="0"/>
              <w:snapToGrid w:val="0"/>
              <w:spacing w:line="480" w:lineRule="exact"/>
              <w:rPr>
                <w:rFonts w:ascii="宋体" w:hAnsi="宋体"/>
                <w:color w:val="000000" w:themeColor="text1"/>
                <w:sz w:val="24"/>
              </w:rPr>
            </w:pPr>
          </w:p>
        </w:tc>
        <w:tc>
          <w:tcPr>
            <w:tcW w:w="1656" w:type="dxa"/>
            <w:vAlign w:val="center"/>
          </w:tcPr>
          <w:p w:rsidR="00560B45" w:rsidRPr="00CC2A85" w:rsidRDefault="00882D5E">
            <w:pPr>
              <w:widowControl/>
              <w:wordWrap w:val="0"/>
              <w:topLinePunct/>
              <w:adjustRightInd w:val="0"/>
              <w:snapToGrid w:val="0"/>
              <w:spacing w:line="480" w:lineRule="exact"/>
              <w:rPr>
                <w:rFonts w:ascii="宋体" w:hAnsi="宋体"/>
                <w:color w:val="000000" w:themeColor="text1"/>
                <w:sz w:val="24"/>
              </w:rPr>
            </w:pPr>
            <w:r w:rsidRPr="00CC2A85">
              <w:rPr>
                <w:rFonts w:ascii="宋体" w:hAnsi="宋体" w:hint="eastAsia"/>
                <w:color w:val="000000" w:themeColor="text1"/>
                <w:sz w:val="24"/>
              </w:rPr>
              <w:t>开户</w:t>
            </w:r>
            <w:r w:rsidRPr="00CC2A85">
              <w:rPr>
                <w:rFonts w:ascii="宋体" w:hAnsi="宋体"/>
                <w:color w:val="000000" w:themeColor="text1"/>
                <w:sz w:val="24"/>
              </w:rPr>
              <w:t xml:space="preserve"> </w:t>
            </w:r>
            <w:r w:rsidRPr="00CC2A85">
              <w:rPr>
                <w:rFonts w:ascii="宋体" w:hAnsi="宋体" w:hint="eastAsia"/>
                <w:color w:val="000000" w:themeColor="text1"/>
                <w:sz w:val="24"/>
              </w:rPr>
              <w:t>银</w:t>
            </w:r>
            <w:r w:rsidRPr="00CC2A85">
              <w:rPr>
                <w:rFonts w:ascii="宋体" w:hAnsi="宋体"/>
                <w:color w:val="000000" w:themeColor="text1"/>
                <w:sz w:val="24"/>
              </w:rPr>
              <w:t xml:space="preserve"> </w:t>
            </w:r>
            <w:r w:rsidRPr="00CC2A85">
              <w:rPr>
                <w:rFonts w:ascii="宋体" w:hAnsi="宋体" w:hint="eastAsia"/>
                <w:color w:val="000000" w:themeColor="text1"/>
                <w:sz w:val="24"/>
              </w:rPr>
              <w:t>行：</w:t>
            </w:r>
          </w:p>
        </w:tc>
        <w:tc>
          <w:tcPr>
            <w:tcW w:w="2608" w:type="dxa"/>
            <w:vAlign w:val="center"/>
          </w:tcPr>
          <w:p w:rsidR="00560B45" w:rsidRPr="00CC2A85" w:rsidRDefault="00560B45">
            <w:pPr>
              <w:widowControl/>
              <w:wordWrap w:val="0"/>
              <w:topLinePunct/>
              <w:adjustRightInd w:val="0"/>
              <w:snapToGrid w:val="0"/>
              <w:spacing w:line="360" w:lineRule="exact"/>
              <w:rPr>
                <w:rFonts w:ascii="宋体" w:hAnsi="宋体"/>
                <w:color w:val="000000" w:themeColor="text1"/>
                <w:sz w:val="24"/>
              </w:rPr>
            </w:pPr>
          </w:p>
        </w:tc>
      </w:tr>
      <w:tr w:rsidR="00CC2A85" w:rsidRPr="00CC2A85">
        <w:trPr>
          <w:trHeight w:val="591"/>
        </w:trPr>
        <w:tc>
          <w:tcPr>
            <w:tcW w:w="1668" w:type="dxa"/>
            <w:vAlign w:val="center"/>
          </w:tcPr>
          <w:p w:rsidR="00560B45" w:rsidRPr="00CC2A85" w:rsidRDefault="00882D5E">
            <w:pPr>
              <w:widowControl/>
              <w:wordWrap w:val="0"/>
              <w:topLinePunct/>
              <w:adjustRightInd w:val="0"/>
              <w:snapToGrid w:val="0"/>
              <w:spacing w:line="480" w:lineRule="exact"/>
              <w:rPr>
                <w:rFonts w:ascii="宋体" w:hAnsi="宋体"/>
                <w:color w:val="000000" w:themeColor="text1"/>
                <w:sz w:val="24"/>
              </w:rPr>
            </w:pPr>
            <w:r w:rsidRPr="00CC2A85">
              <w:rPr>
                <w:rFonts w:ascii="宋体" w:hAnsi="宋体" w:hint="eastAsia"/>
                <w:color w:val="000000" w:themeColor="text1"/>
                <w:sz w:val="24"/>
              </w:rPr>
              <w:t>账</w:t>
            </w:r>
            <w:r w:rsidRPr="00CC2A85">
              <w:rPr>
                <w:rFonts w:ascii="宋体" w:hAnsi="宋体"/>
                <w:color w:val="000000" w:themeColor="text1"/>
                <w:sz w:val="24"/>
              </w:rPr>
              <w:t xml:space="preserve">      </w:t>
            </w:r>
            <w:r w:rsidRPr="00CC2A85">
              <w:rPr>
                <w:rFonts w:ascii="宋体" w:hAnsi="宋体" w:hint="eastAsia"/>
                <w:color w:val="000000" w:themeColor="text1"/>
                <w:sz w:val="24"/>
              </w:rPr>
              <w:t>号：</w:t>
            </w:r>
          </w:p>
        </w:tc>
        <w:tc>
          <w:tcPr>
            <w:tcW w:w="2596" w:type="dxa"/>
            <w:vAlign w:val="center"/>
          </w:tcPr>
          <w:p w:rsidR="00560B45" w:rsidRPr="00CC2A85" w:rsidRDefault="00560B45">
            <w:pPr>
              <w:widowControl/>
              <w:wordWrap w:val="0"/>
              <w:topLinePunct/>
              <w:adjustRightInd w:val="0"/>
              <w:snapToGrid w:val="0"/>
              <w:spacing w:line="480" w:lineRule="exact"/>
              <w:rPr>
                <w:rFonts w:ascii="宋体" w:hAnsi="宋体"/>
                <w:color w:val="000000" w:themeColor="text1"/>
                <w:sz w:val="24"/>
              </w:rPr>
            </w:pPr>
          </w:p>
        </w:tc>
        <w:tc>
          <w:tcPr>
            <w:tcW w:w="1656" w:type="dxa"/>
            <w:vAlign w:val="center"/>
          </w:tcPr>
          <w:p w:rsidR="00560B45" w:rsidRPr="00CC2A85" w:rsidRDefault="00882D5E">
            <w:pPr>
              <w:widowControl/>
              <w:wordWrap w:val="0"/>
              <w:topLinePunct/>
              <w:adjustRightInd w:val="0"/>
              <w:snapToGrid w:val="0"/>
              <w:spacing w:line="480" w:lineRule="exact"/>
              <w:rPr>
                <w:rFonts w:ascii="宋体" w:hAnsi="宋体"/>
                <w:color w:val="000000" w:themeColor="text1"/>
                <w:sz w:val="24"/>
              </w:rPr>
            </w:pPr>
            <w:r w:rsidRPr="00CC2A85">
              <w:rPr>
                <w:rFonts w:ascii="宋体" w:hAnsi="宋体" w:hint="eastAsia"/>
                <w:color w:val="000000" w:themeColor="text1"/>
                <w:sz w:val="24"/>
              </w:rPr>
              <w:t>账</w:t>
            </w:r>
            <w:r w:rsidRPr="00CC2A85">
              <w:rPr>
                <w:rFonts w:ascii="宋体" w:hAnsi="宋体"/>
                <w:color w:val="000000" w:themeColor="text1"/>
                <w:sz w:val="24"/>
              </w:rPr>
              <w:t xml:space="preserve">      </w:t>
            </w:r>
            <w:r w:rsidRPr="00CC2A85">
              <w:rPr>
                <w:rFonts w:ascii="宋体" w:hAnsi="宋体" w:hint="eastAsia"/>
                <w:color w:val="000000" w:themeColor="text1"/>
                <w:sz w:val="24"/>
              </w:rPr>
              <w:t>号：</w:t>
            </w:r>
          </w:p>
        </w:tc>
        <w:tc>
          <w:tcPr>
            <w:tcW w:w="2608" w:type="dxa"/>
            <w:vAlign w:val="center"/>
          </w:tcPr>
          <w:p w:rsidR="00560B45" w:rsidRPr="00CC2A85" w:rsidRDefault="00560B45">
            <w:pPr>
              <w:widowControl/>
              <w:wordWrap w:val="0"/>
              <w:topLinePunct/>
              <w:adjustRightInd w:val="0"/>
              <w:snapToGrid w:val="0"/>
              <w:spacing w:line="360" w:lineRule="exact"/>
              <w:rPr>
                <w:rFonts w:ascii="宋体" w:hAnsi="宋体"/>
                <w:color w:val="000000" w:themeColor="text1"/>
                <w:sz w:val="24"/>
              </w:rPr>
            </w:pPr>
          </w:p>
        </w:tc>
      </w:tr>
    </w:tbl>
    <w:p w:rsidR="00560B45" w:rsidRPr="00CC2A85" w:rsidRDefault="00560B45">
      <w:pPr>
        <w:snapToGrid w:val="0"/>
        <w:spacing w:line="460" w:lineRule="exact"/>
        <w:rPr>
          <w:rFonts w:ascii="宋体" w:hAnsi="宋体"/>
          <w:color w:val="000000" w:themeColor="text1"/>
          <w:sz w:val="24"/>
        </w:rPr>
      </w:pPr>
    </w:p>
    <w:p w:rsidR="00560B45" w:rsidRPr="00CC2A85" w:rsidRDefault="00882D5E">
      <w:pPr>
        <w:spacing w:line="500" w:lineRule="exact"/>
        <w:rPr>
          <w:rFonts w:ascii="宋体" w:hAnsi="宋体"/>
          <w:color w:val="000000" w:themeColor="text1"/>
          <w:sz w:val="32"/>
        </w:rPr>
      </w:pPr>
      <w:r w:rsidRPr="00CC2A85">
        <w:rPr>
          <w:rFonts w:ascii="宋体" w:hAnsi="宋体"/>
          <w:color w:val="000000" w:themeColor="text1"/>
          <w:sz w:val="24"/>
        </w:rPr>
        <w:t xml:space="preserve"> </w:t>
      </w:r>
      <w:r w:rsidRPr="00CC2A85">
        <w:rPr>
          <w:rFonts w:ascii="宋体" w:hAnsi="宋体" w:hint="eastAsia"/>
          <w:color w:val="000000" w:themeColor="text1"/>
          <w:sz w:val="24"/>
        </w:rPr>
        <w:t xml:space="preserve">  </w:t>
      </w:r>
      <w:r w:rsidRPr="00CC2A85">
        <w:rPr>
          <w:rFonts w:ascii="宋体" w:hAnsi="宋体"/>
          <w:color w:val="000000" w:themeColor="text1"/>
          <w:sz w:val="32"/>
        </w:rPr>
        <w:br w:type="page"/>
      </w:r>
      <w:r w:rsidRPr="00CC2A85">
        <w:rPr>
          <w:rFonts w:ascii="宋体" w:hAnsi="宋体" w:hint="eastAsia"/>
          <w:color w:val="000000" w:themeColor="text1"/>
          <w:sz w:val="32"/>
        </w:rPr>
        <w:t xml:space="preserve">                    </w:t>
      </w:r>
    </w:p>
    <w:p w:rsidR="00560B45" w:rsidRPr="00CC2A85" w:rsidRDefault="00882D5E">
      <w:pPr>
        <w:pStyle w:val="a6"/>
        <w:spacing w:before="88" w:line="342" w:lineRule="auto"/>
        <w:ind w:right="258"/>
        <w:jc w:val="center"/>
        <w:rPr>
          <w:rFonts w:ascii="黑体" w:eastAsia="黑体" w:hAnsi="黑体" w:cs="黑体"/>
          <w:color w:val="000000" w:themeColor="text1"/>
          <w:spacing w:val="3"/>
          <w:sz w:val="18"/>
          <w:szCs w:val="18"/>
        </w:rPr>
      </w:pPr>
      <w:r w:rsidRPr="00CC2A85">
        <w:rPr>
          <w:rFonts w:ascii="宋体" w:hAnsi="宋体" w:cs="宋体" w:hint="eastAsia"/>
          <w:b/>
          <w:bCs/>
          <w:color w:val="000000" w:themeColor="text1"/>
          <w:spacing w:val="3"/>
          <w:sz w:val="24"/>
          <w:szCs w:val="24"/>
        </w:rPr>
        <w:t>附件：《广州开发区财政投资建设项目管理中心拒绝投标资格惩戒措施清单》</w:t>
      </w:r>
    </w:p>
    <w:tbl>
      <w:tblPr>
        <w:tblStyle w:val="af5"/>
        <w:tblW w:w="0" w:type="auto"/>
        <w:tblLayout w:type="fixed"/>
        <w:tblLook w:val="04A0" w:firstRow="1" w:lastRow="0" w:firstColumn="1" w:lastColumn="0" w:noHBand="0" w:noVBand="1"/>
      </w:tblPr>
      <w:tblGrid>
        <w:gridCol w:w="819"/>
        <w:gridCol w:w="3627"/>
        <w:gridCol w:w="1528"/>
        <w:gridCol w:w="3312"/>
      </w:tblGrid>
      <w:tr w:rsidR="00CC2A85" w:rsidRPr="00CC2A85">
        <w:trPr>
          <w:trHeight w:val="946"/>
        </w:trPr>
        <w:tc>
          <w:tcPr>
            <w:tcW w:w="819" w:type="dxa"/>
          </w:tcPr>
          <w:p w:rsidR="00560B45" w:rsidRPr="00CC2A85" w:rsidRDefault="00882D5E">
            <w:pPr>
              <w:pStyle w:val="a6"/>
              <w:adjustRightInd w:val="0"/>
              <w:snapToGrid w:val="0"/>
              <w:spacing w:after="0"/>
              <w:jc w:val="center"/>
              <w:rPr>
                <w:rFonts w:asciiTheme="minorEastAsia" w:eastAsiaTheme="minorEastAsia" w:hAnsiTheme="minorEastAsia" w:cs="黑体"/>
                <w:color w:val="000000" w:themeColor="text1"/>
                <w:spacing w:val="3"/>
                <w:szCs w:val="21"/>
              </w:rPr>
            </w:pPr>
            <w:r w:rsidRPr="00CC2A85">
              <w:rPr>
                <w:rFonts w:asciiTheme="minorEastAsia" w:eastAsiaTheme="minorEastAsia" w:hAnsiTheme="minorEastAsia" w:cs="黑体" w:hint="eastAsia"/>
                <w:color w:val="000000" w:themeColor="text1"/>
                <w:spacing w:val="3"/>
                <w:szCs w:val="21"/>
              </w:rPr>
              <w:t>序号</w:t>
            </w:r>
          </w:p>
        </w:tc>
        <w:tc>
          <w:tcPr>
            <w:tcW w:w="3627" w:type="dxa"/>
            <w:vAlign w:val="center"/>
          </w:tcPr>
          <w:p w:rsidR="00560B45" w:rsidRPr="00CC2A85" w:rsidRDefault="00882D5E">
            <w:pPr>
              <w:pStyle w:val="a6"/>
              <w:adjustRightInd w:val="0"/>
              <w:snapToGrid w:val="0"/>
              <w:spacing w:after="0"/>
              <w:jc w:val="center"/>
              <w:rPr>
                <w:rFonts w:asciiTheme="minorEastAsia" w:eastAsiaTheme="minorEastAsia" w:hAnsiTheme="minorEastAsia" w:cs="黑体"/>
                <w:color w:val="000000" w:themeColor="text1"/>
                <w:spacing w:val="3"/>
                <w:szCs w:val="21"/>
              </w:rPr>
            </w:pPr>
            <w:r w:rsidRPr="00CC2A85">
              <w:rPr>
                <w:rFonts w:asciiTheme="minorEastAsia" w:eastAsiaTheme="minorEastAsia" w:hAnsiTheme="minorEastAsia" w:cs="黑体" w:hint="eastAsia"/>
                <w:color w:val="000000" w:themeColor="text1"/>
                <w:spacing w:val="3"/>
                <w:szCs w:val="21"/>
              </w:rPr>
              <w:t>拒绝投标情形</w:t>
            </w:r>
          </w:p>
        </w:tc>
        <w:tc>
          <w:tcPr>
            <w:tcW w:w="1528" w:type="dxa"/>
            <w:vAlign w:val="center"/>
          </w:tcPr>
          <w:p w:rsidR="00560B45" w:rsidRPr="00CC2A85" w:rsidRDefault="00882D5E">
            <w:pPr>
              <w:pStyle w:val="a6"/>
              <w:adjustRightInd w:val="0"/>
              <w:snapToGrid w:val="0"/>
              <w:spacing w:after="0"/>
              <w:jc w:val="center"/>
              <w:rPr>
                <w:rFonts w:asciiTheme="minorEastAsia" w:eastAsiaTheme="minorEastAsia" w:hAnsiTheme="minorEastAsia" w:cs="黑体"/>
                <w:color w:val="000000" w:themeColor="text1"/>
                <w:spacing w:val="3"/>
                <w:szCs w:val="21"/>
              </w:rPr>
            </w:pPr>
            <w:r w:rsidRPr="00CC2A85">
              <w:rPr>
                <w:rFonts w:asciiTheme="minorEastAsia" w:eastAsiaTheme="minorEastAsia" w:hAnsiTheme="minorEastAsia" w:cs="黑体" w:hint="eastAsia"/>
                <w:color w:val="000000" w:themeColor="text1"/>
                <w:spacing w:val="3"/>
                <w:szCs w:val="21"/>
              </w:rPr>
              <w:t>惩戒期限</w:t>
            </w:r>
          </w:p>
        </w:tc>
        <w:tc>
          <w:tcPr>
            <w:tcW w:w="3312" w:type="dxa"/>
            <w:vAlign w:val="center"/>
          </w:tcPr>
          <w:p w:rsidR="00560B45" w:rsidRPr="00CC2A85" w:rsidRDefault="00882D5E">
            <w:pPr>
              <w:pStyle w:val="a6"/>
              <w:adjustRightInd w:val="0"/>
              <w:snapToGrid w:val="0"/>
              <w:spacing w:after="0"/>
              <w:jc w:val="center"/>
              <w:rPr>
                <w:rFonts w:asciiTheme="minorEastAsia" w:eastAsiaTheme="minorEastAsia" w:hAnsiTheme="minorEastAsia" w:cs="黑体"/>
                <w:color w:val="000000" w:themeColor="text1"/>
                <w:spacing w:val="3"/>
                <w:szCs w:val="21"/>
              </w:rPr>
            </w:pPr>
            <w:r w:rsidRPr="00CC2A85">
              <w:rPr>
                <w:rFonts w:asciiTheme="minorEastAsia" w:eastAsiaTheme="minorEastAsia" w:hAnsiTheme="minorEastAsia" w:cs="黑体" w:hint="eastAsia"/>
                <w:color w:val="000000" w:themeColor="text1"/>
                <w:spacing w:val="3"/>
                <w:szCs w:val="21"/>
              </w:rPr>
              <w:t>政策依据</w:t>
            </w:r>
          </w:p>
        </w:tc>
      </w:tr>
      <w:tr w:rsidR="00CC2A85" w:rsidRPr="00CC2A85">
        <w:trPr>
          <w:trHeight w:val="857"/>
        </w:trPr>
        <w:tc>
          <w:tcPr>
            <w:tcW w:w="819" w:type="dxa"/>
            <w:vAlign w:val="center"/>
          </w:tcPr>
          <w:p w:rsidR="00560B45" w:rsidRPr="00CC2A85" w:rsidRDefault="00882D5E">
            <w:pPr>
              <w:pStyle w:val="a6"/>
              <w:adjustRightInd w:val="0"/>
              <w:snapToGrid w:val="0"/>
              <w:spacing w:after="0"/>
              <w:jc w:val="center"/>
              <w:rPr>
                <w:rFonts w:asciiTheme="minorEastAsia" w:eastAsiaTheme="minorEastAsia" w:hAnsiTheme="minorEastAsia" w:cs="仿宋"/>
                <w:color w:val="000000" w:themeColor="text1"/>
                <w:spacing w:val="3"/>
                <w:szCs w:val="21"/>
              </w:rPr>
            </w:pPr>
            <w:r w:rsidRPr="00CC2A85">
              <w:rPr>
                <w:rFonts w:asciiTheme="minorEastAsia" w:eastAsiaTheme="minorEastAsia" w:hAnsiTheme="minorEastAsia" w:cs="仿宋" w:hint="eastAsia"/>
                <w:color w:val="000000" w:themeColor="text1"/>
                <w:spacing w:val="3"/>
                <w:szCs w:val="21"/>
              </w:rPr>
              <w:t>1</w:t>
            </w:r>
          </w:p>
        </w:tc>
        <w:tc>
          <w:tcPr>
            <w:tcW w:w="3627" w:type="dxa"/>
            <w:vAlign w:val="center"/>
          </w:tcPr>
          <w:p w:rsidR="00560B45" w:rsidRPr="00CC2A85" w:rsidRDefault="00882D5E">
            <w:pPr>
              <w:pStyle w:val="a6"/>
              <w:adjustRightInd w:val="0"/>
              <w:snapToGrid w:val="0"/>
              <w:spacing w:after="0"/>
              <w:jc w:val="left"/>
              <w:rPr>
                <w:rFonts w:asciiTheme="minorEastAsia" w:eastAsiaTheme="minorEastAsia" w:hAnsiTheme="minorEastAsia" w:cs="仿宋"/>
                <w:snapToGrid w:val="0"/>
                <w:color w:val="000000" w:themeColor="text1"/>
                <w:kern w:val="0"/>
                <w:szCs w:val="21"/>
              </w:rPr>
            </w:pPr>
            <w:r w:rsidRPr="00CC2A85">
              <w:rPr>
                <w:rFonts w:asciiTheme="minorEastAsia" w:eastAsiaTheme="minorEastAsia" w:hAnsiTheme="minorEastAsia" w:cs="仿宋" w:hint="eastAsia"/>
                <w:snapToGrid w:val="0"/>
                <w:color w:val="000000" w:themeColor="text1"/>
                <w:kern w:val="0"/>
                <w:szCs w:val="21"/>
              </w:rPr>
              <w:t>将中标工程转包或者违法分包的。</w:t>
            </w:r>
          </w:p>
        </w:tc>
        <w:tc>
          <w:tcPr>
            <w:tcW w:w="1528" w:type="dxa"/>
            <w:vAlign w:val="center"/>
          </w:tcPr>
          <w:p w:rsidR="00560B45" w:rsidRPr="00CC2A85" w:rsidRDefault="00882D5E">
            <w:pPr>
              <w:pStyle w:val="a6"/>
              <w:adjustRightInd w:val="0"/>
              <w:snapToGrid w:val="0"/>
              <w:spacing w:after="0"/>
              <w:jc w:val="center"/>
              <w:rPr>
                <w:rFonts w:asciiTheme="minorEastAsia" w:eastAsiaTheme="minorEastAsia" w:hAnsiTheme="minorEastAsia" w:cs="仿宋"/>
                <w:snapToGrid w:val="0"/>
                <w:color w:val="000000" w:themeColor="text1"/>
                <w:kern w:val="0"/>
                <w:szCs w:val="21"/>
              </w:rPr>
            </w:pPr>
            <w:r w:rsidRPr="00CC2A85">
              <w:rPr>
                <w:rFonts w:asciiTheme="minorEastAsia" w:eastAsiaTheme="minorEastAsia" w:hAnsiTheme="minorEastAsia" w:cs="仿宋" w:hint="eastAsia"/>
                <w:snapToGrid w:val="0"/>
                <w:color w:val="000000" w:themeColor="text1"/>
                <w:kern w:val="0"/>
                <w:szCs w:val="21"/>
              </w:rPr>
              <w:t>3个月起</w:t>
            </w:r>
          </w:p>
        </w:tc>
        <w:tc>
          <w:tcPr>
            <w:tcW w:w="3312" w:type="dxa"/>
          </w:tcPr>
          <w:p w:rsidR="00560B45" w:rsidRPr="00CC2A85" w:rsidRDefault="00882D5E">
            <w:pPr>
              <w:adjustRightInd w:val="0"/>
              <w:snapToGrid w:val="0"/>
              <w:rPr>
                <w:rFonts w:asciiTheme="minorEastAsia" w:eastAsiaTheme="minorEastAsia" w:hAnsiTheme="minorEastAsia" w:cs="仿宋"/>
                <w:snapToGrid w:val="0"/>
                <w:color w:val="000000" w:themeColor="text1"/>
                <w:kern w:val="0"/>
                <w:szCs w:val="21"/>
              </w:rPr>
            </w:pPr>
            <w:r w:rsidRPr="00CC2A85">
              <w:rPr>
                <w:rFonts w:asciiTheme="minorEastAsia" w:eastAsiaTheme="minorEastAsia" w:hAnsiTheme="minorEastAsia" w:cs="仿宋" w:hint="eastAsia"/>
                <w:snapToGrid w:val="0"/>
                <w:color w:val="000000" w:themeColor="text1"/>
                <w:kern w:val="0"/>
                <w:szCs w:val="21"/>
              </w:rPr>
              <w:t>广州市建设工程施工招标文件范本修改表（2024年11月）</w:t>
            </w:r>
          </w:p>
        </w:tc>
      </w:tr>
      <w:tr w:rsidR="00CC2A85" w:rsidRPr="00CC2A85">
        <w:tc>
          <w:tcPr>
            <w:tcW w:w="819" w:type="dxa"/>
            <w:vAlign w:val="center"/>
          </w:tcPr>
          <w:p w:rsidR="00560B45" w:rsidRPr="00CC2A85" w:rsidRDefault="00882D5E">
            <w:pPr>
              <w:pStyle w:val="a6"/>
              <w:adjustRightInd w:val="0"/>
              <w:snapToGrid w:val="0"/>
              <w:spacing w:after="0"/>
              <w:jc w:val="center"/>
              <w:rPr>
                <w:rFonts w:asciiTheme="minorEastAsia" w:eastAsiaTheme="minorEastAsia" w:hAnsiTheme="minorEastAsia" w:cs="仿宋"/>
                <w:color w:val="000000" w:themeColor="text1"/>
                <w:spacing w:val="3"/>
                <w:szCs w:val="21"/>
              </w:rPr>
            </w:pPr>
            <w:r w:rsidRPr="00CC2A85">
              <w:rPr>
                <w:rFonts w:asciiTheme="minorEastAsia" w:eastAsiaTheme="minorEastAsia" w:hAnsiTheme="minorEastAsia" w:cs="仿宋" w:hint="eastAsia"/>
                <w:color w:val="000000" w:themeColor="text1"/>
                <w:spacing w:val="3"/>
                <w:szCs w:val="21"/>
              </w:rPr>
              <w:t>2</w:t>
            </w:r>
          </w:p>
        </w:tc>
        <w:tc>
          <w:tcPr>
            <w:tcW w:w="3627" w:type="dxa"/>
            <w:vAlign w:val="center"/>
          </w:tcPr>
          <w:p w:rsidR="00560B45" w:rsidRPr="00CC2A85" w:rsidRDefault="00882D5E">
            <w:pPr>
              <w:adjustRightInd w:val="0"/>
              <w:snapToGrid w:val="0"/>
              <w:jc w:val="left"/>
              <w:rPr>
                <w:rFonts w:asciiTheme="minorEastAsia" w:eastAsiaTheme="minorEastAsia" w:hAnsiTheme="minorEastAsia" w:cs="仿宋"/>
                <w:color w:val="000000" w:themeColor="text1"/>
                <w:szCs w:val="21"/>
              </w:rPr>
            </w:pPr>
            <w:r w:rsidRPr="00CC2A85">
              <w:rPr>
                <w:rFonts w:asciiTheme="minorEastAsia" w:eastAsiaTheme="minorEastAsia" w:hAnsiTheme="minorEastAsia" w:cs="仿宋" w:hint="eastAsia"/>
                <w:color w:val="000000" w:themeColor="text1"/>
                <w:szCs w:val="21"/>
              </w:rPr>
              <w:t>在中标工程中不执行质量、安全生产相关规定的，造成质量或安全事故的。</w:t>
            </w:r>
          </w:p>
        </w:tc>
        <w:tc>
          <w:tcPr>
            <w:tcW w:w="1528" w:type="dxa"/>
            <w:vAlign w:val="center"/>
          </w:tcPr>
          <w:p w:rsidR="00560B45" w:rsidRPr="00CC2A85" w:rsidRDefault="00882D5E">
            <w:pPr>
              <w:pStyle w:val="a6"/>
              <w:adjustRightInd w:val="0"/>
              <w:snapToGrid w:val="0"/>
              <w:spacing w:after="0"/>
              <w:jc w:val="center"/>
              <w:rPr>
                <w:rFonts w:asciiTheme="minorEastAsia" w:eastAsiaTheme="minorEastAsia" w:hAnsiTheme="minorEastAsia" w:cs="仿宋"/>
                <w:snapToGrid w:val="0"/>
                <w:color w:val="000000" w:themeColor="text1"/>
                <w:kern w:val="0"/>
                <w:szCs w:val="21"/>
              </w:rPr>
            </w:pPr>
            <w:r w:rsidRPr="00CC2A85">
              <w:rPr>
                <w:rFonts w:asciiTheme="minorEastAsia" w:eastAsiaTheme="minorEastAsia" w:hAnsiTheme="minorEastAsia" w:cs="仿宋" w:hint="eastAsia"/>
                <w:snapToGrid w:val="0"/>
                <w:color w:val="000000" w:themeColor="text1"/>
                <w:kern w:val="0"/>
                <w:szCs w:val="21"/>
              </w:rPr>
              <w:t>3个月起</w:t>
            </w:r>
          </w:p>
        </w:tc>
        <w:tc>
          <w:tcPr>
            <w:tcW w:w="3312" w:type="dxa"/>
          </w:tcPr>
          <w:p w:rsidR="00560B45" w:rsidRPr="00CC2A85" w:rsidRDefault="00882D5E">
            <w:pPr>
              <w:adjustRightInd w:val="0"/>
              <w:snapToGrid w:val="0"/>
              <w:rPr>
                <w:rFonts w:asciiTheme="minorEastAsia" w:eastAsiaTheme="minorEastAsia" w:hAnsiTheme="minorEastAsia" w:cs="仿宋"/>
                <w:snapToGrid w:val="0"/>
                <w:color w:val="000000" w:themeColor="text1"/>
                <w:kern w:val="0"/>
                <w:szCs w:val="21"/>
              </w:rPr>
            </w:pPr>
            <w:r w:rsidRPr="00CC2A85">
              <w:rPr>
                <w:rFonts w:asciiTheme="minorEastAsia" w:eastAsiaTheme="minorEastAsia" w:hAnsiTheme="minorEastAsia" w:cs="仿宋" w:hint="eastAsia"/>
                <w:snapToGrid w:val="0"/>
                <w:color w:val="000000" w:themeColor="text1"/>
                <w:kern w:val="0"/>
                <w:szCs w:val="21"/>
              </w:rPr>
              <w:t>广州市建设工程施工招标文件范本修改表（2024年11月）</w:t>
            </w:r>
          </w:p>
        </w:tc>
      </w:tr>
      <w:tr w:rsidR="00CC2A85" w:rsidRPr="00CC2A85">
        <w:tc>
          <w:tcPr>
            <w:tcW w:w="819" w:type="dxa"/>
            <w:vAlign w:val="center"/>
          </w:tcPr>
          <w:p w:rsidR="00560B45" w:rsidRPr="00CC2A85" w:rsidRDefault="00882D5E">
            <w:pPr>
              <w:pStyle w:val="a6"/>
              <w:adjustRightInd w:val="0"/>
              <w:snapToGrid w:val="0"/>
              <w:spacing w:after="0"/>
              <w:jc w:val="center"/>
              <w:rPr>
                <w:rFonts w:asciiTheme="minorEastAsia" w:eastAsiaTheme="minorEastAsia" w:hAnsiTheme="minorEastAsia" w:cs="仿宋"/>
                <w:color w:val="000000" w:themeColor="text1"/>
                <w:spacing w:val="3"/>
                <w:szCs w:val="21"/>
              </w:rPr>
            </w:pPr>
            <w:r w:rsidRPr="00CC2A85">
              <w:rPr>
                <w:rFonts w:asciiTheme="minorEastAsia" w:eastAsiaTheme="minorEastAsia" w:hAnsiTheme="minorEastAsia" w:cs="仿宋" w:hint="eastAsia"/>
                <w:color w:val="000000" w:themeColor="text1"/>
                <w:spacing w:val="3"/>
                <w:szCs w:val="21"/>
              </w:rPr>
              <w:t>3</w:t>
            </w:r>
          </w:p>
        </w:tc>
        <w:tc>
          <w:tcPr>
            <w:tcW w:w="3627" w:type="dxa"/>
            <w:vAlign w:val="center"/>
          </w:tcPr>
          <w:p w:rsidR="00560B45" w:rsidRPr="00CC2A85" w:rsidRDefault="00882D5E">
            <w:pPr>
              <w:pStyle w:val="a6"/>
              <w:adjustRightInd w:val="0"/>
              <w:snapToGrid w:val="0"/>
              <w:spacing w:after="0"/>
              <w:jc w:val="left"/>
              <w:rPr>
                <w:rFonts w:asciiTheme="minorEastAsia" w:eastAsiaTheme="minorEastAsia" w:hAnsiTheme="minorEastAsia" w:cs="仿宋"/>
                <w:color w:val="000000" w:themeColor="text1"/>
                <w:spacing w:val="3"/>
                <w:szCs w:val="21"/>
              </w:rPr>
            </w:pPr>
            <w:r w:rsidRPr="00CC2A85">
              <w:rPr>
                <w:rFonts w:asciiTheme="minorEastAsia" w:eastAsiaTheme="minorEastAsia" w:hAnsiTheme="minorEastAsia" w:cs="仿宋" w:hint="eastAsia"/>
                <w:snapToGrid w:val="0"/>
                <w:color w:val="000000" w:themeColor="text1"/>
                <w:kern w:val="0"/>
                <w:szCs w:val="21"/>
                <w:lang w:eastAsia="en-US"/>
              </w:rPr>
              <w:t>出让投标资格的</w:t>
            </w:r>
            <w:r w:rsidRPr="00CC2A85">
              <w:rPr>
                <w:rFonts w:asciiTheme="minorEastAsia" w:eastAsiaTheme="minorEastAsia" w:hAnsiTheme="minorEastAsia" w:cs="仿宋" w:hint="eastAsia"/>
                <w:snapToGrid w:val="0"/>
                <w:color w:val="000000" w:themeColor="text1"/>
                <w:kern w:val="0"/>
                <w:szCs w:val="21"/>
              </w:rPr>
              <w:t>。</w:t>
            </w:r>
          </w:p>
        </w:tc>
        <w:tc>
          <w:tcPr>
            <w:tcW w:w="1528" w:type="dxa"/>
            <w:vAlign w:val="center"/>
          </w:tcPr>
          <w:p w:rsidR="00560B45" w:rsidRPr="00CC2A85" w:rsidRDefault="00882D5E">
            <w:pPr>
              <w:pStyle w:val="a6"/>
              <w:adjustRightInd w:val="0"/>
              <w:snapToGrid w:val="0"/>
              <w:spacing w:after="0"/>
              <w:jc w:val="center"/>
              <w:rPr>
                <w:rFonts w:asciiTheme="minorEastAsia" w:eastAsiaTheme="minorEastAsia" w:hAnsiTheme="minorEastAsia" w:cs="仿宋"/>
                <w:snapToGrid w:val="0"/>
                <w:color w:val="000000" w:themeColor="text1"/>
                <w:kern w:val="0"/>
                <w:szCs w:val="21"/>
              </w:rPr>
            </w:pPr>
            <w:r w:rsidRPr="00CC2A85">
              <w:rPr>
                <w:rFonts w:asciiTheme="minorEastAsia" w:eastAsiaTheme="minorEastAsia" w:hAnsiTheme="minorEastAsia" w:cs="仿宋" w:hint="eastAsia"/>
                <w:snapToGrid w:val="0"/>
                <w:color w:val="000000" w:themeColor="text1"/>
                <w:kern w:val="0"/>
                <w:szCs w:val="21"/>
              </w:rPr>
              <w:t>3个月起</w:t>
            </w:r>
          </w:p>
        </w:tc>
        <w:tc>
          <w:tcPr>
            <w:tcW w:w="3312" w:type="dxa"/>
          </w:tcPr>
          <w:p w:rsidR="00560B45" w:rsidRPr="00CC2A85" w:rsidRDefault="00882D5E">
            <w:pPr>
              <w:adjustRightInd w:val="0"/>
              <w:snapToGrid w:val="0"/>
              <w:rPr>
                <w:rFonts w:asciiTheme="minorEastAsia" w:eastAsiaTheme="minorEastAsia" w:hAnsiTheme="minorEastAsia" w:cs="仿宋"/>
                <w:snapToGrid w:val="0"/>
                <w:color w:val="000000" w:themeColor="text1"/>
                <w:kern w:val="0"/>
                <w:szCs w:val="21"/>
              </w:rPr>
            </w:pPr>
            <w:r w:rsidRPr="00CC2A85">
              <w:rPr>
                <w:rFonts w:asciiTheme="minorEastAsia" w:eastAsiaTheme="minorEastAsia" w:hAnsiTheme="minorEastAsia" w:cs="仿宋" w:hint="eastAsia"/>
                <w:snapToGrid w:val="0"/>
                <w:color w:val="000000" w:themeColor="text1"/>
                <w:kern w:val="0"/>
                <w:szCs w:val="21"/>
              </w:rPr>
              <w:t>广州市建设工程施工招标文件范本修改表（2024年11月）</w:t>
            </w:r>
          </w:p>
        </w:tc>
      </w:tr>
      <w:tr w:rsidR="00CC2A85" w:rsidRPr="00CC2A85">
        <w:tc>
          <w:tcPr>
            <w:tcW w:w="819" w:type="dxa"/>
            <w:vAlign w:val="center"/>
          </w:tcPr>
          <w:p w:rsidR="00560B45" w:rsidRPr="00CC2A85" w:rsidRDefault="00882D5E">
            <w:pPr>
              <w:pStyle w:val="a6"/>
              <w:adjustRightInd w:val="0"/>
              <w:snapToGrid w:val="0"/>
              <w:spacing w:after="0"/>
              <w:jc w:val="center"/>
              <w:rPr>
                <w:rFonts w:asciiTheme="minorEastAsia" w:eastAsiaTheme="minorEastAsia" w:hAnsiTheme="minorEastAsia" w:cs="仿宋"/>
                <w:color w:val="000000" w:themeColor="text1"/>
                <w:spacing w:val="3"/>
                <w:szCs w:val="21"/>
              </w:rPr>
            </w:pPr>
            <w:r w:rsidRPr="00CC2A85">
              <w:rPr>
                <w:rFonts w:asciiTheme="minorEastAsia" w:eastAsiaTheme="minorEastAsia" w:hAnsiTheme="minorEastAsia" w:cs="仿宋" w:hint="eastAsia"/>
                <w:color w:val="000000" w:themeColor="text1"/>
                <w:spacing w:val="3"/>
                <w:szCs w:val="21"/>
              </w:rPr>
              <w:t>4</w:t>
            </w:r>
          </w:p>
        </w:tc>
        <w:tc>
          <w:tcPr>
            <w:tcW w:w="3627" w:type="dxa"/>
            <w:vAlign w:val="center"/>
          </w:tcPr>
          <w:p w:rsidR="00560B45" w:rsidRPr="00CC2A85" w:rsidRDefault="00882D5E">
            <w:pPr>
              <w:pStyle w:val="a6"/>
              <w:adjustRightInd w:val="0"/>
              <w:snapToGrid w:val="0"/>
              <w:spacing w:after="0"/>
              <w:jc w:val="left"/>
              <w:rPr>
                <w:rFonts w:asciiTheme="minorEastAsia" w:eastAsiaTheme="minorEastAsia" w:hAnsiTheme="minorEastAsia" w:cs="仿宋"/>
                <w:color w:val="000000" w:themeColor="text1"/>
                <w:spacing w:val="3"/>
                <w:szCs w:val="21"/>
              </w:rPr>
            </w:pPr>
            <w:r w:rsidRPr="00CC2A85">
              <w:rPr>
                <w:rFonts w:asciiTheme="minorEastAsia" w:eastAsiaTheme="minorEastAsia" w:hAnsiTheme="minorEastAsia" w:cs="仿宋" w:hint="eastAsia"/>
                <w:color w:val="000000" w:themeColor="text1"/>
                <w:spacing w:val="3"/>
                <w:szCs w:val="21"/>
              </w:rPr>
              <w:t>存在围标或串标情形的。</w:t>
            </w:r>
          </w:p>
        </w:tc>
        <w:tc>
          <w:tcPr>
            <w:tcW w:w="1528" w:type="dxa"/>
            <w:vAlign w:val="center"/>
          </w:tcPr>
          <w:p w:rsidR="00560B45" w:rsidRPr="00CC2A85" w:rsidRDefault="00882D5E">
            <w:pPr>
              <w:pStyle w:val="a6"/>
              <w:adjustRightInd w:val="0"/>
              <w:snapToGrid w:val="0"/>
              <w:spacing w:after="0"/>
              <w:jc w:val="center"/>
              <w:rPr>
                <w:rFonts w:asciiTheme="minorEastAsia" w:eastAsiaTheme="minorEastAsia" w:hAnsiTheme="minorEastAsia" w:cs="仿宋"/>
                <w:color w:val="000000" w:themeColor="text1"/>
                <w:spacing w:val="3"/>
                <w:szCs w:val="21"/>
              </w:rPr>
            </w:pPr>
            <w:r w:rsidRPr="00CC2A85">
              <w:rPr>
                <w:rFonts w:asciiTheme="minorEastAsia" w:eastAsiaTheme="minorEastAsia" w:hAnsiTheme="minorEastAsia" w:cs="仿宋" w:hint="eastAsia"/>
                <w:snapToGrid w:val="0"/>
                <w:color w:val="000000" w:themeColor="text1"/>
                <w:kern w:val="0"/>
                <w:szCs w:val="21"/>
              </w:rPr>
              <w:t>3个月起</w:t>
            </w:r>
          </w:p>
        </w:tc>
        <w:tc>
          <w:tcPr>
            <w:tcW w:w="3312" w:type="dxa"/>
          </w:tcPr>
          <w:p w:rsidR="00560B45" w:rsidRPr="00CC2A85" w:rsidRDefault="00882D5E">
            <w:pPr>
              <w:adjustRightInd w:val="0"/>
              <w:snapToGrid w:val="0"/>
              <w:rPr>
                <w:rFonts w:asciiTheme="minorEastAsia" w:eastAsiaTheme="minorEastAsia" w:hAnsiTheme="minorEastAsia" w:cs="仿宋"/>
                <w:snapToGrid w:val="0"/>
                <w:color w:val="000000" w:themeColor="text1"/>
                <w:kern w:val="0"/>
                <w:szCs w:val="21"/>
              </w:rPr>
            </w:pPr>
            <w:r w:rsidRPr="00CC2A85">
              <w:rPr>
                <w:rFonts w:asciiTheme="minorEastAsia" w:eastAsiaTheme="minorEastAsia" w:hAnsiTheme="minorEastAsia" w:cs="仿宋" w:hint="eastAsia"/>
                <w:snapToGrid w:val="0"/>
                <w:color w:val="000000" w:themeColor="text1"/>
                <w:kern w:val="0"/>
                <w:szCs w:val="21"/>
              </w:rPr>
              <w:t>广州市建设工程施工招标文件范本修改表（2024年11月）</w:t>
            </w:r>
          </w:p>
        </w:tc>
      </w:tr>
      <w:tr w:rsidR="00CC2A85" w:rsidRPr="00CC2A85">
        <w:tc>
          <w:tcPr>
            <w:tcW w:w="819" w:type="dxa"/>
            <w:vAlign w:val="center"/>
          </w:tcPr>
          <w:p w:rsidR="00560B45" w:rsidRPr="00CC2A85" w:rsidRDefault="00882D5E">
            <w:pPr>
              <w:pStyle w:val="a6"/>
              <w:adjustRightInd w:val="0"/>
              <w:snapToGrid w:val="0"/>
              <w:spacing w:after="0"/>
              <w:jc w:val="center"/>
              <w:rPr>
                <w:rFonts w:asciiTheme="minorEastAsia" w:eastAsiaTheme="minorEastAsia" w:hAnsiTheme="minorEastAsia" w:cs="仿宋"/>
                <w:color w:val="000000" w:themeColor="text1"/>
                <w:spacing w:val="3"/>
                <w:szCs w:val="21"/>
              </w:rPr>
            </w:pPr>
            <w:r w:rsidRPr="00CC2A85">
              <w:rPr>
                <w:rFonts w:asciiTheme="minorEastAsia" w:eastAsiaTheme="minorEastAsia" w:hAnsiTheme="minorEastAsia" w:cs="仿宋" w:hint="eastAsia"/>
                <w:color w:val="000000" w:themeColor="text1"/>
                <w:spacing w:val="3"/>
                <w:szCs w:val="21"/>
              </w:rPr>
              <w:t>5</w:t>
            </w:r>
          </w:p>
        </w:tc>
        <w:tc>
          <w:tcPr>
            <w:tcW w:w="3627" w:type="dxa"/>
            <w:vAlign w:val="center"/>
          </w:tcPr>
          <w:p w:rsidR="00560B45" w:rsidRPr="00CC2A85" w:rsidRDefault="00882D5E">
            <w:pPr>
              <w:pStyle w:val="a6"/>
              <w:adjustRightInd w:val="0"/>
              <w:snapToGrid w:val="0"/>
              <w:spacing w:after="0"/>
              <w:jc w:val="left"/>
              <w:rPr>
                <w:rFonts w:asciiTheme="minorEastAsia" w:eastAsiaTheme="minorEastAsia" w:hAnsiTheme="minorEastAsia" w:cs="仿宋"/>
                <w:color w:val="000000" w:themeColor="text1"/>
                <w:spacing w:val="3"/>
                <w:szCs w:val="21"/>
              </w:rPr>
            </w:pPr>
            <w:r w:rsidRPr="00CC2A85">
              <w:rPr>
                <w:rFonts w:asciiTheme="minorEastAsia" w:eastAsiaTheme="minorEastAsia" w:hAnsiTheme="minorEastAsia" w:cs="仿宋" w:hint="eastAsia"/>
                <w:snapToGrid w:val="0"/>
                <w:color w:val="000000" w:themeColor="text1"/>
                <w:spacing w:val="3"/>
                <w:kern w:val="0"/>
                <w:szCs w:val="21"/>
              </w:rPr>
              <w:t>在投标文件中提供虚假材料的。</w:t>
            </w:r>
          </w:p>
        </w:tc>
        <w:tc>
          <w:tcPr>
            <w:tcW w:w="1528" w:type="dxa"/>
            <w:vAlign w:val="center"/>
          </w:tcPr>
          <w:p w:rsidR="00560B45" w:rsidRPr="00CC2A85" w:rsidRDefault="00882D5E">
            <w:pPr>
              <w:pStyle w:val="a6"/>
              <w:adjustRightInd w:val="0"/>
              <w:snapToGrid w:val="0"/>
              <w:spacing w:after="0"/>
              <w:jc w:val="center"/>
              <w:rPr>
                <w:rFonts w:asciiTheme="minorEastAsia" w:eastAsiaTheme="minorEastAsia" w:hAnsiTheme="minorEastAsia" w:cs="仿宋"/>
                <w:color w:val="000000" w:themeColor="text1"/>
                <w:spacing w:val="3"/>
                <w:szCs w:val="21"/>
              </w:rPr>
            </w:pPr>
            <w:r w:rsidRPr="00CC2A85">
              <w:rPr>
                <w:rFonts w:asciiTheme="minorEastAsia" w:eastAsiaTheme="minorEastAsia" w:hAnsiTheme="minorEastAsia" w:cs="仿宋" w:hint="eastAsia"/>
                <w:snapToGrid w:val="0"/>
                <w:color w:val="000000" w:themeColor="text1"/>
                <w:kern w:val="0"/>
                <w:szCs w:val="21"/>
              </w:rPr>
              <w:t>3个月起</w:t>
            </w:r>
          </w:p>
        </w:tc>
        <w:tc>
          <w:tcPr>
            <w:tcW w:w="3312" w:type="dxa"/>
          </w:tcPr>
          <w:p w:rsidR="00560B45" w:rsidRPr="00CC2A85" w:rsidRDefault="00882D5E">
            <w:pPr>
              <w:adjustRightInd w:val="0"/>
              <w:snapToGrid w:val="0"/>
              <w:rPr>
                <w:rFonts w:asciiTheme="minorEastAsia" w:eastAsiaTheme="minorEastAsia" w:hAnsiTheme="minorEastAsia" w:cs="仿宋"/>
                <w:snapToGrid w:val="0"/>
                <w:color w:val="000000" w:themeColor="text1"/>
                <w:kern w:val="0"/>
                <w:szCs w:val="21"/>
              </w:rPr>
            </w:pPr>
            <w:r w:rsidRPr="00CC2A85">
              <w:rPr>
                <w:rFonts w:asciiTheme="minorEastAsia" w:eastAsiaTheme="minorEastAsia" w:hAnsiTheme="minorEastAsia" w:cs="仿宋" w:hint="eastAsia"/>
                <w:snapToGrid w:val="0"/>
                <w:color w:val="000000" w:themeColor="text1"/>
                <w:kern w:val="0"/>
                <w:szCs w:val="21"/>
              </w:rPr>
              <w:t>广州市建设工程施工招标文件范本修改表（2024年11月）</w:t>
            </w:r>
          </w:p>
        </w:tc>
      </w:tr>
      <w:tr w:rsidR="00CC2A85" w:rsidRPr="00CC2A85">
        <w:tc>
          <w:tcPr>
            <w:tcW w:w="819" w:type="dxa"/>
            <w:vAlign w:val="center"/>
          </w:tcPr>
          <w:p w:rsidR="00560B45" w:rsidRPr="00CC2A85" w:rsidRDefault="00882D5E">
            <w:pPr>
              <w:pStyle w:val="a6"/>
              <w:adjustRightInd w:val="0"/>
              <w:snapToGrid w:val="0"/>
              <w:spacing w:after="0"/>
              <w:jc w:val="center"/>
              <w:rPr>
                <w:rFonts w:asciiTheme="minorEastAsia" w:eastAsiaTheme="minorEastAsia" w:hAnsiTheme="minorEastAsia" w:cs="仿宋"/>
                <w:color w:val="000000" w:themeColor="text1"/>
                <w:spacing w:val="3"/>
                <w:szCs w:val="21"/>
              </w:rPr>
            </w:pPr>
            <w:r w:rsidRPr="00CC2A85">
              <w:rPr>
                <w:rFonts w:asciiTheme="minorEastAsia" w:eastAsiaTheme="minorEastAsia" w:hAnsiTheme="minorEastAsia" w:cs="仿宋" w:hint="eastAsia"/>
                <w:color w:val="000000" w:themeColor="text1"/>
                <w:spacing w:val="3"/>
                <w:szCs w:val="21"/>
              </w:rPr>
              <w:t>6</w:t>
            </w:r>
          </w:p>
        </w:tc>
        <w:tc>
          <w:tcPr>
            <w:tcW w:w="3627" w:type="dxa"/>
            <w:vAlign w:val="center"/>
          </w:tcPr>
          <w:p w:rsidR="00560B45" w:rsidRPr="00CC2A85" w:rsidRDefault="00882D5E">
            <w:pPr>
              <w:adjustRightInd w:val="0"/>
              <w:snapToGrid w:val="0"/>
              <w:jc w:val="left"/>
              <w:rPr>
                <w:rFonts w:asciiTheme="minorEastAsia" w:eastAsiaTheme="minorEastAsia" w:hAnsiTheme="minorEastAsia" w:cs="仿宋"/>
                <w:snapToGrid w:val="0"/>
                <w:color w:val="000000" w:themeColor="text1"/>
                <w:spacing w:val="3"/>
                <w:kern w:val="0"/>
                <w:szCs w:val="21"/>
              </w:rPr>
            </w:pPr>
            <w:r w:rsidRPr="00CC2A85">
              <w:rPr>
                <w:rFonts w:asciiTheme="minorEastAsia" w:eastAsiaTheme="minorEastAsia" w:hAnsiTheme="minorEastAsia" w:cs="仿宋" w:hint="eastAsia"/>
                <w:color w:val="000000" w:themeColor="text1"/>
                <w:szCs w:val="21"/>
              </w:rPr>
              <w:t>存在少放、不放业绩、奖项等客观评审资料，减少自身竞争力情形的。</w:t>
            </w:r>
          </w:p>
        </w:tc>
        <w:tc>
          <w:tcPr>
            <w:tcW w:w="1528" w:type="dxa"/>
            <w:vAlign w:val="center"/>
          </w:tcPr>
          <w:p w:rsidR="00560B45" w:rsidRPr="00CC2A85" w:rsidRDefault="00882D5E">
            <w:pPr>
              <w:pStyle w:val="a6"/>
              <w:adjustRightInd w:val="0"/>
              <w:snapToGrid w:val="0"/>
              <w:spacing w:after="0"/>
              <w:jc w:val="center"/>
              <w:rPr>
                <w:rFonts w:asciiTheme="minorEastAsia" w:eastAsiaTheme="minorEastAsia" w:hAnsiTheme="minorEastAsia" w:cs="仿宋"/>
                <w:color w:val="000000" w:themeColor="text1"/>
                <w:spacing w:val="3"/>
                <w:szCs w:val="21"/>
              </w:rPr>
            </w:pPr>
            <w:r w:rsidRPr="00CC2A85">
              <w:rPr>
                <w:rFonts w:asciiTheme="minorEastAsia" w:eastAsiaTheme="minorEastAsia" w:hAnsiTheme="minorEastAsia" w:cs="仿宋" w:hint="eastAsia"/>
                <w:snapToGrid w:val="0"/>
                <w:color w:val="000000" w:themeColor="text1"/>
                <w:kern w:val="0"/>
                <w:szCs w:val="21"/>
              </w:rPr>
              <w:t>3个月起</w:t>
            </w:r>
          </w:p>
        </w:tc>
        <w:tc>
          <w:tcPr>
            <w:tcW w:w="3312" w:type="dxa"/>
            <w:vAlign w:val="center"/>
          </w:tcPr>
          <w:p w:rsidR="00560B45" w:rsidRPr="00CC2A85" w:rsidRDefault="00882D5E">
            <w:pPr>
              <w:pStyle w:val="a6"/>
              <w:adjustRightInd w:val="0"/>
              <w:snapToGrid w:val="0"/>
              <w:spacing w:after="0"/>
              <w:rPr>
                <w:rFonts w:asciiTheme="minorEastAsia" w:eastAsiaTheme="minorEastAsia" w:hAnsiTheme="minorEastAsia" w:cs="仿宋"/>
                <w:snapToGrid w:val="0"/>
                <w:color w:val="000000" w:themeColor="text1"/>
                <w:kern w:val="0"/>
                <w:szCs w:val="21"/>
              </w:rPr>
            </w:pPr>
            <w:r w:rsidRPr="00CC2A85">
              <w:rPr>
                <w:rFonts w:asciiTheme="minorEastAsia" w:eastAsiaTheme="minorEastAsia" w:hAnsiTheme="minorEastAsia" w:cs="仿宋" w:hint="eastAsia"/>
                <w:snapToGrid w:val="0"/>
                <w:color w:val="000000" w:themeColor="text1"/>
                <w:kern w:val="0"/>
                <w:szCs w:val="21"/>
              </w:rPr>
              <w:t>广州市建设工程施工招标文件范本修改表（2024年11月）</w:t>
            </w:r>
          </w:p>
        </w:tc>
      </w:tr>
      <w:tr w:rsidR="00CC2A85" w:rsidRPr="00CC2A85">
        <w:tc>
          <w:tcPr>
            <w:tcW w:w="819" w:type="dxa"/>
            <w:vAlign w:val="center"/>
          </w:tcPr>
          <w:p w:rsidR="00560B45" w:rsidRPr="00CC2A85" w:rsidRDefault="00882D5E">
            <w:pPr>
              <w:pStyle w:val="a6"/>
              <w:adjustRightInd w:val="0"/>
              <w:snapToGrid w:val="0"/>
              <w:spacing w:after="0"/>
              <w:jc w:val="center"/>
              <w:rPr>
                <w:rFonts w:asciiTheme="minorEastAsia" w:eastAsiaTheme="minorEastAsia" w:hAnsiTheme="minorEastAsia" w:cs="仿宋"/>
                <w:color w:val="000000" w:themeColor="text1"/>
                <w:spacing w:val="3"/>
                <w:szCs w:val="21"/>
              </w:rPr>
            </w:pPr>
            <w:r w:rsidRPr="00CC2A85">
              <w:rPr>
                <w:rFonts w:asciiTheme="minorEastAsia" w:eastAsiaTheme="minorEastAsia" w:hAnsiTheme="minorEastAsia" w:cs="仿宋" w:hint="eastAsia"/>
                <w:color w:val="000000" w:themeColor="text1"/>
                <w:spacing w:val="3"/>
                <w:szCs w:val="21"/>
              </w:rPr>
              <w:t>7</w:t>
            </w:r>
          </w:p>
        </w:tc>
        <w:tc>
          <w:tcPr>
            <w:tcW w:w="3627" w:type="dxa"/>
            <w:vAlign w:val="center"/>
          </w:tcPr>
          <w:p w:rsidR="00560B45" w:rsidRPr="00CC2A85" w:rsidRDefault="00882D5E">
            <w:pPr>
              <w:adjustRightInd w:val="0"/>
              <w:snapToGrid w:val="0"/>
              <w:jc w:val="left"/>
              <w:rPr>
                <w:rFonts w:asciiTheme="minorEastAsia" w:eastAsiaTheme="minorEastAsia" w:hAnsiTheme="minorEastAsia" w:cs="仿宋"/>
                <w:color w:val="000000" w:themeColor="text1"/>
                <w:spacing w:val="3"/>
                <w:szCs w:val="21"/>
              </w:rPr>
            </w:pPr>
            <w:r w:rsidRPr="00CC2A85">
              <w:rPr>
                <w:rFonts w:asciiTheme="minorEastAsia" w:eastAsiaTheme="minorEastAsia" w:hAnsiTheme="minorEastAsia" w:cs="仿宋" w:hint="eastAsia"/>
                <w:snapToGrid w:val="0"/>
                <w:color w:val="000000" w:themeColor="text1"/>
                <w:spacing w:val="3"/>
                <w:kern w:val="0"/>
                <w:szCs w:val="21"/>
              </w:rPr>
              <w:t>存在行贿情形的。</w:t>
            </w:r>
          </w:p>
        </w:tc>
        <w:tc>
          <w:tcPr>
            <w:tcW w:w="1528" w:type="dxa"/>
            <w:vAlign w:val="center"/>
          </w:tcPr>
          <w:p w:rsidR="00560B45" w:rsidRPr="00CC2A85" w:rsidRDefault="00882D5E">
            <w:pPr>
              <w:pStyle w:val="a6"/>
              <w:adjustRightInd w:val="0"/>
              <w:snapToGrid w:val="0"/>
              <w:spacing w:after="0"/>
              <w:jc w:val="center"/>
              <w:rPr>
                <w:rFonts w:asciiTheme="minorEastAsia" w:eastAsiaTheme="minorEastAsia" w:hAnsiTheme="minorEastAsia" w:cs="仿宋"/>
                <w:color w:val="000000" w:themeColor="text1"/>
                <w:spacing w:val="3"/>
                <w:szCs w:val="21"/>
              </w:rPr>
            </w:pPr>
            <w:r w:rsidRPr="00CC2A85">
              <w:rPr>
                <w:rFonts w:asciiTheme="minorEastAsia" w:eastAsiaTheme="minorEastAsia" w:hAnsiTheme="minorEastAsia" w:cs="仿宋" w:hint="eastAsia"/>
                <w:snapToGrid w:val="0"/>
                <w:color w:val="000000" w:themeColor="text1"/>
                <w:kern w:val="0"/>
                <w:szCs w:val="21"/>
              </w:rPr>
              <w:t>3个月起</w:t>
            </w:r>
          </w:p>
        </w:tc>
        <w:tc>
          <w:tcPr>
            <w:tcW w:w="3312" w:type="dxa"/>
          </w:tcPr>
          <w:p w:rsidR="00560B45" w:rsidRPr="00CC2A85" w:rsidRDefault="00882D5E">
            <w:pPr>
              <w:adjustRightInd w:val="0"/>
              <w:snapToGrid w:val="0"/>
              <w:rPr>
                <w:rFonts w:asciiTheme="minorEastAsia" w:eastAsiaTheme="minorEastAsia" w:hAnsiTheme="minorEastAsia" w:cs="仿宋"/>
                <w:snapToGrid w:val="0"/>
                <w:color w:val="000000" w:themeColor="text1"/>
                <w:kern w:val="0"/>
                <w:szCs w:val="21"/>
              </w:rPr>
            </w:pPr>
            <w:r w:rsidRPr="00CC2A85">
              <w:rPr>
                <w:rFonts w:asciiTheme="minorEastAsia" w:eastAsiaTheme="minorEastAsia" w:hAnsiTheme="minorEastAsia" w:cs="仿宋" w:hint="eastAsia"/>
                <w:snapToGrid w:val="0"/>
                <w:color w:val="000000" w:themeColor="text1"/>
                <w:kern w:val="0"/>
                <w:szCs w:val="21"/>
              </w:rPr>
              <w:t>广州市建设工程施工招标文件范本修改表（2024年11月）</w:t>
            </w:r>
          </w:p>
        </w:tc>
      </w:tr>
      <w:tr w:rsidR="00CC2A85" w:rsidRPr="00CC2A85">
        <w:tc>
          <w:tcPr>
            <w:tcW w:w="819" w:type="dxa"/>
            <w:vAlign w:val="center"/>
          </w:tcPr>
          <w:p w:rsidR="00560B45" w:rsidRPr="00CC2A85" w:rsidRDefault="00882D5E">
            <w:pPr>
              <w:pStyle w:val="a6"/>
              <w:adjustRightInd w:val="0"/>
              <w:snapToGrid w:val="0"/>
              <w:spacing w:after="0"/>
              <w:jc w:val="center"/>
              <w:rPr>
                <w:rFonts w:asciiTheme="minorEastAsia" w:eastAsiaTheme="minorEastAsia" w:hAnsiTheme="minorEastAsia" w:cs="仿宋"/>
                <w:color w:val="000000" w:themeColor="text1"/>
                <w:spacing w:val="3"/>
                <w:szCs w:val="21"/>
              </w:rPr>
            </w:pPr>
            <w:r w:rsidRPr="00CC2A85">
              <w:rPr>
                <w:rFonts w:asciiTheme="minorEastAsia" w:eastAsiaTheme="minorEastAsia" w:hAnsiTheme="minorEastAsia" w:cs="仿宋" w:hint="eastAsia"/>
                <w:color w:val="000000" w:themeColor="text1"/>
                <w:spacing w:val="3"/>
                <w:szCs w:val="21"/>
              </w:rPr>
              <w:t>8</w:t>
            </w:r>
          </w:p>
        </w:tc>
        <w:tc>
          <w:tcPr>
            <w:tcW w:w="3627" w:type="dxa"/>
            <w:vAlign w:val="center"/>
          </w:tcPr>
          <w:p w:rsidR="00560B45" w:rsidRPr="00CC2A85" w:rsidRDefault="00882D5E">
            <w:pPr>
              <w:pStyle w:val="a6"/>
              <w:adjustRightInd w:val="0"/>
              <w:snapToGrid w:val="0"/>
              <w:spacing w:after="0"/>
              <w:jc w:val="left"/>
              <w:rPr>
                <w:rFonts w:asciiTheme="minorEastAsia" w:eastAsiaTheme="minorEastAsia" w:hAnsiTheme="minorEastAsia" w:cs="仿宋"/>
                <w:color w:val="000000" w:themeColor="text1"/>
                <w:spacing w:val="3"/>
                <w:szCs w:val="21"/>
              </w:rPr>
            </w:pPr>
            <w:r w:rsidRPr="00CC2A85">
              <w:rPr>
                <w:rFonts w:asciiTheme="minorEastAsia" w:eastAsiaTheme="minorEastAsia" w:hAnsiTheme="minorEastAsia" w:cs="仿宋" w:hint="eastAsia"/>
                <w:color w:val="000000" w:themeColor="text1"/>
                <w:szCs w:val="21"/>
              </w:rPr>
              <w:t>拖欠农民工工资的。</w:t>
            </w:r>
          </w:p>
        </w:tc>
        <w:tc>
          <w:tcPr>
            <w:tcW w:w="1528" w:type="dxa"/>
            <w:vAlign w:val="center"/>
          </w:tcPr>
          <w:p w:rsidR="00560B45" w:rsidRPr="00CC2A85" w:rsidRDefault="00882D5E">
            <w:pPr>
              <w:pStyle w:val="a6"/>
              <w:adjustRightInd w:val="0"/>
              <w:snapToGrid w:val="0"/>
              <w:spacing w:after="0"/>
              <w:jc w:val="center"/>
              <w:rPr>
                <w:rFonts w:asciiTheme="minorEastAsia" w:eastAsiaTheme="minorEastAsia" w:hAnsiTheme="minorEastAsia" w:cs="仿宋"/>
                <w:color w:val="000000" w:themeColor="text1"/>
                <w:spacing w:val="3"/>
                <w:szCs w:val="21"/>
              </w:rPr>
            </w:pPr>
            <w:r w:rsidRPr="00CC2A85">
              <w:rPr>
                <w:rFonts w:asciiTheme="minorEastAsia" w:eastAsiaTheme="minorEastAsia" w:hAnsiTheme="minorEastAsia" w:cs="仿宋" w:hint="eastAsia"/>
                <w:snapToGrid w:val="0"/>
                <w:color w:val="000000" w:themeColor="text1"/>
                <w:kern w:val="0"/>
                <w:szCs w:val="21"/>
              </w:rPr>
              <w:t>3个月起</w:t>
            </w:r>
          </w:p>
        </w:tc>
        <w:tc>
          <w:tcPr>
            <w:tcW w:w="3312" w:type="dxa"/>
            <w:vAlign w:val="center"/>
          </w:tcPr>
          <w:p w:rsidR="00560B45" w:rsidRPr="00CC2A85" w:rsidRDefault="00882D5E">
            <w:pPr>
              <w:pStyle w:val="a6"/>
              <w:adjustRightInd w:val="0"/>
              <w:snapToGrid w:val="0"/>
              <w:spacing w:after="0"/>
              <w:rPr>
                <w:rFonts w:asciiTheme="minorEastAsia" w:eastAsiaTheme="minorEastAsia" w:hAnsiTheme="minorEastAsia" w:cs="仿宋"/>
                <w:color w:val="000000" w:themeColor="text1"/>
                <w:spacing w:val="3"/>
                <w:szCs w:val="21"/>
              </w:rPr>
            </w:pPr>
            <w:r w:rsidRPr="00CC2A85">
              <w:rPr>
                <w:rFonts w:asciiTheme="minorEastAsia" w:eastAsiaTheme="minorEastAsia" w:hAnsiTheme="minorEastAsia" w:cs="仿宋" w:hint="eastAsia"/>
                <w:snapToGrid w:val="0"/>
                <w:color w:val="000000" w:themeColor="text1"/>
                <w:kern w:val="0"/>
                <w:szCs w:val="21"/>
              </w:rPr>
              <w:t>广州市建设工程施工招标文件范本修改表（2024年11月）</w:t>
            </w:r>
          </w:p>
        </w:tc>
      </w:tr>
      <w:tr w:rsidR="00CC2A85" w:rsidRPr="00CC2A85">
        <w:tc>
          <w:tcPr>
            <w:tcW w:w="819" w:type="dxa"/>
            <w:vAlign w:val="center"/>
          </w:tcPr>
          <w:p w:rsidR="00560B45" w:rsidRPr="00CC2A85" w:rsidRDefault="00882D5E">
            <w:pPr>
              <w:pStyle w:val="a6"/>
              <w:adjustRightInd w:val="0"/>
              <w:snapToGrid w:val="0"/>
              <w:spacing w:after="0"/>
              <w:jc w:val="center"/>
              <w:rPr>
                <w:rFonts w:asciiTheme="minorEastAsia" w:eastAsiaTheme="minorEastAsia" w:hAnsiTheme="minorEastAsia" w:cs="仿宋"/>
                <w:color w:val="000000" w:themeColor="text1"/>
                <w:spacing w:val="3"/>
                <w:szCs w:val="21"/>
              </w:rPr>
            </w:pPr>
            <w:r w:rsidRPr="00CC2A85">
              <w:rPr>
                <w:rFonts w:asciiTheme="minorEastAsia" w:eastAsiaTheme="minorEastAsia" w:hAnsiTheme="minorEastAsia" w:cs="仿宋" w:hint="eastAsia"/>
                <w:color w:val="000000" w:themeColor="text1"/>
                <w:spacing w:val="3"/>
                <w:szCs w:val="21"/>
              </w:rPr>
              <w:t>9</w:t>
            </w:r>
          </w:p>
        </w:tc>
        <w:tc>
          <w:tcPr>
            <w:tcW w:w="3627" w:type="dxa"/>
            <w:vAlign w:val="center"/>
          </w:tcPr>
          <w:p w:rsidR="00560B45" w:rsidRPr="00CC2A85" w:rsidRDefault="00882D5E">
            <w:pPr>
              <w:pStyle w:val="a6"/>
              <w:adjustRightInd w:val="0"/>
              <w:snapToGrid w:val="0"/>
              <w:spacing w:after="0"/>
              <w:jc w:val="left"/>
              <w:rPr>
                <w:rFonts w:asciiTheme="minorEastAsia" w:eastAsiaTheme="minorEastAsia" w:hAnsiTheme="minorEastAsia" w:cs="仿宋"/>
                <w:color w:val="000000" w:themeColor="text1"/>
                <w:spacing w:val="3"/>
                <w:szCs w:val="21"/>
              </w:rPr>
            </w:pPr>
            <w:r w:rsidRPr="00CC2A85">
              <w:rPr>
                <w:rFonts w:asciiTheme="minorEastAsia" w:eastAsiaTheme="minorEastAsia" w:hAnsiTheme="minorEastAsia" w:cs="仿宋" w:hint="eastAsia"/>
                <w:color w:val="000000" w:themeColor="text1"/>
                <w:spacing w:val="3"/>
                <w:szCs w:val="21"/>
              </w:rPr>
              <w:t>未按照国家、省、市有关建筑施工实名制管理和工人工资支付分账管理的规定执行，被行政监管部门处罚的。</w:t>
            </w:r>
          </w:p>
        </w:tc>
        <w:tc>
          <w:tcPr>
            <w:tcW w:w="1528" w:type="dxa"/>
            <w:vAlign w:val="center"/>
          </w:tcPr>
          <w:p w:rsidR="00560B45" w:rsidRPr="00CC2A85" w:rsidRDefault="00882D5E">
            <w:pPr>
              <w:pStyle w:val="a6"/>
              <w:adjustRightInd w:val="0"/>
              <w:snapToGrid w:val="0"/>
              <w:spacing w:after="0"/>
              <w:jc w:val="center"/>
              <w:rPr>
                <w:rFonts w:asciiTheme="minorEastAsia" w:eastAsiaTheme="minorEastAsia" w:hAnsiTheme="minorEastAsia" w:cs="仿宋"/>
                <w:color w:val="000000" w:themeColor="text1"/>
                <w:spacing w:val="3"/>
                <w:szCs w:val="21"/>
              </w:rPr>
            </w:pPr>
            <w:r w:rsidRPr="00CC2A85">
              <w:rPr>
                <w:rFonts w:asciiTheme="minorEastAsia" w:eastAsiaTheme="minorEastAsia" w:hAnsiTheme="minorEastAsia" w:cs="仿宋" w:hint="eastAsia"/>
                <w:snapToGrid w:val="0"/>
                <w:color w:val="000000" w:themeColor="text1"/>
                <w:kern w:val="0"/>
                <w:szCs w:val="21"/>
              </w:rPr>
              <w:t>3个月起</w:t>
            </w:r>
          </w:p>
        </w:tc>
        <w:tc>
          <w:tcPr>
            <w:tcW w:w="3312" w:type="dxa"/>
            <w:vAlign w:val="center"/>
          </w:tcPr>
          <w:p w:rsidR="00560B45" w:rsidRPr="00CC2A85" w:rsidRDefault="00882D5E">
            <w:pPr>
              <w:pStyle w:val="a6"/>
              <w:adjustRightInd w:val="0"/>
              <w:snapToGrid w:val="0"/>
              <w:spacing w:after="0"/>
              <w:rPr>
                <w:rFonts w:asciiTheme="minorEastAsia" w:eastAsiaTheme="minorEastAsia" w:hAnsiTheme="minorEastAsia" w:cs="仿宋"/>
                <w:color w:val="000000" w:themeColor="text1"/>
                <w:spacing w:val="3"/>
                <w:szCs w:val="21"/>
              </w:rPr>
            </w:pPr>
            <w:r w:rsidRPr="00CC2A85">
              <w:rPr>
                <w:rFonts w:asciiTheme="minorEastAsia" w:eastAsiaTheme="minorEastAsia" w:hAnsiTheme="minorEastAsia" w:cs="仿宋" w:hint="eastAsia"/>
                <w:snapToGrid w:val="0"/>
                <w:color w:val="000000" w:themeColor="text1"/>
                <w:kern w:val="0"/>
                <w:szCs w:val="21"/>
              </w:rPr>
              <w:t>广州市建设工程施工招标文件范本修改表（2024年11月）</w:t>
            </w:r>
          </w:p>
        </w:tc>
      </w:tr>
      <w:tr w:rsidR="00CC2A85" w:rsidRPr="00CC2A85">
        <w:tc>
          <w:tcPr>
            <w:tcW w:w="819" w:type="dxa"/>
            <w:vAlign w:val="center"/>
          </w:tcPr>
          <w:p w:rsidR="00560B45" w:rsidRPr="00CC2A85" w:rsidRDefault="00882D5E">
            <w:pPr>
              <w:pStyle w:val="a6"/>
              <w:adjustRightInd w:val="0"/>
              <w:snapToGrid w:val="0"/>
              <w:spacing w:after="0"/>
              <w:jc w:val="center"/>
              <w:rPr>
                <w:rFonts w:asciiTheme="minorEastAsia" w:eastAsiaTheme="minorEastAsia" w:hAnsiTheme="minorEastAsia" w:cs="仿宋"/>
                <w:color w:val="000000" w:themeColor="text1"/>
                <w:spacing w:val="3"/>
                <w:szCs w:val="21"/>
              </w:rPr>
            </w:pPr>
            <w:r w:rsidRPr="00CC2A85">
              <w:rPr>
                <w:rFonts w:asciiTheme="minorEastAsia" w:eastAsiaTheme="minorEastAsia" w:hAnsiTheme="minorEastAsia" w:cs="仿宋" w:hint="eastAsia"/>
                <w:color w:val="000000" w:themeColor="text1"/>
                <w:spacing w:val="3"/>
                <w:szCs w:val="21"/>
              </w:rPr>
              <w:t>10</w:t>
            </w:r>
          </w:p>
        </w:tc>
        <w:tc>
          <w:tcPr>
            <w:tcW w:w="3627" w:type="dxa"/>
            <w:vAlign w:val="center"/>
          </w:tcPr>
          <w:p w:rsidR="00560B45" w:rsidRPr="00CC2A85" w:rsidRDefault="00882D5E">
            <w:pPr>
              <w:pStyle w:val="a6"/>
              <w:adjustRightInd w:val="0"/>
              <w:snapToGrid w:val="0"/>
              <w:spacing w:after="0"/>
              <w:jc w:val="left"/>
              <w:rPr>
                <w:rFonts w:asciiTheme="minorEastAsia" w:eastAsiaTheme="minorEastAsia" w:hAnsiTheme="minorEastAsia" w:cs="仿宋"/>
                <w:color w:val="000000" w:themeColor="text1"/>
                <w:spacing w:val="3"/>
                <w:szCs w:val="21"/>
              </w:rPr>
            </w:pPr>
            <w:r w:rsidRPr="00CC2A85">
              <w:rPr>
                <w:rFonts w:asciiTheme="minorEastAsia" w:eastAsiaTheme="minorEastAsia" w:hAnsiTheme="minorEastAsia" w:cs="仿宋" w:hint="eastAsia"/>
                <w:color w:val="000000" w:themeColor="text1"/>
                <w:spacing w:val="3"/>
                <w:szCs w:val="21"/>
              </w:rPr>
              <w:t>在项目实施过程中选取的专业分包单位或劳务企业或劳务班组长与投标承诺不一致的（如有）。</w:t>
            </w:r>
          </w:p>
        </w:tc>
        <w:tc>
          <w:tcPr>
            <w:tcW w:w="1528" w:type="dxa"/>
            <w:vAlign w:val="center"/>
          </w:tcPr>
          <w:p w:rsidR="00560B45" w:rsidRPr="00CC2A85" w:rsidRDefault="00882D5E">
            <w:pPr>
              <w:pStyle w:val="a6"/>
              <w:adjustRightInd w:val="0"/>
              <w:snapToGrid w:val="0"/>
              <w:spacing w:after="0"/>
              <w:jc w:val="center"/>
              <w:rPr>
                <w:rFonts w:asciiTheme="minorEastAsia" w:eastAsiaTheme="minorEastAsia" w:hAnsiTheme="minorEastAsia" w:cs="仿宋"/>
                <w:color w:val="000000" w:themeColor="text1"/>
                <w:spacing w:val="3"/>
                <w:szCs w:val="21"/>
              </w:rPr>
            </w:pPr>
            <w:r w:rsidRPr="00CC2A85">
              <w:rPr>
                <w:rFonts w:asciiTheme="minorEastAsia" w:eastAsiaTheme="minorEastAsia" w:hAnsiTheme="minorEastAsia" w:cs="仿宋" w:hint="eastAsia"/>
                <w:snapToGrid w:val="0"/>
                <w:color w:val="000000" w:themeColor="text1"/>
                <w:kern w:val="0"/>
                <w:szCs w:val="21"/>
              </w:rPr>
              <w:t>3个月起</w:t>
            </w:r>
          </w:p>
        </w:tc>
        <w:tc>
          <w:tcPr>
            <w:tcW w:w="3312" w:type="dxa"/>
            <w:vAlign w:val="center"/>
          </w:tcPr>
          <w:p w:rsidR="00560B45" w:rsidRPr="00CC2A85" w:rsidRDefault="00882D5E">
            <w:pPr>
              <w:pStyle w:val="a6"/>
              <w:adjustRightInd w:val="0"/>
              <w:snapToGrid w:val="0"/>
              <w:spacing w:after="0"/>
              <w:rPr>
                <w:rFonts w:asciiTheme="minorEastAsia" w:eastAsiaTheme="minorEastAsia" w:hAnsiTheme="minorEastAsia" w:cs="仿宋"/>
                <w:color w:val="000000" w:themeColor="text1"/>
                <w:spacing w:val="3"/>
                <w:szCs w:val="21"/>
              </w:rPr>
            </w:pPr>
            <w:r w:rsidRPr="00CC2A85">
              <w:rPr>
                <w:rFonts w:asciiTheme="minorEastAsia" w:eastAsiaTheme="minorEastAsia" w:hAnsiTheme="minorEastAsia" w:cs="仿宋" w:hint="eastAsia"/>
                <w:snapToGrid w:val="0"/>
                <w:color w:val="000000" w:themeColor="text1"/>
                <w:kern w:val="0"/>
                <w:szCs w:val="21"/>
              </w:rPr>
              <w:t>广州市建设工程施工招标文件范本修改表（2024年11月）</w:t>
            </w:r>
          </w:p>
        </w:tc>
      </w:tr>
      <w:tr w:rsidR="00CC2A85" w:rsidRPr="00CC2A85">
        <w:tc>
          <w:tcPr>
            <w:tcW w:w="819" w:type="dxa"/>
            <w:vAlign w:val="center"/>
          </w:tcPr>
          <w:p w:rsidR="00560B45" w:rsidRPr="00CC2A85" w:rsidRDefault="00882D5E">
            <w:pPr>
              <w:pStyle w:val="a6"/>
              <w:adjustRightInd w:val="0"/>
              <w:snapToGrid w:val="0"/>
              <w:spacing w:after="0"/>
              <w:jc w:val="center"/>
              <w:rPr>
                <w:rFonts w:asciiTheme="minorEastAsia" w:eastAsiaTheme="minorEastAsia" w:hAnsiTheme="minorEastAsia" w:cs="仿宋"/>
                <w:color w:val="000000" w:themeColor="text1"/>
                <w:spacing w:val="3"/>
                <w:szCs w:val="21"/>
              </w:rPr>
            </w:pPr>
            <w:r w:rsidRPr="00CC2A85">
              <w:rPr>
                <w:rFonts w:asciiTheme="minorEastAsia" w:eastAsiaTheme="minorEastAsia" w:hAnsiTheme="minorEastAsia" w:cs="仿宋" w:hint="eastAsia"/>
                <w:color w:val="000000" w:themeColor="text1"/>
                <w:spacing w:val="3"/>
                <w:szCs w:val="21"/>
              </w:rPr>
              <w:t>11</w:t>
            </w:r>
          </w:p>
        </w:tc>
        <w:tc>
          <w:tcPr>
            <w:tcW w:w="3627" w:type="dxa"/>
            <w:vAlign w:val="center"/>
          </w:tcPr>
          <w:p w:rsidR="00560B45" w:rsidRPr="00CC2A85" w:rsidRDefault="00882D5E">
            <w:pPr>
              <w:adjustRightInd w:val="0"/>
              <w:snapToGrid w:val="0"/>
              <w:jc w:val="left"/>
              <w:rPr>
                <w:rFonts w:asciiTheme="minorEastAsia" w:eastAsiaTheme="minorEastAsia" w:hAnsiTheme="minorEastAsia" w:cs="仿宋"/>
                <w:snapToGrid w:val="0"/>
                <w:color w:val="000000" w:themeColor="text1"/>
                <w:spacing w:val="3"/>
                <w:kern w:val="0"/>
                <w:szCs w:val="21"/>
              </w:rPr>
            </w:pPr>
            <w:r w:rsidRPr="00CC2A85">
              <w:rPr>
                <w:rFonts w:asciiTheme="minorEastAsia" w:eastAsiaTheme="minorEastAsia" w:hAnsiTheme="minorEastAsia" w:cs="仿宋" w:hint="eastAsia"/>
                <w:snapToGrid w:val="0"/>
                <w:color w:val="000000" w:themeColor="text1"/>
                <w:spacing w:val="3"/>
                <w:kern w:val="0"/>
                <w:szCs w:val="21"/>
              </w:rPr>
              <w:t>中标人未按规定购买安全生产责任保险的。</w:t>
            </w:r>
          </w:p>
        </w:tc>
        <w:tc>
          <w:tcPr>
            <w:tcW w:w="1528" w:type="dxa"/>
            <w:vAlign w:val="center"/>
          </w:tcPr>
          <w:p w:rsidR="00560B45" w:rsidRPr="00CC2A85" w:rsidRDefault="00882D5E">
            <w:pPr>
              <w:pStyle w:val="a6"/>
              <w:adjustRightInd w:val="0"/>
              <w:snapToGrid w:val="0"/>
              <w:spacing w:after="0"/>
              <w:jc w:val="center"/>
              <w:rPr>
                <w:rFonts w:asciiTheme="minorEastAsia" w:eastAsiaTheme="minorEastAsia" w:hAnsiTheme="minorEastAsia" w:cs="仿宋"/>
                <w:color w:val="000000" w:themeColor="text1"/>
                <w:spacing w:val="3"/>
                <w:szCs w:val="21"/>
              </w:rPr>
            </w:pPr>
            <w:r w:rsidRPr="00CC2A85">
              <w:rPr>
                <w:rFonts w:asciiTheme="minorEastAsia" w:eastAsiaTheme="minorEastAsia" w:hAnsiTheme="minorEastAsia" w:cs="仿宋" w:hint="eastAsia"/>
                <w:snapToGrid w:val="0"/>
                <w:color w:val="000000" w:themeColor="text1"/>
                <w:kern w:val="0"/>
                <w:szCs w:val="21"/>
              </w:rPr>
              <w:t>3个月起</w:t>
            </w:r>
          </w:p>
        </w:tc>
        <w:tc>
          <w:tcPr>
            <w:tcW w:w="3312" w:type="dxa"/>
            <w:vAlign w:val="center"/>
          </w:tcPr>
          <w:p w:rsidR="00560B45" w:rsidRPr="00CC2A85" w:rsidRDefault="00882D5E">
            <w:pPr>
              <w:pStyle w:val="a6"/>
              <w:adjustRightInd w:val="0"/>
              <w:snapToGrid w:val="0"/>
              <w:spacing w:after="0"/>
              <w:jc w:val="center"/>
              <w:rPr>
                <w:rFonts w:asciiTheme="minorEastAsia" w:eastAsiaTheme="minorEastAsia" w:hAnsiTheme="minorEastAsia" w:cs="仿宋"/>
                <w:color w:val="000000" w:themeColor="text1"/>
                <w:spacing w:val="3"/>
                <w:szCs w:val="21"/>
              </w:rPr>
            </w:pPr>
            <w:r w:rsidRPr="00CC2A85">
              <w:rPr>
                <w:rFonts w:asciiTheme="minorEastAsia" w:eastAsiaTheme="minorEastAsia" w:hAnsiTheme="minorEastAsia" w:cs="仿宋" w:hint="eastAsia"/>
                <w:color w:val="000000" w:themeColor="text1"/>
                <w:spacing w:val="3"/>
                <w:szCs w:val="21"/>
              </w:rPr>
              <w:t>广州开发区建设工程招投标管理办公室印发的 《于施工项目招投标环节严格落实安全生产要求的指引》关（2021年第4期）</w:t>
            </w:r>
          </w:p>
        </w:tc>
      </w:tr>
      <w:tr w:rsidR="00CC2A85" w:rsidRPr="00CC2A85">
        <w:tc>
          <w:tcPr>
            <w:tcW w:w="819" w:type="dxa"/>
            <w:vAlign w:val="center"/>
          </w:tcPr>
          <w:p w:rsidR="00560B45" w:rsidRPr="00CC2A85" w:rsidRDefault="00882D5E">
            <w:pPr>
              <w:pStyle w:val="a6"/>
              <w:adjustRightInd w:val="0"/>
              <w:snapToGrid w:val="0"/>
              <w:spacing w:after="0"/>
              <w:jc w:val="center"/>
              <w:rPr>
                <w:rFonts w:asciiTheme="minorEastAsia" w:eastAsiaTheme="minorEastAsia" w:hAnsiTheme="minorEastAsia" w:cs="仿宋"/>
                <w:color w:val="000000" w:themeColor="text1"/>
                <w:spacing w:val="3"/>
                <w:szCs w:val="21"/>
              </w:rPr>
            </w:pPr>
            <w:r w:rsidRPr="00CC2A85">
              <w:rPr>
                <w:rFonts w:asciiTheme="minorEastAsia" w:eastAsiaTheme="minorEastAsia" w:hAnsiTheme="minorEastAsia" w:cs="仿宋" w:hint="eastAsia"/>
                <w:color w:val="000000" w:themeColor="text1"/>
                <w:spacing w:val="3"/>
                <w:szCs w:val="21"/>
              </w:rPr>
              <w:t>12</w:t>
            </w:r>
          </w:p>
        </w:tc>
        <w:tc>
          <w:tcPr>
            <w:tcW w:w="3627" w:type="dxa"/>
            <w:vAlign w:val="center"/>
          </w:tcPr>
          <w:p w:rsidR="00560B45" w:rsidRPr="00CC2A85" w:rsidRDefault="00882D5E">
            <w:pPr>
              <w:adjustRightInd w:val="0"/>
              <w:snapToGrid w:val="0"/>
              <w:jc w:val="left"/>
              <w:rPr>
                <w:rFonts w:asciiTheme="minorEastAsia" w:eastAsiaTheme="minorEastAsia" w:hAnsiTheme="minorEastAsia" w:cs="仿宋"/>
                <w:snapToGrid w:val="0"/>
                <w:color w:val="000000" w:themeColor="text1"/>
                <w:spacing w:val="3"/>
                <w:kern w:val="0"/>
                <w:szCs w:val="21"/>
              </w:rPr>
            </w:pPr>
            <w:r w:rsidRPr="00CC2A85">
              <w:rPr>
                <w:rFonts w:asciiTheme="minorEastAsia" w:eastAsiaTheme="minorEastAsia" w:hAnsiTheme="minorEastAsia" w:cs="仿宋" w:hint="eastAsia"/>
                <w:snapToGrid w:val="0"/>
                <w:color w:val="000000" w:themeColor="text1"/>
                <w:spacing w:val="3"/>
                <w:kern w:val="0"/>
                <w:szCs w:val="21"/>
              </w:rPr>
              <w:t>承包人在项目实施过程中因不诚信或不充分履约达到合同列明的拒绝投标程度的。</w:t>
            </w:r>
          </w:p>
        </w:tc>
        <w:tc>
          <w:tcPr>
            <w:tcW w:w="1528" w:type="dxa"/>
            <w:vAlign w:val="center"/>
          </w:tcPr>
          <w:p w:rsidR="00560B45" w:rsidRPr="00CC2A85" w:rsidRDefault="00882D5E">
            <w:pPr>
              <w:pStyle w:val="a6"/>
              <w:adjustRightInd w:val="0"/>
              <w:snapToGrid w:val="0"/>
              <w:spacing w:after="0"/>
              <w:jc w:val="center"/>
              <w:rPr>
                <w:rFonts w:asciiTheme="minorEastAsia" w:eastAsiaTheme="minorEastAsia" w:hAnsiTheme="minorEastAsia" w:cs="仿宋"/>
                <w:color w:val="000000" w:themeColor="text1"/>
                <w:spacing w:val="3"/>
                <w:szCs w:val="21"/>
              </w:rPr>
            </w:pPr>
            <w:r w:rsidRPr="00CC2A85">
              <w:rPr>
                <w:rFonts w:asciiTheme="minorEastAsia" w:eastAsiaTheme="minorEastAsia" w:hAnsiTheme="minorEastAsia" w:cs="仿宋" w:hint="eastAsia"/>
                <w:snapToGrid w:val="0"/>
                <w:color w:val="000000" w:themeColor="text1"/>
                <w:kern w:val="0"/>
                <w:szCs w:val="21"/>
              </w:rPr>
              <w:t>3个月起</w:t>
            </w:r>
          </w:p>
        </w:tc>
        <w:tc>
          <w:tcPr>
            <w:tcW w:w="3312" w:type="dxa"/>
            <w:vAlign w:val="center"/>
          </w:tcPr>
          <w:p w:rsidR="00560B45" w:rsidRPr="00CC2A85" w:rsidRDefault="00882D5E">
            <w:pPr>
              <w:widowControl/>
              <w:adjustRightInd w:val="0"/>
              <w:snapToGrid w:val="0"/>
              <w:jc w:val="left"/>
              <w:rPr>
                <w:rFonts w:asciiTheme="minorEastAsia" w:eastAsiaTheme="minorEastAsia" w:hAnsiTheme="minorEastAsia" w:cs="仿宋"/>
                <w:snapToGrid w:val="0"/>
                <w:color w:val="000000" w:themeColor="text1"/>
                <w:kern w:val="0"/>
                <w:szCs w:val="21"/>
              </w:rPr>
            </w:pPr>
            <w:r w:rsidRPr="00CC2A85">
              <w:rPr>
                <w:rFonts w:asciiTheme="minorEastAsia" w:eastAsiaTheme="minorEastAsia" w:hAnsiTheme="minorEastAsia" w:cs="仿宋" w:hint="eastAsia"/>
                <w:snapToGrid w:val="0"/>
                <w:color w:val="000000" w:themeColor="text1"/>
                <w:kern w:val="0"/>
                <w:szCs w:val="21"/>
              </w:rPr>
              <w:t>《广州市工程建设项目招标投标管理办法》</w:t>
            </w:r>
          </w:p>
          <w:p w:rsidR="00560B45" w:rsidRPr="00CC2A85" w:rsidRDefault="00560B45">
            <w:pPr>
              <w:pStyle w:val="a6"/>
              <w:adjustRightInd w:val="0"/>
              <w:snapToGrid w:val="0"/>
              <w:spacing w:after="0"/>
              <w:jc w:val="center"/>
              <w:rPr>
                <w:rFonts w:asciiTheme="minorEastAsia" w:eastAsiaTheme="minorEastAsia" w:hAnsiTheme="minorEastAsia" w:cs="仿宋"/>
                <w:color w:val="000000" w:themeColor="text1"/>
                <w:spacing w:val="3"/>
                <w:szCs w:val="21"/>
              </w:rPr>
            </w:pPr>
          </w:p>
        </w:tc>
      </w:tr>
      <w:tr w:rsidR="00CC2A85" w:rsidRPr="00CC2A85">
        <w:tc>
          <w:tcPr>
            <w:tcW w:w="819" w:type="dxa"/>
            <w:vAlign w:val="center"/>
          </w:tcPr>
          <w:p w:rsidR="00560B45" w:rsidRPr="00CC2A85" w:rsidRDefault="00882D5E">
            <w:pPr>
              <w:pStyle w:val="a6"/>
              <w:adjustRightInd w:val="0"/>
              <w:snapToGrid w:val="0"/>
              <w:spacing w:after="0"/>
              <w:jc w:val="center"/>
              <w:rPr>
                <w:rFonts w:asciiTheme="minorEastAsia" w:eastAsiaTheme="minorEastAsia" w:hAnsiTheme="minorEastAsia" w:cs="仿宋"/>
                <w:color w:val="000000" w:themeColor="text1"/>
                <w:spacing w:val="3"/>
                <w:szCs w:val="21"/>
              </w:rPr>
            </w:pPr>
            <w:r w:rsidRPr="00CC2A85">
              <w:rPr>
                <w:rFonts w:asciiTheme="minorEastAsia" w:eastAsiaTheme="minorEastAsia" w:hAnsiTheme="minorEastAsia" w:cs="仿宋" w:hint="eastAsia"/>
                <w:color w:val="000000" w:themeColor="text1"/>
                <w:spacing w:val="3"/>
                <w:szCs w:val="21"/>
              </w:rPr>
              <w:t>13</w:t>
            </w:r>
          </w:p>
        </w:tc>
        <w:tc>
          <w:tcPr>
            <w:tcW w:w="3627" w:type="dxa"/>
            <w:vAlign w:val="center"/>
          </w:tcPr>
          <w:p w:rsidR="00560B45" w:rsidRPr="00CC2A85" w:rsidRDefault="00882D5E">
            <w:pPr>
              <w:adjustRightInd w:val="0"/>
              <w:snapToGrid w:val="0"/>
              <w:jc w:val="left"/>
              <w:rPr>
                <w:rFonts w:asciiTheme="minorEastAsia" w:eastAsiaTheme="minorEastAsia" w:hAnsiTheme="minorEastAsia" w:cs="仿宋"/>
                <w:snapToGrid w:val="0"/>
                <w:color w:val="000000" w:themeColor="text1"/>
                <w:spacing w:val="3"/>
                <w:kern w:val="0"/>
                <w:szCs w:val="21"/>
              </w:rPr>
            </w:pPr>
            <w:r w:rsidRPr="00CC2A85">
              <w:rPr>
                <w:rFonts w:asciiTheme="minorEastAsia" w:eastAsiaTheme="minorEastAsia" w:hAnsiTheme="minorEastAsia" w:cs="仿宋" w:hint="eastAsia"/>
                <w:snapToGrid w:val="0"/>
                <w:color w:val="000000" w:themeColor="text1"/>
                <w:spacing w:val="3"/>
                <w:kern w:val="0"/>
                <w:szCs w:val="21"/>
              </w:rPr>
              <w:t>承包人在本项目投标时拟派的专职安全员在其他项目中有任职且在本项目开工前未完成更换确保专职安全员只在本项目上任职的;</w:t>
            </w:r>
          </w:p>
        </w:tc>
        <w:tc>
          <w:tcPr>
            <w:tcW w:w="1528" w:type="dxa"/>
            <w:vAlign w:val="center"/>
          </w:tcPr>
          <w:p w:rsidR="00560B45" w:rsidRPr="00CC2A85" w:rsidRDefault="00882D5E">
            <w:pPr>
              <w:pStyle w:val="a6"/>
              <w:adjustRightInd w:val="0"/>
              <w:snapToGrid w:val="0"/>
              <w:spacing w:after="0"/>
              <w:jc w:val="center"/>
              <w:rPr>
                <w:rFonts w:asciiTheme="minorEastAsia" w:eastAsiaTheme="minorEastAsia" w:hAnsiTheme="minorEastAsia" w:cs="仿宋"/>
                <w:snapToGrid w:val="0"/>
                <w:color w:val="000000" w:themeColor="text1"/>
                <w:kern w:val="0"/>
                <w:szCs w:val="21"/>
              </w:rPr>
            </w:pPr>
            <w:r w:rsidRPr="00CC2A85">
              <w:rPr>
                <w:rFonts w:asciiTheme="minorEastAsia" w:eastAsiaTheme="minorEastAsia" w:hAnsiTheme="minorEastAsia" w:cs="仿宋" w:hint="eastAsia"/>
                <w:snapToGrid w:val="0"/>
                <w:color w:val="000000" w:themeColor="text1"/>
                <w:kern w:val="0"/>
                <w:szCs w:val="21"/>
              </w:rPr>
              <w:t>3个月起</w:t>
            </w:r>
          </w:p>
        </w:tc>
        <w:tc>
          <w:tcPr>
            <w:tcW w:w="3312" w:type="dxa"/>
            <w:vAlign w:val="center"/>
          </w:tcPr>
          <w:p w:rsidR="00560B45" w:rsidRPr="00CC2A85" w:rsidRDefault="00882D5E">
            <w:pPr>
              <w:pStyle w:val="a6"/>
              <w:adjustRightInd w:val="0"/>
              <w:snapToGrid w:val="0"/>
              <w:spacing w:after="0"/>
              <w:rPr>
                <w:rFonts w:asciiTheme="minorEastAsia" w:eastAsiaTheme="minorEastAsia" w:hAnsiTheme="minorEastAsia" w:cs="仿宋"/>
                <w:snapToGrid w:val="0"/>
                <w:color w:val="000000" w:themeColor="text1"/>
                <w:kern w:val="0"/>
                <w:szCs w:val="21"/>
              </w:rPr>
            </w:pPr>
            <w:r w:rsidRPr="00CC2A85">
              <w:rPr>
                <w:rFonts w:asciiTheme="minorEastAsia" w:eastAsiaTheme="minorEastAsia" w:hAnsiTheme="minorEastAsia" w:cs="仿宋" w:hint="eastAsia"/>
                <w:snapToGrid w:val="0"/>
                <w:color w:val="000000" w:themeColor="text1"/>
                <w:kern w:val="0"/>
                <w:szCs w:val="21"/>
              </w:rPr>
              <w:t>广州市建设工程施工招标文件范本修改表（2025年7月）</w:t>
            </w:r>
          </w:p>
        </w:tc>
      </w:tr>
      <w:tr w:rsidR="00560B45" w:rsidRPr="00CC2A85">
        <w:tc>
          <w:tcPr>
            <w:tcW w:w="819" w:type="dxa"/>
            <w:vAlign w:val="center"/>
          </w:tcPr>
          <w:p w:rsidR="00560B45" w:rsidRPr="00CC2A85" w:rsidRDefault="00882D5E">
            <w:pPr>
              <w:pStyle w:val="a6"/>
              <w:adjustRightInd w:val="0"/>
              <w:snapToGrid w:val="0"/>
              <w:spacing w:after="0"/>
              <w:jc w:val="center"/>
              <w:rPr>
                <w:rFonts w:asciiTheme="minorEastAsia" w:eastAsiaTheme="minorEastAsia" w:hAnsiTheme="minorEastAsia" w:cs="仿宋"/>
                <w:color w:val="000000" w:themeColor="text1"/>
                <w:spacing w:val="3"/>
                <w:szCs w:val="21"/>
              </w:rPr>
            </w:pPr>
            <w:r w:rsidRPr="00CC2A85">
              <w:rPr>
                <w:rFonts w:asciiTheme="minorEastAsia" w:eastAsiaTheme="minorEastAsia" w:hAnsiTheme="minorEastAsia" w:cs="仿宋" w:hint="eastAsia"/>
                <w:color w:val="000000" w:themeColor="text1"/>
                <w:spacing w:val="3"/>
                <w:szCs w:val="21"/>
              </w:rPr>
              <w:t>14</w:t>
            </w:r>
          </w:p>
        </w:tc>
        <w:tc>
          <w:tcPr>
            <w:tcW w:w="3627" w:type="dxa"/>
            <w:vAlign w:val="center"/>
          </w:tcPr>
          <w:p w:rsidR="00560B45" w:rsidRPr="00CC2A85" w:rsidRDefault="00882D5E">
            <w:pPr>
              <w:adjustRightInd w:val="0"/>
              <w:snapToGrid w:val="0"/>
              <w:jc w:val="left"/>
              <w:rPr>
                <w:rFonts w:asciiTheme="minorEastAsia" w:eastAsiaTheme="minorEastAsia" w:hAnsiTheme="minorEastAsia" w:cs="仿宋"/>
                <w:snapToGrid w:val="0"/>
                <w:color w:val="000000" w:themeColor="text1"/>
                <w:spacing w:val="3"/>
                <w:kern w:val="0"/>
                <w:szCs w:val="21"/>
              </w:rPr>
            </w:pPr>
            <w:r w:rsidRPr="00CC2A85">
              <w:rPr>
                <w:rFonts w:asciiTheme="minorEastAsia" w:eastAsiaTheme="minorEastAsia" w:hAnsiTheme="minorEastAsia" w:cs="仿宋" w:hint="eastAsia"/>
                <w:snapToGrid w:val="0"/>
                <w:color w:val="000000" w:themeColor="text1"/>
                <w:spacing w:val="3"/>
                <w:kern w:val="0"/>
                <w:szCs w:val="21"/>
              </w:rPr>
              <w:t>其他法定情形</w:t>
            </w:r>
          </w:p>
        </w:tc>
        <w:tc>
          <w:tcPr>
            <w:tcW w:w="1528" w:type="dxa"/>
            <w:vAlign w:val="center"/>
          </w:tcPr>
          <w:p w:rsidR="00560B45" w:rsidRPr="00CC2A85" w:rsidRDefault="00882D5E">
            <w:pPr>
              <w:pStyle w:val="a6"/>
              <w:adjustRightInd w:val="0"/>
              <w:snapToGrid w:val="0"/>
              <w:spacing w:after="0"/>
              <w:jc w:val="center"/>
              <w:rPr>
                <w:rFonts w:asciiTheme="minorEastAsia" w:eastAsiaTheme="minorEastAsia" w:hAnsiTheme="minorEastAsia" w:cs="仿宋"/>
                <w:color w:val="000000" w:themeColor="text1"/>
                <w:spacing w:val="3"/>
                <w:szCs w:val="21"/>
              </w:rPr>
            </w:pPr>
            <w:r w:rsidRPr="00CC2A85">
              <w:rPr>
                <w:rFonts w:asciiTheme="minorEastAsia" w:eastAsiaTheme="minorEastAsia" w:hAnsiTheme="minorEastAsia" w:cs="仿宋" w:hint="eastAsia"/>
                <w:snapToGrid w:val="0"/>
                <w:color w:val="000000" w:themeColor="text1"/>
                <w:kern w:val="0"/>
                <w:szCs w:val="21"/>
              </w:rPr>
              <w:t>3个月起</w:t>
            </w:r>
          </w:p>
        </w:tc>
        <w:tc>
          <w:tcPr>
            <w:tcW w:w="3312" w:type="dxa"/>
            <w:vAlign w:val="center"/>
          </w:tcPr>
          <w:p w:rsidR="00560B45" w:rsidRPr="00CC2A85" w:rsidRDefault="00560B45">
            <w:pPr>
              <w:pStyle w:val="a6"/>
              <w:adjustRightInd w:val="0"/>
              <w:snapToGrid w:val="0"/>
              <w:spacing w:after="0"/>
              <w:jc w:val="center"/>
              <w:rPr>
                <w:rFonts w:asciiTheme="minorEastAsia" w:eastAsiaTheme="minorEastAsia" w:hAnsiTheme="minorEastAsia" w:cs="仿宋"/>
                <w:color w:val="000000" w:themeColor="text1"/>
                <w:spacing w:val="3"/>
                <w:szCs w:val="21"/>
              </w:rPr>
            </w:pPr>
          </w:p>
        </w:tc>
      </w:tr>
    </w:tbl>
    <w:p w:rsidR="00560B45" w:rsidRPr="00CC2A85" w:rsidRDefault="00560B45">
      <w:pPr>
        <w:pStyle w:val="a6"/>
        <w:spacing w:before="88" w:line="342" w:lineRule="auto"/>
        <w:ind w:right="258" w:firstLineChars="200" w:firstLine="432"/>
        <w:rPr>
          <w:rFonts w:ascii="仿宋" w:eastAsia="仿宋" w:hAnsi="仿宋" w:cs="仿宋"/>
          <w:snapToGrid w:val="0"/>
          <w:color w:val="000000" w:themeColor="text1"/>
          <w:spacing w:val="3"/>
          <w:kern w:val="0"/>
          <w:szCs w:val="21"/>
        </w:rPr>
      </w:pPr>
    </w:p>
    <w:p w:rsidR="00560B45" w:rsidRPr="00CC2A85" w:rsidRDefault="00560B45">
      <w:pPr>
        <w:spacing w:line="500" w:lineRule="exact"/>
        <w:rPr>
          <w:rFonts w:ascii="宋体" w:hAnsi="宋体"/>
          <w:b/>
          <w:color w:val="000000" w:themeColor="text1"/>
          <w:sz w:val="32"/>
        </w:rPr>
      </w:pPr>
    </w:p>
    <w:p w:rsidR="00560B45" w:rsidRPr="00CC2A85" w:rsidRDefault="00882D5E">
      <w:pPr>
        <w:spacing w:line="500" w:lineRule="exact"/>
        <w:rPr>
          <w:rFonts w:ascii="宋体" w:hAnsi="宋体"/>
          <w:b/>
          <w:color w:val="000000" w:themeColor="text1"/>
          <w:sz w:val="32"/>
        </w:rPr>
      </w:pPr>
      <w:r w:rsidRPr="00CC2A85">
        <w:rPr>
          <w:rFonts w:ascii="宋体" w:hAnsi="宋体" w:hint="eastAsia"/>
          <w:b/>
          <w:color w:val="000000" w:themeColor="text1"/>
          <w:sz w:val="32"/>
        </w:rPr>
        <w:t>附件：联合体协议（如有）放协议书附件</w:t>
      </w:r>
    </w:p>
    <w:p w:rsidR="00560B45" w:rsidRPr="00CC2A85" w:rsidRDefault="00560B45">
      <w:pPr>
        <w:spacing w:line="500" w:lineRule="exact"/>
        <w:rPr>
          <w:rFonts w:ascii="宋体" w:hAnsi="宋体"/>
          <w:b/>
          <w:color w:val="000000" w:themeColor="text1"/>
          <w:sz w:val="32"/>
        </w:rPr>
      </w:pPr>
    </w:p>
    <w:p w:rsidR="00560B45" w:rsidRPr="00CC2A85" w:rsidRDefault="00560B45">
      <w:pPr>
        <w:pStyle w:val="1"/>
        <w:rPr>
          <w:rFonts w:ascii="宋体" w:hAnsi="宋体"/>
          <w:b/>
          <w:color w:val="000000" w:themeColor="text1"/>
          <w:sz w:val="32"/>
        </w:rPr>
      </w:pPr>
    </w:p>
    <w:p w:rsidR="00560B45" w:rsidRPr="00CC2A85" w:rsidRDefault="00882D5E">
      <w:pPr>
        <w:spacing w:line="500" w:lineRule="exact"/>
        <w:jc w:val="center"/>
        <w:rPr>
          <w:rFonts w:ascii="宋体" w:hAnsi="宋体"/>
          <w:b/>
          <w:color w:val="000000" w:themeColor="text1"/>
          <w:sz w:val="28"/>
          <w:szCs w:val="28"/>
        </w:rPr>
      </w:pPr>
      <w:r w:rsidRPr="00CC2A85">
        <w:rPr>
          <w:rFonts w:ascii="宋体" w:hAnsi="宋体" w:hint="eastAsia"/>
          <w:b/>
          <w:color w:val="000000" w:themeColor="text1"/>
          <w:sz w:val="28"/>
          <w:szCs w:val="28"/>
        </w:rPr>
        <w:t>第二部分 通用条款</w:t>
      </w:r>
    </w:p>
    <w:p w:rsidR="00560B45" w:rsidRPr="00CC2A85" w:rsidRDefault="00560B45">
      <w:pPr>
        <w:spacing w:line="400" w:lineRule="exact"/>
        <w:ind w:firstLineChars="342" w:firstLine="718"/>
        <w:rPr>
          <w:rFonts w:ascii="宋体" w:hAnsi="宋体"/>
          <w:color w:val="000000" w:themeColor="text1"/>
          <w:szCs w:val="21"/>
        </w:rPr>
      </w:pPr>
    </w:p>
    <w:p w:rsidR="00560B45" w:rsidRPr="00CC2A85" w:rsidRDefault="00882D5E">
      <w:pPr>
        <w:spacing w:line="400" w:lineRule="exact"/>
        <w:ind w:firstLineChars="171" w:firstLine="359"/>
        <w:rPr>
          <w:rFonts w:ascii="宋体" w:hAnsi="宋体"/>
          <w:color w:val="000000" w:themeColor="text1"/>
          <w:szCs w:val="21"/>
        </w:rPr>
      </w:pPr>
      <w:r w:rsidRPr="00CC2A85">
        <w:rPr>
          <w:rFonts w:ascii="宋体" w:hAnsi="宋体" w:hint="eastAsia"/>
          <w:color w:val="000000" w:themeColor="text1"/>
          <w:szCs w:val="21"/>
        </w:rPr>
        <w:t xml:space="preserve">一、词语定义及合同文件 </w:t>
      </w:r>
    </w:p>
    <w:p w:rsidR="00560B45" w:rsidRPr="00CC2A85" w:rsidRDefault="00882D5E">
      <w:pPr>
        <w:spacing w:line="400" w:lineRule="exact"/>
        <w:ind w:firstLineChars="171" w:firstLine="359"/>
        <w:rPr>
          <w:rFonts w:ascii="宋体" w:hAnsi="宋体"/>
          <w:color w:val="000000" w:themeColor="text1"/>
          <w:szCs w:val="21"/>
        </w:rPr>
      </w:pPr>
      <w:r w:rsidRPr="00CC2A85">
        <w:rPr>
          <w:rFonts w:ascii="宋体" w:hAnsi="宋体"/>
          <w:color w:val="000000" w:themeColor="text1"/>
          <w:szCs w:val="21"/>
        </w:rPr>
        <w:t>1.</w:t>
      </w:r>
      <w:r w:rsidRPr="00CC2A85">
        <w:rPr>
          <w:rFonts w:ascii="宋体" w:hAnsi="宋体" w:hint="eastAsia"/>
          <w:color w:val="000000" w:themeColor="text1"/>
          <w:szCs w:val="21"/>
        </w:rPr>
        <w:t xml:space="preserve">词语定义 </w:t>
      </w:r>
    </w:p>
    <w:p w:rsidR="00560B45" w:rsidRPr="00CC2A85" w:rsidRDefault="00882D5E">
      <w:pPr>
        <w:spacing w:line="400" w:lineRule="exact"/>
        <w:ind w:firstLineChars="171" w:firstLine="359"/>
        <w:rPr>
          <w:rFonts w:ascii="宋体" w:hAnsi="宋体"/>
          <w:color w:val="000000" w:themeColor="text1"/>
          <w:szCs w:val="21"/>
        </w:rPr>
      </w:pPr>
      <w:r w:rsidRPr="00CC2A85">
        <w:rPr>
          <w:rFonts w:ascii="宋体" w:hAnsi="宋体" w:hint="eastAsia"/>
          <w:color w:val="000000" w:themeColor="text1"/>
          <w:szCs w:val="21"/>
        </w:rPr>
        <w:t>下列词语除专用条款另有约定外，应具有本条所赋予的定义：</w:t>
      </w:r>
    </w:p>
    <w:p w:rsidR="00560B45" w:rsidRPr="00CC2A85" w:rsidRDefault="00882D5E">
      <w:pPr>
        <w:spacing w:line="400" w:lineRule="exact"/>
        <w:ind w:firstLineChars="171" w:firstLine="359"/>
        <w:rPr>
          <w:rFonts w:ascii="宋体" w:hAnsi="宋体"/>
          <w:color w:val="000000" w:themeColor="text1"/>
          <w:szCs w:val="21"/>
        </w:rPr>
      </w:pPr>
      <w:r w:rsidRPr="00CC2A85">
        <w:rPr>
          <w:rFonts w:ascii="宋体" w:hAnsi="宋体" w:hint="eastAsia"/>
          <w:color w:val="000000" w:themeColor="text1"/>
          <w:szCs w:val="21"/>
        </w:rPr>
        <w:t xml:space="preserve">1.1 通用条款：是根据法律、行政法规规定及建设工程施工的需要订立，通用于建设工程施工的条款。 </w:t>
      </w:r>
    </w:p>
    <w:p w:rsidR="00560B45" w:rsidRPr="00CC2A85" w:rsidRDefault="00882D5E">
      <w:pPr>
        <w:spacing w:line="400" w:lineRule="exact"/>
        <w:ind w:firstLineChars="171" w:firstLine="359"/>
        <w:rPr>
          <w:rFonts w:ascii="宋体" w:hAnsi="宋体"/>
          <w:color w:val="000000" w:themeColor="text1"/>
          <w:szCs w:val="21"/>
        </w:rPr>
      </w:pPr>
      <w:r w:rsidRPr="00CC2A85">
        <w:rPr>
          <w:rFonts w:ascii="宋体" w:hAnsi="宋体" w:hint="eastAsia"/>
          <w:color w:val="000000" w:themeColor="text1"/>
          <w:szCs w:val="21"/>
        </w:rPr>
        <w:t xml:space="preserve">1.2 专用条款：是发包人与承包人根据法律、行政法规规定，结合具体工程实际，经协商达成一致意见的条款，是对通用条款的具体化、补充或修改。 </w:t>
      </w:r>
    </w:p>
    <w:p w:rsidR="00560B45" w:rsidRPr="00CC2A85" w:rsidRDefault="00882D5E">
      <w:pPr>
        <w:spacing w:line="400" w:lineRule="exact"/>
        <w:ind w:firstLineChars="171" w:firstLine="359"/>
        <w:rPr>
          <w:rFonts w:ascii="宋体" w:hAnsi="宋体"/>
          <w:color w:val="000000" w:themeColor="text1"/>
          <w:szCs w:val="21"/>
        </w:rPr>
      </w:pPr>
      <w:r w:rsidRPr="00CC2A85">
        <w:rPr>
          <w:rFonts w:ascii="宋体" w:hAnsi="宋体" w:hint="eastAsia"/>
          <w:color w:val="000000" w:themeColor="text1"/>
          <w:szCs w:val="21"/>
        </w:rPr>
        <w:t xml:space="preserve">1.3 发包人：指在协议书中约定，具有工程发包主体资格和支付工程价款能力的当事人以及取得该当事人资格的合法继承人。 </w:t>
      </w:r>
    </w:p>
    <w:p w:rsidR="00560B45" w:rsidRPr="00CC2A85" w:rsidRDefault="00882D5E">
      <w:pPr>
        <w:spacing w:line="400" w:lineRule="exact"/>
        <w:ind w:firstLineChars="171" w:firstLine="359"/>
        <w:rPr>
          <w:rFonts w:ascii="宋体" w:hAnsi="宋体"/>
          <w:color w:val="000000" w:themeColor="text1"/>
          <w:szCs w:val="21"/>
        </w:rPr>
      </w:pPr>
      <w:r w:rsidRPr="00CC2A85">
        <w:rPr>
          <w:rFonts w:ascii="宋体" w:hAnsi="宋体" w:hint="eastAsia"/>
          <w:color w:val="000000" w:themeColor="text1"/>
          <w:szCs w:val="21"/>
        </w:rPr>
        <w:t xml:space="preserve">1.4 承包人：指在协议书中约定，被发包人接受的具有工程施工承包主体资格的当事人以及取得该当事人资格的合法继承人。 </w:t>
      </w:r>
    </w:p>
    <w:p w:rsidR="00560B45" w:rsidRPr="00CC2A85" w:rsidRDefault="00882D5E">
      <w:pPr>
        <w:spacing w:line="400" w:lineRule="exact"/>
        <w:ind w:firstLineChars="171" w:firstLine="359"/>
        <w:rPr>
          <w:rFonts w:ascii="宋体" w:hAnsi="宋体"/>
          <w:color w:val="000000" w:themeColor="text1"/>
          <w:szCs w:val="21"/>
        </w:rPr>
      </w:pPr>
      <w:r w:rsidRPr="00CC2A85">
        <w:rPr>
          <w:rFonts w:ascii="宋体" w:hAnsi="宋体" w:hint="eastAsia"/>
          <w:color w:val="000000" w:themeColor="text1"/>
          <w:szCs w:val="21"/>
        </w:rPr>
        <w:t xml:space="preserve">1.5 项目负责人：指承包人在专用条款中指定的负责施工管理和合同履行的代表。 </w:t>
      </w:r>
    </w:p>
    <w:p w:rsidR="00560B45" w:rsidRPr="00CC2A85" w:rsidRDefault="00882D5E">
      <w:pPr>
        <w:spacing w:line="400" w:lineRule="exact"/>
        <w:ind w:firstLineChars="171" w:firstLine="359"/>
        <w:rPr>
          <w:rFonts w:ascii="宋体" w:hAnsi="宋体"/>
          <w:color w:val="000000" w:themeColor="text1"/>
          <w:szCs w:val="21"/>
        </w:rPr>
      </w:pPr>
      <w:r w:rsidRPr="00CC2A85">
        <w:rPr>
          <w:rFonts w:ascii="宋体" w:hAnsi="宋体" w:hint="eastAsia"/>
          <w:color w:val="000000" w:themeColor="text1"/>
          <w:szCs w:val="21"/>
        </w:rPr>
        <w:t xml:space="preserve">1.6 设计单位：指发包人委托的负责本工程设计并取得相应工程设计资质等级证书的单位。 </w:t>
      </w:r>
    </w:p>
    <w:p w:rsidR="00560B45" w:rsidRPr="00CC2A85" w:rsidRDefault="00882D5E">
      <w:pPr>
        <w:spacing w:line="400" w:lineRule="exact"/>
        <w:ind w:firstLineChars="171" w:firstLine="359"/>
        <w:rPr>
          <w:rFonts w:ascii="宋体" w:hAnsi="宋体"/>
          <w:color w:val="000000" w:themeColor="text1"/>
          <w:szCs w:val="21"/>
        </w:rPr>
      </w:pPr>
      <w:r w:rsidRPr="00CC2A85">
        <w:rPr>
          <w:rFonts w:ascii="宋体" w:hAnsi="宋体" w:hint="eastAsia"/>
          <w:color w:val="000000" w:themeColor="text1"/>
          <w:szCs w:val="21"/>
        </w:rPr>
        <w:t xml:space="preserve">1.7 监理单位：指发包人委托的负责本工程监理并取得相应在工程监理资质等级证书的单位。 </w:t>
      </w:r>
    </w:p>
    <w:p w:rsidR="00560B45" w:rsidRPr="00CC2A85" w:rsidRDefault="00882D5E">
      <w:pPr>
        <w:spacing w:line="400" w:lineRule="exact"/>
        <w:ind w:firstLineChars="171" w:firstLine="359"/>
        <w:rPr>
          <w:rFonts w:ascii="宋体" w:hAnsi="宋体"/>
          <w:color w:val="000000" w:themeColor="text1"/>
          <w:szCs w:val="21"/>
        </w:rPr>
      </w:pPr>
      <w:r w:rsidRPr="00CC2A85">
        <w:rPr>
          <w:rFonts w:ascii="宋体" w:hAnsi="宋体" w:hint="eastAsia"/>
          <w:color w:val="000000" w:themeColor="text1"/>
          <w:szCs w:val="21"/>
        </w:rPr>
        <w:t xml:space="preserve">1.8 工程师：指本工程监理单位委派的总监理工程师或发包人指定的履行本合同的代表，其具体身份和职权由发包人承包人在专用条款中约定。 </w:t>
      </w:r>
    </w:p>
    <w:p w:rsidR="00560B45" w:rsidRPr="00CC2A85" w:rsidRDefault="00882D5E">
      <w:pPr>
        <w:spacing w:line="400" w:lineRule="exact"/>
        <w:ind w:firstLineChars="171" w:firstLine="359"/>
        <w:rPr>
          <w:rFonts w:ascii="宋体" w:hAnsi="宋体"/>
          <w:color w:val="000000" w:themeColor="text1"/>
          <w:szCs w:val="21"/>
        </w:rPr>
      </w:pPr>
      <w:r w:rsidRPr="00CC2A85">
        <w:rPr>
          <w:rFonts w:ascii="宋体" w:hAnsi="宋体" w:hint="eastAsia"/>
          <w:color w:val="000000" w:themeColor="text1"/>
          <w:szCs w:val="21"/>
        </w:rPr>
        <w:t xml:space="preserve">1.9 工程造价管理部门：指国务院有关部门、县级以上人民政府建设行政主管部门或其委托的工程造价管理机构。 </w:t>
      </w:r>
    </w:p>
    <w:p w:rsidR="00560B45" w:rsidRPr="00CC2A85" w:rsidRDefault="00882D5E">
      <w:pPr>
        <w:spacing w:line="400" w:lineRule="exact"/>
        <w:ind w:firstLineChars="171" w:firstLine="359"/>
        <w:rPr>
          <w:rFonts w:ascii="宋体" w:hAnsi="宋体"/>
          <w:color w:val="000000" w:themeColor="text1"/>
          <w:szCs w:val="21"/>
        </w:rPr>
      </w:pPr>
      <w:r w:rsidRPr="00CC2A85">
        <w:rPr>
          <w:rFonts w:ascii="宋体" w:hAnsi="宋体" w:hint="eastAsia"/>
          <w:color w:val="000000" w:themeColor="text1"/>
          <w:szCs w:val="21"/>
        </w:rPr>
        <w:t xml:space="preserve">1.10 工程：指发包人承包人在协议书中约定的承包范围内的工程。 </w:t>
      </w:r>
    </w:p>
    <w:p w:rsidR="00560B45" w:rsidRPr="00CC2A85" w:rsidRDefault="00882D5E">
      <w:pPr>
        <w:spacing w:line="400" w:lineRule="exact"/>
        <w:ind w:firstLineChars="171" w:firstLine="359"/>
        <w:rPr>
          <w:rFonts w:ascii="宋体" w:hAnsi="宋体"/>
          <w:color w:val="000000" w:themeColor="text1"/>
          <w:szCs w:val="21"/>
        </w:rPr>
      </w:pPr>
      <w:r w:rsidRPr="00CC2A85">
        <w:rPr>
          <w:rFonts w:ascii="宋体" w:hAnsi="宋体" w:hint="eastAsia"/>
          <w:color w:val="000000" w:themeColor="text1"/>
          <w:szCs w:val="21"/>
        </w:rPr>
        <w:t xml:space="preserve">1.11 合同价款：指发包人承包人在协议书中约定，发包人用以支付承包人按照合同约定完成承包范围内全部工程并承担质量保修责任的款项。 </w:t>
      </w:r>
    </w:p>
    <w:p w:rsidR="00560B45" w:rsidRPr="00CC2A85" w:rsidRDefault="00882D5E">
      <w:pPr>
        <w:spacing w:line="400" w:lineRule="exact"/>
        <w:ind w:firstLineChars="171" w:firstLine="359"/>
        <w:rPr>
          <w:rFonts w:ascii="宋体" w:hAnsi="宋体"/>
          <w:color w:val="000000" w:themeColor="text1"/>
          <w:szCs w:val="21"/>
        </w:rPr>
      </w:pPr>
      <w:r w:rsidRPr="00CC2A85">
        <w:rPr>
          <w:rFonts w:ascii="宋体" w:hAnsi="宋体" w:hint="eastAsia"/>
          <w:color w:val="000000" w:themeColor="text1"/>
          <w:szCs w:val="21"/>
        </w:rPr>
        <w:t>1.1</w:t>
      </w:r>
      <w:r w:rsidRPr="00CC2A85">
        <w:rPr>
          <w:rFonts w:ascii="宋体" w:hAnsi="宋体"/>
          <w:color w:val="000000" w:themeColor="text1"/>
          <w:szCs w:val="21"/>
        </w:rPr>
        <w:t>2</w:t>
      </w:r>
      <w:r w:rsidRPr="00CC2A85">
        <w:rPr>
          <w:rFonts w:ascii="宋体" w:hAnsi="宋体" w:hint="eastAsia"/>
          <w:color w:val="000000" w:themeColor="text1"/>
          <w:szCs w:val="21"/>
        </w:rPr>
        <w:t xml:space="preserve"> 追加合同价款：指在合同履行中发生需要增加合同价款的情况，经发包人确认后按计算合同价款的方法增加的合同价款。 </w:t>
      </w:r>
    </w:p>
    <w:p w:rsidR="00560B45" w:rsidRPr="00CC2A85" w:rsidRDefault="00882D5E">
      <w:pPr>
        <w:spacing w:line="400" w:lineRule="exact"/>
        <w:ind w:firstLineChars="171" w:firstLine="359"/>
        <w:rPr>
          <w:rFonts w:ascii="宋体" w:hAnsi="宋体"/>
          <w:color w:val="000000" w:themeColor="text1"/>
          <w:szCs w:val="21"/>
        </w:rPr>
      </w:pPr>
      <w:r w:rsidRPr="00CC2A85">
        <w:rPr>
          <w:rFonts w:ascii="宋体" w:hAnsi="宋体" w:hint="eastAsia"/>
          <w:color w:val="000000" w:themeColor="text1"/>
          <w:szCs w:val="21"/>
        </w:rPr>
        <w:t>1.13 费用：指不包含在合同价款之内的应当由发包人或承包人承担的经济支出。</w:t>
      </w:r>
    </w:p>
    <w:p w:rsidR="00560B45" w:rsidRPr="00CC2A85" w:rsidRDefault="00882D5E">
      <w:pPr>
        <w:spacing w:line="400" w:lineRule="exact"/>
        <w:ind w:firstLineChars="171" w:firstLine="359"/>
        <w:rPr>
          <w:rFonts w:ascii="宋体" w:hAnsi="宋体"/>
          <w:color w:val="000000" w:themeColor="text1"/>
          <w:szCs w:val="21"/>
        </w:rPr>
      </w:pPr>
      <w:r w:rsidRPr="00CC2A85">
        <w:rPr>
          <w:rFonts w:ascii="宋体" w:hAnsi="宋体" w:hint="eastAsia"/>
          <w:color w:val="000000" w:themeColor="text1"/>
          <w:szCs w:val="21"/>
        </w:rPr>
        <w:t xml:space="preserve">1.14 工期：指发包人承包人在协议书中约定，按总日历天数（包括法定节假日）计算的承包天数。 </w:t>
      </w:r>
    </w:p>
    <w:p w:rsidR="00560B45" w:rsidRPr="00CC2A85" w:rsidRDefault="00882D5E">
      <w:pPr>
        <w:spacing w:line="400" w:lineRule="exact"/>
        <w:ind w:firstLineChars="171" w:firstLine="359"/>
        <w:rPr>
          <w:rFonts w:ascii="宋体" w:hAnsi="宋体"/>
          <w:color w:val="000000" w:themeColor="text1"/>
          <w:szCs w:val="21"/>
        </w:rPr>
      </w:pPr>
      <w:r w:rsidRPr="00CC2A85">
        <w:rPr>
          <w:rFonts w:ascii="宋体" w:hAnsi="宋体" w:hint="eastAsia"/>
          <w:color w:val="000000" w:themeColor="text1"/>
          <w:szCs w:val="21"/>
        </w:rPr>
        <w:t xml:space="preserve">1.15 开工日期：指发包人承包人在协议书中约定，承包人开始施工的绝对或相对的日期。 </w:t>
      </w:r>
    </w:p>
    <w:p w:rsidR="00560B45" w:rsidRPr="00CC2A85" w:rsidRDefault="00882D5E">
      <w:pPr>
        <w:spacing w:line="400" w:lineRule="exact"/>
        <w:ind w:firstLineChars="171" w:firstLine="359"/>
        <w:rPr>
          <w:rFonts w:ascii="宋体" w:hAnsi="宋体"/>
          <w:color w:val="000000" w:themeColor="text1"/>
          <w:szCs w:val="21"/>
        </w:rPr>
      </w:pPr>
      <w:r w:rsidRPr="00CC2A85">
        <w:rPr>
          <w:rFonts w:ascii="宋体" w:hAnsi="宋体" w:hint="eastAsia"/>
          <w:color w:val="000000" w:themeColor="text1"/>
          <w:szCs w:val="21"/>
        </w:rPr>
        <w:t xml:space="preserve">1.16 竣工日期：指发包人承包人在协议书中约定，承包人完成承包范围内工程的绝对或相对的日期。 </w:t>
      </w:r>
    </w:p>
    <w:p w:rsidR="00560B45" w:rsidRPr="00CC2A85" w:rsidRDefault="00882D5E">
      <w:pPr>
        <w:spacing w:line="400" w:lineRule="exact"/>
        <w:ind w:firstLineChars="171" w:firstLine="359"/>
        <w:rPr>
          <w:rFonts w:ascii="宋体" w:hAnsi="宋体"/>
          <w:color w:val="000000" w:themeColor="text1"/>
          <w:szCs w:val="21"/>
        </w:rPr>
      </w:pPr>
      <w:r w:rsidRPr="00CC2A85">
        <w:rPr>
          <w:rFonts w:ascii="宋体" w:hAnsi="宋体" w:hint="eastAsia"/>
          <w:color w:val="000000" w:themeColor="text1"/>
          <w:szCs w:val="21"/>
        </w:rPr>
        <w:t xml:space="preserve">1.17 图纸：指由发包人提供或承包人提供并经发包人批准，满足承包人施工需要的所有图纸（包括配套说明和有关资料）。 </w:t>
      </w:r>
    </w:p>
    <w:p w:rsidR="00560B45" w:rsidRPr="00CC2A85" w:rsidRDefault="00882D5E">
      <w:pPr>
        <w:spacing w:line="400" w:lineRule="exact"/>
        <w:ind w:firstLineChars="171" w:firstLine="359"/>
        <w:rPr>
          <w:rFonts w:ascii="宋体" w:hAnsi="宋体"/>
          <w:color w:val="000000" w:themeColor="text1"/>
          <w:szCs w:val="21"/>
        </w:rPr>
      </w:pPr>
      <w:r w:rsidRPr="00CC2A85">
        <w:rPr>
          <w:rFonts w:ascii="宋体" w:hAnsi="宋体" w:hint="eastAsia"/>
          <w:color w:val="000000" w:themeColor="text1"/>
          <w:szCs w:val="21"/>
        </w:rPr>
        <w:t xml:space="preserve">1.18 施工场地：指由发包人提供的用于工程施工的场所以及发包人在图纸中具体指定的供施工使用的任何其他场所。 </w:t>
      </w:r>
    </w:p>
    <w:p w:rsidR="00560B45" w:rsidRPr="00CC2A85" w:rsidRDefault="00882D5E">
      <w:pPr>
        <w:spacing w:line="400" w:lineRule="exact"/>
        <w:ind w:firstLineChars="171" w:firstLine="359"/>
        <w:rPr>
          <w:rFonts w:ascii="宋体" w:hAnsi="宋体"/>
          <w:color w:val="000000" w:themeColor="text1"/>
          <w:szCs w:val="21"/>
        </w:rPr>
      </w:pPr>
      <w:r w:rsidRPr="00CC2A85">
        <w:rPr>
          <w:rFonts w:ascii="宋体" w:hAnsi="宋体" w:hint="eastAsia"/>
          <w:color w:val="000000" w:themeColor="text1"/>
          <w:szCs w:val="21"/>
        </w:rPr>
        <w:t>1.</w:t>
      </w:r>
      <w:r w:rsidRPr="00CC2A85">
        <w:rPr>
          <w:rFonts w:ascii="宋体" w:hAnsi="宋体"/>
          <w:color w:val="000000" w:themeColor="text1"/>
          <w:szCs w:val="21"/>
        </w:rPr>
        <w:t>19</w:t>
      </w:r>
      <w:r w:rsidRPr="00CC2A85">
        <w:rPr>
          <w:rFonts w:ascii="宋体" w:hAnsi="宋体" w:hint="eastAsia"/>
          <w:color w:val="000000" w:themeColor="text1"/>
          <w:szCs w:val="21"/>
        </w:rPr>
        <w:t xml:space="preserve"> 书面形式：指合同书、信件和数据电文（包括电报、电传、传真、电子数据交换和电子邮件）等可以有形地表现所载内容的形式。 </w:t>
      </w:r>
    </w:p>
    <w:p w:rsidR="00560B45" w:rsidRPr="00CC2A85" w:rsidRDefault="00882D5E">
      <w:pPr>
        <w:spacing w:line="400" w:lineRule="exact"/>
        <w:ind w:firstLineChars="171" w:firstLine="359"/>
        <w:rPr>
          <w:rFonts w:ascii="宋体" w:hAnsi="宋体"/>
          <w:color w:val="000000" w:themeColor="text1"/>
          <w:szCs w:val="21"/>
        </w:rPr>
      </w:pPr>
      <w:r w:rsidRPr="00CC2A85">
        <w:rPr>
          <w:rFonts w:ascii="宋体" w:hAnsi="宋体" w:hint="eastAsia"/>
          <w:color w:val="000000" w:themeColor="text1"/>
          <w:szCs w:val="21"/>
        </w:rPr>
        <w:t xml:space="preserve">1.20 违约责任：指合同一方不履行合同义务或履行合同义务不符合约定所应承担的责任。 </w:t>
      </w:r>
    </w:p>
    <w:p w:rsidR="00560B45" w:rsidRPr="00CC2A85" w:rsidRDefault="00882D5E">
      <w:pPr>
        <w:spacing w:line="400" w:lineRule="exact"/>
        <w:ind w:firstLineChars="171" w:firstLine="359"/>
        <w:rPr>
          <w:rFonts w:ascii="宋体" w:hAnsi="宋体"/>
          <w:color w:val="000000" w:themeColor="text1"/>
          <w:szCs w:val="21"/>
        </w:rPr>
      </w:pPr>
      <w:r w:rsidRPr="00CC2A85">
        <w:rPr>
          <w:rFonts w:ascii="宋体" w:hAnsi="宋体" w:hint="eastAsia"/>
          <w:color w:val="000000" w:themeColor="text1"/>
          <w:szCs w:val="21"/>
        </w:rPr>
        <w:t xml:space="preserve">1.21 索赔：指在合同履行过程中，对于并非自己的过错，而是应由对方承担责任的情况造成的实际损失，向对方提出经济补偿和（或）工期顺延的要求。 </w:t>
      </w:r>
    </w:p>
    <w:p w:rsidR="00560B45" w:rsidRPr="00CC2A85" w:rsidRDefault="00882D5E">
      <w:pPr>
        <w:spacing w:line="400" w:lineRule="exact"/>
        <w:ind w:firstLineChars="171" w:firstLine="359"/>
        <w:rPr>
          <w:rFonts w:ascii="宋体" w:hAnsi="宋体"/>
          <w:color w:val="000000" w:themeColor="text1"/>
          <w:szCs w:val="21"/>
        </w:rPr>
      </w:pPr>
      <w:r w:rsidRPr="00CC2A85">
        <w:rPr>
          <w:rFonts w:ascii="宋体" w:hAnsi="宋体" w:hint="eastAsia"/>
          <w:color w:val="000000" w:themeColor="text1"/>
          <w:szCs w:val="21"/>
        </w:rPr>
        <w:t xml:space="preserve">1.22 不可抗力：指不能预见、不能避免并不能克服的客观情况。 </w:t>
      </w:r>
    </w:p>
    <w:p w:rsidR="00560B45" w:rsidRPr="00CC2A85" w:rsidRDefault="00882D5E">
      <w:pPr>
        <w:spacing w:line="400" w:lineRule="exact"/>
        <w:ind w:firstLineChars="171" w:firstLine="359"/>
        <w:rPr>
          <w:rFonts w:ascii="宋体" w:hAnsi="宋体"/>
          <w:color w:val="000000" w:themeColor="text1"/>
          <w:szCs w:val="21"/>
        </w:rPr>
      </w:pPr>
      <w:r w:rsidRPr="00CC2A85">
        <w:rPr>
          <w:rFonts w:ascii="宋体" w:hAnsi="宋体" w:hint="eastAsia"/>
          <w:color w:val="000000" w:themeColor="text1"/>
          <w:szCs w:val="21"/>
        </w:rPr>
        <w:t xml:space="preserve">1.23 小时或天：本合同中规定按小时计算时间的，从事件有效开始时计算（不扣除休息时间）；规定按天计算时间的，开始当天不计入，从次日开始计算。时限的最后一天是休息日或者其他法定节假日的，以节假日次日为时限的最后一天，但竣工日期除外。时限的最后一天的截止时间为当日24小时。 </w:t>
      </w:r>
    </w:p>
    <w:p w:rsidR="00560B45" w:rsidRPr="00CC2A85" w:rsidRDefault="00882D5E">
      <w:pPr>
        <w:spacing w:line="400" w:lineRule="exact"/>
        <w:ind w:firstLineChars="171" w:firstLine="359"/>
        <w:rPr>
          <w:rFonts w:ascii="宋体" w:hAnsi="宋体"/>
          <w:color w:val="000000" w:themeColor="text1"/>
          <w:szCs w:val="21"/>
        </w:rPr>
      </w:pPr>
      <w:r w:rsidRPr="00CC2A85">
        <w:rPr>
          <w:rFonts w:ascii="宋体" w:hAnsi="宋体" w:hint="eastAsia"/>
          <w:color w:val="000000" w:themeColor="text1"/>
          <w:szCs w:val="21"/>
        </w:rPr>
        <w:t xml:space="preserve">2、合同文件及解释顺序 </w:t>
      </w:r>
    </w:p>
    <w:p w:rsidR="00560B45" w:rsidRPr="00CC2A85" w:rsidRDefault="00882D5E">
      <w:pPr>
        <w:spacing w:line="400" w:lineRule="exact"/>
        <w:ind w:firstLineChars="171" w:firstLine="359"/>
        <w:rPr>
          <w:rFonts w:ascii="宋体" w:hAnsi="宋体"/>
          <w:color w:val="000000" w:themeColor="text1"/>
          <w:szCs w:val="21"/>
        </w:rPr>
      </w:pPr>
      <w:r w:rsidRPr="00CC2A85">
        <w:rPr>
          <w:rFonts w:ascii="宋体" w:hAnsi="宋体" w:hint="eastAsia"/>
          <w:color w:val="000000" w:themeColor="text1"/>
          <w:szCs w:val="21"/>
        </w:rPr>
        <w:t xml:space="preserve">2.1 合同文件应能相互解释，互为说明。除专用条款另有约定外，组成本合同的文件及优先解释顺序如下： </w:t>
      </w:r>
    </w:p>
    <w:p w:rsidR="00560B45" w:rsidRPr="00CC2A85" w:rsidRDefault="00882D5E">
      <w:pPr>
        <w:spacing w:line="400" w:lineRule="exact"/>
        <w:ind w:firstLineChars="171" w:firstLine="359"/>
        <w:rPr>
          <w:rFonts w:ascii="宋体" w:hAnsi="宋体"/>
          <w:color w:val="000000" w:themeColor="text1"/>
          <w:szCs w:val="21"/>
        </w:rPr>
      </w:pPr>
      <w:r w:rsidRPr="00CC2A85">
        <w:rPr>
          <w:rFonts w:ascii="宋体" w:hAnsi="宋体" w:hint="eastAsia"/>
          <w:color w:val="000000" w:themeColor="text1"/>
          <w:szCs w:val="21"/>
        </w:rPr>
        <w:t xml:space="preserve">（1）本合同协议书 </w:t>
      </w:r>
    </w:p>
    <w:p w:rsidR="00560B45" w:rsidRPr="00CC2A85" w:rsidRDefault="00882D5E">
      <w:pPr>
        <w:spacing w:line="400" w:lineRule="exact"/>
        <w:ind w:firstLineChars="171" w:firstLine="359"/>
        <w:rPr>
          <w:rFonts w:ascii="宋体" w:hAnsi="宋体"/>
          <w:color w:val="000000" w:themeColor="text1"/>
          <w:szCs w:val="21"/>
        </w:rPr>
      </w:pPr>
      <w:r w:rsidRPr="00CC2A85">
        <w:rPr>
          <w:rFonts w:ascii="宋体" w:hAnsi="宋体" w:hint="eastAsia"/>
          <w:color w:val="000000" w:themeColor="text1"/>
          <w:szCs w:val="21"/>
        </w:rPr>
        <w:t xml:space="preserve">（2）中标通知书 </w:t>
      </w:r>
    </w:p>
    <w:p w:rsidR="00560B45" w:rsidRPr="00CC2A85" w:rsidRDefault="00882D5E">
      <w:pPr>
        <w:spacing w:line="400" w:lineRule="exact"/>
        <w:ind w:firstLineChars="171" w:firstLine="359"/>
        <w:rPr>
          <w:rFonts w:ascii="宋体" w:hAnsi="宋体"/>
          <w:color w:val="000000" w:themeColor="text1"/>
          <w:szCs w:val="21"/>
        </w:rPr>
      </w:pPr>
      <w:r w:rsidRPr="00CC2A85">
        <w:rPr>
          <w:rFonts w:ascii="宋体" w:hAnsi="宋体" w:hint="eastAsia"/>
          <w:color w:val="000000" w:themeColor="text1"/>
          <w:szCs w:val="21"/>
        </w:rPr>
        <w:t xml:space="preserve">（3）投标书及其附件 </w:t>
      </w:r>
    </w:p>
    <w:p w:rsidR="00560B45" w:rsidRPr="00CC2A85" w:rsidRDefault="00882D5E">
      <w:pPr>
        <w:spacing w:line="400" w:lineRule="exact"/>
        <w:ind w:firstLineChars="171" w:firstLine="359"/>
        <w:rPr>
          <w:rFonts w:ascii="宋体" w:hAnsi="宋体"/>
          <w:color w:val="000000" w:themeColor="text1"/>
          <w:szCs w:val="21"/>
        </w:rPr>
      </w:pPr>
      <w:r w:rsidRPr="00CC2A85">
        <w:rPr>
          <w:rFonts w:ascii="宋体" w:hAnsi="宋体" w:hint="eastAsia"/>
          <w:color w:val="000000" w:themeColor="text1"/>
          <w:szCs w:val="21"/>
        </w:rPr>
        <w:t xml:space="preserve">（4）本合同专用条款 </w:t>
      </w:r>
    </w:p>
    <w:p w:rsidR="00560B45" w:rsidRPr="00CC2A85" w:rsidRDefault="00882D5E">
      <w:pPr>
        <w:spacing w:line="400" w:lineRule="exact"/>
        <w:ind w:firstLineChars="171" w:firstLine="359"/>
        <w:rPr>
          <w:rFonts w:ascii="宋体" w:hAnsi="宋体"/>
          <w:color w:val="000000" w:themeColor="text1"/>
          <w:szCs w:val="21"/>
        </w:rPr>
      </w:pPr>
      <w:r w:rsidRPr="00CC2A85">
        <w:rPr>
          <w:rFonts w:ascii="宋体" w:hAnsi="宋体" w:hint="eastAsia"/>
          <w:color w:val="000000" w:themeColor="text1"/>
          <w:szCs w:val="21"/>
        </w:rPr>
        <w:t xml:space="preserve">（5）本合同通用条款 </w:t>
      </w:r>
    </w:p>
    <w:p w:rsidR="00560B45" w:rsidRPr="00CC2A85" w:rsidRDefault="00882D5E">
      <w:pPr>
        <w:spacing w:line="400" w:lineRule="exact"/>
        <w:ind w:firstLineChars="171" w:firstLine="359"/>
        <w:rPr>
          <w:rFonts w:ascii="宋体" w:hAnsi="宋体"/>
          <w:color w:val="000000" w:themeColor="text1"/>
          <w:szCs w:val="21"/>
        </w:rPr>
      </w:pPr>
      <w:r w:rsidRPr="00CC2A85">
        <w:rPr>
          <w:rFonts w:ascii="宋体" w:hAnsi="宋体" w:hint="eastAsia"/>
          <w:color w:val="000000" w:themeColor="text1"/>
          <w:szCs w:val="21"/>
        </w:rPr>
        <w:t xml:space="preserve">（6）标准、规范及有关技术文件 </w:t>
      </w:r>
    </w:p>
    <w:p w:rsidR="00560B45" w:rsidRPr="00CC2A85" w:rsidRDefault="00882D5E">
      <w:pPr>
        <w:spacing w:line="400" w:lineRule="exact"/>
        <w:ind w:firstLineChars="171" w:firstLine="359"/>
        <w:rPr>
          <w:rFonts w:ascii="宋体" w:hAnsi="宋体"/>
          <w:color w:val="000000" w:themeColor="text1"/>
          <w:szCs w:val="21"/>
        </w:rPr>
      </w:pPr>
      <w:r w:rsidRPr="00CC2A85">
        <w:rPr>
          <w:rFonts w:ascii="宋体" w:hAnsi="宋体" w:hint="eastAsia"/>
          <w:color w:val="000000" w:themeColor="text1"/>
          <w:szCs w:val="21"/>
        </w:rPr>
        <w:t xml:space="preserve">（7）图纸 </w:t>
      </w:r>
    </w:p>
    <w:p w:rsidR="00560B45" w:rsidRPr="00CC2A85" w:rsidRDefault="00882D5E">
      <w:pPr>
        <w:spacing w:line="400" w:lineRule="exact"/>
        <w:ind w:firstLineChars="171" w:firstLine="359"/>
        <w:rPr>
          <w:rFonts w:ascii="宋体" w:hAnsi="宋体"/>
          <w:color w:val="000000" w:themeColor="text1"/>
          <w:szCs w:val="21"/>
        </w:rPr>
      </w:pPr>
      <w:r w:rsidRPr="00CC2A85">
        <w:rPr>
          <w:rFonts w:ascii="宋体" w:hAnsi="宋体" w:hint="eastAsia"/>
          <w:color w:val="000000" w:themeColor="text1"/>
          <w:szCs w:val="21"/>
        </w:rPr>
        <w:t xml:space="preserve">（8）工程量清单 </w:t>
      </w:r>
    </w:p>
    <w:p w:rsidR="00560B45" w:rsidRPr="00CC2A85" w:rsidRDefault="00882D5E">
      <w:pPr>
        <w:spacing w:line="400" w:lineRule="exact"/>
        <w:ind w:firstLineChars="171" w:firstLine="359"/>
        <w:rPr>
          <w:rFonts w:ascii="宋体" w:hAnsi="宋体"/>
          <w:color w:val="000000" w:themeColor="text1"/>
          <w:szCs w:val="21"/>
        </w:rPr>
      </w:pPr>
      <w:r w:rsidRPr="00CC2A85">
        <w:rPr>
          <w:rFonts w:ascii="宋体" w:hAnsi="宋体" w:hint="eastAsia"/>
          <w:color w:val="000000" w:themeColor="text1"/>
          <w:szCs w:val="21"/>
        </w:rPr>
        <w:t>（9）工程报价单或预算书</w:t>
      </w:r>
    </w:p>
    <w:p w:rsidR="00560B45" w:rsidRPr="00CC2A85" w:rsidRDefault="00882D5E">
      <w:pPr>
        <w:spacing w:line="400" w:lineRule="exact"/>
        <w:ind w:firstLineChars="171" w:firstLine="359"/>
        <w:rPr>
          <w:rFonts w:ascii="宋体" w:hAnsi="宋体"/>
          <w:color w:val="000000" w:themeColor="text1"/>
          <w:szCs w:val="21"/>
        </w:rPr>
      </w:pPr>
      <w:r w:rsidRPr="00CC2A85">
        <w:rPr>
          <w:rFonts w:ascii="宋体" w:hAnsi="宋体" w:hint="eastAsia"/>
          <w:color w:val="000000" w:themeColor="text1"/>
          <w:szCs w:val="21"/>
        </w:rPr>
        <w:t xml:space="preserve">合同履行中，发包人承包人有关工程的洽商、变更等书面协议或文件视为本合同的组成部分。 </w:t>
      </w:r>
    </w:p>
    <w:p w:rsidR="00560B45" w:rsidRPr="00CC2A85" w:rsidRDefault="00882D5E">
      <w:pPr>
        <w:spacing w:line="400" w:lineRule="exact"/>
        <w:ind w:firstLineChars="171" w:firstLine="359"/>
        <w:rPr>
          <w:rFonts w:ascii="宋体" w:hAnsi="宋体"/>
          <w:color w:val="000000" w:themeColor="text1"/>
          <w:szCs w:val="21"/>
        </w:rPr>
      </w:pPr>
      <w:r w:rsidRPr="00CC2A85">
        <w:rPr>
          <w:rFonts w:ascii="宋体" w:hAnsi="宋体" w:hint="eastAsia"/>
          <w:color w:val="000000" w:themeColor="text1"/>
          <w:szCs w:val="21"/>
        </w:rPr>
        <w:t xml:space="preserve">2.2当合同文件内容含糊不清或不相一致时，在不影响工程正常进行的情况下，由发包人承包人协商解决。双方也可以提请负责监理的工程师做出解释。双方协商不成或不同意负责监理的工程师的解释时，按本通用条款37条关于争议的约定处理。 </w:t>
      </w:r>
    </w:p>
    <w:p w:rsidR="00560B45" w:rsidRPr="00CC2A85" w:rsidRDefault="00882D5E">
      <w:pPr>
        <w:spacing w:line="400" w:lineRule="exact"/>
        <w:ind w:firstLineChars="171" w:firstLine="359"/>
        <w:rPr>
          <w:rFonts w:ascii="宋体" w:hAnsi="宋体"/>
          <w:color w:val="000000" w:themeColor="text1"/>
          <w:szCs w:val="21"/>
        </w:rPr>
      </w:pPr>
      <w:r w:rsidRPr="00CC2A85">
        <w:rPr>
          <w:rFonts w:ascii="宋体" w:hAnsi="宋体" w:hint="eastAsia"/>
          <w:color w:val="000000" w:themeColor="text1"/>
          <w:szCs w:val="21"/>
        </w:rPr>
        <w:t xml:space="preserve">3、语言文字和适用法律、标准及规范 </w:t>
      </w:r>
    </w:p>
    <w:p w:rsidR="00560B45" w:rsidRPr="00CC2A85" w:rsidRDefault="00882D5E">
      <w:pPr>
        <w:spacing w:line="400" w:lineRule="exact"/>
        <w:ind w:firstLineChars="171" w:firstLine="359"/>
        <w:rPr>
          <w:rFonts w:ascii="宋体" w:hAnsi="宋体"/>
          <w:color w:val="000000" w:themeColor="text1"/>
          <w:szCs w:val="21"/>
        </w:rPr>
      </w:pPr>
      <w:r w:rsidRPr="00CC2A85">
        <w:rPr>
          <w:rFonts w:ascii="宋体" w:hAnsi="宋体" w:hint="eastAsia"/>
          <w:color w:val="000000" w:themeColor="text1"/>
          <w:szCs w:val="21"/>
        </w:rPr>
        <w:t xml:space="preserve">3.1 语言文字 </w:t>
      </w:r>
    </w:p>
    <w:p w:rsidR="00560B45" w:rsidRPr="00CC2A85" w:rsidRDefault="00882D5E">
      <w:pPr>
        <w:spacing w:line="400" w:lineRule="exact"/>
        <w:ind w:firstLineChars="171" w:firstLine="359"/>
        <w:rPr>
          <w:rFonts w:ascii="宋体" w:hAnsi="宋体"/>
          <w:color w:val="000000" w:themeColor="text1"/>
          <w:szCs w:val="21"/>
        </w:rPr>
      </w:pPr>
      <w:r w:rsidRPr="00CC2A85">
        <w:rPr>
          <w:rFonts w:ascii="宋体" w:hAnsi="宋体" w:hint="eastAsia"/>
          <w:color w:val="000000" w:themeColor="text1"/>
          <w:szCs w:val="21"/>
        </w:rPr>
        <w:t>本合同文件使用汉语语言文字书写、解释和说明。如专用条款约定使用两种以上（含两种）语言文字时，汉语应为解释和说明本合同的标准语言文字。</w:t>
      </w:r>
    </w:p>
    <w:p w:rsidR="00560B45" w:rsidRPr="00CC2A85" w:rsidRDefault="00882D5E">
      <w:pPr>
        <w:spacing w:line="400" w:lineRule="exact"/>
        <w:ind w:firstLineChars="171" w:firstLine="359"/>
        <w:rPr>
          <w:rFonts w:ascii="宋体" w:hAnsi="宋体"/>
          <w:color w:val="000000" w:themeColor="text1"/>
          <w:szCs w:val="21"/>
        </w:rPr>
      </w:pPr>
      <w:r w:rsidRPr="00CC2A85">
        <w:rPr>
          <w:rFonts w:ascii="宋体" w:hAnsi="宋体" w:hint="eastAsia"/>
          <w:color w:val="000000" w:themeColor="text1"/>
          <w:szCs w:val="21"/>
        </w:rPr>
        <w:t>在少数民族地区，双方可以约定使用少数民族语言文字书写和解释、说明本合同。</w:t>
      </w:r>
    </w:p>
    <w:p w:rsidR="00560B45" w:rsidRPr="00CC2A85" w:rsidRDefault="00882D5E">
      <w:pPr>
        <w:spacing w:line="400" w:lineRule="exact"/>
        <w:ind w:firstLineChars="171" w:firstLine="359"/>
        <w:rPr>
          <w:rFonts w:ascii="宋体" w:hAnsi="宋体"/>
          <w:color w:val="000000" w:themeColor="text1"/>
          <w:szCs w:val="21"/>
        </w:rPr>
      </w:pPr>
      <w:r w:rsidRPr="00CC2A85">
        <w:rPr>
          <w:rFonts w:ascii="宋体" w:hAnsi="宋体" w:hint="eastAsia"/>
          <w:color w:val="000000" w:themeColor="text1"/>
          <w:szCs w:val="21"/>
        </w:rPr>
        <w:t xml:space="preserve">3.2 适用法律和法规 </w:t>
      </w:r>
    </w:p>
    <w:p w:rsidR="00560B45" w:rsidRPr="00CC2A85" w:rsidRDefault="00882D5E">
      <w:pPr>
        <w:spacing w:line="400" w:lineRule="exact"/>
        <w:ind w:firstLineChars="171" w:firstLine="359"/>
        <w:rPr>
          <w:rFonts w:ascii="宋体" w:hAnsi="宋体"/>
          <w:color w:val="000000" w:themeColor="text1"/>
          <w:szCs w:val="21"/>
        </w:rPr>
      </w:pPr>
      <w:r w:rsidRPr="00CC2A85">
        <w:rPr>
          <w:rFonts w:ascii="宋体" w:hAnsi="宋体" w:hint="eastAsia"/>
          <w:color w:val="000000" w:themeColor="text1"/>
          <w:szCs w:val="21"/>
        </w:rPr>
        <w:t>本合同文件适用国家的法律和行政法规。需要明示的法律、行政法规，由双方在专用条款中约定。</w:t>
      </w:r>
    </w:p>
    <w:p w:rsidR="00560B45" w:rsidRPr="00CC2A85" w:rsidRDefault="00882D5E">
      <w:pPr>
        <w:spacing w:line="400" w:lineRule="exact"/>
        <w:ind w:firstLineChars="171" w:firstLine="359"/>
        <w:rPr>
          <w:rFonts w:ascii="宋体" w:hAnsi="宋体"/>
          <w:color w:val="000000" w:themeColor="text1"/>
          <w:szCs w:val="21"/>
        </w:rPr>
      </w:pPr>
      <w:r w:rsidRPr="00CC2A85">
        <w:rPr>
          <w:rFonts w:ascii="宋体" w:hAnsi="宋体" w:hint="eastAsia"/>
          <w:color w:val="000000" w:themeColor="text1"/>
          <w:szCs w:val="21"/>
        </w:rPr>
        <w:t xml:space="preserve">3.3 适用标准、规范 </w:t>
      </w:r>
    </w:p>
    <w:p w:rsidR="00560B45" w:rsidRPr="00CC2A85" w:rsidRDefault="00882D5E">
      <w:pPr>
        <w:spacing w:line="400" w:lineRule="exact"/>
        <w:ind w:firstLineChars="171" w:firstLine="359"/>
        <w:rPr>
          <w:rFonts w:ascii="宋体" w:hAnsi="宋体"/>
          <w:color w:val="000000" w:themeColor="text1"/>
          <w:szCs w:val="21"/>
        </w:rPr>
      </w:pPr>
      <w:r w:rsidRPr="00CC2A85">
        <w:rPr>
          <w:rFonts w:ascii="宋体" w:hAnsi="宋体" w:hint="eastAsia"/>
          <w:color w:val="000000" w:themeColor="text1"/>
          <w:szCs w:val="21"/>
        </w:rPr>
        <w:t>双方在专用条款内约定适用国家标准、规范和名称；没有国家标准、规范但有行业标准、规范的，约定适用行业标准、规范的名称；没有国家和行业标准、规范的，约定适用工程所在地地方标准、规范的名称。发包人应按专用条款约定的时间向承包人提供一式两份约定的标准、规范。</w:t>
      </w:r>
    </w:p>
    <w:p w:rsidR="00560B45" w:rsidRPr="00CC2A85" w:rsidRDefault="00882D5E">
      <w:pPr>
        <w:spacing w:line="400" w:lineRule="exact"/>
        <w:ind w:firstLineChars="171" w:firstLine="359"/>
        <w:rPr>
          <w:rFonts w:ascii="宋体" w:hAnsi="宋体"/>
          <w:color w:val="000000" w:themeColor="text1"/>
          <w:szCs w:val="21"/>
        </w:rPr>
      </w:pPr>
      <w:r w:rsidRPr="00CC2A85">
        <w:rPr>
          <w:rFonts w:ascii="宋体" w:hAnsi="宋体" w:hint="eastAsia"/>
          <w:color w:val="000000" w:themeColor="text1"/>
          <w:szCs w:val="21"/>
        </w:rPr>
        <w:t>国内没有相应标准、规范的，由发包人按专用条款约定的时间向承包人</w:t>
      </w:r>
      <w:r w:rsidRPr="00CC2A85">
        <w:rPr>
          <w:rFonts w:ascii="宋体" w:hAnsi="宋体" w:hint="eastAsia"/>
          <w:color w:val="000000" w:themeColor="text1"/>
          <w:spacing w:val="4"/>
          <w:szCs w:val="21"/>
        </w:rPr>
        <w:t>提出施工技术要求，承包人按约定的时间和要求提出施工工艺，经发包人认</w:t>
      </w:r>
      <w:r w:rsidRPr="00CC2A85">
        <w:rPr>
          <w:rFonts w:ascii="宋体" w:hAnsi="宋体" w:hint="eastAsia"/>
          <w:color w:val="000000" w:themeColor="text1"/>
          <w:szCs w:val="21"/>
        </w:rPr>
        <w:t xml:space="preserve">可后执行。发包人要求使用国外标准、规范的，应负责提供中文译本。 </w:t>
      </w:r>
    </w:p>
    <w:p w:rsidR="00560B45" w:rsidRPr="00CC2A85" w:rsidRDefault="00882D5E">
      <w:pPr>
        <w:spacing w:line="400" w:lineRule="exact"/>
        <w:ind w:firstLineChars="171" w:firstLine="359"/>
        <w:rPr>
          <w:rFonts w:ascii="宋体" w:hAnsi="宋体"/>
          <w:color w:val="000000" w:themeColor="text1"/>
          <w:szCs w:val="21"/>
        </w:rPr>
      </w:pPr>
      <w:r w:rsidRPr="00CC2A85">
        <w:rPr>
          <w:rFonts w:ascii="宋体" w:hAnsi="宋体" w:hint="eastAsia"/>
          <w:color w:val="000000" w:themeColor="text1"/>
          <w:szCs w:val="21"/>
        </w:rPr>
        <w:t>本条所发生的购买、翻译标准、规范或制定施工工艺的费用，由发包人承担。</w:t>
      </w:r>
    </w:p>
    <w:p w:rsidR="00560B45" w:rsidRPr="00CC2A85" w:rsidRDefault="00882D5E">
      <w:pPr>
        <w:spacing w:line="400" w:lineRule="exact"/>
        <w:ind w:firstLineChars="171" w:firstLine="359"/>
        <w:rPr>
          <w:rFonts w:ascii="宋体" w:hAnsi="宋体"/>
          <w:color w:val="000000" w:themeColor="text1"/>
          <w:szCs w:val="21"/>
        </w:rPr>
      </w:pPr>
      <w:r w:rsidRPr="00CC2A85">
        <w:rPr>
          <w:rFonts w:ascii="宋体" w:hAnsi="宋体" w:hint="eastAsia"/>
          <w:color w:val="000000" w:themeColor="text1"/>
          <w:szCs w:val="21"/>
        </w:rPr>
        <w:t xml:space="preserve">4、图纸 </w:t>
      </w:r>
    </w:p>
    <w:p w:rsidR="00560B45" w:rsidRPr="00CC2A85" w:rsidRDefault="00882D5E">
      <w:pPr>
        <w:spacing w:line="400" w:lineRule="exact"/>
        <w:ind w:firstLineChars="171" w:firstLine="359"/>
        <w:rPr>
          <w:rFonts w:ascii="宋体" w:hAnsi="宋体"/>
          <w:color w:val="000000" w:themeColor="text1"/>
          <w:szCs w:val="21"/>
        </w:rPr>
      </w:pPr>
      <w:r w:rsidRPr="00CC2A85">
        <w:rPr>
          <w:rFonts w:ascii="宋体" w:hAnsi="宋体" w:hint="eastAsia"/>
          <w:color w:val="000000" w:themeColor="text1"/>
          <w:szCs w:val="21"/>
        </w:rPr>
        <w:t xml:space="preserve">4.1 发包人应按专用条款约定的日期和套数，向承包人提供图纸。承包人需要增加图纸套数的，发包人应代为复制，复制费用由承包人承担。发包人对工程有保密要求的，应在专用条款中提出保密要求，保密措施费用由发包人承担，承包人在约定保密期限内履行保密义务。 </w:t>
      </w:r>
    </w:p>
    <w:p w:rsidR="00560B45" w:rsidRPr="00CC2A85" w:rsidRDefault="00882D5E">
      <w:pPr>
        <w:spacing w:line="400" w:lineRule="exact"/>
        <w:ind w:firstLineChars="171" w:firstLine="359"/>
        <w:rPr>
          <w:rFonts w:ascii="宋体" w:hAnsi="宋体"/>
          <w:color w:val="000000" w:themeColor="text1"/>
          <w:szCs w:val="21"/>
        </w:rPr>
      </w:pPr>
      <w:r w:rsidRPr="00CC2A85">
        <w:rPr>
          <w:rFonts w:ascii="宋体" w:hAnsi="宋体" w:hint="eastAsia"/>
          <w:color w:val="000000" w:themeColor="text1"/>
          <w:szCs w:val="21"/>
        </w:rPr>
        <w:t xml:space="preserve">4.2 承包人未经发包人同意，不得将本工程图纸转给第三人。工程质量保修期满后，除承包人存档需要的图纸外，应将全部图纸退还给发包人。 </w:t>
      </w:r>
    </w:p>
    <w:p w:rsidR="00560B45" w:rsidRPr="00CC2A85" w:rsidRDefault="00882D5E">
      <w:pPr>
        <w:spacing w:line="400" w:lineRule="exact"/>
        <w:ind w:firstLineChars="171" w:firstLine="359"/>
        <w:rPr>
          <w:rFonts w:ascii="宋体" w:hAnsi="宋体"/>
          <w:color w:val="000000" w:themeColor="text1"/>
          <w:szCs w:val="21"/>
        </w:rPr>
      </w:pPr>
      <w:r w:rsidRPr="00CC2A85">
        <w:rPr>
          <w:rFonts w:ascii="宋体" w:hAnsi="宋体" w:hint="eastAsia"/>
          <w:color w:val="000000" w:themeColor="text1"/>
          <w:szCs w:val="21"/>
        </w:rPr>
        <w:t xml:space="preserve">4.3 承包人应在施工现场保留一套完整图纸，供工程师及有关人员进行工程检查时使用。 </w:t>
      </w:r>
    </w:p>
    <w:p w:rsidR="00560B45" w:rsidRPr="00CC2A85" w:rsidRDefault="00882D5E">
      <w:pPr>
        <w:spacing w:line="400" w:lineRule="exact"/>
        <w:ind w:firstLineChars="171" w:firstLine="359"/>
        <w:rPr>
          <w:rFonts w:ascii="宋体" w:hAnsi="宋体"/>
          <w:color w:val="000000" w:themeColor="text1"/>
          <w:szCs w:val="21"/>
        </w:rPr>
      </w:pPr>
      <w:r w:rsidRPr="00CC2A85">
        <w:rPr>
          <w:rFonts w:ascii="宋体" w:hAnsi="宋体" w:hint="eastAsia"/>
          <w:color w:val="000000" w:themeColor="text1"/>
          <w:szCs w:val="21"/>
        </w:rPr>
        <w:t xml:space="preserve">二、双方一般权利和义务 </w:t>
      </w:r>
    </w:p>
    <w:p w:rsidR="00560B45" w:rsidRPr="00CC2A85" w:rsidRDefault="00882D5E">
      <w:pPr>
        <w:spacing w:line="400" w:lineRule="exact"/>
        <w:ind w:firstLineChars="171" w:firstLine="359"/>
        <w:rPr>
          <w:rFonts w:ascii="宋体" w:hAnsi="宋体"/>
          <w:color w:val="000000" w:themeColor="text1"/>
          <w:szCs w:val="21"/>
        </w:rPr>
      </w:pPr>
      <w:r w:rsidRPr="00CC2A85">
        <w:rPr>
          <w:rFonts w:ascii="宋体" w:hAnsi="宋体" w:hint="eastAsia"/>
          <w:color w:val="000000" w:themeColor="text1"/>
          <w:szCs w:val="21"/>
        </w:rPr>
        <w:t xml:space="preserve">5、工程师 </w:t>
      </w:r>
    </w:p>
    <w:p w:rsidR="00560B45" w:rsidRPr="00CC2A85" w:rsidRDefault="00882D5E">
      <w:pPr>
        <w:spacing w:line="400" w:lineRule="exact"/>
        <w:ind w:firstLineChars="171" w:firstLine="359"/>
        <w:rPr>
          <w:rFonts w:ascii="宋体" w:hAnsi="宋体"/>
          <w:color w:val="000000" w:themeColor="text1"/>
          <w:szCs w:val="21"/>
        </w:rPr>
      </w:pPr>
      <w:r w:rsidRPr="00CC2A85">
        <w:rPr>
          <w:rFonts w:ascii="宋体" w:hAnsi="宋体" w:hint="eastAsia"/>
          <w:color w:val="000000" w:themeColor="text1"/>
          <w:szCs w:val="21"/>
        </w:rPr>
        <w:t xml:space="preserve">5.1实行工程监理的，发包人应在实施监理前将委托的监理单位名称、监理内容及监理权限以书面形式通知承包人。 </w:t>
      </w:r>
    </w:p>
    <w:p w:rsidR="00560B45" w:rsidRPr="00CC2A85" w:rsidRDefault="00882D5E">
      <w:pPr>
        <w:spacing w:line="400" w:lineRule="exact"/>
        <w:ind w:firstLineChars="171" w:firstLine="359"/>
        <w:rPr>
          <w:rFonts w:ascii="宋体" w:hAnsi="宋体"/>
          <w:color w:val="000000" w:themeColor="text1"/>
          <w:szCs w:val="21"/>
        </w:rPr>
      </w:pPr>
      <w:r w:rsidRPr="00CC2A85">
        <w:rPr>
          <w:rFonts w:ascii="宋体" w:hAnsi="宋体" w:hint="eastAsia"/>
          <w:color w:val="000000" w:themeColor="text1"/>
          <w:szCs w:val="21"/>
        </w:rPr>
        <w:t xml:space="preserve">5.2监理单位委派的总监理工程师在本合同中称工程师，其姓名、职务、职权由发包人承包人在专用条款内写明。工程师按合同约定行使职权，发包人在专用条款内要求工程师在行使某些职权前需要征得发包人批准的，工程师应征得发包人批准。 </w:t>
      </w:r>
    </w:p>
    <w:p w:rsidR="00560B45" w:rsidRPr="00CC2A85" w:rsidRDefault="00882D5E">
      <w:pPr>
        <w:spacing w:line="400" w:lineRule="exact"/>
        <w:ind w:firstLineChars="171" w:firstLine="359"/>
        <w:rPr>
          <w:rFonts w:ascii="宋体" w:hAnsi="宋体"/>
          <w:color w:val="000000" w:themeColor="text1"/>
          <w:szCs w:val="21"/>
        </w:rPr>
      </w:pPr>
      <w:r w:rsidRPr="00CC2A85">
        <w:rPr>
          <w:rFonts w:ascii="宋体" w:hAnsi="宋体" w:hint="eastAsia"/>
          <w:color w:val="000000" w:themeColor="text1"/>
          <w:szCs w:val="21"/>
        </w:rPr>
        <w:t xml:space="preserve">5.3 发包人派驻施工场地履行合同的代表在本合同中也称工程师，其姓名、职务、职权由发包人在专用条款内写明，但职权不得与监理单位委派的总监理工程师职权相互交叉。双方职权发生交叉或不明确时，由发包人予以明确，并以书面形式通知承包人。 </w:t>
      </w:r>
    </w:p>
    <w:p w:rsidR="00560B45" w:rsidRPr="00CC2A85" w:rsidRDefault="00882D5E">
      <w:pPr>
        <w:spacing w:line="400" w:lineRule="exact"/>
        <w:ind w:firstLineChars="171" w:firstLine="359"/>
        <w:rPr>
          <w:rFonts w:ascii="宋体" w:hAnsi="宋体"/>
          <w:color w:val="000000" w:themeColor="text1"/>
          <w:szCs w:val="21"/>
        </w:rPr>
      </w:pPr>
      <w:r w:rsidRPr="00CC2A85">
        <w:rPr>
          <w:rFonts w:ascii="宋体" w:hAnsi="宋体" w:hint="eastAsia"/>
          <w:color w:val="000000" w:themeColor="text1"/>
          <w:szCs w:val="21"/>
        </w:rPr>
        <w:t xml:space="preserve">5.4 合同履行中，发生影响发包人承包人双方权利或义务的事件时，负责监理的工程师应依据合同在其职权范围内客观公正地进行处理。一方对工程师的处理有异议时，按本通用条款37条关于争议的约定处理。 </w:t>
      </w:r>
    </w:p>
    <w:p w:rsidR="00560B45" w:rsidRPr="00CC2A85" w:rsidRDefault="00882D5E">
      <w:pPr>
        <w:spacing w:line="400" w:lineRule="exact"/>
        <w:ind w:firstLineChars="171" w:firstLine="359"/>
        <w:rPr>
          <w:rFonts w:ascii="宋体" w:hAnsi="宋体"/>
          <w:color w:val="000000" w:themeColor="text1"/>
          <w:szCs w:val="21"/>
        </w:rPr>
      </w:pPr>
      <w:r w:rsidRPr="00CC2A85">
        <w:rPr>
          <w:rFonts w:ascii="宋体" w:hAnsi="宋体" w:hint="eastAsia"/>
          <w:color w:val="000000" w:themeColor="text1"/>
          <w:szCs w:val="21"/>
        </w:rPr>
        <w:t>5.5 除合同内有明确约定或经发包人同意外，负责监理的工程师无权解除本合同约定的承包人的任何权利与义务。</w:t>
      </w:r>
    </w:p>
    <w:p w:rsidR="00560B45" w:rsidRPr="00CC2A85" w:rsidRDefault="00882D5E">
      <w:pPr>
        <w:spacing w:line="400" w:lineRule="exact"/>
        <w:ind w:firstLineChars="171" w:firstLine="359"/>
        <w:rPr>
          <w:rFonts w:ascii="宋体" w:hAnsi="宋体"/>
          <w:color w:val="000000" w:themeColor="text1"/>
          <w:szCs w:val="21"/>
        </w:rPr>
      </w:pPr>
      <w:r w:rsidRPr="00CC2A85">
        <w:rPr>
          <w:rFonts w:ascii="宋体" w:hAnsi="宋体" w:hint="eastAsia"/>
          <w:color w:val="000000" w:themeColor="text1"/>
          <w:szCs w:val="21"/>
        </w:rPr>
        <w:t xml:space="preserve">5.6 不实行工程监理的，本合同中工程师专指发包人派驻施工现场履行合同的代表，其具体职权由发包人在专用条款中写明。 </w:t>
      </w:r>
    </w:p>
    <w:p w:rsidR="00560B45" w:rsidRPr="00CC2A85" w:rsidRDefault="00882D5E">
      <w:pPr>
        <w:spacing w:line="400" w:lineRule="exact"/>
        <w:ind w:firstLineChars="171" w:firstLine="359"/>
        <w:rPr>
          <w:rFonts w:ascii="宋体" w:hAnsi="宋体"/>
          <w:color w:val="000000" w:themeColor="text1"/>
          <w:szCs w:val="21"/>
        </w:rPr>
      </w:pPr>
      <w:r w:rsidRPr="00CC2A85">
        <w:rPr>
          <w:rFonts w:ascii="宋体" w:hAnsi="宋体" w:hint="eastAsia"/>
          <w:color w:val="000000" w:themeColor="text1"/>
          <w:szCs w:val="21"/>
        </w:rPr>
        <w:t xml:space="preserve">6、工程师的委派和指令 </w:t>
      </w:r>
    </w:p>
    <w:p w:rsidR="00560B45" w:rsidRPr="00CC2A85" w:rsidRDefault="00882D5E">
      <w:pPr>
        <w:spacing w:line="400" w:lineRule="exact"/>
        <w:ind w:firstLineChars="171" w:firstLine="359"/>
        <w:rPr>
          <w:rFonts w:ascii="宋体" w:hAnsi="宋体"/>
          <w:color w:val="000000" w:themeColor="text1"/>
          <w:szCs w:val="21"/>
        </w:rPr>
      </w:pPr>
      <w:r w:rsidRPr="00CC2A85">
        <w:rPr>
          <w:rFonts w:ascii="宋体" w:hAnsi="宋体" w:hint="eastAsia"/>
          <w:color w:val="000000" w:themeColor="text1"/>
          <w:szCs w:val="21"/>
        </w:rPr>
        <w:t xml:space="preserve">6.1工程师可委派工程师代表，行使合同约定的自己的职权，并可在认为必要时撤回委派。委派和撤回均应提前7天以书面形式通知承包人，负责监理的工程师还应将委派和撤回通知发包人。委派书和撤回通知作为本合同附件。 </w:t>
      </w:r>
    </w:p>
    <w:p w:rsidR="00560B45" w:rsidRPr="00CC2A85" w:rsidRDefault="00882D5E">
      <w:pPr>
        <w:spacing w:line="400" w:lineRule="exact"/>
        <w:ind w:firstLineChars="171" w:firstLine="359"/>
        <w:rPr>
          <w:rFonts w:ascii="宋体" w:hAnsi="宋体"/>
          <w:color w:val="000000" w:themeColor="text1"/>
          <w:szCs w:val="21"/>
        </w:rPr>
      </w:pPr>
      <w:r w:rsidRPr="00CC2A85">
        <w:rPr>
          <w:rFonts w:ascii="宋体" w:hAnsi="宋体" w:hint="eastAsia"/>
          <w:color w:val="000000" w:themeColor="text1"/>
          <w:szCs w:val="21"/>
        </w:rPr>
        <w:t xml:space="preserve">工程师代表在工程师授权范围内向承包人发出的任何书面形式的函件，与工程师发出的函件具有同等效力。承包人对工程师代表向其发出的任何书面形式的函件有疑问时，可将此函件提交工程师，工程师应进行确认。工程师代表发出指令有失误时，工程师应进行纠正。 </w:t>
      </w:r>
    </w:p>
    <w:p w:rsidR="00560B45" w:rsidRPr="00CC2A85" w:rsidRDefault="00882D5E">
      <w:pPr>
        <w:spacing w:line="400" w:lineRule="exact"/>
        <w:ind w:firstLineChars="171" w:firstLine="359"/>
        <w:rPr>
          <w:rFonts w:ascii="宋体" w:hAnsi="宋体"/>
          <w:color w:val="000000" w:themeColor="text1"/>
          <w:szCs w:val="21"/>
        </w:rPr>
      </w:pPr>
      <w:r w:rsidRPr="00CC2A85">
        <w:rPr>
          <w:rFonts w:ascii="宋体" w:hAnsi="宋体" w:hint="eastAsia"/>
          <w:color w:val="000000" w:themeColor="text1"/>
          <w:szCs w:val="21"/>
        </w:rPr>
        <w:t xml:space="preserve">除工程师或工程师代表外，发包人派驻工地的其他人员均无权向承包人发出任何指令。 </w:t>
      </w:r>
    </w:p>
    <w:p w:rsidR="00560B45" w:rsidRPr="00CC2A85" w:rsidRDefault="00882D5E">
      <w:pPr>
        <w:spacing w:line="400" w:lineRule="exact"/>
        <w:ind w:firstLineChars="171" w:firstLine="359"/>
        <w:rPr>
          <w:rFonts w:ascii="宋体" w:hAnsi="宋体"/>
          <w:color w:val="000000" w:themeColor="text1"/>
          <w:szCs w:val="21"/>
        </w:rPr>
      </w:pPr>
      <w:r w:rsidRPr="00CC2A85">
        <w:rPr>
          <w:rFonts w:ascii="宋体" w:hAnsi="宋体" w:hint="eastAsia"/>
          <w:color w:val="000000" w:themeColor="text1"/>
          <w:szCs w:val="21"/>
        </w:rPr>
        <w:t xml:space="preserve">6.2 工程师的指令、通知由其本人签字后，以书面形式交给项目负责人，项目负责人在回执上签署姓名和收到时间后生效。确有必要时，工程师可发出口头指令，并在48小时内给予书面确认，承包人对工程师的指令应予执行。工程师不能及时给予书面确认的，承包人应于工程师发出口头指令后7天内提出书面确认要求。工程师在承包人提出确认要求后48小时内不予答复的，视为口头指令已被确认。 </w:t>
      </w:r>
    </w:p>
    <w:p w:rsidR="00560B45" w:rsidRPr="00CC2A85" w:rsidRDefault="00882D5E">
      <w:pPr>
        <w:spacing w:line="400" w:lineRule="exact"/>
        <w:ind w:firstLineChars="171" w:firstLine="359"/>
        <w:rPr>
          <w:rFonts w:ascii="宋体" w:hAnsi="宋体"/>
          <w:color w:val="000000" w:themeColor="text1"/>
          <w:szCs w:val="21"/>
        </w:rPr>
      </w:pPr>
      <w:r w:rsidRPr="00CC2A85">
        <w:rPr>
          <w:rFonts w:ascii="宋体" w:hAnsi="宋体" w:hint="eastAsia"/>
          <w:color w:val="000000" w:themeColor="text1"/>
          <w:szCs w:val="21"/>
        </w:rPr>
        <w:t xml:space="preserve">承包人认为工程师指令不合理，应在收到指令后24小时内向工程师提出修改指令的书面报告，工程师在收到承包人报告后24小时内作出修改指令或继续执行原指令的决定，并以书面形式通知承包人。紧急情况下，工程师要求承包人立即执行的指令或承包人虽有异议，但工程师决定仍继续执行的指令，承包人应予执行。因指令错误发生的追加合同价款和给承包人造成的损失由发包人承担，延误的工期相应顺延。 </w:t>
      </w:r>
    </w:p>
    <w:p w:rsidR="00560B45" w:rsidRPr="00CC2A85" w:rsidRDefault="00882D5E">
      <w:pPr>
        <w:spacing w:line="400" w:lineRule="exact"/>
        <w:ind w:firstLineChars="171" w:firstLine="359"/>
        <w:rPr>
          <w:rFonts w:ascii="宋体" w:hAnsi="宋体"/>
          <w:color w:val="000000" w:themeColor="text1"/>
          <w:szCs w:val="21"/>
        </w:rPr>
      </w:pPr>
      <w:r w:rsidRPr="00CC2A85">
        <w:rPr>
          <w:rFonts w:ascii="宋体" w:hAnsi="宋体" w:hint="eastAsia"/>
          <w:color w:val="000000" w:themeColor="text1"/>
          <w:szCs w:val="21"/>
        </w:rPr>
        <w:t>本款规定同样适用于由工程师代表发出的指令、通知。</w:t>
      </w:r>
    </w:p>
    <w:p w:rsidR="00560B45" w:rsidRPr="00CC2A85" w:rsidRDefault="00882D5E">
      <w:pPr>
        <w:spacing w:line="400" w:lineRule="exact"/>
        <w:ind w:firstLineChars="171" w:firstLine="359"/>
        <w:rPr>
          <w:rFonts w:ascii="宋体" w:hAnsi="宋体"/>
          <w:color w:val="000000" w:themeColor="text1"/>
          <w:szCs w:val="21"/>
        </w:rPr>
      </w:pPr>
      <w:r w:rsidRPr="00CC2A85">
        <w:rPr>
          <w:rFonts w:ascii="宋体" w:hAnsi="宋体" w:hint="eastAsia"/>
          <w:color w:val="000000" w:themeColor="text1"/>
          <w:szCs w:val="21"/>
        </w:rPr>
        <w:t>6.3 工程师应按合同约定，及时向承包人提供所需指令、批准并履行约定的</w:t>
      </w:r>
      <w:r w:rsidRPr="00CC2A85">
        <w:rPr>
          <w:rFonts w:ascii="宋体" w:hAnsi="宋体" w:hint="eastAsia"/>
          <w:color w:val="000000" w:themeColor="text1"/>
          <w:spacing w:val="4"/>
          <w:szCs w:val="21"/>
        </w:rPr>
        <w:t>其他义务。由于工程师未能按合同约定履行义务造成工期延误，发包人应承</w:t>
      </w:r>
      <w:r w:rsidRPr="00CC2A85">
        <w:rPr>
          <w:rFonts w:ascii="宋体" w:hAnsi="宋体" w:hint="eastAsia"/>
          <w:color w:val="000000" w:themeColor="text1"/>
          <w:szCs w:val="21"/>
        </w:rPr>
        <w:t xml:space="preserve">担延误造成的追加合同价款，并赔偿承包人有关损失，顺延延误的工期。 </w:t>
      </w:r>
    </w:p>
    <w:p w:rsidR="00560B45" w:rsidRPr="00CC2A85" w:rsidRDefault="00882D5E">
      <w:pPr>
        <w:spacing w:line="400" w:lineRule="exact"/>
        <w:ind w:firstLineChars="171" w:firstLine="359"/>
        <w:rPr>
          <w:rFonts w:ascii="宋体" w:hAnsi="宋体"/>
          <w:color w:val="000000" w:themeColor="text1"/>
          <w:szCs w:val="21"/>
        </w:rPr>
      </w:pPr>
      <w:r w:rsidRPr="00CC2A85">
        <w:rPr>
          <w:rFonts w:ascii="宋体" w:hAnsi="宋体" w:hint="eastAsia"/>
          <w:color w:val="000000" w:themeColor="text1"/>
          <w:szCs w:val="21"/>
        </w:rPr>
        <w:t xml:space="preserve">6.4 如需更换工程师，发包人应至少提前7天以书面形式通知承包人，后任继续行使合同文件约定的前任的职权，履行前任的义务。 </w:t>
      </w:r>
    </w:p>
    <w:p w:rsidR="00560B45" w:rsidRPr="00CC2A85" w:rsidRDefault="00882D5E">
      <w:pPr>
        <w:spacing w:line="400" w:lineRule="exact"/>
        <w:ind w:firstLineChars="171" w:firstLine="359"/>
        <w:rPr>
          <w:rFonts w:ascii="宋体" w:hAnsi="宋体"/>
          <w:color w:val="000000" w:themeColor="text1"/>
          <w:szCs w:val="21"/>
        </w:rPr>
      </w:pPr>
      <w:r w:rsidRPr="00CC2A85">
        <w:rPr>
          <w:rFonts w:ascii="宋体" w:hAnsi="宋体" w:hint="eastAsia"/>
          <w:color w:val="000000" w:themeColor="text1"/>
          <w:szCs w:val="21"/>
        </w:rPr>
        <w:t xml:space="preserve">7、项目负责人 </w:t>
      </w:r>
    </w:p>
    <w:p w:rsidR="00560B45" w:rsidRPr="00CC2A85" w:rsidRDefault="00882D5E">
      <w:pPr>
        <w:spacing w:line="400" w:lineRule="exact"/>
        <w:ind w:firstLineChars="171" w:firstLine="359"/>
        <w:rPr>
          <w:rFonts w:ascii="宋体" w:hAnsi="宋体"/>
          <w:color w:val="000000" w:themeColor="text1"/>
          <w:szCs w:val="21"/>
        </w:rPr>
      </w:pPr>
      <w:r w:rsidRPr="00CC2A85">
        <w:rPr>
          <w:rFonts w:ascii="宋体" w:hAnsi="宋体" w:hint="eastAsia"/>
          <w:color w:val="000000" w:themeColor="text1"/>
          <w:szCs w:val="21"/>
        </w:rPr>
        <w:t xml:space="preserve">7.1 项目负责人的姓名、职务在专用条款内写明。 </w:t>
      </w:r>
    </w:p>
    <w:p w:rsidR="00560B45" w:rsidRPr="00CC2A85" w:rsidRDefault="00882D5E">
      <w:pPr>
        <w:spacing w:line="400" w:lineRule="exact"/>
        <w:ind w:firstLineChars="171" w:firstLine="359"/>
        <w:rPr>
          <w:rFonts w:ascii="宋体" w:hAnsi="宋体"/>
          <w:color w:val="000000" w:themeColor="text1"/>
          <w:szCs w:val="21"/>
        </w:rPr>
      </w:pPr>
      <w:r w:rsidRPr="00CC2A85">
        <w:rPr>
          <w:rFonts w:ascii="宋体" w:hAnsi="宋体" w:hint="eastAsia"/>
          <w:color w:val="000000" w:themeColor="text1"/>
          <w:szCs w:val="21"/>
        </w:rPr>
        <w:t xml:space="preserve">7.2 承包人依据合同发出的通知，以书面形式由项目负责人签字后送交工程师，工程师在回执上签署姓名和收到时间后生效。 </w:t>
      </w:r>
    </w:p>
    <w:p w:rsidR="00560B45" w:rsidRPr="00CC2A85" w:rsidRDefault="00882D5E">
      <w:pPr>
        <w:spacing w:line="400" w:lineRule="exact"/>
        <w:ind w:firstLineChars="171" w:firstLine="359"/>
        <w:rPr>
          <w:rFonts w:ascii="宋体" w:hAnsi="宋体"/>
          <w:color w:val="000000" w:themeColor="text1"/>
          <w:szCs w:val="21"/>
        </w:rPr>
      </w:pPr>
      <w:r w:rsidRPr="00CC2A85">
        <w:rPr>
          <w:rFonts w:ascii="宋体" w:hAnsi="宋体" w:hint="eastAsia"/>
          <w:color w:val="000000" w:themeColor="text1"/>
          <w:szCs w:val="21"/>
        </w:rPr>
        <w:t xml:space="preserve">7.3 项目负责人按发包人认可的施工组织设计（施工方案）和工程师依据合同发出的指令组织施工。在情况紧急且无法与工程师联系时，项目负责人应当采取保证人员生命和工程、财产安全的紧急措施，并在采取措施后48小时内向工程师送交报告。责任在发包人或第三人，由发包人承担由此发生的追加合同价款，相应顺延工期；责任在承包人，由承包人承担费用，不顺延工期。 </w:t>
      </w:r>
    </w:p>
    <w:p w:rsidR="00560B45" w:rsidRPr="00CC2A85" w:rsidRDefault="00882D5E">
      <w:pPr>
        <w:spacing w:line="400" w:lineRule="exact"/>
        <w:ind w:firstLineChars="171" w:firstLine="359"/>
        <w:rPr>
          <w:rFonts w:ascii="宋体" w:hAnsi="宋体"/>
          <w:color w:val="000000" w:themeColor="text1"/>
          <w:szCs w:val="21"/>
        </w:rPr>
      </w:pPr>
      <w:r w:rsidRPr="00CC2A85">
        <w:rPr>
          <w:rFonts w:ascii="宋体" w:hAnsi="宋体" w:hint="eastAsia"/>
          <w:color w:val="000000" w:themeColor="text1"/>
          <w:szCs w:val="21"/>
        </w:rPr>
        <w:t xml:space="preserve">7.4 承包人如需更换项目负责人，应至少提前7天以书面形式通知发包人，并征得发包人同意。后任继续行使合同文件约定的前任的职权，履行前任的义务。 </w:t>
      </w:r>
    </w:p>
    <w:p w:rsidR="00560B45" w:rsidRPr="00CC2A85" w:rsidRDefault="00882D5E">
      <w:pPr>
        <w:spacing w:line="400" w:lineRule="exact"/>
        <w:ind w:firstLineChars="171" w:firstLine="359"/>
        <w:rPr>
          <w:rFonts w:ascii="宋体" w:hAnsi="宋体"/>
          <w:color w:val="000000" w:themeColor="text1"/>
          <w:szCs w:val="21"/>
        </w:rPr>
      </w:pPr>
      <w:r w:rsidRPr="00CC2A85">
        <w:rPr>
          <w:rFonts w:ascii="宋体" w:hAnsi="宋体" w:hint="eastAsia"/>
          <w:color w:val="000000" w:themeColor="text1"/>
          <w:szCs w:val="21"/>
        </w:rPr>
        <w:t xml:space="preserve">7.5 发包人可以与承包人协商，建议更换其认为不称职的项目负责人。 </w:t>
      </w:r>
    </w:p>
    <w:p w:rsidR="00560B45" w:rsidRPr="00CC2A85" w:rsidRDefault="00882D5E">
      <w:pPr>
        <w:spacing w:line="400" w:lineRule="exact"/>
        <w:ind w:firstLineChars="171" w:firstLine="359"/>
        <w:rPr>
          <w:rFonts w:ascii="宋体" w:hAnsi="宋体"/>
          <w:color w:val="000000" w:themeColor="text1"/>
          <w:szCs w:val="21"/>
        </w:rPr>
      </w:pPr>
      <w:r w:rsidRPr="00CC2A85">
        <w:rPr>
          <w:rFonts w:ascii="宋体" w:hAnsi="宋体" w:hint="eastAsia"/>
          <w:color w:val="000000" w:themeColor="text1"/>
          <w:szCs w:val="21"/>
        </w:rPr>
        <w:t xml:space="preserve">8、发包人工作 </w:t>
      </w:r>
    </w:p>
    <w:p w:rsidR="00560B45" w:rsidRPr="00CC2A85" w:rsidRDefault="00882D5E">
      <w:pPr>
        <w:spacing w:line="400" w:lineRule="exact"/>
        <w:ind w:firstLineChars="171" w:firstLine="359"/>
        <w:rPr>
          <w:rFonts w:ascii="宋体" w:hAnsi="宋体"/>
          <w:color w:val="000000" w:themeColor="text1"/>
          <w:szCs w:val="21"/>
        </w:rPr>
      </w:pPr>
      <w:r w:rsidRPr="00CC2A85">
        <w:rPr>
          <w:rFonts w:ascii="宋体" w:hAnsi="宋体" w:hint="eastAsia"/>
          <w:color w:val="000000" w:themeColor="text1"/>
          <w:szCs w:val="21"/>
        </w:rPr>
        <w:t xml:space="preserve">8.1 发包人按专用条款约定的内容和时间完成以下工作: </w:t>
      </w:r>
    </w:p>
    <w:p w:rsidR="00560B45" w:rsidRPr="00CC2A85" w:rsidRDefault="00882D5E">
      <w:pPr>
        <w:spacing w:line="400" w:lineRule="exact"/>
        <w:ind w:firstLineChars="171" w:firstLine="359"/>
        <w:rPr>
          <w:rFonts w:ascii="宋体" w:hAnsi="宋体"/>
          <w:color w:val="000000" w:themeColor="text1"/>
          <w:szCs w:val="21"/>
        </w:rPr>
      </w:pPr>
      <w:r w:rsidRPr="00CC2A85">
        <w:rPr>
          <w:rFonts w:ascii="宋体" w:hAnsi="宋体" w:hint="eastAsia"/>
          <w:color w:val="000000" w:themeColor="text1"/>
          <w:szCs w:val="21"/>
        </w:rPr>
        <w:t xml:space="preserve">(1) 办理土地征用、拆迁补偿、平整施工场地等工作，使施工场地具备施工条件，在开工后继续负责解决以上事项遗留问题； </w:t>
      </w:r>
    </w:p>
    <w:p w:rsidR="00560B45" w:rsidRPr="00CC2A85" w:rsidRDefault="00882D5E">
      <w:pPr>
        <w:spacing w:line="400" w:lineRule="exact"/>
        <w:ind w:firstLineChars="171" w:firstLine="359"/>
        <w:rPr>
          <w:rFonts w:ascii="宋体" w:hAnsi="宋体"/>
          <w:color w:val="000000" w:themeColor="text1"/>
          <w:szCs w:val="21"/>
        </w:rPr>
      </w:pPr>
      <w:r w:rsidRPr="00CC2A85">
        <w:rPr>
          <w:rFonts w:ascii="宋体" w:hAnsi="宋体" w:hint="eastAsia"/>
          <w:color w:val="000000" w:themeColor="text1"/>
          <w:szCs w:val="21"/>
        </w:rPr>
        <w:t xml:space="preserve">(2) 将施工所需水、电、电讯线路从施工场地外部接至专用条款约定地点，保证施工期间的需要； </w:t>
      </w:r>
    </w:p>
    <w:p w:rsidR="00560B45" w:rsidRPr="00CC2A85" w:rsidRDefault="00882D5E">
      <w:pPr>
        <w:spacing w:line="400" w:lineRule="exact"/>
        <w:ind w:firstLineChars="171" w:firstLine="359"/>
        <w:rPr>
          <w:rFonts w:ascii="宋体" w:hAnsi="宋体"/>
          <w:color w:val="000000" w:themeColor="text1"/>
          <w:szCs w:val="21"/>
        </w:rPr>
      </w:pPr>
      <w:r w:rsidRPr="00CC2A85">
        <w:rPr>
          <w:rFonts w:ascii="宋体" w:hAnsi="宋体" w:hint="eastAsia"/>
          <w:color w:val="000000" w:themeColor="text1"/>
          <w:szCs w:val="21"/>
        </w:rPr>
        <w:t xml:space="preserve">(3) 开通施工场地与城乡公共道路的通道，以及专用条款约定的施工场地内的主要道路，满足施工运输的需要，保证施工期间的畅通。 </w:t>
      </w:r>
    </w:p>
    <w:p w:rsidR="00560B45" w:rsidRPr="00CC2A85" w:rsidRDefault="00882D5E">
      <w:pPr>
        <w:spacing w:line="400" w:lineRule="exact"/>
        <w:ind w:firstLineChars="171" w:firstLine="359"/>
        <w:rPr>
          <w:rFonts w:ascii="宋体" w:hAnsi="宋体"/>
          <w:color w:val="000000" w:themeColor="text1"/>
          <w:szCs w:val="21"/>
        </w:rPr>
      </w:pPr>
      <w:r w:rsidRPr="00CC2A85">
        <w:rPr>
          <w:rFonts w:ascii="宋体" w:hAnsi="宋体" w:hint="eastAsia"/>
          <w:color w:val="000000" w:themeColor="text1"/>
          <w:szCs w:val="21"/>
        </w:rPr>
        <w:t xml:space="preserve">(4) 向承包人提供施工场地的工程地质和地下管线资料，对资料的真实准确性负责； </w:t>
      </w:r>
    </w:p>
    <w:p w:rsidR="00560B45" w:rsidRPr="00CC2A85" w:rsidRDefault="00882D5E">
      <w:pPr>
        <w:spacing w:line="400" w:lineRule="exact"/>
        <w:ind w:firstLineChars="171" w:firstLine="359"/>
        <w:rPr>
          <w:rFonts w:ascii="宋体" w:hAnsi="宋体"/>
          <w:color w:val="000000" w:themeColor="text1"/>
          <w:szCs w:val="21"/>
        </w:rPr>
      </w:pPr>
      <w:r w:rsidRPr="00CC2A85">
        <w:rPr>
          <w:rFonts w:ascii="宋体" w:hAnsi="宋体" w:hint="eastAsia"/>
          <w:color w:val="000000" w:themeColor="text1"/>
          <w:szCs w:val="21"/>
        </w:rPr>
        <w:t>(5) 办理施工许可证及其他施工所需证件、批件和临时用地、停水、停电、中断道路交通、爆破作业等的申请批准文件（证明承包人自身资质的证件除外）；</w:t>
      </w:r>
    </w:p>
    <w:p w:rsidR="00560B45" w:rsidRPr="00CC2A85" w:rsidRDefault="00882D5E">
      <w:pPr>
        <w:spacing w:line="400" w:lineRule="exact"/>
        <w:ind w:firstLineChars="171" w:firstLine="359"/>
        <w:rPr>
          <w:rFonts w:ascii="宋体" w:hAnsi="宋体"/>
          <w:color w:val="000000" w:themeColor="text1"/>
          <w:szCs w:val="21"/>
        </w:rPr>
      </w:pPr>
      <w:r w:rsidRPr="00CC2A85">
        <w:rPr>
          <w:rFonts w:ascii="宋体" w:hAnsi="宋体" w:hint="eastAsia"/>
          <w:color w:val="000000" w:themeColor="text1"/>
          <w:szCs w:val="21"/>
        </w:rPr>
        <w:t>(6) 确定水准点与坐标控制点，以书面形式交给承包人，进行现场交验；</w:t>
      </w:r>
    </w:p>
    <w:p w:rsidR="00560B45" w:rsidRPr="00CC2A85" w:rsidRDefault="00882D5E">
      <w:pPr>
        <w:spacing w:line="400" w:lineRule="exact"/>
        <w:ind w:firstLineChars="171" w:firstLine="359"/>
        <w:rPr>
          <w:rFonts w:ascii="宋体" w:hAnsi="宋体"/>
          <w:color w:val="000000" w:themeColor="text1"/>
          <w:szCs w:val="21"/>
        </w:rPr>
      </w:pPr>
      <w:r w:rsidRPr="00CC2A85">
        <w:rPr>
          <w:rFonts w:ascii="宋体" w:hAnsi="宋体" w:hint="eastAsia"/>
          <w:color w:val="000000" w:themeColor="text1"/>
          <w:szCs w:val="21"/>
        </w:rPr>
        <w:t>(7) 组织承包人和设计单位进行图纸会审和设计交底；</w:t>
      </w:r>
    </w:p>
    <w:p w:rsidR="00560B45" w:rsidRPr="00CC2A85" w:rsidRDefault="00882D5E">
      <w:pPr>
        <w:spacing w:line="400" w:lineRule="exact"/>
        <w:ind w:firstLineChars="171" w:firstLine="359"/>
        <w:rPr>
          <w:rFonts w:ascii="宋体" w:hAnsi="宋体"/>
          <w:color w:val="000000" w:themeColor="text1"/>
          <w:szCs w:val="21"/>
        </w:rPr>
      </w:pPr>
      <w:r w:rsidRPr="00CC2A85">
        <w:rPr>
          <w:rFonts w:ascii="宋体" w:hAnsi="宋体" w:hint="eastAsia"/>
          <w:color w:val="000000" w:themeColor="text1"/>
          <w:szCs w:val="21"/>
        </w:rPr>
        <w:t xml:space="preserve">(8) 协调管理施工场地周围地下管线和邻近建筑物、构筑物（包括文物保护建筑）、古树名木的保护工作，承担有关费用； </w:t>
      </w:r>
    </w:p>
    <w:p w:rsidR="00560B45" w:rsidRPr="00CC2A85" w:rsidRDefault="00882D5E">
      <w:pPr>
        <w:spacing w:line="400" w:lineRule="exact"/>
        <w:ind w:firstLineChars="171" w:firstLine="359"/>
        <w:rPr>
          <w:rFonts w:ascii="宋体" w:hAnsi="宋体"/>
          <w:color w:val="000000" w:themeColor="text1"/>
          <w:szCs w:val="21"/>
        </w:rPr>
      </w:pPr>
      <w:r w:rsidRPr="00CC2A85">
        <w:rPr>
          <w:rFonts w:ascii="宋体" w:hAnsi="宋体" w:hint="eastAsia"/>
          <w:color w:val="000000" w:themeColor="text1"/>
          <w:szCs w:val="21"/>
        </w:rPr>
        <w:t xml:space="preserve">(9) 发包人应做的其他工作，双方在专用条款内约定。 </w:t>
      </w:r>
    </w:p>
    <w:p w:rsidR="00560B45" w:rsidRPr="00CC2A85" w:rsidRDefault="00882D5E">
      <w:pPr>
        <w:spacing w:line="400" w:lineRule="exact"/>
        <w:ind w:firstLineChars="171" w:firstLine="359"/>
        <w:rPr>
          <w:rFonts w:ascii="宋体" w:hAnsi="宋体"/>
          <w:color w:val="000000" w:themeColor="text1"/>
          <w:szCs w:val="21"/>
        </w:rPr>
      </w:pPr>
      <w:r w:rsidRPr="00CC2A85">
        <w:rPr>
          <w:rFonts w:ascii="宋体" w:hAnsi="宋体" w:hint="eastAsia"/>
          <w:color w:val="000000" w:themeColor="text1"/>
          <w:szCs w:val="21"/>
        </w:rPr>
        <w:t xml:space="preserve">8.2 发包人未履行8.1款各项义务，导致工期延误或给承包人造成损失的，发包人赔偿承包人有关损失，顺延延误的工期。 </w:t>
      </w:r>
    </w:p>
    <w:p w:rsidR="00560B45" w:rsidRPr="00CC2A85" w:rsidRDefault="00882D5E">
      <w:pPr>
        <w:spacing w:line="400" w:lineRule="exact"/>
        <w:ind w:firstLineChars="171" w:firstLine="359"/>
        <w:rPr>
          <w:rFonts w:ascii="宋体" w:hAnsi="宋体"/>
          <w:color w:val="000000" w:themeColor="text1"/>
          <w:szCs w:val="21"/>
        </w:rPr>
      </w:pPr>
      <w:r w:rsidRPr="00CC2A85">
        <w:rPr>
          <w:rFonts w:ascii="宋体" w:hAnsi="宋体" w:hint="eastAsia"/>
          <w:color w:val="000000" w:themeColor="text1"/>
          <w:szCs w:val="21"/>
        </w:rPr>
        <w:t xml:space="preserve">9、承包人工作 </w:t>
      </w:r>
    </w:p>
    <w:p w:rsidR="00560B45" w:rsidRPr="00CC2A85" w:rsidRDefault="00882D5E">
      <w:pPr>
        <w:spacing w:line="400" w:lineRule="exact"/>
        <w:ind w:firstLineChars="171" w:firstLine="359"/>
        <w:rPr>
          <w:rFonts w:ascii="宋体" w:hAnsi="宋体"/>
          <w:color w:val="000000" w:themeColor="text1"/>
          <w:szCs w:val="21"/>
        </w:rPr>
      </w:pPr>
      <w:r w:rsidRPr="00CC2A85">
        <w:rPr>
          <w:rFonts w:ascii="宋体" w:hAnsi="宋体" w:hint="eastAsia"/>
          <w:color w:val="000000" w:themeColor="text1"/>
          <w:szCs w:val="21"/>
        </w:rPr>
        <w:t xml:space="preserve">9.1 承包人按专用条款约定的内容和时间完成以下工作： </w:t>
      </w:r>
    </w:p>
    <w:p w:rsidR="00560B45" w:rsidRPr="00CC2A85" w:rsidRDefault="00882D5E">
      <w:pPr>
        <w:spacing w:line="400" w:lineRule="exact"/>
        <w:ind w:firstLineChars="171" w:firstLine="359"/>
        <w:rPr>
          <w:rFonts w:ascii="宋体" w:hAnsi="宋体"/>
          <w:color w:val="000000" w:themeColor="text1"/>
          <w:szCs w:val="21"/>
        </w:rPr>
      </w:pPr>
      <w:r w:rsidRPr="00CC2A85">
        <w:rPr>
          <w:rFonts w:ascii="宋体" w:hAnsi="宋体" w:hint="eastAsia"/>
          <w:color w:val="000000" w:themeColor="text1"/>
          <w:szCs w:val="21"/>
        </w:rPr>
        <w:t>(1) 根据发包人委托，在其设计资质等级和业务允许的范围内，完成施工图设计或与工程配套的设计，经工程师确认后使用，发包人承担由此发生的费用；</w:t>
      </w:r>
    </w:p>
    <w:p w:rsidR="00560B45" w:rsidRPr="00CC2A85" w:rsidRDefault="00882D5E">
      <w:pPr>
        <w:spacing w:line="400" w:lineRule="exact"/>
        <w:ind w:firstLineChars="171" w:firstLine="359"/>
        <w:rPr>
          <w:rFonts w:ascii="宋体" w:hAnsi="宋体"/>
          <w:color w:val="000000" w:themeColor="text1"/>
          <w:szCs w:val="21"/>
        </w:rPr>
      </w:pPr>
      <w:r w:rsidRPr="00CC2A85">
        <w:rPr>
          <w:rFonts w:ascii="宋体" w:hAnsi="宋体" w:hint="eastAsia"/>
          <w:color w:val="000000" w:themeColor="text1"/>
          <w:szCs w:val="21"/>
        </w:rPr>
        <w:t xml:space="preserve">(2) 向工程师提供年、季、月度工程进度计划及相应进度统计报表； </w:t>
      </w:r>
    </w:p>
    <w:p w:rsidR="00560B45" w:rsidRPr="00CC2A85" w:rsidRDefault="00882D5E">
      <w:pPr>
        <w:spacing w:line="400" w:lineRule="exact"/>
        <w:ind w:firstLineChars="171" w:firstLine="359"/>
        <w:rPr>
          <w:rFonts w:ascii="宋体" w:hAnsi="宋体"/>
          <w:color w:val="000000" w:themeColor="text1"/>
          <w:szCs w:val="21"/>
        </w:rPr>
      </w:pPr>
      <w:r w:rsidRPr="00CC2A85">
        <w:rPr>
          <w:rFonts w:ascii="宋体" w:hAnsi="宋体" w:hint="eastAsia"/>
          <w:color w:val="000000" w:themeColor="text1"/>
          <w:szCs w:val="21"/>
        </w:rPr>
        <w:t xml:space="preserve">(3) 根据工程需要，提供和维修非夜间施工使用的照明、围栏设施，并负责安全保卫； </w:t>
      </w:r>
    </w:p>
    <w:p w:rsidR="00560B45" w:rsidRPr="00CC2A85" w:rsidRDefault="00882D5E">
      <w:pPr>
        <w:spacing w:line="400" w:lineRule="exact"/>
        <w:ind w:firstLineChars="171" w:firstLine="359"/>
        <w:rPr>
          <w:rFonts w:ascii="宋体" w:hAnsi="宋体"/>
          <w:color w:val="000000" w:themeColor="text1"/>
          <w:szCs w:val="21"/>
        </w:rPr>
      </w:pPr>
      <w:r w:rsidRPr="00CC2A85">
        <w:rPr>
          <w:rFonts w:ascii="宋体" w:hAnsi="宋体" w:hint="eastAsia"/>
          <w:color w:val="000000" w:themeColor="text1"/>
          <w:szCs w:val="21"/>
        </w:rPr>
        <w:t xml:space="preserve">(4) 按专用条款约定的数量和要求，向发包人提供施工场地办公和生活的房屋及设施，发包人承担由此发生的费用； </w:t>
      </w:r>
    </w:p>
    <w:p w:rsidR="00560B45" w:rsidRPr="00CC2A85" w:rsidRDefault="00882D5E">
      <w:pPr>
        <w:spacing w:line="400" w:lineRule="exact"/>
        <w:ind w:firstLineChars="171" w:firstLine="359"/>
        <w:rPr>
          <w:rFonts w:ascii="宋体" w:hAnsi="宋体"/>
          <w:color w:val="000000" w:themeColor="text1"/>
          <w:szCs w:val="21"/>
        </w:rPr>
      </w:pPr>
      <w:r w:rsidRPr="00CC2A85">
        <w:rPr>
          <w:rFonts w:ascii="宋体" w:hAnsi="宋体" w:hint="eastAsia"/>
          <w:color w:val="000000" w:themeColor="text1"/>
          <w:szCs w:val="21"/>
        </w:rPr>
        <w:t xml:space="preserve">(5) 遵守政府有关主管部门对施工场地交通、施工噪音以及环境保护和安全生产等的管理规定，按规定办理有关手续，并以书面形式通知发包人，发包人承担由此发生的费用，因承包人责任造成的罚款除外； </w:t>
      </w:r>
    </w:p>
    <w:p w:rsidR="00560B45" w:rsidRPr="00CC2A85" w:rsidRDefault="00882D5E">
      <w:pPr>
        <w:spacing w:line="400" w:lineRule="exact"/>
        <w:ind w:firstLineChars="171" w:firstLine="359"/>
        <w:rPr>
          <w:rFonts w:ascii="宋体" w:hAnsi="宋体"/>
          <w:color w:val="000000" w:themeColor="text1"/>
          <w:szCs w:val="21"/>
        </w:rPr>
      </w:pPr>
      <w:r w:rsidRPr="00CC2A85">
        <w:rPr>
          <w:rFonts w:ascii="宋体" w:hAnsi="宋体" w:hint="eastAsia"/>
          <w:color w:val="000000" w:themeColor="text1"/>
          <w:szCs w:val="21"/>
        </w:rPr>
        <w:t>(6) 已竣工工程未交付发包人之前，承包人按专用条款约定负责已完工程的保护工作，保护期间发生损坏，承包人自费予以修复；发包人要求承包人采取特殊措施保护的工程部位和相应的追加合同价款，双方在专用条款内约定；</w:t>
      </w:r>
    </w:p>
    <w:p w:rsidR="00560B45" w:rsidRPr="00CC2A85" w:rsidRDefault="00882D5E">
      <w:pPr>
        <w:spacing w:line="400" w:lineRule="exact"/>
        <w:ind w:firstLineChars="171" w:firstLine="359"/>
        <w:rPr>
          <w:rFonts w:ascii="宋体" w:hAnsi="宋体"/>
          <w:color w:val="000000" w:themeColor="text1"/>
          <w:szCs w:val="21"/>
        </w:rPr>
      </w:pPr>
      <w:r w:rsidRPr="00CC2A85">
        <w:rPr>
          <w:rFonts w:ascii="宋体" w:hAnsi="宋体" w:hint="eastAsia"/>
          <w:color w:val="000000" w:themeColor="text1"/>
          <w:szCs w:val="21"/>
        </w:rPr>
        <w:t>(7) 按专用条款约定做好施工场地地下管线和邻近建筑物、构筑物（包括文物保护建筑）、古树名木的保护工作；</w:t>
      </w:r>
    </w:p>
    <w:p w:rsidR="00560B45" w:rsidRPr="00CC2A85" w:rsidRDefault="00882D5E">
      <w:pPr>
        <w:spacing w:line="400" w:lineRule="exact"/>
        <w:ind w:firstLineChars="171" w:firstLine="359"/>
        <w:rPr>
          <w:rFonts w:ascii="宋体" w:hAnsi="宋体"/>
          <w:color w:val="000000" w:themeColor="text1"/>
          <w:szCs w:val="21"/>
        </w:rPr>
      </w:pPr>
      <w:r w:rsidRPr="00CC2A85">
        <w:rPr>
          <w:rFonts w:ascii="宋体" w:hAnsi="宋体" w:hint="eastAsia"/>
          <w:color w:val="000000" w:themeColor="text1"/>
          <w:szCs w:val="21"/>
        </w:rPr>
        <w:t>(8) 保证施工场地清洁符合环境卫生管理的有关规定，交工前清理现场达到专用条款约定的要求，承担因自身原因违反有关规定造成的损失和罚款；</w:t>
      </w:r>
    </w:p>
    <w:p w:rsidR="00560B45" w:rsidRPr="00CC2A85" w:rsidRDefault="00882D5E">
      <w:pPr>
        <w:spacing w:line="400" w:lineRule="exact"/>
        <w:ind w:firstLineChars="171" w:firstLine="359"/>
        <w:rPr>
          <w:rFonts w:ascii="宋体" w:hAnsi="宋体"/>
          <w:color w:val="000000" w:themeColor="text1"/>
          <w:szCs w:val="21"/>
        </w:rPr>
      </w:pPr>
      <w:r w:rsidRPr="00CC2A85">
        <w:rPr>
          <w:rFonts w:ascii="宋体" w:hAnsi="宋体" w:hint="eastAsia"/>
          <w:color w:val="000000" w:themeColor="text1"/>
          <w:szCs w:val="21"/>
        </w:rPr>
        <w:t xml:space="preserve">(9) </w:t>
      </w:r>
      <w:r w:rsidRPr="00CC2A85">
        <w:rPr>
          <w:rFonts w:ascii="宋体" w:hAnsi="宋体" w:hint="eastAsia"/>
          <w:color w:val="000000" w:themeColor="text1"/>
          <w:spacing w:val="-6"/>
          <w:szCs w:val="21"/>
        </w:rPr>
        <w:t>办理施工许可证及施工所需证件、批件和临时用地、停水、停电、中断</w:t>
      </w:r>
      <w:r w:rsidRPr="00CC2A85">
        <w:rPr>
          <w:rFonts w:ascii="宋体" w:hAnsi="宋体" w:hint="eastAsia"/>
          <w:color w:val="000000" w:themeColor="text1"/>
          <w:szCs w:val="21"/>
        </w:rPr>
        <w:t>道路交通、爆破作业等的申请批准手续（证明承包人自身资质的证件除外）；</w:t>
      </w:r>
    </w:p>
    <w:p w:rsidR="00560B45" w:rsidRPr="00CC2A85" w:rsidRDefault="00882D5E">
      <w:pPr>
        <w:spacing w:line="400" w:lineRule="exact"/>
        <w:ind w:firstLineChars="171" w:firstLine="359"/>
        <w:rPr>
          <w:rFonts w:ascii="宋体" w:hAnsi="宋体"/>
          <w:color w:val="000000" w:themeColor="text1"/>
          <w:szCs w:val="21"/>
        </w:rPr>
      </w:pPr>
      <w:r w:rsidRPr="00CC2A85">
        <w:rPr>
          <w:rFonts w:ascii="宋体" w:hAnsi="宋体" w:hint="eastAsia"/>
          <w:color w:val="000000" w:themeColor="text1"/>
          <w:szCs w:val="21"/>
        </w:rPr>
        <w:t>(10)承包人应做的其他工作，双方在专用条款内约定。</w:t>
      </w:r>
    </w:p>
    <w:p w:rsidR="00560B45" w:rsidRPr="00CC2A85" w:rsidRDefault="00882D5E">
      <w:pPr>
        <w:spacing w:line="400" w:lineRule="exact"/>
        <w:ind w:firstLineChars="171" w:firstLine="359"/>
        <w:rPr>
          <w:rFonts w:ascii="宋体" w:hAnsi="宋体"/>
          <w:color w:val="000000" w:themeColor="text1"/>
          <w:szCs w:val="21"/>
        </w:rPr>
      </w:pPr>
      <w:r w:rsidRPr="00CC2A85">
        <w:rPr>
          <w:rFonts w:ascii="宋体" w:hAnsi="宋体" w:hint="eastAsia"/>
          <w:color w:val="000000" w:themeColor="text1"/>
          <w:szCs w:val="21"/>
        </w:rPr>
        <w:t>9.2承包人未能履行9.1款各项义务，造成发包人损失的，承包人赔偿发包人有关损失。</w:t>
      </w:r>
    </w:p>
    <w:p w:rsidR="00560B45" w:rsidRPr="00CC2A85" w:rsidRDefault="00882D5E">
      <w:pPr>
        <w:spacing w:line="400" w:lineRule="exact"/>
        <w:ind w:firstLineChars="171" w:firstLine="359"/>
        <w:rPr>
          <w:rFonts w:ascii="宋体" w:hAnsi="宋体"/>
          <w:color w:val="000000" w:themeColor="text1"/>
          <w:szCs w:val="21"/>
        </w:rPr>
      </w:pPr>
      <w:r w:rsidRPr="00CC2A85">
        <w:rPr>
          <w:rFonts w:ascii="宋体" w:hAnsi="宋体" w:hint="eastAsia"/>
          <w:color w:val="000000" w:themeColor="text1"/>
          <w:szCs w:val="21"/>
        </w:rPr>
        <w:t xml:space="preserve">三、施工组织设计和工期 </w:t>
      </w:r>
    </w:p>
    <w:p w:rsidR="00560B45" w:rsidRPr="00CC2A85" w:rsidRDefault="00882D5E">
      <w:pPr>
        <w:spacing w:line="400" w:lineRule="exact"/>
        <w:ind w:firstLineChars="171" w:firstLine="359"/>
        <w:rPr>
          <w:rFonts w:ascii="宋体" w:hAnsi="宋体"/>
          <w:color w:val="000000" w:themeColor="text1"/>
          <w:szCs w:val="21"/>
        </w:rPr>
      </w:pPr>
      <w:r w:rsidRPr="00CC2A85">
        <w:rPr>
          <w:rFonts w:ascii="宋体" w:hAnsi="宋体" w:hint="eastAsia"/>
          <w:color w:val="000000" w:themeColor="text1"/>
          <w:szCs w:val="21"/>
        </w:rPr>
        <w:t xml:space="preserve">10、进度计划 </w:t>
      </w:r>
    </w:p>
    <w:p w:rsidR="00560B45" w:rsidRPr="00CC2A85" w:rsidRDefault="00882D5E">
      <w:pPr>
        <w:spacing w:line="400" w:lineRule="exact"/>
        <w:ind w:firstLineChars="171" w:firstLine="359"/>
        <w:rPr>
          <w:rFonts w:ascii="宋体" w:hAnsi="宋体"/>
          <w:color w:val="000000" w:themeColor="text1"/>
          <w:szCs w:val="21"/>
        </w:rPr>
      </w:pPr>
      <w:r w:rsidRPr="00CC2A85">
        <w:rPr>
          <w:rFonts w:ascii="宋体" w:hAnsi="宋体" w:hint="eastAsia"/>
          <w:color w:val="000000" w:themeColor="text1"/>
          <w:szCs w:val="21"/>
        </w:rPr>
        <w:t xml:space="preserve">10.1 承包人应按专用条款约定的日期，将施工组织设计和工程进度计划提交工程师，工程师按专用条款约定的时间予以确认或提出修改意见，逾期不确认也不提出书面意见的，视为同意。 </w:t>
      </w:r>
    </w:p>
    <w:p w:rsidR="00560B45" w:rsidRPr="00CC2A85" w:rsidRDefault="00882D5E">
      <w:pPr>
        <w:spacing w:line="400" w:lineRule="exact"/>
        <w:ind w:firstLineChars="171" w:firstLine="359"/>
        <w:rPr>
          <w:rFonts w:ascii="宋体" w:hAnsi="宋体"/>
          <w:color w:val="000000" w:themeColor="text1"/>
          <w:szCs w:val="21"/>
        </w:rPr>
      </w:pPr>
      <w:r w:rsidRPr="00CC2A85">
        <w:rPr>
          <w:rFonts w:ascii="宋体" w:hAnsi="宋体" w:hint="eastAsia"/>
          <w:color w:val="000000" w:themeColor="text1"/>
          <w:szCs w:val="21"/>
        </w:rPr>
        <w:t xml:space="preserve">10.2群体工程中单位工程分期进行施工的，承包人应按照发包人提供图纸及有关资料的时间，按单位工程编制进度计划，其具体内容双方在专用条款中约定。 </w:t>
      </w:r>
    </w:p>
    <w:p w:rsidR="00560B45" w:rsidRPr="00CC2A85" w:rsidRDefault="00882D5E">
      <w:pPr>
        <w:spacing w:line="400" w:lineRule="exact"/>
        <w:ind w:firstLineChars="171" w:firstLine="359"/>
        <w:rPr>
          <w:rFonts w:ascii="宋体" w:hAnsi="宋体"/>
          <w:color w:val="000000" w:themeColor="text1"/>
          <w:szCs w:val="21"/>
        </w:rPr>
      </w:pPr>
      <w:r w:rsidRPr="00CC2A85">
        <w:rPr>
          <w:rFonts w:ascii="宋体" w:hAnsi="宋体" w:hint="eastAsia"/>
          <w:color w:val="000000" w:themeColor="text1"/>
          <w:szCs w:val="21"/>
        </w:rPr>
        <w:t xml:space="preserve">10.3承包人必须按工程师确认的进度计划组织施工，接受工程师对进度的检查、监督。工程实际进度与经确认的进度计划不符时，承包人应按工程师的要求提出改进措施，经工程师确认后执行。因承包人的原因导致实际进度与进度计划不符，承包人无权就改进措施提出追加合同价款。 </w:t>
      </w:r>
    </w:p>
    <w:p w:rsidR="00560B45" w:rsidRPr="00CC2A85" w:rsidRDefault="00882D5E">
      <w:pPr>
        <w:spacing w:line="400" w:lineRule="exact"/>
        <w:ind w:firstLineChars="171" w:firstLine="359"/>
        <w:rPr>
          <w:rFonts w:ascii="宋体" w:hAnsi="宋体"/>
          <w:color w:val="000000" w:themeColor="text1"/>
          <w:szCs w:val="21"/>
        </w:rPr>
      </w:pPr>
      <w:r w:rsidRPr="00CC2A85">
        <w:rPr>
          <w:rFonts w:ascii="宋体" w:hAnsi="宋体" w:hint="eastAsia"/>
          <w:color w:val="000000" w:themeColor="text1"/>
          <w:szCs w:val="21"/>
        </w:rPr>
        <w:t xml:space="preserve">11、开工及延期开工 </w:t>
      </w:r>
    </w:p>
    <w:p w:rsidR="00560B45" w:rsidRPr="00CC2A85" w:rsidRDefault="00882D5E">
      <w:pPr>
        <w:spacing w:line="400" w:lineRule="exact"/>
        <w:ind w:firstLineChars="171" w:firstLine="359"/>
        <w:rPr>
          <w:rFonts w:ascii="宋体" w:hAnsi="宋体"/>
          <w:color w:val="000000" w:themeColor="text1"/>
          <w:szCs w:val="21"/>
        </w:rPr>
      </w:pPr>
      <w:r w:rsidRPr="00CC2A85">
        <w:rPr>
          <w:rFonts w:ascii="宋体" w:hAnsi="宋体" w:hint="eastAsia"/>
          <w:color w:val="000000" w:themeColor="text1"/>
          <w:szCs w:val="21"/>
        </w:rPr>
        <w:t xml:space="preserve">11.1承包人应当按照协议书约定的开工日期开工。承包人不能按时开工，应当不迟于协议书约定的开工日期前7天，以书面形式向工程师提出延期开工的理由和要求。工程师应当在接到延期开工申请后的48小时内以书面形式答复承包人。工程师在接到延期开工申请后48小时内不答复，视为同意承包人要求，工期相应顺延。工程师不同意延期要求或承包人未在规定时间内提出延期开工要求，工期不予顺延。 </w:t>
      </w:r>
    </w:p>
    <w:p w:rsidR="00560B45" w:rsidRPr="00CC2A85" w:rsidRDefault="00882D5E">
      <w:pPr>
        <w:spacing w:line="400" w:lineRule="exact"/>
        <w:ind w:firstLineChars="171" w:firstLine="359"/>
        <w:rPr>
          <w:rFonts w:ascii="宋体" w:hAnsi="宋体"/>
          <w:color w:val="000000" w:themeColor="text1"/>
          <w:szCs w:val="21"/>
        </w:rPr>
      </w:pPr>
      <w:r w:rsidRPr="00CC2A85">
        <w:rPr>
          <w:rFonts w:ascii="宋体" w:hAnsi="宋体" w:hint="eastAsia"/>
          <w:color w:val="000000" w:themeColor="text1"/>
          <w:szCs w:val="21"/>
        </w:rPr>
        <w:t xml:space="preserve">11.2因发包人原因不能按照协议书约定的开工日期开工，工程师应以书面形式通知承包人，推迟开工日期。发包人赔偿承包人因延期开工造成的损失，并相应顺延工期。 </w:t>
      </w:r>
    </w:p>
    <w:p w:rsidR="00560B45" w:rsidRPr="00CC2A85" w:rsidRDefault="00882D5E">
      <w:pPr>
        <w:spacing w:line="400" w:lineRule="exact"/>
        <w:ind w:firstLineChars="171" w:firstLine="359"/>
        <w:rPr>
          <w:rFonts w:ascii="宋体" w:hAnsi="宋体"/>
          <w:color w:val="000000" w:themeColor="text1"/>
          <w:szCs w:val="21"/>
        </w:rPr>
      </w:pPr>
      <w:r w:rsidRPr="00CC2A85">
        <w:rPr>
          <w:rFonts w:ascii="宋体" w:hAnsi="宋体" w:hint="eastAsia"/>
          <w:color w:val="000000" w:themeColor="text1"/>
          <w:szCs w:val="21"/>
        </w:rPr>
        <w:t xml:space="preserve">12、暂停施工 </w:t>
      </w:r>
    </w:p>
    <w:p w:rsidR="00560B45" w:rsidRPr="00CC2A85" w:rsidRDefault="00882D5E">
      <w:pPr>
        <w:spacing w:line="400" w:lineRule="exact"/>
        <w:ind w:firstLineChars="171" w:firstLine="359"/>
        <w:rPr>
          <w:rFonts w:ascii="宋体" w:hAnsi="宋体"/>
          <w:color w:val="000000" w:themeColor="text1"/>
          <w:szCs w:val="21"/>
        </w:rPr>
      </w:pPr>
      <w:r w:rsidRPr="00CC2A85">
        <w:rPr>
          <w:rFonts w:ascii="宋体" w:hAnsi="宋体" w:hint="eastAsia"/>
          <w:color w:val="000000" w:themeColor="text1"/>
          <w:szCs w:val="21"/>
        </w:rPr>
        <w:t xml:space="preserve">工程师认为确有必要暂停施工时，应当以书面形式要求承包人暂停施工，并在提出要求后48小时内提出书面处理意见。承包人应当按工程师要求停止施工，并妥善保护已完工程。承包人实施工程师做出的处理意见后，可以书面形式提出复工要求，工程师应当在48小时内给予答复。工程师未能在规定时间内提出处理意见，或收到承包人复工要求后48小时内未予答复，承包人可自行复工。因发包人原因造成停工的，由发包人承担所发生的追加合同价款，赔偿承包人由此造成的损失，相应顺延工期；因承包人原因造成停工的，由承包人承担发生的费用，工期不予顺延。 </w:t>
      </w:r>
    </w:p>
    <w:p w:rsidR="00560B45" w:rsidRPr="00CC2A85" w:rsidRDefault="00882D5E">
      <w:pPr>
        <w:spacing w:line="400" w:lineRule="exact"/>
        <w:ind w:firstLineChars="171" w:firstLine="359"/>
        <w:rPr>
          <w:rFonts w:ascii="宋体" w:hAnsi="宋体"/>
          <w:color w:val="000000" w:themeColor="text1"/>
          <w:szCs w:val="21"/>
        </w:rPr>
      </w:pPr>
      <w:r w:rsidRPr="00CC2A85">
        <w:rPr>
          <w:rFonts w:ascii="宋体" w:hAnsi="宋体" w:hint="eastAsia"/>
          <w:color w:val="000000" w:themeColor="text1"/>
          <w:szCs w:val="21"/>
        </w:rPr>
        <w:t xml:space="preserve">13、工期延误 </w:t>
      </w:r>
    </w:p>
    <w:p w:rsidR="00560B45" w:rsidRPr="00CC2A85" w:rsidRDefault="00882D5E">
      <w:pPr>
        <w:spacing w:line="400" w:lineRule="exact"/>
        <w:ind w:firstLineChars="171" w:firstLine="359"/>
        <w:rPr>
          <w:rFonts w:ascii="宋体" w:hAnsi="宋体"/>
          <w:color w:val="000000" w:themeColor="text1"/>
          <w:szCs w:val="21"/>
        </w:rPr>
      </w:pPr>
      <w:r w:rsidRPr="00CC2A85">
        <w:rPr>
          <w:rFonts w:ascii="宋体" w:hAnsi="宋体" w:hint="eastAsia"/>
          <w:color w:val="000000" w:themeColor="text1"/>
          <w:szCs w:val="21"/>
        </w:rPr>
        <w:t xml:space="preserve">13.1因以下原因造成工期延误，经工程师确认工期相应顺延； </w:t>
      </w:r>
    </w:p>
    <w:p w:rsidR="00560B45" w:rsidRPr="00CC2A85" w:rsidRDefault="00882D5E">
      <w:pPr>
        <w:spacing w:line="400" w:lineRule="exact"/>
        <w:ind w:firstLineChars="171" w:firstLine="359"/>
        <w:rPr>
          <w:rFonts w:ascii="宋体" w:hAnsi="宋体"/>
          <w:color w:val="000000" w:themeColor="text1"/>
          <w:szCs w:val="21"/>
        </w:rPr>
      </w:pPr>
      <w:r w:rsidRPr="00CC2A85">
        <w:rPr>
          <w:rFonts w:ascii="宋体" w:hAnsi="宋体" w:hint="eastAsia"/>
          <w:color w:val="000000" w:themeColor="text1"/>
          <w:szCs w:val="21"/>
        </w:rPr>
        <w:t xml:space="preserve">(1) 发包人未能按专用条款的约定提供图纸及开工条件； </w:t>
      </w:r>
    </w:p>
    <w:p w:rsidR="00560B45" w:rsidRPr="00CC2A85" w:rsidRDefault="00882D5E">
      <w:pPr>
        <w:spacing w:line="400" w:lineRule="exact"/>
        <w:ind w:firstLineChars="171" w:firstLine="359"/>
        <w:rPr>
          <w:rFonts w:ascii="宋体" w:hAnsi="宋体"/>
          <w:color w:val="000000" w:themeColor="text1"/>
          <w:szCs w:val="21"/>
        </w:rPr>
      </w:pPr>
      <w:r w:rsidRPr="00CC2A85">
        <w:rPr>
          <w:rFonts w:ascii="宋体" w:hAnsi="宋体" w:hint="eastAsia"/>
          <w:color w:val="000000" w:themeColor="text1"/>
          <w:szCs w:val="21"/>
        </w:rPr>
        <w:t>(2) 发包人未能按约定日期支付工程预付款、进度款，致使施工不能正常进行；</w:t>
      </w:r>
    </w:p>
    <w:p w:rsidR="00560B45" w:rsidRPr="00CC2A85" w:rsidRDefault="00882D5E">
      <w:pPr>
        <w:spacing w:line="400" w:lineRule="exact"/>
        <w:ind w:firstLineChars="171" w:firstLine="359"/>
        <w:rPr>
          <w:rFonts w:ascii="宋体" w:hAnsi="宋体"/>
          <w:color w:val="000000" w:themeColor="text1"/>
          <w:szCs w:val="21"/>
        </w:rPr>
      </w:pPr>
      <w:r w:rsidRPr="00CC2A85">
        <w:rPr>
          <w:rFonts w:ascii="宋体" w:hAnsi="宋体" w:hint="eastAsia"/>
          <w:color w:val="000000" w:themeColor="text1"/>
          <w:szCs w:val="21"/>
        </w:rPr>
        <w:t>(3) 工程师未按合同约定提供所需指令、批准等，致使施工不能正常进行；</w:t>
      </w:r>
    </w:p>
    <w:p w:rsidR="00560B45" w:rsidRPr="00CC2A85" w:rsidRDefault="00882D5E">
      <w:pPr>
        <w:spacing w:line="400" w:lineRule="exact"/>
        <w:ind w:firstLineChars="171" w:firstLine="359"/>
        <w:rPr>
          <w:rFonts w:ascii="宋体" w:hAnsi="宋体"/>
          <w:color w:val="000000" w:themeColor="text1"/>
          <w:szCs w:val="21"/>
        </w:rPr>
      </w:pPr>
      <w:r w:rsidRPr="00CC2A85">
        <w:rPr>
          <w:rFonts w:ascii="宋体" w:hAnsi="宋体" w:hint="eastAsia"/>
          <w:color w:val="000000" w:themeColor="text1"/>
          <w:szCs w:val="21"/>
        </w:rPr>
        <w:t xml:space="preserve">(4) 设计变更和工程量增加； </w:t>
      </w:r>
    </w:p>
    <w:p w:rsidR="00560B45" w:rsidRPr="00CC2A85" w:rsidRDefault="00882D5E">
      <w:pPr>
        <w:spacing w:line="400" w:lineRule="exact"/>
        <w:ind w:firstLineChars="171" w:firstLine="359"/>
        <w:rPr>
          <w:rFonts w:ascii="宋体" w:hAnsi="宋体"/>
          <w:color w:val="000000" w:themeColor="text1"/>
          <w:szCs w:val="21"/>
        </w:rPr>
      </w:pPr>
      <w:r w:rsidRPr="00CC2A85">
        <w:rPr>
          <w:rFonts w:ascii="宋体" w:hAnsi="宋体" w:hint="eastAsia"/>
          <w:color w:val="000000" w:themeColor="text1"/>
          <w:szCs w:val="21"/>
        </w:rPr>
        <w:t>(5) 一周内非承包人原因停水、停电、停气造成停工累计超过8小时；</w:t>
      </w:r>
    </w:p>
    <w:p w:rsidR="00560B45" w:rsidRPr="00CC2A85" w:rsidRDefault="00882D5E">
      <w:pPr>
        <w:spacing w:line="400" w:lineRule="exact"/>
        <w:ind w:firstLineChars="171" w:firstLine="359"/>
        <w:rPr>
          <w:rFonts w:ascii="宋体" w:hAnsi="宋体"/>
          <w:color w:val="000000" w:themeColor="text1"/>
          <w:szCs w:val="21"/>
        </w:rPr>
      </w:pPr>
      <w:r w:rsidRPr="00CC2A85">
        <w:rPr>
          <w:rFonts w:ascii="宋体" w:hAnsi="宋体" w:hint="eastAsia"/>
          <w:color w:val="000000" w:themeColor="text1"/>
          <w:szCs w:val="21"/>
        </w:rPr>
        <w:t>(6) 不可抗力；</w:t>
      </w:r>
    </w:p>
    <w:p w:rsidR="00560B45" w:rsidRPr="00CC2A85" w:rsidRDefault="00882D5E">
      <w:pPr>
        <w:spacing w:line="400" w:lineRule="exact"/>
        <w:ind w:firstLineChars="171" w:firstLine="359"/>
        <w:rPr>
          <w:rFonts w:ascii="宋体" w:hAnsi="宋体"/>
          <w:color w:val="000000" w:themeColor="text1"/>
          <w:szCs w:val="21"/>
        </w:rPr>
      </w:pPr>
      <w:r w:rsidRPr="00CC2A85">
        <w:rPr>
          <w:rFonts w:ascii="宋体" w:hAnsi="宋体" w:hint="eastAsia"/>
          <w:color w:val="000000" w:themeColor="text1"/>
          <w:szCs w:val="21"/>
        </w:rPr>
        <w:t>(7) 专用条款中约定或工程师同意工期顺延的其他情况。</w:t>
      </w:r>
    </w:p>
    <w:p w:rsidR="00560B45" w:rsidRPr="00CC2A85" w:rsidRDefault="00882D5E">
      <w:pPr>
        <w:spacing w:line="400" w:lineRule="exact"/>
        <w:ind w:firstLineChars="171" w:firstLine="359"/>
        <w:rPr>
          <w:rFonts w:ascii="宋体" w:hAnsi="宋体"/>
          <w:color w:val="000000" w:themeColor="text1"/>
          <w:szCs w:val="21"/>
        </w:rPr>
      </w:pPr>
      <w:r w:rsidRPr="00CC2A85">
        <w:rPr>
          <w:rFonts w:ascii="宋体" w:hAnsi="宋体" w:hint="eastAsia"/>
          <w:color w:val="000000" w:themeColor="text1"/>
          <w:szCs w:val="21"/>
        </w:rPr>
        <w:t xml:space="preserve">13.2承包人在13.1款情况发生后14天内，就延误的工期以书面形式向工程师提出报告。工程师在收到报告后14天内予以确认，逾期不予确认也不提出修改意见，视为同意顺延工期。 </w:t>
      </w:r>
    </w:p>
    <w:p w:rsidR="00560B45" w:rsidRPr="00CC2A85" w:rsidRDefault="00882D5E">
      <w:pPr>
        <w:spacing w:line="400" w:lineRule="exact"/>
        <w:ind w:firstLineChars="171" w:firstLine="359"/>
        <w:rPr>
          <w:rFonts w:ascii="宋体" w:hAnsi="宋体"/>
          <w:color w:val="000000" w:themeColor="text1"/>
          <w:szCs w:val="21"/>
        </w:rPr>
      </w:pPr>
      <w:r w:rsidRPr="00CC2A85">
        <w:rPr>
          <w:rFonts w:ascii="宋体" w:hAnsi="宋体" w:hint="eastAsia"/>
          <w:color w:val="000000" w:themeColor="text1"/>
          <w:szCs w:val="21"/>
        </w:rPr>
        <w:t xml:space="preserve">14、工程竣工 </w:t>
      </w:r>
    </w:p>
    <w:p w:rsidR="00560B45" w:rsidRPr="00CC2A85" w:rsidRDefault="00882D5E">
      <w:pPr>
        <w:spacing w:line="400" w:lineRule="exact"/>
        <w:ind w:firstLineChars="171" w:firstLine="359"/>
        <w:rPr>
          <w:rFonts w:ascii="宋体" w:hAnsi="宋体"/>
          <w:color w:val="000000" w:themeColor="text1"/>
          <w:szCs w:val="21"/>
        </w:rPr>
      </w:pPr>
      <w:r w:rsidRPr="00CC2A85">
        <w:rPr>
          <w:rFonts w:ascii="宋体" w:hAnsi="宋体" w:hint="eastAsia"/>
          <w:color w:val="000000" w:themeColor="text1"/>
          <w:szCs w:val="21"/>
        </w:rPr>
        <w:t xml:space="preserve">14.1 承包人必须按照协议书约定的竣工日期或工程师同意顺延的工期竣工。 </w:t>
      </w:r>
    </w:p>
    <w:p w:rsidR="00560B45" w:rsidRPr="00CC2A85" w:rsidRDefault="00882D5E">
      <w:pPr>
        <w:spacing w:line="400" w:lineRule="exact"/>
        <w:ind w:firstLineChars="171" w:firstLine="359"/>
        <w:rPr>
          <w:rFonts w:ascii="宋体" w:hAnsi="宋体"/>
          <w:color w:val="000000" w:themeColor="text1"/>
          <w:szCs w:val="21"/>
        </w:rPr>
      </w:pPr>
      <w:r w:rsidRPr="00CC2A85">
        <w:rPr>
          <w:rFonts w:ascii="宋体" w:hAnsi="宋体" w:hint="eastAsia"/>
          <w:color w:val="000000" w:themeColor="text1"/>
          <w:szCs w:val="21"/>
        </w:rPr>
        <w:t xml:space="preserve">14.2 因承包人原因不能按照协议书约定的竣工日期或工程师同意顺延的工期竣工的，承包人承担违约责任。 </w:t>
      </w:r>
    </w:p>
    <w:p w:rsidR="00560B45" w:rsidRPr="00CC2A85" w:rsidRDefault="00882D5E">
      <w:pPr>
        <w:spacing w:line="400" w:lineRule="exact"/>
        <w:ind w:firstLineChars="171" w:firstLine="359"/>
        <w:rPr>
          <w:rFonts w:ascii="宋体" w:hAnsi="宋体"/>
          <w:color w:val="000000" w:themeColor="text1"/>
          <w:szCs w:val="21"/>
        </w:rPr>
      </w:pPr>
      <w:r w:rsidRPr="00CC2A85">
        <w:rPr>
          <w:rFonts w:ascii="宋体" w:hAnsi="宋体" w:hint="eastAsia"/>
          <w:color w:val="000000" w:themeColor="text1"/>
          <w:szCs w:val="21"/>
        </w:rPr>
        <w:t xml:space="preserve">14.3 施工中发包人如需提前竣工，双方协商一致后就应签订提前竣工协议，作为合同文件组成部分。提前竣工协议应包括承包人为保证工程质量和安全采取的措施、发包人为提前竣工提供的条件以及提前竣工所需的追加合同价款等内容。 </w:t>
      </w:r>
    </w:p>
    <w:p w:rsidR="00560B45" w:rsidRPr="00CC2A85" w:rsidRDefault="00882D5E">
      <w:pPr>
        <w:spacing w:line="400" w:lineRule="exact"/>
        <w:ind w:firstLineChars="171" w:firstLine="359"/>
        <w:rPr>
          <w:rFonts w:ascii="宋体" w:hAnsi="宋体"/>
          <w:color w:val="000000" w:themeColor="text1"/>
          <w:szCs w:val="21"/>
        </w:rPr>
      </w:pPr>
      <w:r w:rsidRPr="00CC2A85">
        <w:rPr>
          <w:rFonts w:ascii="宋体" w:hAnsi="宋体" w:hint="eastAsia"/>
          <w:color w:val="000000" w:themeColor="text1"/>
          <w:szCs w:val="21"/>
        </w:rPr>
        <w:t xml:space="preserve">四、质量与检验 </w:t>
      </w:r>
    </w:p>
    <w:p w:rsidR="00560B45" w:rsidRPr="00CC2A85" w:rsidRDefault="00882D5E">
      <w:pPr>
        <w:spacing w:line="400" w:lineRule="exact"/>
        <w:ind w:firstLineChars="171" w:firstLine="359"/>
        <w:rPr>
          <w:rFonts w:ascii="宋体" w:hAnsi="宋体"/>
          <w:color w:val="000000" w:themeColor="text1"/>
          <w:szCs w:val="21"/>
        </w:rPr>
      </w:pPr>
      <w:r w:rsidRPr="00CC2A85">
        <w:rPr>
          <w:rFonts w:ascii="宋体" w:hAnsi="宋体" w:hint="eastAsia"/>
          <w:color w:val="000000" w:themeColor="text1"/>
          <w:szCs w:val="21"/>
        </w:rPr>
        <w:t xml:space="preserve">15、工程质量 </w:t>
      </w:r>
    </w:p>
    <w:p w:rsidR="00560B45" w:rsidRPr="00CC2A85" w:rsidRDefault="00882D5E">
      <w:pPr>
        <w:spacing w:line="400" w:lineRule="exact"/>
        <w:ind w:firstLineChars="171" w:firstLine="359"/>
        <w:rPr>
          <w:rFonts w:ascii="宋体" w:hAnsi="宋体"/>
          <w:color w:val="000000" w:themeColor="text1"/>
          <w:szCs w:val="21"/>
        </w:rPr>
      </w:pPr>
      <w:r w:rsidRPr="00CC2A85">
        <w:rPr>
          <w:rFonts w:ascii="宋体" w:hAnsi="宋体" w:hint="eastAsia"/>
          <w:color w:val="000000" w:themeColor="text1"/>
          <w:szCs w:val="21"/>
        </w:rPr>
        <w:t>1</w:t>
      </w:r>
      <w:r w:rsidRPr="00CC2A85">
        <w:rPr>
          <w:rFonts w:ascii="宋体" w:hAnsi="宋体" w:hint="eastAsia"/>
          <w:color w:val="000000" w:themeColor="text1"/>
          <w:spacing w:val="6"/>
          <w:szCs w:val="21"/>
        </w:rPr>
        <w:t>5.1 工程质量应当达到协议书约定的质量标准，质量标准的评定以国家或</w:t>
      </w:r>
      <w:r w:rsidRPr="00CC2A85">
        <w:rPr>
          <w:rFonts w:ascii="宋体" w:hAnsi="宋体" w:hint="eastAsia"/>
          <w:color w:val="000000" w:themeColor="text1"/>
          <w:szCs w:val="21"/>
        </w:rPr>
        <w:t xml:space="preserve">行业的质量检验评定标准为依据。因承包人原因工程质量达不到约定的质量标准，承包人承担违约责任。 </w:t>
      </w:r>
    </w:p>
    <w:p w:rsidR="00560B45" w:rsidRPr="00CC2A85" w:rsidRDefault="00882D5E">
      <w:pPr>
        <w:spacing w:line="400" w:lineRule="exact"/>
        <w:ind w:firstLineChars="171" w:firstLine="359"/>
        <w:rPr>
          <w:rFonts w:ascii="宋体" w:hAnsi="宋体"/>
          <w:color w:val="000000" w:themeColor="text1"/>
          <w:szCs w:val="21"/>
        </w:rPr>
      </w:pPr>
      <w:r w:rsidRPr="00CC2A85">
        <w:rPr>
          <w:rFonts w:ascii="宋体" w:hAnsi="宋体" w:hint="eastAsia"/>
          <w:color w:val="000000" w:themeColor="text1"/>
          <w:szCs w:val="21"/>
        </w:rPr>
        <w:t xml:space="preserve">15.2 双方对工程质量有争议，由双方同意的工程质量检测机构鉴定，所需费用及因此造成的损失，由责任方承担。双方均有责任，由双方根据其责任分别承担。 </w:t>
      </w:r>
    </w:p>
    <w:p w:rsidR="00560B45" w:rsidRPr="00CC2A85" w:rsidRDefault="00882D5E">
      <w:pPr>
        <w:spacing w:line="400" w:lineRule="exact"/>
        <w:ind w:firstLineChars="171" w:firstLine="359"/>
        <w:rPr>
          <w:rFonts w:ascii="宋体" w:hAnsi="宋体"/>
          <w:color w:val="000000" w:themeColor="text1"/>
          <w:szCs w:val="21"/>
        </w:rPr>
      </w:pPr>
      <w:r w:rsidRPr="00CC2A85">
        <w:rPr>
          <w:rFonts w:ascii="宋体" w:hAnsi="宋体" w:hint="eastAsia"/>
          <w:color w:val="000000" w:themeColor="text1"/>
          <w:szCs w:val="21"/>
        </w:rPr>
        <w:t xml:space="preserve">16、检查和返工 </w:t>
      </w:r>
    </w:p>
    <w:p w:rsidR="00560B45" w:rsidRPr="00CC2A85" w:rsidRDefault="00882D5E">
      <w:pPr>
        <w:spacing w:line="400" w:lineRule="exact"/>
        <w:ind w:firstLineChars="171" w:firstLine="359"/>
        <w:rPr>
          <w:rFonts w:ascii="宋体" w:hAnsi="宋体"/>
          <w:color w:val="000000" w:themeColor="text1"/>
          <w:szCs w:val="21"/>
        </w:rPr>
      </w:pPr>
      <w:r w:rsidRPr="00CC2A85">
        <w:rPr>
          <w:rFonts w:ascii="宋体" w:hAnsi="宋体" w:hint="eastAsia"/>
          <w:color w:val="000000" w:themeColor="text1"/>
          <w:szCs w:val="21"/>
        </w:rPr>
        <w:t xml:space="preserve">16.1 承包人应认真按照标准、规范和设计图纸要求以及工程师依据合同发出的指令施工，随时接受工程师的检查检验，为检查检验提供便利条件。 </w:t>
      </w:r>
    </w:p>
    <w:p w:rsidR="00560B45" w:rsidRPr="00CC2A85" w:rsidRDefault="00882D5E">
      <w:pPr>
        <w:spacing w:line="400" w:lineRule="exact"/>
        <w:ind w:firstLineChars="171" w:firstLine="359"/>
        <w:rPr>
          <w:rFonts w:ascii="宋体" w:hAnsi="宋体"/>
          <w:color w:val="000000" w:themeColor="text1"/>
          <w:szCs w:val="21"/>
        </w:rPr>
      </w:pPr>
      <w:r w:rsidRPr="00CC2A85">
        <w:rPr>
          <w:rFonts w:ascii="宋体" w:hAnsi="宋体" w:hint="eastAsia"/>
          <w:color w:val="000000" w:themeColor="text1"/>
          <w:szCs w:val="21"/>
        </w:rPr>
        <w:t xml:space="preserve">16.2 工程质量达不到约定标准的部分，工程师一经发现，应要求承包人拆除和重新施工，承包人应按工程师的要求拆除和重新施工，直到符合约定标准。因承包人原因达不到约定标准，由承包人承担拆除和重新施工的费用，工期不予顺延。 </w:t>
      </w:r>
    </w:p>
    <w:p w:rsidR="00560B45" w:rsidRPr="00CC2A85" w:rsidRDefault="00882D5E">
      <w:pPr>
        <w:spacing w:line="400" w:lineRule="exact"/>
        <w:ind w:firstLineChars="171" w:firstLine="359"/>
        <w:rPr>
          <w:rFonts w:ascii="宋体" w:hAnsi="宋体"/>
          <w:color w:val="000000" w:themeColor="text1"/>
          <w:szCs w:val="21"/>
        </w:rPr>
      </w:pPr>
      <w:r w:rsidRPr="00CC2A85">
        <w:rPr>
          <w:rFonts w:ascii="宋体" w:hAnsi="宋体" w:hint="eastAsia"/>
          <w:color w:val="000000" w:themeColor="text1"/>
          <w:szCs w:val="21"/>
        </w:rPr>
        <w:t xml:space="preserve">16.3 工程师的检查检验不应影响施工正常进行。如影响施工正常进行，检查检验不合格时，影响正常施工的费用由承包人承担。除此之外影响正常施工的追加合同价款由发包人承担，相应顺延工期。 </w:t>
      </w:r>
    </w:p>
    <w:p w:rsidR="00560B45" w:rsidRPr="00CC2A85" w:rsidRDefault="00882D5E">
      <w:pPr>
        <w:spacing w:line="400" w:lineRule="exact"/>
        <w:ind w:firstLineChars="171" w:firstLine="359"/>
        <w:rPr>
          <w:rFonts w:ascii="宋体" w:hAnsi="宋体"/>
          <w:color w:val="000000" w:themeColor="text1"/>
          <w:szCs w:val="21"/>
        </w:rPr>
      </w:pPr>
      <w:r w:rsidRPr="00CC2A85">
        <w:rPr>
          <w:rFonts w:ascii="宋体" w:hAnsi="宋体" w:hint="eastAsia"/>
          <w:color w:val="000000" w:themeColor="text1"/>
          <w:szCs w:val="21"/>
        </w:rPr>
        <w:t xml:space="preserve">16.4 因工程师指令失误或其他非承包人原因发生的追加合同价款，由发包人承担。 </w:t>
      </w:r>
    </w:p>
    <w:p w:rsidR="00560B45" w:rsidRPr="00CC2A85" w:rsidRDefault="00882D5E">
      <w:pPr>
        <w:spacing w:line="400" w:lineRule="exact"/>
        <w:ind w:firstLineChars="171" w:firstLine="359"/>
        <w:rPr>
          <w:rFonts w:ascii="宋体" w:hAnsi="宋体"/>
          <w:color w:val="000000" w:themeColor="text1"/>
          <w:szCs w:val="21"/>
        </w:rPr>
      </w:pPr>
      <w:r w:rsidRPr="00CC2A85">
        <w:rPr>
          <w:rFonts w:ascii="宋体" w:hAnsi="宋体" w:hint="eastAsia"/>
          <w:color w:val="000000" w:themeColor="text1"/>
          <w:szCs w:val="21"/>
        </w:rPr>
        <w:t xml:space="preserve">17、隐蔽工程和中间验收 </w:t>
      </w:r>
    </w:p>
    <w:p w:rsidR="00560B45" w:rsidRPr="00CC2A85" w:rsidRDefault="00882D5E">
      <w:pPr>
        <w:spacing w:line="400" w:lineRule="exact"/>
        <w:ind w:firstLineChars="171" w:firstLine="359"/>
        <w:rPr>
          <w:rFonts w:ascii="宋体" w:hAnsi="宋体"/>
          <w:color w:val="000000" w:themeColor="text1"/>
          <w:szCs w:val="21"/>
        </w:rPr>
      </w:pPr>
      <w:r w:rsidRPr="00CC2A85">
        <w:rPr>
          <w:rFonts w:ascii="宋体" w:hAnsi="宋体" w:hint="eastAsia"/>
          <w:color w:val="000000" w:themeColor="text1"/>
          <w:szCs w:val="21"/>
        </w:rPr>
        <w:t>17.1 工程具备隐蔽条件或达到专用条款约定的中间验收部位，承包人进行自检，并在隐蔽或中间验收前48小时以书面形式通知工程师验收。通知包括隐蔽和中间验收的内容、验收时间和地点。承包人准备验收记录，验收合格，</w:t>
      </w:r>
      <w:r w:rsidRPr="00CC2A85">
        <w:rPr>
          <w:rFonts w:ascii="宋体" w:hAnsi="宋体" w:hint="eastAsia"/>
          <w:color w:val="000000" w:themeColor="text1"/>
          <w:spacing w:val="4"/>
          <w:szCs w:val="21"/>
        </w:rPr>
        <w:t>工程师在验收记录上签字后，承包人可进行隐蔽和继续施工。验收不合格</w:t>
      </w:r>
      <w:r w:rsidRPr="00CC2A85">
        <w:rPr>
          <w:rFonts w:ascii="宋体" w:hAnsi="宋体" w:hint="eastAsia"/>
          <w:color w:val="000000" w:themeColor="text1"/>
          <w:szCs w:val="21"/>
        </w:rPr>
        <w:t xml:space="preserve">，承包人在工程师限定的时间内修改后重新验收。 </w:t>
      </w:r>
    </w:p>
    <w:p w:rsidR="00560B45" w:rsidRPr="00CC2A85" w:rsidRDefault="00882D5E">
      <w:pPr>
        <w:spacing w:line="400" w:lineRule="exact"/>
        <w:ind w:firstLineChars="171" w:firstLine="359"/>
        <w:rPr>
          <w:rFonts w:ascii="宋体" w:hAnsi="宋体"/>
          <w:color w:val="000000" w:themeColor="text1"/>
          <w:szCs w:val="21"/>
        </w:rPr>
      </w:pPr>
      <w:r w:rsidRPr="00CC2A85">
        <w:rPr>
          <w:rFonts w:ascii="宋体" w:hAnsi="宋体" w:hint="eastAsia"/>
          <w:color w:val="000000" w:themeColor="text1"/>
          <w:szCs w:val="21"/>
        </w:rPr>
        <w:t xml:space="preserve">17.2 工程师不能按时进行验收，应在验收前24小时以书面形式向承包人提出延期要求，延期不能超过48小时。工程师未能按以上时间提出延期要求，不进行验收，承包人可自行组织验收，工程师应承认验收记录。 </w:t>
      </w:r>
    </w:p>
    <w:p w:rsidR="00560B45" w:rsidRPr="00CC2A85" w:rsidRDefault="00882D5E">
      <w:pPr>
        <w:spacing w:line="400" w:lineRule="exact"/>
        <w:ind w:firstLineChars="171" w:firstLine="359"/>
        <w:rPr>
          <w:rFonts w:ascii="宋体" w:hAnsi="宋体"/>
          <w:color w:val="000000" w:themeColor="text1"/>
          <w:szCs w:val="21"/>
        </w:rPr>
      </w:pPr>
      <w:r w:rsidRPr="00CC2A85">
        <w:rPr>
          <w:rFonts w:ascii="宋体" w:hAnsi="宋体" w:hint="eastAsia"/>
          <w:color w:val="000000" w:themeColor="text1"/>
          <w:szCs w:val="21"/>
        </w:rPr>
        <w:t>17.3 经工程师验收，工程质量符合标准、规范和设计图纸等要求，验收24</w:t>
      </w:r>
      <w:r w:rsidRPr="00CC2A85">
        <w:rPr>
          <w:rFonts w:ascii="宋体" w:hAnsi="宋体" w:hint="eastAsia"/>
          <w:color w:val="000000" w:themeColor="text1"/>
          <w:spacing w:val="4"/>
          <w:szCs w:val="21"/>
        </w:rPr>
        <w:t>小时后，工程师不在验收记录上签字，视为工程师已经认可验收记录，承包</w:t>
      </w:r>
      <w:r w:rsidRPr="00CC2A85">
        <w:rPr>
          <w:rFonts w:ascii="宋体" w:hAnsi="宋体" w:hint="eastAsia"/>
          <w:color w:val="000000" w:themeColor="text1"/>
          <w:szCs w:val="21"/>
        </w:rPr>
        <w:t xml:space="preserve">人可进行隐蔽或继续施工。 </w:t>
      </w:r>
    </w:p>
    <w:p w:rsidR="00560B45" w:rsidRPr="00CC2A85" w:rsidRDefault="00882D5E">
      <w:pPr>
        <w:spacing w:line="400" w:lineRule="exact"/>
        <w:ind w:firstLineChars="171" w:firstLine="359"/>
        <w:rPr>
          <w:rFonts w:ascii="宋体" w:hAnsi="宋体"/>
          <w:color w:val="000000" w:themeColor="text1"/>
          <w:szCs w:val="21"/>
        </w:rPr>
      </w:pPr>
      <w:r w:rsidRPr="00CC2A85">
        <w:rPr>
          <w:rFonts w:ascii="宋体" w:hAnsi="宋体" w:hint="eastAsia"/>
          <w:color w:val="000000" w:themeColor="text1"/>
          <w:szCs w:val="21"/>
        </w:rPr>
        <w:t xml:space="preserve">18、重新检验 </w:t>
      </w:r>
    </w:p>
    <w:p w:rsidR="00560B45" w:rsidRPr="00CC2A85" w:rsidRDefault="00882D5E">
      <w:pPr>
        <w:spacing w:line="400" w:lineRule="exact"/>
        <w:ind w:firstLineChars="171" w:firstLine="359"/>
        <w:rPr>
          <w:rFonts w:ascii="宋体" w:hAnsi="宋体"/>
          <w:color w:val="000000" w:themeColor="text1"/>
          <w:szCs w:val="21"/>
        </w:rPr>
      </w:pPr>
      <w:r w:rsidRPr="00CC2A85">
        <w:rPr>
          <w:rFonts w:ascii="宋体" w:hAnsi="宋体" w:hint="eastAsia"/>
          <w:color w:val="000000" w:themeColor="text1"/>
          <w:szCs w:val="21"/>
        </w:rPr>
        <w:t xml:space="preserve">无论工程师是否进行验收，当其要求对已经隐蔽的工程重新检验时，承包人应按要求进行剥离或开孔，并在检验后重新覆盖或修复。检验合格，发包人承担由此发生的全部追加合同价款，赔偿承包人损失，并相应顺延工期。检验不合格，承包人承担发生的全部费用，工期不予顺延。 </w:t>
      </w:r>
    </w:p>
    <w:p w:rsidR="00560B45" w:rsidRPr="00CC2A85" w:rsidRDefault="00882D5E">
      <w:pPr>
        <w:spacing w:line="400" w:lineRule="exact"/>
        <w:ind w:firstLineChars="171" w:firstLine="359"/>
        <w:rPr>
          <w:rFonts w:ascii="宋体" w:hAnsi="宋体"/>
          <w:color w:val="000000" w:themeColor="text1"/>
          <w:szCs w:val="21"/>
        </w:rPr>
      </w:pPr>
      <w:r w:rsidRPr="00CC2A85">
        <w:rPr>
          <w:rFonts w:ascii="宋体" w:hAnsi="宋体" w:hint="eastAsia"/>
          <w:color w:val="000000" w:themeColor="text1"/>
          <w:szCs w:val="21"/>
        </w:rPr>
        <w:t xml:space="preserve">19、工程试车 </w:t>
      </w:r>
    </w:p>
    <w:p w:rsidR="00560B45" w:rsidRPr="00CC2A85" w:rsidRDefault="00882D5E">
      <w:pPr>
        <w:spacing w:line="400" w:lineRule="exact"/>
        <w:ind w:firstLineChars="171" w:firstLine="359"/>
        <w:rPr>
          <w:rFonts w:ascii="宋体" w:hAnsi="宋体"/>
          <w:color w:val="000000" w:themeColor="text1"/>
          <w:szCs w:val="21"/>
        </w:rPr>
      </w:pPr>
      <w:r w:rsidRPr="00CC2A85">
        <w:rPr>
          <w:rFonts w:ascii="宋体" w:hAnsi="宋体" w:hint="eastAsia"/>
          <w:color w:val="000000" w:themeColor="text1"/>
          <w:szCs w:val="21"/>
        </w:rPr>
        <w:t xml:space="preserve">19.1 双方约定需要试车的，试车内容应与承包人承包的安装范围相一致。 </w:t>
      </w:r>
    </w:p>
    <w:p w:rsidR="00560B45" w:rsidRPr="00CC2A85" w:rsidRDefault="00882D5E">
      <w:pPr>
        <w:spacing w:line="400" w:lineRule="exact"/>
        <w:ind w:firstLineChars="171" w:firstLine="359"/>
        <w:rPr>
          <w:rFonts w:ascii="宋体" w:hAnsi="宋体"/>
          <w:color w:val="000000" w:themeColor="text1"/>
          <w:szCs w:val="21"/>
        </w:rPr>
      </w:pPr>
      <w:r w:rsidRPr="00CC2A85">
        <w:rPr>
          <w:rFonts w:ascii="宋体" w:hAnsi="宋体" w:hint="eastAsia"/>
          <w:color w:val="000000" w:themeColor="text1"/>
          <w:szCs w:val="21"/>
        </w:rPr>
        <w:t xml:space="preserve">19.2 设备安装工程具备单机无负荷试车条件，承包人组织试车，并在试车前48小时以书面形式通知工程师。通知包括试车内容、时间、地点。承包人准备试车记录，发包人根据承包人要求为试车提供必要条件。试车合格，工程师在试车记录上签字。 </w:t>
      </w:r>
    </w:p>
    <w:p w:rsidR="00560B45" w:rsidRPr="00CC2A85" w:rsidRDefault="00882D5E">
      <w:pPr>
        <w:spacing w:line="400" w:lineRule="exact"/>
        <w:ind w:firstLineChars="171" w:firstLine="359"/>
        <w:rPr>
          <w:rFonts w:ascii="宋体" w:hAnsi="宋体"/>
          <w:color w:val="000000" w:themeColor="text1"/>
          <w:szCs w:val="21"/>
        </w:rPr>
      </w:pPr>
      <w:r w:rsidRPr="00CC2A85">
        <w:rPr>
          <w:rFonts w:ascii="宋体" w:hAnsi="宋体" w:hint="eastAsia"/>
          <w:color w:val="000000" w:themeColor="text1"/>
          <w:szCs w:val="21"/>
        </w:rPr>
        <w:t xml:space="preserve">19.3 工程师不能按时参加试车，须在开始试车前24小时以书面形式向承包人提出延期要求，延期不能超过48小时。工程师未能按以上时间提出延期要求，不参加试车，应承认试车记录。 </w:t>
      </w:r>
    </w:p>
    <w:p w:rsidR="00560B45" w:rsidRPr="00CC2A85" w:rsidRDefault="00882D5E">
      <w:pPr>
        <w:spacing w:line="400" w:lineRule="exact"/>
        <w:ind w:firstLineChars="171" w:firstLine="359"/>
        <w:rPr>
          <w:rFonts w:ascii="宋体" w:hAnsi="宋体"/>
          <w:color w:val="000000" w:themeColor="text1"/>
          <w:szCs w:val="21"/>
        </w:rPr>
      </w:pPr>
      <w:r w:rsidRPr="00CC2A85">
        <w:rPr>
          <w:rFonts w:ascii="宋体" w:hAnsi="宋体" w:hint="eastAsia"/>
          <w:color w:val="000000" w:themeColor="text1"/>
          <w:szCs w:val="21"/>
        </w:rPr>
        <w:t xml:space="preserve">19.4 设备安装工程具备无负荷联动试车条件，发包人组织试车，并在试车前48小时以书面形式通知承包人。通知包括试车内容、时间、地点和对承包人的要求，承包人按要求做好准备工作。试车合格，双方在试车记录上签字。 </w:t>
      </w:r>
    </w:p>
    <w:p w:rsidR="00560B45" w:rsidRPr="00CC2A85" w:rsidRDefault="00882D5E">
      <w:pPr>
        <w:spacing w:line="400" w:lineRule="exact"/>
        <w:ind w:firstLineChars="171" w:firstLine="359"/>
        <w:rPr>
          <w:rFonts w:ascii="宋体" w:hAnsi="宋体"/>
          <w:color w:val="000000" w:themeColor="text1"/>
          <w:szCs w:val="21"/>
        </w:rPr>
      </w:pPr>
      <w:r w:rsidRPr="00CC2A85">
        <w:rPr>
          <w:rFonts w:ascii="宋体" w:hAnsi="宋体" w:hint="eastAsia"/>
          <w:color w:val="000000" w:themeColor="text1"/>
          <w:szCs w:val="21"/>
        </w:rPr>
        <w:t xml:space="preserve">19.5双方责任 </w:t>
      </w:r>
    </w:p>
    <w:p w:rsidR="00560B45" w:rsidRPr="00CC2A85" w:rsidRDefault="00882D5E">
      <w:pPr>
        <w:spacing w:line="400" w:lineRule="exact"/>
        <w:ind w:firstLineChars="171" w:firstLine="359"/>
        <w:rPr>
          <w:rFonts w:ascii="宋体" w:hAnsi="宋体"/>
          <w:color w:val="000000" w:themeColor="text1"/>
          <w:szCs w:val="21"/>
        </w:rPr>
      </w:pPr>
      <w:r w:rsidRPr="00CC2A85">
        <w:rPr>
          <w:rFonts w:ascii="宋体" w:hAnsi="宋体" w:hint="eastAsia"/>
          <w:color w:val="000000" w:themeColor="text1"/>
          <w:szCs w:val="21"/>
        </w:rPr>
        <w:t xml:space="preserve">(1) 由于设计原因试车达不到验收要求，发包人应要求设计单位修改设计，承包人按修改后的设计重新安装。发包人承担修改设计、拆除及重新安装的全部费用和追加合同价款，工期相应顺延。 </w:t>
      </w:r>
    </w:p>
    <w:p w:rsidR="00560B45" w:rsidRPr="00CC2A85" w:rsidRDefault="00882D5E">
      <w:pPr>
        <w:spacing w:line="400" w:lineRule="exact"/>
        <w:ind w:firstLineChars="171" w:firstLine="359"/>
        <w:rPr>
          <w:rFonts w:ascii="宋体" w:hAnsi="宋体"/>
          <w:color w:val="000000" w:themeColor="text1"/>
          <w:szCs w:val="21"/>
        </w:rPr>
      </w:pPr>
      <w:r w:rsidRPr="00CC2A85">
        <w:rPr>
          <w:rFonts w:ascii="宋体" w:hAnsi="宋体" w:hint="eastAsia"/>
          <w:color w:val="000000" w:themeColor="text1"/>
          <w:szCs w:val="21"/>
        </w:rPr>
        <w:t xml:space="preserve">(2) 由于设备制造原因试车达不到验收要求，由该设备采购一方负责重新购置或修理，承包人负责拆除和重新安装。设备由承包人采购的，由承包人承担修理或重新购置、拆除及重新安装的费用，工期不予顺延；设备由发包人采购的，发包人承担上述各项追加合同价款，工期相应顺延。 </w:t>
      </w:r>
    </w:p>
    <w:p w:rsidR="00560B45" w:rsidRPr="00CC2A85" w:rsidRDefault="00882D5E">
      <w:pPr>
        <w:spacing w:line="400" w:lineRule="exact"/>
        <w:ind w:firstLineChars="171" w:firstLine="359"/>
        <w:rPr>
          <w:rFonts w:ascii="宋体" w:hAnsi="宋体"/>
          <w:color w:val="000000" w:themeColor="text1"/>
          <w:szCs w:val="21"/>
        </w:rPr>
      </w:pPr>
      <w:r w:rsidRPr="00CC2A85">
        <w:rPr>
          <w:rFonts w:ascii="宋体" w:hAnsi="宋体" w:hint="eastAsia"/>
          <w:color w:val="000000" w:themeColor="text1"/>
          <w:szCs w:val="21"/>
        </w:rPr>
        <w:t xml:space="preserve">(3) 由于承包人施工原因试车达不到验收要求，承包人按工程师要求重新安装和试车，并承担重新安装和试车的费用，工期不予顺延。 </w:t>
      </w:r>
    </w:p>
    <w:p w:rsidR="00560B45" w:rsidRPr="00CC2A85" w:rsidRDefault="00882D5E">
      <w:pPr>
        <w:spacing w:line="400" w:lineRule="exact"/>
        <w:ind w:firstLineChars="171" w:firstLine="359"/>
        <w:rPr>
          <w:rFonts w:ascii="宋体" w:hAnsi="宋体"/>
          <w:color w:val="000000" w:themeColor="text1"/>
          <w:szCs w:val="21"/>
        </w:rPr>
      </w:pPr>
      <w:r w:rsidRPr="00CC2A85">
        <w:rPr>
          <w:rFonts w:ascii="宋体" w:hAnsi="宋体" w:hint="eastAsia"/>
          <w:color w:val="000000" w:themeColor="text1"/>
          <w:szCs w:val="21"/>
        </w:rPr>
        <w:t>(4) 试车费用除已包括在合同价款之内或专用条款另有约定外，均由发包人承担。</w:t>
      </w:r>
    </w:p>
    <w:p w:rsidR="00560B45" w:rsidRPr="00CC2A85" w:rsidRDefault="00882D5E">
      <w:pPr>
        <w:spacing w:line="400" w:lineRule="exact"/>
        <w:ind w:firstLineChars="171" w:firstLine="359"/>
        <w:rPr>
          <w:rFonts w:ascii="宋体" w:hAnsi="宋体"/>
          <w:color w:val="000000" w:themeColor="text1"/>
          <w:szCs w:val="21"/>
        </w:rPr>
      </w:pPr>
      <w:r w:rsidRPr="00CC2A85">
        <w:rPr>
          <w:rFonts w:ascii="宋体" w:hAnsi="宋体" w:hint="eastAsia"/>
          <w:color w:val="000000" w:themeColor="text1"/>
          <w:szCs w:val="21"/>
        </w:rPr>
        <w:t xml:space="preserve">(5) 工程师在试车合格后不在试车记录上签字，试车结束24小时后，视为工程师已经认可试车记录，承包人可继续施工或办理竣工手续。 </w:t>
      </w:r>
    </w:p>
    <w:p w:rsidR="00560B45" w:rsidRPr="00CC2A85" w:rsidRDefault="00882D5E">
      <w:pPr>
        <w:spacing w:line="400" w:lineRule="exact"/>
        <w:ind w:firstLineChars="171" w:firstLine="359"/>
        <w:rPr>
          <w:rFonts w:ascii="宋体" w:hAnsi="宋体"/>
          <w:color w:val="000000" w:themeColor="text1"/>
          <w:szCs w:val="21"/>
        </w:rPr>
      </w:pPr>
      <w:r w:rsidRPr="00CC2A85">
        <w:rPr>
          <w:rFonts w:ascii="宋体" w:hAnsi="宋体" w:hint="eastAsia"/>
          <w:color w:val="000000" w:themeColor="text1"/>
          <w:szCs w:val="21"/>
        </w:rPr>
        <w:t xml:space="preserve">19.6 投料试车应在工程竣工验收后由发包人负责，如发包人要求在工程竣工验收前进行或需要承包人配合时，应征得承包人同意，另行签订补充协议。 </w:t>
      </w:r>
    </w:p>
    <w:p w:rsidR="00560B45" w:rsidRPr="00CC2A85" w:rsidRDefault="00882D5E">
      <w:pPr>
        <w:spacing w:line="400" w:lineRule="exact"/>
        <w:ind w:firstLineChars="171" w:firstLine="359"/>
        <w:rPr>
          <w:rFonts w:ascii="宋体" w:hAnsi="宋体"/>
          <w:color w:val="000000" w:themeColor="text1"/>
          <w:szCs w:val="21"/>
        </w:rPr>
      </w:pPr>
      <w:r w:rsidRPr="00CC2A85">
        <w:rPr>
          <w:rFonts w:ascii="宋体" w:hAnsi="宋体" w:hint="eastAsia"/>
          <w:color w:val="000000" w:themeColor="text1"/>
          <w:szCs w:val="21"/>
        </w:rPr>
        <w:t xml:space="preserve">五、安全施工 </w:t>
      </w:r>
    </w:p>
    <w:p w:rsidR="00560B45" w:rsidRPr="00CC2A85" w:rsidRDefault="00882D5E">
      <w:pPr>
        <w:spacing w:line="400" w:lineRule="exact"/>
        <w:ind w:firstLineChars="171" w:firstLine="359"/>
        <w:rPr>
          <w:rFonts w:ascii="宋体" w:hAnsi="宋体"/>
          <w:color w:val="000000" w:themeColor="text1"/>
          <w:szCs w:val="21"/>
        </w:rPr>
      </w:pPr>
      <w:r w:rsidRPr="00CC2A85">
        <w:rPr>
          <w:rFonts w:ascii="宋体" w:hAnsi="宋体" w:hint="eastAsia"/>
          <w:color w:val="000000" w:themeColor="text1"/>
          <w:szCs w:val="21"/>
        </w:rPr>
        <w:t xml:space="preserve">20、安全施工与检查 </w:t>
      </w:r>
    </w:p>
    <w:p w:rsidR="00560B45" w:rsidRPr="00CC2A85" w:rsidRDefault="00882D5E">
      <w:pPr>
        <w:spacing w:line="400" w:lineRule="exact"/>
        <w:ind w:firstLineChars="171" w:firstLine="359"/>
        <w:rPr>
          <w:rFonts w:ascii="宋体" w:hAnsi="宋体"/>
          <w:color w:val="000000" w:themeColor="text1"/>
          <w:szCs w:val="21"/>
        </w:rPr>
      </w:pPr>
      <w:r w:rsidRPr="00CC2A85">
        <w:rPr>
          <w:rFonts w:ascii="宋体" w:hAnsi="宋体" w:hint="eastAsia"/>
          <w:color w:val="000000" w:themeColor="text1"/>
          <w:szCs w:val="21"/>
        </w:rPr>
        <w:t xml:space="preserve">20.1承包人应遵守工程建设安全生产有关管理规定，严格按安全标准组织施工，并随时接受行业安全检查人员依法实施的监督检查，采取必要的安全防护措施，消除事故隐患。由于承包人安全措施不力造成事故的责任和因此发生的费用，由承包人承担。 </w:t>
      </w:r>
    </w:p>
    <w:p w:rsidR="00560B45" w:rsidRPr="00CC2A85" w:rsidRDefault="00882D5E">
      <w:pPr>
        <w:spacing w:line="400" w:lineRule="exact"/>
        <w:ind w:firstLineChars="171" w:firstLine="359"/>
        <w:rPr>
          <w:rFonts w:ascii="宋体" w:hAnsi="宋体"/>
          <w:color w:val="000000" w:themeColor="text1"/>
          <w:szCs w:val="21"/>
        </w:rPr>
      </w:pPr>
      <w:r w:rsidRPr="00CC2A85">
        <w:rPr>
          <w:rFonts w:ascii="宋体" w:hAnsi="宋体" w:hint="eastAsia"/>
          <w:color w:val="000000" w:themeColor="text1"/>
          <w:szCs w:val="21"/>
        </w:rPr>
        <w:t xml:space="preserve">20.2发包人应对其在施工场地的工作人员进行安全教育，并对他们的安全负责。发包人不得要求承包人违反安全管理的规定进行施工。因发包人原因导致的安全事故，由发包人承担相应责任及发生的费用。 </w:t>
      </w:r>
    </w:p>
    <w:p w:rsidR="00560B45" w:rsidRPr="00CC2A85" w:rsidRDefault="00882D5E">
      <w:pPr>
        <w:spacing w:line="400" w:lineRule="exact"/>
        <w:ind w:firstLineChars="171" w:firstLine="359"/>
        <w:rPr>
          <w:rFonts w:ascii="宋体" w:hAnsi="宋体"/>
          <w:color w:val="000000" w:themeColor="text1"/>
          <w:szCs w:val="21"/>
        </w:rPr>
      </w:pPr>
      <w:r w:rsidRPr="00CC2A85">
        <w:rPr>
          <w:rFonts w:ascii="宋体" w:hAnsi="宋体" w:hint="eastAsia"/>
          <w:color w:val="000000" w:themeColor="text1"/>
          <w:szCs w:val="21"/>
        </w:rPr>
        <w:t xml:space="preserve">21、安全防护 </w:t>
      </w:r>
    </w:p>
    <w:p w:rsidR="00560B45" w:rsidRPr="00CC2A85" w:rsidRDefault="00882D5E">
      <w:pPr>
        <w:spacing w:line="400" w:lineRule="exact"/>
        <w:ind w:firstLineChars="171" w:firstLine="359"/>
        <w:rPr>
          <w:rFonts w:ascii="宋体" w:hAnsi="宋体"/>
          <w:color w:val="000000" w:themeColor="text1"/>
          <w:szCs w:val="21"/>
        </w:rPr>
      </w:pPr>
      <w:r w:rsidRPr="00CC2A85">
        <w:rPr>
          <w:rFonts w:ascii="宋体" w:hAnsi="宋体" w:hint="eastAsia"/>
          <w:color w:val="000000" w:themeColor="text1"/>
          <w:szCs w:val="21"/>
        </w:rPr>
        <w:t xml:space="preserve">21.1承包人在动力设备、输电线路、地下管道、密封防震车间、易燃易爆地段以及临街交通要道附近施工时，施工开始前应向工程师提出安全防护措施，经工程师认可后实施，防护措施费用由发包人承担。 </w:t>
      </w:r>
    </w:p>
    <w:p w:rsidR="00560B45" w:rsidRPr="00CC2A85" w:rsidRDefault="00882D5E">
      <w:pPr>
        <w:spacing w:line="400" w:lineRule="exact"/>
        <w:ind w:firstLineChars="171" w:firstLine="359"/>
        <w:rPr>
          <w:rFonts w:ascii="宋体" w:hAnsi="宋体"/>
          <w:color w:val="000000" w:themeColor="text1"/>
          <w:szCs w:val="21"/>
        </w:rPr>
      </w:pPr>
      <w:r w:rsidRPr="00CC2A85">
        <w:rPr>
          <w:rFonts w:ascii="宋体" w:hAnsi="宋体" w:hint="eastAsia"/>
          <w:color w:val="000000" w:themeColor="text1"/>
          <w:szCs w:val="21"/>
        </w:rPr>
        <w:t>21.2实施爆破作业，在放射、毒害性环境中施工（含储存、运输、使用）及使用毒害性、腐蚀性物品施工时，承包人应在施工前14天以书面形式通知工</w:t>
      </w:r>
      <w:r w:rsidRPr="00CC2A85">
        <w:rPr>
          <w:rFonts w:ascii="宋体" w:hAnsi="宋体" w:hint="eastAsia"/>
          <w:color w:val="000000" w:themeColor="text1"/>
          <w:spacing w:val="2"/>
          <w:szCs w:val="21"/>
        </w:rPr>
        <w:t>程师，并提出相应的安全防护措施，经工程师认可后实施,由发包人承担安全</w:t>
      </w:r>
      <w:r w:rsidRPr="00CC2A85">
        <w:rPr>
          <w:rFonts w:ascii="宋体" w:hAnsi="宋体" w:hint="eastAsia"/>
          <w:color w:val="000000" w:themeColor="text1"/>
          <w:szCs w:val="21"/>
        </w:rPr>
        <w:t xml:space="preserve">防护措施费用。 </w:t>
      </w:r>
    </w:p>
    <w:p w:rsidR="00560B45" w:rsidRPr="00CC2A85" w:rsidRDefault="00882D5E">
      <w:pPr>
        <w:spacing w:line="400" w:lineRule="exact"/>
        <w:ind w:firstLineChars="171" w:firstLine="359"/>
        <w:rPr>
          <w:rFonts w:ascii="宋体" w:hAnsi="宋体"/>
          <w:color w:val="000000" w:themeColor="text1"/>
          <w:szCs w:val="21"/>
        </w:rPr>
      </w:pPr>
      <w:r w:rsidRPr="00CC2A85">
        <w:rPr>
          <w:rFonts w:ascii="宋体" w:hAnsi="宋体" w:hint="eastAsia"/>
          <w:color w:val="000000" w:themeColor="text1"/>
          <w:szCs w:val="21"/>
        </w:rPr>
        <w:t xml:space="preserve">22、事故处理 </w:t>
      </w:r>
    </w:p>
    <w:p w:rsidR="00560B45" w:rsidRPr="00CC2A85" w:rsidRDefault="00882D5E">
      <w:pPr>
        <w:spacing w:line="400" w:lineRule="exact"/>
        <w:ind w:firstLineChars="171" w:firstLine="359"/>
        <w:rPr>
          <w:rFonts w:ascii="宋体" w:hAnsi="宋体"/>
          <w:color w:val="000000" w:themeColor="text1"/>
          <w:szCs w:val="21"/>
        </w:rPr>
      </w:pPr>
      <w:r w:rsidRPr="00CC2A85">
        <w:rPr>
          <w:rFonts w:ascii="宋体" w:hAnsi="宋体" w:hint="eastAsia"/>
          <w:color w:val="000000" w:themeColor="text1"/>
          <w:szCs w:val="21"/>
        </w:rPr>
        <w:t>22.1发生重大伤亡及其他安全事故，承包人应按有关规定立即上报有关部门并通知工程师，同时按政府有关部门要求处理，由事故责任方承担发生的费用。</w:t>
      </w:r>
    </w:p>
    <w:p w:rsidR="00560B45" w:rsidRPr="00CC2A85" w:rsidRDefault="00882D5E">
      <w:pPr>
        <w:spacing w:line="400" w:lineRule="exact"/>
        <w:ind w:firstLineChars="171" w:firstLine="359"/>
        <w:rPr>
          <w:rFonts w:ascii="宋体" w:hAnsi="宋体"/>
          <w:color w:val="000000" w:themeColor="text1"/>
          <w:szCs w:val="21"/>
        </w:rPr>
      </w:pPr>
      <w:r w:rsidRPr="00CC2A85">
        <w:rPr>
          <w:rFonts w:ascii="宋体" w:hAnsi="宋体" w:hint="eastAsia"/>
          <w:color w:val="000000" w:themeColor="text1"/>
          <w:szCs w:val="21"/>
        </w:rPr>
        <w:t xml:space="preserve">22.2发包人承包人对事故责任有争议时，应按政府有关部门的认定处理。 </w:t>
      </w:r>
    </w:p>
    <w:p w:rsidR="00560B45" w:rsidRPr="00CC2A85" w:rsidRDefault="00882D5E">
      <w:pPr>
        <w:spacing w:line="400" w:lineRule="exact"/>
        <w:ind w:firstLineChars="171" w:firstLine="359"/>
        <w:rPr>
          <w:rFonts w:ascii="宋体" w:hAnsi="宋体"/>
          <w:color w:val="000000" w:themeColor="text1"/>
          <w:szCs w:val="21"/>
        </w:rPr>
      </w:pPr>
      <w:r w:rsidRPr="00CC2A85">
        <w:rPr>
          <w:rFonts w:ascii="宋体" w:hAnsi="宋体" w:hint="eastAsia"/>
          <w:color w:val="000000" w:themeColor="text1"/>
          <w:szCs w:val="21"/>
        </w:rPr>
        <w:t xml:space="preserve">六、合同价款与支付 </w:t>
      </w:r>
    </w:p>
    <w:p w:rsidR="00560B45" w:rsidRPr="00CC2A85" w:rsidRDefault="00882D5E">
      <w:pPr>
        <w:spacing w:line="400" w:lineRule="exact"/>
        <w:ind w:firstLineChars="171" w:firstLine="359"/>
        <w:rPr>
          <w:rFonts w:ascii="宋体" w:hAnsi="宋体"/>
          <w:color w:val="000000" w:themeColor="text1"/>
          <w:szCs w:val="21"/>
        </w:rPr>
      </w:pPr>
      <w:r w:rsidRPr="00CC2A85">
        <w:rPr>
          <w:rFonts w:ascii="宋体" w:hAnsi="宋体" w:hint="eastAsia"/>
          <w:color w:val="000000" w:themeColor="text1"/>
          <w:szCs w:val="21"/>
        </w:rPr>
        <w:t xml:space="preserve">23、合同价款及调整 </w:t>
      </w:r>
    </w:p>
    <w:p w:rsidR="00560B45" w:rsidRPr="00CC2A85" w:rsidRDefault="00882D5E">
      <w:pPr>
        <w:spacing w:line="400" w:lineRule="exact"/>
        <w:ind w:firstLineChars="171" w:firstLine="359"/>
        <w:rPr>
          <w:rFonts w:ascii="宋体" w:hAnsi="宋体"/>
          <w:color w:val="000000" w:themeColor="text1"/>
          <w:szCs w:val="21"/>
        </w:rPr>
      </w:pPr>
      <w:r w:rsidRPr="00CC2A85">
        <w:rPr>
          <w:rFonts w:ascii="宋体" w:hAnsi="宋体" w:hint="eastAsia"/>
          <w:color w:val="000000" w:themeColor="text1"/>
          <w:szCs w:val="21"/>
        </w:rPr>
        <w:t xml:space="preserve">23.1招标工程的合同价款由发包人承包人依据中标通知书中的中标价格在协议书内约定。非招标工程的合同价款由发包人承包人依据工程预算书在协议书内约定。 </w:t>
      </w:r>
    </w:p>
    <w:p w:rsidR="00560B45" w:rsidRPr="00CC2A85" w:rsidRDefault="00882D5E">
      <w:pPr>
        <w:spacing w:line="400" w:lineRule="exact"/>
        <w:ind w:firstLineChars="171" w:firstLine="359"/>
        <w:rPr>
          <w:rFonts w:ascii="宋体" w:hAnsi="宋体"/>
          <w:color w:val="000000" w:themeColor="text1"/>
          <w:szCs w:val="21"/>
        </w:rPr>
      </w:pPr>
      <w:r w:rsidRPr="00CC2A85">
        <w:rPr>
          <w:rFonts w:ascii="宋体" w:hAnsi="宋体" w:hint="eastAsia"/>
          <w:color w:val="000000" w:themeColor="text1"/>
          <w:szCs w:val="21"/>
        </w:rPr>
        <w:t xml:space="preserve">23.2合同价款在协议书内约定后，任何一方不得擅自改变。下列三种确定合同价款的方式，双方可在专用条款内约定采用其中一种： </w:t>
      </w:r>
    </w:p>
    <w:p w:rsidR="00560B45" w:rsidRPr="00CC2A85" w:rsidRDefault="00882D5E">
      <w:pPr>
        <w:spacing w:line="400" w:lineRule="exact"/>
        <w:ind w:firstLineChars="171" w:firstLine="359"/>
        <w:rPr>
          <w:rFonts w:ascii="宋体" w:hAnsi="宋体"/>
          <w:color w:val="000000" w:themeColor="text1"/>
          <w:szCs w:val="21"/>
        </w:rPr>
      </w:pPr>
      <w:r w:rsidRPr="00CC2A85">
        <w:rPr>
          <w:rFonts w:ascii="宋体" w:hAnsi="宋体" w:hint="eastAsia"/>
          <w:color w:val="000000" w:themeColor="text1"/>
          <w:szCs w:val="21"/>
        </w:rPr>
        <w:t xml:space="preserve">(1) 固定价格合同。双方在专用条款内约定合同价款包含的风险范围和风险费用的计算方法，在约定的风险范围内合同价款不再调整。风险范围以外的合同价款调整方法，应当在专用条款内约定。 </w:t>
      </w:r>
    </w:p>
    <w:p w:rsidR="00560B45" w:rsidRPr="00CC2A85" w:rsidRDefault="00882D5E">
      <w:pPr>
        <w:spacing w:line="400" w:lineRule="exact"/>
        <w:ind w:firstLineChars="171" w:firstLine="359"/>
        <w:rPr>
          <w:rFonts w:ascii="宋体" w:hAnsi="宋体"/>
          <w:color w:val="000000" w:themeColor="text1"/>
          <w:szCs w:val="21"/>
        </w:rPr>
      </w:pPr>
      <w:r w:rsidRPr="00CC2A85">
        <w:rPr>
          <w:rFonts w:ascii="宋体" w:hAnsi="宋体" w:hint="eastAsia"/>
          <w:color w:val="000000" w:themeColor="text1"/>
          <w:szCs w:val="21"/>
        </w:rPr>
        <w:t xml:space="preserve">(2) 可调价格合同。合同价款可根据双方的约定而调整，双方在专用条款内约定合同价款调整方法。 </w:t>
      </w:r>
    </w:p>
    <w:p w:rsidR="00560B45" w:rsidRPr="00CC2A85" w:rsidRDefault="00882D5E">
      <w:pPr>
        <w:spacing w:line="400" w:lineRule="exact"/>
        <w:ind w:firstLineChars="171" w:firstLine="359"/>
        <w:rPr>
          <w:rFonts w:ascii="宋体" w:hAnsi="宋体"/>
          <w:color w:val="000000" w:themeColor="text1"/>
          <w:szCs w:val="21"/>
        </w:rPr>
      </w:pPr>
      <w:r w:rsidRPr="00CC2A85">
        <w:rPr>
          <w:rFonts w:ascii="宋体" w:hAnsi="宋体" w:hint="eastAsia"/>
          <w:color w:val="000000" w:themeColor="text1"/>
          <w:szCs w:val="21"/>
        </w:rPr>
        <w:t xml:space="preserve">(3) 成本加酬金合同。合同价款包括成本和酬金两部分，双方在专用条款内约定成本构成和酬金的计算方法。 </w:t>
      </w:r>
    </w:p>
    <w:p w:rsidR="00560B45" w:rsidRPr="00CC2A85" w:rsidRDefault="00882D5E">
      <w:pPr>
        <w:spacing w:line="400" w:lineRule="exact"/>
        <w:ind w:firstLineChars="171" w:firstLine="359"/>
        <w:rPr>
          <w:rFonts w:ascii="宋体" w:hAnsi="宋体"/>
          <w:color w:val="000000" w:themeColor="text1"/>
          <w:szCs w:val="21"/>
        </w:rPr>
      </w:pPr>
      <w:r w:rsidRPr="00CC2A85">
        <w:rPr>
          <w:rFonts w:ascii="宋体" w:hAnsi="宋体" w:hint="eastAsia"/>
          <w:color w:val="000000" w:themeColor="text1"/>
          <w:szCs w:val="21"/>
        </w:rPr>
        <w:t>23.3可调价格合同中合同价款的调整因素包括：</w:t>
      </w:r>
    </w:p>
    <w:p w:rsidR="00560B45" w:rsidRPr="00CC2A85" w:rsidRDefault="00882D5E">
      <w:pPr>
        <w:spacing w:line="400" w:lineRule="exact"/>
        <w:ind w:firstLineChars="171" w:firstLine="359"/>
        <w:rPr>
          <w:rFonts w:ascii="宋体" w:hAnsi="宋体"/>
          <w:color w:val="000000" w:themeColor="text1"/>
          <w:szCs w:val="21"/>
        </w:rPr>
      </w:pPr>
      <w:r w:rsidRPr="00CC2A85">
        <w:rPr>
          <w:rFonts w:ascii="宋体" w:hAnsi="宋体" w:hint="eastAsia"/>
          <w:color w:val="000000" w:themeColor="text1"/>
          <w:szCs w:val="21"/>
        </w:rPr>
        <w:t xml:space="preserve">(1) 法律、行政法规和国家有关政策变化影响合同价款； </w:t>
      </w:r>
    </w:p>
    <w:p w:rsidR="00560B45" w:rsidRPr="00CC2A85" w:rsidRDefault="00882D5E">
      <w:pPr>
        <w:spacing w:line="400" w:lineRule="exact"/>
        <w:ind w:firstLineChars="171" w:firstLine="359"/>
        <w:rPr>
          <w:rFonts w:ascii="宋体" w:hAnsi="宋体"/>
          <w:color w:val="000000" w:themeColor="text1"/>
          <w:szCs w:val="21"/>
        </w:rPr>
      </w:pPr>
      <w:r w:rsidRPr="00CC2A85">
        <w:rPr>
          <w:rFonts w:ascii="宋体" w:hAnsi="宋体" w:hint="eastAsia"/>
          <w:color w:val="000000" w:themeColor="text1"/>
          <w:szCs w:val="21"/>
        </w:rPr>
        <w:t xml:space="preserve">(2) 工程造价管理部门公布的价格调整； </w:t>
      </w:r>
    </w:p>
    <w:p w:rsidR="00560B45" w:rsidRPr="00CC2A85" w:rsidRDefault="00882D5E">
      <w:pPr>
        <w:spacing w:line="400" w:lineRule="exact"/>
        <w:ind w:firstLineChars="171" w:firstLine="359"/>
        <w:rPr>
          <w:rFonts w:ascii="宋体" w:hAnsi="宋体"/>
          <w:color w:val="000000" w:themeColor="text1"/>
          <w:szCs w:val="21"/>
        </w:rPr>
      </w:pPr>
      <w:r w:rsidRPr="00CC2A85">
        <w:rPr>
          <w:rFonts w:ascii="宋体" w:hAnsi="宋体" w:hint="eastAsia"/>
          <w:color w:val="000000" w:themeColor="text1"/>
          <w:szCs w:val="21"/>
        </w:rPr>
        <w:t xml:space="preserve">(3) 一周内非承包人原因停水、停电、停气造成的停工累计超过8小时； </w:t>
      </w:r>
    </w:p>
    <w:p w:rsidR="00560B45" w:rsidRPr="00CC2A85" w:rsidRDefault="00882D5E">
      <w:pPr>
        <w:spacing w:line="400" w:lineRule="exact"/>
        <w:ind w:firstLineChars="171" w:firstLine="359"/>
        <w:rPr>
          <w:rFonts w:ascii="宋体" w:hAnsi="宋体"/>
          <w:color w:val="000000" w:themeColor="text1"/>
          <w:szCs w:val="21"/>
        </w:rPr>
      </w:pPr>
      <w:r w:rsidRPr="00CC2A85">
        <w:rPr>
          <w:rFonts w:ascii="宋体" w:hAnsi="宋体" w:hint="eastAsia"/>
          <w:color w:val="000000" w:themeColor="text1"/>
          <w:szCs w:val="21"/>
        </w:rPr>
        <w:t xml:space="preserve">(4) 双方约定的其他因素。 </w:t>
      </w:r>
    </w:p>
    <w:p w:rsidR="00560B45" w:rsidRPr="00CC2A85" w:rsidRDefault="00882D5E">
      <w:pPr>
        <w:spacing w:line="400" w:lineRule="exact"/>
        <w:ind w:firstLineChars="171" w:firstLine="359"/>
        <w:rPr>
          <w:rFonts w:ascii="宋体" w:hAnsi="宋体"/>
          <w:color w:val="000000" w:themeColor="text1"/>
          <w:szCs w:val="21"/>
        </w:rPr>
      </w:pPr>
      <w:r w:rsidRPr="00CC2A85">
        <w:rPr>
          <w:rFonts w:ascii="宋体" w:hAnsi="宋体" w:hint="eastAsia"/>
          <w:color w:val="000000" w:themeColor="text1"/>
          <w:szCs w:val="21"/>
        </w:rPr>
        <w:t xml:space="preserve">23.4承包人应当在23.3款情况发生后14天内，将调整原因、金额以书面形式通知工程师，工程师确认调整金额后作为追加合同价款，与工程款同期支付。工程师收到承包人通知后14天内不予确认也不提出修改意见，视为已经同意该项调整。 </w:t>
      </w:r>
    </w:p>
    <w:p w:rsidR="00560B45" w:rsidRPr="00CC2A85" w:rsidRDefault="00882D5E">
      <w:pPr>
        <w:spacing w:line="400" w:lineRule="exact"/>
        <w:ind w:firstLineChars="171" w:firstLine="359"/>
        <w:rPr>
          <w:rFonts w:ascii="宋体" w:hAnsi="宋体"/>
          <w:color w:val="000000" w:themeColor="text1"/>
          <w:szCs w:val="21"/>
        </w:rPr>
      </w:pPr>
      <w:r w:rsidRPr="00CC2A85">
        <w:rPr>
          <w:rFonts w:ascii="宋体" w:hAnsi="宋体" w:hint="eastAsia"/>
          <w:color w:val="000000" w:themeColor="text1"/>
          <w:szCs w:val="21"/>
        </w:rPr>
        <w:t xml:space="preserve">24、工程预付款 </w:t>
      </w:r>
    </w:p>
    <w:p w:rsidR="00560B45" w:rsidRPr="00CC2A85" w:rsidRDefault="00882D5E">
      <w:pPr>
        <w:spacing w:line="400" w:lineRule="exact"/>
        <w:ind w:firstLineChars="171" w:firstLine="359"/>
        <w:rPr>
          <w:rFonts w:ascii="宋体" w:hAnsi="宋体"/>
          <w:color w:val="000000" w:themeColor="text1"/>
          <w:szCs w:val="21"/>
        </w:rPr>
      </w:pPr>
      <w:r w:rsidRPr="00CC2A85">
        <w:rPr>
          <w:rFonts w:ascii="宋体" w:hAnsi="宋体" w:hint="eastAsia"/>
          <w:color w:val="000000" w:themeColor="text1"/>
          <w:szCs w:val="21"/>
        </w:rPr>
        <w:t xml:space="preserve">实行工程预付款的，双方应当在专用条款内约定发包人向承包人预付工程款的时间和数额，开工后按约定的时间和比例逐次扣回。预付时间应不迟于约定的开工日期前7天。发包人不按约定预付，承包人在约定预付时间7天后向发包人发出要求预付的通知，发包人收到通知后仍不能按要求预付，承包人可在发出通告后7天停止施工，发包人应从约定应付之日起向承包人支付应付款的贷款利息，并承担违约责任。 </w:t>
      </w:r>
    </w:p>
    <w:p w:rsidR="00560B45" w:rsidRPr="00CC2A85" w:rsidRDefault="00882D5E">
      <w:pPr>
        <w:spacing w:line="400" w:lineRule="exact"/>
        <w:ind w:firstLineChars="171" w:firstLine="359"/>
        <w:rPr>
          <w:rFonts w:ascii="宋体" w:hAnsi="宋体"/>
          <w:color w:val="000000" w:themeColor="text1"/>
          <w:szCs w:val="21"/>
        </w:rPr>
      </w:pPr>
      <w:r w:rsidRPr="00CC2A85">
        <w:rPr>
          <w:rFonts w:ascii="宋体" w:hAnsi="宋体" w:hint="eastAsia"/>
          <w:color w:val="000000" w:themeColor="text1"/>
          <w:szCs w:val="21"/>
        </w:rPr>
        <w:t xml:space="preserve">25、工程量的确认 </w:t>
      </w:r>
    </w:p>
    <w:p w:rsidR="00560B45" w:rsidRPr="00CC2A85" w:rsidRDefault="00882D5E">
      <w:pPr>
        <w:spacing w:line="400" w:lineRule="exact"/>
        <w:ind w:firstLineChars="171" w:firstLine="359"/>
        <w:rPr>
          <w:rFonts w:ascii="宋体" w:hAnsi="宋体"/>
          <w:color w:val="000000" w:themeColor="text1"/>
          <w:szCs w:val="21"/>
        </w:rPr>
      </w:pPr>
      <w:r w:rsidRPr="00CC2A85">
        <w:rPr>
          <w:rFonts w:ascii="宋体" w:hAnsi="宋体" w:hint="eastAsia"/>
          <w:color w:val="000000" w:themeColor="text1"/>
          <w:szCs w:val="21"/>
        </w:rPr>
        <w:t xml:space="preserve">25.1 承包人应按专用条款约定的时间，向工程师提交已完工程量的报告。工程师接到报告后7天内按设计图纸核实已完工程量（以下称计量），并在计量前24小时通知承包人，承包人应为计量提供便利条件并派人参加。承包人收到通知后不参加计量，计量结果有效，作为工程价款支付的依据。 </w:t>
      </w:r>
    </w:p>
    <w:p w:rsidR="00560B45" w:rsidRPr="00CC2A85" w:rsidRDefault="00882D5E">
      <w:pPr>
        <w:spacing w:line="400" w:lineRule="exact"/>
        <w:ind w:firstLineChars="171" w:firstLine="359"/>
        <w:rPr>
          <w:rFonts w:ascii="宋体" w:hAnsi="宋体"/>
          <w:color w:val="000000" w:themeColor="text1"/>
          <w:szCs w:val="21"/>
        </w:rPr>
      </w:pPr>
      <w:r w:rsidRPr="00CC2A85">
        <w:rPr>
          <w:rFonts w:ascii="宋体" w:hAnsi="宋体" w:hint="eastAsia"/>
          <w:color w:val="000000" w:themeColor="text1"/>
          <w:szCs w:val="21"/>
        </w:rPr>
        <w:t xml:space="preserve">25.2 工程师收到承包人报告后7天内未进行计量，从第8天起，承包人报告中开列的工程量即视为被确认，作为工程价款支付的依据。工程师不按约定时间通知承包人，致使承包人未能参加计量，计量结果无效。 </w:t>
      </w:r>
    </w:p>
    <w:p w:rsidR="00560B45" w:rsidRPr="00CC2A85" w:rsidRDefault="00882D5E">
      <w:pPr>
        <w:spacing w:line="400" w:lineRule="exact"/>
        <w:ind w:firstLineChars="171" w:firstLine="359"/>
        <w:rPr>
          <w:rFonts w:ascii="宋体" w:hAnsi="宋体"/>
          <w:color w:val="000000" w:themeColor="text1"/>
          <w:szCs w:val="21"/>
        </w:rPr>
      </w:pPr>
      <w:r w:rsidRPr="00CC2A85">
        <w:rPr>
          <w:rFonts w:ascii="宋体" w:hAnsi="宋体" w:hint="eastAsia"/>
          <w:color w:val="000000" w:themeColor="text1"/>
          <w:szCs w:val="21"/>
        </w:rPr>
        <w:t xml:space="preserve">25.3对承包人超出设计图纸范围和因承包人原因造成返工的工程量，工程师不予计量。 </w:t>
      </w:r>
    </w:p>
    <w:p w:rsidR="00560B45" w:rsidRPr="00CC2A85" w:rsidRDefault="00882D5E">
      <w:pPr>
        <w:spacing w:line="400" w:lineRule="exact"/>
        <w:ind w:firstLineChars="171" w:firstLine="359"/>
        <w:rPr>
          <w:rFonts w:ascii="宋体" w:hAnsi="宋体"/>
          <w:color w:val="000000" w:themeColor="text1"/>
          <w:szCs w:val="21"/>
        </w:rPr>
      </w:pPr>
      <w:r w:rsidRPr="00CC2A85">
        <w:rPr>
          <w:rFonts w:ascii="宋体" w:hAnsi="宋体" w:hint="eastAsia"/>
          <w:color w:val="000000" w:themeColor="text1"/>
          <w:szCs w:val="21"/>
        </w:rPr>
        <w:t xml:space="preserve">26、工程款（进度款）支付。 </w:t>
      </w:r>
    </w:p>
    <w:p w:rsidR="00560B45" w:rsidRPr="00CC2A85" w:rsidRDefault="00882D5E">
      <w:pPr>
        <w:spacing w:line="400" w:lineRule="exact"/>
        <w:ind w:firstLineChars="171" w:firstLine="359"/>
        <w:rPr>
          <w:rFonts w:ascii="宋体" w:hAnsi="宋体"/>
          <w:color w:val="000000" w:themeColor="text1"/>
          <w:szCs w:val="21"/>
        </w:rPr>
      </w:pPr>
      <w:r w:rsidRPr="00CC2A85">
        <w:rPr>
          <w:rFonts w:ascii="宋体" w:hAnsi="宋体" w:hint="eastAsia"/>
          <w:color w:val="000000" w:themeColor="text1"/>
          <w:szCs w:val="21"/>
        </w:rPr>
        <w:t xml:space="preserve">26.1 在确认计量结果后14天内，发包人应向承包人支付工程款（进度款）。按约定时间发包人应扣回的预付款，与工程款（进度款）同期结算。 </w:t>
      </w:r>
    </w:p>
    <w:p w:rsidR="00560B45" w:rsidRPr="00CC2A85" w:rsidRDefault="00882D5E">
      <w:pPr>
        <w:spacing w:line="400" w:lineRule="exact"/>
        <w:ind w:firstLineChars="171" w:firstLine="359"/>
        <w:rPr>
          <w:rFonts w:ascii="宋体" w:hAnsi="宋体"/>
          <w:color w:val="000000" w:themeColor="text1"/>
          <w:szCs w:val="21"/>
        </w:rPr>
      </w:pPr>
      <w:r w:rsidRPr="00CC2A85">
        <w:rPr>
          <w:rFonts w:ascii="宋体" w:hAnsi="宋体" w:hint="eastAsia"/>
          <w:color w:val="000000" w:themeColor="text1"/>
          <w:szCs w:val="21"/>
        </w:rPr>
        <w:t xml:space="preserve">26.2 本通用条款第23条确定调整的合同价款，第31条工程变更调整的合同价款及其他条款中约定的追加合同价款，应与工程款（进度款）同期调整支付。 </w:t>
      </w:r>
    </w:p>
    <w:p w:rsidR="00560B45" w:rsidRPr="00CC2A85" w:rsidRDefault="00882D5E">
      <w:pPr>
        <w:spacing w:line="400" w:lineRule="exact"/>
        <w:ind w:firstLineChars="171" w:firstLine="359"/>
        <w:rPr>
          <w:rFonts w:ascii="宋体" w:hAnsi="宋体"/>
          <w:color w:val="000000" w:themeColor="text1"/>
          <w:szCs w:val="21"/>
        </w:rPr>
      </w:pPr>
      <w:r w:rsidRPr="00CC2A85">
        <w:rPr>
          <w:rFonts w:ascii="宋体" w:hAnsi="宋体" w:hint="eastAsia"/>
          <w:color w:val="000000" w:themeColor="text1"/>
          <w:szCs w:val="21"/>
        </w:rPr>
        <w:t xml:space="preserve">26.3 发包人超过约定的支付时间不支付工程款（进度款），承包人可向发包人发出要求付款的通知，发包人收到承包人通知后仍不能按要求付款，可与承包人协商签订延期付款协议，经承包人同意后可延期支付。协议应明确延期支付的时间和从计量结果确认后第15天起计算应付款的贷款利息。 </w:t>
      </w:r>
    </w:p>
    <w:p w:rsidR="00560B45" w:rsidRPr="00CC2A85" w:rsidRDefault="00882D5E">
      <w:pPr>
        <w:spacing w:line="400" w:lineRule="exact"/>
        <w:ind w:firstLineChars="171" w:firstLine="359"/>
        <w:rPr>
          <w:rFonts w:ascii="宋体" w:hAnsi="宋体"/>
          <w:color w:val="000000" w:themeColor="text1"/>
          <w:szCs w:val="21"/>
        </w:rPr>
      </w:pPr>
      <w:r w:rsidRPr="00CC2A85">
        <w:rPr>
          <w:rFonts w:ascii="宋体" w:hAnsi="宋体" w:hint="eastAsia"/>
          <w:color w:val="000000" w:themeColor="text1"/>
          <w:szCs w:val="21"/>
        </w:rPr>
        <w:t xml:space="preserve">26.4 发包人不按合同约定支付工程款（进度款），双方又未达成延期付款协议，导致施工无法进行，承包人可停止施工，由发包人承担违约责任。 </w:t>
      </w:r>
    </w:p>
    <w:p w:rsidR="00560B45" w:rsidRPr="00CC2A85" w:rsidRDefault="00882D5E">
      <w:pPr>
        <w:spacing w:line="400" w:lineRule="exact"/>
        <w:ind w:firstLineChars="171" w:firstLine="359"/>
        <w:rPr>
          <w:rFonts w:ascii="宋体" w:hAnsi="宋体"/>
          <w:color w:val="000000" w:themeColor="text1"/>
          <w:szCs w:val="21"/>
        </w:rPr>
      </w:pPr>
      <w:r w:rsidRPr="00CC2A85">
        <w:rPr>
          <w:rFonts w:ascii="宋体" w:hAnsi="宋体" w:hint="eastAsia"/>
          <w:color w:val="000000" w:themeColor="text1"/>
          <w:szCs w:val="21"/>
        </w:rPr>
        <w:t xml:space="preserve">七、材料设备供应 </w:t>
      </w:r>
    </w:p>
    <w:p w:rsidR="00560B45" w:rsidRPr="00CC2A85" w:rsidRDefault="00882D5E">
      <w:pPr>
        <w:spacing w:line="400" w:lineRule="exact"/>
        <w:ind w:firstLineChars="171" w:firstLine="359"/>
        <w:rPr>
          <w:rFonts w:ascii="宋体" w:hAnsi="宋体"/>
          <w:color w:val="000000" w:themeColor="text1"/>
          <w:szCs w:val="21"/>
        </w:rPr>
      </w:pPr>
      <w:r w:rsidRPr="00CC2A85">
        <w:rPr>
          <w:rFonts w:ascii="宋体" w:hAnsi="宋体" w:hint="eastAsia"/>
          <w:color w:val="000000" w:themeColor="text1"/>
          <w:szCs w:val="21"/>
        </w:rPr>
        <w:t xml:space="preserve">27、发包人供应材料设备 </w:t>
      </w:r>
    </w:p>
    <w:p w:rsidR="00560B45" w:rsidRPr="00CC2A85" w:rsidRDefault="00882D5E">
      <w:pPr>
        <w:spacing w:line="400" w:lineRule="exact"/>
        <w:ind w:firstLineChars="171" w:firstLine="359"/>
        <w:rPr>
          <w:rFonts w:ascii="宋体" w:hAnsi="宋体"/>
          <w:color w:val="000000" w:themeColor="text1"/>
          <w:szCs w:val="21"/>
        </w:rPr>
      </w:pPr>
      <w:r w:rsidRPr="00CC2A85">
        <w:rPr>
          <w:rFonts w:ascii="宋体" w:hAnsi="宋体" w:hint="eastAsia"/>
          <w:color w:val="000000" w:themeColor="text1"/>
          <w:szCs w:val="21"/>
        </w:rPr>
        <w:t xml:space="preserve">27.1 实行发包人供应材料设备的，双方应当约定发包人供应材料设备的一览表，作为本合同附件（附件2）。一览表包括发包人供应材料设备的品种、规格、型号、数量、单价、质量等级、提供时间和地点。 </w:t>
      </w:r>
    </w:p>
    <w:p w:rsidR="00560B45" w:rsidRPr="00CC2A85" w:rsidRDefault="00882D5E">
      <w:pPr>
        <w:spacing w:line="400" w:lineRule="exact"/>
        <w:ind w:firstLineChars="171" w:firstLine="359"/>
        <w:rPr>
          <w:rFonts w:ascii="宋体" w:hAnsi="宋体"/>
          <w:color w:val="000000" w:themeColor="text1"/>
          <w:szCs w:val="21"/>
        </w:rPr>
      </w:pPr>
      <w:r w:rsidRPr="00CC2A85">
        <w:rPr>
          <w:rFonts w:ascii="宋体" w:hAnsi="宋体" w:hint="eastAsia"/>
          <w:color w:val="000000" w:themeColor="text1"/>
          <w:szCs w:val="21"/>
        </w:rPr>
        <w:t xml:space="preserve">27.2 发包人按一览表约定的内容提供材料设备，并向承包人提供产品合格证明，对其质量负责。发包人在所供材料设备到货前24小时，以书面形式通知承包人，由承包人派人与发包人共同清点。 </w:t>
      </w:r>
    </w:p>
    <w:p w:rsidR="00560B45" w:rsidRPr="00CC2A85" w:rsidRDefault="00882D5E">
      <w:pPr>
        <w:spacing w:line="400" w:lineRule="exact"/>
        <w:ind w:firstLineChars="171" w:firstLine="359"/>
        <w:rPr>
          <w:rFonts w:ascii="宋体" w:hAnsi="宋体"/>
          <w:color w:val="000000" w:themeColor="text1"/>
          <w:szCs w:val="21"/>
        </w:rPr>
      </w:pPr>
      <w:r w:rsidRPr="00CC2A85">
        <w:rPr>
          <w:rFonts w:ascii="宋体" w:hAnsi="宋体" w:hint="eastAsia"/>
          <w:color w:val="000000" w:themeColor="text1"/>
          <w:szCs w:val="21"/>
        </w:rPr>
        <w:t xml:space="preserve">27.3 发包人供应的材料设备，承包人派人参加清点后由承包人妥善保管，发包人支付相应保管费用。因承包人原因发生丢失损坏，由承包人负责赔偿。 </w:t>
      </w:r>
    </w:p>
    <w:p w:rsidR="00560B45" w:rsidRPr="00CC2A85" w:rsidRDefault="00882D5E">
      <w:pPr>
        <w:spacing w:line="400" w:lineRule="exact"/>
        <w:ind w:firstLineChars="171" w:firstLine="359"/>
        <w:rPr>
          <w:rFonts w:ascii="宋体" w:hAnsi="宋体"/>
          <w:color w:val="000000" w:themeColor="text1"/>
          <w:szCs w:val="21"/>
        </w:rPr>
      </w:pPr>
      <w:r w:rsidRPr="00CC2A85">
        <w:rPr>
          <w:rFonts w:ascii="宋体" w:hAnsi="宋体" w:hint="eastAsia"/>
          <w:color w:val="000000" w:themeColor="text1"/>
          <w:szCs w:val="21"/>
        </w:rPr>
        <w:t xml:space="preserve">发包人未通知承包人清点，承包人不负责材料设备的保管，丢失损坏由发包人负责。 </w:t>
      </w:r>
    </w:p>
    <w:p w:rsidR="00560B45" w:rsidRPr="00CC2A85" w:rsidRDefault="00882D5E">
      <w:pPr>
        <w:spacing w:line="400" w:lineRule="exact"/>
        <w:ind w:firstLineChars="171" w:firstLine="359"/>
        <w:rPr>
          <w:rFonts w:ascii="宋体" w:hAnsi="宋体"/>
          <w:color w:val="000000" w:themeColor="text1"/>
          <w:szCs w:val="21"/>
        </w:rPr>
      </w:pPr>
      <w:r w:rsidRPr="00CC2A85">
        <w:rPr>
          <w:rFonts w:ascii="宋体" w:hAnsi="宋体" w:hint="eastAsia"/>
          <w:color w:val="000000" w:themeColor="text1"/>
          <w:szCs w:val="21"/>
        </w:rPr>
        <w:t xml:space="preserve">27.4发包人供应的材料设备与一览表不符时，发包人承担有关责任。发包人应承担责任的具体内容，双方根据下列情况在专用条款内约定。 </w:t>
      </w:r>
    </w:p>
    <w:p w:rsidR="00560B45" w:rsidRPr="00CC2A85" w:rsidRDefault="00882D5E">
      <w:pPr>
        <w:spacing w:line="400" w:lineRule="exact"/>
        <w:ind w:firstLineChars="171" w:firstLine="359"/>
        <w:rPr>
          <w:rFonts w:ascii="宋体" w:hAnsi="宋体"/>
          <w:color w:val="000000" w:themeColor="text1"/>
          <w:szCs w:val="21"/>
        </w:rPr>
      </w:pPr>
      <w:r w:rsidRPr="00CC2A85">
        <w:rPr>
          <w:rFonts w:ascii="宋体" w:hAnsi="宋体" w:hint="eastAsia"/>
          <w:color w:val="000000" w:themeColor="text1"/>
          <w:szCs w:val="21"/>
        </w:rPr>
        <w:t xml:space="preserve">(1) 材料设备单价与一览表不符，由发包人承担所有价差； </w:t>
      </w:r>
    </w:p>
    <w:p w:rsidR="00560B45" w:rsidRPr="00CC2A85" w:rsidRDefault="00882D5E">
      <w:pPr>
        <w:spacing w:line="400" w:lineRule="exact"/>
        <w:ind w:firstLineChars="171" w:firstLine="359"/>
        <w:rPr>
          <w:rFonts w:ascii="宋体" w:hAnsi="宋体"/>
          <w:color w:val="000000" w:themeColor="text1"/>
          <w:szCs w:val="21"/>
        </w:rPr>
      </w:pPr>
      <w:r w:rsidRPr="00CC2A85">
        <w:rPr>
          <w:rFonts w:ascii="宋体" w:hAnsi="宋体" w:hint="eastAsia"/>
          <w:color w:val="000000" w:themeColor="text1"/>
          <w:szCs w:val="21"/>
        </w:rPr>
        <w:t xml:space="preserve">(2) 材料设备的品种、规格、型号、质量等级与一览表不符，承包人可拒绝接收保管，由发包人运出施工场地并重新采购； </w:t>
      </w:r>
    </w:p>
    <w:p w:rsidR="00560B45" w:rsidRPr="00CC2A85" w:rsidRDefault="00882D5E">
      <w:pPr>
        <w:spacing w:line="400" w:lineRule="exact"/>
        <w:ind w:firstLineChars="171" w:firstLine="359"/>
        <w:rPr>
          <w:rFonts w:ascii="宋体" w:hAnsi="宋体"/>
          <w:color w:val="000000" w:themeColor="text1"/>
          <w:szCs w:val="21"/>
        </w:rPr>
      </w:pPr>
      <w:r w:rsidRPr="00CC2A85">
        <w:rPr>
          <w:rFonts w:ascii="宋体" w:hAnsi="宋体" w:hint="eastAsia"/>
          <w:color w:val="000000" w:themeColor="text1"/>
          <w:szCs w:val="21"/>
        </w:rPr>
        <w:t xml:space="preserve">(3) 发包人供应的材料规格、型号与一览表不符，经发包人同意，承包人可代为调剂串换，由发包人承担相应费用； </w:t>
      </w:r>
    </w:p>
    <w:p w:rsidR="00560B45" w:rsidRPr="00CC2A85" w:rsidRDefault="00882D5E">
      <w:pPr>
        <w:spacing w:line="400" w:lineRule="exact"/>
        <w:ind w:firstLineChars="171" w:firstLine="359"/>
        <w:rPr>
          <w:rFonts w:ascii="宋体" w:hAnsi="宋体"/>
          <w:color w:val="000000" w:themeColor="text1"/>
          <w:szCs w:val="21"/>
        </w:rPr>
      </w:pPr>
      <w:r w:rsidRPr="00CC2A85">
        <w:rPr>
          <w:rFonts w:ascii="宋体" w:hAnsi="宋体" w:hint="eastAsia"/>
          <w:color w:val="000000" w:themeColor="text1"/>
          <w:szCs w:val="21"/>
        </w:rPr>
        <w:t xml:space="preserve">(4) 到货地点与一览表不符，由发包人负责运至一览表指定地点： </w:t>
      </w:r>
    </w:p>
    <w:p w:rsidR="00560B45" w:rsidRPr="00CC2A85" w:rsidRDefault="00882D5E">
      <w:pPr>
        <w:spacing w:line="400" w:lineRule="exact"/>
        <w:ind w:firstLineChars="171" w:firstLine="359"/>
        <w:rPr>
          <w:rFonts w:ascii="宋体" w:hAnsi="宋体"/>
          <w:color w:val="000000" w:themeColor="text1"/>
          <w:szCs w:val="21"/>
        </w:rPr>
      </w:pPr>
      <w:r w:rsidRPr="00CC2A85">
        <w:rPr>
          <w:rFonts w:ascii="宋体" w:hAnsi="宋体" w:hint="eastAsia"/>
          <w:color w:val="000000" w:themeColor="text1"/>
          <w:szCs w:val="21"/>
        </w:rPr>
        <w:t xml:space="preserve">(5) 供应数量少于一览表约定的数量时，由发包人补齐，多于一览表约定数量时，发包人负责将多出部分运出施工场地； </w:t>
      </w:r>
    </w:p>
    <w:p w:rsidR="00560B45" w:rsidRPr="00CC2A85" w:rsidRDefault="00882D5E">
      <w:pPr>
        <w:spacing w:line="400" w:lineRule="exact"/>
        <w:ind w:firstLineChars="171" w:firstLine="359"/>
        <w:rPr>
          <w:rFonts w:ascii="宋体" w:hAnsi="宋体"/>
          <w:color w:val="000000" w:themeColor="text1"/>
          <w:szCs w:val="21"/>
        </w:rPr>
      </w:pPr>
      <w:r w:rsidRPr="00CC2A85">
        <w:rPr>
          <w:rFonts w:ascii="宋体" w:hAnsi="宋体" w:hint="eastAsia"/>
          <w:color w:val="000000" w:themeColor="text1"/>
          <w:szCs w:val="21"/>
        </w:rPr>
        <w:t xml:space="preserve">(6) 到货时间早于一览表约定时间，由发包人承担因此发生的保管费用；到货时间迟于一览表约定的供应时间，发包人赔偿由此造成的承包人损失，造成工期延误的，相应顺延工期。 </w:t>
      </w:r>
    </w:p>
    <w:p w:rsidR="00560B45" w:rsidRPr="00CC2A85" w:rsidRDefault="00882D5E">
      <w:pPr>
        <w:spacing w:line="400" w:lineRule="exact"/>
        <w:ind w:firstLineChars="171" w:firstLine="359"/>
        <w:rPr>
          <w:rFonts w:ascii="宋体" w:hAnsi="宋体"/>
          <w:color w:val="000000" w:themeColor="text1"/>
          <w:szCs w:val="21"/>
        </w:rPr>
      </w:pPr>
      <w:r w:rsidRPr="00CC2A85">
        <w:rPr>
          <w:rFonts w:ascii="宋体" w:hAnsi="宋体" w:hint="eastAsia"/>
          <w:color w:val="000000" w:themeColor="text1"/>
          <w:szCs w:val="21"/>
        </w:rPr>
        <w:t xml:space="preserve">27.5发包人供应的材料设备使用前，由承包人负责检验或试验，不合格的不得使用，检验或试验费用由发包人承担。 </w:t>
      </w:r>
    </w:p>
    <w:p w:rsidR="00560B45" w:rsidRPr="00CC2A85" w:rsidRDefault="00882D5E">
      <w:pPr>
        <w:spacing w:line="400" w:lineRule="exact"/>
        <w:ind w:firstLineChars="171" w:firstLine="359"/>
        <w:rPr>
          <w:rFonts w:ascii="宋体" w:hAnsi="宋体"/>
          <w:color w:val="000000" w:themeColor="text1"/>
          <w:szCs w:val="21"/>
        </w:rPr>
      </w:pPr>
      <w:r w:rsidRPr="00CC2A85">
        <w:rPr>
          <w:rFonts w:ascii="宋体" w:hAnsi="宋体" w:hint="eastAsia"/>
          <w:color w:val="000000" w:themeColor="text1"/>
          <w:szCs w:val="21"/>
        </w:rPr>
        <w:t xml:space="preserve">27.6发包人供应材料设备的结算方法，双方在专用条款内约定。 </w:t>
      </w:r>
    </w:p>
    <w:p w:rsidR="00560B45" w:rsidRPr="00CC2A85" w:rsidRDefault="00882D5E">
      <w:pPr>
        <w:spacing w:line="400" w:lineRule="exact"/>
        <w:ind w:firstLineChars="171" w:firstLine="359"/>
        <w:rPr>
          <w:rFonts w:ascii="宋体" w:hAnsi="宋体"/>
          <w:color w:val="000000" w:themeColor="text1"/>
          <w:szCs w:val="21"/>
        </w:rPr>
      </w:pPr>
      <w:r w:rsidRPr="00CC2A85">
        <w:rPr>
          <w:rFonts w:ascii="宋体" w:hAnsi="宋体" w:hint="eastAsia"/>
          <w:color w:val="000000" w:themeColor="text1"/>
          <w:szCs w:val="21"/>
        </w:rPr>
        <w:t xml:space="preserve">28、承包人采购材料设备 </w:t>
      </w:r>
    </w:p>
    <w:p w:rsidR="00560B45" w:rsidRPr="00CC2A85" w:rsidRDefault="00882D5E">
      <w:pPr>
        <w:spacing w:line="400" w:lineRule="exact"/>
        <w:ind w:firstLineChars="171" w:firstLine="359"/>
        <w:rPr>
          <w:rFonts w:ascii="宋体" w:hAnsi="宋体"/>
          <w:color w:val="000000" w:themeColor="text1"/>
          <w:szCs w:val="21"/>
        </w:rPr>
      </w:pPr>
      <w:r w:rsidRPr="00CC2A85">
        <w:rPr>
          <w:rFonts w:ascii="宋体" w:hAnsi="宋体" w:hint="eastAsia"/>
          <w:color w:val="000000" w:themeColor="text1"/>
          <w:szCs w:val="21"/>
        </w:rPr>
        <w:t>28.1 承包人负责采购材料设备的，应按照专用条款约定及设计和有关标准要求采购，并提供产品合格证明，对材料设备质量负责。承包人在材料设备到货前24小时通知工程师清点。</w:t>
      </w:r>
    </w:p>
    <w:p w:rsidR="00560B45" w:rsidRPr="00CC2A85" w:rsidRDefault="00882D5E">
      <w:pPr>
        <w:spacing w:line="400" w:lineRule="exact"/>
        <w:ind w:firstLineChars="171" w:firstLine="359"/>
        <w:rPr>
          <w:rFonts w:ascii="宋体" w:hAnsi="宋体"/>
          <w:color w:val="000000" w:themeColor="text1"/>
          <w:szCs w:val="21"/>
        </w:rPr>
      </w:pPr>
      <w:r w:rsidRPr="00CC2A85">
        <w:rPr>
          <w:rFonts w:ascii="宋体" w:hAnsi="宋体" w:hint="eastAsia"/>
          <w:color w:val="000000" w:themeColor="text1"/>
          <w:szCs w:val="21"/>
        </w:rPr>
        <w:t>28.2</w:t>
      </w:r>
      <w:r w:rsidRPr="00CC2A85">
        <w:rPr>
          <w:rFonts w:ascii="宋体" w:hAnsi="宋体" w:hint="eastAsia"/>
          <w:color w:val="000000" w:themeColor="text1"/>
          <w:spacing w:val="8"/>
          <w:szCs w:val="21"/>
        </w:rPr>
        <w:t xml:space="preserve"> 承包人采购的材料设备与设计或标准要求不符时，承包人应按工程师要</w:t>
      </w:r>
      <w:r w:rsidRPr="00CC2A85">
        <w:rPr>
          <w:rFonts w:ascii="宋体" w:hAnsi="宋体" w:hint="eastAsia"/>
          <w:color w:val="000000" w:themeColor="text1"/>
          <w:szCs w:val="21"/>
        </w:rPr>
        <w:t xml:space="preserve">求的时间运出施工场地，重新采购符合要求的产品，承担由此发生的费用，由此延误的工期不予顺延。 </w:t>
      </w:r>
    </w:p>
    <w:p w:rsidR="00560B45" w:rsidRPr="00CC2A85" w:rsidRDefault="00882D5E">
      <w:pPr>
        <w:spacing w:line="400" w:lineRule="exact"/>
        <w:ind w:firstLineChars="171" w:firstLine="359"/>
        <w:rPr>
          <w:rFonts w:ascii="宋体" w:hAnsi="宋体"/>
          <w:color w:val="000000" w:themeColor="text1"/>
          <w:szCs w:val="21"/>
        </w:rPr>
      </w:pPr>
      <w:r w:rsidRPr="00CC2A85">
        <w:rPr>
          <w:rFonts w:ascii="宋体" w:hAnsi="宋体" w:hint="eastAsia"/>
          <w:color w:val="000000" w:themeColor="text1"/>
          <w:szCs w:val="21"/>
        </w:rPr>
        <w:t xml:space="preserve">28.3 承包人采购的材料设备在使用前，承包人应按工程师的要求进行检验或试验，不合格的不得使用，检验或试验费用由承包人承担。 </w:t>
      </w:r>
    </w:p>
    <w:p w:rsidR="00560B45" w:rsidRPr="00CC2A85" w:rsidRDefault="00882D5E">
      <w:pPr>
        <w:spacing w:line="400" w:lineRule="exact"/>
        <w:ind w:firstLineChars="171" w:firstLine="359"/>
        <w:rPr>
          <w:rFonts w:ascii="宋体" w:hAnsi="宋体"/>
          <w:color w:val="000000" w:themeColor="text1"/>
          <w:szCs w:val="21"/>
        </w:rPr>
      </w:pPr>
      <w:r w:rsidRPr="00CC2A85">
        <w:rPr>
          <w:rFonts w:ascii="宋体" w:hAnsi="宋体" w:hint="eastAsia"/>
          <w:color w:val="000000" w:themeColor="text1"/>
          <w:szCs w:val="21"/>
        </w:rPr>
        <w:t xml:space="preserve">28.4 工程师发现承包人采购并使用不符合设计或标准要求的材料设备时，应要求由承包人负责修复、拆除或重新采购，并承担发生的费用，由此延误的工期不予顺延。 </w:t>
      </w:r>
    </w:p>
    <w:p w:rsidR="00560B45" w:rsidRPr="00CC2A85" w:rsidRDefault="00882D5E">
      <w:pPr>
        <w:spacing w:line="400" w:lineRule="exact"/>
        <w:ind w:firstLineChars="171" w:firstLine="359"/>
        <w:rPr>
          <w:rFonts w:ascii="宋体" w:hAnsi="宋体"/>
          <w:color w:val="000000" w:themeColor="text1"/>
          <w:szCs w:val="21"/>
        </w:rPr>
      </w:pPr>
      <w:r w:rsidRPr="00CC2A85">
        <w:rPr>
          <w:rFonts w:ascii="宋体" w:hAnsi="宋体" w:hint="eastAsia"/>
          <w:color w:val="000000" w:themeColor="text1"/>
          <w:szCs w:val="21"/>
        </w:rPr>
        <w:t xml:space="preserve">28.5 承包人需要使用代用材料时，应经工程师认可后才能使用，由此增减的合同价款双方以书面形式议定。 </w:t>
      </w:r>
    </w:p>
    <w:p w:rsidR="00560B45" w:rsidRPr="00CC2A85" w:rsidRDefault="00882D5E">
      <w:pPr>
        <w:spacing w:line="400" w:lineRule="exact"/>
        <w:ind w:firstLineChars="171" w:firstLine="359"/>
        <w:rPr>
          <w:rFonts w:ascii="宋体" w:hAnsi="宋体"/>
          <w:color w:val="000000" w:themeColor="text1"/>
          <w:szCs w:val="21"/>
        </w:rPr>
      </w:pPr>
      <w:r w:rsidRPr="00CC2A85">
        <w:rPr>
          <w:rFonts w:ascii="宋体" w:hAnsi="宋体" w:hint="eastAsia"/>
          <w:color w:val="000000" w:themeColor="text1"/>
          <w:szCs w:val="21"/>
        </w:rPr>
        <w:t xml:space="preserve">28.6 由承包人采购的材料设备，发包人不得指定生产厂或供应商。 </w:t>
      </w:r>
    </w:p>
    <w:p w:rsidR="00560B45" w:rsidRPr="00CC2A85" w:rsidRDefault="00882D5E">
      <w:pPr>
        <w:spacing w:line="400" w:lineRule="exact"/>
        <w:ind w:firstLineChars="171" w:firstLine="359"/>
        <w:rPr>
          <w:rFonts w:ascii="宋体" w:hAnsi="宋体"/>
          <w:color w:val="000000" w:themeColor="text1"/>
          <w:szCs w:val="21"/>
        </w:rPr>
      </w:pPr>
      <w:r w:rsidRPr="00CC2A85">
        <w:rPr>
          <w:rFonts w:ascii="宋体" w:hAnsi="宋体" w:hint="eastAsia"/>
          <w:color w:val="000000" w:themeColor="text1"/>
          <w:szCs w:val="21"/>
        </w:rPr>
        <w:t xml:space="preserve">八、工程变更 </w:t>
      </w:r>
    </w:p>
    <w:p w:rsidR="00560B45" w:rsidRPr="00CC2A85" w:rsidRDefault="00882D5E">
      <w:pPr>
        <w:spacing w:line="400" w:lineRule="exact"/>
        <w:ind w:firstLineChars="171" w:firstLine="359"/>
        <w:rPr>
          <w:rFonts w:ascii="宋体" w:hAnsi="宋体"/>
          <w:color w:val="000000" w:themeColor="text1"/>
          <w:szCs w:val="21"/>
        </w:rPr>
      </w:pPr>
      <w:r w:rsidRPr="00CC2A85">
        <w:rPr>
          <w:rFonts w:ascii="宋体" w:hAnsi="宋体" w:hint="eastAsia"/>
          <w:color w:val="000000" w:themeColor="text1"/>
          <w:szCs w:val="21"/>
        </w:rPr>
        <w:t xml:space="preserve">29、工程设计变更 </w:t>
      </w:r>
    </w:p>
    <w:p w:rsidR="00560B45" w:rsidRPr="00CC2A85" w:rsidRDefault="00882D5E">
      <w:pPr>
        <w:spacing w:line="400" w:lineRule="exact"/>
        <w:ind w:firstLineChars="171" w:firstLine="359"/>
        <w:rPr>
          <w:rFonts w:ascii="宋体" w:hAnsi="宋体"/>
          <w:color w:val="000000" w:themeColor="text1"/>
          <w:szCs w:val="21"/>
        </w:rPr>
      </w:pPr>
      <w:r w:rsidRPr="00CC2A85">
        <w:rPr>
          <w:rFonts w:ascii="宋体" w:hAnsi="宋体" w:hint="eastAsia"/>
          <w:color w:val="000000" w:themeColor="text1"/>
          <w:szCs w:val="21"/>
        </w:rPr>
        <w:t xml:space="preserve">29.1施工中发包人需对原工程设计进行变更，应提前14天以书面形式向承包人发出变更通知。变更超过原设计标准或批准的建设规模时，发包人应报规划管理部门和其他有关部门重新审查批准，并由原设计单位提供变更的相应图纸和说明。承包人按照工程师发出的变更通知及有关要求，进行下列需要的变更： </w:t>
      </w:r>
    </w:p>
    <w:p w:rsidR="00560B45" w:rsidRPr="00CC2A85" w:rsidRDefault="00882D5E">
      <w:pPr>
        <w:spacing w:line="400" w:lineRule="exact"/>
        <w:ind w:firstLineChars="171" w:firstLine="359"/>
        <w:rPr>
          <w:rFonts w:ascii="宋体" w:hAnsi="宋体"/>
          <w:color w:val="000000" w:themeColor="text1"/>
          <w:szCs w:val="21"/>
        </w:rPr>
      </w:pPr>
      <w:r w:rsidRPr="00CC2A85">
        <w:rPr>
          <w:rFonts w:ascii="宋体" w:hAnsi="宋体" w:hint="eastAsia"/>
          <w:color w:val="000000" w:themeColor="text1"/>
          <w:szCs w:val="21"/>
        </w:rPr>
        <w:t xml:space="preserve">(1) 更改工程有关部分的标高、基线、位置和尺寸； </w:t>
      </w:r>
    </w:p>
    <w:p w:rsidR="00560B45" w:rsidRPr="00CC2A85" w:rsidRDefault="00882D5E">
      <w:pPr>
        <w:spacing w:line="400" w:lineRule="exact"/>
        <w:ind w:firstLineChars="171" w:firstLine="359"/>
        <w:rPr>
          <w:rFonts w:ascii="宋体" w:hAnsi="宋体"/>
          <w:color w:val="000000" w:themeColor="text1"/>
          <w:szCs w:val="21"/>
        </w:rPr>
      </w:pPr>
      <w:r w:rsidRPr="00CC2A85">
        <w:rPr>
          <w:rFonts w:ascii="宋体" w:hAnsi="宋体" w:hint="eastAsia"/>
          <w:color w:val="000000" w:themeColor="text1"/>
          <w:szCs w:val="21"/>
        </w:rPr>
        <w:t xml:space="preserve">(2) 增减合同中约定的工程量； </w:t>
      </w:r>
    </w:p>
    <w:p w:rsidR="00560B45" w:rsidRPr="00CC2A85" w:rsidRDefault="00882D5E">
      <w:pPr>
        <w:spacing w:line="400" w:lineRule="exact"/>
        <w:ind w:firstLineChars="171" w:firstLine="359"/>
        <w:rPr>
          <w:rFonts w:ascii="宋体" w:hAnsi="宋体"/>
          <w:color w:val="000000" w:themeColor="text1"/>
          <w:szCs w:val="21"/>
        </w:rPr>
      </w:pPr>
      <w:r w:rsidRPr="00CC2A85">
        <w:rPr>
          <w:rFonts w:ascii="宋体" w:hAnsi="宋体" w:hint="eastAsia"/>
          <w:color w:val="000000" w:themeColor="text1"/>
          <w:szCs w:val="21"/>
        </w:rPr>
        <w:t xml:space="preserve">(3) 改变有关工程的施工时间和顺序； </w:t>
      </w:r>
    </w:p>
    <w:p w:rsidR="00560B45" w:rsidRPr="00CC2A85" w:rsidRDefault="00882D5E">
      <w:pPr>
        <w:spacing w:line="400" w:lineRule="exact"/>
        <w:ind w:firstLineChars="171" w:firstLine="359"/>
        <w:rPr>
          <w:rFonts w:ascii="宋体" w:hAnsi="宋体"/>
          <w:color w:val="000000" w:themeColor="text1"/>
          <w:szCs w:val="21"/>
        </w:rPr>
      </w:pPr>
      <w:r w:rsidRPr="00CC2A85">
        <w:rPr>
          <w:rFonts w:ascii="宋体" w:hAnsi="宋体" w:hint="eastAsia"/>
          <w:color w:val="000000" w:themeColor="text1"/>
          <w:szCs w:val="21"/>
        </w:rPr>
        <w:t xml:space="preserve">(4) 其他有关工程变更需要的附加工作。 </w:t>
      </w:r>
    </w:p>
    <w:p w:rsidR="00560B45" w:rsidRPr="00CC2A85" w:rsidRDefault="00882D5E">
      <w:pPr>
        <w:spacing w:line="400" w:lineRule="exact"/>
        <w:ind w:firstLineChars="171" w:firstLine="359"/>
        <w:rPr>
          <w:rFonts w:ascii="宋体" w:hAnsi="宋体"/>
          <w:color w:val="000000" w:themeColor="text1"/>
          <w:szCs w:val="21"/>
        </w:rPr>
      </w:pPr>
      <w:r w:rsidRPr="00CC2A85">
        <w:rPr>
          <w:rFonts w:ascii="宋体" w:hAnsi="宋体" w:hint="eastAsia"/>
          <w:color w:val="000000" w:themeColor="text1"/>
          <w:szCs w:val="21"/>
        </w:rPr>
        <w:t xml:space="preserve">因变更导致合同价款的增减及造成的承包人损失，由发包人承担，延误的工期相应顺延。 </w:t>
      </w:r>
    </w:p>
    <w:p w:rsidR="00560B45" w:rsidRPr="00CC2A85" w:rsidRDefault="00882D5E">
      <w:pPr>
        <w:spacing w:line="400" w:lineRule="exact"/>
        <w:ind w:firstLineChars="171" w:firstLine="359"/>
        <w:rPr>
          <w:rFonts w:ascii="宋体" w:hAnsi="宋体"/>
          <w:color w:val="000000" w:themeColor="text1"/>
          <w:szCs w:val="21"/>
        </w:rPr>
      </w:pPr>
      <w:r w:rsidRPr="00CC2A85">
        <w:rPr>
          <w:rFonts w:ascii="宋体" w:hAnsi="宋体" w:hint="eastAsia"/>
          <w:color w:val="000000" w:themeColor="text1"/>
          <w:szCs w:val="21"/>
        </w:rPr>
        <w:t>29.2施工中承包人不得对原工程设计进行变更。因承包人擅自变更设计发生的费用和由此导致发包人的直接损失，由承包人承担，延误的工期不予顺延。</w:t>
      </w:r>
    </w:p>
    <w:p w:rsidR="00560B45" w:rsidRPr="00CC2A85" w:rsidRDefault="00882D5E">
      <w:pPr>
        <w:spacing w:line="400" w:lineRule="exact"/>
        <w:ind w:firstLineChars="171" w:firstLine="359"/>
        <w:rPr>
          <w:rFonts w:ascii="宋体" w:hAnsi="宋体"/>
          <w:color w:val="000000" w:themeColor="text1"/>
          <w:szCs w:val="21"/>
        </w:rPr>
      </w:pPr>
      <w:r w:rsidRPr="00CC2A85">
        <w:rPr>
          <w:rFonts w:ascii="宋体" w:hAnsi="宋体" w:hint="eastAsia"/>
          <w:color w:val="000000" w:themeColor="text1"/>
          <w:szCs w:val="21"/>
        </w:rPr>
        <w:t>29.3承包人在施工中提出的合理化建议涉及到对设计图纸或施工组织设计的更改及对材料、设备的换用，须经工程师同意。未经同意擅自更改或换用时，承包人承担由此发生的费用，并赔偿发包人的有关损失，延误的工期不予顺延。</w:t>
      </w:r>
    </w:p>
    <w:p w:rsidR="00560B45" w:rsidRPr="00CC2A85" w:rsidRDefault="00882D5E">
      <w:pPr>
        <w:spacing w:line="400" w:lineRule="exact"/>
        <w:ind w:firstLineChars="171" w:firstLine="359"/>
        <w:rPr>
          <w:rFonts w:ascii="宋体" w:hAnsi="宋体"/>
          <w:color w:val="000000" w:themeColor="text1"/>
          <w:szCs w:val="21"/>
        </w:rPr>
      </w:pPr>
      <w:r w:rsidRPr="00CC2A85">
        <w:rPr>
          <w:rFonts w:ascii="宋体" w:hAnsi="宋体" w:hint="eastAsia"/>
          <w:color w:val="000000" w:themeColor="text1"/>
          <w:szCs w:val="21"/>
        </w:rPr>
        <w:t xml:space="preserve">工程师同意采用承包人合理化建议，所发生的费用和获得的收益，发包人承包人另行约定分担或分享。 </w:t>
      </w:r>
    </w:p>
    <w:p w:rsidR="00560B45" w:rsidRPr="00CC2A85" w:rsidRDefault="00882D5E">
      <w:pPr>
        <w:spacing w:line="400" w:lineRule="exact"/>
        <w:ind w:firstLineChars="171" w:firstLine="359"/>
        <w:rPr>
          <w:rFonts w:ascii="宋体" w:hAnsi="宋体"/>
          <w:color w:val="000000" w:themeColor="text1"/>
          <w:szCs w:val="21"/>
        </w:rPr>
      </w:pPr>
      <w:r w:rsidRPr="00CC2A85">
        <w:rPr>
          <w:rFonts w:ascii="宋体" w:hAnsi="宋体" w:hint="eastAsia"/>
          <w:color w:val="000000" w:themeColor="text1"/>
          <w:szCs w:val="21"/>
        </w:rPr>
        <w:t xml:space="preserve">30、其他变更 </w:t>
      </w:r>
    </w:p>
    <w:p w:rsidR="00560B45" w:rsidRPr="00CC2A85" w:rsidRDefault="00882D5E">
      <w:pPr>
        <w:spacing w:line="400" w:lineRule="exact"/>
        <w:ind w:firstLineChars="171" w:firstLine="359"/>
        <w:rPr>
          <w:rFonts w:ascii="宋体" w:hAnsi="宋体"/>
          <w:color w:val="000000" w:themeColor="text1"/>
          <w:szCs w:val="21"/>
        </w:rPr>
      </w:pPr>
      <w:r w:rsidRPr="00CC2A85">
        <w:rPr>
          <w:rFonts w:ascii="宋体" w:hAnsi="宋体" w:hint="eastAsia"/>
          <w:color w:val="000000" w:themeColor="text1"/>
          <w:szCs w:val="21"/>
        </w:rPr>
        <w:t xml:space="preserve">合同履行中发包人要求变更工程质量标准及发生其他实质性变更，由双方协商解决。 </w:t>
      </w:r>
    </w:p>
    <w:p w:rsidR="00560B45" w:rsidRPr="00CC2A85" w:rsidRDefault="00882D5E">
      <w:pPr>
        <w:spacing w:line="400" w:lineRule="exact"/>
        <w:ind w:firstLineChars="171" w:firstLine="359"/>
        <w:rPr>
          <w:rFonts w:ascii="宋体" w:hAnsi="宋体"/>
          <w:color w:val="000000" w:themeColor="text1"/>
          <w:szCs w:val="21"/>
        </w:rPr>
      </w:pPr>
      <w:r w:rsidRPr="00CC2A85">
        <w:rPr>
          <w:rFonts w:ascii="宋体" w:hAnsi="宋体" w:hint="eastAsia"/>
          <w:color w:val="000000" w:themeColor="text1"/>
          <w:szCs w:val="21"/>
        </w:rPr>
        <w:t xml:space="preserve">31、确定变更价款 </w:t>
      </w:r>
    </w:p>
    <w:p w:rsidR="00560B45" w:rsidRPr="00CC2A85" w:rsidRDefault="00882D5E">
      <w:pPr>
        <w:spacing w:line="400" w:lineRule="exact"/>
        <w:ind w:firstLineChars="171" w:firstLine="359"/>
        <w:rPr>
          <w:rFonts w:ascii="宋体" w:hAnsi="宋体"/>
          <w:color w:val="000000" w:themeColor="text1"/>
          <w:szCs w:val="21"/>
        </w:rPr>
      </w:pPr>
      <w:r w:rsidRPr="00CC2A85">
        <w:rPr>
          <w:rFonts w:ascii="宋体" w:hAnsi="宋体" w:hint="eastAsia"/>
          <w:color w:val="000000" w:themeColor="text1"/>
          <w:szCs w:val="21"/>
        </w:rPr>
        <w:t xml:space="preserve">31.1承包人在工程变更确定后14天内，提出变更工程价款的报告，经工程师确认后调整合同价款。变更合同价款按下列方法进行： </w:t>
      </w:r>
    </w:p>
    <w:p w:rsidR="00560B45" w:rsidRPr="00CC2A85" w:rsidRDefault="00882D5E">
      <w:pPr>
        <w:spacing w:line="400" w:lineRule="exact"/>
        <w:ind w:firstLineChars="171" w:firstLine="359"/>
        <w:rPr>
          <w:rFonts w:ascii="宋体" w:hAnsi="宋体"/>
          <w:color w:val="000000" w:themeColor="text1"/>
          <w:szCs w:val="21"/>
        </w:rPr>
      </w:pPr>
      <w:r w:rsidRPr="00CC2A85">
        <w:rPr>
          <w:rFonts w:ascii="宋体" w:hAnsi="宋体" w:hint="eastAsia"/>
          <w:color w:val="000000" w:themeColor="text1"/>
          <w:szCs w:val="21"/>
        </w:rPr>
        <w:t xml:space="preserve">(1) 合同中已有适用于变更工程的价格，按合同已有的价格变更合同价款； </w:t>
      </w:r>
    </w:p>
    <w:p w:rsidR="00560B45" w:rsidRPr="00CC2A85" w:rsidRDefault="00882D5E">
      <w:pPr>
        <w:spacing w:line="400" w:lineRule="exact"/>
        <w:ind w:firstLineChars="171" w:firstLine="359"/>
        <w:rPr>
          <w:rFonts w:ascii="宋体" w:hAnsi="宋体"/>
          <w:color w:val="000000" w:themeColor="text1"/>
          <w:szCs w:val="21"/>
        </w:rPr>
      </w:pPr>
      <w:r w:rsidRPr="00CC2A85">
        <w:rPr>
          <w:rFonts w:ascii="宋体" w:hAnsi="宋体" w:hint="eastAsia"/>
          <w:color w:val="000000" w:themeColor="text1"/>
          <w:szCs w:val="21"/>
        </w:rPr>
        <w:t xml:space="preserve">(2) 合同中只有类似于变更工程的价格，可以参照类似价格变更合同价款； </w:t>
      </w:r>
    </w:p>
    <w:p w:rsidR="00560B45" w:rsidRPr="00CC2A85" w:rsidRDefault="00882D5E">
      <w:pPr>
        <w:spacing w:line="400" w:lineRule="exact"/>
        <w:ind w:firstLineChars="171" w:firstLine="359"/>
        <w:rPr>
          <w:rFonts w:ascii="宋体" w:hAnsi="宋体"/>
          <w:color w:val="000000" w:themeColor="text1"/>
          <w:szCs w:val="21"/>
        </w:rPr>
      </w:pPr>
      <w:r w:rsidRPr="00CC2A85">
        <w:rPr>
          <w:rFonts w:ascii="宋体" w:hAnsi="宋体" w:hint="eastAsia"/>
          <w:color w:val="000000" w:themeColor="text1"/>
          <w:szCs w:val="21"/>
        </w:rPr>
        <w:t xml:space="preserve">(3) 合同中没有适用或类似于变更工程的价格，由承包人提出适当的变更价格，经工程师确认后执行。 </w:t>
      </w:r>
    </w:p>
    <w:p w:rsidR="00560B45" w:rsidRPr="00CC2A85" w:rsidRDefault="00882D5E">
      <w:pPr>
        <w:spacing w:line="400" w:lineRule="exact"/>
        <w:ind w:firstLineChars="171" w:firstLine="359"/>
        <w:rPr>
          <w:rFonts w:ascii="宋体" w:hAnsi="宋体"/>
          <w:color w:val="000000" w:themeColor="text1"/>
          <w:szCs w:val="21"/>
        </w:rPr>
      </w:pPr>
      <w:r w:rsidRPr="00CC2A85">
        <w:rPr>
          <w:rFonts w:ascii="宋体" w:hAnsi="宋体" w:hint="eastAsia"/>
          <w:color w:val="000000" w:themeColor="text1"/>
          <w:szCs w:val="21"/>
        </w:rPr>
        <w:t xml:space="preserve">31.2承包人在双方确定变更后14天内不向工程师提出变更工程价款报告时，视为该项变更不涉及合同价款的变更。 </w:t>
      </w:r>
    </w:p>
    <w:p w:rsidR="00560B45" w:rsidRPr="00CC2A85" w:rsidRDefault="00882D5E">
      <w:pPr>
        <w:spacing w:line="400" w:lineRule="exact"/>
        <w:ind w:firstLineChars="171" w:firstLine="359"/>
        <w:rPr>
          <w:rFonts w:ascii="宋体" w:hAnsi="宋体"/>
          <w:color w:val="000000" w:themeColor="text1"/>
          <w:szCs w:val="21"/>
        </w:rPr>
      </w:pPr>
      <w:r w:rsidRPr="00CC2A85">
        <w:rPr>
          <w:rFonts w:ascii="宋体" w:hAnsi="宋体" w:hint="eastAsia"/>
          <w:color w:val="000000" w:themeColor="text1"/>
          <w:szCs w:val="21"/>
        </w:rPr>
        <w:t xml:space="preserve">31.3工程师应在收到变更工程价款报告之日起14天内予以确认，工程师无正当理由不确认时，自变更工程价款报告送达之日起14天后视为变更工程价款报告已被确认。 </w:t>
      </w:r>
    </w:p>
    <w:p w:rsidR="00560B45" w:rsidRPr="00CC2A85" w:rsidRDefault="00882D5E">
      <w:pPr>
        <w:spacing w:line="400" w:lineRule="exact"/>
        <w:ind w:firstLineChars="171" w:firstLine="359"/>
        <w:rPr>
          <w:rFonts w:ascii="宋体" w:hAnsi="宋体"/>
          <w:color w:val="000000" w:themeColor="text1"/>
          <w:szCs w:val="21"/>
        </w:rPr>
      </w:pPr>
      <w:r w:rsidRPr="00CC2A85">
        <w:rPr>
          <w:rFonts w:ascii="宋体" w:hAnsi="宋体" w:hint="eastAsia"/>
          <w:color w:val="000000" w:themeColor="text1"/>
          <w:szCs w:val="21"/>
        </w:rPr>
        <w:t xml:space="preserve">31.4工程师不同意承包人提出的变更价款，按本通用条款第37条关于争议的约定处理。 </w:t>
      </w:r>
    </w:p>
    <w:p w:rsidR="00560B45" w:rsidRPr="00CC2A85" w:rsidRDefault="00882D5E">
      <w:pPr>
        <w:spacing w:line="400" w:lineRule="exact"/>
        <w:ind w:firstLineChars="171" w:firstLine="359"/>
        <w:rPr>
          <w:rFonts w:ascii="宋体" w:hAnsi="宋体"/>
          <w:color w:val="000000" w:themeColor="text1"/>
          <w:szCs w:val="21"/>
        </w:rPr>
      </w:pPr>
      <w:r w:rsidRPr="00CC2A85">
        <w:rPr>
          <w:rFonts w:ascii="宋体" w:hAnsi="宋体" w:hint="eastAsia"/>
          <w:color w:val="000000" w:themeColor="text1"/>
          <w:szCs w:val="21"/>
        </w:rPr>
        <w:t>31.5工程师确认增加的工程变更价款作为追加合同价款，与工程款同期支付。</w:t>
      </w:r>
    </w:p>
    <w:p w:rsidR="00560B45" w:rsidRPr="00CC2A85" w:rsidRDefault="00882D5E">
      <w:pPr>
        <w:spacing w:line="400" w:lineRule="exact"/>
        <w:ind w:firstLineChars="171" w:firstLine="359"/>
        <w:rPr>
          <w:rFonts w:ascii="宋体" w:hAnsi="宋体"/>
          <w:color w:val="000000" w:themeColor="text1"/>
          <w:szCs w:val="21"/>
        </w:rPr>
      </w:pPr>
      <w:r w:rsidRPr="00CC2A85">
        <w:rPr>
          <w:rFonts w:ascii="宋体" w:hAnsi="宋体" w:hint="eastAsia"/>
          <w:color w:val="000000" w:themeColor="text1"/>
          <w:szCs w:val="21"/>
        </w:rPr>
        <w:t xml:space="preserve">31.6因承包人自身原因导致的工程变更，承包人无权要求追加合同价款。 </w:t>
      </w:r>
    </w:p>
    <w:p w:rsidR="00560B45" w:rsidRPr="00CC2A85" w:rsidRDefault="00882D5E">
      <w:pPr>
        <w:spacing w:line="400" w:lineRule="exact"/>
        <w:ind w:firstLineChars="171" w:firstLine="359"/>
        <w:rPr>
          <w:rFonts w:ascii="宋体" w:hAnsi="宋体"/>
          <w:color w:val="000000" w:themeColor="text1"/>
          <w:szCs w:val="21"/>
        </w:rPr>
      </w:pPr>
      <w:r w:rsidRPr="00CC2A85">
        <w:rPr>
          <w:rFonts w:ascii="宋体" w:hAnsi="宋体" w:hint="eastAsia"/>
          <w:color w:val="000000" w:themeColor="text1"/>
          <w:szCs w:val="21"/>
        </w:rPr>
        <w:t xml:space="preserve">九、竣工验收与结算 </w:t>
      </w:r>
    </w:p>
    <w:p w:rsidR="00560B45" w:rsidRPr="00CC2A85" w:rsidRDefault="00882D5E">
      <w:pPr>
        <w:spacing w:line="400" w:lineRule="exact"/>
        <w:ind w:firstLineChars="171" w:firstLine="359"/>
        <w:rPr>
          <w:rFonts w:ascii="宋体" w:hAnsi="宋体"/>
          <w:color w:val="000000" w:themeColor="text1"/>
          <w:szCs w:val="21"/>
        </w:rPr>
      </w:pPr>
      <w:r w:rsidRPr="00CC2A85">
        <w:rPr>
          <w:rFonts w:ascii="宋体" w:hAnsi="宋体" w:hint="eastAsia"/>
          <w:color w:val="000000" w:themeColor="text1"/>
          <w:szCs w:val="21"/>
        </w:rPr>
        <w:t xml:space="preserve">32、竣工验收 </w:t>
      </w:r>
    </w:p>
    <w:p w:rsidR="00560B45" w:rsidRPr="00CC2A85" w:rsidRDefault="00882D5E">
      <w:pPr>
        <w:spacing w:line="400" w:lineRule="exact"/>
        <w:ind w:firstLineChars="171" w:firstLine="359"/>
        <w:rPr>
          <w:rFonts w:ascii="宋体" w:hAnsi="宋体"/>
          <w:color w:val="000000" w:themeColor="text1"/>
          <w:szCs w:val="21"/>
        </w:rPr>
      </w:pPr>
      <w:r w:rsidRPr="00CC2A85">
        <w:rPr>
          <w:rFonts w:ascii="宋体" w:hAnsi="宋体" w:hint="eastAsia"/>
          <w:color w:val="000000" w:themeColor="text1"/>
          <w:szCs w:val="21"/>
        </w:rPr>
        <w:t xml:space="preserve">32.1 工程具备竣工验收条件，承包人按国家工程竣工验收有关规定，向发包人提供完整竣工资料及竣工验收报告。双方约定由承包人提供竣工图的，应当在专用条款内约定提供的日期和份数。 </w:t>
      </w:r>
    </w:p>
    <w:p w:rsidR="00560B45" w:rsidRPr="00CC2A85" w:rsidRDefault="00882D5E">
      <w:pPr>
        <w:spacing w:line="400" w:lineRule="exact"/>
        <w:ind w:firstLineChars="171" w:firstLine="359"/>
        <w:rPr>
          <w:rFonts w:ascii="宋体" w:hAnsi="宋体"/>
          <w:color w:val="000000" w:themeColor="text1"/>
          <w:szCs w:val="21"/>
        </w:rPr>
      </w:pPr>
      <w:r w:rsidRPr="00CC2A85">
        <w:rPr>
          <w:rFonts w:ascii="宋体" w:hAnsi="宋体" w:hint="eastAsia"/>
          <w:color w:val="000000" w:themeColor="text1"/>
          <w:szCs w:val="21"/>
        </w:rPr>
        <w:t>32.2 发包人收到竣工验收报告后28天内组织有关单位验收，并在验收后14天内给予认可或提出修改意见。承包人按要求修改，并承担由自身原因造成修改的费用。</w:t>
      </w:r>
    </w:p>
    <w:p w:rsidR="00560B45" w:rsidRPr="00CC2A85" w:rsidRDefault="00882D5E">
      <w:pPr>
        <w:spacing w:line="400" w:lineRule="exact"/>
        <w:ind w:firstLineChars="171" w:firstLine="359"/>
        <w:rPr>
          <w:rFonts w:ascii="宋体" w:hAnsi="宋体"/>
          <w:color w:val="000000" w:themeColor="text1"/>
          <w:szCs w:val="21"/>
        </w:rPr>
      </w:pPr>
      <w:r w:rsidRPr="00CC2A85">
        <w:rPr>
          <w:rFonts w:ascii="宋体" w:hAnsi="宋体" w:hint="eastAsia"/>
          <w:color w:val="000000" w:themeColor="text1"/>
          <w:szCs w:val="21"/>
        </w:rPr>
        <w:t xml:space="preserve">32.3 发包人收到承包人送交的竣工验收报告后28天内不组织验收，或验收后14天内不提出修改意见，视为竣工验收报告已被认可。 </w:t>
      </w:r>
    </w:p>
    <w:p w:rsidR="00560B45" w:rsidRPr="00CC2A85" w:rsidRDefault="00882D5E">
      <w:pPr>
        <w:spacing w:line="400" w:lineRule="exact"/>
        <w:ind w:firstLineChars="171" w:firstLine="359"/>
        <w:rPr>
          <w:rFonts w:ascii="宋体" w:hAnsi="宋体"/>
          <w:color w:val="000000" w:themeColor="text1"/>
          <w:szCs w:val="21"/>
        </w:rPr>
      </w:pPr>
      <w:r w:rsidRPr="00CC2A85">
        <w:rPr>
          <w:rFonts w:ascii="宋体" w:hAnsi="宋体" w:hint="eastAsia"/>
          <w:color w:val="000000" w:themeColor="text1"/>
          <w:szCs w:val="21"/>
        </w:rPr>
        <w:t xml:space="preserve">32.4 工程竣工验收通过，承包人送交竣工验收报告的日期为实际竣工日期。工程按发包人要求修改后通过竣工验收的，实际竣工日期为承包人修改后提请发包人验收的日期。 </w:t>
      </w:r>
    </w:p>
    <w:p w:rsidR="00560B45" w:rsidRPr="00CC2A85" w:rsidRDefault="00882D5E">
      <w:pPr>
        <w:spacing w:line="400" w:lineRule="exact"/>
        <w:ind w:firstLineChars="171" w:firstLine="359"/>
        <w:rPr>
          <w:rFonts w:ascii="宋体" w:hAnsi="宋体"/>
          <w:color w:val="000000" w:themeColor="text1"/>
          <w:szCs w:val="21"/>
        </w:rPr>
      </w:pPr>
      <w:r w:rsidRPr="00CC2A85">
        <w:rPr>
          <w:rFonts w:ascii="宋体" w:hAnsi="宋体" w:hint="eastAsia"/>
          <w:color w:val="000000" w:themeColor="text1"/>
          <w:szCs w:val="21"/>
        </w:rPr>
        <w:t xml:space="preserve">32.5 发包人收到承包人竣工验收报告后28天内不组织验收，从第29天起承担工程保管及一切意外责任。 </w:t>
      </w:r>
    </w:p>
    <w:p w:rsidR="00560B45" w:rsidRPr="00CC2A85" w:rsidRDefault="00882D5E">
      <w:pPr>
        <w:spacing w:line="400" w:lineRule="exact"/>
        <w:ind w:firstLineChars="171" w:firstLine="359"/>
        <w:rPr>
          <w:rFonts w:ascii="宋体" w:hAnsi="宋体"/>
          <w:color w:val="000000" w:themeColor="text1"/>
          <w:szCs w:val="21"/>
        </w:rPr>
      </w:pPr>
      <w:r w:rsidRPr="00CC2A85">
        <w:rPr>
          <w:rFonts w:ascii="宋体" w:hAnsi="宋体" w:hint="eastAsia"/>
          <w:color w:val="000000" w:themeColor="text1"/>
          <w:szCs w:val="21"/>
        </w:rPr>
        <w:t xml:space="preserve">32.6 中间交工工程的范围和竣工时间，双方在专用条款内约定，其验收程序按本通用条款32.1款至32.4款办理。 </w:t>
      </w:r>
    </w:p>
    <w:p w:rsidR="00560B45" w:rsidRPr="00CC2A85" w:rsidRDefault="00882D5E">
      <w:pPr>
        <w:spacing w:line="400" w:lineRule="exact"/>
        <w:ind w:firstLineChars="171" w:firstLine="359"/>
        <w:rPr>
          <w:rFonts w:ascii="宋体" w:hAnsi="宋体"/>
          <w:color w:val="000000" w:themeColor="text1"/>
          <w:szCs w:val="21"/>
        </w:rPr>
      </w:pPr>
      <w:r w:rsidRPr="00CC2A85">
        <w:rPr>
          <w:rFonts w:ascii="宋体" w:hAnsi="宋体" w:hint="eastAsia"/>
          <w:color w:val="000000" w:themeColor="text1"/>
          <w:szCs w:val="21"/>
        </w:rPr>
        <w:t xml:space="preserve">32.7 因特殊原因，发包人要求部分单位工程或工程部位甩项竣工的，双方另行签订甩项竣工协议，明确双方责任和工程价款支付方法。 </w:t>
      </w:r>
    </w:p>
    <w:p w:rsidR="00560B45" w:rsidRPr="00CC2A85" w:rsidRDefault="00882D5E">
      <w:pPr>
        <w:spacing w:line="400" w:lineRule="exact"/>
        <w:ind w:firstLineChars="171" w:firstLine="359"/>
        <w:rPr>
          <w:rFonts w:ascii="宋体" w:hAnsi="宋体"/>
          <w:color w:val="000000" w:themeColor="text1"/>
          <w:szCs w:val="21"/>
        </w:rPr>
      </w:pPr>
      <w:r w:rsidRPr="00CC2A85">
        <w:rPr>
          <w:rFonts w:ascii="宋体" w:hAnsi="宋体" w:hint="eastAsia"/>
          <w:color w:val="000000" w:themeColor="text1"/>
          <w:szCs w:val="21"/>
        </w:rPr>
        <w:t xml:space="preserve">32.8 工程未经竣工验收或竣工验收未通过的，发包人不得使用。发包人强行使用时，由此发生的质量问题及其他问题，由发包人承担责任。 </w:t>
      </w:r>
    </w:p>
    <w:p w:rsidR="00560B45" w:rsidRPr="00CC2A85" w:rsidRDefault="00882D5E">
      <w:pPr>
        <w:spacing w:line="400" w:lineRule="exact"/>
        <w:ind w:firstLineChars="171" w:firstLine="359"/>
        <w:rPr>
          <w:rFonts w:ascii="宋体" w:hAnsi="宋体"/>
          <w:color w:val="000000" w:themeColor="text1"/>
          <w:szCs w:val="21"/>
        </w:rPr>
      </w:pPr>
      <w:r w:rsidRPr="00CC2A85">
        <w:rPr>
          <w:rFonts w:ascii="宋体" w:hAnsi="宋体" w:hint="eastAsia"/>
          <w:color w:val="000000" w:themeColor="text1"/>
          <w:szCs w:val="21"/>
        </w:rPr>
        <w:t xml:space="preserve">33、竣工结算 </w:t>
      </w:r>
    </w:p>
    <w:p w:rsidR="00560B45" w:rsidRPr="00CC2A85" w:rsidRDefault="00882D5E">
      <w:pPr>
        <w:spacing w:line="400" w:lineRule="exact"/>
        <w:ind w:firstLineChars="171" w:firstLine="359"/>
        <w:rPr>
          <w:rFonts w:ascii="宋体" w:hAnsi="宋体"/>
          <w:color w:val="000000" w:themeColor="text1"/>
          <w:szCs w:val="21"/>
        </w:rPr>
      </w:pPr>
      <w:r w:rsidRPr="00CC2A85">
        <w:rPr>
          <w:rFonts w:ascii="宋体" w:hAnsi="宋体" w:hint="eastAsia"/>
          <w:color w:val="000000" w:themeColor="text1"/>
          <w:szCs w:val="21"/>
        </w:rPr>
        <w:t xml:space="preserve">33.1 工程竣工验收报告经发包人认可后28天内，承包人向发包人递交竣工结算报告及完整的结算资料，双方按照协议书约定的合同价款及专用条款约定的合同价款调整内容，进行工程竣工结算。 </w:t>
      </w:r>
    </w:p>
    <w:p w:rsidR="00560B45" w:rsidRPr="00CC2A85" w:rsidRDefault="00882D5E">
      <w:pPr>
        <w:spacing w:line="400" w:lineRule="exact"/>
        <w:ind w:firstLineChars="171" w:firstLine="359"/>
        <w:rPr>
          <w:rFonts w:ascii="宋体" w:hAnsi="宋体"/>
          <w:color w:val="000000" w:themeColor="text1"/>
          <w:szCs w:val="21"/>
        </w:rPr>
      </w:pPr>
      <w:r w:rsidRPr="00CC2A85">
        <w:rPr>
          <w:rFonts w:ascii="宋体" w:hAnsi="宋体" w:hint="eastAsia"/>
          <w:color w:val="000000" w:themeColor="text1"/>
          <w:szCs w:val="21"/>
        </w:rPr>
        <w:t xml:space="preserve">33.2 发包人收到承包人递交的竣工结算报告及结算资料后28天内进行核实，给予确认或者提出修改意见。发包人确认竣工结算报告后通知经办银行向承包人支付工程竣工结算价款。承包人收到竣工结算价款后14天内将竣工工程交付发包人。 </w:t>
      </w:r>
    </w:p>
    <w:p w:rsidR="00560B45" w:rsidRPr="00CC2A85" w:rsidRDefault="00882D5E">
      <w:pPr>
        <w:spacing w:line="400" w:lineRule="exact"/>
        <w:ind w:firstLineChars="171" w:firstLine="359"/>
        <w:rPr>
          <w:rFonts w:ascii="宋体" w:hAnsi="宋体"/>
          <w:color w:val="000000" w:themeColor="text1"/>
          <w:szCs w:val="21"/>
        </w:rPr>
      </w:pPr>
      <w:r w:rsidRPr="00CC2A85">
        <w:rPr>
          <w:rFonts w:ascii="宋体" w:hAnsi="宋体" w:hint="eastAsia"/>
          <w:color w:val="000000" w:themeColor="text1"/>
          <w:szCs w:val="21"/>
        </w:rPr>
        <w:t>33.3 发包人收到竣工结算报告及结算资料后28天内无正当理由不支付工程竣工结算价款，从第29天起按承包人同期向银行贷款利率支付拖欠工程价款的利息，并承担违约责任。</w:t>
      </w:r>
    </w:p>
    <w:p w:rsidR="00560B45" w:rsidRPr="00CC2A85" w:rsidRDefault="00882D5E">
      <w:pPr>
        <w:spacing w:line="400" w:lineRule="exact"/>
        <w:ind w:firstLineChars="171" w:firstLine="359"/>
        <w:rPr>
          <w:rFonts w:ascii="宋体" w:hAnsi="宋体"/>
          <w:color w:val="000000" w:themeColor="text1"/>
          <w:szCs w:val="21"/>
        </w:rPr>
      </w:pPr>
      <w:r w:rsidRPr="00CC2A85">
        <w:rPr>
          <w:rFonts w:ascii="宋体" w:hAnsi="宋体" w:hint="eastAsia"/>
          <w:color w:val="000000" w:themeColor="text1"/>
          <w:szCs w:val="21"/>
        </w:rPr>
        <w:t>33.4 发包人收到竣工结算报告及结算资料后28天内不支付工程竣工结算价款，承包人可以催告发包人支付结算价款。发包人在收到竣工结算报告及结算资料后56天内仍不支付的，承包人可以与发包人协议将该工程折价，也可以由承包人申请人民法院将该工程依法拍卖，承包人就该工程折价或者拍卖的价款优先受偿。</w:t>
      </w:r>
    </w:p>
    <w:p w:rsidR="00560B45" w:rsidRPr="00CC2A85" w:rsidRDefault="00882D5E">
      <w:pPr>
        <w:spacing w:line="400" w:lineRule="exact"/>
        <w:ind w:firstLineChars="171" w:firstLine="359"/>
        <w:rPr>
          <w:rFonts w:ascii="宋体" w:hAnsi="宋体"/>
          <w:color w:val="000000" w:themeColor="text1"/>
          <w:szCs w:val="21"/>
        </w:rPr>
      </w:pPr>
      <w:r w:rsidRPr="00CC2A85">
        <w:rPr>
          <w:rFonts w:ascii="宋体" w:hAnsi="宋体" w:hint="eastAsia"/>
          <w:color w:val="000000" w:themeColor="text1"/>
          <w:szCs w:val="21"/>
        </w:rPr>
        <w:t xml:space="preserve">33.5 工程竣工验收报告经发包人认可后28天内，承包人未能向发包人递交竣工结算报告及完整的结算资料，造成工程竣工结算不能正常进行或工程竣工结算价款不能及时支付，发包人要求交付工程的，承包人应当交付；发包人不要求交付工程的，承包人承担保管责任。 </w:t>
      </w:r>
    </w:p>
    <w:p w:rsidR="00560B45" w:rsidRPr="00CC2A85" w:rsidRDefault="00882D5E">
      <w:pPr>
        <w:spacing w:line="400" w:lineRule="exact"/>
        <w:ind w:firstLineChars="171" w:firstLine="359"/>
        <w:rPr>
          <w:rFonts w:ascii="宋体" w:hAnsi="宋体"/>
          <w:color w:val="000000" w:themeColor="text1"/>
          <w:szCs w:val="21"/>
        </w:rPr>
      </w:pPr>
      <w:r w:rsidRPr="00CC2A85">
        <w:rPr>
          <w:rFonts w:ascii="宋体" w:hAnsi="宋体" w:hint="eastAsia"/>
          <w:color w:val="000000" w:themeColor="text1"/>
          <w:szCs w:val="21"/>
        </w:rPr>
        <w:t xml:space="preserve">33.6 发包人承包人对工程竣工结算价款发生争议时，按本通用条款37条关于争议的约定处理。 </w:t>
      </w:r>
    </w:p>
    <w:p w:rsidR="00560B45" w:rsidRPr="00CC2A85" w:rsidRDefault="00882D5E">
      <w:pPr>
        <w:spacing w:line="400" w:lineRule="exact"/>
        <w:ind w:firstLineChars="171" w:firstLine="359"/>
        <w:rPr>
          <w:rFonts w:ascii="宋体" w:hAnsi="宋体"/>
          <w:color w:val="000000" w:themeColor="text1"/>
          <w:szCs w:val="21"/>
        </w:rPr>
      </w:pPr>
      <w:r w:rsidRPr="00CC2A85">
        <w:rPr>
          <w:rFonts w:ascii="宋体" w:hAnsi="宋体" w:hint="eastAsia"/>
          <w:color w:val="000000" w:themeColor="text1"/>
          <w:szCs w:val="21"/>
        </w:rPr>
        <w:t xml:space="preserve">34、质量保修 </w:t>
      </w:r>
    </w:p>
    <w:p w:rsidR="00560B45" w:rsidRPr="00CC2A85" w:rsidRDefault="00882D5E">
      <w:pPr>
        <w:spacing w:line="400" w:lineRule="exact"/>
        <w:ind w:firstLineChars="171" w:firstLine="359"/>
        <w:rPr>
          <w:rFonts w:ascii="宋体" w:hAnsi="宋体"/>
          <w:color w:val="000000" w:themeColor="text1"/>
          <w:szCs w:val="21"/>
        </w:rPr>
      </w:pPr>
      <w:r w:rsidRPr="00CC2A85">
        <w:rPr>
          <w:rFonts w:ascii="宋体" w:hAnsi="宋体" w:hint="eastAsia"/>
          <w:color w:val="000000" w:themeColor="text1"/>
          <w:szCs w:val="21"/>
        </w:rPr>
        <w:t xml:space="preserve">34.1 承包人应按法律、行政法规或国家关于工程质量保修的有关规定，对交付发包人使用的工程在质量保修期内承担质量保修责任。 </w:t>
      </w:r>
    </w:p>
    <w:p w:rsidR="00560B45" w:rsidRPr="00CC2A85" w:rsidRDefault="00882D5E">
      <w:pPr>
        <w:spacing w:line="400" w:lineRule="exact"/>
        <w:ind w:firstLineChars="171" w:firstLine="359"/>
        <w:rPr>
          <w:rFonts w:ascii="宋体" w:hAnsi="宋体"/>
          <w:color w:val="000000" w:themeColor="text1"/>
          <w:szCs w:val="21"/>
        </w:rPr>
      </w:pPr>
      <w:r w:rsidRPr="00CC2A85">
        <w:rPr>
          <w:rFonts w:ascii="宋体" w:hAnsi="宋体" w:hint="eastAsia"/>
          <w:color w:val="000000" w:themeColor="text1"/>
          <w:szCs w:val="21"/>
        </w:rPr>
        <w:t xml:space="preserve">34.2 质量保修工作的实施。承包人应在工程竣工验收之前，与发包人签订质量保修书，作为本合同附件（附件3）。 </w:t>
      </w:r>
    </w:p>
    <w:p w:rsidR="00560B45" w:rsidRPr="00CC2A85" w:rsidRDefault="00882D5E">
      <w:pPr>
        <w:spacing w:line="400" w:lineRule="exact"/>
        <w:ind w:firstLineChars="171" w:firstLine="359"/>
        <w:rPr>
          <w:rFonts w:ascii="宋体" w:hAnsi="宋体"/>
          <w:color w:val="000000" w:themeColor="text1"/>
          <w:szCs w:val="21"/>
        </w:rPr>
      </w:pPr>
      <w:r w:rsidRPr="00CC2A85">
        <w:rPr>
          <w:rFonts w:ascii="宋体" w:hAnsi="宋体" w:hint="eastAsia"/>
          <w:color w:val="000000" w:themeColor="text1"/>
          <w:szCs w:val="21"/>
        </w:rPr>
        <w:t xml:space="preserve">34.3 质量保修书的主要内容包括： </w:t>
      </w:r>
    </w:p>
    <w:p w:rsidR="00560B45" w:rsidRPr="00CC2A85" w:rsidRDefault="00882D5E">
      <w:pPr>
        <w:spacing w:line="400" w:lineRule="exact"/>
        <w:ind w:firstLineChars="171" w:firstLine="359"/>
        <w:rPr>
          <w:rFonts w:ascii="宋体" w:hAnsi="宋体"/>
          <w:color w:val="000000" w:themeColor="text1"/>
          <w:szCs w:val="21"/>
        </w:rPr>
      </w:pPr>
      <w:r w:rsidRPr="00CC2A85">
        <w:rPr>
          <w:rFonts w:ascii="宋体" w:hAnsi="宋体" w:hint="eastAsia"/>
          <w:color w:val="000000" w:themeColor="text1"/>
          <w:szCs w:val="21"/>
        </w:rPr>
        <w:t xml:space="preserve">(1) 质量保修项目内容及范围； </w:t>
      </w:r>
    </w:p>
    <w:p w:rsidR="00560B45" w:rsidRPr="00CC2A85" w:rsidRDefault="00882D5E">
      <w:pPr>
        <w:spacing w:line="400" w:lineRule="exact"/>
        <w:ind w:firstLineChars="171" w:firstLine="359"/>
        <w:rPr>
          <w:rFonts w:ascii="宋体" w:hAnsi="宋体"/>
          <w:color w:val="000000" w:themeColor="text1"/>
          <w:szCs w:val="21"/>
        </w:rPr>
      </w:pPr>
      <w:r w:rsidRPr="00CC2A85">
        <w:rPr>
          <w:rFonts w:ascii="宋体" w:hAnsi="宋体" w:hint="eastAsia"/>
          <w:color w:val="000000" w:themeColor="text1"/>
          <w:szCs w:val="21"/>
        </w:rPr>
        <w:t xml:space="preserve">(2) 质量保修期； </w:t>
      </w:r>
    </w:p>
    <w:p w:rsidR="00560B45" w:rsidRPr="00CC2A85" w:rsidRDefault="00882D5E">
      <w:pPr>
        <w:spacing w:line="400" w:lineRule="exact"/>
        <w:ind w:firstLineChars="171" w:firstLine="359"/>
        <w:rPr>
          <w:rFonts w:ascii="宋体" w:hAnsi="宋体"/>
          <w:color w:val="000000" w:themeColor="text1"/>
          <w:szCs w:val="21"/>
        </w:rPr>
      </w:pPr>
      <w:r w:rsidRPr="00CC2A85">
        <w:rPr>
          <w:rFonts w:ascii="宋体" w:hAnsi="宋体" w:hint="eastAsia"/>
          <w:color w:val="000000" w:themeColor="text1"/>
          <w:szCs w:val="21"/>
        </w:rPr>
        <w:t xml:space="preserve">(3) 质量保修责任； </w:t>
      </w:r>
    </w:p>
    <w:p w:rsidR="00560B45" w:rsidRPr="00CC2A85" w:rsidRDefault="00882D5E">
      <w:pPr>
        <w:spacing w:line="400" w:lineRule="exact"/>
        <w:ind w:firstLineChars="171" w:firstLine="359"/>
        <w:rPr>
          <w:rFonts w:ascii="宋体" w:hAnsi="宋体"/>
          <w:color w:val="000000" w:themeColor="text1"/>
          <w:szCs w:val="21"/>
        </w:rPr>
      </w:pPr>
      <w:r w:rsidRPr="00CC2A85">
        <w:rPr>
          <w:rFonts w:ascii="宋体" w:hAnsi="宋体" w:hint="eastAsia"/>
          <w:color w:val="000000" w:themeColor="text1"/>
          <w:szCs w:val="21"/>
        </w:rPr>
        <w:t xml:space="preserve">(4) 质量保修金的支付方法。 </w:t>
      </w:r>
    </w:p>
    <w:p w:rsidR="00560B45" w:rsidRPr="00CC2A85" w:rsidRDefault="00882D5E">
      <w:pPr>
        <w:spacing w:line="400" w:lineRule="exact"/>
        <w:ind w:firstLineChars="171" w:firstLine="359"/>
        <w:rPr>
          <w:rFonts w:ascii="宋体" w:hAnsi="宋体"/>
          <w:color w:val="000000" w:themeColor="text1"/>
          <w:szCs w:val="21"/>
        </w:rPr>
      </w:pPr>
      <w:r w:rsidRPr="00CC2A85">
        <w:rPr>
          <w:rFonts w:ascii="宋体" w:hAnsi="宋体" w:hint="eastAsia"/>
          <w:color w:val="000000" w:themeColor="text1"/>
          <w:szCs w:val="21"/>
        </w:rPr>
        <w:t xml:space="preserve">十、违约、索赔和争议 </w:t>
      </w:r>
    </w:p>
    <w:p w:rsidR="00560B45" w:rsidRPr="00CC2A85" w:rsidRDefault="00882D5E">
      <w:pPr>
        <w:spacing w:line="400" w:lineRule="exact"/>
        <w:ind w:firstLineChars="171" w:firstLine="359"/>
        <w:rPr>
          <w:rFonts w:ascii="宋体" w:hAnsi="宋体"/>
          <w:color w:val="000000" w:themeColor="text1"/>
          <w:szCs w:val="21"/>
        </w:rPr>
      </w:pPr>
      <w:r w:rsidRPr="00CC2A85">
        <w:rPr>
          <w:rFonts w:ascii="宋体" w:hAnsi="宋体" w:hint="eastAsia"/>
          <w:color w:val="000000" w:themeColor="text1"/>
          <w:szCs w:val="21"/>
        </w:rPr>
        <w:t xml:space="preserve">35、违约 </w:t>
      </w:r>
    </w:p>
    <w:p w:rsidR="00560B45" w:rsidRPr="00CC2A85" w:rsidRDefault="00882D5E">
      <w:pPr>
        <w:spacing w:line="400" w:lineRule="exact"/>
        <w:ind w:firstLineChars="171" w:firstLine="359"/>
        <w:rPr>
          <w:rFonts w:ascii="宋体" w:hAnsi="宋体"/>
          <w:color w:val="000000" w:themeColor="text1"/>
          <w:szCs w:val="21"/>
        </w:rPr>
      </w:pPr>
      <w:r w:rsidRPr="00CC2A85">
        <w:rPr>
          <w:rFonts w:ascii="宋体" w:hAnsi="宋体" w:hint="eastAsia"/>
          <w:color w:val="000000" w:themeColor="text1"/>
          <w:szCs w:val="21"/>
        </w:rPr>
        <w:t>35.1发包人违约。当发生下列情况时：</w:t>
      </w:r>
    </w:p>
    <w:p w:rsidR="00560B45" w:rsidRPr="00CC2A85" w:rsidRDefault="00882D5E">
      <w:pPr>
        <w:spacing w:line="400" w:lineRule="exact"/>
        <w:ind w:firstLineChars="171" w:firstLine="359"/>
        <w:rPr>
          <w:rFonts w:ascii="宋体" w:hAnsi="宋体"/>
          <w:color w:val="000000" w:themeColor="text1"/>
          <w:szCs w:val="21"/>
        </w:rPr>
      </w:pPr>
      <w:r w:rsidRPr="00CC2A85">
        <w:rPr>
          <w:rFonts w:ascii="宋体" w:hAnsi="宋体" w:hint="eastAsia"/>
          <w:color w:val="000000" w:themeColor="text1"/>
          <w:szCs w:val="21"/>
        </w:rPr>
        <w:t xml:space="preserve">(1) 本通用条款第24条提到的发包人不按时支付工程预付款； </w:t>
      </w:r>
    </w:p>
    <w:p w:rsidR="00560B45" w:rsidRPr="00CC2A85" w:rsidRDefault="00882D5E">
      <w:pPr>
        <w:spacing w:line="400" w:lineRule="exact"/>
        <w:ind w:firstLineChars="171" w:firstLine="359"/>
        <w:rPr>
          <w:rFonts w:ascii="宋体" w:hAnsi="宋体"/>
          <w:color w:val="000000" w:themeColor="text1"/>
          <w:szCs w:val="21"/>
        </w:rPr>
      </w:pPr>
      <w:r w:rsidRPr="00CC2A85">
        <w:rPr>
          <w:rFonts w:ascii="宋体" w:hAnsi="宋体" w:hint="eastAsia"/>
          <w:color w:val="000000" w:themeColor="text1"/>
          <w:szCs w:val="21"/>
        </w:rPr>
        <w:t xml:space="preserve">(2) 本通用条款第26.4款提到的发包人不按合同约定支付工程款，导致施工无法进行； </w:t>
      </w:r>
    </w:p>
    <w:p w:rsidR="00560B45" w:rsidRPr="00CC2A85" w:rsidRDefault="00882D5E">
      <w:pPr>
        <w:spacing w:line="400" w:lineRule="exact"/>
        <w:ind w:firstLineChars="171" w:firstLine="359"/>
        <w:rPr>
          <w:rFonts w:ascii="宋体" w:hAnsi="宋体"/>
          <w:color w:val="000000" w:themeColor="text1"/>
          <w:szCs w:val="21"/>
        </w:rPr>
      </w:pPr>
      <w:r w:rsidRPr="00CC2A85">
        <w:rPr>
          <w:rFonts w:ascii="宋体" w:hAnsi="宋体" w:hint="eastAsia"/>
          <w:color w:val="000000" w:themeColor="text1"/>
          <w:szCs w:val="21"/>
        </w:rPr>
        <w:t>(3) 本通用条款第33.3款提到的发包人无正当理由不支付工程竣工结算价款；</w:t>
      </w:r>
    </w:p>
    <w:p w:rsidR="00560B45" w:rsidRPr="00CC2A85" w:rsidRDefault="00882D5E">
      <w:pPr>
        <w:spacing w:line="400" w:lineRule="exact"/>
        <w:ind w:firstLineChars="171" w:firstLine="359"/>
        <w:rPr>
          <w:rFonts w:ascii="宋体" w:hAnsi="宋体"/>
          <w:color w:val="000000" w:themeColor="text1"/>
          <w:szCs w:val="21"/>
        </w:rPr>
      </w:pPr>
      <w:r w:rsidRPr="00CC2A85">
        <w:rPr>
          <w:rFonts w:ascii="宋体" w:hAnsi="宋体" w:hint="eastAsia"/>
          <w:color w:val="000000" w:themeColor="text1"/>
          <w:szCs w:val="21"/>
        </w:rPr>
        <w:t xml:space="preserve">(4) 发包人不履行合同义务或不按合同约定履行义务的其他情况。 </w:t>
      </w:r>
    </w:p>
    <w:p w:rsidR="00560B45" w:rsidRPr="00CC2A85" w:rsidRDefault="00882D5E">
      <w:pPr>
        <w:spacing w:line="400" w:lineRule="exact"/>
        <w:ind w:firstLineChars="171" w:firstLine="359"/>
        <w:rPr>
          <w:rFonts w:ascii="宋体" w:hAnsi="宋体"/>
          <w:color w:val="000000" w:themeColor="text1"/>
          <w:szCs w:val="21"/>
        </w:rPr>
      </w:pPr>
      <w:r w:rsidRPr="00CC2A85">
        <w:rPr>
          <w:rFonts w:ascii="宋体" w:hAnsi="宋体" w:hint="eastAsia"/>
          <w:color w:val="000000" w:themeColor="text1"/>
          <w:szCs w:val="21"/>
        </w:rPr>
        <w:t xml:space="preserve">发包人承担违约责任，赔偿因其违约给承包人造成的经济损失，顺延延误的工期。双方在专用条款内约定发包人赔偿承包人损失的计算方法或者发包人应当支付违约金的数额或计算方法。 </w:t>
      </w:r>
    </w:p>
    <w:p w:rsidR="00560B45" w:rsidRPr="00CC2A85" w:rsidRDefault="00882D5E">
      <w:pPr>
        <w:spacing w:line="400" w:lineRule="exact"/>
        <w:ind w:firstLineChars="171" w:firstLine="359"/>
        <w:rPr>
          <w:rFonts w:ascii="宋体" w:hAnsi="宋体"/>
          <w:color w:val="000000" w:themeColor="text1"/>
          <w:szCs w:val="21"/>
        </w:rPr>
      </w:pPr>
      <w:r w:rsidRPr="00CC2A85">
        <w:rPr>
          <w:rFonts w:ascii="宋体" w:hAnsi="宋体" w:hint="eastAsia"/>
          <w:color w:val="000000" w:themeColor="text1"/>
          <w:szCs w:val="21"/>
        </w:rPr>
        <w:t xml:space="preserve">35.2承包人违约。当发生下列情况时： </w:t>
      </w:r>
    </w:p>
    <w:p w:rsidR="00560B45" w:rsidRPr="00CC2A85" w:rsidRDefault="00882D5E">
      <w:pPr>
        <w:spacing w:line="400" w:lineRule="exact"/>
        <w:ind w:firstLineChars="171" w:firstLine="359"/>
        <w:rPr>
          <w:rFonts w:ascii="宋体" w:hAnsi="宋体"/>
          <w:color w:val="000000" w:themeColor="text1"/>
          <w:szCs w:val="21"/>
        </w:rPr>
      </w:pPr>
      <w:r w:rsidRPr="00CC2A85">
        <w:rPr>
          <w:rFonts w:ascii="宋体" w:hAnsi="宋体" w:hint="eastAsia"/>
          <w:color w:val="000000" w:themeColor="text1"/>
          <w:szCs w:val="21"/>
        </w:rPr>
        <w:t xml:space="preserve">(1) 本通用条款第14.2款提到的因承包人原因不能按照协议书约定的竣工日期或工程师同意顺延的工期竣工； </w:t>
      </w:r>
    </w:p>
    <w:p w:rsidR="00560B45" w:rsidRPr="00CC2A85" w:rsidRDefault="00882D5E">
      <w:pPr>
        <w:spacing w:line="400" w:lineRule="exact"/>
        <w:ind w:firstLineChars="171" w:firstLine="359"/>
        <w:rPr>
          <w:rFonts w:ascii="宋体" w:hAnsi="宋体"/>
          <w:color w:val="000000" w:themeColor="text1"/>
          <w:szCs w:val="21"/>
        </w:rPr>
      </w:pPr>
      <w:r w:rsidRPr="00CC2A85">
        <w:rPr>
          <w:rFonts w:ascii="宋体" w:hAnsi="宋体" w:hint="eastAsia"/>
          <w:color w:val="000000" w:themeColor="text1"/>
          <w:szCs w:val="21"/>
        </w:rPr>
        <w:t xml:space="preserve">(2) 本通用条款第15.1款提到的因承包人原因工程质量达不到协议书约定的质量标准； </w:t>
      </w:r>
    </w:p>
    <w:p w:rsidR="00560B45" w:rsidRPr="00CC2A85" w:rsidRDefault="00882D5E">
      <w:pPr>
        <w:spacing w:line="400" w:lineRule="exact"/>
        <w:ind w:firstLineChars="171" w:firstLine="359"/>
        <w:rPr>
          <w:rFonts w:ascii="宋体" w:hAnsi="宋体"/>
          <w:color w:val="000000" w:themeColor="text1"/>
          <w:szCs w:val="21"/>
        </w:rPr>
      </w:pPr>
      <w:r w:rsidRPr="00CC2A85">
        <w:rPr>
          <w:rFonts w:ascii="宋体" w:hAnsi="宋体" w:hint="eastAsia"/>
          <w:color w:val="000000" w:themeColor="text1"/>
          <w:szCs w:val="21"/>
        </w:rPr>
        <w:t xml:space="preserve">(3) 承包人不履行合同义务或不按合同约定履行义务的其他情况。 </w:t>
      </w:r>
    </w:p>
    <w:p w:rsidR="00560B45" w:rsidRPr="00CC2A85" w:rsidRDefault="00882D5E">
      <w:pPr>
        <w:spacing w:line="400" w:lineRule="exact"/>
        <w:ind w:firstLineChars="171" w:firstLine="359"/>
        <w:rPr>
          <w:rFonts w:ascii="宋体" w:hAnsi="宋体"/>
          <w:color w:val="000000" w:themeColor="text1"/>
          <w:szCs w:val="21"/>
        </w:rPr>
      </w:pPr>
      <w:r w:rsidRPr="00CC2A85">
        <w:rPr>
          <w:rFonts w:ascii="宋体" w:hAnsi="宋体" w:hint="eastAsia"/>
          <w:color w:val="000000" w:themeColor="text1"/>
          <w:szCs w:val="21"/>
        </w:rPr>
        <w:t xml:space="preserve">承包人承担违约责任，赔偿因其违约给发包人造成的损失。双方在专用条款内约定承包人赔偿发包人损失的计算方法或者承包人应当支付违约金的数额或计算方法。 </w:t>
      </w:r>
    </w:p>
    <w:p w:rsidR="00560B45" w:rsidRPr="00CC2A85" w:rsidRDefault="00882D5E">
      <w:pPr>
        <w:spacing w:line="400" w:lineRule="exact"/>
        <w:ind w:firstLineChars="171" w:firstLine="359"/>
        <w:rPr>
          <w:rFonts w:ascii="宋体" w:hAnsi="宋体"/>
          <w:color w:val="000000" w:themeColor="text1"/>
          <w:szCs w:val="21"/>
        </w:rPr>
      </w:pPr>
      <w:r w:rsidRPr="00CC2A85">
        <w:rPr>
          <w:rFonts w:ascii="宋体" w:hAnsi="宋体" w:hint="eastAsia"/>
          <w:color w:val="000000" w:themeColor="text1"/>
          <w:szCs w:val="21"/>
        </w:rPr>
        <w:t xml:space="preserve">35.3一方违约后，另一方要求违约方继续履行合同时，违约方承担上述违约责任后仍应继续履行合同。 </w:t>
      </w:r>
    </w:p>
    <w:p w:rsidR="00560B45" w:rsidRPr="00CC2A85" w:rsidRDefault="00882D5E">
      <w:pPr>
        <w:spacing w:line="400" w:lineRule="exact"/>
        <w:ind w:firstLineChars="171" w:firstLine="359"/>
        <w:rPr>
          <w:rFonts w:ascii="宋体" w:hAnsi="宋体"/>
          <w:color w:val="000000" w:themeColor="text1"/>
          <w:szCs w:val="21"/>
        </w:rPr>
      </w:pPr>
      <w:r w:rsidRPr="00CC2A85">
        <w:rPr>
          <w:rFonts w:ascii="宋体" w:hAnsi="宋体" w:hint="eastAsia"/>
          <w:color w:val="000000" w:themeColor="text1"/>
          <w:szCs w:val="21"/>
        </w:rPr>
        <w:t xml:space="preserve">36、索赔 </w:t>
      </w:r>
    </w:p>
    <w:p w:rsidR="00560B45" w:rsidRPr="00CC2A85" w:rsidRDefault="00882D5E">
      <w:pPr>
        <w:spacing w:line="400" w:lineRule="exact"/>
        <w:ind w:firstLineChars="171" w:firstLine="359"/>
        <w:rPr>
          <w:rFonts w:ascii="宋体" w:hAnsi="宋体"/>
          <w:color w:val="000000" w:themeColor="text1"/>
          <w:szCs w:val="21"/>
        </w:rPr>
      </w:pPr>
      <w:r w:rsidRPr="00CC2A85">
        <w:rPr>
          <w:rFonts w:ascii="宋体" w:hAnsi="宋体" w:hint="eastAsia"/>
          <w:color w:val="000000" w:themeColor="text1"/>
          <w:szCs w:val="21"/>
        </w:rPr>
        <w:t xml:space="preserve">36.1当一方向另一方提出索赔时，要有正当索赔理由，且有索赔事件发生时的有效证据。 </w:t>
      </w:r>
    </w:p>
    <w:p w:rsidR="00560B45" w:rsidRPr="00CC2A85" w:rsidRDefault="00882D5E">
      <w:pPr>
        <w:spacing w:line="400" w:lineRule="exact"/>
        <w:ind w:firstLineChars="171" w:firstLine="359"/>
        <w:rPr>
          <w:rFonts w:ascii="宋体" w:hAnsi="宋体"/>
          <w:color w:val="000000" w:themeColor="text1"/>
          <w:szCs w:val="21"/>
        </w:rPr>
      </w:pPr>
      <w:r w:rsidRPr="00CC2A85">
        <w:rPr>
          <w:rFonts w:ascii="宋体" w:hAnsi="宋体" w:hint="eastAsia"/>
          <w:color w:val="000000" w:themeColor="text1"/>
          <w:szCs w:val="21"/>
        </w:rPr>
        <w:t xml:space="preserve">36.2发包人未能按合同约定履行自己的各项义务或发生错误以及应由发包人承担责任的其他情况，造成工期延误和（或）承包人不能及时得到合同价款及承包人的其他经济损失，承包人可按下列程序以书面形式向发包人索赔： </w:t>
      </w:r>
    </w:p>
    <w:p w:rsidR="00560B45" w:rsidRPr="00CC2A85" w:rsidRDefault="00882D5E">
      <w:pPr>
        <w:spacing w:line="400" w:lineRule="exact"/>
        <w:ind w:firstLineChars="171" w:firstLine="359"/>
        <w:rPr>
          <w:rFonts w:ascii="宋体" w:hAnsi="宋体"/>
          <w:color w:val="000000" w:themeColor="text1"/>
          <w:szCs w:val="21"/>
        </w:rPr>
      </w:pPr>
      <w:r w:rsidRPr="00CC2A85">
        <w:rPr>
          <w:rFonts w:ascii="宋体" w:hAnsi="宋体" w:hint="eastAsia"/>
          <w:color w:val="000000" w:themeColor="text1"/>
          <w:szCs w:val="21"/>
        </w:rPr>
        <w:t xml:space="preserve">(1) 索赔事件发生后28天内，向工程师发出索赔意向通知； </w:t>
      </w:r>
    </w:p>
    <w:p w:rsidR="00560B45" w:rsidRPr="00CC2A85" w:rsidRDefault="00882D5E">
      <w:pPr>
        <w:spacing w:line="400" w:lineRule="exact"/>
        <w:ind w:firstLineChars="171" w:firstLine="359"/>
        <w:rPr>
          <w:rFonts w:ascii="宋体" w:hAnsi="宋体"/>
          <w:color w:val="000000" w:themeColor="text1"/>
          <w:szCs w:val="21"/>
        </w:rPr>
      </w:pPr>
      <w:r w:rsidRPr="00CC2A85">
        <w:rPr>
          <w:rFonts w:ascii="宋体" w:hAnsi="宋体" w:hint="eastAsia"/>
          <w:color w:val="000000" w:themeColor="text1"/>
          <w:szCs w:val="21"/>
        </w:rPr>
        <w:t xml:space="preserve">(2) 发出索赔意向通知后28天内，向工程师提出延长工期和（或）补偿经济损失的索赔报告及有关资料； </w:t>
      </w:r>
    </w:p>
    <w:p w:rsidR="00560B45" w:rsidRPr="00CC2A85" w:rsidRDefault="00882D5E">
      <w:pPr>
        <w:spacing w:line="400" w:lineRule="exact"/>
        <w:ind w:firstLineChars="171" w:firstLine="359"/>
        <w:rPr>
          <w:rFonts w:ascii="宋体" w:hAnsi="宋体"/>
          <w:color w:val="000000" w:themeColor="text1"/>
          <w:szCs w:val="21"/>
        </w:rPr>
      </w:pPr>
      <w:r w:rsidRPr="00CC2A85">
        <w:rPr>
          <w:rFonts w:ascii="宋体" w:hAnsi="宋体" w:hint="eastAsia"/>
          <w:color w:val="000000" w:themeColor="text1"/>
          <w:szCs w:val="21"/>
        </w:rPr>
        <w:t xml:space="preserve">(3) 工程师在收到承包人送交的索赔报告及有关资料后，于28天内给予答复，或要求承包人进一步补充索赔理由和证据； </w:t>
      </w:r>
    </w:p>
    <w:p w:rsidR="00560B45" w:rsidRPr="00CC2A85" w:rsidRDefault="00882D5E">
      <w:pPr>
        <w:spacing w:line="400" w:lineRule="exact"/>
        <w:ind w:firstLineChars="171" w:firstLine="359"/>
        <w:rPr>
          <w:rFonts w:ascii="宋体" w:hAnsi="宋体"/>
          <w:color w:val="000000" w:themeColor="text1"/>
          <w:szCs w:val="21"/>
        </w:rPr>
      </w:pPr>
      <w:r w:rsidRPr="00CC2A85">
        <w:rPr>
          <w:rFonts w:ascii="宋体" w:hAnsi="宋体" w:hint="eastAsia"/>
          <w:color w:val="000000" w:themeColor="text1"/>
          <w:szCs w:val="21"/>
        </w:rPr>
        <w:t xml:space="preserve">(4) 工程师在收到承包人送交的索赔报告和有关资料后28天内未予答复或未对承包人作进一步要求，视为该项索赔已经认可； </w:t>
      </w:r>
    </w:p>
    <w:p w:rsidR="00560B45" w:rsidRPr="00CC2A85" w:rsidRDefault="00882D5E">
      <w:pPr>
        <w:spacing w:line="400" w:lineRule="exact"/>
        <w:ind w:firstLineChars="171" w:firstLine="359"/>
        <w:rPr>
          <w:rFonts w:ascii="宋体" w:hAnsi="宋体"/>
          <w:color w:val="000000" w:themeColor="text1"/>
          <w:szCs w:val="21"/>
        </w:rPr>
      </w:pPr>
      <w:r w:rsidRPr="00CC2A85">
        <w:rPr>
          <w:rFonts w:ascii="宋体" w:hAnsi="宋体" w:hint="eastAsia"/>
          <w:color w:val="000000" w:themeColor="text1"/>
          <w:szCs w:val="21"/>
        </w:rPr>
        <w:t xml:space="preserve">(5) 当该索赔事件持续进行时，承包人应当阶段性向工程师发出索赔意向，在索赔事件终了后28天内，向工程师送交索赔的有关资料和最终索赔报告。索赔答复程序与（3）、（4）规定相同。 </w:t>
      </w:r>
    </w:p>
    <w:p w:rsidR="00560B45" w:rsidRPr="00CC2A85" w:rsidRDefault="00882D5E">
      <w:pPr>
        <w:spacing w:line="400" w:lineRule="exact"/>
        <w:ind w:firstLineChars="171" w:firstLine="359"/>
        <w:rPr>
          <w:rFonts w:ascii="宋体" w:hAnsi="宋体"/>
          <w:color w:val="000000" w:themeColor="text1"/>
          <w:szCs w:val="21"/>
        </w:rPr>
      </w:pPr>
      <w:r w:rsidRPr="00CC2A85">
        <w:rPr>
          <w:rFonts w:ascii="宋体" w:hAnsi="宋体" w:hint="eastAsia"/>
          <w:color w:val="000000" w:themeColor="text1"/>
          <w:szCs w:val="21"/>
        </w:rPr>
        <w:t xml:space="preserve">36.3承包人未能按合同约定履行自己的各项义务或发生错误，给发包人造成经济损失，发包人可按36.2款确定的时限向承包人提出索赔。 </w:t>
      </w:r>
    </w:p>
    <w:p w:rsidR="00560B45" w:rsidRPr="00CC2A85" w:rsidRDefault="00882D5E">
      <w:pPr>
        <w:spacing w:line="400" w:lineRule="exact"/>
        <w:ind w:firstLineChars="171" w:firstLine="359"/>
        <w:rPr>
          <w:rFonts w:ascii="宋体" w:hAnsi="宋体"/>
          <w:color w:val="000000" w:themeColor="text1"/>
          <w:szCs w:val="21"/>
        </w:rPr>
      </w:pPr>
      <w:r w:rsidRPr="00CC2A85">
        <w:rPr>
          <w:rFonts w:ascii="宋体" w:hAnsi="宋体" w:hint="eastAsia"/>
          <w:color w:val="000000" w:themeColor="text1"/>
          <w:szCs w:val="21"/>
        </w:rPr>
        <w:t xml:space="preserve">37、争议 </w:t>
      </w:r>
    </w:p>
    <w:p w:rsidR="00560B45" w:rsidRPr="00CC2A85" w:rsidRDefault="00882D5E">
      <w:pPr>
        <w:spacing w:line="400" w:lineRule="exact"/>
        <w:ind w:firstLineChars="171" w:firstLine="359"/>
        <w:rPr>
          <w:rFonts w:ascii="宋体" w:hAnsi="宋体"/>
          <w:color w:val="000000" w:themeColor="text1"/>
          <w:szCs w:val="21"/>
        </w:rPr>
      </w:pPr>
      <w:r w:rsidRPr="00CC2A85">
        <w:rPr>
          <w:rFonts w:ascii="宋体" w:hAnsi="宋体" w:hint="eastAsia"/>
          <w:color w:val="000000" w:themeColor="text1"/>
          <w:szCs w:val="21"/>
        </w:rPr>
        <w:t xml:space="preserve">37.1发包人承包人在履行合同时发生争议，可以和解或者要求有关主管部门调解。当事人不愿和解、调解或者和解、调解不成的，双方可以在专用条款内约定以下一种方式解决争议： </w:t>
      </w:r>
    </w:p>
    <w:p w:rsidR="00560B45" w:rsidRPr="00CC2A85" w:rsidRDefault="00882D5E">
      <w:pPr>
        <w:spacing w:line="400" w:lineRule="exact"/>
        <w:ind w:firstLineChars="171" w:firstLine="359"/>
        <w:rPr>
          <w:rFonts w:ascii="宋体" w:hAnsi="宋体"/>
          <w:color w:val="000000" w:themeColor="text1"/>
          <w:szCs w:val="21"/>
        </w:rPr>
      </w:pPr>
      <w:r w:rsidRPr="00CC2A85">
        <w:rPr>
          <w:rFonts w:ascii="宋体" w:hAnsi="宋体" w:hint="eastAsia"/>
          <w:color w:val="000000" w:themeColor="text1"/>
          <w:szCs w:val="21"/>
        </w:rPr>
        <w:t xml:space="preserve">第一种解决方式：双方达成仲裁协议，向约定的仲裁委员会申请仲裁； </w:t>
      </w:r>
    </w:p>
    <w:p w:rsidR="00560B45" w:rsidRPr="00CC2A85" w:rsidRDefault="00882D5E">
      <w:pPr>
        <w:spacing w:line="400" w:lineRule="exact"/>
        <w:ind w:firstLineChars="171" w:firstLine="359"/>
        <w:rPr>
          <w:rFonts w:ascii="宋体" w:hAnsi="宋体"/>
          <w:color w:val="000000" w:themeColor="text1"/>
          <w:szCs w:val="21"/>
        </w:rPr>
      </w:pPr>
      <w:r w:rsidRPr="00CC2A85">
        <w:rPr>
          <w:rFonts w:ascii="宋体" w:hAnsi="宋体" w:hint="eastAsia"/>
          <w:color w:val="000000" w:themeColor="text1"/>
          <w:szCs w:val="21"/>
        </w:rPr>
        <w:t xml:space="preserve">第二种解决方式：向有管辖权的人民法院起诉。 </w:t>
      </w:r>
    </w:p>
    <w:p w:rsidR="00560B45" w:rsidRPr="00CC2A85" w:rsidRDefault="00882D5E">
      <w:pPr>
        <w:spacing w:line="400" w:lineRule="exact"/>
        <w:ind w:firstLineChars="171" w:firstLine="359"/>
        <w:rPr>
          <w:rFonts w:ascii="宋体" w:hAnsi="宋体"/>
          <w:color w:val="000000" w:themeColor="text1"/>
          <w:szCs w:val="21"/>
        </w:rPr>
      </w:pPr>
      <w:r w:rsidRPr="00CC2A85">
        <w:rPr>
          <w:rFonts w:ascii="宋体" w:hAnsi="宋体" w:hint="eastAsia"/>
          <w:color w:val="000000" w:themeColor="text1"/>
          <w:szCs w:val="21"/>
        </w:rPr>
        <w:t xml:space="preserve">37.2发生争议后，除非出现下列情况的，双方都应继续履行合同，保持施工连续，保护好已完工程： </w:t>
      </w:r>
    </w:p>
    <w:p w:rsidR="00560B45" w:rsidRPr="00CC2A85" w:rsidRDefault="00882D5E">
      <w:pPr>
        <w:spacing w:line="400" w:lineRule="exact"/>
        <w:ind w:firstLineChars="171" w:firstLine="359"/>
        <w:rPr>
          <w:rFonts w:ascii="宋体" w:hAnsi="宋体"/>
          <w:color w:val="000000" w:themeColor="text1"/>
          <w:szCs w:val="21"/>
        </w:rPr>
      </w:pPr>
      <w:r w:rsidRPr="00CC2A85">
        <w:rPr>
          <w:rFonts w:ascii="宋体" w:hAnsi="宋体" w:hint="eastAsia"/>
          <w:color w:val="000000" w:themeColor="text1"/>
          <w:szCs w:val="21"/>
        </w:rPr>
        <w:t xml:space="preserve">(1) 单方违约导致合同确已无法履行，双方协议停止施工； </w:t>
      </w:r>
    </w:p>
    <w:p w:rsidR="00560B45" w:rsidRPr="00CC2A85" w:rsidRDefault="00882D5E">
      <w:pPr>
        <w:spacing w:line="400" w:lineRule="exact"/>
        <w:ind w:firstLineChars="171" w:firstLine="359"/>
        <w:rPr>
          <w:rFonts w:ascii="宋体" w:hAnsi="宋体"/>
          <w:color w:val="000000" w:themeColor="text1"/>
          <w:szCs w:val="21"/>
        </w:rPr>
      </w:pPr>
      <w:r w:rsidRPr="00CC2A85">
        <w:rPr>
          <w:rFonts w:ascii="宋体" w:hAnsi="宋体" w:hint="eastAsia"/>
          <w:color w:val="000000" w:themeColor="text1"/>
          <w:szCs w:val="21"/>
        </w:rPr>
        <w:t xml:space="preserve">(2) 调解要求停止施工，且为双方接受； </w:t>
      </w:r>
    </w:p>
    <w:p w:rsidR="00560B45" w:rsidRPr="00CC2A85" w:rsidRDefault="00882D5E">
      <w:pPr>
        <w:spacing w:line="400" w:lineRule="exact"/>
        <w:ind w:firstLineChars="171" w:firstLine="359"/>
        <w:rPr>
          <w:rFonts w:ascii="宋体" w:hAnsi="宋体"/>
          <w:color w:val="000000" w:themeColor="text1"/>
          <w:szCs w:val="21"/>
        </w:rPr>
      </w:pPr>
      <w:r w:rsidRPr="00CC2A85">
        <w:rPr>
          <w:rFonts w:ascii="宋体" w:hAnsi="宋体" w:hint="eastAsia"/>
          <w:color w:val="000000" w:themeColor="text1"/>
          <w:szCs w:val="21"/>
        </w:rPr>
        <w:t xml:space="preserve">(3) 仲裁机构要求停止施工； </w:t>
      </w:r>
    </w:p>
    <w:p w:rsidR="00560B45" w:rsidRPr="00CC2A85" w:rsidRDefault="00882D5E">
      <w:pPr>
        <w:spacing w:line="400" w:lineRule="exact"/>
        <w:ind w:firstLineChars="171" w:firstLine="359"/>
        <w:rPr>
          <w:rFonts w:ascii="宋体" w:hAnsi="宋体"/>
          <w:color w:val="000000" w:themeColor="text1"/>
          <w:szCs w:val="21"/>
        </w:rPr>
      </w:pPr>
      <w:r w:rsidRPr="00CC2A85">
        <w:rPr>
          <w:rFonts w:ascii="宋体" w:hAnsi="宋体" w:hint="eastAsia"/>
          <w:color w:val="000000" w:themeColor="text1"/>
          <w:szCs w:val="21"/>
        </w:rPr>
        <w:t xml:space="preserve">(4) 法院要求停止施工。 </w:t>
      </w:r>
    </w:p>
    <w:p w:rsidR="00560B45" w:rsidRPr="00CC2A85" w:rsidRDefault="00882D5E">
      <w:pPr>
        <w:spacing w:line="400" w:lineRule="exact"/>
        <w:ind w:firstLineChars="171" w:firstLine="359"/>
        <w:rPr>
          <w:rFonts w:ascii="宋体" w:hAnsi="宋体"/>
          <w:color w:val="000000" w:themeColor="text1"/>
          <w:szCs w:val="21"/>
        </w:rPr>
      </w:pPr>
      <w:r w:rsidRPr="00CC2A85">
        <w:rPr>
          <w:rFonts w:ascii="宋体" w:hAnsi="宋体" w:hint="eastAsia"/>
          <w:color w:val="000000" w:themeColor="text1"/>
          <w:szCs w:val="21"/>
        </w:rPr>
        <w:t xml:space="preserve">十一、其他 </w:t>
      </w:r>
    </w:p>
    <w:p w:rsidR="00560B45" w:rsidRPr="00CC2A85" w:rsidRDefault="00882D5E">
      <w:pPr>
        <w:spacing w:line="400" w:lineRule="exact"/>
        <w:ind w:firstLineChars="171" w:firstLine="359"/>
        <w:rPr>
          <w:rFonts w:ascii="宋体" w:hAnsi="宋体"/>
          <w:color w:val="000000" w:themeColor="text1"/>
          <w:szCs w:val="21"/>
        </w:rPr>
      </w:pPr>
      <w:r w:rsidRPr="00CC2A85">
        <w:rPr>
          <w:rFonts w:ascii="宋体" w:hAnsi="宋体" w:hint="eastAsia"/>
          <w:color w:val="000000" w:themeColor="text1"/>
          <w:szCs w:val="21"/>
        </w:rPr>
        <w:t xml:space="preserve">38、工程分包 </w:t>
      </w:r>
    </w:p>
    <w:p w:rsidR="00560B45" w:rsidRPr="00CC2A85" w:rsidRDefault="00882D5E">
      <w:pPr>
        <w:spacing w:line="400" w:lineRule="exact"/>
        <w:ind w:firstLineChars="171" w:firstLine="359"/>
        <w:rPr>
          <w:rFonts w:ascii="宋体" w:hAnsi="宋体"/>
          <w:color w:val="000000" w:themeColor="text1"/>
          <w:szCs w:val="21"/>
        </w:rPr>
      </w:pPr>
      <w:r w:rsidRPr="00CC2A85">
        <w:rPr>
          <w:rFonts w:ascii="宋体" w:hAnsi="宋体" w:hint="eastAsia"/>
          <w:color w:val="000000" w:themeColor="text1"/>
          <w:szCs w:val="21"/>
        </w:rPr>
        <w:t xml:space="preserve">38.1 承包人按专用条款的约定分包所承包的部分工程，并与分包单位签订分包合同。非经发包人同意，承包人不得将承包工程的任何部分分包。 </w:t>
      </w:r>
    </w:p>
    <w:p w:rsidR="00560B45" w:rsidRPr="00CC2A85" w:rsidRDefault="00882D5E">
      <w:pPr>
        <w:spacing w:line="400" w:lineRule="exact"/>
        <w:ind w:firstLineChars="171" w:firstLine="359"/>
        <w:rPr>
          <w:rFonts w:ascii="宋体" w:hAnsi="宋体"/>
          <w:color w:val="000000" w:themeColor="text1"/>
          <w:szCs w:val="21"/>
        </w:rPr>
      </w:pPr>
      <w:r w:rsidRPr="00CC2A85">
        <w:rPr>
          <w:rFonts w:ascii="宋体" w:hAnsi="宋体" w:hint="eastAsia"/>
          <w:color w:val="000000" w:themeColor="text1"/>
          <w:szCs w:val="21"/>
        </w:rPr>
        <w:t xml:space="preserve">38.2 承包人不得将其承包的全部工程转包给他人，也不得将其承包的全部工程肢解以后以分包的名义分别转包给他人。 </w:t>
      </w:r>
    </w:p>
    <w:p w:rsidR="00560B45" w:rsidRPr="00CC2A85" w:rsidRDefault="00882D5E">
      <w:pPr>
        <w:spacing w:line="400" w:lineRule="exact"/>
        <w:ind w:firstLineChars="171" w:firstLine="359"/>
        <w:rPr>
          <w:rFonts w:ascii="宋体" w:hAnsi="宋体"/>
          <w:color w:val="000000" w:themeColor="text1"/>
          <w:szCs w:val="21"/>
        </w:rPr>
      </w:pPr>
      <w:r w:rsidRPr="00CC2A85">
        <w:rPr>
          <w:rFonts w:ascii="宋体" w:hAnsi="宋体" w:hint="eastAsia"/>
          <w:color w:val="000000" w:themeColor="text1"/>
          <w:szCs w:val="21"/>
        </w:rPr>
        <w:t xml:space="preserve">38.3 工程分包不能解除承包人任何责任与义务。承包人应在分包场地派驻相应管理人员，保证本合同的履行。分包单位的任何违约行为或疏忽导致工程损害或给发包人造成其他损失，承包人承担连带责任。 </w:t>
      </w:r>
    </w:p>
    <w:p w:rsidR="00560B45" w:rsidRPr="00CC2A85" w:rsidRDefault="00882D5E">
      <w:pPr>
        <w:spacing w:line="400" w:lineRule="exact"/>
        <w:ind w:firstLineChars="171" w:firstLine="359"/>
        <w:rPr>
          <w:rFonts w:ascii="宋体" w:hAnsi="宋体"/>
          <w:color w:val="000000" w:themeColor="text1"/>
          <w:szCs w:val="21"/>
        </w:rPr>
      </w:pPr>
      <w:r w:rsidRPr="00CC2A85">
        <w:rPr>
          <w:rFonts w:ascii="宋体" w:hAnsi="宋体" w:hint="eastAsia"/>
          <w:color w:val="000000" w:themeColor="text1"/>
          <w:szCs w:val="21"/>
        </w:rPr>
        <w:t xml:space="preserve">38.4分包工程价款由承包人与分包单位结算。发包人未经承包人同意不得以任何形式向分包单位支付各种工程款项。 </w:t>
      </w:r>
    </w:p>
    <w:p w:rsidR="00560B45" w:rsidRPr="00CC2A85" w:rsidRDefault="00882D5E">
      <w:pPr>
        <w:spacing w:line="400" w:lineRule="exact"/>
        <w:ind w:firstLineChars="171" w:firstLine="359"/>
        <w:rPr>
          <w:rFonts w:ascii="宋体" w:hAnsi="宋体"/>
          <w:color w:val="000000" w:themeColor="text1"/>
          <w:szCs w:val="21"/>
        </w:rPr>
      </w:pPr>
      <w:r w:rsidRPr="00CC2A85">
        <w:rPr>
          <w:rFonts w:ascii="宋体" w:hAnsi="宋体" w:hint="eastAsia"/>
          <w:color w:val="000000" w:themeColor="text1"/>
          <w:szCs w:val="21"/>
        </w:rPr>
        <w:t xml:space="preserve">39、不可抗力 </w:t>
      </w:r>
    </w:p>
    <w:p w:rsidR="00560B45" w:rsidRPr="00CC2A85" w:rsidRDefault="00882D5E">
      <w:pPr>
        <w:spacing w:line="400" w:lineRule="exact"/>
        <w:ind w:firstLineChars="171" w:firstLine="359"/>
        <w:rPr>
          <w:rFonts w:ascii="宋体" w:hAnsi="宋体"/>
          <w:color w:val="000000" w:themeColor="text1"/>
          <w:szCs w:val="21"/>
        </w:rPr>
      </w:pPr>
      <w:r w:rsidRPr="00CC2A85">
        <w:rPr>
          <w:rFonts w:ascii="宋体" w:hAnsi="宋体" w:hint="eastAsia"/>
          <w:color w:val="000000" w:themeColor="text1"/>
          <w:szCs w:val="21"/>
        </w:rPr>
        <w:t>39.1 不可抗力包括因战争、动乱、空中飞行物体坠落或其他非发包人承包人责任造成的爆炸、火灾，以及专用条款约定的风、雨、雪、洪、震等自然灾害。</w:t>
      </w:r>
    </w:p>
    <w:p w:rsidR="00560B45" w:rsidRPr="00CC2A85" w:rsidRDefault="00882D5E">
      <w:pPr>
        <w:spacing w:line="400" w:lineRule="exact"/>
        <w:ind w:firstLineChars="171" w:firstLine="359"/>
        <w:rPr>
          <w:rFonts w:ascii="宋体" w:hAnsi="宋体"/>
          <w:color w:val="000000" w:themeColor="text1"/>
          <w:szCs w:val="21"/>
        </w:rPr>
      </w:pPr>
      <w:r w:rsidRPr="00CC2A85">
        <w:rPr>
          <w:rFonts w:ascii="宋体" w:hAnsi="宋体" w:hint="eastAsia"/>
          <w:color w:val="000000" w:themeColor="text1"/>
          <w:szCs w:val="21"/>
        </w:rPr>
        <w:t xml:space="preserve">39.2 不可抗力事件发生后，承包人应立即通知工程师，并在力所能及的条件下迅速采取措施，尽力减少损失，发包人应协助承包人采取措施。工程师认为应当暂停施工的，承包人应暂停施工。不可抗力事件结束后48小时内承包人向工程师通报受害情况和损失情况，及预计清理和修复的费用。不可抗力事件持续发生，承包人应每隔7天向工程师报告一次受害情况。不可抗力事件结束后14天内，承包人向工程师提交清理和修复费用的正式报告及有关资料。 </w:t>
      </w:r>
    </w:p>
    <w:p w:rsidR="00560B45" w:rsidRPr="00CC2A85" w:rsidRDefault="00882D5E">
      <w:pPr>
        <w:spacing w:line="400" w:lineRule="exact"/>
        <w:ind w:firstLineChars="171" w:firstLine="359"/>
        <w:rPr>
          <w:rFonts w:ascii="宋体" w:hAnsi="宋体"/>
          <w:color w:val="000000" w:themeColor="text1"/>
          <w:szCs w:val="21"/>
        </w:rPr>
      </w:pPr>
      <w:r w:rsidRPr="00CC2A85">
        <w:rPr>
          <w:rFonts w:ascii="宋体" w:hAnsi="宋体" w:hint="eastAsia"/>
          <w:color w:val="000000" w:themeColor="text1"/>
          <w:szCs w:val="21"/>
        </w:rPr>
        <w:t>39.3 因不可抗力事件导致的费用及延误的工期由双方按以下方法分别承担：</w:t>
      </w:r>
    </w:p>
    <w:p w:rsidR="00560B45" w:rsidRPr="00CC2A85" w:rsidRDefault="00882D5E">
      <w:pPr>
        <w:spacing w:line="400" w:lineRule="exact"/>
        <w:ind w:firstLineChars="171" w:firstLine="359"/>
        <w:rPr>
          <w:rFonts w:ascii="宋体" w:hAnsi="宋体"/>
          <w:color w:val="000000" w:themeColor="text1"/>
          <w:szCs w:val="21"/>
        </w:rPr>
      </w:pPr>
      <w:r w:rsidRPr="00CC2A85">
        <w:rPr>
          <w:rFonts w:ascii="宋体" w:hAnsi="宋体" w:hint="eastAsia"/>
          <w:color w:val="000000" w:themeColor="text1"/>
          <w:szCs w:val="21"/>
        </w:rPr>
        <w:t xml:space="preserve">(1) 工程本身的损害、因工程损害导致第三人人员伤亡和财产损失以及运至施工场地用于施工的材料和待安装的设备的损害，由发包人承担； </w:t>
      </w:r>
    </w:p>
    <w:p w:rsidR="00560B45" w:rsidRPr="00CC2A85" w:rsidRDefault="00882D5E">
      <w:pPr>
        <w:spacing w:line="400" w:lineRule="exact"/>
        <w:ind w:firstLineChars="171" w:firstLine="359"/>
        <w:rPr>
          <w:rFonts w:ascii="宋体" w:hAnsi="宋体"/>
          <w:color w:val="000000" w:themeColor="text1"/>
          <w:szCs w:val="21"/>
        </w:rPr>
      </w:pPr>
      <w:r w:rsidRPr="00CC2A85">
        <w:rPr>
          <w:rFonts w:ascii="宋体" w:hAnsi="宋体" w:hint="eastAsia"/>
          <w:color w:val="000000" w:themeColor="text1"/>
          <w:szCs w:val="21"/>
        </w:rPr>
        <w:t xml:space="preserve">(2) 发包人承包人人员伤亡由其所在单位负责，并承担相应费用； </w:t>
      </w:r>
    </w:p>
    <w:p w:rsidR="00560B45" w:rsidRPr="00CC2A85" w:rsidRDefault="00882D5E">
      <w:pPr>
        <w:spacing w:line="400" w:lineRule="exact"/>
        <w:ind w:firstLineChars="171" w:firstLine="359"/>
        <w:rPr>
          <w:rFonts w:ascii="宋体" w:hAnsi="宋体"/>
          <w:color w:val="000000" w:themeColor="text1"/>
          <w:szCs w:val="21"/>
        </w:rPr>
      </w:pPr>
      <w:r w:rsidRPr="00CC2A85">
        <w:rPr>
          <w:rFonts w:ascii="宋体" w:hAnsi="宋体" w:hint="eastAsia"/>
          <w:color w:val="000000" w:themeColor="text1"/>
          <w:szCs w:val="21"/>
        </w:rPr>
        <w:t xml:space="preserve">(3) 承包人机械设备损坏及停工损失，由承包人承担； </w:t>
      </w:r>
    </w:p>
    <w:p w:rsidR="00560B45" w:rsidRPr="00CC2A85" w:rsidRDefault="00882D5E">
      <w:pPr>
        <w:spacing w:line="400" w:lineRule="exact"/>
        <w:ind w:firstLineChars="171" w:firstLine="359"/>
        <w:rPr>
          <w:rFonts w:ascii="宋体" w:hAnsi="宋体"/>
          <w:color w:val="000000" w:themeColor="text1"/>
          <w:szCs w:val="21"/>
        </w:rPr>
      </w:pPr>
      <w:r w:rsidRPr="00CC2A85">
        <w:rPr>
          <w:rFonts w:ascii="宋体" w:hAnsi="宋体" w:hint="eastAsia"/>
          <w:color w:val="000000" w:themeColor="text1"/>
          <w:szCs w:val="21"/>
        </w:rPr>
        <w:t xml:space="preserve">(4) 停工期间，承包人应工程师要求留在施工场地的必要的管理人员及保卫人员的费用由发包人承担； </w:t>
      </w:r>
    </w:p>
    <w:p w:rsidR="00560B45" w:rsidRPr="00CC2A85" w:rsidRDefault="00882D5E">
      <w:pPr>
        <w:spacing w:line="400" w:lineRule="exact"/>
        <w:ind w:firstLineChars="171" w:firstLine="359"/>
        <w:rPr>
          <w:rFonts w:ascii="宋体" w:hAnsi="宋体"/>
          <w:color w:val="000000" w:themeColor="text1"/>
          <w:szCs w:val="21"/>
        </w:rPr>
      </w:pPr>
      <w:r w:rsidRPr="00CC2A85">
        <w:rPr>
          <w:rFonts w:ascii="宋体" w:hAnsi="宋体" w:hint="eastAsia"/>
          <w:color w:val="000000" w:themeColor="text1"/>
          <w:szCs w:val="21"/>
        </w:rPr>
        <w:t xml:space="preserve">(5) 工程所需清理、修复费用，由发包人承担； </w:t>
      </w:r>
    </w:p>
    <w:p w:rsidR="00560B45" w:rsidRPr="00CC2A85" w:rsidRDefault="00882D5E">
      <w:pPr>
        <w:spacing w:line="400" w:lineRule="exact"/>
        <w:ind w:firstLineChars="171" w:firstLine="359"/>
        <w:rPr>
          <w:rFonts w:ascii="宋体" w:hAnsi="宋体"/>
          <w:color w:val="000000" w:themeColor="text1"/>
          <w:szCs w:val="21"/>
        </w:rPr>
      </w:pPr>
      <w:r w:rsidRPr="00CC2A85">
        <w:rPr>
          <w:rFonts w:ascii="宋体" w:hAnsi="宋体" w:hint="eastAsia"/>
          <w:color w:val="000000" w:themeColor="text1"/>
          <w:szCs w:val="21"/>
        </w:rPr>
        <w:t xml:space="preserve">(6) 延误的工期相应顺延。 </w:t>
      </w:r>
    </w:p>
    <w:p w:rsidR="00560B45" w:rsidRPr="00CC2A85" w:rsidRDefault="00882D5E">
      <w:pPr>
        <w:spacing w:line="400" w:lineRule="exact"/>
        <w:ind w:firstLineChars="171" w:firstLine="359"/>
        <w:rPr>
          <w:rFonts w:ascii="宋体" w:hAnsi="宋体"/>
          <w:color w:val="000000" w:themeColor="text1"/>
          <w:szCs w:val="21"/>
        </w:rPr>
      </w:pPr>
      <w:r w:rsidRPr="00CC2A85">
        <w:rPr>
          <w:rFonts w:ascii="宋体" w:hAnsi="宋体" w:hint="eastAsia"/>
          <w:color w:val="000000" w:themeColor="text1"/>
          <w:szCs w:val="21"/>
        </w:rPr>
        <w:t>39.4因合同一方迟延履行合同后发生不可抗力的，不能免除迟延履行方的相应责任。</w:t>
      </w:r>
    </w:p>
    <w:p w:rsidR="00560B45" w:rsidRPr="00CC2A85" w:rsidRDefault="00882D5E">
      <w:pPr>
        <w:spacing w:line="400" w:lineRule="exact"/>
        <w:ind w:firstLineChars="171" w:firstLine="359"/>
        <w:rPr>
          <w:rFonts w:ascii="宋体" w:hAnsi="宋体"/>
          <w:color w:val="000000" w:themeColor="text1"/>
          <w:szCs w:val="21"/>
        </w:rPr>
      </w:pPr>
      <w:r w:rsidRPr="00CC2A85">
        <w:rPr>
          <w:rFonts w:ascii="宋体" w:hAnsi="宋体" w:hint="eastAsia"/>
          <w:color w:val="000000" w:themeColor="text1"/>
          <w:szCs w:val="21"/>
        </w:rPr>
        <w:t xml:space="preserve">40、保险 </w:t>
      </w:r>
    </w:p>
    <w:p w:rsidR="00560B45" w:rsidRPr="00CC2A85" w:rsidRDefault="00882D5E">
      <w:pPr>
        <w:spacing w:line="400" w:lineRule="exact"/>
        <w:ind w:firstLineChars="171" w:firstLine="359"/>
        <w:rPr>
          <w:rFonts w:ascii="宋体" w:hAnsi="宋体"/>
          <w:color w:val="000000" w:themeColor="text1"/>
          <w:szCs w:val="21"/>
        </w:rPr>
      </w:pPr>
      <w:r w:rsidRPr="00CC2A85">
        <w:rPr>
          <w:rFonts w:ascii="宋体" w:hAnsi="宋体" w:hint="eastAsia"/>
          <w:color w:val="000000" w:themeColor="text1"/>
          <w:szCs w:val="21"/>
        </w:rPr>
        <w:t xml:space="preserve">40.1工程开工前，发包人为建设工程和施工场地内的自有人员及第三人人员生命财产办理保险，支付保险费用。 </w:t>
      </w:r>
    </w:p>
    <w:p w:rsidR="00560B45" w:rsidRPr="00CC2A85" w:rsidRDefault="00882D5E">
      <w:pPr>
        <w:spacing w:line="400" w:lineRule="exact"/>
        <w:ind w:firstLineChars="171" w:firstLine="359"/>
        <w:rPr>
          <w:rFonts w:ascii="宋体" w:hAnsi="宋体"/>
          <w:color w:val="000000" w:themeColor="text1"/>
          <w:szCs w:val="21"/>
        </w:rPr>
      </w:pPr>
      <w:r w:rsidRPr="00CC2A85">
        <w:rPr>
          <w:rFonts w:ascii="宋体" w:hAnsi="宋体" w:hint="eastAsia"/>
          <w:color w:val="000000" w:themeColor="text1"/>
          <w:szCs w:val="21"/>
        </w:rPr>
        <w:t xml:space="preserve">40.2运至施工场内用于工程的材料和待安装设备，由发包人办理保险，并支付保险费用。 </w:t>
      </w:r>
    </w:p>
    <w:p w:rsidR="00560B45" w:rsidRPr="00CC2A85" w:rsidRDefault="00882D5E">
      <w:pPr>
        <w:spacing w:line="400" w:lineRule="exact"/>
        <w:ind w:firstLineChars="171" w:firstLine="359"/>
        <w:rPr>
          <w:rFonts w:ascii="宋体" w:hAnsi="宋体"/>
          <w:color w:val="000000" w:themeColor="text1"/>
          <w:szCs w:val="21"/>
        </w:rPr>
      </w:pPr>
      <w:r w:rsidRPr="00CC2A85">
        <w:rPr>
          <w:rFonts w:ascii="宋体" w:hAnsi="宋体" w:hint="eastAsia"/>
          <w:color w:val="000000" w:themeColor="text1"/>
          <w:szCs w:val="21"/>
        </w:rPr>
        <w:t xml:space="preserve">40.3发包人可以将有关保险事项委托承包人办理，费用由发包人承担。 </w:t>
      </w:r>
    </w:p>
    <w:p w:rsidR="00560B45" w:rsidRPr="00CC2A85" w:rsidRDefault="00882D5E">
      <w:pPr>
        <w:spacing w:line="400" w:lineRule="exact"/>
        <w:ind w:firstLineChars="171" w:firstLine="359"/>
        <w:rPr>
          <w:rFonts w:ascii="宋体" w:hAnsi="宋体"/>
          <w:color w:val="000000" w:themeColor="text1"/>
          <w:szCs w:val="21"/>
        </w:rPr>
      </w:pPr>
      <w:r w:rsidRPr="00CC2A85">
        <w:rPr>
          <w:rFonts w:ascii="宋体" w:hAnsi="宋体" w:hint="eastAsia"/>
          <w:color w:val="000000" w:themeColor="text1"/>
          <w:szCs w:val="21"/>
        </w:rPr>
        <w:t xml:space="preserve">40.4承包人必须为从事危险作业的职工办理意外伤害保险，并为施工场地内自有人员生命财产和施工机械设备办理保险，支付保险费用。 </w:t>
      </w:r>
    </w:p>
    <w:p w:rsidR="00560B45" w:rsidRPr="00CC2A85" w:rsidRDefault="00882D5E">
      <w:pPr>
        <w:spacing w:line="400" w:lineRule="exact"/>
        <w:ind w:firstLineChars="171" w:firstLine="359"/>
        <w:rPr>
          <w:rFonts w:ascii="宋体" w:hAnsi="宋体"/>
          <w:color w:val="000000" w:themeColor="text1"/>
          <w:szCs w:val="21"/>
        </w:rPr>
      </w:pPr>
      <w:r w:rsidRPr="00CC2A85">
        <w:rPr>
          <w:rFonts w:ascii="宋体" w:hAnsi="宋体" w:hint="eastAsia"/>
          <w:color w:val="000000" w:themeColor="text1"/>
          <w:szCs w:val="21"/>
        </w:rPr>
        <w:t xml:space="preserve">40.5保险事故发生时，发包人承包人有责任尽力采取必要的措施，防止或者减少损失。 </w:t>
      </w:r>
    </w:p>
    <w:p w:rsidR="00560B45" w:rsidRPr="00CC2A85" w:rsidRDefault="00882D5E">
      <w:pPr>
        <w:spacing w:line="400" w:lineRule="exact"/>
        <w:ind w:firstLineChars="171" w:firstLine="359"/>
        <w:rPr>
          <w:rFonts w:ascii="宋体" w:hAnsi="宋体"/>
          <w:color w:val="000000" w:themeColor="text1"/>
          <w:szCs w:val="21"/>
        </w:rPr>
      </w:pPr>
      <w:r w:rsidRPr="00CC2A85">
        <w:rPr>
          <w:rFonts w:ascii="宋体" w:hAnsi="宋体" w:hint="eastAsia"/>
          <w:color w:val="000000" w:themeColor="text1"/>
          <w:szCs w:val="21"/>
        </w:rPr>
        <w:t xml:space="preserve">40.6具体投保内容和相关责任，发包人承包人在专用条款中约定。 </w:t>
      </w:r>
    </w:p>
    <w:p w:rsidR="00560B45" w:rsidRPr="00CC2A85" w:rsidRDefault="00882D5E">
      <w:pPr>
        <w:spacing w:line="400" w:lineRule="exact"/>
        <w:ind w:firstLineChars="171" w:firstLine="359"/>
        <w:rPr>
          <w:rFonts w:ascii="宋体" w:hAnsi="宋体"/>
          <w:color w:val="000000" w:themeColor="text1"/>
          <w:szCs w:val="21"/>
        </w:rPr>
      </w:pPr>
      <w:r w:rsidRPr="00CC2A85">
        <w:rPr>
          <w:rFonts w:ascii="宋体" w:hAnsi="宋体" w:hint="eastAsia"/>
          <w:color w:val="000000" w:themeColor="text1"/>
          <w:szCs w:val="21"/>
        </w:rPr>
        <w:t xml:space="preserve">41、担保 </w:t>
      </w:r>
    </w:p>
    <w:p w:rsidR="00560B45" w:rsidRPr="00CC2A85" w:rsidRDefault="00882D5E">
      <w:pPr>
        <w:spacing w:line="400" w:lineRule="exact"/>
        <w:ind w:firstLineChars="171" w:firstLine="359"/>
        <w:rPr>
          <w:rFonts w:ascii="宋体" w:hAnsi="宋体"/>
          <w:color w:val="000000" w:themeColor="text1"/>
          <w:szCs w:val="21"/>
        </w:rPr>
      </w:pPr>
      <w:r w:rsidRPr="00CC2A85">
        <w:rPr>
          <w:rFonts w:ascii="宋体" w:hAnsi="宋体" w:hint="eastAsia"/>
          <w:color w:val="000000" w:themeColor="text1"/>
          <w:szCs w:val="21"/>
        </w:rPr>
        <w:t xml:space="preserve">41.1发包人、承包人为了全面履行合同，应互相提供以下担保： </w:t>
      </w:r>
    </w:p>
    <w:p w:rsidR="00560B45" w:rsidRPr="00CC2A85" w:rsidRDefault="00882D5E">
      <w:pPr>
        <w:spacing w:line="400" w:lineRule="exact"/>
        <w:ind w:firstLineChars="171" w:firstLine="359"/>
        <w:rPr>
          <w:rFonts w:ascii="宋体" w:hAnsi="宋体"/>
          <w:color w:val="000000" w:themeColor="text1"/>
          <w:szCs w:val="21"/>
        </w:rPr>
      </w:pPr>
      <w:r w:rsidRPr="00CC2A85">
        <w:rPr>
          <w:rFonts w:ascii="宋体" w:hAnsi="宋体" w:hint="eastAsia"/>
          <w:color w:val="000000" w:themeColor="text1"/>
          <w:szCs w:val="21"/>
        </w:rPr>
        <w:t xml:space="preserve">(1) 发包人向承包人提供履约担保，按合同约定支付工程价款及履行合同约定的其他义务。 </w:t>
      </w:r>
    </w:p>
    <w:p w:rsidR="00560B45" w:rsidRPr="00CC2A85" w:rsidRDefault="00882D5E">
      <w:pPr>
        <w:spacing w:line="400" w:lineRule="exact"/>
        <w:ind w:firstLineChars="171" w:firstLine="359"/>
        <w:rPr>
          <w:rFonts w:ascii="宋体" w:hAnsi="宋体"/>
          <w:color w:val="000000" w:themeColor="text1"/>
          <w:szCs w:val="21"/>
        </w:rPr>
      </w:pPr>
      <w:r w:rsidRPr="00CC2A85">
        <w:rPr>
          <w:rFonts w:ascii="宋体" w:hAnsi="宋体" w:hint="eastAsia"/>
          <w:color w:val="000000" w:themeColor="text1"/>
          <w:szCs w:val="21"/>
        </w:rPr>
        <w:t xml:space="preserve">(2) 承包人向发包人提供履约担保，按合同约定履行自己的各项义务。 </w:t>
      </w:r>
    </w:p>
    <w:p w:rsidR="00560B45" w:rsidRPr="00CC2A85" w:rsidRDefault="00882D5E">
      <w:pPr>
        <w:spacing w:line="400" w:lineRule="exact"/>
        <w:ind w:firstLineChars="171" w:firstLine="359"/>
        <w:rPr>
          <w:rFonts w:ascii="宋体" w:hAnsi="宋体"/>
          <w:color w:val="000000" w:themeColor="text1"/>
          <w:szCs w:val="21"/>
        </w:rPr>
      </w:pPr>
      <w:r w:rsidRPr="00CC2A85">
        <w:rPr>
          <w:rFonts w:ascii="宋体" w:hAnsi="宋体" w:hint="eastAsia"/>
          <w:color w:val="000000" w:themeColor="text1"/>
          <w:szCs w:val="21"/>
        </w:rPr>
        <w:t xml:space="preserve">41.2 一方违约后，另一方可要求提供担保的第三人承担相应责任。 </w:t>
      </w:r>
    </w:p>
    <w:p w:rsidR="00560B45" w:rsidRPr="00CC2A85" w:rsidRDefault="00882D5E">
      <w:pPr>
        <w:spacing w:line="400" w:lineRule="exact"/>
        <w:ind w:firstLineChars="171" w:firstLine="359"/>
        <w:rPr>
          <w:rFonts w:ascii="宋体" w:hAnsi="宋体"/>
          <w:color w:val="000000" w:themeColor="text1"/>
          <w:szCs w:val="21"/>
        </w:rPr>
      </w:pPr>
      <w:r w:rsidRPr="00CC2A85">
        <w:rPr>
          <w:rFonts w:ascii="宋体" w:hAnsi="宋体" w:hint="eastAsia"/>
          <w:color w:val="000000" w:themeColor="text1"/>
          <w:szCs w:val="21"/>
        </w:rPr>
        <w:t xml:space="preserve">41.3 提供担保的内容、方式和相关责任，发包人承包人除在专用条款中约定外，被担保方与担保方还应签订担保合同，作为本合同附件。 </w:t>
      </w:r>
    </w:p>
    <w:p w:rsidR="00560B45" w:rsidRPr="00CC2A85" w:rsidRDefault="00882D5E">
      <w:pPr>
        <w:spacing w:line="400" w:lineRule="exact"/>
        <w:ind w:firstLineChars="171" w:firstLine="359"/>
        <w:rPr>
          <w:rFonts w:ascii="宋体" w:hAnsi="宋体"/>
          <w:color w:val="000000" w:themeColor="text1"/>
          <w:szCs w:val="21"/>
        </w:rPr>
      </w:pPr>
      <w:r w:rsidRPr="00CC2A85">
        <w:rPr>
          <w:rFonts w:ascii="宋体" w:hAnsi="宋体" w:hint="eastAsia"/>
          <w:color w:val="000000" w:themeColor="text1"/>
          <w:szCs w:val="21"/>
        </w:rPr>
        <w:t xml:space="preserve">42、专利技术及特殊工艺 </w:t>
      </w:r>
    </w:p>
    <w:p w:rsidR="00560B45" w:rsidRPr="00CC2A85" w:rsidRDefault="00882D5E">
      <w:pPr>
        <w:spacing w:line="400" w:lineRule="exact"/>
        <w:ind w:firstLineChars="171" w:firstLine="359"/>
        <w:rPr>
          <w:rFonts w:ascii="宋体" w:hAnsi="宋体"/>
          <w:color w:val="000000" w:themeColor="text1"/>
          <w:szCs w:val="21"/>
        </w:rPr>
      </w:pPr>
      <w:r w:rsidRPr="00CC2A85">
        <w:rPr>
          <w:rFonts w:ascii="宋体" w:hAnsi="宋体" w:hint="eastAsia"/>
          <w:color w:val="000000" w:themeColor="text1"/>
          <w:szCs w:val="21"/>
        </w:rPr>
        <w:t xml:space="preserve">42.1 发包人要求使用专利技术或特殊工艺，应负责办理相应的申报手续，承担申报、试验、使用等费用；承包人提出使用专利技术或特殊工艺，应取得工程师认可，承包人负责办理申报手续并承担有关费用。 </w:t>
      </w:r>
    </w:p>
    <w:p w:rsidR="00560B45" w:rsidRPr="00CC2A85" w:rsidRDefault="00882D5E">
      <w:pPr>
        <w:spacing w:line="400" w:lineRule="exact"/>
        <w:ind w:firstLineChars="171" w:firstLine="359"/>
        <w:rPr>
          <w:rFonts w:ascii="宋体" w:hAnsi="宋体"/>
          <w:color w:val="000000" w:themeColor="text1"/>
          <w:szCs w:val="21"/>
        </w:rPr>
      </w:pPr>
      <w:r w:rsidRPr="00CC2A85">
        <w:rPr>
          <w:rFonts w:ascii="宋体" w:hAnsi="宋体" w:hint="eastAsia"/>
          <w:color w:val="000000" w:themeColor="text1"/>
          <w:szCs w:val="21"/>
        </w:rPr>
        <w:t xml:space="preserve">42.2 擅自使用专利技术侵犯他人专利权的，责任者依法承担相应责任。 </w:t>
      </w:r>
    </w:p>
    <w:p w:rsidR="00560B45" w:rsidRPr="00CC2A85" w:rsidRDefault="00882D5E">
      <w:pPr>
        <w:spacing w:line="400" w:lineRule="exact"/>
        <w:ind w:firstLineChars="171" w:firstLine="359"/>
        <w:rPr>
          <w:rFonts w:ascii="宋体" w:hAnsi="宋体"/>
          <w:color w:val="000000" w:themeColor="text1"/>
          <w:szCs w:val="21"/>
        </w:rPr>
      </w:pPr>
      <w:r w:rsidRPr="00CC2A85">
        <w:rPr>
          <w:rFonts w:ascii="宋体" w:hAnsi="宋体" w:hint="eastAsia"/>
          <w:color w:val="000000" w:themeColor="text1"/>
          <w:szCs w:val="21"/>
        </w:rPr>
        <w:t xml:space="preserve">43、文物和地下障碍物 </w:t>
      </w:r>
    </w:p>
    <w:p w:rsidR="00560B45" w:rsidRPr="00CC2A85" w:rsidRDefault="00882D5E">
      <w:pPr>
        <w:spacing w:line="400" w:lineRule="exact"/>
        <w:ind w:firstLineChars="171" w:firstLine="359"/>
        <w:rPr>
          <w:rFonts w:ascii="宋体" w:hAnsi="宋体"/>
          <w:color w:val="000000" w:themeColor="text1"/>
          <w:szCs w:val="21"/>
        </w:rPr>
      </w:pPr>
      <w:r w:rsidRPr="00CC2A85">
        <w:rPr>
          <w:rFonts w:ascii="宋体" w:hAnsi="宋体" w:hint="eastAsia"/>
          <w:color w:val="000000" w:themeColor="text1"/>
          <w:szCs w:val="21"/>
        </w:rPr>
        <w:t>43.1 在施工中发现古墓、古建筑遗址等文物及化石或其他有考古、地质研究等价值的物品时，承包人应立即保护好现场并于4小时内以书面形式通知工程师，工程师应于收到书面通知后24小时内报告当地文物管理部门，发包人承包人按文物管理部门的要求采取妥善保护措施。发包人承担由此发生的费用，顺延延误的工期。</w:t>
      </w:r>
    </w:p>
    <w:p w:rsidR="00560B45" w:rsidRPr="00CC2A85" w:rsidRDefault="00882D5E">
      <w:pPr>
        <w:spacing w:line="400" w:lineRule="exact"/>
        <w:ind w:firstLineChars="171" w:firstLine="359"/>
        <w:rPr>
          <w:rFonts w:ascii="宋体" w:hAnsi="宋体"/>
          <w:color w:val="000000" w:themeColor="text1"/>
          <w:szCs w:val="21"/>
        </w:rPr>
      </w:pPr>
      <w:r w:rsidRPr="00CC2A85">
        <w:rPr>
          <w:rFonts w:ascii="宋体" w:hAnsi="宋体" w:hint="eastAsia"/>
          <w:color w:val="000000" w:themeColor="text1"/>
          <w:szCs w:val="21"/>
        </w:rPr>
        <w:t xml:space="preserve">如发现后隐瞒不报，致使文物遭受破坏，责任者依法承担相应责任。 </w:t>
      </w:r>
    </w:p>
    <w:p w:rsidR="00560B45" w:rsidRPr="00CC2A85" w:rsidRDefault="00882D5E">
      <w:pPr>
        <w:spacing w:line="400" w:lineRule="exact"/>
        <w:ind w:firstLineChars="171" w:firstLine="359"/>
        <w:rPr>
          <w:rFonts w:ascii="宋体" w:hAnsi="宋体"/>
          <w:color w:val="000000" w:themeColor="text1"/>
          <w:szCs w:val="21"/>
        </w:rPr>
      </w:pPr>
      <w:r w:rsidRPr="00CC2A85">
        <w:rPr>
          <w:rFonts w:ascii="宋体" w:hAnsi="宋体" w:hint="eastAsia"/>
          <w:color w:val="000000" w:themeColor="text1"/>
          <w:szCs w:val="21"/>
        </w:rPr>
        <w:t>43.2 施工中发现影响施工的地下障碍物时，承包人应于8小时内以书面形式通知工程师，同时提出</w:t>
      </w:r>
      <w:r w:rsidRPr="00CC2A85">
        <w:rPr>
          <w:rFonts w:ascii="宋体" w:hAnsi="宋体"/>
          <w:color w:val="000000" w:themeColor="text1"/>
          <w:szCs w:val="21"/>
        </w:rPr>
        <w:t>处置</w:t>
      </w:r>
      <w:r w:rsidRPr="00CC2A85">
        <w:rPr>
          <w:rFonts w:ascii="宋体" w:hAnsi="宋体" w:hint="eastAsia"/>
          <w:color w:val="000000" w:themeColor="text1"/>
          <w:szCs w:val="21"/>
        </w:rPr>
        <w:t>方案，工程师收到</w:t>
      </w:r>
      <w:r w:rsidRPr="00CC2A85">
        <w:rPr>
          <w:rFonts w:ascii="宋体" w:hAnsi="宋体"/>
          <w:color w:val="000000" w:themeColor="text1"/>
          <w:szCs w:val="21"/>
        </w:rPr>
        <w:t>处置</w:t>
      </w:r>
      <w:r w:rsidRPr="00CC2A85">
        <w:rPr>
          <w:rFonts w:ascii="宋体" w:hAnsi="宋体" w:hint="eastAsia"/>
          <w:color w:val="000000" w:themeColor="text1"/>
          <w:szCs w:val="21"/>
        </w:rPr>
        <w:t>方案后24小时内予以认可或提出修正方案。发包人承担由此发生的费用，顺延延误的工期。</w:t>
      </w:r>
    </w:p>
    <w:p w:rsidR="00560B45" w:rsidRPr="00CC2A85" w:rsidRDefault="00882D5E">
      <w:pPr>
        <w:spacing w:line="400" w:lineRule="exact"/>
        <w:ind w:firstLineChars="171" w:firstLine="359"/>
        <w:rPr>
          <w:rFonts w:ascii="宋体" w:hAnsi="宋体"/>
          <w:color w:val="000000" w:themeColor="text1"/>
          <w:szCs w:val="21"/>
        </w:rPr>
      </w:pPr>
      <w:r w:rsidRPr="00CC2A85">
        <w:rPr>
          <w:rFonts w:ascii="宋体" w:hAnsi="宋体" w:hint="eastAsia"/>
          <w:color w:val="000000" w:themeColor="text1"/>
          <w:szCs w:val="21"/>
        </w:rPr>
        <w:t xml:space="preserve">所发现的地下障碍物有归属单位时，发包人应报请有关部门协同处置。 </w:t>
      </w:r>
    </w:p>
    <w:p w:rsidR="00560B45" w:rsidRPr="00CC2A85" w:rsidRDefault="00882D5E">
      <w:pPr>
        <w:spacing w:line="400" w:lineRule="exact"/>
        <w:ind w:firstLineChars="171" w:firstLine="359"/>
        <w:rPr>
          <w:rFonts w:ascii="宋体" w:hAnsi="宋体"/>
          <w:color w:val="000000" w:themeColor="text1"/>
          <w:szCs w:val="21"/>
        </w:rPr>
      </w:pPr>
      <w:r w:rsidRPr="00CC2A85">
        <w:rPr>
          <w:rFonts w:ascii="宋体" w:hAnsi="宋体" w:hint="eastAsia"/>
          <w:color w:val="000000" w:themeColor="text1"/>
          <w:szCs w:val="21"/>
        </w:rPr>
        <w:t xml:space="preserve">44、合同解除 </w:t>
      </w:r>
    </w:p>
    <w:p w:rsidR="00560B45" w:rsidRPr="00CC2A85" w:rsidRDefault="00882D5E">
      <w:pPr>
        <w:spacing w:line="400" w:lineRule="exact"/>
        <w:ind w:firstLineChars="171" w:firstLine="359"/>
        <w:rPr>
          <w:rFonts w:ascii="宋体" w:hAnsi="宋体"/>
          <w:color w:val="000000" w:themeColor="text1"/>
          <w:szCs w:val="21"/>
        </w:rPr>
      </w:pPr>
      <w:r w:rsidRPr="00CC2A85">
        <w:rPr>
          <w:rFonts w:ascii="宋体" w:hAnsi="宋体" w:hint="eastAsia"/>
          <w:color w:val="000000" w:themeColor="text1"/>
          <w:szCs w:val="21"/>
        </w:rPr>
        <w:t xml:space="preserve">44.1 发包人承包人协商一致，可以解除合同。 </w:t>
      </w:r>
    </w:p>
    <w:p w:rsidR="00560B45" w:rsidRPr="00CC2A85" w:rsidRDefault="00882D5E">
      <w:pPr>
        <w:spacing w:line="400" w:lineRule="exact"/>
        <w:ind w:firstLineChars="171" w:firstLine="359"/>
        <w:rPr>
          <w:rFonts w:ascii="宋体" w:hAnsi="宋体"/>
          <w:color w:val="000000" w:themeColor="text1"/>
          <w:szCs w:val="21"/>
        </w:rPr>
      </w:pPr>
      <w:r w:rsidRPr="00CC2A85">
        <w:rPr>
          <w:rFonts w:ascii="宋体" w:hAnsi="宋体" w:hint="eastAsia"/>
          <w:color w:val="000000" w:themeColor="text1"/>
          <w:szCs w:val="21"/>
        </w:rPr>
        <w:t xml:space="preserve">44.2 发生本通用条款第26.4款情况，停止施工超过56天，发包人仍不支付工程款（进度款），承包人有权解除合同。 </w:t>
      </w:r>
    </w:p>
    <w:p w:rsidR="00560B45" w:rsidRPr="00CC2A85" w:rsidRDefault="00882D5E">
      <w:pPr>
        <w:spacing w:line="400" w:lineRule="exact"/>
        <w:ind w:firstLineChars="171" w:firstLine="359"/>
        <w:rPr>
          <w:rFonts w:ascii="宋体" w:hAnsi="宋体"/>
          <w:color w:val="000000" w:themeColor="text1"/>
          <w:szCs w:val="21"/>
        </w:rPr>
      </w:pPr>
      <w:r w:rsidRPr="00CC2A85">
        <w:rPr>
          <w:rFonts w:ascii="宋体" w:hAnsi="宋体" w:hint="eastAsia"/>
          <w:color w:val="000000" w:themeColor="text1"/>
          <w:szCs w:val="21"/>
        </w:rPr>
        <w:t xml:space="preserve">44.3 发生本通用条款第38.2款禁止的情况，承包人将其承包的全部工程转包给他人或者肢解以后以分包的名义分别转包给他人，发包人有权解除合同。 </w:t>
      </w:r>
    </w:p>
    <w:p w:rsidR="00560B45" w:rsidRPr="00CC2A85" w:rsidRDefault="00882D5E">
      <w:pPr>
        <w:spacing w:line="400" w:lineRule="exact"/>
        <w:ind w:firstLineChars="171" w:firstLine="359"/>
        <w:rPr>
          <w:rFonts w:ascii="宋体" w:hAnsi="宋体"/>
          <w:color w:val="000000" w:themeColor="text1"/>
          <w:szCs w:val="21"/>
        </w:rPr>
      </w:pPr>
      <w:r w:rsidRPr="00CC2A85">
        <w:rPr>
          <w:rFonts w:ascii="宋体" w:hAnsi="宋体" w:hint="eastAsia"/>
          <w:color w:val="000000" w:themeColor="text1"/>
          <w:szCs w:val="21"/>
        </w:rPr>
        <w:t xml:space="preserve">44.4 有下列情形之一的，发包人承包人可以解除合同： </w:t>
      </w:r>
    </w:p>
    <w:p w:rsidR="00560B45" w:rsidRPr="00CC2A85" w:rsidRDefault="00882D5E">
      <w:pPr>
        <w:spacing w:line="400" w:lineRule="exact"/>
        <w:ind w:firstLineChars="171" w:firstLine="359"/>
        <w:rPr>
          <w:rFonts w:ascii="宋体" w:hAnsi="宋体"/>
          <w:color w:val="000000" w:themeColor="text1"/>
          <w:szCs w:val="21"/>
        </w:rPr>
      </w:pPr>
      <w:r w:rsidRPr="00CC2A85">
        <w:rPr>
          <w:rFonts w:ascii="宋体" w:hAnsi="宋体" w:hint="eastAsia"/>
          <w:color w:val="000000" w:themeColor="text1"/>
          <w:szCs w:val="21"/>
        </w:rPr>
        <w:t xml:space="preserve">(1) 因不可抗力致使合同无法履行； </w:t>
      </w:r>
    </w:p>
    <w:p w:rsidR="00560B45" w:rsidRPr="00CC2A85" w:rsidRDefault="00882D5E">
      <w:pPr>
        <w:spacing w:line="400" w:lineRule="exact"/>
        <w:ind w:firstLineChars="171" w:firstLine="359"/>
        <w:rPr>
          <w:rFonts w:ascii="宋体" w:hAnsi="宋体"/>
          <w:color w:val="000000" w:themeColor="text1"/>
          <w:szCs w:val="21"/>
        </w:rPr>
      </w:pPr>
      <w:r w:rsidRPr="00CC2A85">
        <w:rPr>
          <w:rFonts w:ascii="宋体" w:hAnsi="宋体" w:hint="eastAsia"/>
          <w:color w:val="000000" w:themeColor="text1"/>
          <w:szCs w:val="21"/>
        </w:rPr>
        <w:t>(2) 因一方违约（包括因发包人原因造成工程停建或缓建）致使合同无法履行。</w:t>
      </w:r>
    </w:p>
    <w:p w:rsidR="00560B45" w:rsidRPr="00CC2A85" w:rsidRDefault="00882D5E">
      <w:pPr>
        <w:spacing w:line="400" w:lineRule="exact"/>
        <w:ind w:firstLineChars="171" w:firstLine="359"/>
        <w:rPr>
          <w:rFonts w:ascii="宋体" w:hAnsi="宋体"/>
          <w:color w:val="000000" w:themeColor="text1"/>
          <w:szCs w:val="21"/>
        </w:rPr>
      </w:pPr>
      <w:r w:rsidRPr="00CC2A85">
        <w:rPr>
          <w:rFonts w:ascii="宋体" w:hAnsi="宋体" w:hint="eastAsia"/>
          <w:color w:val="000000" w:themeColor="text1"/>
          <w:szCs w:val="21"/>
        </w:rPr>
        <w:t xml:space="preserve">44.5一方依据44.2、44.3、44.4款约定要求解除合同的，应以书面形式向对方发出解除合同的通知，并在发出通知前7天告知对方，通知到达对方时合同解除。对解除合同有争议的，按本通用条款第37条关于争议的约定处理。 </w:t>
      </w:r>
    </w:p>
    <w:p w:rsidR="00560B45" w:rsidRPr="00CC2A85" w:rsidRDefault="00882D5E">
      <w:pPr>
        <w:spacing w:line="400" w:lineRule="exact"/>
        <w:ind w:firstLineChars="171" w:firstLine="359"/>
        <w:rPr>
          <w:rFonts w:ascii="宋体" w:hAnsi="宋体"/>
          <w:color w:val="000000" w:themeColor="text1"/>
          <w:szCs w:val="21"/>
        </w:rPr>
      </w:pPr>
      <w:r w:rsidRPr="00CC2A85">
        <w:rPr>
          <w:rFonts w:ascii="宋体" w:hAnsi="宋体" w:hint="eastAsia"/>
          <w:color w:val="000000" w:themeColor="text1"/>
          <w:szCs w:val="21"/>
        </w:rPr>
        <w:t xml:space="preserve">44.6合同解除后，承包人应妥善做好已完工程和已购材料、设备的保护和移交工作，按发包人要求将自有机械设备和人员撤出施工场地。发包人应为承包人撤出提供必要条件，支付以上所发生的费用，并按合同约定支付已完工程价款。已经订货的材料、设备由订货方负责退货或解除订货合同，不能退还的货款和因退货、解除订货合同发生的费用，由发包人承担，因未及时退货造成的损失由责任方承担。除此之外，有过错的一方应当赔偿因合同解除给对方造成的损失。 </w:t>
      </w:r>
    </w:p>
    <w:p w:rsidR="00560B45" w:rsidRPr="00CC2A85" w:rsidRDefault="00882D5E">
      <w:pPr>
        <w:spacing w:line="400" w:lineRule="exact"/>
        <w:ind w:firstLineChars="171" w:firstLine="359"/>
        <w:rPr>
          <w:rFonts w:ascii="宋体" w:hAnsi="宋体"/>
          <w:color w:val="000000" w:themeColor="text1"/>
          <w:szCs w:val="21"/>
        </w:rPr>
      </w:pPr>
      <w:r w:rsidRPr="00CC2A85">
        <w:rPr>
          <w:rFonts w:ascii="宋体" w:hAnsi="宋体" w:hint="eastAsia"/>
          <w:color w:val="000000" w:themeColor="text1"/>
          <w:szCs w:val="21"/>
        </w:rPr>
        <w:t xml:space="preserve">44.7合同解除后，不影响双方在合同中约定的结算和清理条款的效力。 </w:t>
      </w:r>
    </w:p>
    <w:p w:rsidR="00560B45" w:rsidRPr="00CC2A85" w:rsidRDefault="00882D5E">
      <w:pPr>
        <w:spacing w:line="400" w:lineRule="exact"/>
        <w:ind w:firstLineChars="171" w:firstLine="359"/>
        <w:rPr>
          <w:rFonts w:ascii="宋体" w:hAnsi="宋体"/>
          <w:color w:val="000000" w:themeColor="text1"/>
          <w:szCs w:val="21"/>
        </w:rPr>
      </w:pPr>
      <w:r w:rsidRPr="00CC2A85">
        <w:rPr>
          <w:rFonts w:ascii="宋体" w:hAnsi="宋体" w:hint="eastAsia"/>
          <w:color w:val="000000" w:themeColor="text1"/>
          <w:szCs w:val="21"/>
        </w:rPr>
        <w:t xml:space="preserve">45、合同生效与终止 </w:t>
      </w:r>
    </w:p>
    <w:p w:rsidR="00560B45" w:rsidRPr="00CC2A85" w:rsidRDefault="00882D5E">
      <w:pPr>
        <w:spacing w:line="400" w:lineRule="exact"/>
        <w:ind w:firstLineChars="171" w:firstLine="359"/>
        <w:rPr>
          <w:rFonts w:ascii="宋体" w:hAnsi="宋体"/>
          <w:color w:val="000000" w:themeColor="text1"/>
          <w:szCs w:val="21"/>
        </w:rPr>
      </w:pPr>
      <w:r w:rsidRPr="00CC2A85">
        <w:rPr>
          <w:rFonts w:ascii="宋体" w:hAnsi="宋体" w:hint="eastAsia"/>
          <w:color w:val="000000" w:themeColor="text1"/>
          <w:szCs w:val="21"/>
        </w:rPr>
        <w:t xml:space="preserve">45.1双方在协议书中约定合同生效方式。 </w:t>
      </w:r>
    </w:p>
    <w:p w:rsidR="00560B45" w:rsidRPr="00CC2A85" w:rsidRDefault="00882D5E">
      <w:pPr>
        <w:spacing w:line="400" w:lineRule="exact"/>
        <w:ind w:firstLineChars="171" w:firstLine="359"/>
        <w:rPr>
          <w:rFonts w:ascii="宋体" w:hAnsi="宋体"/>
          <w:color w:val="000000" w:themeColor="text1"/>
          <w:szCs w:val="21"/>
        </w:rPr>
      </w:pPr>
      <w:r w:rsidRPr="00CC2A85">
        <w:rPr>
          <w:rFonts w:ascii="宋体" w:hAnsi="宋体" w:hint="eastAsia"/>
          <w:color w:val="000000" w:themeColor="text1"/>
          <w:szCs w:val="21"/>
        </w:rPr>
        <w:t xml:space="preserve">45.2除本通用条款第34条外，发包人承包人履行合同全部义务，竣工结算价款支付完毕，承包人向发包人交付竣工工程后，本合同即告终止。 </w:t>
      </w:r>
    </w:p>
    <w:p w:rsidR="00560B45" w:rsidRPr="00CC2A85" w:rsidRDefault="00882D5E">
      <w:pPr>
        <w:spacing w:line="400" w:lineRule="exact"/>
        <w:ind w:firstLineChars="171" w:firstLine="359"/>
        <w:rPr>
          <w:rFonts w:ascii="宋体" w:hAnsi="宋体"/>
          <w:color w:val="000000" w:themeColor="text1"/>
          <w:szCs w:val="21"/>
        </w:rPr>
      </w:pPr>
      <w:r w:rsidRPr="00CC2A85">
        <w:rPr>
          <w:rFonts w:ascii="宋体" w:hAnsi="宋体" w:hint="eastAsia"/>
          <w:color w:val="000000" w:themeColor="text1"/>
          <w:szCs w:val="21"/>
        </w:rPr>
        <w:t xml:space="preserve">45.3合同的权利义务终止后，发包人承包人应当遵循诚实信用原则，履行通知、协助、保密等义务。 </w:t>
      </w:r>
    </w:p>
    <w:p w:rsidR="00560B45" w:rsidRPr="00CC2A85" w:rsidRDefault="00882D5E">
      <w:pPr>
        <w:spacing w:line="400" w:lineRule="exact"/>
        <w:ind w:firstLineChars="171" w:firstLine="359"/>
        <w:rPr>
          <w:rFonts w:ascii="宋体" w:hAnsi="宋体"/>
          <w:color w:val="000000" w:themeColor="text1"/>
          <w:szCs w:val="21"/>
        </w:rPr>
      </w:pPr>
      <w:r w:rsidRPr="00CC2A85">
        <w:rPr>
          <w:rFonts w:ascii="宋体" w:hAnsi="宋体" w:hint="eastAsia"/>
          <w:color w:val="000000" w:themeColor="text1"/>
          <w:szCs w:val="21"/>
        </w:rPr>
        <w:t xml:space="preserve">46、合同份数 </w:t>
      </w:r>
    </w:p>
    <w:p w:rsidR="00560B45" w:rsidRPr="00CC2A85" w:rsidRDefault="00882D5E">
      <w:pPr>
        <w:spacing w:line="400" w:lineRule="exact"/>
        <w:ind w:firstLineChars="171" w:firstLine="359"/>
        <w:rPr>
          <w:rFonts w:ascii="宋体" w:hAnsi="宋体"/>
          <w:color w:val="000000" w:themeColor="text1"/>
          <w:szCs w:val="21"/>
        </w:rPr>
      </w:pPr>
      <w:r w:rsidRPr="00CC2A85">
        <w:rPr>
          <w:rFonts w:ascii="宋体" w:hAnsi="宋体" w:hint="eastAsia"/>
          <w:color w:val="000000" w:themeColor="text1"/>
          <w:szCs w:val="21"/>
        </w:rPr>
        <w:t xml:space="preserve">46.1本合同正本两份，具有同等效力，由发包人承包人分别保存一份。 </w:t>
      </w:r>
    </w:p>
    <w:p w:rsidR="00560B45" w:rsidRPr="00CC2A85" w:rsidRDefault="00882D5E">
      <w:pPr>
        <w:spacing w:line="400" w:lineRule="exact"/>
        <w:ind w:firstLineChars="171" w:firstLine="359"/>
        <w:rPr>
          <w:rFonts w:ascii="宋体" w:hAnsi="宋体"/>
          <w:color w:val="000000" w:themeColor="text1"/>
          <w:szCs w:val="21"/>
        </w:rPr>
      </w:pPr>
      <w:r w:rsidRPr="00CC2A85">
        <w:rPr>
          <w:rFonts w:ascii="宋体" w:hAnsi="宋体" w:hint="eastAsia"/>
          <w:color w:val="000000" w:themeColor="text1"/>
          <w:szCs w:val="21"/>
        </w:rPr>
        <w:t xml:space="preserve">46.2本合同副本份数，由双方根据需要在专用条款内约定。 </w:t>
      </w:r>
    </w:p>
    <w:p w:rsidR="00560B45" w:rsidRPr="00CC2A85" w:rsidRDefault="00882D5E">
      <w:pPr>
        <w:spacing w:line="400" w:lineRule="exact"/>
        <w:ind w:firstLineChars="171" w:firstLine="359"/>
        <w:rPr>
          <w:rFonts w:ascii="宋体" w:hAnsi="宋体"/>
          <w:color w:val="000000" w:themeColor="text1"/>
          <w:szCs w:val="21"/>
        </w:rPr>
      </w:pPr>
      <w:r w:rsidRPr="00CC2A85">
        <w:rPr>
          <w:rFonts w:ascii="宋体" w:hAnsi="宋体" w:hint="eastAsia"/>
          <w:color w:val="000000" w:themeColor="text1"/>
          <w:szCs w:val="21"/>
        </w:rPr>
        <w:t xml:space="preserve">47、补充条款 </w:t>
      </w:r>
    </w:p>
    <w:p w:rsidR="00560B45" w:rsidRPr="00CC2A85" w:rsidRDefault="00882D5E">
      <w:pPr>
        <w:spacing w:line="400" w:lineRule="exact"/>
        <w:ind w:firstLineChars="171" w:firstLine="359"/>
        <w:rPr>
          <w:rFonts w:ascii="宋体" w:hAnsi="宋体"/>
          <w:color w:val="000000" w:themeColor="text1"/>
          <w:szCs w:val="21"/>
        </w:rPr>
      </w:pPr>
      <w:r w:rsidRPr="00CC2A85">
        <w:rPr>
          <w:rFonts w:ascii="宋体" w:hAnsi="宋体" w:hint="eastAsia"/>
          <w:color w:val="000000" w:themeColor="text1"/>
          <w:szCs w:val="21"/>
        </w:rPr>
        <w:t>双方根据有关法律、行政法规规定，结合工程实际，经协商一致后，可对本通用条款内容具体化，补充或修改，在专用条款内约定。</w:t>
      </w:r>
    </w:p>
    <w:p w:rsidR="00560B45" w:rsidRPr="00CC2A85" w:rsidRDefault="00882D5E">
      <w:pPr>
        <w:spacing w:line="500" w:lineRule="exact"/>
        <w:jc w:val="center"/>
        <w:rPr>
          <w:rFonts w:ascii="宋体" w:hAnsi="宋体"/>
          <w:b/>
          <w:color w:val="000000" w:themeColor="text1"/>
          <w:sz w:val="28"/>
          <w:szCs w:val="28"/>
        </w:rPr>
      </w:pPr>
      <w:r w:rsidRPr="00CC2A85">
        <w:rPr>
          <w:rFonts w:ascii="宋体" w:hAnsi="宋体" w:hint="eastAsia"/>
          <w:color w:val="000000" w:themeColor="text1"/>
        </w:rPr>
        <w:br w:type="page"/>
      </w:r>
      <w:r w:rsidRPr="00CC2A85">
        <w:rPr>
          <w:rFonts w:ascii="宋体" w:hAnsi="宋体" w:hint="eastAsia"/>
          <w:b/>
          <w:color w:val="000000" w:themeColor="text1"/>
          <w:sz w:val="28"/>
          <w:szCs w:val="28"/>
        </w:rPr>
        <w:t>第三部分  专用条款</w:t>
      </w:r>
    </w:p>
    <w:p w:rsidR="00560B45" w:rsidRPr="00CC2A85" w:rsidRDefault="00560B45">
      <w:pPr>
        <w:snapToGrid w:val="0"/>
        <w:spacing w:line="500" w:lineRule="exact"/>
        <w:ind w:firstLine="397"/>
        <w:rPr>
          <w:rFonts w:ascii="宋体" w:hAnsi="宋体"/>
          <w:b/>
          <w:color w:val="000000" w:themeColor="text1"/>
          <w:sz w:val="24"/>
        </w:rPr>
      </w:pPr>
    </w:p>
    <w:p w:rsidR="00560B45" w:rsidRPr="00CC2A85" w:rsidRDefault="00882D5E">
      <w:pPr>
        <w:snapToGrid w:val="0"/>
        <w:spacing w:line="440" w:lineRule="exact"/>
        <w:ind w:firstLine="397"/>
        <w:rPr>
          <w:rFonts w:ascii="宋体" w:hAnsi="宋体" w:cs="宋体"/>
          <w:b/>
          <w:color w:val="000000" w:themeColor="text1"/>
          <w:sz w:val="24"/>
        </w:rPr>
      </w:pPr>
      <w:r w:rsidRPr="00CC2A85">
        <w:rPr>
          <w:rFonts w:ascii="宋体" w:hAnsi="宋体" w:cs="宋体" w:hint="eastAsia"/>
          <w:b/>
          <w:color w:val="000000" w:themeColor="text1"/>
          <w:sz w:val="24"/>
        </w:rPr>
        <w:t>一、词语定义及合同文件</w:t>
      </w:r>
    </w:p>
    <w:p w:rsidR="00560B45" w:rsidRPr="00CC2A85" w:rsidRDefault="00882D5E">
      <w:pPr>
        <w:snapToGrid w:val="0"/>
        <w:spacing w:line="440" w:lineRule="exact"/>
        <w:ind w:firstLineChars="200" w:firstLine="482"/>
        <w:rPr>
          <w:rFonts w:ascii="宋体" w:hAnsi="宋体" w:cs="宋体"/>
          <w:color w:val="000000" w:themeColor="text1"/>
          <w:sz w:val="24"/>
        </w:rPr>
      </w:pPr>
      <w:r w:rsidRPr="00CC2A85">
        <w:rPr>
          <w:rFonts w:ascii="宋体" w:hAnsi="宋体" w:cs="宋体"/>
          <w:b/>
          <w:bCs/>
          <w:color w:val="000000" w:themeColor="text1"/>
          <w:sz w:val="24"/>
        </w:rPr>
        <w:t>1.词语定义</w:t>
      </w:r>
      <w:r w:rsidRPr="00CC2A85">
        <w:rPr>
          <w:rFonts w:ascii="宋体" w:hAnsi="宋体" w:cs="宋体"/>
          <w:color w:val="000000" w:themeColor="text1"/>
          <w:sz w:val="24"/>
        </w:rPr>
        <w:t xml:space="preserve"> </w:t>
      </w:r>
    </w:p>
    <w:p w:rsidR="00560B45" w:rsidRPr="00CC2A85" w:rsidRDefault="00882D5E">
      <w:pPr>
        <w:snapToGrid w:val="0"/>
        <w:spacing w:line="440" w:lineRule="exact"/>
        <w:ind w:firstLineChars="200" w:firstLine="480"/>
        <w:rPr>
          <w:rFonts w:ascii="宋体" w:hAnsi="宋体" w:cs="宋体"/>
          <w:color w:val="000000" w:themeColor="text1"/>
          <w:sz w:val="24"/>
        </w:rPr>
      </w:pPr>
      <w:r w:rsidRPr="00CC2A85">
        <w:rPr>
          <w:rFonts w:ascii="宋体" w:hAnsi="宋体" w:cs="宋体"/>
          <w:color w:val="000000" w:themeColor="text1"/>
          <w:sz w:val="24"/>
        </w:rPr>
        <w:t xml:space="preserve">1.6 </w:t>
      </w:r>
      <w:r w:rsidRPr="00CC2A85">
        <w:rPr>
          <w:rFonts w:ascii="宋体" w:hAnsi="宋体" w:cs="宋体" w:hint="eastAsia"/>
          <w:color w:val="000000" w:themeColor="text1"/>
          <w:sz w:val="24"/>
        </w:rPr>
        <w:t>设计单位</w:t>
      </w:r>
    </w:p>
    <w:p w:rsidR="00560B45" w:rsidRPr="00CC2A85" w:rsidRDefault="00882D5E">
      <w:pPr>
        <w:snapToGrid w:val="0"/>
        <w:spacing w:line="440" w:lineRule="exact"/>
        <w:ind w:firstLineChars="200" w:firstLine="480"/>
        <w:rPr>
          <w:rFonts w:ascii="宋体" w:hAnsi="宋体" w:cs="宋体"/>
          <w:color w:val="000000" w:themeColor="text1"/>
          <w:sz w:val="24"/>
        </w:rPr>
      </w:pPr>
      <w:r w:rsidRPr="00CC2A85">
        <w:rPr>
          <w:rFonts w:ascii="宋体" w:hAnsi="宋体" w:cs="宋体" w:hint="eastAsia"/>
          <w:color w:val="000000" w:themeColor="text1"/>
          <w:sz w:val="24"/>
        </w:rPr>
        <w:t>本合同工程的设计单位是：</w:t>
      </w:r>
      <w:r w:rsidRPr="00CC2A85">
        <w:rPr>
          <w:rFonts w:ascii="宋体" w:hAnsi="宋体" w:cs="宋体"/>
          <w:color w:val="000000" w:themeColor="text1"/>
          <w:sz w:val="24"/>
          <w:u w:val="single"/>
        </w:rPr>
        <w:t xml:space="preserve">                      </w:t>
      </w:r>
      <w:r w:rsidRPr="00CC2A85">
        <w:rPr>
          <w:rFonts w:ascii="宋体" w:hAnsi="宋体" w:cs="宋体" w:hint="eastAsia"/>
          <w:color w:val="000000" w:themeColor="text1"/>
          <w:sz w:val="24"/>
        </w:rPr>
        <w:t>。</w:t>
      </w:r>
    </w:p>
    <w:p w:rsidR="00560B45" w:rsidRPr="00CC2A85" w:rsidRDefault="00882D5E">
      <w:pPr>
        <w:snapToGrid w:val="0"/>
        <w:spacing w:line="440" w:lineRule="exact"/>
        <w:ind w:firstLineChars="200" w:firstLine="480"/>
        <w:rPr>
          <w:rFonts w:ascii="宋体" w:hAnsi="宋体" w:cs="宋体"/>
          <w:color w:val="000000" w:themeColor="text1"/>
          <w:sz w:val="24"/>
        </w:rPr>
      </w:pPr>
      <w:r w:rsidRPr="00CC2A85">
        <w:rPr>
          <w:rFonts w:ascii="宋体" w:hAnsi="宋体" w:cs="宋体"/>
          <w:color w:val="000000" w:themeColor="text1"/>
          <w:sz w:val="24"/>
        </w:rPr>
        <w:t xml:space="preserve">1.7 </w:t>
      </w:r>
      <w:r w:rsidRPr="00CC2A85">
        <w:rPr>
          <w:rFonts w:ascii="宋体" w:hAnsi="宋体" w:cs="宋体" w:hint="eastAsia"/>
          <w:color w:val="000000" w:themeColor="text1"/>
          <w:sz w:val="24"/>
        </w:rPr>
        <w:t>监理单位</w:t>
      </w:r>
    </w:p>
    <w:p w:rsidR="00560B45" w:rsidRPr="00CC2A85" w:rsidRDefault="00882D5E">
      <w:pPr>
        <w:snapToGrid w:val="0"/>
        <w:spacing w:line="440" w:lineRule="exact"/>
        <w:ind w:firstLineChars="200" w:firstLine="480"/>
        <w:rPr>
          <w:rFonts w:ascii="宋体" w:hAnsi="宋体" w:cs="宋体"/>
          <w:color w:val="000000" w:themeColor="text1"/>
          <w:sz w:val="24"/>
        </w:rPr>
      </w:pPr>
      <w:r w:rsidRPr="00CC2A85">
        <w:rPr>
          <w:rFonts w:ascii="宋体" w:hAnsi="宋体" w:cs="宋体" w:hint="eastAsia"/>
          <w:color w:val="000000" w:themeColor="text1"/>
          <w:sz w:val="24"/>
        </w:rPr>
        <w:t>本合同工程的监理单位是：</w:t>
      </w:r>
      <w:r w:rsidRPr="00CC2A85">
        <w:rPr>
          <w:rFonts w:ascii="宋体" w:hAnsi="宋体" w:cs="宋体"/>
          <w:color w:val="000000" w:themeColor="text1"/>
          <w:sz w:val="24"/>
          <w:u w:val="single"/>
        </w:rPr>
        <w:t xml:space="preserve">                       </w:t>
      </w:r>
      <w:r w:rsidRPr="00CC2A85">
        <w:rPr>
          <w:rFonts w:ascii="宋体" w:hAnsi="宋体" w:cs="宋体" w:hint="eastAsia"/>
          <w:color w:val="000000" w:themeColor="text1"/>
          <w:sz w:val="24"/>
        </w:rPr>
        <w:t>。</w:t>
      </w:r>
    </w:p>
    <w:p w:rsidR="00560B45" w:rsidRPr="00CC2A85" w:rsidRDefault="00882D5E">
      <w:pPr>
        <w:snapToGrid w:val="0"/>
        <w:spacing w:line="440" w:lineRule="exact"/>
        <w:ind w:firstLineChars="200" w:firstLine="480"/>
        <w:rPr>
          <w:rFonts w:ascii="宋体" w:hAnsi="宋体" w:cs="宋体"/>
          <w:color w:val="000000" w:themeColor="text1"/>
          <w:sz w:val="24"/>
        </w:rPr>
      </w:pPr>
      <w:r w:rsidRPr="00CC2A85">
        <w:rPr>
          <w:rFonts w:ascii="宋体" w:hAnsi="宋体" w:cs="宋体"/>
          <w:color w:val="000000" w:themeColor="text1"/>
          <w:sz w:val="24"/>
        </w:rPr>
        <w:t>1.24招标控制价：指</w:t>
      </w:r>
      <w:r w:rsidRPr="00CC2A85">
        <w:rPr>
          <w:rFonts w:ascii="宋体" w:hAnsi="宋体" w:cs="宋体" w:hint="eastAsia"/>
          <w:color w:val="000000" w:themeColor="text1"/>
          <w:sz w:val="24"/>
        </w:rPr>
        <w:t>经招标人确定的最高投标限价，并在广州公共资源交易中心开发区、黄埔区交易部公示。</w:t>
      </w:r>
    </w:p>
    <w:p w:rsidR="00560B45" w:rsidRPr="00CC2A85" w:rsidRDefault="00882D5E">
      <w:pPr>
        <w:snapToGrid w:val="0"/>
        <w:spacing w:line="440" w:lineRule="exact"/>
        <w:ind w:firstLineChars="200" w:firstLine="480"/>
        <w:rPr>
          <w:rFonts w:ascii="宋体" w:hAnsi="宋体" w:cs="宋体"/>
          <w:color w:val="000000" w:themeColor="text1"/>
          <w:sz w:val="24"/>
        </w:rPr>
      </w:pPr>
      <w:r w:rsidRPr="00CC2A85">
        <w:rPr>
          <w:rFonts w:ascii="宋体" w:hAnsi="宋体" w:cs="宋体"/>
          <w:color w:val="000000" w:themeColor="text1"/>
          <w:sz w:val="24"/>
        </w:rPr>
        <w:t>1.25中标下浮率：中标下浮率=（1-中标价格</w:t>
      </w:r>
      <w:r w:rsidRPr="00CC2A85">
        <w:rPr>
          <w:rFonts w:ascii="宋体" w:hAnsi="宋体" w:cs="宋体" w:hint="eastAsia"/>
          <w:color w:val="000000" w:themeColor="text1"/>
          <w:sz w:val="24"/>
        </w:rPr>
        <w:t>÷招标控制价）×</w:t>
      </w:r>
      <w:r w:rsidRPr="00CC2A85">
        <w:rPr>
          <w:rFonts w:ascii="宋体" w:hAnsi="宋体" w:cs="宋体"/>
          <w:color w:val="000000" w:themeColor="text1"/>
          <w:sz w:val="24"/>
        </w:rPr>
        <w:t>100%,</w:t>
      </w:r>
      <w:r w:rsidRPr="00CC2A85">
        <w:rPr>
          <w:rFonts w:ascii="宋体" w:hAnsi="宋体" w:cs="宋体" w:hint="eastAsia"/>
          <w:color w:val="000000" w:themeColor="text1"/>
          <w:sz w:val="24"/>
        </w:rPr>
        <w:t>式中的中标价格及招标控制价均不含不可竞争的绿色施工安全防护措施费及暂列金额及暂估价。</w:t>
      </w:r>
    </w:p>
    <w:p w:rsidR="00560B45" w:rsidRPr="00CC2A85" w:rsidRDefault="00882D5E">
      <w:pPr>
        <w:snapToGrid w:val="0"/>
        <w:spacing w:line="440" w:lineRule="exact"/>
        <w:ind w:firstLineChars="200" w:firstLine="480"/>
        <w:rPr>
          <w:rFonts w:ascii="宋体" w:hAnsi="宋体" w:cs="宋体"/>
          <w:color w:val="000000" w:themeColor="text1"/>
          <w:sz w:val="24"/>
        </w:rPr>
      </w:pPr>
      <w:r w:rsidRPr="00CC2A85">
        <w:rPr>
          <w:rFonts w:ascii="宋体" w:hAnsi="宋体" w:cs="宋体"/>
          <w:color w:val="000000" w:themeColor="text1"/>
          <w:sz w:val="24"/>
        </w:rPr>
        <w:t>1.26工人工资比例=中标</w:t>
      </w:r>
      <w:r w:rsidRPr="00CC2A85">
        <w:rPr>
          <w:rFonts w:ascii="宋体" w:hAnsi="宋体" w:cs="宋体" w:hint="eastAsia"/>
          <w:color w:val="000000" w:themeColor="text1"/>
          <w:sz w:val="24"/>
        </w:rPr>
        <w:t>的人工费金额÷中标价格，本项目工人工资比例为：</w:t>
      </w:r>
      <w:r w:rsidRPr="00CC2A85">
        <w:rPr>
          <w:rFonts w:ascii="宋体" w:hAnsi="宋体" w:cs="宋体"/>
          <w:color w:val="000000" w:themeColor="text1"/>
          <w:sz w:val="24"/>
          <w:u w:val="single"/>
        </w:rPr>
        <w:t xml:space="preserve">      </w:t>
      </w:r>
      <w:r w:rsidRPr="00CC2A85">
        <w:rPr>
          <w:rFonts w:ascii="宋体" w:hAnsi="宋体" w:cs="宋体" w:hint="eastAsia"/>
          <w:color w:val="000000" w:themeColor="text1"/>
          <w:sz w:val="24"/>
        </w:rPr>
        <w:t>。</w:t>
      </w:r>
    </w:p>
    <w:p w:rsidR="00560B45" w:rsidRPr="00CC2A85" w:rsidRDefault="00882D5E">
      <w:pPr>
        <w:snapToGrid w:val="0"/>
        <w:spacing w:line="440" w:lineRule="exact"/>
        <w:ind w:firstLineChars="200" w:firstLine="482"/>
        <w:rPr>
          <w:rFonts w:ascii="宋体" w:hAnsi="宋体" w:cs="宋体"/>
          <w:b/>
          <w:color w:val="000000" w:themeColor="text1"/>
          <w:sz w:val="24"/>
        </w:rPr>
      </w:pPr>
      <w:r w:rsidRPr="00CC2A85">
        <w:rPr>
          <w:rFonts w:ascii="宋体" w:hAnsi="宋体" w:cs="宋体"/>
          <w:b/>
          <w:color w:val="000000" w:themeColor="text1"/>
          <w:sz w:val="24"/>
        </w:rPr>
        <w:t>2</w:t>
      </w:r>
      <w:r w:rsidRPr="00CC2A85">
        <w:rPr>
          <w:rFonts w:ascii="宋体" w:hAnsi="宋体" w:cs="宋体" w:hint="eastAsia"/>
          <w:b/>
          <w:color w:val="000000" w:themeColor="text1"/>
          <w:sz w:val="24"/>
        </w:rPr>
        <w:t>、合同文件及解释顺序</w:t>
      </w:r>
    </w:p>
    <w:p w:rsidR="00560B45" w:rsidRPr="00CC2A85" w:rsidRDefault="00882D5E">
      <w:pPr>
        <w:spacing w:line="440" w:lineRule="exact"/>
        <w:ind w:firstLineChars="200" w:firstLine="480"/>
        <w:rPr>
          <w:rFonts w:ascii="宋体" w:hAnsi="宋体" w:cs="宋体"/>
          <w:color w:val="000000" w:themeColor="text1"/>
          <w:sz w:val="24"/>
        </w:rPr>
      </w:pPr>
      <w:r w:rsidRPr="00CC2A85">
        <w:rPr>
          <w:rFonts w:ascii="宋体" w:hAnsi="宋体" w:cs="宋体"/>
          <w:color w:val="000000" w:themeColor="text1"/>
          <w:sz w:val="24"/>
        </w:rPr>
        <w:t>2.1合同文件组成及解释顺序：</w:t>
      </w:r>
      <w:r w:rsidRPr="00CC2A85">
        <w:rPr>
          <w:rFonts w:ascii="宋体" w:hAnsi="宋体" w:cs="宋体"/>
          <w:color w:val="000000" w:themeColor="text1"/>
          <w:sz w:val="24"/>
          <w:u w:val="single"/>
        </w:rPr>
        <w:t>1</w:t>
      </w:r>
      <w:r w:rsidRPr="00CC2A85">
        <w:rPr>
          <w:rFonts w:ascii="宋体" w:hAnsi="宋体" w:cs="宋体" w:hint="eastAsia"/>
          <w:color w:val="000000" w:themeColor="text1"/>
          <w:sz w:val="24"/>
          <w:u w:val="single"/>
        </w:rPr>
        <w:t>、本合同履行期间发包人与承包人双方签订的补充合同（协议）或修正文件；</w:t>
      </w:r>
      <w:r w:rsidRPr="00CC2A85">
        <w:rPr>
          <w:rFonts w:ascii="宋体" w:hAnsi="宋体" w:cs="宋体"/>
          <w:color w:val="000000" w:themeColor="text1"/>
          <w:sz w:val="24"/>
          <w:u w:val="single"/>
        </w:rPr>
        <w:t>2、本合同协议书；3、国家、广东省、广州市、广州开发区黄埔区关于本工程施工的有关文件（发包人在收到后尽快通报给承包人）；4、建设业主针对本工程建设管理的各项制度、规定；5、中标通知书；6、本合同专用条款；7、招标文件及附件（包括补充、修改、澄清文件及答疑纪要等）； 8、本合同通用条款；9、投标文件及附件；10、标准、规范和其他有关技术文件；11、图纸；12、</w:t>
      </w:r>
      <w:r w:rsidRPr="00CC2A85">
        <w:rPr>
          <w:rFonts w:ascii="宋体" w:hAnsi="宋体" w:hint="eastAsia"/>
          <w:color w:val="000000" w:themeColor="text1"/>
          <w:sz w:val="24"/>
        </w:rPr>
        <w:t>已标价</w:t>
      </w:r>
      <w:r w:rsidRPr="00CC2A85">
        <w:rPr>
          <w:rFonts w:ascii="宋体" w:hAnsi="宋体"/>
          <w:color w:val="000000" w:themeColor="text1"/>
          <w:sz w:val="24"/>
        </w:rPr>
        <w:t>工程量清单</w:t>
      </w:r>
      <w:r w:rsidRPr="00CC2A85">
        <w:rPr>
          <w:rFonts w:ascii="宋体" w:hAnsi="宋体" w:hint="eastAsia"/>
          <w:color w:val="000000" w:themeColor="text1"/>
          <w:sz w:val="24"/>
        </w:rPr>
        <w:t>或预算书；13、联合体协议（如果有）</w:t>
      </w:r>
      <w:r w:rsidRPr="00CC2A85">
        <w:rPr>
          <w:rFonts w:ascii="宋体" w:hAnsi="宋体" w:cs="宋体"/>
          <w:color w:val="000000" w:themeColor="text1"/>
          <w:sz w:val="24"/>
          <w:u w:val="single"/>
        </w:rPr>
        <w:t>；1</w:t>
      </w:r>
      <w:r w:rsidRPr="00CC2A85">
        <w:rPr>
          <w:rFonts w:ascii="宋体" w:hAnsi="宋体" w:cs="宋体" w:hint="eastAsia"/>
          <w:color w:val="000000" w:themeColor="text1"/>
          <w:sz w:val="24"/>
          <w:u w:val="single"/>
        </w:rPr>
        <w:t>4</w:t>
      </w:r>
      <w:r w:rsidRPr="00CC2A85">
        <w:rPr>
          <w:rFonts w:ascii="宋体" w:hAnsi="宋体" w:cs="宋体"/>
          <w:color w:val="000000" w:themeColor="text1"/>
          <w:sz w:val="24"/>
          <w:u w:val="single"/>
        </w:rPr>
        <w:t>、合同附件（工程质量保修责任书、标函承诺书、项目负责人驻场承诺书、工程建设廉政协议书等）。</w:t>
      </w:r>
    </w:p>
    <w:p w:rsidR="00560B45" w:rsidRPr="00CC2A85" w:rsidRDefault="00882D5E">
      <w:pPr>
        <w:snapToGrid w:val="0"/>
        <w:spacing w:line="440" w:lineRule="exact"/>
        <w:ind w:firstLine="397"/>
        <w:rPr>
          <w:rFonts w:ascii="宋体" w:hAnsi="宋体" w:cs="宋体"/>
          <w:b/>
          <w:color w:val="000000" w:themeColor="text1"/>
          <w:sz w:val="24"/>
        </w:rPr>
      </w:pPr>
      <w:r w:rsidRPr="00CC2A85">
        <w:rPr>
          <w:rFonts w:ascii="宋体" w:hAnsi="宋体" w:cs="宋体"/>
          <w:b/>
          <w:color w:val="000000" w:themeColor="text1"/>
          <w:sz w:val="24"/>
        </w:rPr>
        <w:t>3</w:t>
      </w:r>
      <w:r w:rsidRPr="00CC2A85">
        <w:rPr>
          <w:rFonts w:ascii="宋体" w:hAnsi="宋体" w:cs="宋体" w:hint="eastAsia"/>
          <w:b/>
          <w:color w:val="000000" w:themeColor="text1"/>
          <w:sz w:val="24"/>
        </w:rPr>
        <w:t>、语言文字和适用法律、标准及规范</w:t>
      </w:r>
    </w:p>
    <w:p w:rsidR="00560B45" w:rsidRPr="00CC2A85" w:rsidRDefault="00882D5E">
      <w:pPr>
        <w:snapToGrid w:val="0"/>
        <w:spacing w:line="440" w:lineRule="exact"/>
        <w:ind w:firstLine="397"/>
        <w:rPr>
          <w:rFonts w:ascii="宋体" w:hAnsi="宋体" w:cs="宋体"/>
          <w:color w:val="000000" w:themeColor="text1"/>
          <w:sz w:val="24"/>
        </w:rPr>
      </w:pPr>
      <w:r w:rsidRPr="00CC2A85">
        <w:rPr>
          <w:rFonts w:ascii="宋体" w:hAnsi="宋体" w:cs="宋体"/>
          <w:color w:val="000000" w:themeColor="text1"/>
          <w:sz w:val="24"/>
        </w:rPr>
        <w:t xml:space="preserve">3.1 </w:t>
      </w:r>
      <w:r w:rsidRPr="00CC2A85">
        <w:rPr>
          <w:rFonts w:ascii="宋体" w:hAnsi="宋体" w:cs="宋体" w:hint="eastAsia"/>
          <w:color w:val="000000" w:themeColor="text1"/>
          <w:sz w:val="24"/>
        </w:rPr>
        <w:t>本合同除使用汉语外，还使用</w:t>
      </w:r>
      <w:r w:rsidRPr="00CC2A85">
        <w:rPr>
          <w:rFonts w:ascii="宋体" w:hAnsi="宋体" w:cs="宋体"/>
          <w:color w:val="000000" w:themeColor="text1"/>
          <w:sz w:val="24"/>
          <w:u w:val="single"/>
        </w:rPr>
        <w:t xml:space="preserve">        /         </w:t>
      </w:r>
      <w:r w:rsidRPr="00CC2A85">
        <w:rPr>
          <w:rFonts w:ascii="宋体" w:hAnsi="宋体" w:cs="宋体" w:hint="eastAsia"/>
          <w:color w:val="000000" w:themeColor="text1"/>
          <w:sz w:val="24"/>
        </w:rPr>
        <w:t>语言文字。</w:t>
      </w:r>
    </w:p>
    <w:p w:rsidR="00560B45" w:rsidRPr="00CC2A85" w:rsidRDefault="00882D5E">
      <w:pPr>
        <w:snapToGrid w:val="0"/>
        <w:spacing w:line="440" w:lineRule="exact"/>
        <w:ind w:firstLine="397"/>
        <w:rPr>
          <w:rFonts w:ascii="宋体" w:hAnsi="宋体" w:cs="宋体"/>
          <w:color w:val="000000" w:themeColor="text1"/>
          <w:sz w:val="24"/>
        </w:rPr>
      </w:pPr>
      <w:r w:rsidRPr="00CC2A85">
        <w:rPr>
          <w:rFonts w:ascii="宋体" w:hAnsi="宋体" w:cs="宋体"/>
          <w:color w:val="000000" w:themeColor="text1"/>
          <w:sz w:val="24"/>
        </w:rPr>
        <w:t xml:space="preserve">3.2 </w:t>
      </w:r>
      <w:r w:rsidRPr="00CC2A85">
        <w:rPr>
          <w:rFonts w:ascii="宋体" w:hAnsi="宋体" w:cs="宋体" w:hint="eastAsia"/>
          <w:color w:val="000000" w:themeColor="text1"/>
          <w:sz w:val="24"/>
        </w:rPr>
        <w:t>适用法律和法规</w:t>
      </w:r>
    </w:p>
    <w:p w:rsidR="00560B45" w:rsidRPr="00CC2A85" w:rsidRDefault="00882D5E">
      <w:pPr>
        <w:snapToGrid w:val="0"/>
        <w:spacing w:line="440" w:lineRule="exact"/>
        <w:ind w:firstLineChars="200" w:firstLine="480"/>
        <w:rPr>
          <w:rFonts w:ascii="宋体" w:hAnsi="宋体" w:cs="宋体"/>
          <w:color w:val="000000" w:themeColor="text1"/>
          <w:sz w:val="24"/>
          <w:u w:val="single"/>
        </w:rPr>
      </w:pPr>
      <w:r w:rsidRPr="00CC2A85">
        <w:rPr>
          <w:rFonts w:ascii="宋体" w:hAnsi="宋体" w:cs="宋体" w:hint="eastAsia"/>
          <w:color w:val="000000" w:themeColor="text1"/>
          <w:sz w:val="24"/>
        </w:rPr>
        <w:t>需要明示的法律、行政法规：</w:t>
      </w:r>
      <w:r w:rsidRPr="00CC2A85">
        <w:rPr>
          <w:rFonts w:ascii="宋体" w:hAnsi="宋体" w:cs="宋体" w:hint="eastAsia"/>
          <w:color w:val="000000" w:themeColor="text1"/>
          <w:sz w:val="24"/>
          <w:u w:val="single"/>
        </w:rPr>
        <w:t>按照现行的法律、法规</w:t>
      </w:r>
      <w:r w:rsidRPr="00CC2A85">
        <w:rPr>
          <w:rFonts w:ascii="宋体" w:hAnsi="宋体" w:cs="宋体" w:hint="eastAsia"/>
          <w:color w:val="000000" w:themeColor="text1"/>
          <w:sz w:val="24"/>
        </w:rPr>
        <w:t>。</w:t>
      </w:r>
    </w:p>
    <w:p w:rsidR="00560B45" w:rsidRPr="00CC2A85" w:rsidRDefault="00882D5E">
      <w:pPr>
        <w:snapToGrid w:val="0"/>
        <w:spacing w:line="440" w:lineRule="exact"/>
        <w:ind w:firstLine="397"/>
        <w:rPr>
          <w:rFonts w:ascii="宋体" w:hAnsi="宋体" w:cs="宋体"/>
          <w:color w:val="000000" w:themeColor="text1"/>
          <w:sz w:val="24"/>
        </w:rPr>
      </w:pPr>
      <w:r w:rsidRPr="00CC2A85">
        <w:rPr>
          <w:rFonts w:ascii="宋体" w:hAnsi="宋体" w:cs="宋体"/>
          <w:color w:val="000000" w:themeColor="text1"/>
          <w:sz w:val="24"/>
        </w:rPr>
        <w:t xml:space="preserve">3.3 </w:t>
      </w:r>
      <w:r w:rsidRPr="00CC2A85">
        <w:rPr>
          <w:rFonts w:ascii="宋体" w:hAnsi="宋体" w:cs="宋体" w:hint="eastAsia"/>
          <w:color w:val="000000" w:themeColor="text1"/>
          <w:sz w:val="24"/>
        </w:rPr>
        <w:t>适用标准、规范</w:t>
      </w:r>
    </w:p>
    <w:p w:rsidR="00560B45" w:rsidRPr="00CC2A85" w:rsidRDefault="00882D5E">
      <w:pPr>
        <w:snapToGrid w:val="0"/>
        <w:spacing w:line="440" w:lineRule="exact"/>
        <w:ind w:firstLineChars="200" w:firstLine="480"/>
        <w:rPr>
          <w:rFonts w:ascii="宋体" w:hAnsi="宋体" w:cs="宋体"/>
          <w:color w:val="000000" w:themeColor="text1"/>
          <w:sz w:val="24"/>
          <w:u w:val="single"/>
        </w:rPr>
      </w:pPr>
      <w:r w:rsidRPr="00CC2A85">
        <w:rPr>
          <w:rFonts w:ascii="宋体" w:hAnsi="宋体" w:cs="宋体" w:hint="eastAsia"/>
          <w:color w:val="000000" w:themeColor="text1"/>
          <w:sz w:val="24"/>
        </w:rPr>
        <w:t>适用标准、规范的名称：</w:t>
      </w:r>
      <w:r w:rsidRPr="00CC2A85">
        <w:rPr>
          <w:rFonts w:ascii="宋体" w:hAnsi="宋体" w:cs="宋体" w:hint="eastAsia"/>
          <w:color w:val="000000" w:themeColor="text1"/>
          <w:sz w:val="24"/>
          <w:u w:val="single"/>
        </w:rPr>
        <w:t>相应工种现行施工规范。</w:t>
      </w:r>
    </w:p>
    <w:p w:rsidR="00560B45" w:rsidRPr="00CC2A85" w:rsidRDefault="00882D5E">
      <w:pPr>
        <w:snapToGrid w:val="0"/>
        <w:spacing w:line="440" w:lineRule="exact"/>
        <w:ind w:firstLineChars="200" w:firstLine="480"/>
        <w:rPr>
          <w:rFonts w:ascii="宋体" w:hAnsi="宋体" w:cs="宋体"/>
          <w:color w:val="000000" w:themeColor="text1"/>
          <w:sz w:val="24"/>
        </w:rPr>
      </w:pPr>
      <w:r w:rsidRPr="00CC2A85">
        <w:rPr>
          <w:rFonts w:ascii="宋体" w:hAnsi="宋体" w:cs="宋体" w:hint="eastAsia"/>
          <w:color w:val="000000" w:themeColor="text1"/>
          <w:sz w:val="24"/>
        </w:rPr>
        <w:t>发包人提供标准、规范的时间：</w:t>
      </w:r>
      <w:r w:rsidRPr="00CC2A85">
        <w:rPr>
          <w:rFonts w:ascii="宋体" w:hAnsi="宋体" w:cs="宋体"/>
          <w:color w:val="000000" w:themeColor="text1"/>
          <w:sz w:val="24"/>
          <w:u w:val="single"/>
        </w:rPr>
        <w:t xml:space="preserve">         /        </w:t>
      </w:r>
      <w:r w:rsidRPr="00CC2A85">
        <w:rPr>
          <w:rFonts w:ascii="宋体" w:hAnsi="宋体" w:cs="宋体" w:hint="eastAsia"/>
          <w:color w:val="000000" w:themeColor="text1"/>
          <w:sz w:val="24"/>
        </w:rPr>
        <w:t>。</w:t>
      </w:r>
    </w:p>
    <w:p w:rsidR="00560B45" w:rsidRPr="00CC2A85" w:rsidRDefault="00882D5E">
      <w:pPr>
        <w:snapToGrid w:val="0"/>
        <w:spacing w:line="440" w:lineRule="exact"/>
        <w:ind w:firstLineChars="200" w:firstLine="480"/>
        <w:rPr>
          <w:rFonts w:ascii="宋体" w:hAnsi="宋体" w:cs="宋体"/>
          <w:color w:val="000000" w:themeColor="text1"/>
          <w:sz w:val="24"/>
          <w:u w:val="single"/>
        </w:rPr>
      </w:pPr>
      <w:r w:rsidRPr="00CC2A85">
        <w:rPr>
          <w:rFonts w:ascii="宋体" w:hAnsi="宋体" w:cs="宋体" w:hint="eastAsia"/>
          <w:color w:val="000000" w:themeColor="text1"/>
          <w:sz w:val="24"/>
        </w:rPr>
        <w:t>国内没有相应标准、规范时的约定：</w:t>
      </w:r>
      <w:r w:rsidRPr="00CC2A85">
        <w:rPr>
          <w:rFonts w:ascii="宋体" w:hAnsi="宋体" w:cs="宋体" w:hint="eastAsia"/>
          <w:color w:val="000000" w:themeColor="text1"/>
          <w:sz w:val="24"/>
          <w:u w:val="single"/>
        </w:rPr>
        <w:t>按施工图纸，招标文件和广州开发区相关规定及答疑纪要的要求执行。</w:t>
      </w:r>
    </w:p>
    <w:p w:rsidR="00560B45" w:rsidRPr="00CC2A85" w:rsidRDefault="00882D5E">
      <w:pPr>
        <w:snapToGrid w:val="0"/>
        <w:spacing w:line="440" w:lineRule="exact"/>
        <w:ind w:firstLine="397"/>
        <w:rPr>
          <w:rFonts w:ascii="宋体" w:hAnsi="宋体" w:cs="宋体"/>
          <w:b/>
          <w:color w:val="000000" w:themeColor="text1"/>
          <w:sz w:val="24"/>
        </w:rPr>
      </w:pPr>
      <w:r w:rsidRPr="00CC2A85">
        <w:rPr>
          <w:rFonts w:ascii="宋体" w:hAnsi="宋体" w:cs="宋体"/>
          <w:b/>
          <w:color w:val="000000" w:themeColor="text1"/>
          <w:sz w:val="24"/>
        </w:rPr>
        <w:t>4</w:t>
      </w:r>
      <w:r w:rsidRPr="00CC2A85">
        <w:rPr>
          <w:rFonts w:ascii="宋体" w:hAnsi="宋体" w:cs="宋体" w:hint="eastAsia"/>
          <w:b/>
          <w:color w:val="000000" w:themeColor="text1"/>
          <w:sz w:val="24"/>
        </w:rPr>
        <w:t>、图纸</w:t>
      </w:r>
    </w:p>
    <w:p w:rsidR="00560B45" w:rsidRPr="00CC2A85" w:rsidRDefault="00882D5E">
      <w:pPr>
        <w:snapToGrid w:val="0"/>
        <w:spacing w:line="440" w:lineRule="exact"/>
        <w:ind w:firstLineChars="150" w:firstLine="360"/>
        <w:rPr>
          <w:rFonts w:ascii="宋体" w:hAnsi="宋体" w:cs="宋体"/>
          <w:color w:val="000000" w:themeColor="text1"/>
          <w:sz w:val="24"/>
          <w:u w:val="single"/>
        </w:rPr>
      </w:pPr>
      <w:r w:rsidRPr="00CC2A85">
        <w:rPr>
          <w:rFonts w:ascii="宋体" w:hAnsi="宋体" w:cs="宋体"/>
          <w:color w:val="000000" w:themeColor="text1"/>
          <w:sz w:val="24"/>
        </w:rPr>
        <w:t xml:space="preserve">4.1 </w:t>
      </w:r>
      <w:r w:rsidRPr="00CC2A85">
        <w:rPr>
          <w:rFonts w:ascii="宋体" w:hAnsi="宋体" w:cs="宋体" w:hint="eastAsia"/>
          <w:color w:val="000000" w:themeColor="text1"/>
          <w:sz w:val="24"/>
        </w:rPr>
        <w:t>发包人向承包人提供图纸日期和套数：</w:t>
      </w:r>
      <w:r w:rsidRPr="00CC2A85">
        <w:rPr>
          <w:rFonts w:ascii="宋体" w:hAnsi="宋体" w:cs="宋体" w:hint="eastAsia"/>
          <w:color w:val="000000" w:themeColor="text1"/>
          <w:sz w:val="24"/>
          <w:u w:val="single"/>
        </w:rPr>
        <w:t>开工前提供肆套图纸。</w:t>
      </w:r>
    </w:p>
    <w:p w:rsidR="00560B45" w:rsidRPr="00CC2A85" w:rsidRDefault="00882D5E">
      <w:pPr>
        <w:snapToGrid w:val="0"/>
        <w:spacing w:line="440" w:lineRule="exact"/>
        <w:ind w:leftChars="132" w:left="997" w:hangingChars="300" w:hanging="720"/>
        <w:rPr>
          <w:rFonts w:ascii="宋体" w:hAnsi="宋体" w:cs="宋体"/>
          <w:color w:val="000000" w:themeColor="text1"/>
          <w:sz w:val="24"/>
          <w:u w:val="single"/>
        </w:rPr>
      </w:pPr>
      <w:r w:rsidRPr="00CC2A85">
        <w:rPr>
          <w:rFonts w:ascii="宋体" w:hAnsi="宋体" w:cs="宋体" w:hint="eastAsia"/>
          <w:color w:val="000000" w:themeColor="text1"/>
          <w:sz w:val="24"/>
        </w:rPr>
        <w:t>发包人对图纸的保密要求：</w:t>
      </w:r>
      <w:r w:rsidRPr="00CC2A85">
        <w:rPr>
          <w:rFonts w:ascii="宋体" w:hAnsi="宋体" w:cs="宋体" w:hint="eastAsia"/>
          <w:color w:val="000000" w:themeColor="text1"/>
          <w:sz w:val="24"/>
          <w:u w:val="single"/>
        </w:rPr>
        <w:t>按本合同通用条款</w:t>
      </w:r>
      <w:r w:rsidRPr="00CC2A85">
        <w:rPr>
          <w:rFonts w:ascii="宋体" w:hAnsi="宋体" w:cs="宋体" w:hint="eastAsia"/>
          <w:color w:val="000000" w:themeColor="text1"/>
          <w:sz w:val="24"/>
        </w:rPr>
        <w:t>。</w:t>
      </w:r>
    </w:p>
    <w:p w:rsidR="00560B45" w:rsidRPr="00CC2A85" w:rsidRDefault="00882D5E">
      <w:pPr>
        <w:snapToGrid w:val="0"/>
        <w:spacing w:line="440" w:lineRule="exact"/>
        <w:ind w:firstLine="397"/>
        <w:rPr>
          <w:rFonts w:ascii="宋体" w:hAnsi="宋体" w:cs="宋体"/>
          <w:color w:val="000000" w:themeColor="text1"/>
          <w:sz w:val="24"/>
        </w:rPr>
      </w:pPr>
      <w:r w:rsidRPr="00CC2A85">
        <w:rPr>
          <w:rFonts w:ascii="宋体" w:hAnsi="宋体" w:cs="宋体" w:hint="eastAsia"/>
          <w:color w:val="000000" w:themeColor="text1"/>
          <w:sz w:val="24"/>
        </w:rPr>
        <w:t>使用国外图纸的要求及费用承担：</w:t>
      </w:r>
      <w:r w:rsidRPr="00CC2A85">
        <w:rPr>
          <w:rFonts w:ascii="宋体" w:hAnsi="宋体" w:cs="宋体"/>
          <w:color w:val="000000" w:themeColor="text1"/>
          <w:sz w:val="24"/>
          <w:u w:val="single"/>
        </w:rPr>
        <w:t xml:space="preserve">    /    </w:t>
      </w:r>
    </w:p>
    <w:p w:rsidR="00560B45" w:rsidRPr="00CC2A85" w:rsidRDefault="00882D5E">
      <w:pPr>
        <w:snapToGrid w:val="0"/>
        <w:spacing w:line="440" w:lineRule="exact"/>
        <w:ind w:firstLine="397"/>
        <w:rPr>
          <w:rFonts w:ascii="宋体" w:hAnsi="宋体" w:cs="宋体"/>
          <w:b/>
          <w:color w:val="000000" w:themeColor="text1"/>
          <w:sz w:val="24"/>
        </w:rPr>
      </w:pPr>
      <w:r w:rsidRPr="00CC2A85">
        <w:rPr>
          <w:rFonts w:ascii="宋体" w:hAnsi="宋体" w:cs="宋体" w:hint="eastAsia"/>
          <w:b/>
          <w:color w:val="000000" w:themeColor="text1"/>
          <w:sz w:val="24"/>
        </w:rPr>
        <w:t>二、双方一般权利和义务</w:t>
      </w:r>
    </w:p>
    <w:p w:rsidR="00560B45" w:rsidRPr="00CC2A85" w:rsidRDefault="00882D5E">
      <w:pPr>
        <w:snapToGrid w:val="0"/>
        <w:spacing w:line="440" w:lineRule="exact"/>
        <w:ind w:firstLine="397"/>
        <w:rPr>
          <w:rFonts w:ascii="宋体" w:hAnsi="宋体" w:cs="宋体"/>
          <w:b/>
          <w:color w:val="000000" w:themeColor="text1"/>
          <w:sz w:val="24"/>
        </w:rPr>
      </w:pPr>
      <w:r w:rsidRPr="00CC2A85">
        <w:rPr>
          <w:rFonts w:ascii="宋体" w:hAnsi="宋体" w:cs="宋体"/>
          <w:b/>
          <w:color w:val="000000" w:themeColor="text1"/>
          <w:sz w:val="24"/>
        </w:rPr>
        <w:t>5</w:t>
      </w:r>
      <w:r w:rsidRPr="00CC2A85">
        <w:rPr>
          <w:rFonts w:ascii="宋体" w:hAnsi="宋体" w:cs="宋体" w:hint="eastAsia"/>
          <w:b/>
          <w:color w:val="000000" w:themeColor="text1"/>
          <w:sz w:val="24"/>
        </w:rPr>
        <w:t>、工程师</w:t>
      </w:r>
    </w:p>
    <w:p w:rsidR="00560B45" w:rsidRPr="00CC2A85" w:rsidRDefault="00882D5E">
      <w:pPr>
        <w:snapToGrid w:val="0"/>
        <w:spacing w:line="440" w:lineRule="exact"/>
        <w:ind w:firstLine="397"/>
        <w:rPr>
          <w:rFonts w:ascii="宋体" w:hAnsi="宋体" w:cs="宋体"/>
          <w:color w:val="000000" w:themeColor="text1"/>
          <w:sz w:val="24"/>
        </w:rPr>
      </w:pPr>
      <w:r w:rsidRPr="00CC2A85">
        <w:rPr>
          <w:rFonts w:ascii="宋体" w:hAnsi="宋体" w:cs="宋体"/>
          <w:color w:val="000000" w:themeColor="text1"/>
          <w:sz w:val="24"/>
        </w:rPr>
        <w:t xml:space="preserve">5.2 </w:t>
      </w:r>
      <w:r w:rsidRPr="00CC2A85">
        <w:rPr>
          <w:rFonts w:ascii="宋体" w:hAnsi="宋体" w:cs="宋体" w:hint="eastAsia"/>
          <w:color w:val="000000" w:themeColor="text1"/>
          <w:sz w:val="24"/>
        </w:rPr>
        <w:t>监理单位委派的工程师</w:t>
      </w:r>
    </w:p>
    <w:p w:rsidR="00560B45" w:rsidRPr="00CC2A85" w:rsidRDefault="00882D5E">
      <w:pPr>
        <w:snapToGrid w:val="0"/>
        <w:spacing w:line="440" w:lineRule="exact"/>
        <w:ind w:firstLineChars="200" w:firstLine="480"/>
        <w:rPr>
          <w:rFonts w:ascii="宋体" w:hAnsi="宋体" w:cs="宋体"/>
          <w:color w:val="000000" w:themeColor="text1"/>
          <w:sz w:val="24"/>
          <w:u w:val="single"/>
        </w:rPr>
      </w:pPr>
      <w:r w:rsidRPr="00CC2A85">
        <w:rPr>
          <w:rFonts w:ascii="宋体" w:hAnsi="宋体" w:cs="宋体" w:hint="eastAsia"/>
          <w:color w:val="000000" w:themeColor="text1"/>
          <w:sz w:val="24"/>
        </w:rPr>
        <w:t>姓名：</w:t>
      </w:r>
      <w:r w:rsidRPr="00CC2A85">
        <w:rPr>
          <w:rFonts w:ascii="宋体" w:hAnsi="宋体" w:cs="宋体"/>
          <w:color w:val="000000" w:themeColor="text1"/>
          <w:sz w:val="24"/>
          <w:u w:val="single"/>
        </w:rPr>
        <w:t xml:space="preserve">     </w:t>
      </w:r>
      <w:r w:rsidRPr="00CC2A85">
        <w:rPr>
          <w:rFonts w:ascii="宋体" w:hAnsi="宋体" w:cs="宋体"/>
          <w:color w:val="000000" w:themeColor="text1"/>
          <w:sz w:val="24"/>
        </w:rPr>
        <w:t xml:space="preserve"> </w:t>
      </w:r>
      <w:r w:rsidRPr="00CC2A85">
        <w:rPr>
          <w:rFonts w:ascii="宋体" w:hAnsi="宋体" w:cs="宋体" w:hint="eastAsia"/>
          <w:color w:val="000000" w:themeColor="text1"/>
          <w:sz w:val="24"/>
        </w:rPr>
        <w:t>职务：</w:t>
      </w:r>
      <w:r w:rsidRPr="00CC2A85">
        <w:rPr>
          <w:rFonts w:ascii="宋体" w:hAnsi="宋体" w:cs="宋体"/>
          <w:color w:val="000000" w:themeColor="text1"/>
          <w:sz w:val="24"/>
          <w:u w:val="single"/>
        </w:rPr>
        <w:t xml:space="preserve"> 总监理工程师</w:t>
      </w:r>
      <w:r w:rsidRPr="00CC2A85">
        <w:rPr>
          <w:rFonts w:ascii="宋体" w:hAnsi="宋体" w:cs="宋体" w:hint="eastAsia"/>
          <w:color w:val="000000" w:themeColor="text1"/>
          <w:sz w:val="24"/>
        </w:rPr>
        <w:t>。</w:t>
      </w:r>
    </w:p>
    <w:p w:rsidR="00560B45" w:rsidRPr="00CC2A85" w:rsidRDefault="00882D5E">
      <w:pPr>
        <w:snapToGrid w:val="0"/>
        <w:spacing w:line="440" w:lineRule="exact"/>
        <w:ind w:firstLineChars="200" w:firstLine="480"/>
        <w:rPr>
          <w:rFonts w:ascii="宋体" w:hAnsi="宋体" w:cs="宋体"/>
          <w:color w:val="000000" w:themeColor="text1"/>
          <w:sz w:val="24"/>
          <w:u w:val="single"/>
        </w:rPr>
      </w:pPr>
      <w:r w:rsidRPr="00CC2A85">
        <w:rPr>
          <w:rFonts w:ascii="宋体" w:hAnsi="宋体" w:cs="宋体" w:hint="eastAsia"/>
          <w:color w:val="000000" w:themeColor="text1"/>
          <w:sz w:val="24"/>
        </w:rPr>
        <w:t>发包人委托的职权：</w:t>
      </w:r>
      <w:r w:rsidRPr="00CC2A85">
        <w:rPr>
          <w:rFonts w:ascii="宋体" w:hAnsi="宋体" w:cs="宋体"/>
          <w:color w:val="000000" w:themeColor="text1"/>
          <w:sz w:val="24"/>
          <w:u w:val="single"/>
        </w:rPr>
        <w:t xml:space="preserve"> </w:t>
      </w:r>
      <w:r w:rsidRPr="00CC2A85">
        <w:rPr>
          <w:rFonts w:ascii="宋体" w:hAnsi="宋体" w:cs="宋体" w:hint="eastAsia"/>
          <w:color w:val="000000" w:themeColor="text1"/>
          <w:sz w:val="24"/>
          <w:u w:val="single"/>
        </w:rPr>
        <w:t>对本工程进行全过程的监理</w:t>
      </w:r>
      <w:r w:rsidRPr="00CC2A85">
        <w:rPr>
          <w:rFonts w:ascii="宋体" w:hAnsi="宋体" w:cs="宋体" w:hint="eastAsia"/>
          <w:color w:val="000000" w:themeColor="text1"/>
          <w:sz w:val="24"/>
        </w:rPr>
        <w:t>。</w:t>
      </w:r>
    </w:p>
    <w:p w:rsidR="00560B45" w:rsidRPr="00CC2A85" w:rsidRDefault="00882D5E">
      <w:pPr>
        <w:snapToGrid w:val="0"/>
        <w:spacing w:line="440" w:lineRule="exact"/>
        <w:ind w:firstLineChars="200" w:firstLine="480"/>
        <w:rPr>
          <w:rFonts w:ascii="宋体" w:hAnsi="宋体" w:cs="宋体"/>
          <w:color w:val="000000" w:themeColor="text1"/>
          <w:sz w:val="24"/>
          <w:u w:val="single"/>
        </w:rPr>
      </w:pPr>
      <w:r w:rsidRPr="00CC2A85">
        <w:rPr>
          <w:rFonts w:ascii="宋体" w:hAnsi="宋体" w:cs="宋体" w:hint="eastAsia"/>
          <w:color w:val="000000" w:themeColor="text1"/>
          <w:sz w:val="24"/>
        </w:rPr>
        <w:t>需要取得发包人批准才能行使的职权：</w:t>
      </w:r>
      <w:r w:rsidRPr="00CC2A85">
        <w:rPr>
          <w:rFonts w:ascii="宋体" w:hAnsi="宋体" w:cs="宋体" w:hint="eastAsia"/>
          <w:color w:val="000000" w:themeColor="text1"/>
          <w:sz w:val="24"/>
          <w:u w:val="single"/>
        </w:rPr>
        <w:t>按发包人与监理单位签订的监理合同有关规定执行，涉及变更签证或费用调整、发布开工、停工、复工令等均需经发包人书面认可</w:t>
      </w:r>
      <w:r w:rsidRPr="00CC2A85">
        <w:rPr>
          <w:rFonts w:ascii="宋体" w:hAnsi="宋体" w:cs="宋体" w:hint="eastAsia"/>
          <w:color w:val="000000" w:themeColor="text1"/>
          <w:sz w:val="24"/>
        </w:rPr>
        <w:t>。</w:t>
      </w:r>
    </w:p>
    <w:p w:rsidR="00560B45" w:rsidRPr="00CC2A85" w:rsidRDefault="00882D5E">
      <w:pPr>
        <w:snapToGrid w:val="0"/>
        <w:spacing w:line="440" w:lineRule="exact"/>
        <w:ind w:firstLine="397"/>
        <w:rPr>
          <w:rFonts w:ascii="宋体" w:hAnsi="宋体" w:cs="宋体"/>
          <w:color w:val="000000" w:themeColor="text1"/>
          <w:sz w:val="24"/>
          <w:u w:val="single"/>
        </w:rPr>
      </w:pPr>
      <w:r w:rsidRPr="00CC2A85">
        <w:rPr>
          <w:rFonts w:ascii="宋体" w:hAnsi="宋体" w:cs="宋体" w:hint="eastAsia"/>
          <w:color w:val="000000" w:themeColor="text1"/>
          <w:sz w:val="24"/>
        </w:rPr>
        <w:t>义务：</w:t>
      </w:r>
      <w:r w:rsidRPr="00CC2A85">
        <w:rPr>
          <w:rFonts w:ascii="宋体" w:hAnsi="宋体" w:cs="宋体" w:hint="eastAsia"/>
          <w:color w:val="000000" w:themeColor="text1"/>
          <w:sz w:val="24"/>
          <w:u w:val="single"/>
        </w:rPr>
        <w:t>常驻现场，代表监理单位履行与发包人签订的监理合同</w:t>
      </w:r>
      <w:r w:rsidRPr="00CC2A85">
        <w:rPr>
          <w:rFonts w:ascii="宋体" w:hAnsi="宋体" w:cs="宋体" w:hint="eastAsia"/>
          <w:color w:val="000000" w:themeColor="text1"/>
          <w:sz w:val="24"/>
        </w:rPr>
        <w:t>。</w:t>
      </w:r>
    </w:p>
    <w:p w:rsidR="00560B45" w:rsidRPr="00CC2A85" w:rsidRDefault="00882D5E">
      <w:pPr>
        <w:snapToGrid w:val="0"/>
        <w:spacing w:line="440" w:lineRule="exact"/>
        <w:ind w:firstLine="397"/>
        <w:rPr>
          <w:rFonts w:ascii="宋体" w:hAnsi="宋体" w:cs="宋体"/>
          <w:color w:val="000000" w:themeColor="text1"/>
          <w:sz w:val="24"/>
        </w:rPr>
      </w:pPr>
      <w:r w:rsidRPr="00CC2A85">
        <w:rPr>
          <w:rFonts w:ascii="宋体" w:hAnsi="宋体" w:cs="宋体"/>
          <w:color w:val="000000" w:themeColor="text1"/>
          <w:sz w:val="24"/>
        </w:rPr>
        <w:t xml:space="preserve">5.3 </w:t>
      </w:r>
      <w:r w:rsidRPr="00CC2A85">
        <w:rPr>
          <w:rFonts w:ascii="宋体" w:hAnsi="宋体" w:cs="宋体" w:hint="eastAsia"/>
          <w:color w:val="000000" w:themeColor="text1"/>
          <w:sz w:val="24"/>
        </w:rPr>
        <w:t>发包人派驻的工程师</w:t>
      </w:r>
    </w:p>
    <w:p w:rsidR="00560B45" w:rsidRPr="00CC2A85" w:rsidRDefault="00882D5E">
      <w:pPr>
        <w:snapToGrid w:val="0"/>
        <w:spacing w:line="440" w:lineRule="exact"/>
        <w:ind w:firstLine="397"/>
        <w:rPr>
          <w:rFonts w:ascii="宋体" w:hAnsi="宋体" w:cs="宋体"/>
          <w:color w:val="000000" w:themeColor="text1"/>
          <w:sz w:val="24"/>
          <w:u w:val="single"/>
        </w:rPr>
      </w:pPr>
      <w:r w:rsidRPr="00CC2A85">
        <w:rPr>
          <w:rFonts w:ascii="宋体" w:hAnsi="宋体" w:cs="宋体" w:hint="eastAsia"/>
          <w:color w:val="000000" w:themeColor="text1"/>
          <w:sz w:val="24"/>
        </w:rPr>
        <w:t>姓名：</w:t>
      </w:r>
      <w:r w:rsidRPr="00CC2A85">
        <w:rPr>
          <w:rFonts w:ascii="宋体" w:hAnsi="宋体" w:cs="宋体"/>
          <w:color w:val="000000" w:themeColor="text1"/>
          <w:sz w:val="24"/>
          <w:u w:val="single"/>
        </w:rPr>
        <w:t xml:space="preserve">    </w:t>
      </w:r>
      <w:r w:rsidRPr="00CC2A85">
        <w:rPr>
          <w:rFonts w:ascii="宋体" w:hAnsi="宋体" w:cs="宋体"/>
          <w:color w:val="000000" w:themeColor="text1"/>
          <w:sz w:val="24"/>
        </w:rPr>
        <w:t xml:space="preserve"> 职务：</w:t>
      </w:r>
      <w:r w:rsidRPr="00CC2A85">
        <w:rPr>
          <w:rFonts w:ascii="宋体" w:hAnsi="宋体" w:cs="宋体" w:hint="eastAsia"/>
          <w:color w:val="000000" w:themeColor="text1"/>
          <w:sz w:val="24"/>
          <w:u w:val="single"/>
        </w:rPr>
        <w:t>工</w:t>
      </w:r>
      <w:r w:rsidRPr="00CC2A85">
        <w:rPr>
          <w:rFonts w:ascii="宋体" w:hAnsi="宋体" w:cs="宋体"/>
          <w:color w:val="000000" w:themeColor="text1"/>
          <w:sz w:val="24"/>
          <w:u w:val="single"/>
        </w:rPr>
        <w:t xml:space="preserve"> </w:t>
      </w:r>
      <w:r w:rsidRPr="00CC2A85">
        <w:rPr>
          <w:rFonts w:ascii="宋体" w:hAnsi="宋体" w:cs="宋体" w:hint="eastAsia"/>
          <w:color w:val="000000" w:themeColor="text1"/>
          <w:sz w:val="24"/>
          <w:u w:val="single"/>
        </w:rPr>
        <w:t>程</w:t>
      </w:r>
      <w:r w:rsidRPr="00CC2A85">
        <w:rPr>
          <w:rFonts w:ascii="宋体" w:hAnsi="宋体" w:cs="宋体"/>
          <w:color w:val="000000" w:themeColor="text1"/>
          <w:sz w:val="24"/>
          <w:u w:val="single"/>
        </w:rPr>
        <w:t xml:space="preserve"> </w:t>
      </w:r>
      <w:r w:rsidRPr="00CC2A85">
        <w:rPr>
          <w:rFonts w:ascii="宋体" w:hAnsi="宋体" w:cs="宋体" w:hint="eastAsia"/>
          <w:color w:val="000000" w:themeColor="text1"/>
          <w:sz w:val="24"/>
          <w:u w:val="single"/>
        </w:rPr>
        <w:t>师</w:t>
      </w:r>
      <w:r w:rsidRPr="00CC2A85">
        <w:rPr>
          <w:rFonts w:ascii="宋体" w:hAnsi="宋体" w:cs="宋体" w:hint="eastAsia"/>
          <w:color w:val="000000" w:themeColor="text1"/>
          <w:sz w:val="24"/>
        </w:rPr>
        <w:t>。</w:t>
      </w:r>
    </w:p>
    <w:p w:rsidR="00560B45" w:rsidRPr="00CC2A85" w:rsidRDefault="00882D5E">
      <w:pPr>
        <w:snapToGrid w:val="0"/>
        <w:spacing w:line="440" w:lineRule="exact"/>
        <w:ind w:firstLine="397"/>
        <w:rPr>
          <w:rFonts w:ascii="宋体" w:hAnsi="宋体" w:cs="宋体"/>
          <w:color w:val="000000" w:themeColor="text1"/>
          <w:sz w:val="24"/>
          <w:u w:val="single"/>
        </w:rPr>
      </w:pPr>
      <w:r w:rsidRPr="00CC2A85">
        <w:rPr>
          <w:rFonts w:ascii="宋体" w:hAnsi="宋体" w:cs="宋体" w:hint="eastAsia"/>
          <w:color w:val="000000" w:themeColor="text1"/>
          <w:sz w:val="24"/>
        </w:rPr>
        <w:t>职权：</w:t>
      </w:r>
      <w:r w:rsidRPr="00CC2A85">
        <w:rPr>
          <w:rFonts w:ascii="宋体" w:hAnsi="宋体" w:cs="宋体" w:hint="eastAsia"/>
          <w:color w:val="000000" w:themeColor="text1"/>
          <w:sz w:val="24"/>
          <w:u w:val="single"/>
        </w:rPr>
        <w:t>发包人代表，行使发包人的权利。</w:t>
      </w:r>
    </w:p>
    <w:p w:rsidR="00560B45" w:rsidRPr="00CC2A85" w:rsidRDefault="00882D5E">
      <w:pPr>
        <w:snapToGrid w:val="0"/>
        <w:spacing w:line="440" w:lineRule="exact"/>
        <w:ind w:firstLine="397"/>
        <w:rPr>
          <w:rFonts w:ascii="宋体" w:hAnsi="宋体" w:cs="宋体"/>
          <w:color w:val="000000" w:themeColor="text1"/>
          <w:spacing w:val="-8"/>
          <w:sz w:val="24"/>
          <w:u w:val="single"/>
        </w:rPr>
      </w:pPr>
      <w:r w:rsidRPr="00CC2A85">
        <w:rPr>
          <w:rFonts w:ascii="宋体" w:hAnsi="宋体" w:cs="宋体" w:hint="eastAsia"/>
          <w:color w:val="000000" w:themeColor="text1"/>
          <w:spacing w:val="-8"/>
          <w:sz w:val="24"/>
        </w:rPr>
        <w:t>义务：</w:t>
      </w:r>
      <w:r w:rsidRPr="00CC2A85">
        <w:rPr>
          <w:rFonts w:ascii="宋体" w:hAnsi="宋体" w:cs="宋体" w:hint="eastAsia"/>
          <w:color w:val="000000" w:themeColor="text1"/>
          <w:spacing w:val="-8"/>
          <w:sz w:val="24"/>
          <w:u w:val="single"/>
        </w:rPr>
        <w:t>常驻现场，代表发包人负责工程质量、进度、技术、投资控制等施工期间的日常管理工作，履行与承包人签订的本建设工程施工合同</w:t>
      </w:r>
      <w:r w:rsidRPr="00CC2A85">
        <w:rPr>
          <w:rFonts w:ascii="宋体" w:hAnsi="宋体" w:cs="宋体" w:hint="eastAsia"/>
          <w:color w:val="000000" w:themeColor="text1"/>
          <w:spacing w:val="-8"/>
          <w:sz w:val="24"/>
        </w:rPr>
        <w:t>。</w:t>
      </w:r>
    </w:p>
    <w:p w:rsidR="00560B45" w:rsidRPr="00CC2A85" w:rsidRDefault="00882D5E">
      <w:pPr>
        <w:snapToGrid w:val="0"/>
        <w:spacing w:line="440" w:lineRule="exact"/>
        <w:ind w:firstLine="397"/>
        <w:rPr>
          <w:rFonts w:ascii="宋体" w:hAnsi="宋体" w:cs="宋体"/>
          <w:color w:val="000000" w:themeColor="text1"/>
          <w:sz w:val="24"/>
        </w:rPr>
      </w:pPr>
      <w:r w:rsidRPr="00CC2A85">
        <w:rPr>
          <w:rFonts w:ascii="宋体" w:hAnsi="宋体" w:cs="宋体"/>
          <w:color w:val="000000" w:themeColor="text1"/>
          <w:sz w:val="24"/>
        </w:rPr>
        <w:t xml:space="preserve">5.6 </w:t>
      </w:r>
      <w:r w:rsidRPr="00CC2A85">
        <w:rPr>
          <w:rFonts w:ascii="宋体" w:hAnsi="宋体" w:cs="宋体" w:hint="eastAsia"/>
          <w:color w:val="000000" w:themeColor="text1"/>
          <w:sz w:val="24"/>
        </w:rPr>
        <w:t>不实行监理的，工程师的职权：</w:t>
      </w:r>
      <w:r w:rsidRPr="00CC2A85">
        <w:rPr>
          <w:rFonts w:ascii="宋体" w:hAnsi="宋体" w:cs="宋体"/>
          <w:color w:val="000000" w:themeColor="text1"/>
          <w:sz w:val="24"/>
          <w:u w:val="single"/>
        </w:rPr>
        <w:t xml:space="preserve">      /       </w:t>
      </w:r>
      <w:r w:rsidRPr="00CC2A85">
        <w:rPr>
          <w:rFonts w:ascii="宋体" w:hAnsi="宋体" w:cs="宋体" w:hint="eastAsia"/>
          <w:color w:val="000000" w:themeColor="text1"/>
          <w:sz w:val="24"/>
        </w:rPr>
        <w:t>。</w:t>
      </w:r>
    </w:p>
    <w:p w:rsidR="00560B45" w:rsidRPr="00CC2A85" w:rsidRDefault="00882D5E">
      <w:pPr>
        <w:snapToGrid w:val="0"/>
        <w:spacing w:line="440" w:lineRule="exact"/>
        <w:ind w:firstLine="397"/>
        <w:rPr>
          <w:rFonts w:ascii="宋体" w:hAnsi="宋体" w:cs="宋体"/>
          <w:b/>
          <w:color w:val="000000" w:themeColor="text1"/>
          <w:sz w:val="24"/>
        </w:rPr>
      </w:pPr>
      <w:r w:rsidRPr="00CC2A85">
        <w:rPr>
          <w:rFonts w:ascii="宋体" w:hAnsi="宋体" w:cs="宋体"/>
          <w:b/>
          <w:color w:val="000000" w:themeColor="text1"/>
          <w:sz w:val="24"/>
        </w:rPr>
        <w:t>7</w:t>
      </w:r>
      <w:r w:rsidRPr="00CC2A85">
        <w:rPr>
          <w:rFonts w:ascii="宋体" w:hAnsi="宋体" w:cs="宋体" w:hint="eastAsia"/>
          <w:b/>
          <w:color w:val="000000" w:themeColor="text1"/>
          <w:sz w:val="24"/>
        </w:rPr>
        <w:t>、项目负责人</w:t>
      </w:r>
    </w:p>
    <w:p w:rsidR="00560B45" w:rsidRPr="00CC2A85" w:rsidRDefault="00882D5E">
      <w:pPr>
        <w:snapToGrid w:val="0"/>
        <w:spacing w:line="440" w:lineRule="exact"/>
        <w:ind w:firstLine="397"/>
        <w:rPr>
          <w:rFonts w:ascii="宋体" w:hAnsi="宋体" w:cs="宋体"/>
          <w:color w:val="000000" w:themeColor="text1"/>
          <w:sz w:val="24"/>
        </w:rPr>
      </w:pPr>
      <w:r w:rsidRPr="00CC2A85">
        <w:rPr>
          <w:rFonts w:ascii="宋体" w:hAnsi="宋体" w:cs="宋体"/>
          <w:color w:val="000000" w:themeColor="text1"/>
          <w:sz w:val="24"/>
        </w:rPr>
        <w:t>7.1（1）项目负责人</w:t>
      </w:r>
    </w:p>
    <w:p w:rsidR="00560B45" w:rsidRPr="00CC2A85" w:rsidRDefault="00882D5E">
      <w:pPr>
        <w:snapToGrid w:val="0"/>
        <w:spacing w:line="440" w:lineRule="exact"/>
        <w:ind w:firstLine="397"/>
        <w:rPr>
          <w:rFonts w:ascii="宋体" w:hAnsi="宋体" w:cs="宋体"/>
          <w:color w:val="000000" w:themeColor="text1"/>
          <w:sz w:val="24"/>
          <w:u w:val="single"/>
        </w:rPr>
      </w:pPr>
      <w:r w:rsidRPr="00CC2A85">
        <w:rPr>
          <w:rFonts w:ascii="宋体" w:hAnsi="宋体" w:cs="宋体" w:hint="eastAsia"/>
          <w:color w:val="000000" w:themeColor="text1"/>
          <w:sz w:val="24"/>
        </w:rPr>
        <w:t>姓名：</w:t>
      </w:r>
      <w:r w:rsidRPr="00CC2A85">
        <w:rPr>
          <w:rFonts w:ascii="宋体" w:hAnsi="宋体" w:cs="宋体"/>
          <w:color w:val="000000" w:themeColor="text1"/>
          <w:sz w:val="24"/>
          <w:u w:val="single"/>
        </w:rPr>
        <w:t xml:space="preserve">     </w:t>
      </w:r>
      <w:r w:rsidRPr="00CC2A85">
        <w:rPr>
          <w:rFonts w:ascii="宋体" w:hAnsi="宋体" w:cs="宋体"/>
          <w:color w:val="000000" w:themeColor="text1"/>
          <w:sz w:val="24"/>
        </w:rPr>
        <w:t xml:space="preserve">  </w:t>
      </w:r>
      <w:r w:rsidRPr="00CC2A85">
        <w:rPr>
          <w:rFonts w:ascii="宋体" w:hAnsi="宋体" w:cs="宋体" w:hint="eastAsia"/>
          <w:color w:val="000000" w:themeColor="text1"/>
          <w:sz w:val="24"/>
        </w:rPr>
        <w:t>职权：</w:t>
      </w:r>
      <w:r w:rsidRPr="00CC2A85">
        <w:rPr>
          <w:rFonts w:ascii="宋体" w:hAnsi="宋体" w:cs="宋体" w:hint="eastAsia"/>
          <w:color w:val="000000" w:themeColor="text1"/>
          <w:sz w:val="24"/>
          <w:u w:val="single"/>
        </w:rPr>
        <w:t>代表承包人全权处理本工程的一切事务</w:t>
      </w:r>
      <w:r w:rsidRPr="00CC2A85">
        <w:rPr>
          <w:rFonts w:ascii="宋体" w:hAnsi="宋体" w:cs="宋体"/>
          <w:color w:val="000000" w:themeColor="text1"/>
          <w:sz w:val="24"/>
          <w:u w:val="single"/>
        </w:rPr>
        <w:t xml:space="preserve"> </w:t>
      </w:r>
      <w:r w:rsidRPr="00CC2A85">
        <w:rPr>
          <w:rFonts w:ascii="宋体" w:hAnsi="宋体" w:cs="宋体" w:hint="eastAsia"/>
          <w:color w:val="000000" w:themeColor="text1"/>
          <w:sz w:val="24"/>
        </w:rPr>
        <w:t>。</w:t>
      </w:r>
    </w:p>
    <w:p w:rsidR="00560B45" w:rsidRPr="00CC2A85" w:rsidRDefault="00882D5E">
      <w:pPr>
        <w:snapToGrid w:val="0"/>
        <w:spacing w:line="440" w:lineRule="exact"/>
        <w:ind w:firstLine="397"/>
        <w:rPr>
          <w:rFonts w:ascii="宋体" w:hAnsi="宋体" w:cs="宋体"/>
          <w:color w:val="000000" w:themeColor="text1"/>
          <w:sz w:val="24"/>
          <w:u w:val="single"/>
        </w:rPr>
      </w:pPr>
      <w:r w:rsidRPr="00CC2A85">
        <w:rPr>
          <w:rFonts w:ascii="宋体" w:hAnsi="宋体" w:cs="宋体" w:hint="eastAsia"/>
          <w:color w:val="000000" w:themeColor="text1"/>
          <w:sz w:val="24"/>
        </w:rPr>
        <w:t>义务：</w:t>
      </w:r>
      <w:r w:rsidRPr="00CC2A85">
        <w:rPr>
          <w:rFonts w:ascii="宋体" w:hAnsi="宋体" w:cs="宋体" w:hint="eastAsia"/>
          <w:color w:val="000000" w:themeColor="text1"/>
          <w:sz w:val="24"/>
          <w:u w:val="single"/>
        </w:rPr>
        <w:t>按照在投标文件中签署的（或在签订本合同前补充签署的）《项目负责人驻场承诺书》中的承诺常驻现场，代表承包人履行与发包人签订的本建设工程施工合同</w:t>
      </w:r>
      <w:r w:rsidRPr="00CC2A85">
        <w:rPr>
          <w:rFonts w:ascii="宋体" w:hAnsi="宋体" w:cs="宋体" w:hint="eastAsia"/>
          <w:color w:val="000000" w:themeColor="text1"/>
          <w:sz w:val="24"/>
        </w:rPr>
        <w:t>。</w:t>
      </w:r>
      <w:r w:rsidRPr="00CC2A85">
        <w:rPr>
          <w:rFonts w:ascii="宋体" w:hAnsi="宋体" w:cs="宋体" w:hint="eastAsia"/>
          <w:color w:val="000000" w:themeColor="text1"/>
          <w:sz w:val="24"/>
          <w:u w:val="single"/>
        </w:rPr>
        <w:t>本工程的项目负责人管理执行《广州市住房和城乡建设局关于加强建筑工程项目负责人管理的通知》（穗建规字〔2025〕9 号）的相关规定，如有新规，按最新规定执行。</w:t>
      </w:r>
    </w:p>
    <w:p w:rsidR="00560B45" w:rsidRPr="00CC2A85" w:rsidRDefault="00560B45">
      <w:pPr>
        <w:snapToGrid w:val="0"/>
        <w:spacing w:line="440" w:lineRule="exact"/>
        <w:ind w:firstLineChars="200" w:firstLine="480"/>
        <w:rPr>
          <w:rFonts w:ascii="宋体" w:hAnsi="宋体" w:cs="宋体"/>
          <w:color w:val="000000" w:themeColor="text1"/>
          <w:sz w:val="24"/>
        </w:rPr>
      </w:pPr>
    </w:p>
    <w:p w:rsidR="00560B45" w:rsidRPr="00CC2A85" w:rsidRDefault="00882D5E">
      <w:pPr>
        <w:snapToGrid w:val="0"/>
        <w:spacing w:line="440" w:lineRule="exact"/>
        <w:ind w:firstLine="397"/>
        <w:rPr>
          <w:rFonts w:ascii="宋体" w:hAnsi="宋体" w:cs="宋体"/>
          <w:color w:val="000000" w:themeColor="text1"/>
          <w:sz w:val="24"/>
        </w:rPr>
      </w:pPr>
      <w:r w:rsidRPr="00CC2A85">
        <w:rPr>
          <w:rFonts w:ascii="宋体" w:hAnsi="宋体" w:cs="宋体"/>
          <w:color w:val="000000" w:themeColor="text1"/>
          <w:sz w:val="24"/>
        </w:rPr>
        <w:t>7.4</w:t>
      </w:r>
      <w:r w:rsidRPr="00CC2A85">
        <w:rPr>
          <w:rFonts w:ascii="宋体" w:hAnsi="宋体" w:cs="宋体" w:hint="eastAsia"/>
          <w:color w:val="000000" w:themeColor="text1"/>
          <w:sz w:val="24"/>
          <w:u w:val="single"/>
        </w:rPr>
        <w:t>承包人如需更换项目负责人或技术负责人，按有关规定执行，后任继续行使合同文件约定的前任的职权，履行前任的义务。未征得发包人书面同意，承包人不得更换项目负责人</w:t>
      </w:r>
      <w:r w:rsidRPr="00CC2A85">
        <w:rPr>
          <w:rFonts w:ascii="宋体" w:hAnsi="宋体" w:cs="宋体" w:hint="eastAsia"/>
          <w:color w:val="000000" w:themeColor="text1"/>
          <w:sz w:val="24"/>
        </w:rPr>
        <w:t>。</w:t>
      </w:r>
    </w:p>
    <w:p w:rsidR="00560B45" w:rsidRPr="00CC2A85" w:rsidRDefault="00882D5E">
      <w:pPr>
        <w:snapToGrid w:val="0"/>
        <w:spacing w:line="440" w:lineRule="exact"/>
        <w:ind w:firstLine="397"/>
        <w:rPr>
          <w:rFonts w:ascii="宋体" w:hAnsi="宋体" w:cs="宋体"/>
          <w:color w:val="000000" w:themeColor="text1"/>
          <w:sz w:val="24"/>
        </w:rPr>
      </w:pPr>
      <w:r w:rsidRPr="00CC2A85">
        <w:rPr>
          <w:rFonts w:ascii="宋体" w:hAnsi="宋体" w:cs="宋体"/>
          <w:color w:val="000000" w:themeColor="text1"/>
          <w:sz w:val="24"/>
        </w:rPr>
        <w:t>7.5</w:t>
      </w:r>
      <w:r w:rsidRPr="00CC2A85">
        <w:rPr>
          <w:rFonts w:ascii="宋体" w:hAnsi="宋体" w:cs="宋体" w:hint="eastAsia"/>
          <w:color w:val="000000" w:themeColor="text1"/>
          <w:sz w:val="24"/>
          <w:u w:val="single"/>
        </w:rPr>
        <w:t>发包人可以与承包人协商，建议更换其认为不称职的项目负责人，承包人应及时采纳发包人的建议予以更换，新更换的项目负责人应满足招标文件及本项目相应的资质要求并能胜任本项目的项目负责人工作</w:t>
      </w:r>
      <w:r w:rsidRPr="00CC2A85">
        <w:rPr>
          <w:rFonts w:ascii="宋体" w:hAnsi="宋体" w:cs="宋体" w:hint="eastAsia"/>
          <w:color w:val="000000" w:themeColor="text1"/>
          <w:sz w:val="24"/>
        </w:rPr>
        <w:t>。</w:t>
      </w:r>
    </w:p>
    <w:p w:rsidR="00560B45" w:rsidRPr="00CC2A85" w:rsidRDefault="00882D5E">
      <w:pPr>
        <w:snapToGrid w:val="0"/>
        <w:spacing w:line="440" w:lineRule="exact"/>
        <w:ind w:firstLine="397"/>
        <w:rPr>
          <w:rFonts w:ascii="宋体" w:hAnsi="宋体" w:cs="宋体"/>
          <w:color w:val="000000" w:themeColor="text1"/>
          <w:sz w:val="24"/>
          <w:u w:val="single"/>
        </w:rPr>
      </w:pPr>
      <w:r w:rsidRPr="00CC2A85">
        <w:rPr>
          <w:rFonts w:ascii="宋体" w:hAnsi="宋体" w:cs="宋体"/>
          <w:color w:val="000000" w:themeColor="text1"/>
          <w:sz w:val="24"/>
        </w:rPr>
        <w:t>7.6</w:t>
      </w:r>
      <w:r w:rsidRPr="00CC2A85">
        <w:rPr>
          <w:rFonts w:ascii="宋体" w:hAnsi="宋体" w:cs="宋体" w:hint="eastAsia"/>
          <w:color w:val="000000" w:themeColor="text1"/>
          <w:sz w:val="24"/>
          <w:u w:val="single"/>
        </w:rPr>
        <w:t>承包人项目负责人不得兼任其他工程项目负责人，否则发包人可按单方面终止合同处理。</w:t>
      </w:r>
    </w:p>
    <w:p w:rsidR="00560B45" w:rsidRPr="00CC2A85" w:rsidRDefault="00882D5E">
      <w:pPr>
        <w:snapToGrid w:val="0"/>
        <w:spacing w:line="440" w:lineRule="exact"/>
        <w:ind w:firstLine="397"/>
        <w:rPr>
          <w:rFonts w:ascii="宋体" w:hAnsi="宋体" w:cs="宋体"/>
          <w:color w:val="000000" w:themeColor="text1"/>
          <w:sz w:val="24"/>
          <w:u w:val="single"/>
        </w:rPr>
      </w:pPr>
      <w:r w:rsidRPr="00CC2A85">
        <w:rPr>
          <w:rFonts w:ascii="宋体" w:hAnsi="宋体" w:cs="宋体"/>
          <w:color w:val="000000" w:themeColor="text1"/>
          <w:sz w:val="24"/>
        </w:rPr>
        <w:t>7.7</w:t>
      </w:r>
      <w:r w:rsidRPr="00CC2A85">
        <w:rPr>
          <w:rFonts w:ascii="宋体" w:hAnsi="宋体" w:cs="宋体" w:hint="eastAsia"/>
          <w:color w:val="000000" w:themeColor="text1"/>
          <w:sz w:val="24"/>
          <w:u w:val="single"/>
        </w:rPr>
        <w:t>现场管理机构</w:t>
      </w:r>
    </w:p>
    <w:p w:rsidR="00560B45" w:rsidRPr="00CC2A85" w:rsidRDefault="00882D5E">
      <w:pPr>
        <w:snapToGrid w:val="0"/>
        <w:spacing w:line="440" w:lineRule="exact"/>
        <w:ind w:firstLine="397"/>
        <w:rPr>
          <w:rFonts w:ascii="宋体" w:hAnsi="宋体" w:cs="宋体"/>
          <w:color w:val="000000" w:themeColor="text1"/>
          <w:sz w:val="24"/>
          <w:u w:val="single"/>
        </w:rPr>
      </w:pPr>
      <w:r w:rsidRPr="00CC2A85">
        <w:rPr>
          <w:rFonts w:ascii="宋体" w:hAnsi="宋体" w:cs="宋体" w:hint="eastAsia"/>
          <w:color w:val="000000" w:themeColor="text1"/>
          <w:sz w:val="24"/>
          <w:u w:val="single"/>
        </w:rPr>
        <w:t>（</w:t>
      </w:r>
      <w:r w:rsidRPr="00CC2A85">
        <w:rPr>
          <w:rFonts w:ascii="宋体" w:hAnsi="宋体" w:cs="宋体"/>
          <w:color w:val="000000" w:themeColor="text1"/>
          <w:sz w:val="24"/>
          <w:u w:val="single"/>
        </w:rPr>
        <w:t>1）承包人必须按照投标文件的承诺建立现场管理机构，严格执行现行建设工程项目管理规范，并积极主动接受建设行政主管部门的监督和检查。</w:t>
      </w:r>
    </w:p>
    <w:p w:rsidR="00560B45" w:rsidRPr="00CC2A85" w:rsidRDefault="00882D5E">
      <w:pPr>
        <w:snapToGrid w:val="0"/>
        <w:spacing w:line="440" w:lineRule="exact"/>
        <w:ind w:firstLine="538"/>
        <w:rPr>
          <w:rFonts w:ascii="宋体" w:hAnsi="宋体" w:cs="宋体"/>
          <w:color w:val="000000" w:themeColor="text1"/>
          <w:sz w:val="24"/>
          <w:u w:val="single"/>
        </w:rPr>
      </w:pPr>
      <w:r w:rsidRPr="00CC2A85">
        <w:rPr>
          <w:rFonts w:ascii="宋体" w:hAnsi="宋体" w:cs="宋体" w:hint="eastAsia"/>
          <w:color w:val="000000" w:themeColor="text1"/>
          <w:sz w:val="24"/>
          <w:u w:val="single"/>
        </w:rPr>
        <w:t>（</w:t>
      </w:r>
      <w:r w:rsidRPr="00CC2A85">
        <w:rPr>
          <w:rFonts w:ascii="宋体" w:hAnsi="宋体" w:cs="宋体"/>
          <w:color w:val="000000" w:themeColor="text1"/>
          <w:sz w:val="24"/>
          <w:u w:val="single"/>
        </w:rPr>
        <w:t>2）现场管理机构各部主要组织管理人员在开工前必须全部到位，并接受总监理工程师和发包人代表的查验。承包人委派的现场管理机构各部主要组织管理人员不得有兼职情况存在，并需接受监理单位的监督。</w:t>
      </w:r>
    </w:p>
    <w:p w:rsidR="00560B45" w:rsidRPr="00CC2A85" w:rsidRDefault="00882D5E">
      <w:pPr>
        <w:snapToGrid w:val="0"/>
        <w:spacing w:line="440" w:lineRule="exact"/>
        <w:ind w:firstLine="397"/>
        <w:rPr>
          <w:rFonts w:ascii="宋体" w:hAnsi="宋体" w:cs="宋体"/>
          <w:color w:val="000000" w:themeColor="text1"/>
          <w:sz w:val="24"/>
          <w:u w:val="single"/>
        </w:rPr>
      </w:pPr>
      <w:r w:rsidRPr="00CC2A85">
        <w:rPr>
          <w:rFonts w:ascii="宋体" w:hAnsi="宋体" w:cs="宋体"/>
          <w:color w:val="000000" w:themeColor="text1"/>
          <w:sz w:val="24"/>
        </w:rPr>
        <w:t>7.8</w:t>
      </w:r>
      <w:r w:rsidRPr="00CC2A85">
        <w:rPr>
          <w:rFonts w:ascii="宋体" w:hAnsi="宋体" w:cs="宋体" w:hint="eastAsia"/>
          <w:color w:val="000000" w:themeColor="text1"/>
          <w:sz w:val="24"/>
          <w:u w:val="single"/>
        </w:rPr>
        <w:t>现场管理机构各部主要组织管理人员应与投标文件保持一致，发包人不要求更换时不得更换。因特殊情况需要更换的，承包人应以书面形式向监理单位提出意向（附前任和后任人员的详细履历资料），经总监理工程师签署意见后向发包人提出申请，征得发包人同意后方可更换。承包人必须保证后任人员的资质、资历、业绩、实际工作能力不低于前任人员的素质。</w:t>
      </w:r>
    </w:p>
    <w:p w:rsidR="00560B45" w:rsidRPr="00CC2A85" w:rsidRDefault="00882D5E">
      <w:pPr>
        <w:snapToGrid w:val="0"/>
        <w:spacing w:line="440" w:lineRule="exact"/>
        <w:ind w:firstLine="397"/>
        <w:rPr>
          <w:rFonts w:ascii="宋体" w:hAnsi="宋体" w:cs="宋体"/>
          <w:color w:val="000000" w:themeColor="text1"/>
          <w:sz w:val="24"/>
          <w:u w:val="single"/>
        </w:rPr>
      </w:pPr>
      <w:r w:rsidRPr="00CC2A85">
        <w:rPr>
          <w:rFonts w:ascii="宋体" w:hAnsi="宋体" w:cs="宋体"/>
          <w:color w:val="000000" w:themeColor="text1"/>
          <w:sz w:val="24"/>
        </w:rPr>
        <w:t>7.9</w:t>
      </w:r>
      <w:r w:rsidRPr="00CC2A85">
        <w:rPr>
          <w:rFonts w:ascii="宋体" w:hAnsi="宋体" w:cs="宋体" w:hint="eastAsia"/>
          <w:color w:val="000000" w:themeColor="text1"/>
          <w:sz w:val="24"/>
          <w:u w:val="single"/>
        </w:rPr>
        <w:t>合同签订后，项目负责人、项目班子主要成员不到位，则工程师不签发开工令，工期不顺延。施工中班子主要成员离开工地应向工程师请假，经批准后才能离开，擅自离开工地，工程师将发出停工令，待人员回到岗位后才批准复工，由此产生的工期和经济损失由承包人自负，造成发包人和建设管理方损失的，发包人和建设管理方保留索赔的权利。</w:t>
      </w:r>
    </w:p>
    <w:p w:rsidR="00560B45" w:rsidRPr="00CC2A85" w:rsidRDefault="00882D5E">
      <w:pPr>
        <w:snapToGrid w:val="0"/>
        <w:spacing w:line="440" w:lineRule="exact"/>
        <w:ind w:firstLine="397"/>
        <w:rPr>
          <w:rFonts w:ascii="宋体" w:hAnsi="宋体" w:cs="宋体"/>
          <w:color w:val="000000" w:themeColor="text1"/>
          <w:sz w:val="24"/>
          <w:u w:val="single"/>
        </w:rPr>
      </w:pPr>
      <w:r w:rsidRPr="00CC2A85">
        <w:rPr>
          <w:rFonts w:ascii="宋体" w:hAnsi="宋体" w:cs="宋体"/>
          <w:color w:val="000000" w:themeColor="text1"/>
          <w:sz w:val="24"/>
        </w:rPr>
        <w:t>7.10</w:t>
      </w:r>
      <w:r w:rsidRPr="00CC2A85">
        <w:rPr>
          <w:rFonts w:ascii="宋体" w:hAnsi="宋体" w:cs="宋体" w:hint="eastAsia"/>
          <w:color w:val="000000" w:themeColor="text1"/>
          <w:sz w:val="24"/>
          <w:u w:val="single"/>
        </w:rPr>
        <w:t>尽管承包人已按投标文件附表中所列的数量派遣了各类管理人员，但若监理工程师经论证认为这些人员仍不足以适应现场施工的需要且不能保证工程质量时，监理工程师有权要求承包人继续增派或雇佣这类人员，并书面通知承包人和抄送发包人。承包人在接到上述通知后应立即执行监理工程师的上述指示，不得无故拖延。</w:t>
      </w:r>
    </w:p>
    <w:p w:rsidR="00560B45" w:rsidRPr="00CC2A85" w:rsidRDefault="00882D5E">
      <w:pPr>
        <w:snapToGrid w:val="0"/>
        <w:spacing w:line="440" w:lineRule="exact"/>
        <w:ind w:firstLine="397"/>
        <w:rPr>
          <w:rFonts w:ascii="宋体" w:hAnsi="宋体" w:cs="宋体"/>
          <w:b/>
          <w:color w:val="000000" w:themeColor="text1"/>
          <w:sz w:val="24"/>
        </w:rPr>
      </w:pPr>
      <w:r w:rsidRPr="00CC2A85">
        <w:rPr>
          <w:rFonts w:ascii="宋体" w:hAnsi="宋体" w:cs="宋体"/>
          <w:b/>
          <w:color w:val="000000" w:themeColor="text1"/>
          <w:sz w:val="24"/>
        </w:rPr>
        <w:t>8</w:t>
      </w:r>
      <w:r w:rsidRPr="00CC2A85">
        <w:rPr>
          <w:rFonts w:ascii="宋体" w:hAnsi="宋体" w:cs="宋体" w:hint="eastAsia"/>
          <w:b/>
          <w:color w:val="000000" w:themeColor="text1"/>
          <w:sz w:val="24"/>
        </w:rPr>
        <w:t>、发包人工作</w:t>
      </w:r>
    </w:p>
    <w:p w:rsidR="00560B45" w:rsidRPr="00CC2A85" w:rsidRDefault="00882D5E">
      <w:pPr>
        <w:snapToGrid w:val="0"/>
        <w:spacing w:line="440" w:lineRule="exact"/>
        <w:ind w:firstLine="397"/>
        <w:rPr>
          <w:rFonts w:ascii="宋体" w:hAnsi="宋体" w:cs="宋体"/>
          <w:color w:val="000000" w:themeColor="text1"/>
          <w:sz w:val="24"/>
        </w:rPr>
      </w:pPr>
      <w:r w:rsidRPr="00CC2A85">
        <w:rPr>
          <w:rFonts w:ascii="宋体" w:hAnsi="宋体" w:cs="宋体"/>
          <w:color w:val="000000" w:themeColor="text1"/>
          <w:sz w:val="24"/>
        </w:rPr>
        <w:t xml:space="preserve">8.1 </w:t>
      </w:r>
      <w:r w:rsidRPr="00CC2A85">
        <w:rPr>
          <w:rFonts w:ascii="宋体" w:hAnsi="宋体" w:cs="宋体" w:hint="eastAsia"/>
          <w:color w:val="000000" w:themeColor="text1"/>
          <w:sz w:val="24"/>
        </w:rPr>
        <w:t>发包人应按约定的时间和要求完成以下工作：</w:t>
      </w:r>
    </w:p>
    <w:p w:rsidR="00560B45" w:rsidRPr="00CC2A85" w:rsidRDefault="00882D5E">
      <w:pPr>
        <w:snapToGrid w:val="0"/>
        <w:spacing w:line="440" w:lineRule="exact"/>
        <w:ind w:firstLine="397"/>
        <w:rPr>
          <w:rFonts w:ascii="宋体" w:hAnsi="宋体" w:cs="宋体"/>
          <w:color w:val="000000" w:themeColor="text1"/>
          <w:sz w:val="24"/>
        </w:rPr>
      </w:pPr>
      <w:r w:rsidRPr="00CC2A85">
        <w:rPr>
          <w:rFonts w:ascii="宋体" w:hAnsi="宋体" w:cs="宋体" w:hint="eastAsia"/>
          <w:color w:val="000000" w:themeColor="text1"/>
          <w:sz w:val="24"/>
        </w:rPr>
        <w:t>（</w:t>
      </w:r>
      <w:r w:rsidRPr="00CC2A85">
        <w:rPr>
          <w:rFonts w:ascii="宋体" w:hAnsi="宋体" w:cs="宋体"/>
          <w:color w:val="000000" w:themeColor="text1"/>
          <w:sz w:val="24"/>
        </w:rPr>
        <w:t>1</w:t>
      </w:r>
      <w:r w:rsidRPr="00CC2A85">
        <w:rPr>
          <w:rFonts w:ascii="宋体" w:hAnsi="宋体" w:cs="宋体" w:hint="eastAsia"/>
          <w:color w:val="000000" w:themeColor="text1"/>
          <w:sz w:val="24"/>
        </w:rPr>
        <w:t>）施工场地具备施工条件的要求及完成的时间：</w:t>
      </w:r>
      <w:r w:rsidRPr="00CC2A85">
        <w:rPr>
          <w:rFonts w:ascii="宋体" w:hAnsi="宋体" w:cs="宋体" w:hint="eastAsia"/>
          <w:color w:val="000000" w:themeColor="text1"/>
          <w:sz w:val="24"/>
          <w:u w:val="single"/>
        </w:rPr>
        <w:t>土地征收、国有土地上房屋征收、集体土地上房屋拆迁补偿工作完成时间原则上在开工前；因征收和拆迁补偿进度原因不能按时移交场地的，可采取分段逐步方式移交施工场地</w:t>
      </w:r>
      <w:r w:rsidRPr="00CC2A85">
        <w:rPr>
          <w:rFonts w:ascii="宋体" w:hAnsi="宋体" w:cs="宋体" w:hint="eastAsia"/>
          <w:color w:val="000000" w:themeColor="text1"/>
          <w:sz w:val="24"/>
        </w:rPr>
        <w:t>。</w:t>
      </w:r>
      <w:r w:rsidRPr="00CC2A85">
        <w:rPr>
          <w:rFonts w:ascii="宋体" w:hAnsi="宋体" w:cs="宋体"/>
          <w:color w:val="000000" w:themeColor="text1"/>
          <w:sz w:val="24"/>
        </w:rPr>
        <w:t xml:space="preserve"> </w:t>
      </w:r>
    </w:p>
    <w:p w:rsidR="00560B45" w:rsidRPr="00CC2A85" w:rsidRDefault="00882D5E">
      <w:pPr>
        <w:snapToGrid w:val="0"/>
        <w:spacing w:line="440" w:lineRule="exact"/>
        <w:ind w:firstLine="397"/>
        <w:rPr>
          <w:rFonts w:ascii="宋体" w:hAnsi="宋体" w:cs="宋体"/>
          <w:color w:val="000000" w:themeColor="text1"/>
          <w:sz w:val="24"/>
          <w:u w:val="single"/>
        </w:rPr>
      </w:pPr>
      <w:r w:rsidRPr="00CC2A85">
        <w:rPr>
          <w:rFonts w:ascii="宋体" w:hAnsi="宋体" w:cs="宋体" w:hint="eastAsia"/>
          <w:color w:val="000000" w:themeColor="text1"/>
          <w:sz w:val="24"/>
        </w:rPr>
        <w:t>（</w:t>
      </w:r>
      <w:r w:rsidRPr="00CC2A85">
        <w:rPr>
          <w:rFonts w:ascii="宋体" w:hAnsi="宋体" w:cs="宋体"/>
          <w:color w:val="000000" w:themeColor="text1"/>
          <w:sz w:val="24"/>
        </w:rPr>
        <w:t>2</w:t>
      </w:r>
      <w:r w:rsidRPr="00CC2A85">
        <w:rPr>
          <w:rFonts w:ascii="宋体" w:hAnsi="宋体" w:cs="宋体" w:hint="eastAsia"/>
          <w:color w:val="000000" w:themeColor="text1"/>
          <w:sz w:val="24"/>
        </w:rPr>
        <w:t>）将施工所需的水、电、电讯线路接至施工场地的时间、地点和供应要求：</w:t>
      </w:r>
      <w:r w:rsidRPr="00CC2A85">
        <w:rPr>
          <w:rFonts w:ascii="宋体" w:hAnsi="宋体" w:cs="宋体" w:hint="eastAsia"/>
          <w:color w:val="000000" w:themeColor="text1"/>
          <w:sz w:val="24"/>
          <w:u w:val="single"/>
        </w:rPr>
        <w:t>由承包人自行解决，费用已包在本工程中标总造价中</w:t>
      </w:r>
      <w:r w:rsidRPr="00CC2A85">
        <w:rPr>
          <w:rFonts w:ascii="宋体" w:hAnsi="宋体" w:cs="宋体" w:hint="eastAsia"/>
          <w:color w:val="000000" w:themeColor="text1"/>
          <w:sz w:val="24"/>
        </w:rPr>
        <w:t>。</w:t>
      </w:r>
    </w:p>
    <w:p w:rsidR="00560B45" w:rsidRPr="00CC2A85" w:rsidRDefault="00882D5E">
      <w:pPr>
        <w:snapToGrid w:val="0"/>
        <w:spacing w:line="440" w:lineRule="exact"/>
        <w:ind w:firstLine="397"/>
        <w:rPr>
          <w:rFonts w:ascii="宋体" w:hAnsi="宋体" w:cs="宋体"/>
          <w:color w:val="000000" w:themeColor="text1"/>
          <w:sz w:val="24"/>
          <w:u w:val="single"/>
        </w:rPr>
      </w:pPr>
      <w:r w:rsidRPr="00CC2A85">
        <w:rPr>
          <w:rFonts w:ascii="宋体" w:hAnsi="宋体" w:cs="宋体" w:hint="eastAsia"/>
          <w:color w:val="000000" w:themeColor="text1"/>
          <w:sz w:val="24"/>
        </w:rPr>
        <w:t>（</w:t>
      </w:r>
      <w:r w:rsidRPr="00CC2A85">
        <w:rPr>
          <w:rFonts w:ascii="宋体" w:hAnsi="宋体" w:cs="宋体"/>
          <w:color w:val="000000" w:themeColor="text1"/>
          <w:sz w:val="24"/>
        </w:rPr>
        <w:t>3</w:t>
      </w:r>
      <w:r w:rsidRPr="00CC2A85">
        <w:rPr>
          <w:rFonts w:ascii="宋体" w:hAnsi="宋体" w:cs="宋体" w:hint="eastAsia"/>
          <w:color w:val="000000" w:themeColor="text1"/>
          <w:sz w:val="24"/>
        </w:rPr>
        <w:t>）施工场地与公共道路的通道开通时间和要求：</w:t>
      </w:r>
      <w:r w:rsidRPr="00CC2A85">
        <w:rPr>
          <w:rFonts w:ascii="宋体" w:hAnsi="宋体" w:cs="宋体" w:hint="eastAsia"/>
          <w:color w:val="000000" w:themeColor="text1"/>
          <w:sz w:val="24"/>
          <w:u w:val="single"/>
        </w:rPr>
        <w:t>通道按现状，不论满足施工要求与否，该通道及施工便道均由承包人自行解决，费用已包在本工程中标总造价中。</w:t>
      </w:r>
    </w:p>
    <w:p w:rsidR="00560B45" w:rsidRPr="00CC2A85" w:rsidRDefault="00882D5E">
      <w:pPr>
        <w:snapToGrid w:val="0"/>
        <w:spacing w:line="440" w:lineRule="exact"/>
        <w:ind w:firstLine="397"/>
        <w:rPr>
          <w:rFonts w:ascii="宋体" w:hAnsi="宋体" w:cs="宋体"/>
          <w:color w:val="000000" w:themeColor="text1"/>
          <w:sz w:val="24"/>
        </w:rPr>
      </w:pPr>
      <w:r w:rsidRPr="00CC2A85">
        <w:rPr>
          <w:rFonts w:ascii="宋体" w:hAnsi="宋体" w:cs="宋体" w:hint="eastAsia"/>
          <w:color w:val="000000" w:themeColor="text1"/>
          <w:sz w:val="24"/>
        </w:rPr>
        <w:t>（</w:t>
      </w:r>
      <w:r w:rsidRPr="00CC2A85">
        <w:rPr>
          <w:rFonts w:ascii="宋体" w:hAnsi="宋体" w:cs="宋体"/>
          <w:color w:val="000000" w:themeColor="text1"/>
          <w:sz w:val="24"/>
        </w:rPr>
        <w:t>4</w:t>
      </w:r>
      <w:r w:rsidRPr="00CC2A85">
        <w:rPr>
          <w:rFonts w:ascii="宋体" w:hAnsi="宋体" w:cs="宋体" w:hint="eastAsia"/>
          <w:color w:val="000000" w:themeColor="text1"/>
          <w:sz w:val="24"/>
        </w:rPr>
        <w:t>）工程地质和地下管线资料的提供时间：</w:t>
      </w:r>
      <w:r w:rsidRPr="00CC2A85">
        <w:rPr>
          <w:rFonts w:ascii="宋体" w:hAnsi="宋体" w:cs="宋体" w:hint="eastAsia"/>
          <w:color w:val="000000" w:themeColor="text1"/>
          <w:sz w:val="24"/>
          <w:u w:val="single"/>
        </w:rPr>
        <w:t>根据施工计划提前提供</w:t>
      </w:r>
      <w:r w:rsidRPr="00CC2A85">
        <w:rPr>
          <w:rFonts w:ascii="宋体" w:hAnsi="宋体" w:cs="宋体" w:hint="eastAsia"/>
          <w:color w:val="000000" w:themeColor="text1"/>
          <w:sz w:val="24"/>
        </w:rPr>
        <w:t>。</w:t>
      </w:r>
    </w:p>
    <w:p w:rsidR="00560B45" w:rsidRPr="00CC2A85" w:rsidRDefault="00882D5E">
      <w:pPr>
        <w:snapToGrid w:val="0"/>
        <w:spacing w:line="440" w:lineRule="exact"/>
        <w:ind w:firstLine="397"/>
        <w:rPr>
          <w:rFonts w:ascii="宋体" w:hAnsi="宋体" w:cs="宋体"/>
          <w:color w:val="000000" w:themeColor="text1"/>
          <w:sz w:val="24"/>
          <w:u w:val="single"/>
        </w:rPr>
      </w:pPr>
      <w:r w:rsidRPr="00CC2A85">
        <w:rPr>
          <w:rFonts w:ascii="宋体" w:hAnsi="宋体" w:cs="宋体" w:hint="eastAsia"/>
          <w:color w:val="000000" w:themeColor="text1"/>
          <w:sz w:val="24"/>
        </w:rPr>
        <w:t>（</w:t>
      </w:r>
      <w:r w:rsidRPr="00CC2A85">
        <w:rPr>
          <w:rFonts w:ascii="宋体" w:hAnsi="宋体" w:cs="宋体"/>
          <w:color w:val="000000" w:themeColor="text1"/>
          <w:sz w:val="24"/>
        </w:rPr>
        <w:t>5</w:t>
      </w:r>
      <w:r w:rsidRPr="00CC2A85">
        <w:rPr>
          <w:rFonts w:ascii="宋体" w:hAnsi="宋体" w:cs="宋体" w:hint="eastAsia"/>
          <w:color w:val="000000" w:themeColor="text1"/>
          <w:sz w:val="24"/>
        </w:rPr>
        <w:t>）由发包人办理的施工所需证件、批件的名称和完成时间：</w:t>
      </w:r>
      <w:r w:rsidRPr="00CC2A85">
        <w:rPr>
          <w:rFonts w:ascii="宋体" w:hAnsi="宋体" w:cs="宋体"/>
          <w:color w:val="000000" w:themeColor="text1"/>
          <w:sz w:val="24"/>
          <w:u w:val="single"/>
        </w:rPr>
        <w:t xml:space="preserve">     /     </w:t>
      </w:r>
      <w:r w:rsidRPr="00CC2A85">
        <w:rPr>
          <w:rFonts w:ascii="宋体" w:hAnsi="宋体" w:cs="宋体" w:hint="eastAsia"/>
          <w:color w:val="000000" w:themeColor="text1"/>
          <w:sz w:val="24"/>
        </w:rPr>
        <w:t>。</w:t>
      </w:r>
    </w:p>
    <w:p w:rsidR="00560B45" w:rsidRPr="00CC2A85" w:rsidRDefault="00882D5E">
      <w:pPr>
        <w:snapToGrid w:val="0"/>
        <w:spacing w:line="440" w:lineRule="exact"/>
        <w:ind w:firstLine="397"/>
        <w:rPr>
          <w:rFonts w:ascii="宋体" w:hAnsi="宋体" w:cs="宋体"/>
          <w:color w:val="000000" w:themeColor="text1"/>
          <w:sz w:val="24"/>
        </w:rPr>
      </w:pPr>
      <w:r w:rsidRPr="00CC2A85">
        <w:rPr>
          <w:rFonts w:ascii="宋体" w:hAnsi="宋体" w:cs="宋体" w:hint="eastAsia"/>
          <w:color w:val="000000" w:themeColor="text1"/>
          <w:sz w:val="24"/>
        </w:rPr>
        <w:t>（</w:t>
      </w:r>
      <w:r w:rsidRPr="00CC2A85">
        <w:rPr>
          <w:rFonts w:ascii="宋体" w:hAnsi="宋体" w:cs="宋体"/>
          <w:color w:val="000000" w:themeColor="text1"/>
          <w:sz w:val="24"/>
        </w:rPr>
        <w:t>6</w:t>
      </w:r>
      <w:r w:rsidRPr="00CC2A85">
        <w:rPr>
          <w:rFonts w:ascii="宋体" w:hAnsi="宋体" w:cs="宋体" w:hint="eastAsia"/>
          <w:color w:val="000000" w:themeColor="text1"/>
          <w:sz w:val="24"/>
        </w:rPr>
        <w:t>）水准点与坐标控制点交验要求：</w:t>
      </w:r>
      <w:r w:rsidRPr="00CC2A85">
        <w:rPr>
          <w:rFonts w:ascii="宋体" w:hAnsi="宋体" w:cs="宋体"/>
          <w:color w:val="000000" w:themeColor="text1"/>
          <w:sz w:val="24"/>
        </w:rPr>
        <w:t xml:space="preserve"> </w:t>
      </w:r>
      <w:r w:rsidRPr="00CC2A85">
        <w:rPr>
          <w:rFonts w:ascii="宋体" w:hAnsi="宋体" w:cs="宋体" w:hint="eastAsia"/>
          <w:color w:val="000000" w:themeColor="text1"/>
          <w:sz w:val="24"/>
          <w:u w:val="single"/>
        </w:rPr>
        <w:t>开工前交验</w:t>
      </w:r>
      <w:r w:rsidRPr="00CC2A85">
        <w:rPr>
          <w:rFonts w:ascii="宋体" w:hAnsi="宋体" w:cs="宋体" w:hint="eastAsia"/>
          <w:color w:val="000000" w:themeColor="text1"/>
          <w:sz w:val="24"/>
        </w:rPr>
        <w:t>。</w:t>
      </w:r>
    </w:p>
    <w:p w:rsidR="00560B45" w:rsidRPr="00CC2A85" w:rsidRDefault="00882D5E">
      <w:pPr>
        <w:snapToGrid w:val="0"/>
        <w:spacing w:line="440" w:lineRule="exact"/>
        <w:ind w:firstLine="397"/>
        <w:rPr>
          <w:rFonts w:ascii="宋体" w:hAnsi="宋体" w:cs="宋体"/>
          <w:color w:val="000000" w:themeColor="text1"/>
          <w:sz w:val="24"/>
          <w:u w:val="single"/>
        </w:rPr>
      </w:pPr>
      <w:r w:rsidRPr="00CC2A85">
        <w:rPr>
          <w:rFonts w:ascii="宋体" w:hAnsi="宋体" w:cs="宋体" w:hint="eastAsia"/>
          <w:color w:val="000000" w:themeColor="text1"/>
          <w:sz w:val="24"/>
        </w:rPr>
        <w:t>（</w:t>
      </w:r>
      <w:r w:rsidRPr="00CC2A85">
        <w:rPr>
          <w:rFonts w:ascii="宋体" w:hAnsi="宋体" w:cs="宋体"/>
          <w:color w:val="000000" w:themeColor="text1"/>
          <w:sz w:val="24"/>
        </w:rPr>
        <w:t>7</w:t>
      </w:r>
      <w:r w:rsidRPr="00CC2A85">
        <w:rPr>
          <w:rFonts w:ascii="宋体" w:hAnsi="宋体" w:cs="宋体" w:hint="eastAsia"/>
          <w:color w:val="000000" w:themeColor="text1"/>
          <w:sz w:val="24"/>
        </w:rPr>
        <w:t>）图纸会审和设计交底时间：</w:t>
      </w:r>
      <w:r w:rsidRPr="00CC2A85">
        <w:rPr>
          <w:rFonts w:ascii="宋体" w:hAnsi="宋体" w:cs="宋体" w:hint="eastAsia"/>
          <w:color w:val="000000" w:themeColor="text1"/>
          <w:sz w:val="24"/>
          <w:u w:val="single"/>
        </w:rPr>
        <w:t>工程施工前</w:t>
      </w:r>
      <w:r w:rsidRPr="00CC2A85">
        <w:rPr>
          <w:rFonts w:ascii="宋体" w:hAnsi="宋体" w:cs="宋体" w:hint="eastAsia"/>
          <w:color w:val="000000" w:themeColor="text1"/>
          <w:sz w:val="24"/>
        </w:rPr>
        <w:t>。</w:t>
      </w:r>
    </w:p>
    <w:p w:rsidR="00560B45" w:rsidRPr="00CC2A85" w:rsidRDefault="00882D5E">
      <w:pPr>
        <w:snapToGrid w:val="0"/>
        <w:spacing w:line="440" w:lineRule="exact"/>
        <w:ind w:firstLine="397"/>
        <w:rPr>
          <w:rFonts w:ascii="宋体" w:hAnsi="宋体" w:cs="宋体"/>
          <w:color w:val="000000" w:themeColor="text1"/>
          <w:sz w:val="24"/>
        </w:rPr>
      </w:pPr>
      <w:r w:rsidRPr="00CC2A85">
        <w:rPr>
          <w:rFonts w:ascii="宋体" w:hAnsi="宋体" w:cs="宋体" w:hint="eastAsia"/>
          <w:color w:val="000000" w:themeColor="text1"/>
          <w:sz w:val="24"/>
        </w:rPr>
        <w:t>（</w:t>
      </w:r>
      <w:r w:rsidRPr="00CC2A85">
        <w:rPr>
          <w:rFonts w:ascii="宋体" w:hAnsi="宋体" w:cs="宋体"/>
          <w:color w:val="000000" w:themeColor="text1"/>
          <w:sz w:val="24"/>
        </w:rPr>
        <w:t>8</w:t>
      </w:r>
      <w:r w:rsidRPr="00CC2A85">
        <w:rPr>
          <w:rFonts w:ascii="宋体" w:hAnsi="宋体" w:cs="宋体" w:hint="eastAsia"/>
          <w:color w:val="000000" w:themeColor="text1"/>
          <w:sz w:val="24"/>
        </w:rPr>
        <w:t>）协调处理施工场地周围地下管线和邻近建筑物、构筑物（含文物保护建筑）、古树名木的保护工作：</w:t>
      </w:r>
      <w:r w:rsidRPr="00CC2A85">
        <w:rPr>
          <w:rFonts w:ascii="宋体" w:hAnsi="宋体" w:cs="宋体"/>
          <w:color w:val="000000" w:themeColor="text1"/>
          <w:sz w:val="24"/>
          <w:u w:val="single"/>
        </w:rPr>
        <w:t xml:space="preserve">      /      </w:t>
      </w:r>
      <w:r w:rsidRPr="00CC2A85">
        <w:rPr>
          <w:rFonts w:ascii="宋体" w:hAnsi="宋体" w:cs="宋体" w:hint="eastAsia"/>
          <w:color w:val="000000" w:themeColor="text1"/>
          <w:sz w:val="24"/>
        </w:rPr>
        <w:t>。</w:t>
      </w:r>
    </w:p>
    <w:p w:rsidR="00560B45" w:rsidRPr="00CC2A85" w:rsidRDefault="00882D5E">
      <w:pPr>
        <w:snapToGrid w:val="0"/>
        <w:spacing w:line="440" w:lineRule="exact"/>
        <w:ind w:firstLine="397"/>
        <w:rPr>
          <w:rFonts w:ascii="宋体" w:hAnsi="宋体" w:cs="宋体"/>
          <w:color w:val="000000" w:themeColor="text1"/>
          <w:sz w:val="24"/>
          <w:u w:val="single"/>
        </w:rPr>
      </w:pPr>
      <w:r w:rsidRPr="00CC2A85">
        <w:rPr>
          <w:rFonts w:ascii="宋体" w:hAnsi="宋体" w:cs="宋体" w:hint="eastAsia"/>
          <w:color w:val="000000" w:themeColor="text1"/>
          <w:sz w:val="24"/>
        </w:rPr>
        <w:t>（</w:t>
      </w:r>
      <w:r w:rsidRPr="00CC2A85">
        <w:rPr>
          <w:rFonts w:ascii="宋体" w:hAnsi="宋体" w:cs="宋体"/>
          <w:color w:val="000000" w:themeColor="text1"/>
          <w:sz w:val="24"/>
        </w:rPr>
        <w:t>9</w:t>
      </w:r>
      <w:r w:rsidRPr="00CC2A85">
        <w:rPr>
          <w:rFonts w:ascii="宋体" w:hAnsi="宋体" w:cs="宋体" w:hint="eastAsia"/>
          <w:color w:val="000000" w:themeColor="text1"/>
          <w:sz w:val="24"/>
        </w:rPr>
        <w:t>）双方约定发包人应做的其他工作：</w:t>
      </w:r>
      <w:r w:rsidRPr="00CC2A85">
        <w:rPr>
          <w:rFonts w:ascii="宋体" w:hAnsi="宋体" w:cs="宋体" w:hint="eastAsia"/>
          <w:color w:val="000000" w:themeColor="text1"/>
          <w:sz w:val="24"/>
          <w:u w:val="single"/>
        </w:rPr>
        <w:t>发包人按现有场地移交给承包人，承包人应无条件接受。</w:t>
      </w:r>
    </w:p>
    <w:p w:rsidR="00560B45" w:rsidRPr="00CC2A85" w:rsidRDefault="00882D5E">
      <w:pPr>
        <w:spacing w:line="440" w:lineRule="exact"/>
        <w:rPr>
          <w:rFonts w:ascii="宋体" w:hAnsi="宋体" w:cs="宋体"/>
          <w:color w:val="000000" w:themeColor="text1"/>
          <w:sz w:val="24"/>
          <w:u w:val="single"/>
        </w:rPr>
      </w:pPr>
      <w:r w:rsidRPr="00CC2A85">
        <w:rPr>
          <w:rFonts w:ascii="宋体" w:hAnsi="宋体" w:cs="宋体"/>
          <w:color w:val="000000" w:themeColor="text1"/>
          <w:sz w:val="24"/>
        </w:rPr>
        <w:t xml:space="preserve">   8.2</w:t>
      </w:r>
      <w:r w:rsidRPr="00CC2A85">
        <w:rPr>
          <w:rFonts w:ascii="宋体" w:hAnsi="宋体" w:cs="宋体" w:hint="eastAsia"/>
          <w:color w:val="000000" w:themeColor="text1"/>
          <w:sz w:val="24"/>
        </w:rPr>
        <w:t>发包人委托承包人办理的工作：</w:t>
      </w:r>
      <w:r w:rsidRPr="00CC2A85">
        <w:rPr>
          <w:rFonts w:ascii="宋体" w:hAnsi="宋体" w:cs="宋体"/>
          <w:color w:val="000000" w:themeColor="text1"/>
          <w:sz w:val="24"/>
          <w:u w:val="single"/>
        </w:rPr>
        <w:t xml:space="preserve"> </w:t>
      </w:r>
      <w:r w:rsidRPr="00CC2A85">
        <w:rPr>
          <w:rFonts w:ascii="宋体" w:hAnsi="宋体" w:cs="宋体" w:hint="eastAsia"/>
          <w:color w:val="000000" w:themeColor="text1"/>
          <w:sz w:val="24"/>
          <w:u w:val="single"/>
        </w:rPr>
        <w:t>工程质监登记、合同鉴证、施工许可证、购买印花税等一切施工所需的审批、申领手续以及规划验收、消防验收、环保验收、防雷报建及验收、永久用水接驳及验收等工作。费用按政策规定各自承担相应部分。</w:t>
      </w:r>
    </w:p>
    <w:p w:rsidR="00560B45" w:rsidRPr="00CC2A85" w:rsidRDefault="00882D5E">
      <w:pPr>
        <w:snapToGrid w:val="0"/>
        <w:spacing w:line="440" w:lineRule="exact"/>
        <w:ind w:firstLine="397"/>
        <w:rPr>
          <w:rFonts w:ascii="宋体" w:hAnsi="宋体" w:cs="宋体"/>
          <w:b/>
          <w:color w:val="000000" w:themeColor="text1"/>
          <w:sz w:val="24"/>
        </w:rPr>
      </w:pPr>
      <w:r w:rsidRPr="00CC2A85">
        <w:rPr>
          <w:rFonts w:ascii="宋体" w:hAnsi="宋体" w:cs="宋体"/>
          <w:b/>
          <w:color w:val="000000" w:themeColor="text1"/>
          <w:sz w:val="24"/>
        </w:rPr>
        <w:t>9</w:t>
      </w:r>
      <w:r w:rsidRPr="00CC2A85">
        <w:rPr>
          <w:rFonts w:ascii="宋体" w:hAnsi="宋体" w:cs="宋体" w:hint="eastAsia"/>
          <w:b/>
          <w:color w:val="000000" w:themeColor="text1"/>
          <w:sz w:val="24"/>
        </w:rPr>
        <w:t>、承包人工作</w:t>
      </w:r>
    </w:p>
    <w:p w:rsidR="00560B45" w:rsidRPr="00CC2A85" w:rsidRDefault="00882D5E">
      <w:pPr>
        <w:snapToGrid w:val="0"/>
        <w:spacing w:line="440" w:lineRule="exact"/>
        <w:ind w:firstLine="397"/>
        <w:rPr>
          <w:rFonts w:ascii="宋体" w:hAnsi="宋体" w:cs="宋体"/>
          <w:color w:val="000000" w:themeColor="text1"/>
          <w:sz w:val="24"/>
        </w:rPr>
      </w:pPr>
      <w:r w:rsidRPr="00CC2A85">
        <w:rPr>
          <w:rFonts w:ascii="宋体" w:hAnsi="宋体" w:cs="宋体"/>
          <w:color w:val="000000" w:themeColor="text1"/>
          <w:sz w:val="24"/>
        </w:rPr>
        <w:t xml:space="preserve">9.1 </w:t>
      </w:r>
      <w:r w:rsidRPr="00CC2A85">
        <w:rPr>
          <w:rFonts w:ascii="宋体" w:hAnsi="宋体" w:cs="宋体" w:hint="eastAsia"/>
          <w:color w:val="000000" w:themeColor="text1"/>
          <w:sz w:val="24"/>
        </w:rPr>
        <w:t>承包人应按约定时间和要求，完成以下工作：</w:t>
      </w:r>
    </w:p>
    <w:p w:rsidR="00560B45" w:rsidRPr="00CC2A85" w:rsidRDefault="00882D5E">
      <w:pPr>
        <w:snapToGrid w:val="0"/>
        <w:spacing w:line="440" w:lineRule="exact"/>
        <w:ind w:firstLine="397"/>
        <w:rPr>
          <w:rFonts w:ascii="宋体" w:hAnsi="宋体" w:cs="宋体"/>
          <w:color w:val="000000" w:themeColor="text1"/>
          <w:sz w:val="24"/>
        </w:rPr>
      </w:pPr>
      <w:r w:rsidRPr="00CC2A85">
        <w:rPr>
          <w:rFonts w:ascii="宋体" w:hAnsi="宋体" w:cs="宋体" w:hint="eastAsia"/>
          <w:color w:val="000000" w:themeColor="text1"/>
          <w:sz w:val="24"/>
        </w:rPr>
        <w:t>（</w:t>
      </w:r>
      <w:r w:rsidRPr="00CC2A85">
        <w:rPr>
          <w:rFonts w:ascii="宋体" w:hAnsi="宋体" w:cs="宋体"/>
          <w:color w:val="000000" w:themeColor="text1"/>
          <w:sz w:val="24"/>
        </w:rPr>
        <w:t>1</w:t>
      </w:r>
      <w:r w:rsidRPr="00CC2A85">
        <w:rPr>
          <w:rFonts w:ascii="宋体" w:hAnsi="宋体" w:cs="宋体" w:hint="eastAsia"/>
          <w:color w:val="000000" w:themeColor="text1"/>
          <w:sz w:val="24"/>
        </w:rPr>
        <w:t>）需由设计资质等级和业务范围允许的承包人完成的设计文件提交时间：</w:t>
      </w:r>
      <w:r w:rsidRPr="00CC2A85">
        <w:rPr>
          <w:rFonts w:ascii="宋体" w:hAnsi="宋体" w:cs="宋体"/>
          <w:color w:val="000000" w:themeColor="text1"/>
          <w:sz w:val="24"/>
          <w:u w:val="single"/>
        </w:rPr>
        <w:t xml:space="preserve">               /     </w:t>
      </w:r>
      <w:r w:rsidRPr="00CC2A85">
        <w:rPr>
          <w:rFonts w:ascii="宋体" w:hAnsi="宋体" w:cs="宋体" w:hint="eastAsia"/>
          <w:color w:val="000000" w:themeColor="text1"/>
          <w:sz w:val="24"/>
        </w:rPr>
        <w:t>。</w:t>
      </w:r>
    </w:p>
    <w:p w:rsidR="00560B45" w:rsidRPr="00CC2A85" w:rsidRDefault="00882D5E">
      <w:pPr>
        <w:snapToGrid w:val="0"/>
        <w:spacing w:line="440" w:lineRule="exact"/>
        <w:ind w:firstLine="397"/>
        <w:rPr>
          <w:rFonts w:ascii="宋体" w:hAnsi="宋体" w:cs="宋体"/>
          <w:color w:val="000000" w:themeColor="text1"/>
          <w:sz w:val="24"/>
          <w:u w:val="single"/>
        </w:rPr>
      </w:pPr>
      <w:r w:rsidRPr="00CC2A85">
        <w:rPr>
          <w:rFonts w:ascii="宋体" w:hAnsi="宋体" w:cs="宋体" w:hint="eastAsia"/>
          <w:color w:val="000000" w:themeColor="text1"/>
          <w:sz w:val="24"/>
        </w:rPr>
        <w:t>（</w:t>
      </w:r>
      <w:r w:rsidRPr="00CC2A85">
        <w:rPr>
          <w:rFonts w:ascii="宋体" w:hAnsi="宋体" w:cs="宋体"/>
          <w:color w:val="000000" w:themeColor="text1"/>
          <w:sz w:val="24"/>
        </w:rPr>
        <w:t>2</w:t>
      </w:r>
      <w:r w:rsidRPr="00CC2A85">
        <w:rPr>
          <w:rFonts w:ascii="宋体" w:hAnsi="宋体" w:cs="宋体" w:hint="eastAsia"/>
          <w:color w:val="000000" w:themeColor="text1"/>
          <w:sz w:val="24"/>
        </w:rPr>
        <w:t>）应提供计划、报表的名称及完成时间：</w:t>
      </w:r>
      <w:r w:rsidRPr="00CC2A85">
        <w:rPr>
          <w:rFonts w:ascii="宋体" w:hAnsi="宋体" w:cs="宋体" w:hint="eastAsia"/>
          <w:color w:val="000000" w:themeColor="text1"/>
          <w:sz w:val="24"/>
          <w:u w:val="single"/>
        </w:rPr>
        <w:t>施工组织设计、管理人员架构表，于开工前三天报。提交工程年、季、月度计划及进度统计报表。</w:t>
      </w:r>
    </w:p>
    <w:p w:rsidR="00560B45" w:rsidRPr="00CC2A85" w:rsidRDefault="00882D5E">
      <w:pPr>
        <w:snapToGrid w:val="0"/>
        <w:spacing w:line="440" w:lineRule="exact"/>
        <w:ind w:firstLine="397"/>
        <w:rPr>
          <w:rFonts w:ascii="宋体" w:hAnsi="宋体" w:cs="宋体"/>
          <w:color w:val="000000" w:themeColor="text1"/>
          <w:sz w:val="24"/>
        </w:rPr>
      </w:pPr>
      <w:r w:rsidRPr="00CC2A85">
        <w:rPr>
          <w:rFonts w:ascii="宋体" w:hAnsi="宋体" w:cs="宋体" w:hint="eastAsia"/>
          <w:color w:val="000000" w:themeColor="text1"/>
          <w:sz w:val="24"/>
        </w:rPr>
        <w:t>（</w:t>
      </w:r>
      <w:r w:rsidRPr="00CC2A85">
        <w:rPr>
          <w:rFonts w:ascii="宋体" w:hAnsi="宋体" w:cs="宋体"/>
          <w:color w:val="000000" w:themeColor="text1"/>
          <w:sz w:val="24"/>
        </w:rPr>
        <w:t>3）承担施工安全保卫工作及非夜间施工照明的责任和要求：</w:t>
      </w:r>
      <w:r w:rsidRPr="00CC2A85">
        <w:rPr>
          <w:rFonts w:ascii="宋体" w:hAnsi="宋体" w:cs="宋体" w:hint="eastAsia"/>
          <w:color w:val="000000" w:themeColor="text1"/>
          <w:sz w:val="24"/>
          <w:u w:val="single"/>
        </w:rPr>
        <w:t>按招标文件要求及国家、省、市、区相关规定执行，并满足本工程需要</w:t>
      </w:r>
      <w:r w:rsidRPr="00CC2A85">
        <w:rPr>
          <w:rFonts w:ascii="宋体" w:hAnsi="宋体" w:cs="宋体" w:hint="eastAsia"/>
          <w:color w:val="000000" w:themeColor="text1"/>
          <w:sz w:val="24"/>
        </w:rPr>
        <w:t>。</w:t>
      </w:r>
      <w:r w:rsidRPr="00CC2A85">
        <w:rPr>
          <w:rFonts w:ascii="宋体" w:hAnsi="宋体" w:cs="宋体" w:hint="eastAsia"/>
          <w:color w:val="000000" w:themeColor="text1"/>
          <w:sz w:val="24"/>
          <w:u w:val="single"/>
        </w:rPr>
        <w:t>根据工程需要，提供和维护施工使用的照明、围栏设施和警卫，并负责整个现场的安全文明施工、安全保卫。</w:t>
      </w:r>
    </w:p>
    <w:p w:rsidR="00560B45" w:rsidRPr="00CC2A85" w:rsidRDefault="00882D5E">
      <w:pPr>
        <w:snapToGrid w:val="0"/>
        <w:spacing w:line="440" w:lineRule="exact"/>
        <w:ind w:firstLineChars="150" w:firstLine="360"/>
        <w:rPr>
          <w:rFonts w:ascii="宋体" w:hAnsi="宋体" w:cs="宋体"/>
          <w:color w:val="000000" w:themeColor="text1"/>
          <w:sz w:val="24"/>
        </w:rPr>
      </w:pPr>
      <w:r w:rsidRPr="00CC2A85">
        <w:rPr>
          <w:rFonts w:ascii="宋体" w:hAnsi="宋体" w:cs="宋体" w:hint="eastAsia"/>
          <w:color w:val="000000" w:themeColor="text1"/>
          <w:sz w:val="24"/>
        </w:rPr>
        <w:t>（</w:t>
      </w:r>
      <w:r w:rsidRPr="00CC2A85">
        <w:rPr>
          <w:rFonts w:ascii="宋体" w:hAnsi="宋体" w:cs="宋体"/>
          <w:color w:val="000000" w:themeColor="text1"/>
          <w:sz w:val="24"/>
        </w:rPr>
        <w:t>4）承包人自行解决办公、交通、生活及通讯等设施，费用已包含在</w:t>
      </w:r>
      <w:r w:rsidRPr="00CC2A85">
        <w:rPr>
          <w:rFonts w:ascii="宋体" w:hAnsi="宋体" w:cs="宋体" w:hint="eastAsia"/>
          <w:color w:val="000000" w:themeColor="text1"/>
          <w:sz w:val="24"/>
          <w:u w:val="single"/>
        </w:rPr>
        <w:t>本工程中标总造价中</w:t>
      </w:r>
      <w:r w:rsidRPr="00CC2A85">
        <w:rPr>
          <w:rFonts w:ascii="宋体" w:hAnsi="宋体" w:cs="宋体" w:hint="eastAsia"/>
          <w:color w:val="000000" w:themeColor="text1"/>
          <w:sz w:val="24"/>
        </w:rPr>
        <w:t>；向发包人或监理工程师提供的办公、交通和生活、通讯设施的要求：</w:t>
      </w:r>
      <w:r w:rsidRPr="00CC2A85">
        <w:rPr>
          <w:rFonts w:ascii="宋体" w:hAnsi="宋体" w:cs="宋体" w:hint="eastAsia"/>
          <w:color w:val="000000" w:themeColor="text1"/>
          <w:sz w:val="24"/>
          <w:u w:val="single"/>
        </w:rPr>
        <w:t>向发包人和监理单位总共提供具备办公条件的办公用房</w:t>
      </w:r>
      <w:r w:rsidRPr="00CC2A85">
        <w:rPr>
          <w:rFonts w:ascii="宋体" w:hAnsi="宋体" w:cs="宋体"/>
          <w:color w:val="000000" w:themeColor="text1"/>
          <w:sz w:val="24"/>
          <w:u w:val="single"/>
        </w:rPr>
        <w:t>4间，面积不少于100㎡。（</w:t>
      </w:r>
      <w:r w:rsidRPr="00CC2A85">
        <w:rPr>
          <w:rFonts w:ascii="宋体" w:hAnsi="宋体" w:cs="宋体" w:hint="eastAsia"/>
          <w:color w:val="000000" w:themeColor="text1"/>
          <w:sz w:val="24"/>
          <w:u w:val="single"/>
        </w:rPr>
        <w:t>向发包人或监理提供的设施要求由业务部门确认）</w:t>
      </w:r>
    </w:p>
    <w:p w:rsidR="00560B45" w:rsidRPr="00CC2A85" w:rsidRDefault="00882D5E">
      <w:pPr>
        <w:snapToGrid w:val="0"/>
        <w:spacing w:line="440" w:lineRule="exact"/>
        <w:ind w:firstLine="397"/>
        <w:rPr>
          <w:rFonts w:ascii="宋体" w:hAnsi="宋体" w:cs="宋体"/>
          <w:color w:val="000000" w:themeColor="text1"/>
          <w:sz w:val="24"/>
          <w:u w:val="single"/>
        </w:rPr>
      </w:pPr>
      <w:r w:rsidRPr="00CC2A85">
        <w:rPr>
          <w:rFonts w:ascii="宋体" w:hAnsi="宋体" w:cs="宋体" w:hint="eastAsia"/>
          <w:color w:val="000000" w:themeColor="text1"/>
          <w:sz w:val="24"/>
        </w:rPr>
        <w:t>（</w:t>
      </w:r>
      <w:r w:rsidRPr="00CC2A85">
        <w:rPr>
          <w:rFonts w:ascii="宋体" w:hAnsi="宋体" w:cs="宋体"/>
          <w:color w:val="000000" w:themeColor="text1"/>
          <w:sz w:val="24"/>
        </w:rPr>
        <w:t>5）需承包人办理有关施工场地交通、环卫和施工噪音管理等手续：</w:t>
      </w:r>
      <w:r w:rsidRPr="00CC2A85">
        <w:rPr>
          <w:rFonts w:ascii="宋体" w:hAnsi="宋体" w:cs="宋体" w:hint="eastAsia"/>
          <w:color w:val="000000" w:themeColor="text1"/>
          <w:sz w:val="24"/>
          <w:u w:val="single"/>
        </w:rPr>
        <w:t>承包人按本合同通用条款要求执行，并承担相关费用</w:t>
      </w:r>
      <w:r w:rsidRPr="00CC2A85">
        <w:rPr>
          <w:rFonts w:ascii="宋体" w:hAnsi="宋体" w:cs="宋体" w:hint="eastAsia"/>
          <w:color w:val="000000" w:themeColor="text1"/>
          <w:sz w:val="24"/>
        </w:rPr>
        <w:t>。</w:t>
      </w:r>
      <w:r w:rsidRPr="00CC2A85">
        <w:rPr>
          <w:rFonts w:ascii="宋体" w:hAnsi="宋体" w:cs="宋体"/>
          <w:color w:val="000000" w:themeColor="text1"/>
          <w:sz w:val="24"/>
        </w:rPr>
        <w:t xml:space="preserve"> </w:t>
      </w:r>
    </w:p>
    <w:p w:rsidR="00560B45" w:rsidRPr="00CC2A85" w:rsidRDefault="00882D5E">
      <w:pPr>
        <w:snapToGrid w:val="0"/>
        <w:spacing w:line="440" w:lineRule="exact"/>
        <w:ind w:firstLine="397"/>
        <w:rPr>
          <w:rFonts w:ascii="宋体" w:hAnsi="宋体" w:cs="宋体"/>
          <w:color w:val="000000" w:themeColor="text1"/>
          <w:sz w:val="24"/>
        </w:rPr>
      </w:pPr>
      <w:r w:rsidRPr="00CC2A85">
        <w:rPr>
          <w:rFonts w:ascii="宋体" w:hAnsi="宋体" w:cs="宋体" w:hint="eastAsia"/>
          <w:color w:val="000000" w:themeColor="text1"/>
          <w:sz w:val="24"/>
        </w:rPr>
        <w:t>（</w:t>
      </w:r>
      <w:r w:rsidRPr="00CC2A85">
        <w:rPr>
          <w:rFonts w:ascii="宋体" w:hAnsi="宋体" w:cs="宋体"/>
          <w:color w:val="000000" w:themeColor="text1"/>
          <w:sz w:val="24"/>
        </w:rPr>
        <w:t>6</w:t>
      </w:r>
      <w:r w:rsidRPr="00CC2A85">
        <w:rPr>
          <w:rFonts w:ascii="宋体" w:hAnsi="宋体" w:cs="宋体" w:hint="eastAsia"/>
          <w:color w:val="000000" w:themeColor="text1"/>
          <w:sz w:val="24"/>
        </w:rPr>
        <w:t>）已完工程成品保护的特殊要求及费用承担：</w:t>
      </w:r>
      <w:r w:rsidRPr="00CC2A85">
        <w:rPr>
          <w:rFonts w:ascii="宋体" w:hAnsi="宋体" w:cs="宋体"/>
          <w:color w:val="000000" w:themeColor="text1"/>
          <w:sz w:val="24"/>
          <w:u w:val="single"/>
        </w:rPr>
        <w:t xml:space="preserve"> </w:t>
      </w:r>
      <w:r w:rsidRPr="00CC2A85">
        <w:rPr>
          <w:rFonts w:ascii="宋体" w:hAnsi="宋体" w:cs="宋体" w:hint="eastAsia"/>
          <w:color w:val="000000" w:themeColor="text1"/>
          <w:sz w:val="24"/>
          <w:u w:val="single"/>
        </w:rPr>
        <w:t>按本合同通用条款执行</w:t>
      </w:r>
      <w:r w:rsidRPr="00CC2A85">
        <w:rPr>
          <w:rFonts w:ascii="宋体" w:hAnsi="宋体" w:cs="宋体" w:hint="eastAsia"/>
          <w:color w:val="000000" w:themeColor="text1"/>
          <w:sz w:val="24"/>
        </w:rPr>
        <w:t>。</w:t>
      </w:r>
    </w:p>
    <w:p w:rsidR="00560B45" w:rsidRPr="00CC2A85" w:rsidRDefault="00882D5E">
      <w:pPr>
        <w:snapToGrid w:val="0"/>
        <w:spacing w:line="440" w:lineRule="exact"/>
        <w:ind w:firstLine="397"/>
        <w:rPr>
          <w:rFonts w:ascii="宋体" w:hAnsi="宋体" w:cs="宋体"/>
          <w:color w:val="000000" w:themeColor="text1"/>
          <w:sz w:val="24"/>
        </w:rPr>
      </w:pPr>
      <w:r w:rsidRPr="00CC2A85">
        <w:rPr>
          <w:rFonts w:ascii="宋体" w:hAnsi="宋体" w:cs="宋体" w:hint="eastAsia"/>
          <w:color w:val="000000" w:themeColor="text1"/>
          <w:sz w:val="24"/>
        </w:rPr>
        <w:t>（</w:t>
      </w:r>
      <w:r w:rsidRPr="00CC2A85">
        <w:rPr>
          <w:rFonts w:ascii="宋体" w:hAnsi="宋体" w:cs="宋体"/>
          <w:color w:val="000000" w:themeColor="text1"/>
          <w:sz w:val="24"/>
        </w:rPr>
        <w:t>7</w:t>
      </w:r>
      <w:r w:rsidRPr="00CC2A85">
        <w:rPr>
          <w:rFonts w:ascii="宋体" w:hAnsi="宋体" w:cs="宋体" w:hint="eastAsia"/>
          <w:color w:val="000000" w:themeColor="text1"/>
          <w:sz w:val="24"/>
        </w:rPr>
        <w:t>）施工场地周围地下管线和邻近建筑物、构筑物（含文物保护建筑）、古树名木的保护要求及费用承担：</w:t>
      </w:r>
      <w:r w:rsidRPr="00CC2A85">
        <w:rPr>
          <w:rFonts w:ascii="宋体" w:hAnsi="宋体" w:cs="宋体"/>
          <w:color w:val="000000" w:themeColor="text1"/>
          <w:sz w:val="24"/>
          <w:u w:val="single"/>
        </w:rPr>
        <w:t xml:space="preserve"> </w:t>
      </w:r>
      <w:r w:rsidRPr="00CC2A85">
        <w:rPr>
          <w:rFonts w:ascii="宋体" w:hAnsi="宋体" w:cs="宋体" w:hint="eastAsia"/>
          <w:color w:val="000000" w:themeColor="text1"/>
          <w:sz w:val="24"/>
          <w:u w:val="single"/>
        </w:rPr>
        <w:t>除文物保护外的保护费用全部由承包人承担</w:t>
      </w:r>
      <w:r w:rsidRPr="00CC2A85">
        <w:rPr>
          <w:rFonts w:ascii="宋体" w:hAnsi="宋体" w:cs="宋体" w:hint="eastAsia"/>
          <w:color w:val="000000" w:themeColor="text1"/>
          <w:sz w:val="24"/>
        </w:rPr>
        <w:t>。</w:t>
      </w:r>
    </w:p>
    <w:p w:rsidR="00560B45" w:rsidRPr="00CC2A85" w:rsidRDefault="00882D5E">
      <w:pPr>
        <w:snapToGrid w:val="0"/>
        <w:spacing w:line="440" w:lineRule="exact"/>
        <w:ind w:firstLine="397"/>
        <w:rPr>
          <w:rFonts w:ascii="宋体" w:hAnsi="宋体" w:cs="宋体"/>
          <w:color w:val="000000" w:themeColor="text1"/>
          <w:sz w:val="24"/>
          <w:u w:val="single"/>
        </w:rPr>
      </w:pPr>
      <w:r w:rsidRPr="00CC2A85">
        <w:rPr>
          <w:rFonts w:ascii="宋体" w:hAnsi="宋体" w:cs="宋体" w:hint="eastAsia"/>
          <w:color w:val="000000" w:themeColor="text1"/>
          <w:sz w:val="24"/>
        </w:rPr>
        <w:t>（</w:t>
      </w:r>
      <w:r w:rsidRPr="00CC2A85">
        <w:rPr>
          <w:rFonts w:ascii="宋体" w:hAnsi="宋体" w:cs="宋体"/>
          <w:color w:val="000000" w:themeColor="text1"/>
          <w:sz w:val="24"/>
        </w:rPr>
        <w:t>8）施工场地清洁卫生的要求：</w:t>
      </w:r>
      <w:r w:rsidRPr="00CC2A85">
        <w:rPr>
          <w:rFonts w:ascii="宋体" w:hAnsi="宋体" w:cs="宋体"/>
          <w:color w:val="000000" w:themeColor="text1"/>
          <w:sz w:val="24"/>
          <w:u w:val="single"/>
        </w:rPr>
        <w:t xml:space="preserve"> </w:t>
      </w:r>
      <w:r w:rsidRPr="00CC2A85">
        <w:rPr>
          <w:rFonts w:ascii="宋体" w:hAnsi="宋体" w:cs="宋体" w:hint="eastAsia"/>
          <w:color w:val="000000" w:themeColor="text1"/>
          <w:sz w:val="24"/>
          <w:u w:val="single"/>
        </w:rPr>
        <w:t>满足</w:t>
      </w:r>
      <w:r w:rsidRPr="00CC2A85">
        <w:rPr>
          <w:rFonts w:ascii="宋体" w:hAnsi="宋体" w:cs="宋体" w:hint="eastAsia"/>
          <w:color w:val="000000" w:themeColor="text1"/>
          <w:spacing w:val="-10"/>
          <w:sz w:val="24"/>
          <w:u w:val="single"/>
        </w:rPr>
        <w:t>文明施工要求</w:t>
      </w:r>
      <w:r w:rsidRPr="00CC2A85">
        <w:rPr>
          <w:rFonts w:ascii="宋体" w:hAnsi="宋体" w:cs="宋体" w:hint="eastAsia"/>
          <w:color w:val="000000" w:themeColor="text1"/>
          <w:spacing w:val="-10"/>
          <w:sz w:val="24"/>
        </w:rPr>
        <w:t>。</w:t>
      </w:r>
      <w:r w:rsidRPr="00CC2A85">
        <w:rPr>
          <w:rFonts w:ascii="宋体" w:hAnsi="宋体" w:cs="宋体" w:hint="eastAsia"/>
          <w:color w:val="000000" w:themeColor="text1"/>
          <w:sz w:val="24"/>
          <w:u w:val="single"/>
        </w:rPr>
        <w:t>保证施工场地清洁符合环境卫生管理的有关规定，交工前清理现场达到合同约定的要求（包括建筑物周围余土、垃圾、生产和生活临时设施拆除），并将门窗、玻璃、地面擦扫干净，厕所厨房的排水和给水管道清理干净、畅通，做到工完场清。承担因自身原因违反有关规定造成的损失和罚款。</w:t>
      </w:r>
    </w:p>
    <w:p w:rsidR="00560B45" w:rsidRPr="00CC2A85" w:rsidRDefault="00882D5E">
      <w:pPr>
        <w:snapToGrid w:val="0"/>
        <w:spacing w:line="440" w:lineRule="exact"/>
        <w:ind w:firstLine="397"/>
        <w:rPr>
          <w:rFonts w:ascii="宋体" w:hAnsi="宋体" w:cs="宋体"/>
          <w:color w:val="000000" w:themeColor="text1"/>
          <w:sz w:val="24"/>
        </w:rPr>
      </w:pPr>
      <w:r w:rsidRPr="00CC2A85">
        <w:rPr>
          <w:rFonts w:ascii="宋体" w:hAnsi="宋体" w:cs="宋体" w:hint="eastAsia"/>
          <w:color w:val="000000" w:themeColor="text1"/>
          <w:sz w:val="24"/>
        </w:rPr>
        <w:t>（</w:t>
      </w:r>
      <w:r w:rsidRPr="00CC2A85">
        <w:rPr>
          <w:rFonts w:ascii="宋体" w:hAnsi="宋体" w:cs="宋体"/>
          <w:color w:val="000000" w:themeColor="text1"/>
          <w:sz w:val="24"/>
        </w:rPr>
        <w:t>9）双方约定承包人应做的其他工作：</w:t>
      </w:r>
    </w:p>
    <w:p w:rsidR="00560B45" w:rsidRPr="00CC2A85" w:rsidRDefault="00882D5E">
      <w:pPr>
        <w:snapToGrid w:val="0"/>
        <w:spacing w:line="440" w:lineRule="exact"/>
        <w:ind w:firstLineChars="150" w:firstLine="360"/>
        <w:rPr>
          <w:rFonts w:ascii="宋体" w:hAnsi="宋体" w:cs="宋体"/>
          <w:color w:val="000000" w:themeColor="text1"/>
          <w:sz w:val="24"/>
        </w:rPr>
      </w:pPr>
      <w:r w:rsidRPr="00CC2A85">
        <w:rPr>
          <w:rFonts w:ascii="宋体" w:hAnsi="宋体" w:cs="宋体"/>
          <w:color w:val="000000" w:themeColor="text1"/>
          <w:sz w:val="24"/>
        </w:rPr>
        <w:t xml:space="preserve"> </w:t>
      </w:r>
      <w:r w:rsidRPr="00CC2A85">
        <w:rPr>
          <w:rFonts w:ascii="宋体" w:hAnsi="宋体" w:cs="宋体" w:hint="eastAsia"/>
          <w:color w:val="000000" w:themeColor="text1"/>
          <w:sz w:val="24"/>
        </w:rPr>
        <w:t>①承包人应根据相关规定及发包人的要求、合同约定对发包人另行发包的专业承包单位进行统一管理和配合服务。包括但不限于：项目总进度计划协调管理；公共临时设施管理；公共文明施工和安全生产设施管理；现场综合管理；内部沟通与外部协调；总体设计与技术督导的协调配合；为发包人另行发包的专业承包单位提供标高、基准点与平面控制、轴线；提供工作面（含基础、预埋件、预留孔洞）；提供施工用水、用电的接驳点；成品保护；协助发包人办理项目竣工验收、竣工资料和竣工备案；为发包人另行发包的专业承包单位提供生产、生活用场地；提供公共运输道路和通道；提供公共水平、垂直运输设施；提供公共外排栅、外脚手架；负责组织整体竣工验收及整体工程资料汇总及整理工作以及其它管理和配合服务。承包人应按照《广州市住房和城乡建设局关于规范房屋建筑工程施工承发包管理的通知》</w:t>
      </w:r>
      <w:r w:rsidRPr="00CC2A85">
        <w:rPr>
          <w:rFonts w:ascii="宋体" w:hAnsi="宋体" w:cs="宋体"/>
          <w:color w:val="000000" w:themeColor="text1"/>
          <w:sz w:val="24"/>
        </w:rPr>
        <w:t>(穗建规字〔2019〕10号)</w:t>
      </w:r>
      <w:r w:rsidRPr="00CC2A85">
        <w:rPr>
          <w:rFonts w:ascii="宋体" w:hAnsi="宋体" w:cs="宋体" w:hint="eastAsia"/>
          <w:color w:val="000000" w:themeColor="text1"/>
          <w:sz w:val="24"/>
        </w:rPr>
        <w:t>的规定，对本工程所有专业承包工程负全面管理责任，对施工现场的安全生产、文明施工等工作负总责。承包人对发包人单独发包的专业工程的安全生产、文明施工等工作承担连带责任。承包人应主动配合发包人单独发包的其他专业承包工程的施工，承担由于自身管理、配合服务和协调不到位而导致的违约责任和连带违约责任。</w:t>
      </w:r>
    </w:p>
    <w:p w:rsidR="00560B45" w:rsidRPr="00CC2A85" w:rsidRDefault="00882D5E">
      <w:pPr>
        <w:spacing w:line="440" w:lineRule="exact"/>
        <w:ind w:firstLineChars="150" w:firstLine="360"/>
        <w:rPr>
          <w:rFonts w:ascii="宋体" w:hAnsi="宋体" w:cs="宋体"/>
          <w:color w:val="000000" w:themeColor="text1"/>
          <w:sz w:val="24"/>
        </w:rPr>
      </w:pPr>
      <w:r w:rsidRPr="00CC2A85">
        <w:rPr>
          <w:rFonts w:ascii="宋体" w:hAnsi="宋体" w:cs="宋体" w:hint="eastAsia"/>
          <w:color w:val="000000" w:themeColor="text1"/>
          <w:sz w:val="24"/>
        </w:rPr>
        <w:t>②建筑节能要求</w:t>
      </w:r>
      <w:r w:rsidRPr="00CC2A85">
        <w:rPr>
          <w:rFonts w:ascii="宋体" w:hAnsi="宋体" w:cs="宋体"/>
          <w:color w:val="000000" w:themeColor="text1"/>
          <w:sz w:val="24"/>
        </w:rPr>
        <w:t>:按照穗建技[2006]678号</w:t>
      </w:r>
      <w:r w:rsidRPr="00CC2A85">
        <w:rPr>
          <w:rFonts w:ascii="宋体" w:hAnsi="宋体" w:cs="宋体" w:hint="eastAsia"/>
          <w:color w:val="000000" w:themeColor="text1"/>
          <w:sz w:val="24"/>
        </w:rPr>
        <w:t>文的规定，承包人应</w:t>
      </w:r>
      <w:r w:rsidRPr="00CC2A85">
        <w:rPr>
          <w:rFonts w:ascii="宋体" w:hAnsi="宋体" w:cs="宋体"/>
          <w:color w:val="000000" w:themeColor="text1"/>
          <w:sz w:val="24"/>
        </w:rPr>
        <w:t>履行以下质量责任和义务</w:t>
      </w:r>
      <w:r w:rsidRPr="00CC2A85">
        <w:rPr>
          <w:rFonts w:ascii="宋体" w:hAnsi="宋体" w:cs="宋体" w:hint="eastAsia"/>
          <w:color w:val="000000" w:themeColor="text1"/>
          <w:sz w:val="24"/>
        </w:rPr>
        <w:t>：</w:t>
      </w:r>
      <w:r w:rsidRPr="00CC2A85">
        <w:rPr>
          <w:rFonts w:ascii="宋体" w:hAnsi="宋体" w:cs="宋体"/>
          <w:color w:val="000000" w:themeColor="text1"/>
          <w:sz w:val="24"/>
        </w:rPr>
        <w:t>A、严格按照审查合格的设计文件和建筑节能标准的要求进行施工，不得擅自修改设计文件。B、对进入施工现场的墙体材料、保温材料、门窗部品等进行检验。对采暖空调系统、照明设备等进行检验，保证产品说明书和产品标识上注明的性能指标符合建筑节能要求。C、应当编制建筑节能专项施工技术方案，并由施工单位专业技术人员及监理单位专业监理工程师进行审核，审核合格，由施工单位技术负责人及监理单位总监理工程师签字。D、应当加强施工过程质量控制，特别应当加强对易产生热桥和热工缺陷等重要部位的质量控制，保证符合设计要求和有关节能标准规定。E、对采暖空调、通风、电气等系统的调试，应当符合设计等要求。F、保温工程等在保修范围和保修期限内发生质量问题的，施工单位应当履行保修义务，并对造成的损失承担赔偿责任。</w:t>
      </w:r>
    </w:p>
    <w:p w:rsidR="00560B45" w:rsidRPr="00CC2A85" w:rsidRDefault="00882D5E">
      <w:pPr>
        <w:snapToGrid w:val="0"/>
        <w:spacing w:line="440" w:lineRule="exact"/>
        <w:ind w:firstLineChars="150" w:firstLine="360"/>
        <w:rPr>
          <w:rFonts w:ascii="宋体" w:hAnsi="宋体" w:cs="宋体"/>
          <w:color w:val="000000" w:themeColor="text1"/>
          <w:sz w:val="24"/>
        </w:rPr>
      </w:pPr>
      <w:r w:rsidRPr="00CC2A85">
        <w:rPr>
          <w:rFonts w:ascii="宋体" w:hAnsi="宋体" w:cs="宋体" w:hint="eastAsia"/>
          <w:color w:val="000000" w:themeColor="text1"/>
          <w:sz w:val="24"/>
        </w:rPr>
        <w:t>③创“无渗漏”工程</w:t>
      </w:r>
      <w:r w:rsidRPr="00CC2A85">
        <w:rPr>
          <w:rFonts w:ascii="宋体" w:hAnsi="宋体" w:cs="宋体"/>
          <w:color w:val="000000" w:themeColor="text1"/>
          <w:sz w:val="24"/>
        </w:rPr>
        <w:t>:承包</w:t>
      </w:r>
      <w:r w:rsidRPr="00CC2A85">
        <w:rPr>
          <w:rFonts w:ascii="宋体" w:hAnsi="宋体" w:cs="宋体" w:hint="eastAsia"/>
          <w:color w:val="000000" w:themeColor="text1"/>
          <w:sz w:val="24"/>
        </w:rPr>
        <w:t>人为创“无渗漏”工程中必须承担的义务：对专业管线穿过楼地面或墙体等结构后留下的孔隙按要求进行填补，并达到防水的要求；卫生间、水池的试水：结构施工完成后做一次浸水试验、防水层施工完成后做一次浸水试验、管道安装完成后做一次浸水试验、装饰面层完成后做一次浸水试验、竣工验收前做一次浸水试验、移交前做一次浸水试验；屋面淋水试验：按</w:t>
      </w:r>
      <w:r w:rsidRPr="00CC2A85">
        <w:rPr>
          <w:rFonts w:ascii="宋体" w:hAnsi="宋体" w:cs="宋体"/>
          <w:color w:val="000000" w:themeColor="text1"/>
          <w:sz w:val="24"/>
        </w:rPr>
        <w:t>GB50207-2002的要求做泼水、淋水、蓄水试验。以上试验所需费用已含在合同总价中。</w:t>
      </w:r>
    </w:p>
    <w:p w:rsidR="00560B45" w:rsidRPr="00CC2A85" w:rsidRDefault="00882D5E">
      <w:pPr>
        <w:snapToGrid w:val="0"/>
        <w:spacing w:line="440" w:lineRule="exact"/>
        <w:ind w:firstLineChars="150" w:firstLine="360"/>
        <w:rPr>
          <w:rFonts w:ascii="宋体" w:hAnsi="宋体" w:cs="宋体"/>
          <w:color w:val="000000" w:themeColor="text1"/>
          <w:sz w:val="24"/>
        </w:rPr>
      </w:pPr>
      <w:r w:rsidRPr="00CC2A85">
        <w:rPr>
          <w:rFonts w:ascii="宋体" w:hAnsi="宋体" w:cs="宋体" w:hint="eastAsia"/>
          <w:color w:val="000000" w:themeColor="text1"/>
          <w:sz w:val="24"/>
        </w:rPr>
        <w:t>④专业深化设计工程实行限额设计要求：</w:t>
      </w:r>
    </w:p>
    <w:p w:rsidR="00560B45" w:rsidRPr="00CC2A85" w:rsidRDefault="00882D5E">
      <w:pPr>
        <w:snapToGrid w:val="0"/>
        <w:spacing w:line="440" w:lineRule="exact"/>
        <w:ind w:firstLineChars="200" w:firstLine="480"/>
        <w:rPr>
          <w:rFonts w:ascii="宋体" w:hAnsi="宋体" w:cs="宋体"/>
          <w:color w:val="000000" w:themeColor="text1"/>
          <w:sz w:val="24"/>
        </w:rPr>
      </w:pPr>
      <w:r w:rsidRPr="00CC2A85">
        <w:rPr>
          <w:rFonts w:ascii="宋体" w:hAnsi="宋体" w:cs="宋体"/>
          <w:color w:val="000000" w:themeColor="text1"/>
          <w:sz w:val="24"/>
        </w:rPr>
        <w:t>1）中标后，部分需深化设计的专业工程（如弱电、电梯工程等）应由承包人负责按招标文件的技术要求及发包人规定的时限完成深化设计，深化设计图纸加盖出图章，并经总体设计单位审核及发包人、业主最终确认后方可按确认后的图纸施工。相关深化设计费包含在投标报价中，无论发包人是否提出变更，均无需另行支付设计费。</w:t>
      </w:r>
    </w:p>
    <w:p w:rsidR="00560B45" w:rsidRPr="00CC2A85" w:rsidRDefault="00882D5E">
      <w:pPr>
        <w:snapToGrid w:val="0"/>
        <w:spacing w:line="440" w:lineRule="exact"/>
        <w:ind w:firstLineChars="200" w:firstLine="480"/>
        <w:rPr>
          <w:rFonts w:ascii="宋体" w:hAnsi="宋体" w:cs="宋体"/>
          <w:color w:val="000000" w:themeColor="text1"/>
          <w:sz w:val="24"/>
        </w:rPr>
      </w:pPr>
      <w:r w:rsidRPr="00CC2A85">
        <w:rPr>
          <w:rFonts w:ascii="宋体" w:hAnsi="宋体" w:cs="宋体"/>
          <w:color w:val="000000" w:themeColor="text1"/>
          <w:sz w:val="24"/>
        </w:rPr>
        <w:t>2）深化设计以承包人原对应专业工程的投标报价为上限，实行限额深化设计，除非属发包人对技术规范书（技术需求与标准）进行调整或有经发包人确认的工程变更，否则，超出限额的工程费用由承包人承担。如果因深化图纸未能满足使用功能需求而发生设计变更，工程费用一律不作调整。</w:t>
      </w:r>
    </w:p>
    <w:p w:rsidR="00560B45" w:rsidRPr="00CC2A85" w:rsidRDefault="00882D5E">
      <w:pPr>
        <w:snapToGrid w:val="0"/>
        <w:spacing w:line="440" w:lineRule="exact"/>
        <w:ind w:firstLineChars="150" w:firstLine="360"/>
        <w:rPr>
          <w:rFonts w:ascii="宋体" w:hAnsi="宋体" w:cs="宋体"/>
          <w:color w:val="000000" w:themeColor="text1"/>
          <w:sz w:val="24"/>
        </w:rPr>
      </w:pPr>
      <w:r w:rsidRPr="00CC2A85">
        <w:rPr>
          <w:rFonts w:ascii="宋体" w:hAnsi="宋体" w:cs="宋体" w:hint="eastAsia"/>
          <w:color w:val="000000" w:themeColor="text1"/>
          <w:sz w:val="24"/>
        </w:rPr>
        <w:t>⑤本工程要求达到“绿色建筑二星级”标准，承包人需协助发包人办理“绿色建筑评价标识”的相关申报工作。</w:t>
      </w:r>
    </w:p>
    <w:p w:rsidR="00560B45" w:rsidRPr="00CC2A85" w:rsidRDefault="00882D5E">
      <w:pPr>
        <w:snapToGrid w:val="0"/>
        <w:spacing w:line="440" w:lineRule="exact"/>
        <w:ind w:firstLineChars="150" w:firstLine="360"/>
        <w:rPr>
          <w:rFonts w:ascii="宋体" w:hAnsi="宋体" w:cs="宋体"/>
          <w:color w:val="000000" w:themeColor="text1"/>
          <w:sz w:val="24"/>
        </w:rPr>
      </w:pPr>
      <w:r w:rsidRPr="00CC2A85">
        <w:rPr>
          <w:rFonts w:ascii="宋体" w:hAnsi="宋体" w:cs="宋体" w:hint="eastAsia"/>
          <w:color w:val="000000" w:themeColor="text1"/>
          <w:sz w:val="24"/>
        </w:rPr>
        <w:t>⑥本工程采取样板先行的办法推进，样板涉及的全部费用已含在投标报价中，不另计费。</w:t>
      </w:r>
    </w:p>
    <w:p w:rsidR="00560B45" w:rsidRPr="00CC2A85" w:rsidRDefault="00882D5E">
      <w:pPr>
        <w:snapToGrid w:val="0"/>
        <w:spacing w:line="440" w:lineRule="exact"/>
        <w:ind w:firstLine="397"/>
        <w:rPr>
          <w:rFonts w:ascii="宋体" w:hAnsi="宋体" w:cs="宋体"/>
          <w:color w:val="000000" w:themeColor="text1"/>
          <w:sz w:val="24"/>
        </w:rPr>
      </w:pPr>
      <w:r w:rsidRPr="00CC2A85">
        <w:rPr>
          <w:rFonts w:ascii="宋体" w:hAnsi="宋体" w:cs="宋体" w:hint="eastAsia"/>
          <w:color w:val="000000" w:themeColor="text1"/>
          <w:sz w:val="24"/>
        </w:rPr>
        <w:t>⑦承包人应按照《广州市建筑施工实名制管理办法》的规定，进场施工前在市建设领域管理应用信息平台上进行实名制登记并安排专职人员进行动态维护，实名制信息内容包含但不限以下内容：建筑从业人员基本信息、作业工人考勤与工资支付信息、施工进度情况信息等。承包人应对依法分包的专业工程和劳务工程的承包人实施统一管理，督促落实实名制管理。发包人及监理单位将不定期抽查承包人实名制管理的执行情况，如发现违反本合同有关约定的，将追究承包人相应违约责任。</w:t>
      </w:r>
    </w:p>
    <w:p w:rsidR="00560B45" w:rsidRPr="00CC2A85" w:rsidRDefault="00882D5E">
      <w:pPr>
        <w:snapToGrid w:val="0"/>
        <w:spacing w:line="440" w:lineRule="exact"/>
        <w:ind w:firstLine="397"/>
        <w:rPr>
          <w:rFonts w:ascii="宋体" w:hAnsi="宋体" w:cs="宋体"/>
          <w:color w:val="000000" w:themeColor="text1"/>
          <w:sz w:val="24"/>
        </w:rPr>
      </w:pPr>
      <w:r w:rsidRPr="00CC2A85">
        <w:rPr>
          <w:rFonts w:ascii="宋体" w:hAnsi="宋体" w:cs="宋体" w:hint="eastAsia"/>
          <w:color w:val="000000" w:themeColor="text1"/>
          <w:sz w:val="24"/>
        </w:rPr>
        <w:t>⑧承包人应按照《广州市建设领域工人工资支付分账管理实施细则》的规定选择商业银行开立工人工资支付专用账户，在用工之日起</w:t>
      </w:r>
      <w:r w:rsidRPr="00CC2A85">
        <w:rPr>
          <w:rFonts w:ascii="宋体" w:hAnsi="宋体" w:cs="宋体"/>
          <w:color w:val="000000" w:themeColor="text1"/>
          <w:sz w:val="24"/>
        </w:rPr>
        <w:t>15日内为每个工人办理工人工资个人账户，保证按时足额支付工人工资。</w:t>
      </w:r>
      <w:r w:rsidRPr="00CC2A85">
        <w:rPr>
          <w:rFonts w:ascii="宋体" w:hAnsi="宋体" w:cs="宋体" w:hint="eastAsia"/>
          <w:color w:val="000000" w:themeColor="text1"/>
          <w:sz w:val="24"/>
        </w:rPr>
        <w:t>承包人应对依法分包的专业工程和劳务工程的承包人实施统一管理，严格按国家、省、市关于农民工工资实施总承包单位代发制度的相关规定代发分包单位工人工资。</w:t>
      </w:r>
    </w:p>
    <w:p w:rsidR="00560B45" w:rsidRPr="00CC2A85" w:rsidRDefault="00882D5E">
      <w:pPr>
        <w:snapToGrid w:val="0"/>
        <w:spacing w:line="440" w:lineRule="exact"/>
        <w:ind w:firstLineChars="150" w:firstLine="360"/>
        <w:rPr>
          <w:rFonts w:ascii="宋体" w:hAnsi="宋体" w:cs="宋体"/>
          <w:color w:val="000000" w:themeColor="text1"/>
          <w:sz w:val="24"/>
        </w:rPr>
      </w:pPr>
      <w:r w:rsidRPr="00CC2A85">
        <w:rPr>
          <w:rFonts w:ascii="宋体" w:hAnsi="宋体" w:cs="宋体" w:hint="eastAsia"/>
          <w:color w:val="000000" w:themeColor="text1"/>
          <w:sz w:val="24"/>
        </w:rPr>
        <w:t>⑨承包人应当建立工人考勤、工资结算和支付等管理台账，存档备查，并将相关信息按月报送发包人及监理单位。</w:t>
      </w:r>
    </w:p>
    <w:p w:rsidR="00560B45" w:rsidRPr="00CC2A85" w:rsidRDefault="00882D5E">
      <w:pPr>
        <w:snapToGrid w:val="0"/>
        <w:spacing w:line="440" w:lineRule="exact"/>
        <w:ind w:firstLine="397"/>
        <w:rPr>
          <w:rFonts w:ascii="宋体" w:hAnsi="宋体" w:cs="宋体"/>
          <w:color w:val="000000" w:themeColor="text1"/>
          <w:sz w:val="24"/>
        </w:rPr>
      </w:pPr>
      <w:r w:rsidRPr="00CC2A85">
        <w:rPr>
          <w:rFonts w:ascii="宋体" w:hAnsi="宋体" w:cs="宋体" w:hint="eastAsia"/>
          <w:color w:val="000000" w:themeColor="text1"/>
          <w:sz w:val="24"/>
        </w:rPr>
        <w:t>（</w:t>
      </w:r>
      <w:r w:rsidRPr="00CC2A85">
        <w:rPr>
          <w:rFonts w:ascii="宋体" w:hAnsi="宋体" w:cs="宋体"/>
          <w:color w:val="000000" w:themeColor="text1"/>
          <w:sz w:val="24"/>
        </w:rPr>
        <w:t>10）承包人应在本项目中投入使用燃料电池汽车等新能源工程车,且投入数量占本项目投入的建筑垃圾自卸车（渣土车）总数比例不得低于40%，相关费用已包含在合同价中，</w:t>
      </w:r>
      <w:r w:rsidRPr="00CC2A85">
        <w:rPr>
          <w:rFonts w:ascii="宋体" w:hAnsi="宋体" w:cs="宋体" w:hint="eastAsia"/>
          <w:color w:val="000000" w:themeColor="text1"/>
          <w:sz w:val="24"/>
        </w:rPr>
        <w:t>不另行计取。</w:t>
      </w:r>
    </w:p>
    <w:p w:rsidR="00560B45" w:rsidRPr="00CC2A85" w:rsidRDefault="00882D5E">
      <w:pPr>
        <w:snapToGrid w:val="0"/>
        <w:spacing w:line="440" w:lineRule="exact"/>
        <w:ind w:firstLine="397"/>
        <w:rPr>
          <w:rFonts w:ascii="宋体" w:hAnsi="宋体" w:cs="宋体"/>
          <w:color w:val="000000" w:themeColor="text1"/>
          <w:sz w:val="24"/>
        </w:rPr>
      </w:pPr>
      <w:r w:rsidRPr="00CC2A85">
        <w:rPr>
          <w:rFonts w:ascii="宋体" w:hAnsi="宋体" w:cs="宋体" w:hint="eastAsia"/>
          <w:color w:val="000000" w:themeColor="text1"/>
          <w:sz w:val="24"/>
        </w:rPr>
        <w:t>（</w:t>
      </w:r>
      <w:r w:rsidRPr="00CC2A85">
        <w:rPr>
          <w:rFonts w:ascii="宋体" w:hAnsi="宋体" w:cs="宋体"/>
          <w:color w:val="000000" w:themeColor="text1"/>
          <w:sz w:val="24"/>
        </w:rPr>
        <w:t>11）承包人应当建立燃料电池汽车等新能源工程车投入管理台账备查，并将投入现场的影像等相关资料按要求报送发包人及监理单位核查。（适用于一般项目）</w:t>
      </w:r>
    </w:p>
    <w:p w:rsidR="00560B45" w:rsidRPr="00CC2A85" w:rsidRDefault="00882D5E">
      <w:pPr>
        <w:snapToGrid w:val="0"/>
        <w:spacing w:line="440" w:lineRule="exact"/>
        <w:ind w:firstLine="397"/>
        <w:rPr>
          <w:rFonts w:ascii="宋体" w:hAnsi="宋体" w:cs="宋体"/>
          <w:color w:val="000000" w:themeColor="text1"/>
          <w:sz w:val="24"/>
        </w:rPr>
      </w:pPr>
      <w:r w:rsidRPr="00CC2A85">
        <w:rPr>
          <w:rFonts w:ascii="宋体" w:hAnsi="宋体" w:cs="宋体" w:hint="eastAsia"/>
          <w:color w:val="000000" w:themeColor="text1"/>
          <w:sz w:val="24"/>
        </w:rPr>
        <w:t>（</w:t>
      </w:r>
      <w:r w:rsidRPr="00CC2A85">
        <w:rPr>
          <w:rFonts w:ascii="宋体" w:hAnsi="宋体" w:cs="宋体"/>
          <w:color w:val="000000" w:themeColor="text1"/>
          <w:sz w:val="24"/>
        </w:rPr>
        <w:t>10）承包人应在本项目中投入使用燃料电池汽车等新能源工程车,且投入数量占本项目投入的建筑垃圾自卸车（渣土车）总数比例不得低于  %（按投标承诺），相关费用已包含在合同价中，</w:t>
      </w:r>
      <w:r w:rsidRPr="00CC2A85">
        <w:rPr>
          <w:rFonts w:ascii="宋体" w:hAnsi="宋体" w:cs="宋体" w:hint="eastAsia"/>
          <w:color w:val="000000" w:themeColor="text1"/>
          <w:sz w:val="24"/>
        </w:rPr>
        <w:t>不另行计取。</w:t>
      </w:r>
    </w:p>
    <w:p w:rsidR="00560B45" w:rsidRPr="00CC2A85" w:rsidRDefault="00882D5E">
      <w:pPr>
        <w:snapToGrid w:val="0"/>
        <w:spacing w:line="440" w:lineRule="exact"/>
        <w:ind w:firstLine="397"/>
        <w:rPr>
          <w:rFonts w:ascii="宋体" w:hAnsi="宋体" w:cs="宋体"/>
          <w:color w:val="000000" w:themeColor="text1"/>
          <w:sz w:val="24"/>
        </w:rPr>
      </w:pPr>
      <w:r w:rsidRPr="00CC2A85">
        <w:rPr>
          <w:rFonts w:ascii="宋体" w:hAnsi="宋体" w:cs="宋体" w:hint="eastAsia"/>
          <w:color w:val="000000" w:themeColor="text1"/>
          <w:sz w:val="24"/>
        </w:rPr>
        <w:t>（</w:t>
      </w:r>
      <w:r w:rsidRPr="00CC2A85">
        <w:rPr>
          <w:rFonts w:ascii="宋体" w:hAnsi="宋体" w:cs="宋体"/>
          <w:color w:val="000000" w:themeColor="text1"/>
          <w:sz w:val="24"/>
        </w:rPr>
        <w:t>11）承包人应当建立燃料电池汽车等新能源工程车投入管理台账备查，并将投入现场的影像等相关资料按要求报送发包人及监理单位核查。（适用于复杂项目）</w:t>
      </w:r>
    </w:p>
    <w:p w:rsidR="00560B45" w:rsidRPr="00CC2A85" w:rsidRDefault="00882D5E">
      <w:pPr>
        <w:snapToGrid w:val="0"/>
        <w:spacing w:line="440" w:lineRule="exact"/>
        <w:ind w:firstLine="397"/>
        <w:rPr>
          <w:rFonts w:ascii="宋体" w:hAnsi="宋体" w:cs="宋体"/>
          <w:color w:val="000000" w:themeColor="text1"/>
          <w:sz w:val="24"/>
        </w:rPr>
      </w:pPr>
      <w:r w:rsidRPr="00CC2A85">
        <w:rPr>
          <w:rFonts w:ascii="宋体" w:hAnsi="宋体" w:cs="宋体" w:hint="eastAsia"/>
          <w:color w:val="000000" w:themeColor="text1"/>
          <w:sz w:val="24"/>
        </w:rPr>
        <w:t>（</w:t>
      </w:r>
      <w:r w:rsidRPr="00CC2A85">
        <w:rPr>
          <w:rFonts w:ascii="宋体" w:hAnsi="宋体" w:cs="宋体"/>
          <w:color w:val="000000" w:themeColor="text1"/>
          <w:sz w:val="24"/>
        </w:rPr>
        <w:t>12）承包人必须严格按照《工程建设领域农民工工资保证金规定》[</w:t>
      </w:r>
      <w:r w:rsidRPr="00CC2A85">
        <w:rPr>
          <w:rFonts w:ascii="宋体" w:hAnsi="宋体" w:cs="宋体" w:hint="eastAsia"/>
          <w:color w:val="000000" w:themeColor="text1"/>
          <w:sz w:val="24"/>
        </w:rPr>
        <w:t>人社部发（</w:t>
      </w:r>
      <w:r w:rsidRPr="00CC2A85">
        <w:rPr>
          <w:rFonts w:ascii="宋体" w:hAnsi="宋体" w:cs="宋体"/>
          <w:color w:val="000000" w:themeColor="text1"/>
          <w:sz w:val="24"/>
        </w:rPr>
        <w:t>2021）65号]、《广州市建设领域施工企业工人工资支付保证金管理办法》[穗人社规字[2023]1号]等有关要求，执行工资保证金专用账户的开立、工资保证金的存储、补足或农民工工资保证金银行保函的开具、备案及提交新保函等工作（如相关规定有更新，按适时有效的最新规定执行）。</w:t>
      </w:r>
    </w:p>
    <w:p w:rsidR="00560B45" w:rsidRPr="00CC2A85" w:rsidRDefault="00882D5E">
      <w:pPr>
        <w:snapToGrid w:val="0"/>
        <w:spacing w:line="440" w:lineRule="exact"/>
        <w:ind w:firstLine="397"/>
        <w:rPr>
          <w:rFonts w:ascii="宋体" w:hAnsi="宋体" w:cs="宋体"/>
          <w:b/>
          <w:color w:val="000000" w:themeColor="text1"/>
          <w:sz w:val="24"/>
        </w:rPr>
      </w:pPr>
      <w:r w:rsidRPr="00CC2A85">
        <w:rPr>
          <w:rFonts w:ascii="宋体" w:hAnsi="宋体" w:cs="宋体" w:hint="eastAsia"/>
          <w:b/>
          <w:color w:val="000000" w:themeColor="text1"/>
          <w:sz w:val="24"/>
        </w:rPr>
        <w:t>三、施工组织设计和工期</w:t>
      </w:r>
    </w:p>
    <w:p w:rsidR="00560B45" w:rsidRPr="00CC2A85" w:rsidRDefault="00882D5E">
      <w:pPr>
        <w:snapToGrid w:val="0"/>
        <w:spacing w:line="440" w:lineRule="exact"/>
        <w:ind w:firstLine="397"/>
        <w:rPr>
          <w:rFonts w:ascii="宋体" w:hAnsi="宋体" w:cs="宋体"/>
          <w:b/>
          <w:color w:val="000000" w:themeColor="text1"/>
          <w:sz w:val="24"/>
        </w:rPr>
      </w:pPr>
      <w:r w:rsidRPr="00CC2A85">
        <w:rPr>
          <w:rFonts w:ascii="宋体" w:hAnsi="宋体" w:cs="宋体"/>
          <w:b/>
          <w:color w:val="000000" w:themeColor="text1"/>
          <w:sz w:val="24"/>
        </w:rPr>
        <w:t>10</w:t>
      </w:r>
      <w:r w:rsidRPr="00CC2A85">
        <w:rPr>
          <w:rFonts w:ascii="宋体" w:hAnsi="宋体" w:cs="宋体" w:hint="eastAsia"/>
          <w:b/>
          <w:color w:val="000000" w:themeColor="text1"/>
          <w:sz w:val="24"/>
        </w:rPr>
        <w:t>、进度计划</w:t>
      </w:r>
    </w:p>
    <w:p w:rsidR="00560B45" w:rsidRPr="00CC2A85" w:rsidRDefault="00882D5E">
      <w:pPr>
        <w:snapToGrid w:val="0"/>
        <w:spacing w:line="440" w:lineRule="exact"/>
        <w:ind w:firstLineChars="200" w:firstLine="480"/>
        <w:rPr>
          <w:rFonts w:ascii="宋体" w:hAnsi="宋体" w:cs="宋体"/>
          <w:color w:val="000000" w:themeColor="text1"/>
          <w:sz w:val="24"/>
        </w:rPr>
      </w:pPr>
      <w:r w:rsidRPr="00CC2A85">
        <w:rPr>
          <w:rFonts w:ascii="宋体" w:hAnsi="宋体" w:cs="宋体"/>
          <w:color w:val="000000" w:themeColor="text1"/>
          <w:sz w:val="24"/>
        </w:rPr>
        <w:t xml:space="preserve">10.1 </w:t>
      </w:r>
      <w:r w:rsidRPr="00CC2A85">
        <w:rPr>
          <w:rFonts w:ascii="宋体" w:hAnsi="宋体" w:cs="宋体" w:hint="eastAsia"/>
          <w:color w:val="000000" w:themeColor="text1"/>
          <w:sz w:val="24"/>
        </w:rPr>
        <w:t>承包人提供施工组织设计</w:t>
      </w:r>
      <w:r w:rsidRPr="00CC2A85">
        <w:rPr>
          <w:rFonts w:ascii="宋体" w:hAnsi="宋体" w:cs="宋体"/>
          <w:color w:val="000000" w:themeColor="text1"/>
          <w:sz w:val="24"/>
        </w:rPr>
        <w:t>(施工方案)和进度计划时间：</w:t>
      </w:r>
      <w:r w:rsidR="0027388D" w:rsidRPr="00CC2A85">
        <w:rPr>
          <w:rFonts w:ascii="宋体" w:hAnsi="宋体" w:cs="宋体" w:hint="eastAsia"/>
          <w:color w:val="000000" w:themeColor="text1"/>
          <w:sz w:val="24"/>
        </w:rPr>
        <w:t xml:space="preserve"> </w:t>
      </w:r>
    </w:p>
    <w:p w:rsidR="00560B45" w:rsidRPr="00CC2A85" w:rsidRDefault="00882D5E">
      <w:pPr>
        <w:snapToGrid w:val="0"/>
        <w:spacing w:line="440" w:lineRule="exact"/>
        <w:ind w:firstLineChars="315" w:firstLine="756"/>
        <w:rPr>
          <w:rFonts w:ascii="宋体" w:hAnsi="宋体" w:cs="宋体"/>
          <w:color w:val="000000" w:themeColor="text1"/>
          <w:sz w:val="24"/>
          <w:u w:val="single"/>
        </w:rPr>
      </w:pPr>
      <w:r w:rsidRPr="00CC2A85">
        <w:rPr>
          <w:rFonts w:ascii="宋体" w:hAnsi="宋体" w:cs="宋体"/>
          <w:color w:val="000000" w:themeColor="text1"/>
          <w:sz w:val="24"/>
          <w:u w:val="single"/>
        </w:rPr>
        <w:t>1）承包人应于接到中标通知书后4天内向发包人提交总体工程进度计划（网络计划），并</w:t>
      </w:r>
      <w:r w:rsidRPr="00CC2A85">
        <w:rPr>
          <w:rFonts w:ascii="宋体" w:hAnsi="宋体" w:cs="宋体" w:hint="eastAsia"/>
          <w:color w:val="000000" w:themeColor="text1"/>
          <w:sz w:val="24"/>
          <w:u w:val="single"/>
        </w:rPr>
        <w:t>于开工前</w:t>
      </w:r>
      <w:r w:rsidRPr="00CC2A85">
        <w:rPr>
          <w:rFonts w:ascii="宋体" w:hAnsi="宋体" w:cs="宋体"/>
          <w:color w:val="000000" w:themeColor="text1"/>
          <w:sz w:val="24"/>
          <w:u w:val="single"/>
        </w:rPr>
        <w:t>3天内提交施工组织设计（施工方案）给发包人。</w:t>
      </w:r>
    </w:p>
    <w:p w:rsidR="00560B45" w:rsidRPr="00CC2A85" w:rsidRDefault="00882D5E">
      <w:pPr>
        <w:snapToGrid w:val="0"/>
        <w:spacing w:line="440" w:lineRule="exact"/>
        <w:ind w:firstLineChars="215" w:firstLine="516"/>
        <w:rPr>
          <w:rFonts w:ascii="宋体" w:hAnsi="宋体" w:cs="宋体"/>
          <w:color w:val="000000" w:themeColor="text1"/>
          <w:sz w:val="24"/>
          <w:u w:val="single"/>
        </w:rPr>
      </w:pPr>
      <w:r w:rsidRPr="00CC2A85">
        <w:rPr>
          <w:rFonts w:ascii="宋体" w:hAnsi="宋体" w:cs="宋体" w:hint="eastAsia"/>
          <w:color w:val="000000" w:themeColor="text1"/>
          <w:sz w:val="24"/>
          <w:u w:val="single"/>
        </w:rPr>
        <w:t>承包人提交的施工组织设计应当按监理工程师及国家、省、市及广州开发区关于施工承包管理的要求编制。</w:t>
      </w:r>
    </w:p>
    <w:p w:rsidR="00560B45" w:rsidRPr="00CC2A85" w:rsidRDefault="00882D5E">
      <w:pPr>
        <w:snapToGrid w:val="0"/>
        <w:spacing w:line="440" w:lineRule="exact"/>
        <w:ind w:firstLineChars="215" w:firstLine="516"/>
        <w:rPr>
          <w:rFonts w:ascii="宋体" w:hAnsi="宋体" w:cs="宋体"/>
          <w:color w:val="000000" w:themeColor="text1"/>
          <w:sz w:val="24"/>
        </w:rPr>
      </w:pPr>
      <w:r w:rsidRPr="00CC2A85">
        <w:rPr>
          <w:rFonts w:ascii="宋体" w:hAnsi="宋体" w:cs="宋体" w:hint="eastAsia"/>
          <w:color w:val="000000" w:themeColor="text1"/>
          <w:sz w:val="24"/>
          <w:u w:val="single"/>
        </w:rPr>
        <w:t>承包人编制的工程进度计划内容应全面详实，且应针对承包管理范围内的各专业承包工程及建筑工程的全部或分项施工作业和特点提出施工方法、施工穿插顺序及时间安排，并在各节点位置标注相应的工程量、资金使用计划、人机组织及材料消耗量。</w:t>
      </w:r>
    </w:p>
    <w:p w:rsidR="00560B45" w:rsidRPr="00CC2A85" w:rsidRDefault="00882D5E">
      <w:pPr>
        <w:snapToGrid w:val="0"/>
        <w:spacing w:line="440" w:lineRule="exact"/>
        <w:ind w:firstLineChars="215" w:firstLine="516"/>
        <w:rPr>
          <w:rFonts w:ascii="宋体" w:hAnsi="宋体" w:cs="宋体"/>
          <w:color w:val="000000" w:themeColor="text1"/>
          <w:sz w:val="24"/>
          <w:u w:val="single"/>
        </w:rPr>
      </w:pPr>
      <w:r w:rsidRPr="00CC2A85">
        <w:rPr>
          <w:rFonts w:ascii="宋体" w:hAnsi="宋体" w:cs="宋体"/>
          <w:color w:val="000000" w:themeColor="text1"/>
          <w:sz w:val="24"/>
        </w:rPr>
        <w:t>2）</w:t>
      </w:r>
      <w:r w:rsidRPr="00CC2A85">
        <w:rPr>
          <w:rFonts w:ascii="宋体" w:hAnsi="宋体" w:cs="宋体" w:hint="eastAsia"/>
          <w:color w:val="000000" w:themeColor="text1"/>
          <w:sz w:val="24"/>
          <w:u w:val="single"/>
        </w:rPr>
        <w:t>总监理工程师在接到承包人提交的施工组织设计和工程进度计划后，予以确认或提出修改意见。</w:t>
      </w:r>
    </w:p>
    <w:p w:rsidR="00560B45" w:rsidRPr="00CC2A85" w:rsidRDefault="00882D5E">
      <w:pPr>
        <w:snapToGrid w:val="0"/>
        <w:spacing w:line="440" w:lineRule="exact"/>
        <w:ind w:firstLineChars="200" w:firstLine="480"/>
        <w:rPr>
          <w:rFonts w:ascii="宋体" w:hAnsi="宋体" w:cs="宋体"/>
          <w:color w:val="000000" w:themeColor="text1"/>
          <w:sz w:val="24"/>
          <w:u w:val="single"/>
        </w:rPr>
      </w:pPr>
      <w:r w:rsidRPr="00CC2A85">
        <w:rPr>
          <w:rFonts w:ascii="宋体" w:hAnsi="宋体" w:cs="宋体" w:hint="eastAsia"/>
          <w:color w:val="000000" w:themeColor="text1"/>
          <w:sz w:val="24"/>
        </w:rPr>
        <w:t>工程师确认的时间：</w:t>
      </w:r>
      <w:r w:rsidRPr="00CC2A85">
        <w:rPr>
          <w:rFonts w:ascii="宋体" w:hAnsi="宋体" w:cs="宋体" w:hint="eastAsia"/>
          <w:color w:val="000000" w:themeColor="text1"/>
          <w:sz w:val="24"/>
          <w:u w:val="single"/>
        </w:rPr>
        <w:t>开工前。</w:t>
      </w:r>
    </w:p>
    <w:p w:rsidR="00560B45" w:rsidRPr="00CC2A85" w:rsidRDefault="00882D5E">
      <w:pPr>
        <w:snapToGrid w:val="0"/>
        <w:spacing w:line="440" w:lineRule="exact"/>
        <w:ind w:firstLineChars="200" w:firstLine="480"/>
        <w:rPr>
          <w:rFonts w:ascii="宋体" w:hAnsi="宋体" w:cs="宋体"/>
          <w:color w:val="000000" w:themeColor="text1"/>
          <w:sz w:val="24"/>
          <w:u w:val="single"/>
        </w:rPr>
      </w:pPr>
      <w:r w:rsidRPr="00CC2A85">
        <w:rPr>
          <w:rFonts w:ascii="宋体" w:hAnsi="宋体" w:cs="宋体"/>
          <w:color w:val="000000" w:themeColor="text1"/>
          <w:sz w:val="24"/>
        </w:rPr>
        <w:t>10.2</w:t>
      </w:r>
      <w:r w:rsidRPr="00CC2A85">
        <w:rPr>
          <w:rFonts w:ascii="宋体" w:hAnsi="宋体" w:cs="宋体" w:hint="eastAsia"/>
          <w:color w:val="000000" w:themeColor="text1"/>
          <w:sz w:val="24"/>
          <w:u w:val="single"/>
        </w:rPr>
        <w:t>为便于总监理工程师掌握和控制工期，承包人应于每周一及每月底向总监理工程师填报各专业工程（含各分部、分项工程及专业承包工程）的周计划完成情况及当月进度计划完成情况（没完成计划的必须说明原因），并在此基础上更新工程进度计划、资金计划和其它工作计划。总监理工程师在接到报告后予以确认或提出书面意见，承包人必须按照总监理工程师的确认或者书面意见执行。（报监理工程师的同时，抄送一份给发包人。）</w:t>
      </w:r>
    </w:p>
    <w:p w:rsidR="00560B45" w:rsidRPr="00CC2A85" w:rsidRDefault="00882D5E">
      <w:pPr>
        <w:snapToGrid w:val="0"/>
        <w:spacing w:line="440" w:lineRule="exact"/>
        <w:ind w:firstLineChars="200" w:firstLine="480"/>
        <w:rPr>
          <w:rFonts w:ascii="宋体" w:hAnsi="宋体" w:cs="宋体"/>
          <w:color w:val="000000" w:themeColor="text1"/>
          <w:sz w:val="24"/>
          <w:u w:val="single"/>
        </w:rPr>
      </w:pPr>
      <w:r w:rsidRPr="00CC2A85">
        <w:rPr>
          <w:rFonts w:ascii="宋体" w:hAnsi="宋体" w:cs="宋体"/>
          <w:color w:val="000000" w:themeColor="text1"/>
          <w:sz w:val="24"/>
        </w:rPr>
        <w:t>10.3</w:t>
      </w:r>
      <w:r w:rsidRPr="00CC2A85">
        <w:rPr>
          <w:rFonts w:ascii="宋体" w:hAnsi="宋体" w:cs="宋体" w:hint="eastAsia"/>
          <w:color w:val="000000" w:themeColor="text1"/>
          <w:sz w:val="24"/>
          <w:u w:val="single"/>
        </w:rPr>
        <w:t>工程实际进度与经总监理工程师确认的进度计划或者更新进度计划不符时，总监理工程师认为本工程或其中任何部分工程进度滞后而不能按预定工期完工，则应将此情况通知承包人，承包人应据此编制修改工程进度计划，采取总监理工程师同意的必要措施加快工程进度，属承包人原因，则承包人无权要求发包人支付任何附加费用。如承包人未能在工程师发布指令后</w:t>
      </w:r>
      <w:r w:rsidRPr="00CC2A85">
        <w:rPr>
          <w:rFonts w:ascii="宋体" w:hAnsi="宋体" w:cs="宋体"/>
          <w:color w:val="000000" w:themeColor="text1"/>
          <w:sz w:val="24"/>
          <w:u w:val="single"/>
        </w:rPr>
        <w:t>10天内采取有效措施，工程进度仍然无明显改进，发包人有权解除部分或全部合同，将未完工程另行发包给其他有能力的第三方，承包人必须无条件服从，由此所造成的全部损失由承包人承担，并追究承包人的违约赔偿责任。</w:t>
      </w:r>
    </w:p>
    <w:p w:rsidR="00560B45" w:rsidRPr="00CC2A85" w:rsidRDefault="00882D5E">
      <w:pPr>
        <w:snapToGrid w:val="0"/>
        <w:spacing w:line="440" w:lineRule="exact"/>
        <w:ind w:firstLineChars="200" w:firstLine="482"/>
        <w:rPr>
          <w:rFonts w:ascii="宋体" w:hAnsi="宋体" w:cs="宋体"/>
          <w:b/>
          <w:color w:val="000000" w:themeColor="text1"/>
          <w:sz w:val="24"/>
        </w:rPr>
      </w:pPr>
      <w:r w:rsidRPr="00CC2A85">
        <w:rPr>
          <w:rFonts w:ascii="宋体" w:hAnsi="宋体" w:cs="宋体"/>
          <w:b/>
          <w:color w:val="000000" w:themeColor="text1"/>
          <w:sz w:val="24"/>
        </w:rPr>
        <w:t>11、开工及延期开工</w:t>
      </w:r>
    </w:p>
    <w:p w:rsidR="00560B45" w:rsidRPr="00CC2A85" w:rsidRDefault="00882D5E">
      <w:pPr>
        <w:snapToGrid w:val="0"/>
        <w:spacing w:line="440" w:lineRule="exact"/>
        <w:ind w:firstLineChars="200" w:firstLine="480"/>
        <w:rPr>
          <w:rFonts w:ascii="宋体" w:hAnsi="宋体" w:cs="宋体"/>
          <w:color w:val="000000" w:themeColor="text1"/>
          <w:sz w:val="24"/>
        </w:rPr>
      </w:pPr>
      <w:r w:rsidRPr="00CC2A85">
        <w:rPr>
          <w:rFonts w:ascii="宋体" w:hAnsi="宋体" w:cs="宋体"/>
          <w:color w:val="000000" w:themeColor="text1"/>
          <w:sz w:val="24"/>
        </w:rPr>
        <w:t xml:space="preserve">11.1 </w:t>
      </w:r>
      <w:r w:rsidRPr="00CC2A85">
        <w:rPr>
          <w:rFonts w:ascii="宋体" w:hAnsi="宋体" w:cs="宋体" w:hint="eastAsia"/>
          <w:color w:val="000000" w:themeColor="text1"/>
          <w:sz w:val="24"/>
        </w:rPr>
        <w:t>开工日期和竣工日期</w:t>
      </w:r>
    </w:p>
    <w:p w:rsidR="00560B45" w:rsidRPr="00CC2A85" w:rsidRDefault="00882D5E">
      <w:pPr>
        <w:snapToGrid w:val="0"/>
        <w:spacing w:line="440" w:lineRule="exact"/>
        <w:ind w:firstLineChars="200" w:firstLine="480"/>
        <w:rPr>
          <w:rFonts w:ascii="宋体" w:hAnsi="宋体" w:cs="宋体"/>
          <w:color w:val="000000" w:themeColor="text1"/>
          <w:sz w:val="24"/>
        </w:rPr>
      </w:pPr>
      <w:r w:rsidRPr="00CC2A85">
        <w:rPr>
          <w:rFonts w:ascii="宋体" w:hAnsi="宋体" w:cs="宋体"/>
          <w:color w:val="000000" w:themeColor="text1"/>
          <w:sz w:val="24"/>
        </w:rPr>
        <w:t xml:space="preserve">11.1.1 </w:t>
      </w:r>
      <w:r w:rsidRPr="00CC2A85">
        <w:rPr>
          <w:rFonts w:ascii="宋体" w:hAnsi="宋体" w:cs="宋体" w:hint="eastAsia"/>
          <w:color w:val="000000" w:themeColor="text1"/>
          <w:sz w:val="24"/>
        </w:rPr>
        <w:t>本工程工期为</w:t>
      </w:r>
      <w:r w:rsidRPr="00CC2A85">
        <w:rPr>
          <w:rFonts w:ascii="宋体" w:hAnsi="宋体" w:cs="宋体"/>
          <w:color w:val="000000" w:themeColor="text1"/>
          <w:sz w:val="24"/>
          <w:u w:val="single"/>
        </w:rPr>
        <w:t xml:space="preserve">     </w:t>
      </w:r>
      <w:r w:rsidRPr="00CC2A85">
        <w:rPr>
          <w:rFonts w:ascii="宋体" w:hAnsi="宋体" w:cs="宋体" w:hint="eastAsia"/>
          <w:color w:val="000000" w:themeColor="text1"/>
          <w:sz w:val="24"/>
        </w:rPr>
        <w:t>日历天。其中开工时间初定为</w:t>
      </w:r>
      <w:r w:rsidRPr="00CC2A85">
        <w:rPr>
          <w:rFonts w:ascii="宋体" w:hAnsi="宋体" w:cs="宋体"/>
          <w:color w:val="000000" w:themeColor="text1"/>
          <w:sz w:val="24"/>
          <w:u w:val="single"/>
        </w:rPr>
        <w:t xml:space="preserve">     </w:t>
      </w:r>
      <w:r w:rsidRPr="00CC2A85">
        <w:rPr>
          <w:rFonts w:ascii="宋体" w:hAnsi="宋体" w:cs="宋体" w:hint="eastAsia"/>
          <w:color w:val="000000" w:themeColor="text1"/>
          <w:sz w:val="24"/>
        </w:rPr>
        <w:t>年</w:t>
      </w:r>
      <w:r w:rsidRPr="00CC2A85">
        <w:rPr>
          <w:rFonts w:ascii="宋体" w:hAnsi="宋体" w:cs="宋体"/>
          <w:color w:val="000000" w:themeColor="text1"/>
          <w:sz w:val="24"/>
          <w:u w:val="single"/>
        </w:rPr>
        <w:t xml:space="preserve">  </w:t>
      </w:r>
      <w:r w:rsidRPr="00CC2A85">
        <w:rPr>
          <w:rFonts w:ascii="宋体" w:hAnsi="宋体" w:cs="宋体" w:hint="eastAsia"/>
          <w:color w:val="000000" w:themeColor="text1"/>
          <w:sz w:val="24"/>
        </w:rPr>
        <w:t>月</w:t>
      </w:r>
      <w:r w:rsidRPr="00CC2A85">
        <w:rPr>
          <w:rFonts w:ascii="宋体" w:hAnsi="宋体" w:cs="宋体"/>
          <w:color w:val="000000" w:themeColor="text1"/>
          <w:sz w:val="24"/>
          <w:u w:val="single"/>
        </w:rPr>
        <w:t xml:space="preserve">  </w:t>
      </w:r>
      <w:r w:rsidRPr="00CC2A85">
        <w:rPr>
          <w:rFonts w:ascii="宋体" w:hAnsi="宋体" w:cs="宋体" w:hint="eastAsia"/>
          <w:color w:val="000000" w:themeColor="text1"/>
          <w:sz w:val="24"/>
        </w:rPr>
        <w:t>日。（具体开工日期以发包人或监理单位开工令或批准的开工报告日期为准）</w:t>
      </w:r>
      <w:r w:rsidRPr="00CC2A85">
        <w:rPr>
          <w:rFonts w:ascii="宋体" w:hAnsi="宋体" w:cs="宋体"/>
          <w:color w:val="000000" w:themeColor="text1"/>
          <w:sz w:val="24"/>
        </w:rPr>
        <w:t xml:space="preserve"> </w:t>
      </w:r>
    </w:p>
    <w:p w:rsidR="00560B45" w:rsidRPr="00CC2A85" w:rsidRDefault="00882D5E">
      <w:pPr>
        <w:snapToGrid w:val="0"/>
        <w:spacing w:line="440" w:lineRule="exact"/>
        <w:ind w:firstLineChars="200" w:firstLine="480"/>
        <w:rPr>
          <w:rFonts w:ascii="宋体" w:hAnsi="宋体" w:cs="宋体"/>
          <w:color w:val="000000" w:themeColor="text1"/>
          <w:sz w:val="24"/>
        </w:rPr>
      </w:pPr>
      <w:r w:rsidRPr="00CC2A85">
        <w:rPr>
          <w:rFonts w:ascii="宋体" w:hAnsi="宋体" w:cs="宋体"/>
          <w:color w:val="000000" w:themeColor="text1"/>
          <w:sz w:val="24"/>
        </w:rPr>
        <w:t xml:space="preserve">11.1.2 </w:t>
      </w:r>
      <w:r w:rsidRPr="00CC2A85">
        <w:rPr>
          <w:rFonts w:ascii="宋体" w:hAnsi="宋体" w:cs="宋体" w:hint="eastAsia"/>
          <w:color w:val="000000" w:themeColor="text1"/>
          <w:sz w:val="24"/>
        </w:rPr>
        <w:t>承包人必须采取一切有效措施保证竣工日期，不得延误。除非发生了以下情形：</w:t>
      </w:r>
    </w:p>
    <w:p w:rsidR="00560B45" w:rsidRPr="00CC2A85" w:rsidRDefault="00882D5E">
      <w:pPr>
        <w:snapToGrid w:val="0"/>
        <w:spacing w:line="440" w:lineRule="exact"/>
        <w:ind w:firstLineChars="200" w:firstLine="480"/>
        <w:rPr>
          <w:rFonts w:ascii="宋体" w:hAnsi="宋体" w:cs="宋体"/>
          <w:color w:val="000000" w:themeColor="text1"/>
          <w:sz w:val="24"/>
          <w:u w:val="single"/>
        </w:rPr>
      </w:pPr>
      <w:r w:rsidRPr="00CC2A85">
        <w:rPr>
          <w:rFonts w:ascii="宋体" w:hAnsi="宋体" w:cs="宋体" w:hint="eastAsia"/>
          <w:color w:val="000000" w:themeColor="text1"/>
          <w:sz w:val="24"/>
          <w:u w:val="single"/>
        </w:rPr>
        <w:t>（</w:t>
      </w:r>
      <w:r w:rsidRPr="00CC2A85">
        <w:rPr>
          <w:rFonts w:ascii="宋体" w:hAnsi="宋体" w:cs="宋体"/>
          <w:color w:val="000000" w:themeColor="text1"/>
          <w:sz w:val="24"/>
          <w:u w:val="single"/>
        </w:rPr>
        <w:t>1）政府对本工程建设项目作出停建、缓建的决定；</w:t>
      </w:r>
    </w:p>
    <w:p w:rsidR="00560B45" w:rsidRPr="00CC2A85" w:rsidRDefault="00882D5E">
      <w:pPr>
        <w:snapToGrid w:val="0"/>
        <w:spacing w:line="440" w:lineRule="exact"/>
        <w:ind w:firstLineChars="200" w:firstLine="480"/>
        <w:rPr>
          <w:rFonts w:ascii="宋体" w:hAnsi="宋体" w:cs="宋体"/>
          <w:color w:val="000000" w:themeColor="text1"/>
          <w:sz w:val="24"/>
          <w:u w:val="single"/>
        </w:rPr>
      </w:pPr>
      <w:r w:rsidRPr="00CC2A85">
        <w:rPr>
          <w:rFonts w:ascii="宋体" w:hAnsi="宋体" w:cs="宋体" w:hint="eastAsia"/>
          <w:color w:val="000000" w:themeColor="text1"/>
          <w:sz w:val="24"/>
          <w:u w:val="single"/>
        </w:rPr>
        <w:t>（</w:t>
      </w:r>
      <w:r w:rsidRPr="00CC2A85">
        <w:rPr>
          <w:rFonts w:ascii="宋体" w:hAnsi="宋体" w:cs="宋体"/>
          <w:color w:val="000000" w:themeColor="text1"/>
          <w:sz w:val="24"/>
          <w:u w:val="single"/>
        </w:rPr>
        <w:t>2）重大设计变更导致本工程在规划、使用、功能方面有重大调整；</w:t>
      </w:r>
    </w:p>
    <w:p w:rsidR="00560B45" w:rsidRPr="00CC2A85" w:rsidRDefault="00882D5E">
      <w:pPr>
        <w:snapToGrid w:val="0"/>
        <w:spacing w:line="440" w:lineRule="exact"/>
        <w:ind w:firstLineChars="200" w:firstLine="480"/>
        <w:rPr>
          <w:rFonts w:ascii="宋体" w:hAnsi="宋体" w:cs="宋体"/>
          <w:color w:val="000000" w:themeColor="text1"/>
          <w:sz w:val="24"/>
          <w:u w:val="single"/>
        </w:rPr>
      </w:pPr>
      <w:r w:rsidRPr="00CC2A85">
        <w:rPr>
          <w:rFonts w:ascii="宋体" w:hAnsi="宋体" w:cs="宋体" w:hint="eastAsia"/>
          <w:color w:val="000000" w:themeColor="text1"/>
          <w:sz w:val="24"/>
          <w:u w:val="single"/>
        </w:rPr>
        <w:t>（</w:t>
      </w:r>
      <w:r w:rsidRPr="00CC2A85">
        <w:rPr>
          <w:rFonts w:ascii="宋体" w:hAnsi="宋体" w:cs="宋体"/>
          <w:color w:val="000000" w:themeColor="text1"/>
          <w:sz w:val="24"/>
          <w:u w:val="single"/>
        </w:rPr>
        <w:t>3）不可抗力持续影响而延误工期超过12天以上。</w:t>
      </w:r>
    </w:p>
    <w:p w:rsidR="00560B45" w:rsidRPr="00CC2A85" w:rsidRDefault="00882D5E">
      <w:pPr>
        <w:snapToGrid w:val="0"/>
        <w:spacing w:line="440" w:lineRule="exact"/>
        <w:ind w:firstLineChars="200" w:firstLine="480"/>
        <w:rPr>
          <w:rFonts w:ascii="宋体" w:hAnsi="宋体" w:cs="宋体"/>
          <w:color w:val="000000" w:themeColor="text1"/>
          <w:sz w:val="24"/>
          <w:u w:val="single"/>
        </w:rPr>
      </w:pPr>
      <w:r w:rsidRPr="00CC2A85">
        <w:rPr>
          <w:rFonts w:ascii="宋体" w:hAnsi="宋体" w:cs="宋体" w:hint="eastAsia"/>
          <w:color w:val="000000" w:themeColor="text1"/>
          <w:sz w:val="24"/>
          <w:u w:val="single"/>
        </w:rPr>
        <w:t>（</w:t>
      </w:r>
      <w:r w:rsidRPr="00CC2A85">
        <w:rPr>
          <w:rFonts w:ascii="宋体" w:hAnsi="宋体" w:cs="宋体"/>
          <w:color w:val="000000" w:themeColor="text1"/>
          <w:sz w:val="24"/>
          <w:u w:val="single"/>
        </w:rPr>
        <w:t>4）本合同专用条款约定的其他非承包人原因导致的工期延误。</w:t>
      </w:r>
    </w:p>
    <w:p w:rsidR="00560B45" w:rsidRPr="00CC2A85" w:rsidRDefault="00882D5E">
      <w:pPr>
        <w:snapToGrid w:val="0"/>
        <w:spacing w:line="440" w:lineRule="exact"/>
        <w:ind w:firstLineChars="200" w:firstLine="480"/>
        <w:rPr>
          <w:rFonts w:ascii="宋体" w:hAnsi="宋体" w:cs="宋体"/>
          <w:color w:val="000000" w:themeColor="text1"/>
          <w:sz w:val="24"/>
        </w:rPr>
      </w:pPr>
      <w:r w:rsidRPr="00CC2A85">
        <w:rPr>
          <w:rFonts w:ascii="宋体" w:hAnsi="宋体" w:cs="宋体"/>
          <w:color w:val="000000" w:themeColor="text1"/>
          <w:sz w:val="24"/>
        </w:rPr>
        <w:t xml:space="preserve">11.2 </w:t>
      </w:r>
      <w:r w:rsidRPr="00CC2A85">
        <w:rPr>
          <w:rFonts w:ascii="宋体" w:hAnsi="宋体" w:cs="宋体" w:hint="eastAsia"/>
          <w:color w:val="000000" w:themeColor="text1"/>
          <w:sz w:val="24"/>
        </w:rPr>
        <w:t>延期开工：</w:t>
      </w:r>
    </w:p>
    <w:p w:rsidR="00560B45" w:rsidRPr="00CC2A85" w:rsidRDefault="00882D5E">
      <w:pPr>
        <w:adjustRightInd w:val="0"/>
        <w:snapToGrid w:val="0"/>
        <w:spacing w:line="440" w:lineRule="exact"/>
        <w:ind w:right="11" w:firstLineChars="175" w:firstLine="420"/>
        <w:rPr>
          <w:rFonts w:ascii="宋体" w:hAnsi="宋体" w:cs="宋体"/>
          <w:color w:val="000000" w:themeColor="text1"/>
          <w:sz w:val="24"/>
          <w:u w:val="single"/>
        </w:rPr>
      </w:pPr>
      <w:r w:rsidRPr="00CC2A85">
        <w:rPr>
          <w:rFonts w:ascii="宋体" w:hAnsi="宋体" w:cs="宋体"/>
          <w:color w:val="000000" w:themeColor="text1"/>
          <w:sz w:val="24"/>
        </w:rPr>
        <w:t xml:space="preserve">11.2.1 </w:t>
      </w:r>
      <w:r w:rsidRPr="00CC2A85">
        <w:rPr>
          <w:rFonts w:ascii="宋体" w:hAnsi="宋体" w:cs="宋体" w:hint="eastAsia"/>
          <w:color w:val="000000" w:themeColor="text1"/>
          <w:sz w:val="24"/>
          <w:u w:val="single"/>
        </w:rPr>
        <w:t>因发包人原因不能按照协议书约定的开工日期开工或暂停施工的，总监理工程师应通知承包人推迟开工日期，经监理单位、发包人确认后，工期可相应顺延，但不作费用补偿。</w:t>
      </w:r>
    </w:p>
    <w:p w:rsidR="00560B45" w:rsidRPr="00CC2A85" w:rsidRDefault="00882D5E">
      <w:pPr>
        <w:snapToGrid w:val="0"/>
        <w:spacing w:line="440" w:lineRule="exact"/>
        <w:ind w:firstLineChars="200" w:firstLine="480"/>
        <w:rPr>
          <w:rFonts w:ascii="宋体" w:hAnsi="宋体" w:cs="宋体"/>
          <w:color w:val="000000" w:themeColor="text1"/>
          <w:sz w:val="24"/>
          <w:u w:val="single"/>
        </w:rPr>
      </w:pPr>
      <w:r w:rsidRPr="00CC2A85">
        <w:rPr>
          <w:rFonts w:ascii="宋体" w:hAnsi="宋体" w:cs="宋体"/>
          <w:color w:val="000000" w:themeColor="text1"/>
          <w:sz w:val="24"/>
        </w:rPr>
        <w:t xml:space="preserve">11.2.2 </w:t>
      </w:r>
      <w:r w:rsidRPr="00CC2A85">
        <w:rPr>
          <w:rFonts w:ascii="宋体" w:hAnsi="宋体" w:cs="宋体" w:hint="eastAsia"/>
          <w:color w:val="000000" w:themeColor="text1"/>
          <w:sz w:val="24"/>
          <w:u w:val="single"/>
        </w:rPr>
        <w:t>承包人未能主动及时地履行其协调、配合服务义务而造成专业承包单位无法开工，由此产生的工期延误等损失由承包人承担，并承担违约责任。</w:t>
      </w:r>
    </w:p>
    <w:p w:rsidR="00560B45" w:rsidRPr="00CC2A85" w:rsidRDefault="00882D5E">
      <w:pPr>
        <w:snapToGrid w:val="0"/>
        <w:spacing w:line="440" w:lineRule="exact"/>
        <w:ind w:firstLineChars="200" w:firstLine="482"/>
        <w:rPr>
          <w:rFonts w:ascii="宋体" w:hAnsi="宋体" w:cs="宋体"/>
          <w:b/>
          <w:color w:val="000000" w:themeColor="text1"/>
          <w:sz w:val="24"/>
        </w:rPr>
      </w:pPr>
      <w:r w:rsidRPr="00CC2A85">
        <w:rPr>
          <w:rFonts w:ascii="宋体" w:hAnsi="宋体" w:cs="宋体"/>
          <w:b/>
          <w:color w:val="000000" w:themeColor="text1"/>
          <w:sz w:val="24"/>
        </w:rPr>
        <w:t>12、暂停施工</w:t>
      </w:r>
    </w:p>
    <w:p w:rsidR="00560B45" w:rsidRPr="00CC2A85" w:rsidRDefault="00882D5E">
      <w:pPr>
        <w:snapToGrid w:val="0"/>
        <w:spacing w:line="440" w:lineRule="exact"/>
        <w:ind w:firstLineChars="200" w:firstLine="480"/>
        <w:rPr>
          <w:rFonts w:ascii="宋体" w:hAnsi="宋体" w:cs="宋体"/>
          <w:color w:val="000000" w:themeColor="text1"/>
          <w:sz w:val="24"/>
        </w:rPr>
      </w:pPr>
      <w:r w:rsidRPr="00CC2A85">
        <w:rPr>
          <w:rFonts w:ascii="宋体" w:hAnsi="宋体" w:cs="宋体"/>
          <w:color w:val="000000" w:themeColor="text1"/>
          <w:sz w:val="24"/>
        </w:rPr>
        <w:t>12.1因下列原因，总监理工程师报经发包人同意，可通知承包人暂停施工：</w:t>
      </w:r>
    </w:p>
    <w:p w:rsidR="00560B45" w:rsidRPr="00CC2A85" w:rsidRDefault="00882D5E">
      <w:pPr>
        <w:snapToGrid w:val="0"/>
        <w:spacing w:line="440" w:lineRule="exact"/>
        <w:ind w:firstLineChars="200" w:firstLine="480"/>
        <w:rPr>
          <w:rFonts w:ascii="宋体" w:hAnsi="宋体" w:cs="宋体"/>
          <w:color w:val="000000" w:themeColor="text1"/>
          <w:sz w:val="24"/>
          <w:u w:val="single"/>
        </w:rPr>
      </w:pPr>
      <w:r w:rsidRPr="00CC2A85">
        <w:rPr>
          <w:rFonts w:ascii="宋体" w:hAnsi="宋体" w:cs="宋体" w:hint="eastAsia"/>
          <w:color w:val="000000" w:themeColor="text1"/>
          <w:sz w:val="24"/>
          <w:u w:val="single"/>
        </w:rPr>
        <w:t>（</w:t>
      </w:r>
      <w:r w:rsidRPr="00CC2A85">
        <w:rPr>
          <w:rFonts w:ascii="宋体" w:hAnsi="宋体" w:cs="宋体"/>
          <w:color w:val="000000" w:themeColor="text1"/>
          <w:sz w:val="24"/>
          <w:u w:val="single"/>
        </w:rPr>
        <w:t>1）工程设计发生重大变更；</w:t>
      </w:r>
    </w:p>
    <w:p w:rsidR="00560B45" w:rsidRPr="00CC2A85" w:rsidRDefault="00882D5E">
      <w:pPr>
        <w:snapToGrid w:val="0"/>
        <w:spacing w:line="440" w:lineRule="exact"/>
        <w:ind w:firstLineChars="200" w:firstLine="480"/>
        <w:rPr>
          <w:rFonts w:ascii="宋体" w:hAnsi="宋体" w:cs="宋体"/>
          <w:color w:val="000000" w:themeColor="text1"/>
          <w:sz w:val="24"/>
          <w:u w:val="single"/>
        </w:rPr>
      </w:pPr>
      <w:r w:rsidRPr="00CC2A85">
        <w:rPr>
          <w:rFonts w:ascii="宋体" w:hAnsi="宋体" w:cs="宋体" w:hint="eastAsia"/>
          <w:color w:val="000000" w:themeColor="text1"/>
          <w:sz w:val="24"/>
          <w:u w:val="single"/>
        </w:rPr>
        <w:t>（</w:t>
      </w:r>
      <w:r w:rsidRPr="00CC2A85">
        <w:rPr>
          <w:rFonts w:ascii="宋体" w:hAnsi="宋体" w:cs="宋体"/>
          <w:color w:val="000000" w:themeColor="text1"/>
          <w:sz w:val="24"/>
          <w:u w:val="single"/>
        </w:rPr>
        <w:t>2）</w:t>
      </w:r>
      <w:r w:rsidRPr="00CC2A85">
        <w:rPr>
          <w:rFonts w:ascii="宋体" w:hAnsi="宋体" w:cs="宋体" w:hint="eastAsia"/>
          <w:color w:val="000000" w:themeColor="text1"/>
          <w:sz w:val="24"/>
          <w:u w:val="single"/>
        </w:rPr>
        <w:t>不可抗力；</w:t>
      </w:r>
    </w:p>
    <w:p w:rsidR="00560B45" w:rsidRPr="00CC2A85" w:rsidRDefault="00882D5E">
      <w:pPr>
        <w:snapToGrid w:val="0"/>
        <w:spacing w:line="440" w:lineRule="exact"/>
        <w:ind w:firstLineChars="200" w:firstLine="480"/>
        <w:rPr>
          <w:rFonts w:ascii="宋体" w:hAnsi="宋体" w:cs="宋体"/>
          <w:color w:val="000000" w:themeColor="text1"/>
          <w:sz w:val="24"/>
          <w:u w:val="single"/>
        </w:rPr>
      </w:pPr>
      <w:r w:rsidRPr="00CC2A85">
        <w:rPr>
          <w:rFonts w:ascii="宋体" w:hAnsi="宋体" w:cs="宋体" w:hint="eastAsia"/>
          <w:color w:val="000000" w:themeColor="text1"/>
          <w:sz w:val="24"/>
          <w:u w:val="single"/>
        </w:rPr>
        <w:t>（</w:t>
      </w:r>
      <w:r w:rsidRPr="00CC2A85">
        <w:rPr>
          <w:rFonts w:ascii="宋体" w:hAnsi="宋体" w:cs="宋体"/>
          <w:color w:val="000000" w:themeColor="text1"/>
          <w:sz w:val="24"/>
          <w:u w:val="single"/>
        </w:rPr>
        <w:t>3）质量事故；</w:t>
      </w:r>
    </w:p>
    <w:p w:rsidR="00560B45" w:rsidRPr="00CC2A85" w:rsidRDefault="00882D5E">
      <w:pPr>
        <w:snapToGrid w:val="0"/>
        <w:spacing w:line="440" w:lineRule="exact"/>
        <w:ind w:firstLineChars="200" w:firstLine="480"/>
        <w:rPr>
          <w:rFonts w:ascii="宋体" w:hAnsi="宋体" w:cs="宋体"/>
          <w:color w:val="000000" w:themeColor="text1"/>
          <w:sz w:val="24"/>
          <w:u w:val="single"/>
        </w:rPr>
      </w:pPr>
      <w:r w:rsidRPr="00CC2A85">
        <w:rPr>
          <w:rFonts w:ascii="宋体" w:hAnsi="宋体" w:cs="宋体" w:hint="eastAsia"/>
          <w:color w:val="000000" w:themeColor="text1"/>
          <w:sz w:val="24"/>
          <w:u w:val="single"/>
        </w:rPr>
        <w:t>（</w:t>
      </w:r>
      <w:r w:rsidRPr="00CC2A85">
        <w:rPr>
          <w:rFonts w:ascii="宋体" w:hAnsi="宋体" w:cs="宋体"/>
          <w:color w:val="000000" w:themeColor="text1"/>
          <w:sz w:val="24"/>
          <w:u w:val="single"/>
        </w:rPr>
        <w:t>4）安全生产事故；</w:t>
      </w:r>
    </w:p>
    <w:p w:rsidR="00560B45" w:rsidRPr="00CC2A85" w:rsidRDefault="00882D5E">
      <w:pPr>
        <w:snapToGrid w:val="0"/>
        <w:spacing w:line="440" w:lineRule="exact"/>
        <w:ind w:firstLineChars="200" w:firstLine="480"/>
        <w:rPr>
          <w:rFonts w:ascii="宋体" w:hAnsi="宋体" w:cs="宋体"/>
          <w:color w:val="000000" w:themeColor="text1"/>
          <w:sz w:val="24"/>
          <w:u w:val="single"/>
        </w:rPr>
      </w:pPr>
      <w:r w:rsidRPr="00CC2A85">
        <w:rPr>
          <w:rFonts w:ascii="宋体" w:hAnsi="宋体" w:cs="宋体" w:hint="eastAsia"/>
          <w:color w:val="000000" w:themeColor="text1"/>
          <w:sz w:val="24"/>
          <w:u w:val="single"/>
        </w:rPr>
        <w:t>（</w:t>
      </w:r>
      <w:r w:rsidRPr="00CC2A85">
        <w:rPr>
          <w:rFonts w:ascii="宋体" w:hAnsi="宋体" w:cs="宋体"/>
          <w:color w:val="000000" w:themeColor="text1"/>
          <w:sz w:val="24"/>
          <w:u w:val="single"/>
        </w:rPr>
        <w:t>5）因承包人管理不善，可能导致现场混乱；</w:t>
      </w:r>
    </w:p>
    <w:p w:rsidR="00560B45" w:rsidRPr="00CC2A85" w:rsidRDefault="00882D5E">
      <w:pPr>
        <w:snapToGrid w:val="0"/>
        <w:spacing w:line="440" w:lineRule="exact"/>
        <w:ind w:firstLineChars="200" w:firstLine="480"/>
        <w:rPr>
          <w:rFonts w:ascii="宋体" w:hAnsi="宋体" w:cs="宋体"/>
          <w:color w:val="000000" w:themeColor="text1"/>
          <w:sz w:val="24"/>
          <w:u w:val="single"/>
        </w:rPr>
      </w:pPr>
      <w:r w:rsidRPr="00CC2A85">
        <w:rPr>
          <w:rFonts w:ascii="宋体" w:hAnsi="宋体" w:cs="宋体" w:hint="eastAsia"/>
          <w:color w:val="000000" w:themeColor="text1"/>
          <w:sz w:val="24"/>
          <w:u w:val="single"/>
        </w:rPr>
        <w:t>（</w:t>
      </w:r>
      <w:r w:rsidRPr="00CC2A85">
        <w:rPr>
          <w:rFonts w:ascii="宋体" w:hAnsi="宋体" w:cs="宋体"/>
          <w:color w:val="000000" w:themeColor="text1"/>
          <w:sz w:val="24"/>
          <w:u w:val="single"/>
        </w:rPr>
        <w:t>6）承包人违规施工，经监理工程师通知改正但仍不执行。</w:t>
      </w:r>
    </w:p>
    <w:p w:rsidR="00560B45" w:rsidRPr="00CC2A85" w:rsidRDefault="00882D5E">
      <w:pPr>
        <w:snapToGrid w:val="0"/>
        <w:spacing w:line="440" w:lineRule="exact"/>
        <w:ind w:firstLineChars="200" w:firstLine="480"/>
        <w:rPr>
          <w:rFonts w:ascii="宋体" w:hAnsi="宋体" w:cs="宋体"/>
          <w:color w:val="000000" w:themeColor="text1"/>
          <w:sz w:val="24"/>
          <w:u w:val="single"/>
        </w:rPr>
      </w:pPr>
      <w:r w:rsidRPr="00CC2A85">
        <w:rPr>
          <w:rFonts w:ascii="宋体" w:hAnsi="宋体" w:cs="宋体" w:hint="eastAsia"/>
          <w:color w:val="000000" w:themeColor="text1"/>
          <w:sz w:val="24"/>
          <w:u w:val="single"/>
        </w:rPr>
        <w:t>承包人不得以与发包人有争议为由或者以争议未解决为由而单方面停工。否则，应按约定承担工期延误的违约责任。</w:t>
      </w:r>
    </w:p>
    <w:p w:rsidR="00560B45" w:rsidRPr="00CC2A85" w:rsidRDefault="00882D5E">
      <w:pPr>
        <w:snapToGrid w:val="0"/>
        <w:spacing w:line="440" w:lineRule="exact"/>
        <w:ind w:firstLineChars="200" w:firstLine="480"/>
        <w:rPr>
          <w:rFonts w:ascii="宋体" w:hAnsi="宋体" w:cs="宋体"/>
          <w:color w:val="000000" w:themeColor="text1"/>
          <w:sz w:val="24"/>
          <w:u w:val="single"/>
        </w:rPr>
      </w:pPr>
      <w:r w:rsidRPr="00CC2A85">
        <w:rPr>
          <w:rFonts w:ascii="宋体" w:hAnsi="宋体" w:cs="宋体" w:hint="eastAsia"/>
          <w:color w:val="000000" w:themeColor="text1"/>
          <w:sz w:val="24"/>
          <w:u w:val="single"/>
        </w:rPr>
        <w:t>因发生上述第（</w:t>
      </w:r>
      <w:r w:rsidRPr="00CC2A85">
        <w:rPr>
          <w:rFonts w:ascii="宋体" w:hAnsi="宋体" w:cs="宋体"/>
          <w:color w:val="000000" w:themeColor="text1"/>
          <w:sz w:val="24"/>
          <w:u w:val="single"/>
        </w:rPr>
        <w:t>1）、（2）项原因而暂停施工的，工期可协商调整，因发生上述第（3）、（4）、（5）、（6）项原因而暂停施工的，工期不予顺延,承包人必须承担由此发生的费用并向发包人承担违约责任。</w:t>
      </w:r>
    </w:p>
    <w:p w:rsidR="00560B45" w:rsidRPr="00CC2A85" w:rsidRDefault="00882D5E">
      <w:pPr>
        <w:snapToGrid w:val="0"/>
        <w:spacing w:line="440" w:lineRule="exact"/>
        <w:ind w:firstLineChars="200" w:firstLine="480"/>
        <w:rPr>
          <w:rFonts w:ascii="宋体" w:hAnsi="宋体" w:cs="宋体"/>
          <w:color w:val="000000" w:themeColor="text1"/>
          <w:sz w:val="24"/>
        </w:rPr>
      </w:pPr>
      <w:r w:rsidRPr="00CC2A85">
        <w:rPr>
          <w:rFonts w:ascii="宋体" w:hAnsi="宋体" w:cs="宋体"/>
          <w:color w:val="000000" w:themeColor="text1"/>
          <w:sz w:val="24"/>
        </w:rPr>
        <w:t>12.2为了保证工程质量安全，凡承包人出现下列情况之一（不限于此）的，总监理工程师有权下达停工令，责令承包人停工整改，由此造成的损失由承包人自行承担，工期不予顺延，如果造成工期延误的，承包人还应承担违约责任。</w:t>
      </w:r>
    </w:p>
    <w:p w:rsidR="00560B45" w:rsidRPr="00CC2A85" w:rsidRDefault="00882D5E">
      <w:pPr>
        <w:snapToGrid w:val="0"/>
        <w:spacing w:line="440" w:lineRule="exact"/>
        <w:ind w:firstLineChars="200" w:firstLine="480"/>
        <w:rPr>
          <w:rFonts w:ascii="宋体" w:hAnsi="宋体" w:cs="宋体"/>
          <w:color w:val="000000" w:themeColor="text1"/>
          <w:sz w:val="24"/>
          <w:u w:val="single"/>
        </w:rPr>
      </w:pPr>
      <w:r w:rsidRPr="00CC2A85">
        <w:rPr>
          <w:rFonts w:ascii="宋体" w:hAnsi="宋体" w:cs="宋体"/>
          <w:color w:val="000000" w:themeColor="text1"/>
          <w:sz w:val="24"/>
          <w:u w:val="single"/>
        </w:rPr>
        <w:t>(1)拒绝监理单位管理；</w:t>
      </w:r>
    </w:p>
    <w:p w:rsidR="00560B45" w:rsidRPr="00CC2A85" w:rsidRDefault="00882D5E">
      <w:pPr>
        <w:snapToGrid w:val="0"/>
        <w:spacing w:line="440" w:lineRule="exact"/>
        <w:ind w:firstLineChars="200" w:firstLine="480"/>
        <w:rPr>
          <w:rFonts w:ascii="宋体" w:hAnsi="宋体" w:cs="宋体"/>
          <w:color w:val="000000" w:themeColor="text1"/>
          <w:sz w:val="24"/>
          <w:u w:val="single"/>
        </w:rPr>
      </w:pPr>
      <w:r w:rsidRPr="00CC2A85">
        <w:rPr>
          <w:rFonts w:ascii="宋体" w:hAnsi="宋体" w:cs="宋体"/>
          <w:color w:val="000000" w:themeColor="text1"/>
          <w:sz w:val="24"/>
          <w:u w:val="single"/>
        </w:rPr>
        <w:t>(2)施工组织设计（方案）未获总监理工程师批准而进行施工；</w:t>
      </w:r>
    </w:p>
    <w:p w:rsidR="00560B45" w:rsidRPr="00CC2A85" w:rsidRDefault="00882D5E">
      <w:pPr>
        <w:snapToGrid w:val="0"/>
        <w:spacing w:line="440" w:lineRule="exact"/>
        <w:ind w:firstLineChars="200" w:firstLine="480"/>
        <w:rPr>
          <w:rFonts w:ascii="宋体" w:hAnsi="宋体" w:cs="宋体"/>
          <w:color w:val="000000" w:themeColor="text1"/>
          <w:sz w:val="24"/>
          <w:u w:val="single"/>
        </w:rPr>
      </w:pPr>
      <w:r w:rsidRPr="00CC2A85">
        <w:rPr>
          <w:rFonts w:ascii="宋体" w:hAnsi="宋体" w:cs="宋体"/>
          <w:color w:val="000000" w:themeColor="text1"/>
          <w:sz w:val="24"/>
          <w:u w:val="single"/>
        </w:rPr>
        <w:t>(3)未经监理单位检验而进行下一道工序作业者；</w:t>
      </w:r>
    </w:p>
    <w:p w:rsidR="00560B45" w:rsidRPr="00CC2A85" w:rsidRDefault="00882D5E">
      <w:pPr>
        <w:snapToGrid w:val="0"/>
        <w:spacing w:line="440" w:lineRule="exact"/>
        <w:ind w:firstLineChars="200" w:firstLine="480"/>
        <w:rPr>
          <w:rFonts w:ascii="宋体" w:hAnsi="宋体" w:cs="宋体"/>
          <w:color w:val="000000" w:themeColor="text1"/>
          <w:sz w:val="24"/>
          <w:u w:val="single"/>
        </w:rPr>
      </w:pPr>
      <w:r w:rsidRPr="00CC2A85">
        <w:rPr>
          <w:rFonts w:ascii="宋体" w:hAnsi="宋体" w:cs="宋体"/>
          <w:color w:val="000000" w:themeColor="text1"/>
          <w:sz w:val="24"/>
          <w:u w:val="single"/>
        </w:rPr>
        <w:t>(4)擅自采用未经监理单位及发包人认可或批准的材料的，或者使用的原材料、构配件不合格或未经检查确认的，或者擅自采用未经认可的代用材料的；</w:t>
      </w:r>
    </w:p>
    <w:p w:rsidR="00560B45" w:rsidRPr="00CC2A85" w:rsidRDefault="00882D5E">
      <w:pPr>
        <w:snapToGrid w:val="0"/>
        <w:spacing w:line="440" w:lineRule="exact"/>
        <w:ind w:firstLineChars="200" w:firstLine="480"/>
        <w:rPr>
          <w:rFonts w:ascii="宋体" w:hAnsi="宋体" w:cs="宋体"/>
          <w:color w:val="000000" w:themeColor="text1"/>
          <w:sz w:val="24"/>
          <w:u w:val="single"/>
        </w:rPr>
      </w:pPr>
      <w:r w:rsidRPr="00CC2A85">
        <w:rPr>
          <w:rFonts w:ascii="宋体" w:hAnsi="宋体" w:cs="宋体"/>
          <w:color w:val="000000" w:themeColor="text1"/>
          <w:sz w:val="24"/>
          <w:u w:val="single"/>
        </w:rPr>
        <w:t>(5)擅自变更设计图纸的要求；</w:t>
      </w:r>
    </w:p>
    <w:p w:rsidR="00560B45" w:rsidRPr="00CC2A85" w:rsidRDefault="00882D5E">
      <w:pPr>
        <w:snapToGrid w:val="0"/>
        <w:spacing w:line="440" w:lineRule="exact"/>
        <w:ind w:firstLineChars="200" w:firstLine="480"/>
        <w:rPr>
          <w:rFonts w:ascii="宋体" w:hAnsi="宋体" w:cs="宋体"/>
          <w:color w:val="000000" w:themeColor="text1"/>
          <w:sz w:val="24"/>
          <w:u w:val="single"/>
        </w:rPr>
      </w:pPr>
      <w:r w:rsidRPr="00CC2A85">
        <w:rPr>
          <w:rFonts w:ascii="宋体" w:hAnsi="宋体" w:cs="宋体"/>
          <w:color w:val="000000" w:themeColor="text1"/>
          <w:sz w:val="24"/>
          <w:u w:val="single"/>
        </w:rPr>
        <w:t>(6)转包工程；</w:t>
      </w:r>
    </w:p>
    <w:p w:rsidR="00560B45" w:rsidRPr="00CC2A85" w:rsidRDefault="00882D5E">
      <w:pPr>
        <w:snapToGrid w:val="0"/>
        <w:spacing w:line="440" w:lineRule="exact"/>
        <w:ind w:firstLineChars="200" w:firstLine="480"/>
        <w:rPr>
          <w:rFonts w:ascii="宋体" w:hAnsi="宋体" w:cs="宋体"/>
          <w:color w:val="000000" w:themeColor="text1"/>
          <w:sz w:val="24"/>
          <w:u w:val="single"/>
        </w:rPr>
      </w:pPr>
      <w:r w:rsidRPr="00CC2A85">
        <w:rPr>
          <w:rFonts w:ascii="宋体" w:hAnsi="宋体" w:cs="宋体"/>
          <w:color w:val="000000" w:themeColor="text1"/>
          <w:sz w:val="24"/>
          <w:u w:val="single"/>
        </w:rPr>
        <w:t>(7)擅自让未经总监理工程师批准的专业承包单位进场作业；</w:t>
      </w:r>
    </w:p>
    <w:p w:rsidR="00560B45" w:rsidRPr="00CC2A85" w:rsidRDefault="00882D5E">
      <w:pPr>
        <w:snapToGrid w:val="0"/>
        <w:spacing w:line="440" w:lineRule="exact"/>
        <w:ind w:firstLineChars="200" w:firstLine="480"/>
        <w:rPr>
          <w:rFonts w:ascii="宋体" w:hAnsi="宋体" w:cs="宋体"/>
          <w:color w:val="000000" w:themeColor="text1"/>
          <w:sz w:val="24"/>
          <w:u w:val="single"/>
        </w:rPr>
      </w:pPr>
      <w:r w:rsidRPr="00CC2A85">
        <w:rPr>
          <w:rFonts w:ascii="宋体" w:hAnsi="宋体" w:cs="宋体"/>
          <w:color w:val="000000" w:themeColor="text1"/>
          <w:sz w:val="24"/>
          <w:u w:val="single"/>
        </w:rPr>
        <w:t>(8)存在安全隐患，未按监理单位要求及时进行整改；</w:t>
      </w:r>
    </w:p>
    <w:p w:rsidR="00560B45" w:rsidRPr="00CC2A85" w:rsidRDefault="00882D5E">
      <w:pPr>
        <w:snapToGrid w:val="0"/>
        <w:spacing w:line="440" w:lineRule="exact"/>
        <w:ind w:firstLineChars="200" w:firstLine="480"/>
        <w:rPr>
          <w:rFonts w:ascii="宋体" w:hAnsi="宋体" w:cs="宋体"/>
          <w:color w:val="000000" w:themeColor="text1"/>
          <w:sz w:val="24"/>
          <w:u w:val="single"/>
        </w:rPr>
      </w:pPr>
      <w:r w:rsidRPr="00CC2A85">
        <w:rPr>
          <w:rFonts w:ascii="宋体" w:hAnsi="宋体" w:cs="宋体"/>
          <w:color w:val="000000" w:themeColor="text1"/>
          <w:sz w:val="24"/>
          <w:u w:val="single"/>
        </w:rPr>
        <w:t>(9)未按双方约定的资料上报要求上报所需资料的。</w:t>
      </w:r>
    </w:p>
    <w:p w:rsidR="00560B45" w:rsidRPr="00CC2A85" w:rsidRDefault="00882D5E">
      <w:pPr>
        <w:snapToGrid w:val="0"/>
        <w:spacing w:line="440" w:lineRule="exact"/>
        <w:ind w:firstLineChars="200" w:firstLine="480"/>
        <w:rPr>
          <w:rFonts w:ascii="宋体" w:hAnsi="宋体" w:cs="宋体"/>
          <w:color w:val="000000" w:themeColor="text1"/>
          <w:sz w:val="24"/>
        </w:rPr>
      </w:pPr>
      <w:r w:rsidRPr="00CC2A85">
        <w:rPr>
          <w:rFonts w:ascii="宋体" w:hAnsi="宋体" w:cs="宋体"/>
          <w:color w:val="000000" w:themeColor="text1"/>
          <w:sz w:val="24"/>
        </w:rPr>
        <w:t>12.3因不可抗力引起工程停工，工期按第12.1款约定执行，费用承担按以下原则：</w:t>
      </w:r>
    </w:p>
    <w:p w:rsidR="00560B45" w:rsidRPr="00CC2A85" w:rsidRDefault="00882D5E">
      <w:pPr>
        <w:spacing w:line="440" w:lineRule="exact"/>
        <w:ind w:firstLineChars="200" w:firstLine="480"/>
        <w:rPr>
          <w:rFonts w:ascii="宋体" w:hAnsi="宋体" w:cs="宋体"/>
          <w:color w:val="000000" w:themeColor="text1"/>
          <w:sz w:val="24"/>
          <w:u w:val="single"/>
        </w:rPr>
      </w:pPr>
      <w:r w:rsidRPr="00CC2A85">
        <w:rPr>
          <w:rFonts w:ascii="宋体" w:hAnsi="宋体" w:cs="宋体" w:hint="eastAsia"/>
          <w:color w:val="000000" w:themeColor="text1"/>
          <w:sz w:val="24"/>
          <w:u w:val="single"/>
        </w:rPr>
        <w:t>（</w:t>
      </w:r>
      <w:r w:rsidRPr="00CC2A85">
        <w:rPr>
          <w:rFonts w:ascii="宋体" w:hAnsi="宋体" w:cs="宋体"/>
          <w:color w:val="000000" w:themeColor="text1"/>
          <w:sz w:val="24"/>
          <w:u w:val="single"/>
        </w:rPr>
        <w:t>1）因工程损害导致第三方人员伤亡和财产损失，如系在工程竣工验收合格移交给发包人使用前造成的，费用由承包人承担；如系在工程竣工验收合格移交给发包人使用后发生的，费用由发包人承担。</w:t>
      </w:r>
    </w:p>
    <w:p w:rsidR="00560B45" w:rsidRPr="00CC2A85" w:rsidRDefault="00882D5E">
      <w:pPr>
        <w:spacing w:line="440" w:lineRule="exact"/>
        <w:ind w:firstLineChars="200" w:firstLine="480"/>
        <w:rPr>
          <w:rFonts w:ascii="宋体" w:hAnsi="宋体" w:cs="宋体"/>
          <w:color w:val="000000" w:themeColor="text1"/>
          <w:sz w:val="24"/>
          <w:u w:val="single"/>
        </w:rPr>
      </w:pPr>
      <w:r w:rsidRPr="00CC2A85">
        <w:rPr>
          <w:rFonts w:ascii="宋体" w:hAnsi="宋体" w:cs="宋体" w:hint="eastAsia"/>
          <w:color w:val="000000" w:themeColor="text1"/>
          <w:sz w:val="24"/>
          <w:u w:val="single"/>
        </w:rPr>
        <w:t>（</w:t>
      </w:r>
      <w:r w:rsidRPr="00CC2A85">
        <w:rPr>
          <w:rFonts w:ascii="宋体" w:hAnsi="宋体" w:cs="宋体"/>
          <w:color w:val="000000" w:themeColor="text1"/>
          <w:sz w:val="24"/>
          <w:u w:val="single"/>
        </w:rPr>
        <w:t>2）运至施工场地用于施工的材料和待安装的设备的损害，属发包人供应的由发包人承担；属承包人采购的由承包人承担。</w:t>
      </w:r>
    </w:p>
    <w:p w:rsidR="00560B45" w:rsidRPr="00CC2A85" w:rsidRDefault="00882D5E">
      <w:pPr>
        <w:spacing w:line="440" w:lineRule="exact"/>
        <w:ind w:firstLineChars="200" w:firstLine="480"/>
        <w:rPr>
          <w:rFonts w:ascii="宋体" w:hAnsi="宋体" w:cs="宋体"/>
          <w:color w:val="000000" w:themeColor="text1"/>
          <w:sz w:val="24"/>
          <w:u w:val="single"/>
        </w:rPr>
      </w:pPr>
      <w:r w:rsidRPr="00CC2A85">
        <w:rPr>
          <w:rFonts w:ascii="宋体" w:hAnsi="宋体" w:cs="宋体" w:hint="eastAsia"/>
          <w:color w:val="000000" w:themeColor="text1"/>
          <w:sz w:val="24"/>
          <w:u w:val="single"/>
        </w:rPr>
        <w:t>（</w:t>
      </w:r>
      <w:r w:rsidRPr="00CC2A85">
        <w:rPr>
          <w:rFonts w:ascii="宋体" w:hAnsi="宋体" w:cs="宋体"/>
          <w:color w:val="000000" w:themeColor="text1"/>
          <w:sz w:val="24"/>
          <w:u w:val="single"/>
        </w:rPr>
        <w:t>3）发包人承包人人员伤亡由其所在单位负责，并承担相应费用。</w:t>
      </w:r>
    </w:p>
    <w:p w:rsidR="00560B45" w:rsidRPr="00CC2A85" w:rsidRDefault="00882D5E">
      <w:pPr>
        <w:spacing w:line="440" w:lineRule="exact"/>
        <w:ind w:firstLineChars="200" w:firstLine="480"/>
        <w:rPr>
          <w:rFonts w:ascii="宋体" w:hAnsi="宋体" w:cs="宋体"/>
          <w:color w:val="000000" w:themeColor="text1"/>
          <w:sz w:val="24"/>
          <w:u w:val="single"/>
        </w:rPr>
      </w:pPr>
      <w:r w:rsidRPr="00CC2A85">
        <w:rPr>
          <w:rFonts w:ascii="宋体" w:hAnsi="宋体" w:cs="宋体" w:hint="eastAsia"/>
          <w:color w:val="000000" w:themeColor="text1"/>
          <w:sz w:val="24"/>
          <w:u w:val="single"/>
        </w:rPr>
        <w:t>（</w:t>
      </w:r>
      <w:r w:rsidRPr="00CC2A85">
        <w:rPr>
          <w:rFonts w:ascii="宋体" w:hAnsi="宋体" w:cs="宋体"/>
          <w:color w:val="000000" w:themeColor="text1"/>
          <w:sz w:val="24"/>
          <w:u w:val="single"/>
        </w:rPr>
        <w:t>4）承包人机械设备损坏及停工损失由承包人承担。</w:t>
      </w:r>
    </w:p>
    <w:p w:rsidR="00560B45" w:rsidRPr="00CC2A85" w:rsidRDefault="00882D5E">
      <w:pPr>
        <w:spacing w:line="440" w:lineRule="exact"/>
        <w:ind w:firstLineChars="200" w:firstLine="480"/>
        <w:rPr>
          <w:rFonts w:ascii="宋体" w:hAnsi="宋体" w:cs="宋体"/>
          <w:color w:val="000000" w:themeColor="text1"/>
          <w:sz w:val="24"/>
          <w:u w:val="single"/>
        </w:rPr>
      </w:pPr>
      <w:r w:rsidRPr="00CC2A85">
        <w:rPr>
          <w:rFonts w:ascii="宋体" w:hAnsi="宋体" w:cs="宋体" w:hint="eastAsia"/>
          <w:color w:val="000000" w:themeColor="text1"/>
          <w:sz w:val="24"/>
          <w:u w:val="single"/>
        </w:rPr>
        <w:t>（</w:t>
      </w:r>
      <w:r w:rsidRPr="00CC2A85">
        <w:rPr>
          <w:rFonts w:ascii="宋体" w:hAnsi="宋体" w:cs="宋体"/>
          <w:color w:val="000000" w:themeColor="text1"/>
          <w:sz w:val="24"/>
          <w:u w:val="single"/>
        </w:rPr>
        <w:t>5）停工期间，承包人应总监理工程师要求留在施工场地的必要的管理人员及保卫人员的费用由承包人承担。</w:t>
      </w:r>
    </w:p>
    <w:p w:rsidR="00560B45" w:rsidRPr="00CC2A85" w:rsidRDefault="00882D5E">
      <w:pPr>
        <w:spacing w:line="440" w:lineRule="exact"/>
        <w:ind w:firstLineChars="200" w:firstLine="480"/>
        <w:rPr>
          <w:rFonts w:ascii="宋体" w:hAnsi="宋体" w:cs="宋体"/>
          <w:color w:val="000000" w:themeColor="text1"/>
          <w:sz w:val="24"/>
          <w:u w:val="single"/>
        </w:rPr>
      </w:pPr>
      <w:r w:rsidRPr="00CC2A85">
        <w:rPr>
          <w:rFonts w:ascii="宋体" w:hAnsi="宋体" w:cs="宋体" w:hint="eastAsia"/>
          <w:color w:val="000000" w:themeColor="text1"/>
          <w:sz w:val="24"/>
          <w:u w:val="single"/>
        </w:rPr>
        <w:t>（</w:t>
      </w:r>
      <w:r w:rsidRPr="00CC2A85">
        <w:rPr>
          <w:rFonts w:ascii="宋体" w:hAnsi="宋体" w:cs="宋体"/>
          <w:color w:val="000000" w:themeColor="text1"/>
          <w:sz w:val="24"/>
          <w:u w:val="single"/>
        </w:rPr>
        <w:t>6）工程所需清理、修复费用由发包人承担。</w:t>
      </w:r>
    </w:p>
    <w:p w:rsidR="00560B45" w:rsidRPr="00CC2A85" w:rsidRDefault="00882D5E">
      <w:pPr>
        <w:snapToGrid w:val="0"/>
        <w:spacing w:line="440" w:lineRule="exact"/>
        <w:ind w:firstLineChars="200" w:firstLine="480"/>
        <w:rPr>
          <w:rFonts w:ascii="宋体" w:hAnsi="宋体" w:cs="宋体"/>
          <w:color w:val="000000" w:themeColor="text1"/>
          <w:sz w:val="24"/>
        </w:rPr>
      </w:pPr>
      <w:r w:rsidRPr="00CC2A85">
        <w:rPr>
          <w:rFonts w:ascii="宋体" w:hAnsi="宋体" w:cs="宋体"/>
          <w:color w:val="000000" w:themeColor="text1"/>
          <w:sz w:val="24"/>
        </w:rPr>
        <w:t>12.4由于承包人自身原因或施工承包管理、配合及协调不力，而导致专业承包工程停工，产生的费用由承包人承担。</w:t>
      </w:r>
    </w:p>
    <w:p w:rsidR="00560B45" w:rsidRPr="00CC2A85" w:rsidRDefault="00882D5E">
      <w:pPr>
        <w:snapToGrid w:val="0"/>
        <w:spacing w:line="440" w:lineRule="exact"/>
        <w:ind w:firstLine="397"/>
        <w:rPr>
          <w:rFonts w:ascii="宋体" w:hAnsi="宋体" w:cs="宋体"/>
          <w:b/>
          <w:color w:val="000000" w:themeColor="text1"/>
          <w:sz w:val="24"/>
        </w:rPr>
      </w:pPr>
      <w:r w:rsidRPr="00CC2A85">
        <w:rPr>
          <w:rFonts w:ascii="宋体" w:hAnsi="宋体" w:cs="宋体"/>
          <w:b/>
          <w:color w:val="000000" w:themeColor="text1"/>
          <w:sz w:val="24"/>
        </w:rPr>
        <w:t>13、工期延误</w:t>
      </w:r>
    </w:p>
    <w:p w:rsidR="00560B45" w:rsidRPr="00CC2A85" w:rsidRDefault="00882D5E">
      <w:pPr>
        <w:spacing w:line="440" w:lineRule="exact"/>
        <w:ind w:firstLineChars="200" w:firstLine="480"/>
        <w:rPr>
          <w:rFonts w:ascii="宋体" w:hAnsi="宋体" w:cs="宋体"/>
          <w:color w:val="000000" w:themeColor="text1"/>
          <w:sz w:val="24"/>
        </w:rPr>
      </w:pPr>
      <w:r w:rsidRPr="00CC2A85">
        <w:rPr>
          <w:rFonts w:ascii="宋体" w:hAnsi="宋体" w:cs="宋体"/>
          <w:color w:val="000000" w:themeColor="text1"/>
          <w:sz w:val="24"/>
        </w:rPr>
        <w:t>13.2对于非因承包人原因发生的工期延误，承包人应当在工期延误事件发生后7天内就延误的内容经总监理工程师向发包人提出书面报告，逾期不报告，发包人不予确认；发包人在收到经总监理工程师确认报告后15个工作日内予以答复，逾期不予答复，承包人即可视为延期要求已被确认。经确认同意延期，可顺延工期，但不作费用补偿。</w:t>
      </w:r>
    </w:p>
    <w:p w:rsidR="00560B45" w:rsidRPr="00CC2A85" w:rsidRDefault="00882D5E">
      <w:pPr>
        <w:snapToGrid w:val="0"/>
        <w:spacing w:line="440" w:lineRule="exact"/>
        <w:ind w:firstLine="397"/>
        <w:rPr>
          <w:rFonts w:ascii="宋体" w:hAnsi="宋体" w:cs="宋体"/>
          <w:b/>
          <w:color w:val="000000" w:themeColor="text1"/>
          <w:sz w:val="24"/>
        </w:rPr>
      </w:pPr>
      <w:r w:rsidRPr="00CC2A85">
        <w:rPr>
          <w:rFonts w:ascii="宋体" w:hAnsi="宋体" w:cs="宋体" w:hint="eastAsia"/>
          <w:b/>
          <w:color w:val="000000" w:themeColor="text1"/>
          <w:sz w:val="24"/>
        </w:rPr>
        <w:t>四、质量与验收</w:t>
      </w:r>
    </w:p>
    <w:p w:rsidR="00560B45" w:rsidRPr="00CC2A85" w:rsidRDefault="00882D5E">
      <w:pPr>
        <w:snapToGrid w:val="0"/>
        <w:spacing w:line="440" w:lineRule="exact"/>
        <w:ind w:firstLine="397"/>
        <w:rPr>
          <w:rFonts w:ascii="宋体" w:hAnsi="宋体" w:cs="宋体"/>
          <w:b/>
          <w:color w:val="000000" w:themeColor="text1"/>
          <w:sz w:val="24"/>
        </w:rPr>
      </w:pPr>
      <w:r w:rsidRPr="00CC2A85">
        <w:rPr>
          <w:rFonts w:ascii="宋体" w:hAnsi="宋体" w:cs="宋体"/>
          <w:b/>
          <w:color w:val="000000" w:themeColor="text1"/>
          <w:sz w:val="24"/>
        </w:rPr>
        <w:t>15、工程质量</w:t>
      </w:r>
    </w:p>
    <w:p w:rsidR="00560B45" w:rsidRPr="00CC2A85" w:rsidRDefault="00882D5E">
      <w:pPr>
        <w:pStyle w:val="NewNewNewNewNewNewNewNewNewNewNew"/>
        <w:snapToGrid w:val="0"/>
        <w:spacing w:line="440" w:lineRule="exact"/>
        <w:ind w:firstLine="495"/>
        <w:rPr>
          <w:rFonts w:ascii="宋体" w:hAnsi="宋体" w:cs="宋体"/>
          <w:color w:val="000000" w:themeColor="text1"/>
          <w:sz w:val="24"/>
        </w:rPr>
      </w:pPr>
      <w:r w:rsidRPr="00CC2A85">
        <w:rPr>
          <w:rFonts w:ascii="宋体" w:hAnsi="宋体" w:cs="宋体"/>
          <w:bCs/>
          <w:color w:val="000000" w:themeColor="text1"/>
          <w:sz w:val="24"/>
        </w:rPr>
        <w:t>15.3</w:t>
      </w:r>
      <w:r w:rsidRPr="00CC2A85">
        <w:rPr>
          <w:rFonts w:ascii="宋体" w:hAnsi="宋体" w:cs="宋体" w:hint="eastAsia"/>
          <w:bCs/>
          <w:color w:val="000000" w:themeColor="text1"/>
          <w:sz w:val="24"/>
          <w:u w:val="single"/>
        </w:rPr>
        <w:t xml:space="preserve">承包人必须严格按照设计施工图和国家及行业颁发的现行有关设计、施工及验收规范的要求进行施工，确保工程质量，工程的质量要求达到  </w:t>
      </w:r>
      <w:r w:rsidRPr="00CC2A85">
        <w:rPr>
          <w:rFonts w:ascii="宋体" w:hAnsi="宋体" w:cs="宋体" w:hint="eastAsia"/>
          <w:color w:val="000000" w:themeColor="text1"/>
          <w:sz w:val="24"/>
          <w:u w:val="single"/>
        </w:rPr>
        <w:t xml:space="preserve">按投标文件承诺填写 </w:t>
      </w:r>
      <w:r w:rsidRPr="00CC2A85">
        <w:rPr>
          <w:rFonts w:ascii="宋体" w:hAnsi="宋体" w:cs="宋体" w:hint="eastAsia"/>
          <w:bCs/>
          <w:color w:val="000000" w:themeColor="text1"/>
          <w:sz w:val="24"/>
        </w:rPr>
        <w:t>。</w:t>
      </w:r>
    </w:p>
    <w:p w:rsidR="00560B45" w:rsidRPr="00CC2A85" w:rsidRDefault="00882D5E">
      <w:pPr>
        <w:snapToGrid w:val="0"/>
        <w:spacing w:line="440" w:lineRule="exact"/>
        <w:ind w:firstLine="495"/>
        <w:rPr>
          <w:rFonts w:ascii="宋体" w:hAnsi="宋体" w:cs="宋体"/>
          <w:bCs/>
          <w:color w:val="000000" w:themeColor="text1"/>
          <w:sz w:val="24"/>
        </w:rPr>
      </w:pPr>
      <w:r w:rsidRPr="00CC2A85">
        <w:rPr>
          <w:rFonts w:ascii="宋体" w:hAnsi="宋体" w:cs="宋体" w:hint="eastAsia"/>
          <w:bCs/>
          <w:color w:val="000000" w:themeColor="text1"/>
          <w:sz w:val="24"/>
          <w:u w:val="single"/>
        </w:rPr>
        <w:t>承包人对图纸中存在的问题有责任和义务提前以书面形式报告工程师及发包人，以供发包人同监理人核实并及时要求设计方修改设计图纸。</w:t>
      </w:r>
    </w:p>
    <w:p w:rsidR="00560B45" w:rsidRPr="00CC2A85" w:rsidRDefault="00882D5E">
      <w:pPr>
        <w:snapToGrid w:val="0"/>
        <w:spacing w:line="440" w:lineRule="exact"/>
        <w:ind w:firstLine="397"/>
        <w:rPr>
          <w:rFonts w:ascii="宋体" w:hAnsi="宋体" w:cs="宋体"/>
          <w:bCs/>
          <w:color w:val="000000" w:themeColor="text1"/>
          <w:sz w:val="24"/>
        </w:rPr>
      </w:pPr>
      <w:r w:rsidRPr="00CC2A85">
        <w:rPr>
          <w:rFonts w:ascii="宋体" w:hAnsi="宋体" w:cs="宋体"/>
          <w:bCs/>
          <w:color w:val="000000" w:themeColor="text1"/>
          <w:sz w:val="24"/>
        </w:rPr>
        <w:t>15.4</w:t>
      </w:r>
      <w:r w:rsidRPr="00CC2A85">
        <w:rPr>
          <w:rFonts w:ascii="宋体" w:hAnsi="宋体" w:cs="宋体" w:hint="eastAsia"/>
          <w:bCs/>
          <w:color w:val="000000" w:themeColor="text1"/>
          <w:sz w:val="24"/>
          <w:u w:val="single"/>
        </w:rPr>
        <w:t>本工程项目的所有材料、设备及配件须达到现行中华人民共和国以及省、自治区、直辖市或行业的工程建设标准、规范的要求，产品应有生产许可证书、出厂合格证书，经监理工程师和发包人代表认可后方可使用。</w:t>
      </w:r>
    </w:p>
    <w:p w:rsidR="00560B45" w:rsidRPr="00CC2A85" w:rsidRDefault="00882D5E">
      <w:pPr>
        <w:snapToGrid w:val="0"/>
        <w:spacing w:line="440" w:lineRule="exact"/>
        <w:ind w:firstLine="397"/>
        <w:rPr>
          <w:rFonts w:ascii="宋体" w:hAnsi="宋体" w:cs="宋体"/>
          <w:bCs/>
          <w:color w:val="000000" w:themeColor="text1"/>
          <w:sz w:val="24"/>
        </w:rPr>
      </w:pPr>
      <w:r w:rsidRPr="00CC2A85">
        <w:rPr>
          <w:rFonts w:ascii="宋体" w:hAnsi="宋体" w:cs="宋体"/>
          <w:bCs/>
          <w:color w:val="000000" w:themeColor="text1"/>
          <w:sz w:val="24"/>
        </w:rPr>
        <w:t>15.5</w:t>
      </w:r>
      <w:r w:rsidRPr="00CC2A85">
        <w:rPr>
          <w:rFonts w:ascii="宋体" w:hAnsi="宋体" w:cs="宋体" w:hint="eastAsia"/>
          <w:bCs/>
          <w:color w:val="000000" w:themeColor="text1"/>
          <w:sz w:val="24"/>
          <w:u w:val="single"/>
        </w:rPr>
        <w:t>工程质量不符合设计要求、质量不合格者，监理工程师可指令承包人停工或返工，返工费用由承包人承担，工期不予顺延。</w:t>
      </w:r>
    </w:p>
    <w:p w:rsidR="00560B45" w:rsidRPr="00CC2A85" w:rsidRDefault="00882D5E">
      <w:pPr>
        <w:snapToGrid w:val="0"/>
        <w:spacing w:line="440" w:lineRule="exact"/>
        <w:ind w:firstLine="397"/>
        <w:rPr>
          <w:rFonts w:ascii="宋体" w:hAnsi="宋体" w:cs="宋体"/>
          <w:bCs/>
          <w:color w:val="000000" w:themeColor="text1"/>
          <w:sz w:val="24"/>
        </w:rPr>
      </w:pPr>
      <w:r w:rsidRPr="00CC2A85">
        <w:rPr>
          <w:rFonts w:ascii="宋体" w:hAnsi="宋体" w:cs="宋体"/>
          <w:bCs/>
          <w:color w:val="000000" w:themeColor="text1"/>
          <w:sz w:val="24"/>
        </w:rPr>
        <w:t>15.6</w:t>
      </w:r>
      <w:r w:rsidRPr="00CC2A85">
        <w:rPr>
          <w:rFonts w:ascii="宋体" w:hAnsi="宋体" w:cs="宋体" w:hint="eastAsia"/>
          <w:bCs/>
          <w:color w:val="000000" w:themeColor="text1"/>
          <w:sz w:val="24"/>
          <w:u w:val="single"/>
        </w:rPr>
        <w:t>发生须紧急抢修事故，承包人接到通知后，应立即到达事故现场抢修；否则，发包人可以另委托单位抢修，属承包人施工质量问题造成的修复等费用全部由承包人承担。</w:t>
      </w:r>
    </w:p>
    <w:p w:rsidR="00560B45" w:rsidRPr="00CC2A85" w:rsidRDefault="00882D5E">
      <w:pPr>
        <w:snapToGrid w:val="0"/>
        <w:spacing w:line="440" w:lineRule="exact"/>
        <w:ind w:firstLine="397"/>
        <w:rPr>
          <w:rFonts w:ascii="宋体" w:hAnsi="宋体" w:cs="宋体"/>
          <w:bCs/>
          <w:color w:val="000000" w:themeColor="text1"/>
          <w:sz w:val="24"/>
        </w:rPr>
      </w:pPr>
      <w:r w:rsidRPr="00CC2A85">
        <w:rPr>
          <w:rFonts w:ascii="宋体" w:hAnsi="宋体" w:cs="宋体"/>
          <w:bCs/>
          <w:color w:val="000000" w:themeColor="text1"/>
          <w:sz w:val="24"/>
        </w:rPr>
        <w:t>15.7</w:t>
      </w:r>
      <w:r w:rsidRPr="00CC2A85">
        <w:rPr>
          <w:rFonts w:ascii="宋体" w:hAnsi="宋体" w:cs="宋体" w:hint="eastAsia"/>
          <w:bCs/>
          <w:color w:val="000000" w:themeColor="text1"/>
          <w:sz w:val="24"/>
          <w:u w:val="single"/>
        </w:rPr>
        <w:t>本工程按照本合同专用条款</w:t>
      </w:r>
      <w:r w:rsidRPr="00CC2A85">
        <w:rPr>
          <w:rFonts w:ascii="宋体" w:hAnsi="宋体" w:cs="宋体"/>
          <w:bCs/>
          <w:color w:val="000000" w:themeColor="text1"/>
          <w:sz w:val="24"/>
          <w:u w:val="single"/>
        </w:rPr>
        <w:t>3.3的约定进行质量验收。若承包人有违反操作规程和标准或施工质量不符合规定的，发包人及监理工程师有权令其停止（或暂停）施工，由此造成的损失均由承包人负责。如在施工过程中颁发新的质量标准规范版本的，是否采用新版本规定，由监理工程师与有关各方洽商决定。</w:t>
      </w:r>
    </w:p>
    <w:p w:rsidR="00560B45" w:rsidRPr="00CC2A85" w:rsidRDefault="00882D5E">
      <w:pPr>
        <w:snapToGrid w:val="0"/>
        <w:spacing w:line="440" w:lineRule="exact"/>
        <w:ind w:firstLine="397"/>
        <w:rPr>
          <w:rFonts w:ascii="宋体" w:hAnsi="宋体" w:cs="宋体"/>
          <w:b/>
          <w:color w:val="000000" w:themeColor="text1"/>
          <w:sz w:val="24"/>
        </w:rPr>
      </w:pPr>
      <w:r w:rsidRPr="00CC2A85">
        <w:rPr>
          <w:rFonts w:ascii="宋体" w:hAnsi="宋体" w:cs="宋体"/>
          <w:b/>
          <w:color w:val="000000" w:themeColor="text1"/>
          <w:sz w:val="24"/>
        </w:rPr>
        <w:t>16、检查和返工</w:t>
      </w:r>
    </w:p>
    <w:p w:rsidR="00560B45" w:rsidRPr="00CC2A85" w:rsidRDefault="00882D5E">
      <w:pPr>
        <w:snapToGrid w:val="0"/>
        <w:spacing w:line="440" w:lineRule="exact"/>
        <w:ind w:firstLine="397"/>
        <w:rPr>
          <w:rFonts w:ascii="宋体" w:hAnsi="宋体" w:cs="宋体"/>
          <w:bCs/>
          <w:color w:val="000000" w:themeColor="text1"/>
          <w:sz w:val="24"/>
        </w:rPr>
      </w:pPr>
      <w:r w:rsidRPr="00CC2A85">
        <w:rPr>
          <w:rFonts w:ascii="宋体" w:hAnsi="宋体" w:cs="宋体"/>
          <w:bCs/>
          <w:color w:val="000000" w:themeColor="text1"/>
          <w:sz w:val="24"/>
        </w:rPr>
        <w:t>16.3工程师的检查检验：</w:t>
      </w:r>
      <w:r w:rsidRPr="00CC2A85">
        <w:rPr>
          <w:rFonts w:ascii="宋体" w:hAnsi="宋体" w:cs="宋体" w:hint="eastAsia"/>
          <w:bCs/>
          <w:color w:val="000000" w:themeColor="text1"/>
          <w:sz w:val="24"/>
          <w:u w:val="single"/>
        </w:rPr>
        <w:t>工程师按规范、标准、设计图纸要求和频率所进行的检查检测不应成为承包人工期顺延的理由</w:t>
      </w:r>
      <w:r w:rsidRPr="00CC2A85">
        <w:rPr>
          <w:rFonts w:ascii="宋体" w:hAnsi="宋体" w:cs="宋体" w:hint="eastAsia"/>
          <w:bCs/>
          <w:color w:val="000000" w:themeColor="text1"/>
          <w:sz w:val="24"/>
        </w:rPr>
        <w:t>。</w:t>
      </w:r>
    </w:p>
    <w:p w:rsidR="00560B45" w:rsidRPr="00CC2A85" w:rsidRDefault="00882D5E">
      <w:pPr>
        <w:snapToGrid w:val="0"/>
        <w:spacing w:line="440" w:lineRule="exact"/>
        <w:ind w:firstLine="397"/>
        <w:rPr>
          <w:rFonts w:ascii="宋体" w:hAnsi="宋体" w:cs="宋体"/>
          <w:b/>
          <w:color w:val="000000" w:themeColor="text1"/>
          <w:sz w:val="24"/>
        </w:rPr>
      </w:pPr>
      <w:r w:rsidRPr="00CC2A85">
        <w:rPr>
          <w:rFonts w:ascii="宋体" w:hAnsi="宋体" w:cs="宋体"/>
          <w:b/>
          <w:color w:val="000000" w:themeColor="text1"/>
          <w:sz w:val="24"/>
        </w:rPr>
        <w:t>17</w:t>
      </w:r>
      <w:r w:rsidRPr="00CC2A85">
        <w:rPr>
          <w:rFonts w:ascii="宋体" w:hAnsi="宋体" w:cs="宋体" w:hint="eastAsia"/>
          <w:b/>
          <w:color w:val="000000" w:themeColor="text1"/>
          <w:sz w:val="24"/>
        </w:rPr>
        <w:t>、隐蔽工程和中间验收</w:t>
      </w:r>
    </w:p>
    <w:p w:rsidR="00560B45" w:rsidRPr="00CC2A85" w:rsidRDefault="00882D5E">
      <w:pPr>
        <w:snapToGrid w:val="0"/>
        <w:spacing w:line="440" w:lineRule="exact"/>
        <w:ind w:firstLine="397"/>
        <w:rPr>
          <w:rFonts w:ascii="宋体" w:hAnsi="宋体" w:cs="宋体"/>
          <w:color w:val="000000" w:themeColor="text1"/>
          <w:sz w:val="24"/>
          <w:u w:val="single"/>
        </w:rPr>
      </w:pPr>
      <w:r w:rsidRPr="00CC2A85">
        <w:rPr>
          <w:rFonts w:ascii="宋体" w:hAnsi="宋体" w:cs="宋体"/>
          <w:color w:val="000000" w:themeColor="text1"/>
          <w:sz w:val="24"/>
        </w:rPr>
        <w:t xml:space="preserve">17.1 </w:t>
      </w:r>
      <w:r w:rsidRPr="00CC2A85">
        <w:rPr>
          <w:rFonts w:ascii="宋体" w:hAnsi="宋体" w:cs="宋体" w:hint="eastAsia"/>
          <w:color w:val="000000" w:themeColor="text1"/>
          <w:sz w:val="24"/>
        </w:rPr>
        <w:t>双方约定中间验收部位：</w:t>
      </w:r>
      <w:r w:rsidRPr="00CC2A85">
        <w:rPr>
          <w:rFonts w:ascii="宋体" w:hAnsi="宋体" w:cs="宋体" w:hint="eastAsia"/>
          <w:color w:val="000000" w:themeColor="text1"/>
          <w:sz w:val="24"/>
          <w:u w:val="single"/>
        </w:rPr>
        <w:t>按相应工程施工及验收规范要求执行。</w:t>
      </w:r>
      <w:r w:rsidRPr="00CC2A85">
        <w:rPr>
          <w:rFonts w:ascii="宋体" w:hAnsi="宋体" w:cs="宋体"/>
          <w:color w:val="000000" w:themeColor="text1"/>
          <w:sz w:val="24"/>
        </w:rPr>
        <w:t xml:space="preserve"> </w:t>
      </w:r>
    </w:p>
    <w:p w:rsidR="00560B45" w:rsidRPr="00CC2A85" w:rsidRDefault="00882D5E">
      <w:pPr>
        <w:snapToGrid w:val="0"/>
        <w:spacing w:line="440" w:lineRule="exact"/>
        <w:ind w:firstLine="397"/>
        <w:rPr>
          <w:rFonts w:ascii="宋体" w:hAnsi="宋体" w:cs="宋体"/>
          <w:b/>
          <w:color w:val="000000" w:themeColor="text1"/>
          <w:sz w:val="24"/>
        </w:rPr>
      </w:pPr>
      <w:r w:rsidRPr="00CC2A85">
        <w:rPr>
          <w:rFonts w:ascii="宋体" w:hAnsi="宋体" w:cs="宋体"/>
          <w:b/>
          <w:color w:val="000000" w:themeColor="text1"/>
          <w:sz w:val="24"/>
        </w:rPr>
        <w:t>19</w:t>
      </w:r>
      <w:r w:rsidRPr="00CC2A85">
        <w:rPr>
          <w:rFonts w:ascii="宋体" w:hAnsi="宋体" w:cs="宋体" w:hint="eastAsia"/>
          <w:b/>
          <w:color w:val="000000" w:themeColor="text1"/>
          <w:sz w:val="24"/>
        </w:rPr>
        <w:t>、工程试车</w:t>
      </w:r>
    </w:p>
    <w:p w:rsidR="00560B45" w:rsidRPr="00CC2A85" w:rsidRDefault="00882D5E">
      <w:pPr>
        <w:snapToGrid w:val="0"/>
        <w:spacing w:line="440" w:lineRule="exact"/>
        <w:ind w:firstLine="397"/>
        <w:rPr>
          <w:rFonts w:ascii="宋体" w:hAnsi="宋体" w:cs="宋体"/>
          <w:color w:val="000000" w:themeColor="text1"/>
          <w:sz w:val="24"/>
        </w:rPr>
      </w:pPr>
      <w:r w:rsidRPr="00CC2A85">
        <w:rPr>
          <w:rFonts w:ascii="宋体" w:hAnsi="宋体" w:cs="宋体"/>
          <w:color w:val="000000" w:themeColor="text1"/>
          <w:sz w:val="24"/>
        </w:rPr>
        <w:t xml:space="preserve">19.5 </w:t>
      </w:r>
      <w:r w:rsidRPr="00CC2A85">
        <w:rPr>
          <w:rFonts w:ascii="宋体" w:hAnsi="宋体" w:cs="宋体" w:hint="eastAsia"/>
          <w:color w:val="000000" w:themeColor="text1"/>
          <w:sz w:val="24"/>
        </w:rPr>
        <w:t>试车费用的承担：</w:t>
      </w:r>
      <w:r w:rsidRPr="00CC2A85">
        <w:rPr>
          <w:rFonts w:ascii="宋体" w:hAnsi="宋体" w:cs="宋体"/>
          <w:color w:val="000000" w:themeColor="text1"/>
          <w:sz w:val="24"/>
          <w:u w:val="single"/>
        </w:rPr>
        <w:t xml:space="preserve">     /      </w:t>
      </w:r>
      <w:r w:rsidRPr="00CC2A85">
        <w:rPr>
          <w:rFonts w:ascii="宋体" w:hAnsi="宋体" w:cs="宋体" w:hint="eastAsia"/>
          <w:color w:val="000000" w:themeColor="text1"/>
          <w:sz w:val="24"/>
        </w:rPr>
        <w:t>。</w:t>
      </w:r>
    </w:p>
    <w:p w:rsidR="00560B45" w:rsidRPr="00CC2A85" w:rsidRDefault="00882D5E">
      <w:pPr>
        <w:snapToGrid w:val="0"/>
        <w:spacing w:line="440" w:lineRule="exact"/>
        <w:ind w:firstLine="397"/>
        <w:rPr>
          <w:rFonts w:ascii="宋体" w:hAnsi="宋体" w:cs="宋体"/>
          <w:color w:val="000000" w:themeColor="text1"/>
          <w:sz w:val="24"/>
        </w:rPr>
      </w:pPr>
      <w:r w:rsidRPr="00CC2A85">
        <w:rPr>
          <w:rFonts w:ascii="宋体" w:hAnsi="宋体" w:cs="宋体" w:hint="eastAsia"/>
          <w:b/>
          <w:color w:val="000000" w:themeColor="text1"/>
          <w:sz w:val="24"/>
        </w:rPr>
        <w:t>五、安全施工</w:t>
      </w:r>
      <w:r w:rsidRPr="00CC2A85">
        <w:rPr>
          <w:rFonts w:ascii="宋体" w:hAnsi="宋体" w:cs="宋体"/>
          <w:b/>
          <w:color w:val="000000" w:themeColor="text1"/>
          <w:sz w:val="24"/>
        </w:rPr>
        <w:t xml:space="preserve">  </w:t>
      </w:r>
    </w:p>
    <w:p w:rsidR="00560B45" w:rsidRPr="00CC2A85" w:rsidRDefault="00882D5E">
      <w:pPr>
        <w:snapToGrid w:val="0"/>
        <w:spacing w:line="440" w:lineRule="exact"/>
        <w:ind w:firstLine="397"/>
        <w:rPr>
          <w:rFonts w:ascii="宋体" w:hAnsi="宋体" w:cs="宋体"/>
          <w:b/>
          <w:color w:val="000000" w:themeColor="text1"/>
          <w:sz w:val="24"/>
        </w:rPr>
      </w:pPr>
      <w:r w:rsidRPr="00CC2A85">
        <w:rPr>
          <w:rFonts w:ascii="宋体" w:hAnsi="宋体" w:cs="宋体"/>
          <w:b/>
          <w:color w:val="000000" w:themeColor="text1"/>
          <w:sz w:val="24"/>
        </w:rPr>
        <w:t>20、安全施工与检查</w:t>
      </w:r>
    </w:p>
    <w:p w:rsidR="00560B45" w:rsidRPr="00CC2A85" w:rsidRDefault="00882D5E">
      <w:pPr>
        <w:snapToGrid w:val="0"/>
        <w:spacing w:line="440" w:lineRule="exact"/>
        <w:ind w:firstLine="397"/>
        <w:rPr>
          <w:rFonts w:ascii="宋体" w:hAnsi="宋体" w:cs="宋体"/>
          <w:color w:val="000000" w:themeColor="text1"/>
          <w:sz w:val="24"/>
          <w:u w:val="single"/>
        </w:rPr>
      </w:pPr>
      <w:r w:rsidRPr="00CC2A85">
        <w:rPr>
          <w:rFonts w:ascii="宋体" w:hAnsi="宋体" w:cs="宋体"/>
          <w:color w:val="000000" w:themeColor="text1"/>
          <w:sz w:val="24"/>
        </w:rPr>
        <w:t>20.3</w:t>
      </w:r>
      <w:r w:rsidRPr="00CC2A85">
        <w:rPr>
          <w:rFonts w:ascii="宋体" w:hAnsi="宋体" w:cs="宋体" w:hint="eastAsia"/>
          <w:color w:val="000000" w:themeColor="text1"/>
          <w:sz w:val="24"/>
          <w:u w:val="single"/>
        </w:rPr>
        <w:t>承包人应建立安全责任制，明确各部门安全工作的岗位责任人，建立健全正常运转的各种安全工作保证体系和规章制度，将安全生产目标分解落实到实处。</w:t>
      </w:r>
    </w:p>
    <w:p w:rsidR="00560B45" w:rsidRPr="00CC2A85" w:rsidRDefault="00882D5E">
      <w:pPr>
        <w:snapToGrid w:val="0"/>
        <w:spacing w:line="440" w:lineRule="exact"/>
        <w:ind w:firstLine="397"/>
        <w:rPr>
          <w:rFonts w:ascii="宋体" w:hAnsi="宋体" w:cs="宋体"/>
          <w:color w:val="000000" w:themeColor="text1"/>
          <w:sz w:val="24"/>
          <w:u w:val="single"/>
        </w:rPr>
      </w:pPr>
      <w:r w:rsidRPr="00CC2A85">
        <w:rPr>
          <w:rFonts w:ascii="宋体" w:hAnsi="宋体" w:cs="宋体"/>
          <w:color w:val="000000" w:themeColor="text1"/>
          <w:sz w:val="24"/>
        </w:rPr>
        <w:t>20.4</w:t>
      </w:r>
      <w:r w:rsidRPr="00CC2A85">
        <w:rPr>
          <w:rFonts w:ascii="宋体" w:hAnsi="宋体" w:cs="宋体" w:hint="eastAsia"/>
          <w:color w:val="000000" w:themeColor="text1"/>
          <w:sz w:val="24"/>
          <w:u w:val="single"/>
        </w:rPr>
        <w:t>承包人按规定数量配置安全员。</w:t>
      </w:r>
    </w:p>
    <w:p w:rsidR="00560B45" w:rsidRPr="00CC2A85" w:rsidRDefault="00882D5E">
      <w:pPr>
        <w:snapToGrid w:val="0"/>
        <w:spacing w:line="440" w:lineRule="exact"/>
        <w:ind w:firstLine="397"/>
        <w:rPr>
          <w:rFonts w:ascii="宋体" w:hAnsi="宋体" w:cs="宋体"/>
          <w:color w:val="000000" w:themeColor="text1"/>
          <w:sz w:val="24"/>
          <w:u w:val="single"/>
        </w:rPr>
      </w:pPr>
      <w:r w:rsidRPr="00CC2A85">
        <w:rPr>
          <w:rFonts w:ascii="宋体" w:hAnsi="宋体" w:cs="宋体"/>
          <w:color w:val="000000" w:themeColor="text1"/>
          <w:sz w:val="24"/>
        </w:rPr>
        <w:t>20.5</w:t>
      </w:r>
      <w:r w:rsidRPr="00CC2A85">
        <w:rPr>
          <w:rFonts w:ascii="宋体" w:hAnsi="宋体" w:cs="宋体" w:hint="eastAsia"/>
          <w:color w:val="000000" w:themeColor="text1"/>
          <w:sz w:val="24"/>
          <w:u w:val="single"/>
        </w:rPr>
        <w:t>承包人在开工前须向质量安全监督机构提交备案的书面资料。</w:t>
      </w:r>
    </w:p>
    <w:p w:rsidR="00560B45" w:rsidRPr="00CC2A85" w:rsidRDefault="00882D5E">
      <w:pPr>
        <w:snapToGrid w:val="0"/>
        <w:spacing w:line="440" w:lineRule="exact"/>
        <w:ind w:firstLine="397"/>
        <w:rPr>
          <w:rFonts w:ascii="宋体" w:hAnsi="宋体" w:cs="宋体"/>
          <w:color w:val="000000" w:themeColor="text1"/>
          <w:sz w:val="24"/>
          <w:u w:val="single"/>
        </w:rPr>
      </w:pPr>
      <w:r w:rsidRPr="00CC2A85">
        <w:rPr>
          <w:rFonts w:ascii="宋体" w:hAnsi="宋体" w:cs="宋体" w:hint="eastAsia"/>
          <w:color w:val="000000" w:themeColor="text1"/>
          <w:sz w:val="24"/>
          <w:szCs w:val="24"/>
        </w:rPr>
        <w:t>20.6</w:t>
      </w:r>
      <w:r w:rsidRPr="00CC2A85">
        <w:rPr>
          <w:rFonts w:ascii="宋体" w:hAnsi="宋体" w:cs="宋体" w:hint="eastAsia"/>
          <w:color w:val="000000" w:themeColor="text1"/>
          <w:sz w:val="24"/>
          <w:u w:val="single"/>
        </w:rPr>
        <w:t>承包人在编制施工组织设计时，应当根据工程的特点编制相应的安全技术措施。对危险性较大的分部分项工程和达到一定规模的危险性较大的分部分项工程应当编制专项施工方案，并附具安全验算结果，经施工单位技术负责人签字以及总监理工程师核签后实施，由专职安全生产管理人员进行现场监督。对于超过一定规模的危大工程，施工单位应当组织召开专家论证会对专项施工方案进行论证。危险性较大的分部分项工程和达到一定规模的危险性较大的分部分项工程范围按照《住房和城乡建设部办公厅关于实施&lt;危险性较大的分部分项工程安全管理规定&gt;有关问题的通知》（建办质〔2018〕31号）执行。</w:t>
      </w:r>
    </w:p>
    <w:p w:rsidR="00560B45" w:rsidRPr="00CC2A85" w:rsidRDefault="00882D5E">
      <w:pPr>
        <w:snapToGrid w:val="0"/>
        <w:spacing w:line="440" w:lineRule="exact"/>
        <w:ind w:firstLine="397"/>
        <w:rPr>
          <w:rFonts w:ascii="宋体" w:hAnsi="宋体" w:cs="宋体"/>
          <w:color w:val="000000" w:themeColor="text1"/>
          <w:sz w:val="24"/>
          <w:u w:val="single"/>
        </w:rPr>
      </w:pPr>
      <w:r w:rsidRPr="00CC2A85">
        <w:rPr>
          <w:rFonts w:ascii="宋体" w:hAnsi="宋体" w:cs="宋体"/>
          <w:color w:val="000000" w:themeColor="text1"/>
          <w:sz w:val="24"/>
        </w:rPr>
        <w:t>20.7</w:t>
      </w:r>
      <w:r w:rsidRPr="00CC2A85">
        <w:rPr>
          <w:rFonts w:ascii="宋体" w:hAnsi="宋体" w:cs="宋体" w:hint="eastAsia"/>
          <w:color w:val="000000" w:themeColor="text1"/>
          <w:sz w:val="24"/>
          <w:u w:val="single"/>
        </w:rPr>
        <w:t>承包人按有关安全和防护的规定组织施工生产，不得使用不合标准的防护器材、机具和材料。</w:t>
      </w:r>
    </w:p>
    <w:p w:rsidR="00560B45" w:rsidRPr="00CC2A85" w:rsidRDefault="00882D5E">
      <w:pPr>
        <w:snapToGrid w:val="0"/>
        <w:spacing w:line="440" w:lineRule="exact"/>
        <w:ind w:firstLine="397"/>
        <w:rPr>
          <w:rFonts w:ascii="宋体" w:hAnsi="宋体" w:cs="宋体"/>
          <w:color w:val="000000" w:themeColor="text1"/>
          <w:sz w:val="24"/>
          <w:u w:val="single"/>
        </w:rPr>
      </w:pPr>
      <w:r w:rsidRPr="00CC2A85">
        <w:rPr>
          <w:rFonts w:ascii="宋体" w:hAnsi="宋体" w:cs="宋体"/>
          <w:color w:val="000000" w:themeColor="text1"/>
          <w:sz w:val="24"/>
        </w:rPr>
        <w:t>20.8</w:t>
      </w:r>
      <w:r w:rsidRPr="00CC2A85">
        <w:rPr>
          <w:rFonts w:ascii="宋体" w:hAnsi="宋体" w:cs="宋体" w:hint="eastAsia"/>
          <w:color w:val="000000" w:themeColor="text1"/>
          <w:sz w:val="24"/>
          <w:u w:val="single"/>
        </w:rPr>
        <w:t>在工程实施期间，施工场地一经移交给承包人，承包人即对自身施工场地负有全过程、全面的管理责任，必须对自身施工场地范围内的治安秩序、安全保卫、环境卫生以及周围房屋、市政设施等负全责，对自身施工场地范围内的交通道路、用水、用电、场地内的协调进行的管理和协调。承包人需对其施工场地布置、人员的管理、交通组织制订详细的方案，对施工时段作出合理安排，必须采用全封闭施工方案，确保不对周边环境、道路、行人和相邻施工现场造成不利影响，不得干扰周围居民的正常生活，不得影响学生的上课及正常的活动。</w:t>
      </w:r>
    </w:p>
    <w:p w:rsidR="00560B45" w:rsidRPr="00CC2A85" w:rsidRDefault="00882D5E">
      <w:pPr>
        <w:adjustRightInd w:val="0"/>
        <w:snapToGrid w:val="0"/>
        <w:spacing w:line="440" w:lineRule="exact"/>
        <w:ind w:right="11" w:firstLineChars="175" w:firstLine="420"/>
        <w:rPr>
          <w:rFonts w:ascii="宋体" w:hAnsi="宋体" w:cs="宋体"/>
          <w:color w:val="000000" w:themeColor="text1"/>
          <w:sz w:val="24"/>
          <w:u w:val="single"/>
        </w:rPr>
      </w:pPr>
      <w:r w:rsidRPr="00CC2A85">
        <w:rPr>
          <w:rFonts w:ascii="宋体" w:hAnsi="宋体" w:cs="宋体"/>
          <w:color w:val="000000" w:themeColor="text1"/>
          <w:sz w:val="24"/>
        </w:rPr>
        <w:t>20.9</w:t>
      </w:r>
      <w:r w:rsidRPr="00CC2A85">
        <w:rPr>
          <w:rFonts w:ascii="宋体" w:hAnsi="宋体" w:cs="宋体" w:hint="eastAsia"/>
          <w:color w:val="000000" w:themeColor="text1"/>
          <w:sz w:val="24"/>
          <w:u w:val="single"/>
        </w:rPr>
        <w:t>对于承包人或其分包人所雇佣的工人出现的伤亡事故或损失，应由承包人自行负责（但由于发包人或监理单位的行为所造成的除外）。对于这类伤亡或损失，发包人不负责任，不负担涉及这类伤亡或损失的索赔、诉讼、损害赔偿及其他费用。</w:t>
      </w:r>
    </w:p>
    <w:p w:rsidR="00560B45" w:rsidRPr="00CC2A85" w:rsidRDefault="00882D5E">
      <w:pPr>
        <w:tabs>
          <w:tab w:val="left" w:pos="2340"/>
        </w:tabs>
        <w:spacing w:line="440" w:lineRule="exact"/>
        <w:ind w:firstLineChars="200" w:firstLine="482"/>
        <w:jc w:val="left"/>
        <w:rPr>
          <w:rFonts w:ascii="宋体" w:hAnsi="宋体" w:cs="宋体"/>
          <w:color w:val="000000" w:themeColor="text1"/>
          <w:sz w:val="24"/>
        </w:rPr>
      </w:pPr>
      <w:r w:rsidRPr="00CC2A85">
        <w:rPr>
          <w:rFonts w:ascii="宋体" w:hAnsi="宋体" w:cs="宋体"/>
          <w:b/>
          <w:color w:val="000000" w:themeColor="text1"/>
          <w:sz w:val="24"/>
        </w:rPr>
        <w:t>21、安全防护</w:t>
      </w:r>
    </w:p>
    <w:p w:rsidR="00560B45" w:rsidRPr="00CC2A85" w:rsidRDefault="00882D5E">
      <w:pPr>
        <w:tabs>
          <w:tab w:val="left" w:pos="2340"/>
        </w:tabs>
        <w:spacing w:line="440" w:lineRule="exact"/>
        <w:ind w:firstLineChars="200" w:firstLine="480"/>
        <w:jc w:val="left"/>
        <w:rPr>
          <w:rFonts w:ascii="宋体" w:hAnsi="宋体" w:cs="宋体"/>
          <w:color w:val="000000" w:themeColor="text1"/>
          <w:sz w:val="24"/>
        </w:rPr>
      </w:pPr>
      <w:r w:rsidRPr="00CC2A85">
        <w:rPr>
          <w:rFonts w:ascii="宋体" w:hAnsi="宋体" w:cs="宋体"/>
          <w:color w:val="000000" w:themeColor="text1"/>
          <w:sz w:val="24"/>
        </w:rPr>
        <w:t>21.3</w:t>
      </w:r>
      <w:r w:rsidRPr="00CC2A85">
        <w:rPr>
          <w:rFonts w:ascii="宋体" w:hAnsi="宋体" w:cs="宋体" w:hint="eastAsia"/>
          <w:color w:val="000000" w:themeColor="text1"/>
          <w:sz w:val="24"/>
          <w:u w:val="single"/>
        </w:rPr>
        <w:t>承包人应在施工现场采取维护安全、防范危险、预防火灾等措施，在特殊作业环境应对作业人员采取劳动保护措施。</w:t>
      </w:r>
    </w:p>
    <w:p w:rsidR="00560B45" w:rsidRPr="00CC2A85" w:rsidRDefault="00882D5E">
      <w:pPr>
        <w:snapToGrid w:val="0"/>
        <w:spacing w:line="440" w:lineRule="exact"/>
        <w:rPr>
          <w:rFonts w:ascii="宋体" w:hAnsi="宋体" w:cs="宋体"/>
          <w:color w:val="000000" w:themeColor="text1"/>
          <w:sz w:val="24"/>
        </w:rPr>
      </w:pPr>
      <w:r w:rsidRPr="00CC2A85">
        <w:rPr>
          <w:rFonts w:ascii="宋体" w:hAnsi="宋体" w:cs="宋体" w:hint="eastAsia"/>
          <w:color w:val="000000" w:themeColor="text1"/>
          <w:sz w:val="24"/>
          <w:szCs w:val="24"/>
        </w:rPr>
        <w:t xml:space="preserve">   </w:t>
      </w:r>
      <w:r w:rsidRPr="00CC2A85">
        <w:rPr>
          <w:rFonts w:ascii="宋体" w:hAnsi="宋体" w:cs="宋体"/>
          <w:color w:val="000000" w:themeColor="text1"/>
          <w:sz w:val="24"/>
          <w:szCs w:val="24"/>
        </w:rPr>
        <w:t>21.4</w:t>
      </w:r>
      <w:r w:rsidRPr="00CC2A85">
        <w:rPr>
          <w:rFonts w:ascii="宋体" w:hAnsi="宋体" w:cs="宋体" w:hint="eastAsia"/>
          <w:color w:val="000000" w:themeColor="text1"/>
          <w:sz w:val="24"/>
        </w:rPr>
        <w:t>承包人应加强周边学校、居民住宅的环境保护，制定绿色施工安全防护措施（包括防尘、防噪音、施工围蔽等），施工现场严格按照《广州市建设工程文明施工管理规定》（广州市人民政府令第158号）、《广州市建设工程现场文明施工管理办法》（</w:t>
      </w:r>
      <w:r w:rsidRPr="00CC2A85">
        <w:rPr>
          <w:rFonts w:ascii="宋体" w:hAnsi="宋体" w:cs="宋体" w:hint="eastAsia"/>
          <w:bCs/>
          <w:smallCaps/>
          <w:color w:val="000000" w:themeColor="text1"/>
          <w:sz w:val="24"/>
        </w:rPr>
        <w:t>穗建质</w:t>
      </w:r>
      <w:r w:rsidRPr="00CC2A85">
        <w:rPr>
          <w:rFonts w:ascii="宋体" w:hAnsi="宋体" w:cs="宋体" w:hint="eastAsia"/>
          <w:color w:val="000000" w:themeColor="text1"/>
          <w:sz w:val="24"/>
        </w:rPr>
        <w:t>〔2008〕</w:t>
      </w:r>
      <w:r w:rsidRPr="00CC2A85">
        <w:rPr>
          <w:rFonts w:ascii="宋体" w:hAnsi="宋体" w:cs="宋体" w:hint="eastAsia"/>
          <w:bCs/>
          <w:smallCaps/>
          <w:color w:val="000000" w:themeColor="text1"/>
          <w:sz w:val="24"/>
        </w:rPr>
        <w:t>937号）</w:t>
      </w:r>
      <w:r w:rsidRPr="00CC2A85">
        <w:rPr>
          <w:rFonts w:ascii="宋体" w:hAnsi="宋体" w:cs="宋体" w:hint="eastAsia"/>
          <w:color w:val="000000" w:themeColor="text1"/>
          <w:sz w:val="24"/>
        </w:rPr>
        <w:t>、《关于进一步加强我区建设工地文明施工管理的通知》（穗开规建〔2006〕74号）、《广州市住房和城乡建设委员会关于印发建设工程扬尘防治“6个100%”管理标准细化措施的通知》（穗建质〔2018〕1394号）及其他相关规定实施，施工围蔽严格按照、《关于进一步加强规范建设施工现场围蔽的通知》（穗建质〔2018〕1008号）、《广州市建设工程绿色施工围蔽指导图集（V2.0版）》(穗建质〔2020〕1号）、</w:t>
      </w:r>
      <w:r w:rsidRPr="00CC2A85">
        <w:rPr>
          <w:rFonts w:ascii="宋体" w:hAnsi="宋体" w:hint="eastAsia"/>
          <w:bCs/>
          <w:snapToGrid w:val="0"/>
          <w:color w:val="000000" w:themeColor="text1"/>
          <w:kern w:val="0"/>
          <w:sz w:val="24"/>
        </w:rPr>
        <w:t>《危险性较大的分部分项工程安全管理规定》(中华人民共和国住房和城乡建设部令第</w:t>
      </w:r>
      <w:r w:rsidRPr="00CC2A85">
        <w:rPr>
          <w:rFonts w:ascii="宋体" w:hAnsi="宋体" w:hint="eastAsia"/>
          <w:b/>
          <w:snapToGrid w:val="0"/>
          <w:color w:val="000000" w:themeColor="text1"/>
          <w:kern w:val="0"/>
          <w:sz w:val="24"/>
        </w:rPr>
        <w:t>47号</w:t>
      </w:r>
      <w:r w:rsidRPr="00CC2A85">
        <w:rPr>
          <w:rFonts w:ascii="宋体" w:hAnsi="宋体" w:hint="eastAsia"/>
          <w:bCs/>
          <w:snapToGrid w:val="0"/>
          <w:color w:val="000000" w:themeColor="text1"/>
          <w:kern w:val="0"/>
          <w:sz w:val="24"/>
        </w:rPr>
        <w:t>)、</w:t>
      </w:r>
      <w:r w:rsidRPr="00CC2A85">
        <w:rPr>
          <w:rFonts w:ascii="宋体" w:hAnsi="宋体" w:cs="宋体" w:hint="eastAsia"/>
          <w:color w:val="000000" w:themeColor="text1"/>
          <w:sz w:val="24"/>
        </w:rPr>
        <w:t>《关于进一步落实我区市政建设项目施工围蔽提升工作的通知》（穗埔建[2019]123号）及</w:t>
      </w:r>
      <w:r w:rsidRPr="00CC2A85">
        <w:rPr>
          <w:rFonts w:ascii="宋体" w:hAnsi="宋体" w:cs="宋体" w:hint="eastAsia"/>
          <w:color w:val="000000" w:themeColor="text1"/>
          <w:sz w:val="24"/>
          <w:szCs w:val="24"/>
        </w:rPr>
        <w:t>《黄埔区住房和城乡建设局</w:t>
      </w:r>
      <w:r w:rsidRPr="00CC2A85">
        <w:rPr>
          <w:rFonts w:ascii="宋体" w:hAnsi="宋体" w:cs="宋体"/>
          <w:color w:val="000000" w:themeColor="text1"/>
          <w:sz w:val="24"/>
          <w:szCs w:val="24"/>
        </w:rPr>
        <w:t xml:space="preserve"> </w:t>
      </w:r>
      <w:r w:rsidRPr="00CC2A85">
        <w:rPr>
          <w:rFonts w:ascii="宋体" w:hAnsi="宋体" w:cs="宋体" w:hint="eastAsia"/>
          <w:color w:val="000000" w:themeColor="text1"/>
          <w:sz w:val="24"/>
          <w:szCs w:val="24"/>
        </w:rPr>
        <w:t>广州开发区建设和交通局关于进一步规范全区建设工程施工围蔽标准的通知》（穗埔建﹝</w:t>
      </w:r>
      <w:r w:rsidRPr="00CC2A85">
        <w:rPr>
          <w:rFonts w:ascii="宋体" w:hAnsi="宋体" w:cs="宋体"/>
          <w:color w:val="000000" w:themeColor="text1"/>
          <w:sz w:val="24"/>
          <w:szCs w:val="24"/>
        </w:rPr>
        <w:t>2020﹞183号）实施。</w:t>
      </w:r>
      <w:r w:rsidRPr="00CC2A85">
        <w:rPr>
          <w:rFonts w:ascii="宋体" w:hAnsi="宋体" w:cs="宋体"/>
          <w:color w:val="000000" w:themeColor="text1"/>
          <w:sz w:val="24"/>
        </w:rPr>
        <w:t>以上文件要求不一致的，以后发布文件为准，若相关部门发布有关施工围蔽新文件规定的，按新规定执行。</w:t>
      </w:r>
      <w:r w:rsidRPr="00CC2A85">
        <w:rPr>
          <w:rFonts w:ascii="宋体" w:hAnsi="宋体" w:cs="宋体" w:hint="eastAsia"/>
          <w:color w:val="000000" w:themeColor="text1"/>
          <w:sz w:val="24"/>
        </w:rPr>
        <w:t>如承包人未及时按要求做好围蔽、落实工地扬尘防治等绿色施工安全防护措施，业主可另行委托单位实施，业主在工程款中扣减相应措施费用。承包人应当在项目施工前编制扬尘污染防治专项方案和扬尘污染防治费用使用计划，明确扬尘控制目标、防治部位、控制措施，并将扬尘污染防治费用专项使用。</w:t>
      </w:r>
    </w:p>
    <w:p w:rsidR="00560B45" w:rsidRPr="00CC2A85" w:rsidRDefault="00882D5E">
      <w:pPr>
        <w:snapToGrid w:val="0"/>
        <w:spacing w:line="440" w:lineRule="exact"/>
        <w:rPr>
          <w:rFonts w:ascii="宋体" w:hAnsi="宋体" w:cs="宋体"/>
          <w:color w:val="000000" w:themeColor="text1"/>
          <w:sz w:val="24"/>
          <w:u w:val="single"/>
        </w:rPr>
      </w:pPr>
      <w:r w:rsidRPr="00CC2A85">
        <w:rPr>
          <w:rFonts w:ascii="宋体" w:hAnsi="宋体" w:cs="宋体"/>
          <w:color w:val="000000" w:themeColor="text1"/>
          <w:sz w:val="24"/>
        </w:rPr>
        <w:t xml:space="preserve">   21.5</w:t>
      </w:r>
      <w:r w:rsidRPr="00CC2A85">
        <w:rPr>
          <w:rFonts w:ascii="宋体" w:hAnsi="宋体" w:cs="宋体" w:hint="eastAsia"/>
          <w:color w:val="000000" w:themeColor="text1"/>
          <w:sz w:val="24"/>
          <w:u w:val="single"/>
        </w:rPr>
        <w:t>承包人应按规定对工程施工人员进行安全教育和管理。</w:t>
      </w:r>
    </w:p>
    <w:p w:rsidR="00560B45" w:rsidRPr="00CC2A85" w:rsidRDefault="00882D5E">
      <w:pPr>
        <w:spacing w:line="440" w:lineRule="exact"/>
        <w:ind w:firstLineChars="150" w:firstLine="360"/>
        <w:rPr>
          <w:rFonts w:ascii="宋体" w:hAnsi="宋体" w:cs="宋体"/>
          <w:color w:val="000000" w:themeColor="text1"/>
          <w:sz w:val="24"/>
          <w:u w:val="single"/>
        </w:rPr>
      </w:pPr>
      <w:r w:rsidRPr="00CC2A85">
        <w:rPr>
          <w:rFonts w:ascii="宋体" w:hAnsi="宋体" w:cs="宋体"/>
          <w:color w:val="000000" w:themeColor="text1"/>
          <w:sz w:val="24"/>
        </w:rPr>
        <w:t>21.6</w:t>
      </w:r>
      <w:r w:rsidRPr="00CC2A85">
        <w:rPr>
          <w:rFonts w:ascii="宋体" w:hAnsi="宋体" w:cs="宋体" w:hint="eastAsia"/>
          <w:color w:val="000000" w:themeColor="text1"/>
          <w:sz w:val="24"/>
          <w:u w:val="single"/>
        </w:rPr>
        <w:t>承包人应书面记录专项安全施工组织设计方案审查、安全检查、安全技术交底、安全隐患整改、安全教育等重要安全管理活动。</w:t>
      </w:r>
    </w:p>
    <w:p w:rsidR="00560B45" w:rsidRPr="00CC2A85" w:rsidRDefault="00882D5E">
      <w:pPr>
        <w:spacing w:line="440" w:lineRule="exact"/>
        <w:ind w:firstLineChars="150" w:firstLine="360"/>
        <w:rPr>
          <w:rFonts w:ascii="宋体" w:hAnsi="宋体" w:cs="宋体"/>
          <w:color w:val="000000" w:themeColor="text1"/>
          <w:sz w:val="24"/>
          <w:u w:val="single"/>
        </w:rPr>
      </w:pPr>
      <w:r w:rsidRPr="00CC2A85">
        <w:rPr>
          <w:rFonts w:ascii="宋体" w:hAnsi="宋体" w:cs="宋体"/>
          <w:color w:val="000000" w:themeColor="text1"/>
          <w:sz w:val="24"/>
        </w:rPr>
        <w:t>21.7</w:t>
      </w:r>
      <w:r w:rsidRPr="00CC2A85">
        <w:rPr>
          <w:rFonts w:ascii="宋体" w:hAnsi="宋体" w:cs="宋体" w:hint="eastAsia"/>
          <w:color w:val="000000" w:themeColor="text1"/>
          <w:sz w:val="24"/>
          <w:u w:val="single"/>
        </w:rPr>
        <w:t>承包人用于本项目的非标起重机械设备须严格执行《关于印发</w:t>
      </w:r>
      <w:r w:rsidRPr="00CC2A85">
        <w:rPr>
          <w:rFonts w:ascii="宋体" w:hAnsi="宋体" w:cs="宋体"/>
          <w:color w:val="000000" w:themeColor="text1"/>
          <w:sz w:val="24"/>
          <w:u w:val="single"/>
        </w:rPr>
        <w:t>&lt;</w:t>
      </w:r>
      <w:r w:rsidRPr="00CC2A85">
        <w:rPr>
          <w:rFonts w:ascii="宋体" w:hAnsi="宋体" w:cs="宋体" w:hint="eastAsia"/>
          <w:color w:val="000000" w:themeColor="text1"/>
          <w:sz w:val="24"/>
          <w:u w:val="single"/>
        </w:rPr>
        <w:t>广州市非标建筑起重机械管理办法</w:t>
      </w:r>
      <w:r w:rsidRPr="00CC2A85">
        <w:rPr>
          <w:rFonts w:ascii="宋体" w:hAnsi="宋体" w:cs="宋体"/>
          <w:color w:val="000000" w:themeColor="text1"/>
          <w:sz w:val="24"/>
          <w:u w:val="single"/>
        </w:rPr>
        <w:t>&gt;</w:t>
      </w:r>
      <w:r w:rsidRPr="00CC2A85">
        <w:rPr>
          <w:rFonts w:ascii="宋体" w:hAnsi="宋体" w:cs="宋体" w:hint="eastAsia"/>
          <w:color w:val="000000" w:themeColor="text1"/>
          <w:sz w:val="24"/>
          <w:u w:val="single"/>
        </w:rPr>
        <w:t>的通知》</w:t>
      </w:r>
      <w:r w:rsidRPr="00CC2A85">
        <w:rPr>
          <w:rFonts w:ascii="宋体" w:hAnsi="宋体" w:cs="宋体"/>
          <w:color w:val="000000" w:themeColor="text1"/>
          <w:sz w:val="24"/>
          <w:u w:val="single"/>
        </w:rPr>
        <w:t>(穗建质[2010]999号)</w:t>
      </w:r>
      <w:r w:rsidRPr="00CC2A85">
        <w:rPr>
          <w:rFonts w:ascii="宋体" w:hAnsi="宋体" w:cs="宋体" w:hint="eastAsia"/>
          <w:color w:val="000000" w:themeColor="text1"/>
          <w:sz w:val="24"/>
          <w:u w:val="single"/>
        </w:rPr>
        <w:t>的相关规定，非标起重机械设备是指没有国家或行业制造标准的各类起重机械设备，如非标架桥设备、</w:t>
      </w:r>
      <w:r w:rsidRPr="00CC2A85">
        <w:rPr>
          <w:rFonts w:ascii="宋体" w:hAnsi="宋体" w:cs="宋体"/>
          <w:color w:val="000000" w:themeColor="text1"/>
          <w:sz w:val="24"/>
          <w:u w:val="single"/>
        </w:rPr>
        <w:t xml:space="preserve"> </w:t>
      </w:r>
      <w:r w:rsidRPr="00CC2A85">
        <w:rPr>
          <w:rFonts w:ascii="宋体" w:hAnsi="宋体" w:cs="宋体" w:hint="eastAsia"/>
          <w:color w:val="000000" w:themeColor="text1"/>
          <w:sz w:val="24"/>
          <w:u w:val="single"/>
        </w:rPr>
        <w:t>竖井提升设备、非标龙门吊、贝雷架式或扒杆式起重装置等。</w:t>
      </w:r>
    </w:p>
    <w:p w:rsidR="00560B45" w:rsidRPr="00CC2A85" w:rsidRDefault="00882D5E">
      <w:pPr>
        <w:spacing w:line="440" w:lineRule="exact"/>
        <w:ind w:firstLineChars="150" w:firstLine="360"/>
        <w:rPr>
          <w:rFonts w:ascii="宋体" w:hAnsi="宋体" w:cs="宋体"/>
          <w:color w:val="000000" w:themeColor="text1"/>
          <w:sz w:val="24"/>
          <w:u w:val="single"/>
        </w:rPr>
      </w:pPr>
      <w:r w:rsidRPr="00CC2A85">
        <w:rPr>
          <w:rFonts w:ascii="宋体" w:hAnsi="宋体" w:cs="宋体"/>
          <w:color w:val="000000" w:themeColor="text1"/>
          <w:sz w:val="24"/>
        </w:rPr>
        <w:t>21.8</w:t>
      </w:r>
      <w:r w:rsidRPr="00CC2A85">
        <w:rPr>
          <w:rFonts w:ascii="宋体" w:hAnsi="宋体" w:cs="宋体" w:hint="eastAsia"/>
          <w:color w:val="000000" w:themeColor="text1"/>
          <w:sz w:val="24"/>
          <w:u w:val="single"/>
        </w:rPr>
        <w:t>承包人用于本项目的起重设备须严格执行《广州市住房和城乡建设委员会关于启用建筑起重机械设备安全监管系统的通知</w:t>
      </w:r>
      <w:r w:rsidRPr="00CC2A85">
        <w:rPr>
          <w:rFonts w:ascii="宋体" w:hAnsi="宋体" w:cs="宋体"/>
          <w:color w:val="000000" w:themeColor="text1"/>
          <w:sz w:val="24"/>
          <w:u w:val="single"/>
        </w:rPr>
        <w:t xml:space="preserve"> </w:t>
      </w:r>
      <w:r w:rsidRPr="00CC2A85">
        <w:rPr>
          <w:rFonts w:ascii="宋体" w:hAnsi="宋体" w:cs="宋体" w:hint="eastAsia"/>
          <w:color w:val="000000" w:themeColor="text1"/>
          <w:sz w:val="24"/>
          <w:u w:val="single"/>
        </w:rPr>
        <w:t>》（穗建质〔</w:t>
      </w:r>
      <w:r w:rsidRPr="00CC2A85">
        <w:rPr>
          <w:rFonts w:ascii="宋体" w:hAnsi="宋体" w:cs="宋体"/>
          <w:color w:val="000000" w:themeColor="text1"/>
          <w:sz w:val="24"/>
          <w:u w:val="single"/>
        </w:rPr>
        <w:t xml:space="preserve">2018〕889号）、《广州市住房和城乡建设局关于进一步加强建筑起重机械安全管理的通知 </w:t>
      </w:r>
      <w:r w:rsidRPr="00CC2A85">
        <w:rPr>
          <w:rFonts w:ascii="宋体" w:hAnsi="宋体" w:cs="宋体" w:hint="eastAsia"/>
          <w:color w:val="000000" w:themeColor="text1"/>
          <w:sz w:val="24"/>
          <w:u w:val="single"/>
        </w:rPr>
        <w:t>》（穗建质【</w:t>
      </w:r>
      <w:r w:rsidRPr="00CC2A85">
        <w:rPr>
          <w:rFonts w:ascii="宋体" w:hAnsi="宋体" w:cs="宋体"/>
          <w:color w:val="000000" w:themeColor="text1"/>
          <w:sz w:val="24"/>
          <w:u w:val="single"/>
        </w:rPr>
        <w:t>2020】216号）、《广州市住房和城乡建设委员会关于进一步加强建筑起重机械设备信息化安全监管的通知》</w:t>
      </w:r>
      <w:r w:rsidRPr="00CC2A85">
        <w:rPr>
          <w:rFonts w:ascii="宋体" w:hAnsi="宋体" w:cs="宋体" w:hint="eastAsia"/>
          <w:color w:val="000000" w:themeColor="text1"/>
          <w:sz w:val="24"/>
          <w:u w:val="single"/>
        </w:rPr>
        <w:t>等相关规定。</w:t>
      </w:r>
    </w:p>
    <w:p w:rsidR="00560B45" w:rsidRPr="00CC2A85" w:rsidRDefault="00882D5E">
      <w:pPr>
        <w:spacing w:line="440" w:lineRule="exact"/>
        <w:ind w:firstLineChars="150" w:firstLine="360"/>
        <w:rPr>
          <w:rFonts w:ascii="宋体" w:hAnsi="宋体" w:cs="宋体"/>
          <w:color w:val="000000" w:themeColor="text1"/>
          <w:sz w:val="24"/>
          <w:u w:val="single"/>
        </w:rPr>
      </w:pPr>
      <w:r w:rsidRPr="00CC2A85">
        <w:rPr>
          <w:rFonts w:ascii="宋体" w:hAnsi="宋体" w:cs="宋体"/>
          <w:color w:val="000000" w:themeColor="text1"/>
          <w:sz w:val="24"/>
        </w:rPr>
        <w:t>21.9</w:t>
      </w:r>
      <w:r w:rsidRPr="00CC2A85">
        <w:rPr>
          <w:rFonts w:ascii="宋体" w:hAnsi="宋体" w:cs="宋体" w:hint="eastAsia"/>
          <w:color w:val="000000" w:themeColor="text1"/>
          <w:sz w:val="24"/>
          <w:u w:val="single"/>
        </w:rPr>
        <w:t>承包人在工程实施过程中，按照国家、省、市的相关规定制定相关的专项安全施工方案（如高支模、基坑支护、沉井等），组织专家评审通过后，报监理人、发包人审批后方可开展专项工程的施工。</w:t>
      </w:r>
    </w:p>
    <w:p w:rsidR="00560B45" w:rsidRPr="00CC2A85" w:rsidRDefault="00882D5E">
      <w:pPr>
        <w:spacing w:line="440" w:lineRule="exact"/>
        <w:ind w:firstLineChars="200" w:firstLine="480"/>
        <w:rPr>
          <w:rFonts w:ascii="宋体" w:hAnsi="宋体" w:cs="宋体"/>
          <w:color w:val="000000" w:themeColor="text1"/>
          <w:sz w:val="24"/>
        </w:rPr>
      </w:pPr>
      <w:r w:rsidRPr="00CC2A85">
        <w:rPr>
          <w:rFonts w:ascii="宋体" w:hAnsi="宋体" w:cs="宋体"/>
          <w:color w:val="000000" w:themeColor="text1"/>
          <w:sz w:val="24"/>
        </w:rPr>
        <w:t>21.10根据《广州市城乡建设委员会关于印发广州市建设工程施工机械设备环保管理整治联合行动工作方案的函》（穗建质函[2014]2763号）要求，承包人应按上述文件规定执行，确保所有在用施工机械设备整洁、安全、有效，防止尾气污染的超标排放。所有施工机械必须具有出厂合格证明文件或进口设备检测证明文件，机械设备必须使用广州市推广使用的车用燃油。承包人应对正使用的机械设备定期维护保养并采取有效措施减少污染排放。承包人未按上述要求执行的，视为未按约定投入机械设备，按35.2.6</w:t>
      </w:r>
      <w:r w:rsidRPr="00CC2A85">
        <w:rPr>
          <w:rFonts w:ascii="宋体" w:hAnsi="宋体" w:cs="宋体" w:hint="eastAsia"/>
          <w:color w:val="000000" w:themeColor="text1"/>
          <w:sz w:val="24"/>
        </w:rPr>
        <w:t>款（</w:t>
      </w:r>
      <w:r w:rsidRPr="00CC2A85">
        <w:rPr>
          <w:rFonts w:ascii="宋体" w:hAnsi="宋体" w:cs="宋体"/>
          <w:color w:val="000000" w:themeColor="text1"/>
          <w:sz w:val="24"/>
        </w:rPr>
        <w:t>2）项承担违约责任。</w:t>
      </w:r>
    </w:p>
    <w:p w:rsidR="00560B45" w:rsidRPr="00CC2A85" w:rsidRDefault="00882D5E">
      <w:pPr>
        <w:spacing w:line="440" w:lineRule="exact"/>
        <w:ind w:firstLineChars="200" w:firstLine="480"/>
        <w:rPr>
          <w:rFonts w:ascii="宋体" w:hAnsi="宋体" w:cs="宋体"/>
          <w:color w:val="000000" w:themeColor="text1"/>
          <w:sz w:val="24"/>
        </w:rPr>
      </w:pPr>
      <w:r w:rsidRPr="00CC2A85">
        <w:rPr>
          <w:rFonts w:ascii="宋体" w:hAnsi="宋体" w:cs="宋体"/>
          <w:color w:val="000000" w:themeColor="text1"/>
          <w:sz w:val="24"/>
        </w:rPr>
        <w:t>21.11承包人在施工期间要确保工程外场地清洁及道路畅通，如须使用他方道路，则还必须负责养护、保洁责任，否则责任自负。施工和警示标志明显，因施工造成人身损害和财产损失的，由承包人承担责任。</w:t>
      </w:r>
    </w:p>
    <w:p w:rsidR="00560B45" w:rsidRPr="00CC2A85" w:rsidRDefault="00882D5E">
      <w:pPr>
        <w:spacing w:line="440" w:lineRule="exact"/>
        <w:ind w:firstLineChars="200" w:firstLine="480"/>
        <w:rPr>
          <w:rFonts w:ascii="宋体" w:hAnsi="宋体" w:cs="宋体"/>
          <w:color w:val="000000" w:themeColor="text1"/>
          <w:sz w:val="24"/>
        </w:rPr>
      </w:pPr>
      <w:r w:rsidRPr="00CC2A85">
        <w:rPr>
          <w:rFonts w:ascii="宋体" w:hAnsi="宋体" w:cs="宋体"/>
          <w:color w:val="000000" w:themeColor="text1"/>
          <w:sz w:val="24"/>
        </w:rPr>
        <w:t>21.12承包人必须考虑安全、环保等因素在局部施工范围进行围蔽施工，现场围蔽不符合国家有关安全措施及技术要求的，不得开展施工作业，由此造成的工期延长，由承包人自己负责，当作延误工期处理。</w:t>
      </w:r>
    </w:p>
    <w:p w:rsidR="00560B45" w:rsidRPr="00CC2A85" w:rsidRDefault="00882D5E">
      <w:pPr>
        <w:spacing w:line="440" w:lineRule="exact"/>
        <w:ind w:firstLineChars="200" w:firstLine="480"/>
        <w:rPr>
          <w:rFonts w:ascii="宋体" w:hAnsi="宋体" w:cs="宋体"/>
          <w:color w:val="000000" w:themeColor="text1"/>
          <w:sz w:val="24"/>
        </w:rPr>
      </w:pPr>
      <w:r w:rsidRPr="00CC2A85">
        <w:rPr>
          <w:rFonts w:ascii="宋体" w:hAnsi="宋体" w:cs="宋体"/>
          <w:color w:val="000000" w:themeColor="text1"/>
          <w:sz w:val="24"/>
        </w:rPr>
        <w:t>21.13承包人应注意对现有的道路、供水管、排水管、绿化、路灯、电力与通讯设施等进行保护，如因承包人原因损坏，承包人应无条件修复，由此引起的任何安全事故由承包人负责，并承担由此产生的一切费用。若承包人不能按要求修复的，则由发包人委托其它单位修复，费用从承包人工程款中扣付。</w:t>
      </w:r>
    </w:p>
    <w:p w:rsidR="00560B45" w:rsidRPr="00CC2A85" w:rsidRDefault="00882D5E">
      <w:pPr>
        <w:spacing w:line="440" w:lineRule="exact"/>
        <w:ind w:firstLineChars="200" w:firstLine="480"/>
        <w:rPr>
          <w:rFonts w:ascii="宋体" w:hAnsi="宋体" w:cs="宋体"/>
          <w:color w:val="000000" w:themeColor="text1"/>
          <w:sz w:val="24"/>
          <w:u w:val="single"/>
        </w:rPr>
      </w:pPr>
      <w:r w:rsidRPr="00CC2A85">
        <w:rPr>
          <w:rFonts w:ascii="宋体" w:hAnsi="宋体" w:cs="宋体"/>
          <w:color w:val="000000" w:themeColor="text1"/>
          <w:sz w:val="24"/>
        </w:rPr>
        <w:t>21.14承包人应对当地现有的交通道路状况进行充分调查，充分考虑该路段的交通疏导问题和文明施工，制定可行的交通疏导（包括场内和场外）方案，确保原有道路的交通畅通和施工临时排水的通畅，并符合施工环保要求。承包人应与交警及公路管理部门协商，取得同意和协助，并负责承担道路改线或改善和其他费用。相关费用计入措施项目费中，</w:t>
      </w:r>
      <w:r w:rsidRPr="00CC2A85">
        <w:rPr>
          <w:rFonts w:ascii="宋体" w:hAnsi="宋体" w:cs="宋体" w:hint="eastAsia"/>
          <w:color w:val="000000" w:themeColor="text1"/>
          <w:sz w:val="24"/>
        </w:rPr>
        <w:t>结算时按发包人批准的实施方案，按合同约定结算。如果承包人不及时按要求设置，发包人可以另行委托实施。发包人按实际发生的费用在工程款中扣除，承包人不得有任何异议。</w:t>
      </w:r>
    </w:p>
    <w:p w:rsidR="00560B45" w:rsidRPr="00CC2A85" w:rsidRDefault="00882D5E">
      <w:pPr>
        <w:spacing w:line="440" w:lineRule="exact"/>
        <w:ind w:firstLineChars="150" w:firstLine="360"/>
        <w:rPr>
          <w:rFonts w:ascii="宋体" w:hAnsi="宋体" w:cs="宋体"/>
          <w:color w:val="000000" w:themeColor="text1"/>
          <w:sz w:val="24"/>
          <w:u w:val="single"/>
        </w:rPr>
      </w:pPr>
      <w:r w:rsidRPr="00CC2A85">
        <w:rPr>
          <w:rFonts w:ascii="宋体" w:hAnsi="宋体" w:cs="宋体"/>
          <w:color w:val="000000" w:themeColor="text1"/>
          <w:sz w:val="24"/>
        </w:rPr>
        <w:t>22、</w:t>
      </w:r>
      <w:r w:rsidRPr="00CC2A85">
        <w:rPr>
          <w:rFonts w:ascii="宋体" w:hAnsi="宋体" w:cs="宋体" w:hint="eastAsia"/>
          <w:color w:val="000000" w:themeColor="text1"/>
          <w:sz w:val="24"/>
          <w:u w:val="single"/>
        </w:rPr>
        <w:t>事故处理</w:t>
      </w:r>
    </w:p>
    <w:p w:rsidR="00560B45" w:rsidRPr="00CC2A85" w:rsidRDefault="00882D5E">
      <w:pPr>
        <w:snapToGrid w:val="0"/>
        <w:spacing w:line="440" w:lineRule="exact"/>
        <w:ind w:firstLine="397"/>
        <w:rPr>
          <w:rFonts w:ascii="宋体" w:hAnsi="宋体" w:cs="宋体"/>
          <w:color w:val="000000" w:themeColor="text1"/>
          <w:sz w:val="24"/>
          <w:u w:val="single"/>
        </w:rPr>
      </w:pPr>
      <w:r w:rsidRPr="00CC2A85">
        <w:rPr>
          <w:rFonts w:ascii="宋体" w:hAnsi="宋体" w:cs="宋体"/>
          <w:color w:val="000000" w:themeColor="text1"/>
          <w:sz w:val="24"/>
        </w:rPr>
        <w:t>22.3</w:t>
      </w:r>
      <w:r w:rsidRPr="00CC2A85">
        <w:rPr>
          <w:rFonts w:ascii="宋体" w:hAnsi="宋体" w:cs="宋体" w:hint="eastAsia"/>
          <w:color w:val="000000" w:themeColor="text1"/>
          <w:sz w:val="24"/>
          <w:u w:val="single"/>
        </w:rPr>
        <w:t>如发生安全事故，除按法定程序办理有关事宜外，还必须按以下程序进行处理：</w:t>
      </w:r>
    </w:p>
    <w:p w:rsidR="00560B45" w:rsidRPr="00CC2A85" w:rsidRDefault="00882D5E">
      <w:pPr>
        <w:snapToGrid w:val="0"/>
        <w:spacing w:line="440" w:lineRule="exact"/>
        <w:ind w:firstLine="397"/>
        <w:rPr>
          <w:rFonts w:ascii="宋体" w:hAnsi="宋体" w:cs="宋体"/>
          <w:color w:val="000000" w:themeColor="text1"/>
          <w:sz w:val="24"/>
          <w:u w:val="single"/>
        </w:rPr>
      </w:pPr>
      <w:r w:rsidRPr="00CC2A85">
        <w:rPr>
          <w:rFonts w:ascii="宋体" w:hAnsi="宋体" w:cs="宋体"/>
          <w:color w:val="000000" w:themeColor="text1"/>
          <w:sz w:val="24"/>
        </w:rPr>
        <w:t>22.3.1</w:t>
      </w:r>
      <w:r w:rsidRPr="00CC2A85">
        <w:rPr>
          <w:rFonts w:ascii="宋体" w:hAnsi="宋体" w:cs="宋体" w:hint="eastAsia"/>
          <w:color w:val="000000" w:themeColor="text1"/>
          <w:sz w:val="24"/>
          <w:u w:val="single"/>
        </w:rPr>
        <w:t>报告安全事故：安全事故发生后，承包人应在</w:t>
      </w:r>
      <w:r w:rsidRPr="00CC2A85">
        <w:rPr>
          <w:rFonts w:ascii="宋体" w:hAnsi="宋体" w:cs="宋体"/>
          <w:color w:val="000000" w:themeColor="text1"/>
          <w:sz w:val="24"/>
          <w:u w:val="single"/>
        </w:rPr>
        <w:t>1小时内用最快的信息传递手段，将发生事故的时间、地点、伤亡人数、事故原因等情况，报工程师和发包人。</w:t>
      </w:r>
    </w:p>
    <w:p w:rsidR="00560B45" w:rsidRPr="00CC2A85" w:rsidRDefault="00882D5E">
      <w:pPr>
        <w:snapToGrid w:val="0"/>
        <w:spacing w:line="440" w:lineRule="exact"/>
        <w:ind w:firstLine="397"/>
        <w:rPr>
          <w:rFonts w:ascii="宋体" w:hAnsi="宋体" w:cs="宋体"/>
          <w:color w:val="000000" w:themeColor="text1"/>
          <w:sz w:val="24"/>
          <w:u w:val="single"/>
        </w:rPr>
      </w:pPr>
      <w:r w:rsidRPr="00CC2A85">
        <w:rPr>
          <w:rFonts w:ascii="宋体" w:hAnsi="宋体" w:cs="宋体"/>
          <w:color w:val="000000" w:themeColor="text1"/>
          <w:sz w:val="24"/>
        </w:rPr>
        <w:t>22.3.2</w:t>
      </w:r>
      <w:r w:rsidRPr="00CC2A85">
        <w:rPr>
          <w:rFonts w:ascii="宋体" w:hAnsi="宋体" w:cs="宋体" w:hint="eastAsia"/>
          <w:color w:val="000000" w:themeColor="text1"/>
          <w:sz w:val="24"/>
          <w:u w:val="single"/>
        </w:rPr>
        <w:t>事故处理：承包人负责抢救伤员、排除险情，防止事故扩大蔓延，保护好现场，并做好标志，启动保险理赔程序。</w:t>
      </w:r>
    </w:p>
    <w:p w:rsidR="00560B45" w:rsidRPr="00CC2A85" w:rsidRDefault="00882D5E">
      <w:pPr>
        <w:snapToGrid w:val="0"/>
        <w:spacing w:line="440" w:lineRule="exact"/>
        <w:ind w:firstLine="397"/>
        <w:rPr>
          <w:rFonts w:ascii="宋体" w:hAnsi="宋体" w:cs="宋体"/>
          <w:color w:val="000000" w:themeColor="text1"/>
          <w:sz w:val="24"/>
          <w:u w:val="single"/>
        </w:rPr>
      </w:pPr>
      <w:r w:rsidRPr="00CC2A85">
        <w:rPr>
          <w:rFonts w:ascii="宋体" w:hAnsi="宋体" w:cs="宋体"/>
          <w:color w:val="000000" w:themeColor="text1"/>
          <w:sz w:val="24"/>
        </w:rPr>
        <w:t>22.3.3</w:t>
      </w:r>
      <w:r w:rsidRPr="00CC2A85">
        <w:rPr>
          <w:rFonts w:ascii="宋体" w:hAnsi="宋体" w:cs="宋体" w:hint="eastAsia"/>
          <w:color w:val="000000" w:themeColor="text1"/>
          <w:sz w:val="24"/>
          <w:u w:val="single"/>
        </w:rPr>
        <w:t>事故调查：承包人应组织内部技术安全、质量部门的人员组成调查组，开展调查，并配合做好发包人或政府有关部门组织的调查工作。</w:t>
      </w:r>
    </w:p>
    <w:p w:rsidR="00560B45" w:rsidRPr="00CC2A85" w:rsidRDefault="00882D5E">
      <w:pPr>
        <w:snapToGrid w:val="0"/>
        <w:spacing w:line="440" w:lineRule="exact"/>
        <w:ind w:firstLine="397"/>
        <w:rPr>
          <w:rFonts w:ascii="宋体" w:hAnsi="宋体" w:cs="宋体"/>
          <w:color w:val="000000" w:themeColor="text1"/>
          <w:sz w:val="24"/>
          <w:u w:val="single"/>
        </w:rPr>
      </w:pPr>
      <w:r w:rsidRPr="00CC2A85">
        <w:rPr>
          <w:rFonts w:ascii="宋体" w:hAnsi="宋体" w:cs="宋体"/>
          <w:color w:val="000000" w:themeColor="text1"/>
          <w:sz w:val="24"/>
        </w:rPr>
        <w:t>22.3.4</w:t>
      </w:r>
      <w:r w:rsidRPr="00CC2A85">
        <w:rPr>
          <w:rFonts w:ascii="宋体" w:hAnsi="宋体" w:cs="宋体" w:hint="eastAsia"/>
          <w:color w:val="000000" w:themeColor="text1"/>
          <w:sz w:val="24"/>
          <w:u w:val="single"/>
        </w:rPr>
        <w:t>调查报告：承包人应把事故发生经过、原因、性质、损失、责任、处理意见、纠正和预防措施撰写成调查报告，送工程师会审后报发包人。</w:t>
      </w:r>
    </w:p>
    <w:p w:rsidR="00560B45" w:rsidRPr="00CC2A85" w:rsidRDefault="00882D5E">
      <w:pPr>
        <w:snapToGrid w:val="0"/>
        <w:spacing w:line="440" w:lineRule="exact"/>
        <w:ind w:firstLine="397"/>
        <w:rPr>
          <w:rFonts w:ascii="宋体" w:hAnsi="宋体" w:cs="宋体"/>
          <w:b/>
          <w:color w:val="000000" w:themeColor="text1"/>
          <w:sz w:val="24"/>
        </w:rPr>
      </w:pPr>
      <w:r w:rsidRPr="00CC2A85">
        <w:rPr>
          <w:rFonts w:ascii="宋体" w:hAnsi="宋体" w:cs="宋体" w:hint="eastAsia"/>
          <w:b/>
          <w:color w:val="000000" w:themeColor="text1"/>
          <w:sz w:val="24"/>
        </w:rPr>
        <w:t>六、合同价款与支付</w:t>
      </w:r>
    </w:p>
    <w:p w:rsidR="00560B45" w:rsidRPr="00CC2A85" w:rsidRDefault="00882D5E">
      <w:pPr>
        <w:snapToGrid w:val="0"/>
        <w:spacing w:line="440" w:lineRule="exact"/>
        <w:ind w:firstLineChars="150" w:firstLine="360"/>
        <w:rPr>
          <w:rFonts w:ascii="宋体" w:hAnsi="宋体" w:cs="宋体"/>
          <w:color w:val="000000" w:themeColor="text1"/>
          <w:sz w:val="24"/>
          <w:u w:val="single"/>
        </w:rPr>
      </w:pPr>
      <w:r w:rsidRPr="00CC2A85">
        <w:rPr>
          <w:rFonts w:ascii="宋体" w:hAnsi="宋体" w:cs="宋体"/>
          <w:color w:val="000000" w:themeColor="text1"/>
          <w:sz w:val="24"/>
        </w:rPr>
        <w:t xml:space="preserve">23.2 </w:t>
      </w:r>
      <w:r w:rsidRPr="00CC2A85">
        <w:rPr>
          <w:rFonts w:ascii="宋体" w:hAnsi="宋体" w:cs="宋体" w:hint="eastAsia"/>
          <w:color w:val="000000" w:themeColor="text1"/>
          <w:sz w:val="24"/>
          <w:u w:val="single"/>
        </w:rPr>
        <w:t>本合同价款按照协议书第五条、本条及专用条款</w:t>
      </w:r>
      <w:r w:rsidRPr="00CC2A85">
        <w:rPr>
          <w:rFonts w:ascii="宋体" w:hAnsi="宋体" w:cs="宋体"/>
          <w:color w:val="000000" w:themeColor="text1"/>
          <w:sz w:val="24"/>
          <w:u w:val="single"/>
        </w:rPr>
        <w:t>23.3款、23.5款约定执行，</w:t>
      </w:r>
      <w:r w:rsidRPr="00CC2A85">
        <w:rPr>
          <w:rFonts w:ascii="宋体" w:hAnsi="宋体" w:cs="宋体" w:hint="eastAsia"/>
          <w:snapToGrid w:val="0"/>
          <w:color w:val="000000" w:themeColor="text1"/>
          <w:kern w:val="0"/>
          <w:sz w:val="24"/>
          <w:u w:val="single"/>
        </w:rPr>
        <w:t>最终按结算终审部门审定价结算</w:t>
      </w:r>
      <w:r w:rsidRPr="00CC2A85">
        <w:rPr>
          <w:rFonts w:ascii="宋体" w:hAnsi="宋体" w:cs="宋体" w:hint="eastAsia"/>
          <w:color w:val="000000" w:themeColor="text1"/>
          <w:sz w:val="24"/>
          <w:u w:val="single"/>
        </w:rPr>
        <w:t>。</w:t>
      </w:r>
    </w:p>
    <w:p w:rsidR="00560B45" w:rsidRPr="00CC2A85" w:rsidRDefault="00882D5E">
      <w:pPr>
        <w:snapToGrid w:val="0"/>
        <w:spacing w:line="440" w:lineRule="exact"/>
        <w:ind w:firstLineChars="150" w:firstLine="360"/>
        <w:rPr>
          <w:rFonts w:ascii="宋体" w:hAnsi="宋体" w:cs="宋体"/>
          <w:color w:val="000000" w:themeColor="text1"/>
          <w:sz w:val="24"/>
          <w:u w:val="single"/>
        </w:rPr>
      </w:pPr>
      <w:r w:rsidRPr="00CC2A85">
        <w:rPr>
          <w:rFonts w:ascii="宋体" w:hAnsi="宋体" w:cs="宋体" w:hint="eastAsia"/>
          <w:color w:val="000000" w:themeColor="text1"/>
          <w:sz w:val="24"/>
          <w:u w:val="single"/>
        </w:rPr>
        <w:t>本合同价款采用分部分项工程量清单固定综合单价方式确定，具体办法如下：</w:t>
      </w:r>
    </w:p>
    <w:p w:rsidR="00560B45" w:rsidRPr="00CC2A85" w:rsidRDefault="00882D5E">
      <w:pPr>
        <w:snapToGrid w:val="0"/>
        <w:spacing w:line="440" w:lineRule="exact"/>
        <w:ind w:firstLineChars="150" w:firstLine="360"/>
        <w:rPr>
          <w:rFonts w:ascii="宋体" w:hAnsi="宋体" w:cs="宋体"/>
          <w:color w:val="000000" w:themeColor="text1"/>
          <w:sz w:val="24"/>
          <w:u w:val="single"/>
        </w:rPr>
      </w:pPr>
      <w:r w:rsidRPr="00CC2A85">
        <w:rPr>
          <w:rFonts w:ascii="宋体" w:hAnsi="宋体" w:cs="宋体" w:hint="eastAsia"/>
          <w:color w:val="000000" w:themeColor="text1"/>
          <w:sz w:val="24"/>
          <w:u w:val="single"/>
        </w:rPr>
        <w:t>（</w:t>
      </w:r>
      <w:r w:rsidRPr="00CC2A85">
        <w:rPr>
          <w:rFonts w:ascii="宋体" w:hAnsi="宋体" w:cs="宋体"/>
          <w:color w:val="000000" w:themeColor="text1"/>
          <w:sz w:val="24"/>
          <w:u w:val="single"/>
        </w:rPr>
        <w:t>1）分部分项工程量清单费：除23.5.1及23.5.2规定情况外，分部分项工程量清单综合单价固定不变，工程量按实计量。</w:t>
      </w:r>
    </w:p>
    <w:p w:rsidR="00560B45" w:rsidRPr="00CC2A85" w:rsidRDefault="00882D5E">
      <w:pPr>
        <w:snapToGrid w:val="0"/>
        <w:spacing w:line="440" w:lineRule="exact"/>
        <w:ind w:firstLineChars="150" w:firstLine="360"/>
        <w:rPr>
          <w:rFonts w:ascii="宋体" w:hAnsi="宋体" w:cs="宋体"/>
          <w:color w:val="000000" w:themeColor="text1"/>
          <w:sz w:val="24"/>
          <w:u w:val="single"/>
        </w:rPr>
      </w:pPr>
      <w:r w:rsidRPr="00CC2A85">
        <w:rPr>
          <w:rFonts w:ascii="宋体" w:hAnsi="宋体" w:cs="宋体" w:hint="eastAsia"/>
          <w:color w:val="000000" w:themeColor="text1"/>
          <w:sz w:val="24"/>
          <w:u w:val="single"/>
        </w:rPr>
        <w:t>（</w:t>
      </w:r>
      <w:r w:rsidRPr="00CC2A85">
        <w:rPr>
          <w:rFonts w:ascii="宋体" w:hAnsi="宋体" w:cs="宋体"/>
          <w:color w:val="000000" w:themeColor="text1"/>
          <w:sz w:val="24"/>
          <w:u w:val="single"/>
        </w:rPr>
        <w:t>2）措施项目费：</w:t>
      </w:r>
      <w:r w:rsidRPr="00CC2A85">
        <w:rPr>
          <w:rFonts w:ascii="宋体" w:hAnsi="宋体" w:cs="宋体" w:hint="eastAsia"/>
          <w:color w:val="000000" w:themeColor="text1"/>
          <w:sz w:val="24"/>
          <w:u w:val="single"/>
        </w:rPr>
        <w:t>措施项目费（除施工围蔽费用外）固定不变，包干使用，结算时不予调整，施工围蔽清单综合单价固定不变，工程量按实计量。</w:t>
      </w:r>
    </w:p>
    <w:p w:rsidR="00560B45" w:rsidRPr="00CC2A85" w:rsidRDefault="00882D5E">
      <w:pPr>
        <w:snapToGrid w:val="0"/>
        <w:spacing w:line="440" w:lineRule="exact"/>
        <w:ind w:firstLineChars="150" w:firstLine="360"/>
        <w:rPr>
          <w:rFonts w:ascii="宋体" w:hAnsi="宋体" w:cs="宋体"/>
          <w:color w:val="000000" w:themeColor="text1"/>
          <w:sz w:val="24"/>
          <w:u w:val="single"/>
        </w:rPr>
      </w:pPr>
      <w:r w:rsidRPr="00CC2A85">
        <w:rPr>
          <w:rFonts w:ascii="宋体" w:hAnsi="宋体" w:cs="宋体" w:hint="eastAsia"/>
          <w:color w:val="000000" w:themeColor="text1"/>
          <w:sz w:val="24"/>
          <w:u w:val="single"/>
        </w:rPr>
        <w:t>（</w:t>
      </w:r>
      <w:r w:rsidRPr="00CC2A85">
        <w:rPr>
          <w:rFonts w:ascii="宋体" w:hAnsi="宋体" w:cs="宋体"/>
          <w:color w:val="000000" w:themeColor="text1"/>
          <w:sz w:val="24"/>
          <w:u w:val="single"/>
        </w:rPr>
        <w:t>3）其他项目部分：</w:t>
      </w:r>
      <w:r w:rsidRPr="00CC2A85">
        <w:rPr>
          <w:rFonts w:ascii="宋体" w:hAnsi="宋体" w:cs="宋体" w:hint="eastAsia"/>
          <w:color w:val="000000" w:themeColor="text1"/>
          <w:sz w:val="24"/>
          <w:u w:val="single"/>
        </w:rPr>
        <w:t>按现行清单计价规范或开发区相关规定执行</w:t>
      </w:r>
    </w:p>
    <w:p w:rsidR="00560B45" w:rsidRPr="00CC2A85" w:rsidRDefault="00882D5E">
      <w:pPr>
        <w:snapToGrid w:val="0"/>
        <w:spacing w:line="440" w:lineRule="exact"/>
        <w:ind w:firstLineChars="150" w:firstLine="360"/>
        <w:rPr>
          <w:rFonts w:ascii="宋体" w:hAnsi="宋体" w:cs="宋体"/>
          <w:color w:val="000000" w:themeColor="text1"/>
          <w:sz w:val="24"/>
          <w:u w:val="single"/>
        </w:rPr>
      </w:pPr>
      <w:r w:rsidRPr="00CC2A85">
        <w:rPr>
          <w:rFonts w:ascii="宋体" w:hAnsi="宋体" w:cs="宋体" w:hint="eastAsia"/>
          <w:color w:val="000000" w:themeColor="text1"/>
          <w:sz w:val="24"/>
          <w:u w:val="single"/>
        </w:rPr>
        <w:t>（</w:t>
      </w:r>
      <w:r w:rsidRPr="00CC2A85">
        <w:rPr>
          <w:rFonts w:ascii="宋体" w:hAnsi="宋体" w:cs="宋体"/>
          <w:color w:val="000000" w:themeColor="text1"/>
          <w:sz w:val="24"/>
          <w:u w:val="single"/>
        </w:rPr>
        <w:t>4）</w:t>
      </w:r>
      <w:r w:rsidRPr="00CC2A85">
        <w:rPr>
          <w:rFonts w:ascii="宋体" w:hAnsi="宋体" w:cs="宋体" w:hint="eastAsia"/>
          <w:color w:val="000000" w:themeColor="text1"/>
          <w:sz w:val="24"/>
          <w:u w:val="single"/>
        </w:rPr>
        <w:t>税金：税金按实计取，费率按国家现行规定执行。</w:t>
      </w:r>
    </w:p>
    <w:p w:rsidR="00560B45" w:rsidRPr="00CC2A85" w:rsidRDefault="00882D5E">
      <w:pPr>
        <w:snapToGrid w:val="0"/>
        <w:spacing w:line="440" w:lineRule="exact"/>
        <w:ind w:firstLine="397"/>
        <w:rPr>
          <w:rFonts w:ascii="宋体" w:hAnsi="宋体" w:cs="宋体"/>
          <w:color w:val="000000" w:themeColor="text1"/>
          <w:sz w:val="24"/>
          <w:u w:val="single"/>
        </w:rPr>
      </w:pPr>
      <w:r w:rsidRPr="00CC2A85">
        <w:rPr>
          <w:rFonts w:ascii="宋体" w:hAnsi="宋体" w:cs="宋体"/>
          <w:color w:val="000000" w:themeColor="text1"/>
          <w:sz w:val="24"/>
        </w:rPr>
        <w:t>23.3</w:t>
      </w:r>
      <w:r w:rsidRPr="00CC2A85">
        <w:rPr>
          <w:rFonts w:ascii="宋体" w:hAnsi="宋体" w:cs="宋体"/>
          <w:color w:val="000000" w:themeColor="text1"/>
          <w:sz w:val="24"/>
          <w:u w:val="single"/>
        </w:rPr>
        <w:t xml:space="preserve"> </w:t>
      </w:r>
      <w:r w:rsidRPr="00CC2A85">
        <w:rPr>
          <w:rFonts w:ascii="宋体" w:hAnsi="宋体" w:cs="宋体" w:hint="eastAsia"/>
          <w:color w:val="000000" w:themeColor="text1"/>
          <w:sz w:val="24"/>
          <w:u w:val="single"/>
        </w:rPr>
        <w:t>双方约定合同价款的调整因素：</w:t>
      </w:r>
    </w:p>
    <w:p w:rsidR="00560B45" w:rsidRPr="00CC2A85" w:rsidRDefault="00882D5E">
      <w:pPr>
        <w:numPr>
          <w:ilvl w:val="0"/>
          <w:numId w:val="1"/>
        </w:numPr>
        <w:snapToGrid w:val="0"/>
        <w:spacing w:line="440" w:lineRule="exact"/>
        <w:ind w:firstLine="397"/>
        <w:rPr>
          <w:rFonts w:ascii="宋体" w:hAnsi="宋体" w:cs="宋体"/>
          <w:color w:val="000000" w:themeColor="text1"/>
          <w:sz w:val="24"/>
        </w:rPr>
      </w:pPr>
      <w:r w:rsidRPr="00CC2A85">
        <w:rPr>
          <w:rFonts w:ascii="宋体" w:hAnsi="宋体" w:cs="宋体" w:hint="eastAsia"/>
          <w:color w:val="000000" w:themeColor="text1"/>
          <w:sz w:val="24"/>
        </w:rPr>
        <w:t>发包人及监理单位共同确认工程量偏差；</w:t>
      </w:r>
    </w:p>
    <w:p w:rsidR="00560B45" w:rsidRPr="00CC2A85" w:rsidRDefault="00882D5E">
      <w:pPr>
        <w:numPr>
          <w:ilvl w:val="0"/>
          <w:numId w:val="1"/>
        </w:numPr>
        <w:snapToGrid w:val="0"/>
        <w:spacing w:line="440" w:lineRule="exact"/>
        <w:ind w:firstLine="397"/>
        <w:rPr>
          <w:rFonts w:ascii="宋体" w:hAnsi="宋体" w:cs="宋体"/>
          <w:color w:val="000000" w:themeColor="text1"/>
          <w:sz w:val="24"/>
        </w:rPr>
      </w:pPr>
      <w:r w:rsidRPr="00CC2A85">
        <w:rPr>
          <w:rFonts w:ascii="宋体" w:hAnsi="宋体" w:cs="宋体" w:hint="eastAsia"/>
          <w:color w:val="000000" w:themeColor="text1"/>
          <w:sz w:val="24"/>
        </w:rPr>
        <w:t>发包人及监理单位共同确认工程变更、</w:t>
      </w:r>
      <w:r w:rsidRPr="00CC2A85">
        <w:rPr>
          <w:rFonts w:hint="eastAsia"/>
          <w:color w:val="000000" w:themeColor="text1"/>
          <w:sz w:val="24"/>
          <w:szCs w:val="24"/>
        </w:rPr>
        <w:t>工程量清单缺陷</w:t>
      </w:r>
      <w:r w:rsidRPr="00CC2A85">
        <w:rPr>
          <w:rFonts w:ascii="宋体" w:hAnsi="宋体" w:cs="宋体" w:hint="eastAsia"/>
          <w:color w:val="000000" w:themeColor="text1"/>
          <w:sz w:val="24"/>
        </w:rPr>
        <w:t>和新增工程；</w:t>
      </w:r>
    </w:p>
    <w:p w:rsidR="00560B45" w:rsidRPr="00CC2A85" w:rsidRDefault="00882D5E">
      <w:pPr>
        <w:numPr>
          <w:ilvl w:val="0"/>
          <w:numId w:val="1"/>
        </w:numPr>
        <w:snapToGrid w:val="0"/>
        <w:spacing w:line="440" w:lineRule="exact"/>
        <w:ind w:firstLine="397"/>
        <w:rPr>
          <w:rFonts w:ascii="宋体" w:hAnsi="宋体" w:cs="宋体"/>
          <w:color w:val="000000" w:themeColor="text1"/>
          <w:sz w:val="24"/>
        </w:rPr>
      </w:pPr>
      <w:r w:rsidRPr="00CC2A85">
        <w:rPr>
          <w:rFonts w:ascii="宋体" w:hAnsi="宋体" w:cs="宋体" w:hint="eastAsia"/>
          <w:color w:val="000000" w:themeColor="text1"/>
          <w:sz w:val="24"/>
        </w:rPr>
        <w:t>物价变化；</w:t>
      </w:r>
    </w:p>
    <w:p w:rsidR="00560B45" w:rsidRPr="00CC2A85" w:rsidRDefault="00882D5E">
      <w:pPr>
        <w:numPr>
          <w:ilvl w:val="0"/>
          <w:numId w:val="1"/>
        </w:numPr>
        <w:snapToGrid w:val="0"/>
        <w:spacing w:line="440" w:lineRule="exact"/>
        <w:ind w:firstLine="397"/>
        <w:rPr>
          <w:rFonts w:ascii="宋体" w:hAnsi="宋体" w:cs="宋体"/>
          <w:color w:val="000000" w:themeColor="text1"/>
          <w:sz w:val="24"/>
        </w:rPr>
      </w:pPr>
      <w:r w:rsidRPr="00CC2A85">
        <w:rPr>
          <w:rFonts w:ascii="宋体" w:hAnsi="宋体" w:cs="宋体" w:hint="eastAsia"/>
          <w:color w:val="000000" w:themeColor="text1"/>
          <w:sz w:val="24"/>
        </w:rPr>
        <w:t>费用索赔事件或发包人负责的其他情况。</w:t>
      </w:r>
    </w:p>
    <w:p w:rsidR="00560B45" w:rsidRPr="00CC2A85" w:rsidRDefault="00882D5E">
      <w:pPr>
        <w:snapToGrid w:val="0"/>
        <w:spacing w:line="440" w:lineRule="exact"/>
        <w:ind w:firstLineChars="150" w:firstLine="360"/>
        <w:rPr>
          <w:rFonts w:ascii="宋体" w:hAnsi="宋体" w:cs="宋体"/>
          <w:color w:val="000000" w:themeColor="text1"/>
          <w:sz w:val="24"/>
        </w:rPr>
      </w:pPr>
      <w:r w:rsidRPr="00CC2A85">
        <w:rPr>
          <w:rFonts w:ascii="宋体" w:hAnsi="宋体" w:cs="宋体" w:hint="eastAsia"/>
          <w:color w:val="000000" w:themeColor="text1"/>
          <w:sz w:val="24"/>
        </w:rPr>
        <w:t>以上调整事项涉及的价款计价原则按</w:t>
      </w:r>
      <w:r w:rsidRPr="00CC2A85">
        <w:rPr>
          <w:rFonts w:ascii="宋体" w:hAnsi="宋体" w:cs="宋体"/>
          <w:color w:val="000000" w:themeColor="text1"/>
          <w:sz w:val="24"/>
        </w:rPr>
        <w:t>23.5款约定执行。</w:t>
      </w:r>
    </w:p>
    <w:p w:rsidR="00560B45" w:rsidRPr="00CC2A85" w:rsidRDefault="00882D5E">
      <w:pPr>
        <w:snapToGrid w:val="0"/>
        <w:spacing w:line="440" w:lineRule="exact"/>
        <w:ind w:firstLineChars="141" w:firstLine="338"/>
        <w:rPr>
          <w:rFonts w:ascii="宋体" w:hAnsi="宋体" w:cs="宋体"/>
          <w:color w:val="000000" w:themeColor="text1"/>
          <w:sz w:val="24"/>
        </w:rPr>
      </w:pPr>
      <w:r w:rsidRPr="00CC2A85">
        <w:rPr>
          <w:rFonts w:ascii="宋体" w:hAnsi="宋体" w:cs="宋体"/>
          <w:color w:val="000000" w:themeColor="text1"/>
          <w:sz w:val="24"/>
        </w:rPr>
        <w:t>23.4承包人应在第23.3款情况发生后3天内，将调整原因、金额以书面形式通知监理单位，必须经监理单位和发包人书面批准后作为调整合同价款的依据。对承包人在没有得到发包人的同意和正式盖章书面函件的前提下进行的调整，发包人不予认可，一切责任和后果由承包人承担。</w:t>
      </w:r>
    </w:p>
    <w:p w:rsidR="00560B45" w:rsidRPr="00CC2A85" w:rsidRDefault="00882D5E">
      <w:pPr>
        <w:pStyle w:val="New0"/>
        <w:snapToGrid w:val="0"/>
        <w:spacing w:line="440" w:lineRule="exact"/>
        <w:ind w:firstLineChars="141" w:firstLine="338"/>
        <w:rPr>
          <w:rFonts w:ascii="宋体" w:hAnsi="宋体" w:cs="宋体"/>
          <w:color w:val="000000" w:themeColor="text1"/>
          <w:sz w:val="24"/>
          <w:u w:val="single"/>
        </w:rPr>
      </w:pPr>
      <w:r w:rsidRPr="00CC2A85">
        <w:rPr>
          <w:rFonts w:ascii="宋体" w:hAnsi="宋体" w:cs="宋体"/>
          <w:color w:val="000000" w:themeColor="text1"/>
          <w:sz w:val="24"/>
        </w:rPr>
        <w:t xml:space="preserve"> 23.5</w:t>
      </w:r>
      <w:r w:rsidRPr="00CC2A85">
        <w:rPr>
          <w:rFonts w:ascii="宋体" w:hAnsi="宋体" w:cs="宋体" w:hint="eastAsia"/>
          <w:color w:val="000000" w:themeColor="text1"/>
          <w:sz w:val="24"/>
          <w:u w:val="single"/>
        </w:rPr>
        <w:t>合同价款调整原则</w:t>
      </w:r>
    </w:p>
    <w:p w:rsidR="00560B45" w:rsidRPr="00CC2A85" w:rsidRDefault="00882D5E">
      <w:pPr>
        <w:pStyle w:val="New1"/>
        <w:spacing w:line="440" w:lineRule="exact"/>
        <w:ind w:firstLineChars="200" w:firstLine="480"/>
        <w:rPr>
          <w:rFonts w:asciiTheme="minorEastAsia" w:eastAsiaTheme="minorEastAsia" w:hAnsiTheme="minorEastAsia"/>
          <w:color w:val="000000" w:themeColor="text1"/>
          <w:sz w:val="24"/>
          <w:u w:val="single"/>
        </w:rPr>
      </w:pPr>
      <w:r w:rsidRPr="00CC2A85">
        <w:rPr>
          <w:rFonts w:asciiTheme="minorEastAsia" w:eastAsiaTheme="minorEastAsia" w:hAnsiTheme="minorEastAsia"/>
          <w:color w:val="000000" w:themeColor="text1"/>
          <w:sz w:val="24"/>
        </w:rPr>
        <w:t>23.5.1</w:t>
      </w:r>
      <w:r w:rsidRPr="00CC2A85">
        <w:rPr>
          <w:rFonts w:asciiTheme="minorEastAsia" w:eastAsiaTheme="minorEastAsia" w:hAnsiTheme="minorEastAsia" w:hint="eastAsia"/>
          <w:color w:val="000000" w:themeColor="text1"/>
          <w:sz w:val="24"/>
          <w:u w:val="single"/>
        </w:rPr>
        <w:t>变更、签证工程和新增工程：工程项目实施期间和结算时，招标文件工程量清单中漏列而由监理单位和招标人现场签证确认的工程项目；由于设计需要或项目建设实际需要，会引致工程量清单内数量发生变化、或工程量清单内项目的局部内容发生变化、或新增了工程量清单内没有的项目；原设计没有而由招标人批准设计变更产生的工程项目及经监理单位和招标人现场签证确认的工程项目；合同所确定的工程内容以外，非施工单位原因造成而施工过程中实际发生且需支付工程费用的，并经监理单位和招标人现场签证确认工程实际内容。变更、签证工程和新增工程按以下办法确定价格：</w:t>
      </w:r>
    </w:p>
    <w:p w:rsidR="00560B45" w:rsidRPr="00CC2A85" w:rsidRDefault="00882D5E">
      <w:pPr>
        <w:pStyle w:val="New0"/>
        <w:spacing w:line="440" w:lineRule="exact"/>
        <w:ind w:firstLine="570"/>
        <w:rPr>
          <w:rFonts w:ascii="宋体" w:hAnsi="宋体" w:cs="宋体"/>
          <w:color w:val="000000" w:themeColor="text1"/>
          <w:sz w:val="24"/>
          <w:u w:val="single"/>
        </w:rPr>
      </w:pPr>
      <w:r w:rsidRPr="00CC2A85">
        <w:rPr>
          <w:rFonts w:ascii="宋体" w:hAnsi="宋体" w:cs="宋体" w:hint="eastAsia"/>
          <w:color w:val="000000" w:themeColor="text1"/>
          <w:sz w:val="24"/>
          <w:u w:val="single"/>
        </w:rPr>
        <w:t>（</w:t>
      </w:r>
      <w:r w:rsidRPr="00CC2A85">
        <w:rPr>
          <w:rFonts w:ascii="宋体" w:hAnsi="宋体" w:cs="宋体"/>
          <w:color w:val="000000" w:themeColor="text1"/>
          <w:sz w:val="24"/>
          <w:u w:val="single"/>
        </w:rPr>
        <w:t>1）合同工程量清单中有相同适用项目的，则采用该项目投标综合单价；合同工程量清单中相同适用项目有多个的，取最有利于发包人的相同适用项目的投标综合单价。但新增工程量超过15%的，比较招标控制价对应的综合单价并执行中标下浮率和投标综合单价，取两者的较小值作为超出15%的新增工程量的综合单价。</w:t>
      </w:r>
    </w:p>
    <w:p w:rsidR="00560B45" w:rsidRPr="00CC2A85" w:rsidRDefault="00882D5E">
      <w:pPr>
        <w:pStyle w:val="New0"/>
        <w:spacing w:line="440" w:lineRule="exact"/>
        <w:ind w:firstLine="395"/>
        <w:rPr>
          <w:rFonts w:ascii="宋体" w:hAnsi="宋体" w:cs="宋体"/>
          <w:color w:val="000000" w:themeColor="text1"/>
          <w:sz w:val="24"/>
        </w:rPr>
      </w:pPr>
      <w:r w:rsidRPr="00CC2A85">
        <w:rPr>
          <w:rFonts w:ascii="宋体" w:hAnsi="宋体" w:cs="宋体" w:hint="eastAsia"/>
          <w:color w:val="000000" w:themeColor="text1"/>
          <w:sz w:val="24"/>
        </w:rPr>
        <w:t>（</w:t>
      </w:r>
      <w:r w:rsidRPr="00CC2A85">
        <w:rPr>
          <w:rFonts w:ascii="宋体" w:hAnsi="宋体" w:cs="宋体"/>
          <w:color w:val="000000" w:themeColor="text1"/>
          <w:sz w:val="24"/>
        </w:rPr>
        <w:t>2</w:t>
      </w:r>
      <w:r w:rsidRPr="00CC2A85">
        <w:rPr>
          <w:rFonts w:ascii="宋体" w:hAnsi="宋体" w:cs="宋体" w:hint="eastAsia"/>
          <w:color w:val="000000" w:themeColor="text1"/>
          <w:sz w:val="24"/>
        </w:rPr>
        <w:t>）合同工程量清单中无相同适用项目、只有类似适用项目的，则按类似项目的综合单价对相应子目、消耗量、材料设备价格等进行调整换算，原管理费、利润水平不变，仅调整主材和主要设备价格。如合同工程量清单中类似项目的综合单价有两个以上，则由发包人按消耗量最少、管理费和利润取费最低的优先顺序选择类似项目综合单价进行换算。所换算主材及设备价格执行工程造价管理机构发布的实际施工月份《广州地区建设工程常用材料税前综合价格》（实际施工跨月份的，则按监理单位确认的各月施工完成的工程量为基础分别进行计算）；《广州地区建设工程常用材料税前综合价格》没有的材料、设备单价，参考实际施工期《广州地区建设工程材料（设备）厂商价格信息》计算税前价格（实际施工跨月份的，则按监理单位确认的各月施工完成的工程量为基础分别进行计算），且需对选用的厂商价格信息重新进行市场调研询价后方可使用。《广州地区建设工程常用材料税前综合价格》及《广州地区建设工程材料（设备）厂商价格信息》均没有的材料、设备价格，由发包人、监理单位、承包人结合市场价共同协商确定。按上述原则调整后的换算综合单价最终均应执行中标下浮率。</w:t>
      </w:r>
    </w:p>
    <w:p w:rsidR="00560B45" w:rsidRPr="00CC2A85" w:rsidRDefault="00882D5E">
      <w:pPr>
        <w:pStyle w:val="New0"/>
        <w:spacing w:line="440" w:lineRule="exact"/>
        <w:ind w:firstLine="395"/>
        <w:rPr>
          <w:rFonts w:ascii="宋体" w:hAnsi="宋体" w:cs="宋体"/>
          <w:color w:val="000000" w:themeColor="text1"/>
          <w:sz w:val="24"/>
          <w:u w:val="single"/>
        </w:rPr>
      </w:pPr>
      <w:r w:rsidRPr="00CC2A85">
        <w:rPr>
          <w:rFonts w:ascii="宋体" w:hAnsi="宋体" w:cs="宋体" w:hint="eastAsia"/>
          <w:color w:val="000000" w:themeColor="text1"/>
          <w:sz w:val="24"/>
        </w:rPr>
        <w:t>（</w:t>
      </w:r>
      <w:r w:rsidRPr="00CC2A85">
        <w:rPr>
          <w:rFonts w:ascii="宋体" w:hAnsi="宋体" w:cs="宋体"/>
          <w:color w:val="000000" w:themeColor="text1"/>
          <w:sz w:val="24"/>
        </w:rPr>
        <w:t>3）</w:t>
      </w:r>
      <w:r w:rsidRPr="00CC2A85">
        <w:rPr>
          <w:rFonts w:ascii="宋体" w:hAnsi="宋体" w:cs="宋体" w:hint="eastAsia"/>
          <w:color w:val="000000" w:themeColor="text1"/>
          <w:sz w:val="24"/>
          <w:u w:val="single"/>
        </w:rPr>
        <w:t>合同工程量清单报价中没有相同或类似适用项目的，按以下原则计价</w:t>
      </w:r>
      <w:r w:rsidRPr="00CC2A85">
        <w:rPr>
          <w:rFonts w:ascii="宋体" w:hAnsi="宋体" w:cs="宋体" w:hint="eastAsia"/>
          <w:color w:val="000000" w:themeColor="text1"/>
          <w:sz w:val="24"/>
        </w:rPr>
        <w:t>：</w:t>
      </w:r>
    </w:p>
    <w:p w:rsidR="00560B45" w:rsidRPr="00CC2A85" w:rsidRDefault="00882D5E">
      <w:pPr>
        <w:pStyle w:val="New0"/>
        <w:spacing w:line="440" w:lineRule="exact"/>
        <w:ind w:firstLineChars="200" w:firstLine="480"/>
        <w:rPr>
          <w:rFonts w:ascii="宋体" w:hAnsi="宋体" w:cs="宋体"/>
          <w:color w:val="000000" w:themeColor="text1"/>
          <w:sz w:val="24"/>
        </w:rPr>
      </w:pPr>
      <w:r w:rsidRPr="00CC2A85">
        <w:rPr>
          <w:rFonts w:ascii="宋体" w:hAnsi="宋体" w:cs="宋体" w:hint="eastAsia"/>
          <w:color w:val="000000" w:themeColor="text1"/>
          <w:sz w:val="24"/>
          <w:u w:val="single"/>
        </w:rPr>
        <w:t>①</w:t>
      </w:r>
      <w:r w:rsidRPr="00CC2A85">
        <w:rPr>
          <w:rFonts w:ascii="宋体" w:hAnsi="宋体" w:cs="宋体"/>
          <w:color w:val="000000" w:themeColor="text1"/>
          <w:sz w:val="24"/>
          <w:u w:val="single"/>
        </w:rPr>
        <w:t xml:space="preserve"> 由承包人依据变更工程资料，计量原则，按《广东省市政工程综合定额》（2018年）、《广东省房屋建筑与装饰工程综合定额》（2018年）、《广东省通用安装工程综合定额》（2018年）、《广东省园林绿化工程综合定额》（2018年）、《广东省建设工程施工机具台班费用编制规则》（2018）</w:t>
      </w:r>
      <w:r w:rsidRPr="00CC2A85">
        <w:rPr>
          <w:rFonts w:ascii="宋体" w:hAnsi="宋体" w:cs="宋体" w:hint="eastAsia"/>
          <w:color w:val="000000" w:themeColor="text1"/>
          <w:sz w:val="24"/>
          <w:u w:val="single"/>
        </w:rPr>
        <w:t>等相关定额标准及工程实施期工程造价管理机构发布的材料设备参考价格编制综合单价并执行中标下浮率。其中材料、设备价格执行工程造价管理机构发布的实际施工月份《广州地区建设工程常用材料税前综合价格》（实际施工跨月份的，则按监理单位确认的各月施工完成的工程量为基础分别进行计算）；《广州地区建设工程常用材料税前综合价格》没有的材料、设备单价，参考实际施工期《广州地区建设工程材料（设备）厂商价格信息》计算税前价格（实际施工跨月份的，则按监理单位确认的各月施工完成的工程量为基础分别进行计算）</w:t>
      </w:r>
      <w:r w:rsidRPr="00CC2A85">
        <w:rPr>
          <w:rFonts w:ascii="宋体" w:hAnsi="宋体" w:cs="宋体" w:hint="eastAsia"/>
          <w:color w:val="000000" w:themeColor="text1"/>
          <w:sz w:val="24"/>
        </w:rPr>
        <w:t>，且需对选用的厂商价格信息重新进行市场调研询价后方可使用。</w:t>
      </w:r>
      <w:r w:rsidRPr="00CC2A85">
        <w:rPr>
          <w:rFonts w:ascii="宋体" w:hAnsi="宋体" w:cs="宋体" w:hint="eastAsia"/>
          <w:color w:val="000000" w:themeColor="text1"/>
          <w:sz w:val="24"/>
          <w:u w:val="single"/>
        </w:rPr>
        <w:t>《广州地区建设工程常用材料税前综合价格》及《广州地区建设工程材料（设备）厂商价格信息》均没有的相关价格的，由发包人、监理单位、承包人结合市场价共同协商确定</w:t>
      </w:r>
      <w:r w:rsidRPr="00CC2A85">
        <w:rPr>
          <w:rFonts w:ascii="宋体" w:hAnsi="宋体" w:cs="宋体" w:hint="eastAsia"/>
          <w:color w:val="000000" w:themeColor="text1"/>
          <w:sz w:val="24"/>
        </w:rPr>
        <w:t>。</w:t>
      </w:r>
    </w:p>
    <w:p w:rsidR="00560B45" w:rsidRPr="00CC2A85" w:rsidRDefault="00882D5E">
      <w:pPr>
        <w:pStyle w:val="New0"/>
        <w:spacing w:line="440" w:lineRule="exact"/>
        <w:ind w:firstLineChars="200" w:firstLine="480"/>
        <w:rPr>
          <w:rFonts w:ascii="宋体" w:hAnsi="宋体" w:cs="宋体"/>
          <w:color w:val="000000" w:themeColor="text1"/>
          <w:sz w:val="24"/>
        </w:rPr>
      </w:pPr>
      <w:r w:rsidRPr="00CC2A85">
        <w:rPr>
          <w:rFonts w:ascii="宋体" w:hAnsi="宋体" w:cs="宋体" w:hint="eastAsia"/>
          <w:color w:val="000000" w:themeColor="text1"/>
          <w:sz w:val="24"/>
        </w:rPr>
        <w:t>②</w:t>
      </w:r>
      <w:r w:rsidRPr="00CC2A85">
        <w:rPr>
          <w:rFonts w:ascii="宋体" w:hAnsi="宋体" w:cs="宋体"/>
          <w:color w:val="000000" w:themeColor="text1"/>
          <w:sz w:val="24"/>
        </w:rPr>
        <w:t xml:space="preserve"> </w:t>
      </w:r>
      <w:r w:rsidRPr="00CC2A85">
        <w:rPr>
          <w:rFonts w:ascii="宋体" w:hAnsi="宋体" w:cs="宋体" w:hint="eastAsia"/>
          <w:color w:val="000000" w:themeColor="text1"/>
          <w:sz w:val="24"/>
          <w:u w:val="single"/>
        </w:rPr>
        <w:t>合同工程量清单没有相同或相类似且无相关定额的项目，承包人参照《广东省市政工程综合定额》（</w:t>
      </w:r>
      <w:r w:rsidRPr="00CC2A85">
        <w:rPr>
          <w:rFonts w:ascii="宋体" w:hAnsi="宋体" w:cs="宋体"/>
          <w:color w:val="000000" w:themeColor="text1"/>
          <w:sz w:val="24"/>
          <w:u w:val="single"/>
        </w:rPr>
        <w:t>2018年）、《广东省房屋建筑与装饰工程综合定额》（2018年）、《广东省通用安装工程综合定额》（2018年）、《广东省园林绿化工程综合定额》（2018年）、《广东省建设工程施工机具台班费用编制规则》（2018）等</w:t>
      </w:r>
      <w:r w:rsidRPr="00CC2A85">
        <w:rPr>
          <w:rFonts w:ascii="宋体" w:hAnsi="宋体" w:cs="宋体" w:hint="eastAsia"/>
          <w:color w:val="000000" w:themeColor="text1"/>
          <w:sz w:val="24"/>
          <w:u w:val="single"/>
        </w:rPr>
        <w:t>相关定额编制原则（上述定额查找不到的可参考其它相关定额或由发包人与承包人协商确定）及工程实施期工程造价管理机构发布的材料设备参考价格编制综合单价并执行中标下浮率。其中材料、设备价格执行工程造价管理机构发布的实际施工月份《广州地区建设工程常用材料税前综合价格》（实际施工跨月份的，则按监理单位确认的各月施工完成的工程量为基础分别进行计算）；《广州地区建设工程常用材料税前综合价格》没有的材料、设备单价，参考实际施工期《广州地区建设工程材料（设备）厂商价格信息》计算税前价格（实际施工跨月份的，则按监理单位确认的各月施工完成的工程量为基础分别进行计算）</w:t>
      </w:r>
      <w:r w:rsidRPr="00CC2A85">
        <w:rPr>
          <w:rFonts w:ascii="宋体" w:hAnsi="宋体" w:cs="宋体" w:hint="eastAsia"/>
          <w:color w:val="000000" w:themeColor="text1"/>
          <w:sz w:val="24"/>
        </w:rPr>
        <w:t>，且需对选用的厂商价格信息重新进行市场调研询价后方可使用。</w:t>
      </w:r>
      <w:r w:rsidRPr="00CC2A85">
        <w:rPr>
          <w:rFonts w:ascii="宋体" w:hAnsi="宋体" w:cs="宋体" w:hint="eastAsia"/>
          <w:color w:val="000000" w:themeColor="text1"/>
          <w:sz w:val="24"/>
          <w:u w:val="single"/>
        </w:rPr>
        <w:t>《广州地区建设工程常用材料税前综合价格》及《广州地区建设工程材料（设备）厂商价格信息》均没有的相关价格的，由发包人、监理单位、承包人结合市场价共同协商确定</w:t>
      </w:r>
      <w:r w:rsidRPr="00CC2A85">
        <w:rPr>
          <w:rFonts w:ascii="宋体" w:hAnsi="宋体" w:cs="宋体" w:hint="eastAsia"/>
          <w:color w:val="000000" w:themeColor="text1"/>
          <w:sz w:val="24"/>
        </w:rPr>
        <w:t>。</w:t>
      </w:r>
    </w:p>
    <w:p w:rsidR="00560B45" w:rsidRPr="00CC2A85" w:rsidRDefault="00882D5E">
      <w:pPr>
        <w:pStyle w:val="New0"/>
        <w:adjustRightInd w:val="0"/>
        <w:snapToGrid w:val="0"/>
        <w:spacing w:line="440" w:lineRule="exact"/>
        <w:ind w:right="11" w:firstLineChars="150" w:firstLine="360"/>
        <w:rPr>
          <w:rFonts w:ascii="宋体" w:hAnsi="宋体" w:cs="宋体"/>
          <w:color w:val="000000" w:themeColor="text1"/>
          <w:sz w:val="24"/>
        </w:rPr>
      </w:pPr>
      <w:r w:rsidRPr="00CC2A85">
        <w:rPr>
          <w:rFonts w:ascii="宋体" w:hAnsi="宋体" w:cs="宋体" w:hint="eastAsia"/>
          <w:color w:val="000000" w:themeColor="text1"/>
          <w:sz w:val="24"/>
        </w:rPr>
        <w:t>（</w:t>
      </w:r>
      <w:r w:rsidRPr="00CC2A85">
        <w:rPr>
          <w:rFonts w:ascii="宋体" w:hAnsi="宋体" w:cs="宋体"/>
          <w:color w:val="000000" w:themeColor="text1"/>
          <w:sz w:val="24"/>
        </w:rPr>
        <w:t>4）</w:t>
      </w:r>
      <w:r w:rsidRPr="00CC2A85">
        <w:rPr>
          <w:rFonts w:ascii="宋体" w:hAnsi="宋体" w:cs="宋体" w:hint="eastAsia"/>
          <w:color w:val="000000" w:themeColor="text1"/>
          <w:sz w:val="24"/>
          <w:u w:val="single"/>
        </w:rPr>
        <w:t>按上述原则确定价格时，措施项目费用（除施工围蔽外）不计取</w:t>
      </w:r>
      <w:r w:rsidRPr="00CC2A85">
        <w:rPr>
          <w:rFonts w:ascii="宋体" w:hAnsi="宋体" w:cs="宋体"/>
          <w:color w:val="000000" w:themeColor="text1"/>
          <w:sz w:val="24"/>
          <w:u w:val="single"/>
        </w:rPr>
        <w:t>,</w:t>
      </w:r>
      <w:r w:rsidRPr="00CC2A85">
        <w:rPr>
          <w:rFonts w:ascii="宋体" w:hAnsi="宋体" w:cs="宋体" w:hint="eastAsia"/>
          <w:color w:val="000000" w:themeColor="text1"/>
          <w:sz w:val="24"/>
          <w:u w:val="single"/>
        </w:rPr>
        <w:t>清单计价及税金的计取，应符合《广东省住房和城乡建设厅关于营业税改征增值税后调整广东省建设工程计价依据的通知》（粤建市【</w:t>
      </w:r>
      <w:r w:rsidRPr="00CC2A85">
        <w:rPr>
          <w:rFonts w:ascii="宋体" w:hAnsi="宋体" w:cs="宋体"/>
          <w:color w:val="000000" w:themeColor="text1"/>
          <w:sz w:val="24"/>
          <w:u w:val="single"/>
        </w:rPr>
        <w:t>2016】1113号）、《广州市住房和城乡建设委员会转发关于营业税改增值税后调整广东省建设工程计价依据有关事项的通知》（穗建筑【2016】744号）及《广州市建设工程造价管理站关于营业税改征增值税后广州市建设工程计价有关问题的通知》（穗建造价【2016】31号）</w:t>
      </w:r>
      <w:r w:rsidRPr="00CC2A85">
        <w:rPr>
          <w:rFonts w:ascii="宋体" w:hAnsi="宋体" w:cs="宋体" w:hint="eastAsia"/>
          <w:color w:val="000000" w:themeColor="text1"/>
          <w:sz w:val="24"/>
          <w:u w:val="single"/>
        </w:rPr>
        <w:t>、《广东省住房和城乡建设厅关于印发</w:t>
      </w:r>
      <w:r w:rsidRPr="00CC2A85">
        <w:rPr>
          <w:rFonts w:ascii="宋体" w:hAnsi="宋体" w:cs="宋体"/>
          <w:color w:val="000000" w:themeColor="text1"/>
          <w:sz w:val="24"/>
          <w:u w:val="single"/>
        </w:rPr>
        <w:t>&lt;</w:t>
      </w:r>
      <w:r w:rsidRPr="00CC2A85">
        <w:rPr>
          <w:rFonts w:ascii="宋体" w:hAnsi="宋体" w:cs="宋体" w:hint="eastAsia"/>
          <w:color w:val="000000" w:themeColor="text1"/>
          <w:sz w:val="24"/>
          <w:u w:val="single"/>
        </w:rPr>
        <w:t>广东省建设工程计价依据（</w:t>
      </w:r>
      <w:r w:rsidRPr="00CC2A85">
        <w:rPr>
          <w:rFonts w:ascii="宋体" w:hAnsi="宋体" w:cs="宋体"/>
          <w:color w:val="000000" w:themeColor="text1"/>
          <w:sz w:val="24"/>
          <w:u w:val="single"/>
        </w:rPr>
        <w:t>2018)&gt;</w:t>
      </w:r>
      <w:r w:rsidRPr="00CC2A85">
        <w:rPr>
          <w:rFonts w:ascii="宋体" w:hAnsi="宋体" w:cs="宋体" w:hint="eastAsia"/>
          <w:color w:val="000000" w:themeColor="text1"/>
          <w:sz w:val="24"/>
          <w:u w:val="single"/>
        </w:rPr>
        <w:t>的通知》（穗建市〔</w:t>
      </w:r>
      <w:r w:rsidRPr="00CC2A85">
        <w:rPr>
          <w:rFonts w:ascii="宋体" w:hAnsi="宋体" w:cs="宋体"/>
          <w:color w:val="000000" w:themeColor="text1"/>
          <w:sz w:val="24"/>
          <w:u w:val="single"/>
        </w:rPr>
        <w:t>2019〕6号）等相关文件的规定。</w:t>
      </w:r>
    </w:p>
    <w:p w:rsidR="00560B45" w:rsidRPr="00CC2A85" w:rsidRDefault="00882D5E">
      <w:pPr>
        <w:snapToGrid w:val="0"/>
        <w:spacing w:line="440" w:lineRule="exact"/>
        <w:ind w:firstLineChars="141" w:firstLine="338"/>
        <w:rPr>
          <w:rFonts w:ascii="宋体" w:hAnsi="宋体" w:cs="宋体"/>
          <w:color w:val="000000" w:themeColor="text1"/>
          <w:sz w:val="24"/>
        </w:rPr>
      </w:pPr>
      <w:r w:rsidRPr="00CC2A85">
        <w:rPr>
          <w:rFonts w:ascii="宋体" w:hAnsi="宋体" w:cs="宋体"/>
          <w:color w:val="000000" w:themeColor="text1"/>
          <w:sz w:val="24"/>
        </w:rPr>
        <w:t xml:space="preserve">23.5.2 </w:t>
      </w:r>
      <w:r w:rsidRPr="00CC2A85">
        <w:rPr>
          <w:rFonts w:ascii="宋体" w:hAnsi="宋体" w:cs="宋体" w:hint="eastAsia"/>
          <w:color w:val="000000" w:themeColor="text1"/>
          <w:sz w:val="24"/>
          <w:u w:val="single"/>
        </w:rPr>
        <w:t>工程量发生变化时，如项目综合单价与招标控制价对应的综合单价×（</w:t>
      </w:r>
      <w:r w:rsidRPr="00CC2A85">
        <w:rPr>
          <w:rFonts w:ascii="宋体" w:hAnsi="宋体" w:cs="宋体"/>
          <w:color w:val="000000" w:themeColor="text1"/>
          <w:sz w:val="24"/>
          <w:u w:val="single"/>
        </w:rPr>
        <w:t>1-中标下浮率)（下称基价）偏差超过一定幅度时，相应调整项目综合单价。其中项目综合单价＞（1+15%）×基价且工程量增加的，增加部分工程量的综合单价按基价执行；项目综合单价＜（1-15%）×基价且工程量减少的，减少部分工程量的综合单价按基价执行，并从合同价款中扣除</w:t>
      </w:r>
      <w:r w:rsidRPr="00CC2A85">
        <w:rPr>
          <w:rFonts w:ascii="宋体" w:hAnsi="宋体" w:cs="宋体" w:hint="eastAsia"/>
          <w:color w:val="000000" w:themeColor="text1"/>
          <w:sz w:val="24"/>
        </w:rPr>
        <w:t>。</w:t>
      </w:r>
    </w:p>
    <w:p w:rsidR="00560B45" w:rsidRPr="00CC2A85" w:rsidRDefault="00882D5E">
      <w:pPr>
        <w:snapToGrid w:val="0"/>
        <w:spacing w:line="440" w:lineRule="exact"/>
        <w:ind w:firstLineChars="141" w:firstLine="338"/>
        <w:rPr>
          <w:rFonts w:ascii="宋体" w:hAnsi="宋体" w:cs="宋体"/>
          <w:color w:val="000000" w:themeColor="text1"/>
          <w:sz w:val="24"/>
          <w:u w:val="single"/>
        </w:rPr>
      </w:pPr>
      <w:r w:rsidRPr="00CC2A85">
        <w:rPr>
          <w:rFonts w:ascii="宋体" w:hAnsi="宋体" w:cs="宋体" w:hint="eastAsia"/>
          <w:color w:val="000000" w:themeColor="text1"/>
          <w:sz w:val="24"/>
        </w:rPr>
        <w:t>23.5.3</w:t>
      </w:r>
      <w:r w:rsidRPr="00CC2A85">
        <w:rPr>
          <w:rFonts w:ascii="宋体" w:hAnsi="宋体" w:cs="宋体" w:hint="eastAsia"/>
          <w:color w:val="000000" w:themeColor="text1"/>
          <w:sz w:val="24"/>
          <w:u w:val="single"/>
        </w:rPr>
        <w:t>物价涨跌的价格调整</w:t>
      </w:r>
    </w:p>
    <w:p w:rsidR="00560B45" w:rsidRPr="00CC2A85" w:rsidRDefault="00882D5E">
      <w:pPr>
        <w:snapToGrid w:val="0"/>
        <w:spacing w:line="440" w:lineRule="exact"/>
        <w:ind w:firstLineChars="141" w:firstLine="338"/>
        <w:rPr>
          <w:rFonts w:ascii="宋体" w:hAnsi="宋体" w:cs="宋体"/>
          <w:color w:val="000000" w:themeColor="text1"/>
          <w:sz w:val="24"/>
          <w:u w:val="single"/>
        </w:rPr>
      </w:pPr>
      <w:r w:rsidRPr="00CC2A85">
        <w:rPr>
          <w:rFonts w:ascii="宋体" w:hAnsi="宋体" w:cs="宋体" w:hint="eastAsia"/>
          <w:color w:val="000000" w:themeColor="text1"/>
          <w:sz w:val="24"/>
          <w:u w:val="single"/>
        </w:rPr>
        <w:t>（1）合同履行期间，出现工程造价管理机构发布的人工、材料、工程设备和施工设备、机械台班单价涨跌超过本工程招标文件规定的投标截止日期前第28天时广州市建设工程造价管理部门发布的人工、材料、工程设备和施工设备、机械台班相应单价且符合以下规定的，应调整合同价款。</w:t>
      </w:r>
    </w:p>
    <w:p w:rsidR="00560B45" w:rsidRPr="00CC2A85" w:rsidRDefault="00882D5E">
      <w:pPr>
        <w:snapToGrid w:val="0"/>
        <w:spacing w:line="440" w:lineRule="exact"/>
        <w:ind w:firstLineChars="141" w:firstLine="338"/>
        <w:rPr>
          <w:rFonts w:ascii="宋体" w:hAnsi="宋体" w:cs="宋体"/>
          <w:color w:val="000000" w:themeColor="text1"/>
          <w:sz w:val="24"/>
          <w:u w:val="single"/>
        </w:rPr>
      </w:pPr>
      <w:r w:rsidRPr="00CC2A85">
        <w:rPr>
          <w:rFonts w:ascii="宋体" w:hAnsi="宋体" w:cs="宋体" w:hint="eastAsia"/>
          <w:color w:val="000000" w:themeColor="text1"/>
          <w:sz w:val="24"/>
          <w:u w:val="single"/>
        </w:rPr>
        <w:t>承包人承担工料机价格涨跌幅度在10%以内（含10%）的风险，不予调整合同价款；工料机价格涨跌幅度超过10%时，可以调整合同价款, 调整范围为人工、机械台班、砂、碎石、石屑，及《印发&lt;关于区财政投资工程人工、材料（设备）、机械价格调整的意见&gt;的通知》（穗开环建〔2008〕59号）附件《各类工程可调价差材料（设备）清单》中对应工程类别规定的可调价材料（设备）且属《广州地区建设工程常用材料税前综合价格》（以下简称“综合价格”）包含的材料、设备；“综合价格”中没有的材料、设备均不予调整。</w:t>
      </w:r>
    </w:p>
    <w:p w:rsidR="00560B45" w:rsidRPr="00CC2A85" w:rsidRDefault="00882D5E">
      <w:pPr>
        <w:snapToGrid w:val="0"/>
        <w:spacing w:line="440" w:lineRule="exact"/>
        <w:ind w:firstLineChars="141" w:firstLine="338"/>
        <w:rPr>
          <w:rFonts w:ascii="宋体" w:hAnsi="宋体" w:cs="宋体"/>
          <w:color w:val="000000" w:themeColor="text1"/>
          <w:sz w:val="24"/>
          <w:u w:val="single"/>
        </w:rPr>
      </w:pPr>
      <w:r w:rsidRPr="00CC2A85">
        <w:rPr>
          <w:rFonts w:ascii="宋体" w:hAnsi="宋体" w:cs="宋体" w:hint="eastAsia"/>
          <w:color w:val="000000" w:themeColor="text1"/>
          <w:sz w:val="24"/>
          <w:u w:val="single"/>
        </w:rPr>
        <w:t>（2）价款调整的方法</w:t>
      </w:r>
    </w:p>
    <w:p w:rsidR="00560B45" w:rsidRPr="00CC2A85" w:rsidRDefault="00882D5E">
      <w:pPr>
        <w:snapToGrid w:val="0"/>
        <w:spacing w:line="440" w:lineRule="exact"/>
        <w:ind w:firstLineChars="141" w:firstLine="338"/>
        <w:rPr>
          <w:rFonts w:ascii="宋体" w:hAnsi="宋体" w:cs="宋体"/>
          <w:color w:val="000000" w:themeColor="text1"/>
          <w:sz w:val="24"/>
          <w:u w:val="single"/>
        </w:rPr>
      </w:pPr>
      <w:r w:rsidRPr="00CC2A85">
        <w:rPr>
          <w:rFonts w:ascii="宋体" w:hAnsi="宋体" w:cs="宋体" w:hint="eastAsia"/>
          <w:color w:val="000000" w:themeColor="text1"/>
          <w:sz w:val="24"/>
          <w:u w:val="single"/>
        </w:rPr>
        <w:t>①当人工、机械台班、可调价格的材料设备价格上涨幅度超过10%时，超出10%的部分由发包人承担；当人工、机械台班、可调价格的材料设备价格下跌幅度超过10%时，超出10%的部分由承包人退回发包人。人工、机械台班价格按实际发生的数量调整，材料（设备）按各类工程消耗的主要材料（设备）进行调整。</w:t>
      </w:r>
    </w:p>
    <w:p w:rsidR="00560B45" w:rsidRPr="00CC2A85" w:rsidRDefault="00882D5E">
      <w:pPr>
        <w:snapToGrid w:val="0"/>
        <w:spacing w:line="440" w:lineRule="exact"/>
        <w:ind w:firstLineChars="141" w:firstLine="338"/>
        <w:rPr>
          <w:rFonts w:ascii="宋体" w:hAnsi="宋体" w:cs="宋体"/>
          <w:color w:val="000000" w:themeColor="text1"/>
          <w:sz w:val="24"/>
          <w:u w:val="single"/>
        </w:rPr>
      </w:pPr>
      <w:r w:rsidRPr="00CC2A85">
        <w:rPr>
          <w:rFonts w:ascii="宋体" w:hAnsi="宋体" w:cs="宋体" w:hint="eastAsia"/>
          <w:color w:val="000000" w:themeColor="text1"/>
          <w:sz w:val="24"/>
          <w:u w:val="single"/>
        </w:rPr>
        <w:t>② 价款调整以各调价工料机的数量乘以单价价差，再乘以（1-中标下浮率）计算。各工料机的数量按该当期实际完成的适用投标单价项目的工程量计取，各调价工料机的单价价差以广州市建设工程造价管理部门发布的价格信息为依据，按施工当月信息价格与招标文件规定的投标截止日期前第28天时广州市建设工程造价管理部门发布的人工、材料、工程设备和施工设备、机械台班信息价格差值计取。</w:t>
      </w:r>
    </w:p>
    <w:p w:rsidR="00560B45" w:rsidRPr="00CC2A85" w:rsidRDefault="00882D5E">
      <w:pPr>
        <w:snapToGrid w:val="0"/>
        <w:spacing w:line="440" w:lineRule="exact"/>
        <w:ind w:firstLineChars="141" w:firstLine="338"/>
        <w:rPr>
          <w:rFonts w:ascii="宋体" w:hAnsi="宋体" w:cs="宋体"/>
          <w:color w:val="000000" w:themeColor="text1"/>
          <w:sz w:val="24"/>
          <w:u w:val="single"/>
        </w:rPr>
      </w:pPr>
      <w:r w:rsidRPr="00CC2A85">
        <w:rPr>
          <w:rFonts w:ascii="宋体" w:hAnsi="宋体" w:cs="宋体" w:hint="eastAsia"/>
          <w:color w:val="000000" w:themeColor="text1"/>
          <w:sz w:val="24"/>
          <w:u w:val="single"/>
        </w:rPr>
        <w:t>③ 价款调整以月为单位计算，结算时一次性调整，结算时由承包人直接计入结算申报总价内报发包人审核，无需办理申报审批手续；如施工期间需调整价款的，经发包人、承包人协商一致后可签订价差补充协议，作为追加（减）合同价款和支付工程进度款的依据。</w:t>
      </w:r>
    </w:p>
    <w:p w:rsidR="00560B45" w:rsidRPr="00CC2A85" w:rsidRDefault="00882D5E">
      <w:pPr>
        <w:snapToGrid w:val="0"/>
        <w:spacing w:line="440" w:lineRule="exact"/>
        <w:ind w:firstLineChars="141" w:firstLine="338"/>
        <w:rPr>
          <w:rFonts w:ascii="宋体" w:hAnsi="宋体" w:cs="宋体"/>
          <w:color w:val="000000" w:themeColor="text1"/>
          <w:sz w:val="24"/>
          <w:u w:val="single"/>
        </w:rPr>
      </w:pPr>
      <w:r w:rsidRPr="00CC2A85">
        <w:rPr>
          <w:rFonts w:ascii="宋体" w:hAnsi="宋体" w:cs="宋体" w:hint="eastAsia"/>
          <w:color w:val="000000" w:themeColor="text1"/>
          <w:sz w:val="24"/>
          <w:u w:val="single"/>
        </w:rPr>
        <w:t>④ 各调价材料、设备的信息价格按广州市建设工程造价管理部门发布的当月 “综合价格”计取，综合价格中没有的材料、设备单价，价差不予调整。</w:t>
      </w:r>
    </w:p>
    <w:p w:rsidR="00560B45" w:rsidRPr="00CC2A85" w:rsidRDefault="00882D5E">
      <w:pPr>
        <w:snapToGrid w:val="0"/>
        <w:spacing w:line="440" w:lineRule="exact"/>
        <w:ind w:firstLineChars="141" w:firstLine="338"/>
        <w:rPr>
          <w:rFonts w:ascii="宋体" w:hAnsi="宋体" w:cs="宋体"/>
          <w:color w:val="000000" w:themeColor="text1"/>
          <w:sz w:val="24"/>
          <w:u w:val="single"/>
        </w:rPr>
      </w:pPr>
      <w:r w:rsidRPr="00CC2A85">
        <w:rPr>
          <w:rFonts w:ascii="宋体" w:hAnsi="宋体" w:cs="宋体" w:hint="eastAsia"/>
          <w:color w:val="000000" w:themeColor="text1"/>
          <w:sz w:val="24"/>
          <w:u w:val="single"/>
        </w:rPr>
        <w:t>（3）由于承包人原因导致工期延误的，所延误时段内物价上涨的风险全部由承包人承担，不予调整；如物价下跌，则仍按第（2）款约定计算及扣回相应价款。</w:t>
      </w:r>
    </w:p>
    <w:p w:rsidR="00560B45" w:rsidRPr="00CC2A85" w:rsidRDefault="00560B45">
      <w:pPr>
        <w:spacing w:line="440" w:lineRule="exact"/>
        <w:rPr>
          <w:rFonts w:ascii="宋体" w:hAnsi="宋体" w:cs="宋体"/>
          <w:color w:val="000000" w:themeColor="text1"/>
          <w:sz w:val="24"/>
        </w:rPr>
      </w:pPr>
    </w:p>
    <w:p w:rsidR="00560B45" w:rsidRPr="00CC2A85" w:rsidRDefault="00882D5E">
      <w:pPr>
        <w:snapToGrid w:val="0"/>
        <w:spacing w:line="440" w:lineRule="exact"/>
        <w:rPr>
          <w:rFonts w:ascii="宋体" w:hAnsi="宋体" w:cs="宋体"/>
          <w:b/>
          <w:color w:val="000000" w:themeColor="text1"/>
          <w:sz w:val="24"/>
        </w:rPr>
      </w:pPr>
      <w:r w:rsidRPr="00CC2A85">
        <w:rPr>
          <w:rFonts w:ascii="宋体" w:hAnsi="宋体" w:cs="宋体"/>
          <w:color w:val="000000" w:themeColor="text1"/>
          <w:sz w:val="24"/>
        </w:rPr>
        <w:t xml:space="preserve">  24</w:t>
      </w:r>
      <w:r w:rsidRPr="00CC2A85">
        <w:rPr>
          <w:rFonts w:ascii="宋体" w:hAnsi="宋体" w:cs="宋体" w:hint="eastAsia"/>
          <w:b/>
          <w:color w:val="000000" w:themeColor="text1"/>
          <w:sz w:val="24"/>
        </w:rPr>
        <w:t>、工程预付款及工人工资</w:t>
      </w:r>
    </w:p>
    <w:p w:rsidR="00560B45" w:rsidRPr="00CC2A85" w:rsidRDefault="00882D5E">
      <w:pPr>
        <w:snapToGrid w:val="0"/>
        <w:spacing w:line="440" w:lineRule="exact"/>
        <w:ind w:firstLineChars="141" w:firstLine="338"/>
        <w:rPr>
          <w:rFonts w:ascii="宋体" w:hAnsi="宋体" w:cs="宋体"/>
          <w:color w:val="000000" w:themeColor="text1"/>
          <w:sz w:val="24"/>
        </w:rPr>
      </w:pPr>
      <w:r w:rsidRPr="00CC2A85">
        <w:rPr>
          <w:rFonts w:ascii="宋体" w:hAnsi="宋体" w:cs="宋体"/>
          <w:color w:val="000000" w:themeColor="text1"/>
          <w:sz w:val="24"/>
        </w:rPr>
        <w:t>24.1工程预付款</w:t>
      </w:r>
    </w:p>
    <w:p w:rsidR="00560B45" w:rsidRPr="00CC2A85" w:rsidRDefault="00882D5E">
      <w:pPr>
        <w:snapToGrid w:val="0"/>
        <w:spacing w:line="440" w:lineRule="exact"/>
        <w:ind w:firstLineChars="141" w:firstLine="338"/>
        <w:rPr>
          <w:rFonts w:ascii="宋体" w:hAnsi="宋体" w:cs="宋体"/>
          <w:color w:val="000000" w:themeColor="text1"/>
          <w:sz w:val="24"/>
        </w:rPr>
      </w:pPr>
      <w:r w:rsidRPr="00CC2A85">
        <w:rPr>
          <w:rFonts w:ascii="宋体" w:hAnsi="宋体" w:cs="宋体"/>
          <w:color w:val="000000" w:themeColor="text1"/>
          <w:sz w:val="24"/>
        </w:rPr>
        <w:t xml:space="preserve">24.1.1发包人向承包人预付工程款的时间和金额或占合同价款总额的比例：按广州开发区财政投资建设项目管理中心 </w:t>
      </w:r>
      <w:r w:rsidRPr="00CC2A85">
        <w:rPr>
          <w:rFonts w:ascii="宋体" w:hAnsi="宋体" w:cs="宋体" w:hint="eastAsia"/>
          <w:color w:val="000000" w:themeColor="text1"/>
          <w:sz w:val="24"/>
        </w:rPr>
        <w:t>《关于加强建设工程预付款管理的通知》</w:t>
      </w:r>
      <w:r w:rsidRPr="00CC2A85">
        <w:rPr>
          <w:rFonts w:ascii="宋体" w:hAnsi="宋体" w:cs="宋体" w:hint="eastAsia"/>
          <w:color w:val="000000" w:themeColor="text1"/>
          <w:sz w:val="24"/>
          <w:szCs w:val="24"/>
        </w:rPr>
        <w:t>及相关</w:t>
      </w:r>
      <w:r w:rsidRPr="00CC2A85">
        <w:rPr>
          <w:rFonts w:ascii="宋体" w:hAnsi="宋体" w:cs="宋体" w:hint="eastAsia"/>
          <w:color w:val="000000" w:themeColor="text1"/>
          <w:sz w:val="24"/>
        </w:rPr>
        <w:t>规定核查，承包人相关情况符合要求，且合同生效及财政拨款到位后，发包人预付合同价【扣除绿色施工安全防护措施费，若工程量清单中有暂定金则扣除暂定金（含暂列金额和暂估价）部分】的</w:t>
      </w:r>
      <w:r w:rsidRPr="00CC2A85">
        <w:rPr>
          <w:rFonts w:ascii="宋体" w:hAnsi="宋体" w:cs="宋体"/>
          <w:color w:val="000000" w:themeColor="text1"/>
          <w:sz w:val="24"/>
          <w:u w:val="single"/>
        </w:rPr>
        <w:t xml:space="preserve"> </w:t>
      </w:r>
      <w:r w:rsidRPr="00CC2A85">
        <w:rPr>
          <w:rFonts w:ascii="宋体" w:hAnsi="宋体" w:cs="宋体" w:hint="eastAsia"/>
          <w:color w:val="000000" w:themeColor="text1"/>
          <w:sz w:val="24"/>
          <w:u w:val="single"/>
        </w:rPr>
        <w:t>15</w:t>
      </w:r>
      <w:r w:rsidRPr="00CC2A85">
        <w:rPr>
          <w:rFonts w:ascii="宋体" w:hAnsi="宋体" w:cs="宋体"/>
          <w:color w:val="000000" w:themeColor="text1"/>
          <w:sz w:val="24"/>
          <w:u w:val="single"/>
        </w:rPr>
        <w:t xml:space="preserve"> </w:t>
      </w:r>
      <w:r w:rsidRPr="00CC2A85">
        <w:rPr>
          <w:rFonts w:ascii="宋体" w:hAnsi="宋体" w:cs="宋体"/>
          <w:color w:val="000000" w:themeColor="text1"/>
          <w:sz w:val="24"/>
        </w:rPr>
        <w:t>%作为预付款，但最高不超过</w:t>
      </w:r>
      <w:r w:rsidRPr="00CC2A85">
        <w:rPr>
          <w:rFonts w:ascii="宋体" w:hAnsi="宋体" w:cs="宋体"/>
          <w:color w:val="000000" w:themeColor="text1"/>
          <w:sz w:val="24"/>
          <w:u w:val="single"/>
        </w:rPr>
        <w:t xml:space="preserve"> </w:t>
      </w:r>
      <w:r w:rsidRPr="00CC2A85">
        <w:rPr>
          <w:rFonts w:ascii="宋体" w:hAnsi="宋体" w:cs="宋体" w:hint="eastAsia"/>
          <w:color w:val="000000" w:themeColor="text1"/>
          <w:sz w:val="24"/>
          <w:u w:val="single"/>
        </w:rPr>
        <w:t>5000</w:t>
      </w:r>
      <w:r w:rsidRPr="00CC2A85">
        <w:rPr>
          <w:rFonts w:ascii="宋体" w:hAnsi="宋体" w:cs="宋体" w:hint="eastAsia"/>
          <w:color w:val="000000" w:themeColor="text1"/>
          <w:sz w:val="24"/>
        </w:rPr>
        <w:t>万元。预付款中，（预付款×工人工资比例）的部分需支付至工人工资专用账户。（注：根据工程实际，执行《广州开发区财政投资建设项目管理中心建设工程招投标管理办法补充规定（</w:t>
      </w:r>
      <w:r w:rsidRPr="00CC2A85">
        <w:rPr>
          <w:rFonts w:ascii="宋体" w:hAnsi="宋体" w:cs="宋体"/>
          <w:color w:val="000000" w:themeColor="text1"/>
          <w:sz w:val="24"/>
        </w:rPr>
        <w:t>2021年试行版）</w:t>
      </w:r>
      <w:r w:rsidRPr="00CC2A85">
        <w:rPr>
          <w:rFonts w:ascii="宋体" w:hAnsi="宋体" w:cs="宋体" w:hint="eastAsia"/>
          <w:color w:val="000000" w:themeColor="text1"/>
          <w:sz w:val="24"/>
        </w:rPr>
        <w:t>广州开发区财政投资建设项目管理中心</w:t>
      </w:r>
      <w:r w:rsidRPr="00CC2A85">
        <w:rPr>
          <w:rFonts w:ascii="宋体" w:hAnsi="宋体" w:cs="宋体"/>
          <w:color w:val="000000" w:themeColor="text1"/>
          <w:sz w:val="24"/>
        </w:rPr>
        <w:t xml:space="preserve"> </w:t>
      </w:r>
      <w:r w:rsidRPr="00CC2A85">
        <w:rPr>
          <w:rFonts w:ascii="宋体" w:hAnsi="宋体" w:cs="宋体" w:hint="eastAsia"/>
          <w:color w:val="000000" w:themeColor="text1"/>
          <w:sz w:val="24"/>
        </w:rPr>
        <w:t>建设工程招投标管理办法补充规定》）</w:t>
      </w:r>
    </w:p>
    <w:p w:rsidR="00560B45" w:rsidRPr="00CC2A85" w:rsidRDefault="00882D5E">
      <w:pPr>
        <w:snapToGrid w:val="0"/>
        <w:spacing w:line="440" w:lineRule="exact"/>
        <w:ind w:firstLineChars="141" w:firstLine="338"/>
        <w:rPr>
          <w:rFonts w:ascii="宋体" w:hAnsi="宋体" w:cs="宋体"/>
          <w:color w:val="000000" w:themeColor="text1"/>
          <w:sz w:val="24"/>
        </w:rPr>
      </w:pPr>
      <w:r w:rsidRPr="00CC2A85">
        <w:rPr>
          <w:rFonts w:ascii="宋体" w:hAnsi="宋体" w:cs="宋体"/>
          <w:color w:val="000000" w:themeColor="text1"/>
          <w:sz w:val="24"/>
        </w:rPr>
        <w:t xml:space="preserve"> 24.1.2承包人收取预付款后，应优先用于按有关规定缴纳工伤保险和办理建筑意外伤害险，专款专用。</w:t>
      </w:r>
    </w:p>
    <w:p w:rsidR="00560B45" w:rsidRPr="00CC2A85" w:rsidRDefault="00882D5E">
      <w:pPr>
        <w:snapToGrid w:val="0"/>
        <w:spacing w:line="440" w:lineRule="exact"/>
        <w:ind w:firstLineChars="190" w:firstLine="456"/>
        <w:rPr>
          <w:rFonts w:ascii="宋体" w:hAnsi="宋体" w:cs="宋体"/>
          <w:color w:val="000000" w:themeColor="text1"/>
          <w:sz w:val="24"/>
        </w:rPr>
      </w:pPr>
      <w:r w:rsidRPr="00CC2A85">
        <w:rPr>
          <w:rFonts w:ascii="宋体" w:hAnsi="宋体" w:cs="宋体"/>
          <w:color w:val="000000" w:themeColor="text1"/>
          <w:sz w:val="24"/>
        </w:rPr>
        <w:t>24.1.3扣回预付款的时间、比例：按本合同专用条款26条约定执行。</w:t>
      </w:r>
    </w:p>
    <w:p w:rsidR="00560B45" w:rsidRPr="00CC2A85" w:rsidRDefault="00882D5E">
      <w:pPr>
        <w:snapToGrid w:val="0"/>
        <w:spacing w:line="440" w:lineRule="exact"/>
        <w:ind w:firstLineChars="190" w:firstLine="456"/>
        <w:rPr>
          <w:rFonts w:ascii="宋体" w:hAnsi="宋体" w:cs="宋体"/>
          <w:color w:val="000000" w:themeColor="text1"/>
          <w:sz w:val="24"/>
        </w:rPr>
      </w:pPr>
      <w:r w:rsidRPr="00CC2A85">
        <w:rPr>
          <w:rFonts w:ascii="宋体" w:hAnsi="宋体" w:cs="宋体"/>
          <w:color w:val="000000" w:themeColor="text1"/>
          <w:sz w:val="24"/>
        </w:rPr>
        <w:t>24.2工人工资</w:t>
      </w:r>
    </w:p>
    <w:p w:rsidR="00560B45" w:rsidRPr="00CC2A85" w:rsidRDefault="00882D5E">
      <w:pPr>
        <w:snapToGrid w:val="0"/>
        <w:spacing w:line="440" w:lineRule="exact"/>
        <w:ind w:firstLineChars="190" w:firstLine="456"/>
        <w:rPr>
          <w:rFonts w:ascii="宋体" w:hAnsi="宋体" w:cs="宋体"/>
          <w:color w:val="000000" w:themeColor="text1"/>
          <w:sz w:val="24"/>
        </w:rPr>
      </w:pPr>
      <w:r w:rsidRPr="00CC2A85">
        <w:rPr>
          <w:rFonts w:ascii="宋体" w:hAnsi="宋体" w:cs="宋体"/>
          <w:color w:val="000000" w:themeColor="text1"/>
          <w:sz w:val="24"/>
        </w:rPr>
        <w:t>24.2.1承包人需按有关规定与商业银行另行签订广州市建设领域工人工资支付专用账户管理协议、开设专用账户并报发包人备案,工人工资支付至专用账户。</w:t>
      </w:r>
    </w:p>
    <w:p w:rsidR="00560B45" w:rsidRPr="00CC2A85" w:rsidRDefault="00882D5E">
      <w:pPr>
        <w:snapToGrid w:val="0"/>
        <w:spacing w:line="440" w:lineRule="exact"/>
        <w:ind w:firstLineChars="190" w:firstLine="456"/>
        <w:rPr>
          <w:rFonts w:ascii="宋体" w:hAnsi="宋体" w:cs="宋体"/>
          <w:color w:val="000000" w:themeColor="text1"/>
          <w:sz w:val="24"/>
        </w:rPr>
      </w:pPr>
      <w:r w:rsidRPr="00CC2A85">
        <w:rPr>
          <w:rFonts w:ascii="宋体" w:hAnsi="宋体" w:cs="宋体"/>
          <w:color w:val="000000" w:themeColor="text1"/>
          <w:sz w:val="24"/>
        </w:rPr>
        <w:t>24.2.2工人工资进度款与工程进度款同步支付，其中每期需支付的工程进度款×工人工资比例为该期工人工资进度款，支付至工人工资专用账户。</w:t>
      </w:r>
    </w:p>
    <w:p w:rsidR="00560B45" w:rsidRPr="00CC2A85" w:rsidRDefault="00882D5E">
      <w:pPr>
        <w:snapToGrid w:val="0"/>
        <w:spacing w:line="440" w:lineRule="exact"/>
        <w:ind w:firstLineChars="200" w:firstLine="480"/>
        <w:rPr>
          <w:rFonts w:ascii="宋体" w:hAnsi="宋体" w:cs="宋体"/>
          <w:color w:val="000000" w:themeColor="text1"/>
          <w:sz w:val="24"/>
        </w:rPr>
      </w:pPr>
      <w:r w:rsidRPr="00CC2A85">
        <w:rPr>
          <w:rFonts w:ascii="宋体" w:hAnsi="宋体" w:cs="宋体"/>
          <w:color w:val="000000" w:themeColor="text1"/>
          <w:sz w:val="24"/>
        </w:rPr>
        <w:t>25</w:t>
      </w:r>
      <w:r w:rsidRPr="00CC2A85">
        <w:rPr>
          <w:rFonts w:ascii="宋体" w:hAnsi="宋体" w:cs="宋体" w:hint="eastAsia"/>
          <w:b/>
          <w:color w:val="000000" w:themeColor="text1"/>
          <w:sz w:val="24"/>
        </w:rPr>
        <w:t>、工程量确认</w:t>
      </w:r>
    </w:p>
    <w:p w:rsidR="00560B45" w:rsidRPr="00CC2A85" w:rsidRDefault="00882D5E">
      <w:pPr>
        <w:snapToGrid w:val="0"/>
        <w:spacing w:line="440" w:lineRule="exact"/>
        <w:ind w:firstLine="397"/>
        <w:rPr>
          <w:rFonts w:ascii="宋体" w:hAnsi="宋体" w:cs="宋体"/>
          <w:color w:val="000000" w:themeColor="text1"/>
          <w:sz w:val="24"/>
        </w:rPr>
      </w:pPr>
      <w:r w:rsidRPr="00CC2A85">
        <w:rPr>
          <w:rFonts w:ascii="宋体" w:hAnsi="宋体" w:cs="宋体"/>
          <w:color w:val="000000" w:themeColor="text1"/>
          <w:sz w:val="24"/>
        </w:rPr>
        <w:t xml:space="preserve">25.1 </w:t>
      </w:r>
      <w:r w:rsidRPr="00CC2A85">
        <w:rPr>
          <w:rFonts w:ascii="宋体" w:hAnsi="宋体" w:cs="宋体" w:hint="eastAsia"/>
          <w:color w:val="000000" w:themeColor="text1"/>
          <w:sz w:val="24"/>
        </w:rPr>
        <w:t>承包人向工程师提交已完工程量报告的时间：</w:t>
      </w:r>
      <w:r w:rsidRPr="00CC2A85">
        <w:rPr>
          <w:rFonts w:ascii="宋体" w:hAnsi="宋体" w:cs="宋体" w:hint="eastAsia"/>
          <w:color w:val="000000" w:themeColor="text1"/>
          <w:sz w:val="24"/>
          <w:u w:val="single"/>
        </w:rPr>
        <w:t>自开工之日起每周及每月报告已完成工程状况</w:t>
      </w:r>
      <w:r w:rsidRPr="00CC2A85">
        <w:rPr>
          <w:rFonts w:ascii="宋体" w:hAnsi="宋体" w:cs="宋体" w:hint="eastAsia"/>
          <w:color w:val="000000" w:themeColor="text1"/>
          <w:sz w:val="24"/>
        </w:rPr>
        <w:t>。</w:t>
      </w:r>
    </w:p>
    <w:p w:rsidR="00560B45" w:rsidRPr="00CC2A85" w:rsidRDefault="00882D5E">
      <w:pPr>
        <w:snapToGrid w:val="0"/>
        <w:spacing w:line="440" w:lineRule="exact"/>
        <w:ind w:firstLine="397"/>
        <w:rPr>
          <w:rFonts w:ascii="宋体" w:hAnsi="宋体" w:cs="宋体"/>
          <w:color w:val="000000" w:themeColor="text1"/>
          <w:sz w:val="24"/>
          <w:u w:val="single"/>
        </w:rPr>
      </w:pPr>
      <w:r w:rsidRPr="00CC2A85">
        <w:rPr>
          <w:rFonts w:ascii="宋体" w:hAnsi="宋体" w:cs="宋体"/>
          <w:color w:val="000000" w:themeColor="text1"/>
          <w:sz w:val="24"/>
        </w:rPr>
        <w:t>25.2双方一致同意不适用通用条款25.2款。承包人完成工程量必须经发包人书面确认。</w:t>
      </w:r>
    </w:p>
    <w:p w:rsidR="00560B45" w:rsidRPr="00CC2A85" w:rsidRDefault="00882D5E">
      <w:pPr>
        <w:snapToGrid w:val="0"/>
        <w:spacing w:line="440" w:lineRule="exact"/>
        <w:ind w:firstLine="397"/>
        <w:rPr>
          <w:rFonts w:ascii="宋体" w:hAnsi="宋体" w:cs="宋体"/>
          <w:color w:val="000000" w:themeColor="text1"/>
          <w:sz w:val="24"/>
        </w:rPr>
      </w:pPr>
      <w:r w:rsidRPr="00CC2A85">
        <w:rPr>
          <w:rFonts w:ascii="宋体" w:hAnsi="宋体" w:cs="宋体"/>
          <w:color w:val="000000" w:themeColor="text1"/>
          <w:sz w:val="24"/>
        </w:rPr>
        <w:t>26</w:t>
      </w:r>
      <w:r w:rsidRPr="00CC2A85">
        <w:rPr>
          <w:rFonts w:ascii="宋体" w:hAnsi="宋体" w:cs="宋体" w:hint="eastAsia"/>
          <w:color w:val="000000" w:themeColor="text1"/>
          <w:sz w:val="24"/>
        </w:rPr>
        <w:t>、</w:t>
      </w:r>
      <w:r w:rsidRPr="00CC2A85">
        <w:rPr>
          <w:rFonts w:ascii="宋体" w:hAnsi="宋体" w:cs="宋体" w:hint="eastAsia"/>
          <w:b/>
          <w:color w:val="000000" w:themeColor="text1"/>
          <w:sz w:val="24"/>
        </w:rPr>
        <w:t>工程款（进度款）支付</w:t>
      </w:r>
    </w:p>
    <w:p w:rsidR="00560B45" w:rsidRPr="00CC2A85" w:rsidRDefault="00882D5E">
      <w:pPr>
        <w:snapToGrid w:val="0"/>
        <w:spacing w:line="440" w:lineRule="exact"/>
        <w:ind w:firstLine="480"/>
        <w:rPr>
          <w:rFonts w:ascii="宋体" w:hAnsi="宋体" w:cs="宋体"/>
          <w:color w:val="000000" w:themeColor="text1"/>
          <w:sz w:val="24"/>
        </w:rPr>
      </w:pPr>
      <w:r w:rsidRPr="00CC2A85">
        <w:rPr>
          <w:rFonts w:ascii="宋体" w:hAnsi="宋体" w:cs="宋体"/>
          <w:color w:val="000000" w:themeColor="text1"/>
          <w:sz w:val="24"/>
        </w:rPr>
        <w:t>26.1双方约定的工程款（进度款）支付采取如下的</w:t>
      </w:r>
      <w:r w:rsidRPr="00CC2A85">
        <w:rPr>
          <w:rFonts w:ascii="宋体" w:hAnsi="宋体" w:cs="宋体"/>
          <w:color w:val="000000" w:themeColor="text1"/>
          <w:sz w:val="24"/>
          <w:u w:val="single"/>
        </w:rPr>
        <w:t xml:space="preserve">  </w:t>
      </w:r>
      <w:r w:rsidRPr="00CC2A85">
        <w:rPr>
          <w:rFonts w:ascii="宋体" w:hAnsi="宋体" w:cs="宋体" w:hint="eastAsia"/>
          <w:color w:val="000000" w:themeColor="text1"/>
          <w:sz w:val="24"/>
          <w:u w:val="single"/>
        </w:rPr>
        <w:t>26.1.2</w:t>
      </w:r>
      <w:r w:rsidRPr="00CC2A85">
        <w:rPr>
          <w:rFonts w:ascii="宋体" w:hAnsi="宋体" w:cs="宋体"/>
          <w:color w:val="000000" w:themeColor="text1"/>
          <w:sz w:val="24"/>
          <w:u w:val="single"/>
        </w:rPr>
        <w:t xml:space="preserve">  </w:t>
      </w:r>
      <w:r w:rsidRPr="00CC2A85">
        <w:rPr>
          <w:rFonts w:ascii="宋体" w:hAnsi="宋体" w:cs="宋体" w:hint="eastAsia"/>
          <w:color w:val="000000" w:themeColor="text1"/>
          <w:sz w:val="24"/>
        </w:rPr>
        <w:t>方式进行：</w:t>
      </w:r>
    </w:p>
    <w:p w:rsidR="00560B45" w:rsidRPr="00CC2A85" w:rsidRDefault="00882D5E">
      <w:pPr>
        <w:snapToGrid w:val="0"/>
        <w:spacing w:line="440" w:lineRule="exact"/>
        <w:ind w:firstLineChars="200" w:firstLine="480"/>
        <w:rPr>
          <w:rFonts w:ascii="宋体" w:hAnsi="宋体" w:cs="宋体"/>
          <w:color w:val="000000" w:themeColor="text1"/>
          <w:sz w:val="24"/>
        </w:rPr>
      </w:pPr>
      <w:r w:rsidRPr="00CC2A85">
        <w:rPr>
          <w:rFonts w:ascii="宋体" w:hAnsi="宋体" w:cs="宋体"/>
          <w:color w:val="000000" w:themeColor="text1"/>
          <w:sz w:val="24"/>
        </w:rPr>
        <w:t xml:space="preserve">26.1.1 </w:t>
      </w:r>
      <w:r w:rsidRPr="00CC2A85">
        <w:rPr>
          <w:rFonts w:ascii="宋体" w:hAnsi="宋体" w:cs="宋体" w:hint="eastAsia"/>
          <w:color w:val="000000" w:themeColor="text1"/>
          <w:sz w:val="24"/>
        </w:rPr>
        <w:t>按累计完成工作量百分率支付工程款（进度款）方式：</w:t>
      </w:r>
    </w:p>
    <w:p w:rsidR="00560B45" w:rsidRPr="00CC2A85" w:rsidRDefault="00882D5E">
      <w:pPr>
        <w:snapToGrid w:val="0"/>
        <w:spacing w:line="440" w:lineRule="exact"/>
        <w:ind w:firstLineChars="200" w:firstLine="480"/>
        <w:rPr>
          <w:rFonts w:ascii="宋体" w:hAnsi="宋体" w:cs="宋体"/>
          <w:color w:val="000000" w:themeColor="text1"/>
          <w:sz w:val="24"/>
        </w:rPr>
      </w:pPr>
      <w:r w:rsidRPr="00CC2A85">
        <w:rPr>
          <w:rFonts w:ascii="宋体" w:hAnsi="宋体" w:cs="宋体" w:hint="eastAsia"/>
          <w:color w:val="000000" w:themeColor="text1"/>
          <w:sz w:val="24"/>
        </w:rPr>
        <w:t>（</w:t>
      </w:r>
      <w:r w:rsidRPr="00CC2A85">
        <w:rPr>
          <w:rFonts w:ascii="宋体" w:hAnsi="宋体" w:cs="宋体"/>
          <w:color w:val="000000" w:themeColor="text1"/>
          <w:sz w:val="24"/>
        </w:rPr>
        <w:t xml:space="preserve">1）当完成工作量达到 60% </w:t>
      </w:r>
      <w:r w:rsidRPr="00CC2A85">
        <w:rPr>
          <w:rFonts w:ascii="宋体" w:hAnsi="宋体" w:cs="宋体" w:hint="eastAsia"/>
          <w:color w:val="000000" w:themeColor="text1"/>
          <w:sz w:val="24"/>
        </w:rPr>
        <w:t>时，支付工程进度款</w:t>
      </w:r>
      <w:r w:rsidRPr="00CC2A85">
        <w:rPr>
          <w:rFonts w:ascii="宋体" w:hAnsi="宋体" w:cs="宋体"/>
          <w:color w:val="000000" w:themeColor="text1"/>
          <w:sz w:val="24"/>
          <w:u w:val="single"/>
        </w:rPr>
        <w:t xml:space="preserve">   </w:t>
      </w:r>
      <w:r w:rsidRPr="00CC2A85">
        <w:rPr>
          <w:rFonts w:ascii="宋体" w:hAnsi="宋体" w:cs="宋体"/>
          <w:color w:val="000000" w:themeColor="text1"/>
          <w:sz w:val="24"/>
        </w:rPr>
        <w:t>%</w:t>
      </w:r>
      <w:r w:rsidRPr="00CC2A85">
        <w:rPr>
          <w:rFonts w:ascii="宋体" w:hAnsi="宋体" w:cs="宋体" w:hint="eastAsia"/>
          <w:color w:val="000000" w:themeColor="text1"/>
          <w:sz w:val="24"/>
          <w:u w:val="single"/>
        </w:rPr>
        <w:t>【</w:t>
      </w:r>
      <w:r w:rsidRPr="00CC2A85">
        <w:rPr>
          <w:rFonts w:ascii="宋体" w:hAnsi="宋体" w:cs="宋体"/>
          <w:color w:val="000000" w:themeColor="text1"/>
          <w:sz w:val="24"/>
          <w:u w:val="single"/>
        </w:rPr>
        <w:t>累计付款(含已支付的绿色施工安全防护措施费)至合同价款</w:t>
      </w:r>
      <w:r w:rsidRPr="00CC2A85">
        <w:rPr>
          <w:rFonts w:ascii="宋体" w:hAnsi="宋体" w:cs="宋体" w:hint="eastAsia"/>
          <w:color w:val="000000" w:themeColor="text1"/>
          <w:sz w:val="24"/>
          <w:u w:val="single"/>
        </w:rPr>
        <w:t>若有暂定金</w:t>
      </w:r>
      <w:r w:rsidRPr="00CC2A85">
        <w:rPr>
          <w:rFonts w:ascii="宋体" w:hAnsi="宋体" w:cs="宋体"/>
          <w:color w:val="000000" w:themeColor="text1"/>
          <w:sz w:val="24"/>
          <w:u w:val="single"/>
        </w:rPr>
        <w:t>(含暂列金额和暂估价)扣除未计量部分暂定金(含暂列金额和暂估价)后的55%</w:t>
      </w:r>
      <w:r w:rsidRPr="00CC2A85">
        <w:rPr>
          <w:rFonts w:ascii="宋体" w:hAnsi="宋体" w:cs="宋体" w:hint="eastAsia"/>
          <w:color w:val="000000" w:themeColor="text1"/>
          <w:sz w:val="24"/>
          <w:u w:val="single"/>
        </w:rPr>
        <w:t>】</w:t>
      </w:r>
      <w:r w:rsidRPr="00CC2A85">
        <w:rPr>
          <w:rFonts w:ascii="宋体" w:hAnsi="宋体" w:cs="宋体" w:hint="eastAsia"/>
          <w:color w:val="000000" w:themeColor="text1"/>
          <w:sz w:val="24"/>
        </w:rPr>
        <w:t>；</w:t>
      </w:r>
    </w:p>
    <w:p w:rsidR="00560B45" w:rsidRPr="00CC2A85" w:rsidRDefault="00882D5E">
      <w:pPr>
        <w:snapToGrid w:val="0"/>
        <w:spacing w:line="440" w:lineRule="exact"/>
        <w:ind w:firstLineChars="200" w:firstLine="480"/>
        <w:rPr>
          <w:rFonts w:ascii="宋体" w:hAnsi="宋体" w:cs="宋体"/>
          <w:color w:val="000000" w:themeColor="text1"/>
          <w:sz w:val="24"/>
        </w:rPr>
      </w:pPr>
      <w:r w:rsidRPr="00CC2A85">
        <w:rPr>
          <w:rFonts w:ascii="宋体" w:hAnsi="宋体" w:cs="宋体" w:hint="eastAsia"/>
          <w:color w:val="000000" w:themeColor="text1"/>
          <w:sz w:val="24"/>
        </w:rPr>
        <w:t>（</w:t>
      </w:r>
      <w:r w:rsidRPr="00CC2A85">
        <w:rPr>
          <w:rFonts w:ascii="宋体" w:hAnsi="宋体" w:cs="宋体"/>
          <w:color w:val="000000" w:themeColor="text1"/>
          <w:sz w:val="24"/>
        </w:rPr>
        <w:t>2）工程完工，并通过初验后支付合同价款30%</w:t>
      </w:r>
      <w:r w:rsidRPr="00CC2A85">
        <w:rPr>
          <w:rFonts w:ascii="宋体" w:hAnsi="宋体" w:cs="宋体" w:hint="eastAsia"/>
          <w:color w:val="000000" w:themeColor="text1"/>
          <w:sz w:val="24"/>
          <w:u w:val="single"/>
        </w:rPr>
        <w:t>【</w:t>
      </w:r>
      <w:r w:rsidRPr="00CC2A85">
        <w:rPr>
          <w:rFonts w:ascii="宋体" w:hAnsi="宋体" w:cs="宋体"/>
          <w:color w:val="000000" w:themeColor="text1"/>
          <w:sz w:val="24"/>
          <w:u w:val="single"/>
        </w:rPr>
        <w:t>累计付款(含绿色施工安全防护措施费）至合同价款</w:t>
      </w:r>
      <w:r w:rsidRPr="00CC2A85">
        <w:rPr>
          <w:rFonts w:ascii="宋体" w:hAnsi="宋体" w:cs="宋体" w:hint="eastAsia"/>
          <w:color w:val="000000" w:themeColor="text1"/>
          <w:sz w:val="24"/>
          <w:u w:val="single"/>
        </w:rPr>
        <w:t>若有暂定金</w:t>
      </w:r>
      <w:r w:rsidRPr="00CC2A85">
        <w:rPr>
          <w:rFonts w:ascii="宋体" w:hAnsi="宋体" w:cs="宋体"/>
          <w:color w:val="000000" w:themeColor="text1"/>
          <w:sz w:val="24"/>
          <w:u w:val="single"/>
        </w:rPr>
        <w:t>(含暂列金额和暂估价)扣除未计量部分暂定金(含暂列金额和暂估价)后的85%</w:t>
      </w:r>
      <w:r w:rsidRPr="00CC2A85">
        <w:rPr>
          <w:rFonts w:ascii="宋体" w:hAnsi="宋体" w:cs="宋体" w:hint="eastAsia"/>
          <w:color w:val="000000" w:themeColor="text1"/>
          <w:sz w:val="24"/>
          <w:u w:val="single"/>
        </w:rPr>
        <w:t>】</w:t>
      </w:r>
      <w:r w:rsidRPr="00CC2A85">
        <w:rPr>
          <w:rFonts w:ascii="宋体" w:hAnsi="宋体" w:cs="宋体" w:hint="eastAsia"/>
          <w:color w:val="000000" w:themeColor="text1"/>
          <w:sz w:val="24"/>
        </w:rPr>
        <w:t>；</w:t>
      </w:r>
    </w:p>
    <w:p w:rsidR="00560B45" w:rsidRPr="00CC2A85" w:rsidRDefault="00882D5E">
      <w:pPr>
        <w:snapToGrid w:val="0"/>
        <w:spacing w:line="440" w:lineRule="exact"/>
        <w:ind w:firstLineChars="200" w:firstLine="480"/>
        <w:rPr>
          <w:rFonts w:ascii="宋体" w:hAnsi="宋体" w:cs="宋体"/>
          <w:color w:val="000000" w:themeColor="text1"/>
          <w:sz w:val="24"/>
        </w:rPr>
      </w:pPr>
      <w:r w:rsidRPr="00CC2A85">
        <w:rPr>
          <w:rFonts w:ascii="宋体" w:hAnsi="宋体" w:cs="宋体" w:hint="eastAsia"/>
          <w:color w:val="000000" w:themeColor="text1"/>
          <w:sz w:val="24"/>
        </w:rPr>
        <w:t>（</w:t>
      </w:r>
      <w:r w:rsidRPr="00CC2A85">
        <w:rPr>
          <w:rFonts w:ascii="宋体" w:hAnsi="宋体" w:cs="宋体"/>
          <w:color w:val="000000" w:themeColor="text1"/>
          <w:sz w:val="24"/>
        </w:rPr>
        <w:t>3）工程通过验收并经广州开发区财政局审定施工结算后支付工程款</w:t>
      </w:r>
      <w:r w:rsidRPr="00CC2A85">
        <w:rPr>
          <w:rFonts w:ascii="宋体" w:hAnsi="宋体" w:cs="宋体"/>
          <w:color w:val="000000" w:themeColor="text1"/>
          <w:sz w:val="24"/>
          <w:u w:val="single"/>
        </w:rPr>
        <w:t>(</w:t>
      </w:r>
      <w:r w:rsidRPr="00CC2A85">
        <w:rPr>
          <w:rFonts w:ascii="宋体" w:hAnsi="宋体" w:cs="宋体" w:hint="eastAsia"/>
          <w:color w:val="000000" w:themeColor="text1"/>
          <w:sz w:val="24"/>
          <w:u w:val="single"/>
        </w:rPr>
        <w:t>含绿色施工安全防护措施费）</w:t>
      </w:r>
      <w:r w:rsidRPr="00CC2A85">
        <w:rPr>
          <w:rFonts w:ascii="宋体" w:hAnsi="宋体" w:cs="宋体" w:hint="eastAsia"/>
          <w:color w:val="000000" w:themeColor="text1"/>
          <w:sz w:val="24"/>
        </w:rPr>
        <w:t>至结算价的</w:t>
      </w:r>
      <w:r w:rsidRPr="00CC2A85">
        <w:rPr>
          <w:rFonts w:ascii="宋体" w:hAnsi="宋体" w:cs="宋体"/>
          <w:color w:val="000000" w:themeColor="text1"/>
          <w:sz w:val="24"/>
        </w:rPr>
        <w:t>97%，工程质量要求达到“</w:t>
      </w:r>
      <w:r w:rsidRPr="00CC2A85">
        <w:rPr>
          <w:rFonts w:ascii="宋体" w:hAnsi="宋体" w:cs="宋体"/>
          <w:color w:val="000000" w:themeColor="text1"/>
          <w:sz w:val="24"/>
          <w:u w:val="single"/>
        </w:rPr>
        <w:t xml:space="preserve"> （按投标</w:t>
      </w:r>
      <w:r w:rsidRPr="00CC2A85">
        <w:rPr>
          <w:rFonts w:ascii="宋体" w:hAnsi="宋体" w:cs="宋体" w:hint="eastAsia"/>
          <w:color w:val="000000" w:themeColor="text1"/>
          <w:sz w:val="24"/>
          <w:u w:val="single"/>
        </w:rPr>
        <w:t>文件承诺填写）</w:t>
      </w:r>
      <w:r w:rsidRPr="00CC2A85">
        <w:rPr>
          <w:rFonts w:ascii="宋体" w:hAnsi="宋体" w:cs="宋体"/>
          <w:color w:val="000000" w:themeColor="text1"/>
          <w:sz w:val="24"/>
          <w:u w:val="single"/>
        </w:rPr>
        <w:t xml:space="preserve"> </w:t>
      </w:r>
      <w:r w:rsidRPr="00CC2A85">
        <w:rPr>
          <w:rFonts w:ascii="宋体" w:hAnsi="宋体" w:cs="宋体" w:hint="eastAsia"/>
          <w:color w:val="000000" w:themeColor="text1"/>
          <w:sz w:val="24"/>
        </w:rPr>
        <w:t>”的质量标准而支付此款项时尚未获得相关称号的，暂按未达到质量要求暂扣相应违约金，获得相关称号后再行支付给承包人；工程结算价款额度的</w:t>
      </w:r>
      <w:r w:rsidRPr="00CC2A85">
        <w:rPr>
          <w:rFonts w:ascii="宋体" w:hAnsi="宋体" w:cs="宋体"/>
          <w:color w:val="000000" w:themeColor="text1"/>
          <w:sz w:val="24"/>
        </w:rPr>
        <w:t>3%作为保修金，待缺陷责任期结束后结清（不计利息）。</w:t>
      </w:r>
    </w:p>
    <w:p w:rsidR="00560B45" w:rsidRPr="00CC2A85" w:rsidRDefault="00882D5E">
      <w:pPr>
        <w:snapToGrid w:val="0"/>
        <w:spacing w:line="440" w:lineRule="exact"/>
        <w:ind w:firstLineChars="200" w:firstLine="480"/>
        <w:rPr>
          <w:rFonts w:ascii="宋体" w:hAnsi="宋体" w:cs="宋体"/>
          <w:color w:val="000000" w:themeColor="text1"/>
          <w:sz w:val="24"/>
        </w:rPr>
      </w:pPr>
      <w:r w:rsidRPr="00CC2A85">
        <w:rPr>
          <w:rFonts w:ascii="宋体" w:hAnsi="宋体" w:cs="宋体" w:hint="eastAsia"/>
          <w:color w:val="000000" w:themeColor="text1"/>
          <w:sz w:val="24"/>
        </w:rPr>
        <w:t>上述所有款项均在广州开发区财政局审定该专项资金并拨款到位后支付，每期需支付的工程进度款×工人工资比例为该期工人工资进度款，支付至工人工资专用账户。办理工程款财政请款手续的时间不计入付款期限。</w:t>
      </w:r>
    </w:p>
    <w:p w:rsidR="00560B45" w:rsidRPr="00CC2A85" w:rsidRDefault="00882D5E">
      <w:pPr>
        <w:snapToGrid w:val="0"/>
        <w:spacing w:line="440" w:lineRule="exact"/>
        <w:ind w:firstLineChars="200" w:firstLine="480"/>
        <w:rPr>
          <w:rFonts w:ascii="宋体" w:hAnsi="宋体" w:cs="宋体"/>
          <w:color w:val="000000" w:themeColor="text1"/>
          <w:sz w:val="24"/>
        </w:rPr>
      </w:pPr>
      <w:r w:rsidRPr="00CC2A85">
        <w:rPr>
          <w:rFonts w:ascii="宋体" w:hAnsi="宋体" w:cs="宋体"/>
          <w:color w:val="000000" w:themeColor="text1"/>
          <w:sz w:val="24"/>
        </w:rPr>
        <w:t>26.1.2按月度支付工程款（进度款）：</w:t>
      </w:r>
    </w:p>
    <w:p w:rsidR="00560B45" w:rsidRPr="00CC2A85" w:rsidRDefault="00882D5E">
      <w:pPr>
        <w:snapToGrid w:val="0"/>
        <w:spacing w:line="440" w:lineRule="exact"/>
        <w:ind w:firstLineChars="200" w:firstLine="480"/>
        <w:rPr>
          <w:rFonts w:ascii="宋体" w:hAnsi="宋体" w:cs="宋体"/>
          <w:color w:val="000000" w:themeColor="text1"/>
          <w:sz w:val="24"/>
        </w:rPr>
      </w:pPr>
      <w:r w:rsidRPr="00CC2A85">
        <w:rPr>
          <w:rFonts w:ascii="宋体" w:hAnsi="宋体" w:cs="宋体" w:hint="eastAsia"/>
          <w:color w:val="000000" w:themeColor="text1"/>
          <w:sz w:val="24"/>
        </w:rPr>
        <w:t>承包人每月上报完成工程量报表，经监理审核及发包人确认后，发包人按经审定月度完成工程量的</w:t>
      </w:r>
      <w:r w:rsidRPr="00CC2A85">
        <w:rPr>
          <w:rFonts w:ascii="宋体" w:hAnsi="宋体" w:cs="宋体"/>
          <w:color w:val="000000" w:themeColor="text1"/>
          <w:sz w:val="24"/>
        </w:rPr>
        <w:t>85%支付工程进度款。</w:t>
      </w:r>
    </w:p>
    <w:p w:rsidR="00560B45" w:rsidRPr="00CC2A85" w:rsidRDefault="00882D5E">
      <w:pPr>
        <w:snapToGrid w:val="0"/>
        <w:spacing w:line="440" w:lineRule="exact"/>
        <w:ind w:firstLineChars="200" w:firstLine="480"/>
        <w:rPr>
          <w:rFonts w:ascii="宋体" w:hAnsi="宋体" w:cs="宋体"/>
          <w:color w:val="000000" w:themeColor="text1"/>
          <w:sz w:val="24"/>
        </w:rPr>
      </w:pPr>
      <w:r w:rsidRPr="00CC2A85">
        <w:rPr>
          <w:rFonts w:ascii="宋体" w:hAnsi="宋体" w:cs="宋体" w:hint="eastAsia"/>
          <w:color w:val="000000" w:themeColor="text1"/>
          <w:sz w:val="24"/>
        </w:rPr>
        <w:t>从本工程发生的第一次进度款支付起，发包人每次按审定月度完成工程量的</w:t>
      </w:r>
      <w:r w:rsidRPr="00CC2A85">
        <w:rPr>
          <w:rFonts w:ascii="宋体" w:hAnsi="宋体" w:cs="宋体"/>
          <w:color w:val="000000" w:themeColor="text1"/>
          <w:sz w:val="24"/>
        </w:rPr>
        <w:t>85%中之50%扣回预付款，每次按审定月度完成工程量的85%扣除应扣回的预付款后支付承包人当次的工程进度款，直至预付款全部扣回完毕止。预付款扣回完毕后，发包人按审定月度完成工程量的85%支付工程进度款；工程完工，累计支付工程款</w:t>
      </w:r>
      <w:r w:rsidRPr="00CC2A85">
        <w:rPr>
          <w:rFonts w:ascii="宋体" w:hAnsi="宋体" w:cs="宋体" w:hint="eastAsia"/>
          <w:color w:val="000000" w:themeColor="text1"/>
          <w:sz w:val="24"/>
          <w:u w:val="single"/>
        </w:rPr>
        <w:t>（含绿色施工安全防护措施费）</w:t>
      </w:r>
      <w:r w:rsidRPr="00CC2A85">
        <w:rPr>
          <w:rFonts w:ascii="宋体" w:hAnsi="宋体" w:cs="宋体" w:hint="eastAsia"/>
          <w:color w:val="000000" w:themeColor="text1"/>
          <w:sz w:val="24"/>
        </w:rPr>
        <w:t>不超过合同价扣除若有暂定金</w:t>
      </w:r>
      <w:r w:rsidRPr="00CC2A85">
        <w:rPr>
          <w:rFonts w:ascii="宋体" w:hAnsi="宋体" w:cs="宋体" w:hint="eastAsia"/>
          <w:color w:val="000000" w:themeColor="text1"/>
          <w:sz w:val="24"/>
          <w:u w:val="single"/>
        </w:rPr>
        <w:t>（含暂列金额及暂估价）</w:t>
      </w:r>
      <w:r w:rsidRPr="00CC2A85">
        <w:rPr>
          <w:rFonts w:ascii="宋体" w:hAnsi="宋体" w:cs="宋体" w:hint="eastAsia"/>
          <w:color w:val="000000" w:themeColor="text1"/>
          <w:sz w:val="24"/>
        </w:rPr>
        <w:t>则扣除未计量部分暂定金后的</w:t>
      </w:r>
      <w:r w:rsidRPr="00CC2A85">
        <w:rPr>
          <w:rFonts w:ascii="宋体" w:hAnsi="宋体" w:cs="宋体"/>
          <w:color w:val="000000" w:themeColor="text1"/>
          <w:sz w:val="24"/>
        </w:rPr>
        <w:t>85%。</w:t>
      </w:r>
    </w:p>
    <w:p w:rsidR="00560B45" w:rsidRPr="00CC2A85" w:rsidRDefault="00882D5E">
      <w:pPr>
        <w:snapToGrid w:val="0"/>
        <w:spacing w:line="440" w:lineRule="exact"/>
        <w:ind w:firstLineChars="200" w:firstLine="480"/>
        <w:rPr>
          <w:rFonts w:ascii="宋体" w:hAnsi="宋体" w:cs="宋体"/>
          <w:color w:val="000000" w:themeColor="text1"/>
          <w:sz w:val="24"/>
        </w:rPr>
      </w:pPr>
      <w:r w:rsidRPr="00CC2A85">
        <w:rPr>
          <w:rFonts w:ascii="宋体" w:hAnsi="宋体" w:cs="宋体" w:hint="eastAsia"/>
          <w:color w:val="000000" w:themeColor="text1"/>
          <w:sz w:val="24"/>
        </w:rPr>
        <w:t>工程通过验收并经广州开发区财政局审定施工结算后支付工程款</w:t>
      </w:r>
      <w:r w:rsidRPr="00CC2A85">
        <w:rPr>
          <w:rFonts w:ascii="宋体" w:hAnsi="宋体" w:cs="宋体" w:hint="eastAsia"/>
          <w:color w:val="000000" w:themeColor="text1"/>
          <w:sz w:val="24"/>
          <w:u w:val="single"/>
        </w:rPr>
        <w:t>（含绿色施工安全防护措施费）</w:t>
      </w:r>
      <w:r w:rsidRPr="00CC2A85">
        <w:rPr>
          <w:rFonts w:ascii="宋体" w:hAnsi="宋体" w:cs="宋体" w:hint="eastAsia"/>
          <w:color w:val="000000" w:themeColor="text1"/>
          <w:sz w:val="24"/>
        </w:rPr>
        <w:t>至结算价的</w:t>
      </w:r>
      <w:r w:rsidRPr="00CC2A85">
        <w:rPr>
          <w:rFonts w:ascii="宋体" w:hAnsi="宋体" w:cs="宋体"/>
          <w:color w:val="000000" w:themeColor="text1"/>
          <w:sz w:val="24"/>
        </w:rPr>
        <w:t>97%，□工程质量要求达到“</w:t>
      </w:r>
      <w:r w:rsidRPr="00CC2A85">
        <w:rPr>
          <w:rFonts w:ascii="宋体" w:hAnsi="宋体" w:cs="宋体"/>
          <w:color w:val="000000" w:themeColor="text1"/>
          <w:sz w:val="24"/>
          <w:u w:val="single"/>
        </w:rPr>
        <w:t xml:space="preserve"> </w:t>
      </w:r>
      <w:r w:rsidRPr="00CC2A85">
        <w:rPr>
          <w:rFonts w:ascii="宋体" w:hAnsi="宋体" w:cs="宋体" w:hint="eastAsia"/>
          <w:color w:val="000000" w:themeColor="text1"/>
          <w:sz w:val="24"/>
          <w:u w:val="single"/>
        </w:rPr>
        <w:t>（按投标文件承诺填写）</w:t>
      </w:r>
      <w:r w:rsidRPr="00CC2A85">
        <w:rPr>
          <w:rFonts w:ascii="宋体" w:hAnsi="宋体" w:cs="宋体"/>
          <w:color w:val="000000" w:themeColor="text1"/>
          <w:sz w:val="24"/>
          <w:u w:val="single"/>
        </w:rPr>
        <w:t xml:space="preserve"> </w:t>
      </w:r>
      <w:r w:rsidRPr="00CC2A85">
        <w:rPr>
          <w:rFonts w:ascii="宋体" w:hAnsi="宋体" w:cs="宋体" w:hint="eastAsia"/>
          <w:color w:val="000000" w:themeColor="text1"/>
          <w:sz w:val="24"/>
        </w:rPr>
        <w:t>”的质量标准而支付此款项时尚未获得相关称号的，暂按未达到质量要求暂扣相应违约金，获得相关称号后再行支付给承包人；工程结算价款额度的</w:t>
      </w:r>
      <w:r w:rsidRPr="00CC2A85">
        <w:rPr>
          <w:rFonts w:ascii="宋体" w:hAnsi="宋体" w:cs="宋体"/>
          <w:color w:val="000000" w:themeColor="text1"/>
          <w:sz w:val="24"/>
        </w:rPr>
        <w:t>3%作为保修金，待缺陷责任期期结束后结清（不计利息）。</w:t>
      </w:r>
    </w:p>
    <w:p w:rsidR="00560B45" w:rsidRPr="00CC2A85" w:rsidRDefault="00882D5E">
      <w:pPr>
        <w:snapToGrid w:val="0"/>
        <w:spacing w:line="440" w:lineRule="exact"/>
        <w:ind w:firstLineChars="200" w:firstLine="480"/>
        <w:rPr>
          <w:rFonts w:ascii="宋体" w:hAnsi="宋体" w:cs="宋体"/>
          <w:color w:val="000000" w:themeColor="text1"/>
          <w:sz w:val="24"/>
        </w:rPr>
      </w:pPr>
      <w:r w:rsidRPr="00CC2A85">
        <w:rPr>
          <w:rFonts w:ascii="宋体" w:hAnsi="宋体" w:cs="宋体" w:hint="eastAsia"/>
          <w:color w:val="000000" w:themeColor="text1"/>
          <w:sz w:val="24"/>
        </w:rPr>
        <w:t>上述所有款项均在广州开发区财政局审定该专项资金并拨款到位后支付，每期需支付的工程进度款×工人工资比例为该期工人工资进度款，支付至工人工资专用账户。办理工程款财政请款手续的时间不计入付款期限。</w:t>
      </w:r>
    </w:p>
    <w:p w:rsidR="00560B45" w:rsidRPr="00CC2A85" w:rsidRDefault="00882D5E">
      <w:pPr>
        <w:adjustRightInd w:val="0"/>
        <w:snapToGrid w:val="0"/>
        <w:spacing w:line="440" w:lineRule="exact"/>
        <w:ind w:right="11" w:firstLineChars="175" w:firstLine="420"/>
        <w:rPr>
          <w:rFonts w:ascii="宋体" w:hAnsi="宋体" w:cs="宋体"/>
          <w:color w:val="000000" w:themeColor="text1"/>
          <w:sz w:val="24"/>
        </w:rPr>
      </w:pPr>
      <w:r w:rsidRPr="00CC2A85">
        <w:rPr>
          <w:rFonts w:ascii="宋体" w:hAnsi="宋体" w:cs="宋体"/>
          <w:color w:val="000000" w:themeColor="text1"/>
          <w:sz w:val="24"/>
        </w:rPr>
        <w:t>26.2所有因变更、签证及价格调整等原因所调整增加的工程价款均应由承包人按广州开发区、黄埔区及建设业主相关规定程序，报监理初审，并经发包人审批同意后，按审定金额另行签订补充协议支付，或在工程结算中一并支付。</w:t>
      </w:r>
    </w:p>
    <w:p w:rsidR="00560B45" w:rsidRPr="00CC2A85" w:rsidRDefault="00882D5E">
      <w:pPr>
        <w:snapToGrid w:val="0"/>
        <w:spacing w:line="440" w:lineRule="exact"/>
        <w:ind w:firstLineChars="200" w:firstLine="480"/>
        <w:rPr>
          <w:rFonts w:ascii="宋体" w:hAnsi="宋体" w:cs="宋体"/>
          <w:color w:val="000000" w:themeColor="text1"/>
          <w:sz w:val="24"/>
        </w:rPr>
      </w:pPr>
      <w:r w:rsidRPr="00CC2A85">
        <w:rPr>
          <w:rFonts w:ascii="宋体" w:hAnsi="宋体" w:cs="宋体"/>
          <w:color w:val="000000" w:themeColor="text1"/>
          <w:sz w:val="24"/>
        </w:rPr>
        <w:t>26.4工程价款的支付条件：</w:t>
      </w:r>
    </w:p>
    <w:p w:rsidR="00560B45" w:rsidRPr="00CC2A85" w:rsidRDefault="00882D5E">
      <w:pPr>
        <w:snapToGrid w:val="0"/>
        <w:spacing w:line="440" w:lineRule="exact"/>
        <w:ind w:firstLine="480"/>
        <w:rPr>
          <w:rFonts w:ascii="宋体" w:hAnsi="宋体" w:cs="宋体"/>
          <w:snapToGrid w:val="0"/>
          <w:color w:val="000000" w:themeColor="text1"/>
          <w:sz w:val="24"/>
          <w:u w:val="single"/>
        </w:rPr>
      </w:pPr>
      <w:r w:rsidRPr="00CC2A85">
        <w:rPr>
          <w:rFonts w:ascii="宋体" w:hAnsi="宋体" w:cs="宋体" w:hint="eastAsia"/>
          <w:color w:val="000000" w:themeColor="text1"/>
          <w:sz w:val="24"/>
        </w:rPr>
        <w:t>（</w:t>
      </w:r>
      <w:r w:rsidRPr="00CC2A85">
        <w:rPr>
          <w:rFonts w:ascii="宋体" w:hAnsi="宋体" w:cs="宋体"/>
          <w:color w:val="000000" w:themeColor="text1"/>
          <w:sz w:val="24"/>
        </w:rPr>
        <w:t>1）支付预付款：</w:t>
      </w:r>
      <w:r w:rsidRPr="00CC2A85">
        <w:rPr>
          <w:rFonts w:ascii="宋体" w:hAnsi="宋体" w:cs="宋体" w:hint="eastAsia"/>
          <w:color w:val="000000" w:themeColor="text1"/>
          <w:sz w:val="24"/>
          <w:u w:val="single"/>
        </w:rPr>
        <w:t>承包人已与发包人签订工程施工合同，承包人承诺的项目管理人员、机械设备到位。已生效的履约担保已按发包人要求准时提交发包人，工程已经监理工程师批准动工，该工程财政拨款已到位。如工程因用地、拆迁等原因导致不能全面开工，则预付款的支付将按开工部分的工程量占总工程量的比例做相应调整</w:t>
      </w:r>
      <w:r w:rsidRPr="00CC2A85">
        <w:rPr>
          <w:rFonts w:ascii="宋体" w:hAnsi="宋体" w:cs="宋体" w:hint="eastAsia"/>
          <w:snapToGrid w:val="0"/>
          <w:color w:val="000000" w:themeColor="text1"/>
          <w:sz w:val="24"/>
          <w:u w:val="single"/>
        </w:rPr>
        <w:t>。</w:t>
      </w:r>
    </w:p>
    <w:p w:rsidR="00560B45" w:rsidRPr="00CC2A85" w:rsidRDefault="00882D5E">
      <w:pPr>
        <w:snapToGrid w:val="0"/>
        <w:spacing w:line="440" w:lineRule="exact"/>
        <w:ind w:firstLineChars="200" w:firstLine="480"/>
        <w:rPr>
          <w:rFonts w:ascii="宋体" w:hAnsi="宋体" w:cs="宋体"/>
          <w:color w:val="000000" w:themeColor="text1"/>
          <w:sz w:val="24"/>
          <w:u w:val="single"/>
        </w:rPr>
      </w:pPr>
      <w:r w:rsidRPr="00CC2A85">
        <w:rPr>
          <w:rFonts w:ascii="宋体" w:hAnsi="宋体" w:cs="宋体" w:hint="eastAsia"/>
          <w:color w:val="000000" w:themeColor="text1"/>
          <w:sz w:val="24"/>
        </w:rPr>
        <w:t>（</w:t>
      </w:r>
      <w:r w:rsidRPr="00CC2A85">
        <w:rPr>
          <w:rFonts w:ascii="宋体" w:hAnsi="宋体" w:cs="宋体"/>
          <w:color w:val="000000" w:themeColor="text1"/>
          <w:sz w:val="24"/>
        </w:rPr>
        <w:t>2）支付工程款（进度款）：</w:t>
      </w:r>
      <w:r w:rsidRPr="00CC2A85">
        <w:rPr>
          <w:rFonts w:ascii="宋体" w:hAnsi="宋体" w:cs="宋体" w:hint="eastAsia"/>
          <w:color w:val="000000" w:themeColor="text1"/>
          <w:sz w:val="24"/>
          <w:u w:val="single"/>
        </w:rPr>
        <w:t>承包人必须及时向监理工程师提供其完成工作量的计量支付汇总报表和相应的分项工程计量支付报表。完成的全部分项工程数量均需有监理工程师的签认手续，计算依据和相关的质量合格证明资料，需通过测量确定数量的必须附有完整的测量资料且有监理工程师的签认。</w:t>
      </w:r>
    </w:p>
    <w:p w:rsidR="00560B45" w:rsidRPr="00CC2A85" w:rsidRDefault="00882D5E">
      <w:pPr>
        <w:pStyle w:val="NewNew"/>
        <w:snapToGrid w:val="0"/>
        <w:spacing w:line="440" w:lineRule="exact"/>
        <w:ind w:firstLineChars="200" w:firstLine="480"/>
        <w:rPr>
          <w:rFonts w:asciiTheme="minorEastAsia" w:eastAsiaTheme="minorEastAsia" w:hAnsiTheme="minorEastAsia"/>
          <w:color w:val="000000" w:themeColor="text1"/>
          <w:sz w:val="24"/>
        </w:rPr>
      </w:pPr>
      <w:r w:rsidRPr="00CC2A85">
        <w:rPr>
          <w:rFonts w:asciiTheme="minorEastAsia" w:eastAsiaTheme="minorEastAsia" w:hAnsiTheme="minorEastAsia"/>
          <w:color w:val="000000" w:themeColor="text1"/>
          <w:sz w:val="24"/>
        </w:rPr>
        <w:t>26.5</w:t>
      </w:r>
      <w:r w:rsidRPr="00CC2A85">
        <w:rPr>
          <w:rFonts w:asciiTheme="minorEastAsia" w:eastAsiaTheme="minorEastAsia" w:hAnsiTheme="minorEastAsia" w:hint="eastAsia"/>
          <w:color w:val="000000" w:themeColor="text1"/>
          <w:sz w:val="24"/>
          <w:u w:val="single"/>
        </w:rPr>
        <w:t>绿色施工安全防护措施费</w:t>
      </w:r>
      <w:r w:rsidRPr="00CC2A85">
        <w:rPr>
          <w:rFonts w:asciiTheme="minorEastAsia" w:eastAsiaTheme="minorEastAsia" w:hAnsiTheme="minorEastAsia" w:hint="eastAsia"/>
          <w:color w:val="000000" w:themeColor="text1"/>
          <w:sz w:val="24"/>
        </w:rPr>
        <w:t>支付的支付条件：</w:t>
      </w:r>
    </w:p>
    <w:p w:rsidR="00560B45" w:rsidRPr="00CC2A85" w:rsidRDefault="00882D5E">
      <w:pPr>
        <w:pStyle w:val="NewNew"/>
        <w:snapToGrid w:val="0"/>
        <w:spacing w:line="440" w:lineRule="exact"/>
        <w:ind w:firstLineChars="200" w:firstLine="480"/>
        <w:rPr>
          <w:rFonts w:ascii="宋体" w:hAnsi="宋体"/>
          <w:color w:val="000000" w:themeColor="text1"/>
          <w:sz w:val="24"/>
        </w:rPr>
      </w:pPr>
      <w:r w:rsidRPr="00CC2A85">
        <w:rPr>
          <w:rFonts w:asciiTheme="minorEastAsia" w:eastAsiaTheme="minorEastAsia" w:hAnsiTheme="minorEastAsia" w:hint="eastAsia"/>
          <w:color w:val="000000" w:themeColor="text1"/>
          <w:sz w:val="24"/>
          <w:u w:val="single"/>
        </w:rPr>
        <w:t>绿色施工安全防护措施费</w:t>
      </w:r>
      <w:r w:rsidRPr="00CC2A85">
        <w:rPr>
          <w:rFonts w:asciiTheme="minorEastAsia" w:eastAsiaTheme="minorEastAsia" w:hAnsiTheme="minorEastAsia" w:hint="eastAsia"/>
          <w:color w:val="000000" w:themeColor="text1"/>
          <w:sz w:val="24"/>
        </w:rPr>
        <w:t>按在工程投标报价中的</w:t>
      </w:r>
      <w:r w:rsidRPr="00CC2A85">
        <w:rPr>
          <w:rFonts w:asciiTheme="minorEastAsia" w:eastAsiaTheme="minorEastAsia" w:hAnsiTheme="minorEastAsia" w:hint="eastAsia"/>
          <w:color w:val="000000" w:themeColor="text1"/>
          <w:sz w:val="24"/>
          <w:u w:val="single"/>
        </w:rPr>
        <w:t>绿色施工安全防护措施费</w:t>
      </w:r>
      <w:r w:rsidRPr="00CC2A85">
        <w:rPr>
          <w:rFonts w:asciiTheme="minorEastAsia" w:eastAsiaTheme="minorEastAsia" w:hAnsiTheme="minorEastAsia" w:hint="eastAsia"/>
          <w:color w:val="000000" w:themeColor="text1"/>
          <w:sz w:val="24"/>
        </w:rPr>
        <w:t>用计取，专款专用，并从本施工合同价款中提取（</w:t>
      </w:r>
      <w:r w:rsidRPr="00CC2A85">
        <w:rPr>
          <w:rFonts w:asciiTheme="minorEastAsia" w:eastAsiaTheme="minorEastAsia" w:hAnsiTheme="minorEastAsia" w:hint="eastAsia"/>
          <w:color w:val="000000" w:themeColor="text1"/>
          <w:sz w:val="24"/>
          <w:u w:val="single"/>
        </w:rPr>
        <w:t>绿色施工安全防护措施费</w:t>
      </w:r>
      <w:r w:rsidRPr="00CC2A85">
        <w:rPr>
          <w:rFonts w:asciiTheme="minorEastAsia" w:eastAsiaTheme="minorEastAsia" w:hAnsiTheme="minorEastAsia" w:hint="eastAsia"/>
          <w:color w:val="000000" w:themeColor="text1"/>
          <w:sz w:val="24"/>
        </w:rPr>
        <w:t>已包含在本工程中标价即施工合同价中）。该费用根据《广州开发区财政投资建设项目管理中心建设项目绿色施工安全防护措施费支付管理实施细则（</w:t>
      </w:r>
      <w:r w:rsidRPr="00CC2A85">
        <w:rPr>
          <w:rFonts w:asciiTheme="minorEastAsia" w:eastAsiaTheme="minorEastAsia" w:hAnsiTheme="minorEastAsia"/>
          <w:color w:val="000000" w:themeColor="text1"/>
          <w:sz w:val="24"/>
        </w:rPr>
        <w:t>2024年修订）》（穗开建管〔2024〕47号）及“穗建筑【2008】967号”文及“穗建筑【2018】981号”规定，分阶段支付</w:t>
      </w:r>
      <w:r w:rsidRPr="00CC2A85">
        <w:rPr>
          <w:rFonts w:asciiTheme="minorEastAsia" w:eastAsiaTheme="minorEastAsia" w:hAnsiTheme="minorEastAsia" w:hint="eastAsia"/>
          <w:color w:val="000000" w:themeColor="text1"/>
          <w:sz w:val="24"/>
          <w:u w:val="single"/>
        </w:rPr>
        <w:t>绿色施工安全防护措施费</w:t>
      </w:r>
      <w:r w:rsidRPr="00CC2A85">
        <w:rPr>
          <w:rFonts w:asciiTheme="minorEastAsia" w:eastAsiaTheme="minorEastAsia" w:hAnsiTheme="minorEastAsia" w:hint="eastAsia"/>
          <w:color w:val="000000" w:themeColor="text1"/>
          <w:sz w:val="24"/>
        </w:rPr>
        <w:t>：</w:t>
      </w:r>
    </w:p>
    <w:p w:rsidR="00560B45" w:rsidRPr="00CC2A85" w:rsidRDefault="00882D5E">
      <w:pPr>
        <w:spacing w:line="440" w:lineRule="exact"/>
        <w:rPr>
          <w:rFonts w:ascii="宋体" w:hAnsi="宋体" w:cs="宋体"/>
          <w:color w:val="000000" w:themeColor="text1"/>
          <w:sz w:val="24"/>
        </w:rPr>
      </w:pPr>
      <w:r w:rsidRPr="00CC2A85">
        <w:rPr>
          <w:rFonts w:ascii="宋体" w:hAnsi="宋体" w:cs="宋体"/>
          <w:color w:val="000000" w:themeColor="text1"/>
          <w:sz w:val="24"/>
        </w:rPr>
        <w:t xml:space="preserve">    1</w:t>
      </w:r>
      <w:r w:rsidRPr="00CC2A85">
        <w:rPr>
          <w:rFonts w:ascii="宋体" w:hAnsi="宋体" w:cs="宋体" w:hint="eastAsia"/>
          <w:color w:val="000000" w:themeColor="text1"/>
          <w:sz w:val="24"/>
        </w:rPr>
        <w:t>、</w:t>
      </w:r>
      <w:r w:rsidRPr="00CC2A85">
        <w:rPr>
          <w:rFonts w:ascii="宋体" w:hAnsi="宋体" w:cs="宋体" w:hint="eastAsia"/>
          <w:color w:val="000000" w:themeColor="text1"/>
          <w:sz w:val="24"/>
          <w:szCs w:val="24"/>
        </w:rPr>
        <w:t>工程项目开工日一个月内，由</w:t>
      </w:r>
      <w:r w:rsidRPr="00CC2A85">
        <w:rPr>
          <w:rFonts w:ascii="宋体" w:hAnsi="宋体" w:cs="宋体" w:hint="eastAsia"/>
          <w:color w:val="000000" w:themeColor="text1"/>
          <w:sz w:val="24"/>
        </w:rPr>
        <w:t>承包人</w:t>
      </w:r>
      <w:r w:rsidRPr="00CC2A85">
        <w:rPr>
          <w:rFonts w:ascii="宋体" w:hAnsi="宋体" w:cs="宋体" w:hint="eastAsia"/>
          <w:color w:val="000000" w:themeColor="text1"/>
          <w:sz w:val="24"/>
          <w:szCs w:val="24"/>
        </w:rPr>
        <w:t>主动向</w:t>
      </w:r>
      <w:r w:rsidRPr="00CC2A85">
        <w:rPr>
          <w:rFonts w:ascii="宋体" w:hAnsi="宋体" w:cs="宋体" w:hint="eastAsia"/>
          <w:color w:val="000000" w:themeColor="text1"/>
          <w:sz w:val="24"/>
        </w:rPr>
        <w:t>发包人</w:t>
      </w:r>
      <w:r w:rsidRPr="00CC2A85">
        <w:rPr>
          <w:rFonts w:ascii="宋体" w:hAnsi="宋体" w:cs="宋体" w:hint="eastAsia"/>
          <w:color w:val="000000" w:themeColor="text1"/>
          <w:sz w:val="24"/>
          <w:szCs w:val="24"/>
        </w:rPr>
        <w:t>提出申请</w:t>
      </w:r>
      <w:r w:rsidRPr="00CC2A85">
        <w:rPr>
          <w:rFonts w:ascii="宋体" w:hAnsi="宋体" w:cs="宋体" w:hint="eastAsia"/>
          <w:color w:val="000000" w:themeColor="text1"/>
          <w:sz w:val="24"/>
        </w:rPr>
        <w:t>，预付绿色施工安全防护措施费的</w:t>
      </w:r>
      <w:r w:rsidRPr="00CC2A85">
        <w:rPr>
          <w:rFonts w:ascii="宋体" w:hAnsi="宋体" w:cs="宋体"/>
          <w:color w:val="000000" w:themeColor="text1"/>
          <w:sz w:val="24"/>
        </w:rPr>
        <w:t>50%</w:t>
      </w:r>
      <w:r w:rsidRPr="00CC2A85">
        <w:rPr>
          <w:rFonts w:ascii="宋体" w:hAnsi="宋体" w:cs="宋体" w:hint="eastAsia"/>
          <w:color w:val="000000" w:themeColor="text1"/>
          <w:sz w:val="24"/>
        </w:rPr>
        <w:t>。</w:t>
      </w:r>
    </w:p>
    <w:p w:rsidR="00560B45" w:rsidRPr="00CC2A85" w:rsidRDefault="00882D5E">
      <w:pPr>
        <w:spacing w:line="440" w:lineRule="exact"/>
        <w:rPr>
          <w:rFonts w:ascii="宋体" w:hAnsi="宋体" w:cs="宋体"/>
          <w:color w:val="000000" w:themeColor="text1"/>
          <w:sz w:val="24"/>
        </w:rPr>
      </w:pPr>
      <w:r w:rsidRPr="00CC2A85">
        <w:rPr>
          <w:rFonts w:ascii="宋体" w:hAnsi="宋体" w:cs="宋体"/>
          <w:color w:val="000000" w:themeColor="text1"/>
          <w:sz w:val="24"/>
        </w:rPr>
        <w:t xml:space="preserve">    2</w:t>
      </w:r>
      <w:r w:rsidRPr="00CC2A85">
        <w:rPr>
          <w:rFonts w:ascii="宋体" w:hAnsi="宋体" w:cs="宋体" w:hint="eastAsia"/>
          <w:color w:val="000000" w:themeColor="text1"/>
          <w:sz w:val="24"/>
        </w:rPr>
        <w:t>、第一次现场验收合格后可以申请绿色施工安全防护措施费的40%。申请需提供区建管中心出具的《检查记录表》，且评定等级为合格或以上。</w:t>
      </w:r>
    </w:p>
    <w:p w:rsidR="00560B45" w:rsidRPr="00CC2A85" w:rsidRDefault="00882D5E">
      <w:pPr>
        <w:spacing w:line="440" w:lineRule="exact"/>
        <w:ind w:firstLine="480"/>
        <w:rPr>
          <w:rFonts w:ascii="宋体" w:hAnsi="宋体" w:cs="宋体"/>
          <w:color w:val="000000" w:themeColor="text1"/>
          <w:sz w:val="24"/>
        </w:rPr>
      </w:pPr>
      <w:r w:rsidRPr="00CC2A85">
        <w:rPr>
          <w:rFonts w:ascii="宋体" w:hAnsi="宋体" w:cs="宋体"/>
          <w:color w:val="000000" w:themeColor="text1"/>
          <w:sz w:val="24"/>
        </w:rPr>
        <w:t>3</w:t>
      </w:r>
      <w:r w:rsidRPr="00CC2A85">
        <w:rPr>
          <w:rFonts w:ascii="宋体" w:hAnsi="宋体" w:cs="宋体" w:hint="eastAsia"/>
          <w:color w:val="000000" w:themeColor="text1"/>
          <w:sz w:val="24"/>
        </w:rPr>
        <w:t>、第二次现场验收合格后可以申请绿色施工安全防护措施费的10%。申请需提供区质监站出具的《建设工程施工安全评价书》且评定等级为合格或以上。</w:t>
      </w:r>
    </w:p>
    <w:p w:rsidR="00560B45" w:rsidRPr="00CC2A85" w:rsidRDefault="00882D5E">
      <w:pPr>
        <w:spacing w:line="440" w:lineRule="exact"/>
        <w:ind w:firstLine="480"/>
        <w:rPr>
          <w:rFonts w:ascii="宋体" w:hAnsi="宋体" w:cs="宋体"/>
          <w:color w:val="000000" w:themeColor="text1"/>
          <w:sz w:val="24"/>
        </w:rPr>
      </w:pPr>
      <w:r w:rsidRPr="00CC2A85">
        <w:rPr>
          <w:rFonts w:ascii="宋体" w:hAnsi="宋体" w:cs="宋体" w:hint="eastAsia"/>
          <w:color w:val="000000" w:themeColor="text1"/>
          <w:sz w:val="24"/>
          <w:szCs w:val="24"/>
          <w:u w:val="single"/>
        </w:rPr>
        <w:t>如存在特殊情况的，</w:t>
      </w:r>
      <w:r w:rsidRPr="00CC2A85">
        <w:rPr>
          <w:rFonts w:ascii="宋体" w:hAnsi="宋体" w:cs="宋体" w:hint="eastAsia"/>
          <w:color w:val="000000" w:themeColor="text1"/>
          <w:sz w:val="24"/>
          <w:u w:val="single"/>
        </w:rPr>
        <w:t>绿色施工安全防护措施费</w:t>
      </w:r>
      <w:r w:rsidRPr="00CC2A85">
        <w:rPr>
          <w:rFonts w:ascii="宋体" w:hAnsi="宋体" w:cs="宋体" w:hint="eastAsia"/>
          <w:color w:val="000000" w:themeColor="text1"/>
          <w:sz w:val="24"/>
        </w:rPr>
        <w:t>具体支付方式及条件以《广州开发区财政投资建设项目管理中心建设项目绿色施工安全防护措施费支付管理实施细则（2024年修订）》（穗开建管〔2024〕47号）为准。</w:t>
      </w:r>
    </w:p>
    <w:p w:rsidR="00560B45" w:rsidRPr="00CC2A85" w:rsidRDefault="00882D5E">
      <w:pPr>
        <w:pStyle w:val="NewNewNewNewNewNewNewNewNewNewNewNewNewNewNewNewNewNewNewNewNew"/>
        <w:spacing w:line="440" w:lineRule="exact"/>
        <w:ind w:firstLineChars="200" w:firstLine="480"/>
        <w:outlineLvl w:val="1"/>
        <w:rPr>
          <w:rFonts w:ascii="宋体" w:hAnsi="宋体" w:cs="宋体"/>
          <w:color w:val="000000" w:themeColor="text1"/>
          <w:sz w:val="24"/>
          <w:szCs w:val="24"/>
        </w:rPr>
      </w:pPr>
      <w:r w:rsidRPr="00CC2A85">
        <w:rPr>
          <w:rFonts w:ascii="宋体" w:hAnsi="宋体" w:cs="宋体"/>
          <w:color w:val="000000" w:themeColor="text1"/>
          <w:sz w:val="24"/>
          <w:szCs w:val="24"/>
        </w:rPr>
        <w:t>26.6</w:t>
      </w:r>
      <w:r w:rsidRPr="00CC2A85">
        <w:rPr>
          <w:rFonts w:ascii="宋体" w:hAnsi="宋体" w:cs="宋体" w:hint="eastAsia"/>
          <w:color w:val="000000" w:themeColor="text1"/>
          <w:sz w:val="24"/>
          <w:szCs w:val="24"/>
        </w:rPr>
        <w:t>根据广州市环境保护局《关于开展建筑施工扬尘排污费征收工作的通知》（穗环〔2015〕114号）及广州开发区建设和环境保护局《关于开展建筑施工扬尘排污费征收工作的通知》（穗开环〔2015〕20号）规定，本工程需向环保部门交纳建筑施工扬尘排污费，该费用由环保部门根据《广州市建筑施工扬尘排放量核算办法》和《排污费征收标准及计算方法》核定。根据环保部门开具的《排放污染物与排污费缴纳金额核定表》，超标及落后产能部分由承包人承担，其余部分由发包人承担。缴纳方式如下：由承包人以发包人名义先行垫付资金向环保部门缴纳，并在10个工作日内凭缴费凭证就除超标及落后产能外的费用向发包人提交报销申请，逾期未提出申请视为放弃相关权利。</w:t>
      </w:r>
    </w:p>
    <w:p w:rsidR="00560B45" w:rsidRPr="00CC2A85" w:rsidRDefault="00882D5E">
      <w:pPr>
        <w:snapToGrid w:val="0"/>
        <w:spacing w:line="440" w:lineRule="exact"/>
        <w:ind w:firstLine="397"/>
        <w:rPr>
          <w:rFonts w:ascii="宋体" w:hAnsi="宋体" w:cs="宋体"/>
          <w:b/>
          <w:color w:val="000000" w:themeColor="text1"/>
          <w:sz w:val="24"/>
        </w:rPr>
      </w:pPr>
      <w:r w:rsidRPr="00CC2A85">
        <w:rPr>
          <w:rFonts w:ascii="宋体" w:hAnsi="宋体" w:cs="宋体" w:hint="eastAsia"/>
          <w:b/>
          <w:color w:val="000000" w:themeColor="text1"/>
          <w:sz w:val="24"/>
        </w:rPr>
        <w:t>七、材料设备供应</w:t>
      </w:r>
    </w:p>
    <w:p w:rsidR="00560B45" w:rsidRPr="00CC2A85" w:rsidRDefault="00882D5E">
      <w:pPr>
        <w:snapToGrid w:val="0"/>
        <w:spacing w:line="440" w:lineRule="exact"/>
        <w:ind w:firstLine="397"/>
        <w:rPr>
          <w:rFonts w:ascii="宋体" w:hAnsi="宋体" w:cs="宋体"/>
          <w:b/>
          <w:color w:val="000000" w:themeColor="text1"/>
          <w:sz w:val="24"/>
        </w:rPr>
      </w:pPr>
      <w:r w:rsidRPr="00CC2A85">
        <w:rPr>
          <w:rFonts w:ascii="宋体" w:hAnsi="宋体" w:cs="宋体"/>
          <w:b/>
          <w:color w:val="000000" w:themeColor="text1"/>
          <w:sz w:val="24"/>
        </w:rPr>
        <w:t>27</w:t>
      </w:r>
      <w:r w:rsidRPr="00CC2A85">
        <w:rPr>
          <w:rFonts w:ascii="宋体" w:hAnsi="宋体" w:cs="宋体" w:hint="eastAsia"/>
          <w:b/>
          <w:color w:val="000000" w:themeColor="text1"/>
          <w:sz w:val="24"/>
        </w:rPr>
        <w:t>、发包人供应材料设备</w:t>
      </w:r>
    </w:p>
    <w:p w:rsidR="00560B45" w:rsidRPr="00CC2A85" w:rsidRDefault="00882D5E">
      <w:pPr>
        <w:snapToGrid w:val="0"/>
        <w:spacing w:line="440" w:lineRule="exact"/>
        <w:ind w:firstLine="397"/>
        <w:rPr>
          <w:rFonts w:ascii="宋体" w:hAnsi="宋体" w:cs="宋体"/>
          <w:color w:val="000000" w:themeColor="text1"/>
          <w:sz w:val="24"/>
        </w:rPr>
      </w:pPr>
      <w:r w:rsidRPr="00CC2A85">
        <w:rPr>
          <w:rFonts w:ascii="宋体" w:hAnsi="宋体" w:cs="宋体"/>
          <w:color w:val="000000" w:themeColor="text1"/>
          <w:sz w:val="24"/>
        </w:rPr>
        <w:t xml:space="preserve">27.4 </w:t>
      </w:r>
      <w:r w:rsidRPr="00CC2A85">
        <w:rPr>
          <w:rFonts w:ascii="宋体" w:hAnsi="宋体" w:cs="宋体" w:hint="eastAsia"/>
          <w:color w:val="000000" w:themeColor="text1"/>
          <w:sz w:val="24"/>
        </w:rPr>
        <w:t>发包人供应的材料设备与一览表不符时，双方约定发包人承担责任如下：</w:t>
      </w:r>
    </w:p>
    <w:p w:rsidR="00560B45" w:rsidRPr="00CC2A85" w:rsidRDefault="00882D5E">
      <w:pPr>
        <w:snapToGrid w:val="0"/>
        <w:spacing w:line="440" w:lineRule="exact"/>
        <w:ind w:left="397" w:firstLine="397"/>
        <w:rPr>
          <w:rFonts w:ascii="宋体" w:hAnsi="宋体" w:cs="宋体"/>
          <w:color w:val="000000" w:themeColor="text1"/>
          <w:sz w:val="24"/>
          <w:u w:val="single"/>
        </w:rPr>
      </w:pPr>
      <w:r w:rsidRPr="00CC2A85">
        <w:rPr>
          <w:rFonts w:ascii="宋体" w:hAnsi="宋体" w:cs="宋体" w:hint="eastAsia"/>
          <w:color w:val="000000" w:themeColor="text1"/>
          <w:sz w:val="24"/>
        </w:rPr>
        <w:t>（</w:t>
      </w:r>
      <w:r w:rsidRPr="00CC2A85">
        <w:rPr>
          <w:rFonts w:ascii="宋体" w:hAnsi="宋体" w:cs="宋体"/>
          <w:color w:val="000000" w:themeColor="text1"/>
          <w:sz w:val="24"/>
        </w:rPr>
        <w:t>1）</w:t>
      </w:r>
      <w:r w:rsidRPr="00CC2A85">
        <w:rPr>
          <w:rFonts w:ascii="宋体" w:hAnsi="宋体" w:cs="宋体" w:hint="eastAsia"/>
          <w:color w:val="000000" w:themeColor="text1"/>
          <w:sz w:val="24"/>
        </w:rPr>
        <w:t>材料设备单价与一览表不符：</w:t>
      </w:r>
      <w:r w:rsidRPr="00CC2A85">
        <w:rPr>
          <w:rFonts w:ascii="宋体" w:hAnsi="宋体" w:cs="宋体"/>
          <w:noProof/>
          <w:color w:val="000000" w:themeColor="text1"/>
          <w:sz w:val="24"/>
          <w:u w:val="single"/>
        </w:rPr>
        <mc:AlternateContent>
          <mc:Choice Requires="wps">
            <w:drawing>
              <wp:anchor distT="0" distB="0" distL="114300" distR="114300" simplePos="0" relativeHeight="251671552" behindDoc="0" locked="0" layoutInCell="0" allowOverlap="1" wp14:anchorId="0C932876" wp14:editId="0483ECE5">
                <wp:simplePos x="0" y="0"/>
                <wp:positionH relativeFrom="column">
                  <wp:posOffset>3556000</wp:posOffset>
                </wp:positionH>
                <wp:positionV relativeFrom="paragraph">
                  <wp:posOffset>0</wp:posOffset>
                </wp:positionV>
                <wp:extent cx="635" cy="0"/>
                <wp:effectExtent l="0" t="4445" r="0" b="5080"/>
                <wp:wrapNone/>
                <wp:docPr id="32" name="直线 6"/>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xmlns:wpsCustomData="http://www.wps.cn/officeDocument/2013/wpsCustomData" xmlns:w15="http://schemas.microsoft.com/office/word/2012/wordml">
            <w:pict>
              <v:line id="直线 6" o:spid="_x0000_s1026" o:spt="20" style="position:absolute;left:0pt;margin-left:280pt;margin-top:0pt;height:0pt;width:0.05pt;z-index:251671552;mso-width-relative:page;mso-height-relative:page;" filled="f" stroked="t" coordsize="21600,21600" o:allowincell="f" o:gfxdata="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85eQQ0wAAAAUBAAAPAAAA&#10;AAAAAAEAIAAAACIAAABkcnMvZG93bnJldi54bWxQSwECFAAUAAAACACHTuJATrA6JeEBAADaAwAA&#10;DgAAAAAAAAABACAAAAAiAQAAZHJzL2Uyb0RvYy54bWxQSwUGAAAAAAYABgBZAQAAdQUAAAAA&#10;">
                <v:fill on="f" focussize="0,0"/>
                <v:stroke color="#000000" joinstyle="round"/>
                <v:imagedata o:title=""/>
                <o:lock v:ext="edit" aspectratio="f"/>
              </v:line>
            </w:pict>
          </mc:Fallback>
        </mc:AlternateContent>
      </w:r>
      <w:r w:rsidRPr="00CC2A85">
        <w:rPr>
          <w:rFonts w:ascii="宋体" w:hAnsi="宋体" w:cs="宋体"/>
          <w:color w:val="000000" w:themeColor="text1"/>
          <w:sz w:val="24"/>
          <w:u w:val="single"/>
        </w:rPr>
        <w:t xml:space="preserve">  </w:t>
      </w:r>
      <w:r w:rsidRPr="00CC2A85">
        <w:rPr>
          <w:rFonts w:ascii="宋体" w:hAnsi="宋体" w:cs="宋体" w:hint="eastAsia"/>
          <w:color w:val="000000" w:themeColor="text1"/>
          <w:sz w:val="24"/>
          <w:u w:val="single"/>
        </w:rPr>
        <w:t xml:space="preserve">   </w:t>
      </w:r>
      <w:r w:rsidRPr="00CC2A85">
        <w:rPr>
          <w:rFonts w:ascii="宋体" w:hAnsi="宋体" w:cs="宋体"/>
          <w:color w:val="000000" w:themeColor="text1"/>
          <w:sz w:val="24"/>
          <w:u w:val="single"/>
        </w:rPr>
        <w:t xml:space="preserve">  /           </w:t>
      </w:r>
      <w:r w:rsidRPr="00CC2A85">
        <w:rPr>
          <w:rFonts w:ascii="宋体" w:hAnsi="宋体" w:cs="宋体" w:hint="eastAsia"/>
          <w:color w:val="000000" w:themeColor="text1"/>
          <w:sz w:val="24"/>
        </w:rPr>
        <w:t>。</w:t>
      </w:r>
    </w:p>
    <w:p w:rsidR="00560B45" w:rsidRPr="00CC2A85" w:rsidRDefault="00882D5E">
      <w:pPr>
        <w:snapToGrid w:val="0"/>
        <w:spacing w:line="440" w:lineRule="exact"/>
        <w:ind w:left="397" w:firstLine="397"/>
        <w:rPr>
          <w:rFonts w:ascii="宋体" w:hAnsi="宋体" w:cs="宋体"/>
          <w:color w:val="000000" w:themeColor="text1"/>
          <w:sz w:val="24"/>
          <w:u w:val="single"/>
        </w:rPr>
      </w:pPr>
      <w:r w:rsidRPr="00CC2A85">
        <w:rPr>
          <w:rFonts w:ascii="宋体" w:hAnsi="宋体" w:cs="宋体" w:hint="eastAsia"/>
          <w:color w:val="000000" w:themeColor="text1"/>
          <w:sz w:val="24"/>
        </w:rPr>
        <w:t>（</w:t>
      </w:r>
      <w:r w:rsidRPr="00CC2A85">
        <w:rPr>
          <w:rFonts w:ascii="宋体" w:hAnsi="宋体" w:cs="宋体"/>
          <w:color w:val="000000" w:themeColor="text1"/>
          <w:sz w:val="24"/>
        </w:rPr>
        <w:t>2）</w:t>
      </w:r>
      <w:r w:rsidRPr="00CC2A85">
        <w:rPr>
          <w:rFonts w:ascii="宋体" w:hAnsi="宋体" w:cs="宋体" w:hint="eastAsia"/>
          <w:color w:val="000000" w:themeColor="text1"/>
          <w:sz w:val="24"/>
        </w:rPr>
        <w:t>材料设备的品种、规格、型号、质量等级与一览表不符：</w:t>
      </w:r>
      <w:r w:rsidRPr="00CC2A85">
        <w:rPr>
          <w:rFonts w:ascii="宋体" w:hAnsi="宋体" w:cs="宋体"/>
          <w:color w:val="000000" w:themeColor="text1"/>
          <w:sz w:val="24"/>
          <w:u w:val="single"/>
        </w:rPr>
        <w:t xml:space="preserve">      /     </w:t>
      </w:r>
      <w:r w:rsidRPr="00CC2A85">
        <w:rPr>
          <w:rFonts w:ascii="宋体" w:hAnsi="宋体" w:cs="宋体" w:hint="eastAsia"/>
          <w:color w:val="000000" w:themeColor="text1"/>
          <w:sz w:val="24"/>
        </w:rPr>
        <w:t>。</w:t>
      </w:r>
    </w:p>
    <w:p w:rsidR="00560B45" w:rsidRPr="00CC2A85" w:rsidRDefault="00882D5E">
      <w:pPr>
        <w:snapToGrid w:val="0"/>
        <w:spacing w:line="440" w:lineRule="exact"/>
        <w:ind w:left="397" w:firstLine="397"/>
        <w:rPr>
          <w:rFonts w:ascii="宋体" w:hAnsi="宋体" w:cs="宋体"/>
          <w:color w:val="000000" w:themeColor="text1"/>
          <w:sz w:val="24"/>
        </w:rPr>
      </w:pPr>
      <w:r w:rsidRPr="00CC2A85">
        <w:rPr>
          <w:rFonts w:ascii="宋体" w:hAnsi="宋体" w:cs="宋体" w:hint="eastAsia"/>
          <w:color w:val="000000" w:themeColor="text1"/>
          <w:sz w:val="24"/>
        </w:rPr>
        <w:t>（</w:t>
      </w:r>
      <w:r w:rsidRPr="00CC2A85">
        <w:rPr>
          <w:rFonts w:ascii="宋体" w:hAnsi="宋体" w:cs="宋体"/>
          <w:color w:val="000000" w:themeColor="text1"/>
          <w:sz w:val="24"/>
        </w:rPr>
        <w:t>3）</w:t>
      </w:r>
      <w:r w:rsidRPr="00CC2A85">
        <w:rPr>
          <w:rFonts w:ascii="宋体" w:hAnsi="宋体" w:cs="宋体" w:hint="eastAsia"/>
          <w:color w:val="000000" w:themeColor="text1"/>
          <w:sz w:val="24"/>
        </w:rPr>
        <w:t>承包人可代为调剂串换的材料：</w:t>
      </w:r>
      <w:r w:rsidRPr="00CC2A85">
        <w:rPr>
          <w:rFonts w:ascii="宋体" w:hAnsi="宋体" w:cs="宋体"/>
          <w:color w:val="000000" w:themeColor="text1"/>
          <w:sz w:val="24"/>
          <w:u w:val="single"/>
        </w:rPr>
        <w:t xml:space="preserve">   </w:t>
      </w:r>
      <w:r w:rsidRPr="00CC2A85">
        <w:rPr>
          <w:rFonts w:ascii="宋体" w:hAnsi="宋体" w:cs="宋体" w:hint="eastAsia"/>
          <w:color w:val="000000" w:themeColor="text1"/>
          <w:sz w:val="24"/>
          <w:u w:val="single"/>
        </w:rPr>
        <w:t xml:space="preserve"> </w:t>
      </w:r>
      <w:r w:rsidRPr="00CC2A85">
        <w:rPr>
          <w:rFonts w:ascii="宋体" w:hAnsi="宋体" w:cs="宋体"/>
          <w:color w:val="000000" w:themeColor="text1"/>
          <w:sz w:val="24"/>
          <w:u w:val="single"/>
        </w:rPr>
        <w:t xml:space="preserve"> /             </w:t>
      </w:r>
      <w:r w:rsidRPr="00CC2A85">
        <w:rPr>
          <w:rFonts w:ascii="宋体" w:hAnsi="宋体" w:cs="宋体" w:hint="eastAsia"/>
          <w:color w:val="000000" w:themeColor="text1"/>
          <w:sz w:val="24"/>
        </w:rPr>
        <w:t>。</w:t>
      </w:r>
    </w:p>
    <w:p w:rsidR="00560B45" w:rsidRPr="00CC2A85" w:rsidRDefault="00882D5E">
      <w:pPr>
        <w:snapToGrid w:val="0"/>
        <w:spacing w:line="440" w:lineRule="exact"/>
        <w:ind w:left="397" w:firstLine="397"/>
        <w:rPr>
          <w:rFonts w:ascii="宋体" w:hAnsi="宋体" w:cs="宋体"/>
          <w:color w:val="000000" w:themeColor="text1"/>
          <w:sz w:val="24"/>
        </w:rPr>
      </w:pPr>
      <w:r w:rsidRPr="00CC2A85">
        <w:rPr>
          <w:rFonts w:ascii="宋体" w:hAnsi="宋体" w:cs="宋体" w:hint="eastAsia"/>
          <w:color w:val="000000" w:themeColor="text1"/>
          <w:sz w:val="24"/>
        </w:rPr>
        <w:t>（</w:t>
      </w:r>
      <w:r w:rsidRPr="00CC2A85">
        <w:rPr>
          <w:rFonts w:ascii="宋体" w:hAnsi="宋体" w:cs="宋体"/>
          <w:color w:val="000000" w:themeColor="text1"/>
          <w:sz w:val="24"/>
        </w:rPr>
        <w:t>4）</w:t>
      </w:r>
      <w:r w:rsidRPr="00CC2A85">
        <w:rPr>
          <w:rFonts w:ascii="宋体" w:hAnsi="宋体" w:cs="宋体" w:hint="eastAsia"/>
          <w:color w:val="000000" w:themeColor="text1"/>
          <w:sz w:val="24"/>
        </w:rPr>
        <w:t>到货地点与一览表不符：</w:t>
      </w:r>
      <w:r w:rsidRPr="00CC2A85">
        <w:rPr>
          <w:rFonts w:ascii="宋体" w:hAnsi="宋体" w:cs="宋体"/>
          <w:color w:val="000000" w:themeColor="text1"/>
          <w:sz w:val="24"/>
          <w:u w:val="single"/>
        </w:rPr>
        <w:t xml:space="preserve">           /             </w:t>
      </w:r>
      <w:r w:rsidRPr="00CC2A85">
        <w:rPr>
          <w:rFonts w:ascii="宋体" w:hAnsi="宋体" w:cs="宋体" w:hint="eastAsia"/>
          <w:color w:val="000000" w:themeColor="text1"/>
          <w:sz w:val="24"/>
        </w:rPr>
        <w:t>。</w:t>
      </w:r>
    </w:p>
    <w:p w:rsidR="00560B45" w:rsidRPr="00CC2A85" w:rsidRDefault="00882D5E">
      <w:pPr>
        <w:snapToGrid w:val="0"/>
        <w:spacing w:line="440" w:lineRule="exact"/>
        <w:ind w:left="397" w:firstLine="397"/>
        <w:rPr>
          <w:rFonts w:ascii="宋体" w:hAnsi="宋体" w:cs="宋体"/>
          <w:color w:val="000000" w:themeColor="text1"/>
          <w:sz w:val="24"/>
        </w:rPr>
      </w:pPr>
      <w:r w:rsidRPr="00CC2A85">
        <w:rPr>
          <w:rFonts w:ascii="宋体" w:hAnsi="宋体" w:cs="宋体" w:hint="eastAsia"/>
          <w:color w:val="000000" w:themeColor="text1"/>
          <w:sz w:val="24"/>
        </w:rPr>
        <w:t>（</w:t>
      </w:r>
      <w:r w:rsidRPr="00CC2A85">
        <w:rPr>
          <w:rFonts w:ascii="宋体" w:hAnsi="宋体" w:cs="宋体"/>
          <w:color w:val="000000" w:themeColor="text1"/>
          <w:sz w:val="24"/>
        </w:rPr>
        <w:t>5</w:t>
      </w:r>
      <w:r w:rsidRPr="00CC2A85">
        <w:rPr>
          <w:rFonts w:ascii="宋体" w:hAnsi="宋体" w:cs="宋体" w:hint="eastAsia"/>
          <w:color w:val="000000" w:themeColor="text1"/>
          <w:sz w:val="24"/>
        </w:rPr>
        <w:t>）供应数量与一览表不符：</w:t>
      </w:r>
      <w:r w:rsidRPr="00CC2A85">
        <w:rPr>
          <w:rFonts w:ascii="宋体" w:hAnsi="宋体" w:cs="宋体"/>
          <w:color w:val="000000" w:themeColor="text1"/>
          <w:sz w:val="24"/>
          <w:u w:val="single"/>
        </w:rPr>
        <w:t xml:space="preserve">           /    </w:t>
      </w:r>
      <w:r w:rsidRPr="00CC2A85">
        <w:rPr>
          <w:rFonts w:ascii="宋体" w:hAnsi="宋体" w:cs="宋体" w:hint="eastAsia"/>
          <w:color w:val="000000" w:themeColor="text1"/>
          <w:sz w:val="24"/>
          <w:u w:val="single"/>
        </w:rPr>
        <w:t xml:space="preserve"> </w:t>
      </w:r>
      <w:r w:rsidRPr="00CC2A85">
        <w:rPr>
          <w:rFonts w:ascii="宋体" w:hAnsi="宋体" w:cs="宋体"/>
          <w:color w:val="000000" w:themeColor="text1"/>
          <w:sz w:val="24"/>
          <w:u w:val="single"/>
        </w:rPr>
        <w:t xml:space="preserve">        </w:t>
      </w:r>
      <w:r w:rsidRPr="00CC2A85">
        <w:rPr>
          <w:rFonts w:ascii="宋体" w:hAnsi="宋体" w:cs="宋体" w:hint="eastAsia"/>
          <w:color w:val="000000" w:themeColor="text1"/>
          <w:sz w:val="24"/>
        </w:rPr>
        <w:t>。</w:t>
      </w:r>
    </w:p>
    <w:p w:rsidR="00560B45" w:rsidRPr="00CC2A85" w:rsidRDefault="00882D5E">
      <w:pPr>
        <w:snapToGrid w:val="0"/>
        <w:spacing w:line="440" w:lineRule="exact"/>
        <w:ind w:left="397" w:firstLine="397"/>
        <w:rPr>
          <w:rFonts w:ascii="宋体" w:hAnsi="宋体" w:cs="宋体"/>
          <w:color w:val="000000" w:themeColor="text1"/>
          <w:sz w:val="24"/>
        </w:rPr>
      </w:pPr>
      <w:r w:rsidRPr="00CC2A85">
        <w:rPr>
          <w:rFonts w:ascii="宋体" w:hAnsi="宋体" w:cs="宋体" w:hint="eastAsia"/>
          <w:color w:val="000000" w:themeColor="text1"/>
          <w:sz w:val="24"/>
        </w:rPr>
        <w:t>（</w:t>
      </w:r>
      <w:r w:rsidRPr="00CC2A85">
        <w:rPr>
          <w:rFonts w:ascii="宋体" w:hAnsi="宋体" w:cs="宋体"/>
          <w:color w:val="000000" w:themeColor="text1"/>
          <w:sz w:val="24"/>
        </w:rPr>
        <w:t>6</w:t>
      </w:r>
      <w:r w:rsidRPr="00CC2A85">
        <w:rPr>
          <w:rFonts w:ascii="宋体" w:hAnsi="宋体" w:cs="宋体" w:hint="eastAsia"/>
          <w:color w:val="000000" w:themeColor="text1"/>
          <w:sz w:val="24"/>
        </w:rPr>
        <w:t>）到货时间与一览表不符；</w:t>
      </w:r>
      <w:r w:rsidRPr="00CC2A85">
        <w:rPr>
          <w:rFonts w:ascii="宋体" w:hAnsi="宋体" w:cs="宋体"/>
          <w:color w:val="000000" w:themeColor="text1"/>
          <w:sz w:val="24"/>
          <w:u w:val="single"/>
        </w:rPr>
        <w:t xml:space="preserve">          /             </w:t>
      </w:r>
      <w:r w:rsidRPr="00CC2A85">
        <w:rPr>
          <w:rFonts w:ascii="宋体" w:hAnsi="宋体" w:cs="宋体" w:hint="eastAsia"/>
          <w:color w:val="000000" w:themeColor="text1"/>
          <w:sz w:val="24"/>
        </w:rPr>
        <w:t>。</w:t>
      </w:r>
    </w:p>
    <w:p w:rsidR="00560B45" w:rsidRPr="00CC2A85" w:rsidRDefault="00882D5E">
      <w:pPr>
        <w:tabs>
          <w:tab w:val="left" w:pos="700"/>
        </w:tabs>
        <w:snapToGrid w:val="0"/>
        <w:spacing w:line="440" w:lineRule="exact"/>
        <w:ind w:firstLine="397"/>
        <w:rPr>
          <w:rFonts w:ascii="宋体" w:hAnsi="宋体" w:cs="宋体"/>
          <w:color w:val="000000" w:themeColor="text1"/>
          <w:sz w:val="24"/>
        </w:rPr>
      </w:pPr>
      <w:r w:rsidRPr="00CC2A85">
        <w:rPr>
          <w:rFonts w:ascii="宋体" w:hAnsi="宋体" w:cs="宋体"/>
          <w:color w:val="000000" w:themeColor="text1"/>
          <w:sz w:val="24"/>
        </w:rPr>
        <w:t xml:space="preserve">27.6 </w:t>
      </w:r>
      <w:r w:rsidRPr="00CC2A85">
        <w:rPr>
          <w:rFonts w:ascii="宋体" w:hAnsi="宋体" w:cs="宋体" w:hint="eastAsia"/>
          <w:color w:val="000000" w:themeColor="text1"/>
          <w:sz w:val="24"/>
        </w:rPr>
        <w:t>发包人供应材料设备的结算方法：</w:t>
      </w:r>
      <w:r w:rsidRPr="00CC2A85">
        <w:rPr>
          <w:rFonts w:ascii="宋体" w:hAnsi="宋体" w:cs="宋体"/>
          <w:color w:val="000000" w:themeColor="text1"/>
          <w:sz w:val="24"/>
          <w:u w:val="single"/>
        </w:rPr>
        <w:t xml:space="preserve">    </w:t>
      </w:r>
      <w:r w:rsidRPr="00CC2A85">
        <w:rPr>
          <w:rFonts w:ascii="宋体" w:hAnsi="宋体" w:cs="宋体" w:hint="eastAsia"/>
          <w:color w:val="000000" w:themeColor="text1"/>
          <w:sz w:val="24"/>
          <w:u w:val="single"/>
        </w:rPr>
        <w:t xml:space="preserve"> </w:t>
      </w:r>
      <w:r w:rsidRPr="00CC2A85">
        <w:rPr>
          <w:rFonts w:ascii="宋体" w:hAnsi="宋体" w:cs="宋体"/>
          <w:color w:val="000000" w:themeColor="text1"/>
          <w:sz w:val="24"/>
          <w:u w:val="single"/>
        </w:rPr>
        <w:t xml:space="preserve">/             </w:t>
      </w:r>
      <w:r w:rsidRPr="00CC2A85">
        <w:rPr>
          <w:rFonts w:ascii="宋体" w:hAnsi="宋体" w:cs="宋体" w:hint="eastAsia"/>
          <w:color w:val="000000" w:themeColor="text1"/>
          <w:sz w:val="24"/>
        </w:rPr>
        <w:t>。</w:t>
      </w:r>
    </w:p>
    <w:p w:rsidR="00560B45" w:rsidRPr="00CC2A85" w:rsidRDefault="00882D5E">
      <w:pPr>
        <w:snapToGrid w:val="0"/>
        <w:spacing w:line="440" w:lineRule="exact"/>
        <w:ind w:firstLine="397"/>
        <w:rPr>
          <w:rFonts w:ascii="宋体" w:hAnsi="宋体" w:cs="宋体"/>
          <w:b/>
          <w:color w:val="000000" w:themeColor="text1"/>
          <w:sz w:val="24"/>
        </w:rPr>
      </w:pPr>
      <w:r w:rsidRPr="00CC2A85">
        <w:rPr>
          <w:rFonts w:ascii="宋体" w:hAnsi="宋体" w:cs="宋体"/>
          <w:b/>
          <w:color w:val="000000" w:themeColor="text1"/>
          <w:sz w:val="24"/>
        </w:rPr>
        <w:t>28</w:t>
      </w:r>
      <w:r w:rsidRPr="00CC2A85">
        <w:rPr>
          <w:rFonts w:ascii="宋体" w:hAnsi="宋体" w:cs="宋体" w:hint="eastAsia"/>
          <w:b/>
          <w:color w:val="000000" w:themeColor="text1"/>
          <w:sz w:val="24"/>
        </w:rPr>
        <w:t>、承包人采购材料设备</w:t>
      </w:r>
    </w:p>
    <w:p w:rsidR="00560B45" w:rsidRPr="00CC2A85" w:rsidRDefault="00882D5E">
      <w:pPr>
        <w:spacing w:line="440" w:lineRule="exact"/>
        <w:ind w:firstLineChars="171" w:firstLine="410"/>
        <w:rPr>
          <w:rFonts w:ascii="宋体" w:hAnsi="宋体" w:cs="宋体"/>
          <w:color w:val="000000" w:themeColor="text1"/>
          <w:sz w:val="24"/>
          <w:u w:val="single"/>
        </w:rPr>
      </w:pPr>
      <w:r w:rsidRPr="00CC2A85">
        <w:rPr>
          <w:rFonts w:ascii="宋体" w:hAnsi="宋体" w:cs="宋体"/>
          <w:color w:val="000000" w:themeColor="text1"/>
          <w:sz w:val="24"/>
        </w:rPr>
        <w:t xml:space="preserve">28.1 </w:t>
      </w:r>
      <w:r w:rsidRPr="00CC2A85">
        <w:rPr>
          <w:rFonts w:ascii="宋体" w:hAnsi="宋体" w:cs="宋体" w:hint="eastAsia"/>
          <w:color w:val="000000" w:themeColor="text1"/>
          <w:sz w:val="24"/>
        </w:rPr>
        <w:t>承包人采购材料设备的约定：</w:t>
      </w:r>
      <w:r w:rsidRPr="00CC2A85">
        <w:rPr>
          <w:rFonts w:ascii="宋体" w:hAnsi="宋体" w:cs="宋体" w:hint="eastAsia"/>
          <w:color w:val="000000" w:themeColor="text1"/>
          <w:sz w:val="24"/>
          <w:u w:val="single"/>
        </w:rPr>
        <w:t>由承包人负责采购材料设备的，按招标文件规定和本合同专用条款第</w:t>
      </w:r>
      <w:r w:rsidRPr="00CC2A85">
        <w:rPr>
          <w:rFonts w:ascii="宋体" w:hAnsi="宋体" w:cs="宋体"/>
          <w:color w:val="000000" w:themeColor="text1"/>
          <w:sz w:val="24"/>
          <w:u w:val="single"/>
        </w:rPr>
        <w:t>47.28</w:t>
      </w:r>
      <w:r w:rsidRPr="00CC2A85">
        <w:rPr>
          <w:rFonts w:ascii="宋体" w:hAnsi="宋体" w:cs="宋体" w:hint="eastAsia"/>
          <w:color w:val="000000" w:themeColor="text1"/>
          <w:sz w:val="24"/>
          <w:u w:val="single"/>
        </w:rPr>
        <w:t>条约定、工程设计的有关标准并以符合相关行政主管部门颁发的环保标准或要求进行采购，对材料设备质量负责。承包人应将各项材料设备的供货人及品种、规格、数量和供货时间等报送监理人审批，并向监理人提交其负责提供材料设备的合格证明和质量证明文件，满足合同约定的质量标准，承包人在材料设备到货前</w:t>
      </w:r>
      <w:r w:rsidRPr="00CC2A85">
        <w:rPr>
          <w:rFonts w:ascii="宋体" w:hAnsi="宋体" w:cs="宋体"/>
          <w:color w:val="000000" w:themeColor="text1"/>
          <w:sz w:val="24"/>
          <w:u w:val="single"/>
        </w:rPr>
        <w:t>24</w:t>
      </w:r>
      <w:r w:rsidRPr="00CC2A85">
        <w:rPr>
          <w:rFonts w:ascii="宋体" w:hAnsi="宋体" w:cs="宋体" w:hint="eastAsia"/>
          <w:color w:val="000000" w:themeColor="text1"/>
          <w:sz w:val="24"/>
          <w:u w:val="single"/>
        </w:rPr>
        <w:t>小时通知工程师清点。</w:t>
      </w:r>
    </w:p>
    <w:p w:rsidR="00560B45" w:rsidRPr="00CC2A85" w:rsidRDefault="00882D5E">
      <w:pPr>
        <w:snapToGrid w:val="0"/>
        <w:spacing w:line="440" w:lineRule="exact"/>
        <w:ind w:firstLine="397"/>
        <w:rPr>
          <w:rFonts w:ascii="宋体" w:hAnsi="宋体" w:cs="宋体"/>
          <w:color w:val="000000" w:themeColor="text1"/>
          <w:sz w:val="24"/>
          <w:u w:val="single"/>
        </w:rPr>
      </w:pPr>
      <w:r w:rsidRPr="00CC2A85">
        <w:rPr>
          <w:rFonts w:ascii="宋体" w:hAnsi="宋体" w:cs="宋体"/>
          <w:color w:val="000000" w:themeColor="text1"/>
          <w:sz w:val="24"/>
        </w:rPr>
        <w:t>28.2</w:t>
      </w:r>
      <w:r w:rsidRPr="00CC2A85">
        <w:rPr>
          <w:rFonts w:ascii="宋体" w:hAnsi="宋体" w:cs="宋体" w:hint="eastAsia"/>
          <w:color w:val="000000" w:themeColor="text1"/>
          <w:sz w:val="24"/>
          <w:u w:val="single"/>
        </w:rPr>
        <w:t>对承包人提供的材料和设备，承包人应会同监理人、发包人进行检验和交货验收，查验材料合格证明和产品合格证书，并按合同约定和监理人或发包人的指示，进行材料的抽样检验和工程设备的检验检测，检验检测结果提交监理人。不合格的不得使用，该部分检验或试验费用由承包人承担。</w:t>
      </w:r>
    </w:p>
    <w:p w:rsidR="00560B45" w:rsidRPr="00CC2A85" w:rsidRDefault="00882D5E">
      <w:pPr>
        <w:snapToGrid w:val="0"/>
        <w:spacing w:line="440" w:lineRule="exact"/>
        <w:ind w:firstLine="397"/>
        <w:rPr>
          <w:rFonts w:ascii="宋体" w:hAnsi="宋体" w:cs="宋体"/>
          <w:color w:val="000000" w:themeColor="text1"/>
          <w:sz w:val="24"/>
          <w:u w:val="single"/>
        </w:rPr>
      </w:pPr>
      <w:r w:rsidRPr="00CC2A85">
        <w:rPr>
          <w:rFonts w:ascii="宋体" w:hAnsi="宋体" w:cs="宋体" w:hint="eastAsia"/>
          <w:color w:val="000000" w:themeColor="text1"/>
          <w:sz w:val="24"/>
        </w:rPr>
        <w:t>28.3</w:t>
      </w:r>
      <w:r w:rsidRPr="00CC2A85">
        <w:rPr>
          <w:rFonts w:ascii="宋体" w:hAnsi="宋体" w:cs="宋体" w:hint="eastAsia"/>
          <w:color w:val="000000" w:themeColor="text1"/>
          <w:sz w:val="24"/>
          <w:u w:val="single"/>
        </w:rPr>
        <w:t>所有材料、设备报价必须报监理、业主同意后方可使用。</w:t>
      </w:r>
    </w:p>
    <w:p w:rsidR="00560B45" w:rsidRPr="00CC2A85" w:rsidRDefault="00882D5E">
      <w:pPr>
        <w:snapToGrid w:val="0"/>
        <w:spacing w:line="440" w:lineRule="exact"/>
        <w:ind w:firstLine="397"/>
        <w:rPr>
          <w:rFonts w:ascii="宋体" w:hAnsi="宋体" w:cs="宋体"/>
          <w:b/>
          <w:color w:val="000000" w:themeColor="text1"/>
          <w:sz w:val="24"/>
        </w:rPr>
      </w:pPr>
      <w:r w:rsidRPr="00CC2A85">
        <w:rPr>
          <w:rFonts w:ascii="宋体" w:hAnsi="宋体" w:cs="宋体" w:hint="eastAsia"/>
          <w:b/>
          <w:color w:val="000000" w:themeColor="text1"/>
          <w:sz w:val="24"/>
        </w:rPr>
        <w:t>八、工程变更</w:t>
      </w:r>
    </w:p>
    <w:p w:rsidR="00560B45" w:rsidRPr="00CC2A85" w:rsidRDefault="00882D5E">
      <w:pPr>
        <w:snapToGrid w:val="0"/>
        <w:spacing w:line="440" w:lineRule="exact"/>
        <w:ind w:firstLine="397"/>
        <w:rPr>
          <w:rFonts w:ascii="宋体" w:hAnsi="宋体" w:cs="宋体"/>
          <w:b/>
          <w:color w:val="000000" w:themeColor="text1"/>
          <w:sz w:val="24"/>
        </w:rPr>
      </w:pPr>
      <w:r w:rsidRPr="00CC2A85">
        <w:rPr>
          <w:rFonts w:ascii="宋体" w:hAnsi="宋体" w:cs="宋体"/>
          <w:b/>
          <w:color w:val="000000" w:themeColor="text1"/>
          <w:sz w:val="24"/>
        </w:rPr>
        <w:t>29、工程设计变更</w:t>
      </w:r>
    </w:p>
    <w:p w:rsidR="00560B45" w:rsidRPr="00CC2A85" w:rsidRDefault="00882D5E">
      <w:pPr>
        <w:snapToGrid w:val="0"/>
        <w:spacing w:line="440" w:lineRule="exact"/>
        <w:ind w:firstLine="397"/>
        <w:rPr>
          <w:rFonts w:ascii="宋体" w:hAnsi="宋体" w:cs="宋体"/>
          <w:color w:val="000000" w:themeColor="text1"/>
          <w:sz w:val="24"/>
          <w:u w:val="single"/>
        </w:rPr>
      </w:pPr>
      <w:r w:rsidRPr="00CC2A85">
        <w:rPr>
          <w:rFonts w:ascii="宋体" w:hAnsi="宋体" w:cs="宋体"/>
          <w:color w:val="000000" w:themeColor="text1"/>
          <w:sz w:val="24"/>
        </w:rPr>
        <w:t>29.4</w:t>
      </w:r>
      <w:r w:rsidRPr="00CC2A85">
        <w:rPr>
          <w:rFonts w:ascii="宋体" w:hAnsi="宋体" w:cs="宋体" w:hint="eastAsia"/>
          <w:color w:val="000000" w:themeColor="text1"/>
          <w:sz w:val="24"/>
          <w:u w:val="single"/>
        </w:rPr>
        <w:t>开工前，发包人组织承包人、监理单位、设计单位对施工图纸进行会审。如需实施工程变更签证，承包人需在实施相应变更签证</w:t>
      </w:r>
      <w:r w:rsidRPr="00CC2A85">
        <w:rPr>
          <w:rFonts w:ascii="宋体" w:hAnsi="宋体" w:cs="宋体"/>
          <w:color w:val="000000" w:themeColor="text1"/>
          <w:sz w:val="24"/>
          <w:u w:val="single"/>
        </w:rPr>
        <w:t>2个月</w:t>
      </w:r>
      <w:r w:rsidRPr="00CC2A85">
        <w:rPr>
          <w:rFonts w:ascii="宋体" w:hAnsi="宋体" w:cs="宋体" w:hint="eastAsia"/>
          <w:color w:val="000000" w:themeColor="text1"/>
          <w:sz w:val="24"/>
          <w:u w:val="single"/>
        </w:rPr>
        <w:t>前向发包人提出（确属不可预见因素除外）。否则工程实施过程中每实施一项变更签证，承包人须按该变更签证工程价款的</w:t>
      </w:r>
      <w:r w:rsidRPr="00CC2A85">
        <w:rPr>
          <w:rFonts w:ascii="宋体" w:hAnsi="宋体" w:cs="宋体"/>
          <w:color w:val="000000" w:themeColor="text1"/>
          <w:sz w:val="24"/>
          <w:u w:val="single"/>
        </w:rPr>
        <w:t>3%向发包人支付违约金，引起的工期延误不予顺延。</w:t>
      </w:r>
      <w:r w:rsidRPr="00CC2A85">
        <w:rPr>
          <w:rFonts w:ascii="宋体" w:hAnsi="宋体" w:cs="宋体" w:hint="eastAsia"/>
          <w:color w:val="000000" w:themeColor="text1"/>
          <w:sz w:val="24"/>
          <w:u w:val="single"/>
        </w:rPr>
        <w:t>（涂黄色部分为</w:t>
      </w:r>
      <w:r w:rsidRPr="00CC2A85">
        <w:rPr>
          <w:rFonts w:ascii="宋体" w:hAnsi="宋体" w:cs="宋体"/>
          <w:color w:val="000000" w:themeColor="text1"/>
          <w:sz w:val="24"/>
          <w:u w:val="single"/>
        </w:rPr>
        <w:t>3000万以上项目适用，3000万以下项目请删除）</w:t>
      </w:r>
    </w:p>
    <w:p w:rsidR="00560B45" w:rsidRPr="00CC2A85" w:rsidRDefault="00882D5E">
      <w:pPr>
        <w:snapToGrid w:val="0"/>
        <w:spacing w:line="440" w:lineRule="exact"/>
        <w:ind w:firstLine="397"/>
        <w:rPr>
          <w:rFonts w:ascii="宋体" w:hAnsi="宋体" w:cs="宋体"/>
          <w:color w:val="000000" w:themeColor="text1"/>
          <w:sz w:val="24"/>
          <w:u w:val="single"/>
        </w:rPr>
      </w:pPr>
      <w:r w:rsidRPr="00CC2A85">
        <w:rPr>
          <w:rFonts w:ascii="宋体" w:hAnsi="宋体" w:cs="宋体" w:hint="eastAsia"/>
          <w:color w:val="000000" w:themeColor="text1"/>
          <w:sz w:val="24"/>
          <w:u w:val="single"/>
        </w:rPr>
        <w:t>同时，如实施工程变更，承包人应以书面形式通知发包人和监理工程师，经监理工程师审查并报发包人同意后，由发包人与设计单位商定修改或变更设计方案进行实施。</w:t>
      </w:r>
    </w:p>
    <w:p w:rsidR="00560B45" w:rsidRPr="00CC2A85" w:rsidRDefault="00882D5E">
      <w:pPr>
        <w:snapToGrid w:val="0"/>
        <w:spacing w:line="440" w:lineRule="exact"/>
        <w:ind w:firstLine="480"/>
        <w:rPr>
          <w:rFonts w:ascii="宋体" w:hAnsi="宋体" w:cs="宋体"/>
          <w:color w:val="000000" w:themeColor="text1"/>
          <w:sz w:val="24"/>
          <w:u w:val="single"/>
        </w:rPr>
      </w:pPr>
      <w:r w:rsidRPr="00CC2A85">
        <w:rPr>
          <w:rFonts w:ascii="宋体" w:hAnsi="宋体" w:cs="宋体"/>
          <w:color w:val="000000" w:themeColor="text1"/>
          <w:sz w:val="24"/>
        </w:rPr>
        <w:t>29.5</w:t>
      </w:r>
      <w:r w:rsidRPr="00CC2A85">
        <w:rPr>
          <w:rFonts w:ascii="宋体" w:hAnsi="宋体" w:cs="宋体" w:hint="eastAsia"/>
          <w:color w:val="000000" w:themeColor="text1"/>
          <w:sz w:val="24"/>
          <w:u w:val="single"/>
        </w:rPr>
        <w:t>变更应由监理工程师发出变更指令，没有监理工程师的指令，承包人不得进行上述变更。</w:t>
      </w:r>
    </w:p>
    <w:p w:rsidR="00560B45" w:rsidRPr="00CC2A85" w:rsidRDefault="00882D5E">
      <w:pPr>
        <w:snapToGrid w:val="0"/>
        <w:spacing w:line="440" w:lineRule="exact"/>
        <w:ind w:firstLine="480"/>
        <w:rPr>
          <w:rFonts w:ascii="宋体" w:hAnsi="宋体" w:cs="宋体"/>
          <w:color w:val="000000" w:themeColor="text1"/>
          <w:sz w:val="24"/>
        </w:rPr>
      </w:pPr>
      <w:r w:rsidRPr="00CC2A85">
        <w:rPr>
          <w:rFonts w:ascii="宋体" w:hAnsi="宋体" w:cs="宋体"/>
          <w:color w:val="000000" w:themeColor="text1"/>
          <w:sz w:val="24"/>
        </w:rPr>
        <w:t>29.6</w:t>
      </w:r>
      <w:r w:rsidRPr="00CC2A85">
        <w:rPr>
          <w:rFonts w:ascii="宋体" w:hAnsi="宋体" w:cs="宋体" w:hint="eastAsia"/>
          <w:color w:val="000000" w:themeColor="text1"/>
          <w:sz w:val="24"/>
          <w:u w:val="single"/>
        </w:rPr>
        <w:t>按施工图纸实施使得工程量少于施工合同工程量清单中已确定或有规定的数量的，则该项工程量减少不需要任何指令。</w:t>
      </w:r>
    </w:p>
    <w:p w:rsidR="00560B45" w:rsidRPr="00CC2A85" w:rsidRDefault="00882D5E">
      <w:pPr>
        <w:snapToGrid w:val="0"/>
        <w:spacing w:line="440" w:lineRule="exact"/>
        <w:ind w:firstLine="480"/>
        <w:rPr>
          <w:rFonts w:ascii="宋体" w:hAnsi="宋体" w:cs="宋体"/>
          <w:color w:val="000000" w:themeColor="text1"/>
          <w:sz w:val="24"/>
          <w:u w:val="single"/>
        </w:rPr>
      </w:pPr>
      <w:r w:rsidRPr="00CC2A85">
        <w:rPr>
          <w:rFonts w:ascii="宋体" w:hAnsi="宋体" w:cs="宋体"/>
          <w:color w:val="000000" w:themeColor="text1"/>
          <w:sz w:val="24"/>
        </w:rPr>
        <w:t>29.7</w:t>
      </w:r>
      <w:r w:rsidRPr="00CC2A85">
        <w:rPr>
          <w:rFonts w:ascii="宋体" w:hAnsi="宋体" w:cs="宋体" w:hint="eastAsia"/>
          <w:color w:val="000000" w:themeColor="text1"/>
          <w:sz w:val="24"/>
          <w:u w:val="single"/>
        </w:rPr>
        <w:t>所有涉及工期和工程量的变更均应获得发包人书面批准才能生效。</w:t>
      </w:r>
    </w:p>
    <w:p w:rsidR="00560B45" w:rsidRPr="00CC2A85" w:rsidRDefault="00882D5E">
      <w:pPr>
        <w:snapToGrid w:val="0"/>
        <w:spacing w:line="440" w:lineRule="exact"/>
        <w:ind w:firstLine="480"/>
        <w:rPr>
          <w:rFonts w:ascii="宋体" w:hAnsi="宋体" w:cs="宋体"/>
          <w:color w:val="000000" w:themeColor="text1"/>
          <w:sz w:val="24"/>
          <w:u w:val="single"/>
        </w:rPr>
      </w:pPr>
      <w:r w:rsidRPr="00CC2A85">
        <w:rPr>
          <w:rFonts w:ascii="宋体" w:hAnsi="宋体" w:cs="宋体"/>
          <w:color w:val="000000" w:themeColor="text1"/>
          <w:sz w:val="24"/>
        </w:rPr>
        <w:t xml:space="preserve">29.8 </w:t>
      </w:r>
      <w:r w:rsidRPr="00CC2A85">
        <w:rPr>
          <w:rFonts w:ascii="宋体" w:hAnsi="宋体" w:cs="宋体" w:hint="eastAsia"/>
          <w:color w:val="000000" w:themeColor="text1"/>
          <w:sz w:val="24"/>
          <w:u w:val="single"/>
        </w:rPr>
        <w:t>当发包人提出变更通知，承包人认为产生了增加费用，承包人应在发包人提出通知要求后</w:t>
      </w:r>
      <w:r w:rsidRPr="00CC2A85">
        <w:rPr>
          <w:rFonts w:ascii="宋体" w:hAnsi="宋体" w:cs="宋体"/>
          <w:color w:val="000000" w:themeColor="text1"/>
          <w:sz w:val="24"/>
          <w:u w:val="single"/>
        </w:rPr>
        <w:t>3-7天（时间视变更大小而定）内向发包人提交增加费用报告，报告内应说明变更原因、增加费用金额、增加费用计算书，若承包人不在规定的时间内提供增加费用报告，该类变更所涉及的增加费用视为包括在合同价款中。发包人提出变更通知的时间是指承包人收取变更通知时进行登记交接的时间。</w:t>
      </w:r>
    </w:p>
    <w:p w:rsidR="00560B45" w:rsidRPr="00CC2A85" w:rsidRDefault="00882D5E">
      <w:pPr>
        <w:snapToGrid w:val="0"/>
        <w:spacing w:line="440" w:lineRule="exact"/>
        <w:ind w:firstLine="480"/>
        <w:rPr>
          <w:rFonts w:ascii="宋体" w:hAnsi="宋体" w:cs="宋体"/>
          <w:color w:val="000000" w:themeColor="text1"/>
          <w:sz w:val="24"/>
          <w:u w:val="single"/>
        </w:rPr>
      </w:pPr>
      <w:r w:rsidRPr="00CC2A85">
        <w:rPr>
          <w:rFonts w:ascii="宋体" w:hAnsi="宋体" w:cs="宋体"/>
          <w:color w:val="000000" w:themeColor="text1"/>
          <w:sz w:val="24"/>
        </w:rPr>
        <w:t>29.9</w:t>
      </w:r>
      <w:r w:rsidRPr="00CC2A85">
        <w:rPr>
          <w:rFonts w:ascii="宋体" w:hAnsi="宋体" w:cs="宋体" w:hint="eastAsia"/>
          <w:color w:val="000000" w:themeColor="text1"/>
          <w:sz w:val="24"/>
          <w:u w:val="single"/>
        </w:rPr>
        <w:t>工程变更申报程序按广州开发区、黄埔区以及建设业主的有关规定执行。</w:t>
      </w:r>
    </w:p>
    <w:p w:rsidR="00560B45" w:rsidRPr="00CC2A85" w:rsidRDefault="00882D5E">
      <w:pPr>
        <w:widowControl/>
        <w:spacing w:line="440" w:lineRule="exact"/>
        <w:ind w:firstLineChars="200" w:firstLine="480"/>
        <w:jc w:val="left"/>
        <w:rPr>
          <w:rFonts w:ascii="宋体" w:hAnsi="宋体" w:cs="宋体"/>
          <w:color w:val="000000" w:themeColor="text1"/>
          <w:sz w:val="24"/>
          <w:u w:val="single"/>
        </w:rPr>
      </w:pPr>
      <w:r w:rsidRPr="00CC2A85">
        <w:rPr>
          <w:rFonts w:ascii="宋体" w:hAnsi="宋体" w:cs="宋体"/>
          <w:color w:val="000000" w:themeColor="text1"/>
          <w:sz w:val="24"/>
        </w:rPr>
        <w:t>29.10</w:t>
      </w:r>
      <w:r w:rsidRPr="00CC2A85">
        <w:rPr>
          <w:rFonts w:ascii="宋体" w:hAnsi="宋体" w:cs="宋体"/>
          <w:color w:val="000000" w:themeColor="text1"/>
          <w:sz w:val="24"/>
          <w:u w:val="single"/>
        </w:rPr>
        <w:t>工程实施过程中发包人有权对承包内容和范围进行调整，如实际工程量相对施工图纸及施工合同工程量发生变化，承包人不得有任何异议，且承包人不得以任何理由要求发包人补偿任何费用（承包人要充分考虑最不利因素影响）。涉及本合同约定的合同价款调整的，按相关约定处理。</w:t>
      </w:r>
    </w:p>
    <w:p w:rsidR="00560B45" w:rsidRPr="00CC2A85" w:rsidRDefault="00882D5E">
      <w:pPr>
        <w:snapToGrid w:val="0"/>
        <w:spacing w:line="440" w:lineRule="exact"/>
        <w:ind w:firstLine="397"/>
        <w:rPr>
          <w:rFonts w:ascii="宋体" w:hAnsi="宋体" w:cs="宋体"/>
          <w:b/>
          <w:color w:val="000000" w:themeColor="text1"/>
          <w:sz w:val="24"/>
        </w:rPr>
      </w:pPr>
      <w:r w:rsidRPr="00CC2A85">
        <w:rPr>
          <w:rFonts w:ascii="宋体" w:hAnsi="宋体" w:cs="宋体"/>
          <w:b/>
          <w:color w:val="000000" w:themeColor="text1"/>
          <w:sz w:val="24"/>
        </w:rPr>
        <w:t>30、其它变更</w:t>
      </w:r>
    </w:p>
    <w:p w:rsidR="00560B45" w:rsidRPr="00CC2A85" w:rsidRDefault="00882D5E">
      <w:pPr>
        <w:snapToGrid w:val="0"/>
        <w:spacing w:line="440" w:lineRule="exact"/>
        <w:ind w:firstLine="397"/>
        <w:rPr>
          <w:rFonts w:ascii="宋体" w:hAnsi="宋体" w:cs="宋体"/>
          <w:color w:val="000000" w:themeColor="text1"/>
          <w:sz w:val="24"/>
          <w:u w:val="single"/>
        </w:rPr>
      </w:pPr>
      <w:r w:rsidRPr="00CC2A85">
        <w:rPr>
          <w:rFonts w:ascii="宋体" w:hAnsi="宋体" w:cs="宋体"/>
          <w:color w:val="000000" w:themeColor="text1"/>
          <w:sz w:val="24"/>
        </w:rPr>
        <w:t>30.1工程现场签证：</w:t>
      </w:r>
      <w:r w:rsidRPr="00CC2A85">
        <w:rPr>
          <w:rFonts w:ascii="宋体" w:hAnsi="宋体" w:cs="宋体" w:hint="eastAsia"/>
          <w:color w:val="000000" w:themeColor="text1"/>
          <w:sz w:val="24"/>
          <w:u w:val="single"/>
        </w:rPr>
        <w:t>工程现场签证是指施工生产活动中用以证实在施工中遇到的某些特殊情况的一种书证明资料，一般指按承发包合同约定，由承发包双方代表就施工过程中涉及合同价款之外的责任事件所作的签认证明。</w:t>
      </w:r>
    </w:p>
    <w:p w:rsidR="00560B45" w:rsidRPr="00CC2A85" w:rsidRDefault="00882D5E">
      <w:pPr>
        <w:snapToGrid w:val="0"/>
        <w:spacing w:line="440" w:lineRule="exact"/>
        <w:ind w:firstLine="397"/>
        <w:rPr>
          <w:rFonts w:ascii="宋体" w:hAnsi="宋体" w:cs="宋体"/>
          <w:color w:val="000000" w:themeColor="text1"/>
          <w:sz w:val="24"/>
        </w:rPr>
      </w:pPr>
      <w:r w:rsidRPr="00CC2A85">
        <w:rPr>
          <w:rFonts w:ascii="宋体" w:hAnsi="宋体" w:cs="宋体" w:hint="eastAsia"/>
          <w:color w:val="000000" w:themeColor="text1"/>
          <w:sz w:val="24"/>
          <w:u w:val="single"/>
        </w:rPr>
        <w:t>承包人需对施工图纸进行会审，如需对工程量清单错漏进行确认，承包人需在前四分之一工期阶段内且最长不得超过中标通知书发出之日起</w:t>
      </w:r>
      <w:r w:rsidRPr="00CC2A85">
        <w:rPr>
          <w:rFonts w:ascii="宋体" w:hAnsi="宋体" w:cs="宋体"/>
          <w:color w:val="000000" w:themeColor="text1"/>
          <w:sz w:val="24"/>
          <w:u w:val="single"/>
        </w:rPr>
        <w:t>6个月内向发包人提出，</w:t>
      </w:r>
      <w:r w:rsidRPr="00CC2A85">
        <w:rPr>
          <w:rFonts w:ascii="宋体" w:hAnsi="宋体" w:cs="宋体" w:hint="eastAsia"/>
          <w:color w:val="000000" w:themeColor="text1"/>
          <w:sz w:val="24"/>
          <w:u w:val="single"/>
        </w:rPr>
        <w:t>并按《广州开发区财政投资建设项目管理中心工程量清单错漏申报管理办法（</w:t>
      </w:r>
      <w:r w:rsidRPr="00CC2A85">
        <w:rPr>
          <w:rFonts w:ascii="宋体" w:hAnsi="宋体" w:cs="宋体"/>
          <w:color w:val="000000" w:themeColor="text1"/>
          <w:sz w:val="24"/>
          <w:u w:val="single"/>
        </w:rPr>
        <w:t>2024</w:t>
      </w:r>
      <w:r w:rsidRPr="00CC2A85">
        <w:rPr>
          <w:rFonts w:ascii="宋体" w:hAnsi="宋体" w:cs="宋体" w:hint="eastAsia"/>
          <w:color w:val="000000" w:themeColor="text1"/>
          <w:sz w:val="24"/>
          <w:u w:val="single"/>
        </w:rPr>
        <w:t>年）》（穗开建管〔</w:t>
      </w:r>
      <w:r w:rsidRPr="00CC2A85">
        <w:rPr>
          <w:rFonts w:ascii="宋体" w:hAnsi="宋体" w:cs="宋体"/>
          <w:color w:val="000000" w:themeColor="text1"/>
          <w:sz w:val="24"/>
          <w:u w:val="single"/>
        </w:rPr>
        <w:t>2024</w:t>
      </w:r>
      <w:r w:rsidRPr="00CC2A85">
        <w:rPr>
          <w:rFonts w:ascii="宋体" w:hAnsi="宋体" w:cs="宋体" w:hint="eastAsia"/>
          <w:color w:val="000000" w:themeColor="text1"/>
          <w:sz w:val="24"/>
          <w:u w:val="single"/>
        </w:rPr>
        <w:t>〕</w:t>
      </w:r>
      <w:r w:rsidRPr="00CC2A85">
        <w:rPr>
          <w:rFonts w:ascii="宋体" w:hAnsi="宋体" w:cs="宋体"/>
          <w:color w:val="000000" w:themeColor="text1"/>
          <w:sz w:val="24"/>
          <w:u w:val="single"/>
        </w:rPr>
        <w:t>54</w:t>
      </w:r>
      <w:r w:rsidRPr="00CC2A85">
        <w:rPr>
          <w:rFonts w:ascii="宋体" w:hAnsi="宋体" w:cs="宋体" w:hint="eastAsia"/>
          <w:color w:val="000000" w:themeColor="text1"/>
          <w:sz w:val="24"/>
          <w:u w:val="single"/>
        </w:rPr>
        <w:t>号）办理申报手续，同时需配合发包人的复核工作，双方对复核结果盖章签名后方可作为最终结算依据；如因特殊原因，承包人无法在规定时间内申报的，经发包人同意后方可申报。承包人未按上述规定进行申报的，发包人对应申报而未办理申报手续的漏量漏项不予确认。</w:t>
      </w:r>
    </w:p>
    <w:p w:rsidR="00560B45" w:rsidRPr="00CC2A85" w:rsidRDefault="00882D5E">
      <w:pPr>
        <w:snapToGrid w:val="0"/>
        <w:spacing w:line="440" w:lineRule="exact"/>
        <w:ind w:firstLine="397"/>
        <w:rPr>
          <w:rFonts w:ascii="宋体" w:hAnsi="宋体" w:cs="宋体"/>
          <w:color w:val="000000" w:themeColor="text1"/>
          <w:sz w:val="24"/>
          <w:u w:val="single"/>
        </w:rPr>
      </w:pPr>
      <w:r w:rsidRPr="00CC2A85">
        <w:rPr>
          <w:rFonts w:ascii="宋体" w:hAnsi="宋体" w:cs="宋体"/>
          <w:color w:val="000000" w:themeColor="text1"/>
          <w:sz w:val="24"/>
        </w:rPr>
        <w:t>30.2</w:t>
      </w:r>
      <w:r w:rsidRPr="00CC2A85">
        <w:rPr>
          <w:rFonts w:ascii="宋体" w:hAnsi="宋体" w:cs="宋体" w:hint="eastAsia"/>
          <w:color w:val="000000" w:themeColor="text1"/>
          <w:sz w:val="24"/>
          <w:u w:val="single"/>
        </w:rPr>
        <w:t>签证的计价：按招标文件及合同中关于工程变更的计价有关规定执行。</w:t>
      </w:r>
    </w:p>
    <w:p w:rsidR="00560B45" w:rsidRPr="00CC2A85" w:rsidRDefault="00882D5E">
      <w:pPr>
        <w:snapToGrid w:val="0"/>
        <w:spacing w:line="440" w:lineRule="exact"/>
        <w:ind w:firstLine="480"/>
        <w:rPr>
          <w:rFonts w:ascii="宋体" w:hAnsi="宋体" w:cs="宋体"/>
          <w:color w:val="000000" w:themeColor="text1"/>
          <w:sz w:val="24"/>
          <w:u w:val="single"/>
        </w:rPr>
      </w:pPr>
      <w:r w:rsidRPr="00CC2A85">
        <w:rPr>
          <w:rFonts w:ascii="宋体" w:hAnsi="宋体" w:cs="宋体"/>
          <w:color w:val="000000" w:themeColor="text1"/>
          <w:sz w:val="24"/>
        </w:rPr>
        <w:t>30.3签证实施前所需的施工方案：</w:t>
      </w:r>
      <w:r w:rsidRPr="00CC2A85">
        <w:rPr>
          <w:rFonts w:ascii="宋体" w:hAnsi="宋体" w:cs="宋体" w:hint="eastAsia"/>
          <w:color w:val="000000" w:themeColor="text1"/>
          <w:sz w:val="24"/>
          <w:u w:val="single"/>
        </w:rPr>
        <w:t>若签证事件发生时，需使用没有被监理工程师批准过的施工方案，则必须将该施工方案提前报监理工程师和发包人批准，经批准后才能实施，否则发包人将按最经济的施工方案对该签证进行计价。</w:t>
      </w:r>
    </w:p>
    <w:p w:rsidR="00560B45" w:rsidRPr="00CC2A85" w:rsidRDefault="00882D5E">
      <w:pPr>
        <w:snapToGrid w:val="0"/>
        <w:spacing w:line="440" w:lineRule="exact"/>
        <w:ind w:firstLine="397"/>
        <w:rPr>
          <w:rFonts w:ascii="宋体" w:hAnsi="宋体" w:cs="宋体"/>
          <w:b/>
          <w:color w:val="000000" w:themeColor="text1"/>
          <w:sz w:val="24"/>
        </w:rPr>
      </w:pPr>
      <w:r w:rsidRPr="00CC2A85">
        <w:rPr>
          <w:rFonts w:ascii="宋体" w:hAnsi="宋体" w:cs="宋体"/>
          <w:color w:val="000000" w:themeColor="text1"/>
          <w:sz w:val="24"/>
        </w:rPr>
        <w:t>30.4</w:t>
      </w:r>
      <w:r w:rsidRPr="00CC2A85">
        <w:rPr>
          <w:rFonts w:ascii="宋体" w:hAnsi="宋体" w:cs="宋体" w:hint="eastAsia"/>
          <w:color w:val="000000" w:themeColor="text1"/>
          <w:sz w:val="24"/>
          <w:u w:val="single"/>
        </w:rPr>
        <w:t>工程现场签证申报程序按广州开发区、黄埔区以及建设业主的有关规定执行。</w:t>
      </w:r>
    </w:p>
    <w:p w:rsidR="00560B45" w:rsidRPr="00CC2A85" w:rsidRDefault="00882D5E">
      <w:pPr>
        <w:snapToGrid w:val="0"/>
        <w:spacing w:line="440" w:lineRule="exact"/>
        <w:ind w:firstLine="397"/>
        <w:rPr>
          <w:rFonts w:ascii="宋体" w:hAnsi="宋体" w:cs="宋体"/>
          <w:b/>
          <w:color w:val="000000" w:themeColor="text1"/>
          <w:sz w:val="24"/>
        </w:rPr>
      </w:pPr>
      <w:r w:rsidRPr="00CC2A85">
        <w:rPr>
          <w:rFonts w:ascii="宋体" w:hAnsi="宋体" w:cs="宋体"/>
          <w:b/>
          <w:color w:val="000000" w:themeColor="text1"/>
          <w:sz w:val="24"/>
        </w:rPr>
        <w:t>31、确定变更价款</w:t>
      </w:r>
    </w:p>
    <w:p w:rsidR="00560B45" w:rsidRPr="00CC2A85" w:rsidRDefault="00882D5E">
      <w:pPr>
        <w:snapToGrid w:val="0"/>
        <w:spacing w:line="440" w:lineRule="exact"/>
        <w:ind w:firstLine="397"/>
        <w:rPr>
          <w:rFonts w:ascii="宋体" w:hAnsi="宋体" w:cs="宋体"/>
          <w:color w:val="000000" w:themeColor="text1"/>
          <w:sz w:val="24"/>
          <w:u w:val="single"/>
        </w:rPr>
      </w:pPr>
      <w:r w:rsidRPr="00CC2A85">
        <w:rPr>
          <w:rFonts w:ascii="宋体" w:hAnsi="宋体" w:cs="宋体"/>
          <w:color w:val="000000" w:themeColor="text1"/>
          <w:sz w:val="24"/>
        </w:rPr>
        <w:t>31.1承包人在工程变更确定后14天内，提出变更工程价款的报告，经工程师确认后调整合同价款。</w:t>
      </w:r>
      <w:r w:rsidRPr="00CC2A85">
        <w:rPr>
          <w:rFonts w:ascii="宋体" w:hAnsi="宋体" w:cs="宋体" w:hint="eastAsia"/>
          <w:color w:val="000000" w:themeColor="text1"/>
          <w:sz w:val="24"/>
          <w:u w:val="single"/>
        </w:rPr>
        <w:t>变更合同价款确定原则按本合同相关约定执行。</w:t>
      </w:r>
    </w:p>
    <w:p w:rsidR="00560B45" w:rsidRPr="00CC2A85" w:rsidRDefault="00882D5E">
      <w:pPr>
        <w:snapToGrid w:val="0"/>
        <w:spacing w:line="440" w:lineRule="exact"/>
        <w:ind w:firstLine="397"/>
        <w:rPr>
          <w:rFonts w:ascii="宋体" w:hAnsi="宋体" w:cs="宋体"/>
          <w:color w:val="000000" w:themeColor="text1"/>
          <w:sz w:val="24"/>
        </w:rPr>
      </w:pPr>
      <w:r w:rsidRPr="00CC2A85">
        <w:rPr>
          <w:rFonts w:ascii="宋体" w:hAnsi="宋体" w:cs="宋体"/>
          <w:color w:val="000000" w:themeColor="text1"/>
          <w:sz w:val="24"/>
        </w:rPr>
        <w:t>31.3</w:t>
      </w:r>
      <w:r w:rsidRPr="00CC2A85">
        <w:rPr>
          <w:rFonts w:ascii="宋体" w:hAnsi="宋体" w:cs="宋体" w:hint="eastAsia"/>
          <w:color w:val="000000" w:themeColor="text1"/>
          <w:sz w:val="24"/>
          <w:u w:val="single"/>
        </w:rPr>
        <w:t>所有变更工程价款的报告必须按规定程序报发包人审核确认。</w:t>
      </w:r>
    </w:p>
    <w:p w:rsidR="00560B45" w:rsidRPr="00CC2A85" w:rsidRDefault="00882D5E">
      <w:pPr>
        <w:snapToGrid w:val="0"/>
        <w:spacing w:line="440" w:lineRule="exact"/>
        <w:ind w:firstLine="397"/>
        <w:rPr>
          <w:rFonts w:ascii="宋体" w:hAnsi="宋体" w:cs="宋体"/>
          <w:color w:val="000000" w:themeColor="text1"/>
          <w:sz w:val="24"/>
          <w:u w:val="single"/>
        </w:rPr>
      </w:pPr>
      <w:r w:rsidRPr="00CC2A85">
        <w:rPr>
          <w:rFonts w:ascii="宋体" w:hAnsi="宋体" w:cs="宋体"/>
          <w:color w:val="000000" w:themeColor="text1"/>
          <w:sz w:val="24"/>
        </w:rPr>
        <w:t>31.5</w:t>
      </w:r>
      <w:r w:rsidRPr="00CC2A85">
        <w:rPr>
          <w:rFonts w:ascii="宋体" w:hAnsi="宋体" w:cs="宋体" w:hint="eastAsia"/>
          <w:color w:val="000000" w:themeColor="text1"/>
          <w:sz w:val="24"/>
          <w:u w:val="single"/>
        </w:rPr>
        <w:t>工程变更价款的支付按本合同相关约定支付。</w:t>
      </w:r>
    </w:p>
    <w:p w:rsidR="00560B45" w:rsidRPr="00CC2A85" w:rsidRDefault="00882D5E">
      <w:pPr>
        <w:snapToGrid w:val="0"/>
        <w:spacing w:line="440" w:lineRule="exact"/>
        <w:ind w:firstLineChars="150" w:firstLine="360"/>
        <w:rPr>
          <w:rFonts w:ascii="宋体" w:hAnsi="宋体" w:cs="宋体"/>
          <w:color w:val="000000" w:themeColor="text1"/>
          <w:sz w:val="24"/>
        </w:rPr>
      </w:pPr>
      <w:r w:rsidRPr="00CC2A85">
        <w:rPr>
          <w:rFonts w:ascii="宋体" w:hAnsi="宋体" w:cs="宋体"/>
          <w:color w:val="000000" w:themeColor="text1"/>
          <w:sz w:val="24"/>
        </w:rPr>
        <w:t xml:space="preserve">31.7 </w:t>
      </w:r>
      <w:r w:rsidRPr="00CC2A85">
        <w:rPr>
          <w:rFonts w:ascii="宋体" w:hAnsi="宋体" w:cs="宋体" w:hint="eastAsia"/>
          <w:color w:val="000000" w:themeColor="text1"/>
          <w:sz w:val="24"/>
          <w:u w:val="single"/>
        </w:rPr>
        <w:t>发生上述规定的变更后，承包人在收到发包人变更通知的</w:t>
      </w:r>
      <w:r w:rsidRPr="00CC2A85">
        <w:rPr>
          <w:rFonts w:ascii="宋体" w:hAnsi="宋体" w:cs="宋体"/>
          <w:color w:val="000000" w:themeColor="text1"/>
          <w:sz w:val="24"/>
          <w:u w:val="single"/>
        </w:rPr>
        <w:t>7天内按合同文件规定的计价方式内容编出变更工程建议送交监理单位。</w:t>
      </w:r>
    </w:p>
    <w:p w:rsidR="00560B45" w:rsidRPr="00CC2A85" w:rsidRDefault="00882D5E">
      <w:pPr>
        <w:snapToGrid w:val="0"/>
        <w:spacing w:line="440" w:lineRule="exact"/>
        <w:ind w:firstLine="480"/>
        <w:rPr>
          <w:rFonts w:ascii="宋体" w:hAnsi="宋体" w:cs="宋体"/>
          <w:color w:val="000000" w:themeColor="text1"/>
          <w:sz w:val="24"/>
          <w:u w:val="single"/>
        </w:rPr>
      </w:pPr>
      <w:r w:rsidRPr="00CC2A85">
        <w:rPr>
          <w:rFonts w:ascii="宋体" w:hAnsi="宋体" w:cs="宋体"/>
          <w:color w:val="000000" w:themeColor="text1"/>
          <w:sz w:val="24"/>
        </w:rPr>
        <w:t>31.8</w:t>
      </w:r>
      <w:r w:rsidRPr="00CC2A85">
        <w:rPr>
          <w:rFonts w:ascii="宋体" w:hAnsi="宋体" w:cs="宋体" w:hint="eastAsia"/>
          <w:color w:val="000000" w:themeColor="text1"/>
          <w:sz w:val="24"/>
          <w:u w:val="single"/>
        </w:rPr>
        <w:t>在工程变更价款计算时，承包人应按招标文件相关规定编制变更工程的预算，提供变更依据及详细的计算资料，报监理单位和发包人批准。</w:t>
      </w:r>
    </w:p>
    <w:p w:rsidR="00560B45" w:rsidRPr="00CC2A85" w:rsidRDefault="00882D5E">
      <w:pPr>
        <w:snapToGrid w:val="0"/>
        <w:spacing w:line="440" w:lineRule="exact"/>
        <w:ind w:firstLine="397"/>
        <w:rPr>
          <w:rFonts w:ascii="宋体" w:hAnsi="宋体" w:cs="宋体"/>
          <w:color w:val="000000" w:themeColor="text1"/>
          <w:sz w:val="24"/>
          <w:u w:val="single"/>
        </w:rPr>
      </w:pPr>
      <w:r w:rsidRPr="00CC2A85">
        <w:rPr>
          <w:rFonts w:ascii="宋体" w:hAnsi="宋体" w:cs="宋体"/>
          <w:color w:val="000000" w:themeColor="text1"/>
          <w:sz w:val="24"/>
        </w:rPr>
        <w:t>31.9</w:t>
      </w:r>
      <w:r w:rsidRPr="00CC2A85">
        <w:rPr>
          <w:rFonts w:ascii="宋体" w:hAnsi="宋体" w:cs="宋体" w:hint="eastAsia"/>
          <w:color w:val="000000" w:themeColor="text1"/>
          <w:sz w:val="24"/>
          <w:u w:val="single"/>
        </w:rPr>
        <w:t>工程变更、签证申报程序按广州开发区、黄埔区以及建设业主的有关规定执行。</w:t>
      </w:r>
    </w:p>
    <w:p w:rsidR="00560B45" w:rsidRPr="00CC2A85" w:rsidRDefault="00882D5E">
      <w:pPr>
        <w:snapToGrid w:val="0"/>
        <w:spacing w:line="440" w:lineRule="exact"/>
        <w:ind w:firstLine="397"/>
        <w:rPr>
          <w:rFonts w:ascii="宋体" w:hAnsi="宋体" w:cs="宋体"/>
          <w:b/>
          <w:color w:val="000000" w:themeColor="text1"/>
          <w:sz w:val="24"/>
        </w:rPr>
      </w:pPr>
      <w:r w:rsidRPr="00CC2A85">
        <w:rPr>
          <w:rFonts w:ascii="宋体" w:hAnsi="宋体" w:cs="宋体" w:hint="eastAsia"/>
          <w:b/>
          <w:color w:val="000000" w:themeColor="text1"/>
          <w:sz w:val="24"/>
        </w:rPr>
        <w:t>九、竣工验收与结算</w:t>
      </w:r>
    </w:p>
    <w:p w:rsidR="00560B45" w:rsidRPr="00CC2A85" w:rsidRDefault="00882D5E">
      <w:pPr>
        <w:snapToGrid w:val="0"/>
        <w:spacing w:line="440" w:lineRule="exact"/>
        <w:ind w:firstLine="397"/>
        <w:rPr>
          <w:rFonts w:ascii="宋体" w:hAnsi="宋体" w:cs="宋体"/>
          <w:b/>
          <w:color w:val="000000" w:themeColor="text1"/>
          <w:sz w:val="24"/>
        </w:rPr>
      </w:pPr>
      <w:r w:rsidRPr="00CC2A85">
        <w:rPr>
          <w:rFonts w:ascii="宋体" w:hAnsi="宋体" w:cs="宋体"/>
          <w:b/>
          <w:color w:val="000000" w:themeColor="text1"/>
          <w:sz w:val="24"/>
        </w:rPr>
        <w:t>32</w:t>
      </w:r>
      <w:r w:rsidRPr="00CC2A85">
        <w:rPr>
          <w:rFonts w:ascii="宋体" w:hAnsi="宋体" w:cs="宋体" w:hint="eastAsia"/>
          <w:b/>
          <w:color w:val="000000" w:themeColor="text1"/>
          <w:sz w:val="24"/>
        </w:rPr>
        <w:t>、竣工验收</w:t>
      </w:r>
    </w:p>
    <w:p w:rsidR="00560B45" w:rsidRPr="00CC2A85" w:rsidRDefault="00882D5E">
      <w:pPr>
        <w:snapToGrid w:val="0"/>
        <w:spacing w:line="440" w:lineRule="exact"/>
        <w:ind w:firstLine="480"/>
        <w:rPr>
          <w:rFonts w:ascii="宋体" w:hAnsi="宋体" w:cs="宋体"/>
          <w:color w:val="000000" w:themeColor="text1"/>
          <w:sz w:val="24"/>
          <w:u w:val="single"/>
        </w:rPr>
      </w:pPr>
      <w:r w:rsidRPr="00CC2A85">
        <w:rPr>
          <w:rFonts w:ascii="宋体" w:hAnsi="宋体" w:cs="宋体"/>
          <w:color w:val="000000" w:themeColor="text1"/>
          <w:sz w:val="24"/>
        </w:rPr>
        <w:t xml:space="preserve">32.1 </w:t>
      </w:r>
      <w:r w:rsidRPr="00CC2A85">
        <w:rPr>
          <w:rFonts w:ascii="宋体" w:hAnsi="宋体" w:cs="宋体" w:hint="eastAsia"/>
          <w:color w:val="000000" w:themeColor="text1"/>
          <w:sz w:val="24"/>
        </w:rPr>
        <w:t>承包人提供竣工图纸的约定：</w:t>
      </w:r>
      <w:r w:rsidRPr="00CC2A85">
        <w:rPr>
          <w:rFonts w:ascii="宋体" w:hAnsi="宋体" w:cs="宋体" w:hint="eastAsia"/>
          <w:color w:val="000000" w:themeColor="text1"/>
          <w:sz w:val="24"/>
          <w:u w:val="single"/>
        </w:rPr>
        <w:t>承包人工程竣工资料必须按照国家及广州市、开发区有关工程竣工资料档案管理的要求进行整理归档。承包人在工程竣工验收合格后四十五个日历天内，向建设单位提供符合要求按规格编制成册的工程竣工图及有关的技术档案资料一式伍份。</w:t>
      </w:r>
    </w:p>
    <w:p w:rsidR="00560B45" w:rsidRPr="00CC2A85" w:rsidRDefault="00882D5E">
      <w:pPr>
        <w:snapToGrid w:val="0"/>
        <w:spacing w:line="440" w:lineRule="exact"/>
        <w:ind w:firstLine="480"/>
        <w:rPr>
          <w:rFonts w:ascii="宋体" w:hAnsi="宋体" w:cs="宋体"/>
          <w:color w:val="000000" w:themeColor="text1"/>
          <w:sz w:val="24"/>
          <w:u w:val="single"/>
        </w:rPr>
      </w:pPr>
      <w:r w:rsidRPr="00CC2A85">
        <w:rPr>
          <w:rFonts w:ascii="宋体" w:hAnsi="宋体" w:cs="宋体"/>
          <w:color w:val="000000" w:themeColor="text1"/>
          <w:sz w:val="24"/>
        </w:rPr>
        <w:t xml:space="preserve">32.6 </w:t>
      </w:r>
      <w:r w:rsidRPr="00CC2A85">
        <w:rPr>
          <w:rFonts w:ascii="宋体" w:hAnsi="宋体" w:cs="宋体" w:hint="eastAsia"/>
          <w:color w:val="000000" w:themeColor="text1"/>
          <w:sz w:val="24"/>
        </w:rPr>
        <w:t>中间交工工程的范围和竣工时间：</w:t>
      </w:r>
      <w:r w:rsidRPr="00CC2A85">
        <w:rPr>
          <w:rFonts w:ascii="宋体" w:hAnsi="宋体" w:cs="宋体"/>
          <w:color w:val="000000" w:themeColor="text1"/>
          <w:sz w:val="24"/>
          <w:u w:val="single"/>
        </w:rPr>
        <w:t xml:space="preserve">      /     </w:t>
      </w:r>
    </w:p>
    <w:p w:rsidR="00560B45" w:rsidRPr="00CC2A85" w:rsidRDefault="00882D5E">
      <w:pPr>
        <w:snapToGrid w:val="0"/>
        <w:spacing w:line="440" w:lineRule="exact"/>
        <w:ind w:firstLine="397"/>
        <w:rPr>
          <w:rFonts w:ascii="宋体" w:hAnsi="宋体" w:cs="宋体"/>
          <w:b/>
          <w:color w:val="000000" w:themeColor="text1"/>
          <w:sz w:val="24"/>
        </w:rPr>
      </w:pPr>
      <w:r w:rsidRPr="00CC2A85">
        <w:rPr>
          <w:rFonts w:ascii="宋体" w:hAnsi="宋体" w:cs="宋体"/>
          <w:b/>
          <w:color w:val="000000" w:themeColor="text1"/>
          <w:sz w:val="24"/>
        </w:rPr>
        <w:t>33、竣工结算</w:t>
      </w:r>
    </w:p>
    <w:p w:rsidR="00560B45" w:rsidRPr="00CC2A85" w:rsidRDefault="00882D5E">
      <w:pPr>
        <w:snapToGrid w:val="0"/>
        <w:spacing w:line="440" w:lineRule="exact"/>
        <w:ind w:firstLine="397"/>
        <w:rPr>
          <w:rFonts w:ascii="宋体" w:hAnsi="宋体" w:cs="宋体"/>
          <w:color w:val="000000" w:themeColor="text1"/>
          <w:sz w:val="24"/>
          <w:szCs w:val="24"/>
        </w:rPr>
      </w:pPr>
      <w:r w:rsidRPr="00CC2A85">
        <w:rPr>
          <w:rFonts w:ascii="宋体" w:hAnsi="宋体" w:cs="宋体" w:hint="eastAsia"/>
          <w:color w:val="000000" w:themeColor="text1"/>
          <w:sz w:val="24"/>
          <w:szCs w:val="24"/>
        </w:rPr>
        <w:t>（</w:t>
      </w:r>
      <w:r w:rsidRPr="00CC2A85">
        <w:rPr>
          <w:rFonts w:ascii="宋体" w:hAnsi="宋体" w:cs="宋体"/>
          <w:color w:val="000000" w:themeColor="text1"/>
          <w:sz w:val="24"/>
          <w:szCs w:val="24"/>
        </w:rPr>
        <w:t>1）</w:t>
      </w:r>
      <w:r w:rsidRPr="00CC2A85">
        <w:rPr>
          <w:rFonts w:ascii="宋体" w:hAnsi="宋体" w:cs="宋体" w:hint="eastAsia"/>
          <w:color w:val="000000" w:themeColor="text1"/>
          <w:sz w:val="24"/>
          <w:szCs w:val="24"/>
        </w:rPr>
        <w:t>承发包双方一致同意不适用</w:t>
      </w:r>
      <w:r w:rsidRPr="00CC2A85">
        <w:rPr>
          <w:rFonts w:ascii="宋体" w:hAnsi="宋体" w:cs="宋体" w:hint="eastAsia"/>
          <w:color w:val="000000" w:themeColor="text1"/>
          <w:sz w:val="24"/>
          <w:szCs w:val="24"/>
          <w:u w:val="single"/>
        </w:rPr>
        <w:t>通用条款</w:t>
      </w:r>
      <w:r w:rsidRPr="00CC2A85">
        <w:rPr>
          <w:rFonts w:ascii="宋体" w:hAnsi="宋体" w:cs="宋体"/>
          <w:color w:val="000000" w:themeColor="text1"/>
          <w:sz w:val="24"/>
          <w:szCs w:val="24"/>
          <w:u w:val="single"/>
        </w:rPr>
        <w:t>33.2款、33.3款、33.4款</w:t>
      </w:r>
      <w:r w:rsidRPr="00CC2A85">
        <w:rPr>
          <w:rFonts w:ascii="宋体" w:hAnsi="宋体" w:cs="宋体" w:hint="eastAsia"/>
          <w:color w:val="000000" w:themeColor="text1"/>
          <w:sz w:val="24"/>
          <w:szCs w:val="24"/>
        </w:rPr>
        <w:t>。</w:t>
      </w:r>
    </w:p>
    <w:p w:rsidR="00560B45" w:rsidRPr="00CC2A85" w:rsidRDefault="00882D5E">
      <w:pPr>
        <w:snapToGrid w:val="0"/>
        <w:spacing w:line="440" w:lineRule="exact"/>
        <w:ind w:firstLine="397"/>
        <w:rPr>
          <w:rFonts w:ascii="宋体" w:hAnsi="宋体" w:cs="宋体"/>
          <w:color w:val="000000" w:themeColor="text1"/>
          <w:sz w:val="24"/>
          <w:szCs w:val="24"/>
        </w:rPr>
      </w:pPr>
      <w:r w:rsidRPr="00CC2A85">
        <w:rPr>
          <w:rFonts w:ascii="宋体" w:hAnsi="宋体" w:cs="宋体" w:hint="eastAsia"/>
          <w:color w:val="000000" w:themeColor="text1"/>
          <w:sz w:val="24"/>
          <w:szCs w:val="24"/>
        </w:rPr>
        <w:t>（</w:t>
      </w:r>
      <w:r w:rsidRPr="00CC2A85">
        <w:rPr>
          <w:rFonts w:ascii="宋体" w:hAnsi="宋体" w:cs="宋体"/>
          <w:color w:val="000000" w:themeColor="text1"/>
          <w:sz w:val="24"/>
          <w:szCs w:val="24"/>
        </w:rPr>
        <w:t>2）</w:t>
      </w:r>
      <w:r w:rsidRPr="00CC2A85">
        <w:rPr>
          <w:rFonts w:ascii="宋体" w:hAnsi="宋体" w:cs="宋体" w:hint="eastAsia"/>
          <w:color w:val="000000" w:themeColor="text1"/>
          <w:sz w:val="24"/>
          <w:szCs w:val="24"/>
        </w:rPr>
        <w:t>竣工结算办法：</w:t>
      </w:r>
      <w:r w:rsidRPr="00CC2A85">
        <w:rPr>
          <w:rFonts w:ascii="宋体" w:hAnsi="宋体" w:cs="宋体" w:hint="eastAsia"/>
          <w:color w:val="000000" w:themeColor="text1"/>
          <w:sz w:val="24"/>
          <w:szCs w:val="24"/>
          <w:u w:val="single"/>
        </w:rPr>
        <w:t>所有工程量（含暂定工程量的结算）的结算均以广州开发区财政局审定的金额为准。工程竣工后，承包人编制本工程的结算书送监理单位审核，经监理单位审核后送发包人复审，按规定送广州开发区财政局审核，并以区财政局审定本工程的结算为准</w:t>
      </w:r>
      <w:r w:rsidRPr="00CC2A85">
        <w:rPr>
          <w:rFonts w:ascii="宋体" w:hAnsi="宋体" w:cs="宋体" w:hint="eastAsia"/>
          <w:color w:val="000000" w:themeColor="text1"/>
          <w:sz w:val="24"/>
          <w:szCs w:val="24"/>
        </w:rPr>
        <w:t>。</w:t>
      </w:r>
    </w:p>
    <w:p w:rsidR="00560B45" w:rsidRPr="00CC2A85" w:rsidRDefault="00882D5E">
      <w:pPr>
        <w:snapToGrid w:val="0"/>
        <w:spacing w:line="440" w:lineRule="exact"/>
        <w:ind w:firstLine="397"/>
        <w:rPr>
          <w:rFonts w:ascii="宋体" w:hAnsi="宋体" w:cs="宋体"/>
          <w:color w:val="000000" w:themeColor="text1"/>
          <w:sz w:val="24"/>
          <w:szCs w:val="24"/>
        </w:rPr>
      </w:pPr>
      <w:r w:rsidRPr="00CC2A85">
        <w:rPr>
          <w:rFonts w:ascii="宋体" w:hAnsi="宋体" w:cs="宋体" w:hint="eastAsia"/>
          <w:color w:val="000000" w:themeColor="text1"/>
          <w:sz w:val="24"/>
          <w:szCs w:val="24"/>
        </w:rPr>
        <w:t>（</w:t>
      </w:r>
      <w:r w:rsidRPr="00CC2A85">
        <w:rPr>
          <w:rFonts w:ascii="宋体" w:hAnsi="宋体" w:cs="宋体"/>
          <w:color w:val="000000" w:themeColor="text1"/>
          <w:sz w:val="24"/>
          <w:szCs w:val="24"/>
        </w:rPr>
        <w:t>3）</w:t>
      </w:r>
      <w:r w:rsidRPr="00CC2A85">
        <w:rPr>
          <w:rFonts w:ascii="宋体" w:hAnsi="宋体" w:cs="宋体" w:hint="eastAsia"/>
          <w:color w:val="000000" w:themeColor="text1"/>
          <w:sz w:val="24"/>
          <w:szCs w:val="24"/>
        </w:rPr>
        <w:t>竣工结算提交时间：</w:t>
      </w:r>
      <w:r w:rsidRPr="00CC2A85">
        <w:rPr>
          <w:rFonts w:ascii="宋体" w:hAnsi="宋体" w:cs="宋体" w:hint="eastAsia"/>
          <w:color w:val="000000" w:themeColor="text1"/>
          <w:sz w:val="24"/>
          <w:szCs w:val="24"/>
          <w:u w:val="single"/>
        </w:rPr>
        <w:t>承包人须按</w:t>
      </w:r>
      <w:r w:rsidRPr="00CC2A85">
        <w:rPr>
          <w:rFonts w:ascii="宋体" w:hAnsi="宋体" w:cs="宋体" w:hint="eastAsia"/>
          <w:color w:val="000000" w:themeColor="text1"/>
          <w:sz w:val="24"/>
          <w:u w:val="single"/>
        </w:rPr>
        <w:t>《广州开发区财政投资建设项目管理中心施工类合同结算编审指引（2024年修订稿）》（穗开建管【2024】65号）</w:t>
      </w:r>
      <w:r w:rsidRPr="00CC2A85">
        <w:rPr>
          <w:rFonts w:ascii="宋体" w:hAnsi="宋体" w:cs="宋体" w:hint="eastAsia"/>
          <w:color w:val="000000" w:themeColor="text1"/>
          <w:sz w:val="24"/>
          <w:szCs w:val="24"/>
          <w:u w:val="single"/>
        </w:rPr>
        <w:t>及区有关规定编制及办理建设项目工程结算</w:t>
      </w:r>
      <w:r w:rsidRPr="00CC2A85">
        <w:rPr>
          <w:rFonts w:ascii="宋体" w:hAnsi="宋体" w:cs="宋体" w:hint="eastAsia"/>
          <w:color w:val="000000" w:themeColor="text1"/>
          <w:sz w:val="24"/>
          <w:szCs w:val="24"/>
        </w:rPr>
        <w:t>。</w:t>
      </w:r>
    </w:p>
    <w:p w:rsidR="00560B45" w:rsidRPr="00CC2A85" w:rsidRDefault="00882D5E">
      <w:pPr>
        <w:pStyle w:val="NewNewNewNewNewNewNewNewNewNewNewNewNewNewNewNewNewNewNewNewNewNewNewNewNewNewNewNew"/>
        <w:spacing w:line="440" w:lineRule="exact"/>
        <w:ind w:firstLine="481"/>
        <w:rPr>
          <w:rFonts w:ascii="宋体" w:hAnsi="宋体" w:cs="宋体"/>
          <w:color w:val="000000" w:themeColor="text1"/>
          <w:sz w:val="24"/>
          <w:szCs w:val="24"/>
          <w:u w:val="single"/>
        </w:rPr>
      </w:pPr>
      <w:r w:rsidRPr="00CC2A85">
        <w:rPr>
          <w:rFonts w:ascii="宋体" w:hAnsi="宋体" w:cs="宋体" w:hint="eastAsia"/>
          <w:color w:val="000000" w:themeColor="text1"/>
          <w:sz w:val="24"/>
          <w:szCs w:val="24"/>
          <w:u w:val="single"/>
        </w:rPr>
        <w:t>承包人未按前款规定的期限和内容编制及办理建设项目工程结算（非承包人原因无法办理工程结算的情况除外），经发包人或代建单位或监理人书面通知之日起</w:t>
      </w:r>
      <w:r w:rsidRPr="00CC2A85">
        <w:rPr>
          <w:rFonts w:ascii="宋体" w:hAnsi="宋体" w:cs="宋体"/>
          <w:color w:val="000000" w:themeColor="text1"/>
          <w:sz w:val="24"/>
          <w:szCs w:val="24"/>
          <w:u w:val="single"/>
        </w:rPr>
        <w:t>2个月内（最长期限不得超过6个月）仍未提交编制及办理建设项目工程结算的相关文件的，监理人和发包人有权根据发包人已有资料进行审核，并报区财政局审定，区财政局审定的竣工结算合同总价视同是经承包人认可的工程竣工结算合同总价。</w:t>
      </w:r>
    </w:p>
    <w:p w:rsidR="00560B45" w:rsidRPr="00CC2A85" w:rsidRDefault="00882D5E">
      <w:pPr>
        <w:pStyle w:val="NewNewNewNewNewNewNewNewNewNewNewNewNewNewNewNewNewNewNewNewNewNewNewNewNewNewNewNew"/>
        <w:spacing w:line="440" w:lineRule="exact"/>
        <w:ind w:firstLineChars="100" w:firstLine="240"/>
        <w:rPr>
          <w:rFonts w:ascii="宋体" w:hAnsi="宋体" w:cs="宋体"/>
          <w:color w:val="000000" w:themeColor="text1"/>
          <w:sz w:val="24"/>
          <w:szCs w:val="24"/>
          <w:u w:val="single"/>
        </w:rPr>
      </w:pPr>
      <w:r w:rsidRPr="00CC2A85">
        <w:rPr>
          <w:rFonts w:ascii="宋体" w:hAnsi="宋体" w:cs="宋体" w:hint="eastAsia"/>
          <w:color w:val="000000" w:themeColor="text1"/>
          <w:sz w:val="24"/>
          <w:szCs w:val="24"/>
          <w:u w:val="single"/>
        </w:rPr>
        <w:t>（4）承包人应实事求是报审项目投资，编制项目竣工结算报告，如提交的施工合同结算，经财政评审后核减率超过10%的，超出部分产生的中介评审费用由承包人负担，在结算审核中予以扣除。</w:t>
      </w:r>
    </w:p>
    <w:p w:rsidR="00560B45" w:rsidRPr="00CC2A85" w:rsidRDefault="00560B45">
      <w:pPr>
        <w:snapToGrid w:val="0"/>
        <w:spacing w:line="440" w:lineRule="exact"/>
        <w:ind w:firstLine="397"/>
        <w:rPr>
          <w:rFonts w:ascii="宋体" w:hAnsi="宋体" w:cs="宋体"/>
          <w:color w:val="000000" w:themeColor="text1"/>
          <w:sz w:val="24"/>
          <w:u w:val="single"/>
        </w:rPr>
      </w:pPr>
    </w:p>
    <w:p w:rsidR="00560B45" w:rsidRPr="00CC2A85" w:rsidRDefault="00882D5E">
      <w:pPr>
        <w:snapToGrid w:val="0"/>
        <w:spacing w:line="440" w:lineRule="exact"/>
        <w:ind w:firstLine="397"/>
        <w:rPr>
          <w:rFonts w:ascii="宋体" w:hAnsi="宋体" w:cs="宋体"/>
          <w:b/>
          <w:color w:val="000000" w:themeColor="text1"/>
          <w:sz w:val="24"/>
        </w:rPr>
      </w:pPr>
      <w:r w:rsidRPr="00CC2A85">
        <w:rPr>
          <w:rFonts w:ascii="宋体" w:hAnsi="宋体" w:cs="宋体" w:hint="eastAsia"/>
          <w:b/>
          <w:color w:val="000000" w:themeColor="text1"/>
          <w:sz w:val="24"/>
        </w:rPr>
        <w:t>十、违约、索赔和争议</w:t>
      </w:r>
    </w:p>
    <w:p w:rsidR="00560B45" w:rsidRPr="00CC2A85" w:rsidRDefault="00882D5E">
      <w:pPr>
        <w:snapToGrid w:val="0"/>
        <w:spacing w:line="440" w:lineRule="exact"/>
        <w:ind w:firstLine="397"/>
        <w:rPr>
          <w:rFonts w:ascii="宋体" w:hAnsi="宋体" w:cs="宋体"/>
          <w:b/>
          <w:color w:val="000000" w:themeColor="text1"/>
          <w:sz w:val="24"/>
        </w:rPr>
      </w:pPr>
      <w:r w:rsidRPr="00CC2A85">
        <w:rPr>
          <w:rFonts w:ascii="宋体" w:hAnsi="宋体" w:cs="宋体"/>
          <w:b/>
          <w:color w:val="000000" w:themeColor="text1"/>
          <w:sz w:val="24"/>
        </w:rPr>
        <w:t>35</w:t>
      </w:r>
      <w:r w:rsidRPr="00CC2A85">
        <w:rPr>
          <w:rFonts w:ascii="宋体" w:hAnsi="宋体" w:cs="宋体" w:hint="eastAsia"/>
          <w:b/>
          <w:color w:val="000000" w:themeColor="text1"/>
          <w:sz w:val="24"/>
        </w:rPr>
        <w:t>、违约</w:t>
      </w:r>
    </w:p>
    <w:p w:rsidR="00560B45" w:rsidRPr="00CC2A85" w:rsidRDefault="00882D5E">
      <w:pPr>
        <w:snapToGrid w:val="0"/>
        <w:spacing w:line="440" w:lineRule="exact"/>
        <w:ind w:firstLine="397"/>
        <w:rPr>
          <w:rFonts w:ascii="宋体" w:hAnsi="宋体" w:cs="宋体"/>
          <w:color w:val="000000" w:themeColor="text1"/>
          <w:sz w:val="24"/>
        </w:rPr>
      </w:pPr>
      <w:r w:rsidRPr="00CC2A85">
        <w:rPr>
          <w:rFonts w:ascii="宋体" w:hAnsi="宋体" w:cs="宋体"/>
          <w:color w:val="000000" w:themeColor="text1"/>
          <w:sz w:val="24"/>
        </w:rPr>
        <w:t>35.1</w:t>
      </w:r>
      <w:r w:rsidRPr="00CC2A85">
        <w:rPr>
          <w:rFonts w:ascii="宋体" w:hAnsi="宋体" w:cs="宋体" w:hint="eastAsia"/>
          <w:color w:val="000000" w:themeColor="text1"/>
          <w:sz w:val="24"/>
        </w:rPr>
        <w:t>本合同中关于发包人违约的具体责任如下：</w:t>
      </w:r>
    </w:p>
    <w:p w:rsidR="00560B45" w:rsidRPr="00CC2A85" w:rsidRDefault="00882D5E">
      <w:pPr>
        <w:snapToGrid w:val="0"/>
        <w:spacing w:line="440" w:lineRule="exact"/>
        <w:ind w:firstLineChars="200" w:firstLine="480"/>
        <w:rPr>
          <w:rFonts w:ascii="宋体" w:hAnsi="宋体" w:cs="宋体"/>
          <w:color w:val="000000" w:themeColor="text1"/>
          <w:sz w:val="24"/>
          <w:u w:val="single"/>
        </w:rPr>
      </w:pPr>
      <w:r w:rsidRPr="00CC2A85">
        <w:rPr>
          <w:rFonts w:ascii="宋体" w:hAnsi="宋体" w:cs="宋体" w:hint="eastAsia"/>
          <w:color w:val="000000" w:themeColor="text1"/>
          <w:sz w:val="24"/>
        </w:rPr>
        <w:t>本合同通用条款第</w:t>
      </w:r>
      <w:r w:rsidRPr="00CC2A85">
        <w:rPr>
          <w:rFonts w:ascii="宋体" w:hAnsi="宋体" w:cs="宋体"/>
          <w:color w:val="000000" w:themeColor="text1"/>
          <w:sz w:val="24"/>
        </w:rPr>
        <w:t>35.1条约定发包人违约应承担的责任：</w:t>
      </w:r>
      <w:r w:rsidRPr="00CC2A85">
        <w:rPr>
          <w:rFonts w:ascii="宋体" w:hAnsi="宋体" w:cs="宋体" w:hint="eastAsia"/>
          <w:color w:val="000000" w:themeColor="text1"/>
          <w:sz w:val="24"/>
          <w:u w:val="single"/>
        </w:rPr>
        <w:t>顺延工期，但不作费用赔偿</w:t>
      </w:r>
      <w:r w:rsidRPr="00CC2A85">
        <w:rPr>
          <w:rFonts w:ascii="宋体" w:hAnsi="宋体" w:cs="宋体" w:hint="eastAsia"/>
          <w:color w:val="000000" w:themeColor="text1"/>
          <w:sz w:val="24"/>
        </w:rPr>
        <w:t>。</w:t>
      </w:r>
    </w:p>
    <w:p w:rsidR="00560B45" w:rsidRPr="00CC2A85" w:rsidRDefault="00882D5E">
      <w:pPr>
        <w:snapToGrid w:val="0"/>
        <w:spacing w:line="440" w:lineRule="exact"/>
        <w:ind w:firstLineChars="200" w:firstLine="480"/>
        <w:rPr>
          <w:rFonts w:ascii="宋体" w:hAnsi="宋体" w:cs="宋体"/>
          <w:color w:val="000000" w:themeColor="text1"/>
          <w:sz w:val="24"/>
        </w:rPr>
      </w:pPr>
      <w:r w:rsidRPr="00CC2A85">
        <w:rPr>
          <w:rFonts w:ascii="宋体" w:hAnsi="宋体" w:cs="宋体" w:hint="eastAsia"/>
          <w:color w:val="000000" w:themeColor="text1"/>
          <w:sz w:val="24"/>
        </w:rPr>
        <w:t>双方约定的发包人其他违约责任：</w:t>
      </w:r>
      <w:r w:rsidRPr="00CC2A85">
        <w:rPr>
          <w:rFonts w:ascii="宋体" w:hAnsi="宋体" w:cs="宋体"/>
          <w:color w:val="000000" w:themeColor="text1"/>
          <w:sz w:val="24"/>
          <w:u w:val="single"/>
        </w:rPr>
        <w:t xml:space="preserve">      /         </w:t>
      </w:r>
      <w:r w:rsidRPr="00CC2A85">
        <w:rPr>
          <w:rFonts w:ascii="宋体" w:hAnsi="宋体" w:cs="宋体" w:hint="eastAsia"/>
          <w:color w:val="000000" w:themeColor="text1"/>
          <w:sz w:val="24"/>
        </w:rPr>
        <w:t>。</w:t>
      </w:r>
    </w:p>
    <w:p w:rsidR="00560B45" w:rsidRPr="00CC2A85" w:rsidRDefault="00882D5E">
      <w:pPr>
        <w:snapToGrid w:val="0"/>
        <w:spacing w:line="440" w:lineRule="exact"/>
        <w:ind w:firstLineChars="200" w:firstLine="480"/>
        <w:rPr>
          <w:rFonts w:ascii="宋体" w:hAnsi="宋体" w:cs="宋体"/>
          <w:color w:val="000000" w:themeColor="text1"/>
          <w:sz w:val="24"/>
        </w:rPr>
      </w:pPr>
      <w:r w:rsidRPr="00CC2A85">
        <w:rPr>
          <w:rFonts w:ascii="宋体" w:hAnsi="宋体" w:cs="宋体"/>
          <w:color w:val="000000" w:themeColor="text1"/>
          <w:sz w:val="24"/>
        </w:rPr>
        <w:t xml:space="preserve">35.2 </w:t>
      </w:r>
      <w:r w:rsidRPr="00CC2A85">
        <w:rPr>
          <w:rFonts w:ascii="宋体" w:hAnsi="宋体" w:cs="宋体" w:hint="eastAsia"/>
          <w:color w:val="000000" w:themeColor="text1"/>
          <w:sz w:val="24"/>
        </w:rPr>
        <w:t>本合同中关于承包人违约的具体责任如下：</w:t>
      </w:r>
    </w:p>
    <w:p w:rsidR="00560B45" w:rsidRPr="00CC2A85" w:rsidRDefault="00882D5E">
      <w:pPr>
        <w:snapToGrid w:val="0"/>
        <w:spacing w:line="440" w:lineRule="exact"/>
        <w:ind w:firstLineChars="200" w:firstLine="480"/>
        <w:rPr>
          <w:rFonts w:ascii="宋体" w:hAnsi="宋体" w:cs="宋体"/>
          <w:color w:val="000000" w:themeColor="text1"/>
          <w:sz w:val="24"/>
        </w:rPr>
      </w:pPr>
      <w:r w:rsidRPr="00CC2A85">
        <w:rPr>
          <w:rFonts w:ascii="宋体" w:hAnsi="宋体" w:cs="宋体"/>
          <w:color w:val="000000" w:themeColor="text1"/>
          <w:sz w:val="24"/>
        </w:rPr>
        <w:t>35.2.1工期延误的违约责任</w:t>
      </w:r>
    </w:p>
    <w:p w:rsidR="00560B45" w:rsidRPr="00CC2A85" w:rsidRDefault="00882D5E">
      <w:pPr>
        <w:spacing w:line="440" w:lineRule="exact"/>
        <w:ind w:firstLine="567"/>
        <w:rPr>
          <w:rFonts w:ascii="宋体" w:hAnsi="宋体" w:cs="宋体"/>
          <w:color w:val="000000" w:themeColor="text1"/>
          <w:sz w:val="24"/>
        </w:rPr>
      </w:pPr>
      <w:r w:rsidRPr="00CC2A85">
        <w:rPr>
          <w:rFonts w:ascii="宋体" w:hAnsi="宋体" w:cs="宋体" w:hint="eastAsia"/>
          <w:color w:val="000000" w:themeColor="text1"/>
          <w:sz w:val="24"/>
        </w:rPr>
        <w:t>（</w:t>
      </w:r>
      <w:r w:rsidRPr="00CC2A85">
        <w:rPr>
          <w:rFonts w:ascii="宋体" w:hAnsi="宋体" w:cs="宋体"/>
          <w:color w:val="000000" w:themeColor="text1"/>
          <w:sz w:val="24"/>
        </w:rPr>
        <w:t>1）承包人未按发包人或监理单位开工令要求时间开工的，每迟延开工1天，应向发包人支付违约金5000元；迟延开工超过20天的，发包人有权根据实际情况单方面解除合同。</w:t>
      </w:r>
    </w:p>
    <w:p w:rsidR="00560B45" w:rsidRPr="00CC2A85" w:rsidRDefault="00882D5E">
      <w:pPr>
        <w:spacing w:line="440" w:lineRule="exact"/>
        <w:ind w:firstLine="567"/>
        <w:rPr>
          <w:rFonts w:ascii="宋体" w:hAnsi="宋体" w:cs="宋体"/>
          <w:color w:val="000000" w:themeColor="text1"/>
          <w:sz w:val="24"/>
        </w:rPr>
      </w:pPr>
      <w:r w:rsidRPr="00CC2A85">
        <w:rPr>
          <w:rFonts w:ascii="宋体" w:hAnsi="宋体" w:cs="宋体"/>
          <w:color w:val="000000" w:themeColor="text1"/>
          <w:sz w:val="24"/>
        </w:rPr>
        <w:t>(2）因承包人的原因造成工期延误，其中属节点工期延误，从延误的第一天起，每天支付违约金5000元，如在下一个节点赶回工期，可免除上述违约金。属总工期延误，从总工期延误的第一天起，每天支付违约金20000元。</w:t>
      </w:r>
      <w:r w:rsidRPr="00CC2A85">
        <w:rPr>
          <w:rFonts w:ascii="宋体" w:hAnsi="宋体" w:cs="宋体" w:hint="eastAsia"/>
          <w:color w:val="000000" w:themeColor="text1"/>
          <w:sz w:val="24"/>
        </w:rPr>
        <w:t>延误工期超过</w:t>
      </w:r>
      <w:r w:rsidRPr="00CC2A85">
        <w:rPr>
          <w:rFonts w:ascii="宋体" w:hAnsi="宋体" w:cs="宋体"/>
          <w:color w:val="000000" w:themeColor="text1"/>
          <w:sz w:val="24"/>
        </w:rPr>
        <w:t>20天的，发包人可视情况终止合同。</w:t>
      </w:r>
    </w:p>
    <w:p w:rsidR="00560B45" w:rsidRPr="00CC2A85" w:rsidRDefault="00882D5E">
      <w:pPr>
        <w:spacing w:line="440" w:lineRule="exact"/>
        <w:ind w:firstLine="567"/>
        <w:rPr>
          <w:rFonts w:ascii="宋体" w:hAnsi="宋体" w:cs="宋体"/>
          <w:color w:val="000000" w:themeColor="text1"/>
          <w:sz w:val="24"/>
        </w:rPr>
      </w:pPr>
      <w:r w:rsidRPr="00CC2A85">
        <w:rPr>
          <w:rFonts w:ascii="宋体" w:hAnsi="宋体" w:cs="宋体"/>
          <w:color w:val="000000" w:themeColor="text1"/>
          <w:sz w:val="24"/>
        </w:rPr>
        <w:t>(3）承包人必须按期完成主要工序的施工任务，若属承包人原因逾期达10天未完成主要节点的施工任务时，除按第（2）项约定承担违约责任外，发包人可要求撤换项目负责人，承包人应予以执行，并在总工期不调整的前提下自行消化节点工期的延误。逾期20天未完成主要节点的施工任务时，属承包人进度严重违约行为，发包人可单方面终止合同，将承包人作不良纪录报区建设行政主管备案。并由承包人承担相应的进度严重违约责任。</w:t>
      </w:r>
    </w:p>
    <w:p w:rsidR="00560B45" w:rsidRPr="00CC2A85" w:rsidRDefault="00882D5E">
      <w:pPr>
        <w:spacing w:line="440" w:lineRule="exact"/>
        <w:ind w:firstLineChars="200" w:firstLine="480"/>
        <w:rPr>
          <w:rFonts w:ascii="宋体" w:hAnsi="宋体" w:cs="宋体"/>
          <w:color w:val="000000" w:themeColor="text1"/>
          <w:sz w:val="24"/>
        </w:rPr>
      </w:pPr>
      <w:r w:rsidRPr="00CC2A85">
        <w:rPr>
          <w:rFonts w:ascii="宋体" w:hAnsi="宋体" w:cs="宋体"/>
          <w:color w:val="000000" w:themeColor="text1"/>
          <w:sz w:val="24"/>
        </w:rPr>
        <w:t>(4）承包人承担的进度严重违约责任为：</w:t>
      </w:r>
    </w:p>
    <w:p w:rsidR="00560B45" w:rsidRPr="00CC2A85" w:rsidRDefault="00882D5E">
      <w:pPr>
        <w:spacing w:line="440" w:lineRule="exact"/>
        <w:ind w:firstLine="567"/>
        <w:rPr>
          <w:rFonts w:ascii="宋体" w:hAnsi="宋体" w:cs="宋体"/>
          <w:color w:val="000000" w:themeColor="text1"/>
          <w:sz w:val="24"/>
        </w:rPr>
      </w:pPr>
      <w:r w:rsidRPr="00CC2A85">
        <w:rPr>
          <w:rFonts w:ascii="宋体" w:hAnsi="宋体" w:cs="宋体" w:hint="eastAsia"/>
          <w:color w:val="000000" w:themeColor="text1"/>
          <w:sz w:val="24"/>
        </w:rPr>
        <w:t>如果承包人出现进度严重违约事件，则须无条件接受发包人终止合同，并在接到终止合同通知书之日起</w:t>
      </w:r>
      <w:r w:rsidRPr="00CC2A85">
        <w:rPr>
          <w:rFonts w:ascii="宋体" w:hAnsi="宋体" w:cs="宋体"/>
          <w:color w:val="000000" w:themeColor="text1"/>
          <w:sz w:val="24"/>
        </w:rPr>
        <w:t>5个日历天内（发包人应予以配合），在监理工程师的监督下退场完毕。退场完毕后由监理工程师出具《退出完结证明书》，并据此进行相关结算。承包人按履约担保金额支付违约金。给发包人造成的损失超过履约担保金额的部分，承包人还应承担赔偿责任。</w:t>
      </w:r>
    </w:p>
    <w:p w:rsidR="00560B45" w:rsidRPr="00CC2A85" w:rsidRDefault="00882D5E">
      <w:pPr>
        <w:spacing w:line="440" w:lineRule="exact"/>
        <w:ind w:firstLine="567"/>
        <w:rPr>
          <w:rFonts w:ascii="宋体" w:hAnsi="宋体" w:cs="宋体"/>
          <w:color w:val="000000" w:themeColor="text1"/>
          <w:sz w:val="24"/>
        </w:rPr>
      </w:pPr>
      <w:r w:rsidRPr="00CC2A85">
        <w:rPr>
          <w:rFonts w:ascii="宋体" w:hAnsi="宋体" w:cs="宋体"/>
          <w:color w:val="000000" w:themeColor="text1"/>
          <w:sz w:val="24"/>
        </w:rPr>
        <w:t xml:space="preserve"> (5）工程施工过程中（竣工验收前），承包人必须按发包人、监理人的要求及时为专业工程（电信、电力管线、电力走廊、煤气、道路绿化、路灯、交通设施等）提供工作面及为专业工程穿插施工所需各项配合工作给予方便，承包人应在施工方案中充分考虑专业工程穿插施工所需的穿插工作面及工期，由于承包人未能给予专业工程穿插施工，造成总施工工期的延误，施工工期不予顺延，承包人承担由于工期延误所产生的损失。因承包人原因造成其他专业工程工期延误的，从延误其他专业工程工期第一天起，每延误一天，承包人支付5000元违约金。</w:t>
      </w:r>
    </w:p>
    <w:p w:rsidR="00560B45" w:rsidRPr="00CC2A85" w:rsidRDefault="00882D5E">
      <w:pPr>
        <w:adjustRightInd w:val="0"/>
        <w:snapToGrid w:val="0"/>
        <w:spacing w:line="440" w:lineRule="exact"/>
        <w:ind w:firstLineChars="200" w:firstLine="480"/>
        <w:rPr>
          <w:rFonts w:ascii="宋体" w:hAnsi="宋体" w:cs="宋体"/>
          <w:color w:val="000000" w:themeColor="text1"/>
          <w:sz w:val="24"/>
        </w:rPr>
      </w:pPr>
      <w:r w:rsidRPr="00CC2A85">
        <w:rPr>
          <w:rFonts w:ascii="宋体" w:hAnsi="宋体" w:cs="宋体" w:hint="eastAsia"/>
          <w:snapToGrid w:val="0"/>
          <w:color w:val="000000" w:themeColor="text1"/>
          <w:kern w:val="0"/>
          <w:sz w:val="24"/>
        </w:rPr>
        <w:t>（</w:t>
      </w:r>
      <w:r w:rsidRPr="00CC2A85">
        <w:rPr>
          <w:rFonts w:ascii="宋体" w:hAnsi="宋体" w:cs="宋体"/>
          <w:snapToGrid w:val="0"/>
          <w:color w:val="000000" w:themeColor="text1"/>
          <w:kern w:val="0"/>
          <w:sz w:val="24"/>
        </w:rPr>
        <w:t>6）承包人违反合同专用条款的约定和发包人的规定，逾期完成竣工档案的整理、移交、送审备案工作的，每逾期1天，承包人支付违约金5000元。</w:t>
      </w:r>
    </w:p>
    <w:p w:rsidR="00560B45" w:rsidRPr="00CC2A85" w:rsidRDefault="00882D5E">
      <w:pPr>
        <w:adjustRightInd w:val="0"/>
        <w:snapToGrid w:val="0"/>
        <w:spacing w:line="440" w:lineRule="exact"/>
        <w:ind w:firstLineChars="200" w:firstLine="480"/>
        <w:rPr>
          <w:rFonts w:ascii="宋体" w:hAnsi="宋体" w:cs="宋体"/>
          <w:color w:val="000000" w:themeColor="text1"/>
          <w:sz w:val="24"/>
        </w:rPr>
      </w:pPr>
      <w:r w:rsidRPr="00CC2A85">
        <w:rPr>
          <w:rFonts w:ascii="宋体" w:hAnsi="宋体" w:cs="宋体"/>
          <w:color w:val="000000" w:themeColor="text1"/>
          <w:sz w:val="24"/>
        </w:rPr>
        <w:t>35.2.2</w:t>
      </w:r>
      <w:r w:rsidRPr="00CC2A85">
        <w:rPr>
          <w:rFonts w:ascii="宋体" w:hAnsi="宋体" w:cs="宋体" w:hint="eastAsia"/>
          <w:color w:val="000000" w:themeColor="text1"/>
          <w:sz w:val="24"/>
        </w:rPr>
        <w:t>安全、文明施工要求及违约处理</w:t>
      </w:r>
    </w:p>
    <w:p w:rsidR="00560B45" w:rsidRPr="00CC2A85" w:rsidRDefault="00882D5E">
      <w:pPr>
        <w:snapToGrid w:val="0"/>
        <w:spacing w:line="440" w:lineRule="exact"/>
        <w:ind w:firstLine="397"/>
        <w:rPr>
          <w:rFonts w:ascii="微软雅黑" w:eastAsia="微软雅黑" w:hAnsi="微软雅黑" w:cs="微软雅黑"/>
          <w:b/>
          <w:bCs/>
          <w:color w:val="000000" w:themeColor="text1"/>
          <w:szCs w:val="21"/>
          <w:shd w:val="clear" w:color="auto" w:fill="DDEEEE"/>
        </w:rPr>
      </w:pPr>
      <w:r w:rsidRPr="00CC2A85">
        <w:rPr>
          <w:rFonts w:ascii="宋体" w:hAnsi="宋体" w:cs="宋体" w:hint="eastAsia"/>
          <w:color w:val="000000" w:themeColor="text1"/>
          <w:sz w:val="24"/>
          <w:szCs w:val="24"/>
        </w:rPr>
        <w:t>（1）承包人必须按本合同的约定编制施工组织设计（施工方案、</w:t>
      </w:r>
      <w:r w:rsidRPr="00CC2A85">
        <w:rPr>
          <w:rFonts w:ascii="宋体" w:hAnsi="宋体" w:cs="宋体" w:hint="eastAsia"/>
          <w:b/>
          <w:bCs/>
          <w:color w:val="000000" w:themeColor="text1"/>
          <w:sz w:val="24"/>
          <w:szCs w:val="24"/>
          <w:u w:val="single"/>
        </w:rPr>
        <w:t>危险性较大工程专项施工方案</w:t>
      </w:r>
      <w:r w:rsidRPr="00CC2A85">
        <w:rPr>
          <w:rFonts w:ascii="宋体" w:hAnsi="宋体" w:cs="宋体" w:hint="eastAsia"/>
          <w:color w:val="000000" w:themeColor="text1"/>
          <w:sz w:val="24"/>
          <w:szCs w:val="24"/>
        </w:rPr>
        <w:t>、包括安全文明施工措施），经过监理人和发包人审核确认后按其施工，不得随意更改。如果根据实际情况确需修改，则需经工程师及发包人审批同意。如果未经工程师及发包人审批同意而擅自更改施工组织设计（施工方案，</w:t>
      </w:r>
      <w:r w:rsidRPr="00CC2A85">
        <w:rPr>
          <w:rFonts w:ascii="宋体" w:hAnsi="宋体" w:cs="宋体" w:hint="eastAsia"/>
          <w:b/>
          <w:bCs/>
          <w:color w:val="000000" w:themeColor="text1"/>
          <w:sz w:val="24"/>
          <w:szCs w:val="24"/>
          <w:u w:val="single"/>
        </w:rPr>
        <w:t>危险性较大工程专项施工方案</w:t>
      </w:r>
      <w:r w:rsidRPr="00CC2A85">
        <w:rPr>
          <w:rFonts w:ascii="宋体" w:hAnsi="宋体" w:cs="宋体" w:hint="eastAsia"/>
          <w:color w:val="000000" w:themeColor="text1"/>
          <w:sz w:val="24"/>
          <w:szCs w:val="24"/>
        </w:rPr>
        <w:t>、包括安全文明施工措施）或不按照施工组织设计（施工方案，</w:t>
      </w:r>
      <w:r w:rsidRPr="00CC2A85">
        <w:rPr>
          <w:rFonts w:ascii="宋体" w:hAnsi="宋体" w:cs="宋体" w:hint="eastAsia"/>
          <w:b/>
          <w:bCs/>
          <w:color w:val="000000" w:themeColor="text1"/>
          <w:sz w:val="24"/>
          <w:szCs w:val="24"/>
          <w:u w:val="single"/>
        </w:rPr>
        <w:t>危险性较大工程专项施工方案</w:t>
      </w:r>
      <w:r w:rsidRPr="00CC2A85">
        <w:rPr>
          <w:rFonts w:ascii="宋体" w:hAnsi="宋体" w:cs="宋体" w:hint="eastAsia"/>
          <w:color w:val="000000" w:themeColor="text1"/>
          <w:sz w:val="24"/>
          <w:szCs w:val="24"/>
        </w:rPr>
        <w:t>、包括安全文明施工措施）施工，则发包人将扣减更改部分的造价（该造价按广东省相关综合定额和取费标准计算，不下浮）；同时，每擅自更改一次，承包人需支付10000元人民币违约金给发包人。</w:t>
      </w:r>
    </w:p>
    <w:p w:rsidR="00560B45" w:rsidRPr="00CC2A85" w:rsidRDefault="00882D5E">
      <w:pPr>
        <w:adjustRightInd w:val="0"/>
        <w:spacing w:line="440" w:lineRule="exact"/>
        <w:ind w:right="11" w:firstLineChars="200" w:firstLine="480"/>
        <w:rPr>
          <w:rFonts w:ascii="宋体" w:hAnsi="宋体" w:cs="宋体"/>
          <w:color w:val="000000" w:themeColor="text1"/>
          <w:sz w:val="24"/>
        </w:rPr>
      </w:pPr>
      <w:r w:rsidRPr="00CC2A85">
        <w:rPr>
          <w:rFonts w:ascii="宋体" w:hAnsi="宋体" w:cs="宋体"/>
          <w:color w:val="000000" w:themeColor="text1"/>
          <w:sz w:val="24"/>
        </w:rPr>
        <w:t>(2）承包人应严格遵守国家、省、市及开发区有关防火、爆破和施工安全以及文明施工、深夜施工、环卫和城市管理等规定，建立规章制度和防护措施，并组织施工。在相关部门的检查中，承包人施工场地被评为不合格工地或被通报批评或者被新闻媒体曝光的，每发生一次，承包人支付10000元违约金，如发包人因此被相关部门处罚的，罚金由承包人承担。</w:t>
      </w:r>
    </w:p>
    <w:p w:rsidR="00560B45" w:rsidRPr="00CC2A85" w:rsidRDefault="00882D5E">
      <w:pPr>
        <w:snapToGrid w:val="0"/>
        <w:spacing w:line="440" w:lineRule="exact"/>
        <w:ind w:firstLineChars="150" w:firstLine="360"/>
        <w:rPr>
          <w:rFonts w:ascii="宋体" w:hAnsi="宋体" w:cs="宋体"/>
          <w:color w:val="000000" w:themeColor="text1"/>
          <w:sz w:val="24"/>
        </w:rPr>
      </w:pPr>
      <w:r w:rsidRPr="00CC2A85">
        <w:rPr>
          <w:rFonts w:ascii="宋体" w:hAnsi="宋体" w:cs="宋体" w:hint="eastAsia"/>
          <w:color w:val="000000" w:themeColor="text1"/>
          <w:sz w:val="24"/>
        </w:rPr>
        <w:t>（</w:t>
      </w:r>
      <w:r w:rsidRPr="00CC2A85">
        <w:rPr>
          <w:rFonts w:ascii="宋体" w:hAnsi="宋体" w:cs="宋体"/>
          <w:color w:val="000000" w:themeColor="text1"/>
          <w:sz w:val="24"/>
        </w:rPr>
        <w:t>3）如果承包人未按招投标文件及本合同要求做好安全、文明施工相关措施，经监理工程师或发包人检查发现的，每发现一次，承包人支付5000元违约金，并按发包人或监理单位要求限期整改，未在限期内完成整改的，每延期一天，承包人支付10000元违约金。</w:t>
      </w:r>
    </w:p>
    <w:p w:rsidR="00560B45" w:rsidRPr="00CC2A85" w:rsidRDefault="00882D5E">
      <w:pPr>
        <w:adjustRightInd w:val="0"/>
        <w:spacing w:line="440" w:lineRule="exact"/>
        <w:ind w:firstLineChars="200" w:firstLine="480"/>
        <w:rPr>
          <w:rFonts w:ascii="宋体" w:hAnsi="宋体" w:cs="宋体"/>
          <w:snapToGrid w:val="0"/>
          <w:color w:val="000000" w:themeColor="text1"/>
          <w:kern w:val="0"/>
          <w:sz w:val="24"/>
        </w:rPr>
      </w:pPr>
      <w:r w:rsidRPr="00CC2A85">
        <w:rPr>
          <w:rFonts w:ascii="宋体" w:hAnsi="宋体" w:cs="宋体"/>
          <w:color w:val="000000" w:themeColor="text1"/>
          <w:sz w:val="24"/>
        </w:rPr>
        <w:t>(4）在施工过程中发生安全事故的，除按照国家、省、市规定进行处理外。若导致人员伤亡的，承包人按下列办法支付违约金：如发生死亡事故，死亡1人，支付20万元；死亡2人，支付40万元；死亡3人或以上，支付80万元。如发生重伤事故，重伤1人，支付10万元；重伤2人，支付20万元；重伤3人或以上，支付40万元。因承包人原因发生一般安全事故，未造成人员伤亡或造成人员轻伤及轻微财产损失的，每发生一次，承包人支付违约金5000元。</w:t>
      </w:r>
    </w:p>
    <w:p w:rsidR="00560B45" w:rsidRPr="00CC2A85" w:rsidRDefault="00882D5E">
      <w:pPr>
        <w:spacing w:line="440" w:lineRule="exact"/>
        <w:ind w:firstLineChars="200" w:firstLine="480"/>
        <w:rPr>
          <w:rFonts w:ascii="宋体" w:hAnsi="宋体" w:cs="宋体"/>
          <w:color w:val="000000" w:themeColor="text1"/>
          <w:sz w:val="24"/>
        </w:rPr>
      </w:pPr>
      <w:r w:rsidRPr="00CC2A85">
        <w:rPr>
          <w:rFonts w:ascii="宋体" w:hAnsi="宋体" w:cs="宋体" w:hint="eastAsia"/>
          <w:color w:val="000000" w:themeColor="text1"/>
          <w:sz w:val="24"/>
        </w:rPr>
        <w:t>（</w:t>
      </w:r>
      <w:r w:rsidRPr="00CC2A85">
        <w:rPr>
          <w:rFonts w:ascii="宋体" w:hAnsi="宋体" w:cs="宋体"/>
          <w:color w:val="000000" w:themeColor="text1"/>
          <w:sz w:val="24"/>
        </w:rPr>
        <w:t>5)</w:t>
      </w:r>
      <w:r w:rsidRPr="00CC2A85">
        <w:rPr>
          <w:rFonts w:ascii="宋体" w:hAnsi="宋体" w:cs="宋体" w:hint="eastAsia"/>
          <w:color w:val="000000" w:themeColor="text1"/>
          <w:sz w:val="24"/>
        </w:rPr>
        <w:t>在本工程余泥渣土清运施工和建筑垃圾排放运输时，承包人必须严格执行《广州市建筑废弃物管理条例（</w:t>
      </w:r>
      <w:r w:rsidRPr="00CC2A85">
        <w:rPr>
          <w:rFonts w:ascii="宋体" w:hAnsi="宋体" w:cs="宋体"/>
          <w:color w:val="000000" w:themeColor="text1"/>
          <w:sz w:val="24"/>
        </w:rPr>
        <w:t>2015年修正本）》</w:t>
      </w:r>
      <w:r w:rsidRPr="00CC2A85">
        <w:rPr>
          <w:rFonts w:ascii="宋体" w:hAnsi="宋体" w:cs="宋体" w:hint="eastAsia"/>
          <w:color w:val="000000" w:themeColor="text1"/>
          <w:sz w:val="24"/>
        </w:rPr>
        <w:t>、《广州市市容环境卫生管理规定》、《广州市建设工程现场文明施工管理办法》《关于加强施工现场余泥渣土排放管理工作的通知》（穗建筑【</w:t>
      </w:r>
      <w:r w:rsidRPr="00CC2A85">
        <w:rPr>
          <w:rFonts w:ascii="宋体" w:hAnsi="宋体" w:cs="宋体"/>
          <w:color w:val="000000" w:themeColor="text1"/>
          <w:sz w:val="24"/>
        </w:rPr>
        <w:t>2008】60号）等广州市、黄埔区相关管理规定的标准和要求，保证落实“一不准进，三不准出”规定，办齐排放有关证照，雇请有合格准运证车辆和具备资质的运输企业，设立专职人员管理余泥渣土、建筑垃圾的运输工作，并对分包单位依法排放余泥渣土、建筑垃圾进行监管。承包人因违反本款约定所造成的一切责任后果全部由承包人承担。经发包人或相关部门检查发现承包人未执行本款约定的，每发现一次，承包人支付5000元违约金。同时，发包人将根据承包人违反余泥渣土运输管理有关规定而造成的不良后果的严重程度，上报区建设行政主管部门进行处理。</w:t>
      </w:r>
    </w:p>
    <w:p w:rsidR="00560B45" w:rsidRPr="00CC2A85" w:rsidRDefault="00882D5E">
      <w:pPr>
        <w:spacing w:line="440" w:lineRule="exact"/>
        <w:ind w:firstLineChars="200" w:firstLine="480"/>
        <w:rPr>
          <w:rFonts w:ascii="宋体" w:hAnsi="宋体" w:cs="宋体"/>
          <w:color w:val="000000" w:themeColor="text1"/>
          <w:sz w:val="24"/>
        </w:rPr>
      </w:pPr>
      <w:r w:rsidRPr="00CC2A85">
        <w:rPr>
          <w:rFonts w:ascii="宋体" w:hAnsi="宋体" w:cs="宋体" w:hint="eastAsia"/>
          <w:color w:val="000000" w:themeColor="text1"/>
          <w:sz w:val="24"/>
        </w:rPr>
        <w:t>（</w:t>
      </w:r>
      <w:r w:rsidRPr="00CC2A85">
        <w:rPr>
          <w:rFonts w:ascii="宋体" w:hAnsi="宋体" w:cs="宋体"/>
          <w:color w:val="000000" w:themeColor="text1"/>
          <w:sz w:val="24"/>
        </w:rPr>
        <w:t>6）经发包人或监理单位抽查发现承包人违反合同专用条款的约定，其技术管理人员或施工作业人员没有佩带平安卡的，承包人按每人次1000元的标准向发包人支付违约金并立即改正。</w:t>
      </w:r>
    </w:p>
    <w:p w:rsidR="00560B45" w:rsidRPr="00CC2A85" w:rsidRDefault="00882D5E">
      <w:pPr>
        <w:adjustRightInd w:val="0"/>
        <w:snapToGrid w:val="0"/>
        <w:spacing w:line="440" w:lineRule="exact"/>
        <w:ind w:right="11" w:firstLineChars="200" w:firstLine="480"/>
        <w:rPr>
          <w:rFonts w:ascii="宋体" w:hAnsi="宋体" w:cs="宋体"/>
          <w:color w:val="000000" w:themeColor="text1"/>
          <w:sz w:val="24"/>
        </w:rPr>
      </w:pPr>
      <w:r w:rsidRPr="00CC2A85">
        <w:rPr>
          <w:rFonts w:ascii="宋体" w:hAnsi="宋体" w:cs="宋体"/>
          <w:color w:val="000000" w:themeColor="text1"/>
          <w:sz w:val="24"/>
        </w:rPr>
        <w:t>35.2.3</w:t>
      </w:r>
      <w:r w:rsidRPr="00CC2A85">
        <w:rPr>
          <w:rFonts w:ascii="宋体" w:hAnsi="宋体" w:cs="宋体" w:hint="eastAsia"/>
          <w:color w:val="000000" w:themeColor="text1"/>
          <w:sz w:val="24"/>
        </w:rPr>
        <w:t>工程质量方面的违约责任</w:t>
      </w:r>
    </w:p>
    <w:p w:rsidR="00560B45" w:rsidRPr="00CC2A85" w:rsidRDefault="00882D5E">
      <w:pPr>
        <w:numPr>
          <w:ilvl w:val="0"/>
          <w:numId w:val="2"/>
        </w:numPr>
        <w:spacing w:line="440" w:lineRule="exact"/>
        <w:ind w:firstLineChars="200" w:firstLine="480"/>
        <w:rPr>
          <w:rFonts w:ascii="宋体" w:hAnsi="宋体" w:cs="宋体"/>
          <w:color w:val="000000" w:themeColor="text1"/>
          <w:sz w:val="24"/>
        </w:rPr>
      </w:pPr>
      <w:r w:rsidRPr="00CC2A85">
        <w:rPr>
          <w:rFonts w:ascii="宋体" w:hAnsi="宋体" w:cs="宋体" w:hint="eastAsia"/>
          <w:color w:val="000000" w:themeColor="text1"/>
          <w:sz w:val="24"/>
        </w:rPr>
        <w:t>承包人必须保证用于本合同工程所有的材料设备的品牌、型号、规格、质量等符合本合同及招投标文件的要求，严禁假冒伪劣产品，严禁以次充好，严禁未经发包人批准即以其他产品（包括承包人的产品）顶替本合同及招投标文件中规定的产品。承包人在施工中偷工减料、使用不合格的建筑材料、建筑构配件或设备、不按照工程设计图纸、施工技术标准施工，或者未对建筑材料、建筑构配件、设备、商品混凝土进行检验，或者未对涉及结构安全的试块、试件以及有关材料取样送检的，应负责无偿修理或返工，并应支付合同价款百分之二的违约金给发包人。</w:t>
      </w:r>
    </w:p>
    <w:p w:rsidR="00560B45" w:rsidRPr="00CC2A85" w:rsidRDefault="00882D5E">
      <w:pPr>
        <w:pStyle w:val="NewNewNewNewNewNewNewNewNewNewNewNewNewNewNewNewNewNewNewNew"/>
        <w:spacing w:line="440" w:lineRule="exact"/>
        <w:ind w:firstLineChars="200" w:firstLine="480"/>
        <w:rPr>
          <w:rFonts w:ascii="宋体" w:hAnsi="宋体" w:cs="宋体"/>
          <w:color w:val="000000" w:themeColor="text1"/>
          <w:sz w:val="24"/>
        </w:rPr>
      </w:pPr>
      <w:r w:rsidRPr="00CC2A85">
        <w:rPr>
          <w:rFonts w:ascii="宋体" w:hAnsi="宋体" w:cs="宋体" w:hint="eastAsia"/>
          <w:color w:val="000000" w:themeColor="text1"/>
          <w:sz w:val="24"/>
        </w:rPr>
        <w:t>（</w:t>
      </w:r>
      <w:r w:rsidRPr="00CC2A85">
        <w:rPr>
          <w:rFonts w:ascii="宋体" w:hAnsi="宋体" w:cs="宋体"/>
          <w:color w:val="000000" w:themeColor="text1"/>
          <w:sz w:val="24"/>
        </w:rPr>
        <w:t>2）工程质量标准要求达到</w:t>
      </w:r>
      <w:r w:rsidRPr="00CC2A85">
        <w:rPr>
          <w:rFonts w:ascii="宋体" w:hAnsi="宋体" w:cs="宋体" w:hint="eastAsia"/>
          <w:color w:val="000000" w:themeColor="text1"/>
          <w:sz w:val="24"/>
        </w:rPr>
        <w:t>国家级工程质量奖</w:t>
      </w:r>
      <w:r w:rsidRPr="00CC2A85">
        <w:rPr>
          <w:rFonts w:ascii="宋体" w:hAnsi="宋体" w:cs="宋体"/>
          <w:color w:val="000000" w:themeColor="text1"/>
          <w:sz w:val="24"/>
        </w:rPr>
        <w:t>的质量标准而未达到的：如达到了</w:t>
      </w:r>
      <w:r w:rsidRPr="00CC2A85">
        <w:rPr>
          <w:rFonts w:ascii="宋体" w:hAnsi="宋体" w:cs="宋体" w:hint="eastAsia"/>
          <w:color w:val="000000" w:themeColor="text1"/>
          <w:sz w:val="24"/>
        </w:rPr>
        <w:t>省级工程</w:t>
      </w:r>
      <w:r w:rsidRPr="00CC2A85">
        <w:rPr>
          <w:rFonts w:ascii="宋体" w:hAnsi="宋体" w:cs="宋体"/>
          <w:color w:val="000000" w:themeColor="text1"/>
          <w:sz w:val="24"/>
        </w:rPr>
        <w:t>质量</w:t>
      </w:r>
      <w:r w:rsidRPr="00CC2A85">
        <w:rPr>
          <w:rFonts w:ascii="宋体" w:hAnsi="宋体" w:cs="宋体" w:hint="eastAsia"/>
          <w:color w:val="000000" w:themeColor="text1"/>
          <w:sz w:val="24"/>
        </w:rPr>
        <w:t>奖</w:t>
      </w:r>
      <w:r w:rsidRPr="00CC2A85">
        <w:rPr>
          <w:rFonts w:ascii="宋体" w:hAnsi="宋体" w:cs="宋体"/>
          <w:color w:val="000000" w:themeColor="text1"/>
          <w:sz w:val="24"/>
        </w:rPr>
        <w:t>标准的，承包人需按本合同工程中可申报评优部分工程结算价的0.3%承担违约金；</w:t>
      </w:r>
      <w:r w:rsidRPr="00CC2A85">
        <w:rPr>
          <w:rFonts w:ascii="宋体" w:hAnsi="宋体" w:cs="宋体" w:hint="eastAsia"/>
          <w:color w:val="000000" w:themeColor="text1"/>
          <w:sz w:val="24"/>
        </w:rPr>
        <w:t>如达到了市级工程质量奖的质量标准的，</w:t>
      </w:r>
      <w:r w:rsidRPr="00CC2A85">
        <w:rPr>
          <w:rFonts w:ascii="宋体" w:hAnsi="宋体" w:cs="宋体"/>
          <w:color w:val="000000" w:themeColor="text1"/>
          <w:sz w:val="24"/>
        </w:rPr>
        <w:t>承包人需按本合同工程中可申报评优部分工程结算价的0.</w:t>
      </w:r>
      <w:r w:rsidRPr="00CC2A85">
        <w:rPr>
          <w:rFonts w:ascii="宋体" w:hAnsi="宋体" w:cs="宋体" w:hint="eastAsia"/>
          <w:color w:val="000000" w:themeColor="text1"/>
          <w:sz w:val="24"/>
        </w:rPr>
        <w:t>5</w:t>
      </w:r>
      <w:r w:rsidRPr="00CC2A85">
        <w:rPr>
          <w:rFonts w:ascii="宋体" w:hAnsi="宋体" w:cs="宋体"/>
          <w:color w:val="000000" w:themeColor="text1"/>
          <w:sz w:val="24"/>
        </w:rPr>
        <w:t>%承担违约金；未达到</w:t>
      </w:r>
      <w:r w:rsidRPr="00CC2A85">
        <w:rPr>
          <w:rFonts w:ascii="宋体" w:hAnsi="宋体" w:cs="宋体" w:hint="eastAsia"/>
          <w:color w:val="000000" w:themeColor="text1"/>
          <w:sz w:val="24"/>
        </w:rPr>
        <w:t>市级工程质量奖的质量标准的，承包人需按本合同工程中可申报评优部分工程结算价的</w:t>
      </w:r>
      <w:r w:rsidRPr="00CC2A85">
        <w:rPr>
          <w:rFonts w:ascii="宋体" w:hAnsi="宋体" w:cs="宋体"/>
          <w:color w:val="000000" w:themeColor="text1"/>
          <w:sz w:val="24"/>
        </w:rPr>
        <w:t>1.5%承担违约金。</w:t>
      </w:r>
    </w:p>
    <w:p w:rsidR="00560B45" w:rsidRPr="00CC2A85" w:rsidRDefault="00882D5E">
      <w:pPr>
        <w:pStyle w:val="NewNewNewNewNewNewNewNewNewNewNewNewNewNewNewNewNewNewNewNew"/>
        <w:spacing w:line="440" w:lineRule="exact"/>
        <w:ind w:firstLineChars="200" w:firstLine="480"/>
        <w:rPr>
          <w:rFonts w:ascii="宋体" w:hAnsi="宋体" w:cs="宋体"/>
          <w:color w:val="000000" w:themeColor="text1"/>
          <w:sz w:val="24"/>
        </w:rPr>
      </w:pPr>
      <w:r w:rsidRPr="00CC2A85">
        <w:rPr>
          <w:rFonts w:ascii="宋体" w:hAnsi="宋体" w:cs="宋体" w:hint="eastAsia"/>
          <w:color w:val="000000" w:themeColor="text1"/>
          <w:sz w:val="24"/>
        </w:rPr>
        <w:t>上述违约金由发包人直接从工程结算款中扣减。因非承包人原因导致本工程未能达到要求的工程质量标准的除外。</w:t>
      </w:r>
    </w:p>
    <w:p w:rsidR="00560B45" w:rsidRPr="00CC2A85" w:rsidRDefault="00882D5E">
      <w:pPr>
        <w:spacing w:line="440" w:lineRule="exact"/>
        <w:ind w:firstLineChars="171" w:firstLine="410"/>
        <w:rPr>
          <w:rFonts w:ascii="宋体" w:hAnsi="宋体" w:cs="宋体"/>
          <w:color w:val="000000" w:themeColor="text1"/>
          <w:sz w:val="24"/>
        </w:rPr>
      </w:pPr>
      <w:r w:rsidRPr="00CC2A85">
        <w:rPr>
          <w:rFonts w:ascii="宋体" w:hAnsi="宋体" w:cs="宋体" w:hint="eastAsia"/>
          <w:color w:val="000000" w:themeColor="text1"/>
          <w:sz w:val="24"/>
        </w:rPr>
        <w:t>（</w:t>
      </w:r>
      <w:r w:rsidRPr="00CC2A85">
        <w:rPr>
          <w:rFonts w:ascii="宋体" w:hAnsi="宋体" w:cs="宋体"/>
          <w:color w:val="000000" w:themeColor="text1"/>
          <w:sz w:val="24"/>
        </w:rPr>
        <w:t>3）承包人在缺陷责任期内，未能对工程接收证书所列的缺陷清单的内容或缺陷责任期内发生的缺陷进行修复，而又拒绝按监理人指示再进行修复，发包人可委托其他单位修复，所需费用由承包人承担，发包人可在工程质量保修金中抵扣，保修金不足抵扣的，由承包人另行支付。</w:t>
      </w:r>
    </w:p>
    <w:p w:rsidR="00560B45" w:rsidRPr="00CC2A85" w:rsidRDefault="00882D5E">
      <w:pPr>
        <w:snapToGrid w:val="0"/>
        <w:spacing w:line="440" w:lineRule="exact"/>
        <w:ind w:firstLine="480"/>
        <w:rPr>
          <w:rFonts w:ascii="宋体" w:hAnsi="宋体" w:cs="宋体"/>
          <w:color w:val="000000" w:themeColor="text1"/>
          <w:sz w:val="24"/>
        </w:rPr>
      </w:pPr>
      <w:r w:rsidRPr="00CC2A85">
        <w:rPr>
          <w:rFonts w:ascii="宋体" w:hAnsi="宋体" w:cs="宋体" w:hint="eastAsia"/>
          <w:color w:val="000000" w:themeColor="text1"/>
          <w:sz w:val="24"/>
        </w:rPr>
        <w:t>（</w:t>
      </w:r>
      <w:r w:rsidRPr="00CC2A85">
        <w:rPr>
          <w:rFonts w:ascii="宋体" w:hAnsi="宋体" w:cs="宋体"/>
          <w:color w:val="000000" w:themeColor="text1"/>
          <w:sz w:val="24"/>
        </w:rPr>
        <w:t>4）对施工质量问题存在争议，应请国家认可的第三方机构出具检测报告，检测费用由责任方承担。</w:t>
      </w:r>
    </w:p>
    <w:p w:rsidR="00560B45" w:rsidRPr="00CC2A85" w:rsidRDefault="00882D5E">
      <w:pPr>
        <w:adjustRightInd w:val="0"/>
        <w:spacing w:line="440" w:lineRule="exact"/>
        <w:ind w:right="11" w:firstLineChars="200" w:firstLine="480"/>
        <w:rPr>
          <w:rFonts w:ascii="宋体" w:hAnsi="宋体" w:cs="宋体"/>
          <w:color w:val="000000" w:themeColor="text1"/>
          <w:sz w:val="24"/>
        </w:rPr>
      </w:pPr>
      <w:r w:rsidRPr="00CC2A85">
        <w:rPr>
          <w:rFonts w:ascii="宋体" w:hAnsi="宋体" w:cs="宋体"/>
          <w:color w:val="000000" w:themeColor="text1"/>
          <w:sz w:val="24"/>
        </w:rPr>
        <w:t>35.2.4关于第三方质量安全评估的违约责任：</w:t>
      </w:r>
    </w:p>
    <w:p w:rsidR="00560B45" w:rsidRPr="00CC2A85" w:rsidRDefault="00882D5E">
      <w:pPr>
        <w:adjustRightInd w:val="0"/>
        <w:spacing w:line="440" w:lineRule="exact"/>
        <w:ind w:right="11" w:firstLineChars="200" w:firstLine="480"/>
        <w:rPr>
          <w:rFonts w:ascii="宋体" w:hAnsi="宋体" w:cs="宋体"/>
          <w:color w:val="000000" w:themeColor="text1"/>
          <w:sz w:val="24"/>
        </w:rPr>
      </w:pPr>
      <w:r w:rsidRPr="00CC2A85">
        <w:rPr>
          <w:rFonts w:ascii="宋体" w:hAnsi="宋体" w:cs="宋体" w:hint="eastAsia"/>
          <w:color w:val="000000" w:themeColor="text1"/>
          <w:sz w:val="24"/>
        </w:rPr>
        <w:t>承包人应严格遵守中心制定的建设工程第三方质量安全评估服务相关管理办法，配合完成第三方质量安全评估工作。根据每次评估结果，经评估确定为一般违约情况的，承包人每次应支付</w:t>
      </w:r>
      <w:r w:rsidRPr="00CC2A85">
        <w:rPr>
          <w:rFonts w:ascii="宋体" w:hAnsi="宋体" w:cs="宋体"/>
          <w:color w:val="000000" w:themeColor="text1"/>
          <w:sz w:val="24"/>
        </w:rPr>
        <w:t>10000元违约金给发包人；经评估确定为严重违约情况的，承包人每次应支付50000元违约金给发包人。</w:t>
      </w:r>
    </w:p>
    <w:p w:rsidR="00560B45" w:rsidRPr="00CC2A85" w:rsidRDefault="00882D5E">
      <w:pPr>
        <w:spacing w:line="440" w:lineRule="exact"/>
        <w:ind w:firstLineChars="200" w:firstLine="480"/>
        <w:rPr>
          <w:rFonts w:ascii="宋体" w:hAnsi="宋体" w:cs="宋体"/>
          <w:color w:val="000000" w:themeColor="text1"/>
          <w:sz w:val="24"/>
        </w:rPr>
      </w:pPr>
      <w:r w:rsidRPr="00CC2A85">
        <w:rPr>
          <w:rFonts w:ascii="宋体" w:hAnsi="宋体" w:cs="宋体"/>
          <w:color w:val="000000" w:themeColor="text1"/>
          <w:sz w:val="24"/>
        </w:rPr>
        <w:t>35.2.5</w:t>
      </w:r>
      <w:r w:rsidRPr="00CC2A85">
        <w:rPr>
          <w:rFonts w:ascii="宋体" w:hAnsi="宋体" w:cs="宋体" w:hint="eastAsia"/>
          <w:color w:val="000000" w:themeColor="text1"/>
          <w:sz w:val="24"/>
        </w:rPr>
        <w:t>关于农民工工资支付的违约责任</w:t>
      </w:r>
    </w:p>
    <w:p w:rsidR="00560B45" w:rsidRPr="00CC2A85" w:rsidRDefault="00882D5E">
      <w:pPr>
        <w:adjustRightInd w:val="0"/>
        <w:spacing w:line="440" w:lineRule="exact"/>
        <w:ind w:right="11" w:firstLineChars="200" w:firstLine="480"/>
        <w:rPr>
          <w:rFonts w:ascii="宋体" w:hAnsi="宋体" w:cs="宋体"/>
          <w:color w:val="000000" w:themeColor="text1"/>
          <w:sz w:val="24"/>
        </w:rPr>
      </w:pPr>
      <w:r w:rsidRPr="00CC2A85">
        <w:rPr>
          <w:rFonts w:ascii="宋体" w:hAnsi="宋体" w:cs="宋体" w:hint="eastAsia"/>
          <w:color w:val="000000" w:themeColor="text1"/>
          <w:sz w:val="24"/>
        </w:rPr>
        <w:t>承包人拖欠农民工工资（含代发的分包单位工人工资），被农民工投诉属实的，承包人必须在</w:t>
      </w:r>
      <w:r w:rsidRPr="00CC2A85">
        <w:rPr>
          <w:rFonts w:ascii="宋体" w:hAnsi="宋体" w:cs="宋体"/>
          <w:color w:val="000000" w:themeColor="text1"/>
          <w:sz w:val="24"/>
        </w:rPr>
        <w:t>3天内发放拖欠的款项。若继续拖延被投诉2次及以上，经查实，承包人除应立即支付拖欠款项外，还应支付10000违约金给发包人。因承包人拖欠农民工工资，导致农民工采取停工、集聚围阻发包人办公地点甚至政府办公部门等过激行动的，承包人应支付50000元违约金，并立即采取切实有效措施予以整改；拒不采取切实有效措施整改的，或整改效果不明显的，发包人可用承包人工程款垫付。若承包人在本工程内发生无故拖欠农民工工资现象，将被作不良记录，上报区建设行政主管部门。</w:t>
      </w:r>
    </w:p>
    <w:p w:rsidR="00560B45" w:rsidRPr="00CC2A85" w:rsidRDefault="00882D5E">
      <w:pPr>
        <w:pStyle w:val="New0"/>
        <w:snapToGrid w:val="0"/>
        <w:spacing w:line="440" w:lineRule="exact"/>
        <w:ind w:firstLine="397"/>
        <w:rPr>
          <w:rFonts w:ascii="宋体" w:hAnsi="宋体" w:cs="宋体"/>
          <w:color w:val="000000" w:themeColor="text1"/>
          <w:sz w:val="24"/>
        </w:rPr>
      </w:pPr>
      <w:r w:rsidRPr="00CC2A85">
        <w:rPr>
          <w:rFonts w:ascii="宋体" w:hAnsi="宋体" w:cs="宋体"/>
          <w:color w:val="000000" w:themeColor="text1"/>
          <w:sz w:val="24"/>
        </w:rPr>
        <w:t>35.2.6</w:t>
      </w:r>
      <w:r w:rsidRPr="00CC2A85">
        <w:rPr>
          <w:rFonts w:ascii="宋体" w:hAnsi="宋体" w:cs="宋体" w:hint="eastAsia"/>
          <w:color w:val="000000" w:themeColor="text1"/>
          <w:sz w:val="24"/>
        </w:rPr>
        <w:t>项目管理机构人员、机械设备、劳动力到位方面的违约责任：</w:t>
      </w:r>
    </w:p>
    <w:p w:rsidR="00560B45" w:rsidRPr="00CC2A85" w:rsidRDefault="00882D5E">
      <w:pPr>
        <w:pStyle w:val="New0"/>
        <w:numPr>
          <w:ilvl w:val="0"/>
          <w:numId w:val="3"/>
        </w:numPr>
        <w:snapToGrid w:val="0"/>
        <w:spacing w:line="440" w:lineRule="exact"/>
        <w:ind w:firstLine="397"/>
        <w:rPr>
          <w:rFonts w:ascii="宋体" w:hAnsi="宋体" w:cs="宋体"/>
          <w:color w:val="000000" w:themeColor="text1"/>
          <w:sz w:val="24"/>
        </w:rPr>
      </w:pPr>
      <w:r w:rsidRPr="00CC2A85">
        <w:rPr>
          <w:rFonts w:ascii="宋体" w:hAnsi="宋体" w:cs="宋体" w:hint="eastAsia"/>
          <w:color w:val="000000" w:themeColor="text1"/>
          <w:sz w:val="24"/>
        </w:rPr>
        <w:t>承包人必须保证投标文件中确定的项目负责人及其项目技术负责人、主要施工管理人员能及时地、始终地参与本工程施工管理，在未征得发包人书面同意之前不得更换。如未征得发包人书面同意，擅自更换项目负责人或项目技术负责人的，承包人每更换一人次，需支付</w:t>
      </w:r>
      <w:r w:rsidRPr="00CC2A85">
        <w:rPr>
          <w:rFonts w:ascii="宋体" w:hAnsi="宋体" w:cs="宋体"/>
          <w:color w:val="000000" w:themeColor="text1"/>
          <w:sz w:val="24"/>
        </w:rPr>
        <w:t>50000元违约金给发包人，擅自更换主要施工管理人员的，每更换一人次，承包人需支付30000元违约金给发包人。但征得发包人书面同意更换或因发包人按本协议要求更换仍需支付违约金，具体为：更换项目负责人或项目技术负责人的，承包人每更换一人次，需支付30000元违约金给发包人，更换主要施工管理人员的，每更换一人次，承包人需支付10000元违约金给发包人</w:t>
      </w:r>
      <w:r w:rsidRPr="00CC2A85">
        <w:rPr>
          <w:rFonts w:ascii="宋体" w:hAnsi="宋体" w:cs="宋体" w:hint="eastAsia"/>
          <w:color w:val="000000" w:themeColor="text1"/>
          <w:sz w:val="24"/>
        </w:rPr>
        <w:t>。</w:t>
      </w:r>
    </w:p>
    <w:p w:rsidR="00560B45" w:rsidRPr="00CC2A85" w:rsidRDefault="00882D5E">
      <w:pPr>
        <w:pStyle w:val="New0"/>
        <w:snapToGrid w:val="0"/>
        <w:spacing w:line="440" w:lineRule="exact"/>
        <w:ind w:firstLineChars="200" w:firstLine="480"/>
        <w:rPr>
          <w:rFonts w:ascii="宋体" w:hAnsi="宋体" w:cs="宋体"/>
          <w:color w:val="000000" w:themeColor="text1"/>
          <w:sz w:val="24"/>
        </w:rPr>
      </w:pPr>
      <w:r w:rsidRPr="00CC2A85">
        <w:rPr>
          <w:rFonts w:ascii="宋体" w:hAnsi="宋体" w:cs="宋体" w:hint="eastAsia"/>
          <w:color w:val="000000" w:themeColor="text1"/>
          <w:sz w:val="24"/>
        </w:rPr>
        <w:t>（2）如果承包人未按投标文件中的《拟投入本工程施工的主要机械设备配备表》投入机械设备，经监理工程师或发包人代表检查发现的，将书面告知限期整改，未在限期内完成整改的，每延期一天，承包人需支付</w:t>
      </w:r>
      <w:r w:rsidRPr="00CC2A85">
        <w:rPr>
          <w:rFonts w:ascii="宋体" w:hAnsi="宋体" w:cs="宋体"/>
          <w:color w:val="000000" w:themeColor="text1"/>
          <w:sz w:val="24"/>
        </w:rPr>
        <w:t>10000元违约金给发包人。且承包人应按照本合同相关约定投入相应比例的新能源工程车，否则发包人有权要求其限期整改，逾期不整改的，每缺少提供一台，承包人支付违约金20000元/台。</w:t>
      </w:r>
    </w:p>
    <w:p w:rsidR="00560B45" w:rsidRPr="00CC2A85" w:rsidRDefault="00882D5E">
      <w:pPr>
        <w:pStyle w:val="New0"/>
        <w:snapToGrid w:val="0"/>
        <w:spacing w:line="440" w:lineRule="exact"/>
        <w:ind w:firstLineChars="200" w:firstLine="480"/>
        <w:rPr>
          <w:rFonts w:ascii="宋体" w:hAnsi="宋体" w:cs="宋体"/>
          <w:color w:val="000000" w:themeColor="text1"/>
          <w:sz w:val="24"/>
        </w:rPr>
      </w:pPr>
      <w:r w:rsidRPr="00CC2A85">
        <w:rPr>
          <w:rFonts w:ascii="宋体" w:hAnsi="宋体" w:cs="宋体" w:hint="eastAsia"/>
          <w:color w:val="000000" w:themeColor="text1"/>
          <w:sz w:val="24"/>
        </w:rPr>
        <w:t>（</w:t>
      </w:r>
      <w:r w:rsidRPr="00CC2A85">
        <w:rPr>
          <w:rFonts w:ascii="宋体" w:hAnsi="宋体" w:cs="宋体"/>
          <w:color w:val="000000" w:themeColor="text1"/>
          <w:sz w:val="24"/>
        </w:rPr>
        <w:t>3）如果承包人未投标文件中的人力投入计划投入人力，经监理工程师和发包人代表检查发现的，每发现一次，承包人支付10000元违约金给发包人。</w:t>
      </w:r>
    </w:p>
    <w:p w:rsidR="00560B45" w:rsidRPr="00CC2A85" w:rsidRDefault="00882D5E">
      <w:pPr>
        <w:pStyle w:val="New0"/>
        <w:snapToGrid w:val="0"/>
        <w:spacing w:line="440" w:lineRule="exact"/>
        <w:ind w:firstLineChars="200" w:firstLine="480"/>
        <w:rPr>
          <w:rFonts w:ascii="宋体" w:hAnsi="宋体" w:cs="宋体"/>
          <w:color w:val="000000" w:themeColor="text1"/>
          <w:sz w:val="24"/>
        </w:rPr>
      </w:pPr>
      <w:r w:rsidRPr="00CC2A85">
        <w:rPr>
          <w:rFonts w:ascii="宋体" w:hAnsi="宋体" w:cs="宋体" w:hint="eastAsia"/>
          <w:color w:val="000000" w:themeColor="text1"/>
          <w:sz w:val="24"/>
        </w:rPr>
        <w:t>（</w:t>
      </w:r>
      <w:r w:rsidRPr="00CC2A85">
        <w:rPr>
          <w:rFonts w:ascii="宋体" w:hAnsi="宋体" w:cs="宋体"/>
          <w:color w:val="000000" w:themeColor="text1"/>
          <w:sz w:val="24"/>
        </w:rPr>
        <w:t>4）如果检查发现承包人超过三次未按承诺投入的人力、机械、物力组织施工，发包人将作为不良纪录报区建设行政主管部门备案。如果检查发现承包人没有按施工组织设计的进度安排推进工程建设，使主要工序的工期延误超过10天，没有按发包人的意见撤换现场负责人；或者按发包人的意见撤换现场负责人后，仍然无法有效控制工程进度，承包人除需按本条第（1）项支付违约金外，发包人将发出书面警告，警告发出后15天内，主要工序的工期延误仍然超过10天，发包人将作为不良纪录报区建设行政主管部门备案。对此，承包人不得有异议。</w:t>
      </w:r>
    </w:p>
    <w:p w:rsidR="00560B45" w:rsidRPr="00CC2A85" w:rsidRDefault="00882D5E">
      <w:pPr>
        <w:pStyle w:val="New0"/>
        <w:snapToGrid w:val="0"/>
        <w:spacing w:line="440" w:lineRule="exact"/>
        <w:ind w:firstLine="397"/>
        <w:rPr>
          <w:rFonts w:ascii="宋体" w:hAnsi="宋体" w:cs="宋体"/>
          <w:color w:val="000000" w:themeColor="text1"/>
          <w:sz w:val="24"/>
        </w:rPr>
      </w:pPr>
      <w:r w:rsidRPr="00CC2A85">
        <w:rPr>
          <w:rFonts w:ascii="宋体" w:hAnsi="宋体" w:cs="宋体" w:hint="eastAsia"/>
          <w:color w:val="000000" w:themeColor="text1"/>
          <w:sz w:val="24"/>
        </w:rPr>
        <w:t>（</w:t>
      </w:r>
      <w:r w:rsidRPr="00CC2A85">
        <w:rPr>
          <w:rFonts w:ascii="宋体" w:hAnsi="宋体" w:cs="宋体"/>
          <w:color w:val="000000" w:themeColor="text1"/>
          <w:sz w:val="24"/>
        </w:rPr>
        <w:t>5）承包人的项目负责人、技术负责人、安全负责人、质量负责人、防火负责人等必须常驻施工现场，且须无条件参加每周的工地例会以及发包人书面通知的其它会议，如有缺席，则每人每缺席一次，承包人需支付5000元人民币违约金。</w:t>
      </w:r>
    </w:p>
    <w:p w:rsidR="00560B45" w:rsidRPr="00CC2A85" w:rsidRDefault="00882D5E">
      <w:pPr>
        <w:spacing w:line="440" w:lineRule="exact"/>
        <w:rPr>
          <w:rFonts w:ascii="宋体" w:hAnsi="宋体" w:cs="宋体"/>
          <w:color w:val="000000" w:themeColor="text1"/>
          <w:sz w:val="24"/>
        </w:rPr>
      </w:pPr>
      <w:r w:rsidRPr="00CC2A85">
        <w:rPr>
          <w:rFonts w:ascii="宋体" w:hAnsi="宋体" w:cs="宋体"/>
          <w:color w:val="000000" w:themeColor="text1"/>
          <w:sz w:val="24"/>
        </w:rPr>
        <w:t xml:space="preserve">    35.2.7</w:t>
      </w:r>
      <w:r w:rsidRPr="00CC2A85">
        <w:rPr>
          <w:rFonts w:ascii="宋体" w:hAnsi="宋体" w:cs="宋体" w:hint="eastAsia"/>
          <w:color w:val="000000" w:themeColor="text1"/>
          <w:sz w:val="24"/>
        </w:rPr>
        <w:t>工程转包违约责任</w:t>
      </w:r>
    </w:p>
    <w:p w:rsidR="00560B45" w:rsidRPr="00CC2A85" w:rsidRDefault="00882D5E">
      <w:pPr>
        <w:adjustRightInd w:val="0"/>
        <w:snapToGrid w:val="0"/>
        <w:spacing w:line="440" w:lineRule="exact"/>
        <w:ind w:firstLineChars="200" w:firstLine="480"/>
        <w:rPr>
          <w:rFonts w:ascii="宋体" w:hAnsi="宋体" w:cs="宋体"/>
          <w:color w:val="000000" w:themeColor="text1"/>
          <w:sz w:val="24"/>
        </w:rPr>
      </w:pPr>
      <w:r w:rsidRPr="00CC2A85">
        <w:rPr>
          <w:rFonts w:ascii="宋体" w:hAnsi="宋体" w:cs="宋体" w:hint="eastAsia"/>
          <w:color w:val="000000" w:themeColor="text1"/>
          <w:sz w:val="24"/>
        </w:rPr>
        <w:t>承包人在本工程中有转包、转让、出借资质证书或者以其他方式允许他人以本企业的名义承揽工程的，发包人将解除合同，承包人按合同价的10%承担违约金。因此导致发包人损失超出违约金的部分，承包人应负责赔偿。</w:t>
      </w:r>
    </w:p>
    <w:p w:rsidR="00560B45" w:rsidRPr="00CC2A85" w:rsidRDefault="00882D5E">
      <w:pPr>
        <w:spacing w:line="440" w:lineRule="exact"/>
        <w:ind w:firstLineChars="200" w:firstLine="480"/>
        <w:rPr>
          <w:rFonts w:ascii="宋体" w:hAnsi="宋体" w:cs="宋体"/>
          <w:color w:val="000000" w:themeColor="text1"/>
          <w:sz w:val="24"/>
          <w:u w:val="single"/>
        </w:rPr>
      </w:pPr>
      <w:r w:rsidRPr="00CC2A85">
        <w:rPr>
          <w:rFonts w:ascii="宋体" w:hAnsi="宋体" w:cs="宋体" w:hint="eastAsia"/>
          <w:color w:val="000000" w:themeColor="text1"/>
          <w:sz w:val="24"/>
          <w:u w:val="single"/>
        </w:rPr>
        <w:t>合同约定的工程项目承包人不得转包，必须分包的少量子项工程和专业工程，承包人应按招标文件、投标文件要求向小微企业工程分包（分包意向协议约定小微企业的合同份额占到合同总金额</w:t>
      </w:r>
      <w:r w:rsidRPr="00CC2A85">
        <w:rPr>
          <w:rFonts w:ascii="宋体" w:hAnsi="宋体" w:cs="宋体"/>
          <w:color w:val="000000" w:themeColor="text1"/>
          <w:sz w:val="24"/>
          <w:u w:val="single"/>
        </w:rPr>
        <w:t>30%以上的</w:t>
      </w:r>
      <w:r w:rsidRPr="00CC2A85">
        <w:rPr>
          <w:rFonts w:ascii="宋体" w:hAnsi="宋体" w:cs="宋体" w:hint="eastAsia"/>
          <w:color w:val="000000" w:themeColor="text1"/>
          <w:sz w:val="24"/>
          <w:u w:val="single"/>
        </w:rPr>
        <w:t>）。并事先需取得监理人、发包人的审查同意后方可进场施工。否则，发包人有权单方面终止合同，并令其立即退场，工程项目另行处理，承包人还应按履约担保金额支付违约金，发包人的损失超过履约担保金额的部分，承包人还应承担赔偿责任。发包人有权将承包人列入黑名单，拒绝承包人在一年内参与发包人后续项目投标，且发包人将上报建设主管部门，对承包人违法行为进行处罚。</w:t>
      </w:r>
    </w:p>
    <w:p w:rsidR="00560B45" w:rsidRPr="00CC2A85" w:rsidRDefault="00882D5E">
      <w:pPr>
        <w:spacing w:line="440" w:lineRule="exact"/>
        <w:ind w:firstLineChars="200" w:firstLine="480"/>
        <w:rPr>
          <w:rFonts w:ascii="宋体" w:hAnsi="宋体" w:cs="宋体"/>
          <w:color w:val="000000" w:themeColor="text1"/>
          <w:sz w:val="24"/>
        </w:rPr>
      </w:pPr>
      <w:r w:rsidRPr="00CC2A85">
        <w:rPr>
          <w:rFonts w:ascii="宋体" w:hAnsi="宋体" w:cs="宋体"/>
          <w:color w:val="000000" w:themeColor="text1"/>
          <w:sz w:val="24"/>
        </w:rPr>
        <w:t>35.2.8</w:t>
      </w:r>
      <w:r w:rsidRPr="00CC2A85">
        <w:rPr>
          <w:rFonts w:ascii="宋体" w:hAnsi="宋体" w:cs="宋体" w:hint="eastAsia"/>
          <w:color w:val="000000" w:themeColor="text1"/>
          <w:sz w:val="24"/>
        </w:rPr>
        <w:t>解除合同的违约责任</w:t>
      </w:r>
    </w:p>
    <w:p w:rsidR="00560B45" w:rsidRPr="00CC2A85" w:rsidRDefault="00882D5E">
      <w:pPr>
        <w:spacing w:line="440" w:lineRule="exact"/>
        <w:ind w:firstLineChars="200" w:firstLine="480"/>
        <w:rPr>
          <w:rFonts w:ascii="宋体" w:hAnsi="宋体" w:cs="宋体"/>
          <w:color w:val="000000" w:themeColor="text1"/>
          <w:sz w:val="24"/>
        </w:rPr>
      </w:pPr>
      <w:r w:rsidRPr="00CC2A85">
        <w:rPr>
          <w:rFonts w:ascii="宋体" w:hAnsi="宋体" w:cs="宋体"/>
          <w:color w:val="000000" w:themeColor="text1"/>
          <w:sz w:val="24"/>
        </w:rPr>
        <w:t>35.2.8.1</w:t>
      </w:r>
      <w:r w:rsidRPr="00CC2A85">
        <w:rPr>
          <w:rFonts w:ascii="宋体" w:hAnsi="宋体" w:cs="宋体" w:hint="eastAsia"/>
          <w:color w:val="000000" w:themeColor="text1"/>
          <w:sz w:val="24"/>
        </w:rPr>
        <w:t>因承包人严重违约，发包人单方面解除合同或承包人违约擅自解除合同的，承包人应向发包人支付本合同价款</w:t>
      </w:r>
      <w:r w:rsidRPr="00CC2A85">
        <w:rPr>
          <w:rFonts w:ascii="宋体" w:hAnsi="宋体" w:cs="宋体"/>
          <w:color w:val="000000" w:themeColor="text1"/>
          <w:sz w:val="24"/>
        </w:rPr>
        <w:t>10%</w:t>
      </w:r>
      <w:r w:rsidRPr="00CC2A85">
        <w:rPr>
          <w:rFonts w:ascii="宋体" w:hAnsi="宋体" w:cs="宋体" w:hint="eastAsia"/>
          <w:color w:val="000000" w:themeColor="text1"/>
          <w:sz w:val="24"/>
        </w:rPr>
        <w:t>的违约金，因解除合同导致发包人的损失超过违约金的部分，承包人还应承担赔偿责任。合同解除后，承包人应妥善做好已完工程和已购材料、设备的保护和移交工作。发包人可派员进驻施工场地，另行组织人员或委托其他承包人施工。发包人因继续完成该工程的需要，有权扣留使用承包人在现场的材料、设备和临时设施，也可要求承包人自行将自有机械设备和人员撤出施工场地，但发包人的这一行为不免除承包人应承担的违约责任，也不影响发包人根据合同约定享有的索赔权利。</w:t>
      </w:r>
    </w:p>
    <w:p w:rsidR="00560B45" w:rsidRPr="00CC2A85" w:rsidRDefault="00882D5E">
      <w:pPr>
        <w:spacing w:line="440" w:lineRule="exact"/>
        <w:ind w:firstLineChars="200" w:firstLine="480"/>
        <w:rPr>
          <w:rFonts w:ascii="宋体" w:hAnsi="宋体" w:cs="宋体"/>
          <w:color w:val="000000" w:themeColor="text1"/>
          <w:sz w:val="24"/>
        </w:rPr>
      </w:pPr>
      <w:r w:rsidRPr="00CC2A85">
        <w:rPr>
          <w:rFonts w:ascii="宋体" w:hAnsi="宋体" w:cs="宋体"/>
          <w:color w:val="000000" w:themeColor="text1"/>
          <w:sz w:val="24"/>
        </w:rPr>
        <w:t>35.2.8.2</w:t>
      </w:r>
      <w:r w:rsidRPr="00CC2A85">
        <w:rPr>
          <w:rFonts w:ascii="宋体" w:hAnsi="宋体" w:cs="宋体" w:hint="eastAsia"/>
          <w:color w:val="000000" w:themeColor="text1"/>
          <w:sz w:val="24"/>
        </w:rPr>
        <w:t>不适用通用条款</w:t>
      </w:r>
      <w:r w:rsidRPr="00CC2A85">
        <w:rPr>
          <w:rFonts w:ascii="宋体" w:hAnsi="宋体" w:cs="宋体"/>
          <w:color w:val="000000" w:themeColor="text1"/>
          <w:sz w:val="24"/>
        </w:rPr>
        <w:t>44.6</w:t>
      </w:r>
      <w:r w:rsidRPr="00CC2A85">
        <w:rPr>
          <w:rFonts w:ascii="宋体" w:hAnsi="宋体" w:cs="宋体" w:hint="eastAsia"/>
          <w:color w:val="000000" w:themeColor="text1"/>
          <w:sz w:val="24"/>
        </w:rPr>
        <w:t>条的约定。</w:t>
      </w:r>
    </w:p>
    <w:p w:rsidR="00560B45" w:rsidRPr="00CC2A85" w:rsidRDefault="00882D5E">
      <w:pPr>
        <w:pStyle w:val="NewNewNewNewNewNewNew"/>
        <w:tabs>
          <w:tab w:val="left" w:pos="8280"/>
        </w:tabs>
        <w:spacing w:line="440" w:lineRule="exact"/>
        <w:ind w:right="28" w:firstLineChars="200" w:firstLine="480"/>
        <w:rPr>
          <w:rFonts w:ascii="宋体" w:hAnsi="宋体" w:cs="宋体"/>
          <w:bCs/>
          <w:snapToGrid w:val="0"/>
          <w:color w:val="000000" w:themeColor="text1"/>
          <w:kern w:val="0"/>
          <w:sz w:val="24"/>
        </w:rPr>
      </w:pPr>
      <w:r w:rsidRPr="00CC2A85">
        <w:rPr>
          <w:rFonts w:ascii="宋体" w:hAnsi="宋体" w:cs="宋体"/>
          <w:bCs/>
          <w:snapToGrid w:val="0"/>
          <w:color w:val="000000" w:themeColor="text1"/>
          <w:kern w:val="0"/>
          <w:sz w:val="24"/>
        </w:rPr>
        <w:t>35.2.9</w:t>
      </w:r>
      <w:r w:rsidRPr="00CC2A85">
        <w:rPr>
          <w:rFonts w:ascii="宋体" w:hAnsi="宋体" w:cs="宋体" w:hint="eastAsia"/>
          <w:bCs/>
          <w:snapToGrid w:val="0"/>
          <w:color w:val="000000" w:themeColor="text1"/>
          <w:kern w:val="0"/>
          <w:sz w:val="24"/>
        </w:rPr>
        <w:t>办理结算的违约责任：</w:t>
      </w:r>
    </w:p>
    <w:p w:rsidR="00560B45" w:rsidRPr="00CC2A85" w:rsidRDefault="00882D5E">
      <w:pPr>
        <w:pStyle w:val="NewNewNewNewNewNewNew"/>
        <w:tabs>
          <w:tab w:val="left" w:pos="8280"/>
        </w:tabs>
        <w:spacing w:line="440" w:lineRule="exact"/>
        <w:ind w:right="28" w:firstLineChars="200" w:firstLine="480"/>
        <w:rPr>
          <w:rFonts w:ascii="宋体" w:hAnsi="宋体" w:cs="宋体"/>
          <w:bCs/>
          <w:snapToGrid w:val="0"/>
          <w:color w:val="000000" w:themeColor="text1"/>
          <w:kern w:val="0"/>
          <w:sz w:val="24"/>
        </w:rPr>
      </w:pPr>
      <w:r w:rsidRPr="00CC2A85">
        <w:rPr>
          <w:rFonts w:ascii="宋体" w:hAnsi="宋体" w:cs="宋体" w:hint="eastAsia"/>
          <w:bCs/>
          <w:snapToGrid w:val="0"/>
          <w:color w:val="000000" w:themeColor="text1"/>
          <w:kern w:val="0"/>
          <w:sz w:val="24"/>
        </w:rPr>
        <w:t>承包人不执行</w:t>
      </w:r>
      <w:r w:rsidRPr="00CC2A85">
        <w:rPr>
          <w:rFonts w:ascii="宋体" w:hAnsi="宋体" w:cs="宋体" w:hint="eastAsia"/>
          <w:color w:val="000000" w:themeColor="text1"/>
          <w:sz w:val="24"/>
          <w:u w:val="single"/>
        </w:rPr>
        <w:t>《广州开发区财政投资建设项目管理中心施工类合同结算编审指引（2024年修订稿）》（穗开建管【2024】65号）</w:t>
      </w:r>
      <w:r w:rsidRPr="00CC2A85">
        <w:rPr>
          <w:rFonts w:ascii="宋体" w:hAnsi="宋体" w:cs="宋体" w:hint="eastAsia"/>
          <w:bCs/>
          <w:snapToGrid w:val="0"/>
          <w:color w:val="000000" w:themeColor="text1"/>
          <w:kern w:val="0"/>
          <w:sz w:val="24"/>
        </w:rPr>
        <w:t>有关规定的，须按该指引有关规定承担违约责任。</w:t>
      </w:r>
    </w:p>
    <w:p w:rsidR="00560B45" w:rsidRPr="00CC2A85" w:rsidRDefault="00882D5E">
      <w:pPr>
        <w:spacing w:line="440" w:lineRule="exact"/>
        <w:ind w:firstLineChars="200" w:firstLine="480"/>
        <w:rPr>
          <w:rFonts w:ascii="宋体" w:hAnsi="宋体" w:cs="宋体"/>
          <w:color w:val="000000" w:themeColor="text1"/>
          <w:sz w:val="24"/>
        </w:rPr>
      </w:pPr>
      <w:r w:rsidRPr="00CC2A85">
        <w:rPr>
          <w:rFonts w:ascii="宋体" w:hAnsi="宋体" w:cs="宋体"/>
          <w:color w:val="000000" w:themeColor="text1"/>
          <w:sz w:val="24"/>
        </w:rPr>
        <w:t>35.2.10 除上述违约责任外，因承包人履行本合同不符合约定或相关规定，发包人可根据实际情况，给予承包人通报批评及作不良记录等处罚措施；情节严重的，可报请上级行政主管部门给予相应处罚。</w:t>
      </w:r>
    </w:p>
    <w:p w:rsidR="00560B45" w:rsidRPr="00CC2A85" w:rsidRDefault="00882D5E">
      <w:pPr>
        <w:adjustRightInd w:val="0"/>
        <w:snapToGrid w:val="0"/>
        <w:spacing w:line="440" w:lineRule="exact"/>
        <w:ind w:firstLineChars="200" w:firstLine="480"/>
        <w:outlineLvl w:val="3"/>
        <w:rPr>
          <w:rFonts w:ascii="宋体" w:hAnsi="宋体" w:cs="宋体"/>
          <w:color w:val="000000" w:themeColor="text1"/>
          <w:sz w:val="24"/>
        </w:rPr>
      </w:pPr>
      <w:r w:rsidRPr="00CC2A85">
        <w:rPr>
          <w:rFonts w:ascii="宋体" w:hAnsi="宋体" w:cs="宋体"/>
          <w:color w:val="000000" w:themeColor="text1"/>
          <w:sz w:val="24"/>
        </w:rPr>
        <w:t>35.2.11</w:t>
      </w:r>
      <w:r w:rsidRPr="00CC2A85">
        <w:rPr>
          <w:rFonts w:ascii="宋体" w:hAnsi="宋体" w:cs="宋体" w:hint="eastAsia"/>
          <w:color w:val="000000" w:themeColor="text1"/>
          <w:sz w:val="24"/>
        </w:rPr>
        <w:t>承包人违约责任的认定方式、送达程序及违约金的处理</w:t>
      </w:r>
    </w:p>
    <w:p w:rsidR="00560B45" w:rsidRPr="00CC2A85" w:rsidRDefault="00882D5E">
      <w:pPr>
        <w:adjustRightInd w:val="0"/>
        <w:snapToGrid w:val="0"/>
        <w:spacing w:line="440" w:lineRule="exact"/>
        <w:ind w:firstLineChars="200" w:firstLine="480"/>
        <w:rPr>
          <w:rFonts w:ascii="宋体" w:hAnsi="宋体" w:cs="宋体"/>
          <w:color w:val="000000" w:themeColor="text1"/>
          <w:sz w:val="24"/>
        </w:rPr>
      </w:pPr>
      <w:r w:rsidRPr="00CC2A85">
        <w:rPr>
          <w:rFonts w:ascii="宋体" w:hAnsi="宋体" w:cs="宋体" w:hint="eastAsia"/>
          <w:color w:val="000000" w:themeColor="text1"/>
          <w:sz w:val="24"/>
        </w:rPr>
        <w:t>（</w:t>
      </w:r>
      <w:r w:rsidRPr="00CC2A85">
        <w:rPr>
          <w:rFonts w:ascii="宋体" w:hAnsi="宋体" w:cs="宋体"/>
          <w:color w:val="000000" w:themeColor="text1"/>
          <w:sz w:val="24"/>
        </w:rPr>
        <w:t>1）认定方式：以发包人发出的通知、通报、会议纪要等书面文件确定的内容为准。</w:t>
      </w:r>
    </w:p>
    <w:p w:rsidR="00560B45" w:rsidRPr="00CC2A85" w:rsidRDefault="00882D5E">
      <w:pPr>
        <w:adjustRightInd w:val="0"/>
        <w:snapToGrid w:val="0"/>
        <w:spacing w:line="440" w:lineRule="exact"/>
        <w:ind w:firstLineChars="200" w:firstLine="480"/>
        <w:rPr>
          <w:rFonts w:ascii="宋体" w:hAnsi="宋体" w:cs="宋体"/>
          <w:color w:val="000000" w:themeColor="text1"/>
          <w:sz w:val="24"/>
        </w:rPr>
      </w:pPr>
      <w:r w:rsidRPr="00CC2A85">
        <w:rPr>
          <w:rFonts w:ascii="宋体" w:hAnsi="宋体" w:cs="宋体" w:hint="eastAsia"/>
          <w:color w:val="000000" w:themeColor="text1"/>
          <w:sz w:val="24"/>
        </w:rPr>
        <w:t>（</w:t>
      </w:r>
      <w:r w:rsidRPr="00CC2A85">
        <w:rPr>
          <w:rFonts w:ascii="宋体" w:hAnsi="宋体" w:cs="宋体"/>
          <w:color w:val="000000" w:themeColor="text1"/>
          <w:sz w:val="24"/>
        </w:rPr>
        <w:t>2）送达程序：发包人以下列方式之一将书面违约处理决定送达承包人：</w:t>
      </w:r>
    </w:p>
    <w:p w:rsidR="00560B45" w:rsidRPr="00CC2A85" w:rsidRDefault="00882D5E">
      <w:pPr>
        <w:adjustRightInd w:val="0"/>
        <w:snapToGrid w:val="0"/>
        <w:spacing w:line="440" w:lineRule="exact"/>
        <w:ind w:firstLineChars="300" w:firstLine="720"/>
        <w:rPr>
          <w:rFonts w:ascii="宋体" w:hAnsi="宋体" w:cs="宋体"/>
          <w:color w:val="000000" w:themeColor="text1"/>
          <w:sz w:val="24"/>
        </w:rPr>
      </w:pPr>
      <w:r w:rsidRPr="00CC2A85">
        <w:rPr>
          <w:rFonts w:ascii="宋体" w:hAnsi="宋体" w:cs="宋体"/>
          <w:color w:val="000000" w:themeColor="text1"/>
          <w:sz w:val="24"/>
        </w:rPr>
        <w:t>1）承包人现场管理机构工作人员签收。</w:t>
      </w:r>
    </w:p>
    <w:p w:rsidR="00560B45" w:rsidRPr="00CC2A85" w:rsidRDefault="00882D5E">
      <w:pPr>
        <w:adjustRightInd w:val="0"/>
        <w:snapToGrid w:val="0"/>
        <w:spacing w:line="440" w:lineRule="exact"/>
        <w:ind w:firstLineChars="300" w:firstLine="720"/>
        <w:rPr>
          <w:rFonts w:ascii="宋体" w:hAnsi="宋体" w:cs="宋体"/>
          <w:color w:val="000000" w:themeColor="text1"/>
          <w:sz w:val="24"/>
        </w:rPr>
      </w:pPr>
      <w:r w:rsidRPr="00CC2A85">
        <w:rPr>
          <w:rFonts w:ascii="宋体" w:hAnsi="宋体" w:cs="宋体"/>
          <w:color w:val="000000" w:themeColor="text1"/>
          <w:sz w:val="24"/>
        </w:rPr>
        <w:t>2）承包人其他工作人员签收。</w:t>
      </w:r>
    </w:p>
    <w:p w:rsidR="00560B45" w:rsidRPr="00CC2A85" w:rsidRDefault="00882D5E">
      <w:pPr>
        <w:adjustRightInd w:val="0"/>
        <w:snapToGrid w:val="0"/>
        <w:spacing w:line="440" w:lineRule="exact"/>
        <w:ind w:firstLineChars="300" w:firstLine="720"/>
        <w:rPr>
          <w:rFonts w:ascii="宋体" w:hAnsi="宋体" w:cs="宋体"/>
          <w:color w:val="000000" w:themeColor="text1"/>
          <w:sz w:val="24"/>
        </w:rPr>
      </w:pPr>
      <w:r w:rsidRPr="00CC2A85">
        <w:rPr>
          <w:rFonts w:ascii="宋体" w:hAnsi="宋体" w:cs="宋体"/>
          <w:color w:val="000000" w:themeColor="text1"/>
          <w:sz w:val="24"/>
        </w:rPr>
        <w:t>3）发包人邮寄送达。</w:t>
      </w:r>
    </w:p>
    <w:p w:rsidR="00560B45" w:rsidRPr="00CC2A85" w:rsidRDefault="00882D5E">
      <w:pPr>
        <w:adjustRightInd w:val="0"/>
        <w:snapToGrid w:val="0"/>
        <w:spacing w:line="440" w:lineRule="exact"/>
        <w:ind w:firstLineChars="200" w:firstLine="480"/>
        <w:outlineLvl w:val="3"/>
        <w:rPr>
          <w:rFonts w:ascii="宋体" w:hAnsi="宋体" w:cs="宋体"/>
          <w:color w:val="000000" w:themeColor="text1"/>
          <w:sz w:val="24"/>
        </w:rPr>
      </w:pPr>
      <w:r w:rsidRPr="00CC2A85">
        <w:rPr>
          <w:rFonts w:ascii="宋体" w:hAnsi="宋体" w:cs="宋体" w:hint="eastAsia"/>
          <w:color w:val="000000" w:themeColor="text1"/>
          <w:sz w:val="24"/>
        </w:rPr>
        <w:t>（</w:t>
      </w:r>
      <w:r w:rsidRPr="00CC2A85">
        <w:rPr>
          <w:rFonts w:ascii="宋体" w:hAnsi="宋体" w:cs="宋体"/>
          <w:color w:val="000000" w:themeColor="text1"/>
          <w:sz w:val="24"/>
        </w:rPr>
        <w:t>3）发包人以书面形式作出的违约处理决定一经送达承包人立即生效。承包人如有足够证据证明不应由其承担违约责任的，应在收到违约处理决定后3天内以书面形式向发包人提出异议并附上有关证据。发包人在收到承包人的异议后15个工作日内审核完毕且作出书面决定并通知承包人。在异议审核期间，承包人须正常施工，不得以审核未确定为由拖延或者中止工程施工。</w:t>
      </w:r>
    </w:p>
    <w:p w:rsidR="00560B45" w:rsidRPr="00CC2A85" w:rsidRDefault="00882D5E">
      <w:pPr>
        <w:snapToGrid w:val="0"/>
        <w:spacing w:line="440" w:lineRule="exact"/>
        <w:ind w:firstLine="397"/>
        <w:rPr>
          <w:rFonts w:ascii="宋体" w:hAnsi="宋体" w:cs="宋体"/>
          <w:b/>
          <w:color w:val="000000" w:themeColor="text1"/>
          <w:sz w:val="24"/>
        </w:rPr>
      </w:pPr>
      <w:r w:rsidRPr="00CC2A85">
        <w:rPr>
          <w:rFonts w:ascii="宋体" w:hAnsi="宋体" w:cs="宋体"/>
          <w:b/>
          <w:color w:val="000000" w:themeColor="text1"/>
          <w:sz w:val="24"/>
        </w:rPr>
        <w:t>37</w:t>
      </w:r>
      <w:r w:rsidRPr="00CC2A85">
        <w:rPr>
          <w:rFonts w:ascii="宋体" w:hAnsi="宋体" w:cs="宋体" w:hint="eastAsia"/>
          <w:b/>
          <w:color w:val="000000" w:themeColor="text1"/>
          <w:sz w:val="24"/>
        </w:rPr>
        <w:t>、争议</w:t>
      </w:r>
    </w:p>
    <w:p w:rsidR="00560B45" w:rsidRPr="00CC2A85" w:rsidRDefault="00882D5E">
      <w:pPr>
        <w:snapToGrid w:val="0"/>
        <w:spacing w:line="440" w:lineRule="exact"/>
        <w:ind w:firstLine="397"/>
        <w:rPr>
          <w:rFonts w:ascii="宋体" w:hAnsi="宋体" w:cs="宋体"/>
          <w:color w:val="000000" w:themeColor="text1"/>
          <w:sz w:val="24"/>
        </w:rPr>
      </w:pPr>
      <w:r w:rsidRPr="00CC2A85">
        <w:rPr>
          <w:rFonts w:ascii="宋体" w:hAnsi="宋体" w:cs="宋体"/>
          <w:color w:val="000000" w:themeColor="text1"/>
          <w:sz w:val="24"/>
        </w:rPr>
        <w:t xml:space="preserve">37.1 </w:t>
      </w:r>
      <w:r w:rsidRPr="00CC2A85">
        <w:rPr>
          <w:rFonts w:ascii="宋体" w:hAnsi="宋体" w:cs="宋体" w:hint="eastAsia"/>
          <w:color w:val="000000" w:themeColor="text1"/>
          <w:sz w:val="24"/>
        </w:rPr>
        <w:t>双方约定，在履行合同过程中产生争议时：</w:t>
      </w:r>
    </w:p>
    <w:p w:rsidR="00560B45" w:rsidRPr="00CC2A85" w:rsidRDefault="00882D5E">
      <w:pPr>
        <w:snapToGrid w:val="0"/>
        <w:spacing w:line="440" w:lineRule="exact"/>
        <w:ind w:firstLine="397"/>
        <w:rPr>
          <w:rFonts w:ascii="宋体" w:hAnsi="宋体" w:cs="宋体"/>
          <w:color w:val="000000" w:themeColor="text1"/>
          <w:sz w:val="24"/>
        </w:rPr>
      </w:pPr>
      <w:r w:rsidRPr="00CC2A85">
        <w:rPr>
          <w:rFonts w:ascii="宋体" w:hAnsi="宋体" w:cs="宋体" w:hint="eastAsia"/>
          <w:color w:val="000000" w:themeColor="text1"/>
          <w:sz w:val="24"/>
        </w:rPr>
        <w:t>（</w:t>
      </w:r>
      <w:r w:rsidRPr="00CC2A85">
        <w:rPr>
          <w:rFonts w:ascii="宋体" w:hAnsi="宋体" w:cs="宋体"/>
          <w:color w:val="000000" w:themeColor="text1"/>
          <w:sz w:val="24"/>
        </w:rPr>
        <w:t>1</w:t>
      </w:r>
      <w:r w:rsidRPr="00CC2A85">
        <w:rPr>
          <w:rFonts w:ascii="宋体" w:hAnsi="宋体" w:cs="宋体" w:hint="eastAsia"/>
          <w:color w:val="000000" w:themeColor="text1"/>
          <w:sz w:val="24"/>
        </w:rPr>
        <w:t>）由双方协商解决；</w:t>
      </w:r>
    </w:p>
    <w:p w:rsidR="00560B45" w:rsidRPr="00CC2A85" w:rsidRDefault="00882D5E">
      <w:pPr>
        <w:snapToGrid w:val="0"/>
        <w:spacing w:line="440" w:lineRule="exact"/>
        <w:ind w:firstLine="397"/>
        <w:rPr>
          <w:rFonts w:ascii="宋体" w:hAnsi="宋体" w:cs="宋体"/>
          <w:color w:val="000000" w:themeColor="text1"/>
          <w:sz w:val="24"/>
        </w:rPr>
      </w:pPr>
      <w:r w:rsidRPr="00CC2A85">
        <w:rPr>
          <w:rFonts w:ascii="宋体" w:hAnsi="宋体" w:cs="宋体" w:hint="eastAsia"/>
          <w:color w:val="000000" w:themeColor="text1"/>
          <w:sz w:val="24"/>
        </w:rPr>
        <w:t>（</w:t>
      </w:r>
      <w:r w:rsidRPr="00CC2A85">
        <w:rPr>
          <w:rFonts w:ascii="宋体" w:hAnsi="宋体" w:cs="宋体"/>
          <w:color w:val="000000" w:themeColor="text1"/>
          <w:sz w:val="24"/>
        </w:rPr>
        <w:t>2</w:t>
      </w:r>
      <w:r w:rsidRPr="00CC2A85">
        <w:rPr>
          <w:rFonts w:ascii="宋体" w:hAnsi="宋体" w:cs="宋体" w:hint="eastAsia"/>
          <w:color w:val="000000" w:themeColor="text1"/>
          <w:sz w:val="24"/>
        </w:rPr>
        <w:t>）协商不成的，向</w:t>
      </w:r>
      <w:r w:rsidRPr="00CC2A85">
        <w:rPr>
          <w:rFonts w:ascii="宋体" w:hAnsi="宋体" w:cs="宋体"/>
          <w:color w:val="000000" w:themeColor="text1"/>
          <w:sz w:val="24"/>
          <w:u w:val="single"/>
        </w:rPr>
        <w:t xml:space="preserve"> 工程所在地 </w:t>
      </w:r>
      <w:r w:rsidRPr="00CC2A85">
        <w:rPr>
          <w:rFonts w:ascii="宋体" w:hAnsi="宋体" w:cs="宋体" w:hint="eastAsia"/>
          <w:color w:val="000000" w:themeColor="text1"/>
          <w:sz w:val="24"/>
        </w:rPr>
        <w:t>人民法院提起诉讼。</w:t>
      </w:r>
    </w:p>
    <w:p w:rsidR="00560B45" w:rsidRPr="00CC2A85" w:rsidRDefault="00882D5E">
      <w:pPr>
        <w:snapToGrid w:val="0"/>
        <w:spacing w:line="440" w:lineRule="exact"/>
        <w:ind w:firstLine="397"/>
        <w:rPr>
          <w:rFonts w:ascii="宋体" w:hAnsi="宋体" w:cs="宋体"/>
          <w:b/>
          <w:color w:val="000000" w:themeColor="text1"/>
          <w:sz w:val="24"/>
        </w:rPr>
      </w:pPr>
      <w:r w:rsidRPr="00CC2A85">
        <w:rPr>
          <w:rFonts w:ascii="宋体" w:hAnsi="宋体" w:cs="宋体" w:hint="eastAsia"/>
          <w:b/>
          <w:color w:val="000000" w:themeColor="text1"/>
          <w:sz w:val="24"/>
        </w:rPr>
        <w:t>十一、其他</w:t>
      </w:r>
    </w:p>
    <w:p w:rsidR="00560B45" w:rsidRPr="00CC2A85" w:rsidRDefault="00882D5E">
      <w:pPr>
        <w:snapToGrid w:val="0"/>
        <w:spacing w:line="440" w:lineRule="exact"/>
        <w:ind w:firstLine="397"/>
        <w:rPr>
          <w:rFonts w:ascii="宋体" w:hAnsi="宋体" w:cs="宋体"/>
          <w:b/>
          <w:color w:val="000000" w:themeColor="text1"/>
          <w:sz w:val="24"/>
        </w:rPr>
      </w:pPr>
      <w:r w:rsidRPr="00CC2A85">
        <w:rPr>
          <w:rFonts w:ascii="宋体" w:hAnsi="宋体" w:cs="宋体"/>
          <w:b/>
          <w:color w:val="000000" w:themeColor="text1"/>
          <w:sz w:val="24"/>
        </w:rPr>
        <w:t>38</w:t>
      </w:r>
      <w:r w:rsidRPr="00CC2A85">
        <w:rPr>
          <w:rFonts w:ascii="宋体" w:hAnsi="宋体" w:cs="宋体" w:hint="eastAsia"/>
          <w:b/>
          <w:color w:val="000000" w:themeColor="text1"/>
          <w:sz w:val="24"/>
        </w:rPr>
        <w:t>、工程分包</w:t>
      </w:r>
    </w:p>
    <w:p w:rsidR="00560B45" w:rsidRPr="00CC2A85" w:rsidRDefault="00882D5E">
      <w:pPr>
        <w:snapToGrid w:val="0"/>
        <w:spacing w:line="440" w:lineRule="exact"/>
        <w:ind w:firstLineChars="200" w:firstLine="480"/>
        <w:rPr>
          <w:rFonts w:ascii="宋体" w:hAnsi="宋体" w:cs="宋体"/>
          <w:color w:val="000000" w:themeColor="text1"/>
          <w:sz w:val="24"/>
        </w:rPr>
      </w:pPr>
      <w:r w:rsidRPr="00CC2A85">
        <w:rPr>
          <w:rFonts w:ascii="宋体" w:hAnsi="宋体" w:cs="宋体" w:hint="eastAsia"/>
          <w:color w:val="000000" w:themeColor="text1"/>
          <w:sz w:val="24"/>
        </w:rPr>
        <w:t xml:space="preserve">38.1（1）本工程发包人同意承包人分包的工程：非主体非关键工程。承包人发包专业工程或劳务作业以及专业分包单位发包劳务作业的，应将拟分包专业工程或劳务作业的内容、数量、分包单位的资质、信誉、施工能力等情况形成书面报告，经监理单位审核通过，报发包人审批同意后实施，否则不得分包。 劳务分包必须严格执行广州市相关规定，禁止分包劳务给无资质单位或个人。在发包人同意承包人进行劳务分包的情况下，劳务分包单位须与向政府相关部门备案的劳务分包的单位一致，不得私自变更劳务分包单位。 </w:t>
      </w:r>
    </w:p>
    <w:p w:rsidR="00560B45" w:rsidRPr="00CC2A85" w:rsidRDefault="00882D5E">
      <w:pPr>
        <w:numPr>
          <w:ilvl w:val="0"/>
          <w:numId w:val="3"/>
        </w:numPr>
        <w:snapToGrid w:val="0"/>
        <w:spacing w:line="440" w:lineRule="exact"/>
        <w:ind w:firstLine="397"/>
        <w:rPr>
          <w:rFonts w:ascii="宋体" w:hAnsi="宋体" w:cs="宋体"/>
          <w:color w:val="000000" w:themeColor="text1"/>
          <w:szCs w:val="21"/>
        </w:rPr>
      </w:pPr>
      <w:r w:rsidRPr="00CC2A85">
        <w:rPr>
          <w:rFonts w:ascii="宋体" w:hAnsi="宋体" w:cs="宋体" w:hint="eastAsia"/>
          <w:color w:val="000000" w:themeColor="text1"/>
          <w:szCs w:val="21"/>
        </w:rPr>
        <w:t>承包人向一家或者多家小微施工企业分包的合同份额为合同总金额   %（其中：向 XXXX公司分包工程本合同金额占比为   %、向 XXXX公司分包工程本合同金额占比为   %...）（按《中小企业声明函》执行）。经查实，该分包企业若不具备承接分包工作任务相应资质的，承包人需另行分包给具备承接分包工作任务资质的小微企业，分包给小微企业的总分包合同（含专业工程分包和劳务分包）金额占比不得低于《中小企业声明函》执行,且发包人予以承包人中标价的千分之五的处罚，并限制其一定期限内参与招标人后续项目投标。（本条适用于承包人为大中型企业，且其投标出具《中小企业声明函》，并享受中小企业扶持政策，否则签订合同做删除）承包人需建立分包管理台账，定期报监理、发包人审核和检查。</w:t>
      </w:r>
    </w:p>
    <w:p w:rsidR="00560B45" w:rsidRPr="00CC2A85" w:rsidRDefault="00882D5E">
      <w:pPr>
        <w:snapToGrid w:val="0"/>
        <w:spacing w:line="440" w:lineRule="exact"/>
        <w:ind w:firstLineChars="200" w:firstLine="480"/>
        <w:rPr>
          <w:rFonts w:ascii="宋体" w:hAnsi="宋体" w:cs="宋体"/>
          <w:color w:val="000000" w:themeColor="text1"/>
          <w:sz w:val="24"/>
        </w:rPr>
      </w:pPr>
      <w:r w:rsidRPr="00CC2A85">
        <w:rPr>
          <w:rFonts w:ascii="宋体" w:hAnsi="宋体" w:cs="宋体" w:hint="eastAsia"/>
          <w:color w:val="000000" w:themeColor="text1"/>
          <w:sz w:val="24"/>
        </w:rPr>
        <w:t>（3）承包人和分包单位应当采用国家制定的施工分包合同示范文本，依法签订分包合同，明确各自的安全生产方面的权利、义务。承包人与分包单位签订的分包合同中应明确工人工资比例及支付期限，款项支付严格按照《保障中小企业款项支付条例》执行。施工总承包单位应将分包合同分别报建设、监理单位备存。 若承包人违反以上条款，承包人应按总监理工程师或者发包人的指令限期改正。承包人拒不改正或未及时完成整改的，发包人有权视情节要求承包人承担一般违约责任或严重违约责任，同时前述违约情形与承包人履约评价考核挂钩。发包人可根据实际情况，给予承包人通报批评、拒绝其一段时期投标等处罚措施；情节严重的，可报请上级行政主管部门给予相应处罚。</w:t>
      </w:r>
    </w:p>
    <w:p w:rsidR="00560B45" w:rsidRPr="00CC2A85" w:rsidRDefault="00882D5E">
      <w:pPr>
        <w:snapToGrid w:val="0"/>
        <w:spacing w:line="440" w:lineRule="exact"/>
        <w:ind w:firstLineChars="147" w:firstLine="354"/>
        <w:rPr>
          <w:rFonts w:ascii="宋体" w:hAnsi="宋体" w:cs="宋体"/>
          <w:b/>
          <w:color w:val="000000" w:themeColor="text1"/>
          <w:sz w:val="24"/>
        </w:rPr>
      </w:pPr>
      <w:r w:rsidRPr="00CC2A85">
        <w:rPr>
          <w:rFonts w:ascii="宋体" w:hAnsi="宋体" w:cs="宋体"/>
          <w:b/>
          <w:color w:val="000000" w:themeColor="text1"/>
          <w:sz w:val="24"/>
        </w:rPr>
        <w:t>39</w:t>
      </w:r>
      <w:r w:rsidRPr="00CC2A85">
        <w:rPr>
          <w:rFonts w:ascii="宋体" w:hAnsi="宋体" w:cs="宋体" w:hint="eastAsia"/>
          <w:b/>
          <w:color w:val="000000" w:themeColor="text1"/>
          <w:sz w:val="24"/>
        </w:rPr>
        <w:t>、不可抗力</w:t>
      </w:r>
    </w:p>
    <w:p w:rsidR="00560B45" w:rsidRPr="00CC2A85" w:rsidRDefault="00882D5E">
      <w:pPr>
        <w:snapToGrid w:val="0"/>
        <w:spacing w:line="440" w:lineRule="exact"/>
        <w:ind w:firstLine="397"/>
        <w:rPr>
          <w:rFonts w:ascii="宋体" w:hAnsi="宋体" w:cs="宋体"/>
          <w:color w:val="000000" w:themeColor="text1"/>
          <w:sz w:val="24"/>
        </w:rPr>
      </w:pPr>
      <w:r w:rsidRPr="00CC2A85">
        <w:rPr>
          <w:rFonts w:ascii="宋体" w:hAnsi="宋体" w:cs="宋体"/>
          <w:color w:val="000000" w:themeColor="text1"/>
          <w:sz w:val="24"/>
        </w:rPr>
        <w:t xml:space="preserve">39.1 </w:t>
      </w:r>
      <w:r w:rsidRPr="00CC2A85">
        <w:rPr>
          <w:rFonts w:ascii="宋体" w:hAnsi="宋体" w:cs="宋体" w:hint="eastAsia"/>
          <w:color w:val="000000" w:themeColor="text1"/>
          <w:sz w:val="24"/>
        </w:rPr>
        <w:t>双方关于不可抗力的约定：</w:t>
      </w:r>
      <w:r w:rsidRPr="00CC2A85">
        <w:rPr>
          <w:rFonts w:ascii="宋体" w:hAnsi="宋体" w:cs="宋体"/>
          <w:color w:val="000000" w:themeColor="text1"/>
          <w:sz w:val="24"/>
        </w:rPr>
        <w:t xml:space="preserve"> </w:t>
      </w:r>
      <w:r w:rsidRPr="00CC2A85">
        <w:rPr>
          <w:rFonts w:ascii="宋体" w:hAnsi="宋体" w:cs="宋体" w:hint="eastAsia"/>
          <w:color w:val="000000" w:themeColor="text1"/>
          <w:sz w:val="24"/>
        </w:rPr>
        <w:t>按本合同通用条款执行。自然灾害的范围及其认定方式，按下述约定执行：</w:t>
      </w:r>
    </w:p>
    <w:p w:rsidR="00560B45" w:rsidRPr="00CC2A85" w:rsidRDefault="00882D5E">
      <w:pPr>
        <w:snapToGrid w:val="0"/>
        <w:spacing w:line="440" w:lineRule="exact"/>
        <w:ind w:firstLine="397"/>
        <w:rPr>
          <w:rFonts w:ascii="宋体" w:hAnsi="宋体" w:cs="宋体"/>
          <w:color w:val="000000" w:themeColor="text1"/>
          <w:sz w:val="24"/>
        </w:rPr>
      </w:pPr>
      <w:r w:rsidRPr="00CC2A85">
        <w:rPr>
          <w:rFonts w:ascii="宋体" w:hAnsi="宋体" w:cs="宋体" w:hint="eastAsia"/>
          <w:color w:val="000000" w:themeColor="text1"/>
          <w:sz w:val="24"/>
        </w:rPr>
        <w:t>（</w:t>
      </w:r>
      <w:r w:rsidRPr="00CC2A85">
        <w:rPr>
          <w:rFonts w:ascii="宋体" w:hAnsi="宋体" w:cs="宋体"/>
          <w:color w:val="000000" w:themeColor="text1"/>
          <w:sz w:val="24"/>
        </w:rPr>
        <w:t>1）异常天气：仅指50年一遇以上（含50年）的洪水、10级（含本数）以上台风，因异常天气袭击工地为确保安全而停工的，承包人应于台风、洪水天气结束之日起七日内，向当地气象部门索取工程所在地台风、暴雨天气资料或报告（含气象实况及对此分析的内容），连同施工日志、现场照片办理证据保全公证，方可认定为是不可抗力。</w:t>
      </w:r>
    </w:p>
    <w:p w:rsidR="00560B45" w:rsidRPr="00CC2A85" w:rsidRDefault="00882D5E">
      <w:pPr>
        <w:snapToGrid w:val="0"/>
        <w:spacing w:line="440" w:lineRule="exact"/>
        <w:ind w:firstLine="397"/>
        <w:rPr>
          <w:rFonts w:ascii="宋体" w:hAnsi="宋体" w:cs="宋体"/>
          <w:color w:val="000000" w:themeColor="text1"/>
          <w:sz w:val="24"/>
        </w:rPr>
      </w:pPr>
      <w:r w:rsidRPr="00CC2A85">
        <w:rPr>
          <w:rFonts w:ascii="宋体" w:hAnsi="宋体" w:cs="宋体" w:hint="eastAsia"/>
          <w:color w:val="000000" w:themeColor="text1"/>
          <w:sz w:val="24"/>
        </w:rPr>
        <w:t>（</w:t>
      </w:r>
      <w:r w:rsidRPr="00CC2A85">
        <w:rPr>
          <w:rFonts w:ascii="宋体" w:hAnsi="宋体" w:cs="宋体"/>
          <w:color w:val="000000" w:themeColor="text1"/>
          <w:sz w:val="24"/>
        </w:rPr>
        <w:t>2）里氏5级（含本数）以上地震。</w:t>
      </w:r>
    </w:p>
    <w:p w:rsidR="00560B45" w:rsidRPr="00CC2A85" w:rsidRDefault="00882D5E">
      <w:pPr>
        <w:snapToGrid w:val="0"/>
        <w:spacing w:line="440" w:lineRule="exact"/>
        <w:ind w:firstLine="397"/>
        <w:rPr>
          <w:rFonts w:ascii="宋体" w:hAnsi="宋体" w:cs="宋体"/>
          <w:color w:val="000000" w:themeColor="text1"/>
          <w:sz w:val="24"/>
          <w:u w:val="single"/>
        </w:rPr>
      </w:pPr>
      <w:r w:rsidRPr="00CC2A85">
        <w:rPr>
          <w:rFonts w:ascii="宋体" w:hAnsi="宋体" w:cs="宋体"/>
          <w:color w:val="000000" w:themeColor="text1"/>
          <w:sz w:val="24"/>
        </w:rPr>
        <w:t>39.3双方关于不可抗力事件导致的</w:t>
      </w:r>
      <w:r w:rsidRPr="00CC2A85">
        <w:rPr>
          <w:rFonts w:ascii="宋体" w:hAnsi="宋体" w:cs="宋体" w:hint="eastAsia"/>
          <w:color w:val="000000" w:themeColor="text1"/>
          <w:sz w:val="24"/>
          <w:u w:val="single"/>
        </w:rPr>
        <w:t>费用承担按本专用条款</w:t>
      </w:r>
      <w:r w:rsidRPr="00CC2A85">
        <w:rPr>
          <w:rFonts w:ascii="宋体" w:hAnsi="宋体" w:cs="宋体"/>
          <w:color w:val="000000" w:themeColor="text1"/>
          <w:sz w:val="24"/>
          <w:u w:val="single"/>
        </w:rPr>
        <w:t>12.3款约定执行。</w:t>
      </w:r>
    </w:p>
    <w:p w:rsidR="00560B45" w:rsidRPr="00CC2A85" w:rsidRDefault="00882D5E">
      <w:pPr>
        <w:snapToGrid w:val="0"/>
        <w:spacing w:line="440" w:lineRule="exact"/>
        <w:ind w:firstLine="397"/>
        <w:rPr>
          <w:rFonts w:ascii="宋体" w:hAnsi="宋体" w:cs="宋体"/>
          <w:b/>
          <w:color w:val="000000" w:themeColor="text1"/>
          <w:sz w:val="24"/>
        </w:rPr>
      </w:pPr>
      <w:r w:rsidRPr="00CC2A85">
        <w:rPr>
          <w:rFonts w:ascii="宋体" w:hAnsi="宋体" w:cs="宋体"/>
          <w:b/>
          <w:color w:val="000000" w:themeColor="text1"/>
          <w:sz w:val="24"/>
        </w:rPr>
        <w:t>40</w:t>
      </w:r>
      <w:r w:rsidRPr="00CC2A85">
        <w:rPr>
          <w:rFonts w:ascii="宋体" w:hAnsi="宋体" w:cs="宋体" w:hint="eastAsia"/>
          <w:b/>
          <w:color w:val="000000" w:themeColor="text1"/>
          <w:sz w:val="24"/>
        </w:rPr>
        <w:t>、保险</w:t>
      </w:r>
    </w:p>
    <w:p w:rsidR="00560B45" w:rsidRPr="00CC2A85" w:rsidRDefault="00882D5E">
      <w:pPr>
        <w:snapToGrid w:val="0"/>
        <w:spacing w:line="440" w:lineRule="exact"/>
        <w:ind w:firstLine="397"/>
        <w:rPr>
          <w:rFonts w:ascii="宋体" w:hAnsi="宋体" w:cs="宋体"/>
          <w:color w:val="000000" w:themeColor="text1"/>
          <w:sz w:val="24"/>
        </w:rPr>
      </w:pPr>
      <w:r w:rsidRPr="00CC2A85">
        <w:rPr>
          <w:rFonts w:ascii="宋体" w:hAnsi="宋体" w:cs="宋体"/>
          <w:color w:val="000000" w:themeColor="text1"/>
          <w:sz w:val="24"/>
        </w:rPr>
        <w:t>40.2承包人对其运至施工场地内用于工程的材料和待安装设备办理保险并支付保险费用。</w:t>
      </w:r>
    </w:p>
    <w:p w:rsidR="00560B45" w:rsidRPr="00CC2A85" w:rsidRDefault="00882D5E">
      <w:pPr>
        <w:snapToGrid w:val="0"/>
        <w:spacing w:line="440" w:lineRule="exact"/>
        <w:ind w:firstLine="397"/>
        <w:rPr>
          <w:rFonts w:ascii="宋体" w:hAnsi="宋体" w:cs="宋体"/>
          <w:color w:val="000000" w:themeColor="text1"/>
          <w:sz w:val="24"/>
        </w:rPr>
      </w:pPr>
      <w:r w:rsidRPr="00CC2A85">
        <w:rPr>
          <w:rFonts w:ascii="宋体" w:hAnsi="宋体" w:cs="宋体"/>
          <w:color w:val="000000" w:themeColor="text1"/>
          <w:sz w:val="24"/>
        </w:rPr>
        <w:t xml:space="preserve">40.6 </w:t>
      </w:r>
      <w:r w:rsidRPr="00CC2A85">
        <w:rPr>
          <w:rFonts w:ascii="宋体" w:hAnsi="宋体" w:cs="宋体" w:hint="eastAsia"/>
          <w:color w:val="000000" w:themeColor="text1"/>
          <w:sz w:val="24"/>
        </w:rPr>
        <w:t>本工程双方约定投保内容如下</w:t>
      </w:r>
    </w:p>
    <w:p w:rsidR="00560B45" w:rsidRPr="00CC2A85" w:rsidRDefault="00882D5E">
      <w:pPr>
        <w:tabs>
          <w:tab w:val="left" w:pos="960"/>
          <w:tab w:val="left" w:pos="1080"/>
        </w:tabs>
        <w:snapToGrid w:val="0"/>
        <w:spacing w:line="440" w:lineRule="exact"/>
        <w:ind w:left="397" w:firstLine="397"/>
        <w:rPr>
          <w:rFonts w:ascii="宋体" w:hAnsi="宋体" w:cs="宋体"/>
          <w:color w:val="000000" w:themeColor="text1"/>
          <w:sz w:val="24"/>
          <w:u w:val="single"/>
        </w:rPr>
      </w:pPr>
      <w:r w:rsidRPr="00CC2A85">
        <w:rPr>
          <w:rFonts w:ascii="宋体" w:hAnsi="宋体" w:cs="宋体" w:hint="eastAsia"/>
          <w:color w:val="000000" w:themeColor="text1"/>
          <w:sz w:val="24"/>
        </w:rPr>
        <w:t>（一）发包人投保内容：</w:t>
      </w:r>
      <w:r w:rsidRPr="00CC2A85">
        <w:rPr>
          <w:rFonts w:ascii="宋体" w:hAnsi="宋体" w:cs="宋体" w:hint="eastAsia"/>
          <w:color w:val="000000" w:themeColor="text1"/>
          <w:sz w:val="24"/>
          <w:u w:val="single"/>
        </w:rPr>
        <w:t>按广州市建设项目劳动保险相关规定投保</w:t>
      </w:r>
      <w:r w:rsidRPr="00CC2A85">
        <w:rPr>
          <w:rFonts w:ascii="宋体" w:hAnsi="宋体" w:cs="宋体" w:hint="eastAsia"/>
          <w:color w:val="000000" w:themeColor="text1"/>
          <w:sz w:val="24"/>
        </w:rPr>
        <w:t>。</w:t>
      </w:r>
    </w:p>
    <w:p w:rsidR="00560B45" w:rsidRPr="00CC2A85" w:rsidRDefault="00882D5E">
      <w:pPr>
        <w:snapToGrid w:val="0"/>
        <w:spacing w:line="440" w:lineRule="exact"/>
        <w:ind w:firstLineChars="200" w:firstLine="480"/>
        <w:rPr>
          <w:rFonts w:ascii="宋体" w:hAnsi="宋体" w:cs="宋体"/>
          <w:color w:val="000000" w:themeColor="text1"/>
          <w:sz w:val="24"/>
        </w:rPr>
      </w:pPr>
      <w:r w:rsidRPr="00CC2A85">
        <w:rPr>
          <w:rFonts w:ascii="宋体" w:hAnsi="宋体" w:cs="宋体" w:hint="eastAsia"/>
          <w:color w:val="000000" w:themeColor="text1"/>
          <w:sz w:val="24"/>
        </w:rPr>
        <w:t>发包人委托承包人办理的保险事项：</w:t>
      </w:r>
      <w:r w:rsidRPr="00CC2A85">
        <w:rPr>
          <w:rFonts w:ascii="宋体" w:hAnsi="宋体" w:cs="宋体"/>
          <w:color w:val="000000" w:themeColor="text1"/>
          <w:sz w:val="24"/>
          <w:u w:val="single"/>
        </w:rPr>
        <w:t xml:space="preserve">       /           </w:t>
      </w:r>
      <w:r w:rsidRPr="00CC2A85">
        <w:rPr>
          <w:rFonts w:ascii="宋体" w:hAnsi="宋体" w:cs="宋体" w:hint="eastAsia"/>
          <w:color w:val="000000" w:themeColor="text1"/>
          <w:sz w:val="24"/>
        </w:rPr>
        <w:t>。</w:t>
      </w:r>
    </w:p>
    <w:p w:rsidR="00560B45" w:rsidRPr="00CC2A85" w:rsidRDefault="00882D5E">
      <w:pPr>
        <w:tabs>
          <w:tab w:val="left" w:pos="960"/>
          <w:tab w:val="left" w:pos="1080"/>
        </w:tabs>
        <w:snapToGrid w:val="0"/>
        <w:spacing w:line="440" w:lineRule="exact"/>
        <w:ind w:left="397" w:firstLine="397"/>
        <w:rPr>
          <w:rFonts w:ascii="宋体" w:hAnsi="宋体" w:cs="宋体"/>
          <w:color w:val="000000" w:themeColor="text1"/>
          <w:sz w:val="24"/>
          <w:u w:val="single"/>
        </w:rPr>
      </w:pPr>
      <w:r w:rsidRPr="00CC2A85">
        <w:rPr>
          <w:rFonts w:ascii="宋体" w:hAnsi="宋体" w:cs="宋体" w:hint="eastAsia"/>
          <w:color w:val="000000" w:themeColor="text1"/>
          <w:sz w:val="24"/>
        </w:rPr>
        <w:t>（二）承包人投保内容：</w:t>
      </w:r>
      <w:r w:rsidRPr="00CC2A85">
        <w:rPr>
          <w:rFonts w:ascii="宋体" w:hAnsi="宋体" w:cs="宋体" w:hint="eastAsia"/>
          <w:color w:val="000000" w:themeColor="text1"/>
          <w:sz w:val="24"/>
          <w:u w:val="single"/>
        </w:rPr>
        <w:t>开工前承包人应当投保安全生产责任保险，且该保险保障场所应包含本项目，合同价视作已含该项费用。承包人未按规定购买安全生产责任保险，发包人可视严重程度拒绝该单位一定时期内参与后续工程投标。</w:t>
      </w:r>
    </w:p>
    <w:p w:rsidR="00560B45" w:rsidRPr="00CC2A85" w:rsidRDefault="00882D5E">
      <w:pPr>
        <w:snapToGrid w:val="0"/>
        <w:spacing w:line="440" w:lineRule="exact"/>
        <w:ind w:firstLine="397"/>
        <w:rPr>
          <w:rFonts w:ascii="宋体" w:hAnsi="宋体" w:cs="宋体"/>
          <w:b/>
          <w:color w:val="000000" w:themeColor="text1"/>
          <w:sz w:val="24"/>
        </w:rPr>
      </w:pPr>
      <w:r w:rsidRPr="00CC2A85">
        <w:rPr>
          <w:rFonts w:ascii="宋体" w:hAnsi="宋体" w:cs="宋体"/>
          <w:b/>
          <w:color w:val="000000" w:themeColor="text1"/>
          <w:sz w:val="24"/>
        </w:rPr>
        <w:t>41</w:t>
      </w:r>
      <w:r w:rsidRPr="00CC2A85">
        <w:rPr>
          <w:rFonts w:ascii="宋体" w:hAnsi="宋体" w:cs="宋体" w:hint="eastAsia"/>
          <w:b/>
          <w:color w:val="000000" w:themeColor="text1"/>
          <w:sz w:val="24"/>
        </w:rPr>
        <w:t>、担保</w:t>
      </w:r>
    </w:p>
    <w:p w:rsidR="00560B45" w:rsidRPr="00CC2A85" w:rsidRDefault="00882D5E">
      <w:pPr>
        <w:snapToGrid w:val="0"/>
        <w:spacing w:line="440" w:lineRule="exact"/>
        <w:ind w:firstLine="397"/>
        <w:rPr>
          <w:rFonts w:ascii="宋体" w:hAnsi="宋体" w:cs="宋体"/>
          <w:color w:val="000000" w:themeColor="text1"/>
          <w:sz w:val="24"/>
        </w:rPr>
      </w:pPr>
      <w:r w:rsidRPr="00CC2A85">
        <w:rPr>
          <w:rFonts w:ascii="宋体" w:hAnsi="宋体" w:cs="宋体"/>
          <w:color w:val="000000" w:themeColor="text1"/>
          <w:sz w:val="24"/>
        </w:rPr>
        <w:t xml:space="preserve">41.1 </w:t>
      </w:r>
      <w:r w:rsidRPr="00CC2A85">
        <w:rPr>
          <w:rFonts w:ascii="宋体" w:hAnsi="宋体" w:cs="宋体" w:hint="eastAsia"/>
          <w:color w:val="000000" w:themeColor="text1"/>
          <w:sz w:val="24"/>
        </w:rPr>
        <w:t>本工程双方约定担保事项如下：</w:t>
      </w:r>
    </w:p>
    <w:p w:rsidR="00560B45" w:rsidRPr="00CC2A85" w:rsidRDefault="00882D5E">
      <w:pPr>
        <w:snapToGrid w:val="0"/>
        <w:spacing w:line="440" w:lineRule="exact"/>
        <w:ind w:firstLine="397"/>
        <w:rPr>
          <w:rFonts w:ascii="宋体" w:hAnsi="宋体" w:cs="宋体"/>
          <w:color w:val="000000" w:themeColor="text1"/>
          <w:sz w:val="24"/>
        </w:rPr>
      </w:pPr>
      <w:r w:rsidRPr="00CC2A85">
        <w:rPr>
          <w:rFonts w:ascii="宋体" w:hAnsi="宋体" w:cs="宋体" w:hint="eastAsia"/>
          <w:color w:val="000000" w:themeColor="text1"/>
          <w:sz w:val="24"/>
        </w:rPr>
        <w:t>（</w:t>
      </w:r>
      <w:r w:rsidRPr="00CC2A85">
        <w:rPr>
          <w:rFonts w:ascii="宋体" w:hAnsi="宋体" w:cs="宋体"/>
          <w:color w:val="000000" w:themeColor="text1"/>
          <w:sz w:val="24"/>
        </w:rPr>
        <w:t>1）发包人向承包人提供支付担保，担保方式为：支付担保保函。</w:t>
      </w:r>
    </w:p>
    <w:p w:rsidR="00560B45" w:rsidRPr="00CC2A85" w:rsidRDefault="00882D5E">
      <w:pPr>
        <w:snapToGrid w:val="0"/>
        <w:spacing w:line="440" w:lineRule="exact"/>
        <w:ind w:firstLine="397"/>
        <w:rPr>
          <w:rFonts w:ascii="宋体" w:hAnsi="宋体" w:cs="宋体"/>
          <w:color w:val="000000" w:themeColor="text1"/>
          <w:sz w:val="24"/>
        </w:rPr>
      </w:pPr>
      <w:r w:rsidRPr="00CC2A85">
        <w:rPr>
          <w:rFonts w:ascii="宋体" w:hAnsi="宋体" w:cs="宋体" w:hint="eastAsia"/>
          <w:color w:val="000000" w:themeColor="text1"/>
          <w:sz w:val="24"/>
        </w:rPr>
        <w:t>（</w:t>
      </w:r>
      <w:r w:rsidRPr="00CC2A85">
        <w:rPr>
          <w:rFonts w:ascii="宋体" w:hAnsi="宋体" w:cs="宋体"/>
          <w:color w:val="000000" w:themeColor="text1"/>
          <w:sz w:val="24"/>
        </w:rPr>
        <w:t>2）承包人按如下方式向发包人提供履约担保：</w:t>
      </w:r>
    </w:p>
    <w:p w:rsidR="00560B45" w:rsidRPr="00CC2A85" w:rsidRDefault="00882D5E">
      <w:pPr>
        <w:snapToGrid w:val="0"/>
        <w:spacing w:line="440" w:lineRule="exact"/>
        <w:ind w:firstLineChars="215" w:firstLine="516"/>
        <w:rPr>
          <w:rFonts w:ascii="宋体" w:hAnsi="宋体" w:cs="宋体"/>
          <w:color w:val="000000" w:themeColor="text1"/>
          <w:sz w:val="24"/>
        </w:rPr>
      </w:pPr>
      <w:r w:rsidRPr="00CC2A85">
        <w:rPr>
          <w:rFonts w:ascii="宋体" w:hAnsi="宋体" w:cs="宋体" w:hint="eastAsia"/>
          <w:color w:val="000000" w:themeColor="text1"/>
          <w:sz w:val="24"/>
        </w:rPr>
        <w:t>①</w:t>
      </w:r>
      <w:r w:rsidRPr="00CC2A85">
        <w:rPr>
          <w:rFonts w:ascii="宋体" w:hAnsi="宋体" w:cs="宋体"/>
          <w:color w:val="000000" w:themeColor="text1"/>
          <w:sz w:val="24"/>
        </w:rPr>
        <w:t xml:space="preserve"> </w:t>
      </w:r>
      <w:r w:rsidRPr="00CC2A85">
        <w:rPr>
          <w:rFonts w:ascii="宋体" w:hAnsi="宋体" w:cs="宋体" w:hint="eastAsia"/>
          <w:color w:val="000000" w:themeColor="text1"/>
          <w:sz w:val="24"/>
        </w:rPr>
        <w:t>履约担保：承包人向发包人提交担保金额为中标价</w:t>
      </w:r>
      <w:r w:rsidRPr="00CC2A85">
        <w:rPr>
          <w:rFonts w:ascii="宋体" w:hAnsi="宋体" w:cs="宋体"/>
          <w:color w:val="000000" w:themeColor="text1"/>
          <w:sz w:val="24"/>
        </w:rPr>
        <w:t xml:space="preserve">10%的履约担保，担保形式执行《关于规范招投标领域工程建设保证金收取有关工作的通知》（粤发改法规函〔2022〕1178 </w:t>
      </w:r>
      <w:r w:rsidRPr="00CC2A85">
        <w:rPr>
          <w:rFonts w:ascii="宋体" w:hAnsi="宋体" w:cs="宋体" w:hint="eastAsia"/>
          <w:color w:val="000000" w:themeColor="text1"/>
          <w:sz w:val="24"/>
        </w:rPr>
        <w:t>号）规定。担保到期但工程尚未验收的，承包人应自觉办理担保延期手续，确保担保期限不出现空缺，否则，发包人不予支付工程款。</w:t>
      </w:r>
    </w:p>
    <w:p w:rsidR="00560B45" w:rsidRPr="00CC2A85" w:rsidRDefault="00882D5E">
      <w:pPr>
        <w:snapToGrid w:val="0"/>
        <w:spacing w:line="440" w:lineRule="exact"/>
        <w:ind w:firstLineChars="215" w:firstLine="516"/>
        <w:rPr>
          <w:rFonts w:ascii="宋体" w:hAnsi="宋体" w:cs="宋体"/>
          <w:color w:val="000000" w:themeColor="text1"/>
          <w:sz w:val="24"/>
        </w:rPr>
      </w:pPr>
      <w:r w:rsidRPr="00CC2A85">
        <w:rPr>
          <w:rFonts w:ascii="宋体" w:hAnsi="宋体" w:cs="宋体" w:hint="eastAsia"/>
          <w:color w:val="000000" w:themeColor="text1"/>
          <w:sz w:val="24"/>
        </w:rPr>
        <w:t>首次办理履约担保，如合同工期低于</w:t>
      </w:r>
      <w:r w:rsidRPr="00CC2A85">
        <w:rPr>
          <w:rFonts w:ascii="宋体" w:hAnsi="宋体" w:cs="宋体"/>
          <w:color w:val="000000" w:themeColor="text1"/>
          <w:sz w:val="24"/>
        </w:rPr>
        <w:t xml:space="preserve">1 </w:t>
      </w:r>
      <w:r w:rsidRPr="00CC2A85">
        <w:rPr>
          <w:rFonts w:ascii="宋体" w:hAnsi="宋体" w:cs="宋体" w:hint="eastAsia"/>
          <w:color w:val="000000" w:themeColor="text1"/>
          <w:sz w:val="24"/>
        </w:rPr>
        <w:t>年的，担保期限可按合同工期，如合同工期高于</w:t>
      </w:r>
      <w:r w:rsidRPr="00CC2A85">
        <w:rPr>
          <w:rFonts w:ascii="宋体" w:hAnsi="宋体" w:cs="宋体"/>
          <w:color w:val="000000" w:themeColor="text1"/>
          <w:sz w:val="24"/>
        </w:rPr>
        <w:t xml:space="preserve">1年的，担保期限不低于1 </w:t>
      </w:r>
      <w:r w:rsidRPr="00CC2A85">
        <w:rPr>
          <w:rFonts w:ascii="宋体" w:hAnsi="宋体" w:cs="宋体" w:hint="eastAsia"/>
          <w:color w:val="000000" w:themeColor="text1"/>
          <w:sz w:val="24"/>
        </w:rPr>
        <w:t>年。</w:t>
      </w:r>
    </w:p>
    <w:p w:rsidR="00560B45" w:rsidRPr="00CC2A85" w:rsidRDefault="00882D5E">
      <w:pPr>
        <w:snapToGrid w:val="0"/>
        <w:spacing w:line="440" w:lineRule="exact"/>
        <w:ind w:firstLineChars="215" w:firstLine="516"/>
        <w:rPr>
          <w:rFonts w:ascii="宋体" w:hAnsi="宋体" w:cs="宋体"/>
          <w:color w:val="000000" w:themeColor="text1"/>
          <w:sz w:val="24"/>
        </w:rPr>
      </w:pPr>
      <w:r w:rsidRPr="00CC2A85">
        <w:rPr>
          <w:rFonts w:ascii="宋体" w:hAnsi="宋体" w:cs="宋体" w:hint="eastAsia"/>
          <w:color w:val="000000" w:themeColor="text1"/>
          <w:sz w:val="24"/>
        </w:rPr>
        <w:t>履约担保办理延期手续时，若项目的完成工程量不足一半，担保金额按中标价的</w:t>
      </w:r>
      <w:r w:rsidRPr="00CC2A85">
        <w:rPr>
          <w:rFonts w:ascii="宋体" w:hAnsi="宋体" w:cs="宋体"/>
          <w:color w:val="000000" w:themeColor="text1"/>
          <w:sz w:val="24"/>
        </w:rPr>
        <w:t>10%；若项目的完成工程量超过一半，担保金额可按中标价的5%；其他特殊情况需调整的，需报发包人审议同意。</w:t>
      </w:r>
    </w:p>
    <w:p w:rsidR="00560B45" w:rsidRPr="00CC2A85" w:rsidRDefault="00882D5E">
      <w:pPr>
        <w:snapToGrid w:val="0"/>
        <w:spacing w:line="440" w:lineRule="exact"/>
        <w:ind w:firstLineChars="200" w:firstLine="480"/>
        <w:rPr>
          <w:rFonts w:ascii="宋体" w:hAnsi="宋体" w:cs="宋体"/>
          <w:color w:val="000000" w:themeColor="text1"/>
          <w:sz w:val="24"/>
          <w:u w:val="single"/>
        </w:rPr>
      </w:pPr>
      <w:r w:rsidRPr="00CC2A85">
        <w:rPr>
          <w:rFonts w:ascii="宋体" w:hAnsi="宋体" w:cs="宋体" w:hint="eastAsia"/>
          <w:color w:val="000000" w:themeColor="text1"/>
          <w:sz w:val="24"/>
          <w:szCs w:val="24"/>
          <w:u w:val="single"/>
        </w:rPr>
        <w:t>履约担保的管理和格式按《广州开发区财政投资建设项目管理中心建设工程履约担保管理细则（</w:t>
      </w:r>
      <w:r w:rsidRPr="00CC2A85">
        <w:rPr>
          <w:rFonts w:ascii="宋体" w:hAnsi="宋体" w:cs="宋体"/>
          <w:color w:val="000000" w:themeColor="text1"/>
          <w:sz w:val="24"/>
          <w:szCs w:val="24"/>
          <w:u w:val="single"/>
        </w:rPr>
        <w:t>2025修订版）》执行。</w:t>
      </w:r>
    </w:p>
    <w:p w:rsidR="00560B45" w:rsidRPr="00CC2A85" w:rsidRDefault="00882D5E">
      <w:pPr>
        <w:snapToGrid w:val="0"/>
        <w:spacing w:line="440" w:lineRule="exact"/>
        <w:ind w:firstLineChars="215" w:firstLine="516"/>
        <w:rPr>
          <w:rFonts w:ascii="宋体" w:hAnsi="宋体" w:cs="宋体"/>
          <w:color w:val="000000" w:themeColor="text1"/>
          <w:sz w:val="24"/>
        </w:rPr>
      </w:pPr>
      <w:r w:rsidRPr="00CC2A85">
        <w:rPr>
          <w:rFonts w:ascii="宋体" w:hAnsi="宋体" w:cs="宋体" w:hint="eastAsia"/>
          <w:color w:val="000000" w:themeColor="text1"/>
          <w:sz w:val="24"/>
        </w:rPr>
        <w:t>②</w:t>
      </w:r>
      <w:r w:rsidRPr="00CC2A85">
        <w:rPr>
          <w:rFonts w:ascii="宋体" w:hAnsi="宋体" w:cs="宋体"/>
          <w:color w:val="000000" w:themeColor="text1"/>
          <w:sz w:val="24"/>
        </w:rPr>
        <w:t xml:space="preserve"> </w:t>
      </w:r>
      <w:r w:rsidRPr="00CC2A85">
        <w:rPr>
          <w:rFonts w:ascii="宋体" w:hAnsi="宋体" w:cs="宋体" w:hint="eastAsia"/>
          <w:color w:val="000000" w:themeColor="text1"/>
          <w:sz w:val="24"/>
        </w:rPr>
        <w:t>履约担保的返还方式：在工程竣工验收合格后返还承包人。</w:t>
      </w:r>
    </w:p>
    <w:p w:rsidR="00560B45" w:rsidRPr="00CC2A85" w:rsidRDefault="00882D5E">
      <w:pPr>
        <w:snapToGrid w:val="0"/>
        <w:spacing w:line="440" w:lineRule="exact"/>
        <w:ind w:firstLineChars="215" w:firstLine="516"/>
        <w:rPr>
          <w:rFonts w:ascii="宋体" w:hAnsi="宋体" w:cs="宋体"/>
          <w:color w:val="000000" w:themeColor="text1"/>
          <w:sz w:val="24"/>
        </w:rPr>
      </w:pPr>
      <w:r w:rsidRPr="00CC2A85">
        <w:rPr>
          <w:rFonts w:ascii="宋体" w:hAnsi="宋体" w:cs="宋体" w:hint="eastAsia"/>
          <w:color w:val="000000" w:themeColor="text1"/>
          <w:sz w:val="24"/>
        </w:rPr>
        <w:t>（</w:t>
      </w:r>
      <w:r w:rsidRPr="00CC2A85">
        <w:rPr>
          <w:rFonts w:ascii="宋体" w:hAnsi="宋体" w:cs="宋体"/>
          <w:color w:val="000000" w:themeColor="text1"/>
          <w:sz w:val="24"/>
        </w:rPr>
        <w:t>3）承包人提交的履约担保是对本合同约定的承包人的全部义务（包括但不限于承包人违约后应支付的违约金和赔偿金）的担保，承包人的任何一次不履行或不完全履行合同义务的行为，发包人均有权提出索赔。</w:t>
      </w:r>
    </w:p>
    <w:p w:rsidR="00560B45" w:rsidRPr="00CC2A85" w:rsidRDefault="00882D5E">
      <w:pPr>
        <w:snapToGrid w:val="0"/>
        <w:spacing w:line="440" w:lineRule="exact"/>
        <w:ind w:firstLine="397"/>
        <w:rPr>
          <w:rFonts w:ascii="宋体" w:hAnsi="宋体" w:cs="宋体"/>
          <w:b/>
          <w:color w:val="000000" w:themeColor="text1"/>
          <w:sz w:val="24"/>
        </w:rPr>
      </w:pPr>
      <w:r w:rsidRPr="00CC2A85">
        <w:rPr>
          <w:rFonts w:ascii="宋体" w:hAnsi="宋体" w:cs="宋体"/>
          <w:b/>
          <w:color w:val="000000" w:themeColor="text1"/>
          <w:sz w:val="24"/>
        </w:rPr>
        <w:t>46</w:t>
      </w:r>
      <w:r w:rsidRPr="00CC2A85">
        <w:rPr>
          <w:rFonts w:ascii="宋体" w:hAnsi="宋体" w:cs="宋体" w:hint="eastAsia"/>
          <w:b/>
          <w:color w:val="000000" w:themeColor="text1"/>
          <w:sz w:val="24"/>
        </w:rPr>
        <w:t>、合同份数</w:t>
      </w:r>
    </w:p>
    <w:p w:rsidR="00560B45" w:rsidRPr="00CC2A85" w:rsidRDefault="00882D5E">
      <w:pPr>
        <w:snapToGrid w:val="0"/>
        <w:spacing w:line="440" w:lineRule="exact"/>
        <w:ind w:firstLine="397"/>
        <w:rPr>
          <w:rFonts w:ascii="宋体" w:hAnsi="宋体" w:cs="宋体"/>
          <w:color w:val="000000" w:themeColor="text1"/>
          <w:sz w:val="24"/>
          <w:u w:val="single"/>
        </w:rPr>
      </w:pPr>
      <w:r w:rsidRPr="00CC2A85">
        <w:rPr>
          <w:rFonts w:ascii="宋体" w:hAnsi="宋体" w:cs="宋体"/>
          <w:color w:val="000000" w:themeColor="text1"/>
          <w:sz w:val="24"/>
        </w:rPr>
        <w:t xml:space="preserve">46.1 </w:t>
      </w:r>
      <w:r w:rsidRPr="00CC2A85">
        <w:rPr>
          <w:rFonts w:ascii="宋体" w:hAnsi="宋体" w:cs="宋体" w:hint="eastAsia"/>
          <w:color w:val="000000" w:themeColor="text1"/>
          <w:sz w:val="24"/>
        </w:rPr>
        <w:t>双方约定合同正副本份数：</w:t>
      </w:r>
      <w:r w:rsidRPr="00CC2A85">
        <w:rPr>
          <w:rFonts w:ascii="宋体" w:hAnsi="宋体" w:cs="宋体" w:hint="eastAsia"/>
          <w:color w:val="000000" w:themeColor="text1"/>
          <w:sz w:val="24"/>
          <w:u w:val="single"/>
        </w:rPr>
        <w:t>共十份，正本一式二份，发包人承包人各执一份；副本共八份，发包人四份，承包人四份（含监理人一份）</w:t>
      </w:r>
      <w:r w:rsidRPr="00CC2A85">
        <w:rPr>
          <w:rFonts w:ascii="宋体" w:hAnsi="宋体" w:cs="宋体" w:hint="eastAsia"/>
          <w:color w:val="000000" w:themeColor="text1"/>
          <w:sz w:val="24"/>
        </w:rPr>
        <w:t>。</w:t>
      </w:r>
    </w:p>
    <w:p w:rsidR="00560B45" w:rsidRPr="00CC2A85" w:rsidRDefault="00882D5E">
      <w:pPr>
        <w:spacing w:line="440" w:lineRule="exact"/>
        <w:ind w:firstLine="397"/>
        <w:rPr>
          <w:rFonts w:ascii="宋体" w:hAnsi="宋体" w:cs="宋体"/>
          <w:b/>
          <w:color w:val="000000" w:themeColor="text1"/>
          <w:sz w:val="24"/>
        </w:rPr>
      </w:pPr>
      <w:r w:rsidRPr="00CC2A85">
        <w:rPr>
          <w:rFonts w:ascii="宋体" w:hAnsi="宋体" w:cs="宋体"/>
          <w:b/>
          <w:color w:val="000000" w:themeColor="text1"/>
          <w:sz w:val="24"/>
        </w:rPr>
        <w:t>47</w:t>
      </w:r>
      <w:r w:rsidRPr="00CC2A85">
        <w:rPr>
          <w:rFonts w:ascii="宋体" w:hAnsi="宋体" w:cs="宋体" w:hint="eastAsia"/>
          <w:b/>
          <w:color w:val="000000" w:themeColor="text1"/>
          <w:sz w:val="24"/>
        </w:rPr>
        <w:t>、补充条款</w:t>
      </w:r>
    </w:p>
    <w:p w:rsidR="00560B45" w:rsidRPr="00CC2A85" w:rsidRDefault="00882D5E">
      <w:pPr>
        <w:spacing w:line="440" w:lineRule="exact"/>
        <w:ind w:firstLineChars="200" w:firstLine="480"/>
        <w:rPr>
          <w:rFonts w:ascii="宋体" w:hAnsi="宋体" w:cs="宋体"/>
          <w:color w:val="000000" w:themeColor="text1"/>
          <w:sz w:val="24"/>
        </w:rPr>
      </w:pPr>
      <w:r w:rsidRPr="00CC2A85">
        <w:rPr>
          <w:rFonts w:ascii="宋体" w:hAnsi="宋体" w:cs="宋体" w:hint="eastAsia"/>
          <w:color w:val="000000" w:themeColor="text1"/>
          <w:sz w:val="24"/>
        </w:rPr>
        <w:t>（</w:t>
      </w:r>
      <w:r w:rsidRPr="00CC2A85">
        <w:rPr>
          <w:rFonts w:ascii="宋体" w:hAnsi="宋体" w:cs="宋体" w:hint="eastAsia"/>
          <w:b/>
          <w:color w:val="000000" w:themeColor="text1"/>
          <w:sz w:val="24"/>
        </w:rPr>
        <w:t>安全、文明、科学、规范的施工要求</w:t>
      </w:r>
      <w:r w:rsidRPr="00CC2A85">
        <w:rPr>
          <w:rFonts w:ascii="宋体" w:hAnsi="宋体" w:cs="宋体" w:hint="eastAsia"/>
          <w:color w:val="000000" w:themeColor="text1"/>
          <w:sz w:val="24"/>
        </w:rPr>
        <w:t>）</w:t>
      </w:r>
    </w:p>
    <w:p w:rsidR="00560B45" w:rsidRPr="00CC2A85" w:rsidRDefault="00882D5E">
      <w:pPr>
        <w:spacing w:line="440" w:lineRule="exact"/>
        <w:ind w:firstLineChars="200" w:firstLine="480"/>
        <w:rPr>
          <w:rFonts w:ascii="宋体" w:hAnsi="宋体" w:cs="宋体"/>
          <w:color w:val="000000" w:themeColor="text1"/>
          <w:sz w:val="24"/>
        </w:rPr>
      </w:pPr>
      <w:r w:rsidRPr="00CC2A85">
        <w:rPr>
          <w:rFonts w:ascii="宋体" w:hAnsi="宋体" w:cs="宋体"/>
          <w:color w:val="000000" w:themeColor="text1"/>
          <w:sz w:val="24"/>
        </w:rPr>
        <w:t>47.1</w:t>
      </w:r>
      <w:r w:rsidRPr="00CC2A85">
        <w:rPr>
          <w:rFonts w:ascii="宋体" w:hAnsi="宋体" w:cs="宋体" w:hint="eastAsia"/>
          <w:color w:val="000000" w:themeColor="text1"/>
          <w:sz w:val="24"/>
        </w:rPr>
        <w:t>承包人在开工前，必须按照广州市、开发区有关要求办理好相应的施工手续方可开工。</w:t>
      </w:r>
    </w:p>
    <w:p w:rsidR="00560B45" w:rsidRPr="00CC2A85" w:rsidRDefault="00882D5E">
      <w:pPr>
        <w:spacing w:line="440" w:lineRule="exact"/>
        <w:ind w:firstLineChars="200" w:firstLine="480"/>
        <w:rPr>
          <w:rFonts w:ascii="宋体" w:hAnsi="宋体" w:cs="宋体"/>
          <w:color w:val="000000" w:themeColor="text1"/>
          <w:sz w:val="24"/>
        </w:rPr>
      </w:pPr>
      <w:r w:rsidRPr="00CC2A85">
        <w:rPr>
          <w:rFonts w:ascii="宋体" w:hAnsi="宋体" w:cs="宋体"/>
          <w:color w:val="000000" w:themeColor="text1"/>
          <w:sz w:val="24"/>
        </w:rPr>
        <w:t>47.2</w:t>
      </w:r>
      <w:r w:rsidRPr="00CC2A85">
        <w:rPr>
          <w:rFonts w:ascii="宋体" w:hAnsi="宋体" w:cs="宋体" w:hint="eastAsia"/>
          <w:color w:val="000000" w:themeColor="text1"/>
          <w:sz w:val="24"/>
        </w:rPr>
        <w:t>施工范围的具体位置及可交付承包人施工安排的用地范围，由承包人根据现场勘察情况报发包人同意确定，建筑轴线控制基点由承包人联系规划局提供。</w:t>
      </w:r>
    </w:p>
    <w:p w:rsidR="00560B45" w:rsidRPr="00CC2A85" w:rsidRDefault="00882D5E">
      <w:pPr>
        <w:spacing w:line="440" w:lineRule="exact"/>
        <w:ind w:firstLineChars="200" w:firstLine="480"/>
        <w:rPr>
          <w:rFonts w:ascii="宋体" w:hAnsi="宋体" w:cs="宋体"/>
          <w:color w:val="000000" w:themeColor="text1"/>
          <w:sz w:val="24"/>
        </w:rPr>
      </w:pPr>
      <w:r w:rsidRPr="00CC2A85">
        <w:rPr>
          <w:rFonts w:ascii="宋体" w:hAnsi="宋体" w:cs="宋体"/>
          <w:color w:val="000000" w:themeColor="text1"/>
          <w:sz w:val="24"/>
        </w:rPr>
        <w:t>47.3</w:t>
      </w:r>
      <w:r w:rsidRPr="00CC2A85">
        <w:rPr>
          <w:rFonts w:ascii="宋体" w:hAnsi="宋体" w:cs="宋体" w:hint="eastAsia"/>
          <w:color w:val="000000" w:themeColor="text1"/>
          <w:sz w:val="24"/>
        </w:rPr>
        <w:t>承包人必须保证在收到中标通知书后五天内进场作好施工准备，十五天内提交有关开工报告、施工组织设计、主要材料厂家、材料品牌的选择报验，完成本工程所需的相关工作（如配合比试验、土工试验、场地原地面标高测量、导线放线及复测工作、水准点加密、现场临时设施建设等工作），经监理工程师批准开工或下达开工令后正式施工。</w:t>
      </w:r>
    </w:p>
    <w:p w:rsidR="00560B45" w:rsidRPr="00CC2A85" w:rsidRDefault="00882D5E">
      <w:pPr>
        <w:spacing w:line="440" w:lineRule="exact"/>
        <w:ind w:firstLineChars="200" w:firstLine="480"/>
        <w:rPr>
          <w:rFonts w:ascii="宋体" w:hAnsi="宋体" w:cs="宋体"/>
          <w:color w:val="000000" w:themeColor="text1"/>
          <w:sz w:val="24"/>
        </w:rPr>
      </w:pPr>
      <w:r w:rsidRPr="00CC2A85">
        <w:rPr>
          <w:rFonts w:ascii="宋体" w:hAnsi="宋体" w:cs="宋体"/>
          <w:color w:val="000000" w:themeColor="text1"/>
          <w:sz w:val="24"/>
        </w:rPr>
        <w:t>47.4</w:t>
      </w:r>
      <w:r w:rsidRPr="00CC2A85">
        <w:rPr>
          <w:rFonts w:ascii="宋体" w:hAnsi="宋体" w:cs="宋体" w:hint="eastAsia"/>
          <w:color w:val="000000" w:themeColor="text1"/>
          <w:sz w:val="24"/>
        </w:rPr>
        <w:t>承包人在施工期间要确保工程外场地清洁及道路畅通，如须使用他方道路，则还必须负责养护、保洁责任，否则责任自负。施工和警示标志明显，因施工造成人身损害和财产损失的，由承包人承担责任。</w:t>
      </w:r>
    </w:p>
    <w:p w:rsidR="00560B45" w:rsidRPr="00CC2A85" w:rsidRDefault="00882D5E">
      <w:pPr>
        <w:spacing w:line="440" w:lineRule="exact"/>
        <w:ind w:firstLineChars="200" w:firstLine="480"/>
        <w:rPr>
          <w:rFonts w:ascii="宋体" w:hAnsi="宋体" w:cs="宋体"/>
          <w:color w:val="000000" w:themeColor="text1"/>
          <w:sz w:val="24"/>
        </w:rPr>
      </w:pPr>
      <w:r w:rsidRPr="00CC2A85">
        <w:rPr>
          <w:rFonts w:ascii="宋体" w:hAnsi="宋体" w:cs="宋体"/>
          <w:color w:val="000000" w:themeColor="text1"/>
          <w:sz w:val="24"/>
        </w:rPr>
        <w:t>47.5</w:t>
      </w:r>
      <w:r w:rsidRPr="00CC2A85">
        <w:rPr>
          <w:rFonts w:ascii="宋体" w:hAnsi="宋体" w:cs="宋体" w:hint="eastAsia"/>
          <w:color w:val="000000" w:themeColor="text1"/>
          <w:sz w:val="24"/>
        </w:rPr>
        <w:t>承包人必须考虑安全、环保等因素在局部施工范围进行围蔽施工，现场围蔽不符合国家有关安全措施及技术要求的，不得开展施工作业，由此造成的工期延长，由承包人自己负责，当作延误工期处理。</w:t>
      </w:r>
    </w:p>
    <w:p w:rsidR="00560B45" w:rsidRPr="00CC2A85" w:rsidRDefault="00882D5E">
      <w:pPr>
        <w:spacing w:line="440" w:lineRule="exact"/>
        <w:ind w:firstLineChars="200" w:firstLine="480"/>
        <w:rPr>
          <w:rFonts w:ascii="宋体" w:hAnsi="宋体" w:cs="宋体"/>
          <w:color w:val="000000" w:themeColor="text1"/>
          <w:sz w:val="24"/>
        </w:rPr>
      </w:pPr>
      <w:r w:rsidRPr="00CC2A85">
        <w:rPr>
          <w:rFonts w:ascii="宋体" w:hAnsi="宋体" w:cs="宋体"/>
          <w:color w:val="000000" w:themeColor="text1"/>
          <w:sz w:val="24"/>
        </w:rPr>
        <w:t>47.6</w:t>
      </w:r>
      <w:r w:rsidRPr="00CC2A85">
        <w:rPr>
          <w:rFonts w:ascii="宋体" w:hAnsi="宋体" w:cs="宋体" w:hint="eastAsia"/>
          <w:color w:val="000000" w:themeColor="text1"/>
          <w:sz w:val="24"/>
        </w:rPr>
        <w:t>承包人应注意对现有的道路、供水管、排水管、绿化、路灯、电力与通讯设施等进行保护，如因承包人原因损坏，承包人应无条件修复，由此引起的任何安全事故由承包人负责，并承担由此产生的一切费用。若承包人不能按要求修复的，则由发包人委托其它单位修复，费用从承包人工程款中扣付。</w:t>
      </w:r>
    </w:p>
    <w:p w:rsidR="00560B45" w:rsidRPr="00CC2A85" w:rsidRDefault="00882D5E">
      <w:pPr>
        <w:spacing w:line="440" w:lineRule="exact"/>
        <w:ind w:firstLineChars="200" w:firstLine="480"/>
        <w:rPr>
          <w:rFonts w:ascii="宋体" w:hAnsi="宋体" w:cs="宋体"/>
          <w:color w:val="000000" w:themeColor="text1"/>
          <w:sz w:val="24"/>
        </w:rPr>
      </w:pPr>
      <w:r w:rsidRPr="00CC2A85">
        <w:rPr>
          <w:rFonts w:ascii="宋体" w:hAnsi="宋体" w:cs="宋体"/>
          <w:color w:val="000000" w:themeColor="text1"/>
          <w:sz w:val="24"/>
        </w:rPr>
        <w:t>47.7</w:t>
      </w:r>
      <w:r w:rsidRPr="00CC2A85">
        <w:rPr>
          <w:rFonts w:ascii="宋体" w:hAnsi="宋体" w:cs="宋体" w:hint="eastAsia"/>
          <w:color w:val="000000" w:themeColor="text1"/>
          <w:sz w:val="24"/>
        </w:rPr>
        <w:t>场内土方开挖时，承包人向发包人书面申请，并按发包人的书面批复进行调配平衡，不得任意处置，多余土方由承包人自行安排外运，竣工退场时必须清理施工现场，并达到发包人要求；若承包人未及时外运，则由发包人另行委托其他单位外运，所需费用从承包人工程款中扣付。</w:t>
      </w:r>
    </w:p>
    <w:p w:rsidR="00560B45" w:rsidRPr="00CC2A85" w:rsidRDefault="00882D5E">
      <w:pPr>
        <w:spacing w:line="440" w:lineRule="exact"/>
        <w:ind w:firstLineChars="200" w:firstLine="480"/>
        <w:rPr>
          <w:rFonts w:ascii="宋体" w:hAnsi="宋体" w:cs="宋体"/>
          <w:color w:val="000000" w:themeColor="text1"/>
          <w:sz w:val="24"/>
        </w:rPr>
      </w:pPr>
      <w:r w:rsidRPr="00CC2A85">
        <w:rPr>
          <w:rFonts w:ascii="宋体" w:hAnsi="宋体" w:cs="宋体"/>
          <w:color w:val="000000" w:themeColor="text1"/>
          <w:sz w:val="24"/>
        </w:rPr>
        <w:t>47.8</w:t>
      </w:r>
      <w:r w:rsidRPr="00CC2A85">
        <w:rPr>
          <w:rFonts w:ascii="宋体" w:hAnsi="宋体" w:cs="宋体" w:hint="eastAsia"/>
          <w:color w:val="000000" w:themeColor="text1"/>
          <w:sz w:val="24"/>
        </w:rPr>
        <w:t>若遇阻碍施工需拆迁的旧建（构）筑物、地下孤石等障碍物，由承包人负责清障，所需清障费用经监理、发包人现场签证调整。</w:t>
      </w:r>
    </w:p>
    <w:p w:rsidR="00560B45" w:rsidRPr="00CC2A85" w:rsidRDefault="00882D5E">
      <w:pPr>
        <w:spacing w:line="440" w:lineRule="exact"/>
        <w:ind w:firstLineChars="200" w:firstLine="480"/>
        <w:rPr>
          <w:rFonts w:ascii="宋体" w:hAnsi="宋体" w:cs="宋体"/>
          <w:color w:val="000000" w:themeColor="text1"/>
          <w:sz w:val="24"/>
        </w:rPr>
      </w:pPr>
      <w:r w:rsidRPr="00CC2A85">
        <w:rPr>
          <w:rFonts w:ascii="宋体" w:hAnsi="宋体" w:cs="宋体"/>
          <w:color w:val="000000" w:themeColor="text1"/>
          <w:sz w:val="24"/>
        </w:rPr>
        <w:t>47.9</w:t>
      </w:r>
      <w:r w:rsidRPr="00CC2A85">
        <w:rPr>
          <w:rFonts w:ascii="宋体" w:hAnsi="宋体" w:cs="宋体" w:hint="eastAsia"/>
          <w:color w:val="000000" w:themeColor="text1"/>
          <w:sz w:val="24"/>
        </w:rPr>
        <w:t>在工程完成初验及工程实物移交给发包人或开发区有关的接收单位或部门后一个月内，承包人必须拆除本工程全部的施工临时设施，做到工完场清；否则，发包人有权安排清拆，由此所发生的一切费用在承包人的结算工程款中扣除。</w:t>
      </w:r>
    </w:p>
    <w:p w:rsidR="00560B45" w:rsidRPr="00CC2A85" w:rsidRDefault="00882D5E">
      <w:pPr>
        <w:spacing w:line="440" w:lineRule="exact"/>
        <w:ind w:firstLineChars="200" w:firstLine="480"/>
        <w:rPr>
          <w:rFonts w:ascii="宋体" w:hAnsi="宋体" w:cs="宋体"/>
          <w:color w:val="000000" w:themeColor="text1"/>
          <w:sz w:val="24"/>
        </w:rPr>
      </w:pPr>
      <w:r w:rsidRPr="00CC2A85">
        <w:rPr>
          <w:rFonts w:ascii="宋体" w:hAnsi="宋体" w:cs="宋体"/>
          <w:color w:val="000000" w:themeColor="text1"/>
          <w:sz w:val="24"/>
        </w:rPr>
        <w:t>47.10双方根据国家有关规定，结合具体工程约定质量缺陷责任期如下：</w:t>
      </w:r>
    </w:p>
    <w:p w:rsidR="00560B45" w:rsidRPr="00CC2A85" w:rsidRDefault="00882D5E">
      <w:pPr>
        <w:pStyle w:val="New0"/>
        <w:snapToGrid w:val="0"/>
        <w:spacing w:line="440" w:lineRule="exact"/>
        <w:ind w:firstLineChars="241" w:firstLine="578"/>
        <w:rPr>
          <w:rFonts w:ascii="宋体" w:hAnsi="宋体" w:cs="宋体"/>
          <w:color w:val="000000" w:themeColor="text1"/>
          <w:sz w:val="24"/>
        </w:rPr>
      </w:pPr>
      <w:r w:rsidRPr="00CC2A85">
        <w:rPr>
          <w:rFonts w:ascii="宋体" w:hAnsi="宋体" w:cs="宋体"/>
          <w:color w:val="000000" w:themeColor="text1"/>
          <w:sz w:val="24"/>
        </w:rPr>
        <w:t>1、基础设施工程，房屋建筑的地基基础工程和主体结构工程为2年；</w:t>
      </w:r>
    </w:p>
    <w:p w:rsidR="00560B45" w:rsidRPr="00CC2A85" w:rsidRDefault="00882D5E">
      <w:pPr>
        <w:pStyle w:val="New0"/>
        <w:snapToGrid w:val="0"/>
        <w:spacing w:line="440" w:lineRule="exact"/>
        <w:ind w:firstLineChars="241" w:firstLine="578"/>
        <w:rPr>
          <w:rFonts w:ascii="宋体" w:hAnsi="宋体" w:cs="宋体"/>
          <w:color w:val="000000" w:themeColor="text1"/>
          <w:sz w:val="24"/>
        </w:rPr>
      </w:pPr>
      <w:r w:rsidRPr="00CC2A85">
        <w:rPr>
          <w:rFonts w:ascii="宋体" w:hAnsi="宋体" w:cs="宋体"/>
          <w:color w:val="000000" w:themeColor="text1"/>
          <w:sz w:val="24"/>
        </w:rPr>
        <w:t>2、屋面防水工程、有防水要求的卫生间、房间和外墙面的防渗漏为 2年；</w:t>
      </w:r>
    </w:p>
    <w:p w:rsidR="00560B45" w:rsidRPr="00CC2A85" w:rsidRDefault="00882D5E">
      <w:pPr>
        <w:pStyle w:val="New0"/>
        <w:snapToGrid w:val="0"/>
        <w:spacing w:line="440" w:lineRule="exact"/>
        <w:ind w:firstLineChars="241" w:firstLine="578"/>
        <w:rPr>
          <w:rFonts w:ascii="宋体" w:hAnsi="宋体" w:cs="宋体"/>
          <w:color w:val="000000" w:themeColor="text1"/>
          <w:sz w:val="24"/>
        </w:rPr>
      </w:pPr>
      <w:r w:rsidRPr="00CC2A85">
        <w:rPr>
          <w:rFonts w:ascii="宋体" w:hAnsi="宋体" w:cs="宋体"/>
          <w:color w:val="000000" w:themeColor="text1"/>
          <w:sz w:val="24"/>
        </w:rPr>
        <w:t xml:space="preserve">3、电气管线、给排水管道、设备安装工程为 2 </w:t>
      </w:r>
      <w:r w:rsidRPr="00CC2A85">
        <w:rPr>
          <w:rFonts w:ascii="宋体" w:hAnsi="宋体" w:cs="宋体" w:hint="eastAsia"/>
          <w:color w:val="000000" w:themeColor="text1"/>
          <w:sz w:val="24"/>
        </w:rPr>
        <w:t>年；</w:t>
      </w:r>
    </w:p>
    <w:p w:rsidR="00560B45" w:rsidRPr="00CC2A85" w:rsidRDefault="00882D5E">
      <w:pPr>
        <w:pStyle w:val="New0"/>
        <w:snapToGrid w:val="0"/>
        <w:spacing w:line="440" w:lineRule="exact"/>
        <w:ind w:firstLineChars="241" w:firstLine="578"/>
        <w:rPr>
          <w:rFonts w:ascii="宋体" w:hAnsi="宋体" w:cs="宋体"/>
          <w:color w:val="000000" w:themeColor="text1"/>
          <w:sz w:val="24"/>
        </w:rPr>
      </w:pPr>
      <w:r w:rsidRPr="00CC2A85">
        <w:rPr>
          <w:rFonts w:ascii="宋体" w:hAnsi="宋体" w:cs="宋体"/>
          <w:color w:val="000000" w:themeColor="text1"/>
          <w:sz w:val="24"/>
        </w:rPr>
        <w:t xml:space="preserve">4、供热及供冷为 2 </w:t>
      </w:r>
      <w:r w:rsidRPr="00CC2A85">
        <w:rPr>
          <w:rFonts w:ascii="宋体" w:hAnsi="宋体" w:cs="宋体" w:hint="eastAsia"/>
          <w:color w:val="000000" w:themeColor="text1"/>
          <w:sz w:val="24"/>
        </w:rPr>
        <w:t>个采暖期及供冷期；</w:t>
      </w:r>
    </w:p>
    <w:p w:rsidR="00560B45" w:rsidRPr="00CC2A85" w:rsidRDefault="00882D5E">
      <w:pPr>
        <w:pStyle w:val="New0"/>
        <w:snapToGrid w:val="0"/>
        <w:spacing w:line="440" w:lineRule="exact"/>
        <w:ind w:firstLineChars="241" w:firstLine="578"/>
        <w:rPr>
          <w:rFonts w:ascii="宋体" w:hAnsi="宋体" w:cs="宋体"/>
          <w:color w:val="000000" w:themeColor="text1"/>
          <w:sz w:val="24"/>
        </w:rPr>
      </w:pPr>
      <w:r w:rsidRPr="00CC2A85">
        <w:rPr>
          <w:rFonts w:ascii="宋体" w:hAnsi="宋体" w:cs="宋体"/>
          <w:color w:val="000000" w:themeColor="text1"/>
          <w:sz w:val="24"/>
        </w:rPr>
        <w:t xml:space="preserve">5、装饰装修工程为 2 </w:t>
      </w:r>
      <w:r w:rsidRPr="00CC2A85">
        <w:rPr>
          <w:rFonts w:ascii="宋体" w:hAnsi="宋体" w:cs="宋体" w:hint="eastAsia"/>
          <w:color w:val="000000" w:themeColor="text1"/>
          <w:sz w:val="24"/>
        </w:rPr>
        <w:t>年；</w:t>
      </w:r>
    </w:p>
    <w:p w:rsidR="00560B45" w:rsidRPr="00CC2A85" w:rsidRDefault="00882D5E">
      <w:pPr>
        <w:pStyle w:val="New0"/>
        <w:snapToGrid w:val="0"/>
        <w:spacing w:line="440" w:lineRule="exact"/>
        <w:ind w:firstLineChars="241" w:firstLine="578"/>
        <w:rPr>
          <w:rFonts w:ascii="宋体" w:hAnsi="宋体" w:cs="宋体"/>
          <w:color w:val="000000" w:themeColor="text1"/>
          <w:sz w:val="24"/>
        </w:rPr>
      </w:pPr>
      <w:r w:rsidRPr="00CC2A85">
        <w:rPr>
          <w:rFonts w:ascii="宋体" w:hAnsi="宋体" w:cs="宋体"/>
          <w:color w:val="000000" w:themeColor="text1"/>
          <w:sz w:val="24"/>
        </w:rPr>
        <w:t>6、室外的上下水和小区道路等市政公用工程为 2 年；</w:t>
      </w:r>
    </w:p>
    <w:p w:rsidR="00560B45" w:rsidRPr="00CC2A85" w:rsidRDefault="00882D5E">
      <w:pPr>
        <w:pStyle w:val="New0"/>
        <w:snapToGrid w:val="0"/>
        <w:spacing w:line="440" w:lineRule="exact"/>
        <w:ind w:firstLineChars="241" w:firstLine="578"/>
        <w:rPr>
          <w:rFonts w:ascii="宋体" w:hAnsi="宋体" w:cs="宋体"/>
          <w:color w:val="000000" w:themeColor="text1"/>
          <w:sz w:val="24"/>
        </w:rPr>
      </w:pPr>
      <w:r w:rsidRPr="00CC2A85">
        <w:rPr>
          <w:rFonts w:ascii="宋体" w:hAnsi="宋体" w:cs="宋体"/>
          <w:color w:val="000000" w:themeColor="text1"/>
          <w:sz w:val="24"/>
        </w:rPr>
        <w:t>7、</w:t>
      </w:r>
      <w:r w:rsidRPr="00CC2A85">
        <w:rPr>
          <w:rFonts w:ascii="宋体" w:hAnsi="宋体" w:cs="宋体" w:hint="eastAsia"/>
          <w:color w:val="000000" w:themeColor="text1"/>
          <w:sz w:val="24"/>
        </w:rPr>
        <w:t>在本项目建成投入使用的前两年内，需对钢结构的节点、杆件应力集中部位、支座等受力关键部位进行应力、应变监控（监测方案由双方确定）。</w:t>
      </w:r>
    </w:p>
    <w:p w:rsidR="00560B45" w:rsidRPr="00CC2A85" w:rsidRDefault="00882D5E">
      <w:pPr>
        <w:pStyle w:val="New0"/>
        <w:snapToGrid w:val="0"/>
        <w:spacing w:line="440" w:lineRule="exact"/>
        <w:ind w:firstLineChars="241" w:firstLine="578"/>
        <w:rPr>
          <w:rFonts w:ascii="宋体" w:hAnsi="宋体" w:cs="宋体"/>
          <w:color w:val="000000" w:themeColor="text1"/>
          <w:sz w:val="24"/>
        </w:rPr>
      </w:pPr>
      <w:r w:rsidRPr="00CC2A85">
        <w:rPr>
          <w:rFonts w:ascii="宋体" w:hAnsi="宋体" w:cs="宋体"/>
          <w:color w:val="000000" w:themeColor="text1"/>
          <w:sz w:val="24"/>
        </w:rPr>
        <w:t xml:space="preserve">8、园林建筑工程为 1 </w:t>
      </w:r>
      <w:r w:rsidRPr="00CC2A85">
        <w:rPr>
          <w:rFonts w:ascii="宋体" w:hAnsi="宋体" w:cs="宋体" w:hint="eastAsia"/>
          <w:color w:val="000000" w:themeColor="text1"/>
          <w:sz w:val="24"/>
        </w:rPr>
        <w:t>年，喷淋工程为</w:t>
      </w:r>
      <w:r w:rsidRPr="00CC2A85">
        <w:rPr>
          <w:rFonts w:ascii="宋体" w:hAnsi="宋体" w:cs="宋体"/>
          <w:color w:val="000000" w:themeColor="text1"/>
          <w:sz w:val="24"/>
        </w:rPr>
        <w:t xml:space="preserve"> 2 </w:t>
      </w:r>
      <w:r w:rsidRPr="00CC2A85">
        <w:rPr>
          <w:rFonts w:ascii="宋体" w:hAnsi="宋体" w:cs="宋体" w:hint="eastAsia"/>
          <w:color w:val="000000" w:themeColor="text1"/>
          <w:sz w:val="24"/>
        </w:rPr>
        <w:t>年，胸径</w:t>
      </w:r>
      <w:r w:rsidRPr="00CC2A85">
        <w:rPr>
          <w:rFonts w:ascii="宋体" w:hAnsi="宋体" w:cs="宋体"/>
          <w:color w:val="000000" w:themeColor="text1"/>
          <w:sz w:val="24"/>
        </w:rPr>
        <w:t xml:space="preserve">15cm以内（含15cm）的苗木养护期为 3 </w:t>
      </w:r>
      <w:r w:rsidRPr="00CC2A85">
        <w:rPr>
          <w:rFonts w:ascii="宋体" w:hAnsi="宋体" w:cs="宋体" w:hint="eastAsia"/>
          <w:color w:val="000000" w:themeColor="text1"/>
          <w:sz w:val="24"/>
        </w:rPr>
        <w:t>个月，胸径</w:t>
      </w:r>
      <w:r w:rsidRPr="00CC2A85">
        <w:rPr>
          <w:rFonts w:ascii="宋体" w:hAnsi="宋体" w:cs="宋体"/>
          <w:color w:val="000000" w:themeColor="text1"/>
          <w:sz w:val="24"/>
        </w:rPr>
        <w:t xml:space="preserve">15cm以上的苗木养护期为 1 </w:t>
      </w:r>
      <w:r w:rsidRPr="00CC2A85">
        <w:rPr>
          <w:rFonts w:ascii="宋体" w:hAnsi="宋体" w:cs="宋体" w:hint="eastAsia"/>
          <w:color w:val="000000" w:themeColor="text1"/>
          <w:sz w:val="24"/>
        </w:rPr>
        <w:t>年。</w:t>
      </w:r>
    </w:p>
    <w:p w:rsidR="00560B45" w:rsidRPr="00CC2A85" w:rsidRDefault="00882D5E">
      <w:pPr>
        <w:pStyle w:val="New0"/>
        <w:snapToGrid w:val="0"/>
        <w:spacing w:line="440" w:lineRule="exact"/>
        <w:ind w:firstLineChars="241" w:firstLine="578"/>
        <w:rPr>
          <w:rFonts w:ascii="宋体" w:hAnsi="宋体" w:cs="宋体"/>
          <w:color w:val="000000" w:themeColor="text1"/>
          <w:sz w:val="24"/>
        </w:rPr>
      </w:pPr>
      <w:r w:rsidRPr="00CC2A85">
        <w:rPr>
          <w:rFonts w:ascii="宋体" w:hAnsi="宋体" w:cs="宋体" w:hint="eastAsia"/>
          <w:color w:val="000000" w:themeColor="text1"/>
          <w:sz w:val="24"/>
        </w:rPr>
        <w:t>除上述专业工程外其它工程的质量缺陷责任期按相关规定或经双方另行协商确定。</w:t>
      </w:r>
    </w:p>
    <w:p w:rsidR="00560B45" w:rsidRPr="00CC2A85" w:rsidRDefault="00882D5E">
      <w:pPr>
        <w:pStyle w:val="New0"/>
        <w:snapToGrid w:val="0"/>
        <w:spacing w:line="440" w:lineRule="exact"/>
        <w:ind w:firstLineChars="200" w:firstLine="480"/>
        <w:rPr>
          <w:rFonts w:ascii="宋体" w:hAnsi="宋体" w:cs="宋体"/>
          <w:color w:val="000000" w:themeColor="text1"/>
          <w:sz w:val="24"/>
        </w:rPr>
      </w:pPr>
      <w:r w:rsidRPr="00CC2A85">
        <w:rPr>
          <w:rFonts w:ascii="宋体" w:hAnsi="宋体" w:cs="宋体" w:hint="eastAsia"/>
          <w:color w:val="000000" w:themeColor="text1"/>
          <w:sz w:val="24"/>
        </w:rPr>
        <w:t>本工程质量缺陷责任期从自广州开发区管委会或其相关职能部门批准的提前移交之日或工程竣工验收合格之日起（以先发生日期为准）计算（广州开发区、黄埔区对工程竣工验收有相关规定的，按该规定执行）。缺陷责任期内，由承包人原因造成的缺陷，承包人应负责维修，并承担鉴定及维修费用。如承包人不维修也不承担费用，发包人可按合同约定扣除质量保修金，并由承包人承担违约责任。承包人维修并承担相应费用后，不免除对工程的一般损失赔偿责任。</w:t>
      </w:r>
    </w:p>
    <w:p w:rsidR="00560B45" w:rsidRPr="00CC2A85" w:rsidRDefault="00882D5E">
      <w:pPr>
        <w:spacing w:line="440" w:lineRule="exact"/>
        <w:ind w:firstLineChars="200" w:firstLine="480"/>
        <w:rPr>
          <w:rFonts w:ascii="宋体" w:hAnsi="宋体" w:cs="宋体"/>
          <w:color w:val="000000" w:themeColor="text1"/>
          <w:sz w:val="24"/>
        </w:rPr>
      </w:pPr>
      <w:r w:rsidRPr="00CC2A85">
        <w:rPr>
          <w:rFonts w:ascii="宋体" w:hAnsi="宋体" w:cs="宋体"/>
          <w:color w:val="000000" w:themeColor="text1"/>
          <w:sz w:val="24"/>
        </w:rPr>
        <w:t>47.11</w:t>
      </w:r>
      <w:r w:rsidRPr="00CC2A85">
        <w:rPr>
          <w:rFonts w:ascii="宋体" w:hAnsi="宋体" w:cs="宋体" w:hint="eastAsia"/>
          <w:color w:val="000000" w:themeColor="text1"/>
          <w:sz w:val="24"/>
        </w:rPr>
        <w:t>本工程的保修期按本合同《工程质量保修责任书》规定的保修期限实行。在保修期内因施工质量而造成返修，其费用由承包人负责。工程质量按房建工程现行验评标准组织验收认定。</w:t>
      </w:r>
    </w:p>
    <w:p w:rsidR="00560B45" w:rsidRPr="00CC2A85" w:rsidRDefault="00882D5E">
      <w:pPr>
        <w:spacing w:line="440" w:lineRule="exact"/>
        <w:ind w:firstLineChars="200" w:firstLine="480"/>
        <w:rPr>
          <w:rFonts w:ascii="宋体" w:hAnsi="宋体" w:cs="宋体"/>
          <w:color w:val="000000" w:themeColor="text1"/>
          <w:sz w:val="24"/>
          <w:u w:val="single"/>
        </w:rPr>
      </w:pPr>
      <w:r w:rsidRPr="00CC2A85">
        <w:rPr>
          <w:rFonts w:ascii="宋体" w:hAnsi="宋体" w:cs="宋体"/>
          <w:color w:val="000000" w:themeColor="text1"/>
          <w:sz w:val="24"/>
        </w:rPr>
        <w:t>47.12施工现场生活区应设置信息公示栏，每月10日前将上月作业工人考勤和工资结算和支付信息在信息公示栏进行公示，公示期不少于5天。</w:t>
      </w:r>
    </w:p>
    <w:p w:rsidR="00560B45" w:rsidRPr="00CC2A85" w:rsidRDefault="00882D5E">
      <w:pPr>
        <w:spacing w:line="440" w:lineRule="exact"/>
        <w:ind w:firstLineChars="200" w:firstLine="480"/>
        <w:rPr>
          <w:rFonts w:ascii="宋体" w:hAnsi="宋体" w:cs="宋体"/>
          <w:color w:val="000000" w:themeColor="text1"/>
          <w:sz w:val="24"/>
          <w:u w:val="single"/>
        </w:rPr>
      </w:pPr>
      <w:r w:rsidRPr="00CC2A85">
        <w:rPr>
          <w:rFonts w:ascii="宋体" w:hAnsi="宋体" w:cs="宋体" w:hint="eastAsia"/>
          <w:color w:val="000000" w:themeColor="text1"/>
          <w:sz w:val="24"/>
        </w:rPr>
        <w:t>（</w:t>
      </w:r>
      <w:r w:rsidRPr="00CC2A85">
        <w:rPr>
          <w:rFonts w:ascii="宋体" w:hAnsi="宋体" w:cs="宋体" w:hint="eastAsia"/>
          <w:b/>
          <w:color w:val="000000" w:themeColor="text1"/>
          <w:sz w:val="24"/>
        </w:rPr>
        <w:t>农民工佣工要求</w:t>
      </w:r>
      <w:r w:rsidRPr="00CC2A85">
        <w:rPr>
          <w:rFonts w:ascii="宋体" w:hAnsi="宋体" w:cs="宋体" w:hint="eastAsia"/>
          <w:color w:val="000000" w:themeColor="text1"/>
          <w:sz w:val="24"/>
        </w:rPr>
        <w:t>）</w:t>
      </w:r>
    </w:p>
    <w:p w:rsidR="00560B45" w:rsidRPr="00CC2A85" w:rsidRDefault="00882D5E">
      <w:pPr>
        <w:spacing w:line="440" w:lineRule="exact"/>
        <w:ind w:firstLineChars="200" w:firstLine="480"/>
        <w:rPr>
          <w:rFonts w:ascii="宋体" w:hAnsi="宋体" w:cs="宋体"/>
          <w:color w:val="000000" w:themeColor="text1"/>
          <w:sz w:val="24"/>
        </w:rPr>
      </w:pPr>
      <w:r w:rsidRPr="00CC2A85">
        <w:rPr>
          <w:rFonts w:ascii="宋体" w:hAnsi="宋体" w:cs="宋体"/>
          <w:color w:val="000000" w:themeColor="text1"/>
          <w:sz w:val="24"/>
        </w:rPr>
        <w:t>47.13</w:t>
      </w:r>
      <w:r w:rsidRPr="00CC2A85">
        <w:rPr>
          <w:rFonts w:ascii="宋体" w:hAnsi="宋体" w:cs="宋体" w:hint="eastAsia"/>
          <w:color w:val="000000" w:themeColor="text1"/>
          <w:sz w:val="24"/>
        </w:rPr>
        <w:t>承包人必须按照穗开规『</w:t>
      </w:r>
      <w:r w:rsidRPr="00CC2A85">
        <w:rPr>
          <w:rFonts w:ascii="宋体" w:hAnsi="宋体" w:cs="宋体"/>
          <w:color w:val="000000" w:themeColor="text1"/>
          <w:sz w:val="24"/>
        </w:rPr>
        <w:t>2004』58号文的有关要求及规定优先使用广州开发区的农民工。</w:t>
      </w:r>
    </w:p>
    <w:p w:rsidR="00560B45" w:rsidRPr="00CC2A85" w:rsidRDefault="00882D5E">
      <w:pPr>
        <w:spacing w:line="440" w:lineRule="exact"/>
        <w:ind w:firstLineChars="200" w:firstLine="480"/>
        <w:rPr>
          <w:rFonts w:ascii="宋体" w:hAnsi="宋体" w:cs="宋体"/>
          <w:color w:val="000000" w:themeColor="text1"/>
          <w:sz w:val="24"/>
        </w:rPr>
      </w:pPr>
      <w:r w:rsidRPr="00CC2A85">
        <w:rPr>
          <w:rFonts w:ascii="宋体" w:hAnsi="宋体" w:cs="宋体"/>
          <w:color w:val="000000" w:themeColor="text1"/>
          <w:sz w:val="24"/>
        </w:rPr>
        <w:t>47.14</w:t>
      </w:r>
      <w:r w:rsidRPr="00CC2A85">
        <w:rPr>
          <w:rFonts w:ascii="宋体" w:hAnsi="宋体" w:cs="宋体" w:hint="eastAsia"/>
          <w:color w:val="000000" w:themeColor="text1"/>
          <w:sz w:val="24"/>
        </w:rPr>
        <w:t>承包人必须严格执行穗开纪</w:t>
      </w:r>
      <w:r w:rsidRPr="00CC2A85">
        <w:rPr>
          <w:rFonts w:ascii="宋体" w:hAnsi="宋体" w:cs="宋体"/>
          <w:color w:val="000000" w:themeColor="text1"/>
          <w:sz w:val="24"/>
        </w:rPr>
        <w:t>[2005]10号文的规定和要求，在本工程施工中使用劳工时，一律由承包人签订用工合同，建立工资直接支付制度，承包人每月按时发放劳工工资，自觉接受发包人和主管部门的监督，不论何种原因决不拖欠或克扣劳工工资。否则，可由员工代表知会有关部门，或拨打投诉电话。承包人必须将上述内容在本工程开工的十日内向全体员工张榜公开。如承包人违约，发包人有权解除合同，并追究承包人由此给发包人造成的一切损失。</w:t>
      </w:r>
    </w:p>
    <w:p w:rsidR="00560B45" w:rsidRPr="00CC2A85" w:rsidRDefault="00882D5E">
      <w:pPr>
        <w:spacing w:line="440" w:lineRule="exact"/>
        <w:ind w:firstLineChars="200" w:firstLine="480"/>
        <w:rPr>
          <w:rFonts w:ascii="宋体" w:hAnsi="宋体" w:cs="宋体"/>
          <w:color w:val="000000" w:themeColor="text1"/>
          <w:sz w:val="24"/>
        </w:rPr>
      </w:pPr>
      <w:r w:rsidRPr="00CC2A85">
        <w:rPr>
          <w:rFonts w:ascii="宋体" w:hAnsi="宋体" w:cs="宋体"/>
          <w:color w:val="000000" w:themeColor="text1"/>
          <w:sz w:val="24"/>
        </w:rPr>
        <w:t>47.15</w:t>
      </w:r>
      <w:r w:rsidRPr="00CC2A85">
        <w:rPr>
          <w:rFonts w:ascii="宋体" w:hAnsi="宋体" w:cs="宋体" w:hint="eastAsia"/>
          <w:color w:val="000000" w:themeColor="text1"/>
          <w:sz w:val="24"/>
        </w:rPr>
        <w:t>承包人必须严格执行广州市黄埔区人民政府办公室《关于贯彻实施国家劳动部、建设部</w:t>
      </w:r>
      <w:r w:rsidRPr="00CC2A85">
        <w:rPr>
          <w:rFonts w:ascii="宋体" w:hAnsi="宋体" w:cs="宋体"/>
          <w:color w:val="000000" w:themeColor="text1"/>
          <w:sz w:val="24"/>
        </w:rPr>
        <w:t>&lt;</w:t>
      </w:r>
      <w:r w:rsidRPr="00CC2A85">
        <w:rPr>
          <w:rFonts w:ascii="宋体" w:hAnsi="宋体" w:cs="宋体" w:hint="eastAsia"/>
          <w:color w:val="000000" w:themeColor="text1"/>
          <w:sz w:val="24"/>
        </w:rPr>
        <w:t>建设领域农民工工资支付管理暂行办法</w:t>
      </w:r>
      <w:r w:rsidRPr="00CC2A85">
        <w:rPr>
          <w:rFonts w:ascii="宋体" w:hAnsi="宋体" w:cs="宋体"/>
          <w:color w:val="000000" w:themeColor="text1"/>
          <w:sz w:val="24"/>
        </w:rPr>
        <w:t>&gt;</w:t>
      </w:r>
      <w:r w:rsidRPr="00CC2A85">
        <w:rPr>
          <w:rFonts w:ascii="宋体" w:hAnsi="宋体" w:cs="宋体" w:hint="eastAsia"/>
          <w:color w:val="000000" w:themeColor="text1"/>
          <w:sz w:val="24"/>
        </w:rPr>
        <w:t>的若干意见》（穗萝府办</w:t>
      </w:r>
      <w:r w:rsidRPr="00CC2A85">
        <w:rPr>
          <w:rFonts w:ascii="宋体" w:hAnsi="宋体" w:cs="宋体"/>
          <w:color w:val="000000" w:themeColor="text1"/>
          <w:sz w:val="24"/>
        </w:rPr>
        <w:t>[2005]21号）的有关规定（包括但不限于）：必须向区劳动保障部门申报用工人数、工资支付制度、工程规模等情况；必须定期参加区劳动保障部门在区建设领域建立和推行的劳动管理培训；本工程开工前，按有关规定向区劳动保障部门缴付农民工工资支付保障金，并在本工程施工合同履行过程中确保此保障金额度符合区劳动保障部门的规定。</w:t>
      </w:r>
    </w:p>
    <w:p w:rsidR="00560B45" w:rsidRPr="00CC2A85" w:rsidRDefault="00882D5E">
      <w:pPr>
        <w:spacing w:line="440" w:lineRule="exact"/>
        <w:ind w:firstLineChars="200" w:firstLine="480"/>
        <w:rPr>
          <w:rFonts w:ascii="宋体" w:hAnsi="宋体" w:cs="宋体"/>
          <w:b/>
          <w:color w:val="000000" w:themeColor="text1"/>
          <w:sz w:val="24"/>
        </w:rPr>
      </w:pPr>
      <w:r w:rsidRPr="00CC2A85">
        <w:rPr>
          <w:rFonts w:ascii="宋体" w:hAnsi="宋体" w:cs="宋体"/>
          <w:color w:val="000000" w:themeColor="text1"/>
          <w:sz w:val="24"/>
        </w:rPr>
        <w:t>47.16</w:t>
      </w:r>
      <w:r w:rsidRPr="00CC2A85">
        <w:rPr>
          <w:rFonts w:ascii="宋体" w:hAnsi="宋体" w:cs="宋体" w:hint="eastAsia"/>
          <w:color w:val="000000" w:themeColor="text1"/>
          <w:sz w:val="24"/>
        </w:rPr>
        <w:t>若承包人在本工程内发生无故拖欠农民工工资现象，将被作不良记录，上报区建设主管部门。若承包人转包或者违法分包造成拖欠工人工资的，除上报区建设行政主管部门外，还将提请省建设行业主管部门禁止在广东省行政区域范围内承包工程。</w:t>
      </w:r>
    </w:p>
    <w:p w:rsidR="00560B45" w:rsidRPr="00CC2A85" w:rsidRDefault="00882D5E">
      <w:pPr>
        <w:spacing w:line="440" w:lineRule="exact"/>
        <w:ind w:firstLineChars="200" w:firstLine="480"/>
        <w:rPr>
          <w:rFonts w:ascii="宋体" w:hAnsi="宋体" w:cs="宋体"/>
          <w:b/>
          <w:color w:val="000000" w:themeColor="text1"/>
          <w:sz w:val="24"/>
        </w:rPr>
      </w:pPr>
      <w:r w:rsidRPr="00CC2A85">
        <w:rPr>
          <w:rFonts w:ascii="宋体" w:hAnsi="宋体" w:cs="宋体" w:hint="eastAsia"/>
          <w:color w:val="000000" w:themeColor="text1"/>
          <w:sz w:val="24"/>
        </w:rPr>
        <w:t>（</w:t>
      </w:r>
      <w:r w:rsidRPr="00CC2A85">
        <w:rPr>
          <w:rFonts w:ascii="宋体" w:hAnsi="宋体" w:cs="宋体" w:hint="eastAsia"/>
          <w:b/>
          <w:color w:val="000000" w:themeColor="text1"/>
          <w:sz w:val="24"/>
        </w:rPr>
        <w:t>项目管理机构人员、机械设备、劳动力到位方面的要求</w:t>
      </w:r>
      <w:r w:rsidRPr="00CC2A85">
        <w:rPr>
          <w:rFonts w:ascii="宋体" w:hAnsi="宋体" w:cs="宋体" w:hint="eastAsia"/>
          <w:color w:val="000000" w:themeColor="text1"/>
          <w:sz w:val="24"/>
        </w:rPr>
        <w:t>）</w:t>
      </w:r>
    </w:p>
    <w:p w:rsidR="00560B45" w:rsidRPr="00CC2A85" w:rsidRDefault="00882D5E">
      <w:pPr>
        <w:snapToGrid w:val="0"/>
        <w:spacing w:line="440" w:lineRule="exact"/>
        <w:ind w:firstLineChars="200" w:firstLine="480"/>
        <w:rPr>
          <w:rFonts w:ascii="宋体" w:hAnsi="宋体" w:cs="宋体"/>
          <w:color w:val="000000" w:themeColor="text1"/>
          <w:sz w:val="24"/>
        </w:rPr>
      </w:pPr>
      <w:r w:rsidRPr="00CC2A85">
        <w:rPr>
          <w:rFonts w:ascii="宋体" w:hAnsi="宋体" w:cs="宋体"/>
          <w:color w:val="000000" w:themeColor="text1"/>
          <w:sz w:val="24"/>
        </w:rPr>
        <w:t>47.17</w:t>
      </w:r>
      <w:r w:rsidRPr="00CC2A85">
        <w:rPr>
          <w:rFonts w:ascii="宋体" w:hAnsi="宋体" w:cs="宋体" w:hint="eastAsia"/>
          <w:color w:val="000000" w:themeColor="text1"/>
          <w:sz w:val="24"/>
        </w:rPr>
        <w:t>合同签订后，项目负责人、项目班子主要成员不到位，则工程师不签发开工令，工期不顺延。施工中班子主要成员离开工地应向工程师请假，经批准后才能离开，擅自离开工地，工程师将发出停工令，待人员回到岗位后才批准复工，由此产生的工期和经济损失由承包人自负，造成发包人和建设管理方损失的，发包人和建设管理方保留索赔的权利。</w:t>
      </w:r>
    </w:p>
    <w:p w:rsidR="00560B45" w:rsidRPr="00CC2A85" w:rsidRDefault="00882D5E">
      <w:pPr>
        <w:snapToGrid w:val="0"/>
        <w:spacing w:line="440" w:lineRule="exact"/>
        <w:ind w:firstLineChars="200" w:firstLine="480"/>
        <w:rPr>
          <w:rFonts w:ascii="宋体" w:hAnsi="宋体" w:cs="宋体"/>
          <w:color w:val="000000" w:themeColor="text1"/>
          <w:sz w:val="24"/>
        </w:rPr>
      </w:pPr>
      <w:r w:rsidRPr="00CC2A85">
        <w:rPr>
          <w:rFonts w:ascii="宋体" w:hAnsi="宋体" w:cs="宋体"/>
          <w:color w:val="000000" w:themeColor="text1"/>
          <w:sz w:val="24"/>
        </w:rPr>
        <w:t>47.18</w:t>
      </w:r>
      <w:r w:rsidRPr="00CC2A85">
        <w:rPr>
          <w:rFonts w:ascii="宋体" w:hAnsi="宋体" w:cs="宋体" w:hint="eastAsia"/>
          <w:color w:val="000000" w:themeColor="text1"/>
          <w:sz w:val="24"/>
        </w:rPr>
        <w:t>尽管承包人已按投标文件附表中所列的数量派遣了各类管理人员，但若监理工程师经论证认为这些人员仍不足以适应现场施工的需要且不能保证工程质量时，监理工程师有权要求承包人继续增派或雇佣这类人员，并书面通知承包人和抄送发包人。承包人在接到上述通知后应立即执行监理工程师的上述指示，不得无故拖延。</w:t>
      </w:r>
    </w:p>
    <w:p w:rsidR="00560B45" w:rsidRPr="00CC2A85" w:rsidRDefault="00882D5E">
      <w:pPr>
        <w:snapToGrid w:val="0"/>
        <w:spacing w:line="440" w:lineRule="exact"/>
        <w:ind w:firstLineChars="200" w:firstLine="480"/>
        <w:rPr>
          <w:rFonts w:ascii="宋体" w:hAnsi="宋体" w:cs="宋体"/>
          <w:color w:val="000000" w:themeColor="text1"/>
          <w:sz w:val="24"/>
        </w:rPr>
      </w:pPr>
      <w:r w:rsidRPr="00CC2A85">
        <w:rPr>
          <w:rFonts w:ascii="宋体" w:hAnsi="宋体" w:cs="宋体"/>
          <w:color w:val="000000" w:themeColor="text1"/>
          <w:sz w:val="24"/>
        </w:rPr>
        <w:t>47.19</w:t>
      </w:r>
      <w:r w:rsidRPr="00CC2A85">
        <w:rPr>
          <w:rFonts w:ascii="宋体" w:hAnsi="宋体" w:cs="宋体" w:hint="eastAsia"/>
          <w:color w:val="000000" w:themeColor="text1"/>
          <w:sz w:val="24"/>
        </w:rPr>
        <w:t>现场施工时，施工员（技术员）不在施工现场不得施工，否则发包人可随时要求停工，工期延误由承包人负责。</w:t>
      </w:r>
    </w:p>
    <w:p w:rsidR="00560B45" w:rsidRPr="00CC2A85" w:rsidRDefault="00882D5E">
      <w:pPr>
        <w:snapToGrid w:val="0"/>
        <w:spacing w:line="440" w:lineRule="exact"/>
        <w:ind w:firstLineChars="200" w:firstLine="480"/>
        <w:rPr>
          <w:rFonts w:ascii="宋体" w:hAnsi="宋体" w:cs="宋体"/>
          <w:color w:val="000000" w:themeColor="text1"/>
          <w:sz w:val="24"/>
        </w:rPr>
      </w:pPr>
      <w:r w:rsidRPr="00CC2A85">
        <w:rPr>
          <w:rFonts w:ascii="宋体" w:hAnsi="宋体" w:cs="宋体"/>
          <w:color w:val="000000" w:themeColor="text1"/>
          <w:sz w:val="24"/>
        </w:rPr>
        <w:t>47.20</w:t>
      </w:r>
      <w:r w:rsidRPr="00CC2A85">
        <w:rPr>
          <w:rFonts w:ascii="宋体" w:hAnsi="宋体" w:cs="宋体" w:hint="eastAsia"/>
          <w:color w:val="000000" w:themeColor="text1"/>
          <w:sz w:val="24"/>
        </w:rPr>
        <w:t>承包人派往现场的管理人员若因不负责任、或玩忽职守、或严重失职等给发包人造成经济损失，承包人承担相应的经济责任和连带法律责任。</w:t>
      </w:r>
    </w:p>
    <w:p w:rsidR="00560B45" w:rsidRPr="00CC2A85" w:rsidRDefault="00882D5E">
      <w:pPr>
        <w:snapToGrid w:val="0"/>
        <w:spacing w:line="440" w:lineRule="exact"/>
        <w:ind w:firstLineChars="200" w:firstLine="482"/>
        <w:rPr>
          <w:rFonts w:ascii="宋体" w:hAnsi="宋体" w:cs="宋体"/>
          <w:color w:val="000000" w:themeColor="text1"/>
          <w:sz w:val="24"/>
        </w:rPr>
      </w:pPr>
      <w:r w:rsidRPr="00CC2A85">
        <w:rPr>
          <w:rFonts w:ascii="宋体" w:hAnsi="宋体" w:cs="宋体" w:hint="eastAsia"/>
          <w:b/>
          <w:color w:val="000000" w:themeColor="text1"/>
          <w:sz w:val="24"/>
        </w:rPr>
        <w:t>（投标报价及造价承包和变更结算方式的要求</w:t>
      </w:r>
      <w:r w:rsidRPr="00CC2A85">
        <w:rPr>
          <w:rFonts w:ascii="宋体" w:hAnsi="宋体" w:cs="宋体" w:hint="eastAsia"/>
          <w:color w:val="000000" w:themeColor="text1"/>
          <w:sz w:val="24"/>
        </w:rPr>
        <w:t>）</w:t>
      </w:r>
    </w:p>
    <w:p w:rsidR="00560B45" w:rsidRPr="00CC2A85" w:rsidRDefault="00882D5E">
      <w:pPr>
        <w:spacing w:line="440" w:lineRule="exact"/>
        <w:ind w:firstLineChars="200" w:firstLine="480"/>
        <w:rPr>
          <w:rFonts w:ascii="宋体" w:hAnsi="宋体" w:cs="宋体"/>
          <w:color w:val="000000" w:themeColor="text1"/>
          <w:sz w:val="24"/>
        </w:rPr>
      </w:pPr>
      <w:r w:rsidRPr="00CC2A85">
        <w:rPr>
          <w:rFonts w:ascii="宋体" w:hAnsi="宋体" w:cs="宋体"/>
          <w:color w:val="000000" w:themeColor="text1"/>
          <w:sz w:val="24"/>
        </w:rPr>
        <w:t>47.21</w:t>
      </w:r>
      <w:r w:rsidRPr="00CC2A85">
        <w:rPr>
          <w:rFonts w:ascii="宋体" w:hAnsi="宋体" w:cs="宋体" w:hint="eastAsia"/>
          <w:color w:val="000000" w:themeColor="text1"/>
          <w:sz w:val="24"/>
        </w:rPr>
        <w:t>工程量清单报价中有关问题的说明：</w:t>
      </w:r>
    </w:p>
    <w:p w:rsidR="00560B45" w:rsidRPr="00CC2A85" w:rsidRDefault="00882D5E">
      <w:pPr>
        <w:spacing w:line="440" w:lineRule="exact"/>
        <w:ind w:firstLineChars="200" w:firstLine="480"/>
        <w:rPr>
          <w:rFonts w:ascii="宋体" w:hAnsi="宋体" w:cs="宋体"/>
          <w:color w:val="000000" w:themeColor="text1"/>
          <w:sz w:val="24"/>
        </w:rPr>
      </w:pPr>
      <w:r w:rsidRPr="00CC2A85">
        <w:rPr>
          <w:rFonts w:ascii="宋体" w:hAnsi="宋体" w:cs="宋体" w:hint="eastAsia"/>
          <w:color w:val="000000" w:themeColor="text1"/>
          <w:sz w:val="24"/>
        </w:rPr>
        <w:t>（1）投标时</w:t>
      </w:r>
      <w:r w:rsidRPr="00CC2A85">
        <w:rPr>
          <w:rFonts w:ascii="宋体" w:hAnsi="宋体" w:cs="宋体"/>
          <w:color w:val="000000" w:themeColor="text1"/>
          <w:sz w:val="24"/>
        </w:rPr>
        <w:t>,土方的弃运距离暂按15km内考虑，超过15km按15km计算，</w:t>
      </w:r>
      <w:r w:rsidRPr="00CC2A85">
        <w:rPr>
          <w:rFonts w:ascii="宋体" w:hAnsi="宋体" w:cs="宋体" w:hint="eastAsia"/>
          <w:color w:val="000000" w:themeColor="text1"/>
          <w:sz w:val="24"/>
        </w:rPr>
        <w:t>结算时按招标人确认的实际运距计算</w:t>
      </w:r>
      <w:r w:rsidRPr="00CC2A85">
        <w:rPr>
          <w:rFonts w:ascii="宋体" w:hAnsi="宋体" w:cs="宋体"/>
          <w:color w:val="000000" w:themeColor="text1"/>
          <w:sz w:val="24"/>
        </w:rPr>
        <w:t>,实际运距超过15公里时，按15公里包干,弃运的土方单价按定额计算。</w:t>
      </w:r>
    </w:p>
    <w:p w:rsidR="00560B45" w:rsidRPr="00CC2A85" w:rsidRDefault="00882D5E">
      <w:pPr>
        <w:spacing w:line="440" w:lineRule="exact"/>
        <w:ind w:firstLineChars="200" w:firstLine="480"/>
        <w:rPr>
          <w:rFonts w:ascii="宋体" w:hAnsi="宋体" w:cs="宋体"/>
          <w:color w:val="000000" w:themeColor="text1"/>
          <w:sz w:val="24"/>
        </w:rPr>
      </w:pPr>
      <w:r w:rsidRPr="00CC2A85">
        <w:rPr>
          <w:rFonts w:ascii="宋体" w:hAnsi="宋体" w:cs="宋体" w:hint="eastAsia"/>
          <w:color w:val="000000" w:themeColor="text1"/>
          <w:sz w:val="24"/>
        </w:rPr>
        <w:t>（</w:t>
      </w:r>
      <w:r w:rsidRPr="00CC2A85">
        <w:rPr>
          <w:rFonts w:ascii="宋体" w:hAnsi="宋体" w:cs="宋体"/>
          <w:color w:val="000000" w:themeColor="text1"/>
          <w:sz w:val="24"/>
        </w:rPr>
        <w:t>2）</w:t>
      </w:r>
      <w:r w:rsidRPr="00CC2A85">
        <w:rPr>
          <w:rFonts w:ascii="宋体" w:hAnsi="宋体" w:cs="宋体" w:hint="eastAsia"/>
          <w:color w:val="000000" w:themeColor="text1"/>
          <w:sz w:val="24"/>
        </w:rPr>
        <w:t>工程量清单中措施项目清单费计价表中的绿色施工安全防护措施费执行《广东省住房和城乡建设厅关于印发</w:t>
      </w:r>
      <w:r w:rsidRPr="00CC2A85">
        <w:rPr>
          <w:rFonts w:ascii="宋体" w:hAnsi="宋体" w:cs="宋体"/>
          <w:color w:val="000000" w:themeColor="text1"/>
          <w:sz w:val="24"/>
        </w:rPr>
        <w:t>&lt;</w:t>
      </w:r>
      <w:r w:rsidRPr="00CC2A85">
        <w:rPr>
          <w:rFonts w:ascii="宋体" w:hAnsi="宋体" w:cs="宋体" w:hint="eastAsia"/>
          <w:color w:val="000000" w:themeColor="text1"/>
          <w:sz w:val="24"/>
        </w:rPr>
        <w:t>广东省建设工程计价依据（</w:t>
      </w:r>
      <w:r w:rsidRPr="00CC2A85">
        <w:rPr>
          <w:rFonts w:ascii="宋体" w:hAnsi="宋体" w:cs="宋体"/>
          <w:color w:val="000000" w:themeColor="text1"/>
          <w:sz w:val="24"/>
        </w:rPr>
        <w:t>2018)&gt;</w:t>
      </w:r>
      <w:r w:rsidRPr="00CC2A85">
        <w:rPr>
          <w:rFonts w:ascii="宋体" w:hAnsi="宋体" w:cs="宋体" w:hint="eastAsia"/>
          <w:color w:val="000000" w:themeColor="text1"/>
          <w:sz w:val="24"/>
        </w:rPr>
        <w:t>的通知》（穗建市〔</w:t>
      </w:r>
      <w:r w:rsidRPr="00CC2A85">
        <w:rPr>
          <w:rFonts w:ascii="宋体" w:hAnsi="宋体" w:cs="宋体"/>
          <w:color w:val="000000" w:themeColor="text1"/>
          <w:sz w:val="24"/>
        </w:rPr>
        <w:t>2019〕6号）文</w:t>
      </w:r>
      <w:r w:rsidRPr="00CC2A85">
        <w:rPr>
          <w:rFonts w:ascii="宋体" w:hAnsi="宋体" w:cs="宋体" w:hint="eastAsia"/>
          <w:color w:val="000000" w:themeColor="text1"/>
          <w:sz w:val="24"/>
        </w:rPr>
        <w:t>，绿色施工安全防护措施费按发包人公布的本工程招标控制价中的绿色施工安全防护措施费计取，作为非竞争费用，在投标报价中单列，不参与投标竞价，该费用从工程施工中标价中提取，专款专用。</w:t>
      </w:r>
    </w:p>
    <w:p w:rsidR="00560B45" w:rsidRPr="00CC2A85" w:rsidRDefault="00882D5E">
      <w:pPr>
        <w:spacing w:line="440" w:lineRule="exact"/>
        <w:ind w:firstLineChars="200" w:firstLine="480"/>
        <w:rPr>
          <w:rFonts w:ascii="宋体" w:hAnsi="宋体" w:cs="宋体"/>
          <w:color w:val="000000" w:themeColor="text1"/>
          <w:sz w:val="24"/>
        </w:rPr>
      </w:pPr>
      <w:r w:rsidRPr="00CC2A85">
        <w:rPr>
          <w:rFonts w:ascii="宋体" w:hAnsi="宋体" w:cs="宋体"/>
          <w:color w:val="000000" w:themeColor="text1"/>
          <w:sz w:val="24"/>
        </w:rPr>
        <w:t>47.22</w:t>
      </w:r>
      <w:r w:rsidRPr="00CC2A85">
        <w:rPr>
          <w:rFonts w:ascii="宋体" w:hAnsi="宋体" w:cs="宋体" w:hint="eastAsia"/>
          <w:color w:val="000000" w:themeColor="text1"/>
          <w:sz w:val="24"/>
        </w:rPr>
        <w:t>本工程承包人通过现场考察，提出具体施工方案，无论在工程施工期间或是在质量保修期内，若因施工而引起的一切索赔、赔偿、诉讼费用和其他开支，由承包人承担全部责任。该项费用在措施项目费中设有独立单项项目，该费用包干（施工围蔽费用除外）使用，且承包人不得以任何理由要求发包人另行增加该部分费用（承包人要充分考虑最不利因素影响而采用的施工方案所需的费用）。</w:t>
      </w:r>
    </w:p>
    <w:p w:rsidR="00560B45" w:rsidRPr="00CC2A85" w:rsidRDefault="00882D5E">
      <w:pPr>
        <w:spacing w:line="440" w:lineRule="exact"/>
        <w:ind w:firstLineChars="200" w:firstLine="480"/>
        <w:rPr>
          <w:rFonts w:ascii="宋体" w:hAnsi="宋体" w:cs="宋体"/>
          <w:color w:val="000000" w:themeColor="text1"/>
          <w:sz w:val="24"/>
          <w:u w:val="single"/>
        </w:rPr>
      </w:pPr>
      <w:r w:rsidRPr="00CC2A85">
        <w:rPr>
          <w:rFonts w:ascii="宋体" w:hAnsi="宋体" w:cs="宋体"/>
          <w:color w:val="000000" w:themeColor="text1"/>
          <w:sz w:val="24"/>
        </w:rPr>
        <w:t>47.23</w:t>
      </w:r>
      <w:r w:rsidRPr="00CC2A85">
        <w:rPr>
          <w:rFonts w:ascii="宋体" w:hAnsi="宋体" w:cs="宋体" w:hint="eastAsia"/>
          <w:color w:val="000000" w:themeColor="text1"/>
          <w:sz w:val="24"/>
        </w:rPr>
        <w:t>承包人应结合本工程招标内容对现场进行充分的调查，充分考虑工程招标内容及施工组织方案，承包单位应与相关管理部门（如铁路管理部门）协商，取得同意协调，按要求完成工程招标内容，工程及相关费用包含在合同价中，不另行计费。如果承包人不及时按要求完成，发包人可以另行委托实施，发包人按实际发生的费用在工程款中扣除，承包人不得有任何异议。</w:t>
      </w:r>
    </w:p>
    <w:p w:rsidR="00560B45" w:rsidRPr="00CC2A85" w:rsidRDefault="00882D5E">
      <w:pPr>
        <w:spacing w:line="440" w:lineRule="exact"/>
        <w:ind w:firstLineChars="200" w:firstLine="480"/>
        <w:rPr>
          <w:rFonts w:ascii="宋体" w:hAnsi="宋体" w:cs="宋体"/>
          <w:color w:val="000000" w:themeColor="text1"/>
          <w:sz w:val="24"/>
        </w:rPr>
      </w:pPr>
      <w:r w:rsidRPr="00CC2A85">
        <w:rPr>
          <w:rFonts w:ascii="宋体" w:hAnsi="宋体" w:cs="宋体"/>
          <w:color w:val="000000" w:themeColor="text1"/>
          <w:sz w:val="24"/>
        </w:rPr>
        <w:t>47.24</w:t>
      </w:r>
      <w:r w:rsidRPr="00CC2A85">
        <w:rPr>
          <w:rFonts w:ascii="宋体" w:hAnsi="宋体" w:cs="宋体" w:hint="eastAsia"/>
          <w:color w:val="000000" w:themeColor="text1"/>
          <w:sz w:val="24"/>
        </w:rPr>
        <w:t>承包人应根据区相关主管部门批复的水土保持实施方案及相关规定完成本工程的水土保持工作，承担防止水土流失职责，相关费用包含在合同价中，不另行计费。如果承包人不及时按要求完成上述工作，发包人可以另行委托实施，发包人按实际发生的费用在工程款中扣除，承包人不得有任何异议。</w:t>
      </w:r>
    </w:p>
    <w:p w:rsidR="00560B45" w:rsidRPr="00CC2A85" w:rsidRDefault="00882D5E">
      <w:pPr>
        <w:spacing w:line="440" w:lineRule="exact"/>
        <w:ind w:firstLineChars="200" w:firstLine="480"/>
        <w:rPr>
          <w:rFonts w:ascii="宋体" w:hAnsi="宋体" w:cs="宋体"/>
          <w:color w:val="000000" w:themeColor="text1"/>
          <w:sz w:val="24"/>
        </w:rPr>
      </w:pPr>
      <w:r w:rsidRPr="00CC2A85">
        <w:rPr>
          <w:rFonts w:ascii="宋体" w:hAnsi="宋体" w:cs="宋体"/>
          <w:color w:val="000000" w:themeColor="text1"/>
          <w:sz w:val="24"/>
        </w:rPr>
        <w:t>47.25</w:t>
      </w:r>
      <w:r w:rsidRPr="00CC2A85">
        <w:rPr>
          <w:rFonts w:ascii="宋体" w:hAnsi="宋体" w:cs="宋体" w:hint="eastAsia"/>
          <w:color w:val="000000" w:themeColor="text1"/>
          <w:sz w:val="24"/>
        </w:rPr>
        <w:t>承包人应使用绿色生产达标企业生产的混凝土，若不遵守承诺，自愿按不履行合同约定处理。</w:t>
      </w:r>
    </w:p>
    <w:p w:rsidR="00560B45" w:rsidRPr="00CC2A85" w:rsidRDefault="00882D5E">
      <w:pPr>
        <w:spacing w:line="440" w:lineRule="exact"/>
        <w:ind w:firstLineChars="200" w:firstLine="480"/>
        <w:rPr>
          <w:rFonts w:ascii="宋体" w:hAnsi="宋体" w:cs="宋体"/>
          <w:color w:val="000000" w:themeColor="text1"/>
          <w:sz w:val="24"/>
        </w:rPr>
      </w:pPr>
      <w:r w:rsidRPr="00CC2A85">
        <w:rPr>
          <w:rFonts w:ascii="宋体" w:hAnsi="宋体" w:cs="宋体"/>
          <w:color w:val="000000" w:themeColor="text1"/>
          <w:sz w:val="24"/>
        </w:rPr>
        <w:t>47.26</w:t>
      </w:r>
      <w:r w:rsidRPr="00CC2A85">
        <w:rPr>
          <w:rFonts w:ascii="宋体" w:hAnsi="宋体" w:cs="宋体" w:hint="eastAsia"/>
          <w:color w:val="000000" w:themeColor="text1"/>
          <w:sz w:val="24"/>
        </w:rPr>
        <w:t>承包人应按有关规定协助发包人完成公共排水设施竣工图纸备案工作。</w:t>
      </w:r>
    </w:p>
    <w:p w:rsidR="00560B45" w:rsidRPr="00CC2A85" w:rsidRDefault="00882D5E">
      <w:pPr>
        <w:spacing w:line="440" w:lineRule="exact"/>
        <w:ind w:firstLineChars="200" w:firstLine="480"/>
        <w:rPr>
          <w:rFonts w:ascii="宋体" w:hAnsi="宋体" w:cs="宋体"/>
          <w:color w:val="000000" w:themeColor="text1"/>
          <w:sz w:val="24"/>
        </w:rPr>
      </w:pPr>
      <w:r w:rsidRPr="00CC2A85">
        <w:rPr>
          <w:rFonts w:ascii="宋体" w:hAnsi="宋体" w:cs="宋体"/>
          <w:color w:val="000000" w:themeColor="text1"/>
          <w:sz w:val="24"/>
        </w:rPr>
        <w:t>47.27</w:t>
      </w:r>
      <w:r w:rsidRPr="00CC2A85">
        <w:rPr>
          <w:rFonts w:ascii="宋体" w:hAnsi="宋体" w:cs="宋体" w:hint="eastAsia"/>
          <w:color w:val="000000" w:themeColor="text1"/>
          <w:sz w:val="24"/>
        </w:rPr>
        <w:t>在整个合同执行期间发包人如发现有不合理投标报价的，发包人有权按有关规定和合同约定进行调整，并将书面通知承包人，并以此作为结算依据。</w:t>
      </w:r>
    </w:p>
    <w:p w:rsidR="00560B45" w:rsidRPr="00CC2A85" w:rsidRDefault="00882D5E">
      <w:pPr>
        <w:spacing w:line="440" w:lineRule="exact"/>
        <w:ind w:firstLineChars="200" w:firstLine="480"/>
        <w:rPr>
          <w:rFonts w:ascii="宋体" w:hAnsi="宋体" w:cs="宋体"/>
          <w:color w:val="000000" w:themeColor="text1"/>
          <w:sz w:val="24"/>
        </w:rPr>
      </w:pPr>
      <w:r w:rsidRPr="00CC2A85">
        <w:rPr>
          <w:rFonts w:ascii="宋体" w:hAnsi="宋体" w:cs="宋体"/>
          <w:color w:val="000000" w:themeColor="text1"/>
          <w:sz w:val="24"/>
        </w:rPr>
        <w:t>47.28本工程采用的主要材料推荐选用招标文件附件《参考品牌》的品牌、厂家或选用相当于该档次和质量（或以上）的产品</w:t>
      </w:r>
      <w:r w:rsidRPr="00CC2A85">
        <w:rPr>
          <w:rFonts w:ascii="宋体" w:hAnsi="宋体" w:cs="宋体" w:hint="eastAsia"/>
          <w:color w:val="000000" w:themeColor="text1"/>
          <w:sz w:val="24"/>
        </w:rPr>
        <w:t>（如无《参考品牌》，删除此句）</w:t>
      </w:r>
      <w:r w:rsidRPr="00CC2A85">
        <w:rPr>
          <w:rFonts w:ascii="宋体" w:hAnsi="宋体" w:cs="宋体"/>
          <w:color w:val="000000" w:themeColor="text1"/>
          <w:sz w:val="24"/>
        </w:rPr>
        <w:t>。所有材料品牌选择均须报发包人、监理工程师确认，且经检验合格后方能使用。</w:t>
      </w:r>
    </w:p>
    <w:p w:rsidR="00560B45" w:rsidRPr="00CC2A85" w:rsidRDefault="00882D5E">
      <w:pPr>
        <w:spacing w:line="440" w:lineRule="exact"/>
        <w:ind w:firstLineChars="200" w:firstLine="480"/>
        <w:rPr>
          <w:rFonts w:ascii="宋体" w:hAnsi="宋体" w:cs="宋体"/>
          <w:color w:val="000000" w:themeColor="text1"/>
          <w:sz w:val="24"/>
        </w:rPr>
      </w:pPr>
      <w:r w:rsidRPr="00CC2A85">
        <w:rPr>
          <w:rFonts w:ascii="宋体" w:hAnsi="宋体" w:cs="宋体"/>
          <w:color w:val="000000" w:themeColor="text1"/>
          <w:sz w:val="24"/>
        </w:rPr>
        <w:t>47.29</w:t>
      </w:r>
      <w:r w:rsidRPr="00CC2A85">
        <w:rPr>
          <w:rFonts w:ascii="宋体" w:hAnsi="宋体" w:cs="宋体" w:hint="eastAsia"/>
          <w:color w:val="000000" w:themeColor="text1"/>
          <w:sz w:val="24"/>
        </w:rPr>
        <w:t>在本工程实施过程中，若与其他工程发生重叠情况或因征地拆迁问题而无法实施的工程，发包人有权取消重叠部分及无法实施部分的工程量，并按照减少的工程量扣除相应的工程款，承包人不得有异议。另外，由于前述原因造成的工程损失，发包人不予赔偿。</w:t>
      </w:r>
    </w:p>
    <w:p w:rsidR="00560B45" w:rsidRPr="00CC2A85" w:rsidRDefault="00882D5E">
      <w:pPr>
        <w:spacing w:line="440" w:lineRule="exact"/>
        <w:ind w:firstLineChars="200" w:firstLine="480"/>
        <w:rPr>
          <w:rFonts w:ascii="宋体" w:hAnsi="宋体" w:cs="宋体"/>
          <w:color w:val="000000" w:themeColor="text1"/>
          <w:sz w:val="24"/>
        </w:rPr>
      </w:pPr>
      <w:r w:rsidRPr="00CC2A85">
        <w:rPr>
          <w:rFonts w:ascii="宋体" w:hAnsi="宋体" w:cs="宋体"/>
          <w:color w:val="000000" w:themeColor="text1"/>
          <w:sz w:val="24"/>
        </w:rPr>
        <w:t>47.30</w:t>
      </w:r>
      <w:r w:rsidRPr="00CC2A85">
        <w:rPr>
          <w:rFonts w:ascii="宋体" w:hAnsi="宋体" w:cs="宋体" w:hint="eastAsia"/>
          <w:color w:val="000000" w:themeColor="text1"/>
          <w:sz w:val="24"/>
        </w:rPr>
        <w:t>在承包人严重违约、不可抗力或政府政策性调整情况下或根据工程实施实际情况，发包人可对本合同承包范围和承包内容进行调整，发包人对承包人的损失不予补偿（本合同其他条款约定可进行造价调整的除外）。</w:t>
      </w:r>
    </w:p>
    <w:p w:rsidR="00560B45" w:rsidRPr="00CC2A85" w:rsidRDefault="00882D5E">
      <w:pPr>
        <w:spacing w:line="440" w:lineRule="exact"/>
        <w:ind w:firstLineChars="200" w:firstLine="480"/>
        <w:rPr>
          <w:rFonts w:ascii="宋体" w:hAnsi="宋体" w:cs="宋体"/>
          <w:color w:val="000000" w:themeColor="text1"/>
          <w:sz w:val="24"/>
        </w:rPr>
      </w:pPr>
      <w:r w:rsidRPr="00CC2A85">
        <w:rPr>
          <w:rFonts w:ascii="宋体" w:hAnsi="宋体" w:cs="宋体"/>
          <w:color w:val="000000" w:themeColor="text1"/>
          <w:sz w:val="24"/>
        </w:rPr>
        <w:t>47.31</w:t>
      </w:r>
      <w:r w:rsidRPr="00CC2A85">
        <w:rPr>
          <w:rFonts w:ascii="宋体" w:hAnsi="宋体" w:cs="宋体" w:hint="eastAsia"/>
          <w:color w:val="000000" w:themeColor="text1"/>
          <w:sz w:val="24"/>
        </w:rPr>
        <w:t>承包人须按照发包人与监理人签订的委托监理合同接受监理人的全过程监理。</w:t>
      </w:r>
    </w:p>
    <w:p w:rsidR="00560B45" w:rsidRPr="00CC2A85" w:rsidRDefault="00882D5E">
      <w:pPr>
        <w:spacing w:line="440" w:lineRule="exact"/>
        <w:ind w:firstLineChars="200" w:firstLine="480"/>
        <w:rPr>
          <w:rFonts w:ascii="宋体" w:hAnsi="宋体" w:cs="宋体"/>
          <w:color w:val="000000" w:themeColor="text1"/>
          <w:sz w:val="24"/>
        </w:rPr>
      </w:pPr>
      <w:r w:rsidRPr="00CC2A85">
        <w:rPr>
          <w:rFonts w:ascii="宋体" w:hAnsi="宋体" w:cs="宋体"/>
          <w:color w:val="000000" w:themeColor="text1"/>
          <w:sz w:val="24"/>
        </w:rPr>
        <w:t>47.32</w:t>
      </w:r>
      <w:r w:rsidRPr="00CC2A85">
        <w:rPr>
          <w:rFonts w:ascii="宋体" w:hAnsi="宋体" w:cs="宋体" w:hint="eastAsia"/>
          <w:color w:val="000000" w:themeColor="text1"/>
          <w:sz w:val="24"/>
        </w:rPr>
        <w:t>如广州开发区、黄埔区对工程竣工验收及备案有相关规定，则本合同执行该规定。</w:t>
      </w:r>
    </w:p>
    <w:p w:rsidR="00560B45" w:rsidRPr="00CC2A85" w:rsidRDefault="00882D5E">
      <w:pPr>
        <w:spacing w:line="440" w:lineRule="exact"/>
        <w:ind w:firstLineChars="200" w:firstLine="480"/>
        <w:rPr>
          <w:rFonts w:ascii="宋体" w:hAnsi="宋体" w:cs="宋体"/>
          <w:color w:val="000000" w:themeColor="text1"/>
          <w:sz w:val="24"/>
        </w:rPr>
      </w:pPr>
      <w:r w:rsidRPr="00CC2A85">
        <w:rPr>
          <w:rFonts w:ascii="宋体" w:hAnsi="宋体" w:cs="宋体"/>
          <w:color w:val="000000" w:themeColor="text1"/>
          <w:sz w:val="24"/>
        </w:rPr>
        <w:t>47.33</w:t>
      </w:r>
      <w:r w:rsidRPr="00CC2A85">
        <w:rPr>
          <w:rFonts w:ascii="宋体" w:hAnsi="宋体" w:cs="宋体" w:hint="eastAsia"/>
          <w:color w:val="000000" w:themeColor="text1"/>
          <w:sz w:val="24"/>
        </w:rPr>
        <w:t>如果审计机关依法对本工程实施审计，发包人、承包人及监理单位应积极配合。</w:t>
      </w:r>
    </w:p>
    <w:p w:rsidR="00560B45" w:rsidRPr="00CC2A85" w:rsidRDefault="00882D5E">
      <w:pPr>
        <w:spacing w:line="440" w:lineRule="exact"/>
        <w:ind w:firstLineChars="200" w:firstLine="480"/>
        <w:rPr>
          <w:rFonts w:ascii="宋体" w:hAnsi="宋体" w:cs="宋体"/>
          <w:color w:val="000000" w:themeColor="text1"/>
          <w:sz w:val="24"/>
        </w:rPr>
      </w:pPr>
      <w:r w:rsidRPr="00CC2A85">
        <w:rPr>
          <w:rFonts w:ascii="宋体" w:hAnsi="宋体" w:cs="宋体"/>
          <w:color w:val="000000" w:themeColor="text1"/>
          <w:sz w:val="24"/>
        </w:rPr>
        <w:t>47.34</w:t>
      </w:r>
      <w:r w:rsidRPr="00CC2A85">
        <w:rPr>
          <w:rFonts w:ascii="宋体" w:hAnsi="宋体" w:cs="宋体" w:hint="eastAsia"/>
          <w:color w:val="000000" w:themeColor="text1"/>
          <w:sz w:val="24"/>
        </w:rPr>
        <w:t>本合同在实施过程中所发生的文件来往，双方不得拒绝签收。如果发生类似事件，发文一方可以监理工程师签收为准，视为送达。</w:t>
      </w:r>
    </w:p>
    <w:p w:rsidR="00560B45" w:rsidRPr="00CC2A85" w:rsidRDefault="00882D5E">
      <w:pPr>
        <w:spacing w:line="440" w:lineRule="exact"/>
        <w:ind w:firstLineChars="200" w:firstLine="480"/>
        <w:rPr>
          <w:rFonts w:ascii="宋体" w:hAnsi="宋体" w:cs="宋体"/>
          <w:color w:val="000000" w:themeColor="text1"/>
          <w:sz w:val="24"/>
        </w:rPr>
      </w:pPr>
      <w:r w:rsidRPr="00CC2A85">
        <w:rPr>
          <w:rFonts w:ascii="宋体" w:hAnsi="宋体" w:cs="宋体"/>
          <w:color w:val="000000" w:themeColor="text1"/>
          <w:sz w:val="24"/>
        </w:rPr>
        <w:t>47.35</w:t>
      </w:r>
      <w:r w:rsidRPr="00CC2A85">
        <w:rPr>
          <w:rFonts w:ascii="宋体" w:hAnsi="宋体" w:cs="宋体" w:hint="eastAsia"/>
          <w:color w:val="000000" w:themeColor="text1"/>
          <w:sz w:val="24"/>
        </w:rPr>
        <w:t>关于现场文件送达后的时效约定：如果涉及到安全、质量、工期（或进度）、经济、技术方案等的报审文件，在发往现场项目部的同时，抄送一份给对方公司，按约定的时效执行；如果属于一般性文件，就直接发往对方现场项目部，项目部如果在约定的时效内未作答复，发文一方再追加一份给对方公司并重新约定答复时效，如果对方公司仍然没有答复，则按重新约定的时效执行。</w:t>
      </w:r>
    </w:p>
    <w:p w:rsidR="00560B45" w:rsidRPr="00CC2A85" w:rsidRDefault="00882D5E">
      <w:pPr>
        <w:spacing w:line="440" w:lineRule="exact"/>
        <w:ind w:firstLineChars="200" w:firstLine="480"/>
        <w:rPr>
          <w:rFonts w:ascii="宋体" w:hAnsi="宋体" w:cs="宋体"/>
          <w:color w:val="000000" w:themeColor="text1"/>
          <w:sz w:val="24"/>
        </w:rPr>
      </w:pPr>
      <w:r w:rsidRPr="00CC2A85">
        <w:rPr>
          <w:rFonts w:ascii="宋体" w:hAnsi="宋体" w:cs="宋体"/>
          <w:color w:val="000000" w:themeColor="text1"/>
          <w:sz w:val="24"/>
        </w:rPr>
        <w:t>47.36</w:t>
      </w:r>
      <w:r w:rsidRPr="00CC2A85">
        <w:rPr>
          <w:rFonts w:ascii="宋体" w:hAnsi="宋体" w:cs="宋体" w:hint="eastAsia"/>
          <w:color w:val="000000" w:themeColor="text1"/>
          <w:sz w:val="24"/>
        </w:rPr>
        <w:t>在本合同实施过程中所发生的违约金、罚款、扣款等费用，经监理工程师核实并通知承包人后直接作为财务扣款依据（无需承包人签认或同意），可由发包人在履约担保中主张或在工程款中扣除，承包人对此无异议。</w:t>
      </w:r>
    </w:p>
    <w:p w:rsidR="00560B45" w:rsidRPr="00CC2A85" w:rsidRDefault="00882D5E">
      <w:pPr>
        <w:spacing w:line="440" w:lineRule="exact"/>
        <w:ind w:firstLineChars="200" w:firstLine="480"/>
        <w:rPr>
          <w:rFonts w:ascii="宋体" w:hAnsi="宋体" w:cs="宋体"/>
          <w:color w:val="000000" w:themeColor="text1"/>
          <w:sz w:val="24"/>
        </w:rPr>
      </w:pPr>
      <w:r w:rsidRPr="00CC2A85">
        <w:rPr>
          <w:rFonts w:ascii="宋体" w:hAnsi="宋体" w:cs="宋体"/>
          <w:color w:val="000000" w:themeColor="text1"/>
          <w:sz w:val="24"/>
        </w:rPr>
        <w:t>47.37</w:t>
      </w:r>
      <w:r w:rsidRPr="00CC2A85">
        <w:rPr>
          <w:rFonts w:ascii="宋体" w:hAnsi="宋体" w:cs="宋体" w:hint="eastAsia"/>
          <w:color w:val="000000" w:themeColor="text1"/>
          <w:sz w:val="24"/>
        </w:rPr>
        <w:t>承包人施工过程中不得侵犯他人的专利权或者其他合法权益，否则由承包人承担相关责任，并保证不因该侵权行为影响工程建设。</w:t>
      </w:r>
    </w:p>
    <w:p w:rsidR="00560B45" w:rsidRPr="00CC2A85" w:rsidRDefault="00882D5E">
      <w:pPr>
        <w:spacing w:line="440" w:lineRule="exact"/>
        <w:ind w:firstLineChars="200" w:firstLine="480"/>
        <w:rPr>
          <w:rFonts w:ascii="宋体" w:hAnsi="宋体" w:cs="宋体"/>
          <w:color w:val="000000" w:themeColor="text1"/>
          <w:sz w:val="24"/>
        </w:rPr>
      </w:pPr>
      <w:r w:rsidRPr="00CC2A85">
        <w:rPr>
          <w:rFonts w:ascii="宋体" w:hAnsi="宋体" w:cs="宋体"/>
          <w:color w:val="000000" w:themeColor="text1"/>
          <w:sz w:val="24"/>
        </w:rPr>
        <w:t>47.38</w:t>
      </w:r>
      <w:r w:rsidRPr="00CC2A85">
        <w:rPr>
          <w:rFonts w:ascii="宋体" w:hAnsi="宋体" w:cs="宋体" w:hint="eastAsia"/>
          <w:color w:val="000000" w:themeColor="text1"/>
          <w:sz w:val="24"/>
        </w:rPr>
        <w:t>承包人与发包人签订合同时所提供的开户银行名称及帐号不得擅自变更，如需变更必须征得发包人的书面同意，否则发包人有权停止工程款的拨付，所造成的一切后果由承包人承担。</w:t>
      </w:r>
    </w:p>
    <w:p w:rsidR="00560B45" w:rsidRPr="00CC2A85" w:rsidRDefault="00882D5E">
      <w:pPr>
        <w:spacing w:line="440" w:lineRule="exact"/>
        <w:ind w:firstLineChars="200" w:firstLine="480"/>
        <w:rPr>
          <w:rFonts w:ascii="宋体" w:hAnsi="宋体" w:cs="宋体"/>
          <w:color w:val="000000" w:themeColor="text1"/>
          <w:sz w:val="24"/>
        </w:rPr>
      </w:pPr>
      <w:r w:rsidRPr="00CC2A85">
        <w:rPr>
          <w:rFonts w:ascii="宋体" w:hAnsi="宋体" w:cs="宋体"/>
          <w:color w:val="000000" w:themeColor="text1"/>
          <w:sz w:val="24"/>
        </w:rPr>
        <w:t>47.39</w:t>
      </w:r>
      <w:r w:rsidRPr="00CC2A85">
        <w:rPr>
          <w:rFonts w:ascii="宋体" w:hAnsi="宋体" w:cs="宋体" w:hint="eastAsia"/>
          <w:color w:val="000000" w:themeColor="text1"/>
          <w:sz w:val="24"/>
        </w:rPr>
        <w:t>如发包人为本工程的代建单位，则本工程建设业主同时享有本合同项下属发包人的权利，并且合同中约定需发包人审批的事项，必须经建设业主审批同意后方可实施。</w:t>
      </w:r>
    </w:p>
    <w:p w:rsidR="00560B45" w:rsidRPr="00CC2A85" w:rsidRDefault="00882D5E">
      <w:pPr>
        <w:spacing w:line="440" w:lineRule="exact"/>
        <w:ind w:firstLineChars="150" w:firstLine="360"/>
        <w:rPr>
          <w:rFonts w:ascii="宋体" w:hAnsi="宋体" w:cs="宋体"/>
          <w:color w:val="000000" w:themeColor="text1"/>
          <w:sz w:val="24"/>
        </w:rPr>
      </w:pPr>
      <w:r w:rsidRPr="00CC2A85">
        <w:rPr>
          <w:rFonts w:ascii="宋体" w:hAnsi="宋体" w:cs="宋体"/>
          <w:color w:val="000000" w:themeColor="text1"/>
          <w:sz w:val="24"/>
        </w:rPr>
        <w:t>47.40</w:t>
      </w:r>
      <w:r w:rsidRPr="00CC2A85">
        <w:rPr>
          <w:rFonts w:ascii="宋体" w:hAnsi="宋体" w:cs="宋体" w:hint="eastAsia"/>
          <w:color w:val="000000" w:themeColor="text1"/>
          <w:sz w:val="24"/>
        </w:rPr>
        <w:t>《广州开发区财政投资建设项目管理中心绿化景观工程计量管理办法》将作为合同附件，各相关单位须遵照执行。</w:t>
      </w:r>
      <w:r w:rsidRPr="00CC2A85">
        <w:rPr>
          <w:rFonts w:ascii="宋体" w:hAnsi="宋体" w:cs="宋体"/>
          <w:color w:val="000000" w:themeColor="text1"/>
          <w:sz w:val="24"/>
        </w:rPr>
        <w:t xml:space="preserve"> (</w:t>
      </w:r>
      <w:r w:rsidRPr="00CC2A85">
        <w:rPr>
          <w:rFonts w:ascii="宋体" w:hAnsi="宋体" w:cs="宋体" w:hint="eastAsia"/>
          <w:color w:val="000000" w:themeColor="text1"/>
          <w:sz w:val="24"/>
        </w:rPr>
        <w:t>该条款适用于绿化施工工程</w:t>
      </w:r>
      <w:r w:rsidRPr="00CC2A85">
        <w:rPr>
          <w:rFonts w:ascii="宋体" w:hAnsi="宋体" w:cs="宋体"/>
          <w:color w:val="000000" w:themeColor="text1"/>
          <w:sz w:val="24"/>
        </w:rPr>
        <w:t>)</w:t>
      </w:r>
    </w:p>
    <w:p w:rsidR="00560B45" w:rsidRPr="00CC2A85" w:rsidRDefault="00882D5E">
      <w:pPr>
        <w:spacing w:line="440" w:lineRule="exact"/>
        <w:ind w:firstLineChars="200" w:firstLine="480"/>
        <w:rPr>
          <w:rFonts w:ascii="宋体" w:hAnsi="宋体" w:cs="宋体"/>
          <w:color w:val="000000" w:themeColor="text1"/>
          <w:sz w:val="24"/>
        </w:rPr>
      </w:pPr>
      <w:r w:rsidRPr="00CC2A85">
        <w:rPr>
          <w:rFonts w:ascii="宋体" w:hAnsi="宋体" w:cs="宋体"/>
          <w:color w:val="000000" w:themeColor="text1"/>
          <w:sz w:val="24"/>
        </w:rPr>
        <w:t>47.41</w:t>
      </w:r>
      <w:r w:rsidRPr="00CC2A85">
        <w:rPr>
          <w:rFonts w:ascii="宋体" w:hAnsi="宋体" w:cs="宋体" w:hint="eastAsia"/>
          <w:color w:val="000000" w:themeColor="text1"/>
          <w:sz w:val="24"/>
        </w:rPr>
        <w:t>工程获得国家、省级、市级所发奖项的，可给予通报表彰，但不给予任何物质奖励。</w:t>
      </w:r>
    </w:p>
    <w:p w:rsidR="00560B45" w:rsidRPr="00CC2A85" w:rsidRDefault="00882D5E">
      <w:pPr>
        <w:spacing w:line="440" w:lineRule="exact"/>
        <w:ind w:firstLineChars="200" w:firstLine="480"/>
        <w:rPr>
          <w:rFonts w:ascii="宋体" w:hAnsi="宋体" w:cs="宋体"/>
          <w:color w:val="000000" w:themeColor="text1"/>
          <w:sz w:val="24"/>
        </w:rPr>
      </w:pPr>
      <w:r w:rsidRPr="00CC2A85">
        <w:rPr>
          <w:rFonts w:ascii="宋体" w:hAnsi="宋体" w:cs="宋体"/>
          <w:color w:val="000000" w:themeColor="text1"/>
          <w:sz w:val="24"/>
        </w:rPr>
        <w:t>47.42</w:t>
      </w:r>
      <w:r w:rsidRPr="00CC2A85">
        <w:rPr>
          <w:rFonts w:ascii="宋体" w:hAnsi="宋体" w:cs="宋体" w:hint="eastAsia"/>
          <w:color w:val="000000" w:themeColor="text1"/>
          <w:sz w:val="24"/>
        </w:rPr>
        <w:t>如本合同需缴纳合同印花税，承包人需在有关税务部门规定期限及结清本合同费用前，代缴按规定属发包人缴纳的部分，代缴后发包人按代缴金额实报实销。承包人未按规定期限代缴印花税的，因此产生的滞纳金由承包人承担。</w:t>
      </w:r>
    </w:p>
    <w:p w:rsidR="00560B45" w:rsidRPr="00CC2A85" w:rsidRDefault="00882D5E">
      <w:pPr>
        <w:spacing w:line="440" w:lineRule="exact"/>
        <w:ind w:firstLineChars="200" w:firstLine="480"/>
        <w:rPr>
          <w:rFonts w:ascii="宋体" w:hAnsi="宋体" w:cs="宋体"/>
          <w:color w:val="000000" w:themeColor="text1"/>
          <w:sz w:val="24"/>
        </w:rPr>
      </w:pPr>
      <w:r w:rsidRPr="00CC2A85">
        <w:rPr>
          <w:rFonts w:ascii="宋体" w:hAnsi="宋体" w:cs="宋体"/>
          <w:color w:val="000000" w:themeColor="text1"/>
          <w:sz w:val="24"/>
        </w:rPr>
        <w:t>47.43</w:t>
      </w:r>
      <w:r w:rsidRPr="00CC2A85">
        <w:rPr>
          <w:rFonts w:ascii="宋体" w:hAnsi="宋体" w:cs="宋体" w:hint="eastAsia"/>
          <w:color w:val="000000" w:themeColor="text1"/>
          <w:sz w:val="24"/>
        </w:rPr>
        <w:t>如承包人为联合体的，本合同由联合体的主办方负责签订。并由联合体主办方负责开具合同价款全额发票、收取合同款项，联合体主办方收取合同款项后由联合体各方自行分配相应款项，或由联合体各方负责开具其对应价款的全额发票，具体分配事宜与发包人无关。</w:t>
      </w:r>
    </w:p>
    <w:p w:rsidR="00560B45" w:rsidRPr="00CC2A85" w:rsidRDefault="00882D5E">
      <w:pPr>
        <w:spacing w:line="440" w:lineRule="exact"/>
        <w:ind w:firstLineChars="200" w:firstLine="480"/>
        <w:rPr>
          <w:rFonts w:ascii="宋体" w:hAnsi="宋体" w:cs="宋体"/>
          <w:color w:val="000000" w:themeColor="text1"/>
          <w:sz w:val="24"/>
        </w:rPr>
      </w:pPr>
      <w:r w:rsidRPr="00CC2A85">
        <w:rPr>
          <w:rFonts w:ascii="宋体" w:hAnsi="宋体" w:cs="宋体"/>
          <w:color w:val="000000" w:themeColor="text1"/>
          <w:sz w:val="24"/>
        </w:rPr>
        <w:t>47.44</w:t>
      </w:r>
      <w:r w:rsidRPr="00CC2A85">
        <w:rPr>
          <w:rFonts w:ascii="宋体" w:hAnsi="宋体" w:cs="宋体" w:hint="eastAsia"/>
          <w:color w:val="000000" w:themeColor="text1"/>
          <w:sz w:val="24"/>
        </w:rPr>
        <w:t>如承包人及承包人的项目负责人存在因与工程项目施工相关的车辆运输而被最高人民法院在“信用中国”网站或各级信用信息共享平台中列入失信被执行人名单或被交通运输行政主管部门在“信用交通”网站列入严重违法超限超载运输失信当事人名单或被工商行政管理机关在全国企业信用信息公示系统中列入严重违法失信企业名单或被黄埔区、广州开发区公安、城管、住建、交通、水务、规自等部门列入黑名单、不良行为记录（处罚有效期内）的，经发包人核实，发包人有权终止合同。</w:t>
      </w:r>
    </w:p>
    <w:p w:rsidR="00560B45" w:rsidRPr="00CC2A85" w:rsidRDefault="00882D5E">
      <w:pPr>
        <w:spacing w:line="440" w:lineRule="exact"/>
        <w:ind w:firstLineChars="200" w:firstLine="480"/>
        <w:rPr>
          <w:rFonts w:ascii="宋体" w:hAnsi="宋体" w:cs="宋体"/>
          <w:color w:val="000000" w:themeColor="text1"/>
          <w:sz w:val="24"/>
        </w:rPr>
      </w:pPr>
      <w:r w:rsidRPr="00CC2A85">
        <w:rPr>
          <w:rFonts w:ascii="宋体" w:hAnsi="宋体" w:cs="宋体"/>
          <w:color w:val="000000" w:themeColor="text1"/>
          <w:sz w:val="24"/>
        </w:rPr>
        <w:t>47.45</w:t>
      </w:r>
      <w:r w:rsidRPr="00CC2A85">
        <w:rPr>
          <w:rFonts w:ascii="宋体" w:hAnsi="宋体" w:cs="宋体" w:hint="eastAsia"/>
          <w:color w:val="000000" w:themeColor="text1"/>
          <w:sz w:val="24"/>
        </w:rPr>
        <w:t>如承包人将工程施工过程中产生的土石方、建筑垃圾及施工过程中使用的建筑材料、设备等的运输委托给被最高人民法院在“信用中国”网站或各级信用信息共享平台中列入失信被执行人名单或被交通运输行政主管部门在“信用交通”网站列入严重违法超限超载运输失信当事人名单或被工商行政管理机关在全国企业信用信息公示系统中列入严重违法失信企业名单或被黄埔区、广州开发区公安、城管、住建、交通、水务、规自等部门列入黑名单、不良行为记录（处罚有效期内）的单位或个体经营者运输的，经发包人核实，发包人有权终止合同。</w:t>
      </w:r>
    </w:p>
    <w:p w:rsidR="00560B45" w:rsidRPr="00CC2A85" w:rsidRDefault="00882D5E">
      <w:pPr>
        <w:spacing w:line="440" w:lineRule="exact"/>
        <w:ind w:firstLineChars="200" w:firstLine="480"/>
        <w:rPr>
          <w:rFonts w:ascii="宋体" w:hAnsi="宋体" w:cs="宋体"/>
          <w:color w:val="000000" w:themeColor="text1"/>
          <w:sz w:val="24"/>
        </w:rPr>
      </w:pPr>
      <w:r w:rsidRPr="00CC2A85">
        <w:rPr>
          <w:rFonts w:ascii="宋体" w:hAnsi="宋体" w:cs="宋体"/>
          <w:color w:val="000000" w:themeColor="text1"/>
          <w:sz w:val="24"/>
        </w:rPr>
        <w:t>47.46开工前中标人应当投保安全生产责任保险，且该保险保障场所应包含中标项目。投标人的投标报价视为包含该项目费用。中标人未按规定购买安全生产责任保险，招标人可视严重程度拒绝该单位一定时期内参与后续工程投标。</w:t>
      </w:r>
    </w:p>
    <w:p w:rsidR="00560B45" w:rsidRPr="00CC2A85" w:rsidRDefault="00882D5E">
      <w:pPr>
        <w:spacing w:line="440" w:lineRule="exact"/>
        <w:ind w:firstLineChars="200" w:firstLine="480"/>
        <w:rPr>
          <w:rFonts w:ascii="宋体" w:hAnsi="宋体" w:cs="宋体"/>
          <w:color w:val="000000" w:themeColor="text1"/>
          <w:sz w:val="24"/>
        </w:rPr>
      </w:pPr>
      <w:r w:rsidRPr="00CC2A85">
        <w:rPr>
          <w:rFonts w:ascii="宋体" w:hAnsi="宋体" w:cs="宋体"/>
          <w:color w:val="000000" w:themeColor="text1"/>
          <w:sz w:val="24"/>
        </w:rPr>
        <w:t xml:space="preserve">47.47 </w:t>
      </w:r>
      <w:r w:rsidRPr="00CC2A85">
        <w:rPr>
          <w:rFonts w:ascii="宋体" w:hAnsi="宋体" w:cs="宋体" w:hint="eastAsia"/>
          <w:color w:val="000000" w:themeColor="text1"/>
          <w:sz w:val="24"/>
        </w:rPr>
        <w:t>如承包人存在出让投标资格、与其他单位围标串标、行贿、在投标文件中提供虚假材料、少放或不放业绩、奖项等客观评审资料减少自身竞争力、拖欠农民工工资、将中标工程转包或者违法分包等行为的，发包人将拒绝承包人在一年内参与后续招标项目的投标。</w:t>
      </w:r>
    </w:p>
    <w:p w:rsidR="00560B45" w:rsidRPr="00CC2A85" w:rsidRDefault="00882D5E">
      <w:pPr>
        <w:spacing w:line="440" w:lineRule="exact"/>
        <w:ind w:firstLineChars="200" w:firstLine="480"/>
        <w:rPr>
          <w:rFonts w:ascii="宋体" w:hAnsi="宋体" w:cs="宋体"/>
          <w:color w:val="000000" w:themeColor="text1"/>
          <w:sz w:val="24"/>
          <w:szCs w:val="24"/>
        </w:rPr>
      </w:pPr>
      <w:r w:rsidRPr="00CC2A85">
        <w:rPr>
          <w:rFonts w:ascii="宋体" w:hAnsi="宋体" w:cs="宋体"/>
          <w:color w:val="000000" w:themeColor="text1"/>
          <w:sz w:val="24"/>
          <w:szCs w:val="24"/>
        </w:rPr>
        <w:t>47.4</w:t>
      </w:r>
      <w:r w:rsidRPr="00CC2A85">
        <w:rPr>
          <w:rFonts w:ascii="宋体" w:hAnsi="宋体" w:cs="宋体"/>
          <w:color w:val="000000" w:themeColor="text1"/>
          <w:sz w:val="24"/>
        </w:rPr>
        <w:t>8</w:t>
      </w:r>
      <w:r w:rsidRPr="00CC2A85">
        <w:rPr>
          <w:rFonts w:ascii="宋体" w:hAnsi="宋体" w:cs="宋体" w:hint="eastAsia"/>
          <w:color w:val="000000" w:themeColor="text1"/>
          <w:sz w:val="24"/>
          <w:szCs w:val="24"/>
        </w:rPr>
        <w:t>承包人在施工过程中应严格执行《城市绿化条例》、《广东省城市绿化条例》、《广州市绿化条例》、《广州市城市树木保护管理规定（试行）》（穗林业园林规字〔</w:t>
      </w:r>
      <w:r w:rsidRPr="00CC2A85">
        <w:rPr>
          <w:rFonts w:ascii="宋体" w:hAnsi="宋体" w:cs="宋体"/>
          <w:color w:val="000000" w:themeColor="text1"/>
          <w:sz w:val="24"/>
          <w:szCs w:val="24"/>
        </w:rPr>
        <w:t>2022〕1号）等法规规定。不得破坏树木和树木立地生境，不得随意更改树木根颈处的地形标高。对可能影响绿地使用功能或树木正常生长的，应采取避让和保护措施。涉及树木周边环境施工时，承包人应对可能受损的树木采取保护措施，包括设立保护区域、使用保护物料包裹树干、设置临时支撑、定期检查树木健康状况等。工程建设应符合相关规划和标准，保证树木的生长空间。相关费用包含在合同价中，不另行计费。如果承包人不及时按要求完成，发包人可以另行委托实施，发包人按实际发生的费用在工程款中扣除，承包人不得有任何异议。</w:t>
      </w:r>
    </w:p>
    <w:p w:rsidR="00560B45" w:rsidRPr="00CC2A85" w:rsidRDefault="00882D5E">
      <w:pPr>
        <w:spacing w:line="440" w:lineRule="exact"/>
        <w:ind w:firstLineChars="200" w:firstLine="480"/>
        <w:rPr>
          <w:rFonts w:ascii="宋体" w:hAnsi="宋体" w:cs="宋体"/>
          <w:color w:val="000000" w:themeColor="text1"/>
          <w:sz w:val="24"/>
          <w:szCs w:val="24"/>
        </w:rPr>
      </w:pPr>
      <w:r w:rsidRPr="00CC2A85">
        <w:rPr>
          <w:rFonts w:ascii="宋体" w:hAnsi="宋体" w:cs="宋体"/>
          <w:color w:val="000000" w:themeColor="text1"/>
          <w:sz w:val="24"/>
          <w:szCs w:val="24"/>
        </w:rPr>
        <w:t>47.4</w:t>
      </w:r>
      <w:r w:rsidRPr="00CC2A85">
        <w:rPr>
          <w:rFonts w:ascii="宋体" w:hAnsi="宋体" w:cs="宋体"/>
          <w:color w:val="000000" w:themeColor="text1"/>
          <w:sz w:val="24"/>
        </w:rPr>
        <w:t>9</w:t>
      </w:r>
      <w:r w:rsidRPr="00CC2A85">
        <w:rPr>
          <w:rFonts w:ascii="宋体" w:hAnsi="宋体" w:cs="宋体"/>
          <w:color w:val="000000" w:themeColor="text1"/>
          <w:sz w:val="24"/>
          <w:szCs w:val="24"/>
        </w:rPr>
        <w:t xml:space="preserve"> </w:t>
      </w:r>
      <w:r w:rsidRPr="00CC2A85">
        <w:rPr>
          <w:rFonts w:ascii="宋体" w:hAnsi="宋体" w:cs="宋体" w:hint="eastAsia"/>
          <w:color w:val="000000" w:themeColor="text1"/>
          <w:sz w:val="24"/>
          <w:szCs w:val="24"/>
        </w:rPr>
        <w:t>承包人应严格保护古树名木、古树后续资源、行道树、大树等树木，禁止擅自砍伐树木，禁止擅自迁移树木。如承包人未经批准擅自砍伐树木、损害绿化、损害树木及绿化保护设施的，发包人将上报绿化行政主管部门，视情节轻重给予相应处罚，构成犯罪的将依法移交相关机关追究刑事责任。</w:t>
      </w:r>
    </w:p>
    <w:p w:rsidR="00560B45" w:rsidRPr="00CC2A85" w:rsidRDefault="00882D5E">
      <w:pPr>
        <w:spacing w:line="440" w:lineRule="exact"/>
        <w:ind w:firstLineChars="200" w:firstLine="480"/>
        <w:rPr>
          <w:rFonts w:ascii="宋体" w:hAnsi="宋体" w:cs="宋体"/>
          <w:color w:val="000000" w:themeColor="text1"/>
          <w:sz w:val="24"/>
          <w:szCs w:val="24"/>
        </w:rPr>
      </w:pPr>
      <w:r w:rsidRPr="00CC2A85">
        <w:rPr>
          <w:rFonts w:ascii="宋体" w:hAnsi="宋体" w:cs="宋体"/>
          <w:color w:val="000000" w:themeColor="text1"/>
          <w:sz w:val="24"/>
          <w:szCs w:val="24"/>
        </w:rPr>
        <w:t>47.</w:t>
      </w:r>
      <w:r w:rsidRPr="00CC2A85">
        <w:rPr>
          <w:rFonts w:ascii="宋体" w:hAnsi="宋体" w:cs="宋体"/>
          <w:color w:val="000000" w:themeColor="text1"/>
          <w:sz w:val="24"/>
        </w:rPr>
        <w:t>50</w:t>
      </w:r>
      <w:r w:rsidRPr="00CC2A85">
        <w:rPr>
          <w:rFonts w:ascii="宋体" w:hAnsi="宋体" w:cs="宋体"/>
          <w:color w:val="000000" w:themeColor="text1"/>
          <w:sz w:val="24"/>
          <w:szCs w:val="24"/>
        </w:rPr>
        <w:t xml:space="preserve"> 承包人应切实遵守《中华人民共和国文物保护法》、《中华人民共和国文物保护法实施条例》、《广州市文物保护规定》等文物保护相关法律、法规规定，在工程施工前，协助发包人按规定履行文物保护相关审批手续，及配合相关单位完成考古调查、勘探相关工作。不得因施工发生损毁文物的情况。承包人应加强对其施工队伍及分包单位（如有）关于文物保护相关法律、法规的宣传教育，保证施工全过程不违反文物保护相关规定。如因承包人原因发生未履行文物考古调查、勘探等前置工作擅自开工建设的，由承包人承担全部法律责任，发包人将上报文物行政主管部门，视情节轻重给予相应处罚，构成犯罪的将依法移交相关机关追究刑事责任。</w:t>
      </w:r>
    </w:p>
    <w:p w:rsidR="00560B45" w:rsidRPr="00CC2A85" w:rsidRDefault="00882D5E" w:rsidP="0027388D">
      <w:pPr>
        <w:spacing w:line="520" w:lineRule="exact"/>
        <w:ind w:firstLineChars="227" w:firstLine="545"/>
        <w:rPr>
          <w:rFonts w:ascii="宋体" w:hAnsi="宋体"/>
          <w:b/>
          <w:color w:val="000000" w:themeColor="text1"/>
          <w:sz w:val="24"/>
        </w:rPr>
      </w:pPr>
      <w:r w:rsidRPr="00CC2A85">
        <w:rPr>
          <w:rFonts w:ascii="宋体" w:hAnsi="宋体" w:cs="宋体"/>
          <w:color w:val="000000" w:themeColor="text1"/>
          <w:sz w:val="24"/>
          <w:szCs w:val="24"/>
        </w:rPr>
        <w:t>47.5</w:t>
      </w:r>
      <w:r w:rsidRPr="00CC2A85">
        <w:rPr>
          <w:rFonts w:ascii="宋体" w:hAnsi="宋体" w:cs="宋体"/>
          <w:color w:val="000000" w:themeColor="text1"/>
          <w:sz w:val="24"/>
        </w:rPr>
        <w:t>1</w:t>
      </w:r>
      <w:r w:rsidRPr="00CC2A85">
        <w:rPr>
          <w:rFonts w:ascii="宋体" w:hAnsi="宋体" w:cs="宋体"/>
          <w:color w:val="000000" w:themeColor="text1"/>
          <w:sz w:val="24"/>
          <w:szCs w:val="24"/>
        </w:rPr>
        <w:t xml:space="preserve"> 未尽事宜，经双方友好协商解决。</w:t>
      </w:r>
    </w:p>
    <w:p w:rsidR="00560B45" w:rsidRPr="00CC2A85" w:rsidRDefault="00882D5E">
      <w:pPr>
        <w:numPr>
          <w:ilvl w:val="0"/>
          <w:numId w:val="4"/>
        </w:numPr>
        <w:jc w:val="center"/>
        <w:rPr>
          <w:rFonts w:ascii="宋体" w:hAnsi="宋体" w:cs="宋体"/>
          <w:b/>
          <w:bCs/>
          <w:color w:val="000000" w:themeColor="text1"/>
          <w:sz w:val="28"/>
          <w:szCs w:val="28"/>
        </w:rPr>
      </w:pPr>
      <w:r w:rsidRPr="00CC2A85">
        <w:rPr>
          <w:color w:val="000000" w:themeColor="text1"/>
        </w:rPr>
        <w:br w:type="page"/>
      </w:r>
      <w:r w:rsidRPr="00CC2A85">
        <w:rPr>
          <w:rFonts w:ascii="宋体" w:hAnsi="宋体" w:cs="宋体" w:hint="eastAsia"/>
          <w:b/>
          <w:color w:val="000000" w:themeColor="text1"/>
          <w:sz w:val="28"/>
          <w:szCs w:val="28"/>
        </w:rPr>
        <w:t xml:space="preserve"> </w:t>
      </w:r>
      <w:r w:rsidRPr="00CC2A85">
        <w:rPr>
          <w:rFonts w:ascii="宋体" w:hAnsi="宋体" w:cs="宋体" w:hint="eastAsia"/>
          <w:b/>
          <w:bCs/>
          <w:color w:val="000000" w:themeColor="text1"/>
          <w:sz w:val="28"/>
          <w:szCs w:val="28"/>
        </w:rPr>
        <w:t>绿化种植专篇</w:t>
      </w:r>
    </w:p>
    <w:p w:rsidR="00560B45" w:rsidRPr="00CC2A85" w:rsidRDefault="00882D5E">
      <w:pPr>
        <w:spacing w:line="440" w:lineRule="exact"/>
        <w:jc w:val="center"/>
        <w:rPr>
          <w:rFonts w:ascii="宋体" w:hAnsi="宋体" w:cs="宋体"/>
          <w:color w:val="000000" w:themeColor="text1"/>
          <w:sz w:val="24"/>
        </w:rPr>
      </w:pPr>
      <w:r w:rsidRPr="00CC2A85">
        <w:rPr>
          <w:rFonts w:ascii="宋体" w:hAnsi="宋体" w:cs="宋体" w:hint="eastAsia"/>
          <w:color w:val="000000" w:themeColor="text1"/>
          <w:sz w:val="24"/>
        </w:rPr>
        <w:t>（本专篇适用于绿化建设项目、房建及道路配套绿化项目。）</w:t>
      </w:r>
    </w:p>
    <w:p w:rsidR="00560B45" w:rsidRPr="00CC2A85" w:rsidRDefault="00560B45">
      <w:pPr>
        <w:spacing w:line="440" w:lineRule="exact"/>
        <w:rPr>
          <w:rFonts w:ascii="宋体" w:hAnsi="宋体" w:cs="宋体"/>
          <w:color w:val="000000" w:themeColor="text1"/>
          <w:sz w:val="24"/>
        </w:rPr>
      </w:pPr>
    </w:p>
    <w:p w:rsidR="00560B45" w:rsidRPr="00CC2A85" w:rsidRDefault="00882D5E">
      <w:pPr>
        <w:spacing w:line="440" w:lineRule="exact"/>
        <w:rPr>
          <w:rFonts w:ascii="宋体" w:hAnsi="宋体" w:cs="宋体"/>
          <w:color w:val="000000" w:themeColor="text1"/>
          <w:sz w:val="24"/>
        </w:rPr>
      </w:pPr>
      <w:r w:rsidRPr="00CC2A85">
        <w:rPr>
          <w:rFonts w:ascii="宋体" w:hAnsi="宋体" w:cs="宋体" w:hint="eastAsia"/>
          <w:color w:val="000000" w:themeColor="text1"/>
          <w:sz w:val="24"/>
        </w:rPr>
        <w:t>发包人（甲方）：</w:t>
      </w:r>
      <w:r w:rsidRPr="00CC2A85">
        <w:rPr>
          <w:rFonts w:ascii="宋体" w:hAnsi="宋体" w:cs="宋体" w:hint="eastAsia"/>
          <w:color w:val="000000" w:themeColor="text1"/>
          <w:sz w:val="24"/>
          <w:u w:val="single"/>
        </w:rPr>
        <w:t>广州开发区财政投资建设项目管理中心</w:t>
      </w:r>
    </w:p>
    <w:p w:rsidR="00560B45" w:rsidRPr="00CC2A85" w:rsidRDefault="00882D5E">
      <w:pPr>
        <w:spacing w:line="440" w:lineRule="exact"/>
        <w:rPr>
          <w:rFonts w:ascii="宋体" w:hAnsi="宋体" w:cs="宋体"/>
          <w:color w:val="000000" w:themeColor="text1"/>
          <w:sz w:val="24"/>
        </w:rPr>
      </w:pPr>
      <w:r w:rsidRPr="00CC2A85">
        <w:rPr>
          <w:rFonts w:ascii="宋体" w:hAnsi="宋体" w:cs="宋体" w:hint="eastAsia"/>
          <w:color w:val="000000" w:themeColor="text1"/>
          <w:sz w:val="24"/>
        </w:rPr>
        <w:t>承包人（乙方）：</w:t>
      </w:r>
      <w:r w:rsidRPr="00CC2A85">
        <w:rPr>
          <w:rFonts w:ascii="宋体" w:hAnsi="宋体" w:cs="宋体"/>
          <w:color w:val="000000" w:themeColor="text1"/>
          <w:sz w:val="24"/>
          <w:u w:val="single"/>
        </w:rPr>
        <w:t xml:space="preserve">                    </w:t>
      </w:r>
    </w:p>
    <w:p w:rsidR="00560B45" w:rsidRPr="00CC2A85" w:rsidRDefault="00882D5E">
      <w:pPr>
        <w:spacing w:line="440" w:lineRule="exact"/>
        <w:ind w:firstLineChars="200" w:firstLine="480"/>
        <w:jc w:val="left"/>
        <w:rPr>
          <w:rFonts w:ascii="宋体" w:hAnsi="宋体" w:cs="宋体"/>
          <w:color w:val="000000" w:themeColor="text1"/>
          <w:sz w:val="24"/>
        </w:rPr>
      </w:pPr>
      <w:r w:rsidRPr="00CC2A85">
        <w:rPr>
          <w:rFonts w:ascii="宋体" w:hAnsi="宋体" w:cs="宋体" w:hint="eastAsia"/>
          <w:color w:val="000000" w:themeColor="text1"/>
          <w:sz w:val="24"/>
        </w:rPr>
        <w:t>为提高绿化苗木选取和种植苗木质量，加强科学绿化建设和管理，提升</w:t>
      </w:r>
      <w:r w:rsidRPr="00CC2A85">
        <w:rPr>
          <w:rFonts w:ascii="宋体" w:hAnsi="宋体" w:cs="宋体"/>
          <w:color w:val="000000" w:themeColor="text1"/>
          <w:sz w:val="24"/>
          <w:u w:val="single"/>
        </w:rPr>
        <w:t xml:space="preserve">      </w:t>
      </w:r>
      <w:r w:rsidRPr="00CC2A85">
        <w:rPr>
          <w:rFonts w:ascii="宋体" w:hAnsi="宋体" w:cs="宋体" w:hint="eastAsia"/>
          <w:color w:val="000000" w:themeColor="text1"/>
          <w:sz w:val="24"/>
        </w:rPr>
        <w:t>项目绿化种植和养护管理标准，制订本项目绿化种植专篇。</w:t>
      </w:r>
    </w:p>
    <w:p w:rsidR="00560B45" w:rsidRPr="00CC2A85" w:rsidRDefault="00882D5E">
      <w:pPr>
        <w:spacing w:line="440" w:lineRule="exact"/>
        <w:ind w:firstLineChars="200" w:firstLine="482"/>
        <w:jc w:val="left"/>
        <w:rPr>
          <w:rFonts w:ascii="宋体" w:hAnsi="宋体" w:cs="宋体"/>
          <w:b/>
          <w:bCs/>
          <w:color w:val="000000" w:themeColor="text1"/>
          <w:sz w:val="24"/>
        </w:rPr>
      </w:pPr>
      <w:r w:rsidRPr="00CC2A85">
        <w:rPr>
          <w:rFonts w:ascii="宋体" w:hAnsi="宋体" w:cs="宋体" w:hint="eastAsia"/>
          <w:b/>
          <w:bCs/>
          <w:color w:val="000000" w:themeColor="text1"/>
          <w:sz w:val="24"/>
        </w:rPr>
        <w:t>一、绿化种植、养护内容及范围</w:t>
      </w:r>
    </w:p>
    <w:p w:rsidR="00560B45" w:rsidRPr="00CC2A85" w:rsidRDefault="00882D5E">
      <w:pPr>
        <w:spacing w:line="440" w:lineRule="exact"/>
        <w:ind w:firstLineChars="200" w:firstLine="480"/>
        <w:jc w:val="left"/>
        <w:rPr>
          <w:rFonts w:ascii="宋体" w:hAnsi="宋体" w:cs="宋体"/>
          <w:color w:val="000000" w:themeColor="text1"/>
          <w:kern w:val="0"/>
          <w:sz w:val="24"/>
        </w:rPr>
      </w:pPr>
      <w:r w:rsidRPr="00CC2A85">
        <w:rPr>
          <w:rFonts w:ascii="宋体" w:hAnsi="宋体" w:cs="宋体"/>
          <w:color w:val="000000" w:themeColor="text1"/>
          <w:kern w:val="0"/>
          <w:sz w:val="24"/>
        </w:rPr>
        <w:t>1、本项目绿化工程范围：</w:t>
      </w:r>
      <w:r w:rsidRPr="00CC2A85">
        <w:rPr>
          <w:rFonts w:ascii="宋体" w:hAnsi="宋体" w:cs="宋体"/>
          <w:color w:val="000000" w:themeColor="text1"/>
          <w:kern w:val="0"/>
          <w:sz w:val="24"/>
          <w:u w:val="single"/>
        </w:rPr>
        <w:t xml:space="preserve"> </w:t>
      </w:r>
      <w:r w:rsidRPr="00CC2A85">
        <w:rPr>
          <w:rFonts w:ascii="宋体" w:hAnsi="宋体" w:cs="宋体" w:hint="eastAsia"/>
          <w:color w:val="000000" w:themeColor="text1"/>
          <w:sz w:val="24"/>
          <w:u w:val="single"/>
        </w:rPr>
        <w:t>本项目施工合同约定的承包范围内的全部绿化工程内容</w:t>
      </w:r>
      <w:r w:rsidRPr="00CC2A85">
        <w:rPr>
          <w:rFonts w:ascii="宋体" w:hAnsi="宋体" w:cs="宋体"/>
          <w:color w:val="000000" w:themeColor="text1"/>
          <w:kern w:val="0"/>
          <w:sz w:val="24"/>
          <w:u w:val="single"/>
        </w:rPr>
        <w:t xml:space="preserve"> </w:t>
      </w:r>
      <w:r w:rsidRPr="00CC2A85">
        <w:rPr>
          <w:rFonts w:ascii="宋体" w:hAnsi="宋体" w:cs="宋体" w:hint="eastAsia"/>
          <w:color w:val="000000" w:themeColor="text1"/>
          <w:kern w:val="0"/>
          <w:sz w:val="24"/>
        </w:rPr>
        <w:t>。</w:t>
      </w:r>
    </w:p>
    <w:p w:rsidR="00560B45" w:rsidRPr="00CC2A85" w:rsidRDefault="00882D5E">
      <w:pPr>
        <w:pStyle w:val="a6"/>
        <w:spacing w:line="440" w:lineRule="exact"/>
        <w:rPr>
          <w:rFonts w:ascii="宋体" w:hAnsi="宋体" w:cs="宋体"/>
          <w:color w:val="000000" w:themeColor="text1"/>
          <w:sz w:val="24"/>
        </w:rPr>
      </w:pPr>
      <w:r w:rsidRPr="00CC2A85">
        <w:rPr>
          <w:rFonts w:ascii="宋体" w:hAnsi="宋体" w:cs="宋体"/>
          <w:color w:val="000000" w:themeColor="text1"/>
          <w:kern w:val="0"/>
          <w:sz w:val="24"/>
        </w:rPr>
        <w:t xml:space="preserve">    2</w:t>
      </w:r>
      <w:r w:rsidRPr="00CC2A85">
        <w:rPr>
          <w:rFonts w:ascii="宋体" w:hAnsi="宋体" w:cs="宋体" w:hint="eastAsia"/>
          <w:color w:val="000000" w:themeColor="text1"/>
          <w:kern w:val="0"/>
          <w:sz w:val="24"/>
        </w:rPr>
        <w:t>、本项目苗木供应清单，详见招标工程量清单。</w:t>
      </w:r>
    </w:p>
    <w:p w:rsidR="00560B45" w:rsidRPr="00CC2A85" w:rsidRDefault="00882D5E">
      <w:pPr>
        <w:spacing w:line="440" w:lineRule="exact"/>
        <w:ind w:firstLineChars="200" w:firstLine="482"/>
        <w:rPr>
          <w:rFonts w:ascii="宋体" w:hAnsi="宋体" w:cs="宋体"/>
          <w:b/>
          <w:bCs/>
          <w:color w:val="000000" w:themeColor="text1"/>
          <w:sz w:val="24"/>
        </w:rPr>
      </w:pPr>
      <w:r w:rsidRPr="00CC2A85">
        <w:rPr>
          <w:rFonts w:ascii="宋体" w:hAnsi="宋体" w:cs="宋体" w:hint="eastAsia"/>
          <w:b/>
          <w:bCs/>
          <w:color w:val="000000" w:themeColor="text1"/>
          <w:sz w:val="24"/>
        </w:rPr>
        <w:t>二、质量要求</w:t>
      </w:r>
    </w:p>
    <w:p w:rsidR="00560B45" w:rsidRPr="00CC2A85" w:rsidRDefault="00882D5E">
      <w:pPr>
        <w:spacing w:line="440" w:lineRule="exact"/>
        <w:ind w:firstLineChars="200" w:firstLine="480"/>
        <w:rPr>
          <w:rFonts w:ascii="宋体" w:hAnsi="宋体" w:cs="宋体"/>
          <w:color w:val="000000" w:themeColor="text1"/>
          <w:sz w:val="24"/>
        </w:rPr>
      </w:pPr>
      <w:r w:rsidRPr="00CC2A85">
        <w:rPr>
          <w:rFonts w:ascii="宋体" w:hAnsi="宋体" w:cs="宋体" w:hint="eastAsia"/>
          <w:color w:val="000000" w:themeColor="text1"/>
          <w:sz w:val="24"/>
        </w:rPr>
        <w:t xml:space="preserve">要求符合国家、省、市园林绿化规程、检评标准、相关要求及行业标准，包括但不限于以下： </w:t>
      </w:r>
    </w:p>
    <w:p w:rsidR="00560B45" w:rsidRPr="00CC2A85" w:rsidRDefault="00882D5E">
      <w:pPr>
        <w:spacing w:line="440" w:lineRule="exact"/>
        <w:ind w:firstLineChars="200" w:firstLine="482"/>
        <w:rPr>
          <w:rFonts w:ascii="宋体" w:hAnsi="宋体" w:cs="宋体"/>
          <w:b/>
          <w:bCs/>
          <w:color w:val="000000" w:themeColor="text1"/>
          <w:sz w:val="24"/>
        </w:rPr>
      </w:pPr>
      <w:r w:rsidRPr="00CC2A85">
        <w:rPr>
          <w:rFonts w:ascii="宋体" w:hAnsi="宋体" w:cs="宋体" w:hint="eastAsia"/>
          <w:b/>
          <w:bCs/>
          <w:color w:val="000000" w:themeColor="text1"/>
          <w:sz w:val="24"/>
        </w:rPr>
        <w:t>1、 相关法律法规与政策文件</w:t>
      </w:r>
    </w:p>
    <w:p w:rsidR="00560B45" w:rsidRPr="00CC2A85" w:rsidRDefault="00882D5E">
      <w:pPr>
        <w:spacing w:line="440" w:lineRule="exact"/>
        <w:ind w:firstLineChars="200" w:firstLine="480"/>
        <w:rPr>
          <w:rFonts w:ascii="宋体" w:hAnsi="宋体" w:cs="宋体"/>
          <w:color w:val="000000" w:themeColor="text1"/>
          <w:sz w:val="24"/>
        </w:rPr>
      </w:pPr>
      <w:r w:rsidRPr="00CC2A85">
        <w:rPr>
          <w:rFonts w:ascii="宋体" w:hAnsi="宋体" w:cs="宋体" w:hint="eastAsia"/>
          <w:color w:val="000000" w:themeColor="text1"/>
          <w:sz w:val="24"/>
        </w:rPr>
        <w:t>（1）《城市绿化条例》（2017 年修订）；</w:t>
      </w:r>
    </w:p>
    <w:p w:rsidR="00560B45" w:rsidRPr="00CC2A85" w:rsidRDefault="00882D5E">
      <w:pPr>
        <w:pStyle w:val="af4"/>
        <w:spacing w:line="440" w:lineRule="exact"/>
        <w:ind w:firstLineChars="200" w:firstLine="480"/>
        <w:rPr>
          <w:rFonts w:ascii="宋体" w:hAnsi="宋体" w:cs="宋体"/>
          <w:color w:val="000000" w:themeColor="text1"/>
          <w:sz w:val="24"/>
        </w:rPr>
      </w:pPr>
      <w:r w:rsidRPr="00CC2A85">
        <w:rPr>
          <w:rFonts w:ascii="宋体" w:hAnsi="宋体" w:cs="宋体" w:hint="eastAsia"/>
          <w:color w:val="000000" w:themeColor="text1"/>
          <w:sz w:val="24"/>
        </w:rPr>
        <w:t>（2）《广东省城市绿化条例》（2022 年修订）</w:t>
      </w:r>
    </w:p>
    <w:p w:rsidR="00560B45" w:rsidRPr="00CC2A85" w:rsidRDefault="00882D5E">
      <w:pPr>
        <w:pStyle w:val="af4"/>
        <w:spacing w:line="440" w:lineRule="exact"/>
        <w:ind w:firstLineChars="200" w:firstLine="480"/>
        <w:rPr>
          <w:rFonts w:ascii="宋体" w:hAnsi="宋体" w:cs="宋体"/>
          <w:color w:val="000000" w:themeColor="text1"/>
          <w:sz w:val="24"/>
        </w:rPr>
      </w:pPr>
      <w:r w:rsidRPr="00CC2A85">
        <w:rPr>
          <w:rFonts w:ascii="宋体" w:hAnsi="宋体" w:cs="宋体" w:hint="eastAsia"/>
          <w:color w:val="000000" w:themeColor="text1"/>
          <w:sz w:val="24"/>
        </w:rPr>
        <w:t>（3）《广州市绿化条例》（2022 年修订）</w:t>
      </w:r>
    </w:p>
    <w:p w:rsidR="00560B45" w:rsidRPr="00CC2A85" w:rsidRDefault="00882D5E">
      <w:pPr>
        <w:pStyle w:val="af4"/>
        <w:spacing w:line="440" w:lineRule="exact"/>
        <w:ind w:firstLineChars="200" w:firstLine="480"/>
        <w:rPr>
          <w:rFonts w:ascii="宋体" w:hAnsi="宋体" w:cs="宋体"/>
          <w:color w:val="000000" w:themeColor="text1"/>
          <w:sz w:val="24"/>
        </w:rPr>
      </w:pPr>
      <w:r w:rsidRPr="00CC2A85">
        <w:rPr>
          <w:rFonts w:ascii="宋体" w:hAnsi="宋体" w:cs="宋体" w:hint="eastAsia"/>
          <w:color w:val="000000" w:themeColor="text1"/>
          <w:sz w:val="24"/>
        </w:rPr>
        <w:t>（4）《国务院办公厅关于科学绿化的指导意见》（国办发〔2021〕19 号）</w:t>
      </w:r>
    </w:p>
    <w:p w:rsidR="00560B45" w:rsidRPr="00CC2A85" w:rsidRDefault="00882D5E">
      <w:pPr>
        <w:pStyle w:val="af4"/>
        <w:spacing w:line="440" w:lineRule="exact"/>
        <w:ind w:firstLineChars="200" w:firstLine="480"/>
        <w:rPr>
          <w:rFonts w:ascii="宋体" w:hAnsi="宋体" w:cs="宋体"/>
          <w:color w:val="000000" w:themeColor="text1"/>
          <w:sz w:val="24"/>
        </w:rPr>
      </w:pPr>
      <w:r w:rsidRPr="00CC2A85">
        <w:rPr>
          <w:rFonts w:ascii="宋体" w:hAnsi="宋体" w:cs="宋体" w:hint="eastAsia"/>
          <w:color w:val="000000" w:themeColor="text1"/>
          <w:sz w:val="24"/>
        </w:rPr>
        <w:t>（5）《中共广东省委关于深入推进绿美广东生态建设的决定》（2022 年 12 月 8 日中国共产党广东省第十三届委员会第二次全体会议通过）</w:t>
      </w:r>
    </w:p>
    <w:p w:rsidR="00560B45" w:rsidRPr="00CC2A85" w:rsidRDefault="00882D5E">
      <w:pPr>
        <w:pStyle w:val="af4"/>
        <w:spacing w:line="440" w:lineRule="exact"/>
        <w:ind w:firstLineChars="200" w:firstLine="480"/>
        <w:rPr>
          <w:rFonts w:ascii="宋体" w:hAnsi="宋体" w:cs="宋体"/>
          <w:color w:val="000000" w:themeColor="text1"/>
          <w:sz w:val="24"/>
        </w:rPr>
      </w:pPr>
      <w:r w:rsidRPr="00CC2A85">
        <w:rPr>
          <w:rFonts w:ascii="宋体" w:hAnsi="宋体" w:cs="宋体" w:hint="eastAsia"/>
          <w:color w:val="000000" w:themeColor="text1"/>
          <w:sz w:val="24"/>
        </w:rPr>
        <w:t>（6）《广东省人民政府办公厅关于科学绿化的实施意见》（粤府办〔2021〕48 号）</w:t>
      </w:r>
    </w:p>
    <w:p w:rsidR="00560B45" w:rsidRPr="00CC2A85" w:rsidRDefault="00882D5E">
      <w:pPr>
        <w:pStyle w:val="af4"/>
        <w:spacing w:line="440" w:lineRule="exact"/>
        <w:ind w:firstLine="0"/>
        <w:rPr>
          <w:rFonts w:ascii="宋体" w:hAnsi="宋体" w:cs="宋体"/>
          <w:color w:val="000000" w:themeColor="text1"/>
          <w:sz w:val="24"/>
        </w:rPr>
      </w:pPr>
      <w:r w:rsidRPr="00CC2A85">
        <w:rPr>
          <w:rFonts w:ascii="宋体" w:hAnsi="宋体" w:cs="宋体" w:hint="eastAsia"/>
          <w:color w:val="000000" w:themeColor="text1"/>
          <w:sz w:val="24"/>
        </w:rPr>
        <w:t>（7）中共广州市委办公厅 广州市人民政府办公厅印发《广州市关于科学绿化的实施意见》的通知（穗办〔2021〕11号）</w:t>
      </w:r>
    </w:p>
    <w:p w:rsidR="00560B45" w:rsidRPr="00CC2A85" w:rsidRDefault="00882D5E">
      <w:pPr>
        <w:pStyle w:val="af4"/>
        <w:spacing w:line="440" w:lineRule="exact"/>
        <w:ind w:firstLineChars="200" w:firstLine="480"/>
        <w:rPr>
          <w:rFonts w:ascii="宋体" w:hAnsi="宋体" w:cs="宋体"/>
          <w:color w:val="000000" w:themeColor="text1"/>
          <w:sz w:val="24"/>
        </w:rPr>
      </w:pPr>
      <w:r w:rsidRPr="00CC2A85">
        <w:rPr>
          <w:rFonts w:ascii="宋体" w:hAnsi="宋体" w:cs="宋体" w:hint="eastAsia"/>
          <w:color w:val="000000" w:themeColor="text1"/>
          <w:sz w:val="24"/>
        </w:rPr>
        <w:t>（8）《广州市林业和园林局关于印发广州市树木修剪技术指引（试行）的通知》（穗林业园林通〔2021〕153 号）</w:t>
      </w:r>
    </w:p>
    <w:p w:rsidR="00560B45" w:rsidRPr="00CC2A85" w:rsidRDefault="00882D5E">
      <w:pPr>
        <w:pStyle w:val="af4"/>
        <w:spacing w:line="440" w:lineRule="exact"/>
        <w:ind w:firstLineChars="200" w:firstLine="480"/>
        <w:rPr>
          <w:rFonts w:ascii="宋体" w:hAnsi="宋体" w:cs="宋体"/>
          <w:color w:val="000000" w:themeColor="text1"/>
          <w:sz w:val="24"/>
        </w:rPr>
      </w:pPr>
      <w:r w:rsidRPr="00CC2A85">
        <w:rPr>
          <w:rFonts w:ascii="宋体" w:hAnsi="宋体" w:cs="宋体" w:hint="eastAsia"/>
          <w:color w:val="000000" w:themeColor="text1"/>
          <w:sz w:val="24"/>
        </w:rPr>
        <w:t>（9）《广州市林业和园林局关于规范提升全市树木支撑的通知》（穗林业园林通〔2019〕100 号）</w:t>
      </w:r>
    </w:p>
    <w:p w:rsidR="00560B45" w:rsidRPr="00CC2A85" w:rsidRDefault="00882D5E">
      <w:pPr>
        <w:pStyle w:val="af4"/>
        <w:spacing w:line="440" w:lineRule="exact"/>
        <w:ind w:firstLineChars="200" w:firstLine="480"/>
        <w:rPr>
          <w:rFonts w:ascii="宋体" w:hAnsi="宋体" w:cs="宋体"/>
          <w:color w:val="000000" w:themeColor="text1"/>
          <w:sz w:val="24"/>
        </w:rPr>
      </w:pPr>
      <w:r w:rsidRPr="00CC2A85">
        <w:rPr>
          <w:rFonts w:ascii="宋体" w:hAnsi="宋体" w:cs="宋体" w:hint="eastAsia"/>
          <w:color w:val="000000" w:themeColor="text1"/>
          <w:sz w:val="24"/>
        </w:rPr>
        <w:t>（10）黄埔区住房和城乡建设局 广州开发区建设和交通局关于印发《黄埔区绿化苗木选用及种植技术指引（1.0版）》《黄埔区园林绿化养护技术指引（1.0版）》的通知（穗埔建〔2023〕93 号）</w:t>
      </w:r>
    </w:p>
    <w:p w:rsidR="00560B45" w:rsidRPr="00CC2A85" w:rsidRDefault="00882D5E">
      <w:pPr>
        <w:pStyle w:val="af4"/>
        <w:spacing w:line="440" w:lineRule="exact"/>
        <w:ind w:firstLineChars="200" w:firstLine="480"/>
        <w:rPr>
          <w:rFonts w:ascii="宋体" w:hAnsi="宋体" w:cs="宋体"/>
          <w:color w:val="000000" w:themeColor="text1"/>
          <w:sz w:val="24"/>
        </w:rPr>
      </w:pPr>
      <w:r w:rsidRPr="00CC2A85">
        <w:rPr>
          <w:rFonts w:ascii="宋体" w:hAnsi="宋体" w:cs="宋体" w:hint="eastAsia"/>
          <w:color w:val="000000" w:themeColor="text1"/>
          <w:sz w:val="24"/>
        </w:rPr>
        <w:t>（11） 《黄埔区住房和城乡建设局 广州开发区建设和交通局关于加强科学绿化工作的提醒函》（穗埔建函[2023]2767号）</w:t>
      </w:r>
    </w:p>
    <w:p w:rsidR="00560B45" w:rsidRPr="00CC2A85" w:rsidRDefault="00882D5E">
      <w:pPr>
        <w:spacing w:line="440" w:lineRule="exact"/>
        <w:jc w:val="left"/>
        <w:rPr>
          <w:rFonts w:ascii="宋体" w:hAnsi="宋体" w:cs="宋体"/>
          <w:b/>
          <w:bCs/>
          <w:color w:val="000000" w:themeColor="text1"/>
          <w:sz w:val="24"/>
        </w:rPr>
      </w:pPr>
      <w:r w:rsidRPr="00CC2A85">
        <w:rPr>
          <w:rFonts w:ascii="宋体" w:hAnsi="宋体" w:cs="宋体" w:hint="eastAsia"/>
          <w:b/>
          <w:bCs/>
          <w:color w:val="000000" w:themeColor="text1"/>
          <w:sz w:val="24"/>
        </w:rPr>
        <w:t>2、 相关标准规范</w:t>
      </w:r>
    </w:p>
    <w:p w:rsidR="00560B45" w:rsidRPr="00CC2A85" w:rsidRDefault="00882D5E">
      <w:pPr>
        <w:spacing w:line="440" w:lineRule="exact"/>
        <w:ind w:firstLineChars="236" w:firstLine="566"/>
        <w:jc w:val="left"/>
        <w:rPr>
          <w:rFonts w:ascii="宋体" w:hAnsi="宋体" w:cs="宋体"/>
          <w:color w:val="000000" w:themeColor="text1"/>
          <w:sz w:val="24"/>
        </w:rPr>
      </w:pPr>
      <w:r w:rsidRPr="00CC2A85">
        <w:rPr>
          <w:rFonts w:ascii="宋体" w:hAnsi="宋体" w:cs="宋体" w:hint="eastAsia"/>
          <w:color w:val="000000" w:themeColor="text1"/>
          <w:sz w:val="24"/>
        </w:rPr>
        <w:t>（1）《园林绿化工程项目规范》（GB55014-2021）；</w:t>
      </w:r>
    </w:p>
    <w:p w:rsidR="00560B45" w:rsidRPr="00CC2A85" w:rsidRDefault="00882D5E">
      <w:pPr>
        <w:spacing w:line="440" w:lineRule="exact"/>
        <w:ind w:firstLineChars="236" w:firstLine="566"/>
        <w:jc w:val="left"/>
        <w:rPr>
          <w:rFonts w:ascii="宋体" w:hAnsi="宋体" w:cs="宋体"/>
          <w:color w:val="000000" w:themeColor="text1"/>
          <w:sz w:val="24"/>
        </w:rPr>
      </w:pPr>
      <w:r w:rsidRPr="00CC2A85">
        <w:rPr>
          <w:rFonts w:ascii="宋体" w:hAnsi="宋体" w:cs="宋体" w:hint="eastAsia"/>
          <w:color w:val="000000" w:themeColor="text1"/>
          <w:sz w:val="24"/>
        </w:rPr>
        <w:t>（2）《城市园林绿化评价标准》GBT 50563-2010；</w:t>
      </w:r>
    </w:p>
    <w:p w:rsidR="00560B45" w:rsidRPr="00CC2A85" w:rsidRDefault="00882D5E">
      <w:pPr>
        <w:spacing w:line="440" w:lineRule="exact"/>
        <w:ind w:firstLineChars="236" w:firstLine="566"/>
        <w:jc w:val="left"/>
        <w:rPr>
          <w:rFonts w:ascii="宋体" w:hAnsi="宋体" w:cs="宋体"/>
          <w:color w:val="000000" w:themeColor="text1"/>
          <w:sz w:val="24"/>
        </w:rPr>
      </w:pPr>
      <w:r w:rsidRPr="00CC2A85">
        <w:rPr>
          <w:rFonts w:ascii="宋体" w:hAnsi="宋体" w:cs="宋体" w:hint="eastAsia"/>
          <w:color w:val="000000" w:themeColor="text1"/>
          <w:sz w:val="24"/>
        </w:rPr>
        <w:t>（3）《城市绿地草坪建植与管理技术规程》GBT 19535.2-2004；</w:t>
      </w:r>
    </w:p>
    <w:p w:rsidR="00560B45" w:rsidRPr="00CC2A85" w:rsidRDefault="00882D5E">
      <w:pPr>
        <w:spacing w:line="440" w:lineRule="exact"/>
        <w:ind w:firstLineChars="236" w:firstLine="566"/>
        <w:jc w:val="left"/>
        <w:rPr>
          <w:rFonts w:ascii="宋体" w:hAnsi="宋体" w:cs="宋体"/>
          <w:color w:val="000000" w:themeColor="text1"/>
          <w:sz w:val="24"/>
        </w:rPr>
      </w:pPr>
      <w:r w:rsidRPr="00CC2A85">
        <w:rPr>
          <w:rFonts w:ascii="宋体" w:hAnsi="宋体" w:cs="宋体" w:hint="eastAsia"/>
          <w:color w:val="000000" w:themeColor="text1"/>
          <w:sz w:val="24"/>
        </w:rPr>
        <w:t>（4）《城市园林绿化评价标准》[附条文说明]GB/T 50563-2010</w:t>
      </w:r>
    </w:p>
    <w:p w:rsidR="00560B45" w:rsidRPr="00CC2A85" w:rsidRDefault="00882D5E">
      <w:pPr>
        <w:spacing w:line="440" w:lineRule="exact"/>
        <w:ind w:firstLineChars="236" w:firstLine="566"/>
        <w:jc w:val="left"/>
        <w:rPr>
          <w:rFonts w:ascii="宋体" w:hAnsi="宋体" w:cs="宋体"/>
          <w:color w:val="000000" w:themeColor="text1"/>
          <w:sz w:val="24"/>
        </w:rPr>
      </w:pPr>
      <w:r w:rsidRPr="00CC2A85">
        <w:rPr>
          <w:rFonts w:ascii="宋体" w:hAnsi="宋体" w:cs="宋体" w:hint="eastAsia"/>
          <w:color w:val="000000" w:themeColor="text1"/>
          <w:sz w:val="24"/>
        </w:rPr>
        <w:t>（5）《地表水环境质量标准》GB 3838-2002</w:t>
      </w:r>
    </w:p>
    <w:p w:rsidR="00560B45" w:rsidRPr="00CC2A85" w:rsidRDefault="00882D5E">
      <w:pPr>
        <w:spacing w:line="440" w:lineRule="exact"/>
        <w:ind w:firstLineChars="236" w:firstLine="566"/>
        <w:jc w:val="left"/>
        <w:rPr>
          <w:rFonts w:ascii="宋体" w:hAnsi="宋体" w:cs="宋体"/>
          <w:color w:val="000000" w:themeColor="text1"/>
          <w:sz w:val="24"/>
        </w:rPr>
      </w:pPr>
      <w:r w:rsidRPr="00CC2A85">
        <w:rPr>
          <w:rFonts w:ascii="宋体" w:hAnsi="宋体" w:cs="宋体" w:hint="eastAsia"/>
          <w:color w:val="000000" w:themeColor="text1"/>
          <w:sz w:val="24"/>
        </w:rPr>
        <w:t>（6）《园林树木安全性评价技术规范》DB4401/T17—2019 ；</w:t>
      </w:r>
    </w:p>
    <w:p w:rsidR="00560B45" w:rsidRPr="00CC2A85" w:rsidRDefault="00882D5E">
      <w:pPr>
        <w:spacing w:line="440" w:lineRule="exact"/>
        <w:ind w:firstLineChars="236" w:firstLine="566"/>
        <w:jc w:val="left"/>
        <w:rPr>
          <w:rFonts w:ascii="宋体" w:hAnsi="宋体" w:cs="宋体"/>
          <w:color w:val="000000" w:themeColor="text1"/>
          <w:sz w:val="24"/>
        </w:rPr>
      </w:pPr>
      <w:r w:rsidRPr="00CC2A85">
        <w:rPr>
          <w:rFonts w:ascii="宋体" w:hAnsi="宋体" w:cs="宋体" w:hint="eastAsia"/>
          <w:color w:val="000000" w:themeColor="text1"/>
          <w:sz w:val="24"/>
        </w:rPr>
        <w:t>（7）《广东城市绿化工程施工和验收规范》DBBT581-2009 ；</w:t>
      </w:r>
    </w:p>
    <w:p w:rsidR="00560B45" w:rsidRPr="00CC2A85" w:rsidRDefault="00882D5E">
      <w:pPr>
        <w:spacing w:line="440" w:lineRule="exact"/>
        <w:ind w:firstLineChars="236" w:firstLine="566"/>
        <w:jc w:val="left"/>
        <w:rPr>
          <w:rFonts w:ascii="宋体" w:hAnsi="宋体" w:cs="宋体"/>
          <w:color w:val="000000" w:themeColor="text1"/>
          <w:sz w:val="24"/>
        </w:rPr>
      </w:pPr>
      <w:r w:rsidRPr="00CC2A85">
        <w:rPr>
          <w:rFonts w:ascii="宋体" w:hAnsi="宋体" w:cs="宋体" w:hint="eastAsia"/>
          <w:color w:val="000000" w:themeColor="text1"/>
          <w:sz w:val="24"/>
        </w:rPr>
        <w:t>（8）《城市园林绿化工程施工及验收规范》DB11/T 212-2017；</w:t>
      </w:r>
    </w:p>
    <w:p w:rsidR="00560B45" w:rsidRPr="00CC2A85" w:rsidRDefault="00882D5E">
      <w:pPr>
        <w:spacing w:line="440" w:lineRule="exact"/>
        <w:ind w:firstLineChars="236" w:firstLine="566"/>
        <w:jc w:val="left"/>
        <w:rPr>
          <w:rFonts w:ascii="宋体" w:hAnsi="宋体" w:cs="宋体"/>
          <w:color w:val="000000" w:themeColor="text1"/>
          <w:sz w:val="24"/>
        </w:rPr>
      </w:pPr>
      <w:r w:rsidRPr="00CC2A85">
        <w:rPr>
          <w:rFonts w:ascii="宋体" w:hAnsi="宋体" w:cs="宋体" w:hint="eastAsia"/>
          <w:color w:val="000000" w:themeColor="text1"/>
          <w:sz w:val="24"/>
        </w:rPr>
        <w:t>（9）《城市园林绿化用苗-木本苗木分级》DB440300/T 28—2006。</w:t>
      </w:r>
    </w:p>
    <w:p w:rsidR="00560B45" w:rsidRPr="00CC2A85" w:rsidRDefault="00882D5E">
      <w:pPr>
        <w:spacing w:line="440" w:lineRule="exact"/>
        <w:ind w:firstLineChars="236" w:firstLine="566"/>
        <w:jc w:val="left"/>
        <w:rPr>
          <w:rFonts w:ascii="宋体" w:hAnsi="宋体" w:cs="宋体"/>
          <w:color w:val="000000" w:themeColor="text1"/>
          <w:sz w:val="24"/>
        </w:rPr>
      </w:pPr>
      <w:r w:rsidRPr="00CC2A85">
        <w:rPr>
          <w:rFonts w:ascii="宋体" w:hAnsi="宋体" w:cs="宋体" w:hint="eastAsia"/>
          <w:color w:val="000000" w:themeColor="text1"/>
          <w:sz w:val="24"/>
        </w:rPr>
        <w:t>（10）《城市绿化和园林绿地用植物材料-木本苗》CJT 24-1999；</w:t>
      </w:r>
    </w:p>
    <w:p w:rsidR="00560B45" w:rsidRPr="00CC2A85" w:rsidRDefault="00882D5E">
      <w:pPr>
        <w:spacing w:line="440" w:lineRule="exact"/>
        <w:ind w:firstLineChars="236" w:firstLine="566"/>
        <w:jc w:val="left"/>
        <w:rPr>
          <w:rFonts w:ascii="宋体" w:hAnsi="宋体" w:cs="宋体"/>
          <w:color w:val="000000" w:themeColor="text1"/>
          <w:sz w:val="24"/>
        </w:rPr>
      </w:pPr>
      <w:r w:rsidRPr="00CC2A85">
        <w:rPr>
          <w:rFonts w:ascii="宋体" w:hAnsi="宋体" w:cs="宋体" w:hint="eastAsia"/>
          <w:color w:val="000000" w:themeColor="text1"/>
          <w:sz w:val="24"/>
        </w:rPr>
        <w:t>（11）《城市绿化和园林绿地用植物材料- 球根花卉种球》CJT135-2001 ；</w:t>
      </w:r>
    </w:p>
    <w:p w:rsidR="00560B45" w:rsidRPr="00CC2A85" w:rsidRDefault="00882D5E">
      <w:pPr>
        <w:spacing w:line="440" w:lineRule="exact"/>
        <w:ind w:firstLineChars="236" w:firstLine="566"/>
        <w:jc w:val="left"/>
        <w:rPr>
          <w:rFonts w:ascii="宋体" w:hAnsi="宋体" w:cs="宋体"/>
          <w:color w:val="000000" w:themeColor="text1"/>
          <w:sz w:val="24"/>
        </w:rPr>
      </w:pPr>
      <w:r w:rsidRPr="00CC2A85">
        <w:rPr>
          <w:rFonts w:ascii="宋体" w:hAnsi="宋体" w:cs="宋体" w:hint="eastAsia"/>
          <w:color w:val="000000" w:themeColor="text1"/>
          <w:sz w:val="24"/>
        </w:rPr>
        <w:t>（12）《绿化种植土壤》CJ/T340-2016；</w:t>
      </w:r>
    </w:p>
    <w:p w:rsidR="00560B45" w:rsidRPr="00CC2A85" w:rsidRDefault="00882D5E">
      <w:pPr>
        <w:spacing w:line="440" w:lineRule="exact"/>
        <w:ind w:firstLineChars="236" w:firstLine="566"/>
        <w:jc w:val="left"/>
        <w:rPr>
          <w:rFonts w:ascii="宋体" w:hAnsi="宋体" w:cs="宋体"/>
          <w:color w:val="000000" w:themeColor="text1"/>
          <w:sz w:val="24"/>
        </w:rPr>
      </w:pPr>
      <w:r w:rsidRPr="00CC2A85">
        <w:rPr>
          <w:rFonts w:ascii="宋体" w:hAnsi="宋体" w:cs="宋体" w:hint="eastAsia"/>
          <w:color w:val="000000" w:themeColor="text1"/>
          <w:sz w:val="24"/>
        </w:rPr>
        <w:t>（13）《园林植物筛选通用技术要求》CJT 512-2017；</w:t>
      </w:r>
    </w:p>
    <w:p w:rsidR="00560B45" w:rsidRPr="00CC2A85" w:rsidRDefault="00882D5E">
      <w:pPr>
        <w:spacing w:line="440" w:lineRule="exact"/>
        <w:ind w:firstLineChars="236" w:firstLine="566"/>
        <w:jc w:val="left"/>
        <w:rPr>
          <w:rFonts w:ascii="宋体" w:hAnsi="宋体" w:cs="宋体"/>
          <w:color w:val="000000" w:themeColor="text1"/>
          <w:sz w:val="24"/>
        </w:rPr>
      </w:pPr>
      <w:r w:rsidRPr="00CC2A85">
        <w:rPr>
          <w:rFonts w:ascii="宋体" w:hAnsi="宋体" w:cs="宋体" w:hint="eastAsia"/>
          <w:color w:val="000000" w:themeColor="text1"/>
          <w:sz w:val="24"/>
        </w:rPr>
        <w:t>（14）《城市主要绿化竹种苗木等级》LYT 2345-2014；</w:t>
      </w:r>
    </w:p>
    <w:p w:rsidR="00560B45" w:rsidRPr="00CC2A85" w:rsidRDefault="00882D5E">
      <w:pPr>
        <w:spacing w:line="440" w:lineRule="exact"/>
        <w:ind w:firstLineChars="236" w:firstLine="566"/>
        <w:jc w:val="left"/>
        <w:rPr>
          <w:rFonts w:ascii="宋体" w:hAnsi="宋体" w:cs="宋体"/>
          <w:color w:val="000000" w:themeColor="text1"/>
          <w:sz w:val="24"/>
        </w:rPr>
      </w:pPr>
      <w:r w:rsidRPr="00CC2A85">
        <w:rPr>
          <w:rFonts w:ascii="宋体" w:hAnsi="宋体" w:cs="宋体" w:hint="eastAsia"/>
          <w:color w:val="000000" w:themeColor="text1"/>
          <w:sz w:val="24"/>
        </w:rPr>
        <w:t>（15）《绿化全冠苗木栽植技术规程》LYT 2632-2016；</w:t>
      </w:r>
    </w:p>
    <w:p w:rsidR="00560B45" w:rsidRPr="00CC2A85" w:rsidRDefault="00882D5E">
      <w:pPr>
        <w:spacing w:line="440" w:lineRule="exact"/>
        <w:ind w:firstLineChars="236" w:firstLine="566"/>
        <w:jc w:val="left"/>
        <w:rPr>
          <w:rFonts w:ascii="宋体" w:hAnsi="宋体" w:cs="宋体"/>
          <w:color w:val="000000" w:themeColor="text1"/>
          <w:sz w:val="24"/>
        </w:rPr>
      </w:pPr>
      <w:r w:rsidRPr="00CC2A85">
        <w:rPr>
          <w:rFonts w:ascii="宋体" w:hAnsi="宋体" w:cs="宋体" w:hint="eastAsia"/>
          <w:color w:val="000000" w:themeColor="text1"/>
          <w:sz w:val="24"/>
        </w:rPr>
        <w:t>（16）《森林植物检疫技术规程》</w:t>
      </w:r>
    </w:p>
    <w:p w:rsidR="00560B45" w:rsidRPr="00CC2A85" w:rsidRDefault="00882D5E">
      <w:pPr>
        <w:spacing w:line="440" w:lineRule="exact"/>
        <w:ind w:firstLineChars="236" w:firstLine="566"/>
        <w:jc w:val="left"/>
        <w:rPr>
          <w:rFonts w:ascii="宋体" w:hAnsi="宋体" w:cs="宋体"/>
          <w:color w:val="000000" w:themeColor="text1"/>
          <w:sz w:val="24"/>
        </w:rPr>
      </w:pPr>
      <w:r w:rsidRPr="00CC2A85">
        <w:rPr>
          <w:rFonts w:ascii="宋体" w:hAnsi="宋体" w:cs="宋体" w:hint="eastAsia"/>
          <w:color w:val="000000" w:themeColor="text1"/>
          <w:sz w:val="24"/>
        </w:rPr>
        <w:t>（17）《广州市主要乡土和适生植物名录》</w:t>
      </w:r>
    </w:p>
    <w:p w:rsidR="00560B45" w:rsidRPr="00CC2A85" w:rsidRDefault="00882D5E">
      <w:pPr>
        <w:spacing w:line="440" w:lineRule="exact"/>
        <w:ind w:firstLineChars="236" w:firstLine="566"/>
        <w:jc w:val="left"/>
        <w:rPr>
          <w:rFonts w:ascii="宋体" w:hAnsi="宋体" w:cs="宋体"/>
          <w:color w:val="000000" w:themeColor="text1"/>
          <w:sz w:val="24"/>
        </w:rPr>
      </w:pPr>
      <w:r w:rsidRPr="00CC2A85">
        <w:rPr>
          <w:rFonts w:ascii="宋体" w:hAnsi="宋体" w:cs="宋体" w:hint="eastAsia"/>
          <w:color w:val="000000" w:themeColor="text1"/>
          <w:sz w:val="24"/>
        </w:rPr>
        <w:t>（18）《城市道路绿化设计标准》CJJ/T 75-2023</w:t>
      </w:r>
    </w:p>
    <w:p w:rsidR="00560B45" w:rsidRPr="00CC2A85" w:rsidRDefault="00882D5E">
      <w:pPr>
        <w:spacing w:line="440" w:lineRule="exact"/>
        <w:ind w:firstLineChars="200" w:firstLine="482"/>
        <w:rPr>
          <w:rFonts w:ascii="宋体" w:hAnsi="宋体" w:cs="宋体"/>
          <w:b/>
          <w:bCs/>
          <w:color w:val="000000" w:themeColor="text1"/>
          <w:sz w:val="24"/>
        </w:rPr>
      </w:pPr>
      <w:r w:rsidRPr="00CC2A85">
        <w:rPr>
          <w:rFonts w:ascii="宋体" w:hAnsi="宋体" w:cs="宋体" w:hint="eastAsia"/>
          <w:b/>
          <w:bCs/>
          <w:color w:val="000000" w:themeColor="text1"/>
          <w:sz w:val="24"/>
        </w:rPr>
        <w:t>三、绿化种植、养护要求</w:t>
      </w:r>
    </w:p>
    <w:p w:rsidR="00560B45" w:rsidRPr="00CC2A85" w:rsidRDefault="00882D5E">
      <w:pPr>
        <w:numPr>
          <w:ilvl w:val="0"/>
          <w:numId w:val="5"/>
        </w:numPr>
        <w:spacing w:line="440" w:lineRule="exact"/>
        <w:ind w:firstLineChars="228" w:firstLine="549"/>
        <w:rPr>
          <w:rFonts w:ascii="宋体" w:hAnsi="宋体" w:cs="宋体"/>
          <w:b/>
          <w:bCs/>
          <w:color w:val="000000" w:themeColor="text1"/>
          <w:sz w:val="24"/>
        </w:rPr>
      </w:pPr>
      <w:r w:rsidRPr="00CC2A85">
        <w:rPr>
          <w:rFonts w:ascii="宋体" w:hAnsi="宋体" w:cs="宋体" w:hint="eastAsia"/>
          <w:b/>
          <w:bCs/>
          <w:color w:val="000000" w:themeColor="text1"/>
          <w:sz w:val="24"/>
        </w:rPr>
        <w:t xml:space="preserve">绿化苗木选用和种植过程要求 </w:t>
      </w:r>
    </w:p>
    <w:p w:rsidR="00560B45" w:rsidRPr="00CC2A85" w:rsidRDefault="00882D5E">
      <w:pPr>
        <w:spacing w:line="440" w:lineRule="exact"/>
        <w:ind w:firstLineChars="200" w:firstLine="480"/>
        <w:rPr>
          <w:rFonts w:ascii="宋体" w:hAnsi="宋体" w:cs="宋体"/>
          <w:color w:val="000000" w:themeColor="text1"/>
          <w:sz w:val="24"/>
        </w:rPr>
      </w:pPr>
      <w:r w:rsidRPr="00CC2A85">
        <w:rPr>
          <w:rFonts w:ascii="宋体" w:hAnsi="宋体" w:cs="宋体" w:hint="eastAsia"/>
          <w:color w:val="000000" w:themeColor="text1"/>
          <w:sz w:val="24"/>
        </w:rPr>
        <w:t>承包人应严格按照本项目《苗木供应清单》要求选用苗木，执行《黄埔区绿化苗木选用及种植技术指引（1.0版）》，加强对绿化种植全过程的监管监控，严格把控好绿化苗木品质，精细化深翻整理绿地，因地制宜塑造地形，保证土质营养成分及酸碱度，高标准高质量开挖种植穴，严格控制种植穴的尺寸，确保做到深挖浅埋的要求，规范绿化苗木选苗、起苗、包扎、修剪，做足做全绿化苗木运输保护措施，标准化进行绿化种植、淋水、支撑、挂牌等工作，提高绿化种植成活率，促进绿化苗木健康茁壮成长，并在规定时间内整理好苗木种植资料。项目中使用的苗木，应来自珠三角地区正规苗圃场生产培育苗木，不应使用古树名木或从森林中移栽的大树。因改造而需迁移的树木应通过有效截枝、控根等技术措施进行迁地抚育，达到种植标准后，方可作为大规格苗木重新应用于园林绿化中。</w:t>
      </w:r>
    </w:p>
    <w:p w:rsidR="00560B45" w:rsidRPr="00CC2A85" w:rsidRDefault="00882D5E">
      <w:pPr>
        <w:spacing w:line="440" w:lineRule="exact"/>
        <w:ind w:firstLineChars="200" w:firstLine="482"/>
        <w:rPr>
          <w:rFonts w:ascii="宋体" w:hAnsi="宋体" w:cs="宋体"/>
          <w:b/>
          <w:bCs/>
          <w:color w:val="000000" w:themeColor="text1"/>
          <w:sz w:val="24"/>
        </w:rPr>
      </w:pPr>
      <w:r w:rsidRPr="00CC2A85">
        <w:rPr>
          <w:rFonts w:ascii="宋体" w:hAnsi="宋体" w:cs="宋体" w:hint="eastAsia"/>
          <w:b/>
          <w:bCs/>
          <w:color w:val="000000" w:themeColor="text1"/>
          <w:sz w:val="24"/>
        </w:rPr>
        <w:t>2、绿化养护技术及时间要求</w:t>
      </w:r>
    </w:p>
    <w:p w:rsidR="00560B45" w:rsidRPr="00CC2A85" w:rsidRDefault="00882D5E">
      <w:pPr>
        <w:pStyle w:val="2"/>
        <w:spacing w:line="440" w:lineRule="exact"/>
        <w:ind w:leftChars="0" w:left="0" w:firstLine="560"/>
        <w:rPr>
          <w:rFonts w:ascii="宋体" w:hAnsi="宋体" w:cs="宋体"/>
          <w:color w:val="000000" w:themeColor="text1"/>
        </w:rPr>
      </w:pPr>
      <w:r w:rsidRPr="00CC2A85">
        <w:rPr>
          <w:rFonts w:ascii="宋体" w:hAnsi="宋体" w:cs="宋体"/>
          <w:color w:val="000000" w:themeColor="text1"/>
        </w:rPr>
        <w:t>承包人应认真学习并执行《黄埔区园林绿化养护技术指引（1.0版）》的具体要求，规范项目中绿化灌溉、施肥、修剪、病虫害综合防治、日常养护管理工作。</w:t>
      </w:r>
    </w:p>
    <w:p w:rsidR="00560B45" w:rsidRPr="00CC2A85" w:rsidRDefault="00882D5E">
      <w:pPr>
        <w:snapToGrid w:val="0"/>
        <w:spacing w:line="440" w:lineRule="exact"/>
        <w:ind w:firstLineChars="241" w:firstLine="581"/>
        <w:rPr>
          <w:rFonts w:ascii="宋体" w:hAnsi="宋体" w:cs="宋体"/>
          <w:color w:val="000000" w:themeColor="text1"/>
          <w:sz w:val="24"/>
        </w:rPr>
      </w:pPr>
      <w:r w:rsidRPr="00CC2A85">
        <w:rPr>
          <w:rFonts w:ascii="宋体" w:hAnsi="宋体" w:cs="宋体" w:hint="eastAsia"/>
          <w:b/>
          <w:bCs/>
          <w:color w:val="000000" w:themeColor="text1"/>
          <w:sz w:val="24"/>
        </w:rPr>
        <w:t>养护期：</w:t>
      </w:r>
      <w:r w:rsidRPr="00CC2A85">
        <w:rPr>
          <w:rFonts w:ascii="宋体" w:hAnsi="宋体" w:hint="eastAsia"/>
          <w:color w:val="000000" w:themeColor="text1"/>
          <w:sz w:val="24"/>
        </w:rPr>
        <w:t>胸径</w:t>
      </w:r>
      <w:r w:rsidRPr="00CC2A85">
        <w:rPr>
          <w:rFonts w:ascii="宋体" w:hAnsi="宋体"/>
          <w:color w:val="000000" w:themeColor="text1"/>
          <w:sz w:val="24"/>
        </w:rPr>
        <w:t>15cm</w:t>
      </w:r>
      <w:r w:rsidRPr="00CC2A85">
        <w:rPr>
          <w:rFonts w:ascii="宋体" w:hAnsi="宋体" w:hint="eastAsia"/>
          <w:color w:val="000000" w:themeColor="text1"/>
          <w:sz w:val="24"/>
        </w:rPr>
        <w:t>以内（含</w:t>
      </w:r>
      <w:r w:rsidRPr="00CC2A85">
        <w:rPr>
          <w:rFonts w:ascii="宋体" w:hAnsi="宋体"/>
          <w:color w:val="000000" w:themeColor="text1"/>
          <w:sz w:val="24"/>
        </w:rPr>
        <w:t>15cm</w:t>
      </w:r>
      <w:r w:rsidRPr="00CC2A85">
        <w:rPr>
          <w:rFonts w:ascii="宋体" w:hAnsi="宋体" w:hint="eastAsia"/>
          <w:color w:val="000000" w:themeColor="text1"/>
          <w:sz w:val="24"/>
        </w:rPr>
        <w:t>）的苗木养护期为</w:t>
      </w:r>
      <w:r w:rsidRPr="00CC2A85">
        <w:rPr>
          <w:rFonts w:ascii="宋体" w:hAnsi="宋体" w:cs="宋体" w:hint="eastAsia"/>
          <w:color w:val="000000" w:themeColor="text1"/>
          <w:sz w:val="24"/>
        </w:rPr>
        <w:t>自本项目绿化工程通过竣工验收之日起</w:t>
      </w:r>
      <w:r w:rsidRPr="00CC2A85">
        <w:rPr>
          <w:rFonts w:ascii="宋体" w:hAnsi="宋体"/>
          <w:color w:val="000000" w:themeColor="text1"/>
          <w:sz w:val="24"/>
          <w:u w:val="single"/>
        </w:rPr>
        <w:t xml:space="preserve"> 3</w:t>
      </w:r>
      <w:r w:rsidRPr="00CC2A85">
        <w:rPr>
          <w:rFonts w:ascii="宋体" w:hAnsi="宋体" w:hint="eastAsia"/>
          <w:color w:val="000000" w:themeColor="text1"/>
          <w:sz w:val="24"/>
          <w:u w:val="single"/>
        </w:rPr>
        <w:t xml:space="preserve"> </w:t>
      </w:r>
      <w:r w:rsidRPr="00CC2A85">
        <w:rPr>
          <w:rFonts w:ascii="宋体" w:hAnsi="宋体" w:hint="eastAsia"/>
          <w:color w:val="000000" w:themeColor="text1"/>
          <w:sz w:val="24"/>
        </w:rPr>
        <w:t>个月，胸径</w:t>
      </w:r>
      <w:r w:rsidRPr="00CC2A85">
        <w:rPr>
          <w:rFonts w:ascii="宋体" w:hAnsi="宋体"/>
          <w:color w:val="000000" w:themeColor="text1"/>
          <w:sz w:val="24"/>
        </w:rPr>
        <w:t>15cm</w:t>
      </w:r>
      <w:r w:rsidRPr="00CC2A85">
        <w:rPr>
          <w:rFonts w:ascii="宋体" w:hAnsi="宋体" w:hint="eastAsia"/>
          <w:color w:val="000000" w:themeColor="text1"/>
          <w:sz w:val="24"/>
        </w:rPr>
        <w:t>以上的苗木养护期为</w:t>
      </w:r>
      <w:r w:rsidRPr="00CC2A85">
        <w:rPr>
          <w:rFonts w:ascii="宋体" w:hAnsi="宋体" w:cs="宋体" w:hint="eastAsia"/>
          <w:color w:val="000000" w:themeColor="text1"/>
          <w:sz w:val="24"/>
        </w:rPr>
        <w:t>自本项目绿化工程通过竣工验收之日起</w:t>
      </w:r>
      <w:r w:rsidRPr="00CC2A85">
        <w:rPr>
          <w:rFonts w:ascii="宋体" w:hAnsi="宋体"/>
          <w:color w:val="000000" w:themeColor="text1"/>
          <w:sz w:val="24"/>
          <w:u w:val="single"/>
        </w:rPr>
        <w:t xml:space="preserve"> 1</w:t>
      </w:r>
      <w:r w:rsidRPr="00CC2A85">
        <w:rPr>
          <w:rFonts w:ascii="宋体" w:hAnsi="宋体" w:hint="eastAsia"/>
          <w:color w:val="000000" w:themeColor="text1"/>
          <w:sz w:val="24"/>
          <w:u w:val="single"/>
        </w:rPr>
        <w:t xml:space="preserve"> </w:t>
      </w:r>
      <w:r w:rsidRPr="00CC2A85">
        <w:rPr>
          <w:rFonts w:ascii="宋体" w:hAnsi="宋体" w:hint="eastAsia"/>
          <w:color w:val="000000" w:themeColor="text1"/>
          <w:sz w:val="24"/>
        </w:rPr>
        <w:t>年。</w:t>
      </w:r>
    </w:p>
    <w:p w:rsidR="00560B45" w:rsidRPr="00CC2A85" w:rsidRDefault="00882D5E">
      <w:pPr>
        <w:spacing w:line="440" w:lineRule="exact"/>
        <w:ind w:firstLineChars="200" w:firstLine="480"/>
        <w:rPr>
          <w:rFonts w:ascii="宋体" w:hAnsi="宋体" w:cs="宋体"/>
          <w:color w:val="000000" w:themeColor="text1"/>
          <w:sz w:val="24"/>
        </w:rPr>
      </w:pPr>
      <w:r w:rsidRPr="00CC2A85">
        <w:rPr>
          <w:rFonts w:ascii="宋体" w:hAnsi="宋体" w:cs="宋体" w:hint="eastAsia"/>
          <w:color w:val="000000" w:themeColor="text1"/>
          <w:sz w:val="24"/>
        </w:rPr>
        <w:t>养护期内，承包人需负责项目中绿化灌溉、施肥、修剪、病虫害综合防治、日常养护管理工作，及时更换不符合清单要求的苗木，提高绿化种植成活率，确保绿化移交时符合《黄埔区绿化苗木选用及种植技术指引（1.0版）》《黄埔区园林绿化养护技术指引（1.0版）》及发包人要求。</w:t>
      </w:r>
    </w:p>
    <w:p w:rsidR="00560B45" w:rsidRPr="00CC2A85" w:rsidRDefault="00882D5E">
      <w:pPr>
        <w:spacing w:line="440" w:lineRule="exact"/>
        <w:ind w:firstLineChars="200" w:firstLine="482"/>
        <w:rPr>
          <w:rFonts w:ascii="宋体" w:hAnsi="宋体" w:cs="宋体"/>
          <w:b/>
          <w:bCs/>
          <w:color w:val="000000" w:themeColor="text1"/>
          <w:sz w:val="24"/>
        </w:rPr>
      </w:pPr>
      <w:r w:rsidRPr="00CC2A85">
        <w:rPr>
          <w:rFonts w:ascii="宋体" w:hAnsi="宋体" w:cs="宋体" w:hint="eastAsia"/>
          <w:b/>
          <w:bCs/>
          <w:color w:val="000000" w:themeColor="text1"/>
          <w:sz w:val="24"/>
        </w:rPr>
        <w:t>四、责任与义务</w:t>
      </w:r>
    </w:p>
    <w:p w:rsidR="00560B45" w:rsidRPr="00CC2A85" w:rsidRDefault="00882D5E">
      <w:pPr>
        <w:spacing w:line="440" w:lineRule="exact"/>
        <w:jc w:val="left"/>
        <w:rPr>
          <w:rFonts w:ascii="宋体" w:hAnsi="宋体" w:cs="宋体"/>
          <w:color w:val="000000" w:themeColor="text1"/>
          <w:sz w:val="24"/>
        </w:rPr>
      </w:pPr>
      <w:r w:rsidRPr="00CC2A85">
        <w:rPr>
          <w:rFonts w:ascii="宋体" w:hAnsi="宋体" w:cs="宋体" w:hint="eastAsia"/>
          <w:color w:val="000000" w:themeColor="text1"/>
          <w:sz w:val="24"/>
        </w:rPr>
        <w:t>1、承包人应严格按照本项目《苗木供应清单》执行苗木选用、种植和养护工作。如经发包人</w:t>
      </w:r>
      <w:r w:rsidRPr="00CC2A85">
        <w:rPr>
          <w:rFonts w:ascii="宋体" w:hAnsi="宋体" w:cs="宋体" w:hint="eastAsia"/>
          <w:color w:val="000000" w:themeColor="text1"/>
          <w:kern w:val="0"/>
          <w:sz w:val="24"/>
        </w:rPr>
        <w:t>或本项目监理单位</w:t>
      </w:r>
      <w:r w:rsidRPr="00CC2A85">
        <w:rPr>
          <w:rFonts w:ascii="宋体" w:hAnsi="宋体" w:cs="宋体" w:hint="eastAsia"/>
          <w:color w:val="000000" w:themeColor="text1"/>
          <w:sz w:val="24"/>
        </w:rPr>
        <w:t>巡查发现苗木不符合清单要求的，应按照发包人或者监理单位的要求及时更换；每逾期一天，由发包人扣减绿化工程造价的万分之一作为违约金。同时，发包人有权另行委托其他服务单位实施整改，以保证按时按质按量完成整改，所需费用从承包人工程款中全额扣除。</w:t>
      </w:r>
    </w:p>
    <w:p w:rsidR="00560B45" w:rsidRPr="00CC2A85" w:rsidRDefault="00882D5E">
      <w:pPr>
        <w:spacing w:line="440" w:lineRule="exact"/>
        <w:jc w:val="left"/>
        <w:rPr>
          <w:rFonts w:ascii="宋体" w:hAnsi="宋体" w:cs="宋体"/>
          <w:color w:val="000000" w:themeColor="text1"/>
          <w:sz w:val="24"/>
        </w:rPr>
      </w:pPr>
      <w:r w:rsidRPr="00CC2A85">
        <w:rPr>
          <w:rFonts w:ascii="宋体" w:hAnsi="宋体" w:cs="宋体" w:hint="eastAsia"/>
          <w:color w:val="000000" w:themeColor="text1"/>
          <w:sz w:val="24"/>
        </w:rPr>
        <w:t>2、承包人应规范苗木种植过程及绿化灌溉、施肥、修剪、病虫害综合防治、日常养护管理等工作，发包人应不定期对承包人绿化种植成效进行抽查、加强对绿化种植全过程的监管监控，如承包人绿化种植效果达不到项目要求，发包人有权要求其限期整改。每逾期一天，由发包人扣减绿化工程造价的万分之一作为违约金。同时，发包人有权另行委托其他服务单位实施整改，以保证按时按质按量完成整改，所需费用从承包人工程款中全额扣除。</w:t>
      </w:r>
    </w:p>
    <w:p w:rsidR="00560B45" w:rsidRPr="00CC2A85" w:rsidRDefault="00882D5E">
      <w:pPr>
        <w:pStyle w:val="af4"/>
        <w:spacing w:line="440" w:lineRule="exact"/>
        <w:ind w:firstLineChars="149" w:firstLine="359"/>
        <w:rPr>
          <w:rFonts w:ascii="宋体" w:hAnsi="宋体" w:cs="宋体"/>
          <w:b/>
          <w:bCs/>
          <w:color w:val="000000" w:themeColor="text1"/>
          <w:sz w:val="24"/>
        </w:rPr>
      </w:pPr>
      <w:r w:rsidRPr="00CC2A85">
        <w:rPr>
          <w:rFonts w:ascii="宋体" w:hAnsi="宋体" w:cs="宋体" w:hint="eastAsia"/>
          <w:b/>
          <w:bCs/>
          <w:color w:val="000000" w:themeColor="text1"/>
          <w:sz w:val="24"/>
        </w:rPr>
        <w:t>五、其它</w:t>
      </w:r>
    </w:p>
    <w:p w:rsidR="00560B45" w:rsidRPr="00CC2A85" w:rsidRDefault="00882D5E">
      <w:pPr>
        <w:pStyle w:val="af4"/>
        <w:spacing w:line="440" w:lineRule="exact"/>
        <w:ind w:firstLineChars="150" w:firstLine="360"/>
        <w:rPr>
          <w:rFonts w:ascii="宋体" w:hAnsi="宋体" w:cs="宋体"/>
          <w:color w:val="000000" w:themeColor="text1"/>
          <w:sz w:val="24"/>
        </w:rPr>
      </w:pPr>
      <w:r w:rsidRPr="00CC2A85">
        <w:rPr>
          <w:rFonts w:ascii="宋体" w:hAnsi="宋体" w:cs="宋体" w:hint="eastAsia"/>
          <w:color w:val="000000" w:themeColor="text1"/>
          <w:sz w:val="24"/>
        </w:rPr>
        <w:t>本专篇是为规范本项目绿化工程种植、养护工作制定，未提及的内容均按施工合同专用条款的约定执行。</w:t>
      </w:r>
    </w:p>
    <w:p w:rsidR="00560B45" w:rsidRPr="00CC2A85" w:rsidRDefault="00560B45">
      <w:pPr>
        <w:spacing w:line="520" w:lineRule="exact"/>
        <w:rPr>
          <w:rFonts w:ascii="宋体" w:hAnsi="宋体" w:cs="宋体"/>
          <w:color w:val="000000" w:themeColor="text1"/>
          <w:sz w:val="24"/>
        </w:rPr>
      </w:pPr>
    </w:p>
    <w:p w:rsidR="00560B45" w:rsidRPr="00CC2A85" w:rsidRDefault="00560B45">
      <w:pPr>
        <w:spacing w:line="520" w:lineRule="exact"/>
        <w:jc w:val="center"/>
        <w:rPr>
          <w:rFonts w:ascii="宋体" w:hAnsi="宋体" w:cs="宋体"/>
          <w:color w:val="000000" w:themeColor="text1"/>
          <w:sz w:val="24"/>
        </w:rPr>
      </w:pPr>
    </w:p>
    <w:p w:rsidR="00560B45" w:rsidRPr="00CC2A85" w:rsidRDefault="00560B45">
      <w:pPr>
        <w:rPr>
          <w:color w:val="000000" w:themeColor="text1"/>
          <w:sz w:val="24"/>
        </w:rPr>
      </w:pPr>
    </w:p>
    <w:p w:rsidR="00560B45" w:rsidRPr="00CC2A85" w:rsidRDefault="00560B45">
      <w:pPr>
        <w:rPr>
          <w:color w:val="000000" w:themeColor="text1"/>
          <w:sz w:val="24"/>
        </w:rPr>
      </w:pPr>
    </w:p>
    <w:p w:rsidR="00560B45" w:rsidRPr="00CC2A85" w:rsidRDefault="00560B45">
      <w:pPr>
        <w:rPr>
          <w:color w:val="000000" w:themeColor="text1"/>
          <w:sz w:val="24"/>
        </w:rPr>
      </w:pPr>
    </w:p>
    <w:p w:rsidR="00560B45" w:rsidRPr="00CC2A85" w:rsidRDefault="00882D5E">
      <w:pPr>
        <w:widowControl/>
        <w:jc w:val="left"/>
        <w:rPr>
          <w:color w:val="000000" w:themeColor="text1"/>
          <w:sz w:val="24"/>
        </w:rPr>
      </w:pPr>
      <w:r w:rsidRPr="00CC2A85">
        <w:rPr>
          <w:color w:val="000000" w:themeColor="text1"/>
          <w:sz w:val="24"/>
        </w:rPr>
        <w:br w:type="page"/>
      </w:r>
    </w:p>
    <w:p w:rsidR="00560B45" w:rsidRPr="00CC2A85" w:rsidRDefault="00560B45">
      <w:pPr>
        <w:rPr>
          <w:color w:val="000000" w:themeColor="text1"/>
          <w:sz w:val="24"/>
        </w:rPr>
      </w:pPr>
    </w:p>
    <w:p w:rsidR="00560B45" w:rsidRPr="00CC2A85" w:rsidRDefault="00882D5E">
      <w:pPr>
        <w:numPr>
          <w:ilvl w:val="0"/>
          <w:numId w:val="4"/>
        </w:numPr>
        <w:spacing w:line="440" w:lineRule="exact"/>
        <w:jc w:val="center"/>
        <w:rPr>
          <w:rFonts w:ascii="宋体" w:hAnsi="宋体"/>
          <w:color w:val="000000" w:themeColor="text1"/>
          <w:sz w:val="28"/>
          <w:szCs w:val="28"/>
        </w:rPr>
      </w:pPr>
      <w:r w:rsidRPr="00CC2A85">
        <w:rPr>
          <w:rFonts w:ascii="宋体" w:hAnsi="宋体"/>
          <w:b/>
          <w:color w:val="000000" w:themeColor="text1"/>
          <w:sz w:val="28"/>
          <w:szCs w:val="28"/>
        </w:rPr>
        <w:t xml:space="preserve"> </w:t>
      </w:r>
      <w:r w:rsidRPr="00CC2A85">
        <w:rPr>
          <w:rFonts w:ascii="宋体" w:hAnsi="宋体" w:hint="eastAsia"/>
          <w:b/>
          <w:color w:val="000000" w:themeColor="text1"/>
          <w:sz w:val="28"/>
          <w:szCs w:val="28"/>
        </w:rPr>
        <w:t>工程质量保修责任书</w:t>
      </w:r>
    </w:p>
    <w:p w:rsidR="00560B45" w:rsidRPr="00CC2A85" w:rsidRDefault="00560B45">
      <w:pPr>
        <w:numPr>
          <w:ilvl w:val="255"/>
          <w:numId w:val="0"/>
        </w:numPr>
        <w:spacing w:line="440" w:lineRule="exact"/>
        <w:jc w:val="center"/>
        <w:rPr>
          <w:rStyle w:val="3CharChar"/>
          <w:color w:val="000000" w:themeColor="text1"/>
          <w:sz w:val="32"/>
          <w:szCs w:val="32"/>
        </w:rPr>
      </w:pPr>
    </w:p>
    <w:p w:rsidR="00560B45" w:rsidRPr="00CC2A85" w:rsidRDefault="00882D5E">
      <w:pPr>
        <w:spacing w:line="440" w:lineRule="exact"/>
        <w:ind w:firstLineChars="200" w:firstLine="480"/>
        <w:rPr>
          <w:rFonts w:ascii="宋体" w:hAnsi="宋体"/>
          <w:snapToGrid w:val="0"/>
          <w:color w:val="000000" w:themeColor="text1"/>
          <w:kern w:val="0"/>
          <w:sz w:val="24"/>
        </w:rPr>
      </w:pPr>
      <w:r w:rsidRPr="00CC2A85">
        <w:rPr>
          <w:rFonts w:ascii="宋体" w:hAnsi="宋体" w:hint="eastAsia"/>
          <w:snapToGrid w:val="0"/>
          <w:color w:val="000000" w:themeColor="text1"/>
          <w:kern w:val="0"/>
          <w:sz w:val="24"/>
        </w:rPr>
        <w:t>发包人：</w:t>
      </w:r>
      <w:r w:rsidRPr="00CC2A85">
        <w:rPr>
          <w:rFonts w:ascii="方正大标宋简体" w:eastAsia="方正大标宋简体" w:hAnsi="仿宋" w:hint="eastAsia"/>
          <w:color w:val="000000" w:themeColor="text1"/>
          <w:sz w:val="24"/>
          <w:u w:val="single"/>
        </w:rPr>
        <w:t>广州开发区财政投资建设项目管理中心</w:t>
      </w:r>
    </w:p>
    <w:p w:rsidR="00560B45" w:rsidRPr="00CC2A85" w:rsidRDefault="00882D5E">
      <w:pPr>
        <w:spacing w:line="440" w:lineRule="exact"/>
        <w:ind w:firstLineChars="200" w:firstLine="480"/>
        <w:rPr>
          <w:rFonts w:ascii="宋体" w:hAnsi="宋体"/>
          <w:snapToGrid w:val="0"/>
          <w:color w:val="000000" w:themeColor="text1"/>
          <w:kern w:val="0"/>
          <w:sz w:val="24"/>
          <w:u w:val="single"/>
        </w:rPr>
      </w:pPr>
      <w:r w:rsidRPr="00CC2A85">
        <w:rPr>
          <w:rFonts w:ascii="宋体" w:hAnsi="宋体" w:hint="eastAsia"/>
          <w:snapToGrid w:val="0"/>
          <w:color w:val="000000" w:themeColor="text1"/>
          <w:kern w:val="0"/>
          <w:sz w:val="24"/>
        </w:rPr>
        <w:t>承包人：</w:t>
      </w:r>
      <w:r w:rsidRPr="00CC2A85">
        <w:rPr>
          <w:rFonts w:ascii="宋体" w:hAnsi="宋体" w:hint="eastAsia"/>
          <w:color w:val="000000" w:themeColor="text1"/>
          <w:sz w:val="24"/>
          <w:u w:val="single"/>
        </w:rPr>
        <w:t xml:space="preserve">                       </w:t>
      </w:r>
    </w:p>
    <w:p w:rsidR="00560B45" w:rsidRPr="00CC2A85" w:rsidRDefault="00882D5E">
      <w:pPr>
        <w:spacing w:line="440" w:lineRule="exact"/>
        <w:ind w:firstLineChars="200" w:firstLine="480"/>
        <w:rPr>
          <w:rFonts w:ascii="宋体" w:hAnsi="宋体"/>
          <w:snapToGrid w:val="0"/>
          <w:color w:val="000000" w:themeColor="text1"/>
          <w:kern w:val="0"/>
          <w:sz w:val="24"/>
        </w:rPr>
      </w:pPr>
      <w:r w:rsidRPr="00CC2A85">
        <w:rPr>
          <w:rFonts w:ascii="宋体" w:hAnsi="宋体" w:hint="eastAsia"/>
          <w:snapToGrid w:val="0"/>
          <w:color w:val="000000" w:themeColor="text1"/>
          <w:kern w:val="0"/>
          <w:sz w:val="24"/>
        </w:rPr>
        <w:t>发包人、承包人根据《中华人民共和国建筑法》、《建设工程质量管理条例》和《房屋建筑工程质量保修办法》等相关规定，经协商一致，对</w:t>
      </w:r>
      <w:r w:rsidRPr="00CC2A85">
        <w:rPr>
          <w:rFonts w:ascii="宋体" w:hAnsi="宋体" w:hint="eastAsia"/>
          <w:snapToGrid w:val="0"/>
          <w:color w:val="000000" w:themeColor="text1"/>
          <w:kern w:val="0"/>
          <w:sz w:val="24"/>
          <w:u w:val="single"/>
        </w:rPr>
        <w:t xml:space="preserve">            </w:t>
      </w:r>
      <w:r w:rsidRPr="00CC2A85">
        <w:rPr>
          <w:rFonts w:ascii="宋体" w:hAnsi="宋体" w:hint="eastAsia"/>
          <w:snapToGrid w:val="0"/>
          <w:color w:val="000000" w:themeColor="text1"/>
          <w:kern w:val="0"/>
          <w:sz w:val="24"/>
        </w:rPr>
        <w:t>建设项目工程项目签订工程质量保修书。</w:t>
      </w:r>
    </w:p>
    <w:p w:rsidR="00560B45" w:rsidRPr="00CC2A85" w:rsidRDefault="00882D5E">
      <w:pPr>
        <w:spacing w:line="440" w:lineRule="exact"/>
        <w:ind w:firstLineChars="200" w:firstLine="480"/>
        <w:rPr>
          <w:rFonts w:ascii="宋体" w:hAnsi="宋体"/>
          <w:snapToGrid w:val="0"/>
          <w:color w:val="000000" w:themeColor="text1"/>
          <w:kern w:val="0"/>
          <w:sz w:val="24"/>
        </w:rPr>
      </w:pPr>
      <w:r w:rsidRPr="00CC2A85">
        <w:rPr>
          <w:rFonts w:ascii="宋体" w:hAnsi="宋体" w:hint="eastAsia"/>
          <w:snapToGrid w:val="0"/>
          <w:color w:val="000000" w:themeColor="text1"/>
          <w:kern w:val="0"/>
          <w:sz w:val="24"/>
        </w:rPr>
        <w:t>一、工程质量保修范围和内容</w:t>
      </w:r>
    </w:p>
    <w:p w:rsidR="00560B45" w:rsidRPr="00CC2A85" w:rsidRDefault="00882D5E">
      <w:pPr>
        <w:spacing w:line="440" w:lineRule="exact"/>
        <w:ind w:firstLineChars="200" w:firstLine="480"/>
        <w:rPr>
          <w:rFonts w:ascii="宋体" w:hAnsi="宋体"/>
          <w:snapToGrid w:val="0"/>
          <w:color w:val="000000" w:themeColor="text1"/>
          <w:kern w:val="0"/>
          <w:sz w:val="24"/>
        </w:rPr>
      </w:pPr>
      <w:r w:rsidRPr="00CC2A85">
        <w:rPr>
          <w:rFonts w:ascii="宋体" w:hAnsi="宋体" w:hint="eastAsia"/>
          <w:snapToGrid w:val="0"/>
          <w:color w:val="000000" w:themeColor="text1"/>
          <w:kern w:val="0"/>
          <w:sz w:val="24"/>
        </w:rPr>
        <w:t>1、承包人在质量保修期内，按照有关法律、法规、规章的管理规定和双方约定，承担本工程质量保修责任。</w:t>
      </w:r>
    </w:p>
    <w:p w:rsidR="00560B45" w:rsidRPr="00CC2A85" w:rsidRDefault="00882D5E">
      <w:pPr>
        <w:spacing w:line="440" w:lineRule="exact"/>
        <w:ind w:firstLineChars="200" w:firstLine="480"/>
        <w:rPr>
          <w:rFonts w:ascii="宋体" w:hAnsi="宋体"/>
          <w:snapToGrid w:val="0"/>
          <w:color w:val="000000" w:themeColor="text1"/>
          <w:kern w:val="0"/>
          <w:sz w:val="24"/>
        </w:rPr>
      </w:pPr>
      <w:r w:rsidRPr="00CC2A85">
        <w:rPr>
          <w:rFonts w:ascii="宋体" w:hAnsi="宋体" w:hint="eastAsia"/>
          <w:snapToGrid w:val="0"/>
          <w:color w:val="000000" w:themeColor="text1"/>
          <w:kern w:val="0"/>
          <w:sz w:val="24"/>
        </w:rPr>
        <w:t>2、质量保修范围本工程施工合同约定的工程内容。</w:t>
      </w:r>
    </w:p>
    <w:p w:rsidR="00560B45" w:rsidRPr="00CC2A85" w:rsidRDefault="00882D5E">
      <w:pPr>
        <w:spacing w:line="440" w:lineRule="exact"/>
        <w:ind w:firstLineChars="200" w:firstLine="480"/>
        <w:rPr>
          <w:rFonts w:ascii="宋体" w:hAnsi="宋体"/>
          <w:snapToGrid w:val="0"/>
          <w:color w:val="000000" w:themeColor="text1"/>
          <w:kern w:val="0"/>
          <w:sz w:val="24"/>
        </w:rPr>
      </w:pPr>
      <w:r w:rsidRPr="00CC2A85">
        <w:rPr>
          <w:rFonts w:ascii="宋体" w:hAnsi="宋体" w:hint="eastAsia"/>
          <w:snapToGrid w:val="0"/>
          <w:color w:val="000000" w:themeColor="text1"/>
          <w:kern w:val="0"/>
          <w:sz w:val="24"/>
        </w:rPr>
        <w:t>二、质量保修期</w:t>
      </w:r>
    </w:p>
    <w:p w:rsidR="00560B45" w:rsidRPr="00CC2A85" w:rsidRDefault="00882D5E">
      <w:pPr>
        <w:spacing w:line="440" w:lineRule="exact"/>
        <w:ind w:firstLineChars="200" w:firstLine="480"/>
        <w:rPr>
          <w:rFonts w:ascii="宋体" w:hAnsi="宋体"/>
          <w:snapToGrid w:val="0"/>
          <w:color w:val="000000" w:themeColor="text1"/>
          <w:kern w:val="0"/>
          <w:sz w:val="24"/>
        </w:rPr>
      </w:pPr>
      <w:r w:rsidRPr="00CC2A85">
        <w:rPr>
          <w:rFonts w:ascii="宋体" w:hAnsi="宋体" w:hint="eastAsia"/>
          <w:snapToGrid w:val="0"/>
          <w:color w:val="000000" w:themeColor="text1"/>
          <w:kern w:val="0"/>
          <w:sz w:val="24"/>
        </w:rPr>
        <w:t>双方根据《建设工程质量管理条例》、《房屋建筑工程质量保修办法》（建设部第80号令）的有关规定及设计要求，约定本工程质量保修期如下：</w:t>
      </w:r>
    </w:p>
    <w:p w:rsidR="00560B45" w:rsidRPr="00CC2A85" w:rsidRDefault="00882D5E">
      <w:pPr>
        <w:spacing w:line="440" w:lineRule="exact"/>
        <w:ind w:firstLineChars="200" w:firstLine="480"/>
        <w:rPr>
          <w:rFonts w:ascii="宋体" w:hAnsi="宋体"/>
          <w:snapToGrid w:val="0"/>
          <w:color w:val="000000" w:themeColor="text1"/>
          <w:kern w:val="0"/>
          <w:sz w:val="24"/>
        </w:rPr>
      </w:pPr>
      <w:r w:rsidRPr="00CC2A85">
        <w:rPr>
          <w:rFonts w:ascii="宋体" w:hAnsi="宋体" w:hint="eastAsia"/>
          <w:snapToGrid w:val="0"/>
          <w:color w:val="000000" w:themeColor="text1"/>
          <w:kern w:val="0"/>
          <w:sz w:val="24"/>
        </w:rPr>
        <w:t>1、地基基础工程和主体结构工程为设计文件规定的该工程的合理使用年限；</w:t>
      </w:r>
    </w:p>
    <w:p w:rsidR="00560B45" w:rsidRPr="00CC2A85" w:rsidRDefault="00882D5E">
      <w:pPr>
        <w:spacing w:line="440" w:lineRule="exact"/>
        <w:ind w:firstLineChars="200" w:firstLine="480"/>
        <w:rPr>
          <w:rFonts w:ascii="宋体" w:hAnsi="宋体"/>
          <w:snapToGrid w:val="0"/>
          <w:color w:val="000000" w:themeColor="text1"/>
          <w:kern w:val="0"/>
          <w:sz w:val="24"/>
        </w:rPr>
      </w:pPr>
      <w:r w:rsidRPr="00CC2A85">
        <w:rPr>
          <w:rFonts w:ascii="宋体" w:hAnsi="宋体" w:hint="eastAsia"/>
          <w:snapToGrid w:val="0"/>
          <w:color w:val="000000" w:themeColor="text1"/>
          <w:kern w:val="0"/>
          <w:sz w:val="24"/>
        </w:rPr>
        <w:t>2、屋面防水工程、有防水要求的卫生间、房间和外墙面的防渗漏为</w:t>
      </w:r>
      <w:r w:rsidRPr="00CC2A85">
        <w:rPr>
          <w:rFonts w:ascii="宋体" w:hAnsi="宋体" w:hint="eastAsia"/>
          <w:snapToGrid w:val="0"/>
          <w:color w:val="000000" w:themeColor="text1"/>
          <w:kern w:val="0"/>
          <w:sz w:val="24"/>
          <w:u w:val="single"/>
        </w:rPr>
        <w:t xml:space="preserve"> 5 </w:t>
      </w:r>
      <w:r w:rsidRPr="00CC2A85">
        <w:rPr>
          <w:rFonts w:ascii="宋体" w:hAnsi="宋体" w:hint="eastAsia"/>
          <w:snapToGrid w:val="0"/>
          <w:color w:val="000000" w:themeColor="text1"/>
          <w:kern w:val="0"/>
          <w:sz w:val="24"/>
        </w:rPr>
        <w:t>年；</w:t>
      </w:r>
    </w:p>
    <w:p w:rsidR="00560B45" w:rsidRPr="00CC2A85" w:rsidRDefault="00882D5E">
      <w:pPr>
        <w:spacing w:line="440" w:lineRule="exact"/>
        <w:ind w:firstLineChars="200" w:firstLine="480"/>
        <w:rPr>
          <w:rFonts w:ascii="宋体" w:hAnsi="宋体"/>
          <w:snapToGrid w:val="0"/>
          <w:color w:val="000000" w:themeColor="text1"/>
          <w:kern w:val="0"/>
          <w:sz w:val="24"/>
        </w:rPr>
      </w:pPr>
      <w:r w:rsidRPr="00CC2A85">
        <w:rPr>
          <w:rFonts w:ascii="宋体" w:hAnsi="宋体" w:hint="eastAsia"/>
          <w:snapToGrid w:val="0"/>
          <w:color w:val="000000" w:themeColor="text1"/>
          <w:kern w:val="0"/>
          <w:sz w:val="24"/>
        </w:rPr>
        <w:t>3、电气管线、给排水管道、设备安装工程为</w:t>
      </w:r>
      <w:r w:rsidRPr="00CC2A85">
        <w:rPr>
          <w:rFonts w:ascii="宋体" w:hAnsi="宋体" w:hint="eastAsia"/>
          <w:snapToGrid w:val="0"/>
          <w:color w:val="000000" w:themeColor="text1"/>
          <w:kern w:val="0"/>
          <w:sz w:val="24"/>
          <w:u w:val="single"/>
        </w:rPr>
        <w:t xml:space="preserve"> 2 </w:t>
      </w:r>
      <w:r w:rsidRPr="00CC2A85">
        <w:rPr>
          <w:rFonts w:ascii="宋体" w:hAnsi="宋体" w:hint="eastAsia"/>
          <w:snapToGrid w:val="0"/>
          <w:color w:val="000000" w:themeColor="text1"/>
          <w:kern w:val="0"/>
          <w:sz w:val="24"/>
        </w:rPr>
        <w:t>年；</w:t>
      </w:r>
    </w:p>
    <w:p w:rsidR="00560B45" w:rsidRPr="00CC2A85" w:rsidRDefault="00882D5E">
      <w:pPr>
        <w:spacing w:line="440" w:lineRule="exact"/>
        <w:ind w:firstLineChars="200" w:firstLine="480"/>
        <w:rPr>
          <w:rFonts w:ascii="宋体" w:hAnsi="宋体"/>
          <w:snapToGrid w:val="0"/>
          <w:color w:val="000000" w:themeColor="text1"/>
          <w:kern w:val="0"/>
          <w:sz w:val="24"/>
        </w:rPr>
      </w:pPr>
      <w:r w:rsidRPr="00CC2A85">
        <w:rPr>
          <w:rFonts w:ascii="宋体" w:hAnsi="宋体" w:hint="eastAsia"/>
          <w:snapToGrid w:val="0"/>
          <w:color w:val="000000" w:themeColor="text1"/>
          <w:kern w:val="0"/>
          <w:sz w:val="24"/>
        </w:rPr>
        <w:t>4、供热及供冷为</w:t>
      </w:r>
      <w:r w:rsidRPr="00CC2A85">
        <w:rPr>
          <w:rFonts w:ascii="宋体" w:hAnsi="宋体" w:hint="eastAsia"/>
          <w:snapToGrid w:val="0"/>
          <w:color w:val="000000" w:themeColor="text1"/>
          <w:kern w:val="0"/>
          <w:sz w:val="24"/>
          <w:u w:val="single"/>
        </w:rPr>
        <w:t xml:space="preserve"> 2</w:t>
      </w:r>
      <w:r w:rsidRPr="00CC2A85">
        <w:rPr>
          <w:rFonts w:ascii="宋体" w:hAnsi="宋体" w:hint="eastAsia"/>
          <w:snapToGrid w:val="0"/>
          <w:color w:val="000000" w:themeColor="text1"/>
          <w:kern w:val="0"/>
          <w:sz w:val="24"/>
        </w:rPr>
        <w:t>个采暖期及供冷期；</w:t>
      </w:r>
    </w:p>
    <w:p w:rsidR="00560B45" w:rsidRPr="00CC2A85" w:rsidRDefault="00882D5E">
      <w:pPr>
        <w:spacing w:line="440" w:lineRule="exact"/>
        <w:ind w:firstLineChars="200" w:firstLine="480"/>
        <w:rPr>
          <w:rFonts w:ascii="宋体" w:hAnsi="宋体"/>
          <w:snapToGrid w:val="0"/>
          <w:color w:val="000000" w:themeColor="text1"/>
          <w:kern w:val="0"/>
          <w:sz w:val="24"/>
        </w:rPr>
      </w:pPr>
      <w:r w:rsidRPr="00CC2A85">
        <w:rPr>
          <w:rFonts w:ascii="宋体" w:hAnsi="宋体" w:hint="eastAsia"/>
          <w:snapToGrid w:val="0"/>
          <w:color w:val="000000" w:themeColor="text1"/>
          <w:kern w:val="0"/>
          <w:sz w:val="24"/>
        </w:rPr>
        <w:t>5、装饰装修工程为</w:t>
      </w:r>
      <w:r w:rsidRPr="00CC2A85">
        <w:rPr>
          <w:rFonts w:ascii="宋体" w:hAnsi="宋体" w:hint="eastAsia"/>
          <w:snapToGrid w:val="0"/>
          <w:color w:val="000000" w:themeColor="text1"/>
          <w:kern w:val="0"/>
          <w:sz w:val="24"/>
          <w:u w:val="single"/>
        </w:rPr>
        <w:t xml:space="preserve"> 2 </w:t>
      </w:r>
      <w:r w:rsidRPr="00CC2A85">
        <w:rPr>
          <w:rFonts w:ascii="宋体" w:hAnsi="宋体" w:hint="eastAsia"/>
          <w:snapToGrid w:val="0"/>
          <w:color w:val="000000" w:themeColor="text1"/>
          <w:kern w:val="0"/>
          <w:sz w:val="24"/>
        </w:rPr>
        <w:t>年；</w:t>
      </w:r>
    </w:p>
    <w:p w:rsidR="00560B45" w:rsidRPr="00CC2A85" w:rsidRDefault="00882D5E">
      <w:pPr>
        <w:spacing w:line="440" w:lineRule="exact"/>
        <w:ind w:firstLineChars="200" w:firstLine="480"/>
        <w:rPr>
          <w:rFonts w:ascii="宋体" w:hAnsi="宋体"/>
          <w:snapToGrid w:val="0"/>
          <w:color w:val="000000" w:themeColor="text1"/>
          <w:kern w:val="0"/>
          <w:sz w:val="24"/>
        </w:rPr>
      </w:pPr>
      <w:r w:rsidRPr="00CC2A85">
        <w:rPr>
          <w:rFonts w:ascii="宋体" w:hAnsi="宋体" w:hint="eastAsia"/>
          <w:snapToGrid w:val="0"/>
          <w:color w:val="000000" w:themeColor="text1"/>
          <w:kern w:val="0"/>
          <w:sz w:val="24"/>
        </w:rPr>
        <w:t xml:space="preserve">6、室外的上下水和小区道路等市政公用工程为 </w:t>
      </w:r>
      <w:r w:rsidRPr="00CC2A85">
        <w:rPr>
          <w:rFonts w:ascii="宋体" w:hAnsi="宋体" w:hint="eastAsia"/>
          <w:snapToGrid w:val="0"/>
          <w:color w:val="000000" w:themeColor="text1"/>
          <w:kern w:val="0"/>
          <w:sz w:val="24"/>
          <w:u w:val="single"/>
        </w:rPr>
        <w:t xml:space="preserve"> 2 </w:t>
      </w:r>
      <w:r w:rsidRPr="00CC2A85">
        <w:rPr>
          <w:rFonts w:ascii="宋体" w:hAnsi="宋体" w:hint="eastAsia"/>
          <w:snapToGrid w:val="0"/>
          <w:color w:val="000000" w:themeColor="text1"/>
          <w:kern w:val="0"/>
          <w:sz w:val="24"/>
        </w:rPr>
        <w:t>年；</w:t>
      </w:r>
    </w:p>
    <w:p w:rsidR="00560B45" w:rsidRPr="00CC2A85" w:rsidRDefault="00882D5E">
      <w:pPr>
        <w:spacing w:line="440" w:lineRule="exact"/>
        <w:ind w:firstLineChars="200" w:firstLine="480"/>
        <w:rPr>
          <w:rFonts w:ascii="宋体" w:hAnsi="宋体"/>
          <w:snapToGrid w:val="0"/>
          <w:color w:val="000000" w:themeColor="text1"/>
          <w:kern w:val="0"/>
          <w:sz w:val="24"/>
        </w:rPr>
      </w:pPr>
      <w:r w:rsidRPr="00CC2A85">
        <w:rPr>
          <w:rFonts w:ascii="宋体" w:hAnsi="宋体" w:hint="eastAsia"/>
          <w:snapToGrid w:val="0"/>
          <w:color w:val="000000" w:themeColor="text1"/>
          <w:kern w:val="0"/>
          <w:sz w:val="24"/>
        </w:rPr>
        <w:t>7、在本项目建成投入使用的前两年内，需对钢结构的节点、杆件应力集中部位、支座等受力关键部位进行应力、应变监控（监测方案由双方确定）。</w:t>
      </w:r>
    </w:p>
    <w:p w:rsidR="00560B45" w:rsidRPr="00CC2A85" w:rsidRDefault="00882D5E">
      <w:pPr>
        <w:spacing w:line="440" w:lineRule="exact"/>
        <w:ind w:firstLineChars="200" w:firstLine="480"/>
        <w:rPr>
          <w:rFonts w:ascii="宋体" w:hAnsi="宋体"/>
          <w:snapToGrid w:val="0"/>
          <w:color w:val="000000" w:themeColor="text1"/>
          <w:kern w:val="0"/>
          <w:sz w:val="24"/>
        </w:rPr>
      </w:pPr>
      <w:r w:rsidRPr="00CC2A85">
        <w:rPr>
          <w:rFonts w:ascii="宋体" w:hAnsi="宋体" w:hint="eastAsia"/>
          <w:snapToGrid w:val="0"/>
          <w:color w:val="000000" w:themeColor="text1"/>
          <w:kern w:val="0"/>
          <w:sz w:val="24"/>
        </w:rPr>
        <w:t>8、</w:t>
      </w:r>
      <w:r w:rsidRPr="00CC2A85">
        <w:rPr>
          <w:rFonts w:ascii="宋体" w:hAnsi="宋体" w:hint="eastAsia"/>
          <w:color w:val="000000" w:themeColor="text1"/>
          <w:sz w:val="24"/>
        </w:rPr>
        <w:t>园林建筑工程为</w:t>
      </w:r>
      <w:r w:rsidRPr="00CC2A85">
        <w:rPr>
          <w:rFonts w:ascii="宋体" w:hAnsi="宋体"/>
          <w:color w:val="000000" w:themeColor="text1"/>
          <w:sz w:val="24"/>
          <w:u w:val="single"/>
        </w:rPr>
        <w:t xml:space="preserve"> 1 </w:t>
      </w:r>
      <w:r w:rsidRPr="00CC2A85">
        <w:rPr>
          <w:rFonts w:ascii="宋体" w:hAnsi="宋体" w:hint="eastAsia"/>
          <w:color w:val="000000" w:themeColor="text1"/>
          <w:sz w:val="24"/>
        </w:rPr>
        <w:t>年，喷淋工程为</w:t>
      </w:r>
      <w:r w:rsidRPr="00CC2A85">
        <w:rPr>
          <w:rFonts w:ascii="宋体" w:hAnsi="宋体"/>
          <w:color w:val="000000" w:themeColor="text1"/>
          <w:sz w:val="24"/>
          <w:u w:val="single"/>
        </w:rPr>
        <w:t xml:space="preserve"> 2</w:t>
      </w:r>
      <w:r w:rsidRPr="00CC2A85">
        <w:rPr>
          <w:rFonts w:ascii="宋体" w:hAnsi="宋体" w:hint="eastAsia"/>
          <w:color w:val="000000" w:themeColor="text1"/>
          <w:sz w:val="24"/>
          <w:u w:val="single"/>
        </w:rPr>
        <w:t xml:space="preserve"> </w:t>
      </w:r>
      <w:r w:rsidRPr="00CC2A85">
        <w:rPr>
          <w:rFonts w:ascii="宋体" w:hAnsi="宋体" w:hint="eastAsia"/>
          <w:color w:val="000000" w:themeColor="text1"/>
          <w:sz w:val="24"/>
        </w:rPr>
        <w:t>年，胸径</w:t>
      </w:r>
      <w:r w:rsidRPr="00CC2A85">
        <w:rPr>
          <w:rFonts w:ascii="宋体" w:hAnsi="宋体"/>
          <w:color w:val="000000" w:themeColor="text1"/>
          <w:sz w:val="24"/>
        </w:rPr>
        <w:t>15cm</w:t>
      </w:r>
      <w:r w:rsidRPr="00CC2A85">
        <w:rPr>
          <w:rFonts w:ascii="宋体" w:hAnsi="宋体" w:hint="eastAsia"/>
          <w:color w:val="000000" w:themeColor="text1"/>
          <w:sz w:val="24"/>
        </w:rPr>
        <w:t>以内（含</w:t>
      </w:r>
      <w:r w:rsidRPr="00CC2A85">
        <w:rPr>
          <w:rFonts w:ascii="宋体" w:hAnsi="宋体"/>
          <w:color w:val="000000" w:themeColor="text1"/>
          <w:sz w:val="24"/>
        </w:rPr>
        <w:t>15cm</w:t>
      </w:r>
      <w:r w:rsidRPr="00CC2A85">
        <w:rPr>
          <w:rFonts w:ascii="宋体" w:hAnsi="宋体" w:hint="eastAsia"/>
          <w:color w:val="000000" w:themeColor="text1"/>
          <w:sz w:val="24"/>
        </w:rPr>
        <w:t>）的苗木养护期为</w:t>
      </w:r>
      <w:r w:rsidRPr="00CC2A85">
        <w:rPr>
          <w:rFonts w:ascii="宋体" w:hAnsi="宋体"/>
          <w:color w:val="000000" w:themeColor="text1"/>
          <w:sz w:val="24"/>
          <w:u w:val="single"/>
        </w:rPr>
        <w:t xml:space="preserve"> 3</w:t>
      </w:r>
      <w:r w:rsidRPr="00CC2A85">
        <w:rPr>
          <w:rFonts w:ascii="宋体" w:hAnsi="宋体" w:hint="eastAsia"/>
          <w:color w:val="000000" w:themeColor="text1"/>
          <w:sz w:val="24"/>
          <w:u w:val="single"/>
        </w:rPr>
        <w:t xml:space="preserve"> </w:t>
      </w:r>
      <w:r w:rsidRPr="00CC2A85">
        <w:rPr>
          <w:rFonts w:ascii="宋体" w:hAnsi="宋体" w:hint="eastAsia"/>
          <w:color w:val="000000" w:themeColor="text1"/>
          <w:sz w:val="24"/>
        </w:rPr>
        <w:t>个月，胸径</w:t>
      </w:r>
      <w:r w:rsidRPr="00CC2A85">
        <w:rPr>
          <w:rFonts w:ascii="宋体" w:hAnsi="宋体"/>
          <w:color w:val="000000" w:themeColor="text1"/>
          <w:sz w:val="24"/>
        </w:rPr>
        <w:t>15cm</w:t>
      </w:r>
      <w:r w:rsidRPr="00CC2A85">
        <w:rPr>
          <w:rFonts w:ascii="宋体" w:hAnsi="宋体" w:hint="eastAsia"/>
          <w:color w:val="000000" w:themeColor="text1"/>
          <w:sz w:val="24"/>
        </w:rPr>
        <w:t>以上的苗木养护期为</w:t>
      </w:r>
      <w:r w:rsidRPr="00CC2A85">
        <w:rPr>
          <w:rFonts w:ascii="宋体" w:hAnsi="宋体"/>
          <w:color w:val="000000" w:themeColor="text1"/>
          <w:sz w:val="24"/>
          <w:u w:val="single"/>
        </w:rPr>
        <w:t xml:space="preserve"> 1</w:t>
      </w:r>
      <w:r w:rsidRPr="00CC2A85">
        <w:rPr>
          <w:rFonts w:ascii="宋体" w:hAnsi="宋体" w:hint="eastAsia"/>
          <w:color w:val="000000" w:themeColor="text1"/>
          <w:sz w:val="24"/>
          <w:u w:val="single"/>
        </w:rPr>
        <w:t xml:space="preserve"> </w:t>
      </w:r>
      <w:r w:rsidRPr="00CC2A85">
        <w:rPr>
          <w:rFonts w:ascii="宋体" w:hAnsi="宋体" w:hint="eastAsia"/>
          <w:color w:val="000000" w:themeColor="text1"/>
          <w:sz w:val="24"/>
        </w:rPr>
        <w:t>年。</w:t>
      </w:r>
    </w:p>
    <w:p w:rsidR="00560B45" w:rsidRPr="00CC2A85" w:rsidRDefault="00882D5E">
      <w:pPr>
        <w:spacing w:line="440" w:lineRule="exact"/>
        <w:ind w:firstLineChars="200" w:firstLine="480"/>
        <w:rPr>
          <w:rFonts w:ascii="宋体" w:hAnsi="宋体"/>
          <w:snapToGrid w:val="0"/>
          <w:color w:val="000000" w:themeColor="text1"/>
          <w:kern w:val="0"/>
          <w:sz w:val="24"/>
        </w:rPr>
      </w:pPr>
      <w:r w:rsidRPr="00CC2A85">
        <w:rPr>
          <w:rFonts w:ascii="宋体" w:hAnsi="宋体" w:hint="eastAsia"/>
          <w:snapToGrid w:val="0"/>
          <w:color w:val="000000" w:themeColor="text1"/>
          <w:kern w:val="0"/>
          <w:sz w:val="24"/>
        </w:rPr>
        <w:t xml:space="preserve">9、其他约定：按国家现行规范规程及相关标准和设计的有关要求执行。 </w:t>
      </w:r>
    </w:p>
    <w:p w:rsidR="00560B45" w:rsidRPr="00CC2A85" w:rsidRDefault="00882D5E">
      <w:pPr>
        <w:spacing w:line="440" w:lineRule="exact"/>
        <w:ind w:firstLineChars="200" w:firstLine="480"/>
        <w:rPr>
          <w:rFonts w:ascii="宋体" w:hAnsi="宋体"/>
          <w:snapToGrid w:val="0"/>
          <w:color w:val="000000" w:themeColor="text1"/>
          <w:kern w:val="0"/>
          <w:sz w:val="24"/>
        </w:rPr>
      </w:pPr>
      <w:r w:rsidRPr="00CC2A85">
        <w:rPr>
          <w:rFonts w:ascii="宋体" w:hAnsi="宋体" w:hint="eastAsia"/>
          <w:snapToGrid w:val="0"/>
          <w:color w:val="000000" w:themeColor="text1"/>
          <w:kern w:val="0"/>
          <w:sz w:val="24"/>
        </w:rPr>
        <w:t>质量保修期自广州开发区管委会或其相关职能部门批准的提前移交之日或工程竣工验收合格之日起（以先发生日期为准）计算（广州开发区、黄埔区对工程竣工验收有相关规定的，按该规定执行）。</w:t>
      </w:r>
    </w:p>
    <w:p w:rsidR="00560B45" w:rsidRPr="00CC2A85" w:rsidRDefault="00882D5E">
      <w:pPr>
        <w:spacing w:line="440" w:lineRule="exact"/>
        <w:ind w:firstLineChars="200" w:firstLine="480"/>
        <w:rPr>
          <w:rFonts w:ascii="宋体" w:hAnsi="宋体"/>
          <w:snapToGrid w:val="0"/>
          <w:color w:val="000000" w:themeColor="text1"/>
          <w:kern w:val="0"/>
          <w:sz w:val="24"/>
        </w:rPr>
      </w:pPr>
      <w:r w:rsidRPr="00CC2A85">
        <w:rPr>
          <w:rFonts w:ascii="宋体" w:hAnsi="宋体" w:hint="eastAsia"/>
          <w:snapToGrid w:val="0"/>
          <w:color w:val="000000" w:themeColor="text1"/>
          <w:kern w:val="0"/>
          <w:sz w:val="24"/>
        </w:rPr>
        <w:t>三、质量保修责任</w:t>
      </w:r>
    </w:p>
    <w:p w:rsidR="00560B45" w:rsidRPr="00CC2A85" w:rsidRDefault="00882D5E">
      <w:pPr>
        <w:spacing w:line="440" w:lineRule="exact"/>
        <w:ind w:firstLineChars="200" w:firstLine="480"/>
        <w:rPr>
          <w:rFonts w:ascii="宋体" w:hAnsi="宋体"/>
          <w:snapToGrid w:val="0"/>
          <w:color w:val="000000" w:themeColor="text1"/>
          <w:kern w:val="0"/>
          <w:sz w:val="24"/>
        </w:rPr>
      </w:pPr>
      <w:r w:rsidRPr="00CC2A85">
        <w:rPr>
          <w:rFonts w:ascii="宋体" w:hAnsi="宋体" w:hint="eastAsia"/>
          <w:snapToGrid w:val="0"/>
          <w:color w:val="000000" w:themeColor="text1"/>
          <w:kern w:val="0"/>
          <w:sz w:val="24"/>
        </w:rPr>
        <w:t>1、属于保修范围、内容的项目，承包人应当在接到保修通知之日后7天内派人修理。承包人不在约定期限内派人修理，发包人委托他人修理。</w:t>
      </w:r>
    </w:p>
    <w:p w:rsidR="00560B45" w:rsidRPr="00CC2A85" w:rsidRDefault="00882D5E">
      <w:pPr>
        <w:spacing w:line="440" w:lineRule="exact"/>
        <w:ind w:firstLineChars="200" w:firstLine="480"/>
        <w:rPr>
          <w:rFonts w:ascii="宋体" w:hAnsi="宋体"/>
          <w:snapToGrid w:val="0"/>
          <w:color w:val="000000" w:themeColor="text1"/>
          <w:kern w:val="0"/>
          <w:sz w:val="24"/>
        </w:rPr>
      </w:pPr>
      <w:r w:rsidRPr="00CC2A85">
        <w:rPr>
          <w:rFonts w:ascii="宋体" w:hAnsi="宋体" w:hint="eastAsia"/>
          <w:snapToGrid w:val="0"/>
          <w:color w:val="000000" w:themeColor="text1"/>
          <w:kern w:val="0"/>
          <w:sz w:val="24"/>
        </w:rPr>
        <w:t>2、发生须紧急抢修事故的，承包人接到事故通知后，应当立即到达事故现场抢修。</w:t>
      </w:r>
    </w:p>
    <w:p w:rsidR="00560B45" w:rsidRPr="00CC2A85" w:rsidRDefault="00882D5E">
      <w:pPr>
        <w:spacing w:line="440" w:lineRule="exact"/>
        <w:ind w:firstLineChars="200" w:firstLine="480"/>
        <w:rPr>
          <w:rFonts w:ascii="宋体" w:hAnsi="宋体"/>
          <w:snapToGrid w:val="0"/>
          <w:color w:val="000000" w:themeColor="text1"/>
          <w:kern w:val="0"/>
          <w:sz w:val="24"/>
        </w:rPr>
      </w:pPr>
      <w:r w:rsidRPr="00CC2A85">
        <w:rPr>
          <w:rFonts w:ascii="宋体" w:hAnsi="宋体" w:hint="eastAsia"/>
          <w:snapToGrid w:val="0"/>
          <w:color w:val="000000" w:themeColor="text1"/>
          <w:kern w:val="0"/>
          <w:sz w:val="24"/>
        </w:rPr>
        <w:t>（1）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rsidR="00560B45" w:rsidRPr="00CC2A85" w:rsidRDefault="00882D5E">
      <w:pPr>
        <w:spacing w:line="440" w:lineRule="exact"/>
        <w:ind w:firstLineChars="200" w:firstLine="480"/>
        <w:rPr>
          <w:rFonts w:ascii="宋体" w:hAnsi="宋体"/>
          <w:snapToGrid w:val="0"/>
          <w:color w:val="000000" w:themeColor="text1"/>
          <w:kern w:val="0"/>
          <w:sz w:val="24"/>
        </w:rPr>
      </w:pPr>
      <w:r w:rsidRPr="00CC2A85">
        <w:rPr>
          <w:rFonts w:ascii="宋体" w:hAnsi="宋体" w:hint="eastAsia"/>
          <w:snapToGrid w:val="0"/>
          <w:color w:val="000000" w:themeColor="text1"/>
          <w:kern w:val="0"/>
          <w:sz w:val="24"/>
        </w:rPr>
        <w:t>（2）质量保修完成后，由发包人组织验收。</w:t>
      </w:r>
    </w:p>
    <w:p w:rsidR="00560B45" w:rsidRPr="00CC2A85" w:rsidRDefault="00882D5E">
      <w:pPr>
        <w:spacing w:line="440" w:lineRule="exact"/>
        <w:ind w:firstLineChars="200" w:firstLine="480"/>
        <w:rPr>
          <w:rFonts w:ascii="宋体" w:hAnsi="宋体"/>
          <w:snapToGrid w:val="0"/>
          <w:color w:val="000000" w:themeColor="text1"/>
          <w:kern w:val="0"/>
          <w:sz w:val="24"/>
        </w:rPr>
      </w:pPr>
      <w:r w:rsidRPr="00CC2A85">
        <w:rPr>
          <w:rFonts w:ascii="宋体" w:hAnsi="宋体" w:hint="eastAsia"/>
          <w:snapToGrid w:val="0"/>
          <w:color w:val="000000" w:themeColor="text1"/>
          <w:kern w:val="0"/>
          <w:sz w:val="24"/>
        </w:rPr>
        <w:t>四、保修费用</w:t>
      </w:r>
    </w:p>
    <w:p w:rsidR="00560B45" w:rsidRPr="00CC2A85" w:rsidRDefault="00882D5E">
      <w:pPr>
        <w:spacing w:line="440" w:lineRule="exact"/>
        <w:ind w:firstLineChars="200" w:firstLine="480"/>
        <w:rPr>
          <w:rFonts w:ascii="宋体" w:hAnsi="宋体"/>
          <w:snapToGrid w:val="0"/>
          <w:color w:val="000000" w:themeColor="text1"/>
          <w:kern w:val="0"/>
          <w:sz w:val="24"/>
        </w:rPr>
      </w:pPr>
      <w:r w:rsidRPr="00CC2A85">
        <w:rPr>
          <w:rFonts w:ascii="宋体" w:hAnsi="宋体" w:hint="eastAsia"/>
          <w:snapToGrid w:val="0"/>
          <w:color w:val="000000" w:themeColor="text1"/>
          <w:kern w:val="0"/>
          <w:sz w:val="24"/>
        </w:rPr>
        <w:t>保修费用及相关的损害赔偿费，由造成质量缺陷的责任方承担。</w:t>
      </w:r>
    </w:p>
    <w:p w:rsidR="00560B45" w:rsidRPr="00CC2A85" w:rsidRDefault="00882D5E">
      <w:pPr>
        <w:spacing w:line="440" w:lineRule="exact"/>
        <w:ind w:firstLineChars="200" w:firstLine="480"/>
        <w:rPr>
          <w:rFonts w:ascii="宋体" w:hAnsi="宋体"/>
          <w:snapToGrid w:val="0"/>
          <w:color w:val="000000" w:themeColor="text1"/>
          <w:kern w:val="0"/>
          <w:sz w:val="24"/>
        </w:rPr>
      </w:pPr>
      <w:r w:rsidRPr="00CC2A85">
        <w:rPr>
          <w:rFonts w:ascii="宋体" w:hAnsi="宋体" w:hint="eastAsia"/>
          <w:snapToGrid w:val="0"/>
          <w:color w:val="000000" w:themeColor="text1"/>
          <w:kern w:val="0"/>
          <w:sz w:val="24"/>
        </w:rPr>
        <w:t>五、其他</w:t>
      </w:r>
    </w:p>
    <w:p w:rsidR="00560B45" w:rsidRPr="00CC2A85" w:rsidRDefault="00882D5E">
      <w:pPr>
        <w:spacing w:line="440" w:lineRule="exact"/>
        <w:ind w:firstLineChars="200" w:firstLine="480"/>
        <w:rPr>
          <w:rFonts w:ascii="宋体" w:hAnsi="宋体"/>
          <w:snapToGrid w:val="0"/>
          <w:color w:val="000000" w:themeColor="text1"/>
          <w:kern w:val="0"/>
          <w:sz w:val="24"/>
        </w:rPr>
      </w:pPr>
      <w:r w:rsidRPr="00CC2A85">
        <w:rPr>
          <w:rFonts w:ascii="宋体" w:hAnsi="宋体" w:hint="eastAsia"/>
          <w:snapToGrid w:val="0"/>
          <w:color w:val="000000" w:themeColor="text1"/>
          <w:kern w:val="0"/>
          <w:sz w:val="24"/>
        </w:rPr>
        <w:t>1、保修金的使用、约定和支付按施工合同的约定执行。</w:t>
      </w:r>
    </w:p>
    <w:p w:rsidR="00560B45" w:rsidRPr="00CC2A85" w:rsidRDefault="00882D5E">
      <w:pPr>
        <w:spacing w:line="440" w:lineRule="exact"/>
        <w:ind w:firstLineChars="200" w:firstLine="480"/>
        <w:rPr>
          <w:rFonts w:ascii="宋体" w:hAnsi="宋体"/>
          <w:snapToGrid w:val="0"/>
          <w:color w:val="000000" w:themeColor="text1"/>
          <w:kern w:val="0"/>
          <w:sz w:val="24"/>
        </w:rPr>
      </w:pPr>
      <w:r w:rsidRPr="00CC2A85">
        <w:rPr>
          <w:rFonts w:ascii="宋体" w:hAnsi="宋体" w:hint="eastAsia"/>
          <w:snapToGrid w:val="0"/>
          <w:color w:val="000000" w:themeColor="text1"/>
          <w:kern w:val="0"/>
          <w:sz w:val="24"/>
        </w:rPr>
        <w:t>2、发包人将保修金返还给承包人后，承包人仍须按《建设工程质量管理条例》及市政府有关部门规定承担保修责任。</w:t>
      </w:r>
    </w:p>
    <w:p w:rsidR="00560B45" w:rsidRPr="00CC2A85" w:rsidRDefault="00882D5E">
      <w:pPr>
        <w:spacing w:line="440" w:lineRule="exact"/>
        <w:ind w:firstLineChars="200" w:firstLine="480"/>
        <w:rPr>
          <w:rFonts w:ascii="宋体" w:hAnsi="宋体"/>
          <w:snapToGrid w:val="0"/>
          <w:color w:val="000000" w:themeColor="text1"/>
          <w:kern w:val="0"/>
          <w:sz w:val="24"/>
        </w:rPr>
      </w:pPr>
      <w:r w:rsidRPr="00CC2A85">
        <w:rPr>
          <w:rFonts w:ascii="宋体" w:hAnsi="宋体" w:hint="eastAsia"/>
          <w:snapToGrid w:val="0"/>
          <w:color w:val="000000" w:themeColor="text1"/>
          <w:kern w:val="0"/>
          <w:sz w:val="24"/>
        </w:rPr>
        <w:t xml:space="preserve">3、本工程质量保修书由施工合同发包人、承包人双方共同签署，作为施工合同附件，其有效期限至保修期满。 </w:t>
      </w:r>
    </w:p>
    <w:p w:rsidR="00560B45" w:rsidRPr="00CC2A85" w:rsidRDefault="00560B45">
      <w:pPr>
        <w:adjustRightInd w:val="0"/>
        <w:snapToGrid w:val="0"/>
        <w:spacing w:beforeLines="50" w:before="120" w:afterLines="50" w:after="120" w:line="440" w:lineRule="exact"/>
        <w:rPr>
          <w:rFonts w:ascii="宋体" w:hAnsi="宋体"/>
          <w:color w:val="000000" w:themeColor="text1"/>
          <w:sz w:val="24"/>
        </w:rPr>
      </w:pPr>
    </w:p>
    <w:p w:rsidR="00560B45" w:rsidRPr="00CC2A85" w:rsidRDefault="00560B45">
      <w:pPr>
        <w:adjustRightInd w:val="0"/>
        <w:snapToGrid w:val="0"/>
        <w:spacing w:beforeLines="50" w:before="120" w:afterLines="50" w:after="120" w:line="440" w:lineRule="exact"/>
        <w:rPr>
          <w:rFonts w:ascii="宋体" w:hAnsi="宋体"/>
          <w:color w:val="000000" w:themeColor="text1"/>
          <w:sz w:val="24"/>
        </w:rPr>
      </w:pPr>
    </w:p>
    <w:tbl>
      <w:tblPr>
        <w:tblW w:w="0" w:type="auto"/>
        <w:tblInd w:w="431" w:type="dxa"/>
        <w:tblLayout w:type="fixed"/>
        <w:tblLook w:val="04A0" w:firstRow="1" w:lastRow="0" w:firstColumn="1" w:lastColumn="0" w:noHBand="0" w:noVBand="1"/>
      </w:tblPr>
      <w:tblGrid>
        <w:gridCol w:w="1668"/>
        <w:gridCol w:w="2835"/>
        <w:gridCol w:w="1559"/>
        <w:gridCol w:w="2835"/>
      </w:tblGrid>
      <w:tr w:rsidR="00CC2A85" w:rsidRPr="00CC2A85">
        <w:trPr>
          <w:trHeight w:val="857"/>
        </w:trPr>
        <w:tc>
          <w:tcPr>
            <w:tcW w:w="1668" w:type="dxa"/>
            <w:vAlign w:val="center"/>
          </w:tcPr>
          <w:p w:rsidR="00560B45" w:rsidRPr="00CC2A85" w:rsidRDefault="00882D5E">
            <w:pPr>
              <w:widowControl/>
              <w:wordWrap w:val="0"/>
              <w:topLinePunct/>
              <w:adjustRightInd w:val="0"/>
              <w:snapToGrid w:val="0"/>
              <w:spacing w:line="480" w:lineRule="exact"/>
              <w:rPr>
                <w:rFonts w:ascii="宋体" w:hAnsi="宋体"/>
                <w:color w:val="000000" w:themeColor="text1"/>
                <w:sz w:val="24"/>
              </w:rPr>
            </w:pPr>
            <w:r w:rsidRPr="00CC2A85">
              <w:rPr>
                <w:rFonts w:ascii="宋体" w:hAnsi="宋体" w:hint="eastAsia"/>
                <w:color w:val="000000" w:themeColor="text1"/>
                <w:sz w:val="24"/>
              </w:rPr>
              <w:t>发</w:t>
            </w:r>
            <w:r w:rsidRPr="00CC2A85">
              <w:rPr>
                <w:rFonts w:ascii="宋体" w:hAnsi="宋体"/>
                <w:color w:val="000000" w:themeColor="text1"/>
                <w:sz w:val="24"/>
              </w:rPr>
              <w:t xml:space="preserve">  </w:t>
            </w:r>
            <w:r w:rsidRPr="00CC2A85">
              <w:rPr>
                <w:rFonts w:ascii="宋体" w:hAnsi="宋体" w:hint="eastAsia"/>
                <w:color w:val="000000" w:themeColor="text1"/>
                <w:sz w:val="24"/>
              </w:rPr>
              <w:t>包</w:t>
            </w:r>
            <w:r w:rsidRPr="00CC2A85">
              <w:rPr>
                <w:rFonts w:ascii="宋体" w:hAnsi="宋体"/>
                <w:color w:val="000000" w:themeColor="text1"/>
                <w:sz w:val="24"/>
              </w:rPr>
              <w:t xml:space="preserve">  </w:t>
            </w:r>
            <w:r w:rsidRPr="00CC2A85">
              <w:rPr>
                <w:rFonts w:ascii="宋体" w:hAnsi="宋体" w:hint="eastAsia"/>
                <w:color w:val="000000" w:themeColor="text1"/>
                <w:sz w:val="24"/>
              </w:rPr>
              <w:t>人：</w:t>
            </w:r>
          </w:p>
        </w:tc>
        <w:tc>
          <w:tcPr>
            <w:tcW w:w="2835" w:type="dxa"/>
            <w:vAlign w:val="center"/>
          </w:tcPr>
          <w:p w:rsidR="00560B45" w:rsidRPr="00CC2A85" w:rsidRDefault="00882D5E">
            <w:pPr>
              <w:widowControl/>
              <w:wordWrap w:val="0"/>
              <w:topLinePunct/>
              <w:adjustRightInd w:val="0"/>
              <w:snapToGrid w:val="0"/>
              <w:spacing w:line="300" w:lineRule="exact"/>
              <w:rPr>
                <w:rFonts w:ascii="宋体" w:hAnsi="宋体"/>
                <w:color w:val="000000" w:themeColor="text1"/>
                <w:sz w:val="24"/>
              </w:rPr>
            </w:pPr>
            <w:r w:rsidRPr="00CC2A85">
              <w:rPr>
                <w:rFonts w:ascii="宋体" w:hAnsi="宋体" w:hint="eastAsia"/>
                <w:color w:val="000000" w:themeColor="text1"/>
                <w:sz w:val="22"/>
              </w:rPr>
              <w:t>广州开发区财政投资建设项目管理中心</w:t>
            </w:r>
          </w:p>
        </w:tc>
        <w:tc>
          <w:tcPr>
            <w:tcW w:w="1559" w:type="dxa"/>
            <w:vAlign w:val="center"/>
          </w:tcPr>
          <w:p w:rsidR="00560B45" w:rsidRPr="00CC2A85" w:rsidRDefault="00882D5E">
            <w:pPr>
              <w:widowControl/>
              <w:wordWrap w:val="0"/>
              <w:topLinePunct/>
              <w:adjustRightInd w:val="0"/>
              <w:snapToGrid w:val="0"/>
              <w:spacing w:line="480" w:lineRule="exact"/>
              <w:rPr>
                <w:rFonts w:ascii="宋体" w:hAnsi="宋体"/>
                <w:color w:val="000000" w:themeColor="text1"/>
                <w:sz w:val="24"/>
              </w:rPr>
            </w:pPr>
            <w:r w:rsidRPr="00CC2A85">
              <w:rPr>
                <w:rFonts w:ascii="宋体" w:hAnsi="宋体" w:hint="eastAsia"/>
                <w:color w:val="000000" w:themeColor="text1"/>
                <w:sz w:val="24"/>
              </w:rPr>
              <w:t>承</w:t>
            </w:r>
            <w:r w:rsidRPr="00CC2A85">
              <w:rPr>
                <w:rFonts w:ascii="宋体" w:hAnsi="宋体"/>
                <w:color w:val="000000" w:themeColor="text1"/>
                <w:sz w:val="24"/>
              </w:rPr>
              <w:t xml:space="preserve">  </w:t>
            </w:r>
            <w:r w:rsidRPr="00CC2A85">
              <w:rPr>
                <w:rFonts w:ascii="宋体" w:hAnsi="宋体" w:hint="eastAsia"/>
                <w:color w:val="000000" w:themeColor="text1"/>
                <w:sz w:val="24"/>
              </w:rPr>
              <w:t>包</w:t>
            </w:r>
            <w:r w:rsidRPr="00CC2A85">
              <w:rPr>
                <w:rFonts w:ascii="宋体" w:hAnsi="宋体"/>
                <w:color w:val="000000" w:themeColor="text1"/>
                <w:sz w:val="24"/>
              </w:rPr>
              <w:t xml:space="preserve">  </w:t>
            </w:r>
            <w:r w:rsidRPr="00CC2A85">
              <w:rPr>
                <w:rFonts w:ascii="宋体" w:hAnsi="宋体" w:hint="eastAsia"/>
                <w:color w:val="000000" w:themeColor="text1"/>
                <w:sz w:val="24"/>
              </w:rPr>
              <w:t>人：</w:t>
            </w:r>
          </w:p>
        </w:tc>
        <w:tc>
          <w:tcPr>
            <w:tcW w:w="2835" w:type="dxa"/>
            <w:vAlign w:val="center"/>
          </w:tcPr>
          <w:p w:rsidR="00560B45" w:rsidRPr="00CC2A85" w:rsidRDefault="00560B45">
            <w:pPr>
              <w:widowControl/>
              <w:wordWrap w:val="0"/>
              <w:topLinePunct/>
              <w:adjustRightInd w:val="0"/>
              <w:snapToGrid w:val="0"/>
              <w:spacing w:line="300" w:lineRule="exact"/>
              <w:rPr>
                <w:rFonts w:ascii="宋体" w:hAnsi="宋体"/>
                <w:color w:val="000000" w:themeColor="text1"/>
                <w:sz w:val="22"/>
              </w:rPr>
            </w:pPr>
          </w:p>
        </w:tc>
      </w:tr>
      <w:tr w:rsidR="00CC2A85" w:rsidRPr="00CC2A85">
        <w:trPr>
          <w:trHeight w:val="1021"/>
        </w:trPr>
        <w:tc>
          <w:tcPr>
            <w:tcW w:w="1668" w:type="dxa"/>
            <w:vAlign w:val="center"/>
          </w:tcPr>
          <w:p w:rsidR="00560B45" w:rsidRPr="00CC2A85" w:rsidRDefault="00882D5E">
            <w:pPr>
              <w:widowControl/>
              <w:wordWrap w:val="0"/>
              <w:topLinePunct/>
              <w:adjustRightInd w:val="0"/>
              <w:snapToGrid w:val="0"/>
              <w:spacing w:line="480" w:lineRule="exact"/>
              <w:rPr>
                <w:rFonts w:ascii="宋体" w:hAnsi="宋体"/>
                <w:color w:val="000000" w:themeColor="text1"/>
                <w:sz w:val="24"/>
              </w:rPr>
            </w:pPr>
            <w:r w:rsidRPr="00CC2A85">
              <w:rPr>
                <w:rFonts w:ascii="宋体" w:hAnsi="宋体" w:hint="eastAsia"/>
                <w:color w:val="000000" w:themeColor="text1"/>
                <w:sz w:val="24"/>
              </w:rPr>
              <w:t>法定代表人：</w:t>
            </w:r>
          </w:p>
        </w:tc>
        <w:tc>
          <w:tcPr>
            <w:tcW w:w="2835" w:type="dxa"/>
            <w:vAlign w:val="center"/>
          </w:tcPr>
          <w:p w:rsidR="00560B45" w:rsidRPr="00CC2A85" w:rsidRDefault="00560B45">
            <w:pPr>
              <w:widowControl/>
              <w:wordWrap w:val="0"/>
              <w:topLinePunct/>
              <w:adjustRightInd w:val="0"/>
              <w:snapToGrid w:val="0"/>
              <w:spacing w:line="480" w:lineRule="exact"/>
              <w:rPr>
                <w:rFonts w:ascii="宋体" w:hAnsi="宋体"/>
                <w:color w:val="000000" w:themeColor="text1"/>
                <w:sz w:val="24"/>
              </w:rPr>
            </w:pPr>
          </w:p>
        </w:tc>
        <w:tc>
          <w:tcPr>
            <w:tcW w:w="1559" w:type="dxa"/>
            <w:vAlign w:val="center"/>
          </w:tcPr>
          <w:p w:rsidR="00560B45" w:rsidRPr="00CC2A85" w:rsidRDefault="00882D5E">
            <w:pPr>
              <w:widowControl/>
              <w:wordWrap w:val="0"/>
              <w:topLinePunct/>
              <w:adjustRightInd w:val="0"/>
              <w:snapToGrid w:val="0"/>
              <w:spacing w:line="480" w:lineRule="exact"/>
              <w:rPr>
                <w:rFonts w:ascii="宋体" w:hAnsi="宋体"/>
                <w:color w:val="000000" w:themeColor="text1"/>
                <w:sz w:val="24"/>
              </w:rPr>
            </w:pPr>
            <w:r w:rsidRPr="00CC2A85">
              <w:rPr>
                <w:rFonts w:ascii="宋体" w:hAnsi="宋体" w:hint="eastAsia"/>
                <w:color w:val="000000" w:themeColor="text1"/>
                <w:sz w:val="24"/>
              </w:rPr>
              <w:t>法定代表人：</w:t>
            </w:r>
          </w:p>
        </w:tc>
        <w:tc>
          <w:tcPr>
            <w:tcW w:w="2835" w:type="dxa"/>
            <w:vAlign w:val="center"/>
          </w:tcPr>
          <w:p w:rsidR="00560B45" w:rsidRPr="00CC2A85" w:rsidRDefault="00560B45">
            <w:pPr>
              <w:widowControl/>
              <w:wordWrap w:val="0"/>
              <w:topLinePunct/>
              <w:adjustRightInd w:val="0"/>
              <w:snapToGrid w:val="0"/>
              <w:spacing w:line="360" w:lineRule="exact"/>
              <w:rPr>
                <w:rFonts w:ascii="宋体" w:hAnsi="宋体"/>
                <w:color w:val="000000" w:themeColor="text1"/>
                <w:sz w:val="24"/>
              </w:rPr>
            </w:pPr>
          </w:p>
        </w:tc>
      </w:tr>
      <w:tr w:rsidR="00CC2A85" w:rsidRPr="00CC2A85">
        <w:trPr>
          <w:trHeight w:val="1021"/>
        </w:trPr>
        <w:tc>
          <w:tcPr>
            <w:tcW w:w="1668" w:type="dxa"/>
            <w:vAlign w:val="center"/>
          </w:tcPr>
          <w:p w:rsidR="00560B45" w:rsidRPr="00CC2A85" w:rsidRDefault="00882D5E">
            <w:pPr>
              <w:widowControl/>
              <w:wordWrap w:val="0"/>
              <w:topLinePunct/>
              <w:adjustRightInd w:val="0"/>
              <w:snapToGrid w:val="0"/>
              <w:spacing w:line="480" w:lineRule="exact"/>
              <w:rPr>
                <w:rFonts w:ascii="宋体" w:hAnsi="宋体"/>
                <w:color w:val="000000" w:themeColor="text1"/>
                <w:sz w:val="24"/>
              </w:rPr>
            </w:pPr>
            <w:r w:rsidRPr="00CC2A85">
              <w:rPr>
                <w:rFonts w:ascii="宋体" w:hAnsi="宋体" w:hint="eastAsia"/>
                <w:color w:val="000000" w:themeColor="text1"/>
                <w:sz w:val="24"/>
              </w:rPr>
              <w:t>委托代理人：</w:t>
            </w:r>
          </w:p>
        </w:tc>
        <w:tc>
          <w:tcPr>
            <w:tcW w:w="2835" w:type="dxa"/>
            <w:vAlign w:val="center"/>
          </w:tcPr>
          <w:p w:rsidR="00560B45" w:rsidRPr="00CC2A85" w:rsidRDefault="00560B45">
            <w:pPr>
              <w:widowControl/>
              <w:wordWrap w:val="0"/>
              <w:topLinePunct/>
              <w:adjustRightInd w:val="0"/>
              <w:snapToGrid w:val="0"/>
              <w:spacing w:line="480" w:lineRule="exact"/>
              <w:rPr>
                <w:rFonts w:ascii="宋体" w:hAnsi="宋体"/>
                <w:color w:val="000000" w:themeColor="text1"/>
                <w:sz w:val="24"/>
              </w:rPr>
            </w:pPr>
          </w:p>
        </w:tc>
        <w:tc>
          <w:tcPr>
            <w:tcW w:w="1559" w:type="dxa"/>
            <w:vAlign w:val="center"/>
          </w:tcPr>
          <w:p w:rsidR="00560B45" w:rsidRPr="00CC2A85" w:rsidRDefault="00882D5E">
            <w:pPr>
              <w:widowControl/>
              <w:wordWrap w:val="0"/>
              <w:topLinePunct/>
              <w:adjustRightInd w:val="0"/>
              <w:snapToGrid w:val="0"/>
              <w:spacing w:line="480" w:lineRule="exact"/>
              <w:rPr>
                <w:rFonts w:ascii="宋体" w:hAnsi="宋体"/>
                <w:color w:val="000000" w:themeColor="text1"/>
                <w:sz w:val="24"/>
              </w:rPr>
            </w:pPr>
            <w:r w:rsidRPr="00CC2A85">
              <w:rPr>
                <w:rFonts w:ascii="宋体" w:hAnsi="宋体" w:hint="eastAsia"/>
                <w:color w:val="000000" w:themeColor="text1"/>
                <w:sz w:val="24"/>
              </w:rPr>
              <w:t>委托代理人：</w:t>
            </w:r>
          </w:p>
        </w:tc>
        <w:tc>
          <w:tcPr>
            <w:tcW w:w="2835" w:type="dxa"/>
            <w:vAlign w:val="center"/>
          </w:tcPr>
          <w:p w:rsidR="00560B45" w:rsidRPr="00CC2A85" w:rsidRDefault="00560B45">
            <w:pPr>
              <w:widowControl/>
              <w:wordWrap w:val="0"/>
              <w:topLinePunct/>
              <w:adjustRightInd w:val="0"/>
              <w:snapToGrid w:val="0"/>
              <w:spacing w:line="360" w:lineRule="exact"/>
              <w:rPr>
                <w:rFonts w:ascii="宋体" w:hAnsi="宋体"/>
                <w:color w:val="000000" w:themeColor="text1"/>
                <w:sz w:val="24"/>
              </w:rPr>
            </w:pPr>
          </w:p>
        </w:tc>
      </w:tr>
    </w:tbl>
    <w:p w:rsidR="00560B45" w:rsidRPr="00CC2A85" w:rsidRDefault="00560B45">
      <w:pPr>
        <w:pStyle w:val="NewNewNewNewNewNewNewNewNewNewNewNewNewNewNewNewNewNewNew"/>
        <w:tabs>
          <w:tab w:val="left" w:pos="5460"/>
        </w:tabs>
        <w:adjustRightInd w:val="0"/>
        <w:snapToGrid w:val="0"/>
        <w:spacing w:line="360" w:lineRule="auto"/>
        <w:ind w:leftChars="-1" w:left="-2" w:right="11" w:firstLineChars="200" w:firstLine="480"/>
        <w:rPr>
          <w:rFonts w:ascii="宋体" w:hAnsi="宋体"/>
          <w:color w:val="000000" w:themeColor="text1"/>
          <w:sz w:val="24"/>
        </w:rPr>
      </w:pPr>
    </w:p>
    <w:p w:rsidR="00560B45" w:rsidRPr="00CC2A85" w:rsidRDefault="00560B45">
      <w:pPr>
        <w:spacing w:line="440" w:lineRule="exact"/>
        <w:ind w:firstLine="397"/>
        <w:jc w:val="left"/>
        <w:rPr>
          <w:rFonts w:ascii="宋体" w:hAnsi="宋体"/>
          <w:color w:val="000000" w:themeColor="text1"/>
          <w:sz w:val="24"/>
        </w:rPr>
      </w:pPr>
    </w:p>
    <w:p w:rsidR="00560B45" w:rsidRPr="00CC2A85" w:rsidRDefault="00882D5E">
      <w:pPr>
        <w:tabs>
          <w:tab w:val="left" w:pos="5460"/>
        </w:tabs>
        <w:adjustRightInd w:val="0"/>
        <w:snapToGrid w:val="0"/>
        <w:spacing w:line="400" w:lineRule="exact"/>
        <w:ind w:leftChars="-1" w:left="-2" w:right="11" w:firstLineChars="200" w:firstLine="480"/>
        <w:rPr>
          <w:rFonts w:ascii="宋体" w:hAnsi="宋体" w:cs="宋体"/>
          <w:snapToGrid w:val="0"/>
          <w:color w:val="000000" w:themeColor="text1"/>
          <w:kern w:val="0"/>
          <w:sz w:val="24"/>
          <w:u w:val="single"/>
        </w:rPr>
      </w:pPr>
      <w:r w:rsidRPr="00CC2A85">
        <w:rPr>
          <w:rFonts w:ascii="宋体" w:hAnsi="宋体" w:cs="宋体" w:hint="eastAsia"/>
          <w:snapToGrid w:val="0"/>
          <w:color w:val="000000" w:themeColor="text1"/>
          <w:kern w:val="0"/>
          <w:sz w:val="24"/>
        </w:rPr>
        <w:t>签订日期：</w:t>
      </w:r>
      <w:r w:rsidRPr="00CC2A85">
        <w:rPr>
          <w:rFonts w:ascii="宋体" w:hAnsi="宋体" w:cs="宋体" w:hint="eastAsia"/>
          <w:snapToGrid w:val="0"/>
          <w:color w:val="000000" w:themeColor="text1"/>
          <w:kern w:val="0"/>
          <w:sz w:val="24"/>
          <w:u w:val="single"/>
        </w:rPr>
        <w:t xml:space="preserve">      年  </w:t>
      </w:r>
      <w:r w:rsidRPr="00CC2A85">
        <w:rPr>
          <w:rFonts w:ascii="宋体" w:hAnsi="宋体" w:cs="宋体"/>
          <w:snapToGrid w:val="0"/>
          <w:color w:val="000000" w:themeColor="text1"/>
          <w:kern w:val="0"/>
          <w:sz w:val="24"/>
          <w:u w:val="single"/>
        </w:rPr>
        <w:t xml:space="preserve"> 月 </w:t>
      </w:r>
      <w:r w:rsidRPr="00CC2A85">
        <w:rPr>
          <w:rFonts w:ascii="宋体" w:hAnsi="宋体" w:cs="宋体" w:hint="eastAsia"/>
          <w:snapToGrid w:val="0"/>
          <w:color w:val="000000" w:themeColor="text1"/>
          <w:kern w:val="0"/>
          <w:sz w:val="24"/>
          <w:u w:val="single"/>
        </w:rPr>
        <w:t xml:space="preserve">  </w:t>
      </w:r>
      <w:r w:rsidRPr="00CC2A85">
        <w:rPr>
          <w:rFonts w:ascii="宋体" w:hAnsi="宋体" w:cs="宋体"/>
          <w:snapToGrid w:val="0"/>
          <w:color w:val="000000" w:themeColor="text1"/>
          <w:kern w:val="0"/>
          <w:sz w:val="24"/>
          <w:u w:val="single"/>
        </w:rPr>
        <w:t xml:space="preserve"> 日</w:t>
      </w:r>
    </w:p>
    <w:p w:rsidR="00560B45" w:rsidRPr="00CC2A85" w:rsidRDefault="00882D5E">
      <w:pPr>
        <w:spacing w:line="400" w:lineRule="exact"/>
        <w:ind w:firstLineChars="200" w:firstLine="480"/>
        <w:rPr>
          <w:rFonts w:ascii="宋体" w:hAnsi="宋体"/>
          <w:color w:val="000000" w:themeColor="text1"/>
          <w:sz w:val="24"/>
          <w:u w:val="single"/>
        </w:rPr>
      </w:pPr>
      <w:r w:rsidRPr="00CC2A85">
        <w:rPr>
          <w:rFonts w:ascii="宋体" w:hAnsi="宋体" w:cs="宋体" w:hint="eastAsia"/>
          <w:snapToGrid w:val="0"/>
          <w:color w:val="000000" w:themeColor="text1"/>
          <w:kern w:val="0"/>
          <w:sz w:val="24"/>
        </w:rPr>
        <w:t>签订地点：</w:t>
      </w:r>
      <w:r w:rsidRPr="00CC2A85">
        <w:rPr>
          <w:rFonts w:ascii="宋体" w:hAnsi="宋体" w:cs="宋体" w:hint="eastAsia"/>
          <w:snapToGrid w:val="0"/>
          <w:color w:val="000000" w:themeColor="text1"/>
          <w:kern w:val="0"/>
          <w:sz w:val="24"/>
          <w:u w:val="single"/>
        </w:rPr>
        <w:t>广州市黄埔区</w:t>
      </w:r>
    </w:p>
    <w:p w:rsidR="00560B45" w:rsidRPr="00CC2A85" w:rsidRDefault="00560B45">
      <w:pPr>
        <w:snapToGrid w:val="0"/>
        <w:spacing w:line="440" w:lineRule="exact"/>
        <w:jc w:val="center"/>
        <w:rPr>
          <w:rFonts w:ascii="宋体" w:hAnsi="宋体"/>
          <w:color w:val="000000" w:themeColor="text1"/>
          <w:sz w:val="24"/>
        </w:rPr>
      </w:pPr>
    </w:p>
    <w:p w:rsidR="00560B45" w:rsidRPr="00CC2A85" w:rsidRDefault="00560B45">
      <w:pPr>
        <w:snapToGrid w:val="0"/>
        <w:spacing w:line="440" w:lineRule="exact"/>
        <w:jc w:val="center"/>
        <w:rPr>
          <w:rFonts w:ascii="宋体" w:hAnsi="宋体"/>
          <w:color w:val="000000" w:themeColor="text1"/>
          <w:sz w:val="24"/>
        </w:rPr>
      </w:pPr>
    </w:p>
    <w:p w:rsidR="00560B45" w:rsidRPr="00CC2A85" w:rsidRDefault="00560B45">
      <w:pPr>
        <w:snapToGrid w:val="0"/>
        <w:spacing w:line="440" w:lineRule="exact"/>
        <w:jc w:val="center"/>
        <w:rPr>
          <w:rFonts w:ascii="宋体" w:hAnsi="宋体"/>
          <w:color w:val="000000" w:themeColor="text1"/>
          <w:sz w:val="24"/>
        </w:rPr>
      </w:pPr>
    </w:p>
    <w:p w:rsidR="00560B45" w:rsidRPr="00CC2A85" w:rsidRDefault="00560B45">
      <w:pPr>
        <w:snapToGrid w:val="0"/>
        <w:spacing w:line="440" w:lineRule="exact"/>
        <w:jc w:val="center"/>
        <w:rPr>
          <w:rFonts w:ascii="宋体" w:hAnsi="宋体"/>
          <w:color w:val="000000" w:themeColor="text1"/>
          <w:sz w:val="24"/>
        </w:rPr>
      </w:pPr>
    </w:p>
    <w:p w:rsidR="00560B45" w:rsidRPr="00CC2A85" w:rsidRDefault="00882D5E">
      <w:pPr>
        <w:widowControl/>
        <w:jc w:val="left"/>
        <w:rPr>
          <w:rFonts w:ascii="宋体" w:hAnsi="宋体" w:cs="宋体"/>
          <w:b/>
          <w:bCs/>
          <w:snapToGrid w:val="0"/>
          <w:color w:val="000000" w:themeColor="text1"/>
          <w:kern w:val="0"/>
          <w:sz w:val="30"/>
          <w:szCs w:val="30"/>
        </w:rPr>
      </w:pPr>
      <w:r w:rsidRPr="00CC2A85">
        <w:rPr>
          <w:rFonts w:ascii="宋体" w:hAnsi="宋体"/>
          <w:b/>
          <w:bCs/>
          <w:color w:val="000000" w:themeColor="text1"/>
          <w:sz w:val="30"/>
          <w:szCs w:val="30"/>
        </w:rPr>
        <w:br w:type="page"/>
      </w:r>
    </w:p>
    <w:p w:rsidR="00560B45" w:rsidRPr="00CC2A85" w:rsidRDefault="00882D5E">
      <w:pPr>
        <w:pStyle w:val="NewNewNewNewNewNewNewNewNewNewNewNewNewNewNewNewNewNewNew"/>
        <w:adjustRightInd w:val="0"/>
        <w:snapToGrid w:val="0"/>
        <w:spacing w:line="400" w:lineRule="exact"/>
        <w:rPr>
          <w:rFonts w:ascii="宋体" w:hAnsi="宋体"/>
          <w:color w:val="000000" w:themeColor="text1"/>
          <w:sz w:val="24"/>
        </w:rPr>
      </w:pPr>
      <w:r w:rsidRPr="00CC2A85">
        <w:rPr>
          <w:rFonts w:ascii="宋体" w:hAnsi="宋体" w:hint="eastAsia"/>
          <w:b/>
          <w:bCs/>
          <w:color w:val="000000" w:themeColor="text1"/>
          <w:sz w:val="30"/>
          <w:szCs w:val="30"/>
        </w:rPr>
        <w:t xml:space="preserve">附件1：            </w:t>
      </w:r>
      <w:r w:rsidRPr="00CC2A85">
        <w:rPr>
          <w:rFonts w:ascii="宋体" w:hAnsi="宋体" w:hint="eastAsia"/>
          <w:color w:val="000000" w:themeColor="text1"/>
          <w:sz w:val="24"/>
        </w:rPr>
        <w:t xml:space="preserve">  </w:t>
      </w:r>
    </w:p>
    <w:p w:rsidR="00560B45" w:rsidRPr="00CC2A85" w:rsidRDefault="00560B45">
      <w:pPr>
        <w:pStyle w:val="NewNewNewNewNewNewNewNewNewNewNewNewNewNewNewNewNewNewNew"/>
        <w:adjustRightInd w:val="0"/>
        <w:snapToGrid w:val="0"/>
        <w:spacing w:line="400" w:lineRule="exact"/>
        <w:rPr>
          <w:rFonts w:ascii="宋体" w:hAnsi="宋体"/>
          <w:color w:val="000000" w:themeColor="text1"/>
          <w:sz w:val="24"/>
        </w:rPr>
      </w:pPr>
    </w:p>
    <w:p w:rsidR="00560B45" w:rsidRPr="00CC2A85" w:rsidRDefault="00882D5E">
      <w:pPr>
        <w:pStyle w:val="NewNewNewNewNewNewNewNewNewNewNewNewNewNewNewNewNewNewNew"/>
        <w:adjustRightInd w:val="0"/>
        <w:snapToGrid w:val="0"/>
        <w:spacing w:line="440" w:lineRule="exact"/>
        <w:jc w:val="center"/>
        <w:rPr>
          <w:rFonts w:ascii="宋体" w:hAnsi="宋体"/>
          <w:b/>
          <w:bCs/>
          <w:color w:val="000000" w:themeColor="text1"/>
          <w:sz w:val="36"/>
          <w:szCs w:val="30"/>
        </w:rPr>
      </w:pPr>
      <w:r w:rsidRPr="00CC2A85">
        <w:rPr>
          <w:rFonts w:ascii="宋体" w:hAnsi="宋体" w:hint="eastAsia"/>
          <w:b/>
          <w:bCs/>
          <w:color w:val="000000" w:themeColor="text1"/>
          <w:sz w:val="36"/>
          <w:szCs w:val="30"/>
        </w:rPr>
        <w:t>工程建设项目廉政责任书</w:t>
      </w:r>
    </w:p>
    <w:p w:rsidR="00560B45" w:rsidRPr="00CC2A85" w:rsidRDefault="00560B45">
      <w:pPr>
        <w:pStyle w:val="New3"/>
        <w:adjustRightInd w:val="0"/>
        <w:snapToGrid w:val="0"/>
        <w:spacing w:line="440" w:lineRule="exact"/>
        <w:ind w:firstLine="0"/>
        <w:rPr>
          <w:rFonts w:ascii="宋体" w:hAnsi="宋体"/>
          <w:snapToGrid w:val="0"/>
          <w:color w:val="000000" w:themeColor="text1"/>
          <w:kern w:val="0"/>
          <w:sz w:val="24"/>
        </w:rPr>
      </w:pPr>
    </w:p>
    <w:p w:rsidR="00560B45" w:rsidRPr="00CC2A85" w:rsidRDefault="00882D5E">
      <w:pPr>
        <w:pStyle w:val="NewNewNewNewNewNewNewNewNewNewNewNewNewNewNewNewNewNewNew"/>
        <w:adjustRightInd w:val="0"/>
        <w:snapToGrid w:val="0"/>
        <w:spacing w:line="400" w:lineRule="exact"/>
        <w:ind w:left="495" w:hanging="495"/>
        <w:rPr>
          <w:rFonts w:ascii="宋体" w:hAnsi="宋体"/>
          <w:color w:val="000000" w:themeColor="text1"/>
          <w:sz w:val="24"/>
          <w:u w:val="single"/>
        </w:rPr>
      </w:pPr>
      <w:r w:rsidRPr="00CC2A85">
        <w:rPr>
          <w:rFonts w:ascii="宋体" w:hAnsi="宋体" w:hint="eastAsia"/>
          <w:color w:val="000000" w:themeColor="text1"/>
          <w:sz w:val="24"/>
        </w:rPr>
        <w:t>工程项目名称：</w:t>
      </w:r>
      <w:r w:rsidRPr="00CC2A85">
        <w:rPr>
          <w:rFonts w:ascii="宋体" w:hAnsi="宋体" w:hint="eastAsia"/>
          <w:color w:val="000000" w:themeColor="text1"/>
          <w:sz w:val="24"/>
          <w:u w:val="single"/>
        </w:rPr>
        <w:t xml:space="preserve">                                </w:t>
      </w:r>
    </w:p>
    <w:p w:rsidR="00560B45" w:rsidRPr="00CC2A85" w:rsidRDefault="00882D5E">
      <w:pPr>
        <w:pStyle w:val="NewNewNewNewNewNewNewNewNewNewNewNewNewNewNewNewNewNewNew"/>
        <w:adjustRightInd w:val="0"/>
        <w:snapToGrid w:val="0"/>
        <w:spacing w:line="400" w:lineRule="exact"/>
        <w:ind w:left="495" w:hanging="495"/>
        <w:rPr>
          <w:rFonts w:ascii="宋体" w:hAnsi="宋体"/>
          <w:color w:val="000000" w:themeColor="text1"/>
          <w:sz w:val="24"/>
        </w:rPr>
      </w:pPr>
      <w:r w:rsidRPr="00CC2A85">
        <w:rPr>
          <w:rFonts w:ascii="宋体" w:hAnsi="宋体" w:hint="eastAsia"/>
          <w:color w:val="000000" w:themeColor="text1"/>
          <w:sz w:val="24"/>
        </w:rPr>
        <w:t>工程项目地址：</w:t>
      </w:r>
      <w:r w:rsidRPr="00CC2A85">
        <w:rPr>
          <w:rFonts w:ascii="宋体" w:hAnsi="宋体" w:hint="eastAsia"/>
          <w:color w:val="000000" w:themeColor="text1"/>
          <w:sz w:val="24"/>
          <w:u w:val="single"/>
        </w:rPr>
        <w:t xml:space="preserve">                                </w:t>
      </w:r>
    </w:p>
    <w:p w:rsidR="00560B45" w:rsidRPr="00CC2A85" w:rsidRDefault="00882D5E">
      <w:pPr>
        <w:pStyle w:val="NewNewNewNewNewNewNewNewNewNewNewNewNewNewNewNewNewNewNew"/>
        <w:adjustRightInd w:val="0"/>
        <w:snapToGrid w:val="0"/>
        <w:spacing w:line="400" w:lineRule="exact"/>
        <w:rPr>
          <w:rFonts w:ascii="宋体" w:hAnsi="宋体"/>
          <w:color w:val="000000" w:themeColor="text1"/>
          <w:sz w:val="24"/>
          <w:szCs w:val="24"/>
          <w:u w:val="single"/>
        </w:rPr>
      </w:pPr>
      <w:r w:rsidRPr="00CC2A85">
        <w:rPr>
          <w:rFonts w:ascii="宋体" w:hAnsi="宋体" w:hint="eastAsia"/>
          <w:color w:val="000000" w:themeColor="text1"/>
          <w:sz w:val="24"/>
        </w:rPr>
        <w:t>甲        方：</w:t>
      </w:r>
      <w:r w:rsidRPr="00CC2A85">
        <w:rPr>
          <w:rFonts w:ascii="方正大标宋简体" w:eastAsia="方正大标宋简体" w:hAnsi="仿宋" w:hint="eastAsia"/>
          <w:color w:val="000000" w:themeColor="text1"/>
          <w:sz w:val="24"/>
          <w:szCs w:val="24"/>
          <w:u w:val="single"/>
        </w:rPr>
        <w:t>广州开发区财政投资建设项目管理中心</w:t>
      </w:r>
    </w:p>
    <w:p w:rsidR="00560B45" w:rsidRPr="00CC2A85" w:rsidRDefault="00882D5E">
      <w:pPr>
        <w:pStyle w:val="NewNewNewNewNewNewNewNewNewNewNewNewNewNewNewNewNewNewNew"/>
        <w:adjustRightInd w:val="0"/>
        <w:snapToGrid w:val="0"/>
        <w:spacing w:line="400" w:lineRule="exact"/>
        <w:rPr>
          <w:rFonts w:ascii="宋体" w:hAnsi="宋体"/>
          <w:color w:val="000000" w:themeColor="text1"/>
          <w:sz w:val="24"/>
        </w:rPr>
      </w:pPr>
      <w:r w:rsidRPr="00CC2A85">
        <w:rPr>
          <w:rFonts w:ascii="宋体" w:hAnsi="宋体" w:hint="eastAsia"/>
          <w:color w:val="000000" w:themeColor="text1"/>
          <w:sz w:val="24"/>
        </w:rPr>
        <w:t>乙        方：</w:t>
      </w:r>
      <w:r w:rsidRPr="00CC2A85">
        <w:rPr>
          <w:rFonts w:ascii="宋体" w:hAnsi="宋体" w:hint="eastAsia"/>
          <w:color w:val="000000" w:themeColor="text1"/>
          <w:sz w:val="24"/>
          <w:u w:val="single"/>
        </w:rPr>
        <w:t xml:space="preserve">                                 </w:t>
      </w:r>
    </w:p>
    <w:p w:rsidR="00560B45" w:rsidRPr="00CC2A85" w:rsidRDefault="00560B45">
      <w:pPr>
        <w:pStyle w:val="NewNewNewNewNewNewNewNewNewNewNewNewNewNewNewNewNewNewNew"/>
        <w:adjustRightInd w:val="0"/>
        <w:snapToGrid w:val="0"/>
        <w:spacing w:line="400" w:lineRule="exact"/>
        <w:rPr>
          <w:rFonts w:ascii="宋体" w:hAnsi="宋体"/>
          <w:color w:val="000000" w:themeColor="text1"/>
          <w:sz w:val="24"/>
        </w:rPr>
      </w:pPr>
    </w:p>
    <w:p w:rsidR="00560B45" w:rsidRPr="00CC2A85" w:rsidRDefault="00882D5E">
      <w:pPr>
        <w:adjustRightInd w:val="0"/>
        <w:snapToGrid w:val="0"/>
        <w:spacing w:line="400" w:lineRule="exact"/>
        <w:ind w:firstLine="482"/>
        <w:rPr>
          <w:rFonts w:ascii="宋体" w:hAnsi="宋体" w:cs="宋体"/>
          <w:color w:val="000000" w:themeColor="text1"/>
          <w:kern w:val="0"/>
          <w:sz w:val="24"/>
        </w:rPr>
      </w:pPr>
      <w:r w:rsidRPr="00CC2A85">
        <w:rPr>
          <w:rFonts w:ascii="宋体" w:hAnsi="宋体" w:cs="宋体" w:hint="eastAsia"/>
          <w:snapToGrid w:val="0"/>
          <w:color w:val="000000" w:themeColor="text1"/>
          <w:kern w:val="0"/>
          <w:sz w:val="24"/>
        </w:rPr>
        <w:t>为加强工程建设中的廉政建设，规范工程建设项目的各项活动，防止发生各种谋取不正当利益的违法违纪行为，保护国家、集体和当事人的合法权益，根据国家有关工程建设的法律法规和廉政建设责任制规定，特订立本廉政责任书。</w:t>
      </w:r>
    </w:p>
    <w:p w:rsidR="00560B45" w:rsidRPr="00CC2A85" w:rsidRDefault="00882D5E">
      <w:pPr>
        <w:adjustRightInd w:val="0"/>
        <w:snapToGrid w:val="0"/>
        <w:spacing w:line="400" w:lineRule="exact"/>
        <w:ind w:firstLine="482"/>
        <w:rPr>
          <w:rFonts w:ascii="宋体" w:hAnsi="宋体" w:cs="宋体"/>
          <w:b/>
          <w:color w:val="000000" w:themeColor="text1"/>
          <w:kern w:val="0"/>
          <w:sz w:val="24"/>
        </w:rPr>
      </w:pPr>
      <w:r w:rsidRPr="00CC2A85">
        <w:rPr>
          <w:rFonts w:ascii="宋体" w:hAnsi="宋体" w:cs="宋体" w:hint="eastAsia"/>
          <w:b/>
          <w:snapToGrid w:val="0"/>
          <w:color w:val="000000" w:themeColor="text1"/>
          <w:kern w:val="0"/>
          <w:sz w:val="24"/>
        </w:rPr>
        <w:t xml:space="preserve">第一条  </w:t>
      </w:r>
      <w:r w:rsidRPr="00CC2A85">
        <w:rPr>
          <w:rFonts w:ascii="宋体" w:hAnsi="宋体" w:cs="宋体" w:hint="eastAsia"/>
          <w:b/>
          <w:snapToGrid w:val="0"/>
          <w:color w:val="000000" w:themeColor="text1"/>
          <w:kern w:val="0"/>
          <w:sz w:val="24"/>
          <w:szCs w:val="24"/>
        </w:rPr>
        <w:t>甲、乙双方的责任</w:t>
      </w:r>
    </w:p>
    <w:p w:rsidR="00560B45" w:rsidRPr="00CC2A85" w:rsidRDefault="00882D5E">
      <w:pPr>
        <w:adjustRightInd w:val="0"/>
        <w:snapToGrid w:val="0"/>
        <w:spacing w:line="400" w:lineRule="exact"/>
        <w:ind w:firstLine="482"/>
        <w:rPr>
          <w:rFonts w:ascii="宋体" w:hAnsi="宋体" w:cs="宋体"/>
          <w:color w:val="000000" w:themeColor="text1"/>
          <w:kern w:val="0"/>
          <w:sz w:val="24"/>
        </w:rPr>
      </w:pPr>
      <w:r w:rsidRPr="00CC2A85">
        <w:rPr>
          <w:rFonts w:ascii="宋体" w:hAnsi="宋体" w:cs="宋体" w:hint="eastAsia"/>
          <w:snapToGrid w:val="0"/>
          <w:color w:val="000000" w:themeColor="text1"/>
          <w:kern w:val="0"/>
          <w:sz w:val="24"/>
        </w:rPr>
        <w:t>（一）应严格遵守国家关于市场准入、项目招标投标、</w:t>
      </w:r>
      <w:r w:rsidRPr="00CC2A85">
        <w:rPr>
          <w:rFonts w:ascii="宋体" w:hAnsi="宋体" w:cs="宋体" w:hint="eastAsia"/>
          <w:color w:val="000000" w:themeColor="text1"/>
          <w:kern w:val="0"/>
          <w:sz w:val="24"/>
        </w:rPr>
        <w:t>工程建设和市场活动</w:t>
      </w:r>
      <w:r w:rsidRPr="00CC2A85">
        <w:rPr>
          <w:rFonts w:ascii="宋体" w:hAnsi="宋体" w:cs="宋体" w:hint="eastAsia"/>
          <w:snapToGrid w:val="0"/>
          <w:color w:val="000000" w:themeColor="text1"/>
          <w:kern w:val="0"/>
          <w:sz w:val="24"/>
        </w:rPr>
        <w:t>等有关法律、法规、相关政策，以及廉政建设的各项规定。</w:t>
      </w:r>
    </w:p>
    <w:p w:rsidR="00560B45" w:rsidRPr="00CC2A85" w:rsidRDefault="00882D5E">
      <w:pPr>
        <w:adjustRightInd w:val="0"/>
        <w:snapToGrid w:val="0"/>
        <w:spacing w:line="400" w:lineRule="exact"/>
        <w:ind w:firstLine="482"/>
        <w:rPr>
          <w:rFonts w:ascii="宋体" w:hAnsi="宋体" w:cs="宋体"/>
          <w:color w:val="000000" w:themeColor="text1"/>
          <w:kern w:val="0"/>
          <w:sz w:val="24"/>
        </w:rPr>
      </w:pPr>
      <w:r w:rsidRPr="00CC2A85">
        <w:rPr>
          <w:rFonts w:ascii="宋体" w:hAnsi="宋体" w:cs="宋体" w:hint="eastAsia"/>
          <w:snapToGrid w:val="0"/>
          <w:color w:val="000000" w:themeColor="text1"/>
          <w:kern w:val="0"/>
          <w:sz w:val="24"/>
        </w:rPr>
        <w:t>（二）严格执行建设工程项目承发包合同文件，自觉按合同办事。</w:t>
      </w:r>
    </w:p>
    <w:p w:rsidR="00560B45" w:rsidRPr="00CC2A85" w:rsidRDefault="00882D5E">
      <w:pPr>
        <w:adjustRightInd w:val="0"/>
        <w:snapToGrid w:val="0"/>
        <w:spacing w:line="400" w:lineRule="exact"/>
        <w:ind w:firstLine="482"/>
        <w:rPr>
          <w:rFonts w:ascii="宋体" w:hAnsi="宋体" w:cs="宋体"/>
          <w:color w:val="000000" w:themeColor="text1"/>
          <w:kern w:val="0"/>
          <w:sz w:val="24"/>
        </w:rPr>
      </w:pPr>
      <w:r w:rsidRPr="00CC2A85">
        <w:rPr>
          <w:rFonts w:ascii="宋体" w:hAnsi="宋体" w:cs="宋体" w:hint="eastAsia"/>
          <w:snapToGrid w:val="0"/>
          <w:color w:val="000000" w:themeColor="text1"/>
          <w:kern w:val="0"/>
          <w:sz w:val="24"/>
        </w:rPr>
        <w:t>（三）业务活动必须坚持公开、公平、公正、诚信、透明的原则（除法律法规另有规定者外），不得为获取不正当的利益，损害国家、集体和对方利益，不得</w:t>
      </w:r>
      <w:r w:rsidRPr="00CC2A85">
        <w:rPr>
          <w:rFonts w:ascii="宋体" w:hAnsi="宋体" w:cs="宋体" w:hint="eastAsia"/>
          <w:color w:val="000000" w:themeColor="text1"/>
          <w:kern w:val="0"/>
          <w:sz w:val="24"/>
        </w:rPr>
        <w:t>违反工程建设过程管理的规章制度。</w:t>
      </w:r>
    </w:p>
    <w:p w:rsidR="00560B45" w:rsidRPr="00CC2A85" w:rsidRDefault="00882D5E">
      <w:pPr>
        <w:adjustRightInd w:val="0"/>
        <w:snapToGrid w:val="0"/>
        <w:spacing w:line="400" w:lineRule="exact"/>
        <w:ind w:firstLine="482"/>
        <w:rPr>
          <w:rFonts w:ascii="宋体" w:hAnsi="宋体" w:cs="宋体"/>
          <w:color w:val="000000" w:themeColor="text1"/>
          <w:kern w:val="0"/>
          <w:sz w:val="24"/>
        </w:rPr>
      </w:pPr>
      <w:r w:rsidRPr="00CC2A85">
        <w:rPr>
          <w:rFonts w:ascii="宋体" w:hAnsi="宋体" w:cs="宋体" w:hint="eastAsia"/>
          <w:snapToGrid w:val="0"/>
          <w:color w:val="000000" w:themeColor="text1"/>
          <w:kern w:val="0"/>
          <w:sz w:val="24"/>
        </w:rPr>
        <w:t>（四）发现对方在业务活动中有违规、违纪、违法行为的，应及时提醒对方，情节严重的，应向其上级主管部门或纪检监察、司法等有关机关举报。</w:t>
      </w:r>
    </w:p>
    <w:p w:rsidR="00560B45" w:rsidRPr="00CC2A85" w:rsidRDefault="00882D5E">
      <w:pPr>
        <w:adjustRightInd w:val="0"/>
        <w:snapToGrid w:val="0"/>
        <w:spacing w:line="400" w:lineRule="exact"/>
        <w:ind w:firstLine="482"/>
        <w:rPr>
          <w:rFonts w:ascii="宋体" w:hAnsi="宋体" w:cs="宋体"/>
          <w:b/>
          <w:color w:val="000000" w:themeColor="text1"/>
          <w:kern w:val="0"/>
          <w:sz w:val="24"/>
        </w:rPr>
      </w:pPr>
      <w:r w:rsidRPr="00CC2A85">
        <w:rPr>
          <w:rFonts w:ascii="宋体" w:hAnsi="宋体" w:cs="宋体" w:hint="eastAsia"/>
          <w:b/>
          <w:snapToGrid w:val="0"/>
          <w:color w:val="000000" w:themeColor="text1"/>
          <w:kern w:val="0"/>
          <w:sz w:val="24"/>
        </w:rPr>
        <w:t xml:space="preserve">第二条  </w:t>
      </w:r>
      <w:r w:rsidRPr="00CC2A85">
        <w:rPr>
          <w:rFonts w:ascii="宋体" w:hAnsi="宋体" w:cs="宋体" w:hint="eastAsia"/>
          <w:b/>
          <w:snapToGrid w:val="0"/>
          <w:color w:val="000000" w:themeColor="text1"/>
          <w:kern w:val="0"/>
          <w:sz w:val="24"/>
          <w:szCs w:val="24"/>
        </w:rPr>
        <w:t>甲方的责任</w:t>
      </w:r>
    </w:p>
    <w:p w:rsidR="00560B45" w:rsidRPr="00CC2A85" w:rsidRDefault="00882D5E">
      <w:pPr>
        <w:adjustRightInd w:val="0"/>
        <w:snapToGrid w:val="0"/>
        <w:spacing w:line="400" w:lineRule="exact"/>
        <w:ind w:firstLine="482"/>
        <w:rPr>
          <w:rFonts w:ascii="宋体" w:hAnsi="宋体" w:cs="宋体"/>
          <w:color w:val="000000" w:themeColor="text1"/>
          <w:kern w:val="0"/>
          <w:sz w:val="24"/>
        </w:rPr>
      </w:pPr>
      <w:r w:rsidRPr="00CC2A85">
        <w:rPr>
          <w:rFonts w:ascii="宋体" w:hAnsi="宋体" w:cs="宋体" w:hint="eastAsia"/>
          <w:snapToGrid w:val="0"/>
          <w:color w:val="000000" w:themeColor="text1"/>
          <w:kern w:val="0"/>
          <w:sz w:val="24"/>
        </w:rPr>
        <w:t>甲方的领导和从事本建设工程项目的工作人员，在工程建设的事前、事中、事后应遵守以下规定：</w:t>
      </w:r>
    </w:p>
    <w:p w:rsidR="00560B45" w:rsidRPr="00CC2A85" w:rsidRDefault="00882D5E">
      <w:pPr>
        <w:adjustRightInd w:val="0"/>
        <w:snapToGrid w:val="0"/>
        <w:spacing w:line="400" w:lineRule="exact"/>
        <w:ind w:firstLine="482"/>
        <w:rPr>
          <w:rFonts w:ascii="宋体" w:hAnsi="宋体" w:cs="宋体"/>
          <w:color w:val="000000" w:themeColor="text1"/>
          <w:kern w:val="0"/>
          <w:sz w:val="24"/>
        </w:rPr>
      </w:pPr>
      <w:r w:rsidRPr="00CC2A85">
        <w:rPr>
          <w:rFonts w:ascii="宋体" w:hAnsi="宋体" w:cs="宋体" w:hint="eastAsia"/>
          <w:snapToGrid w:val="0"/>
          <w:color w:val="000000" w:themeColor="text1"/>
          <w:kern w:val="0"/>
          <w:sz w:val="24"/>
        </w:rPr>
        <w:t>（一）不准向乙方和相关单位索要或接受回扣、礼金、有价证券、贵重物品和好处费、感谢费等。</w:t>
      </w:r>
    </w:p>
    <w:p w:rsidR="00560B45" w:rsidRPr="00CC2A85" w:rsidRDefault="00882D5E">
      <w:pPr>
        <w:adjustRightInd w:val="0"/>
        <w:snapToGrid w:val="0"/>
        <w:spacing w:line="400" w:lineRule="exact"/>
        <w:ind w:firstLine="482"/>
        <w:rPr>
          <w:rFonts w:ascii="宋体" w:hAnsi="宋体" w:cs="宋体"/>
          <w:color w:val="000000" w:themeColor="text1"/>
          <w:kern w:val="0"/>
          <w:sz w:val="24"/>
        </w:rPr>
      </w:pPr>
      <w:r w:rsidRPr="00CC2A85">
        <w:rPr>
          <w:rFonts w:ascii="宋体" w:hAnsi="宋体" w:cs="宋体" w:hint="eastAsia"/>
          <w:snapToGrid w:val="0"/>
          <w:color w:val="000000" w:themeColor="text1"/>
          <w:kern w:val="0"/>
          <w:sz w:val="24"/>
        </w:rPr>
        <w:t>（二）不准在乙方和相关单位报销任何应由甲方或个人支付的费用。</w:t>
      </w:r>
    </w:p>
    <w:p w:rsidR="00560B45" w:rsidRPr="00CC2A85" w:rsidRDefault="00882D5E">
      <w:pPr>
        <w:adjustRightInd w:val="0"/>
        <w:snapToGrid w:val="0"/>
        <w:spacing w:line="400" w:lineRule="exact"/>
        <w:ind w:firstLine="482"/>
        <w:rPr>
          <w:rFonts w:ascii="宋体" w:hAnsi="宋体" w:cs="宋体"/>
          <w:color w:val="000000" w:themeColor="text1"/>
          <w:kern w:val="0"/>
          <w:sz w:val="24"/>
        </w:rPr>
      </w:pPr>
      <w:r w:rsidRPr="00CC2A85">
        <w:rPr>
          <w:rFonts w:ascii="宋体" w:hAnsi="宋体" w:cs="宋体" w:hint="eastAsia"/>
          <w:snapToGrid w:val="0"/>
          <w:color w:val="000000" w:themeColor="text1"/>
          <w:kern w:val="0"/>
          <w:sz w:val="24"/>
        </w:rPr>
        <w:t>（三）不准要求、暗示或接受乙方和相关单位为个人装修住房、婚丧嫁娶、配偶子女的工作安排以及出国（境）、旅游等提供方便。</w:t>
      </w:r>
    </w:p>
    <w:p w:rsidR="00560B45" w:rsidRPr="00CC2A85" w:rsidRDefault="00882D5E">
      <w:pPr>
        <w:adjustRightInd w:val="0"/>
        <w:snapToGrid w:val="0"/>
        <w:spacing w:line="400" w:lineRule="exact"/>
        <w:ind w:firstLine="482"/>
        <w:rPr>
          <w:rFonts w:ascii="宋体" w:hAnsi="宋体" w:cs="宋体"/>
          <w:color w:val="000000" w:themeColor="text1"/>
          <w:kern w:val="0"/>
          <w:sz w:val="24"/>
        </w:rPr>
      </w:pPr>
      <w:r w:rsidRPr="00CC2A85">
        <w:rPr>
          <w:rFonts w:ascii="宋体" w:hAnsi="宋体" w:cs="宋体" w:hint="eastAsia"/>
          <w:snapToGrid w:val="0"/>
          <w:color w:val="000000" w:themeColor="text1"/>
          <w:kern w:val="0"/>
          <w:sz w:val="24"/>
        </w:rPr>
        <w:t>（四）不准参加有可能影响公正执行公务的乙方及相关单位的宴请、健身、娱乐等活动。</w:t>
      </w:r>
    </w:p>
    <w:p w:rsidR="00560B45" w:rsidRPr="00CC2A85" w:rsidRDefault="00882D5E">
      <w:pPr>
        <w:adjustRightInd w:val="0"/>
        <w:snapToGrid w:val="0"/>
        <w:spacing w:line="400" w:lineRule="exact"/>
        <w:ind w:firstLine="482"/>
        <w:rPr>
          <w:rFonts w:ascii="宋体" w:hAnsi="宋体" w:cs="宋体"/>
          <w:color w:val="000000" w:themeColor="text1"/>
          <w:kern w:val="0"/>
          <w:sz w:val="24"/>
        </w:rPr>
      </w:pPr>
      <w:r w:rsidRPr="00CC2A85">
        <w:rPr>
          <w:rFonts w:ascii="宋体" w:hAnsi="宋体" w:cs="宋体" w:hint="eastAsia"/>
          <w:snapToGrid w:val="0"/>
          <w:color w:val="000000" w:themeColor="text1"/>
          <w:kern w:val="0"/>
          <w:sz w:val="24"/>
        </w:rPr>
        <w:t>（五）不准向乙方介绍或为配偶、子女、亲属参与同甲方项目工程合同有关的设备、材料、工程分包、劳务等经济活动。不得以任何理由向乙方和相关单位推荐分包单位。</w:t>
      </w:r>
    </w:p>
    <w:p w:rsidR="00560B45" w:rsidRPr="00CC2A85" w:rsidRDefault="00882D5E">
      <w:pPr>
        <w:adjustRightInd w:val="0"/>
        <w:snapToGrid w:val="0"/>
        <w:spacing w:line="400" w:lineRule="exact"/>
        <w:ind w:firstLine="482"/>
        <w:rPr>
          <w:rFonts w:ascii="宋体" w:hAnsi="宋体" w:cs="宋体"/>
          <w:color w:val="000000" w:themeColor="text1"/>
          <w:kern w:val="0"/>
          <w:sz w:val="24"/>
        </w:rPr>
      </w:pPr>
      <w:r w:rsidRPr="00CC2A85">
        <w:rPr>
          <w:rFonts w:ascii="宋体" w:hAnsi="宋体" w:cs="宋体" w:hint="eastAsia"/>
          <w:b/>
          <w:snapToGrid w:val="0"/>
          <w:color w:val="000000" w:themeColor="text1"/>
          <w:kern w:val="0"/>
          <w:sz w:val="24"/>
        </w:rPr>
        <w:t xml:space="preserve">第三条  </w:t>
      </w:r>
      <w:r w:rsidRPr="00CC2A85">
        <w:rPr>
          <w:rFonts w:ascii="宋体" w:hAnsi="宋体" w:cs="宋体" w:hint="eastAsia"/>
          <w:b/>
          <w:snapToGrid w:val="0"/>
          <w:color w:val="000000" w:themeColor="text1"/>
          <w:kern w:val="0"/>
          <w:sz w:val="24"/>
          <w:szCs w:val="24"/>
        </w:rPr>
        <w:t>乙方的责任</w:t>
      </w:r>
    </w:p>
    <w:p w:rsidR="00560B45" w:rsidRPr="00CC2A85" w:rsidRDefault="00882D5E">
      <w:pPr>
        <w:adjustRightInd w:val="0"/>
        <w:snapToGrid w:val="0"/>
        <w:spacing w:line="400" w:lineRule="exact"/>
        <w:ind w:firstLine="482"/>
        <w:rPr>
          <w:rFonts w:ascii="宋体" w:hAnsi="宋体" w:cs="宋体"/>
          <w:color w:val="000000" w:themeColor="text1"/>
          <w:kern w:val="0"/>
          <w:sz w:val="24"/>
        </w:rPr>
      </w:pPr>
      <w:r w:rsidRPr="00CC2A85">
        <w:rPr>
          <w:rFonts w:ascii="宋体" w:hAnsi="宋体" w:cs="宋体" w:hint="eastAsia"/>
          <w:snapToGrid w:val="0"/>
          <w:color w:val="000000" w:themeColor="text1"/>
          <w:kern w:val="0"/>
          <w:sz w:val="24"/>
        </w:rPr>
        <w:t>应与甲方保持正常的业务交往，按照有关法律法规和程序开展业务工作，严格执行</w:t>
      </w:r>
      <w:r w:rsidRPr="00CC2A85">
        <w:rPr>
          <w:rFonts w:ascii="宋体" w:hAnsi="宋体" w:cs="宋体" w:hint="eastAsia"/>
          <w:color w:val="000000" w:themeColor="text1"/>
          <w:kern w:val="0"/>
          <w:sz w:val="24"/>
        </w:rPr>
        <w:t>工程建设过程管理的有关方针、政策，尤其是强制性标准和规范</w:t>
      </w:r>
      <w:r w:rsidRPr="00CC2A85">
        <w:rPr>
          <w:rFonts w:ascii="宋体" w:hAnsi="宋体" w:cs="宋体" w:hint="eastAsia"/>
          <w:snapToGrid w:val="0"/>
          <w:color w:val="000000" w:themeColor="text1"/>
          <w:kern w:val="0"/>
          <w:sz w:val="24"/>
        </w:rPr>
        <w:t>，并遵守以下规定：</w:t>
      </w:r>
    </w:p>
    <w:p w:rsidR="00560B45" w:rsidRPr="00CC2A85" w:rsidRDefault="00882D5E">
      <w:pPr>
        <w:adjustRightInd w:val="0"/>
        <w:snapToGrid w:val="0"/>
        <w:spacing w:line="400" w:lineRule="exact"/>
        <w:ind w:firstLine="482"/>
        <w:rPr>
          <w:rFonts w:ascii="宋体" w:hAnsi="宋体" w:cs="宋体"/>
          <w:color w:val="000000" w:themeColor="text1"/>
          <w:kern w:val="0"/>
          <w:sz w:val="24"/>
        </w:rPr>
      </w:pPr>
      <w:r w:rsidRPr="00CC2A85">
        <w:rPr>
          <w:rFonts w:ascii="宋体" w:hAnsi="宋体" w:cs="宋体" w:hint="eastAsia"/>
          <w:snapToGrid w:val="0"/>
          <w:color w:val="000000" w:themeColor="text1"/>
          <w:kern w:val="0"/>
          <w:sz w:val="24"/>
        </w:rPr>
        <w:t>（一）不准以任何理由向甲方、相关单位及其工作人员索要、接受或赠送礼金、有价证券、贵重物品及回扣、好处费、感谢费等。</w:t>
      </w:r>
    </w:p>
    <w:p w:rsidR="00560B45" w:rsidRPr="00CC2A85" w:rsidRDefault="00882D5E">
      <w:pPr>
        <w:adjustRightInd w:val="0"/>
        <w:snapToGrid w:val="0"/>
        <w:spacing w:line="400" w:lineRule="exact"/>
        <w:ind w:firstLine="482"/>
        <w:rPr>
          <w:rFonts w:ascii="宋体" w:hAnsi="宋体" w:cs="宋体"/>
          <w:color w:val="000000" w:themeColor="text1"/>
          <w:kern w:val="0"/>
          <w:sz w:val="24"/>
        </w:rPr>
      </w:pPr>
      <w:r w:rsidRPr="00CC2A85">
        <w:rPr>
          <w:rFonts w:ascii="宋体" w:hAnsi="宋体" w:cs="宋体" w:hint="eastAsia"/>
          <w:snapToGrid w:val="0"/>
          <w:color w:val="000000" w:themeColor="text1"/>
          <w:kern w:val="0"/>
          <w:sz w:val="24"/>
        </w:rPr>
        <w:t>（二）不准以任何理由为甲方和相关单位报销应由对方或个人支付的费用。</w:t>
      </w:r>
    </w:p>
    <w:p w:rsidR="00560B45" w:rsidRPr="00CC2A85" w:rsidRDefault="00882D5E">
      <w:pPr>
        <w:adjustRightInd w:val="0"/>
        <w:snapToGrid w:val="0"/>
        <w:spacing w:line="400" w:lineRule="exact"/>
        <w:ind w:firstLine="482"/>
        <w:rPr>
          <w:rFonts w:ascii="宋体" w:hAnsi="宋体" w:cs="宋体"/>
          <w:color w:val="000000" w:themeColor="text1"/>
          <w:kern w:val="0"/>
          <w:sz w:val="24"/>
        </w:rPr>
      </w:pPr>
      <w:r w:rsidRPr="00CC2A85">
        <w:rPr>
          <w:rFonts w:ascii="宋体" w:hAnsi="宋体" w:cs="宋体" w:hint="eastAsia"/>
          <w:snapToGrid w:val="0"/>
          <w:color w:val="000000" w:themeColor="text1"/>
          <w:kern w:val="0"/>
          <w:sz w:val="24"/>
        </w:rPr>
        <w:t>（三）不准接受或暗示为甲方、相关单位或个人装修住房、婚丧嫁娶、配偶子女的工作安排以及出国（境）、旅游等提供方便。</w:t>
      </w:r>
    </w:p>
    <w:p w:rsidR="00560B45" w:rsidRPr="00CC2A85" w:rsidRDefault="00882D5E">
      <w:pPr>
        <w:adjustRightInd w:val="0"/>
        <w:snapToGrid w:val="0"/>
        <w:spacing w:line="400" w:lineRule="exact"/>
        <w:ind w:firstLine="482"/>
        <w:rPr>
          <w:rFonts w:ascii="宋体" w:hAnsi="宋体" w:cs="宋体"/>
          <w:snapToGrid w:val="0"/>
          <w:color w:val="000000" w:themeColor="text1"/>
          <w:kern w:val="0"/>
          <w:sz w:val="24"/>
        </w:rPr>
      </w:pPr>
      <w:r w:rsidRPr="00CC2A85">
        <w:rPr>
          <w:rFonts w:ascii="宋体" w:hAnsi="宋体" w:cs="宋体" w:hint="eastAsia"/>
          <w:snapToGrid w:val="0"/>
          <w:color w:val="000000" w:themeColor="text1"/>
          <w:kern w:val="0"/>
          <w:sz w:val="24"/>
        </w:rPr>
        <w:t>（四）不准以任何理由为甲方、相关单位或个人组织有可能影响公正执行公务的宴请、健身、娱乐等活动。</w:t>
      </w:r>
    </w:p>
    <w:p w:rsidR="00560B45" w:rsidRPr="00CC2A85" w:rsidRDefault="00882D5E">
      <w:pPr>
        <w:adjustRightInd w:val="0"/>
        <w:snapToGrid w:val="0"/>
        <w:spacing w:line="400" w:lineRule="exact"/>
        <w:ind w:firstLine="482"/>
        <w:rPr>
          <w:rFonts w:ascii="宋体" w:hAnsi="宋体" w:cs="宋体"/>
          <w:color w:val="000000" w:themeColor="text1"/>
          <w:kern w:val="0"/>
          <w:sz w:val="24"/>
        </w:rPr>
      </w:pPr>
      <w:r w:rsidRPr="00CC2A85">
        <w:rPr>
          <w:rFonts w:ascii="宋体" w:hAnsi="宋体" w:cs="宋体" w:hint="eastAsia"/>
          <w:b/>
          <w:snapToGrid w:val="0"/>
          <w:color w:val="000000" w:themeColor="text1"/>
          <w:kern w:val="0"/>
          <w:sz w:val="24"/>
        </w:rPr>
        <w:t xml:space="preserve">第四条  </w:t>
      </w:r>
      <w:r w:rsidRPr="00CC2A85">
        <w:rPr>
          <w:rFonts w:ascii="宋体" w:hAnsi="宋体" w:cs="宋体" w:hint="eastAsia"/>
          <w:b/>
          <w:snapToGrid w:val="0"/>
          <w:color w:val="000000" w:themeColor="text1"/>
          <w:kern w:val="0"/>
          <w:sz w:val="24"/>
          <w:szCs w:val="24"/>
        </w:rPr>
        <w:t>违约责任</w:t>
      </w:r>
    </w:p>
    <w:p w:rsidR="00560B45" w:rsidRPr="00CC2A85" w:rsidRDefault="00882D5E">
      <w:pPr>
        <w:adjustRightInd w:val="0"/>
        <w:snapToGrid w:val="0"/>
        <w:spacing w:line="400" w:lineRule="exact"/>
        <w:ind w:firstLine="482"/>
        <w:rPr>
          <w:rFonts w:ascii="宋体" w:hAnsi="宋体" w:cs="宋体"/>
          <w:color w:val="000000" w:themeColor="text1"/>
          <w:kern w:val="0"/>
          <w:sz w:val="24"/>
        </w:rPr>
      </w:pPr>
      <w:r w:rsidRPr="00CC2A85">
        <w:rPr>
          <w:rFonts w:ascii="宋体" w:hAnsi="宋体" w:cs="宋体" w:hint="eastAsia"/>
          <w:snapToGrid w:val="0"/>
          <w:color w:val="000000" w:themeColor="text1"/>
          <w:kern w:val="0"/>
          <w:sz w:val="24"/>
        </w:rPr>
        <w:t>（一）甲方工作人员有违反本廉政责任书第一、第二条责任行为的，按照管理权限，依据有关法律法规和规定给予党纪、政纪处分或组织处理；涉嫌犯罪的，移交司法机关追究刑事责任；给乙方单位造成经济损失的，应予以赔偿。</w:t>
      </w:r>
    </w:p>
    <w:p w:rsidR="00560B45" w:rsidRPr="00CC2A85" w:rsidRDefault="00882D5E">
      <w:pPr>
        <w:adjustRightInd w:val="0"/>
        <w:snapToGrid w:val="0"/>
        <w:spacing w:line="400" w:lineRule="exact"/>
        <w:ind w:firstLine="482"/>
        <w:rPr>
          <w:rFonts w:ascii="宋体" w:hAnsi="宋体" w:cs="宋体"/>
          <w:color w:val="000000" w:themeColor="text1"/>
          <w:kern w:val="0"/>
          <w:sz w:val="24"/>
        </w:rPr>
      </w:pPr>
      <w:r w:rsidRPr="00CC2A85">
        <w:rPr>
          <w:rFonts w:ascii="宋体" w:hAnsi="宋体" w:cs="宋体" w:hint="eastAsia"/>
          <w:snapToGrid w:val="0"/>
          <w:color w:val="000000" w:themeColor="text1"/>
          <w:kern w:val="0"/>
          <w:sz w:val="24"/>
        </w:rPr>
        <w:t>（二）乙方工作人员有违反本廉政责任书第一、三条责任行为的，按照管理权限，依据有关法律法规和规定给予党纪、政纪处分或组织处理；涉嫌犯罪的，移交司法机关追究刑事责任；给甲方单位造成经济损失的，应予以赔偿。</w:t>
      </w:r>
    </w:p>
    <w:p w:rsidR="00560B45" w:rsidRPr="00CC2A85" w:rsidRDefault="00882D5E">
      <w:pPr>
        <w:adjustRightInd w:val="0"/>
        <w:snapToGrid w:val="0"/>
        <w:spacing w:line="400" w:lineRule="exact"/>
        <w:ind w:firstLine="482"/>
        <w:rPr>
          <w:rFonts w:ascii="宋体" w:hAnsi="宋体" w:cs="宋体"/>
          <w:b/>
          <w:color w:val="000000" w:themeColor="text1"/>
          <w:kern w:val="0"/>
          <w:sz w:val="24"/>
        </w:rPr>
      </w:pPr>
      <w:r w:rsidRPr="00CC2A85">
        <w:rPr>
          <w:rFonts w:ascii="宋体" w:hAnsi="宋体" w:cs="宋体" w:hint="eastAsia"/>
          <w:b/>
          <w:snapToGrid w:val="0"/>
          <w:color w:val="000000" w:themeColor="text1"/>
          <w:kern w:val="0"/>
          <w:sz w:val="24"/>
        </w:rPr>
        <w:t xml:space="preserve">第五条  </w:t>
      </w:r>
      <w:r w:rsidRPr="00CC2A85">
        <w:rPr>
          <w:rFonts w:ascii="宋体" w:hAnsi="宋体" w:cs="宋体" w:hint="eastAsia"/>
          <w:snapToGrid w:val="0"/>
          <w:color w:val="000000" w:themeColor="text1"/>
          <w:kern w:val="0"/>
          <w:sz w:val="24"/>
        </w:rPr>
        <w:t>本廉政责任书作为合同的附件，与合同具有同等法律效力。经双方签署后立即生效。</w:t>
      </w:r>
    </w:p>
    <w:p w:rsidR="00560B45" w:rsidRPr="00CC2A85" w:rsidRDefault="00882D5E">
      <w:pPr>
        <w:adjustRightInd w:val="0"/>
        <w:snapToGrid w:val="0"/>
        <w:spacing w:line="400" w:lineRule="exact"/>
        <w:ind w:firstLine="482"/>
        <w:rPr>
          <w:rFonts w:ascii="宋体" w:hAnsi="宋体" w:cs="宋体"/>
          <w:b/>
          <w:color w:val="000000" w:themeColor="text1"/>
          <w:kern w:val="0"/>
          <w:sz w:val="24"/>
        </w:rPr>
      </w:pPr>
      <w:r w:rsidRPr="00CC2A85">
        <w:rPr>
          <w:rFonts w:ascii="宋体" w:hAnsi="宋体" w:cs="宋体" w:hint="eastAsia"/>
          <w:b/>
          <w:snapToGrid w:val="0"/>
          <w:color w:val="000000" w:themeColor="text1"/>
          <w:kern w:val="0"/>
          <w:sz w:val="24"/>
        </w:rPr>
        <w:t xml:space="preserve">第六条  </w:t>
      </w:r>
      <w:r w:rsidRPr="00CC2A85">
        <w:rPr>
          <w:rFonts w:ascii="宋体" w:hAnsi="宋体" w:cs="宋体" w:hint="eastAsia"/>
          <w:snapToGrid w:val="0"/>
          <w:color w:val="000000" w:themeColor="text1"/>
          <w:kern w:val="0"/>
          <w:sz w:val="24"/>
        </w:rPr>
        <w:t>本廉政责任书的有效期与合同的有效期相同。</w:t>
      </w:r>
    </w:p>
    <w:p w:rsidR="00560B45" w:rsidRPr="00CC2A85" w:rsidRDefault="00882D5E">
      <w:pPr>
        <w:adjustRightInd w:val="0"/>
        <w:snapToGrid w:val="0"/>
        <w:spacing w:line="400" w:lineRule="exact"/>
        <w:rPr>
          <w:rFonts w:ascii="宋体" w:hAnsi="宋体" w:cs="宋体"/>
          <w:color w:val="000000" w:themeColor="text1"/>
          <w:kern w:val="0"/>
          <w:sz w:val="24"/>
        </w:rPr>
      </w:pPr>
      <w:r w:rsidRPr="00CC2A85">
        <w:rPr>
          <w:rFonts w:ascii="宋体" w:hAnsi="宋体" w:cs="宋体" w:hint="eastAsia"/>
          <w:b/>
          <w:color w:val="000000" w:themeColor="text1"/>
          <w:kern w:val="0"/>
          <w:sz w:val="24"/>
        </w:rPr>
        <w:t xml:space="preserve">    </w:t>
      </w:r>
      <w:r w:rsidRPr="00CC2A85">
        <w:rPr>
          <w:rFonts w:ascii="宋体" w:hAnsi="宋体" w:cs="宋体" w:hint="eastAsia"/>
          <w:b/>
          <w:snapToGrid w:val="0"/>
          <w:color w:val="000000" w:themeColor="text1"/>
          <w:kern w:val="0"/>
          <w:sz w:val="24"/>
        </w:rPr>
        <w:t xml:space="preserve">第七条  </w:t>
      </w:r>
      <w:r w:rsidRPr="00CC2A85">
        <w:rPr>
          <w:rFonts w:ascii="宋体" w:hAnsi="宋体" w:cs="宋体" w:hint="eastAsia"/>
          <w:snapToGrid w:val="0"/>
          <w:color w:val="000000" w:themeColor="text1"/>
          <w:kern w:val="0"/>
          <w:sz w:val="24"/>
        </w:rPr>
        <w:t>本廉政责任书份数和合同份数一致</w:t>
      </w:r>
      <w:r w:rsidRPr="00CC2A85">
        <w:rPr>
          <w:rFonts w:ascii="宋体" w:hAnsi="宋体" w:cs="宋体" w:hint="eastAsia"/>
          <w:bCs/>
          <w:color w:val="000000" w:themeColor="text1"/>
          <w:kern w:val="0"/>
          <w:sz w:val="24"/>
        </w:rPr>
        <w:t>。</w:t>
      </w:r>
    </w:p>
    <w:p w:rsidR="00560B45" w:rsidRPr="00CC2A85" w:rsidRDefault="00560B45">
      <w:pPr>
        <w:adjustRightInd w:val="0"/>
        <w:snapToGrid w:val="0"/>
        <w:spacing w:line="440" w:lineRule="exact"/>
        <w:ind w:right="11"/>
        <w:rPr>
          <w:rFonts w:ascii="宋体" w:hAnsi="宋体" w:cs="宋体"/>
          <w:snapToGrid w:val="0"/>
          <w:color w:val="000000" w:themeColor="text1"/>
          <w:kern w:val="0"/>
          <w:sz w:val="24"/>
        </w:rPr>
      </w:pPr>
    </w:p>
    <w:p w:rsidR="00560B45" w:rsidRPr="00CC2A85" w:rsidRDefault="00560B45">
      <w:pPr>
        <w:adjustRightInd w:val="0"/>
        <w:snapToGrid w:val="0"/>
        <w:spacing w:line="440" w:lineRule="exact"/>
        <w:ind w:right="11"/>
        <w:rPr>
          <w:rFonts w:ascii="宋体" w:hAnsi="宋体" w:cs="宋体"/>
          <w:snapToGrid w:val="0"/>
          <w:color w:val="000000" w:themeColor="text1"/>
          <w:kern w:val="0"/>
          <w:sz w:val="24"/>
        </w:rPr>
      </w:pPr>
    </w:p>
    <w:tbl>
      <w:tblPr>
        <w:tblW w:w="0" w:type="auto"/>
        <w:tblInd w:w="431" w:type="dxa"/>
        <w:tblLayout w:type="fixed"/>
        <w:tblLook w:val="04A0" w:firstRow="1" w:lastRow="0" w:firstColumn="1" w:lastColumn="0" w:noHBand="0" w:noVBand="1"/>
      </w:tblPr>
      <w:tblGrid>
        <w:gridCol w:w="1668"/>
        <w:gridCol w:w="2835"/>
        <w:gridCol w:w="1559"/>
        <w:gridCol w:w="2835"/>
      </w:tblGrid>
      <w:tr w:rsidR="00CC2A85" w:rsidRPr="00CC2A85">
        <w:trPr>
          <w:trHeight w:val="857"/>
        </w:trPr>
        <w:tc>
          <w:tcPr>
            <w:tcW w:w="1668" w:type="dxa"/>
            <w:vAlign w:val="center"/>
          </w:tcPr>
          <w:p w:rsidR="00560B45" w:rsidRPr="00CC2A85" w:rsidRDefault="00882D5E">
            <w:pPr>
              <w:widowControl/>
              <w:wordWrap w:val="0"/>
              <w:topLinePunct/>
              <w:adjustRightInd w:val="0"/>
              <w:snapToGrid w:val="0"/>
              <w:spacing w:line="480" w:lineRule="exact"/>
              <w:rPr>
                <w:rFonts w:ascii="宋体" w:hAnsi="宋体"/>
                <w:color w:val="000000" w:themeColor="text1"/>
                <w:sz w:val="24"/>
              </w:rPr>
            </w:pPr>
            <w:r w:rsidRPr="00CC2A85">
              <w:rPr>
                <w:rFonts w:ascii="宋体" w:hAnsi="宋体" w:hint="eastAsia"/>
                <w:color w:val="000000" w:themeColor="text1"/>
                <w:sz w:val="24"/>
              </w:rPr>
              <w:t>发  包  人：</w:t>
            </w:r>
          </w:p>
        </w:tc>
        <w:tc>
          <w:tcPr>
            <w:tcW w:w="2835" w:type="dxa"/>
            <w:vAlign w:val="center"/>
          </w:tcPr>
          <w:p w:rsidR="00560B45" w:rsidRPr="00CC2A85" w:rsidRDefault="00882D5E">
            <w:pPr>
              <w:widowControl/>
              <w:wordWrap w:val="0"/>
              <w:topLinePunct/>
              <w:adjustRightInd w:val="0"/>
              <w:snapToGrid w:val="0"/>
              <w:spacing w:line="300" w:lineRule="exact"/>
              <w:rPr>
                <w:rFonts w:ascii="宋体" w:hAnsi="宋体"/>
                <w:color w:val="000000" w:themeColor="text1"/>
                <w:sz w:val="24"/>
              </w:rPr>
            </w:pPr>
            <w:r w:rsidRPr="00CC2A85">
              <w:rPr>
                <w:rFonts w:ascii="宋体" w:hAnsi="宋体" w:hint="eastAsia"/>
                <w:color w:val="000000" w:themeColor="text1"/>
                <w:sz w:val="22"/>
              </w:rPr>
              <w:t>广州开发区财政投资建设项目管理中心</w:t>
            </w:r>
          </w:p>
        </w:tc>
        <w:tc>
          <w:tcPr>
            <w:tcW w:w="1559" w:type="dxa"/>
            <w:vAlign w:val="center"/>
          </w:tcPr>
          <w:p w:rsidR="00560B45" w:rsidRPr="00CC2A85" w:rsidRDefault="00882D5E">
            <w:pPr>
              <w:widowControl/>
              <w:wordWrap w:val="0"/>
              <w:topLinePunct/>
              <w:adjustRightInd w:val="0"/>
              <w:snapToGrid w:val="0"/>
              <w:spacing w:line="480" w:lineRule="exact"/>
              <w:rPr>
                <w:rFonts w:ascii="宋体" w:hAnsi="宋体"/>
                <w:color w:val="000000" w:themeColor="text1"/>
                <w:sz w:val="24"/>
              </w:rPr>
            </w:pPr>
            <w:r w:rsidRPr="00CC2A85">
              <w:rPr>
                <w:rFonts w:ascii="宋体" w:hAnsi="宋体" w:hint="eastAsia"/>
                <w:color w:val="000000" w:themeColor="text1"/>
                <w:sz w:val="24"/>
              </w:rPr>
              <w:t>承  包  人：</w:t>
            </w:r>
          </w:p>
        </w:tc>
        <w:tc>
          <w:tcPr>
            <w:tcW w:w="2835" w:type="dxa"/>
            <w:vAlign w:val="center"/>
          </w:tcPr>
          <w:p w:rsidR="00560B45" w:rsidRPr="00CC2A85" w:rsidRDefault="00560B45">
            <w:pPr>
              <w:widowControl/>
              <w:wordWrap w:val="0"/>
              <w:topLinePunct/>
              <w:adjustRightInd w:val="0"/>
              <w:snapToGrid w:val="0"/>
              <w:spacing w:line="300" w:lineRule="exact"/>
              <w:rPr>
                <w:rFonts w:ascii="宋体" w:hAnsi="宋体"/>
                <w:color w:val="000000" w:themeColor="text1"/>
                <w:sz w:val="22"/>
              </w:rPr>
            </w:pPr>
          </w:p>
        </w:tc>
      </w:tr>
      <w:tr w:rsidR="00CC2A85" w:rsidRPr="00CC2A85">
        <w:trPr>
          <w:trHeight w:val="1021"/>
        </w:trPr>
        <w:tc>
          <w:tcPr>
            <w:tcW w:w="1668" w:type="dxa"/>
            <w:vAlign w:val="center"/>
          </w:tcPr>
          <w:p w:rsidR="00560B45" w:rsidRPr="00CC2A85" w:rsidRDefault="00882D5E">
            <w:pPr>
              <w:widowControl/>
              <w:wordWrap w:val="0"/>
              <w:topLinePunct/>
              <w:adjustRightInd w:val="0"/>
              <w:snapToGrid w:val="0"/>
              <w:spacing w:line="480" w:lineRule="exact"/>
              <w:rPr>
                <w:rFonts w:ascii="宋体" w:hAnsi="宋体"/>
                <w:color w:val="000000" w:themeColor="text1"/>
                <w:sz w:val="24"/>
              </w:rPr>
            </w:pPr>
            <w:r w:rsidRPr="00CC2A85">
              <w:rPr>
                <w:rFonts w:ascii="宋体" w:hAnsi="宋体" w:hint="eastAsia"/>
                <w:color w:val="000000" w:themeColor="text1"/>
                <w:sz w:val="24"/>
              </w:rPr>
              <w:t>法定代表人：</w:t>
            </w:r>
          </w:p>
        </w:tc>
        <w:tc>
          <w:tcPr>
            <w:tcW w:w="2835" w:type="dxa"/>
            <w:vAlign w:val="center"/>
          </w:tcPr>
          <w:p w:rsidR="00560B45" w:rsidRPr="00CC2A85" w:rsidRDefault="00560B45">
            <w:pPr>
              <w:widowControl/>
              <w:wordWrap w:val="0"/>
              <w:topLinePunct/>
              <w:adjustRightInd w:val="0"/>
              <w:snapToGrid w:val="0"/>
              <w:spacing w:line="480" w:lineRule="exact"/>
              <w:rPr>
                <w:rFonts w:ascii="宋体" w:hAnsi="宋体"/>
                <w:color w:val="000000" w:themeColor="text1"/>
                <w:sz w:val="24"/>
              </w:rPr>
            </w:pPr>
          </w:p>
        </w:tc>
        <w:tc>
          <w:tcPr>
            <w:tcW w:w="1559" w:type="dxa"/>
            <w:vAlign w:val="center"/>
          </w:tcPr>
          <w:p w:rsidR="00560B45" w:rsidRPr="00CC2A85" w:rsidRDefault="00882D5E">
            <w:pPr>
              <w:widowControl/>
              <w:wordWrap w:val="0"/>
              <w:topLinePunct/>
              <w:adjustRightInd w:val="0"/>
              <w:snapToGrid w:val="0"/>
              <w:spacing w:line="480" w:lineRule="exact"/>
              <w:rPr>
                <w:rFonts w:ascii="宋体" w:hAnsi="宋体"/>
                <w:color w:val="000000" w:themeColor="text1"/>
                <w:sz w:val="24"/>
              </w:rPr>
            </w:pPr>
            <w:r w:rsidRPr="00CC2A85">
              <w:rPr>
                <w:rFonts w:ascii="宋体" w:hAnsi="宋体" w:hint="eastAsia"/>
                <w:color w:val="000000" w:themeColor="text1"/>
                <w:sz w:val="24"/>
              </w:rPr>
              <w:t>法定代表人：</w:t>
            </w:r>
          </w:p>
        </w:tc>
        <w:tc>
          <w:tcPr>
            <w:tcW w:w="2835" w:type="dxa"/>
            <w:vAlign w:val="center"/>
          </w:tcPr>
          <w:p w:rsidR="00560B45" w:rsidRPr="00CC2A85" w:rsidRDefault="00560B45">
            <w:pPr>
              <w:widowControl/>
              <w:wordWrap w:val="0"/>
              <w:topLinePunct/>
              <w:adjustRightInd w:val="0"/>
              <w:snapToGrid w:val="0"/>
              <w:spacing w:line="360" w:lineRule="exact"/>
              <w:rPr>
                <w:rFonts w:ascii="宋体" w:hAnsi="宋体"/>
                <w:color w:val="000000" w:themeColor="text1"/>
                <w:sz w:val="24"/>
              </w:rPr>
            </w:pPr>
          </w:p>
        </w:tc>
      </w:tr>
      <w:tr w:rsidR="00CC2A85" w:rsidRPr="00CC2A85">
        <w:trPr>
          <w:trHeight w:val="1021"/>
        </w:trPr>
        <w:tc>
          <w:tcPr>
            <w:tcW w:w="1668" w:type="dxa"/>
            <w:vAlign w:val="center"/>
          </w:tcPr>
          <w:p w:rsidR="00560B45" w:rsidRPr="00CC2A85" w:rsidRDefault="00882D5E">
            <w:pPr>
              <w:widowControl/>
              <w:wordWrap w:val="0"/>
              <w:topLinePunct/>
              <w:adjustRightInd w:val="0"/>
              <w:snapToGrid w:val="0"/>
              <w:spacing w:line="480" w:lineRule="exact"/>
              <w:rPr>
                <w:rFonts w:ascii="宋体" w:hAnsi="宋体"/>
                <w:color w:val="000000" w:themeColor="text1"/>
                <w:sz w:val="24"/>
              </w:rPr>
            </w:pPr>
            <w:r w:rsidRPr="00CC2A85">
              <w:rPr>
                <w:rFonts w:ascii="宋体" w:hAnsi="宋体" w:hint="eastAsia"/>
                <w:color w:val="000000" w:themeColor="text1"/>
                <w:sz w:val="24"/>
              </w:rPr>
              <w:t>委托代理人：</w:t>
            </w:r>
          </w:p>
        </w:tc>
        <w:tc>
          <w:tcPr>
            <w:tcW w:w="2835" w:type="dxa"/>
            <w:vAlign w:val="center"/>
          </w:tcPr>
          <w:p w:rsidR="00560B45" w:rsidRPr="00CC2A85" w:rsidRDefault="00560B45">
            <w:pPr>
              <w:widowControl/>
              <w:wordWrap w:val="0"/>
              <w:topLinePunct/>
              <w:adjustRightInd w:val="0"/>
              <w:snapToGrid w:val="0"/>
              <w:spacing w:line="480" w:lineRule="exact"/>
              <w:rPr>
                <w:rFonts w:ascii="宋体" w:hAnsi="宋体"/>
                <w:color w:val="000000" w:themeColor="text1"/>
                <w:sz w:val="24"/>
              </w:rPr>
            </w:pPr>
          </w:p>
        </w:tc>
        <w:tc>
          <w:tcPr>
            <w:tcW w:w="1559" w:type="dxa"/>
            <w:vAlign w:val="center"/>
          </w:tcPr>
          <w:p w:rsidR="00560B45" w:rsidRPr="00CC2A85" w:rsidRDefault="00882D5E">
            <w:pPr>
              <w:widowControl/>
              <w:wordWrap w:val="0"/>
              <w:topLinePunct/>
              <w:adjustRightInd w:val="0"/>
              <w:snapToGrid w:val="0"/>
              <w:spacing w:line="480" w:lineRule="exact"/>
              <w:rPr>
                <w:rFonts w:ascii="宋体" w:hAnsi="宋体"/>
                <w:color w:val="000000" w:themeColor="text1"/>
                <w:sz w:val="24"/>
              </w:rPr>
            </w:pPr>
            <w:r w:rsidRPr="00CC2A85">
              <w:rPr>
                <w:rFonts w:ascii="宋体" w:hAnsi="宋体" w:hint="eastAsia"/>
                <w:color w:val="000000" w:themeColor="text1"/>
                <w:sz w:val="24"/>
              </w:rPr>
              <w:t>委托代理人：</w:t>
            </w:r>
          </w:p>
        </w:tc>
        <w:tc>
          <w:tcPr>
            <w:tcW w:w="2835" w:type="dxa"/>
            <w:vAlign w:val="center"/>
          </w:tcPr>
          <w:p w:rsidR="00560B45" w:rsidRPr="00CC2A85" w:rsidRDefault="00560B45">
            <w:pPr>
              <w:widowControl/>
              <w:wordWrap w:val="0"/>
              <w:topLinePunct/>
              <w:adjustRightInd w:val="0"/>
              <w:snapToGrid w:val="0"/>
              <w:spacing w:line="360" w:lineRule="exact"/>
              <w:rPr>
                <w:rFonts w:ascii="宋体" w:hAnsi="宋体"/>
                <w:color w:val="000000" w:themeColor="text1"/>
                <w:sz w:val="24"/>
              </w:rPr>
            </w:pPr>
          </w:p>
        </w:tc>
      </w:tr>
    </w:tbl>
    <w:p w:rsidR="00560B45" w:rsidRPr="00CC2A85" w:rsidRDefault="00560B45">
      <w:pPr>
        <w:spacing w:line="440" w:lineRule="exact"/>
        <w:ind w:firstLine="397"/>
        <w:jc w:val="left"/>
        <w:rPr>
          <w:rFonts w:ascii="宋体" w:hAnsi="宋体" w:cs="宋体"/>
          <w:snapToGrid w:val="0"/>
          <w:color w:val="000000" w:themeColor="text1"/>
          <w:kern w:val="0"/>
          <w:sz w:val="24"/>
        </w:rPr>
      </w:pPr>
    </w:p>
    <w:p w:rsidR="00560B45" w:rsidRPr="00CC2A85" w:rsidRDefault="00882D5E">
      <w:pPr>
        <w:tabs>
          <w:tab w:val="left" w:pos="5460"/>
        </w:tabs>
        <w:adjustRightInd w:val="0"/>
        <w:snapToGrid w:val="0"/>
        <w:spacing w:line="460" w:lineRule="exact"/>
        <w:ind w:leftChars="-1" w:left="-2" w:right="11" w:firstLineChars="200" w:firstLine="480"/>
        <w:rPr>
          <w:rFonts w:ascii="宋体" w:hAnsi="宋体" w:cs="宋体"/>
          <w:snapToGrid w:val="0"/>
          <w:color w:val="000000" w:themeColor="text1"/>
          <w:kern w:val="0"/>
          <w:sz w:val="24"/>
          <w:u w:val="single"/>
        </w:rPr>
      </w:pPr>
      <w:r w:rsidRPr="00CC2A85">
        <w:rPr>
          <w:rFonts w:ascii="宋体" w:hAnsi="宋体" w:cs="宋体" w:hint="eastAsia"/>
          <w:snapToGrid w:val="0"/>
          <w:color w:val="000000" w:themeColor="text1"/>
          <w:kern w:val="0"/>
          <w:sz w:val="24"/>
        </w:rPr>
        <w:t>签订日期：</w:t>
      </w:r>
      <w:r w:rsidRPr="00CC2A85">
        <w:rPr>
          <w:rFonts w:ascii="宋体" w:hAnsi="宋体" w:cs="宋体" w:hint="eastAsia"/>
          <w:snapToGrid w:val="0"/>
          <w:color w:val="000000" w:themeColor="text1"/>
          <w:kern w:val="0"/>
          <w:sz w:val="24"/>
          <w:u w:val="single"/>
        </w:rPr>
        <w:t xml:space="preserve">      年   月    日</w:t>
      </w:r>
    </w:p>
    <w:p w:rsidR="00560B45" w:rsidRPr="00CC2A85" w:rsidRDefault="00882D5E">
      <w:pPr>
        <w:spacing w:line="460" w:lineRule="exact"/>
        <w:ind w:firstLineChars="200" w:firstLine="480"/>
        <w:rPr>
          <w:rFonts w:ascii="宋体" w:hAnsi="宋体" w:cs="宋体"/>
          <w:snapToGrid w:val="0"/>
          <w:color w:val="000000" w:themeColor="text1"/>
          <w:kern w:val="0"/>
          <w:sz w:val="24"/>
          <w:u w:val="single"/>
        </w:rPr>
      </w:pPr>
      <w:r w:rsidRPr="00CC2A85">
        <w:rPr>
          <w:rFonts w:ascii="宋体" w:hAnsi="宋体" w:cs="宋体" w:hint="eastAsia"/>
          <w:snapToGrid w:val="0"/>
          <w:color w:val="000000" w:themeColor="text1"/>
          <w:kern w:val="0"/>
          <w:sz w:val="24"/>
        </w:rPr>
        <w:t>签订地点：</w:t>
      </w:r>
      <w:r w:rsidRPr="00CC2A85">
        <w:rPr>
          <w:rFonts w:ascii="宋体" w:hAnsi="宋体" w:cs="宋体" w:hint="eastAsia"/>
          <w:snapToGrid w:val="0"/>
          <w:color w:val="000000" w:themeColor="text1"/>
          <w:kern w:val="0"/>
          <w:sz w:val="24"/>
          <w:u w:val="single"/>
        </w:rPr>
        <w:t>广州市黄埔区</w:t>
      </w:r>
    </w:p>
    <w:p w:rsidR="00560B45" w:rsidRPr="00CC2A85" w:rsidRDefault="00560B45">
      <w:pPr>
        <w:spacing w:line="460" w:lineRule="exact"/>
        <w:ind w:firstLineChars="200" w:firstLine="480"/>
        <w:rPr>
          <w:rFonts w:ascii="宋体" w:hAnsi="宋体" w:cs="宋体"/>
          <w:snapToGrid w:val="0"/>
          <w:color w:val="000000" w:themeColor="text1"/>
          <w:kern w:val="0"/>
          <w:sz w:val="24"/>
          <w:u w:val="single"/>
        </w:rPr>
      </w:pPr>
    </w:p>
    <w:p w:rsidR="00560B45" w:rsidRPr="00CC2A85" w:rsidRDefault="00882D5E">
      <w:pPr>
        <w:widowControl/>
        <w:jc w:val="left"/>
        <w:rPr>
          <w:rFonts w:ascii="宋体" w:hAnsi="宋体" w:cs="宋体"/>
          <w:snapToGrid w:val="0"/>
          <w:color w:val="000000" w:themeColor="text1"/>
          <w:kern w:val="0"/>
          <w:sz w:val="24"/>
          <w:szCs w:val="32"/>
        </w:rPr>
      </w:pPr>
      <w:r w:rsidRPr="00CC2A85">
        <w:rPr>
          <w:rFonts w:ascii="宋体" w:hAnsi="宋体"/>
          <w:color w:val="000000" w:themeColor="text1"/>
          <w:sz w:val="24"/>
        </w:rPr>
        <w:br w:type="page"/>
      </w:r>
    </w:p>
    <w:p w:rsidR="00560B45" w:rsidRPr="00CC2A85" w:rsidRDefault="00882D5E">
      <w:pPr>
        <w:pStyle w:val="NewNewNewNewNewNewNewNewNewNewNewNewNewNewNewNewNewNewNew"/>
        <w:spacing w:line="400" w:lineRule="exact"/>
        <w:rPr>
          <w:rFonts w:ascii="宋体" w:hAnsi="宋体"/>
          <w:color w:val="000000" w:themeColor="text1"/>
          <w:sz w:val="24"/>
        </w:rPr>
      </w:pPr>
      <w:r w:rsidRPr="00CC2A85">
        <w:rPr>
          <w:rFonts w:ascii="宋体" w:hAnsi="宋体" w:hint="eastAsia"/>
          <w:color w:val="000000" w:themeColor="text1"/>
          <w:sz w:val="24"/>
        </w:rPr>
        <w:t>附件2：标函承诺书</w:t>
      </w:r>
    </w:p>
    <w:p w:rsidR="00560B45" w:rsidRPr="00CC2A85" w:rsidRDefault="00882D5E">
      <w:pPr>
        <w:pStyle w:val="NewNewNewNewNewNewNewNewNewNewNewNewNewNewNewNewNewNewNew"/>
        <w:spacing w:line="400" w:lineRule="exact"/>
        <w:rPr>
          <w:rFonts w:ascii="宋体" w:hAnsi="宋体"/>
          <w:color w:val="000000" w:themeColor="text1"/>
          <w:sz w:val="24"/>
        </w:rPr>
      </w:pPr>
      <w:r w:rsidRPr="00CC2A85">
        <w:rPr>
          <w:rFonts w:ascii="宋体" w:hAnsi="宋体" w:hint="eastAsia"/>
          <w:color w:val="000000" w:themeColor="text1"/>
          <w:sz w:val="24"/>
        </w:rPr>
        <w:t>附件3：项目负责人驻场承诺书</w:t>
      </w:r>
    </w:p>
    <w:p w:rsidR="00560B45" w:rsidRPr="00CC2A85" w:rsidRDefault="00882D5E">
      <w:pPr>
        <w:pStyle w:val="NewNewNewNewNewNewNewNewNewNewNewNewNewNewNewNewNewNewNew"/>
        <w:spacing w:line="400" w:lineRule="exact"/>
        <w:rPr>
          <w:rFonts w:ascii="宋体" w:hAnsi="宋体"/>
          <w:color w:val="000000" w:themeColor="text1"/>
          <w:sz w:val="24"/>
        </w:rPr>
      </w:pPr>
      <w:r w:rsidRPr="00CC2A85">
        <w:rPr>
          <w:rFonts w:ascii="宋体" w:hAnsi="宋体" w:hint="eastAsia"/>
          <w:color w:val="000000" w:themeColor="text1"/>
          <w:sz w:val="24"/>
        </w:rPr>
        <w:t>附件4：危险性较大的分部分项工程安全管理措施</w:t>
      </w:r>
    </w:p>
    <w:p w:rsidR="00560B45" w:rsidRPr="00CC2A85" w:rsidRDefault="00882D5E">
      <w:pPr>
        <w:pStyle w:val="NewNewNewNewNewNewNewNewNewNewNewNewNewNewNewNewNewNewNew"/>
        <w:spacing w:line="400" w:lineRule="exact"/>
        <w:rPr>
          <w:rFonts w:ascii="宋体" w:hAnsi="宋体"/>
          <w:color w:val="000000" w:themeColor="text1"/>
          <w:sz w:val="24"/>
        </w:rPr>
      </w:pPr>
      <w:r w:rsidRPr="00CC2A85">
        <w:rPr>
          <w:rFonts w:ascii="宋体" w:hAnsi="宋体" w:hint="eastAsia"/>
          <w:color w:val="000000" w:themeColor="text1"/>
          <w:sz w:val="24"/>
        </w:rPr>
        <w:t>附件5：拟投入本工程的主要技术、经济和管理人员一览表</w:t>
      </w:r>
    </w:p>
    <w:p w:rsidR="00560B45" w:rsidRPr="00CC2A85" w:rsidRDefault="00882D5E">
      <w:pPr>
        <w:pStyle w:val="NewNewNewNewNewNewNewNewNewNewNewNewNewNewNewNewNewNewNew"/>
        <w:spacing w:line="400" w:lineRule="exact"/>
        <w:rPr>
          <w:rFonts w:ascii="宋体" w:hAnsi="宋体"/>
          <w:color w:val="000000" w:themeColor="text1"/>
          <w:sz w:val="24"/>
        </w:rPr>
      </w:pPr>
      <w:r w:rsidRPr="00CC2A85">
        <w:rPr>
          <w:rFonts w:ascii="宋体" w:hAnsi="宋体" w:hint="eastAsia"/>
          <w:color w:val="000000" w:themeColor="text1"/>
          <w:sz w:val="24"/>
        </w:rPr>
        <w:t>附件6：拟投入本工程施工的主要机械设备配备表</w:t>
      </w:r>
    </w:p>
    <w:p w:rsidR="00560B45" w:rsidRPr="00CC2A85" w:rsidRDefault="00882D5E">
      <w:pPr>
        <w:pStyle w:val="NewNewNewNewNewNewNewNewNewNewNewNewNewNewNewNewNewNewNew"/>
        <w:spacing w:line="400" w:lineRule="exact"/>
        <w:rPr>
          <w:rFonts w:ascii="宋体" w:hAnsi="宋体"/>
          <w:color w:val="000000" w:themeColor="text1"/>
          <w:sz w:val="24"/>
        </w:rPr>
      </w:pPr>
      <w:r w:rsidRPr="00CC2A85">
        <w:rPr>
          <w:rFonts w:ascii="宋体" w:hAnsi="宋体" w:hint="eastAsia"/>
          <w:color w:val="000000" w:themeColor="text1"/>
          <w:sz w:val="24"/>
        </w:rPr>
        <w:t>附件7：中小企业声明函（如有)</w:t>
      </w:r>
    </w:p>
    <w:p w:rsidR="00560B45" w:rsidRPr="00CC2A85" w:rsidRDefault="00882D5E">
      <w:pPr>
        <w:pStyle w:val="NewNewNewNewNewNewNewNewNewNewNewNewNewNewNewNewNewNewNew"/>
        <w:spacing w:line="400" w:lineRule="exact"/>
        <w:rPr>
          <w:rFonts w:eastAsia="仿宋_GB2312" w:hAnsi="宋体"/>
          <w:color w:val="000000" w:themeColor="text1"/>
          <w:sz w:val="28"/>
          <w:szCs w:val="28"/>
        </w:rPr>
      </w:pPr>
      <w:r w:rsidRPr="00CC2A85">
        <w:rPr>
          <w:rFonts w:ascii="宋体" w:hAnsi="宋体" w:hint="eastAsia"/>
          <w:color w:val="000000" w:themeColor="text1"/>
          <w:sz w:val="24"/>
        </w:rPr>
        <w:t>附件8：分包意向协议书(如有)</w:t>
      </w:r>
    </w:p>
    <w:p w:rsidR="00560B45" w:rsidRPr="00CC2A85" w:rsidRDefault="00560B45">
      <w:pPr>
        <w:spacing w:line="460" w:lineRule="exact"/>
        <w:rPr>
          <w:rFonts w:ascii="宋体" w:hAnsi="宋体"/>
          <w:color w:val="000000" w:themeColor="text1"/>
          <w:sz w:val="24"/>
        </w:rPr>
      </w:pPr>
    </w:p>
    <w:p w:rsidR="00560B45" w:rsidRPr="00CC2A85" w:rsidRDefault="00560B45">
      <w:pPr>
        <w:spacing w:line="460" w:lineRule="exact"/>
        <w:rPr>
          <w:rFonts w:ascii="宋体" w:hAnsi="宋体"/>
          <w:color w:val="000000" w:themeColor="text1"/>
          <w:sz w:val="24"/>
        </w:rPr>
      </w:pPr>
    </w:p>
    <w:p w:rsidR="00560B45" w:rsidRPr="00CC2A85" w:rsidRDefault="00560B45">
      <w:pPr>
        <w:pStyle w:val="NewNewNewNewNewNewNewNewNewNewNewNewNewNewNewNewNewNewNew"/>
        <w:adjustRightInd w:val="0"/>
        <w:snapToGrid w:val="0"/>
        <w:spacing w:line="400" w:lineRule="exact"/>
        <w:jc w:val="left"/>
        <w:rPr>
          <w:rFonts w:ascii="宋体" w:hAnsi="宋体"/>
          <w:b/>
          <w:bCs/>
          <w:color w:val="000000" w:themeColor="text1"/>
          <w:sz w:val="30"/>
          <w:szCs w:val="30"/>
        </w:rPr>
      </w:pPr>
    </w:p>
    <w:p w:rsidR="00560B45" w:rsidRPr="00CC2A85" w:rsidRDefault="00882D5E">
      <w:pPr>
        <w:pStyle w:val="NewNewNewNewNewNewNewNewNewNewNewNewNewNewNewNewNewNewNew"/>
        <w:adjustRightInd w:val="0"/>
        <w:snapToGrid w:val="0"/>
        <w:spacing w:line="400" w:lineRule="exact"/>
        <w:jc w:val="left"/>
        <w:rPr>
          <w:color w:val="000000" w:themeColor="text1"/>
        </w:rPr>
      </w:pPr>
      <w:r w:rsidRPr="00CC2A85">
        <w:rPr>
          <w:rFonts w:ascii="宋体" w:hAnsi="宋体"/>
          <w:b/>
          <w:bCs/>
          <w:color w:val="000000" w:themeColor="text1"/>
          <w:sz w:val="30"/>
          <w:szCs w:val="30"/>
        </w:rPr>
        <w:br w:type="page"/>
      </w:r>
      <w:r w:rsidRPr="00CC2A85">
        <w:rPr>
          <w:rFonts w:ascii="宋体" w:hAnsi="宋体" w:hint="eastAsia"/>
          <w:b/>
          <w:bCs/>
          <w:color w:val="000000" w:themeColor="text1"/>
          <w:sz w:val="30"/>
          <w:szCs w:val="30"/>
        </w:rPr>
        <w:t>附件9：</w:t>
      </w:r>
    </w:p>
    <w:p w:rsidR="00560B45" w:rsidRPr="00CC2A85" w:rsidRDefault="00882D5E">
      <w:pPr>
        <w:autoSpaceDN w:val="0"/>
        <w:spacing w:line="560" w:lineRule="exact"/>
        <w:jc w:val="center"/>
        <w:rPr>
          <w:rFonts w:ascii="宋体" w:hAnsi="宋体" w:cs="宋体"/>
          <w:color w:val="000000" w:themeColor="text1"/>
          <w:w w:val="88"/>
          <w:sz w:val="36"/>
          <w:szCs w:val="36"/>
        </w:rPr>
      </w:pPr>
      <w:r w:rsidRPr="00CC2A85">
        <w:rPr>
          <w:rFonts w:ascii="宋体" w:hAnsi="宋体" w:cs="仿宋_GB2312" w:hint="eastAsia"/>
          <w:b/>
          <w:bCs/>
          <w:color w:val="000000" w:themeColor="text1"/>
          <w:sz w:val="36"/>
          <w:szCs w:val="36"/>
        </w:rPr>
        <w:t>工程共管资金共管协议格式</w:t>
      </w:r>
    </w:p>
    <w:p w:rsidR="00560B45" w:rsidRPr="00CC2A85" w:rsidRDefault="00560B45">
      <w:pPr>
        <w:spacing w:line="560" w:lineRule="exact"/>
        <w:jc w:val="center"/>
        <w:rPr>
          <w:rFonts w:ascii="宋体" w:hAnsi="宋体" w:cs="仿宋_GB2312"/>
          <w:b/>
          <w:bCs/>
          <w:color w:val="000000" w:themeColor="text1"/>
          <w:sz w:val="36"/>
          <w:szCs w:val="36"/>
        </w:rPr>
      </w:pPr>
    </w:p>
    <w:p w:rsidR="00560B45" w:rsidRPr="00CC2A85" w:rsidRDefault="00882D5E">
      <w:pPr>
        <w:spacing w:line="560" w:lineRule="exact"/>
        <w:jc w:val="center"/>
        <w:rPr>
          <w:rFonts w:ascii="宋体" w:hAnsi="宋体"/>
          <w:b/>
          <w:color w:val="000000" w:themeColor="text1"/>
          <w:sz w:val="36"/>
          <w:szCs w:val="36"/>
        </w:rPr>
      </w:pPr>
      <w:r w:rsidRPr="00CC2A85">
        <w:rPr>
          <w:rFonts w:ascii="宋体" w:hAnsi="宋体" w:cs="仿宋_GB2312" w:hint="eastAsia"/>
          <w:b/>
          <w:bCs/>
          <w:color w:val="000000" w:themeColor="text1"/>
          <w:sz w:val="36"/>
          <w:szCs w:val="36"/>
        </w:rPr>
        <w:t>工程共管资金共管协议</w:t>
      </w:r>
    </w:p>
    <w:p w:rsidR="00560B45" w:rsidRPr="00CC2A85" w:rsidRDefault="00560B45">
      <w:pPr>
        <w:spacing w:line="360" w:lineRule="exact"/>
        <w:jc w:val="center"/>
        <w:rPr>
          <w:rFonts w:ascii="仿宋" w:eastAsia="仿宋" w:hAnsi="仿宋" w:cs="仿宋"/>
          <w:b/>
          <w:color w:val="000000" w:themeColor="text1"/>
          <w:sz w:val="24"/>
          <w:szCs w:val="24"/>
        </w:rPr>
      </w:pPr>
    </w:p>
    <w:p w:rsidR="00560B45" w:rsidRPr="00CC2A85" w:rsidRDefault="00882D5E">
      <w:pPr>
        <w:spacing w:line="360" w:lineRule="exact"/>
        <w:jc w:val="center"/>
        <w:rPr>
          <w:rFonts w:ascii="仿宋" w:eastAsia="仿宋" w:hAnsi="仿宋" w:cs="仿宋"/>
          <w:b/>
          <w:color w:val="000000" w:themeColor="text1"/>
          <w:sz w:val="24"/>
          <w:szCs w:val="24"/>
        </w:rPr>
      </w:pPr>
      <w:r w:rsidRPr="00CC2A85">
        <w:rPr>
          <w:rFonts w:ascii="仿宋" w:eastAsia="仿宋" w:hAnsi="仿宋" w:cs="仿宋" w:hint="eastAsia"/>
          <w:b/>
          <w:color w:val="000000" w:themeColor="text1"/>
          <w:sz w:val="24"/>
          <w:szCs w:val="24"/>
        </w:rPr>
        <w:t xml:space="preserve">                                           协议编号：建管共管协议[  ]号</w:t>
      </w:r>
    </w:p>
    <w:p w:rsidR="00560B45" w:rsidRPr="00CC2A85" w:rsidRDefault="00560B45">
      <w:pPr>
        <w:spacing w:line="360" w:lineRule="exact"/>
        <w:jc w:val="center"/>
        <w:rPr>
          <w:rFonts w:ascii="仿宋" w:eastAsia="仿宋" w:hAnsi="仿宋" w:cs="仿宋"/>
          <w:b/>
          <w:color w:val="000000" w:themeColor="text1"/>
          <w:sz w:val="24"/>
          <w:szCs w:val="24"/>
        </w:rPr>
      </w:pPr>
    </w:p>
    <w:p w:rsidR="00560B45" w:rsidRPr="00CC2A85" w:rsidRDefault="00882D5E">
      <w:pPr>
        <w:snapToGrid w:val="0"/>
        <w:spacing w:line="260" w:lineRule="exact"/>
        <w:rPr>
          <w:rFonts w:ascii="仿宋" w:eastAsia="仿宋" w:hAnsi="仿宋" w:cs="仿宋"/>
          <w:color w:val="000000" w:themeColor="text1"/>
          <w:sz w:val="24"/>
          <w:szCs w:val="24"/>
        </w:rPr>
      </w:pPr>
      <w:r w:rsidRPr="00CC2A85">
        <w:rPr>
          <w:rFonts w:ascii="仿宋" w:eastAsia="仿宋" w:hAnsi="仿宋" w:cs="仿宋" w:hint="eastAsia"/>
          <w:b/>
          <w:color w:val="000000" w:themeColor="text1"/>
          <w:sz w:val="24"/>
          <w:szCs w:val="24"/>
        </w:rPr>
        <w:t>甲      方：</w:t>
      </w:r>
      <w:r w:rsidRPr="00CC2A85">
        <w:rPr>
          <w:rFonts w:ascii="仿宋" w:eastAsia="仿宋" w:hAnsi="仿宋" w:cs="仿宋" w:hint="eastAsia"/>
          <w:color w:val="000000" w:themeColor="text1"/>
          <w:sz w:val="24"/>
          <w:szCs w:val="24"/>
        </w:rPr>
        <w:t xml:space="preserve"> </w:t>
      </w:r>
    </w:p>
    <w:p w:rsidR="00560B45" w:rsidRPr="00CC2A85" w:rsidRDefault="00560B45">
      <w:pPr>
        <w:spacing w:line="260" w:lineRule="exact"/>
        <w:rPr>
          <w:rFonts w:ascii="仿宋" w:eastAsia="仿宋" w:hAnsi="仿宋" w:cs="仿宋"/>
          <w:b/>
          <w:color w:val="000000" w:themeColor="text1"/>
          <w:sz w:val="24"/>
          <w:szCs w:val="24"/>
        </w:rPr>
      </w:pPr>
    </w:p>
    <w:p w:rsidR="00560B45" w:rsidRPr="00CC2A85" w:rsidRDefault="00882D5E">
      <w:pPr>
        <w:spacing w:line="260" w:lineRule="exact"/>
        <w:rPr>
          <w:rFonts w:ascii="仿宋" w:eastAsia="仿宋" w:hAnsi="仿宋" w:cs="仿宋"/>
          <w:color w:val="000000" w:themeColor="text1"/>
          <w:sz w:val="24"/>
          <w:szCs w:val="24"/>
        </w:rPr>
      </w:pPr>
      <w:r w:rsidRPr="00CC2A85">
        <w:rPr>
          <w:rFonts w:ascii="仿宋" w:eastAsia="仿宋" w:hAnsi="仿宋" w:cs="仿宋" w:hint="eastAsia"/>
          <w:color w:val="000000" w:themeColor="text1"/>
          <w:sz w:val="24"/>
          <w:szCs w:val="24"/>
        </w:rPr>
        <w:t xml:space="preserve">地      址： </w:t>
      </w:r>
    </w:p>
    <w:p w:rsidR="00560B45" w:rsidRPr="00CC2A85" w:rsidRDefault="00560B45">
      <w:pPr>
        <w:spacing w:line="260" w:lineRule="exact"/>
        <w:rPr>
          <w:rFonts w:ascii="仿宋" w:eastAsia="仿宋" w:hAnsi="仿宋" w:cs="仿宋"/>
          <w:color w:val="000000" w:themeColor="text1"/>
          <w:sz w:val="24"/>
          <w:szCs w:val="24"/>
        </w:rPr>
      </w:pPr>
    </w:p>
    <w:p w:rsidR="00560B45" w:rsidRPr="00CC2A85" w:rsidRDefault="00882D5E">
      <w:pPr>
        <w:spacing w:line="260" w:lineRule="exact"/>
        <w:rPr>
          <w:rFonts w:ascii="仿宋" w:eastAsia="仿宋" w:hAnsi="仿宋" w:cs="仿宋"/>
          <w:color w:val="000000" w:themeColor="text1"/>
          <w:sz w:val="24"/>
          <w:szCs w:val="24"/>
        </w:rPr>
      </w:pPr>
      <w:r w:rsidRPr="00CC2A85">
        <w:rPr>
          <w:rFonts w:ascii="仿宋" w:eastAsia="仿宋" w:hAnsi="仿宋" w:cs="仿宋" w:hint="eastAsia"/>
          <w:color w:val="000000" w:themeColor="text1"/>
          <w:sz w:val="24"/>
          <w:szCs w:val="24"/>
        </w:rPr>
        <w:t xml:space="preserve">电      话： </w:t>
      </w:r>
    </w:p>
    <w:p w:rsidR="00560B45" w:rsidRPr="00CC2A85" w:rsidRDefault="00882D5E">
      <w:pPr>
        <w:spacing w:line="260" w:lineRule="exact"/>
        <w:rPr>
          <w:rFonts w:ascii="仿宋" w:eastAsia="仿宋" w:hAnsi="仿宋" w:cs="仿宋"/>
          <w:color w:val="000000" w:themeColor="text1"/>
          <w:sz w:val="24"/>
          <w:szCs w:val="24"/>
        </w:rPr>
      </w:pPr>
      <w:r w:rsidRPr="00CC2A85">
        <w:rPr>
          <w:rFonts w:ascii="仿宋" w:eastAsia="仿宋" w:hAnsi="仿宋" w:cs="仿宋" w:hint="eastAsia"/>
          <w:color w:val="000000" w:themeColor="text1"/>
          <w:sz w:val="24"/>
          <w:szCs w:val="24"/>
        </w:rPr>
        <w:t xml:space="preserve"> </w:t>
      </w:r>
    </w:p>
    <w:p w:rsidR="00560B45" w:rsidRPr="00CC2A85" w:rsidRDefault="00882D5E">
      <w:pPr>
        <w:spacing w:line="260" w:lineRule="exact"/>
        <w:rPr>
          <w:rFonts w:ascii="仿宋" w:eastAsia="仿宋" w:hAnsi="仿宋" w:cs="仿宋"/>
          <w:color w:val="000000" w:themeColor="text1"/>
          <w:sz w:val="24"/>
          <w:szCs w:val="24"/>
        </w:rPr>
      </w:pPr>
      <w:r w:rsidRPr="00CC2A85">
        <w:rPr>
          <w:rFonts w:ascii="仿宋" w:eastAsia="仿宋" w:hAnsi="仿宋" w:cs="仿宋" w:hint="eastAsia"/>
          <w:color w:val="000000" w:themeColor="text1"/>
          <w:sz w:val="24"/>
          <w:szCs w:val="24"/>
        </w:rPr>
        <w:t>项目管理单位：</w:t>
      </w:r>
    </w:p>
    <w:p w:rsidR="00560B45" w:rsidRPr="00CC2A85" w:rsidRDefault="00882D5E">
      <w:pPr>
        <w:snapToGrid w:val="0"/>
        <w:spacing w:line="260" w:lineRule="exact"/>
        <w:rPr>
          <w:rFonts w:ascii="仿宋" w:eastAsia="仿宋" w:hAnsi="仿宋" w:cs="仿宋"/>
          <w:color w:val="000000" w:themeColor="text1"/>
          <w:sz w:val="24"/>
          <w:szCs w:val="24"/>
        </w:rPr>
      </w:pPr>
      <w:r w:rsidRPr="00CC2A85">
        <w:rPr>
          <w:rFonts w:ascii="仿宋" w:eastAsia="仿宋" w:hAnsi="仿宋" w:cs="仿宋" w:hint="eastAsia"/>
          <w:color w:val="000000" w:themeColor="text1"/>
          <w:sz w:val="24"/>
          <w:szCs w:val="24"/>
        </w:rPr>
        <w:t>地      址：</w:t>
      </w:r>
    </w:p>
    <w:p w:rsidR="00560B45" w:rsidRPr="00CC2A85" w:rsidRDefault="00560B45">
      <w:pPr>
        <w:spacing w:line="260" w:lineRule="exact"/>
        <w:rPr>
          <w:rFonts w:ascii="仿宋" w:eastAsia="仿宋" w:hAnsi="仿宋" w:cs="仿宋"/>
          <w:color w:val="000000" w:themeColor="text1"/>
          <w:sz w:val="24"/>
          <w:szCs w:val="24"/>
        </w:rPr>
      </w:pPr>
    </w:p>
    <w:p w:rsidR="00560B45" w:rsidRPr="00CC2A85" w:rsidRDefault="00882D5E">
      <w:pPr>
        <w:spacing w:line="260" w:lineRule="exact"/>
        <w:rPr>
          <w:rFonts w:ascii="仿宋" w:eastAsia="仿宋" w:hAnsi="仿宋" w:cs="仿宋"/>
          <w:color w:val="000000" w:themeColor="text1"/>
          <w:sz w:val="24"/>
          <w:szCs w:val="24"/>
        </w:rPr>
      </w:pPr>
      <w:r w:rsidRPr="00CC2A85">
        <w:rPr>
          <w:rFonts w:ascii="仿宋" w:eastAsia="仿宋" w:hAnsi="仿宋" w:cs="仿宋" w:hint="eastAsia"/>
          <w:color w:val="000000" w:themeColor="text1"/>
          <w:sz w:val="24"/>
          <w:szCs w:val="24"/>
        </w:rPr>
        <w:t xml:space="preserve">电      话： </w:t>
      </w:r>
    </w:p>
    <w:p w:rsidR="00560B45" w:rsidRPr="00CC2A85" w:rsidRDefault="00560B45">
      <w:pPr>
        <w:spacing w:line="260" w:lineRule="exact"/>
        <w:rPr>
          <w:rFonts w:ascii="仿宋" w:eastAsia="仿宋" w:hAnsi="仿宋" w:cs="仿宋"/>
          <w:color w:val="000000" w:themeColor="text1"/>
          <w:sz w:val="24"/>
          <w:szCs w:val="24"/>
        </w:rPr>
      </w:pPr>
    </w:p>
    <w:p w:rsidR="00560B45" w:rsidRPr="00CC2A85" w:rsidRDefault="00882D5E">
      <w:pPr>
        <w:spacing w:line="260" w:lineRule="exact"/>
        <w:rPr>
          <w:rFonts w:ascii="仿宋" w:eastAsia="仿宋" w:hAnsi="仿宋" w:cs="仿宋"/>
          <w:color w:val="000000" w:themeColor="text1"/>
          <w:sz w:val="24"/>
          <w:szCs w:val="24"/>
        </w:rPr>
      </w:pPr>
      <w:r w:rsidRPr="00CC2A85">
        <w:rPr>
          <w:rFonts w:ascii="仿宋" w:eastAsia="仿宋" w:hAnsi="仿宋" w:cs="仿宋" w:hint="eastAsia"/>
          <w:color w:val="000000" w:themeColor="text1"/>
          <w:sz w:val="24"/>
          <w:szCs w:val="24"/>
        </w:rPr>
        <w:t>乙      方：</w:t>
      </w:r>
    </w:p>
    <w:p w:rsidR="00560B45" w:rsidRPr="00CC2A85" w:rsidRDefault="00882D5E">
      <w:pPr>
        <w:snapToGrid w:val="0"/>
        <w:spacing w:line="260" w:lineRule="exact"/>
        <w:rPr>
          <w:rFonts w:ascii="仿宋" w:eastAsia="仿宋" w:hAnsi="仿宋" w:cs="仿宋"/>
          <w:color w:val="000000" w:themeColor="text1"/>
          <w:sz w:val="24"/>
          <w:szCs w:val="24"/>
        </w:rPr>
      </w:pPr>
      <w:r w:rsidRPr="00CC2A85">
        <w:rPr>
          <w:rFonts w:ascii="仿宋" w:eastAsia="仿宋" w:hAnsi="仿宋" w:cs="仿宋" w:hint="eastAsia"/>
          <w:color w:val="000000" w:themeColor="text1"/>
          <w:sz w:val="24"/>
          <w:szCs w:val="24"/>
        </w:rPr>
        <w:t>地      址：</w:t>
      </w:r>
    </w:p>
    <w:p w:rsidR="00560B45" w:rsidRPr="00CC2A85" w:rsidRDefault="00560B45">
      <w:pPr>
        <w:spacing w:line="260" w:lineRule="exact"/>
        <w:rPr>
          <w:rFonts w:ascii="仿宋" w:eastAsia="仿宋" w:hAnsi="仿宋" w:cs="仿宋"/>
          <w:color w:val="000000" w:themeColor="text1"/>
          <w:sz w:val="24"/>
          <w:szCs w:val="24"/>
        </w:rPr>
      </w:pPr>
    </w:p>
    <w:p w:rsidR="00560B45" w:rsidRPr="00CC2A85" w:rsidRDefault="00882D5E">
      <w:pPr>
        <w:spacing w:line="260" w:lineRule="exact"/>
        <w:rPr>
          <w:rFonts w:ascii="仿宋" w:eastAsia="仿宋" w:hAnsi="仿宋" w:cs="仿宋"/>
          <w:color w:val="000000" w:themeColor="text1"/>
          <w:sz w:val="24"/>
          <w:szCs w:val="24"/>
        </w:rPr>
      </w:pPr>
      <w:r w:rsidRPr="00CC2A85">
        <w:rPr>
          <w:rFonts w:ascii="仿宋" w:eastAsia="仿宋" w:hAnsi="仿宋" w:cs="仿宋" w:hint="eastAsia"/>
          <w:color w:val="000000" w:themeColor="text1"/>
          <w:sz w:val="24"/>
          <w:szCs w:val="24"/>
        </w:rPr>
        <w:t xml:space="preserve">电      话： </w:t>
      </w:r>
    </w:p>
    <w:p w:rsidR="00560B45" w:rsidRPr="00CC2A85" w:rsidRDefault="00560B45">
      <w:pPr>
        <w:spacing w:line="260" w:lineRule="exact"/>
        <w:ind w:left="2760" w:hangingChars="1150" w:hanging="2760"/>
        <w:rPr>
          <w:rFonts w:ascii="仿宋" w:eastAsia="仿宋" w:hAnsi="仿宋" w:cs="仿宋"/>
          <w:color w:val="000000" w:themeColor="text1"/>
          <w:sz w:val="24"/>
          <w:szCs w:val="24"/>
        </w:rPr>
      </w:pPr>
    </w:p>
    <w:p w:rsidR="00560B45" w:rsidRPr="00CC2A85" w:rsidRDefault="00882D5E">
      <w:pPr>
        <w:spacing w:line="260" w:lineRule="exact"/>
        <w:ind w:left="2760" w:hangingChars="1150" w:hanging="2760"/>
        <w:rPr>
          <w:rFonts w:ascii="仿宋" w:eastAsia="仿宋" w:hAnsi="仿宋" w:cs="仿宋"/>
          <w:color w:val="000000" w:themeColor="text1"/>
          <w:sz w:val="24"/>
          <w:szCs w:val="24"/>
        </w:rPr>
      </w:pPr>
      <w:r w:rsidRPr="00CC2A85">
        <w:rPr>
          <w:rFonts w:ascii="仿宋" w:eastAsia="仿宋" w:hAnsi="仿宋" w:cs="仿宋" w:hint="eastAsia"/>
          <w:color w:val="000000" w:themeColor="text1"/>
          <w:sz w:val="24"/>
          <w:szCs w:val="24"/>
        </w:rPr>
        <w:t xml:space="preserve">丙    方（共管银行）：  </w:t>
      </w:r>
    </w:p>
    <w:p w:rsidR="00560B45" w:rsidRPr="00CC2A85" w:rsidRDefault="00560B45">
      <w:pPr>
        <w:spacing w:line="260" w:lineRule="exact"/>
        <w:rPr>
          <w:rFonts w:ascii="仿宋" w:eastAsia="仿宋" w:hAnsi="仿宋" w:cs="仿宋"/>
          <w:color w:val="000000" w:themeColor="text1"/>
          <w:sz w:val="24"/>
          <w:szCs w:val="24"/>
        </w:rPr>
      </w:pPr>
    </w:p>
    <w:p w:rsidR="00560B45" w:rsidRPr="00CC2A85" w:rsidRDefault="00882D5E">
      <w:pPr>
        <w:spacing w:line="260" w:lineRule="exact"/>
        <w:rPr>
          <w:rFonts w:ascii="仿宋" w:eastAsia="仿宋" w:hAnsi="仿宋" w:cs="仿宋"/>
          <w:color w:val="000000" w:themeColor="text1"/>
          <w:sz w:val="24"/>
          <w:szCs w:val="24"/>
        </w:rPr>
      </w:pPr>
      <w:r w:rsidRPr="00CC2A85">
        <w:rPr>
          <w:rFonts w:ascii="仿宋" w:eastAsia="仿宋" w:hAnsi="仿宋" w:cs="仿宋" w:hint="eastAsia"/>
          <w:color w:val="000000" w:themeColor="text1"/>
          <w:sz w:val="24"/>
          <w:szCs w:val="24"/>
        </w:rPr>
        <w:t xml:space="preserve">地      址：  </w:t>
      </w:r>
    </w:p>
    <w:p w:rsidR="00560B45" w:rsidRPr="00CC2A85" w:rsidRDefault="00560B45">
      <w:pPr>
        <w:spacing w:line="260" w:lineRule="exact"/>
        <w:rPr>
          <w:rFonts w:ascii="仿宋" w:eastAsia="仿宋" w:hAnsi="仿宋" w:cs="仿宋"/>
          <w:color w:val="000000" w:themeColor="text1"/>
          <w:sz w:val="24"/>
          <w:szCs w:val="24"/>
        </w:rPr>
      </w:pPr>
    </w:p>
    <w:p w:rsidR="00560B45" w:rsidRPr="00CC2A85" w:rsidRDefault="00882D5E">
      <w:pPr>
        <w:spacing w:line="260" w:lineRule="exact"/>
        <w:rPr>
          <w:rFonts w:ascii="仿宋" w:eastAsia="仿宋" w:hAnsi="仿宋" w:cs="仿宋"/>
          <w:color w:val="000000" w:themeColor="text1"/>
          <w:sz w:val="24"/>
          <w:szCs w:val="24"/>
        </w:rPr>
      </w:pPr>
      <w:r w:rsidRPr="00CC2A85">
        <w:rPr>
          <w:rFonts w:ascii="仿宋" w:eastAsia="仿宋" w:hAnsi="仿宋" w:cs="仿宋" w:hint="eastAsia"/>
          <w:color w:val="000000" w:themeColor="text1"/>
          <w:sz w:val="24"/>
          <w:szCs w:val="24"/>
        </w:rPr>
        <w:t xml:space="preserve">电      话： </w:t>
      </w:r>
    </w:p>
    <w:p w:rsidR="00560B45" w:rsidRPr="00CC2A85" w:rsidRDefault="00560B45">
      <w:pPr>
        <w:spacing w:line="400" w:lineRule="exact"/>
        <w:ind w:firstLineChars="200" w:firstLine="480"/>
        <w:rPr>
          <w:rFonts w:ascii="仿宋" w:eastAsia="仿宋" w:hAnsi="仿宋" w:cs="仿宋"/>
          <w:color w:val="000000" w:themeColor="text1"/>
          <w:sz w:val="24"/>
          <w:szCs w:val="24"/>
        </w:rPr>
      </w:pPr>
    </w:p>
    <w:p w:rsidR="00560B45" w:rsidRPr="00CC2A85" w:rsidRDefault="00882D5E">
      <w:pPr>
        <w:spacing w:line="400" w:lineRule="exact"/>
        <w:ind w:firstLineChars="200" w:firstLine="480"/>
        <w:rPr>
          <w:rFonts w:ascii="仿宋" w:eastAsia="仿宋" w:hAnsi="仿宋" w:cs="仿宋"/>
          <w:color w:val="000000" w:themeColor="text1"/>
          <w:sz w:val="24"/>
          <w:szCs w:val="24"/>
        </w:rPr>
      </w:pPr>
      <w:r w:rsidRPr="00CC2A85">
        <w:rPr>
          <w:rFonts w:ascii="仿宋" w:eastAsia="仿宋" w:hAnsi="仿宋" w:cs="仿宋" w:hint="eastAsia"/>
          <w:color w:val="000000" w:themeColor="text1"/>
          <w:sz w:val="24"/>
          <w:szCs w:val="24"/>
        </w:rPr>
        <w:t>根据项目管理单位与乙方签署的《     施工总承包合同 》（合同编号：    （以下简称“《施工合同》”）。为加强和规范该施工合同下工程建设资金使用的控制管理，防范和化解资金风险，确保建设资金安全和专款专用，确保合同的顺利履行，以满足工程建设资金需要，进一步提高工程投资效益，根据《中华人民共和国民法典》、《中华人民共和国建筑法》、《人民币银行结算账户管理办法》、《共管工程款使用监管办法》等有关规定，经甲、乙、丙三方在平等、自愿基础上协商一致，特订立本协议。</w:t>
      </w:r>
    </w:p>
    <w:p w:rsidR="00560B45" w:rsidRPr="00CC2A85" w:rsidRDefault="00882D5E" w:rsidP="0027388D">
      <w:pPr>
        <w:spacing w:line="400" w:lineRule="exact"/>
        <w:ind w:left="1" w:firstLineChars="142" w:firstLine="341"/>
        <w:rPr>
          <w:rFonts w:ascii="仿宋" w:eastAsia="仿宋" w:hAnsi="仿宋" w:cs="仿宋"/>
          <w:color w:val="000000" w:themeColor="text1"/>
          <w:sz w:val="24"/>
          <w:szCs w:val="24"/>
        </w:rPr>
      </w:pPr>
      <w:r w:rsidRPr="00CC2A85">
        <w:rPr>
          <w:rFonts w:ascii="仿宋" w:eastAsia="仿宋" w:hAnsi="仿宋" w:cs="仿宋" w:hint="eastAsia"/>
          <w:color w:val="000000" w:themeColor="text1"/>
          <w:sz w:val="24"/>
          <w:szCs w:val="24"/>
        </w:rPr>
        <w:t xml:space="preserve">    </w:t>
      </w:r>
    </w:p>
    <w:p w:rsidR="00560B45" w:rsidRPr="00CC2A85" w:rsidRDefault="00882D5E">
      <w:pPr>
        <w:spacing w:line="400" w:lineRule="exact"/>
        <w:ind w:firstLineChars="200" w:firstLine="482"/>
        <w:rPr>
          <w:rFonts w:ascii="仿宋" w:eastAsia="仿宋" w:hAnsi="仿宋" w:cs="仿宋"/>
          <w:b/>
          <w:bCs/>
          <w:color w:val="000000" w:themeColor="text1"/>
          <w:sz w:val="24"/>
          <w:szCs w:val="24"/>
        </w:rPr>
      </w:pPr>
      <w:r w:rsidRPr="00CC2A85">
        <w:rPr>
          <w:rFonts w:ascii="仿宋" w:eastAsia="仿宋" w:hAnsi="仿宋" w:cs="仿宋" w:hint="eastAsia"/>
          <w:b/>
          <w:bCs/>
          <w:color w:val="000000" w:themeColor="text1"/>
          <w:sz w:val="24"/>
          <w:szCs w:val="24"/>
        </w:rPr>
        <w:t>第一条 共管资金及共管账户</w:t>
      </w:r>
    </w:p>
    <w:p w:rsidR="00560B45" w:rsidRPr="00CC2A85" w:rsidRDefault="00882D5E">
      <w:pPr>
        <w:spacing w:line="400" w:lineRule="exact"/>
        <w:ind w:firstLineChars="200" w:firstLine="480"/>
        <w:rPr>
          <w:rFonts w:ascii="仿宋" w:eastAsia="仿宋" w:hAnsi="仿宋" w:cs="仿宋"/>
          <w:color w:val="000000" w:themeColor="text1"/>
          <w:sz w:val="24"/>
          <w:szCs w:val="24"/>
        </w:rPr>
      </w:pPr>
      <w:r w:rsidRPr="00CC2A85">
        <w:rPr>
          <w:rFonts w:ascii="仿宋" w:eastAsia="仿宋" w:hAnsi="仿宋" w:cs="仿宋" w:hint="eastAsia"/>
          <w:color w:val="000000" w:themeColor="text1"/>
          <w:sz w:val="24"/>
          <w:szCs w:val="24"/>
        </w:rPr>
        <w:t>1. 共管资金：指依据《施工合同》及《工程共管资金使用监管办法》相关约定，甲、乙、丙三方约定共同管理在本协议有效期内转入共管账户的专项资金，且委托丙方对共管资金进行保管，并遵循专款专用原则，在符合约定划款程序的情况下按甲、乙双方的指令要求进行资金的使用划转。</w:t>
      </w:r>
    </w:p>
    <w:p w:rsidR="00560B45" w:rsidRPr="00CC2A85" w:rsidRDefault="00882D5E">
      <w:pPr>
        <w:spacing w:line="460" w:lineRule="exact"/>
        <w:ind w:firstLineChars="200" w:firstLine="480"/>
        <w:rPr>
          <w:rFonts w:ascii="仿宋" w:eastAsia="仿宋" w:hAnsi="仿宋" w:cs="仿宋"/>
          <w:color w:val="000000" w:themeColor="text1"/>
          <w:sz w:val="24"/>
          <w:szCs w:val="24"/>
        </w:rPr>
      </w:pPr>
      <w:r w:rsidRPr="00CC2A85">
        <w:rPr>
          <w:rFonts w:ascii="仿宋" w:eastAsia="仿宋" w:hAnsi="仿宋" w:cs="仿宋" w:hint="eastAsia"/>
          <w:color w:val="000000" w:themeColor="text1"/>
          <w:sz w:val="24"/>
          <w:szCs w:val="24"/>
        </w:rPr>
        <w:t>2.共管账户：乙方应在本协议签订之日起五个工作日内，持本协议及其他开户资料在</w:t>
      </w:r>
      <w:r w:rsidRPr="00CC2A85">
        <w:rPr>
          <w:rFonts w:ascii="仿宋" w:eastAsia="仿宋" w:hAnsi="仿宋" w:cs="仿宋" w:hint="eastAsia"/>
          <w:color w:val="000000" w:themeColor="text1"/>
          <w:sz w:val="24"/>
          <w:szCs w:val="24"/>
          <w:u w:val="single"/>
        </w:rPr>
        <w:t>丙方辖区内分支机构开立资金共管账户，</w:t>
      </w:r>
      <w:r w:rsidRPr="00CC2A85">
        <w:rPr>
          <w:rFonts w:ascii="仿宋" w:eastAsia="仿宋" w:hAnsi="仿宋" w:cs="仿宋" w:hint="eastAsia"/>
          <w:color w:val="000000" w:themeColor="text1"/>
          <w:sz w:val="24"/>
          <w:szCs w:val="24"/>
        </w:rPr>
        <w:t>用于共管资金的转入及划转。</w:t>
      </w:r>
    </w:p>
    <w:p w:rsidR="00560B45" w:rsidRPr="00CC2A85" w:rsidRDefault="00882D5E">
      <w:pPr>
        <w:spacing w:line="460" w:lineRule="exact"/>
        <w:ind w:firstLineChars="200" w:firstLine="480"/>
        <w:rPr>
          <w:rFonts w:ascii="仿宋" w:eastAsia="仿宋" w:hAnsi="仿宋" w:cs="仿宋"/>
          <w:color w:val="000000" w:themeColor="text1"/>
          <w:sz w:val="24"/>
          <w:szCs w:val="24"/>
        </w:rPr>
      </w:pPr>
      <w:r w:rsidRPr="00CC2A85">
        <w:rPr>
          <w:rFonts w:ascii="仿宋" w:eastAsia="仿宋" w:hAnsi="仿宋" w:cs="仿宋" w:hint="eastAsia"/>
          <w:color w:val="000000" w:themeColor="text1"/>
          <w:sz w:val="24"/>
          <w:szCs w:val="24"/>
        </w:rPr>
        <w:t>3.该账户仅限于本协议约定之专项资金的共管和清算使用，不得用于除此之外的其它任何活动。共管账户由丙方管理，账户资金不得提现、通兑及透支，仅可开通查询版网银。</w:t>
      </w:r>
    </w:p>
    <w:p w:rsidR="00560B45" w:rsidRPr="00CC2A85" w:rsidRDefault="00560B45">
      <w:pPr>
        <w:spacing w:line="460" w:lineRule="exact"/>
        <w:ind w:firstLineChars="200" w:firstLine="482"/>
        <w:rPr>
          <w:rFonts w:ascii="仿宋" w:eastAsia="仿宋" w:hAnsi="仿宋" w:cs="仿宋"/>
          <w:b/>
          <w:bCs/>
          <w:color w:val="000000" w:themeColor="text1"/>
          <w:sz w:val="24"/>
          <w:szCs w:val="24"/>
        </w:rPr>
      </w:pPr>
    </w:p>
    <w:p w:rsidR="00560B45" w:rsidRPr="00CC2A85" w:rsidRDefault="00882D5E">
      <w:pPr>
        <w:spacing w:line="460" w:lineRule="exact"/>
        <w:ind w:firstLineChars="200" w:firstLine="482"/>
        <w:rPr>
          <w:rFonts w:ascii="仿宋" w:eastAsia="仿宋" w:hAnsi="仿宋" w:cs="仿宋"/>
          <w:b/>
          <w:bCs/>
          <w:color w:val="000000" w:themeColor="text1"/>
          <w:sz w:val="24"/>
          <w:szCs w:val="24"/>
        </w:rPr>
      </w:pPr>
      <w:r w:rsidRPr="00CC2A85">
        <w:rPr>
          <w:rFonts w:ascii="仿宋" w:eastAsia="仿宋" w:hAnsi="仿宋" w:cs="仿宋" w:hint="eastAsia"/>
          <w:b/>
          <w:bCs/>
          <w:color w:val="000000" w:themeColor="text1"/>
          <w:sz w:val="24"/>
          <w:szCs w:val="24"/>
        </w:rPr>
        <w:t>第二条 合同各方的权利与义务</w:t>
      </w:r>
    </w:p>
    <w:p w:rsidR="00560B45" w:rsidRPr="00CC2A85" w:rsidRDefault="00882D5E" w:rsidP="0027388D">
      <w:pPr>
        <w:spacing w:line="460" w:lineRule="exact"/>
        <w:ind w:left="1" w:firstLineChars="142" w:firstLine="341"/>
        <w:rPr>
          <w:rFonts w:ascii="仿宋" w:eastAsia="仿宋" w:hAnsi="仿宋" w:cs="仿宋"/>
          <w:color w:val="000000" w:themeColor="text1"/>
          <w:sz w:val="24"/>
          <w:szCs w:val="24"/>
        </w:rPr>
      </w:pPr>
      <w:r w:rsidRPr="00CC2A85">
        <w:rPr>
          <w:rFonts w:ascii="仿宋" w:eastAsia="仿宋" w:hAnsi="仿宋" w:cs="仿宋" w:hint="eastAsia"/>
          <w:color w:val="000000" w:themeColor="text1"/>
          <w:sz w:val="24"/>
          <w:szCs w:val="24"/>
        </w:rPr>
        <w:t>1.甲方的权利与义务</w:t>
      </w:r>
    </w:p>
    <w:p w:rsidR="00560B45" w:rsidRPr="00CC2A85" w:rsidRDefault="00882D5E">
      <w:pPr>
        <w:spacing w:line="460" w:lineRule="exact"/>
        <w:ind w:firstLineChars="200" w:firstLine="480"/>
        <w:rPr>
          <w:rFonts w:ascii="仿宋" w:eastAsia="仿宋" w:hAnsi="仿宋" w:cs="仿宋"/>
          <w:color w:val="000000" w:themeColor="text1"/>
          <w:sz w:val="24"/>
          <w:szCs w:val="24"/>
        </w:rPr>
      </w:pPr>
      <w:r w:rsidRPr="00CC2A85">
        <w:rPr>
          <w:rFonts w:ascii="仿宋" w:eastAsia="仿宋" w:hAnsi="仿宋" w:cs="仿宋" w:hint="eastAsia"/>
          <w:color w:val="000000" w:themeColor="text1"/>
          <w:sz w:val="24"/>
          <w:szCs w:val="24"/>
        </w:rPr>
        <w:t>（1）本协议约定之共管资金，甲方划拨至本协议约定的共管账户。甲方有权审核乙方提出的共管账户资金的《用款申请书》（格式见附件一）、《管理人员工资发放明细表》（含经乙方盖章核实的上期实际支付及本期支付计划）（格式见附件二）及《共管工程款使用监管办法》规定的其他所需材料，并出具《共管账户划款通知书》（格式见附件三）；</w:t>
      </w:r>
    </w:p>
    <w:p w:rsidR="00560B45" w:rsidRPr="00CC2A85" w:rsidRDefault="00882D5E">
      <w:pPr>
        <w:spacing w:line="460" w:lineRule="exact"/>
        <w:ind w:firstLineChars="200" w:firstLine="480"/>
        <w:rPr>
          <w:rFonts w:ascii="仿宋" w:eastAsia="仿宋" w:hAnsi="仿宋" w:cs="仿宋"/>
          <w:color w:val="000000" w:themeColor="text1"/>
          <w:sz w:val="24"/>
          <w:szCs w:val="24"/>
        </w:rPr>
      </w:pPr>
      <w:r w:rsidRPr="00CC2A85">
        <w:rPr>
          <w:rFonts w:ascii="仿宋" w:eastAsia="仿宋" w:hAnsi="仿宋" w:cs="仿宋" w:hint="eastAsia"/>
          <w:color w:val="000000" w:themeColor="text1"/>
          <w:sz w:val="24"/>
          <w:szCs w:val="24"/>
        </w:rPr>
        <w:t>（2）甲方向丙方提交预留关于《共管账户划款通知》中的印鉴样式。</w:t>
      </w:r>
    </w:p>
    <w:p w:rsidR="00560B45" w:rsidRPr="00CC2A85" w:rsidRDefault="00882D5E">
      <w:pPr>
        <w:spacing w:line="460" w:lineRule="exact"/>
        <w:ind w:firstLineChars="200" w:firstLine="480"/>
        <w:rPr>
          <w:rFonts w:ascii="仿宋" w:eastAsia="仿宋" w:hAnsi="仿宋" w:cs="仿宋"/>
          <w:color w:val="000000" w:themeColor="text1"/>
          <w:sz w:val="24"/>
          <w:szCs w:val="24"/>
        </w:rPr>
      </w:pPr>
      <w:r w:rsidRPr="00CC2A85">
        <w:rPr>
          <w:rFonts w:ascii="仿宋" w:eastAsia="仿宋" w:hAnsi="仿宋" w:cs="仿宋" w:hint="eastAsia"/>
          <w:color w:val="000000" w:themeColor="text1"/>
          <w:sz w:val="24"/>
          <w:szCs w:val="24"/>
        </w:rPr>
        <w:t>（3）甲方有权按本协议约定查阅该共管账户的收支情况；甲方有权依本协议要求乙方提供资金流向支付凭证（包括但不仅限于合同、发票、采购清单等）和银行存款日记账等，要求丙方提供该账户余额、流水等信息。</w:t>
      </w:r>
    </w:p>
    <w:p w:rsidR="00560B45" w:rsidRPr="00CC2A85" w:rsidRDefault="00882D5E" w:rsidP="0027388D">
      <w:pPr>
        <w:spacing w:line="460" w:lineRule="exact"/>
        <w:ind w:left="1" w:firstLineChars="142" w:firstLine="341"/>
        <w:rPr>
          <w:rFonts w:ascii="仿宋" w:eastAsia="仿宋" w:hAnsi="仿宋" w:cs="仿宋"/>
          <w:color w:val="000000" w:themeColor="text1"/>
          <w:sz w:val="24"/>
          <w:szCs w:val="24"/>
        </w:rPr>
      </w:pPr>
      <w:r w:rsidRPr="00CC2A85">
        <w:rPr>
          <w:rFonts w:ascii="仿宋" w:eastAsia="仿宋" w:hAnsi="仿宋" w:cs="仿宋" w:hint="eastAsia"/>
          <w:color w:val="000000" w:themeColor="text1"/>
          <w:sz w:val="24"/>
          <w:szCs w:val="24"/>
        </w:rPr>
        <w:t>2.乙方的权利与义务</w:t>
      </w:r>
    </w:p>
    <w:p w:rsidR="00560B45" w:rsidRPr="00CC2A85" w:rsidRDefault="00882D5E" w:rsidP="0027388D">
      <w:pPr>
        <w:spacing w:line="460" w:lineRule="exact"/>
        <w:ind w:left="1" w:firstLineChars="142" w:firstLine="341"/>
        <w:rPr>
          <w:rFonts w:ascii="仿宋" w:eastAsia="仿宋" w:hAnsi="仿宋" w:cs="仿宋"/>
          <w:color w:val="000000" w:themeColor="text1"/>
          <w:sz w:val="24"/>
          <w:szCs w:val="24"/>
        </w:rPr>
      </w:pPr>
      <w:r w:rsidRPr="00CC2A85">
        <w:rPr>
          <w:rFonts w:ascii="仿宋" w:eastAsia="仿宋" w:hAnsi="仿宋" w:cs="仿宋" w:hint="eastAsia"/>
          <w:color w:val="000000" w:themeColor="text1"/>
          <w:sz w:val="24"/>
          <w:szCs w:val="24"/>
        </w:rPr>
        <w:t>（1）乙方依据本协议约定向甲方提交《用款申请书》（格式见附件一）、《管理人员工资发放明细表》（含经乙方盖章核实的上期实际支付及本期支付计划）（格式见附件二）及相关文件凭证，相关材料必须真实、准确、合法；</w:t>
      </w:r>
    </w:p>
    <w:p w:rsidR="00560B45" w:rsidRPr="00CC2A85" w:rsidRDefault="00882D5E" w:rsidP="0027388D">
      <w:pPr>
        <w:spacing w:line="460" w:lineRule="exact"/>
        <w:ind w:left="1" w:firstLineChars="142" w:firstLine="341"/>
        <w:rPr>
          <w:rFonts w:ascii="仿宋" w:eastAsia="仿宋" w:hAnsi="仿宋" w:cs="仿宋"/>
          <w:color w:val="000000" w:themeColor="text1"/>
          <w:sz w:val="24"/>
          <w:szCs w:val="24"/>
        </w:rPr>
      </w:pPr>
      <w:r w:rsidRPr="00CC2A85">
        <w:rPr>
          <w:rFonts w:ascii="仿宋" w:eastAsia="仿宋" w:hAnsi="仿宋" w:cs="仿宋" w:hint="eastAsia"/>
          <w:color w:val="000000" w:themeColor="text1"/>
          <w:sz w:val="24"/>
          <w:szCs w:val="24"/>
        </w:rPr>
        <w:t>（2）按照专款专用的原则使用共管资金，不得将资金挪作他用，未经甲方同意不得转入乙方其他银行账户。乙方接受甲方对共管资金使用情况的检查和监督，接受丙方对共管资金支出的监督；</w:t>
      </w:r>
    </w:p>
    <w:p w:rsidR="00560B45" w:rsidRPr="00CC2A85" w:rsidRDefault="00882D5E">
      <w:pPr>
        <w:spacing w:line="460" w:lineRule="exact"/>
        <w:ind w:firstLineChars="150" w:firstLine="360"/>
        <w:rPr>
          <w:rFonts w:ascii="仿宋" w:eastAsia="仿宋" w:hAnsi="仿宋" w:cs="仿宋"/>
          <w:color w:val="000000" w:themeColor="text1"/>
          <w:sz w:val="24"/>
          <w:szCs w:val="24"/>
        </w:rPr>
      </w:pPr>
      <w:r w:rsidRPr="00CC2A85">
        <w:rPr>
          <w:rFonts w:ascii="仿宋" w:eastAsia="仿宋" w:hAnsi="仿宋" w:cs="仿宋" w:hint="eastAsia"/>
          <w:color w:val="000000" w:themeColor="text1"/>
          <w:sz w:val="24"/>
          <w:szCs w:val="24"/>
        </w:rPr>
        <w:t>（3）向丙方支付共管资金划转所产生的业务手续费。</w:t>
      </w:r>
    </w:p>
    <w:p w:rsidR="00560B45" w:rsidRPr="00CC2A85" w:rsidRDefault="00882D5E" w:rsidP="0027388D">
      <w:pPr>
        <w:spacing w:line="460" w:lineRule="exact"/>
        <w:ind w:left="1" w:firstLineChars="142" w:firstLine="341"/>
        <w:rPr>
          <w:rFonts w:ascii="仿宋" w:eastAsia="仿宋" w:hAnsi="仿宋" w:cs="仿宋"/>
          <w:color w:val="000000" w:themeColor="text1"/>
          <w:sz w:val="24"/>
          <w:szCs w:val="24"/>
        </w:rPr>
      </w:pPr>
      <w:r w:rsidRPr="00CC2A85">
        <w:rPr>
          <w:rFonts w:ascii="仿宋" w:eastAsia="仿宋" w:hAnsi="仿宋" w:cs="仿宋" w:hint="eastAsia"/>
          <w:color w:val="000000" w:themeColor="text1"/>
          <w:sz w:val="24"/>
          <w:szCs w:val="24"/>
        </w:rPr>
        <w:t>（4）乙方应向丙方留存其预留印鉴样式。</w:t>
      </w:r>
    </w:p>
    <w:p w:rsidR="00560B45" w:rsidRPr="00CC2A85" w:rsidRDefault="00882D5E">
      <w:pPr>
        <w:spacing w:line="460" w:lineRule="exact"/>
        <w:ind w:left="1" w:firstLineChars="142" w:firstLine="342"/>
        <w:rPr>
          <w:rFonts w:ascii="仿宋" w:eastAsia="仿宋" w:hAnsi="仿宋" w:cs="仿宋"/>
          <w:b/>
          <w:bCs/>
          <w:color w:val="000000" w:themeColor="text1"/>
          <w:sz w:val="24"/>
          <w:szCs w:val="24"/>
        </w:rPr>
      </w:pPr>
      <w:r w:rsidRPr="00CC2A85">
        <w:rPr>
          <w:rFonts w:ascii="仿宋" w:eastAsia="仿宋" w:hAnsi="仿宋" w:cs="仿宋" w:hint="eastAsia"/>
          <w:b/>
          <w:bCs/>
          <w:color w:val="000000" w:themeColor="text1"/>
          <w:sz w:val="24"/>
          <w:szCs w:val="24"/>
        </w:rPr>
        <w:t>（5）区相关职能部门要求乙方退回工程款的，乙方同意按甲方通知的时间全额退回工程款项给甲方，乙方逾期退款的，对因此造成的损失甲方有权向乙方索赔。</w:t>
      </w:r>
    </w:p>
    <w:p w:rsidR="00560B45" w:rsidRPr="00CC2A85" w:rsidRDefault="00882D5E" w:rsidP="0027388D">
      <w:pPr>
        <w:spacing w:line="460" w:lineRule="exact"/>
        <w:ind w:left="1" w:firstLineChars="192" w:firstLine="461"/>
        <w:rPr>
          <w:rFonts w:ascii="仿宋" w:eastAsia="仿宋" w:hAnsi="仿宋" w:cs="仿宋"/>
          <w:color w:val="000000" w:themeColor="text1"/>
          <w:sz w:val="24"/>
          <w:szCs w:val="24"/>
        </w:rPr>
      </w:pPr>
      <w:r w:rsidRPr="00CC2A85">
        <w:rPr>
          <w:rFonts w:ascii="仿宋" w:eastAsia="仿宋" w:hAnsi="仿宋" w:cs="仿宋" w:hint="eastAsia"/>
          <w:color w:val="000000" w:themeColor="text1"/>
          <w:sz w:val="24"/>
          <w:szCs w:val="24"/>
        </w:rPr>
        <w:t>3.丙方权利与义务</w:t>
      </w:r>
    </w:p>
    <w:p w:rsidR="00560B45" w:rsidRPr="00CC2A85" w:rsidRDefault="00882D5E" w:rsidP="0027388D">
      <w:pPr>
        <w:spacing w:line="460" w:lineRule="exact"/>
        <w:ind w:left="1" w:firstLineChars="142" w:firstLine="341"/>
        <w:rPr>
          <w:rFonts w:ascii="仿宋" w:eastAsia="仿宋" w:hAnsi="仿宋" w:cs="仿宋"/>
          <w:color w:val="000000" w:themeColor="text1"/>
          <w:sz w:val="24"/>
          <w:szCs w:val="24"/>
        </w:rPr>
      </w:pPr>
      <w:r w:rsidRPr="00CC2A85">
        <w:rPr>
          <w:rFonts w:ascii="仿宋" w:eastAsia="仿宋" w:hAnsi="仿宋" w:cs="仿宋" w:hint="eastAsia"/>
          <w:color w:val="000000" w:themeColor="text1"/>
          <w:sz w:val="24"/>
          <w:szCs w:val="24"/>
        </w:rPr>
        <w:t xml:space="preserve">（1）依法为乙方开立工程款共管账户，提供便捷有效的银行业务服务，保管共管资金，确保资金安全。在没有征得甲乙双方同意情况下 ，丙方不得擅自以任何方式向乙方上级管理单位归集资金，如丙方擅自向乙方上级管理单位归集资金，视同丙方违规处理，对因此造成的损失甲乙双方有权向丙方索赔。 </w:t>
      </w:r>
    </w:p>
    <w:p w:rsidR="00560B45" w:rsidRPr="00CC2A85" w:rsidRDefault="00882D5E">
      <w:pPr>
        <w:spacing w:line="460" w:lineRule="exact"/>
        <w:ind w:firstLineChars="150" w:firstLine="360"/>
        <w:rPr>
          <w:rFonts w:ascii="仿宋" w:eastAsia="仿宋" w:hAnsi="仿宋" w:cs="仿宋"/>
          <w:color w:val="000000" w:themeColor="text1"/>
          <w:sz w:val="24"/>
          <w:szCs w:val="24"/>
        </w:rPr>
      </w:pPr>
      <w:r w:rsidRPr="00CC2A85">
        <w:rPr>
          <w:rFonts w:ascii="仿宋" w:eastAsia="仿宋" w:hAnsi="仿宋" w:cs="仿宋" w:hint="eastAsia"/>
          <w:color w:val="000000" w:themeColor="text1"/>
          <w:sz w:val="24"/>
          <w:szCs w:val="24"/>
        </w:rPr>
        <w:t>（2）协助甲方审核用款申请文件，并出具意见。</w:t>
      </w:r>
    </w:p>
    <w:p w:rsidR="00560B45" w:rsidRPr="00CC2A85" w:rsidRDefault="00882D5E">
      <w:pPr>
        <w:spacing w:line="460" w:lineRule="exact"/>
        <w:ind w:firstLineChars="150" w:firstLine="360"/>
        <w:rPr>
          <w:rFonts w:ascii="仿宋" w:eastAsia="仿宋" w:hAnsi="仿宋" w:cs="仿宋"/>
          <w:color w:val="000000" w:themeColor="text1"/>
          <w:sz w:val="24"/>
          <w:szCs w:val="24"/>
        </w:rPr>
      </w:pPr>
      <w:r w:rsidRPr="00CC2A85">
        <w:rPr>
          <w:rFonts w:ascii="仿宋" w:eastAsia="仿宋" w:hAnsi="仿宋" w:cs="仿宋" w:hint="eastAsia"/>
          <w:color w:val="000000" w:themeColor="text1"/>
          <w:sz w:val="24"/>
          <w:szCs w:val="24"/>
        </w:rPr>
        <w:t>（3）对《用款申请书》、《共管资金划款通知书》等文件和预留印鉴进行一致性形式性的审查，并按约定将共管资金划入收款方。</w:t>
      </w:r>
    </w:p>
    <w:p w:rsidR="00560B45" w:rsidRPr="00CC2A85" w:rsidRDefault="00560B45">
      <w:pPr>
        <w:spacing w:line="460" w:lineRule="exact"/>
        <w:ind w:firstLineChars="150" w:firstLine="361"/>
        <w:rPr>
          <w:rFonts w:ascii="仿宋" w:eastAsia="仿宋" w:hAnsi="仿宋" w:cs="仿宋"/>
          <w:b/>
          <w:bCs/>
          <w:color w:val="000000" w:themeColor="text1"/>
          <w:sz w:val="24"/>
          <w:szCs w:val="24"/>
        </w:rPr>
      </w:pPr>
    </w:p>
    <w:p w:rsidR="00560B45" w:rsidRPr="00CC2A85" w:rsidRDefault="00882D5E">
      <w:pPr>
        <w:spacing w:line="460" w:lineRule="exact"/>
        <w:ind w:firstLineChars="150" w:firstLine="361"/>
        <w:rPr>
          <w:rFonts w:ascii="仿宋" w:eastAsia="仿宋" w:hAnsi="仿宋" w:cs="仿宋"/>
          <w:b/>
          <w:bCs/>
          <w:color w:val="000000" w:themeColor="text1"/>
          <w:sz w:val="24"/>
          <w:szCs w:val="24"/>
        </w:rPr>
      </w:pPr>
      <w:r w:rsidRPr="00CC2A85">
        <w:rPr>
          <w:rFonts w:ascii="仿宋" w:eastAsia="仿宋" w:hAnsi="仿宋" w:cs="仿宋" w:hint="eastAsia"/>
          <w:b/>
          <w:bCs/>
          <w:color w:val="000000" w:themeColor="text1"/>
          <w:sz w:val="24"/>
          <w:szCs w:val="24"/>
        </w:rPr>
        <w:t>第三条 共管资金的使用</w:t>
      </w:r>
    </w:p>
    <w:p w:rsidR="00560B45" w:rsidRPr="00CC2A85" w:rsidRDefault="00882D5E">
      <w:pPr>
        <w:spacing w:line="460" w:lineRule="exact"/>
        <w:ind w:firstLineChars="200" w:firstLine="480"/>
        <w:rPr>
          <w:rFonts w:ascii="仿宋" w:eastAsia="仿宋" w:hAnsi="仿宋" w:cs="仿宋"/>
          <w:color w:val="000000" w:themeColor="text1"/>
          <w:sz w:val="24"/>
          <w:szCs w:val="24"/>
        </w:rPr>
      </w:pPr>
      <w:r w:rsidRPr="00CC2A85">
        <w:rPr>
          <w:rFonts w:ascii="仿宋" w:eastAsia="仿宋" w:hAnsi="仿宋" w:cs="仿宋" w:hint="eastAsia"/>
          <w:color w:val="000000" w:themeColor="text1"/>
          <w:sz w:val="24"/>
          <w:szCs w:val="24"/>
        </w:rPr>
        <w:t>1.共管资金指定用途为</w:t>
      </w:r>
      <w:r w:rsidRPr="00CC2A85">
        <w:rPr>
          <w:rFonts w:ascii="仿宋" w:eastAsia="仿宋" w:hAnsi="仿宋" w:cs="仿宋" w:hint="eastAsia"/>
          <w:bCs/>
          <w:color w:val="000000" w:themeColor="text1"/>
          <w:sz w:val="24"/>
          <w:szCs w:val="24"/>
        </w:rPr>
        <w:t>《施工合同》</w:t>
      </w:r>
      <w:r w:rsidRPr="00CC2A85">
        <w:rPr>
          <w:rFonts w:ascii="仿宋" w:eastAsia="仿宋" w:hAnsi="仿宋" w:cs="仿宋" w:hint="eastAsia"/>
          <w:color w:val="000000" w:themeColor="text1"/>
          <w:sz w:val="24"/>
          <w:szCs w:val="24"/>
        </w:rPr>
        <w:t>工程实施支出；</w:t>
      </w:r>
    </w:p>
    <w:p w:rsidR="00560B45" w:rsidRPr="00CC2A85" w:rsidRDefault="00882D5E">
      <w:pPr>
        <w:spacing w:line="460" w:lineRule="exact"/>
        <w:ind w:firstLineChars="200" w:firstLine="480"/>
        <w:rPr>
          <w:rFonts w:ascii="仿宋" w:eastAsia="仿宋" w:hAnsi="仿宋" w:cs="仿宋"/>
          <w:color w:val="000000" w:themeColor="text1"/>
          <w:sz w:val="24"/>
          <w:szCs w:val="24"/>
        </w:rPr>
      </w:pPr>
      <w:r w:rsidRPr="00CC2A85">
        <w:rPr>
          <w:rFonts w:ascii="仿宋" w:eastAsia="仿宋" w:hAnsi="仿宋" w:cs="仿宋" w:hint="eastAsia"/>
          <w:color w:val="000000" w:themeColor="text1"/>
          <w:sz w:val="24"/>
          <w:szCs w:val="24"/>
        </w:rPr>
        <w:t>2.乙方申请支付共管资金，应在用款前按《共管工程款使用监管办法》规定，向甲、丙方提交《用款申请书》（格式见附件一）和《管理人员工资发放明细表》（含经乙方盖章核实的上期实际支付及本期支付计划）（格式见附件二）及《共管工程款使用监管办法》规定的其他资料。甲方应在工程款审批完成且双方确认金额和达成一致意见后5个工作日内出具《共管资金划款通知书》给乙方，由乙方送丙方柜台办理付款手续。《用款申请书》应正确清楚地列明收取托管资金的收款账户，乙方应自行承担因提供账户错误信息导致资金划转延误或发生损失的后果；</w:t>
      </w:r>
    </w:p>
    <w:p w:rsidR="00560B45" w:rsidRPr="00CC2A85" w:rsidRDefault="00882D5E">
      <w:pPr>
        <w:spacing w:line="460" w:lineRule="exact"/>
        <w:ind w:firstLineChars="200" w:firstLine="480"/>
        <w:rPr>
          <w:rFonts w:ascii="仿宋" w:eastAsia="仿宋" w:hAnsi="仿宋" w:cs="仿宋"/>
          <w:color w:val="000000" w:themeColor="text1"/>
          <w:sz w:val="24"/>
          <w:szCs w:val="24"/>
        </w:rPr>
      </w:pPr>
      <w:r w:rsidRPr="00CC2A85">
        <w:rPr>
          <w:rFonts w:ascii="仿宋" w:eastAsia="仿宋" w:hAnsi="仿宋" w:cs="仿宋" w:hint="eastAsia"/>
          <w:color w:val="000000" w:themeColor="text1"/>
          <w:sz w:val="24"/>
          <w:szCs w:val="24"/>
        </w:rPr>
        <w:t>3.甲、丙方根据乙方提出的用款申请进行审核，如因乙方指令不合规或者提供的其它支付证明材料未符合甲、丙方要求，甲方有权拒绝支付；</w:t>
      </w:r>
    </w:p>
    <w:p w:rsidR="00560B45" w:rsidRPr="00CC2A85" w:rsidRDefault="00882D5E">
      <w:pPr>
        <w:spacing w:line="460" w:lineRule="exact"/>
        <w:ind w:firstLineChars="200" w:firstLine="480"/>
        <w:rPr>
          <w:rFonts w:ascii="仿宋" w:eastAsia="仿宋" w:hAnsi="仿宋" w:cs="仿宋"/>
          <w:color w:val="000000" w:themeColor="text1"/>
          <w:sz w:val="24"/>
          <w:szCs w:val="24"/>
        </w:rPr>
      </w:pPr>
      <w:r w:rsidRPr="00CC2A85">
        <w:rPr>
          <w:rFonts w:ascii="仿宋" w:eastAsia="仿宋" w:hAnsi="仿宋" w:cs="仿宋" w:hint="eastAsia"/>
          <w:color w:val="000000" w:themeColor="text1"/>
          <w:sz w:val="24"/>
          <w:szCs w:val="24"/>
        </w:rPr>
        <w:t>4.丙方对乙方提供的经甲方审核同意的《用款申请书》、《共管账户划款通知书》以及约定的其它相关支付证明文件进行一致性形式性的审查。审查通过后，将共管账户中的资金划转至乙方申请并经甲方审核同意的指定账户；</w:t>
      </w:r>
    </w:p>
    <w:p w:rsidR="00560B45" w:rsidRPr="00CC2A85" w:rsidRDefault="00882D5E">
      <w:pPr>
        <w:spacing w:line="460" w:lineRule="exact"/>
        <w:ind w:firstLineChars="150" w:firstLine="360"/>
        <w:rPr>
          <w:rFonts w:ascii="仿宋" w:eastAsia="仿宋" w:hAnsi="仿宋" w:cs="仿宋"/>
          <w:color w:val="000000" w:themeColor="text1"/>
          <w:sz w:val="24"/>
          <w:szCs w:val="24"/>
        </w:rPr>
      </w:pPr>
      <w:r w:rsidRPr="00CC2A85">
        <w:rPr>
          <w:rFonts w:ascii="仿宋" w:eastAsia="仿宋" w:hAnsi="仿宋" w:cs="仿宋" w:hint="eastAsia"/>
          <w:color w:val="000000" w:themeColor="text1"/>
          <w:sz w:val="24"/>
          <w:szCs w:val="24"/>
        </w:rPr>
        <w:t>5.乙方办理共管资金支付每一笔款项，仅可通过丙方柜台转账方式，不能通过他行进行提出票处理，如未能遵守该约定造成损失及不良影响，则乙方自行承担。</w:t>
      </w:r>
    </w:p>
    <w:p w:rsidR="00560B45" w:rsidRPr="00CC2A85" w:rsidRDefault="00560B45">
      <w:pPr>
        <w:spacing w:line="460" w:lineRule="exact"/>
        <w:ind w:left="567"/>
        <w:rPr>
          <w:rFonts w:ascii="仿宋" w:eastAsia="仿宋" w:hAnsi="仿宋" w:cs="仿宋"/>
          <w:b/>
          <w:bCs/>
          <w:color w:val="000000" w:themeColor="text1"/>
          <w:sz w:val="24"/>
          <w:szCs w:val="24"/>
        </w:rPr>
      </w:pPr>
    </w:p>
    <w:p w:rsidR="00560B45" w:rsidRPr="00CC2A85" w:rsidRDefault="00882D5E">
      <w:pPr>
        <w:spacing w:line="460" w:lineRule="exact"/>
        <w:ind w:left="567"/>
        <w:rPr>
          <w:rFonts w:ascii="仿宋" w:eastAsia="仿宋" w:hAnsi="仿宋" w:cs="仿宋"/>
          <w:b/>
          <w:bCs/>
          <w:color w:val="000000" w:themeColor="text1"/>
          <w:sz w:val="24"/>
          <w:szCs w:val="24"/>
        </w:rPr>
      </w:pPr>
      <w:r w:rsidRPr="00CC2A85">
        <w:rPr>
          <w:rFonts w:ascii="仿宋" w:eastAsia="仿宋" w:hAnsi="仿宋" w:cs="仿宋" w:hint="eastAsia"/>
          <w:b/>
          <w:bCs/>
          <w:color w:val="000000" w:themeColor="text1"/>
          <w:sz w:val="24"/>
          <w:szCs w:val="24"/>
        </w:rPr>
        <w:t>第四条  共管资金的拒付</w:t>
      </w:r>
    </w:p>
    <w:p w:rsidR="00560B45" w:rsidRPr="00CC2A85" w:rsidRDefault="00882D5E">
      <w:pPr>
        <w:spacing w:line="460" w:lineRule="exact"/>
        <w:ind w:firstLineChars="200" w:firstLine="480"/>
        <w:rPr>
          <w:rFonts w:ascii="仿宋" w:eastAsia="仿宋" w:hAnsi="仿宋" w:cs="仿宋"/>
          <w:color w:val="000000" w:themeColor="text1"/>
          <w:sz w:val="24"/>
          <w:szCs w:val="24"/>
        </w:rPr>
      </w:pPr>
      <w:r w:rsidRPr="00CC2A85">
        <w:rPr>
          <w:rFonts w:ascii="仿宋" w:eastAsia="仿宋" w:hAnsi="仿宋" w:cs="仿宋" w:hint="eastAsia"/>
          <w:color w:val="000000" w:themeColor="text1"/>
          <w:sz w:val="24"/>
          <w:szCs w:val="24"/>
        </w:rPr>
        <w:t>具备下列情形之一的，丙方有权拒绝乙方从共管账户划款的请求，由此造成的后果由乙方承担：</w:t>
      </w:r>
    </w:p>
    <w:p w:rsidR="00560B45" w:rsidRPr="00CC2A85" w:rsidRDefault="00882D5E">
      <w:pPr>
        <w:spacing w:line="460" w:lineRule="exact"/>
        <w:ind w:firstLineChars="200" w:firstLine="480"/>
        <w:rPr>
          <w:rFonts w:ascii="仿宋" w:eastAsia="仿宋" w:hAnsi="仿宋" w:cs="仿宋"/>
          <w:color w:val="000000" w:themeColor="text1"/>
          <w:sz w:val="24"/>
          <w:szCs w:val="24"/>
        </w:rPr>
      </w:pPr>
      <w:r w:rsidRPr="00CC2A85">
        <w:rPr>
          <w:rFonts w:ascii="仿宋" w:eastAsia="仿宋" w:hAnsi="仿宋" w:cs="仿宋" w:hint="eastAsia"/>
          <w:color w:val="000000" w:themeColor="text1"/>
          <w:sz w:val="24"/>
          <w:szCs w:val="24"/>
        </w:rPr>
        <w:t>1.《用款申请书》付款金额超出共管资金余额；</w:t>
      </w:r>
    </w:p>
    <w:p w:rsidR="00560B45" w:rsidRPr="00CC2A85" w:rsidRDefault="00882D5E">
      <w:pPr>
        <w:spacing w:line="460" w:lineRule="exact"/>
        <w:ind w:firstLineChars="200" w:firstLine="480"/>
        <w:rPr>
          <w:rFonts w:ascii="仿宋" w:eastAsia="仿宋" w:hAnsi="仿宋" w:cs="仿宋"/>
          <w:color w:val="000000" w:themeColor="text1"/>
          <w:sz w:val="24"/>
          <w:szCs w:val="24"/>
        </w:rPr>
      </w:pPr>
      <w:r w:rsidRPr="00CC2A85">
        <w:rPr>
          <w:rFonts w:ascii="仿宋" w:eastAsia="仿宋" w:hAnsi="仿宋" w:cs="仿宋" w:hint="eastAsia"/>
          <w:color w:val="000000" w:themeColor="text1"/>
          <w:sz w:val="24"/>
          <w:szCs w:val="24"/>
        </w:rPr>
        <w:t>2.乙方提交的资料或证明文件不符合法律法规规定和本协议约定；</w:t>
      </w:r>
    </w:p>
    <w:p w:rsidR="00560B45" w:rsidRPr="00CC2A85" w:rsidRDefault="00882D5E">
      <w:pPr>
        <w:spacing w:line="460" w:lineRule="exact"/>
        <w:ind w:firstLineChars="200" w:firstLine="480"/>
        <w:rPr>
          <w:rFonts w:ascii="仿宋" w:eastAsia="仿宋" w:hAnsi="仿宋" w:cs="仿宋"/>
          <w:color w:val="000000" w:themeColor="text1"/>
          <w:sz w:val="24"/>
          <w:szCs w:val="24"/>
        </w:rPr>
      </w:pPr>
      <w:r w:rsidRPr="00CC2A85">
        <w:rPr>
          <w:rFonts w:ascii="仿宋" w:eastAsia="仿宋" w:hAnsi="仿宋" w:cs="仿宋" w:hint="eastAsia"/>
          <w:color w:val="000000" w:themeColor="text1"/>
          <w:sz w:val="24"/>
          <w:szCs w:val="24"/>
        </w:rPr>
        <w:t>3.乙方应经甲、丙方等相关方同意而未经相关方出具同意意见或资金用途不符合相关约定或共管要求；</w:t>
      </w:r>
    </w:p>
    <w:p w:rsidR="00560B45" w:rsidRPr="00CC2A85" w:rsidRDefault="00882D5E">
      <w:pPr>
        <w:spacing w:line="460" w:lineRule="exact"/>
        <w:ind w:firstLineChars="200" w:firstLine="480"/>
        <w:rPr>
          <w:rFonts w:ascii="仿宋" w:eastAsia="仿宋" w:hAnsi="仿宋" w:cs="仿宋"/>
          <w:color w:val="000000" w:themeColor="text1"/>
          <w:sz w:val="24"/>
          <w:szCs w:val="24"/>
        </w:rPr>
      </w:pPr>
      <w:r w:rsidRPr="00CC2A85">
        <w:rPr>
          <w:rFonts w:ascii="仿宋" w:eastAsia="仿宋" w:hAnsi="仿宋" w:cs="仿宋" w:hint="eastAsia"/>
          <w:color w:val="000000" w:themeColor="text1"/>
          <w:sz w:val="24"/>
          <w:szCs w:val="24"/>
        </w:rPr>
        <w:t>4.收款方与本工程项目没有直接的联系，与实际的施工方和材料的供应商不一致。</w:t>
      </w:r>
    </w:p>
    <w:p w:rsidR="00560B45" w:rsidRPr="00CC2A85" w:rsidRDefault="00882D5E">
      <w:pPr>
        <w:spacing w:line="460" w:lineRule="exact"/>
        <w:ind w:firstLineChars="200" w:firstLine="480"/>
        <w:rPr>
          <w:rFonts w:ascii="仿宋" w:eastAsia="仿宋" w:hAnsi="仿宋" w:cs="仿宋"/>
          <w:color w:val="000000" w:themeColor="text1"/>
          <w:sz w:val="24"/>
          <w:szCs w:val="24"/>
        </w:rPr>
      </w:pPr>
      <w:r w:rsidRPr="00CC2A85">
        <w:rPr>
          <w:rFonts w:ascii="仿宋" w:eastAsia="仿宋" w:hAnsi="仿宋" w:cs="仿宋" w:hint="eastAsia"/>
          <w:color w:val="000000" w:themeColor="text1"/>
          <w:sz w:val="24"/>
          <w:szCs w:val="24"/>
        </w:rPr>
        <w:t>5.乙方提供的《用款申请书》与甲方出具的《共管账户划款通知书》所载内容不一致。</w:t>
      </w:r>
    </w:p>
    <w:p w:rsidR="00560B45" w:rsidRPr="00CC2A85" w:rsidRDefault="00560B45">
      <w:pPr>
        <w:spacing w:line="460" w:lineRule="exact"/>
        <w:ind w:left="567"/>
        <w:rPr>
          <w:rFonts w:ascii="仿宋" w:eastAsia="仿宋" w:hAnsi="仿宋" w:cs="仿宋"/>
          <w:b/>
          <w:bCs/>
          <w:color w:val="000000" w:themeColor="text1"/>
          <w:sz w:val="24"/>
          <w:szCs w:val="24"/>
        </w:rPr>
      </w:pPr>
    </w:p>
    <w:p w:rsidR="00560B45" w:rsidRPr="00CC2A85" w:rsidRDefault="00882D5E">
      <w:pPr>
        <w:spacing w:line="460" w:lineRule="exact"/>
        <w:ind w:left="567"/>
        <w:rPr>
          <w:rFonts w:ascii="仿宋" w:eastAsia="仿宋" w:hAnsi="仿宋" w:cs="仿宋"/>
          <w:b/>
          <w:bCs/>
          <w:color w:val="000000" w:themeColor="text1"/>
          <w:sz w:val="24"/>
          <w:szCs w:val="24"/>
        </w:rPr>
      </w:pPr>
      <w:r w:rsidRPr="00CC2A85">
        <w:rPr>
          <w:rFonts w:ascii="仿宋" w:eastAsia="仿宋" w:hAnsi="仿宋" w:cs="仿宋" w:hint="eastAsia"/>
          <w:b/>
          <w:bCs/>
          <w:color w:val="000000" w:themeColor="text1"/>
          <w:sz w:val="24"/>
          <w:szCs w:val="24"/>
        </w:rPr>
        <w:t>第五条  共管资金的冻结和止付</w:t>
      </w:r>
    </w:p>
    <w:p w:rsidR="00560B45" w:rsidRPr="00CC2A85" w:rsidRDefault="00882D5E">
      <w:pPr>
        <w:spacing w:line="460" w:lineRule="exact"/>
        <w:ind w:firstLineChars="200" w:firstLine="480"/>
        <w:rPr>
          <w:rFonts w:ascii="仿宋" w:eastAsia="仿宋" w:hAnsi="仿宋" w:cs="仿宋"/>
          <w:color w:val="000000" w:themeColor="text1"/>
          <w:sz w:val="24"/>
          <w:szCs w:val="24"/>
        </w:rPr>
      </w:pPr>
      <w:r w:rsidRPr="00CC2A85">
        <w:rPr>
          <w:rFonts w:ascii="仿宋" w:eastAsia="仿宋" w:hAnsi="仿宋" w:cs="仿宋" w:hint="eastAsia"/>
          <w:color w:val="000000" w:themeColor="text1"/>
          <w:sz w:val="24"/>
          <w:szCs w:val="24"/>
        </w:rPr>
        <w:t>1.本协议生效之日起，甲方发现乙方将本项目资金挪用、转移或资金流向异常时，有权授权丙方在共管期间中止支付共管账户资金，直至乙方改正为止。</w:t>
      </w:r>
    </w:p>
    <w:p w:rsidR="00560B45" w:rsidRPr="00CC2A85" w:rsidRDefault="00882D5E">
      <w:pPr>
        <w:spacing w:line="460" w:lineRule="exact"/>
        <w:ind w:firstLineChars="200" w:firstLine="480"/>
        <w:rPr>
          <w:rFonts w:ascii="仿宋" w:eastAsia="仿宋" w:hAnsi="仿宋" w:cs="仿宋"/>
          <w:color w:val="000000" w:themeColor="text1"/>
          <w:sz w:val="24"/>
          <w:szCs w:val="24"/>
        </w:rPr>
      </w:pPr>
      <w:r w:rsidRPr="00CC2A85">
        <w:rPr>
          <w:rFonts w:ascii="仿宋" w:eastAsia="仿宋" w:hAnsi="仿宋" w:cs="仿宋" w:hint="eastAsia"/>
          <w:color w:val="000000" w:themeColor="text1"/>
          <w:sz w:val="24"/>
          <w:szCs w:val="24"/>
        </w:rPr>
        <w:t>2.共管账户资金只用于向乙方支付本协议中涉及的款项或退款，不得用于其他用途。</w:t>
      </w:r>
    </w:p>
    <w:p w:rsidR="00560B45" w:rsidRPr="00CC2A85" w:rsidRDefault="00560B45">
      <w:pPr>
        <w:spacing w:line="460" w:lineRule="exact"/>
        <w:ind w:left="567"/>
        <w:rPr>
          <w:rFonts w:ascii="仿宋" w:eastAsia="仿宋" w:hAnsi="仿宋" w:cs="仿宋"/>
          <w:b/>
          <w:bCs/>
          <w:color w:val="000000" w:themeColor="text1"/>
          <w:sz w:val="24"/>
          <w:szCs w:val="24"/>
        </w:rPr>
      </w:pPr>
    </w:p>
    <w:p w:rsidR="00560B45" w:rsidRPr="00CC2A85" w:rsidRDefault="00882D5E">
      <w:pPr>
        <w:spacing w:line="460" w:lineRule="exact"/>
        <w:ind w:left="567"/>
        <w:rPr>
          <w:rFonts w:ascii="仿宋" w:eastAsia="仿宋" w:hAnsi="仿宋" w:cs="仿宋"/>
          <w:b/>
          <w:bCs/>
          <w:color w:val="000000" w:themeColor="text1"/>
          <w:sz w:val="24"/>
          <w:szCs w:val="24"/>
        </w:rPr>
      </w:pPr>
      <w:r w:rsidRPr="00CC2A85">
        <w:rPr>
          <w:rFonts w:ascii="仿宋" w:eastAsia="仿宋" w:hAnsi="仿宋" w:cs="仿宋" w:hint="eastAsia"/>
          <w:b/>
          <w:bCs/>
          <w:color w:val="000000" w:themeColor="text1"/>
          <w:sz w:val="24"/>
          <w:szCs w:val="24"/>
        </w:rPr>
        <w:t>第六条 共管期间及协议终止</w:t>
      </w:r>
    </w:p>
    <w:p w:rsidR="00560B45" w:rsidRPr="00CC2A85" w:rsidRDefault="00882D5E">
      <w:pPr>
        <w:spacing w:line="460" w:lineRule="exact"/>
        <w:ind w:firstLineChars="200" w:firstLine="480"/>
        <w:rPr>
          <w:rFonts w:ascii="仿宋" w:eastAsia="仿宋" w:hAnsi="仿宋" w:cs="仿宋"/>
          <w:color w:val="000000" w:themeColor="text1"/>
          <w:sz w:val="24"/>
          <w:szCs w:val="24"/>
        </w:rPr>
      </w:pPr>
      <w:r w:rsidRPr="00CC2A85">
        <w:rPr>
          <w:rFonts w:ascii="仿宋" w:eastAsia="仿宋" w:hAnsi="仿宋" w:cs="仿宋" w:hint="eastAsia"/>
          <w:color w:val="000000" w:themeColor="text1"/>
          <w:sz w:val="24"/>
          <w:szCs w:val="24"/>
        </w:rPr>
        <w:t>共管期间为共管资金转入共管账户至转入本金支付完毕止。如甲、乙、丙三方经协商后缩短或延展共管期间或提前终止共管的，须达成书面补充协议。</w:t>
      </w:r>
    </w:p>
    <w:p w:rsidR="00560B45" w:rsidRPr="00CC2A85" w:rsidRDefault="00560B45">
      <w:pPr>
        <w:spacing w:line="460" w:lineRule="exact"/>
        <w:ind w:firstLineChars="200" w:firstLine="482"/>
        <w:rPr>
          <w:rFonts w:ascii="仿宋" w:eastAsia="仿宋" w:hAnsi="仿宋" w:cs="仿宋"/>
          <w:b/>
          <w:bCs/>
          <w:color w:val="000000" w:themeColor="text1"/>
          <w:sz w:val="24"/>
          <w:szCs w:val="24"/>
        </w:rPr>
      </w:pPr>
    </w:p>
    <w:p w:rsidR="00560B45" w:rsidRPr="00CC2A85" w:rsidRDefault="00882D5E">
      <w:pPr>
        <w:spacing w:line="460" w:lineRule="exact"/>
        <w:ind w:firstLineChars="200" w:firstLine="482"/>
        <w:rPr>
          <w:rFonts w:ascii="仿宋" w:eastAsia="仿宋" w:hAnsi="仿宋" w:cs="仿宋"/>
          <w:b/>
          <w:bCs/>
          <w:color w:val="000000" w:themeColor="text1"/>
          <w:sz w:val="24"/>
          <w:szCs w:val="24"/>
        </w:rPr>
      </w:pPr>
      <w:r w:rsidRPr="00CC2A85">
        <w:rPr>
          <w:rFonts w:ascii="仿宋" w:eastAsia="仿宋" w:hAnsi="仿宋" w:cs="仿宋" w:hint="eastAsia"/>
          <w:b/>
          <w:bCs/>
          <w:color w:val="000000" w:themeColor="text1"/>
          <w:sz w:val="24"/>
          <w:szCs w:val="24"/>
        </w:rPr>
        <w:t>第七条  违约责任</w:t>
      </w:r>
    </w:p>
    <w:p w:rsidR="00560B45" w:rsidRPr="00CC2A85" w:rsidRDefault="00882D5E">
      <w:pPr>
        <w:spacing w:line="460" w:lineRule="exact"/>
        <w:ind w:firstLineChars="200" w:firstLine="480"/>
        <w:rPr>
          <w:rFonts w:ascii="仿宋" w:eastAsia="仿宋" w:hAnsi="仿宋" w:cs="仿宋"/>
          <w:color w:val="000000" w:themeColor="text1"/>
          <w:sz w:val="24"/>
          <w:szCs w:val="24"/>
        </w:rPr>
      </w:pPr>
      <w:r w:rsidRPr="00CC2A85">
        <w:rPr>
          <w:rFonts w:ascii="仿宋" w:eastAsia="仿宋" w:hAnsi="仿宋" w:cs="仿宋" w:hint="eastAsia"/>
          <w:color w:val="000000" w:themeColor="text1"/>
          <w:sz w:val="24"/>
          <w:szCs w:val="24"/>
        </w:rPr>
        <w:t>甲、乙、丙三方均应遵守并履行本协议约定的义务与责任，不得设置任何妨碍其他各方履行本协议的事实上或法律上的障碍，任何一方违反本协议的约定，应承担由此造成相应的经济损失的赔偿责任。</w:t>
      </w:r>
    </w:p>
    <w:p w:rsidR="00560B45" w:rsidRPr="00CC2A85" w:rsidRDefault="00560B45">
      <w:pPr>
        <w:spacing w:line="460" w:lineRule="exact"/>
        <w:ind w:firstLineChars="200" w:firstLine="482"/>
        <w:rPr>
          <w:rFonts w:ascii="仿宋" w:eastAsia="仿宋" w:hAnsi="仿宋" w:cs="仿宋"/>
          <w:b/>
          <w:bCs/>
          <w:color w:val="000000" w:themeColor="text1"/>
          <w:sz w:val="24"/>
          <w:szCs w:val="24"/>
        </w:rPr>
      </w:pPr>
    </w:p>
    <w:p w:rsidR="00560B45" w:rsidRPr="00CC2A85" w:rsidRDefault="00882D5E">
      <w:pPr>
        <w:spacing w:line="460" w:lineRule="exact"/>
        <w:ind w:firstLineChars="200" w:firstLine="482"/>
        <w:rPr>
          <w:rFonts w:ascii="仿宋" w:eastAsia="仿宋" w:hAnsi="仿宋" w:cs="仿宋"/>
          <w:b/>
          <w:bCs/>
          <w:color w:val="000000" w:themeColor="text1"/>
          <w:sz w:val="24"/>
          <w:szCs w:val="24"/>
        </w:rPr>
      </w:pPr>
      <w:r w:rsidRPr="00CC2A85">
        <w:rPr>
          <w:rFonts w:ascii="仿宋" w:eastAsia="仿宋" w:hAnsi="仿宋" w:cs="仿宋" w:hint="eastAsia"/>
          <w:b/>
          <w:bCs/>
          <w:color w:val="000000" w:themeColor="text1"/>
          <w:sz w:val="24"/>
          <w:szCs w:val="24"/>
        </w:rPr>
        <w:t>第八条  特别声明</w:t>
      </w:r>
    </w:p>
    <w:p w:rsidR="00560B45" w:rsidRPr="00CC2A85" w:rsidRDefault="00882D5E">
      <w:pPr>
        <w:spacing w:line="460" w:lineRule="exact"/>
        <w:ind w:firstLineChars="200" w:firstLine="480"/>
        <w:rPr>
          <w:rFonts w:ascii="仿宋" w:eastAsia="仿宋" w:hAnsi="仿宋" w:cs="仿宋"/>
          <w:color w:val="000000" w:themeColor="text1"/>
          <w:sz w:val="24"/>
          <w:szCs w:val="24"/>
        </w:rPr>
      </w:pPr>
      <w:r w:rsidRPr="00CC2A85">
        <w:rPr>
          <w:rFonts w:ascii="仿宋" w:eastAsia="仿宋" w:hAnsi="仿宋" w:cs="仿宋" w:hint="eastAsia"/>
          <w:color w:val="000000" w:themeColor="text1"/>
          <w:sz w:val="24"/>
          <w:szCs w:val="24"/>
        </w:rPr>
        <w:t>1.乙方与其交易对象在签订和履行交易合同过程中出现任何问题和纠纷，均应自行协商或通过法律途径解决；</w:t>
      </w:r>
    </w:p>
    <w:p w:rsidR="00560B45" w:rsidRPr="00CC2A85" w:rsidRDefault="00882D5E">
      <w:pPr>
        <w:spacing w:line="460" w:lineRule="exact"/>
        <w:ind w:firstLineChars="200" w:firstLine="480"/>
        <w:rPr>
          <w:rFonts w:ascii="仿宋" w:eastAsia="仿宋" w:hAnsi="仿宋" w:cs="仿宋"/>
          <w:color w:val="000000" w:themeColor="text1"/>
          <w:sz w:val="24"/>
          <w:szCs w:val="24"/>
        </w:rPr>
      </w:pPr>
      <w:r w:rsidRPr="00CC2A85">
        <w:rPr>
          <w:rFonts w:ascii="仿宋" w:eastAsia="仿宋" w:hAnsi="仿宋" w:cs="仿宋" w:hint="eastAsia"/>
          <w:color w:val="000000" w:themeColor="text1"/>
          <w:sz w:val="24"/>
          <w:szCs w:val="24"/>
        </w:rPr>
        <w:t>2.因国家政策或相关法律法规限制，或者共管资金在由丙方保管期间被有权机关托管、查封、止付、冻结、扣划，或存在其他情况，致使资金无法按协议约定划转的，甲方及（或）丙方不承担任何法律责任；</w:t>
      </w:r>
    </w:p>
    <w:p w:rsidR="00560B45" w:rsidRPr="00CC2A85" w:rsidRDefault="00882D5E">
      <w:pPr>
        <w:spacing w:line="460" w:lineRule="exact"/>
        <w:ind w:firstLineChars="200" w:firstLine="480"/>
        <w:rPr>
          <w:rFonts w:ascii="仿宋" w:eastAsia="仿宋" w:hAnsi="仿宋" w:cs="仿宋"/>
          <w:color w:val="000000" w:themeColor="text1"/>
          <w:sz w:val="24"/>
          <w:szCs w:val="24"/>
        </w:rPr>
      </w:pPr>
      <w:r w:rsidRPr="00CC2A85">
        <w:rPr>
          <w:rFonts w:ascii="仿宋" w:eastAsia="仿宋" w:hAnsi="仿宋" w:cs="仿宋" w:hint="eastAsia"/>
          <w:color w:val="000000" w:themeColor="text1"/>
          <w:sz w:val="24"/>
          <w:szCs w:val="24"/>
        </w:rPr>
        <w:t>3.乙方承诺并保证共管资金的用途合法，乙方与其交易对象所从事的任何与本协议相关的活动均应符合法律法规，因违反法律法规并给甲方及（或）丙方造成任何损失的，应对甲方及（或）丙方的损失承担赔偿责任；</w:t>
      </w:r>
    </w:p>
    <w:p w:rsidR="00560B45" w:rsidRPr="00CC2A85" w:rsidRDefault="00882D5E">
      <w:pPr>
        <w:spacing w:line="460" w:lineRule="exact"/>
        <w:ind w:firstLineChars="200" w:firstLine="480"/>
        <w:rPr>
          <w:rFonts w:ascii="仿宋" w:eastAsia="仿宋" w:hAnsi="仿宋" w:cs="仿宋"/>
          <w:color w:val="000000" w:themeColor="text1"/>
          <w:sz w:val="24"/>
          <w:szCs w:val="24"/>
        </w:rPr>
      </w:pPr>
      <w:r w:rsidRPr="00CC2A85">
        <w:rPr>
          <w:rFonts w:ascii="仿宋" w:eastAsia="仿宋" w:hAnsi="仿宋" w:cs="仿宋" w:hint="eastAsia"/>
          <w:color w:val="000000" w:themeColor="text1"/>
          <w:sz w:val="24"/>
          <w:szCs w:val="24"/>
        </w:rPr>
        <w:t>4.除法律、法规规定，以及因本项目专项资金共管业务的需要和三方特别约定外，未经三方一致同意，任何一方不得向外提供涉及三方商业秘密的资料。</w:t>
      </w:r>
    </w:p>
    <w:p w:rsidR="00560B45" w:rsidRPr="00CC2A85" w:rsidRDefault="00560B45">
      <w:pPr>
        <w:adjustRightInd w:val="0"/>
        <w:snapToGrid w:val="0"/>
        <w:spacing w:line="460" w:lineRule="exact"/>
        <w:ind w:firstLineChars="200" w:firstLine="482"/>
        <w:rPr>
          <w:rFonts w:ascii="仿宋" w:eastAsia="仿宋" w:hAnsi="仿宋" w:cs="仿宋"/>
          <w:b/>
          <w:bCs/>
          <w:color w:val="000000" w:themeColor="text1"/>
          <w:sz w:val="24"/>
          <w:szCs w:val="24"/>
        </w:rPr>
      </w:pPr>
    </w:p>
    <w:p w:rsidR="00560B45" w:rsidRPr="00CC2A85" w:rsidRDefault="00882D5E">
      <w:pPr>
        <w:adjustRightInd w:val="0"/>
        <w:snapToGrid w:val="0"/>
        <w:spacing w:line="460" w:lineRule="exact"/>
        <w:ind w:firstLineChars="200" w:firstLine="482"/>
        <w:rPr>
          <w:rFonts w:ascii="仿宋" w:eastAsia="仿宋" w:hAnsi="仿宋" w:cs="仿宋"/>
          <w:b/>
          <w:bCs/>
          <w:color w:val="000000" w:themeColor="text1"/>
          <w:sz w:val="24"/>
          <w:szCs w:val="24"/>
        </w:rPr>
      </w:pPr>
      <w:r w:rsidRPr="00CC2A85">
        <w:rPr>
          <w:rFonts w:ascii="仿宋" w:eastAsia="仿宋" w:hAnsi="仿宋" w:cs="仿宋" w:hint="eastAsia"/>
          <w:b/>
          <w:bCs/>
          <w:color w:val="000000" w:themeColor="text1"/>
          <w:sz w:val="24"/>
          <w:szCs w:val="24"/>
        </w:rPr>
        <w:t>第九条  争议解决</w:t>
      </w:r>
    </w:p>
    <w:p w:rsidR="00560B45" w:rsidRPr="00CC2A85" w:rsidRDefault="00882D5E">
      <w:pPr>
        <w:spacing w:line="460" w:lineRule="exact"/>
        <w:ind w:firstLineChars="200" w:firstLine="480"/>
        <w:rPr>
          <w:rFonts w:ascii="仿宋" w:eastAsia="仿宋" w:hAnsi="仿宋" w:cs="仿宋"/>
          <w:color w:val="000000" w:themeColor="text1"/>
          <w:sz w:val="24"/>
          <w:szCs w:val="24"/>
        </w:rPr>
      </w:pPr>
      <w:r w:rsidRPr="00CC2A85">
        <w:rPr>
          <w:rFonts w:ascii="仿宋" w:eastAsia="仿宋" w:hAnsi="仿宋" w:cs="仿宋" w:hint="eastAsia"/>
          <w:color w:val="000000" w:themeColor="text1"/>
          <w:sz w:val="24"/>
          <w:szCs w:val="24"/>
        </w:rPr>
        <w:t>本协议在履行过程中需对协议进行修订、或需解除本协议时，均须三方协商一致，并达成书面协议。书面协议达成之前，不影响本协议条款效力。</w:t>
      </w:r>
    </w:p>
    <w:p w:rsidR="00560B45" w:rsidRPr="00CC2A85" w:rsidRDefault="00882D5E">
      <w:pPr>
        <w:spacing w:line="460" w:lineRule="exact"/>
        <w:ind w:firstLineChars="200" w:firstLine="480"/>
        <w:rPr>
          <w:rFonts w:ascii="仿宋" w:eastAsia="仿宋" w:hAnsi="仿宋" w:cs="仿宋"/>
          <w:color w:val="000000" w:themeColor="text1"/>
          <w:sz w:val="24"/>
          <w:szCs w:val="24"/>
        </w:rPr>
      </w:pPr>
      <w:r w:rsidRPr="00CC2A85">
        <w:rPr>
          <w:rFonts w:ascii="仿宋" w:eastAsia="仿宋" w:hAnsi="仿宋" w:cs="仿宋" w:hint="eastAsia"/>
          <w:color w:val="000000" w:themeColor="text1"/>
          <w:sz w:val="24"/>
          <w:szCs w:val="24"/>
        </w:rPr>
        <w:t>本协议未尽事宜，由三方协商解决，未能友好协商解决的，任何一方均有权向甲方所在地人民法院提起诉讼。</w:t>
      </w:r>
    </w:p>
    <w:p w:rsidR="00560B45" w:rsidRPr="00CC2A85" w:rsidRDefault="00560B45">
      <w:pPr>
        <w:adjustRightInd w:val="0"/>
        <w:snapToGrid w:val="0"/>
        <w:spacing w:line="460" w:lineRule="exact"/>
        <w:ind w:firstLineChars="148" w:firstLine="357"/>
        <w:rPr>
          <w:rFonts w:ascii="仿宋" w:eastAsia="仿宋" w:hAnsi="仿宋" w:cs="仿宋"/>
          <w:b/>
          <w:bCs/>
          <w:color w:val="000000" w:themeColor="text1"/>
          <w:sz w:val="24"/>
          <w:szCs w:val="24"/>
        </w:rPr>
      </w:pPr>
    </w:p>
    <w:p w:rsidR="00560B45" w:rsidRPr="00CC2A85" w:rsidRDefault="00882D5E">
      <w:pPr>
        <w:adjustRightInd w:val="0"/>
        <w:snapToGrid w:val="0"/>
        <w:spacing w:line="460" w:lineRule="exact"/>
        <w:ind w:firstLineChars="148" w:firstLine="357"/>
        <w:rPr>
          <w:rFonts w:ascii="仿宋" w:eastAsia="仿宋" w:hAnsi="仿宋" w:cs="仿宋"/>
          <w:b/>
          <w:bCs/>
          <w:color w:val="000000" w:themeColor="text1"/>
          <w:sz w:val="24"/>
          <w:szCs w:val="24"/>
        </w:rPr>
      </w:pPr>
      <w:r w:rsidRPr="00CC2A85">
        <w:rPr>
          <w:rFonts w:ascii="仿宋" w:eastAsia="仿宋" w:hAnsi="仿宋" w:cs="仿宋" w:hint="eastAsia"/>
          <w:b/>
          <w:bCs/>
          <w:color w:val="000000" w:themeColor="text1"/>
          <w:sz w:val="24"/>
          <w:szCs w:val="24"/>
        </w:rPr>
        <w:t>第十条 本协议的生效</w:t>
      </w:r>
    </w:p>
    <w:p w:rsidR="00560B45" w:rsidRPr="00CC2A85" w:rsidRDefault="00882D5E">
      <w:pPr>
        <w:spacing w:line="460" w:lineRule="exact"/>
        <w:ind w:firstLineChars="200" w:firstLine="480"/>
        <w:rPr>
          <w:rFonts w:ascii="仿宋" w:eastAsia="仿宋" w:hAnsi="仿宋" w:cs="仿宋"/>
          <w:color w:val="000000" w:themeColor="text1"/>
          <w:sz w:val="24"/>
          <w:szCs w:val="24"/>
        </w:rPr>
      </w:pPr>
      <w:r w:rsidRPr="00CC2A85">
        <w:rPr>
          <w:rFonts w:ascii="仿宋" w:eastAsia="仿宋" w:hAnsi="仿宋" w:cs="仿宋" w:hint="eastAsia"/>
          <w:color w:val="000000" w:themeColor="text1"/>
          <w:sz w:val="24"/>
          <w:szCs w:val="24"/>
        </w:rPr>
        <w:t>本协议自甲、乙、丙三方法定代表人（或负责人）或其授权代理人签字并加盖公章之日起生效。</w:t>
      </w:r>
    </w:p>
    <w:p w:rsidR="00560B45" w:rsidRPr="00CC2A85" w:rsidRDefault="00560B45">
      <w:pPr>
        <w:spacing w:line="460" w:lineRule="exact"/>
        <w:ind w:left="602"/>
        <w:rPr>
          <w:rFonts w:ascii="仿宋" w:eastAsia="仿宋" w:hAnsi="仿宋" w:cs="仿宋"/>
          <w:b/>
          <w:bCs/>
          <w:color w:val="000000" w:themeColor="text1"/>
          <w:sz w:val="24"/>
          <w:szCs w:val="24"/>
        </w:rPr>
      </w:pPr>
    </w:p>
    <w:p w:rsidR="00560B45" w:rsidRPr="00CC2A85" w:rsidRDefault="00882D5E">
      <w:pPr>
        <w:spacing w:line="460" w:lineRule="exact"/>
        <w:ind w:left="602"/>
        <w:rPr>
          <w:rFonts w:ascii="仿宋" w:eastAsia="仿宋" w:hAnsi="仿宋" w:cs="仿宋"/>
          <w:b/>
          <w:bCs/>
          <w:color w:val="000000" w:themeColor="text1"/>
          <w:sz w:val="24"/>
          <w:szCs w:val="24"/>
        </w:rPr>
      </w:pPr>
      <w:r w:rsidRPr="00CC2A85">
        <w:rPr>
          <w:rFonts w:ascii="仿宋" w:eastAsia="仿宋" w:hAnsi="仿宋" w:cs="仿宋" w:hint="eastAsia"/>
          <w:b/>
          <w:bCs/>
          <w:color w:val="000000" w:themeColor="text1"/>
          <w:sz w:val="24"/>
          <w:szCs w:val="24"/>
        </w:rPr>
        <w:t>第十一条 附则</w:t>
      </w:r>
    </w:p>
    <w:p w:rsidR="00560B45" w:rsidRPr="00CC2A85" w:rsidRDefault="00882D5E">
      <w:pPr>
        <w:spacing w:line="460" w:lineRule="exact"/>
        <w:ind w:firstLineChars="200" w:firstLine="480"/>
        <w:rPr>
          <w:rFonts w:ascii="仿宋" w:eastAsia="仿宋" w:hAnsi="仿宋" w:cs="仿宋"/>
          <w:color w:val="000000" w:themeColor="text1"/>
          <w:sz w:val="24"/>
          <w:szCs w:val="24"/>
        </w:rPr>
      </w:pPr>
      <w:r w:rsidRPr="00CC2A85">
        <w:rPr>
          <w:rFonts w:ascii="仿宋" w:eastAsia="仿宋" w:hAnsi="仿宋" w:cs="仿宋" w:hint="eastAsia"/>
          <w:color w:val="000000" w:themeColor="text1"/>
          <w:sz w:val="24"/>
          <w:szCs w:val="24"/>
        </w:rPr>
        <w:t>本协议一式捌份，甲方执肆份，乙方、丙方各执贰份，具有同等法律效力。</w:t>
      </w:r>
    </w:p>
    <w:p w:rsidR="00560B45" w:rsidRPr="00CC2A85" w:rsidRDefault="00560B45">
      <w:pPr>
        <w:spacing w:line="460" w:lineRule="exact"/>
        <w:ind w:firstLineChars="200" w:firstLine="480"/>
        <w:rPr>
          <w:rFonts w:ascii="仿宋" w:eastAsia="仿宋" w:hAnsi="仿宋" w:cs="仿宋"/>
          <w:color w:val="000000" w:themeColor="text1"/>
          <w:sz w:val="24"/>
          <w:szCs w:val="24"/>
        </w:rPr>
      </w:pPr>
    </w:p>
    <w:p w:rsidR="00560B45" w:rsidRPr="00CC2A85" w:rsidRDefault="00882D5E">
      <w:pPr>
        <w:spacing w:line="460" w:lineRule="exact"/>
        <w:ind w:firstLineChars="200" w:firstLine="482"/>
        <w:rPr>
          <w:rFonts w:ascii="仿宋" w:eastAsia="仿宋" w:hAnsi="仿宋" w:cs="仿宋"/>
          <w:color w:val="000000" w:themeColor="text1"/>
          <w:sz w:val="24"/>
          <w:szCs w:val="24"/>
        </w:rPr>
      </w:pPr>
      <w:r w:rsidRPr="00CC2A85">
        <w:rPr>
          <w:rFonts w:ascii="仿宋" w:eastAsia="仿宋" w:hAnsi="仿宋" w:cs="仿宋" w:hint="eastAsia"/>
          <w:b/>
          <w:bCs/>
          <w:color w:val="000000" w:themeColor="text1"/>
          <w:sz w:val="24"/>
          <w:szCs w:val="24"/>
        </w:rPr>
        <w:t xml:space="preserve">附件: </w:t>
      </w:r>
      <w:r w:rsidRPr="00CC2A85">
        <w:rPr>
          <w:rFonts w:ascii="仿宋" w:eastAsia="仿宋" w:hAnsi="仿宋" w:cs="仿宋" w:hint="eastAsia"/>
          <w:color w:val="000000" w:themeColor="text1"/>
          <w:sz w:val="24"/>
          <w:szCs w:val="24"/>
        </w:rPr>
        <w:t>1.用款申请书</w:t>
      </w:r>
    </w:p>
    <w:p w:rsidR="00560B45" w:rsidRPr="00CC2A85" w:rsidRDefault="00882D5E">
      <w:pPr>
        <w:spacing w:line="460" w:lineRule="exact"/>
        <w:ind w:firstLineChars="500" w:firstLine="1200"/>
        <w:rPr>
          <w:rFonts w:ascii="仿宋" w:eastAsia="仿宋" w:hAnsi="仿宋" w:cs="仿宋"/>
          <w:b/>
          <w:bCs/>
          <w:color w:val="000000" w:themeColor="text1"/>
          <w:sz w:val="24"/>
          <w:szCs w:val="24"/>
        </w:rPr>
      </w:pPr>
      <w:r w:rsidRPr="00CC2A85">
        <w:rPr>
          <w:rFonts w:ascii="仿宋" w:eastAsia="仿宋" w:hAnsi="仿宋" w:cs="仿宋" w:hint="eastAsia"/>
          <w:color w:val="000000" w:themeColor="text1"/>
          <w:sz w:val="24"/>
          <w:szCs w:val="24"/>
        </w:rPr>
        <w:t>2.</w:t>
      </w:r>
      <w:r w:rsidRPr="00CC2A85">
        <w:rPr>
          <w:rFonts w:ascii="仿宋" w:eastAsia="仿宋" w:hAnsi="仿宋" w:cs="仿宋" w:hint="eastAsia"/>
          <w:color w:val="000000" w:themeColor="text1"/>
          <w:spacing w:val="4"/>
          <w:kern w:val="0"/>
          <w:sz w:val="24"/>
          <w:szCs w:val="24"/>
          <w:fitText w:val="7680" w:id="302067527"/>
        </w:rPr>
        <w:t>上期实际发放管理人员工资明细表、本期计划发放管理人员工资明细</w:t>
      </w:r>
      <w:r w:rsidRPr="00CC2A85">
        <w:rPr>
          <w:rFonts w:ascii="仿宋" w:eastAsia="仿宋" w:hAnsi="仿宋" w:cs="仿宋" w:hint="eastAsia"/>
          <w:color w:val="000000" w:themeColor="text1"/>
          <w:kern w:val="0"/>
          <w:sz w:val="24"/>
          <w:szCs w:val="24"/>
          <w:fitText w:val="7680" w:id="302067527"/>
        </w:rPr>
        <w:t>表</w:t>
      </w:r>
    </w:p>
    <w:p w:rsidR="00560B45" w:rsidRPr="00CC2A85" w:rsidRDefault="00882D5E">
      <w:pPr>
        <w:spacing w:line="460" w:lineRule="exact"/>
        <w:ind w:firstLineChars="500" w:firstLine="1200"/>
        <w:rPr>
          <w:rFonts w:ascii="仿宋" w:eastAsia="仿宋" w:hAnsi="仿宋" w:cs="仿宋"/>
          <w:color w:val="000000" w:themeColor="text1"/>
          <w:sz w:val="24"/>
          <w:szCs w:val="24"/>
        </w:rPr>
      </w:pPr>
      <w:r w:rsidRPr="00CC2A85">
        <w:rPr>
          <w:rFonts w:ascii="仿宋" w:eastAsia="仿宋" w:hAnsi="仿宋" w:cs="仿宋" w:hint="eastAsia"/>
          <w:color w:val="000000" w:themeColor="text1"/>
          <w:sz w:val="24"/>
          <w:szCs w:val="24"/>
        </w:rPr>
        <w:t>3.共管账户划款通知书</w:t>
      </w:r>
    </w:p>
    <w:p w:rsidR="00560B45" w:rsidRPr="00CC2A85" w:rsidRDefault="00882D5E">
      <w:pPr>
        <w:spacing w:line="460" w:lineRule="exact"/>
        <w:ind w:firstLineChars="500" w:firstLine="1200"/>
        <w:rPr>
          <w:rFonts w:ascii="仿宋" w:eastAsia="仿宋" w:hAnsi="仿宋" w:cs="仿宋"/>
          <w:color w:val="000000" w:themeColor="text1"/>
          <w:sz w:val="24"/>
          <w:szCs w:val="24"/>
        </w:rPr>
      </w:pPr>
      <w:r w:rsidRPr="00CC2A85">
        <w:rPr>
          <w:rFonts w:ascii="仿宋" w:eastAsia="仿宋" w:hAnsi="仿宋" w:cs="仿宋" w:hint="eastAsia"/>
          <w:color w:val="000000" w:themeColor="text1"/>
          <w:sz w:val="24"/>
          <w:szCs w:val="24"/>
        </w:rPr>
        <w:t>4.项目资金支付审批流程概览</w:t>
      </w:r>
    </w:p>
    <w:p w:rsidR="00560B45" w:rsidRPr="00CC2A85" w:rsidRDefault="00882D5E">
      <w:pPr>
        <w:spacing w:line="460" w:lineRule="exact"/>
        <w:ind w:firstLineChars="500" w:firstLine="1200"/>
        <w:rPr>
          <w:rFonts w:ascii="仿宋" w:eastAsia="仿宋" w:hAnsi="仿宋" w:cs="仿宋"/>
          <w:color w:val="000000" w:themeColor="text1"/>
          <w:sz w:val="24"/>
          <w:szCs w:val="24"/>
        </w:rPr>
      </w:pPr>
      <w:r w:rsidRPr="00CC2A85">
        <w:rPr>
          <w:rFonts w:ascii="仿宋" w:eastAsia="仿宋" w:hAnsi="仿宋" w:cs="仿宋" w:hint="eastAsia"/>
          <w:color w:val="000000" w:themeColor="text1"/>
          <w:sz w:val="24"/>
          <w:szCs w:val="24"/>
        </w:rPr>
        <w:t>5.工程共管资金使用监管办法（另册）</w:t>
      </w:r>
    </w:p>
    <w:p w:rsidR="00560B45" w:rsidRPr="00CC2A85" w:rsidRDefault="00882D5E">
      <w:pPr>
        <w:spacing w:line="460" w:lineRule="exact"/>
        <w:ind w:firstLineChars="200" w:firstLine="480"/>
        <w:rPr>
          <w:rFonts w:ascii="仿宋" w:eastAsia="仿宋" w:hAnsi="仿宋" w:cs="仿宋"/>
          <w:color w:val="000000" w:themeColor="text1"/>
          <w:sz w:val="24"/>
          <w:szCs w:val="24"/>
        </w:rPr>
      </w:pPr>
      <w:r w:rsidRPr="00CC2A85">
        <w:rPr>
          <w:rFonts w:ascii="仿宋" w:eastAsia="仿宋" w:hAnsi="仿宋" w:cs="仿宋" w:hint="eastAsia"/>
          <w:color w:val="000000" w:themeColor="text1"/>
          <w:sz w:val="24"/>
          <w:szCs w:val="24"/>
        </w:rPr>
        <w:t>以下无正文。</w:t>
      </w:r>
    </w:p>
    <w:p w:rsidR="00560B45" w:rsidRPr="00CC2A85" w:rsidRDefault="00560B45">
      <w:pPr>
        <w:spacing w:line="460" w:lineRule="exact"/>
        <w:rPr>
          <w:rFonts w:ascii="仿宋" w:eastAsia="仿宋" w:hAnsi="仿宋" w:cs="仿宋"/>
          <w:color w:val="000000" w:themeColor="text1"/>
          <w:sz w:val="24"/>
          <w:szCs w:val="24"/>
        </w:rPr>
      </w:pPr>
    </w:p>
    <w:p w:rsidR="00560B45" w:rsidRPr="00CC2A85" w:rsidRDefault="00560B45">
      <w:pPr>
        <w:rPr>
          <w:color w:val="000000" w:themeColor="text1"/>
        </w:rPr>
      </w:pPr>
    </w:p>
    <w:p w:rsidR="00560B45" w:rsidRPr="00CC2A85" w:rsidRDefault="00560B45">
      <w:pPr>
        <w:spacing w:line="360" w:lineRule="exact"/>
        <w:rPr>
          <w:rFonts w:ascii="仿宋" w:eastAsia="仿宋" w:hAnsi="仿宋" w:cs="仿宋"/>
          <w:color w:val="000000" w:themeColor="text1"/>
          <w:sz w:val="24"/>
          <w:szCs w:val="24"/>
        </w:rPr>
      </w:pPr>
    </w:p>
    <w:tbl>
      <w:tblPr>
        <w:tblW w:w="0" w:type="auto"/>
        <w:tblInd w:w="59" w:type="dxa"/>
        <w:tblLayout w:type="fixed"/>
        <w:tblLook w:val="04A0" w:firstRow="1" w:lastRow="0" w:firstColumn="1" w:lastColumn="0" w:noHBand="0" w:noVBand="1"/>
      </w:tblPr>
      <w:tblGrid>
        <w:gridCol w:w="1668"/>
        <w:gridCol w:w="2835"/>
        <w:gridCol w:w="1634"/>
        <w:gridCol w:w="2760"/>
      </w:tblGrid>
      <w:tr w:rsidR="00CC2A85" w:rsidRPr="00CC2A85">
        <w:trPr>
          <w:trHeight w:val="694"/>
        </w:trPr>
        <w:tc>
          <w:tcPr>
            <w:tcW w:w="1668" w:type="dxa"/>
            <w:vAlign w:val="center"/>
          </w:tcPr>
          <w:p w:rsidR="00560B45" w:rsidRPr="00CC2A85" w:rsidRDefault="00882D5E">
            <w:pPr>
              <w:widowControl/>
              <w:wordWrap w:val="0"/>
              <w:topLinePunct/>
              <w:adjustRightInd w:val="0"/>
              <w:snapToGrid w:val="0"/>
              <w:spacing w:line="280" w:lineRule="exact"/>
              <w:jc w:val="center"/>
              <w:rPr>
                <w:rFonts w:ascii="仿宋" w:eastAsia="仿宋" w:hAnsi="仿宋"/>
                <w:color w:val="000000" w:themeColor="text1"/>
                <w:szCs w:val="21"/>
              </w:rPr>
            </w:pPr>
            <w:r w:rsidRPr="00CC2A85">
              <w:rPr>
                <w:rFonts w:ascii="仿宋" w:eastAsia="仿宋" w:hAnsi="仿宋" w:cs="仿宋" w:hint="eastAsia"/>
                <w:color w:val="000000" w:themeColor="text1"/>
                <w:szCs w:val="21"/>
              </w:rPr>
              <w:t>甲方（公章）：</w:t>
            </w:r>
          </w:p>
        </w:tc>
        <w:tc>
          <w:tcPr>
            <w:tcW w:w="2835" w:type="dxa"/>
            <w:vAlign w:val="center"/>
          </w:tcPr>
          <w:p w:rsidR="00560B45" w:rsidRPr="00CC2A85" w:rsidRDefault="00560B45">
            <w:pPr>
              <w:pStyle w:val="NewNewNewNewNewNewNewNewNewNewNewNewNewNewNewNewNewNewNew"/>
              <w:adjustRightInd w:val="0"/>
              <w:snapToGrid w:val="0"/>
              <w:spacing w:line="280" w:lineRule="exact"/>
              <w:rPr>
                <w:rFonts w:ascii="仿宋" w:eastAsia="仿宋" w:hAnsi="仿宋"/>
                <w:color w:val="000000" w:themeColor="text1"/>
                <w:szCs w:val="21"/>
              </w:rPr>
            </w:pPr>
          </w:p>
        </w:tc>
        <w:tc>
          <w:tcPr>
            <w:tcW w:w="1634" w:type="dxa"/>
            <w:vAlign w:val="center"/>
          </w:tcPr>
          <w:p w:rsidR="00560B45" w:rsidRPr="00CC2A85" w:rsidRDefault="00882D5E">
            <w:pPr>
              <w:widowControl/>
              <w:wordWrap w:val="0"/>
              <w:topLinePunct/>
              <w:adjustRightInd w:val="0"/>
              <w:snapToGrid w:val="0"/>
              <w:spacing w:line="280" w:lineRule="exact"/>
              <w:jc w:val="center"/>
              <w:rPr>
                <w:rFonts w:ascii="仿宋" w:eastAsia="仿宋" w:hAnsi="仿宋"/>
                <w:color w:val="000000" w:themeColor="text1"/>
                <w:szCs w:val="21"/>
              </w:rPr>
            </w:pPr>
            <w:r w:rsidRPr="00CC2A85">
              <w:rPr>
                <w:rFonts w:ascii="仿宋" w:eastAsia="仿宋" w:hAnsi="仿宋" w:cs="仿宋" w:hint="eastAsia"/>
                <w:color w:val="000000" w:themeColor="text1"/>
                <w:szCs w:val="21"/>
              </w:rPr>
              <w:t>乙方（公章）：</w:t>
            </w:r>
          </w:p>
        </w:tc>
        <w:tc>
          <w:tcPr>
            <w:tcW w:w="2760" w:type="dxa"/>
            <w:vAlign w:val="center"/>
          </w:tcPr>
          <w:p w:rsidR="00560B45" w:rsidRPr="00CC2A85" w:rsidRDefault="00560B45">
            <w:pPr>
              <w:widowControl/>
              <w:wordWrap w:val="0"/>
              <w:topLinePunct/>
              <w:adjustRightInd w:val="0"/>
              <w:snapToGrid w:val="0"/>
              <w:spacing w:line="360" w:lineRule="exact"/>
              <w:rPr>
                <w:rFonts w:ascii="仿宋" w:eastAsia="仿宋" w:hAnsi="仿宋"/>
                <w:color w:val="000000" w:themeColor="text1"/>
                <w:szCs w:val="21"/>
              </w:rPr>
            </w:pPr>
          </w:p>
        </w:tc>
      </w:tr>
      <w:tr w:rsidR="00CC2A85" w:rsidRPr="00CC2A85">
        <w:trPr>
          <w:trHeight w:val="1143"/>
        </w:trPr>
        <w:tc>
          <w:tcPr>
            <w:tcW w:w="1668" w:type="dxa"/>
            <w:vAlign w:val="center"/>
          </w:tcPr>
          <w:p w:rsidR="00560B45" w:rsidRPr="00CC2A85" w:rsidRDefault="00882D5E">
            <w:pPr>
              <w:spacing w:line="280" w:lineRule="exact"/>
              <w:jc w:val="center"/>
              <w:rPr>
                <w:rFonts w:ascii="仿宋" w:eastAsia="仿宋" w:hAnsi="仿宋"/>
                <w:color w:val="000000" w:themeColor="text1"/>
                <w:szCs w:val="21"/>
              </w:rPr>
            </w:pPr>
            <w:r w:rsidRPr="00CC2A85">
              <w:rPr>
                <w:rFonts w:ascii="仿宋" w:eastAsia="仿宋" w:hAnsi="仿宋" w:cs="仿宋" w:hint="eastAsia"/>
                <w:color w:val="000000" w:themeColor="text1"/>
                <w:szCs w:val="21"/>
              </w:rPr>
              <w:t>法定代表人（授权代理人）：</w:t>
            </w:r>
          </w:p>
        </w:tc>
        <w:tc>
          <w:tcPr>
            <w:tcW w:w="2835" w:type="dxa"/>
            <w:vAlign w:val="center"/>
          </w:tcPr>
          <w:p w:rsidR="00560B45" w:rsidRPr="00CC2A85" w:rsidRDefault="00560B45">
            <w:pPr>
              <w:widowControl/>
              <w:wordWrap w:val="0"/>
              <w:topLinePunct/>
              <w:adjustRightInd w:val="0"/>
              <w:snapToGrid w:val="0"/>
              <w:spacing w:line="280" w:lineRule="exact"/>
              <w:rPr>
                <w:rFonts w:ascii="仿宋" w:eastAsia="仿宋" w:hAnsi="仿宋"/>
                <w:color w:val="000000" w:themeColor="text1"/>
                <w:szCs w:val="21"/>
              </w:rPr>
            </w:pPr>
          </w:p>
        </w:tc>
        <w:tc>
          <w:tcPr>
            <w:tcW w:w="1634" w:type="dxa"/>
            <w:vAlign w:val="center"/>
          </w:tcPr>
          <w:p w:rsidR="00560B45" w:rsidRPr="00CC2A85" w:rsidRDefault="00882D5E">
            <w:pPr>
              <w:spacing w:line="280" w:lineRule="exact"/>
              <w:jc w:val="center"/>
              <w:rPr>
                <w:rFonts w:ascii="仿宋" w:eastAsia="仿宋" w:hAnsi="仿宋"/>
                <w:color w:val="000000" w:themeColor="text1"/>
                <w:szCs w:val="21"/>
              </w:rPr>
            </w:pPr>
            <w:r w:rsidRPr="00CC2A85">
              <w:rPr>
                <w:rFonts w:ascii="仿宋" w:eastAsia="仿宋" w:hAnsi="仿宋" w:cs="仿宋" w:hint="eastAsia"/>
                <w:color w:val="000000" w:themeColor="text1"/>
                <w:szCs w:val="21"/>
              </w:rPr>
              <w:t>法定代表人（授权代理人）：</w:t>
            </w:r>
          </w:p>
        </w:tc>
        <w:tc>
          <w:tcPr>
            <w:tcW w:w="2760" w:type="dxa"/>
            <w:vAlign w:val="center"/>
          </w:tcPr>
          <w:p w:rsidR="00560B45" w:rsidRPr="00CC2A85" w:rsidRDefault="00560B45">
            <w:pPr>
              <w:widowControl/>
              <w:wordWrap w:val="0"/>
              <w:topLinePunct/>
              <w:adjustRightInd w:val="0"/>
              <w:snapToGrid w:val="0"/>
              <w:spacing w:line="360" w:lineRule="exact"/>
              <w:rPr>
                <w:rFonts w:ascii="仿宋" w:eastAsia="仿宋" w:hAnsi="仿宋"/>
                <w:color w:val="000000" w:themeColor="text1"/>
                <w:szCs w:val="21"/>
              </w:rPr>
            </w:pPr>
          </w:p>
        </w:tc>
      </w:tr>
      <w:tr w:rsidR="00CC2A85" w:rsidRPr="00CC2A85">
        <w:trPr>
          <w:trHeight w:val="1512"/>
        </w:trPr>
        <w:tc>
          <w:tcPr>
            <w:tcW w:w="1668" w:type="dxa"/>
            <w:vAlign w:val="center"/>
          </w:tcPr>
          <w:p w:rsidR="00560B45" w:rsidRPr="00CC2A85" w:rsidRDefault="00560B45">
            <w:pPr>
              <w:spacing w:line="280" w:lineRule="exact"/>
              <w:jc w:val="center"/>
              <w:rPr>
                <w:rFonts w:ascii="仿宋" w:eastAsia="仿宋" w:hAnsi="仿宋" w:cs="仿宋"/>
                <w:color w:val="000000" w:themeColor="text1"/>
                <w:szCs w:val="21"/>
              </w:rPr>
            </w:pPr>
          </w:p>
        </w:tc>
        <w:tc>
          <w:tcPr>
            <w:tcW w:w="2835" w:type="dxa"/>
            <w:vAlign w:val="center"/>
          </w:tcPr>
          <w:p w:rsidR="00560B45" w:rsidRPr="00CC2A85" w:rsidRDefault="00560B45">
            <w:pPr>
              <w:widowControl/>
              <w:wordWrap w:val="0"/>
              <w:topLinePunct/>
              <w:adjustRightInd w:val="0"/>
              <w:snapToGrid w:val="0"/>
              <w:spacing w:line="280" w:lineRule="exact"/>
              <w:rPr>
                <w:rFonts w:ascii="仿宋" w:eastAsia="仿宋" w:hAnsi="仿宋"/>
                <w:color w:val="000000" w:themeColor="text1"/>
                <w:szCs w:val="21"/>
              </w:rPr>
            </w:pPr>
          </w:p>
        </w:tc>
        <w:tc>
          <w:tcPr>
            <w:tcW w:w="1634" w:type="dxa"/>
            <w:vAlign w:val="center"/>
          </w:tcPr>
          <w:p w:rsidR="00560B45" w:rsidRPr="00CC2A85" w:rsidRDefault="00560B45">
            <w:pPr>
              <w:spacing w:line="280" w:lineRule="exact"/>
              <w:jc w:val="center"/>
              <w:rPr>
                <w:rFonts w:ascii="仿宋" w:eastAsia="仿宋" w:hAnsi="仿宋" w:cs="仿宋"/>
                <w:color w:val="000000" w:themeColor="text1"/>
                <w:szCs w:val="21"/>
              </w:rPr>
            </w:pPr>
          </w:p>
        </w:tc>
        <w:tc>
          <w:tcPr>
            <w:tcW w:w="2760" w:type="dxa"/>
            <w:vAlign w:val="center"/>
          </w:tcPr>
          <w:p w:rsidR="00560B45" w:rsidRPr="00CC2A85" w:rsidRDefault="00560B45">
            <w:pPr>
              <w:widowControl/>
              <w:wordWrap w:val="0"/>
              <w:topLinePunct/>
              <w:adjustRightInd w:val="0"/>
              <w:snapToGrid w:val="0"/>
              <w:spacing w:line="360" w:lineRule="exact"/>
              <w:rPr>
                <w:rFonts w:ascii="仿宋" w:eastAsia="仿宋" w:hAnsi="仿宋"/>
                <w:color w:val="000000" w:themeColor="text1"/>
                <w:szCs w:val="21"/>
              </w:rPr>
            </w:pPr>
          </w:p>
        </w:tc>
      </w:tr>
      <w:tr w:rsidR="00CC2A85" w:rsidRPr="00CC2A85">
        <w:trPr>
          <w:trHeight w:val="775"/>
        </w:trPr>
        <w:tc>
          <w:tcPr>
            <w:tcW w:w="1668" w:type="dxa"/>
            <w:vAlign w:val="center"/>
          </w:tcPr>
          <w:p w:rsidR="00560B45" w:rsidRPr="00CC2A85" w:rsidRDefault="00882D5E">
            <w:pPr>
              <w:widowControl/>
              <w:wordWrap w:val="0"/>
              <w:topLinePunct/>
              <w:adjustRightInd w:val="0"/>
              <w:snapToGrid w:val="0"/>
              <w:spacing w:line="280" w:lineRule="exact"/>
              <w:jc w:val="center"/>
              <w:rPr>
                <w:rFonts w:ascii="仿宋" w:eastAsia="仿宋" w:hAnsi="仿宋"/>
                <w:color w:val="000000" w:themeColor="text1"/>
                <w:szCs w:val="21"/>
              </w:rPr>
            </w:pPr>
            <w:r w:rsidRPr="00CC2A85">
              <w:rPr>
                <w:rFonts w:ascii="仿宋" w:eastAsia="仿宋" w:hAnsi="仿宋" w:cs="仿宋" w:hint="eastAsia"/>
                <w:color w:val="000000" w:themeColor="text1"/>
                <w:szCs w:val="21"/>
              </w:rPr>
              <w:t>项目管理单位（公章）：</w:t>
            </w:r>
          </w:p>
        </w:tc>
        <w:tc>
          <w:tcPr>
            <w:tcW w:w="2835" w:type="dxa"/>
            <w:vAlign w:val="center"/>
          </w:tcPr>
          <w:p w:rsidR="00560B45" w:rsidRPr="00CC2A85" w:rsidRDefault="00560B45">
            <w:pPr>
              <w:widowControl/>
              <w:wordWrap w:val="0"/>
              <w:topLinePunct/>
              <w:adjustRightInd w:val="0"/>
              <w:snapToGrid w:val="0"/>
              <w:spacing w:line="280" w:lineRule="exact"/>
              <w:rPr>
                <w:rFonts w:ascii="仿宋" w:eastAsia="仿宋" w:hAnsi="仿宋"/>
                <w:color w:val="000000" w:themeColor="text1"/>
                <w:szCs w:val="21"/>
              </w:rPr>
            </w:pPr>
          </w:p>
        </w:tc>
        <w:tc>
          <w:tcPr>
            <w:tcW w:w="1634" w:type="dxa"/>
            <w:vAlign w:val="center"/>
          </w:tcPr>
          <w:p w:rsidR="00560B45" w:rsidRPr="00CC2A85" w:rsidRDefault="00882D5E">
            <w:pPr>
              <w:spacing w:line="280" w:lineRule="exact"/>
              <w:jc w:val="center"/>
              <w:rPr>
                <w:rFonts w:ascii="仿宋" w:eastAsia="仿宋" w:hAnsi="仿宋" w:cs="仿宋"/>
                <w:color w:val="000000" w:themeColor="text1"/>
                <w:szCs w:val="21"/>
              </w:rPr>
            </w:pPr>
            <w:r w:rsidRPr="00CC2A85">
              <w:rPr>
                <w:rFonts w:ascii="仿宋" w:eastAsia="仿宋" w:hAnsi="仿宋" w:cs="仿宋" w:hint="eastAsia"/>
                <w:color w:val="000000" w:themeColor="text1"/>
                <w:szCs w:val="21"/>
              </w:rPr>
              <w:t>丙方（公章）：</w:t>
            </w:r>
          </w:p>
        </w:tc>
        <w:tc>
          <w:tcPr>
            <w:tcW w:w="2760" w:type="dxa"/>
            <w:vAlign w:val="center"/>
          </w:tcPr>
          <w:p w:rsidR="00560B45" w:rsidRPr="00CC2A85" w:rsidRDefault="00560B45">
            <w:pPr>
              <w:widowControl/>
              <w:wordWrap w:val="0"/>
              <w:topLinePunct/>
              <w:adjustRightInd w:val="0"/>
              <w:snapToGrid w:val="0"/>
              <w:spacing w:line="360" w:lineRule="exact"/>
              <w:rPr>
                <w:rFonts w:ascii="仿宋" w:eastAsia="仿宋" w:hAnsi="仿宋"/>
                <w:color w:val="000000" w:themeColor="text1"/>
                <w:szCs w:val="21"/>
              </w:rPr>
            </w:pPr>
          </w:p>
        </w:tc>
      </w:tr>
      <w:tr w:rsidR="00CC2A85" w:rsidRPr="00CC2A85">
        <w:trPr>
          <w:trHeight w:val="1061"/>
        </w:trPr>
        <w:tc>
          <w:tcPr>
            <w:tcW w:w="1668" w:type="dxa"/>
            <w:vAlign w:val="center"/>
          </w:tcPr>
          <w:p w:rsidR="00560B45" w:rsidRPr="00CC2A85" w:rsidRDefault="00882D5E">
            <w:pPr>
              <w:spacing w:line="280" w:lineRule="exact"/>
              <w:jc w:val="center"/>
              <w:rPr>
                <w:rFonts w:ascii="仿宋" w:eastAsia="仿宋" w:hAnsi="仿宋"/>
                <w:color w:val="000000" w:themeColor="text1"/>
                <w:szCs w:val="21"/>
              </w:rPr>
            </w:pPr>
            <w:r w:rsidRPr="00CC2A85">
              <w:rPr>
                <w:rFonts w:ascii="仿宋" w:eastAsia="仿宋" w:hAnsi="仿宋" w:cs="仿宋" w:hint="eastAsia"/>
                <w:color w:val="000000" w:themeColor="text1"/>
                <w:szCs w:val="21"/>
              </w:rPr>
              <w:t>法定代表人（授权代理人）：</w:t>
            </w:r>
          </w:p>
        </w:tc>
        <w:tc>
          <w:tcPr>
            <w:tcW w:w="2835" w:type="dxa"/>
            <w:vAlign w:val="center"/>
          </w:tcPr>
          <w:p w:rsidR="00560B45" w:rsidRPr="00CC2A85" w:rsidRDefault="00560B45">
            <w:pPr>
              <w:widowControl/>
              <w:wordWrap w:val="0"/>
              <w:topLinePunct/>
              <w:adjustRightInd w:val="0"/>
              <w:snapToGrid w:val="0"/>
              <w:spacing w:line="280" w:lineRule="exact"/>
              <w:rPr>
                <w:rFonts w:ascii="仿宋" w:eastAsia="仿宋" w:hAnsi="仿宋"/>
                <w:color w:val="000000" w:themeColor="text1"/>
                <w:szCs w:val="21"/>
              </w:rPr>
            </w:pPr>
          </w:p>
        </w:tc>
        <w:tc>
          <w:tcPr>
            <w:tcW w:w="1634" w:type="dxa"/>
            <w:vAlign w:val="center"/>
          </w:tcPr>
          <w:p w:rsidR="00560B45" w:rsidRPr="00CC2A85" w:rsidRDefault="00882D5E">
            <w:pPr>
              <w:spacing w:line="280" w:lineRule="exact"/>
              <w:jc w:val="center"/>
              <w:rPr>
                <w:rFonts w:ascii="仿宋" w:eastAsia="仿宋" w:hAnsi="仿宋"/>
                <w:color w:val="000000" w:themeColor="text1"/>
                <w:szCs w:val="21"/>
              </w:rPr>
            </w:pPr>
            <w:r w:rsidRPr="00CC2A85">
              <w:rPr>
                <w:rFonts w:ascii="仿宋" w:eastAsia="仿宋" w:hAnsi="仿宋" w:cs="仿宋" w:hint="eastAsia"/>
                <w:color w:val="000000" w:themeColor="text1"/>
                <w:szCs w:val="21"/>
              </w:rPr>
              <w:t>法定代表人（授权代理人）：</w:t>
            </w:r>
          </w:p>
        </w:tc>
        <w:tc>
          <w:tcPr>
            <w:tcW w:w="2760" w:type="dxa"/>
            <w:vAlign w:val="center"/>
          </w:tcPr>
          <w:p w:rsidR="00560B45" w:rsidRPr="00CC2A85" w:rsidRDefault="00560B45">
            <w:pPr>
              <w:widowControl/>
              <w:wordWrap w:val="0"/>
              <w:topLinePunct/>
              <w:adjustRightInd w:val="0"/>
              <w:snapToGrid w:val="0"/>
              <w:spacing w:line="360" w:lineRule="exact"/>
              <w:rPr>
                <w:rFonts w:ascii="仿宋" w:eastAsia="仿宋" w:hAnsi="仿宋"/>
                <w:color w:val="000000" w:themeColor="text1"/>
                <w:szCs w:val="21"/>
              </w:rPr>
            </w:pPr>
          </w:p>
        </w:tc>
      </w:tr>
    </w:tbl>
    <w:p w:rsidR="00560B45" w:rsidRPr="00CC2A85" w:rsidRDefault="00560B45">
      <w:pPr>
        <w:tabs>
          <w:tab w:val="left" w:pos="2447"/>
        </w:tabs>
        <w:spacing w:line="260" w:lineRule="exact"/>
        <w:rPr>
          <w:rFonts w:ascii="仿宋" w:eastAsia="仿宋" w:hAnsi="仿宋" w:cs="仿宋"/>
          <w:color w:val="000000" w:themeColor="text1"/>
          <w:szCs w:val="21"/>
        </w:rPr>
      </w:pPr>
    </w:p>
    <w:p w:rsidR="00560B45" w:rsidRPr="00CC2A85" w:rsidRDefault="00560B45">
      <w:pPr>
        <w:spacing w:line="260" w:lineRule="exact"/>
        <w:ind w:rightChars="-413" w:right="-867"/>
        <w:rPr>
          <w:rFonts w:ascii="仿宋" w:eastAsia="仿宋" w:hAnsi="仿宋" w:cs="仿宋"/>
          <w:color w:val="000000" w:themeColor="text1"/>
          <w:szCs w:val="21"/>
        </w:rPr>
      </w:pPr>
    </w:p>
    <w:p w:rsidR="00560B45" w:rsidRPr="00CC2A85" w:rsidRDefault="00560B45">
      <w:pPr>
        <w:spacing w:line="260" w:lineRule="exact"/>
        <w:rPr>
          <w:rFonts w:ascii="仿宋" w:eastAsia="仿宋" w:hAnsi="仿宋" w:cs="仿宋"/>
          <w:color w:val="000000" w:themeColor="text1"/>
          <w:szCs w:val="21"/>
        </w:rPr>
      </w:pPr>
    </w:p>
    <w:p w:rsidR="00560B45" w:rsidRPr="00CC2A85" w:rsidRDefault="00560B45">
      <w:pPr>
        <w:spacing w:line="260" w:lineRule="exact"/>
        <w:rPr>
          <w:rFonts w:ascii="仿宋" w:eastAsia="仿宋" w:hAnsi="仿宋" w:cs="仿宋"/>
          <w:color w:val="000000" w:themeColor="text1"/>
          <w:sz w:val="24"/>
          <w:szCs w:val="24"/>
        </w:rPr>
        <w:sectPr w:rsidR="00560B45" w:rsidRPr="00CC2A85">
          <w:headerReference w:type="default" r:id="rId30"/>
          <w:footerReference w:type="default" r:id="rId31"/>
          <w:footerReference w:type="first" r:id="rId32"/>
          <w:pgSz w:w="11906" w:h="16838"/>
          <w:pgMar w:top="1040" w:right="1246" w:bottom="878" w:left="1440" w:header="851" w:footer="532" w:gutter="0"/>
          <w:cols w:space="720"/>
          <w:titlePg/>
          <w:docGrid w:linePitch="312"/>
        </w:sectPr>
      </w:pPr>
    </w:p>
    <w:tbl>
      <w:tblPr>
        <w:tblW w:w="15507" w:type="dxa"/>
        <w:tblInd w:w="-679" w:type="dxa"/>
        <w:tblLook w:val="04A0" w:firstRow="1" w:lastRow="0" w:firstColumn="1" w:lastColumn="0" w:noHBand="0" w:noVBand="1"/>
      </w:tblPr>
      <w:tblGrid>
        <w:gridCol w:w="440"/>
        <w:gridCol w:w="1260"/>
        <w:gridCol w:w="887"/>
        <w:gridCol w:w="1035"/>
        <w:gridCol w:w="465"/>
        <w:gridCol w:w="480"/>
        <w:gridCol w:w="280"/>
        <w:gridCol w:w="480"/>
        <w:gridCol w:w="220"/>
        <w:gridCol w:w="1760"/>
        <w:gridCol w:w="284"/>
        <w:gridCol w:w="1116"/>
        <w:gridCol w:w="480"/>
        <w:gridCol w:w="920"/>
        <w:gridCol w:w="480"/>
        <w:gridCol w:w="1115"/>
        <w:gridCol w:w="65"/>
        <w:gridCol w:w="480"/>
        <w:gridCol w:w="460"/>
        <w:gridCol w:w="940"/>
        <w:gridCol w:w="460"/>
        <w:gridCol w:w="1400"/>
      </w:tblGrid>
      <w:tr w:rsidR="00CC2A85" w:rsidRPr="00CC2A85">
        <w:trPr>
          <w:trHeight w:val="315"/>
        </w:trPr>
        <w:tc>
          <w:tcPr>
            <w:tcW w:w="2587" w:type="dxa"/>
            <w:gridSpan w:val="3"/>
            <w:tcBorders>
              <w:top w:val="nil"/>
              <w:left w:val="nil"/>
              <w:bottom w:val="nil"/>
              <w:right w:val="nil"/>
            </w:tcBorders>
            <w:vAlign w:val="center"/>
          </w:tcPr>
          <w:p w:rsidR="00560B45" w:rsidRPr="00CC2A85" w:rsidRDefault="00882D5E">
            <w:pPr>
              <w:widowControl/>
              <w:jc w:val="left"/>
              <w:rPr>
                <w:rFonts w:ascii="宋体" w:hAnsi="宋体" w:cs="宋体"/>
                <w:color w:val="000000" w:themeColor="text1"/>
                <w:kern w:val="0"/>
                <w:sz w:val="24"/>
              </w:rPr>
            </w:pPr>
            <w:r w:rsidRPr="00CC2A85">
              <w:rPr>
                <w:rFonts w:ascii="宋体" w:hAnsi="宋体" w:cs="宋体" w:hint="eastAsia"/>
                <w:color w:val="000000" w:themeColor="text1"/>
                <w:kern w:val="0"/>
                <w:sz w:val="24"/>
                <w:szCs w:val="24"/>
              </w:rPr>
              <w:t>附件1：</w:t>
            </w:r>
          </w:p>
        </w:tc>
        <w:tc>
          <w:tcPr>
            <w:tcW w:w="1500" w:type="dxa"/>
            <w:gridSpan w:val="2"/>
            <w:tcBorders>
              <w:top w:val="nil"/>
              <w:left w:val="nil"/>
              <w:bottom w:val="nil"/>
              <w:right w:val="nil"/>
            </w:tcBorders>
            <w:vAlign w:val="center"/>
          </w:tcPr>
          <w:p w:rsidR="00560B45" w:rsidRPr="00CC2A85" w:rsidRDefault="00560B45">
            <w:pPr>
              <w:widowControl/>
              <w:jc w:val="center"/>
              <w:rPr>
                <w:color w:val="000000" w:themeColor="text1"/>
                <w:kern w:val="0"/>
                <w:sz w:val="24"/>
              </w:rPr>
            </w:pPr>
          </w:p>
        </w:tc>
        <w:tc>
          <w:tcPr>
            <w:tcW w:w="760" w:type="dxa"/>
            <w:gridSpan w:val="2"/>
            <w:tcBorders>
              <w:top w:val="nil"/>
              <w:left w:val="nil"/>
              <w:bottom w:val="nil"/>
              <w:right w:val="nil"/>
            </w:tcBorders>
            <w:vAlign w:val="center"/>
          </w:tcPr>
          <w:p w:rsidR="00560B45" w:rsidRPr="00CC2A85" w:rsidRDefault="00560B45">
            <w:pPr>
              <w:widowControl/>
              <w:jc w:val="center"/>
              <w:rPr>
                <w:color w:val="000000" w:themeColor="text1"/>
                <w:kern w:val="0"/>
                <w:sz w:val="24"/>
              </w:rPr>
            </w:pPr>
          </w:p>
        </w:tc>
        <w:tc>
          <w:tcPr>
            <w:tcW w:w="700" w:type="dxa"/>
            <w:gridSpan w:val="2"/>
            <w:tcBorders>
              <w:top w:val="nil"/>
              <w:left w:val="nil"/>
              <w:bottom w:val="nil"/>
              <w:right w:val="nil"/>
            </w:tcBorders>
            <w:vAlign w:val="center"/>
          </w:tcPr>
          <w:p w:rsidR="00560B45" w:rsidRPr="00CC2A85" w:rsidRDefault="00560B45">
            <w:pPr>
              <w:widowControl/>
              <w:jc w:val="center"/>
              <w:rPr>
                <w:color w:val="000000" w:themeColor="text1"/>
                <w:kern w:val="0"/>
                <w:sz w:val="24"/>
              </w:rPr>
            </w:pPr>
          </w:p>
        </w:tc>
        <w:tc>
          <w:tcPr>
            <w:tcW w:w="1760" w:type="dxa"/>
            <w:tcBorders>
              <w:top w:val="nil"/>
              <w:left w:val="nil"/>
              <w:bottom w:val="nil"/>
              <w:right w:val="nil"/>
            </w:tcBorders>
            <w:vAlign w:val="center"/>
          </w:tcPr>
          <w:p w:rsidR="00560B45" w:rsidRPr="00CC2A85" w:rsidRDefault="00560B45">
            <w:pPr>
              <w:widowControl/>
              <w:jc w:val="center"/>
              <w:rPr>
                <w:color w:val="000000" w:themeColor="text1"/>
                <w:kern w:val="0"/>
                <w:sz w:val="24"/>
              </w:rPr>
            </w:pPr>
          </w:p>
        </w:tc>
        <w:tc>
          <w:tcPr>
            <w:tcW w:w="1400" w:type="dxa"/>
            <w:gridSpan w:val="2"/>
            <w:tcBorders>
              <w:top w:val="nil"/>
              <w:left w:val="nil"/>
              <w:bottom w:val="nil"/>
              <w:right w:val="nil"/>
            </w:tcBorders>
            <w:vAlign w:val="center"/>
          </w:tcPr>
          <w:p w:rsidR="00560B45" w:rsidRPr="00CC2A85" w:rsidRDefault="00560B45">
            <w:pPr>
              <w:widowControl/>
              <w:jc w:val="center"/>
              <w:rPr>
                <w:color w:val="000000" w:themeColor="text1"/>
                <w:kern w:val="0"/>
                <w:sz w:val="24"/>
              </w:rPr>
            </w:pPr>
          </w:p>
        </w:tc>
        <w:tc>
          <w:tcPr>
            <w:tcW w:w="1400" w:type="dxa"/>
            <w:gridSpan w:val="2"/>
            <w:tcBorders>
              <w:top w:val="nil"/>
              <w:left w:val="nil"/>
              <w:bottom w:val="nil"/>
              <w:right w:val="nil"/>
            </w:tcBorders>
            <w:vAlign w:val="center"/>
          </w:tcPr>
          <w:p w:rsidR="00560B45" w:rsidRPr="00CC2A85" w:rsidRDefault="00560B45">
            <w:pPr>
              <w:widowControl/>
              <w:jc w:val="center"/>
              <w:rPr>
                <w:color w:val="000000" w:themeColor="text1"/>
                <w:kern w:val="0"/>
                <w:sz w:val="24"/>
              </w:rPr>
            </w:pPr>
          </w:p>
        </w:tc>
        <w:tc>
          <w:tcPr>
            <w:tcW w:w="1660" w:type="dxa"/>
            <w:gridSpan w:val="3"/>
            <w:tcBorders>
              <w:top w:val="nil"/>
              <w:left w:val="nil"/>
              <w:bottom w:val="nil"/>
              <w:right w:val="nil"/>
            </w:tcBorders>
            <w:vAlign w:val="center"/>
          </w:tcPr>
          <w:p w:rsidR="00560B45" w:rsidRPr="00CC2A85" w:rsidRDefault="00560B45">
            <w:pPr>
              <w:widowControl/>
              <w:jc w:val="center"/>
              <w:rPr>
                <w:color w:val="000000" w:themeColor="text1"/>
                <w:kern w:val="0"/>
                <w:sz w:val="24"/>
              </w:rPr>
            </w:pPr>
          </w:p>
        </w:tc>
        <w:tc>
          <w:tcPr>
            <w:tcW w:w="480" w:type="dxa"/>
            <w:tcBorders>
              <w:top w:val="nil"/>
              <w:left w:val="nil"/>
              <w:bottom w:val="nil"/>
              <w:right w:val="nil"/>
            </w:tcBorders>
            <w:vAlign w:val="center"/>
          </w:tcPr>
          <w:p w:rsidR="00560B45" w:rsidRPr="00CC2A85" w:rsidRDefault="00560B45">
            <w:pPr>
              <w:widowControl/>
              <w:jc w:val="center"/>
              <w:rPr>
                <w:color w:val="000000" w:themeColor="text1"/>
                <w:kern w:val="0"/>
                <w:sz w:val="24"/>
              </w:rPr>
            </w:pPr>
          </w:p>
        </w:tc>
        <w:tc>
          <w:tcPr>
            <w:tcW w:w="1400" w:type="dxa"/>
            <w:gridSpan w:val="2"/>
            <w:tcBorders>
              <w:top w:val="nil"/>
              <w:left w:val="nil"/>
              <w:bottom w:val="nil"/>
              <w:right w:val="nil"/>
            </w:tcBorders>
            <w:vAlign w:val="center"/>
          </w:tcPr>
          <w:p w:rsidR="00560B45" w:rsidRPr="00CC2A85" w:rsidRDefault="00560B45">
            <w:pPr>
              <w:widowControl/>
              <w:jc w:val="center"/>
              <w:rPr>
                <w:color w:val="000000" w:themeColor="text1"/>
                <w:kern w:val="0"/>
                <w:sz w:val="24"/>
              </w:rPr>
            </w:pPr>
          </w:p>
        </w:tc>
        <w:tc>
          <w:tcPr>
            <w:tcW w:w="1860" w:type="dxa"/>
            <w:gridSpan w:val="2"/>
            <w:tcBorders>
              <w:top w:val="nil"/>
              <w:left w:val="nil"/>
              <w:bottom w:val="nil"/>
              <w:right w:val="nil"/>
            </w:tcBorders>
            <w:vAlign w:val="center"/>
          </w:tcPr>
          <w:p w:rsidR="00560B45" w:rsidRPr="00CC2A85" w:rsidRDefault="00560B45">
            <w:pPr>
              <w:widowControl/>
              <w:jc w:val="center"/>
              <w:rPr>
                <w:color w:val="000000" w:themeColor="text1"/>
                <w:kern w:val="0"/>
                <w:sz w:val="24"/>
              </w:rPr>
            </w:pPr>
          </w:p>
        </w:tc>
      </w:tr>
      <w:tr w:rsidR="00CC2A85" w:rsidRPr="00CC2A85">
        <w:trPr>
          <w:trHeight w:val="510"/>
        </w:trPr>
        <w:tc>
          <w:tcPr>
            <w:tcW w:w="15507" w:type="dxa"/>
            <w:gridSpan w:val="22"/>
            <w:tcBorders>
              <w:top w:val="nil"/>
              <w:left w:val="nil"/>
              <w:bottom w:val="nil"/>
              <w:right w:val="nil"/>
            </w:tcBorders>
            <w:vAlign w:val="center"/>
          </w:tcPr>
          <w:p w:rsidR="00560B45" w:rsidRPr="00CC2A85" w:rsidRDefault="00882D5E">
            <w:pPr>
              <w:widowControl/>
              <w:jc w:val="center"/>
              <w:rPr>
                <w:rFonts w:ascii="宋体" w:hAnsi="宋体" w:cs="宋体"/>
                <w:b/>
                <w:bCs/>
                <w:color w:val="000000" w:themeColor="text1"/>
                <w:kern w:val="0"/>
                <w:sz w:val="28"/>
                <w:szCs w:val="28"/>
              </w:rPr>
            </w:pPr>
            <w:r w:rsidRPr="00CC2A85">
              <w:rPr>
                <w:rFonts w:ascii="宋体" w:hAnsi="宋体" w:cs="宋体" w:hint="eastAsia"/>
                <w:b/>
                <w:bCs/>
                <w:color w:val="000000" w:themeColor="text1"/>
                <w:kern w:val="0"/>
                <w:sz w:val="28"/>
                <w:szCs w:val="28"/>
              </w:rPr>
              <w:t>工程</w:t>
            </w:r>
          </w:p>
        </w:tc>
      </w:tr>
      <w:tr w:rsidR="00CC2A85" w:rsidRPr="00CC2A85">
        <w:trPr>
          <w:trHeight w:val="510"/>
        </w:trPr>
        <w:tc>
          <w:tcPr>
            <w:tcW w:w="15507" w:type="dxa"/>
            <w:gridSpan w:val="22"/>
            <w:tcBorders>
              <w:top w:val="nil"/>
              <w:left w:val="nil"/>
              <w:bottom w:val="single" w:sz="4" w:space="0" w:color="auto"/>
              <w:right w:val="nil"/>
            </w:tcBorders>
            <w:vAlign w:val="center"/>
          </w:tcPr>
          <w:p w:rsidR="00560B45" w:rsidRPr="00CC2A85" w:rsidRDefault="00882D5E">
            <w:pPr>
              <w:widowControl/>
              <w:rPr>
                <w:rFonts w:ascii="宋体" w:hAnsi="宋体" w:cs="宋体"/>
                <w:b/>
                <w:bCs/>
                <w:color w:val="000000" w:themeColor="text1"/>
                <w:kern w:val="0"/>
                <w:sz w:val="22"/>
              </w:rPr>
            </w:pPr>
            <w:r w:rsidRPr="00CC2A85">
              <w:rPr>
                <w:rFonts w:ascii="宋体" w:hAnsi="宋体" w:cs="宋体" w:hint="eastAsia"/>
                <w:b/>
                <w:bCs/>
                <w:color w:val="000000" w:themeColor="text1"/>
                <w:kern w:val="0"/>
                <w:sz w:val="22"/>
              </w:rPr>
              <w:t>申请编号：</w:t>
            </w:r>
            <w:r w:rsidRPr="00CC2A85">
              <w:rPr>
                <w:b/>
                <w:bCs/>
                <w:color w:val="000000" w:themeColor="text1"/>
                <w:kern w:val="0"/>
                <w:sz w:val="22"/>
              </w:rPr>
              <w:t xml:space="preserve">20  </w:t>
            </w:r>
            <w:r w:rsidRPr="00CC2A85">
              <w:rPr>
                <w:rFonts w:ascii="宋体" w:hAnsi="宋体" w:cs="宋体" w:hint="eastAsia"/>
                <w:b/>
                <w:bCs/>
                <w:color w:val="000000" w:themeColor="text1"/>
                <w:kern w:val="0"/>
                <w:sz w:val="22"/>
              </w:rPr>
              <w:t>年第</w:t>
            </w:r>
            <w:r w:rsidRPr="00CC2A85">
              <w:rPr>
                <w:b/>
                <w:bCs/>
                <w:color w:val="000000" w:themeColor="text1"/>
                <w:kern w:val="0"/>
                <w:sz w:val="22"/>
              </w:rPr>
              <w:t xml:space="preserve">  </w:t>
            </w:r>
            <w:r w:rsidRPr="00CC2A85">
              <w:rPr>
                <w:rFonts w:ascii="宋体" w:hAnsi="宋体" w:cs="宋体" w:hint="eastAsia"/>
                <w:b/>
                <w:bCs/>
                <w:color w:val="000000" w:themeColor="text1"/>
                <w:kern w:val="0"/>
                <w:sz w:val="22"/>
              </w:rPr>
              <w:t>次申请</w:t>
            </w:r>
            <w:r w:rsidRPr="00CC2A85">
              <w:rPr>
                <w:b/>
                <w:bCs/>
                <w:color w:val="000000" w:themeColor="text1"/>
                <w:kern w:val="0"/>
                <w:sz w:val="40"/>
                <w:szCs w:val="40"/>
              </w:rPr>
              <w:t xml:space="preserve">              </w:t>
            </w:r>
            <w:r w:rsidRPr="00CC2A85">
              <w:rPr>
                <w:rFonts w:hint="eastAsia"/>
                <w:b/>
                <w:bCs/>
                <w:color w:val="000000" w:themeColor="text1"/>
                <w:kern w:val="0"/>
                <w:sz w:val="40"/>
                <w:szCs w:val="40"/>
              </w:rPr>
              <w:t xml:space="preserve">    </w:t>
            </w:r>
            <w:r w:rsidRPr="00CC2A85">
              <w:rPr>
                <w:rFonts w:ascii="宋体" w:hAnsi="宋体" w:cs="宋体" w:hint="eastAsia"/>
                <w:b/>
                <w:bCs/>
                <w:color w:val="000000" w:themeColor="text1"/>
                <w:kern w:val="0"/>
                <w:sz w:val="40"/>
                <w:szCs w:val="40"/>
              </w:rPr>
              <w:t>用款申请书</w:t>
            </w:r>
            <w:r w:rsidRPr="00CC2A85">
              <w:rPr>
                <w:b/>
                <w:bCs/>
                <w:color w:val="000000" w:themeColor="text1"/>
                <w:kern w:val="0"/>
                <w:sz w:val="40"/>
                <w:szCs w:val="40"/>
              </w:rPr>
              <w:t xml:space="preserve">                  </w:t>
            </w:r>
            <w:r w:rsidRPr="00CC2A85">
              <w:rPr>
                <w:rFonts w:ascii="宋体" w:hAnsi="宋体" w:cs="宋体" w:hint="eastAsia"/>
                <w:b/>
                <w:bCs/>
                <w:color w:val="000000" w:themeColor="text1"/>
                <w:kern w:val="0"/>
                <w:sz w:val="22"/>
              </w:rPr>
              <w:t>申请日期：</w:t>
            </w:r>
            <w:r w:rsidRPr="00CC2A85">
              <w:rPr>
                <w:b/>
                <w:bCs/>
                <w:color w:val="000000" w:themeColor="text1"/>
                <w:kern w:val="0"/>
                <w:sz w:val="22"/>
              </w:rPr>
              <w:t xml:space="preserve">    </w:t>
            </w:r>
            <w:r w:rsidRPr="00CC2A85">
              <w:rPr>
                <w:rFonts w:ascii="宋体" w:hAnsi="宋体" w:cs="宋体" w:hint="eastAsia"/>
                <w:b/>
                <w:bCs/>
                <w:color w:val="000000" w:themeColor="text1"/>
                <w:kern w:val="0"/>
                <w:sz w:val="22"/>
              </w:rPr>
              <w:t>年</w:t>
            </w:r>
            <w:r w:rsidRPr="00CC2A85">
              <w:rPr>
                <w:b/>
                <w:bCs/>
                <w:color w:val="000000" w:themeColor="text1"/>
                <w:kern w:val="0"/>
                <w:sz w:val="22"/>
              </w:rPr>
              <w:t xml:space="preserve">   </w:t>
            </w:r>
            <w:r w:rsidRPr="00CC2A85">
              <w:rPr>
                <w:rFonts w:ascii="宋体" w:hAnsi="宋体" w:cs="宋体" w:hint="eastAsia"/>
                <w:b/>
                <w:bCs/>
                <w:color w:val="000000" w:themeColor="text1"/>
                <w:kern w:val="0"/>
                <w:sz w:val="22"/>
              </w:rPr>
              <w:t>月</w:t>
            </w:r>
            <w:r w:rsidRPr="00CC2A85">
              <w:rPr>
                <w:b/>
                <w:bCs/>
                <w:color w:val="000000" w:themeColor="text1"/>
                <w:kern w:val="0"/>
                <w:sz w:val="22"/>
              </w:rPr>
              <w:t xml:space="preserve">   </w:t>
            </w:r>
            <w:r w:rsidRPr="00CC2A85">
              <w:rPr>
                <w:rFonts w:ascii="宋体" w:hAnsi="宋体" w:cs="宋体" w:hint="eastAsia"/>
                <w:b/>
                <w:bCs/>
                <w:color w:val="000000" w:themeColor="text1"/>
                <w:kern w:val="0"/>
                <w:sz w:val="22"/>
              </w:rPr>
              <w:t>日</w:t>
            </w:r>
          </w:p>
        </w:tc>
      </w:tr>
      <w:tr w:rsidR="00CC2A85" w:rsidRPr="00CC2A85">
        <w:trPr>
          <w:trHeight w:val="485"/>
        </w:trPr>
        <w:tc>
          <w:tcPr>
            <w:tcW w:w="1700" w:type="dxa"/>
            <w:gridSpan w:val="2"/>
            <w:tcBorders>
              <w:top w:val="single" w:sz="4" w:space="0" w:color="auto"/>
              <w:left w:val="single" w:sz="4" w:space="0" w:color="auto"/>
              <w:bottom w:val="single" w:sz="4" w:space="0" w:color="auto"/>
              <w:right w:val="single" w:sz="4" w:space="0" w:color="auto"/>
            </w:tcBorders>
            <w:vAlign w:val="center"/>
          </w:tcPr>
          <w:p w:rsidR="00560B45" w:rsidRPr="00CC2A85" w:rsidRDefault="00882D5E">
            <w:pPr>
              <w:widowControl/>
              <w:jc w:val="center"/>
              <w:rPr>
                <w:rFonts w:ascii="宋体" w:hAnsi="宋体" w:cs="宋体"/>
                <w:b/>
                <w:bCs/>
                <w:color w:val="000000" w:themeColor="text1"/>
                <w:kern w:val="0"/>
                <w:sz w:val="20"/>
                <w:szCs w:val="20"/>
              </w:rPr>
            </w:pPr>
            <w:r w:rsidRPr="00CC2A85">
              <w:rPr>
                <w:rFonts w:ascii="宋体" w:hAnsi="宋体" w:cs="宋体" w:hint="eastAsia"/>
                <w:b/>
                <w:bCs/>
                <w:color w:val="000000" w:themeColor="text1"/>
                <w:kern w:val="0"/>
                <w:sz w:val="20"/>
                <w:szCs w:val="20"/>
              </w:rPr>
              <w:t>申请单位全称</w:t>
            </w:r>
          </w:p>
        </w:tc>
        <w:tc>
          <w:tcPr>
            <w:tcW w:w="3627" w:type="dxa"/>
            <w:gridSpan w:val="6"/>
            <w:tcBorders>
              <w:top w:val="single" w:sz="4" w:space="0" w:color="auto"/>
              <w:left w:val="nil"/>
              <w:bottom w:val="single" w:sz="4" w:space="0" w:color="auto"/>
              <w:right w:val="single" w:sz="4" w:space="0" w:color="000000"/>
            </w:tcBorders>
            <w:vAlign w:val="center"/>
          </w:tcPr>
          <w:p w:rsidR="00560B45" w:rsidRPr="00CC2A85" w:rsidRDefault="00882D5E">
            <w:pPr>
              <w:widowControl/>
              <w:jc w:val="center"/>
              <w:rPr>
                <w:b/>
                <w:bCs/>
                <w:color w:val="000000" w:themeColor="text1"/>
                <w:kern w:val="0"/>
                <w:sz w:val="20"/>
                <w:szCs w:val="20"/>
              </w:rPr>
            </w:pPr>
            <w:r w:rsidRPr="00CC2A85">
              <w:rPr>
                <w:b/>
                <w:bCs/>
                <w:color w:val="000000" w:themeColor="text1"/>
                <w:kern w:val="0"/>
                <w:sz w:val="20"/>
                <w:szCs w:val="20"/>
              </w:rPr>
              <w:t xml:space="preserve">　</w:t>
            </w:r>
          </w:p>
        </w:tc>
        <w:tc>
          <w:tcPr>
            <w:tcW w:w="2264" w:type="dxa"/>
            <w:gridSpan w:val="3"/>
            <w:tcBorders>
              <w:top w:val="single" w:sz="4" w:space="0" w:color="auto"/>
              <w:left w:val="nil"/>
              <w:bottom w:val="single" w:sz="4" w:space="0" w:color="auto"/>
              <w:right w:val="single" w:sz="4" w:space="0" w:color="000000"/>
            </w:tcBorders>
            <w:vAlign w:val="center"/>
          </w:tcPr>
          <w:p w:rsidR="00560B45" w:rsidRPr="00CC2A85" w:rsidRDefault="00882D5E">
            <w:pPr>
              <w:widowControl/>
              <w:jc w:val="center"/>
              <w:rPr>
                <w:rFonts w:ascii="宋体" w:hAnsi="宋体" w:cs="宋体"/>
                <w:b/>
                <w:bCs/>
                <w:color w:val="000000" w:themeColor="text1"/>
                <w:kern w:val="0"/>
                <w:sz w:val="20"/>
                <w:szCs w:val="20"/>
              </w:rPr>
            </w:pPr>
            <w:r w:rsidRPr="00CC2A85">
              <w:rPr>
                <w:rFonts w:ascii="宋体" w:hAnsi="宋体" w:cs="宋体" w:hint="eastAsia"/>
                <w:b/>
                <w:bCs/>
                <w:color w:val="000000" w:themeColor="text1"/>
                <w:kern w:val="0"/>
                <w:sz w:val="20"/>
                <w:szCs w:val="20"/>
              </w:rPr>
              <w:t>共管账户开户银行</w:t>
            </w:r>
          </w:p>
        </w:tc>
        <w:tc>
          <w:tcPr>
            <w:tcW w:w="2996" w:type="dxa"/>
            <w:gridSpan w:val="4"/>
            <w:tcBorders>
              <w:top w:val="single" w:sz="4" w:space="0" w:color="auto"/>
              <w:left w:val="nil"/>
              <w:bottom w:val="single" w:sz="4" w:space="0" w:color="auto"/>
              <w:right w:val="single" w:sz="4" w:space="0" w:color="000000"/>
            </w:tcBorders>
            <w:vAlign w:val="center"/>
          </w:tcPr>
          <w:p w:rsidR="00560B45" w:rsidRPr="00CC2A85" w:rsidRDefault="00882D5E">
            <w:pPr>
              <w:widowControl/>
              <w:jc w:val="center"/>
              <w:rPr>
                <w:color w:val="000000" w:themeColor="text1"/>
                <w:kern w:val="0"/>
                <w:sz w:val="20"/>
                <w:szCs w:val="20"/>
              </w:rPr>
            </w:pPr>
            <w:r w:rsidRPr="00CC2A85">
              <w:rPr>
                <w:color w:val="000000" w:themeColor="text1"/>
                <w:kern w:val="0"/>
                <w:sz w:val="20"/>
                <w:szCs w:val="20"/>
              </w:rPr>
              <w:t xml:space="preserve">　</w:t>
            </w:r>
          </w:p>
        </w:tc>
        <w:tc>
          <w:tcPr>
            <w:tcW w:w="2120" w:type="dxa"/>
            <w:gridSpan w:val="4"/>
            <w:tcBorders>
              <w:top w:val="single" w:sz="4" w:space="0" w:color="auto"/>
              <w:left w:val="nil"/>
              <w:bottom w:val="single" w:sz="4" w:space="0" w:color="auto"/>
              <w:right w:val="single" w:sz="4" w:space="0" w:color="000000"/>
            </w:tcBorders>
            <w:vAlign w:val="center"/>
          </w:tcPr>
          <w:p w:rsidR="00560B45" w:rsidRPr="00CC2A85" w:rsidRDefault="00882D5E">
            <w:pPr>
              <w:widowControl/>
              <w:jc w:val="center"/>
              <w:rPr>
                <w:rFonts w:ascii="宋体" w:hAnsi="宋体" w:cs="宋体"/>
                <w:b/>
                <w:bCs/>
                <w:color w:val="000000" w:themeColor="text1"/>
                <w:kern w:val="0"/>
                <w:sz w:val="20"/>
                <w:szCs w:val="20"/>
              </w:rPr>
            </w:pPr>
            <w:r w:rsidRPr="00CC2A85">
              <w:rPr>
                <w:rFonts w:ascii="宋体" w:hAnsi="宋体" w:cs="宋体" w:hint="eastAsia"/>
                <w:b/>
                <w:bCs/>
                <w:color w:val="000000" w:themeColor="text1"/>
                <w:kern w:val="0"/>
                <w:sz w:val="20"/>
                <w:szCs w:val="20"/>
              </w:rPr>
              <w:t>共管账户银行账号</w:t>
            </w:r>
          </w:p>
        </w:tc>
        <w:tc>
          <w:tcPr>
            <w:tcW w:w="2800" w:type="dxa"/>
            <w:gridSpan w:val="3"/>
            <w:tcBorders>
              <w:top w:val="single" w:sz="4" w:space="0" w:color="auto"/>
              <w:left w:val="nil"/>
              <w:bottom w:val="single" w:sz="4" w:space="0" w:color="auto"/>
              <w:right w:val="single" w:sz="4" w:space="0" w:color="000000"/>
            </w:tcBorders>
            <w:vAlign w:val="center"/>
          </w:tcPr>
          <w:p w:rsidR="00560B45" w:rsidRPr="00CC2A85" w:rsidRDefault="00882D5E">
            <w:pPr>
              <w:widowControl/>
              <w:jc w:val="center"/>
              <w:rPr>
                <w:b/>
                <w:bCs/>
                <w:color w:val="000000" w:themeColor="text1"/>
                <w:kern w:val="0"/>
                <w:sz w:val="20"/>
                <w:szCs w:val="20"/>
              </w:rPr>
            </w:pPr>
            <w:r w:rsidRPr="00CC2A85">
              <w:rPr>
                <w:b/>
                <w:bCs/>
                <w:color w:val="000000" w:themeColor="text1"/>
                <w:kern w:val="0"/>
                <w:sz w:val="20"/>
                <w:szCs w:val="20"/>
              </w:rPr>
              <w:t xml:space="preserve">　</w:t>
            </w:r>
          </w:p>
        </w:tc>
      </w:tr>
      <w:tr w:rsidR="00CC2A85" w:rsidRPr="00CC2A85">
        <w:trPr>
          <w:trHeight w:val="420"/>
        </w:trPr>
        <w:tc>
          <w:tcPr>
            <w:tcW w:w="2587" w:type="dxa"/>
            <w:gridSpan w:val="3"/>
            <w:tcBorders>
              <w:top w:val="single" w:sz="4" w:space="0" w:color="auto"/>
              <w:left w:val="single" w:sz="4" w:space="0" w:color="auto"/>
              <w:bottom w:val="single" w:sz="4" w:space="0" w:color="auto"/>
              <w:right w:val="single" w:sz="4" w:space="0" w:color="000000"/>
            </w:tcBorders>
            <w:vAlign w:val="center"/>
          </w:tcPr>
          <w:p w:rsidR="00560B45" w:rsidRPr="00CC2A85" w:rsidRDefault="00882D5E">
            <w:pPr>
              <w:widowControl/>
              <w:jc w:val="center"/>
              <w:rPr>
                <w:rFonts w:ascii="宋体" w:hAnsi="宋体" w:cs="宋体"/>
                <w:b/>
                <w:bCs/>
                <w:color w:val="000000" w:themeColor="text1"/>
                <w:kern w:val="0"/>
                <w:sz w:val="20"/>
                <w:szCs w:val="20"/>
              </w:rPr>
            </w:pPr>
            <w:r w:rsidRPr="00CC2A85">
              <w:rPr>
                <w:rFonts w:ascii="宋体" w:hAnsi="宋体" w:cs="宋体" w:hint="eastAsia"/>
                <w:b/>
                <w:bCs/>
                <w:color w:val="000000" w:themeColor="text1"/>
                <w:kern w:val="0"/>
                <w:sz w:val="20"/>
                <w:szCs w:val="20"/>
              </w:rPr>
              <w:t>本期审定应付金额（元）</w:t>
            </w:r>
          </w:p>
        </w:tc>
        <w:tc>
          <w:tcPr>
            <w:tcW w:w="2740" w:type="dxa"/>
            <w:gridSpan w:val="5"/>
            <w:tcBorders>
              <w:top w:val="single" w:sz="4" w:space="0" w:color="auto"/>
              <w:left w:val="nil"/>
              <w:bottom w:val="single" w:sz="4" w:space="0" w:color="auto"/>
              <w:right w:val="single" w:sz="4" w:space="0" w:color="000000"/>
            </w:tcBorders>
            <w:vAlign w:val="center"/>
          </w:tcPr>
          <w:p w:rsidR="00560B45" w:rsidRPr="00CC2A85" w:rsidRDefault="00882D5E">
            <w:pPr>
              <w:widowControl/>
              <w:jc w:val="center"/>
              <w:rPr>
                <w:rFonts w:ascii="宋体" w:hAnsi="宋体" w:cs="宋体"/>
                <w:b/>
                <w:bCs/>
                <w:color w:val="000000" w:themeColor="text1"/>
                <w:kern w:val="0"/>
                <w:sz w:val="20"/>
                <w:szCs w:val="20"/>
              </w:rPr>
            </w:pPr>
            <w:r w:rsidRPr="00CC2A85">
              <w:rPr>
                <w:rFonts w:ascii="宋体" w:hAnsi="宋体" w:cs="宋体" w:hint="eastAsia"/>
                <w:b/>
                <w:bCs/>
                <w:color w:val="000000" w:themeColor="text1"/>
                <w:kern w:val="0"/>
                <w:sz w:val="20"/>
                <w:szCs w:val="20"/>
              </w:rPr>
              <w:t xml:space="preserve">　</w:t>
            </w:r>
          </w:p>
        </w:tc>
        <w:tc>
          <w:tcPr>
            <w:tcW w:w="2264" w:type="dxa"/>
            <w:gridSpan w:val="3"/>
            <w:tcBorders>
              <w:top w:val="single" w:sz="4" w:space="0" w:color="auto"/>
              <w:left w:val="nil"/>
              <w:bottom w:val="single" w:sz="4" w:space="0" w:color="auto"/>
              <w:right w:val="single" w:sz="4" w:space="0" w:color="000000"/>
            </w:tcBorders>
            <w:vAlign w:val="center"/>
          </w:tcPr>
          <w:p w:rsidR="00560B45" w:rsidRPr="00CC2A85" w:rsidRDefault="00882D5E">
            <w:pPr>
              <w:widowControl/>
              <w:jc w:val="center"/>
              <w:rPr>
                <w:rFonts w:ascii="宋体" w:hAnsi="宋体" w:cs="宋体"/>
                <w:b/>
                <w:bCs/>
                <w:color w:val="000000" w:themeColor="text1"/>
                <w:kern w:val="0"/>
                <w:sz w:val="20"/>
                <w:szCs w:val="20"/>
              </w:rPr>
            </w:pPr>
            <w:r w:rsidRPr="00CC2A85">
              <w:rPr>
                <w:rFonts w:ascii="宋体" w:hAnsi="宋体" w:cs="宋体" w:hint="eastAsia"/>
                <w:b/>
                <w:bCs/>
                <w:color w:val="000000" w:themeColor="text1"/>
                <w:kern w:val="0"/>
                <w:sz w:val="20"/>
                <w:szCs w:val="20"/>
              </w:rPr>
              <w:t>共管帐户余额（元）</w:t>
            </w:r>
          </w:p>
        </w:tc>
        <w:tc>
          <w:tcPr>
            <w:tcW w:w="2996" w:type="dxa"/>
            <w:gridSpan w:val="4"/>
            <w:tcBorders>
              <w:top w:val="single" w:sz="4" w:space="0" w:color="auto"/>
              <w:left w:val="nil"/>
              <w:bottom w:val="single" w:sz="4" w:space="0" w:color="auto"/>
              <w:right w:val="single" w:sz="4" w:space="0" w:color="000000"/>
            </w:tcBorders>
            <w:vAlign w:val="center"/>
          </w:tcPr>
          <w:p w:rsidR="00560B45" w:rsidRPr="00CC2A85" w:rsidRDefault="00882D5E">
            <w:pPr>
              <w:widowControl/>
              <w:jc w:val="center"/>
              <w:rPr>
                <w:color w:val="000000" w:themeColor="text1"/>
                <w:kern w:val="0"/>
                <w:sz w:val="20"/>
                <w:szCs w:val="20"/>
              </w:rPr>
            </w:pPr>
            <w:r w:rsidRPr="00CC2A85">
              <w:rPr>
                <w:color w:val="000000" w:themeColor="text1"/>
                <w:kern w:val="0"/>
                <w:sz w:val="20"/>
                <w:szCs w:val="20"/>
              </w:rPr>
              <w:t xml:space="preserve">　</w:t>
            </w:r>
          </w:p>
        </w:tc>
        <w:tc>
          <w:tcPr>
            <w:tcW w:w="3520" w:type="dxa"/>
            <w:gridSpan w:val="6"/>
            <w:tcBorders>
              <w:top w:val="single" w:sz="4" w:space="0" w:color="auto"/>
              <w:left w:val="nil"/>
              <w:bottom w:val="single" w:sz="4" w:space="0" w:color="auto"/>
              <w:right w:val="single" w:sz="4" w:space="0" w:color="000000"/>
            </w:tcBorders>
            <w:vAlign w:val="center"/>
          </w:tcPr>
          <w:p w:rsidR="00560B45" w:rsidRPr="00CC2A85" w:rsidRDefault="00882D5E">
            <w:pPr>
              <w:widowControl/>
              <w:jc w:val="center"/>
              <w:rPr>
                <w:rFonts w:ascii="宋体" w:hAnsi="宋体" w:cs="宋体"/>
                <w:b/>
                <w:bCs/>
                <w:color w:val="000000" w:themeColor="text1"/>
                <w:kern w:val="0"/>
                <w:sz w:val="20"/>
                <w:szCs w:val="20"/>
              </w:rPr>
            </w:pPr>
            <w:r w:rsidRPr="00CC2A85">
              <w:rPr>
                <w:rFonts w:ascii="宋体" w:hAnsi="宋体" w:cs="宋体" w:hint="eastAsia"/>
                <w:b/>
                <w:bCs/>
                <w:color w:val="000000" w:themeColor="text1"/>
                <w:kern w:val="0"/>
                <w:sz w:val="20"/>
                <w:szCs w:val="20"/>
              </w:rPr>
              <w:t>本次支付后共管账户余额（元）</w:t>
            </w:r>
          </w:p>
        </w:tc>
        <w:tc>
          <w:tcPr>
            <w:tcW w:w="1400" w:type="dxa"/>
            <w:tcBorders>
              <w:top w:val="nil"/>
              <w:left w:val="nil"/>
              <w:bottom w:val="single" w:sz="4" w:space="0" w:color="auto"/>
              <w:right w:val="single" w:sz="4" w:space="0" w:color="auto"/>
            </w:tcBorders>
            <w:vAlign w:val="center"/>
          </w:tcPr>
          <w:p w:rsidR="00560B45" w:rsidRPr="00CC2A85" w:rsidRDefault="00882D5E">
            <w:pPr>
              <w:widowControl/>
              <w:jc w:val="center"/>
              <w:rPr>
                <w:color w:val="000000" w:themeColor="text1"/>
                <w:kern w:val="0"/>
                <w:sz w:val="20"/>
                <w:szCs w:val="20"/>
              </w:rPr>
            </w:pPr>
            <w:r w:rsidRPr="00CC2A85">
              <w:rPr>
                <w:color w:val="000000" w:themeColor="text1"/>
                <w:kern w:val="0"/>
                <w:sz w:val="20"/>
                <w:szCs w:val="20"/>
              </w:rPr>
              <w:t xml:space="preserve">　</w:t>
            </w:r>
          </w:p>
        </w:tc>
      </w:tr>
      <w:tr w:rsidR="00CC2A85" w:rsidRPr="00CC2A85">
        <w:trPr>
          <w:trHeight w:val="810"/>
        </w:trPr>
        <w:tc>
          <w:tcPr>
            <w:tcW w:w="440" w:type="dxa"/>
            <w:tcBorders>
              <w:top w:val="nil"/>
              <w:left w:val="single" w:sz="4" w:space="0" w:color="auto"/>
              <w:bottom w:val="single" w:sz="4" w:space="0" w:color="auto"/>
              <w:right w:val="single" w:sz="4" w:space="0" w:color="auto"/>
            </w:tcBorders>
            <w:vAlign w:val="center"/>
          </w:tcPr>
          <w:p w:rsidR="00560B45" w:rsidRPr="00CC2A85" w:rsidRDefault="00882D5E">
            <w:pPr>
              <w:widowControl/>
              <w:jc w:val="center"/>
              <w:rPr>
                <w:rFonts w:ascii="宋体" w:hAnsi="宋体" w:cs="宋体"/>
                <w:b/>
                <w:bCs/>
                <w:color w:val="000000" w:themeColor="text1"/>
                <w:kern w:val="0"/>
                <w:sz w:val="20"/>
                <w:szCs w:val="20"/>
              </w:rPr>
            </w:pPr>
            <w:r w:rsidRPr="00CC2A85">
              <w:rPr>
                <w:rFonts w:ascii="宋体" w:hAnsi="宋体" w:cs="宋体" w:hint="eastAsia"/>
                <w:b/>
                <w:bCs/>
                <w:color w:val="000000" w:themeColor="text1"/>
                <w:kern w:val="0"/>
                <w:sz w:val="20"/>
                <w:szCs w:val="20"/>
              </w:rPr>
              <w:t>序号</w:t>
            </w:r>
          </w:p>
        </w:tc>
        <w:tc>
          <w:tcPr>
            <w:tcW w:w="2147" w:type="dxa"/>
            <w:gridSpan w:val="2"/>
            <w:tcBorders>
              <w:top w:val="single" w:sz="4" w:space="0" w:color="auto"/>
              <w:left w:val="nil"/>
              <w:bottom w:val="single" w:sz="4" w:space="0" w:color="auto"/>
              <w:right w:val="single" w:sz="4" w:space="0" w:color="auto"/>
            </w:tcBorders>
            <w:vAlign w:val="center"/>
          </w:tcPr>
          <w:p w:rsidR="00560B45" w:rsidRPr="00CC2A85" w:rsidRDefault="00882D5E">
            <w:pPr>
              <w:widowControl/>
              <w:jc w:val="center"/>
              <w:rPr>
                <w:rFonts w:ascii="宋体" w:hAnsi="宋体" w:cs="宋体"/>
                <w:b/>
                <w:bCs/>
                <w:color w:val="000000" w:themeColor="text1"/>
                <w:kern w:val="0"/>
                <w:sz w:val="20"/>
                <w:szCs w:val="20"/>
              </w:rPr>
            </w:pPr>
            <w:r w:rsidRPr="00CC2A85">
              <w:rPr>
                <w:rFonts w:ascii="宋体" w:hAnsi="宋体" w:cs="宋体" w:hint="eastAsia"/>
                <w:b/>
                <w:bCs/>
                <w:color w:val="000000" w:themeColor="text1"/>
                <w:kern w:val="0"/>
                <w:sz w:val="20"/>
                <w:szCs w:val="20"/>
              </w:rPr>
              <w:t>用款单位</w:t>
            </w:r>
          </w:p>
        </w:tc>
        <w:tc>
          <w:tcPr>
            <w:tcW w:w="1980" w:type="dxa"/>
            <w:gridSpan w:val="3"/>
            <w:tcBorders>
              <w:top w:val="nil"/>
              <w:left w:val="nil"/>
              <w:bottom w:val="single" w:sz="4" w:space="0" w:color="auto"/>
              <w:right w:val="single" w:sz="4" w:space="0" w:color="auto"/>
            </w:tcBorders>
            <w:vAlign w:val="center"/>
          </w:tcPr>
          <w:p w:rsidR="00560B45" w:rsidRPr="00CC2A85" w:rsidRDefault="00882D5E">
            <w:pPr>
              <w:widowControl/>
              <w:jc w:val="center"/>
              <w:rPr>
                <w:rFonts w:ascii="宋体" w:hAnsi="宋体" w:cs="宋体"/>
                <w:b/>
                <w:bCs/>
                <w:color w:val="000000" w:themeColor="text1"/>
                <w:kern w:val="0"/>
                <w:sz w:val="20"/>
                <w:szCs w:val="20"/>
              </w:rPr>
            </w:pPr>
            <w:r w:rsidRPr="00CC2A85">
              <w:rPr>
                <w:rFonts w:ascii="宋体" w:hAnsi="宋体" w:cs="宋体" w:hint="eastAsia"/>
                <w:b/>
                <w:bCs/>
                <w:color w:val="000000" w:themeColor="text1"/>
                <w:kern w:val="0"/>
                <w:sz w:val="20"/>
                <w:szCs w:val="20"/>
              </w:rPr>
              <w:t>用款单位开户银行和账号</w:t>
            </w:r>
          </w:p>
        </w:tc>
        <w:tc>
          <w:tcPr>
            <w:tcW w:w="760" w:type="dxa"/>
            <w:gridSpan w:val="2"/>
            <w:tcBorders>
              <w:top w:val="nil"/>
              <w:left w:val="nil"/>
              <w:bottom w:val="single" w:sz="4" w:space="0" w:color="auto"/>
              <w:right w:val="single" w:sz="4" w:space="0" w:color="auto"/>
            </w:tcBorders>
            <w:vAlign w:val="center"/>
          </w:tcPr>
          <w:p w:rsidR="00560B45" w:rsidRPr="00CC2A85" w:rsidRDefault="00882D5E">
            <w:pPr>
              <w:widowControl/>
              <w:jc w:val="center"/>
              <w:rPr>
                <w:rFonts w:ascii="宋体" w:hAnsi="宋体" w:cs="宋体"/>
                <w:b/>
                <w:bCs/>
                <w:color w:val="000000" w:themeColor="text1"/>
                <w:kern w:val="0"/>
                <w:sz w:val="20"/>
                <w:szCs w:val="20"/>
              </w:rPr>
            </w:pPr>
            <w:r w:rsidRPr="00CC2A85">
              <w:rPr>
                <w:rFonts w:ascii="宋体" w:hAnsi="宋体" w:cs="宋体" w:hint="eastAsia"/>
                <w:b/>
                <w:bCs/>
                <w:color w:val="000000" w:themeColor="text1"/>
                <w:kern w:val="0"/>
                <w:sz w:val="20"/>
                <w:szCs w:val="20"/>
              </w:rPr>
              <w:t>合同            编号</w:t>
            </w:r>
          </w:p>
        </w:tc>
        <w:tc>
          <w:tcPr>
            <w:tcW w:w="2264" w:type="dxa"/>
            <w:gridSpan w:val="3"/>
            <w:tcBorders>
              <w:top w:val="single" w:sz="4" w:space="0" w:color="auto"/>
              <w:left w:val="nil"/>
              <w:bottom w:val="single" w:sz="4" w:space="0" w:color="auto"/>
              <w:right w:val="single" w:sz="4" w:space="0" w:color="000000"/>
            </w:tcBorders>
            <w:vAlign w:val="center"/>
          </w:tcPr>
          <w:p w:rsidR="00560B45" w:rsidRPr="00CC2A85" w:rsidRDefault="00882D5E">
            <w:pPr>
              <w:widowControl/>
              <w:jc w:val="center"/>
              <w:rPr>
                <w:rFonts w:ascii="宋体" w:hAnsi="宋体" w:cs="宋体"/>
                <w:b/>
                <w:bCs/>
                <w:color w:val="000000" w:themeColor="text1"/>
                <w:kern w:val="0"/>
                <w:sz w:val="20"/>
                <w:szCs w:val="20"/>
              </w:rPr>
            </w:pPr>
            <w:r w:rsidRPr="00CC2A85">
              <w:rPr>
                <w:rFonts w:ascii="宋体" w:hAnsi="宋体" w:cs="宋体" w:hint="eastAsia"/>
                <w:b/>
                <w:bCs/>
                <w:color w:val="000000" w:themeColor="text1"/>
                <w:kern w:val="0"/>
                <w:sz w:val="20"/>
                <w:szCs w:val="20"/>
              </w:rPr>
              <w:t>合同名称</w:t>
            </w:r>
          </w:p>
        </w:tc>
        <w:tc>
          <w:tcPr>
            <w:tcW w:w="1596" w:type="dxa"/>
            <w:gridSpan w:val="2"/>
            <w:tcBorders>
              <w:top w:val="nil"/>
              <w:left w:val="nil"/>
              <w:bottom w:val="single" w:sz="4" w:space="0" w:color="auto"/>
              <w:right w:val="single" w:sz="4" w:space="0" w:color="auto"/>
            </w:tcBorders>
            <w:vAlign w:val="center"/>
          </w:tcPr>
          <w:p w:rsidR="00560B45" w:rsidRPr="00CC2A85" w:rsidRDefault="00882D5E">
            <w:pPr>
              <w:widowControl/>
              <w:jc w:val="center"/>
              <w:rPr>
                <w:rFonts w:ascii="宋体" w:hAnsi="宋体" w:cs="宋体"/>
                <w:b/>
                <w:bCs/>
                <w:color w:val="000000" w:themeColor="text1"/>
                <w:kern w:val="0"/>
                <w:sz w:val="20"/>
                <w:szCs w:val="20"/>
              </w:rPr>
            </w:pPr>
            <w:r w:rsidRPr="00CC2A85">
              <w:rPr>
                <w:rFonts w:ascii="宋体" w:hAnsi="宋体" w:cs="宋体" w:hint="eastAsia"/>
                <w:b/>
                <w:bCs/>
                <w:color w:val="000000" w:themeColor="text1"/>
                <w:kern w:val="0"/>
                <w:sz w:val="20"/>
                <w:szCs w:val="20"/>
              </w:rPr>
              <w:t>合同或结算金额（元）</w:t>
            </w:r>
          </w:p>
        </w:tc>
        <w:tc>
          <w:tcPr>
            <w:tcW w:w="1400" w:type="dxa"/>
            <w:gridSpan w:val="2"/>
            <w:tcBorders>
              <w:top w:val="nil"/>
              <w:left w:val="nil"/>
              <w:bottom w:val="single" w:sz="4" w:space="0" w:color="auto"/>
              <w:right w:val="single" w:sz="4" w:space="0" w:color="auto"/>
            </w:tcBorders>
            <w:vAlign w:val="center"/>
          </w:tcPr>
          <w:p w:rsidR="00560B45" w:rsidRPr="00CC2A85" w:rsidRDefault="00882D5E">
            <w:pPr>
              <w:widowControl/>
              <w:jc w:val="center"/>
              <w:rPr>
                <w:rFonts w:ascii="宋体" w:hAnsi="宋体" w:cs="宋体"/>
                <w:b/>
                <w:bCs/>
                <w:color w:val="000000" w:themeColor="text1"/>
                <w:kern w:val="0"/>
                <w:sz w:val="20"/>
                <w:szCs w:val="20"/>
              </w:rPr>
            </w:pPr>
            <w:r w:rsidRPr="00CC2A85">
              <w:rPr>
                <w:rFonts w:ascii="宋体" w:hAnsi="宋体" w:cs="宋体" w:hint="eastAsia"/>
                <w:b/>
                <w:bCs/>
                <w:color w:val="000000" w:themeColor="text1"/>
                <w:kern w:val="0"/>
                <w:sz w:val="20"/>
                <w:szCs w:val="20"/>
              </w:rPr>
              <w:t>本次申请划款金额（元）</w:t>
            </w:r>
          </w:p>
        </w:tc>
        <w:tc>
          <w:tcPr>
            <w:tcW w:w="2120" w:type="dxa"/>
            <w:gridSpan w:val="4"/>
            <w:tcBorders>
              <w:top w:val="single" w:sz="4" w:space="0" w:color="auto"/>
              <w:left w:val="nil"/>
              <w:bottom w:val="single" w:sz="4" w:space="0" w:color="auto"/>
              <w:right w:val="single" w:sz="4" w:space="0" w:color="000000"/>
            </w:tcBorders>
            <w:vAlign w:val="center"/>
          </w:tcPr>
          <w:p w:rsidR="00560B45" w:rsidRPr="00CC2A85" w:rsidRDefault="00882D5E">
            <w:pPr>
              <w:widowControl/>
              <w:jc w:val="center"/>
              <w:rPr>
                <w:rFonts w:ascii="宋体" w:hAnsi="宋体" w:cs="宋体"/>
                <w:b/>
                <w:bCs/>
                <w:color w:val="000000" w:themeColor="text1"/>
                <w:kern w:val="0"/>
                <w:sz w:val="20"/>
                <w:szCs w:val="20"/>
              </w:rPr>
            </w:pPr>
            <w:r w:rsidRPr="00CC2A85">
              <w:rPr>
                <w:rFonts w:ascii="宋体" w:hAnsi="宋体" w:cs="宋体" w:hint="eastAsia"/>
                <w:b/>
                <w:bCs/>
                <w:color w:val="000000" w:themeColor="text1"/>
                <w:kern w:val="0"/>
                <w:sz w:val="20"/>
                <w:szCs w:val="20"/>
              </w:rPr>
              <w:t>划款用途</w:t>
            </w:r>
          </w:p>
        </w:tc>
        <w:tc>
          <w:tcPr>
            <w:tcW w:w="1400" w:type="dxa"/>
            <w:gridSpan w:val="2"/>
            <w:tcBorders>
              <w:top w:val="nil"/>
              <w:left w:val="nil"/>
              <w:bottom w:val="single" w:sz="4" w:space="0" w:color="auto"/>
              <w:right w:val="single" w:sz="4" w:space="0" w:color="auto"/>
            </w:tcBorders>
            <w:vAlign w:val="center"/>
          </w:tcPr>
          <w:p w:rsidR="00560B45" w:rsidRPr="00CC2A85" w:rsidRDefault="00882D5E">
            <w:pPr>
              <w:widowControl/>
              <w:jc w:val="center"/>
              <w:rPr>
                <w:rFonts w:ascii="宋体" w:hAnsi="宋体" w:cs="宋体"/>
                <w:b/>
                <w:bCs/>
                <w:color w:val="000000" w:themeColor="text1"/>
                <w:kern w:val="0"/>
                <w:sz w:val="20"/>
                <w:szCs w:val="20"/>
              </w:rPr>
            </w:pPr>
            <w:r w:rsidRPr="00CC2A85">
              <w:rPr>
                <w:rFonts w:ascii="宋体" w:hAnsi="宋体" w:cs="宋体" w:hint="eastAsia"/>
                <w:b/>
                <w:bCs/>
                <w:color w:val="000000" w:themeColor="text1"/>
                <w:kern w:val="0"/>
                <w:sz w:val="20"/>
                <w:szCs w:val="20"/>
              </w:rPr>
              <w:t>至本次止累计划款（元）</w:t>
            </w:r>
          </w:p>
        </w:tc>
        <w:tc>
          <w:tcPr>
            <w:tcW w:w="1400" w:type="dxa"/>
            <w:tcBorders>
              <w:top w:val="nil"/>
              <w:left w:val="nil"/>
              <w:bottom w:val="single" w:sz="4" w:space="0" w:color="auto"/>
              <w:right w:val="single" w:sz="4" w:space="0" w:color="auto"/>
            </w:tcBorders>
            <w:vAlign w:val="center"/>
          </w:tcPr>
          <w:p w:rsidR="00560B45" w:rsidRPr="00CC2A85" w:rsidRDefault="00882D5E">
            <w:pPr>
              <w:widowControl/>
              <w:jc w:val="center"/>
              <w:rPr>
                <w:rFonts w:ascii="宋体" w:hAnsi="宋体" w:cs="宋体"/>
                <w:b/>
                <w:bCs/>
                <w:color w:val="000000" w:themeColor="text1"/>
                <w:kern w:val="0"/>
                <w:sz w:val="20"/>
                <w:szCs w:val="20"/>
              </w:rPr>
            </w:pPr>
            <w:r w:rsidRPr="00CC2A85">
              <w:rPr>
                <w:rFonts w:ascii="宋体" w:hAnsi="宋体" w:cs="宋体" w:hint="eastAsia"/>
                <w:b/>
                <w:bCs/>
                <w:color w:val="000000" w:themeColor="text1"/>
                <w:kern w:val="0"/>
                <w:sz w:val="20"/>
                <w:szCs w:val="20"/>
              </w:rPr>
              <w:t>备注</w:t>
            </w:r>
          </w:p>
        </w:tc>
      </w:tr>
      <w:tr w:rsidR="00CC2A85" w:rsidRPr="00CC2A85">
        <w:trPr>
          <w:trHeight w:val="463"/>
        </w:trPr>
        <w:tc>
          <w:tcPr>
            <w:tcW w:w="440" w:type="dxa"/>
            <w:tcBorders>
              <w:top w:val="nil"/>
              <w:left w:val="single" w:sz="4" w:space="0" w:color="auto"/>
              <w:bottom w:val="single" w:sz="4" w:space="0" w:color="auto"/>
              <w:right w:val="single" w:sz="4" w:space="0" w:color="auto"/>
            </w:tcBorders>
            <w:vAlign w:val="center"/>
          </w:tcPr>
          <w:p w:rsidR="00560B45" w:rsidRPr="00CC2A85" w:rsidRDefault="00882D5E">
            <w:pPr>
              <w:widowControl/>
              <w:jc w:val="center"/>
              <w:rPr>
                <w:b/>
                <w:bCs/>
                <w:color w:val="000000" w:themeColor="text1"/>
                <w:kern w:val="0"/>
                <w:sz w:val="20"/>
                <w:szCs w:val="20"/>
              </w:rPr>
            </w:pPr>
            <w:r w:rsidRPr="00CC2A85">
              <w:rPr>
                <w:b/>
                <w:bCs/>
                <w:color w:val="000000" w:themeColor="text1"/>
                <w:kern w:val="0"/>
                <w:sz w:val="20"/>
                <w:szCs w:val="20"/>
              </w:rPr>
              <w:t xml:space="preserve">　</w:t>
            </w:r>
          </w:p>
        </w:tc>
        <w:tc>
          <w:tcPr>
            <w:tcW w:w="15067" w:type="dxa"/>
            <w:gridSpan w:val="21"/>
            <w:tcBorders>
              <w:top w:val="single" w:sz="4" w:space="0" w:color="auto"/>
              <w:left w:val="nil"/>
              <w:bottom w:val="single" w:sz="4" w:space="0" w:color="auto"/>
              <w:right w:val="single" w:sz="4" w:space="0" w:color="000000"/>
            </w:tcBorders>
            <w:vAlign w:val="center"/>
          </w:tcPr>
          <w:p w:rsidR="00560B45" w:rsidRPr="00CC2A85" w:rsidRDefault="00882D5E">
            <w:pPr>
              <w:widowControl/>
              <w:jc w:val="center"/>
              <w:rPr>
                <w:rFonts w:ascii="宋体" w:hAnsi="宋体" w:cs="宋体"/>
                <w:b/>
                <w:bCs/>
                <w:color w:val="000000" w:themeColor="text1"/>
                <w:kern w:val="0"/>
                <w:sz w:val="20"/>
                <w:szCs w:val="20"/>
              </w:rPr>
            </w:pPr>
            <w:r w:rsidRPr="00CC2A85">
              <w:rPr>
                <w:rFonts w:ascii="宋体" w:hAnsi="宋体" w:cs="宋体" w:hint="eastAsia"/>
                <w:b/>
                <w:bCs/>
                <w:color w:val="000000" w:themeColor="text1"/>
                <w:kern w:val="0"/>
                <w:sz w:val="20"/>
                <w:szCs w:val="20"/>
              </w:rPr>
              <w:t>工程建设费用</w:t>
            </w:r>
          </w:p>
        </w:tc>
      </w:tr>
      <w:tr w:rsidR="00CC2A85" w:rsidRPr="00CC2A85">
        <w:trPr>
          <w:trHeight w:val="452"/>
        </w:trPr>
        <w:tc>
          <w:tcPr>
            <w:tcW w:w="440" w:type="dxa"/>
            <w:tcBorders>
              <w:top w:val="nil"/>
              <w:left w:val="single" w:sz="4" w:space="0" w:color="auto"/>
              <w:bottom w:val="single" w:sz="4" w:space="0" w:color="auto"/>
              <w:right w:val="single" w:sz="4" w:space="0" w:color="auto"/>
            </w:tcBorders>
            <w:vAlign w:val="center"/>
          </w:tcPr>
          <w:p w:rsidR="00560B45" w:rsidRPr="00CC2A85" w:rsidRDefault="00882D5E">
            <w:pPr>
              <w:widowControl/>
              <w:jc w:val="left"/>
              <w:rPr>
                <w:rFonts w:ascii="宋体" w:hAnsi="宋体" w:cs="宋体"/>
                <w:b/>
                <w:bCs/>
                <w:color w:val="000000" w:themeColor="text1"/>
                <w:kern w:val="0"/>
                <w:sz w:val="20"/>
                <w:szCs w:val="20"/>
              </w:rPr>
            </w:pPr>
            <w:r w:rsidRPr="00CC2A85">
              <w:rPr>
                <w:rFonts w:ascii="宋体" w:hAnsi="宋体" w:cs="宋体" w:hint="eastAsia"/>
                <w:b/>
                <w:bCs/>
                <w:color w:val="000000" w:themeColor="text1"/>
                <w:kern w:val="0"/>
                <w:sz w:val="20"/>
                <w:szCs w:val="20"/>
              </w:rPr>
              <w:t>一</w:t>
            </w:r>
          </w:p>
        </w:tc>
        <w:tc>
          <w:tcPr>
            <w:tcW w:w="15067" w:type="dxa"/>
            <w:gridSpan w:val="21"/>
            <w:tcBorders>
              <w:top w:val="single" w:sz="4" w:space="0" w:color="auto"/>
              <w:left w:val="nil"/>
              <w:bottom w:val="single" w:sz="4" w:space="0" w:color="auto"/>
              <w:right w:val="single" w:sz="4" w:space="0" w:color="000000"/>
            </w:tcBorders>
            <w:vAlign w:val="center"/>
          </w:tcPr>
          <w:p w:rsidR="00560B45" w:rsidRPr="00CC2A85" w:rsidRDefault="00882D5E">
            <w:pPr>
              <w:widowControl/>
              <w:jc w:val="center"/>
              <w:rPr>
                <w:rFonts w:ascii="宋体" w:hAnsi="宋体" w:cs="宋体"/>
                <w:b/>
                <w:bCs/>
                <w:color w:val="000000" w:themeColor="text1"/>
                <w:kern w:val="0"/>
                <w:sz w:val="20"/>
                <w:szCs w:val="20"/>
              </w:rPr>
            </w:pPr>
            <w:r w:rsidRPr="00CC2A85">
              <w:rPr>
                <w:rFonts w:ascii="宋体" w:hAnsi="宋体" w:cs="宋体" w:hint="eastAsia"/>
                <w:b/>
                <w:bCs/>
                <w:color w:val="000000" w:themeColor="text1"/>
                <w:kern w:val="0"/>
                <w:sz w:val="20"/>
                <w:szCs w:val="20"/>
              </w:rPr>
              <w:t>专业分包工程款</w:t>
            </w:r>
          </w:p>
        </w:tc>
      </w:tr>
      <w:tr w:rsidR="00CC2A85" w:rsidRPr="00CC2A85">
        <w:trPr>
          <w:trHeight w:val="300"/>
        </w:trPr>
        <w:tc>
          <w:tcPr>
            <w:tcW w:w="440" w:type="dxa"/>
            <w:tcBorders>
              <w:top w:val="nil"/>
              <w:left w:val="single" w:sz="4" w:space="0" w:color="auto"/>
              <w:bottom w:val="single" w:sz="4" w:space="0" w:color="auto"/>
              <w:right w:val="single" w:sz="4" w:space="0" w:color="auto"/>
            </w:tcBorders>
            <w:vAlign w:val="center"/>
          </w:tcPr>
          <w:p w:rsidR="00560B45" w:rsidRPr="00CC2A85" w:rsidRDefault="00882D5E">
            <w:pPr>
              <w:widowControl/>
              <w:jc w:val="center"/>
              <w:rPr>
                <w:color w:val="000000" w:themeColor="text1"/>
                <w:kern w:val="0"/>
                <w:sz w:val="20"/>
                <w:szCs w:val="20"/>
              </w:rPr>
            </w:pPr>
            <w:r w:rsidRPr="00CC2A85">
              <w:rPr>
                <w:color w:val="000000" w:themeColor="text1"/>
                <w:kern w:val="0"/>
                <w:sz w:val="20"/>
                <w:szCs w:val="20"/>
              </w:rPr>
              <w:t>1</w:t>
            </w:r>
          </w:p>
        </w:tc>
        <w:tc>
          <w:tcPr>
            <w:tcW w:w="2147" w:type="dxa"/>
            <w:gridSpan w:val="2"/>
            <w:tcBorders>
              <w:top w:val="single" w:sz="4" w:space="0" w:color="auto"/>
              <w:left w:val="nil"/>
              <w:bottom w:val="single" w:sz="4" w:space="0" w:color="auto"/>
              <w:right w:val="single" w:sz="4" w:space="0" w:color="auto"/>
            </w:tcBorders>
            <w:vAlign w:val="center"/>
          </w:tcPr>
          <w:p w:rsidR="00560B45" w:rsidRPr="00CC2A85" w:rsidRDefault="00882D5E">
            <w:pPr>
              <w:widowControl/>
              <w:jc w:val="center"/>
              <w:rPr>
                <w:color w:val="000000" w:themeColor="text1"/>
                <w:kern w:val="0"/>
                <w:sz w:val="20"/>
                <w:szCs w:val="20"/>
              </w:rPr>
            </w:pPr>
            <w:r w:rsidRPr="00CC2A85">
              <w:rPr>
                <w:color w:val="000000" w:themeColor="text1"/>
                <w:kern w:val="0"/>
                <w:sz w:val="20"/>
                <w:szCs w:val="20"/>
              </w:rPr>
              <w:t xml:space="preserve">　</w:t>
            </w:r>
          </w:p>
        </w:tc>
        <w:tc>
          <w:tcPr>
            <w:tcW w:w="1980" w:type="dxa"/>
            <w:gridSpan w:val="3"/>
            <w:tcBorders>
              <w:top w:val="nil"/>
              <w:left w:val="nil"/>
              <w:bottom w:val="single" w:sz="4" w:space="0" w:color="auto"/>
              <w:right w:val="single" w:sz="4" w:space="0" w:color="auto"/>
            </w:tcBorders>
            <w:vAlign w:val="center"/>
          </w:tcPr>
          <w:p w:rsidR="00560B45" w:rsidRPr="00CC2A85" w:rsidRDefault="00882D5E">
            <w:pPr>
              <w:widowControl/>
              <w:jc w:val="center"/>
              <w:rPr>
                <w:color w:val="000000" w:themeColor="text1"/>
                <w:kern w:val="0"/>
                <w:sz w:val="20"/>
                <w:szCs w:val="20"/>
              </w:rPr>
            </w:pPr>
            <w:r w:rsidRPr="00CC2A85">
              <w:rPr>
                <w:color w:val="000000" w:themeColor="text1"/>
                <w:kern w:val="0"/>
                <w:sz w:val="20"/>
                <w:szCs w:val="20"/>
              </w:rPr>
              <w:t xml:space="preserve">　</w:t>
            </w:r>
          </w:p>
        </w:tc>
        <w:tc>
          <w:tcPr>
            <w:tcW w:w="760" w:type="dxa"/>
            <w:gridSpan w:val="2"/>
            <w:tcBorders>
              <w:top w:val="nil"/>
              <w:left w:val="nil"/>
              <w:bottom w:val="single" w:sz="4" w:space="0" w:color="auto"/>
              <w:right w:val="single" w:sz="4" w:space="0" w:color="auto"/>
            </w:tcBorders>
            <w:vAlign w:val="center"/>
          </w:tcPr>
          <w:p w:rsidR="00560B45" w:rsidRPr="00CC2A85" w:rsidRDefault="00882D5E">
            <w:pPr>
              <w:widowControl/>
              <w:jc w:val="center"/>
              <w:rPr>
                <w:color w:val="000000" w:themeColor="text1"/>
                <w:kern w:val="0"/>
                <w:sz w:val="20"/>
                <w:szCs w:val="20"/>
              </w:rPr>
            </w:pPr>
            <w:r w:rsidRPr="00CC2A85">
              <w:rPr>
                <w:color w:val="000000" w:themeColor="text1"/>
                <w:kern w:val="0"/>
                <w:sz w:val="20"/>
                <w:szCs w:val="20"/>
              </w:rPr>
              <w:t xml:space="preserve">　</w:t>
            </w:r>
          </w:p>
        </w:tc>
        <w:tc>
          <w:tcPr>
            <w:tcW w:w="2264" w:type="dxa"/>
            <w:gridSpan w:val="3"/>
            <w:tcBorders>
              <w:top w:val="single" w:sz="4" w:space="0" w:color="auto"/>
              <w:left w:val="nil"/>
              <w:bottom w:val="single" w:sz="4" w:space="0" w:color="auto"/>
              <w:right w:val="single" w:sz="4" w:space="0" w:color="000000"/>
            </w:tcBorders>
            <w:vAlign w:val="center"/>
          </w:tcPr>
          <w:p w:rsidR="00560B45" w:rsidRPr="00CC2A85" w:rsidRDefault="00882D5E">
            <w:pPr>
              <w:widowControl/>
              <w:jc w:val="center"/>
              <w:rPr>
                <w:color w:val="000000" w:themeColor="text1"/>
                <w:kern w:val="0"/>
                <w:sz w:val="20"/>
                <w:szCs w:val="20"/>
              </w:rPr>
            </w:pPr>
            <w:r w:rsidRPr="00CC2A85">
              <w:rPr>
                <w:color w:val="000000" w:themeColor="text1"/>
                <w:kern w:val="0"/>
                <w:sz w:val="20"/>
                <w:szCs w:val="20"/>
              </w:rPr>
              <w:t xml:space="preserve">　</w:t>
            </w:r>
          </w:p>
        </w:tc>
        <w:tc>
          <w:tcPr>
            <w:tcW w:w="1596" w:type="dxa"/>
            <w:gridSpan w:val="2"/>
            <w:tcBorders>
              <w:top w:val="nil"/>
              <w:left w:val="nil"/>
              <w:bottom w:val="single" w:sz="4" w:space="0" w:color="auto"/>
              <w:right w:val="single" w:sz="4" w:space="0" w:color="auto"/>
            </w:tcBorders>
            <w:vAlign w:val="center"/>
          </w:tcPr>
          <w:p w:rsidR="00560B45" w:rsidRPr="00CC2A85" w:rsidRDefault="00882D5E">
            <w:pPr>
              <w:widowControl/>
              <w:jc w:val="center"/>
              <w:rPr>
                <w:color w:val="000000" w:themeColor="text1"/>
                <w:kern w:val="0"/>
                <w:sz w:val="20"/>
                <w:szCs w:val="20"/>
              </w:rPr>
            </w:pPr>
            <w:r w:rsidRPr="00CC2A85">
              <w:rPr>
                <w:color w:val="000000" w:themeColor="text1"/>
                <w:kern w:val="0"/>
                <w:sz w:val="20"/>
                <w:szCs w:val="20"/>
              </w:rPr>
              <w:t xml:space="preserve">　</w:t>
            </w:r>
          </w:p>
        </w:tc>
        <w:tc>
          <w:tcPr>
            <w:tcW w:w="1400" w:type="dxa"/>
            <w:gridSpan w:val="2"/>
            <w:tcBorders>
              <w:top w:val="nil"/>
              <w:left w:val="nil"/>
              <w:bottom w:val="single" w:sz="4" w:space="0" w:color="auto"/>
              <w:right w:val="single" w:sz="4" w:space="0" w:color="auto"/>
            </w:tcBorders>
            <w:vAlign w:val="center"/>
          </w:tcPr>
          <w:p w:rsidR="00560B45" w:rsidRPr="00CC2A85" w:rsidRDefault="00882D5E">
            <w:pPr>
              <w:widowControl/>
              <w:jc w:val="center"/>
              <w:rPr>
                <w:color w:val="000000" w:themeColor="text1"/>
                <w:kern w:val="0"/>
                <w:sz w:val="20"/>
                <w:szCs w:val="20"/>
              </w:rPr>
            </w:pPr>
            <w:r w:rsidRPr="00CC2A85">
              <w:rPr>
                <w:color w:val="000000" w:themeColor="text1"/>
                <w:kern w:val="0"/>
                <w:sz w:val="20"/>
                <w:szCs w:val="20"/>
              </w:rPr>
              <w:t xml:space="preserve">　</w:t>
            </w:r>
          </w:p>
        </w:tc>
        <w:tc>
          <w:tcPr>
            <w:tcW w:w="2120" w:type="dxa"/>
            <w:gridSpan w:val="4"/>
            <w:tcBorders>
              <w:top w:val="single" w:sz="4" w:space="0" w:color="auto"/>
              <w:left w:val="nil"/>
              <w:bottom w:val="single" w:sz="4" w:space="0" w:color="auto"/>
              <w:right w:val="single" w:sz="4" w:space="0" w:color="000000"/>
            </w:tcBorders>
            <w:vAlign w:val="center"/>
          </w:tcPr>
          <w:p w:rsidR="00560B45" w:rsidRPr="00CC2A85" w:rsidRDefault="00882D5E">
            <w:pPr>
              <w:widowControl/>
              <w:jc w:val="center"/>
              <w:rPr>
                <w:color w:val="000000" w:themeColor="text1"/>
                <w:kern w:val="0"/>
                <w:sz w:val="20"/>
                <w:szCs w:val="20"/>
              </w:rPr>
            </w:pPr>
            <w:r w:rsidRPr="00CC2A85">
              <w:rPr>
                <w:color w:val="000000" w:themeColor="text1"/>
                <w:kern w:val="0"/>
                <w:sz w:val="20"/>
                <w:szCs w:val="20"/>
              </w:rPr>
              <w:t xml:space="preserve">　</w:t>
            </w:r>
          </w:p>
        </w:tc>
        <w:tc>
          <w:tcPr>
            <w:tcW w:w="1400" w:type="dxa"/>
            <w:gridSpan w:val="2"/>
            <w:tcBorders>
              <w:top w:val="nil"/>
              <w:left w:val="nil"/>
              <w:bottom w:val="single" w:sz="4" w:space="0" w:color="auto"/>
              <w:right w:val="single" w:sz="4" w:space="0" w:color="auto"/>
            </w:tcBorders>
            <w:vAlign w:val="center"/>
          </w:tcPr>
          <w:p w:rsidR="00560B45" w:rsidRPr="00CC2A85" w:rsidRDefault="00882D5E">
            <w:pPr>
              <w:widowControl/>
              <w:jc w:val="center"/>
              <w:rPr>
                <w:color w:val="000000" w:themeColor="text1"/>
                <w:kern w:val="0"/>
                <w:sz w:val="20"/>
                <w:szCs w:val="20"/>
              </w:rPr>
            </w:pPr>
            <w:r w:rsidRPr="00CC2A85">
              <w:rPr>
                <w:color w:val="000000" w:themeColor="text1"/>
                <w:kern w:val="0"/>
                <w:sz w:val="20"/>
                <w:szCs w:val="20"/>
              </w:rPr>
              <w:t xml:space="preserve">　</w:t>
            </w:r>
          </w:p>
        </w:tc>
        <w:tc>
          <w:tcPr>
            <w:tcW w:w="1400" w:type="dxa"/>
            <w:tcBorders>
              <w:top w:val="nil"/>
              <w:left w:val="nil"/>
              <w:bottom w:val="single" w:sz="4" w:space="0" w:color="auto"/>
              <w:right w:val="single" w:sz="4" w:space="0" w:color="auto"/>
            </w:tcBorders>
            <w:vAlign w:val="center"/>
          </w:tcPr>
          <w:p w:rsidR="00560B45" w:rsidRPr="00CC2A85" w:rsidRDefault="00882D5E">
            <w:pPr>
              <w:widowControl/>
              <w:jc w:val="center"/>
              <w:rPr>
                <w:color w:val="000000" w:themeColor="text1"/>
                <w:kern w:val="0"/>
                <w:sz w:val="20"/>
                <w:szCs w:val="20"/>
              </w:rPr>
            </w:pPr>
            <w:r w:rsidRPr="00CC2A85">
              <w:rPr>
                <w:color w:val="000000" w:themeColor="text1"/>
                <w:kern w:val="0"/>
                <w:sz w:val="20"/>
                <w:szCs w:val="20"/>
              </w:rPr>
              <w:t xml:space="preserve">　</w:t>
            </w:r>
          </w:p>
        </w:tc>
      </w:tr>
      <w:tr w:rsidR="00CC2A85" w:rsidRPr="00CC2A85">
        <w:trPr>
          <w:trHeight w:val="300"/>
        </w:trPr>
        <w:tc>
          <w:tcPr>
            <w:tcW w:w="440" w:type="dxa"/>
            <w:tcBorders>
              <w:top w:val="nil"/>
              <w:left w:val="single" w:sz="4" w:space="0" w:color="auto"/>
              <w:bottom w:val="single" w:sz="4" w:space="0" w:color="auto"/>
              <w:right w:val="single" w:sz="4" w:space="0" w:color="auto"/>
            </w:tcBorders>
            <w:vAlign w:val="center"/>
          </w:tcPr>
          <w:p w:rsidR="00560B45" w:rsidRPr="00CC2A85" w:rsidRDefault="00882D5E">
            <w:pPr>
              <w:widowControl/>
              <w:jc w:val="center"/>
              <w:rPr>
                <w:color w:val="000000" w:themeColor="text1"/>
                <w:kern w:val="0"/>
                <w:sz w:val="20"/>
                <w:szCs w:val="20"/>
              </w:rPr>
            </w:pPr>
            <w:r w:rsidRPr="00CC2A85">
              <w:rPr>
                <w:color w:val="000000" w:themeColor="text1"/>
                <w:kern w:val="0"/>
                <w:sz w:val="20"/>
                <w:szCs w:val="20"/>
              </w:rPr>
              <w:t>2</w:t>
            </w:r>
          </w:p>
        </w:tc>
        <w:tc>
          <w:tcPr>
            <w:tcW w:w="2147" w:type="dxa"/>
            <w:gridSpan w:val="2"/>
            <w:tcBorders>
              <w:top w:val="single" w:sz="4" w:space="0" w:color="auto"/>
              <w:left w:val="nil"/>
              <w:bottom w:val="single" w:sz="4" w:space="0" w:color="auto"/>
              <w:right w:val="single" w:sz="4" w:space="0" w:color="auto"/>
            </w:tcBorders>
            <w:vAlign w:val="center"/>
          </w:tcPr>
          <w:p w:rsidR="00560B45" w:rsidRPr="00CC2A85" w:rsidRDefault="00882D5E">
            <w:pPr>
              <w:widowControl/>
              <w:jc w:val="center"/>
              <w:rPr>
                <w:color w:val="000000" w:themeColor="text1"/>
                <w:kern w:val="0"/>
                <w:sz w:val="20"/>
                <w:szCs w:val="20"/>
              </w:rPr>
            </w:pPr>
            <w:r w:rsidRPr="00CC2A85">
              <w:rPr>
                <w:color w:val="000000" w:themeColor="text1"/>
                <w:kern w:val="0"/>
                <w:sz w:val="20"/>
                <w:szCs w:val="20"/>
              </w:rPr>
              <w:t xml:space="preserve">　</w:t>
            </w:r>
          </w:p>
        </w:tc>
        <w:tc>
          <w:tcPr>
            <w:tcW w:w="1980" w:type="dxa"/>
            <w:gridSpan w:val="3"/>
            <w:tcBorders>
              <w:top w:val="nil"/>
              <w:left w:val="nil"/>
              <w:bottom w:val="single" w:sz="4" w:space="0" w:color="auto"/>
              <w:right w:val="single" w:sz="4" w:space="0" w:color="auto"/>
            </w:tcBorders>
            <w:vAlign w:val="center"/>
          </w:tcPr>
          <w:p w:rsidR="00560B45" w:rsidRPr="00CC2A85" w:rsidRDefault="00882D5E">
            <w:pPr>
              <w:widowControl/>
              <w:jc w:val="center"/>
              <w:rPr>
                <w:color w:val="000000" w:themeColor="text1"/>
                <w:kern w:val="0"/>
                <w:sz w:val="20"/>
                <w:szCs w:val="20"/>
              </w:rPr>
            </w:pPr>
            <w:r w:rsidRPr="00CC2A85">
              <w:rPr>
                <w:color w:val="000000" w:themeColor="text1"/>
                <w:kern w:val="0"/>
                <w:sz w:val="20"/>
                <w:szCs w:val="20"/>
              </w:rPr>
              <w:t xml:space="preserve">　</w:t>
            </w:r>
          </w:p>
        </w:tc>
        <w:tc>
          <w:tcPr>
            <w:tcW w:w="760" w:type="dxa"/>
            <w:gridSpan w:val="2"/>
            <w:tcBorders>
              <w:top w:val="nil"/>
              <w:left w:val="nil"/>
              <w:bottom w:val="single" w:sz="4" w:space="0" w:color="auto"/>
              <w:right w:val="single" w:sz="4" w:space="0" w:color="auto"/>
            </w:tcBorders>
            <w:vAlign w:val="center"/>
          </w:tcPr>
          <w:p w:rsidR="00560B45" w:rsidRPr="00CC2A85" w:rsidRDefault="00882D5E">
            <w:pPr>
              <w:widowControl/>
              <w:jc w:val="center"/>
              <w:rPr>
                <w:color w:val="000000" w:themeColor="text1"/>
                <w:kern w:val="0"/>
                <w:sz w:val="20"/>
                <w:szCs w:val="20"/>
              </w:rPr>
            </w:pPr>
            <w:r w:rsidRPr="00CC2A85">
              <w:rPr>
                <w:color w:val="000000" w:themeColor="text1"/>
                <w:kern w:val="0"/>
                <w:sz w:val="20"/>
                <w:szCs w:val="20"/>
              </w:rPr>
              <w:t xml:space="preserve">　</w:t>
            </w:r>
          </w:p>
        </w:tc>
        <w:tc>
          <w:tcPr>
            <w:tcW w:w="2264" w:type="dxa"/>
            <w:gridSpan w:val="3"/>
            <w:tcBorders>
              <w:top w:val="single" w:sz="4" w:space="0" w:color="auto"/>
              <w:left w:val="nil"/>
              <w:bottom w:val="single" w:sz="4" w:space="0" w:color="auto"/>
              <w:right w:val="single" w:sz="4" w:space="0" w:color="000000"/>
            </w:tcBorders>
            <w:vAlign w:val="center"/>
          </w:tcPr>
          <w:p w:rsidR="00560B45" w:rsidRPr="00CC2A85" w:rsidRDefault="00882D5E">
            <w:pPr>
              <w:widowControl/>
              <w:jc w:val="center"/>
              <w:rPr>
                <w:color w:val="000000" w:themeColor="text1"/>
                <w:kern w:val="0"/>
                <w:sz w:val="20"/>
                <w:szCs w:val="20"/>
              </w:rPr>
            </w:pPr>
            <w:r w:rsidRPr="00CC2A85">
              <w:rPr>
                <w:color w:val="000000" w:themeColor="text1"/>
                <w:kern w:val="0"/>
                <w:sz w:val="20"/>
                <w:szCs w:val="20"/>
              </w:rPr>
              <w:t xml:space="preserve">　</w:t>
            </w:r>
          </w:p>
        </w:tc>
        <w:tc>
          <w:tcPr>
            <w:tcW w:w="1596" w:type="dxa"/>
            <w:gridSpan w:val="2"/>
            <w:tcBorders>
              <w:top w:val="nil"/>
              <w:left w:val="nil"/>
              <w:bottom w:val="single" w:sz="4" w:space="0" w:color="auto"/>
              <w:right w:val="single" w:sz="4" w:space="0" w:color="auto"/>
            </w:tcBorders>
            <w:vAlign w:val="center"/>
          </w:tcPr>
          <w:p w:rsidR="00560B45" w:rsidRPr="00CC2A85" w:rsidRDefault="00882D5E">
            <w:pPr>
              <w:widowControl/>
              <w:jc w:val="center"/>
              <w:rPr>
                <w:color w:val="000000" w:themeColor="text1"/>
                <w:kern w:val="0"/>
                <w:sz w:val="20"/>
                <w:szCs w:val="20"/>
              </w:rPr>
            </w:pPr>
            <w:r w:rsidRPr="00CC2A85">
              <w:rPr>
                <w:color w:val="000000" w:themeColor="text1"/>
                <w:kern w:val="0"/>
                <w:sz w:val="20"/>
                <w:szCs w:val="20"/>
              </w:rPr>
              <w:t xml:space="preserve">　</w:t>
            </w:r>
          </w:p>
        </w:tc>
        <w:tc>
          <w:tcPr>
            <w:tcW w:w="1400" w:type="dxa"/>
            <w:gridSpan w:val="2"/>
            <w:tcBorders>
              <w:top w:val="nil"/>
              <w:left w:val="nil"/>
              <w:bottom w:val="single" w:sz="4" w:space="0" w:color="auto"/>
              <w:right w:val="single" w:sz="4" w:space="0" w:color="auto"/>
            </w:tcBorders>
            <w:vAlign w:val="center"/>
          </w:tcPr>
          <w:p w:rsidR="00560B45" w:rsidRPr="00CC2A85" w:rsidRDefault="00882D5E">
            <w:pPr>
              <w:widowControl/>
              <w:jc w:val="center"/>
              <w:rPr>
                <w:color w:val="000000" w:themeColor="text1"/>
                <w:kern w:val="0"/>
                <w:sz w:val="20"/>
                <w:szCs w:val="20"/>
              </w:rPr>
            </w:pPr>
            <w:r w:rsidRPr="00CC2A85">
              <w:rPr>
                <w:color w:val="000000" w:themeColor="text1"/>
                <w:kern w:val="0"/>
                <w:sz w:val="20"/>
                <w:szCs w:val="20"/>
              </w:rPr>
              <w:t xml:space="preserve">　</w:t>
            </w:r>
          </w:p>
        </w:tc>
        <w:tc>
          <w:tcPr>
            <w:tcW w:w="2120" w:type="dxa"/>
            <w:gridSpan w:val="4"/>
            <w:tcBorders>
              <w:top w:val="single" w:sz="4" w:space="0" w:color="auto"/>
              <w:left w:val="nil"/>
              <w:bottom w:val="single" w:sz="4" w:space="0" w:color="auto"/>
              <w:right w:val="single" w:sz="4" w:space="0" w:color="000000"/>
            </w:tcBorders>
            <w:vAlign w:val="center"/>
          </w:tcPr>
          <w:p w:rsidR="00560B45" w:rsidRPr="00CC2A85" w:rsidRDefault="00882D5E">
            <w:pPr>
              <w:widowControl/>
              <w:jc w:val="center"/>
              <w:rPr>
                <w:color w:val="000000" w:themeColor="text1"/>
                <w:kern w:val="0"/>
                <w:sz w:val="20"/>
                <w:szCs w:val="20"/>
              </w:rPr>
            </w:pPr>
            <w:r w:rsidRPr="00CC2A85">
              <w:rPr>
                <w:color w:val="000000" w:themeColor="text1"/>
                <w:kern w:val="0"/>
                <w:sz w:val="20"/>
                <w:szCs w:val="20"/>
              </w:rPr>
              <w:t xml:space="preserve">　</w:t>
            </w:r>
          </w:p>
        </w:tc>
        <w:tc>
          <w:tcPr>
            <w:tcW w:w="1400" w:type="dxa"/>
            <w:gridSpan w:val="2"/>
            <w:tcBorders>
              <w:top w:val="nil"/>
              <w:left w:val="nil"/>
              <w:bottom w:val="single" w:sz="4" w:space="0" w:color="auto"/>
              <w:right w:val="single" w:sz="4" w:space="0" w:color="auto"/>
            </w:tcBorders>
            <w:vAlign w:val="center"/>
          </w:tcPr>
          <w:p w:rsidR="00560B45" w:rsidRPr="00CC2A85" w:rsidRDefault="00882D5E">
            <w:pPr>
              <w:widowControl/>
              <w:jc w:val="center"/>
              <w:rPr>
                <w:color w:val="000000" w:themeColor="text1"/>
                <w:kern w:val="0"/>
                <w:sz w:val="20"/>
                <w:szCs w:val="20"/>
              </w:rPr>
            </w:pPr>
            <w:r w:rsidRPr="00CC2A85">
              <w:rPr>
                <w:color w:val="000000" w:themeColor="text1"/>
                <w:kern w:val="0"/>
                <w:sz w:val="20"/>
                <w:szCs w:val="20"/>
              </w:rPr>
              <w:t xml:space="preserve">　</w:t>
            </w:r>
          </w:p>
        </w:tc>
        <w:tc>
          <w:tcPr>
            <w:tcW w:w="1400" w:type="dxa"/>
            <w:tcBorders>
              <w:top w:val="nil"/>
              <w:left w:val="nil"/>
              <w:bottom w:val="single" w:sz="4" w:space="0" w:color="auto"/>
              <w:right w:val="single" w:sz="4" w:space="0" w:color="auto"/>
            </w:tcBorders>
            <w:vAlign w:val="center"/>
          </w:tcPr>
          <w:p w:rsidR="00560B45" w:rsidRPr="00CC2A85" w:rsidRDefault="00882D5E">
            <w:pPr>
              <w:widowControl/>
              <w:jc w:val="center"/>
              <w:rPr>
                <w:color w:val="000000" w:themeColor="text1"/>
                <w:kern w:val="0"/>
                <w:sz w:val="20"/>
                <w:szCs w:val="20"/>
              </w:rPr>
            </w:pPr>
            <w:r w:rsidRPr="00CC2A85">
              <w:rPr>
                <w:color w:val="000000" w:themeColor="text1"/>
                <w:kern w:val="0"/>
                <w:sz w:val="20"/>
                <w:szCs w:val="20"/>
              </w:rPr>
              <w:t xml:space="preserve">　</w:t>
            </w:r>
          </w:p>
        </w:tc>
      </w:tr>
      <w:tr w:rsidR="00CC2A85" w:rsidRPr="00CC2A85">
        <w:trPr>
          <w:trHeight w:val="300"/>
        </w:trPr>
        <w:tc>
          <w:tcPr>
            <w:tcW w:w="440" w:type="dxa"/>
            <w:tcBorders>
              <w:top w:val="nil"/>
              <w:left w:val="single" w:sz="4" w:space="0" w:color="auto"/>
              <w:bottom w:val="single" w:sz="4" w:space="0" w:color="auto"/>
              <w:right w:val="single" w:sz="4" w:space="0" w:color="auto"/>
            </w:tcBorders>
            <w:vAlign w:val="center"/>
          </w:tcPr>
          <w:p w:rsidR="00560B45" w:rsidRPr="00CC2A85" w:rsidRDefault="00882D5E">
            <w:pPr>
              <w:widowControl/>
              <w:jc w:val="center"/>
              <w:rPr>
                <w:color w:val="000000" w:themeColor="text1"/>
                <w:kern w:val="0"/>
                <w:sz w:val="20"/>
                <w:szCs w:val="20"/>
              </w:rPr>
            </w:pPr>
            <w:r w:rsidRPr="00CC2A85">
              <w:rPr>
                <w:color w:val="000000" w:themeColor="text1"/>
                <w:kern w:val="0"/>
                <w:sz w:val="20"/>
                <w:szCs w:val="20"/>
              </w:rPr>
              <w:t>…</w:t>
            </w:r>
          </w:p>
        </w:tc>
        <w:tc>
          <w:tcPr>
            <w:tcW w:w="2147" w:type="dxa"/>
            <w:gridSpan w:val="2"/>
            <w:tcBorders>
              <w:top w:val="single" w:sz="4" w:space="0" w:color="auto"/>
              <w:left w:val="nil"/>
              <w:bottom w:val="single" w:sz="4" w:space="0" w:color="auto"/>
              <w:right w:val="single" w:sz="4" w:space="0" w:color="auto"/>
            </w:tcBorders>
            <w:vAlign w:val="center"/>
          </w:tcPr>
          <w:p w:rsidR="00560B45" w:rsidRPr="00CC2A85" w:rsidRDefault="00882D5E">
            <w:pPr>
              <w:widowControl/>
              <w:jc w:val="center"/>
              <w:rPr>
                <w:color w:val="000000" w:themeColor="text1"/>
                <w:kern w:val="0"/>
                <w:sz w:val="20"/>
                <w:szCs w:val="20"/>
              </w:rPr>
            </w:pPr>
            <w:r w:rsidRPr="00CC2A85">
              <w:rPr>
                <w:color w:val="000000" w:themeColor="text1"/>
                <w:kern w:val="0"/>
                <w:sz w:val="20"/>
                <w:szCs w:val="20"/>
              </w:rPr>
              <w:t xml:space="preserve">　</w:t>
            </w:r>
          </w:p>
        </w:tc>
        <w:tc>
          <w:tcPr>
            <w:tcW w:w="1980" w:type="dxa"/>
            <w:gridSpan w:val="3"/>
            <w:tcBorders>
              <w:top w:val="nil"/>
              <w:left w:val="nil"/>
              <w:bottom w:val="single" w:sz="4" w:space="0" w:color="auto"/>
              <w:right w:val="single" w:sz="4" w:space="0" w:color="auto"/>
            </w:tcBorders>
            <w:vAlign w:val="center"/>
          </w:tcPr>
          <w:p w:rsidR="00560B45" w:rsidRPr="00CC2A85" w:rsidRDefault="00882D5E">
            <w:pPr>
              <w:widowControl/>
              <w:jc w:val="center"/>
              <w:rPr>
                <w:color w:val="000000" w:themeColor="text1"/>
                <w:kern w:val="0"/>
                <w:sz w:val="20"/>
                <w:szCs w:val="20"/>
              </w:rPr>
            </w:pPr>
            <w:r w:rsidRPr="00CC2A85">
              <w:rPr>
                <w:color w:val="000000" w:themeColor="text1"/>
                <w:kern w:val="0"/>
                <w:sz w:val="20"/>
                <w:szCs w:val="20"/>
              </w:rPr>
              <w:t xml:space="preserve">　</w:t>
            </w:r>
          </w:p>
        </w:tc>
        <w:tc>
          <w:tcPr>
            <w:tcW w:w="760" w:type="dxa"/>
            <w:gridSpan w:val="2"/>
            <w:tcBorders>
              <w:top w:val="nil"/>
              <w:left w:val="nil"/>
              <w:bottom w:val="single" w:sz="4" w:space="0" w:color="auto"/>
              <w:right w:val="single" w:sz="4" w:space="0" w:color="auto"/>
            </w:tcBorders>
            <w:vAlign w:val="center"/>
          </w:tcPr>
          <w:p w:rsidR="00560B45" w:rsidRPr="00CC2A85" w:rsidRDefault="00882D5E">
            <w:pPr>
              <w:widowControl/>
              <w:jc w:val="center"/>
              <w:rPr>
                <w:color w:val="000000" w:themeColor="text1"/>
                <w:kern w:val="0"/>
                <w:sz w:val="20"/>
                <w:szCs w:val="20"/>
              </w:rPr>
            </w:pPr>
            <w:r w:rsidRPr="00CC2A85">
              <w:rPr>
                <w:color w:val="000000" w:themeColor="text1"/>
                <w:kern w:val="0"/>
                <w:sz w:val="20"/>
                <w:szCs w:val="20"/>
              </w:rPr>
              <w:t xml:space="preserve">　</w:t>
            </w:r>
          </w:p>
        </w:tc>
        <w:tc>
          <w:tcPr>
            <w:tcW w:w="2264" w:type="dxa"/>
            <w:gridSpan w:val="3"/>
            <w:tcBorders>
              <w:top w:val="single" w:sz="4" w:space="0" w:color="auto"/>
              <w:left w:val="nil"/>
              <w:bottom w:val="single" w:sz="4" w:space="0" w:color="auto"/>
              <w:right w:val="single" w:sz="4" w:space="0" w:color="000000"/>
            </w:tcBorders>
            <w:vAlign w:val="center"/>
          </w:tcPr>
          <w:p w:rsidR="00560B45" w:rsidRPr="00CC2A85" w:rsidRDefault="00882D5E">
            <w:pPr>
              <w:widowControl/>
              <w:jc w:val="center"/>
              <w:rPr>
                <w:color w:val="000000" w:themeColor="text1"/>
                <w:kern w:val="0"/>
                <w:sz w:val="20"/>
                <w:szCs w:val="20"/>
              </w:rPr>
            </w:pPr>
            <w:r w:rsidRPr="00CC2A85">
              <w:rPr>
                <w:color w:val="000000" w:themeColor="text1"/>
                <w:kern w:val="0"/>
                <w:sz w:val="20"/>
                <w:szCs w:val="20"/>
              </w:rPr>
              <w:t xml:space="preserve">　</w:t>
            </w:r>
          </w:p>
        </w:tc>
        <w:tc>
          <w:tcPr>
            <w:tcW w:w="1596" w:type="dxa"/>
            <w:gridSpan w:val="2"/>
            <w:tcBorders>
              <w:top w:val="nil"/>
              <w:left w:val="nil"/>
              <w:bottom w:val="single" w:sz="4" w:space="0" w:color="auto"/>
              <w:right w:val="single" w:sz="4" w:space="0" w:color="auto"/>
            </w:tcBorders>
            <w:vAlign w:val="center"/>
          </w:tcPr>
          <w:p w:rsidR="00560B45" w:rsidRPr="00CC2A85" w:rsidRDefault="00882D5E">
            <w:pPr>
              <w:widowControl/>
              <w:jc w:val="center"/>
              <w:rPr>
                <w:color w:val="000000" w:themeColor="text1"/>
                <w:kern w:val="0"/>
                <w:sz w:val="20"/>
                <w:szCs w:val="20"/>
              </w:rPr>
            </w:pPr>
            <w:r w:rsidRPr="00CC2A85">
              <w:rPr>
                <w:color w:val="000000" w:themeColor="text1"/>
                <w:kern w:val="0"/>
                <w:sz w:val="20"/>
                <w:szCs w:val="20"/>
              </w:rPr>
              <w:t xml:space="preserve">　</w:t>
            </w:r>
          </w:p>
        </w:tc>
        <w:tc>
          <w:tcPr>
            <w:tcW w:w="1400" w:type="dxa"/>
            <w:gridSpan w:val="2"/>
            <w:tcBorders>
              <w:top w:val="nil"/>
              <w:left w:val="nil"/>
              <w:bottom w:val="single" w:sz="4" w:space="0" w:color="auto"/>
              <w:right w:val="single" w:sz="4" w:space="0" w:color="auto"/>
            </w:tcBorders>
            <w:vAlign w:val="center"/>
          </w:tcPr>
          <w:p w:rsidR="00560B45" w:rsidRPr="00CC2A85" w:rsidRDefault="00882D5E">
            <w:pPr>
              <w:widowControl/>
              <w:jc w:val="center"/>
              <w:rPr>
                <w:color w:val="000000" w:themeColor="text1"/>
                <w:kern w:val="0"/>
                <w:sz w:val="20"/>
                <w:szCs w:val="20"/>
              </w:rPr>
            </w:pPr>
            <w:r w:rsidRPr="00CC2A85">
              <w:rPr>
                <w:color w:val="000000" w:themeColor="text1"/>
                <w:kern w:val="0"/>
                <w:sz w:val="20"/>
                <w:szCs w:val="20"/>
              </w:rPr>
              <w:t xml:space="preserve">　</w:t>
            </w:r>
          </w:p>
        </w:tc>
        <w:tc>
          <w:tcPr>
            <w:tcW w:w="2120" w:type="dxa"/>
            <w:gridSpan w:val="4"/>
            <w:tcBorders>
              <w:top w:val="single" w:sz="4" w:space="0" w:color="auto"/>
              <w:left w:val="nil"/>
              <w:bottom w:val="single" w:sz="4" w:space="0" w:color="auto"/>
              <w:right w:val="single" w:sz="4" w:space="0" w:color="000000"/>
            </w:tcBorders>
            <w:vAlign w:val="center"/>
          </w:tcPr>
          <w:p w:rsidR="00560B45" w:rsidRPr="00CC2A85" w:rsidRDefault="00882D5E">
            <w:pPr>
              <w:widowControl/>
              <w:jc w:val="center"/>
              <w:rPr>
                <w:color w:val="000000" w:themeColor="text1"/>
                <w:kern w:val="0"/>
                <w:sz w:val="20"/>
                <w:szCs w:val="20"/>
              </w:rPr>
            </w:pPr>
            <w:r w:rsidRPr="00CC2A85">
              <w:rPr>
                <w:color w:val="000000" w:themeColor="text1"/>
                <w:kern w:val="0"/>
                <w:sz w:val="20"/>
                <w:szCs w:val="20"/>
              </w:rPr>
              <w:t xml:space="preserve">　</w:t>
            </w:r>
          </w:p>
        </w:tc>
        <w:tc>
          <w:tcPr>
            <w:tcW w:w="1400" w:type="dxa"/>
            <w:gridSpan w:val="2"/>
            <w:tcBorders>
              <w:top w:val="nil"/>
              <w:left w:val="nil"/>
              <w:bottom w:val="single" w:sz="4" w:space="0" w:color="auto"/>
              <w:right w:val="single" w:sz="4" w:space="0" w:color="auto"/>
            </w:tcBorders>
            <w:vAlign w:val="center"/>
          </w:tcPr>
          <w:p w:rsidR="00560B45" w:rsidRPr="00CC2A85" w:rsidRDefault="00882D5E">
            <w:pPr>
              <w:widowControl/>
              <w:jc w:val="center"/>
              <w:rPr>
                <w:color w:val="000000" w:themeColor="text1"/>
                <w:kern w:val="0"/>
                <w:sz w:val="20"/>
                <w:szCs w:val="20"/>
              </w:rPr>
            </w:pPr>
            <w:r w:rsidRPr="00CC2A85">
              <w:rPr>
                <w:color w:val="000000" w:themeColor="text1"/>
                <w:kern w:val="0"/>
                <w:sz w:val="20"/>
                <w:szCs w:val="20"/>
              </w:rPr>
              <w:t xml:space="preserve">　</w:t>
            </w:r>
          </w:p>
        </w:tc>
        <w:tc>
          <w:tcPr>
            <w:tcW w:w="1400" w:type="dxa"/>
            <w:tcBorders>
              <w:top w:val="nil"/>
              <w:left w:val="nil"/>
              <w:bottom w:val="single" w:sz="4" w:space="0" w:color="auto"/>
              <w:right w:val="single" w:sz="4" w:space="0" w:color="auto"/>
            </w:tcBorders>
            <w:vAlign w:val="center"/>
          </w:tcPr>
          <w:p w:rsidR="00560B45" w:rsidRPr="00CC2A85" w:rsidRDefault="00882D5E">
            <w:pPr>
              <w:widowControl/>
              <w:jc w:val="center"/>
              <w:rPr>
                <w:color w:val="000000" w:themeColor="text1"/>
                <w:kern w:val="0"/>
                <w:sz w:val="20"/>
                <w:szCs w:val="20"/>
              </w:rPr>
            </w:pPr>
            <w:r w:rsidRPr="00CC2A85">
              <w:rPr>
                <w:color w:val="000000" w:themeColor="text1"/>
                <w:kern w:val="0"/>
                <w:sz w:val="20"/>
                <w:szCs w:val="20"/>
              </w:rPr>
              <w:t xml:space="preserve">　</w:t>
            </w:r>
          </w:p>
        </w:tc>
      </w:tr>
      <w:tr w:rsidR="00CC2A85" w:rsidRPr="00CC2A85">
        <w:trPr>
          <w:trHeight w:val="150"/>
        </w:trPr>
        <w:tc>
          <w:tcPr>
            <w:tcW w:w="15507" w:type="dxa"/>
            <w:gridSpan w:val="22"/>
            <w:tcBorders>
              <w:top w:val="single" w:sz="4" w:space="0" w:color="auto"/>
              <w:left w:val="single" w:sz="4" w:space="0" w:color="auto"/>
              <w:bottom w:val="single" w:sz="4" w:space="0" w:color="auto"/>
              <w:right w:val="single" w:sz="4" w:space="0" w:color="000000"/>
            </w:tcBorders>
            <w:shd w:val="clear" w:color="auto" w:fill="FFCC99"/>
            <w:vAlign w:val="center"/>
          </w:tcPr>
          <w:p w:rsidR="00560B45" w:rsidRPr="00CC2A85" w:rsidRDefault="00882D5E">
            <w:pPr>
              <w:widowControl/>
              <w:jc w:val="center"/>
              <w:rPr>
                <w:color w:val="000000" w:themeColor="text1"/>
                <w:kern w:val="0"/>
                <w:sz w:val="20"/>
                <w:szCs w:val="20"/>
              </w:rPr>
            </w:pPr>
            <w:r w:rsidRPr="00CC2A85">
              <w:rPr>
                <w:color w:val="000000" w:themeColor="text1"/>
                <w:kern w:val="0"/>
                <w:sz w:val="20"/>
                <w:szCs w:val="20"/>
              </w:rPr>
              <w:t xml:space="preserve">　</w:t>
            </w:r>
          </w:p>
        </w:tc>
      </w:tr>
      <w:tr w:rsidR="00CC2A85" w:rsidRPr="00CC2A85">
        <w:trPr>
          <w:trHeight w:val="389"/>
        </w:trPr>
        <w:tc>
          <w:tcPr>
            <w:tcW w:w="440" w:type="dxa"/>
            <w:tcBorders>
              <w:top w:val="nil"/>
              <w:left w:val="single" w:sz="4" w:space="0" w:color="auto"/>
              <w:bottom w:val="single" w:sz="4" w:space="0" w:color="auto"/>
              <w:right w:val="single" w:sz="4" w:space="0" w:color="auto"/>
            </w:tcBorders>
            <w:vAlign w:val="center"/>
          </w:tcPr>
          <w:p w:rsidR="00560B45" w:rsidRPr="00CC2A85" w:rsidRDefault="00882D5E">
            <w:pPr>
              <w:widowControl/>
              <w:jc w:val="center"/>
              <w:rPr>
                <w:rFonts w:ascii="宋体" w:hAnsi="宋体" w:cs="宋体"/>
                <w:b/>
                <w:bCs/>
                <w:color w:val="000000" w:themeColor="text1"/>
                <w:kern w:val="0"/>
                <w:sz w:val="20"/>
                <w:szCs w:val="20"/>
              </w:rPr>
            </w:pPr>
            <w:r w:rsidRPr="00CC2A85">
              <w:rPr>
                <w:rFonts w:ascii="宋体" w:hAnsi="宋体" w:cs="宋体" w:hint="eastAsia"/>
                <w:b/>
                <w:bCs/>
                <w:color w:val="000000" w:themeColor="text1"/>
                <w:kern w:val="0"/>
                <w:sz w:val="20"/>
                <w:szCs w:val="20"/>
              </w:rPr>
              <w:t>二</w:t>
            </w:r>
          </w:p>
        </w:tc>
        <w:tc>
          <w:tcPr>
            <w:tcW w:w="15067" w:type="dxa"/>
            <w:gridSpan w:val="21"/>
            <w:tcBorders>
              <w:top w:val="single" w:sz="4" w:space="0" w:color="auto"/>
              <w:left w:val="nil"/>
              <w:bottom w:val="single" w:sz="4" w:space="0" w:color="auto"/>
              <w:right w:val="single" w:sz="4" w:space="0" w:color="000000"/>
            </w:tcBorders>
            <w:vAlign w:val="center"/>
          </w:tcPr>
          <w:p w:rsidR="00560B45" w:rsidRPr="00CC2A85" w:rsidRDefault="00882D5E">
            <w:pPr>
              <w:widowControl/>
              <w:jc w:val="center"/>
              <w:rPr>
                <w:rFonts w:ascii="宋体" w:hAnsi="宋体" w:cs="宋体"/>
                <w:b/>
                <w:bCs/>
                <w:color w:val="000000" w:themeColor="text1"/>
                <w:kern w:val="0"/>
                <w:sz w:val="20"/>
                <w:szCs w:val="20"/>
              </w:rPr>
            </w:pPr>
            <w:r w:rsidRPr="00CC2A85">
              <w:rPr>
                <w:rFonts w:ascii="宋体" w:hAnsi="宋体" w:cs="宋体" w:hint="eastAsia"/>
                <w:b/>
                <w:bCs/>
                <w:color w:val="000000" w:themeColor="text1"/>
                <w:kern w:val="0"/>
                <w:sz w:val="20"/>
                <w:szCs w:val="20"/>
              </w:rPr>
              <w:t>大型设备、大宗材料款</w:t>
            </w:r>
          </w:p>
        </w:tc>
      </w:tr>
      <w:tr w:rsidR="00CC2A85" w:rsidRPr="00CC2A85">
        <w:trPr>
          <w:trHeight w:val="300"/>
        </w:trPr>
        <w:tc>
          <w:tcPr>
            <w:tcW w:w="440" w:type="dxa"/>
            <w:tcBorders>
              <w:top w:val="nil"/>
              <w:left w:val="single" w:sz="4" w:space="0" w:color="auto"/>
              <w:bottom w:val="single" w:sz="4" w:space="0" w:color="auto"/>
              <w:right w:val="single" w:sz="4" w:space="0" w:color="auto"/>
            </w:tcBorders>
            <w:vAlign w:val="center"/>
          </w:tcPr>
          <w:p w:rsidR="00560B45" w:rsidRPr="00CC2A85" w:rsidRDefault="00882D5E">
            <w:pPr>
              <w:widowControl/>
              <w:jc w:val="center"/>
              <w:rPr>
                <w:color w:val="000000" w:themeColor="text1"/>
                <w:kern w:val="0"/>
                <w:sz w:val="20"/>
                <w:szCs w:val="20"/>
              </w:rPr>
            </w:pPr>
            <w:r w:rsidRPr="00CC2A85">
              <w:rPr>
                <w:color w:val="000000" w:themeColor="text1"/>
                <w:kern w:val="0"/>
                <w:sz w:val="20"/>
                <w:szCs w:val="20"/>
              </w:rPr>
              <w:t>1</w:t>
            </w:r>
          </w:p>
        </w:tc>
        <w:tc>
          <w:tcPr>
            <w:tcW w:w="2147" w:type="dxa"/>
            <w:gridSpan w:val="2"/>
            <w:tcBorders>
              <w:top w:val="single" w:sz="4" w:space="0" w:color="auto"/>
              <w:left w:val="nil"/>
              <w:bottom w:val="single" w:sz="4" w:space="0" w:color="auto"/>
              <w:right w:val="single" w:sz="4" w:space="0" w:color="auto"/>
            </w:tcBorders>
            <w:vAlign w:val="center"/>
          </w:tcPr>
          <w:p w:rsidR="00560B45" w:rsidRPr="00CC2A85" w:rsidRDefault="00882D5E">
            <w:pPr>
              <w:widowControl/>
              <w:jc w:val="center"/>
              <w:rPr>
                <w:color w:val="000000" w:themeColor="text1"/>
                <w:kern w:val="0"/>
                <w:sz w:val="20"/>
                <w:szCs w:val="20"/>
              </w:rPr>
            </w:pPr>
            <w:r w:rsidRPr="00CC2A85">
              <w:rPr>
                <w:color w:val="000000" w:themeColor="text1"/>
                <w:kern w:val="0"/>
                <w:sz w:val="20"/>
                <w:szCs w:val="20"/>
              </w:rPr>
              <w:t xml:space="preserve">　</w:t>
            </w:r>
          </w:p>
        </w:tc>
        <w:tc>
          <w:tcPr>
            <w:tcW w:w="1980" w:type="dxa"/>
            <w:gridSpan w:val="3"/>
            <w:tcBorders>
              <w:top w:val="nil"/>
              <w:left w:val="nil"/>
              <w:bottom w:val="single" w:sz="4" w:space="0" w:color="auto"/>
              <w:right w:val="single" w:sz="4" w:space="0" w:color="auto"/>
            </w:tcBorders>
            <w:vAlign w:val="center"/>
          </w:tcPr>
          <w:p w:rsidR="00560B45" w:rsidRPr="00CC2A85" w:rsidRDefault="00882D5E">
            <w:pPr>
              <w:widowControl/>
              <w:jc w:val="center"/>
              <w:rPr>
                <w:color w:val="000000" w:themeColor="text1"/>
                <w:kern w:val="0"/>
                <w:sz w:val="20"/>
                <w:szCs w:val="20"/>
              </w:rPr>
            </w:pPr>
            <w:r w:rsidRPr="00CC2A85">
              <w:rPr>
                <w:color w:val="000000" w:themeColor="text1"/>
                <w:kern w:val="0"/>
                <w:sz w:val="20"/>
                <w:szCs w:val="20"/>
              </w:rPr>
              <w:t xml:space="preserve">　</w:t>
            </w:r>
          </w:p>
        </w:tc>
        <w:tc>
          <w:tcPr>
            <w:tcW w:w="760" w:type="dxa"/>
            <w:gridSpan w:val="2"/>
            <w:tcBorders>
              <w:top w:val="nil"/>
              <w:left w:val="nil"/>
              <w:bottom w:val="single" w:sz="4" w:space="0" w:color="auto"/>
              <w:right w:val="single" w:sz="4" w:space="0" w:color="auto"/>
            </w:tcBorders>
            <w:vAlign w:val="center"/>
          </w:tcPr>
          <w:p w:rsidR="00560B45" w:rsidRPr="00CC2A85" w:rsidRDefault="00882D5E">
            <w:pPr>
              <w:widowControl/>
              <w:jc w:val="center"/>
              <w:rPr>
                <w:color w:val="000000" w:themeColor="text1"/>
                <w:kern w:val="0"/>
                <w:sz w:val="20"/>
                <w:szCs w:val="20"/>
              </w:rPr>
            </w:pPr>
            <w:r w:rsidRPr="00CC2A85">
              <w:rPr>
                <w:color w:val="000000" w:themeColor="text1"/>
                <w:kern w:val="0"/>
                <w:sz w:val="20"/>
                <w:szCs w:val="20"/>
              </w:rPr>
              <w:t xml:space="preserve">　</w:t>
            </w:r>
          </w:p>
        </w:tc>
        <w:tc>
          <w:tcPr>
            <w:tcW w:w="2264" w:type="dxa"/>
            <w:gridSpan w:val="3"/>
            <w:tcBorders>
              <w:top w:val="single" w:sz="4" w:space="0" w:color="auto"/>
              <w:left w:val="nil"/>
              <w:bottom w:val="single" w:sz="4" w:space="0" w:color="auto"/>
              <w:right w:val="single" w:sz="4" w:space="0" w:color="000000"/>
            </w:tcBorders>
            <w:vAlign w:val="center"/>
          </w:tcPr>
          <w:p w:rsidR="00560B45" w:rsidRPr="00CC2A85" w:rsidRDefault="00882D5E">
            <w:pPr>
              <w:widowControl/>
              <w:jc w:val="center"/>
              <w:rPr>
                <w:color w:val="000000" w:themeColor="text1"/>
                <w:kern w:val="0"/>
                <w:sz w:val="20"/>
                <w:szCs w:val="20"/>
              </w:rPr>
            </w:pPr>
            <w:r w:rsidRPr="00CC2A85">
              <w:rPr>
                <w:color w:val="000000" w:themeColor="text1"/>
                <w:kern w:val="0"/>
                <w:sz w:val="20"/>
                <w:szCs w:val="20"/>
              </w:rPr>
              <w:t xml:space="preserve">　</w:t>
            </w:r>
          </w:p>
        </w:tc>
        <w:tc>
          <w:tcPr>
            <w:tcW w:w="1596" w:type="dxa"/>
            <w:gridSpan w:val="2"/>
            <w:tcBorders>
              <w:top w:val="nil"/>
              <w:left w:val="nil"/>
              <w:bottom w:val="single" w:sz="4" w:space="0" w:color="auto"/>
              <w:right w:val="single" w:sz="4" w:space="0" w:color="auto"/>
            </w:tcBorders>
            <w:vAlign w:val="center"/>
          </w:tcPr>
          <w:p w:rsidR="00560B45" w:rsidRPr="00CC2A85" w:rsidRDefault="00882D5E">
            <w:pPr>
              <w:widowControl/>
              <w:jc w:val="center"/>
              <w:rPr>
                <w:color w:val="000000" w:themeColor="text1"/>
                <w:kern w:val="0"/>
                <w:sz w:val="20"/>
                <w:szCs w:val="20"/>
              </w:rPr>
            </w:pPr>
            <w:r w:rsidRPr="00CC2A85">
              <w:rPr>
                <w:color w:val="000000" w:themeColor="text1"/>
                <w:kern w:val="0"/>
                <w:sz w:val="20"/>
                <w:szCs w:val="20"/>
              </w:rPr>
              <w:t xml:space="preserve">　</w:t>
            </w:r>
          </w:p>
        </w:tc>
        <w:tc>
          <w:tcPr>
            <w:tcW w:w="1400" w:type="dxa"/>
            <w:gridSpan w:val="2"/>
            <w:tcBorders>
              <w:top w:val="nil"/>
              <w:left w:val="nil"/>
              <w:bottom w:val="single" w:sz="4" w:space="0" w:color="auto"/>
              <w:right w:val="single" w:sz="4" w:space="0" w:color="auto"/>
            </w:tcBorders>
            <w:vAlign w:val="center"/>
          </w:tcPr>
          <w:p w:rsidR="00560B45" w:rsidRPr="00CC2A85" w:rsidRDefault="00882D5E">
            <w:pPr>
              <w:widowControl/>
              <w:jc w:val="center"/>
              <w:rPr>
                <w:color w:val="000000" w:themeColor="text1"/>
                <w:kern w:val="0"/>
                <w:sz w:val="20"/>
                <w:szCs w:val="20"/>
              </w:rPr>
            </w:pPr>
            <w:r w:rsidRPr="00CC2A85">
              <w:rPr>
                <w:color w:val="000000" w:themeColor="text1"/>
                <w:kern w:val="0"/>
                <w:sz w:val="20"/>
                <w:szCs w:val="20"/>
              </w:rPr>
              <w:t xml:space="preserve">　</w:t>
            </w:r>
          </w:p>
        </w:tc>
        <w:tc>
          <w:tcPr>
            <w:tcW w:w="2120" w:type="dxa"/>
            <w:gridSpan w:val="4"/>
            <w:tcBorders>
              <w:top w:val="single" w:sz="4" w:space="0" w:color="auto"/>
              <w:left w:val="nil"/>
              <w:bottom w:val="single" w:sz="4" w:space="0" w:color="auto"/>
              <w:right w:val="single" w:sz="4" w:space="0" w:color="000000"/>
            </w:tcBorders>
            <w:vAlign w:val="center"/>
          </w:tcPr>
          <w:p w:rsidR="00560B45" w:rsidRPr="00CC2A85" w:rsidRDefault="00882D5E">
            <w:pPr>
              <w:widowControl/>
              <w:jc w:val="center"/>
              <w:rPr>
                <w:color w:val="000000" w:themeColor="text1"/>
                <w:kern w:val="0"/>
                <w:sz w:val="20"/>
                <w:szCs w:val="20"/>
              </w:rPr>
            </w:pPr>
            <w:r w:rsidRPr="00CC2A85">
              <w:rPr>
                <w:color w:val="000000" w:themeColor="text1"/>
                <w:kern w:val="0"/>
                <w:sz w:val="20"/>
                <w:szCs w:val="20"/>
              </w:rPr>
              <w:t xml:space="preserve">　</w:t>
            </w:r>
          </w:p>
        </w:tc>
        <w:tc>
          <w:tcPr>
            <w:tcW w:w="1400" w:type="dxa"/>
            <w:gridSpan w:val="2"/>
            <w:tcBorders>
              <w:top w:val="nil"/>
              <w:left w:val="nil"/>
              <w:bottom w:val="single" w:sz="4" w:space="0" w:color="auto"/>
              <w:right w:val="single" w:sz="4" w:space="0" w:color="auto"/>
            </w:tcBorders>
            <w:vAlign w:val="center"/>
          </w:tcPr>
          <w:p w:rsidR="00560B45" w:rsidRPr="00CC2A85" w:rsidRDefault="00882D5E">
            <w:pPr>
              <w:widowControl/>
              <w:jc w:val="center"/>
              <w:rPr>
                <w:color w:val="000000" w:themeColor="text1"/>
                <w:kern w:val="0"/>
                <w:sz w:val="20"/>
                <w:szCs w:val="20"/>
              </w:rPr>
            </w:pPr>
            <w:r w:rsidRPr="00CC2A85">
              <w:rPr>
                <w:color w:val="000000" w:themeColor="text1"/>
                <w:kern w:val="0"/>
                <w:sz w:val="20"/>
                <w:szCs w:val="20"/>
              </w:rPr>
              <w:t xml:space="preserve">　</w:t>
            </w:r>
          </w:p>
        </w:tc>
        <w:tc>
          <w:tcPr>
            <w:tcW w:w="1400" w:type="dxa"/>
            <w:tcBorders>
              <w:top w:val="nil"/>
              <w:left w:val="nil"/>
              <w:bottom w:val="single" w:sz="4" w:space="0" w:color="auto"/>
              <w:right w:val="single" w:sz="4" w:space="0" w:color="auto"/>
            </w:tcBorders>
            <w:vAlign w:val="center"/>
          </w:tcPr>
          <w:p w:rsidR="00560B45" w:rsidRPr="00CC2A85" w:rsidRDefault="00882D5E">
            <w:pPr>
              <w:widowControl/>
              <w:jc w:val="center"/>
              <w:rPr>
                <w:color w:val="000000" w:themeColor="text1"/>
                <w:kern w:val="0"/>
                <w:sz w:val="20"/>
                <w:szCs w:val="20"/>
              </w:rPr>
            </w:pPr>
            <w:r w:rsidRPr="00CC2A85">
              <w:rPr>
                <w:color w:val="000000" w:themeColor="text1"/>
                <w:kern w:val="0"/>
                <w:sz w:val="20"/>
                <w:szCs w:val="20"/>
              </w:rPr>
              <w:t xml:space="preserve">　</w:t>
            </w:r>
          </w:p>
        </w:tc>
      </w:tr>
      <w:tr w:rsidR="00CC2A85" w:rsidRPr="00CC2A85">
        <w:trPr>
          <w:trHeight w:val="300"/>
        </w:trPr>
        <w:tc>
          <w:tcPr>
            <w:tcW w:w="440" w:type="dxa"/>
            <w:tcBorders>
              <w:top w:val="nil"/>
              <w:left w:val="single" w:sz="4" w:space="0" w:color="auto"/>
              <w:bottom w:val="single" w:sz="4" w:space="0" w:color="auto"/>
              <w:right w:val="single" w:sz="4" w:space="0" w:color="auto"/>
            </w:tcBorders>
            <w:vAlign w:val="center"/>
          </w:tcPr>
          <w:p w:rsidR="00560B45" w:rsidRPr="00CC2A85" w:rsidRDefault="00882D5E">
            <w:pPr>
              <w:widowControl/>
              <w:jc w:val="center"/>
              <w:rPr>
                <w:color w:val="000000" w:themeColor="text1"/>
                <w:kern w:val="0"/>
                <w:sz w:val="20"/>
                <w:szCs w:val="20"/>
              </w:rPr>
            </w:pPr>
            <w:r w:rsidRPr="00CC2A85">
              <w:rPr>
                <w:color w:val="000000" w:themeColor="text1"/>
                <w:kern w:val="0"/>
                <w:sz w:val="20"/>
                <w:szCs w:val="20"/>
              </w:rPr>
              <w:t>2</w:t>
            </w:r>
          </w:p>
        </w:tc>
        <w:tc>
          <w:tcPr>
            <w:tcW w:w="2147" w:type="dxa"/>
            <w:gridSpan w:val="2"/>
            <w:tcBorders>
              <w:top w:val="single" w:sz="4" w:space="0" w:color="auto"/>
              <w:left w:val="nil"/>
              <w:bottom w:val="single" w:sz="4" w:space="0" w:color="auto"/>
              <w:right w:val="single" w:sz="4" w:space="0" w:color="auto"/>
            </w:tcBorders>
            <w:vAlign w:val="center"/>
          </w:tcPr>
          <w:p w:rsidR="00560B45" w:rsidRPr="00CC2A85" w:rsidRDefault="00882D5E">
            <w:pPr>
              <w:widowControl/>
              <w:jc w:val="center"/>
              <w:rPr>
                <w:color w:val="000000" w:themeColor="text1"/>
                <w:kern w:val="0"/>
                <w:sz w:val="20"/>
                <w:szCs w:val="20"/>
              </w:rPr>
            </w:pPr>
            <w:r w:rsidRPr="00CC2A85">
              <w:rPr>
                <w:color w:val="000000" w:themeColor="text1"/>
                <w:kern w:val="0"/>
                <w:sz w:val="20"/>
                <w:szCs w:val="20"/>
              </w:rPr>
              <w:t xml:space="preserve">　</w:t>
            </w:r>
          </w:p>
        </w:tc>
        <w:tc>
          <w:tcPr>
            <w:tcW w:w="1980" w:type="dxa"/>
            <w:gridSpan w:val="3"/>
            <w:tcBorders>
              <w:top w:val="nil"/>
              <w:left w:val="nil"/>
              <w:bottom w:val="single" w:sz="4" w:space="0" w:color="auto"/>
              <w:right w:val="single" w:sz="4" w:space="0" w:color="auto"/>
            </w:tcBorders>
            <w:vAlign w:val="center"/>
          </w:tcPr>
          <w:p w:rsidR="00560B45" w:rsidRPr="00CC2A85" w:rsidRDefault="00882D5E">
            <w:pPr>
              <w:widowControl/>
              <w:jc w:val="center"/>
              <w:rPr>
                <w:color w:val="000000" w:themeColor="text1"/>
                <w:kern w:val="0"/>
                <w:sz w:val="20"/>
                <w:szCs w:val="20"/>
              </w:rPr>
            </w:pPr>
            <w:r w:rsidRPr="00CC2A85">
              <w:rPr>
                <w:color w:val="000000" w:themeColor="text1"/>
                <w:kern w:val="0"/>
                <w:sz w:val="20"/>
                <w:szCs w:val="20"/>
              </w:rPr>
              <w:t xml:space="preserve">　</w:t>
            </w:r>
          </w:p>
        </w:tc>
        <w:tc>
          <w:tcPr>
            <w:tcW w:w="760" w:type="dxa"/>
            <w:gridSpan w:val="2"/>
            <w:tcBorders>
              <w:top w:val="nil"/>
              <w:left w:val="nil"/>
              <w:bottom w:val="single" w:sz="4" w:space="0" w:color="auto"/>
              <w:right w:val="single" w:sz="4" w:space="0" w:color="auto"/>
            </w:tcBorders>
            <w:vAlign w:val="center"/>
          </w:tcPr>
          <w:p w:rsidR="00560B45" w:rsidRPr="00CC2A85" w:rsidRDefault="00882D5E">
            <w:pPr>
              <w:widowControl/>
              <w:jc w:val="center"/>
              <w:rPr>
                <w:color w:val="000000" w:themeColor="text1"/>
                <w:kern w:val="0"/>
                <w:sz w:val="20"/>
                <w:szCs w:val="20"/>
              </w:rPr>
            </w:pPr>
            <w:r w:rsidRPr="00CC2A85">
              <w:rPr>
                <w:color w:val="000000" w:themeColor="text1"/>
                <w:kern w:val="0"/>
                <w:sz w:val="20"/>
                <w:szCs w:val="20"/>
              </w:rPr>
              <w:t xml:space="preserve">　</w:t>
            </w:r>
          </w:p>
        </w:tc>
        <w:tc>
          <w:tcPr>
            <w:tcW w:w="2264" w:type="dxa"/>
            <w:gridSpan w:val="3"/>
            <w:tcBorders>
              <w:top w:val="single" w:sz="4" w:space="0" w:color="auto"/>
              <w:left w:val="nil"/>
              <w:bottom w:val="single" w:sz="4" w:space="0" w:color="auto"/>
              <w:right w:val="single" w:sz="4" w:space="0" w:color="000000"/>
            </w:tcBorders>
            <w:vAlign w:val="center"/>
          </w:tcPr>
          <w:p w:rsidR="00560B45" w:rsidRPr="00CC2A85" w:rsidRDefault="00882D5E">
            <w:pPr>
              <w:widowControl/>
              <w:jc w:val="center"/>
              <w:rPr>
                <w:color w:val="000000" w:themeColor="text1"/>
                <w:kern w:val="0"/>
                <w:sz w:val="20"/>
                <w:szCs w:val="20"/>
              </w:rPr>
            </w:pPr>
            <w:r w:rsidRPr="00CC2A85">
              <w:rPr>
                <w:color w:val="000000" w:themeColor="text1"/>
                <w:kern w:val="0"/>
                <w:sz w:val="20"/>
                <w:szCs w:val="20"/>
              </w:rPr>
              <w:t xml:space="preserve">　</w:t>
            </w:r>
          </w:p>
        </w:tc>
        <w:tc>
          <w:tcPr>
            <w:tcW w:w="1596" w:type="dxa"/>
            <w:gridSpan w:val="2"/>
            <w:tcBorders>
              <w:top w:val="nil"/>
              <w:left w:val="nil"/>
              <w:bottom w:val="single" w:sz="4" w:space="0" w:color="auto"/>
              <w:right w:val="single" w:sz="4" w:space="0" w:color="auto"/>
            </w:tcBorders>
            <w:vAlign w:val="center"/>
          </w:tcPr>
          <w:p w:rsidR="00560B45" w:rsidRPr="00CC2A85" w:rsidRDefault="00882D5E">
            <w:pPr>
              <w:widowControl/>
              <w:jc w:val="center"/>
              <w:rPr>
                <w:color w:val="000000" w:themeColor="text1"/>
                <w:kern w:val="0"/>
                <w:sz w:val="20"/>
                <w:szCs w:val="20"/>
              </w:rPr>
            </w:pPr>
            <w:r w:rsidRPr="00CC2A85">
              <w:rPr>
                <w:color w:val="000000" w:themeColor="text1"/>
                <w:kern w:val="0"/>
                <w:sz w:val="20"/>
                <w:szCs w:val="20"/>
              </w:rPr>
              <w:t xml:space="preserve">　</w:t>
            </w:r>
          </w:p>
        </w:tc>
        <w:tc>
          <w:tcPr>
            <w:tcW w:w="1400" w:type="dxa"/>
            <w:gridSpan w:val="2"/>
            <w:tcBorders>
              <w:top w:val="nil"/>
              <w:left w:val="nil"/>
              <w:bottom w:val="single" w:sz="4" w:space="0" w:color="auto"/>
              <w:right w:val="single" w:sz="4" w:space="0" w:color="auto"/>
            </w:tcBorders>
            <w:vAlign w:val="center"/>
          </w:tcPr>
          <w:p w:rsidR="00560B45" w:rsidRPr="00CC2A85" w:rsidRDefault="00882D5E">
            <w:pPr>
              <w:widowControl/>
              <w:jc w:val="center"/>
              <w:rPr>
                <w:color w:val="000000" w:themeColor="text1"/>
                <w:kern w:val="0"/>
                <w:sz w:val="20"/>
                <w:szCs w:val="20"/>
              </w:rPr>
            </w:pPr>
            <w:r w:rsidRPr="00CC2A85">
              <w:rPr>
                <w:color w:val="000000" w:themeColor="text1"/>
                <w:kern w:val="0"/>
                <w:sz w:val="20"/>
                <w:szCs w:val="20"/>
              </w:rPr>
              <w:t xml:space="preserve">　</w:t>
            </w:r>
          </w:p>
        </w:tc>
        <w:tc>
          <w:tcPr>
            <w:tcW w:w="2120" w:type="dxa"/>
            <w:gridSpan w:val="4"/>
            <w:tcBorders>
              <w:top w:val="single" w:sz="4" w:space="0" w:color="auto"/>
              <w:left w:val="nil"/>
              <w:bottom w:val="single" w:sz="4" w:space="0" w:color="auto"/>
              <w:right w:val="single" w:sz="4" w:space="0" w:color="000000"/>
            </w:tcBorders>
            <w:vAlign w:val="center"/>
          </w:tcPr>
          <w:p w:rsidR="00560B45" w:rsidRPr="00CC2A85" w:rsidRDefault="00882D5E">
            <w:pPr>
              <w:widowControl/>
              <w:jc w:val="center"/>
              <w:rPr>
                <w:color w:val="000000" w:themeColor="text1"/>
                <w:kern w:val="0"/>
                <w:sz w:val="20"/>
                <w:szCs w:val="20"/>
              </w:rPr>
            </w:pPr>
            <w:r w:rsidRPr="00CC2A85">
              <w:rPr>
                <w:color w:val="000000" w:themeColor="text1"/>
                <w:kern w:val="0"/>
                <w:sz w:val="20"/>
                <w:szCs w:val="20"/>
              </w:rPr>
              <w:t xml:space="preserve">　</w:t>
            </w:r>
          </w:p>
        </w:tc>
        <w:tc>
          <w:tcPr>
            <w:tcW w:w="1400" w:type="dxa"/>
            <w:gridSpan w:val="2"/>
            <w:tcBorders>
              <w:top w:val="nil"/>
              <w:left w:val="nil"/>
              <w:bottom w:val="single" w:sz="4" w:space="0" w:color="auto"/>
              <w:right w:val="single" w:sz="4" w:space="0" w:color="auto"/>
            </w:tcBorders>
            <w:vAlign w:val="center"/>
          </w:tcPr>
          <w:p w:rsidR="00560B45" w:rsidRPr="00CC2A85" w:rsidRDefault="00882D5E">
            <w:pPr>
              <w:widowControl/>
              <w:jc w:val="center"/>
              <w:rPr>
                <w:color w:val="000000" w:themeColor="text1"/>
                <w:kern w:val="0"/>
                <w:sz w:val="20"/>
                <w:szCs w:val="20"/>
              </w:rPr>
            </w:pPr>
            <w:r w:rsidRPr="00CC2A85">
              <w:rPr>
                <w:color w:val="000000" w:themeColor="text1"/>
                <w:kern w:val="0"/>
                <w:sz w:val="20"/>
                <w:szCs w:val="20"/>
              </w:rPr>
              <w:t xml:space="preserve">　</w:t>
            </w:r>
          </w:p>
        </w:tc>
        <w:tc>
          <w:tcPr>
            <w:tcW w:w="1400" w:type="dxa"/>
            <w:tcBorders>
              <w:top w:val="nil"/>
              <w:left w:val="nil"/>
              <w:bottom w:val="single" w:sz="4" w:space="0" w:color="auto"/>
              <w:right w:val="single" w:sz="4" w:space="0" w:color="auto"/>
            </w:tcBorders>
            <w:vAlign w:val="center"/>
          </w:tcPr>
          <w:p w:rsidR="00560B45" w:rsidRPr="00CC2A85" w:rsidRDefault="00882D5E">
            <w:pPr>
              <w:widowControl/>
              <w:jc w:val="center"/>
              <w:rPr>
                <w:color w:val="000000" w:themeColor="text1"/>
                <w:kern w:val="0"/>
                <w:sz w:val="20"/>
                <w:szCs w:val="20"/>
              </w:rPr>
            </w:pPr>
            <w:r w:rsidRPr="00CC2A85">
              <w:rPr>
                <w:color w:val="000000" w:themeColor="text1"/>
                <w:kern w:val="0"/>
                <w:sz w:val="20"/>
                <w:szCs w:val="20"/>
              </w:rPr>
              <w:t xml:space="preserve">　</w:t>
            </w:r>
          </w:p>
        </w:tc>
      </w:tr>
      <w:tr w:rsidR="00CC2A85" w:rsidRPr="00CC2A85">
        <w:trPr>
          <w:trHeight w:val="300"/>
        </w:trPr>
        <w:tc>
          <w:tcPr>
            <w:tcW w:w="440" w:type="dxa"/>
            <w:tcBorders>
              <w:top w:val="nil"/>
              <w:left w:val="single" w:sz="4" w:space="0" w:color="auto"/>
              <w:bottom w:val="single" w:sz="4" w:space="0" w:color="auto"/>
              <w:right w:val="single" w:sz="4" w:space="0" w:color="auto"/>
            </w:tcBorders>
            <w:vAlign w:val="center"/>
          </w:tcPr>
          <w:p w:rsidR="00560B45" w:rsidRPr="00CC2A85" w:rsidRDefault="00882D5E">
            <w:pPr>
              <w:widowControl/>
              <w:jc w:val="center"/>
              <w:rPr>
                <w:color w:val="000000" w:themeColor="text1"/>
                <w:kern w:val="0"/>
                <w:sz w:val="20"/>
                <w:szCs w:val="20"/>
              </w:rPr>
            </w:pPr>
            <w:r w:rsidRPr="00CC2A85">
              <w:rPr>
                <w:color w:val="000000" w:themeColor="text1"/>
                <w:kern w:val="0"/>
                <w:sz w:val="20"/>
                <w:szCs w:val="20"/>
              </w:rPr>
              <w:t>…</w:t>
            </w:r>
          </w:p>
        </w:tc>
        <w:tc>
          <w:tcPr>
            <w:tcW w:w="2147" w:type="dxa"/>
            <w:gridSpan w:val="2"/>
            <w:tcBorders>
              <w:top w:val="single" w:sz="4" w:space="0" w:color="auto"/>
              <w:left w:val="nil"/>
              <w:bottom w:val="single" w:sz="4" w:space="0" w:color="auto"/>
              <w:right w:val="single" w:sz="4" w:space="0" w:color="auto"/>
            </w:tcBorders>
            <w:vAlign w:val="center"/>
          </w:tcPr>
          <w:p w:rsidR="00560B45" w:rsidRPr="00CC2A85" w:rsidRDefault="00882D5E">
            <w:pPr>
              <w:widowControl/>
              <w:jc w:val="center"/>
              <w:rPr>
                <w:color w:val="000000" w:themeColor="text1"/>
                <w:kern w:val="0"/>
                <w:sz w:val="20"/>
                <w:szCs w:val="20"/>
              </w:rPr>
            </w:pPr>
            <w:r w:rsidRPr="00CC2A85">
              <w:rPr>
                <w:color w:val="000000" w:themeColor="text1"/>
                <w:kern w:val="0"/>
                <w:sz w:val="20"/>
                <w:szCs w:val="20"/>
              </w:rPr>
              <w:t xml:space="preserve">　</w:t>
            </w:r>
          </w:p>
        </w:tc>
        <w:tc>
          <w:tcPr>
            <w:tcW w:w="1980" w:type="dxa"/>
            <w:gridSpan w:val="3"/>
            <w:tcBorders>
              <w:top w:val="nil"/>
              <w:left w:val="nil"/>
              <w:bottom w:val="single" w:sz="4" w:space="0" w:color="auto"/>
              <w:right w:val="single" w:sz="4" w:space="0" w:color="auto"/>
            </w:tcBorders>
            <w:vAlign w:val="center"/>
          </w:tcPr>
          <w:p w:rsidR="00560B45" w:rsidRPr="00CC2A85" w:rsidRDefault="00882D5E">
            <w:pPr>
              <w:widowControl/>
              <w:jc w:val="center"/>
              <w:rPr>
                <w:color w:val="000000" w:themeColor="text1"/>
                <w:kern w:val="0"/>
                <w:sz w:val="20"/>
                <w:szCs w:val="20"/>
              </w:rPr>
            </w:pPr>
            <w:r w:rsidRPr="00CC2A85">
              <w:rPr>
                <w:color w:val="000000" w:themeColor="text1"/>
                <w:kern w:val="0"/>
                <w:sz w:val="20"/>
                <w:szCs w:val="20"/>
              </w:rPr>
              <w:t xml:space="preserve">　</w:t>
            </w:r>
          </w:p>
        </w:tc>
        <w:tc>
          <w:tcPr>
            <w:tcW w:w="760" w:type="dxa"/>
            <w:gridSpan w:val="2"/>
            <w:tcBorders>
              <w:top w:val="nil"/>
              <w:left w:val="nil"/>
              <w:bottom w:val="single" w:sz="4" w:space="0" w:color="auto"/>
              <w:right w:val="single" w:sz="4" w:space="0" w:color="auto"/>
            </w:tcBorders>
            <w:vAlign w:val="center"/>
          </w:tcPr>
          <w:p w:rsidR="00560B45" w:rsidRPr="00CC2A85" w:rsidRDefault="00882D5E">
            <w:pPr>
              <w:widowControl/>
              <w:jc w:val="center"/>
              <w:rPr>
                <w:color w:val="000000" w:themeColor="text1"/>
                <w:kern w:val="0"/>
                <w:sz w:val="20"/>
                <w:szCs w:val="20"/>
              </w:rPr>
            </w:pPr>
            <w:r w:rsidRPr="00CC2A85">
              <w:rPr>
                <w:color w:val="000000" w:themeColor="text1"/>
                <w:kern w:val="0"/>
                <w:sz w:val="20"/>
                <w:szCs w:val="20"/>
              </w:rPr>
              <w:t xml:space="preserve">　</w:t>
            </w:r>
          </w:p>
        </w:tc>
        <w:tc>
          <w:tcPr>
            <w:tcW w:w="2264" w:type="dxa"/>
            <w:gridSpan w:val="3"/>
            <w:tcBorders>
              <w:top w:val="single" w:sz="4" w:space="0" w:color="auto"/>
              <w:left w:val="nil"/>
              <w:bottom w:val="single" w:sz="4" w:space="0" w:color="auto"/>
              <w:right w:val="single" w:sz="4" w:space="0" w:color="000000"/>
            </w:tcBorders>
            <w:vAlign w:val="center"/>
          </w:tcPr>
          <w:p w:rsidR="00560B45" w:rsidRPr="00CC2A85" w:rsidRDefault="00882D5E">
            <w:pPr>
              <w:widowControl/>
              <w:jc w:val="center"/>
              <w:rPr>
                <w:color w:val="000000" w:themeColor="text1"/>
                <w:kern w:val="0"/>
                <w:sz w:val="20"/>
                <w:szCs w:val="20"/>
              </w:rPr>
            </w:pPr>
            <w:r w:rsidRPr="00CC2A85">
              <w:rPr>
                <w:color w:val="000000" w:themeColor="text1"/>
                <w:kern w:val="0"/>
                <w:sz w:val="20"/>
                <w:szCs w:val="20"/>
              </w:rPr>
              <w:t xml:space="preserve">　</w:t>
            </w:r>
          </w:p>
        </w:tc>
        <w:tc>
          <w:tcPr>
            <w:tcW w:w="1596" w:type="dxa"/>
            <w:gridSpan w:val="2"/>
            <w:tcBorders>
              <w:top w:val="nil"/>
              <w:left w:val="nil"/>
              <w:bottom w:val="single" w:sz="4" w:space="0" w:color="auto"/>
              <w:right w:val="single" w:sz="4" w:space="0" w:color="auto"/>
            </w:tcBorders>
            <w:vAlign w:val="center"/>
          </w:tcPr>
          <w:p w:rsidR="00560B45" w:rsidRPr="00CC2A85" w:rsidRDefault="00882D5E">
            <w:pPr>
              <w:widowControl/>
              <w:jc w:val="center"/>
              <w:rPr>
                <w:color w:val="000000" w:themeColor="text1"/>
                <w:kern w:val="0"/>
                <w:sz w:val="20"/>
                <w:szCs w:val="20"/>
              </w:rPr>
            </w:pPr>
            <w:r w:rsidRPr="00CC2A85">
              <w:rPr>
                <w:color w:val="000000" w:themeColor="text1"/>
                <w:kern w:val="0"/>
                <w:sz w:val="20"/>
                <w:szCs w:val="20"/>
              </w:rPr>
              <w:t xml:space="preserve">　</w:t>
            </w:r>
          </w:p>
        </w:tc>
        <w:tc>
          <w:tcPr>
            <w:tcW w:w="1400" w:type="dxa"/>
            <w:gridSpan w:val="2"/>
            <w:tcBorders>
              <w:top w:val="nil"/>
              <w:left w:val="nil"/>
              <w:bottom w:val="single" w:sz="4" w:space="0" w:color="auto"/>
              <w:right w:val="single" w:sz="4" w:space="0" w:color="auto"/>
            </w:tcBorders>
            <w:vAlign w:val="center"/>
          </w:tcPr>
          <w:p w:rsidR="00560B45" w:rsidRPr="00CC2A85" w:rsidRDefault="00882D5E">
            <w:pPr>
              <w:widowControl/>
              <w:jc w:val="center"/>
              <w:rPr>
                <w:color w:val="000000" w:themeColor="text1"/>
                <w:kern w:val="0"/>
                <w:sz w:val="20"/>
                <w:szCs w:val="20"/>
              </w:rPr>
            </w:pPr>
            <w:r w:rsidRPr="00CC2A85">
              <w:rPr>
                <w:color w:val="000000" w:themeColor="text1"/>
                <w:kern w:val="0"/>
                <w:sz w:val="20"/>
                <w:szCs w:val="20"/>
              </w:rPr>
              <w:t xml:space="preserve">　</w:t>
            </w:r>
          </w:p>
        </w:tc>
        <w:tc>
          <w:tcPr>
            <w:tcW w:w="2120" w:type="dxa"/>
            <w:gridSpan w:val="4"/>
            <w:tcBorders>
              <w:top w:val="single" w:sz="4" w:space="0" w:color="auto"/>
              <w:left w:val="nil"/>
              <w:bottom w:val="single" w:sz="4" w:space="0" w:color="auto"/>
              <w:right w:val="single" w:sz="4" w:space="0" w:color="000000"/>
            </w:tcBorders>
            <w:vAlign w:val="center"/>
          </w:tcPr>
          <w:p w:rsidR="00560B45" w:rsidRPr="00CC2A85" w:rsidRDefault="00882D5E">
            <w:pPr>
              <w:widowControl/>
              <w:jc w:val="center"/>
              <w:rPr>
                <w:color w:val="000000" w:themeColor="text1"/>
                <w:kern w:val="0"/>
                <w:sz w:val="20"/>
                <w:szCs w:val="20"/>
              </w:rPr>
            </w:pPr>
            <w:r w:rsidRPr="00CC2A85">
              <w:rPr>
                <w:color w:val="000000" w:themeColor="text1"/>
                <w:kern w:val="0"/>
                <w:sz w:val="20"/>
                <w:szCs w:val="20"/>
              </w:rPr>
              <w:t xml:space="preserve">　</w:t>
            </w:r>
          </w:p>
        </w:tc>
        <w:tc>
          <w:tcPr>
            <w:tcW w:w="1400" w:type="dxa"/>
            <w:gridSpan w:val="2"/>
            <w:tcBorders>
              <w:top w:val="nil"/>
              <w:left w:val="nil"/>
              <w:bottom w:val="single" w:sz="4" w:space="0" w:color="auto"/>
              <w:right w:val="single" w:sz="4" w:space="0" w:color="auto"/>
            </w:tcBorders>
            <w:vAlign w:val="center"/>
          </w:tcPr>
          <w:p w:rsidR="00560B45" w:rsidRPr="00CC2A85" w:rsidRDefault="00882D5E">
            <w:pPr>
              <w:widowControl/>
              <w:jc w:val="center"/>
              <w:rPr>
                <w:color w:val="000000" w:themeColor="text1"/>
                <w:kern w:val="0"/>
                <w:sz w:val="20"/>
                <w:szCs w:val="20"/>
              </w:rPr>
            </w:pPr>
            <w:r w:rsidRPr="00CC2A85">
              <w:rPr>
                <w:color w:val="000000" w:themeColor="text1"/>
                <w:kern w:val="0"/>
                <w:sz w:val="20"/>
                <w:szCs w:val="20"/>
              </w:rPr>
              <w:t xml:space="preserve">　</w:t>
            </w:r>
          </w:p>
        </w:tc>
        <w:tc>
          <w:tcPr>
            <w:tcW w:w="1400" w:type="dxa"/>
            <w:tcBorders>
              <w:top w:val="nil"/>
              <w:left w:val="nil"/>
              <w:bottom w:val="single" w:sz="4" w:space="0" w:color="auto"/>
              <w:right w:val="single" w:sz="4" w:space="0" w:color="auto"/>
            </w:tcBorders>
            <w:vAlign w:val="center"/>
          </w:tcPr>
          <w:p w:rsidR="00560B45" w:rsidRPr="00CC2A85" w:rsidRDefault="00882D5E">
            <w:pPr>
              <w:widowControl/>
              <w:jc w:val="center"/>
              <w:rPr>
                <w:color w:val="000000" w:themeColor="text1"/>
                <w:kern w:val="0"/>
                <w:sz w:val="20"/>
                <w:szCs w:val="20"/>
              </w:rPr>
            </w:pPr>
            <w:r w:rsidRPr="00CC2A85">
              <w:rPr>
                <w:color w:val="000000" w:themeColor="text1"/>
                <w:kern w:val="0"/>
                <w:sz w:val="20"/>
                <w:szCs w:val="20"/>
              </w:rPr>
              <w:t xml:space="preserve">　</w:t>
            </w:r>
          </w:p>
        </w:tc>
      </w:tr>
      <w:tr w:rsidR="00CC2A85" w:rsidRPr="00CC2A85">
        <w:trPr>
          <w:trHeight w:val="150"/>
        </w:trPr>
        <w:tc>
          <w:tcPr>
            <w:tcW w:w="15507" w:type="dxa"/>
            <w:gridSpan w:val="22"/>
            <w:tcBorders>
              <w:top w:val="single" w:sz="4" w:space="0" w:color="auto"/>
              <w:left w:val="single" w:sz="4" w:space="0" w:color="auto"/>
              <w:bottom w:val="single" w:sz="4" w:space="0" w:color="auto"/>
              <w:right w:val="single" w:sz="4" w:space="0" w:color="000000"/>
            </w:tcBorders>
            <w:shd w:val="clear" w:color="auto" w:fill="FFCC99"/>
            <w:vAlign w:val="center"/>
          </w:tcPr>
          <w:p w:rsidR="00560B45" w:rsidRPr="00CC2A85" w:rsidRDefault="00882D5E">
            <w:pPr>
              <w:widowControl/>
              <w:jc w:val="center"/>
              <w:rPr>
                <w:color w:val="000000" w:themeColor="text1"/>
                <w:kern w:val="0"/>
                <w:sz w:val="20"/>
                <w:szCs w:val="20"/>
              </w:rPr>
            </w:pPr>
            <w:r w:rsidRPr="00CC2A85">
              <w:rPr>
                <w:color w:val="000000" w:themeColor="text1"/>
                <w:kern w:val="0"/>
                <w:sz w:val="20"/>
                <w:szCs w:val="20"/>
              </w:rPr>
              <w:t xml:space="preserve">　</w:t>
            </w:r>
          </w:p>
        </w:tc>
      </w:tr>
      <w:tr w:rsidR="00CC2A85" w:rsidRPr="00CC2A85">
        <w:trPr>
          <w:trHeight w:val="453"/>
        </w:trPr>
        <w:tc>
          <w:tcPr>
            <w:tcW w:w="440" w:type="dxa"/>
            <w:tcBorders>
              <w:top w:val="nil"/>
              <w:left w:val="single" w:sz="4" w:space="0" w:color="auto"/>
              <w:bottom w:val="single" w:sz="4" w:space="0" w:color="auto"/>
              <w:right w:val="single" w:sz="4" w:space="0" w:color="auto"/>
            </w:tcBorders>
            <w:vAlign w:val="center"/>
          </w:tcPr>
          <w:p w:rsidR="00560B45" w:rsidRPr="00CC2A85" w:rsidRDefault="00882D5E">
            <w:pPr>
              <w:widowControl/>
              <w:jc w:val="center"/>
              <w:rPr>
                <w:rFonts w:ascii="宋体" w:hAnsi="宋体" w:cs="宋体"/>
                <w:b/>
                <w:bCs/>
                <w:color w:val="000000" w:themeColor="text1"/>
                <w:kern w:val="0"/>
                <w:sz w:val="20"/>
                <w:szCs w:val="20"/>
              </w:rPr>
            </w:pPr>
            <w:r w:rsidRPr="00CC2A85">
              <w:rPr>
                <w:rFonts w:ascii="宋体" w:hAnsi="宋体" w:cs="宋体" w:hint="eastAsia"/>
                <w:b/>
                <w:bCs/>
                <w:color w:val="000000" w:themeColor="text1"/>
                <w:kern w:val="0"/>
                <w:sz w:val="20"/>
                <w:szCs w:val="20"/>
              </w:rPr>
              <w:t>三</w:t>
            </w:r>
          </w:p>
        </w:tc>
        <w:tc>
          <w:tcPr>
            <w:tcW w:w="15067" w:type="dxa"/>
            <w:gridSpan w:val="21"/>
            <w:tcBorders>
              <w:top w:val="single" w:sz="4" w:space="0" w:color="auto"/>
              <w:left w:val="nil"/>
              <w:bottom w:val="single" w:sz="4" w:space="0" w:color="auto"/>
              <w:right w:val="single" w:sz="4" w:space="0" w:color="000000"/>
            </w:tcBorders>
            <w:vAlign w:val="center"/>
          </w:tcPr>
          <w:p w:rsidR="00560B45" w:rsidRPr="00CC2A85" w:rsidRDefault="00882D5E">
            <w:pPr>
              <w:widowControl/>
              <w:jc w:val="center"/>
              <w:rPr>
                <w:rFonts w:ascii="宋体" w:hAnsi="宋体" w:cs="宋体"/>
                <w:b/>
                <w:bCs/>
                <w:color w:val="000000" w:themeColor="text1"/>
                <w:kern w:val="0"/>
                <w:sz w:val="20"/>
                <w:szCs w:val="20"/>
              </w:rPr>
            </w:pPr>
            <w:r w:rsidRPr="00CC2A85">
              <w:rPr>
                <w:rFonts w:ascii="宋体" w:hAnsi="宋体" w:cs="宋体" w:hint="eastAsia"/>
                <w:b/>
                <w:bCs/>
                <w:color w:val="000000" w:themeColor="text1"/>
                <w:kern w:val="0"/>
                <w:sz w:val="20"/>
                <w:szCs w:val="20"/>
              </w:rPr>
              <w:t>劳务班组费用款</w:t>
            </w:r>
          </w:p>
        </w:tc>
      </w:tr>
      <w:tr w:rsidR="00CC2A85" w:rsidRPr="00CC2A85">
        <w:trPr>
          <w:trHeight w:val="300"/>
        </w:trPr>
        <w:tc>
          <w:tcPr>
            <w:tcW w:w="440" w:type="dxa"/>
            <w:tcBorders>
              <w:top w:val="nil"/>
              <w:left w:val="single" w:sz="4" w:space="0" w:color="auto"/>
              <w:bottom w:val="single" w:sz="4" w:space="0" w:color="auto"/>
              <w:right w:val="single" w:sz="4" w:space="0" w:color="auto"/>
            </w:tcBorders>
            <w:vAlign w:val="center"/>
          </w:tcPr>
          <w:p w:rsidR="00560B45" w:rsidRPr="00CC2A85" w:rsidRDefault="00882D5E">
            <w:pPr>
              <w:widowControl/>
              <w:jc w:val="center"/>
              <w:rPr>
                <w:color w:val="000000" w:themeColor="text1"/>
                <w:kern w:val="0"/>
                <w:sz w:val="20"/>
                <w:szCs w:val="20"/>
              </w:rPr>
            </w:pPr>
            <w:r w:rsidRPr="00CC2A85">
              <w:rPr>
                <w:color w:val="000000" w:themeColor="text1"/>
                <w:kern w:val="0"/>
                <w:sz w:val="20"/>
                <w:szCs w:val="20"/>
              </w:rPr>
              <w:t>1</w:t>
            </w:r>
          </w:p>
        </w:tc>
        <w:tc>
          <w:tcPr>
            <w:tcW w:w="2147" w:type="dxa"/>
            <w:gridSpan w:val="2"/>
            <w:tcBorders>
              <w:top w:val="single" w:sz="4" w:space="0" w:color="auto"/>
              <w:left w:val="nil"/>
              <w:bottom w:val="single" w:sz="4" w:space="0" w:color="auto"/>
              <w:right w:val="single" w:sz="4" w:space="0" w:color="auto"/>
            </w:tcBorders>
            <w:vAlign w:val="center"/>
          </w:tcPr>
          <w:p w:rsidR="00560B45" w:rsidRPr="00CC2A85" w:rsidRDefault="00882D5E">
            <w:pPr>
              <w:widowControl/>
              <w:jc w:val="center"/>
              <w:rPr>
                <w:color w:val="000000" w:themeColor="text1"/>
                <w:kern w:val="0"/>
                <w:sz w:val="20"/>
                <w:szCs w:val="20"/>
              </w:rPr>
            </w:pPr>
            <w:r w:rsidRPr="00CC2A85">
              <w:rPr>
                <w:color w:val="000000" w:themeColor="text1"/>
                <w:kern w:val="0"/>
                <w:sz w:val="20"/>
                <w:szCs w:val="20"/>
              </w:rPr>
              <w:t xml:space="preserve">　</w:t>
            </w:r>
          </w:p>
        </w:tc>
        <w:tc>
          <w:tcPr>
            <w:tcW w:w="1980" w:type="dxa"/>
            <w:gridSpan w:val="3"/>
            <w:tcBorders>
              <w:top w:val="nil"/>
              <w:left w:val="nil"/>
              <w:bottom w:val="single" w:sz="4" w:space="0" w:color="auto"/>
              <w:right w:val="single" w:sz="4" w:space="0" w:color="auto"/>
            </w:tcBorders>
            <w:vAlign w:val="center"/>
          </w:tcPr>
          <w:p w:rsidR="00560B45" w:rsidRPr="00CC2A85" w:rsidRDefault="00882D5E">
            <w:pPr>
              <w:widowControl/>
              <w:jc w:val="center"/>
              <w:rPr>
                <w:color w:val="000000" w:themeColor="text1"/>
                <w:kern w:val="0"/>
                <w:sz w:val="20"/>
                <w:szCs w:val="20"/>
              </w:rPr>
            </w:pPr>
            <w:r w:rsidRPr="00CC2A85">
              <w:rPr>
                <w:color w:val="000000" w:themeColor="text1"/>
                <w:kern w:val="0"/>
                <w:sz w:val="20"/>
                <w:szCs w:val="20"/>
              </w:rPr>
              <w:t xml:space="preserve">　</w:t>
            </w:r>
          </w:p>
        </w:tc>
        <w:tc>
          <w:tcPr>
            <w:tcW w:w="760" w:type="dxa"/>
            <w:gridSpan w:val="2"/>
            <w:tcBorders>
              <w:top w:val="nil"/>
              <w:left w:val="nil"/>
              <w:bottom w:val="single" w:sz="4" w:space="0" w:color="auto"/>
              <w:right w:val="single" w:sz="4" w:space="0" w:color="auto"/>
            </w:tcBorders>
            <w:vAlign w:val="center"/>
          </w:tcPr>
          <w:p w:rsidR="00560B45" w:rsidRPr="00CC2A85" w:rsidRDefault="00882D5E">
            <w:pPr>
              <w:widowControl/>
              <w:jc w:val="center"/>
              <w:rPr>
                <w:color w:val="000000" w:themeColor="text1"/>
                <w:kern w:val="0"/>
                <w:sz w:val="20"/>
                <w:szCs w:val="20"/>
              </w:rPr>
            </w:pPr>
            <w:r w:rsidRPr="00CC2A85">
              <w:rPr>
                <w:color w:val="000000" w:themeColor="text1"/>
                <w:kern w:val="0"/>
                <w:sz w:val="20"/>
                <w:szCs w:val="20"/>
              </w:rPr>
              <w:t xml:space="preserve">　</w:t>
            </w:r>
          </w:p>
        </w:tc>
        <w:tc>
          <w:tcPr>
            <w:tcW w:w="2264" w:type="dxa"/>
            <w:gridSpan w:val="3"/>
            <w:tcBorders>
              <w:top w:val="single" w:sz="4" w:space="0" w:color="auto"/>
              <w:left w:val="nil"/>
              <w:bottom w:val="single" w:sz="4" w:space="0" w:color="auto"/>
              <w:right w:val="single" w:sz="4" w:space="0" w:color="000000"/>
            </w:tcBorders>
            <w:vAlign w:val="center"/>
          </w:tcPr>
          <w:p w:rsidR="00560B45" w:rsidRPr="00CC2A85" w:rsidRDefault="00882D5E">
            <w:pPr>
              <w:widowControl/>
              <w:jc w:val="center"/>
              <w:rPr>
                <w:color w:val="000000" w:themeColor="text1"/>
                <w:kern w:val="0"/>
                <w:sz w:val="20"/>
                <w:szCs w:val="20"/>
              </w:rPr>
            </w:pPr>
            <w:r w:rsidRPr="00CC2A85">
              <w:rPr>
                <w:color w:val="000000" w:themeColor="text1"/>
                <w:kern w:val="0"/>
                <w:sz w:val="20"/>
                <w:szCs w:val="20"/>
              </w:rPr>
              <w:t xml:space="preserve">　</w:t>
            </w:r>
          </w:p>
        </w:tc>
        <w:tc>
          <w:tcPr>
            <w:tcW w:w="1596" w:type="dxa"/>
            <w:gridSpan w:val="2"/>
            <w:tcBorders>
              <w:top w:val="nil"/>
              <w:left w:val="nil"/>
              <w:bottom w:val="single" w:sz="4" w:space="0" w:color="auto"/>
              <w:right w:val="single" w:sz="4" w:space="0" w:color="auto"/>
            </w:tcBorders>
            <w:vAlign w:val="center"/>
          </w:tcPr>
          <w:p w:rsidR="00560B45" w:rsidRPr="00CC2A85" w:rsidRDefault="00882D5E">
            <w:pPr>
              <w:widowControl/>
              <w:jc w:val="center"/>
              <w:rPr>
                <w:color w:val="000000" w:themeColor="text1"/>
                <w:kern w:val="0"/>
                <w:sz w:val="20"/>
                <w:szCs w:val="20"/>
              </w:rPr>
            </w:pPr>
            <w:r w:rsidRPr="00CC2A85">
              <w:rPr>
                <w:color w:val="000000" w:themeColor="text1"/>
                <w:kern w:val="0"/>
                <w:sz w:val="20"/>
                <w:szCs w:val="20"/>
              </w:rPr>
              <w:t xml:space="preserve">　</w:t>
            </w:r>
          </w:p>
        </w:tc>
        <w:tc>
          <w:tcPr>
            <w:tcW w:w="1400" w:type="dxa"/>
            <w:gridSpan w:val="2"/>
            <w:tcBorders>
              <w:top w:val="nil"/>
              <w:left w:val="nil"/>
              <w:bottom w:val="single" w:sz="4" w:space="0" w:color="auto"/>
              <w:right w:val="single" w:sz="4" w:space="0" w:color="auto"/>
            </w:tcBorders>
            <w:vAlign w:val="center"/>
          </w:tcPr>
          <w:p w:rsidR="00560B45" w:rsidRPr="00CC2A85" w:rsidRDefault="00882D5E">
            <w:pPr>
              <w:widowControl/>
              <w:jc w:val="center"/>
              <w:rPr>
                <w:color w:val="000000" w:themeColor="text1"/>
                <w:kern w:val="0"/>
                <w:sz w:val="20"/>
                <w:szCs w:val="20"/>
              </w:rPr>
            </w:pPr>
            <w:r w:rsidRPr="00CC2A85">
              <w:rPr>
                <w:color w:val="000000" w:themeColor="text1"/>
                <w:kern w:val="0"/>
                <w:sz w:val="20"/>
                <w:szCs w:val="20"/>
              </w:rPr>
              <w:t xml:space="preserve">　</w:t>
            </w:r>
          </w:p>
        </w:tc>
        <w:tc>
          <w:tcPr>
            <w:tcW w:w="2120" w:type="dxa"/>
            <w:gridSpan w:val="4"/>
            <w:tcBorders>
              <w:top w:val="single" w:sz="4" w:space="0" w:color="auto"/>
              <w:left w:val="nil"/>
              <w:bottom w:val="single" w:sz="4" w:space="0" w:color="auto"/>
              <w:right w:val="single" w:sz="4" w:space="0" w:color="000000"/>
            </w:tcBorders>
            <w:vAlign w:val="center"/>
          </w:tcPr>
          <w:p w:rsidR="00560B45" w:rsidRPr="00CC2A85" w:rsidRDefault="00882D5E">
            <w:pPr>
              <w:widowControl/>
              <w:jc w:val="center"/>
              <w:rPr>
                <w:color w:val="000000" w:themeColor="text1"/>
                <w:kern w:val="0"/>
                <w:sz w:val="20"/>
                <w:szCs w:val="20"/>
              </w:rPr>
            </w:pPr>
            <w:r w:rsidRPr="00CC2A85">
              <w:rPr>
                <w:color w:val="000000" w:themeColor="text1"/>
                <w:kern w:val="0"/>
                <w:sz w:val="20"/>
                <w:szCs w:val="20"/>
              </w:rPr>
              <w:t xml:space="preserve">　</w:t>
            </w:r>
          </w:p>
        </w:tc>
        <w:tc>
          <w:tcPr>
            <w:tcW w:w="1400" w:type="dxa"/>
            <w:gridSpan w:val="2"/>
            <w:tcBorders>
              <w:top w:val="nil"/>
              <w:left w:val="nil"/>
              <w:bottom w:val="single" w:sz="4" w:space="0" w:color="auto"/>
              <w:right w:val="single" w:sz="4" w:space="0" w:color="auto"/>
            </w:tcBorders>
            <w:vAlign w:val="center"/>
          </w:tcPr>
          <w:p w:rsidR="00560B45" w:rsidRPr="00CC2A85" w:rsidRDefault="00882D5E">
            <w:pPr>
              <w:widowControl/>
              <w:jc w:val="center"/>
              <w:rPr>
                <w:color w:val="000000" w:themeColor="text1"/>
                <w:kern w:val="0"/>
                <w:sz w:val="20"/>
                <w:szCs w:val="20"/>
              </w:rPr>
            </w:pPr>
            <w:r w:rsidRPr="00CC2A85">
              <w:rPr>
                <w:color w:val="000000" w:themeColor="text1"/>
                <w:kern w:val="0"/>
                <w:sz w:val="20"/>
                <w:szCs w:val="20"/>
              </w:rPr>
              <w:t xml:space="preserve">　</w:t>
            </w:r>
          </w:p>
        </w:tc>
        <w:tc>
          <w:tcPr>
            <w:tcW w:w="1400" w:type="dxa"/>
            <w:tcBorders>
              <w:top w:val="nil"/>
              <w:left w:val="nil"/>
              <w:bottom w:val="single" w:sz="4" w:space="0" w:color="auto"/>
              <w:right w:val="single" w:sz="4" w:space="0" w:color="auto"/>
            </w:tcBorders>
            <w:vAlign w:val="center"/>
          </w:tcPr>
          <w:p w:rsidR="00560B45" w:rsidRPr="00CC2A85" w:rsidRDefault="00882D5E">
            <w:pPr>
              <w:widowControl/>
              <w:jc w:val="center"/>
              <w:rPr>
                <w:color w:val="000000" w:themeColor="text1"/>
                <w:kern w:val="0"/>
                <w:sz w:val="20"/>
                <w:szCs w:val="20"/>
              </w:rPr>
            </w:pPr>
            <w:r w:rsidRPr="00CC2A85">
              <w:rPr>
                <w:color w:val="000000" w:themeColor="text1"/>
                <w:kern w:val="0"/>
                <w:sz w:val="20"/>
                <w:szCs w:val="20"/>
              </w:rPr>
              <w:t xml:space="preserve">　</w:t>
            </w:r>
          </w:p>
        </w:tc>
      </w:tr>
      <w:tr w:rsidR="00CC2A85" w:rsidRPr="00CC2A85">
        <w:trPr>
          <w:trHeight w:val="300"/>
        </w:trPr>
        <w:tc>
          <w:tcPr>
            <w:tcW w:w="440" w:type="dxa"/>
            <w:tcBorders>
              <w:top w:val="nil"/>
              <w:left w:val="single" w:sz="4" w:space="0" w:color="auto"/>
              <w:bottom w:val="single" w:sz="4" w:space="0" w:color="auto"/>
              <w:right w:val="single" w:sz="4" w:space="0" w:color="auto"/>
            </w:tcBorders>
            <w:vAlign w:val="center"/>
          </w:tcPr>
          <w:p w:rsidR="00560B45" w:rsidRPr="00CC2A85" w:rsidRDefault="00882D5E">
            <w:pPr>
              <w:widowControl/>
              <w:jc w:val="center"/>
              <w:rPr>
                <w:color w:val="000000" w:themeColor="text1"/>
                <w:kern w:val="0"/>
                <w:sz w:val="20"/>
                <w:szCs w:val="20"/>
              </w:rPr>
            </w:pPr>
            <w:r w:rsidRPr="00CC2A85">
              <w:rPr>
                <w:color w:val="000000" w:themeColor="text1"/>
                <w:kern w:val="0"/>
                <w:sz w:val="20"/>
                <w:szCs w:val="20"/>
              </w:rPr>
              <w:t>2</w:t>
            </w:r>
          </w:p>
        </w:tc>
        <w:tc>
          <w:tcPr>
            <w:tcW w:w="2147" w:type="dxa"/>
            <w:gridSpan w:val="2"/>
            <w:tcBorders>
              <w:top w:val="single" w:sz="4" w:space="0" w:color="auto"/>
              <w:left w:val="nil"/>
              <w:bottom w:val="single" w:sz="4" w:space="0" w:color="auto"/>
              <w:right w:val="single" w:sz="4" w:space="0" w:color="auto"/>
            </w:tcBorders>
            <w:vAlign w:val="center"/>
          </w:tcPr>
          <w:p w:rsidR="00560B45" w:rsidRPr="00CC2A85" w:rsidRDefault="00882D5E">
            <w:pPr>
              <w:widowControl/>
              <w:jc w:val="center"/>
              <w:rPr>
                <w:color w:val="000000" w:themeColor="text1"/>
                <w:kern w:val="0"/>
                <w:sz w:val="20"/>
                <w:szCs w:val="20"/>
              </w:rPr>
            </w:pPr>
            <w:r w:rsidRPr="00CC2A85">
              <w:rPr>
                <w:color w:val="000000" w:themeColor="text1"/>
                <w:kern w:val="0"/>
                <w:sz w:val="20"/>
                <w:szCs w:val="20"/>
              </w:rPr>
              <w:t xml:space="preserve">　</w:t>
            </w:r>
          </w:p>
        </w:tc>
        <w:tc>
          <w:tcPr>
            <w:tcW w:w="1980" w:type="dxa"/>
            <w:gridSpan w:val="3"/>
            <w:tcBorders>
              <w:top w:val="nil"/>
              <w:left w:val="nil"/>
              <w:bottom w:val="single" w:sz="4" w:space="0" w:color="auto"/>
              <w:right w:val="single" w:sz="4" w:space="0" w:color="auto"/>
            </w:tcBorders>
            <w:vAlign w:val="center"/>
          </w:tcPr>
          <w:p w:rsidR="00560B45" w:rsidRPr="00CC2A85" w:rsidRDefault="00882D5E">
            <w:pPr>
              <w:widowControl/>
              <w:jc w:val="center"/>
              <w:rPr>
                <w:color w:val="000000" w:themeColor="text1"/>
                <w:kern w:val="0"/>
                <w:sz w:val="20"/>
                <w:szCs w:val="20"/>
              </w:rPr>
            </w:pPr>
            <w:r w:rsidRPr="00CC2A85">
              <w:rPr>
                <w:color w:val="000000" w:themeColor="text1"/>
                <w:kern w:val="0"/>
                <w:sz w:val="20"/>
                <w:szCs w:val="20"/>
              </w:rPr>
              <w:t xml:space="preserve">　</w:t>
            </w:r>
          </w:p>
        </w:tc>
        <w:tc>
          <w:tcPr>
            <w:tcW w:w="760" w:type="dxa"/>
            <w:gridSpan w:val="2"/>
            <w:tcBorders>
              <w:top w:val="nil"/>
              <w:left w:val="nil"/>
              <w:bottom w:val="single" w:sz="4" w:space="0" w:color="auto"/>
              <w:right w:val="single" w:sz="4" w:space="0" w:color="auto"/>
            </w:tcBorders>
            <w:vAlign w:val="center"/>
          </w:tcPr>
          <w:p w:rsidR="00560B45" w:rsidRPr="00CC2A85" w:rsidRDefault="00882D5E">
            <w:pPr>
              <w:widowControl/>
              <w:jc w:val="center"/>
              <w:rPr>
                <w:color w:val="000000" w:themeColor="text1"/>
                <w:kern w:val="0"/>
                <w:sz w:val="20"/>
                <w:szCs w:val="20"/>
              </w:rPr>
            </w:pPr>
            <w:r w:rsidRPr="00CC2A85">
              <w:rPr>
                <w:color w:val="000000" w:themeColor="text1"/>
                <w:kern w:val="0"/>
                <w:sz w:val="20"/>
                <w:szCs w:val="20"/>
              </w:rPr>
              <w:t xml:space="preserve">　</w:t>
            </w:r>
          </w:p>
        </w:tc>
        <w:tc>
          <w:tcPr>
            <w:tcW w:w="2264" w:type="dxa"/>
            <w:gridSpan w:val="3"/>
            <w:tcBorders>
              <w:top w:val="single" w:sz="4" w:space="0" w:color="auto"/>
              <w:left w:val="nil"/>
              <w:bottom w:val="single" w:sz="4" w:space="0" w:color="auto"/>
              <w:right w:val="single" w:sz="4" w:space="0" w:color="000000"/>
            </w:tcBorders>
            <w:vAlign w:val="center"/>
          </w:tcPr>
          <w:p w:rsidR="00560B45" w:rsidRPr="00CC2A85" w:rsidRDefault="00882D5E">
            <w:pPr>
              <w:widowControl/>
              <w:jc w:val="center"/>
              <w:rPr>
                <w:color w:val="000000" w:themeColor="text1"/>
                <w:kern w:val="0"/>
                <w:sz w:val="20"/>
                <w:szCs w:val="20"/>
              </w:rPr>
            </w:pPr>
            <w:r w:rsidRPr="00CC2A85">
              <w:rPr>
                <w:color w:val="000000" w:themeColor="text1"/>
                <w:kern w:val="0"/>
                <w:sz w:val="20"/>
                <w:szCs w:val="20"/>
              </w:rPr>
              <w:t xml:space="preserve">　</w:t>
            </w:r>
          </w:p>
        </w:tc>
        <w:tc>
          <w:tcPr>
            <w:tcW w:w="1596" w:type="dxa"/>
            <w:gridSpan w:val="2"/>
            <w:tcBorders>
              <w:top w:val="nil"/>
              <w:left w:val="nil"/>
              <w:bottom w:val="single" w:sz="4" w:space="0" w:color="auto"/>
              <w:right w:val="single" w:sz="4" w:space="0" w:color="auto"/>
            </w:tcBorders>
            <w:vAlign w:val="center"/>
          </w:tcPr>
          <w:p w:rsidR="00560B45" w:rsidRPr="00CC2A85" w:rsidRDefault="00882D5E">
            <w:pPr>
              <w:widowControl/>
              <w:jc w:val="center"/>
              <w:rPr>
                <w:color w:val="000000" w:themeColor="text1"/>
                <w:kern w:val="0"/>
                <w:sz w:val="20"/>
                <w:szCs w:val="20"/>
              </w:rPr>
            </w:pPr>
            <w:r w:rsidRPr="00CC2A85">
              <w:rPr>
                <w:color w:val="000000" w:themeColor="text1"/>
                <w:kern w:val="0"/>
                <w:sz w:val="20"/>
                <w:szCs w:val="20"/>
              </w:rPr>
              <w:t xml:space="preserve">　</w:t>
            </w:r>
          </w:p>
        </w:tc>
        <w:tc>
          <w:tcPr>
            <w:tcW w:w="1400" w:type="dxa"/>
            <w:gridSpan w:val="2"/>
            <w:tcBorders>
              <w:top w:val="nil"/>
              <w:left w:val="nil"/>
              <w:bottom w:val="single" w:sz="4" w:space="0" w:color="auto"/>
              <w:right w:val="single" w:sz="4" w:space="0" w:color="auto"/>
            </w:tcBorders>
            <w:vAlign w:val="center"/>
          </w:tcPr>
          <w:p w:rsidR="00560B45" w:rsidRPr="00CC2A85" w:rsidRDefault="00882D5E">
            <w:pPr>
              <w:widowControl/>
              <w:jc w:val="center"/>
              <w:rPr>
                <w:color w:val="000000" w:themeColor="text1"/>
                <w:kern w:val="0"/>
                <w:sz w:val="20"/>
                <w:szCs w:val="20"/>
              </w:rPr>
            </w:pPr>
            <w:r w:rsidRPr="00CC2A85">
              <w:rPr>
                <w:color w:val="000000" w:themeColor="text1"/>
                <w:kern w:val="0"/>
                <w:sz w:val="20"/>
                <w:szCs w:val="20"/>
              </w:rPr>
              <w:t xml:space="preserve">　</w:t>
            </w:r>
          </w:p>
        </w:tc>
        <w:tc>
          <w:tcPr>
            <w:tcW w:w="2120" w:type="dxa"/>
            <w:gridSpan w:val="4"/>
            <w:tcBorders>
              <w:top w:val="single" w:sz="4" w:space="0" w:color="auto"/>
              <w:left w:val="nil"/>
              <w:bottom w:val="single" w:sz="4" w:space="0" w:color="auto"/>
              <w:right w:val="single" w:sz="4" w:space="0" w:color="000000"/>
            </w:tcBorders>
            <w:vAlign w:val="center"/>
          </w:tcPr>
          <w:p w:rsidR="00560B45" w:rsidRPr="00CC2A85" w:rsidRDefault="00882D5E">
            <w:pPr>
              <w:widowControl/>
              <w:jc w:val="center"/>
              <w:rPr>
                <w:color w:val="000000" w:themeColor="text1"/>
                <w:kern w:val="0"/>
                <w:sz w:val="20"/>
                <w:szCs w:val="20"/>
              </w:rPr>
            </w:pPr>
            <w:r w:rsidRPr="00CC2A85">
              <w:rPr>
                <w:color w:val="000000" w:themeColor="text1"/>
                <w:kern w:val="0"/>
                <w:sz w:val="20"/>
                <w:szCs w:val="20"/>
              </w:rPr>
              <w:t xml:space="preserve">　</w:t>
            </w:r>
          </w:p>
        </w:tc>
        <w:tc>
          <w:tcPr>
            <w:tcW w:w="1400" w:type="dxa"/>
            <w:gridSpan w:val="2"/>
            <w:tcBorders>
              <w:top w:val="nil"/>
              <w:left w:val="nil"/>
              <w:bottom w:val="single" w:sz="4" w:space="0" w:color="auto"/>
              <w:right w:val="single" w:sz="4" w:space="0" w:color="auto"/>
            </w:tcBorders>
            <w:vAlign w:val="center"/>
          </w:tcPr>
          <w:p w:rsidR="00560B45" w:rsidRPr="00CC2A85" w:rsidRDefault="00882D5E">
            <w:pPr>
              <w:widowControl/>
              <w:jc w:val="center"/>
              <w:rPr>
                <w:color w:val="000000" w:themeColor="text1"/>
                <w:kern w:val="0"/>
                <w:sz w:val="20"/>
                <w:szCs w:val="20"/>
              </w:rPr>
            </w:pPr>
            <w:r w:rsidRPr="00CC2A85">
              <w:rPr>
                <w:color w:val="000000" w:themeColor="text1"/>
                <w:kern w:val="0"/>
                <w:sz w:val="20"/>
                <w:szCs w:val="20"/>
              </w:rPr>
              <w:t xml:space="preserve">　</w:t>
            </w:r>
          </w:p>
        </w:tc>
        <w:tc>
          <w:tcPr>
            <w:tcW w:w="1400" w:type="dxa"/>
            <w:tcBorders>
              <w:top w:val="nil"/>
              <w:left w:val="nil"/>
              <w:bottom w:val="single" w:sz="4" w:space="0" w:color="auto"/>
              <w:right w:val="single" w:sz="4" w:space="0" w:color="auto"/>
            </w:tcBorders>
            <w:vAlign w:val="center"/>
          </w:tcPr>
          <w:p w:rsidR="00560B45" w:rsidRPr="00CC2A85" w:rsidRDefault="00882D5E">
            <w:pPr>
              <w:widowControl/>
              <w:jc w:val="center"/>
              <w:rPr>
                <w:color w:val="000000" w:themeColor="text1"/>
                <w:kern w:val="0"/>
                <w:sz w:val="20"/>
                <w:szCs w:val="20"/>
              </w:rPr>
            </w:pPr>
            <w:r w:rsidRPr="00CC2A85">
              <w:rPr>
                <w:color w:val="000000" w:themeColor="text1"/>
                <w:kern w:val="0"/>
                <w:sz w:val="20"/>
                <w:szCs w:val="20"/>
              </w:rPr>
              <w:t xml:space="preserve">　</w:t>
            </w:r>
          </w:p>
        </w:tc>
      </w:tr>
      <w:tr w:rsidR="00CC2A85" w:rsidRPr="00CC2A85">
        <w:trPr>
          <w:trHeight w:val="300"/>
        </w:trPr>
        <w:tc>
          <w:tcPr>
            <w:tcW w:w="440" w:type="dxa"/>
            <w:tcBorders>
              <w:top w:val="nil"/>
              <w:left w:val="single" w:sz="4" w:space="0" w:color="auto"/>
              <w:bottom w:val="single" w:sz="4" w:space="0" w:color="auto"/>
              <w:right w:val="single" w:sz="4" w:space="0" w:color="auto"/>
            </w:tcBorders>
            <w:vAlign w:val="center"/>
          </w:tcPr>
          <w:p w:rsidR="00560B45" w:rsidRPr="00CC2A85" w:rsidRDefault="00882D5E">
            <w:pPr>
              <w:widowControl/>
              <w:jc w:val="center"/>
              <w:rPr>
                <w:color w:val="000000" w:themeColor="text1"/>
                <w:kern w:val="0"/>
                <w:sz w:val="20"/>
                <w:szCs w:val="20"/>
              </w:rPr>
            </w:pPr>
            <w:r w:rsidRPr="00CC2A85">
              <w:rPr>
                <w:color w:val="000000" w:themeColor="text1"/>
                <w:kern w:val="0"/>
                <w:sz w:val="20"/>
                <w:szCs w:val="20"/>
              </w:rPr>
              <w:t>…</w:t>
            </w:r>
          </w:p>
        </w:tc>
        <w:tc>
          <w:tcPr>
            <w:tcW w:w="2147" w:type="dxa"/>
            <w:gridSpan w:val="2"/>
            <w:tcBorders>
              <w:top w:val="single" w:sz="4" w:space="0" w:color="auto"/>
              <w:left w:val="nil"/>
              <w:bottom w:val="single" w:sz="4" w:space="0" w:color="auto"/>
              <w:right w:val="single" w:sz="4" w:space="0" w:color="auto"/>
            </w:tcBorders>
            <w:vAlign w:val="center"/>
          </w:tcPr>
          <w:p w:rsidR="00560B45" w:rsidRPr="00CC2A85" w:rsidRDefault="00882D5E">
            <w:pPr>
              <w:widowControl/>
              <w:jc w:val="center"/>
              <w:rPr>
                <w:color w:val="000000" w:themeColor="text1"/>
                <w:kern w:val="0"/>
                <w:sz w:val="20"/>
                <w:szCs w:val="20"/>
              </w:rPr>
            </w:pPr>
            <w:r w:rsidRPr="00CC2A85">
              <w:rPr>
                <w:color w:val="000000" w:themeColor="text1"/>
                <w:kern w:val="0"/>
                <w:sz w:val="20"/>
                <w:szCs w:val="20"/>
              </w:rPr>
              <w:t xml:space="preserve">　</w:t>
            </w:r>
          </w:p>
        </w:tc>
        <w:tc>
          <w:tcPr>
            <w:tcW w:w="1980" w:type="dxa"/>
            <w:gridSpan w:val="3"/>
            <w:tcBorders>
              <w:top w:val="nil"/>
              <w:left w:val="nil"/>
              <w:bottom w:val="single" w:sz="4" w:space="0" w:color="auto"/>
              <w:right w:val="single" w:sz="4" w:space="0" w:color="auto"/>
            </w:tcBorders>
            <w:vAlign w:val="center"/>
          </w:tcPr>
          <w:p w:rsidR="00560B45" w:rsidRPr="00CC2A85" w:rsidRDefault="00882D5E">
            <w:pPr>
              <w:widowControl/>
              <w:jc w:val="center"/>
              <w:rPr>
                <w:color w:val="000000" w:themeColor="text1"/>
                <w:kern w:val="0"/>
                <w:sz w:val="20"/>
                <w:szCs w:val="20"/>
              </w:rPr>
            </w:pPr>
            <w:r w:rsidRPr="00CC2A85">
              <w:rPr>
                <w:color w:val="000000" w:themeColor="text1"/>
                <w:kern w:val="0"/>
                <w:sz w:val="20"/>
                <w:szCs w:val="20"/>
              </w:rPr>
              <w:t xml:space="preserve">　</w:t>
            </w:r>
          </w:p>
        </w:tc>
        <w:tc>
          <w:tcPr>
            <w:tcW w:w="760" w:type="dxa"/>
            <w:gridSpan w:val="2"/>
            <w:tcBorders>
              <w:top w:val="nil"/>
              <w:left w:val="nil"/>
              <w:bottom w:val="single" w:sz="4" w:space="0" w:color="auto"/>
              <w:right w:val="single" w:sz="4" w:space="0" w:color="auto"/>
            </w:tcBorders>
            <w:vAlign w:val="center"/>
          </w:tcPr>
          <w:p w:rsidR="00560B45" w:rsidRPr="00CC2A85" w:rsidRDefault="00882D5E">
            <w:pPr>
              <w:widowControl/>
              <w:jc w:val="center"/>
              <w:rPr>
                <w:color w:val="000000" w:themeColor="text1"/>
                <w:kern w:val="0"/>
                <w:sz w:val="20"/>
                <w:szCs w:val="20"/>
              </w:rPr>
            </w:pPr>
            <w:r w:rsidRPr="00CC2A85">
              <w:rPr>
                <w:color w:val="000000" w:themeColor="text1"/>
                <w:kern w:val="0"/>
                <w:sz w:val="20"/>
                <w:szCs w:val="20"/>
              </w:rPr>
              <w:t xml:space="preserve">　</w:t>
            </w:r>
          </w:p>
        </w:tc>
        <w:tc>
          <w:tcPr>
            <w:tcW w:w="2264" w:type="dxa"/>
            <w:gridSpan w:val="3"/>
            <w:tcBorders>
              <w:top w:val="single" w:sz="4" w:space="0" w:color="auto"/>
              <w:left w:val="nil"/>
              <w:bottom w:val="single" w:sz="4" w:space="0" w:color="auto"/>
              <w:right w:val="single" w:sz="4" w:space="0" w:color="000000"/>
            </w:tcBorders>
            <w:vAlign w:val="center"/>
          </w:tcPr>
          <w:p w:rsidR="00560B45" w:rsidRPr="00CC2A85" w:rsidRDefault="00882D5E">
            <w:pPr>
              <w:widowControl/>
              <w:jc w:val="center"/>
              <w:rPr>
                <w:color w:val="000000" w:themeColor="text1"/>
                <w:kern w:val="0"/>
                <w:sz w:val="20"/>
                <w:szCs w:val="20"/>
              </w:rPr>
            </w:pPr>
            <w:r w:rsidRPr="00CC2A85">
              <w:rPr>
                <w:color w:val="000000" w:themeColor="text1"/>
                <w:kern w:val="0"/>
                <w:sz w:val="20"/>
                <w:szCs w:val="20"/>
              </w:rPr>
              <w:t xml:space="preserve">　</w:t>
            </w:r>
          </w:p>
        </w:tc>
        <w:tc>
          <w:tcPr>
            <w:tcW w:w="1596" w:type="dxa"/>
            <w:gridSpan w:val="2"/>
            <w:tcBorders>
              <w:top w:val="nil"/>
              <w:left w:val="nil"/>
              <w:bottom w:val="single" w:sz="4" w:space="0" w:color="auto"/>
              <w:right w:val="single" w:sz="4" w:space="0" w:color="auto"/>
            </w:tcBorders>
            <w:vAlign w:val="center"/>
          </w:tcPr>
          <w:p w:rsidR="00560B45" w:rsidRPr="00CC2A85" w:rsidRDefault="00882D5E">
            <w:pPr>
              <w:widowControl/>
              <w:jc w:val="center"/>
              <w:rPr>
                <w:color w:val="000000" w:themeColor="text1"/>
                <w:kern w:val="0"/>
                <w:sz w:val="20"/>
                <w:szCs w:val="20"/>
              </w:rPr>
            </w:pPr>
            <w:r w:rsidRPr="00CC2A85">
              <w:rPr>
                <w:color w:val="000000" w:themeColor="text1"/>
                <w:kern w:val="0"/>
                <w:sz w:val="20"/>
                <w:szCs w:val="20"/>
              </w:rPr>
              <w:t xml:space="preserve">　</w:t>
            </w:r>
          </w:p>
        </w:tc>
        <w:tc>
          <w:tcPr>
            <w:tcW w:w="1400" w:type="dxa"/>
            <w:gridSpan w:val="2"/>
            <w:tcBorders>
              <w:top w:val="nil"/>
              <w:left w:val="nil"/>
              <w:bottom w:val="single" w:sz="4" w:space="0" w:color="auto"/>
              <w:right w:val="single" w:sz="4" w:space="0" w:color="auto"/>
            </w:tcBorders>
            <w:vAlign w:val="center"/>
          </w:tcPr>
          <w:p w:rsidR="00560B45" w:rsidRPr="00CC2A85" w:rsidRDefault="00882D5E">
            <w:pPr>
              <w:widowControl/>
              <w:jc w:val="center"/>
              <w:rPr>
                <w:color w:val="000000" w:themeColor="text1"/>
                <w:kern w:val="0"/>
                <w:sz w:val="20"/>
                <w:szCs w:val="20"/>
              </w:rPr>
            </w:pPr>
            <w:r w:rsidRPr="00CC2A85">
              <w:rPr>
                <w:color w:val="000000" w:themeColor="text1"/>
                <w:kern w:val="0"/>
                <w:sz w:val="20"/>
                <w:szCs w:val="20"/>
              </w:rPr>
              <w:t xml:space="preserve">　</w:t>
            </w:r>
          </w:p>
        </w:tc>
        <w:tc>
          <w:tcPr>
            <w:tcW w:w="2120" w:type="dxa"/>
            <w:gridSpan w:val="4"/>
            <w:tcBorders>
              <w:top w:val="single" w:sz="4" w:space="0" w:color="auto"/>
              <w:left w:val="nil"/>
              <w:bottom w:val="single" w:sz="4" w:space="0" w:color="auto"/>
              <w:right w:val="single" w:sz="4" w:space="0" w:color="000000"/>
            </w:tcBorders>
            <w:vAlign w:val="center"/>
          </w:tcPr>
          <w:p w:rsidR="00560B45" w:rsidRPr="00CC2A85" w:rsidRDefault="00882D5E">
            <w:pPr>
              <w:widowControl/>
              <w:jc w:val="center"/>
              <w:rPr>
                <w:color w:val="000000" w:themeColor="text1"/>
                <w:kern w:val="0"/>
                <w:sz w:val="20"/>
                <w:szCs w:val="20"/>
              </w:rPr>
            </w:pPr>
            <w:r w:rsidRPr="00CC2A85">
              <w:rPr>
                <w:color w:val="000000" w:themeColor="text1"/>
                <w:kern w:val="0"/>
                <w:sz w:val="20"/>
                <w:szCs w:val="20"/>
              </w:rPr>
              <w:t xml:space="preserve">　</w:t>
            </w:r>
          </w:p>
        </w:tc>
        <w:tc>
          <w:tcPr>
            <w:tcW w:w="1400" w:type="dxa"/>
            <w:gridSpan w:val="2"/>
            <w:tcBorders>
              <w:top w:val="nil"/>
              <w:left w:val="nil"/>
              <w:bottom w:val="single" w:sz="4" w:space="0" w:color="auto"/>
              <w:right w:val="single" w:sz="4" w:space="0" w:color="auto"/>
            </w:tcBorders>
            <w:vAlign w:val="center"/>
          </w:tcPr>
          <w:p w:rsidR="00560B45" w:rsidRPr="00CC2A85" w:rsidRDefault="00882D5E">
            <w:pPr>
              <w:widowControl/>
              <w:jc w:val="center"/>
              <w:rPr>
                <w:color w:val="000000" w:themeColor="text1"/>
                <w:kern w:val="0"/>
                <w:sz w:val="20"/>
                <w:szCs w:val="20"/>
              </w:rPr>
            </w:pPr>
            <w:r w:rsidRPr="00CC2A85">
              <w:rPr>
                <w:color w:val="000000" w:themeColor="text1"/>
                <w:kern w:val="0"/>
                <w:sz w:val="20"/>
                <w:szCs w:val="20"/>
              </w:rPr>
              <w:t xml:space="preserve">　</w:t>
            </w:r>
          </w:p>
        </w:tc>
        <w:tc>
          <w:tcPr>
            <w:tcW w:w="1400" w:type="dxa"/>
            <w:tcBorders>
              <w:top w:val="nil"/>
              <w:left w:val="nil"/>
              <w:bottom w:val="single" w:sz="4" w:space="0" w:color="auto"/>
              <w:right w:val="single" w:sz="4" w:space="0" w:color="auto"/>
            </w:tcBorders>
            <w:vAlign w:val="center"/>
          </w:tcPr>
          <w:p w:rsidR="00560B45" w:rsidRPr="00CC2A85" w:rsidRDefault="00882D5E">
            <w:pPr>
              <w:widowControl/>
              <w:jc w:val="center"/>
              <w:rPr>
                <w:color w:val="000000" w:themeColor="text1"/>
                <w:kern w:val="0"/>
                <w:sz w:val="20"/>
                <w:szCs w:val="20"/>
              </w:rPr>
            </w:pPr>
            <w:r w:rsidRPr="00CC2A85">
              <w:rPr>
                <w:color w:val="000000" w:themeColor="text1"/>
                <w:kern w:val="0"/>
                <w:sz w:val="20"/>
                <w:szCs w:val="20"/>
              </w:rPr>
              <w:t xml:space="preserve">　</w:t>
            </w:r>
          </w:p>
        </w:tc>
      </w:tr>
      <w:tr w:rsidR="00CC2A85" w:rsidRPr="00CC2A85">
        <w:trPr>
          <w:trHeight w:val="150"/>
        </w:trPr>
        <w:tc>
          <w:tcPr>
            <w:tcW w:w="15507" w:type="dxa"/>
            <w:gridSpan w:val="22"/>
            <w:tcBorders>
              <w:top w:val="single" w:sz="4" w:space="0" w:color="auto"/>
              <w:left w:val="single" w:sz="4" w:space="0" w:color="auto"/>
              <w:bottom w:val="single" w:sz="4" w:space="0" w:color="auto"/>
              <w:right w:val="single" w:sz="4" w:space="0" w:color="000000"/>
            </w:tcBorders>
            <w:shd w:val="clear" w:color="auto" w:fill="FFCC99"/>
            <w:vAlign w:val="center"/>
          </w:tcPr>
          <w:p w:rsidR="00560B45" w:rsidRPr="00CC2A85" w:rsidRDefault="00882D5E">
            <w:pPr>
              <w:widowControl/>
              <w:jc w:val="center"/>
              <w:rPr>
                <w:color w:val="000000" w:themeColor="text1"/>
                <w:kern w:val="0"/>
                <w:sz w:val="22"/>
              </w:rPr>
            </w:pPr>
            <w:r w:rsidRPr="00CC2A85">
              <w:rPr>
                <w:color w:val="000000" w:themeColor="text1"/>
                <w:kern w:val="0"/>
                <w:sz w:val="22"/>
              </w:rPr>
              <w:t xml:space="preserve">　</w:t>
            </w:r>
          </w:p>
        </w:tc>
      </w:tr>
      <w:tr w:rsidR="00CC2A85" w:rsidRPr="00CC2A85">
        <w:trPr>
          <w:trHeight w:val="615"/>
        </w:trPr>
        <w:tc>
          <w:tcPr>
            <w:tcW w:w="440" w:type="dxa"/>
            <w:tcBorders>
              <w:top w:val="nil"/>
              <w:left w:val="single" w:sz="4" w:space="0" w:color="auto"/>
              <w:bottom w:val="single" w:sz="4" w:space="0" w:color="auto"/>
              <w:right w:val="single" w:sz="4" w:space="0" w:color="auto"/>
            </w:tcBorders>
            <w:vAlign w:val="center"/>
          </w:tcPr>
          <w:p w:rsidR="00560B45" w:rsidRPr="00CC2A85" w:rsidRDefault="00882D5E">
            <w:pPr>
              <w:widowControl/>
              <w:jc w:val="center"/>
              <w:rPr>
                <w:rFonts w:ascii="宋体" w:hAnsi="宋体" w:cs="宋体"/>
                <w:b/>
                <w:bCs/>
                <w:color w:val="000000" w:themeColor="text1"/>
                <w:kern w:val="0"/>
                <w:sz w:val="22"/>
              </w:rPr>
            </w:pPr>
            <w:r w:rsidRPr="00CC2A85">
              <w:rPr>
                <w:rFonts w:ascii="宋体" w:hAnsi="宋体" w:cs="宋体" w:hint="eastAsia"/>
                <w:b/>
                <w:bCs/>
                <w:color w:val="000000" w:themeColor="text1"/>
                <w:kern w:val="0"/>
                <w:sz w:val="22"/>
              </w:rPr>
              <w:t>四</w:t>
            </w:r>
          </w:p>
        </w:tc>
        <w:tc>
          <w:tcPr>
            <w:tcW w:w="13667" w:type="dxa"/>
            <w:gridSpan w:val="20"/>
            <w:tcBorders>
              <w:top w:val="single" w:sz="4" w:space="0" w:color="auto"/>
              <w:left w:val="nil"/>
              <w:bottom w:val="single" w:sz="4" w:space="0" w:color="auto"/>
              <w:right w:val="single" w:sz="4" w:space="0" w:color="auto"/>
            </w:tcBorders>
            <w:vAlign w:val="center"/>
          </w:tcPr>
          <w:p w:rsidR="00560B45" w:rsidRPr="00CC2A85" w:rsidRDefault="00882D5E">
            <w:pPr>
              <w:widowControl/>
              <w:jc w:val="center"/>
              <w:rPr>
                <w:rFonts w:ascii="宋体" w:hAnsi="宋体" w:cs="宋体"/>
                <w:b/>
                <w:bCs/>
                <w:color w:val="000000" w:themeColor="text1"/>
                <w:kern w:val="0"/>
                <w:sz w:val="22"/>
              </w:rPr>
            </w:pPr>
            <w:r w:rsidRPr="00CC2A85">
              <w:rPr>
                <w:rFonts w:ascii="宋体" w:hAnsi="宋体" w:cs="宋体" w:hint="eastAsia"/>
                <w:b/>
                <w:bCs/>
                <w:color w:val="000000" w:themeColor="text1"/>
                <w:kern w:val="0"/>
                <w:sz w:val="22"/>
              </w:rPr>
              <w:t>一般材料费用、管理费、税金及其他费用</w:t>
            </w:r>
          </w:p>
        </w:tc>
        <w:tc>
          <w:tcPr>
            <w:tcW w:w="1400" w:type="dxa"/>
            <w:tcBorders>
              <w:top w:val="nil"/>
              <w:left w:val="nil"/>
              <w:bottom w:val="single" w:sz="4" w:space="0" w:color="auto"/>
              <w:right w:val="single" w:sz="4" w:space="0" w:color="auto"/>
            </w:tcBorders>
            <w:vAlign w:val="center"/>
          </w:tcPr>
          <w:p w:rsidR="00560B45" w:rsidRPr="00CC2A85" w:rsidRDefault="00882D5E">
            <w:pPr>
              <w:widowControl/>
              <w:jc w:val="left"/>
              <w:rPr>
                <w:rFonts w:ascii="宋体" w:hAnsi="宋体" w:cs="宋体"/>
                <w:b/>
                <w:bCs/>
                <w:color w:val="000000" w:themeColor="text1"/>
                <w:kern w:val="0"/>
                <w:sz w:val="22"/>
              </w:rPr>
            </w:pPr>
            <w:r w:rsidRPr="00CC2A85">
              <w:rPr>
                <w:rFonts w:ascii="宋体" w:hAnsi="宋体" w:cs="宋体" w:hint="eastAsia"/>
                <w:b/>
                <w:bCs/>
                <w:color w:val="000000" w:themeColor="text1"/>
                <w:kern w:val="0"/>
                <w:sz w:val="22"/>
              </w:rPr>
              <w:t>原则上不超过申请款的30%</w:t>
            </w:r>
          </w:p>
        </w:tc>
      </w:tr>
      <w:tr w:rsidR="00CC2A85" w:rsidRPr="00CC2A85">
        <w:trPr>
          <w:trHeight w:val="300"/>
        </w:trPr>
        <w:tc>
          <w:tcPr>
            <w:tcW w:w="440" w:type="dxa"/>
            <w:tcBorders>
              <w:top w:val="nil"/>
              <w:left w:val="single" w:sz="4" w:space="0" w:color="auto"/>
              <w:bottom w:val="single" w:sz="4" w:space="0" w:color="auto"/>
              <w:right w:val="single" w:sz="4" w:space="0" w:color="auto"/>
            </w:tcBorders>
            <w:vAlign w:val="center"/>
          </w:tcPr>
          <w:p w:rsidR="00560B45" w:rsidRPr="00CC2A85" w:rsidRDefault="00882D5E">
            <w:pPr>
              <w:widowControl/>
              <w:jc w:val="center"/>
              <w:rPr>
                <w:color w:val="000000" w:themeColor="text1"/>
                <w:kern w:val="0"/>
                <w:sz w:val="22"/>
              </w:rPr>
            </w:pPr>
            <w:r w:rsidRPr="00CC2A85">
              <w:rPr>
                <w:color w:val="000000" w:themeColor="text1"/>
                <w:kern w:val="0"/>
                <w:sz w:val="22"/>
              </w:rPr>
              <w:t>1</w:t>
            </w:r>
          </w:p>
        </w:tc>
        <w:tc>
          <w:tcPr>
            <w:tcW w:w="2147" w:type="dxa"/>
            <w:gridSpan w:val="2"/>
            <w:tcBorders>
              <w:top w:val="single" w:sz="4" w:space="0" w:color="auto"/>
              <w:left w:val="nil"/>
              <w:bottom w:val="single" w:sz="4" w:space="0" w:color="auto"/>
              <w:right w:val="single" w:sz="4" w:space="0" w:color="auto"/>
            </w:tcBorders>
            <w:vAlign w:val="center"/>
          </w:tcPr>
          <w:p w:rsidR="00560B45" w:rsidRPr="00CC2A85" w:rsidRDefault="00882D5E">
            <w:pPr>
              <w:widowControl/>
              <w:jc w:val="center"/>
              <w:rPr>
                <w:color w:val="000000" w:themeColor="text1"/>
                <w:kern w:val="0"/>
                <w:sz w:val="22"/>
              </w:rPr>
            </w:pPr>
            <w:r w:rsidRPr="00CC2A85">
              <w:rPr>
                <w:color w:val="000000" w:themeColor="text1"/>
                <w:kern w:val="0"/>
                <w:sz w:val="22"/>
              </w:rPr>
              <w:t xml:space="preserve">　</w:t>
            </w:r>
          </w:p>
        </w:tc>
        <w:tc>
          <w:tcPr>
            <w:tcW w:w="1980" w:type="dxa"/>
            <w:gridSpan w:val="3"/>
            <w:tcBorders>
              <w:top w:val="nil"/>
              <w:left w:val="nil"/>
              <w:bottom w:val="single" w:sz="4" w:space="0" w:color="auto"/>
              <w:right w:val="single" w:sz="4" w:space="0" w:color="auto"/>
            </w:tcBorders>
            <w:vAlign w:val="center"/>
          </w:tcPr>
          <w:p w:rsidR="00560B45" w:rsidRPr="00CC2A85" w:rsidRDefault="00882D5E">
            <w:pPr>
              <w:widowControl/>
              <w:jc w:val="center"/>
              <w:rPr>
                <w:color w:val="000000" w:themeColor="text1"/>
                <w:kern w:val="0"/>
                <w:sz w:val="22"/>
              </w:rPr>
            </w:pPr>
            <w:r w:rsidRPr="00CC2A85">
              <w:rPr>
                <w:color w:val="000000" w:themeColor="text1"/>
                <w:kern w:val="0"/>
                <w:sz w:val="22"/>
              </w:rPr>
              <w:t xml:space="preserve">　</w:t>
            </w:r>
          </w:p>
        </w:tc>
        <w:tc>
          <w:tcPr>
            <w:tcW w:w="760" w:type="dxa"/>
            <w:gridSpan w:val="2"/>
            <w:tcBorders>
              <w:top w:val="nil"/>
              <w:left w:val="nil"/>
              <w:bottom w:val="single" w:sz="4" w:space="0" w:color="auto"/>
              <w:right w:val="single" w:sz="4" w:space="0" w:color="auto"/>
            </w:tcBorders>
            <w:vAlign w:val="center"/>
          </w:tcPr>
          <w:p w:rsidR="00560B45" w:rsidRPr="00CC2A85" w:rsidRDefault="00882D5E">
            <w:pPr>
              <w:widowControl/>
              <w:jc w:val="center"/>
              <w:rPr>
                <w:color w:val="000000" w:themeColor="text1"/>
                <w:kern w:val="0"/>
                <w:sz w:val="22"/>
              </w:rPr>
            </w:pPr>
            <w:r w:rsidRPr="00CC2A85">
              <w:rPr>
                <w:color w:val="000000" w:themeColor="text1"/>
                <w:kern w:val="0"/>
                <w:sz w:val="22"/>
              </w:rPr>
              <w:t xml:space="preserve">　</w:t>
            </w:r>
          </w:p>
        </w:tc>
        <w:tc>
          <w:tcPr>
            <w:tcW w:w="2264" w:type="dxa"/>
            <w:gridSpan w:val="3"/>
            <w:tcBorders>
              <w:top w:val="single" w:sz="4" w:space="0" w:color="auto"/>
              <w:left w:val="nil"/>
              <w:bottom w:val="single" w:sz="4" w:space="0" w:color="auto"/>
              <w:right w:val="single" w:sz="4" w:space="0" w:color="auto"/>
            </w:tcBorders>
            <w:vAlign w:val="center"/>
          </w:tcPr>
          <w:p w:rsidR="00560B45" w:rsidRPr="00CC2A85" w:rsidRDefault="00882D5E">
            <w:pPr>
              <w:widowControl/>
              <w:jc w:val="center"/>
              <w:rPr>
                <w:color w:val="000000" w:themeColor="text1"/>
                <w:kern w:val="0"/>
                <w:sz w:val="22"/>
              </w:rPr>
            </w:pPr>
            <w:r w:rsidRPr="00CC2A85">
              <w:rPr>
                <w:color w:val="000000" w:themeColor="text1"/>
                <w:kern w:val="0"/>
                <w:sz w:val="22"/>
              </w:rPr>
              <w:t xml:space="preserve">　</w:t>
            </w:r>
          </w:p>
        </w:tc>
        <w:tc>
          <w:tcPr>
            <w:tcW w:w="1596" w:type="dxa"/>
            <w:gridSpan w:val="2"/>
            <w:tcBorders>
              <w:top w:val="nil"/>
              <w:left w:val="nil"/>
              <w:bottom w:val="single" w:sz="4" w:space="0" w:color="auto"/>
              <w:right w:val="single" w:sz="4" w:space="0" w:color="auto"/>
            </w:tcBorders>
            <w:vAlign w:val="center"/>
          </w:tcPr>
          <w:p w:rsidR="00560B45" w:rsidRPr="00CC2A85" w:rsidRDefault="00882D5E">
            <w:pPr>
              <w:widowControl/>
              <w:jc w:val="center"/>
              <w:rPr>
                <w:color w:val="000000" w:themeColor="text1"/>
                <w:kern w:val="0"/>
                <w:sz w:val="22"/>
              </w:rPr>
            </w:pPr>
            <w:r w:rsidRPr="00CC2A85">
              <w:rPr>
                <w:color w:val="000000" w:themeColor="text1"/>
                <w:kern w:val="0"/>
                <w:sz w:val="22"/>
              </w:rPr>
              <w:t xml:space="preserve">　</w:t>
            </w:r>
          </w:p>
        </w:tc>
        <w:tc>
          <w:tcPr>
            <w:tcW w:w="1400" w:type="dxa"/>
            <w:gridSpan w:val="2"/>
            <w:tcBorders>
              <w:top w:val="nil"/>
              <w:left w:val="nil"/>
              <w:bottom w:val="single" w:sz="4" w:space="0" w:color="auto"/>
              <w:right w:val="single" w:sz="4" w:space="0" w:color="auto"/>
            </w:tcBorders>
            <w:vAlign w:val="center"/>
          </w:tcPr>
          <w:p w:rsidR="00560B45" w:rsidRPr="00CC2A85" w:rsidRDefault="00882D5E">
            <w:pPr>
              <w:widowControl/>
              <w:jc w:val="center"/>
              <w:rPr>
                <w:color w:val="000000" w:themeColor="text1"/>
                <w:kern w:val="0"/>
                <w:sz w:val="22"/>
              </w:rPr>
            </w:pPr>
            <w:r w:rsidRPr="00CC2A85">
              <w:rPr>
                <w:color w:val="000000" w:themeColor="text1"/>
                <w:kern w:val="0"/>
                <w:sz w:val="22"/>
              </w:rPr>
              <w:t xml:space="preserve">　</w:t>
            </w:r>
          </w:p>
        </w:tc>
        <w:tc>
          <w:tcPr>
            <w:tcW w:w="2120" w:type="dxa"/>
            <w:gridSpan w:val="4"/>
            <w:tcBorders>
              <w:top w:val="single" w:sz="4" w:space="0" w:color="auto"/>
              <w:left w:val="nil"/>
              <w:bottom w:val="single" w:sz="4" w:space="0" w:color="auto"/>
              <w:right w:val="single" w:sz="4" w:space="0" w:color="auto"/>
            </w:tcBorders>
            <w:vAlign w:val="center"/>
          </w:tcPr>
          <w:p w:rsidR="00560B45" w:rsidRPr="00CC2A85" w:rsidRDefault="00882D5E">
            <w:pPr>
              <w:widowControl/>
              <w:jc w:val="center"/>
              <w:rPr>
                <w:color w:val="000000" w:themeColor="text1"/>
                <w:kern w:val="0"/>
                <w:sz w:val="22"/>
              </w:rPr>
            </w:pPr>
            <w:r w:rsidRPr="00CC2A85">
              <w:rPr>
                <w:color w:val="000000" w:themeColor="text1"/>
                <w:kern w:val="0"/>
                <w:sz w:val="22"/>
              </w:rPr>
              <w:t xml:space="preserve">　</w:t>
            </w:r>
          </w:p>
        </w:tc>
        <w:tc>
          <w:tcPr>
            <w:tcW w:w="1400" w:type="dxa"/>
            <w:gridSpan w:val="2"/>
            <w:tcBorders>
              <w:top w:val="nil"/>
              <w:left w:val="nil"/>
              <w:bottom w:val="single" w:sz="4" w:space="0" w:color="auto"/>
              <w:right w:val="single" w:sz="4" w:space="0" w:color="auto"/>
            </w:tcBorders>
            <w:vAlign w:val="center"/>
          </w:tcPr>
          <w:p w:rsidR="00560B45" w:rsidRPr="00CC2A85" w:rsidRDefault="00882D5E">
            <w:pPr>
              <w:widowControl/>
              <w:jc w:val="center"/>
              <w:rPr>
                <w:color w:val="000000" w:themeColor="text1"/>
                <w:kern w:val="0"/>
                <w:sz w:val="22"/>
              </w:rPr>
            </w:pPr>
            <w:r w:rsidRPr="00CC2A85">
              <w:rPr>
                <w:color w:val="000000" w:themeColor="text1"/>
                <w:kern w:val="0"/>
                <w:sz w:val="22"/>
              </w:rPr>
              <w:t xml:space="preserve">　</w:t>
            </w:r>
          </w:p>
        </w:tc>
        <w:tc>
          <w:tcPr>
            <w:tcW w:w="1400" w:type="dxa"/>
            <w:tcBorders>
              <w:top w:val="nil"/>
              <w:left w:val="nil"/>
              <w:bottom w:val="single" w:sz="4" w:space="0" w:color="auto"/>
              <w:right w:val="single" w:sz="4" w:space="0" w:color="auto"/>
            </w:tcBorders>
            <w:vAlign w:val="center"/>
          </w:tcPr>
          <w:p w:rsidR="00560B45" w:rsidRPr="00CC2A85" w:rsidRDefault="00882D5E">
            <w:pPr>
              <w:widowControl/>
              <w:jc w:val="center"/>
              <w:rPr>
                <w:color w:val="000000" w:themeColor="text1"/>
                <w:kern w:val="0"/>
                <w:sz w:val="22"/>
              </w:rPr>
            </w:pPr>
            <w:r w:rsidRPr="00CC2A85">
              <w:rPr>
                <w:color w:val="000000" w:themeColor="text1"/>
                <w:kern w:val="0"/>
                <w:sz w:val="22"/>
              </w:rPr>
              <w:t xml:space="preserve">　</w:t>
            </w:r>
          </w:p>
        </w:tc>
      </w:tr>
      <w:tr w:rsidR="00CC2A85" w:rsidRPr="00CC2A85">
        <w:trPr>
          <w:trHeight w:val="300"/>
        </w:trPr>
        <w:tc>
          <w:tcPr>
            <w:tcW w:w="440" w:type="dxa"/>
            <w:tcBorders>
              <w:top w:val="nil"/>
              <w:left w:val="single" w:sz="4" w:space="0" w:color="auto"/>
              <w:bottom w:val="single" w:sz="4" w:space="0" w:color="auto"/>
              <w:right w:val="single" w:sz="4" w:space="0" w:color="auto"/>
            </w:tcBorders>
            <w:vAlign w:val="center"/>
          </w:tcPr>
          <w:p w:rsidR="00560B45" w:rsidRPr="00CC2A85" w:rsidRDefault="00882D5E">
            <w:pPr>
              <w:widowControl/>
              <w:jc w:val="center"/>
              <w:rPr>
                <w:color w:val="000000" w:themeColor="text1"/>
                <w:kern w:val="0"/>
                <w:sz w:val="22"/>
              </w:rPr>
            </w:pPr>
            <w:r w:rsidRPr="00CC2A85">
              <w:rPr>
                <w:color w:val="000000" w:themeColor="text1"/>
                <w:kern w:val="0"/>
                <w:sz w:val="22"/>
              </w:rPr>
              <w:t>2</w:t>
            </w:r>
          </w:p>
        </w:tc>
        <w:tc>
          <w:tcPr>
            <w:tcW w:w="2147" w:type="dxa"/>
            <w:gridSpan w:val="2"/>
            <w:tcBorders>
              <w:top w:val="single" w:sz="4" w:space="0" w:color="auto"/>
              <w:left w:val="nil"/>
              <w:bottom w:val="single" w:sz="4" w:space="0" w:color="auto"/>
              <w:right w:val="single" w:sz="4" w:space="0" w:color="auto"/>
            </w:tcBorders>
            <w:vAlign w:val="center"/>
          </w:tcPr>
          <w:p w:rsidR="00560B45" w:rsidRPr="00CC2A85" w:rsidRDefault="00882D5E">
            <w:pPr>
              <w:widowControl/>
              <w:jc w:val="center"/>
              <w:rPr>
                <w:color w:val="000000" w:themeColor="text1"/>
                <w:kern w:val="0"/>
                <w:sz w:val="22"/>
              </w:rPr>
            </w:pPr>
            <w:r w:rsidRPr="00CC2A85">
              <w:rPr>
                <w:color w:val="000000" w:themeColor="text1"/>
                <w:kern w:val="0"/>
                <w:sz w:val="22"/>
              </w:rPr>
              <w:t xml:space="preserve">　</w:t>
            </w:r>
          </w:p>
        </w:tc>
        <w:tc>
          <w:tcPr>
            <w:tcW w:w="1980" w:type="dxa"/>
            <w:gridSpan w:val="3"/>
            <w:tcBorders>
              <w:top w:val="nil"/>
              <w:left w:val="nil"/>
              <w:bottom w:val="single" w:sz="4" w:space="0" w:color="auto"/>
              <w:right w:val="single" w:sz="4" w:space="0" w:color="auto"/>
            </w:tcBorders>
            <w:vAlign w:val="center"/>
          </w:tcPr>
          <w:p w:rsidR="00560B45" w:rsidRPr="00CC2A85" w:rsidRDefault="00882D5E">
            <w:pPr>
              <w:widowControl/>
              <w:jc w:val="center"/>
              <w:rPr>
                <w:color w:val="000000" w:themeColor="text1"/>
                <w:kern w:val="0"/>
                <w:sz w:val="22"/>
              </w:rPr>
            </w:pPr>
            <w:r w:rsidRPr="00CC2A85">
              <w:rPr>
                <w:color w:val="000000" w:themeColor="text1"/>
                <w:kern w:val="0"/>
                <w:sz w:val="22"/>
              </w:rPr>
              <w:t xml:space="preserve">　</w:t>
            </w:r>
          </w:p>
        </w:tc>
        <w:tc>
          <w:tcPr>
            <w:tcW w:w="760" w:type="dxa"/>
            <w:gridSpan w:val="2"/>
            <w:tcBorders>
              <w:top w:val="nil"/>
              <w:left w:val="nil"/>
              <w:bottom w:val="single" w:sz="4" w:space="0" w:color="auto"/>
              <w:right w:val="single" w:sz="4" w:space="0" w:color="auto"/>
            </w:tcBorders>
            <w:vAlign w:val="center"/>
          </w:tcPr>
          <w:p w:rsidR="00560B45" w:rsidRPr="00CC2A85" w:rsidRDefault="00882D5E">
            <w:pPr>
              <w:widowControl/>
              <w:jc w:val="center"/>
              <w:rPr>
                <w:color w:val="000000" w:themeColor="text1"/>
                <w:kern w:val="0"/>
                <w:sz w:val="22"/>
              </w:rPr>
            </w:pPr>
            <w:r w:rsidRPr="00CC2A85">
              <w:rPr>
                <w:color w:val="000000" w:themeColor="text1"/>
                <w:kern w:val="0"/>
                <w:sz w:val="22"/>
              </w:rPr>
              <w:t xml:space="preserve">　</w:t>
            </w:r>
          </w:p>
        </w:tc>
        <w:tc>
          <w:tcPr>
            <w:tcW w:w="2264" w:type="dxa"/>
            <w:gridSpan w:val="3"/>
            <w:tcBorders>
              <w:top w:val="single" w:sz="4" w:space="0" w:color="auto"/>
              <w:left w:val="nil"/>
              <w:bottom w:val="single" w:sz="4" w:space="0" w:color="auto"/>
              <w:right w:val="single" w:sz="4" w:space="0" w:color="auto"/>
            </w:tcBorders>
            <w:vAlign w:val="center"/>
          </w:tcPr>
          <w:p w:rsidR="00560B45" w:rsidRPr="00CC2A85" w:rsidRDefault="00882D5E">
            <w:pPr>
              <w:widowControl/>
              <w:jc w:val="center"/>
              <w:rPr>
                <w:color w:val="000000" w:themeColor="text1"/>
                <w:kern w:val="0"/>
                <w:sz w:val="22"/>
              </w:rPr>
            </w:pPr>
            <w:r w:rsidRPr="00CC2A85">
              <w:rPr>
                <w:color w:val="000000" w:themeColor="text1"/>
                <w:kern w:val="0"/>
                <w:sz w:val="22"/>
              </w:rPr>
              <w:t xml:space="preserve">　</w:t>
            </w:r>
          </w:p>
        </w:tc>
        <w:tc>
          <w:tcPr>
            <w:tcW w:w="1596" w:type="dxa"/>
            <w:gridSpan w:val="2"/>
            <w:tcBorders>
              <w:top w:val="nil"/>
              <w:left w:val="nil"/>
              <w:bottom w:val="single" w:sz="4" w:space="0" w:color="auto"/>
              <w:right w:val="single" w:sz="4" w:space="0" w:color="auto"/>
            </w:tcBorders>
            <w:vAlign w:val="center"/>
          </w:tcPr>
          <w:p w:rsidR="00560B45" w:rsidRPr="00CC2A85" w:rsidRDefault="00882D5E">
            <w:pPr>
              <w:widowControl/>
              <w:jc w:val="center"/>
              <w:rPr>
                <w:color w:val="000000" w:themeColor="text1"/>
                <w:kern w:val="0"/>
                <w:sz w:val="22"/>
              </w:rPr>
            </w:pPr>
            <w:r w:rsidRPr="00CC2A85">
              <w:rPr>
                <w:color w:val="000000" w:themeColor="text1"/>
                <w:kern w:val="0"/>
                <w:sz w:val="22"/>
              </w:rPr>
              <w:t xml:space="preserve">　</w:t>
            </w:r>
          </w:p>
        </w:tc>
        <w:tc>
          <w:tcPr>
            <w:tcW w:w="1400" w:type="dxa"/>
            <w:gridSpan w:val="2"/>
            <w:tcBorders>
              <w:top w:val="nil"/>
              <w:left w:val="nil"/>
              <w:bottom w:val="single" w:sz="4" w:space="0" w:color="auto"/>
              <w:right w:val="single" w:sz="4" w:space="0" w:color="auto"/>
            </w:tcBorders>
            <w:vAlign w:val="center"/>
          </w:tcPr>
          <w:p w:rsidR="00560B45" w:rsidRPr="00CC2A85" w:rsidRDefault="00882D5E">
            <w:pPr>
              <w:widowControl/>
              <w:jc w:val="center"/>
              <w:rPr>
                <w:color w:val="000000" w:themeColor="text1"/>
                <w:kern w:val="0"/>
                <w:sz w:val="22"/>
              </w:rPr>
            </w:pPr>
            <w:r w:rsidRPr="00CC2A85">
              <w:rPr>
                <w:color w:val="000000" w:themeColor="text1"/>
                <w:kern w:val="0"/>
                <w:sz w:val="22"/>
              </w:rPr>
              <w:t xml:space="preserve">　</w:t>
            </w:r>
          </w:p>
        </w:tc>
        <w:tc>
          <w:tcPr>
            <w:tcW w:w="2120" w:type="dxa"/>
            <w:gridSpan w:val="4"/>
            <w:tcBorders>
              <w:top w:val="single" w:sz="4" w:space="0" w:color="auto"/>
              <w:left w:val="nil"/>
              <w:bottom w:val="single" w:sz="4" w:space="0" w:color="auto"/>
              <w:right w:val="single" w:sz="4" w:space="0" w:color="auto"/>
            </w:tcBorders>
            <w:vAlign w:val="center"/>
          </w:tcPr>
          <w:p w:rsidR="00560B45" w:rsidRPr="00CC2A85" w:rsidRDefault="00882D5E">
            <w:pPr>
              <w:widowControl/>
              <w:jc w:val="center"/>
              <w:rPr>
                <w:color w:val="000000" w:themeColor="text1"/>
                <w:kern w:val="0"/>
                <w:sz w:val="22"/>
              </w:rPr>
            </w:pPr>
            <w:r w:rsidRPr="00CC2A85">
              <w:rPr>
                <w:color w:val="000000" w:themeColor="text1"/>
                <w:kern w:val="0"/>
                <w:sz w:val="22"/>
              </w:rPr>
              <w:t xml:space="preserve">　</w:t>
            </w:r>
          </w:p>
        </w:tc>
        <w:tc>
          <w:tcPr>
            <w:tcW w:w="1400" w:type="dxa"/>
            <w:gridSpan w:val="2"/>
            <w:tcBorders>
              <w:top w:val="nil"/>
              <w:left w:val="nil"/>
              <w:bottom w:val="single" w:sz="4" w:space="0" w:color="auto"/>
              <w:right w:val="single" w:sz="4" w:space="0" w:color="auto"/>
            </w:tcBorders>
            <w:vAlign w:val="center"/>
          </w:tcPr>
          <w:p w:rsidR="00560B45" w:rsidRPr="00CC2A85" w:rsidRDefault="00882D5E">
            <w:pPr>
              <w:widowControl/>
              <w:jc w:val="center"/>
              <w:rPr>
                <w:color w:val="000000" w:themeColor="text1"/>
                <w:kern w:val="0"/>
                <w:sz w:val="22"/>
              </w:rPr>
            </w:pPr>
            <w:r w:rsidRPr="00CC2A85">
              <w:rPr>
                <w:color w:val="000000" w:themeColor="text1"/>
                <w:kern w:val="0"/>
                <w:sz w:val="22"/>
              </w:rPr>
              <w:t xml:space="preserve">　</w:t>
            </w:r>
          </w:p>
        </w:tc>
        <w:tc>
          <w:tcPr>
            <w:tcW w:w="1400" w:type="dxa"/>
            <w:tcBorders>
              <w:top w:val="nil"/>
              <w:left w:val="nil"/>
              <w:bottom w:val="single" w:sz="4" w:space="0" w:color="auto"/>
              <w:right w:val="single" w:sz="4" w:space="0" w:color="auto"/>
            </w:tcBorders>
            <w:vAlign w:val="center"/>
          </w:tcPr>
          <w:p w:rsidR="00560B45" w:rsidRPr="00CC2A85" w:rsidRDefault="00882D5E">
            <w:pPr>
              <w:widowControl/>
              <w:jc w:val="center"/>
              <w:rPr>
                <w:color w:val="000000" w:themeColor="text1"/>
                <w:kern w:val="0"/>
                <w:sz w:val="22"/>
              </w:rPr>
            </w:pPr>
            <w:r w:rsidRPr="00CC2A85">
              <w:rPr>
                <w:color w:val="000000" w:themeColor="text1"/>
                <w:kern w:val="0"/>
                <w:sz w:val="22"/>
              </w:rPr>
              <w:t xml:space="preserve">　</w:t>
            </w:r>
          </w:p>
        </w:tc>
      </w:tr>
      <w:tr w:rsidR="00CC2A85" w:rsidRPr="00CC2A85">
        <w:trPr>
          <w:trHeight w:val="300"/>
        </w:trPr>
        <w:tc>
          <w:tcPr>
            <w:tcW w:w="440" w:type="dxa"/>
            <w:tcBorders>
              <w:top w:val="nil"/>
              <w:left w:val="single" w:sz="4" w:space="0" w:color="auto"/>
              <w:bottom w:val="single" w:sz="4" w:space="0" w:color="auto"/>
              <w:right w:val="single" w:sz="4" w:space="0" w:color="auto"/>
            </w:tcBorders>
            <w:vAlign w:val="center"/>
          </w:tcPr>
          <w:p w:rsidR="00560B45" w:rsidRPr="00CC2A85" w:rsidRDefault="00882D5E">
            <w:pPr>
              <w:widowControl/>
              <w:jc w:val="center"/>
              <w:rPr>
                <w:color w:val="000000" w:themeColor="text1"/>
                <w:kern w:val="0"/>
                <w:sz w:val="22"/>
              </w:rPr>
            </w:pPr>
            <w:r w:rsidRPr="00CC2A85">
              <w:rPr>
                <w:color w:val="000000" w:themeColor="text1"/>
                <w:kern w:val="0"/>
                <w:sz w:val="22"/>
              </w:rPr>
              <w:t>…</w:t>
            </w:r>
          </w:p>
        </w:tc>
        <w:tc>
          <w:tcPr>
            <w:tcW w:w="2147" w:type="dxa"/>
            <w:gridSpan w:val="2"/>
            <w:tcBorders>
              <w:top w:val="single" w:sz="4" w:space="0" w:color="auto"/>
              <w:left w:val="nil"/>
              <w:bottom w:val="single" w:sz="4" w:space="0" w:color="auto"/>
              <w:right w:val="single" w:sz="4" w:space="0" w:color="auto"/>
            </w:tcBorders>
            <w:vAlign w:val="center"/>
          </w:tcPr>
          <w:p w:rsidR="00560B45" w:rsidRPr="00CC2A85" w:rsidRDefault="00882D5E">
            <w:pPr>
              <w:widowControl/>
              <w:jc w:val="center"/>
              <w:rPr>
                <w:color w:val="000000" w:themeColor="text1"/>
                <w:kern w:val="0"/>
                <w:sz w:val="22"/>
              </w:rPr>
            </w:pPr>
            <w:r w:rsidRPr="00CC2A85">
              <w:rPr>
                <w:color w:val="000000" w:themeColor="text1"/>
                <w:kern w:val="0"/>
                <w:sz w:val="22"/>
              </w:rPr>
              <w:t xml:space="preserve">　</w:t>
            </w:r>
          </w:p>
        </w:tc>
        <w:tc>
          <w:tcPr>
            <w:tcW w:w="1980" w:type="dxa"/>
            <w:gridSpan w:val="3"/>
            <w:tcBorders>
              <w:top w:val="nil"/>
              <w:left w:val="nil"/>
              <w:bottom w:val="single" w:sz="4" w:space="0" w:color="auto"/>
              <w:right w:val="single" w:sz="4" w:space="0" w:color="auto"/>
            </w:tcBorders>
            <w:vAlign w:val="center"/>
          </w:tcPr>
          <w:p w:rsidR="00560B45" w:rsidRPr="00CC2A85" w:rsidRDefault="00882D5E">
            <w:pPr>
              <w:widowControl/>
              <w:jc w:val="center"/>
              <w:rPr>
                <w:color w:val="000000" w:themeColor="text1"/>
                <w:kern w:val="0"/>
                <w:sz w:val="22"/>
              </w:rPr>
            </w:pPr>
            <w:r w:rsidRPr="00CC2A85">
              <w:rPr>
                <w:color w:val="000000" w:themeColor="text1"/>
                <w:kern w:val="0"/>
                <w:sz w:val="22"/>
              </w:rPr>
              <w:t xml:space="preserve">　</w:t>
            </w:r>
          </w:p>
        </w:tc>
        <w:tc>
          <w:tcPr>
            <w:tcW w:w="760" w:type="dxa"/>
            <w:gridSpan w:val="2"/>
            <w:tcBorders>
              <w:top w:val="nil"/>
              <w:left w:val="nil"/>
              <w:bottom w:val="single" w:sz="4" w:space="0" w:color="auto"/>
              <w:right w:val="single" w:sz="4" w:space="0" w:color="auto"/>
            </w:tcBorders>
            <w:vAlign w:val="center"/>
          </w:tcPr>
          <w:p w:rsidR="00560B45" w:rsidRPr="00CC2A85" w:rsidRDefault="00882D5E">
            <w:pPr>
              <w:widowControl/>
              <w:jc w:val="center"/>
              <w:rPr>
                <w:color w:val="000000" w:themeColor="text1"/>
                <w:kern w:val="0"/>
                <w:sz w:val="22"/>
              </w:rPr>
            </w:pPr>
            <w:r w:rsidRPr="00CC2A85">
              <w:rPr>
                <w:color w:val="000000" w:themeColor="text1"/>
                <w:kern w:val="0"/>
                <w:sz w:val="22"/>
              </w:rPr>
              <w:t xml:space="preserve">　</w:t>
            </w:r>
          </w:p>
        </w:tc>
        <w:tc>
          <w:tcPr>
            <w:tcW w:w="2264" w:type="dxa"/>
            <w:gridSpan w:val="3"/>
            <w:tcBorders>
              <w:top w:val="single" w:sz="4" w:space="0" w:color="auto"/>
              <w:left w:val="nil"/>
              <w:bottom w:val="single" w:sz="4" w:space="0" w:color="auto"/>
              <w:right w:val="single" w:sz="4" w:space="0" w:color="auto"/>
            </w:tcBorders>
            <w:vAlign w:val="center"/>
          </w:tcPr>
          <w:p w:rsidR="00560B45" w:rsidRPr="00CC2A85" w:rsidRDefault="00882D5E">
            <w:pPr>
              <w:widowControl/>
              <w:jc w:val="center"/>
              <w:rPr>
                <w:color w:val="000000" w:themeColor="text1"/>
                <w:kern w:val="0"/>
                <w:sz w:val="22"/>
              </w:rPr>
            </w:pPr>
            <w:r w:rsidRPr="00CC2A85">
              <w:rPr>
                <w:color w:val="000000" w:themeColor="text1"/>
                <w:kern w:val="0"/>
                <w:sz w:val="22"/>
              </w:rPr>
              <w:t xml:space="preserve">　</w:t>
            </w:r>
          </w:p>
        </w:tc>
        <w:tc>
          <w:tcPr>
            <w:tcW w:w="1596" w:type="dxa"/>
            <w:gridSpan w:val="2"/>
            <w:tcBorders>
              <w:top w:val="nil"/>
              <w:left w:val="nil"/>
              <w:bottom w:val="single" w:sz="4" w:space="0" w:color="auto"/>
              <w:right w:val="single" w:sz="4" w:space="0" w:color="auto"/>
            </w:tcBorders>
            <w:vAlign w:val="center"/>
          </w:tcPr>
          <w:p w:rsidR="00560B45" w:rsidRPr="00CC2A85" w:rsidRDefault="00882D5E">
            <w:pPr>
              <w:widowControl/>
              <w:jc w:val="center"/>
              <w:rPr>
                <w:color w:val="000000" w:themeColor="text1"/>
                <w:kern w:val="0"/>
                <w:sz w:val="22"/>
              </w:rPr>
            </w:pPr>
            <w:r w:rsidRPr="00CC2A85">
              <w:rPr>
                <w:color w:val="000000" w:themeColor="text1"/>
                <w:kern w:val="0"/>
                <w:sz w:val="22"/>
              </w:rPr>
              <w:t xml:space="preserve">　</w:t>
            </w:r>
          </w:p>
        </w:tc>
        <w:tc>
          <w:tcPr>
            <w:tcW w:w="1400" w:type="dxa"/>
            <w:gridSpan w:val="2"/>
            <w:tcBorders>
              <w:top w:val="nil"/>
              <w:left w:val="nil"/>
              <w:bottom w:val="single" w:sz="4" w:space="0" w:color="auto"/>
              <w:right w:val="single" w:sz="4" w:space="0" w:color="auto"/>
            </w:tcBorders>
            <w:vAlign w:val="center"/>
          </w:tcPr>
          <w:p w:rsidR="00560B45" w:rsidRPr="00CC2A85" w:rsidRDefault="00882D5E">
            <w:pPr>
              <w:widowControl/>
              <w:jc w:val="center"/>
              <w:rPr>
                <w:color w:val="000000" w:themeColor="text1"/>
                <w:kern w:val="0"/>
                <w:sz w:val="22"/>
              </w:rPr>
            </w:pPr>
            <w:r w:rsidRPr="00CC2A85">
              <w:rPr>
                <w:color w:val="000000" w:themeColor="text1"/>
                <w:kern w:val="0"/>
                <w:sz w:val="22"/>
              </w:rPr>
              <w:t xml:space="preserve">　</w:t>
            </w:r>
          </w:p>
        </w:tc>
        <w:tc>
          <w:tcPr>
            <w:tcW w:w="2120" w:type="dxa"/>
            <w:gridSpan w:val="4"/>
            <w:tcBorders>
              <w:top w:val="single" w:sz="4" w:space="0" w:color="auto"/>
              <w:left w:val="nil"/>
              <w:bottom w:val="single" w:sz="4" w:space="0" w:color="auto"/>
              <w:right w:val="single" w:sz="4" w:space="0" w:color="auto"/>
            </w:tcBorders>
            <w:vAlign w:val="center"/>
          </w:tcPr>
          <w:p w:rsidR="00560B45" w:rsidRPr="00CC2A85" w:rsidRDefault="00882D5E">
            <w:pPr>
              <w:widowControl/>
              <w:jc w:val="center"/>
              <w:rPr>
                <w:color w:val="000000" w:themeColor="text1"/>
                <w:kern w:val="0"/>
                <w:sz w:val="22"/>
              </w:rPr>
            </w:pPr>
            <w:r w:rsidRPr="00CC2A85">
              <w:rPr>
                <w:color w:val="000000" w:themeColor="text1"/>
                <w:kern w:val="0"/>
                <w:sz w:val="22"/>
              </w:rPr>
              <w:t xml:space="preserve">　</w:t>
            </w:r>
          </w:p>
        </w:tc>
        <w:tc>
          <w:tcPr>
            <w:tcW w:w="1400" w:type="dxa"/>
            <w:gridSpan w:val="2"/>
            <w:tcBorders>
              <w:top w:val="nil"/>
              <w:left w:val="nil"/>
              <w:bottom w:val="single" w:sz="4" w:space="0" w:color="auto"/>
              <w:right w:val="single" w:sz="4" w:space="0" w:color="auto"/>
            </w:tcBorders>
            <w:vAlign w:val="center"/>
          </w:tcPr>
          <w:p w:rsidR="00560B45" w:rsidRPr="00CC2A85" w:rsidRDefault="00882D5E">
            <w:pPr>
              <w:widowControl/>
              <w:jc w:val="center"/>
              <w:rPr>
                <w:color w:val="000000" w:themeColor="text1"/>
                <w:kern w:val="0"/>
                <w:sz w:val="22"/>
              </w:rPr>
            </w:pPr>
            <w:r w:rsidRPr="00CC2A85">
              <w:rPr>
                <w:color w:val="000000" w:themeColor="text1"/>
                <w:kern w:val="0"/>
                <w:sz w:val="22"/>
              </w:rPr>
              <w:t xml:space="preserve">　</w:t>
            </w:r>
          </w:p>
        </w:tc>
        <w:tc>
          <w:tcPr>
            <w:tcW w:w="1400" w:type="dxa"/>
            <w:tcBorders>
              <w:top w:val="nil"/>
              <w:left w:val="nil"/>
              <w:bottom w:val="single" w:sz="4" w:space="0" w:color="auto"/>
              <w:right w:val="single" w:sz="4" w:space="0" w:color="auto"/>
            </w:tcBorders>
            <w:vAlign w:val="center"/>
          </w:tcPr>
          <w:p w:rsidR="00560B45" w:rsidRPr="00CC2A85" w:rsidRDefault="00882D5E">
            <w:pPr>
              <w:widowControl/>
              <w:jc w:val="center"/>
              <w:rPr>
                <w:color w:val="000000" w:themeColor="text1"/>
                <w:kern w:val="0"/>
                <w:sz w:val="22"/>
              </w:rPr>
            </w:pPr>
            <w:r w:rsidRPr="00CC2A85">
              <w:rPr>
                <w:color w:val="000000" w:themeColor="text1"/>
                <w:kern w:val="0"/>
                <w:sz w:val="22"/>
              </w:rPr>
              <w:t xml:space="preserve">　</w:t>
            </w:r>
          </w:p>
        </w:tc>
      </w:tr>
      <w:tr w:rsidR="00CC2A85" w:rsidRPr="00CC2A85">
        <w:trPr>
          <w:trHeight w:val="150"/>
        </w:trPr>
        <w:tc>
          <w:tcPr>
            <w:tcW w:w="15507" w:type="dxa"/>
            <w:gridSpan w:val="22"/>
            <w:tcBorders>
              <w:top w:val="single" w:sz="4" w:space="0" w:color="auto"/>
              <w:left w:val="single" w:sz="4" w:space="0" w:color="auto"/>
              <w:bottom w:val="single" w:sz="4" w:space="0" w:color="auto"/>
              <w:right w:val="single" w:sz="4" w:space="0" w:color="auto"/>
            </w:tcBorders>
            <w:vAlign w:val="center"/>
          </w:tcPr>
          <w:p w:rsidR="00560B45" w:rsidRPr="00CC2A85" w:rsidRDefault="00882D5E">
            <w:pPr>
              <w:widowControl/>
              <w:jc w:val="center"/>
              <w:rPr>
                <w:color w:val="000000" w:themeColor="text1"/>
                <w:kern w:val="0"/>
                <w:sz w:val="22"/>
              </w:rPr>
            </w:pPr>
            <w:r w:rsidRPr="00CC2A85">
              <w:rPr>
                <w:color w:val="000000" w:themeColor="text1"/>
                <w:kern w:val="0"/>
                <w:sz w:val="22"/>
              </w:rPr>
              <w:t xml:space="preserve">　</w:t>
            </w:r>
          </w:p>
        </w:tc>
      </w:tr>
      <w:tr w:rsidR="00CC2A85" w:rsidRPr="00CC2A85">
        <w:trPr>
          <w:trHeight w:val="150"/>
        </w:trPr>
        <w:tc>
          <w:tcPr>
            <w:tcW w:w="15507" w:type="dxa"/>
            <w:gridSpan w:val="22"/>
            <w:tcBorders>
              <w:top w:val="single" w:sz="4" w:space="0" w:color="auto"/>
              <w:left w:val="single" w:sz="4" w:space="0" w:color="auto"/>
              <w:bottom w:val="single" w:sz="4" w:space="0" w:color="auto"/>
              <w:right w:val="single" w:sz="4" w:space="0" w:color="000000"/>
            </w:tcBorders>
            <w:vAlign w:val="center"/>
          </w:tcPr>
          <w:p w:rsidR="00560B45" w:rsidRPr="00CC2A85" w:rsidRDefault="00882D5E">
            <w:pPr>
              <w:widowControl/>
              <w:jc w:val="center"/>
              <w:rPr>
                <w:color w:val="000000" w:themeColor="text1"/>
                <w:kern w:val="0"/>
                <w:sz w:val="22"/>
              </w:rPr>
            </w:pPr>
            <w:r w:rsidRPr="00CC2A85">
              <w:rPr>
                <w:color w:val="000000" w:themeColor="text1"/>
                <w:kern w:val="0"/>
                <w:sz w:val="22"/>
              </w:rPr>
              <w:t xml:space="preserve">　</w:t>
            </w:r>
          </w:p>
        </w:tc>
      </w:tr>
      <w:tr w:rsidR="00CC2A85" w:rsidRPr="00CC2A85">
        <w:trPr>
          <w:trHeight w:val="300"/>
        </w:trPr>
        <w:tc>
          <w:tcPr>
            <w:tcW w:w="9187" w:type="dxa"/>
            <w:gridSpan w:val="13"/>
            <w:tcBorders>
              <w:top w:val="single" w:sz="4" w:space="0" w:color="auto"/>
              <w:left w:val="single" w:sz="4" w:space="0" w:color="auto"/>
              <w:bottom w:val="single" w:sz="4" w:space="0" w:color="auto"/>
              <w:right w:val="single" w:sz="4" w:space="0" w:color="auto"/>
            </w:tcBorders>
            <w:vAlign w:val="center"/>
          </w:tcPr>
          <w:p w:rsidR="00560B45" w:rsidRPr="00CC2A85" w:rsidRDefault="00882D5E">
            <w:pPr>
              <w:widowControl/>
              <w:jc w:val="center"/>
              <w:rPr>
                <w:rFonts w:ascii="宋体" w:hAnsi="宋体" w:cs="宋体"/>
                <w:b/>
                <w:bCs/>
                <w:color w:val="000000" w:themeColor="text1"/>
                <w:kern w:val="0"/>
                <w:sz w:val="22"/>
              </w:rPr>
            </w:pPr>
            <w:r w:rsidRPr="00CC2A85">
              <w:rPr>
                <w:rFonts w:ascii="宋体" w:hAnsi="宋体" w:cs="宋体" w:hint="eastAsia"/>
                <w:b/>
                <w:bCs/>
                <w:color w:val="000000" w:themeColor="text1"/>
                <w:kern w:val="0"/>
                <w:sz w:val="22"/>
              </w:rPr>
              <w:t>本次申请划款合计（元）</w:t>
            </w:r>
          </w:p>
        </w:tc>
        <w:tc>
          <w:tcPr>
            <w:tcW w:w="1400" w:type="dxa"/>
            <w:gridSpan w:val="2"/>
            <w:tcBorders>
              <w:top w:val="nil"/>
              <w:left w:val="nil"/>
              <w:bottom w:val="single" w:sz="4" w:space="0" w:color="auto"/>
              <w:right w:val="single" w:sz="4" w:space="0" w:color="auto"/>
            </w:tcBorders>
            <w:vAlign w:val="center"/>
          </w:tcPr>
          <w:p w:rsidR="00560B45" w:rsidRPr="00CC2A85" w:rsidRDefault="00882D5E">
            <w:pPr>
              <w:widowControl/>
              <w:jc w:val="center"/>
              <w:rPr>
                <w:b/>
                <w:bCs/>
                <w:color w:val="000000" w:themeColor="text1"/>
                <w:kern w:val="0"/>
                <w:sz w:val="22"/>
                <w:u w:val="single"/>
              </w:rPr>
            </w:pPr>
            <w:r w:rsidRPr="00CC2A85">
              <w:rPr>
                <w:b/>
                <w:bCs/>
                <w:color w:val="000000" w:themeColor="text1"/>
                <w:kern w:val="0"/>
                <w:sz w:val="22"/>
                <w:u w:val="single"/>
              </w:rPr>
              <w:t xml:space="preserve">　</w:t>
            </w:r>
          </w:p>
        </w:tc>
        <w:tc>
          <w:tcPr>
            <w:tcW w:w="2120" w:type="dxa"/>
            <w:gridSpan w:val="4"/>
            <w:tcBorders>
              <w:top w:val="single" w:sz="4" w:space="0" w:color="auto"/>
              <w:left w:val="nil"/>
              <w:bottom w:val="single" w:sz="4" w:space="0" w:color="auto"/>
              <w:right w:val="single" w:sz="4" w:space="0" w:color="000000"/>
            </w:tcBorders>
            <w:vAlign w:val="center"/>
          </w:tcPr>
          <w:p w:rsidR="00560B45" w:rsidRPr="00CC2A85" w:rsidRDefault="00882D5E">
            <w:pPr>
              <w:widowControl/>
              <w:jc w:val="center"/>
              <w:rPr>
                <w:color w:val="000000" w:themeColor="text1"/>
                <w:kern w:val="0"/>
                <w:sz w:val="22"/>
              </w:rPr>
            </w:pPr>
            <w:r w:rsidRPr="00CC2A85">
              <w:rPr>
                <w:color w:val="000000" w:themeColor="text1"/>
                <w:kern w:val="0"/>
                <w:sz w:val="22"/>
              </w:rPr>
              <w:t>/</w:t>
            </w:r>
          </w:p>
        </w:tc>
        <w:tc>
          <w:tcPr>
            <w:tcW w:w="1400" w:type="dxa"/>
            <w:gridSpan w:val="2"/>
            <w:tcBorders>
              <w:top w:val="nil"/>
              <w:left w:val="nil"/>
              <w:bottom w:val="single" w:sz="4" w:space="0" w:color="auto"/>
              <w:right w:val="single" w:sz="4" w:space="0" w:color="auto"/>
            </w:tcBorders>
            <w:vAlign w:val="center"/>
          </w:tcPr>
          <w:p w:rsidR="00560B45" w:rsidRPr="00CC2A85" w:rsidRDefault="00882D5E">
            <w:pPr>
              <w:widowControl/>
              <w:jc w:val="center"/>
              <w:rPr>
                <w:color w:val="000000" w:themeColor="text1"/>
                <w:kern w:val="0"/>
                <w:sz w:val="22"/>
              </w:rPr>
            </w:pPr>
            <w:r w:rsidRPr="00CC2A85">
              <w:rPr>
                <w:color w:val="000000" w:themeColor="text1"/>
                <w:kern w:val="0"/>
                <w:sz w:val="22"/>
              </w:rPr>
              <w:t>/</w:t>
            </w:r>
          </w:p>
        </w:tc>
        <w:tc>
          <w:tcPr>
            <w:tcW w:w="1400" w:type="dxa"/>
            <w:tcBorders>
              <w:top w:val="nil"/>
              <w:left w:val="nil"/>
              <w:bottom w:val="single" w:sz="4" w:space="0" w:color="auto"/>
              <w:right w:val="single" w:sz="4" w:space="0" w:color="auto"/>
            </w:tcBorders>
            <w:vAlign w:val="center"/>
          </w:tcPr>
          <w:p w:rsidR="00560B45" w:rsidRPr="00CC2A85" w:rsidRDefault="00882D5E">
            <w:pPr>
              <w:widowControl/>
              <w:jc w:val="center"/>
              <w:rPr>
                <w:color w:val="000000" w:themeColor="text1"/>
                <w:kern w:val="0"/>
                <w:sz w:val="22"/>
              </w:rPr>
            </w:pPr>
            <w:r w:rsidRPr="00CC2A85">
              <w:rPr>
                <w:color w:val="000000" w:themeColor="text1"/>
                <w:kern w:val="0"/>
                <w:sz w:val="22"/>
              </w:rPr>
              <w:t>/</w:t>
            </w:r>
          </w:p>
        </w:tc>
      </w:tr>
      <w:tr w:rsidR="00CC2A85" w:rsidRPr="00CC2A85">
        <w:trPr>
          <w:trHeight w:val="285"/>
        </w:trPr>
        <w:tc>
          <w:tcPr>
            <w:tcW w:w="3622" w:type="dxa"/>
            <w:gridSpan w:val="4"/>
            <w:tcBorders>
              <w:top w:val="single" w:sz="4" w:space="0" w:color="auto"/>
              <w:left w:val="single" w:sz="4" w:space="0" w:color="auto"/>
              <w:bottom w:val="single" w:sz="4" w:space="0" w:color="auto"/>
              <w:right w:val="single" w:sz="4" w:space="0" w:color="000000"/>
            </w:tcBorders>
            <w:vAlign w:val="center"/>
          </w:tcPr>
          <w:p w:rsidR="00560B45" w:rsidRPr="00CC2A85" w:rsidRDefault="00882D5E">
            <w:pPr>
              <w:widowControl/>
              <w:jc w:val="left"/>
              <w:rPr>
                <w:rFonts w:ascii="宋体" w:hAnsi="宋体" w:cs="宋体"/>
                <w:b/>
                <w:bCs/>
                <w:color w:val="000000" w:themeColor="text1"/>
                <w:kern w:val="0"/>
                <w:sz w:val="22"/>
              </w:rPr>
            </w:pPr>
            <w:r w:rsidRPr="00CC2A85">
              <w:rPr>
                <w:rFonts w:ascii="宋体" w:hAnsi="宋体" w:cs="宋体" w:hint="eastAsia"/>
                <w:b/>
                <w:bCs/>
                <w:color w:val="000000" w:themeColor="text1"/>
                <w:kern w:val="0"/>
                <w:sz w:val="22"/>
              </w:rPr>
              <w:t>申请单位经办人及手机：</w:t>
            </w:r>
          </w:p>
        </w:tc>
        <w:tc>
          <w:tcPr>
            <w:tcW w:w="3969" w:type="dxa"/>
            <w:gridSpan w:val="7"/>
            <w:tcBorders>
              <w:top w:val="single" w:sz="4" w:space="0" w:color="auto"/>
              <w:left w:val="nil"/>
              <w:bottom w:val="single" w:sz="4" w:space="0" w:color="auto"/>
              <w:right w:val="single" w:sz="4" w:space="0" w:color="000000"/>
            </w:tcBorders>
            <w:vAlign w:val="center"/>
          </w:tcPr>
          <w:p w:rsidR="00560B45" w:rsidRPr="00CC2A85" w:rsidRDefault="00882D5E">
            <w:pPr>
              <w:widowControl/>
              <w:jc w:val="left"/>
              <w:rPr>
                <w:rFonts w:ascii="宋体" w:hAnsi="宋体" w:cs="宋体"/>
                <w:b/>
                <w:bCs/>
                <w:color w:val="000000" w:themeColor="text1"/>
                <w:kern w:val="0"/>
                <w:sz w:val="22"/>
              </w:rPr>
            </w:pPr>
            <w:r w:rsidRPr="00CC2A85">
              <w:rPr>
                <w:rFonts w:ascii="宋体" w:hAnsi="宋体" w:cs="宋体" w:hint="eastAsia"/>
                <w:b/>
                <w:bCs/>
                <w:color w:val="000000" w:themeColor="text1"/>
                <w:kern w:val="0"/>
                <w:sz w:val="22"/>
              </w:rPr>
              <w:t>监理单位审核人：</w:t>
            </w:r>
          </w:p>
        </w:tc>
        <w:tc>
          <w:tcPr>
            <w:tcW w:w="4111" w:type="dxa"/>
            <w:gridSpan w:val="5"/>
            <w:tcBorders>
              <w:top w:val="single" w:sz="4" w:space="0" w:color="auto"/>
              <w:left w:val="nil"/>
              <w:bottom w:val="single" w:sz="4" w:space="0" w:color="auto"/>
              <w:right w:val="single" w:sz="4" w:space="0" w:color="000000"/>
            </w:tcBorders>
            <w:vAlign w:val="center"/>
          </w:tcPr>
          <w:p w:rsidR="00560B45" w:rsidRPr="00CC2A85" w:rsidRDefault="00882D5E">
            <w:pPr>
              <w:widowControl/>
              <w:jc w:val="left"/>
              <w:rPr>
                <w:rFonts w:ascii="宋体" w:hAnsi="宋体" w:cs="宋体"/>
                <w:b/>
                <w:bCs/>
                <w:color w:val="000000" w:themeColor="text1"/>
                <w:kern w:val="0"/>
                <w:sz w:val="22"/>
              </w:rPr>
            </w:pPr>
            <w:r w:rsidRPr="00CC2A85">
              <w:rPr>
                <w:rFonts w:ascii="宋体" w:hAnsi="宋体" w:cs="宋体" w:hint="eastAsia"/>
                <w:b/>
                <w:bCs/>
                <w:color w:val="000000" w:themeColor="text1"/>
                <w:kern w:val="0"/>
                <w:sz w:val="22"/>
              </w:rPr>
              <w:t>项目管理单位审核人（适用于代建项目）：</w:t>
            </w:r>
          </w:p>
        </w:tc>
        <w:tc>
          <w:tcPr>
            <w:tcW w:w="3805" w:type="dxa"/>
            <w:gridSpan w:val="6"/>
            <w:tcBorders>
              <w:top w:val="single" w:sz="4" w:space="0" w:color="auto"/>
              <w:left w:val="nil"/>
              <w:bottom w:val="single" w:sz="4" w:space="0" w:color="auto"/>
              <w:right w:val="single" w:sz="4" w:space="0" w:color="000000"/>
            </w:tcBorders>
            <w:vAlign w:val="center"/>
          </w:tcPr>
          <w:p w:rsidR="00560B45" w:rsidRPr="00CC2A85" w:rsidRDefault="00882D5E">
            <w:pPr>
              <w:widowControl/>
              <w:jc w:val="center"/>
              <w:rPr>
                <w:rFonts w:ascii="宋体" w:hAnsi="宋体" w:cs="宋体"/>
                <w:b/>
                <w:bCs/>
                <w:color w:val="000000" w:themeColor="text1"/>
                <w:kern w:val="0"/>
                <w:sz w:val="22"/>
              </w:rPr>
            </w:pPr>
            <w:r w:rsidRPr="00CC2A85">
              <w:rPr>
                <w:rFonts w:ascii="宋体" w:hAnsi="宋体" w:cs="宋体" w:hint="eastAsia"/>
                <w:b/>
                <w:bCs/>
                <w:color w:val="000000" w:themeColor="text1"/>
                <w:kern w:val="0"/>
                <w:sz w:val="22"/>
              </w:rPr>
              <w:t>建设业主审核人：</w:t>
            </w:r>
          </w:p>
        </w:tc>
      </w:tr>
      <w:tr w:rsidR="00CC2A85" w:rsidRPr="00CC2A85">
        <w:trPr>
          <w:trHeight w:val="810"/>
        </w:trPr>
        <w:tc>
          <w:tcPr>
            <w:tcW w:w="3622" w:type="dxa"/>
            <w:gridSpan w:val="4"/>
            <w:tcBorders>
              <w:top w:val="single" w:sz="4" w:space="0" w:color="auto"/>
              <w:left w:val="single" w:sz="4" w:space="0" w:color="auto"/>
              <w:bottom w:val="nil"/>
              <w:right w:val="single" w:sz="4" w:space="0" w:color="000000"/>
            </w:tcBorders>
            <w:vAlign w:val="center"/>
          </w:tcPr>
          <w:p w:rsidR="00560B45" w:rsidRPr="00CC2A85" w:rsidRDefault="00882D5E">
            <w:pPr>
              <w:widowControl/>
              <w:jc w:val="left"/>
              <w:rPr>
                <w:color w:val="000000" w:themeColor="text1"/>
                <w:kern w:val="0"/>
                <w:sz w:val="22"/>
              </w:rPr>
            </w:pPr>
            <w:r w:rsidRPr="00CC2A85">
              <w:rPr>
                <w:color w:val="000000" w:themeColor="text1"/>
                <w:kern w:val="0"/>
                <w:sz w:val="22"/>
              </w:rPr>
              <w:t xml:space="preserve">　</w:t>
            </w:r>
          </w:p>
        </w:tc>
        <w:tc>
          <w:tcPr>
            <w:tcW w:w="3969" w:type="dxa"/>
            <w:gridSpan w:val="7"/>
            <w:tcBorders>
              <w:top w:val="single" w:sz="4" w:space="0" w:color="auto"/>
              <w:left w:val="nil"/>
              <w:bottom w:val="nil"/>
              <w:right w:val="single" w:sz="4" w:space="0" w:color="000000"/>
            </w:tcBorders>
            <w:vAlign w:val="center"/>
          </w:tcPr>
          <w:p w:rsidR="00560B45" w:rsidRPr="00CC2A85" w:rsidRDefault="00882D5E">
            <w:pPr>
              <w:widowControl/>
              <w:jc w:val="center"/>
              <w:rPr>
                <w:color w:val="000000" w:themeColor="text1"/>
                <w:kern w:val="0"/>
                <w:sz w:val="22"/>
              </w:rPr>
            </w:pPr>
            <w:r w:rsidRPr="00CC2A85">
              <w:rPr>
                <w:color w:val="000000" w:themeColor="text1"/>
                <w:kern w:val="0"/>
                <w:sz w:val="22"/>
              </w:rPr>
              <w:t xml:space="preserve">　</w:t>
            </w:r>
          </w:p>
        </w:tc>
        <w:tc>
          <w:tcPr>
            <w:tcW w:w="4111" w:type="dxa"/>
            <w:gridSpan w:val="5"/>
            <w:vMerge w:val="restart"/>
            <w:tcBorders>
              <w:top w:val="single" w:sz="4" w:space="0" w:color="auto"/>
              <w:left w:val="nil"/>
              <w:right w:val="single" w:sz="4" w:space="0" w:color="000000"/>
            </w:tcBorders>
            <w:vAlign w:val="center"/>
          </w:tcPr>
          <w:p w:rsidR="00560B45" w:rsidRPr="00CC2A85" w:rsidRDefault="00882D5E">
            <w:pPr>
              <w:widowControl/>
              <w:jc w:val="center"/>
              <w:rPr>
                <w:color w:val="000000" w:themeColor="text1"/>
                <w:kern w:val="0"/>
                <w:sz w:val="22"/>
              </w:rPr>
            </w:pPr>
            <w:r w:rsidRPr="00CC2A85">
              <w:rPr>
                <w:color w:val="000000" w:themeColor="text1"/>
                <w:kern w:val="0"/>
                <w:sz w:val="22"/>
              </w:rPr>
              <w:t xml:space="preserve">　</w:t>
            </w:r>
          </w:p>
          <w:p w:rsidR="00560B45" w:rsidRPr="00CC2A85" w:rsidRDefault="00560B45">
            <w:pPr>
              <w:widowControl/>
              <w:jc w:val="left"/>
              <w:rPr>
                <w:color w:val="000000" w:themeColor="text1"/>
                <w:kern w:val="0"/>
                <w:sz w:val="22"/>
              </w:rPr>
            </w:pPr>
          </w:p>
          <w:p w:rsidR="00560B45" w:rsidRPr="00CC2A85" w:rsidRDefault="00882D5E">
            <w:pPr>
              <w:widowControl/>
              <w:jc w:val="left"/>
              <w:rPr>
                <w:rFonts w:ascii="宋体" w:hAnsi="宋体" w:cs="宋体"/>
                <w:b/>
                <w:bCs/>
                <w:color w:val="000000" w:themeColor="text1"/>
                <w:kern w:val="0"/>
                <w:sz w:val="22"/>
              </w:rPr>
            </w:pPr>
            <w:r w:rsidRPr="00CC2A85">
              <w:rPr>
                <w:rFonts w:ascii="宋体" w:hAnsi="宋体" w:cs="宋体" w:hint="eastAsia"/>
                <w:b/>
                <w:bCs/>
                <w:color w:val="000000" w:themeColor="text1"/>
                <w:kern w:val="0"/>
                <w:sz w:val="22"/>
              </w:rPr>
              <w:t>盖公章：</w:t>
            </w:r>
          </w:p>
          <w:p w:rsidR="00560B45" w:rsidRPr="00CC2A85" w:rsidRDefault="00560B45">
            <w:pPr>
              <w:widowControl/>
              <w:jc w:val="left"/>
              <w:rPr>
                <w:rFonts w:ascii="宋体" w:hAnsi="宋体" w:cs="宋体"/>
                <w:b/>
                <w:bCs/>
                <w:color w:val="000000" w:themeColor="text1"/>
                <w:kern w:val="0"/>
                <w:sz w:val="22"/>
              </w:rPr>
            </w:pPr>
          </w:p>
          <w:p w:rsidR="00560B45" w:rsidRPr="00CC2A85" w:rsidRDefault="00882D5E">
            <w:pPr>
              <w:widowControl/>
              <w:jc w:val="left"/>
              <w:rPr>
                <w:color w:val="000000" w:themeColor="text1"/>
                <w:kern w:val="0"/>
                <w:sz w:val="22"/>
              </w:rPr>
            </w:pPr>
            <w:r w:rsidRPr="00CC2A85">
              <w:rPr>
                <w:rFonts w:ascii="宋体" w:hAnsi="宋体" w:cs="宋体" w:hint="eastAsia"/>
                <w:b/>
                <w:bCs/>
                <w:color w:val="000000" w:themeColor="text1"/>
                <w:kern w:val="0"/>
                <w:sz w:val="22"/>
              </w:rPr>
              <w:t>日期：  年  月  日</w:t>
            </w:r>
          </w:p>
        </w:tc>
        <w:tc>
          <w:tcPr>
            <w:tcW w:w="3805" w:type="dxa"/>
            <w:gridSpan w:val="6"/>
            <w:tcBorders>
              <w:top w:val="single" w:sz="4" w:space="0" w:color="auto"/>
              <w:left w:val="nil"/>
              <w:bottom w:val="nil"/>
              <w:right w:val="single" w:sz="4" w:space="0" w:color="000000"/>
            </w:tcBorders>
            <w:vAlign w:val="center"/>
          </w:tcPr>
          <w:p w:rsidR="00560B45" w:rsidRPr="00CC2A85" w:rsidRDefault="00882D5E">
            <w:pPr>
              <w:widowControl/>
              <w:jc w:val="left"/>
              <w:rPr>
                <w:color w:val="000000" w:themeColor="text1"/>
                <w:kern w:val="0"/>
                <w:sz w:val="22"/>
              </w:rPr>
            </w:pPr>
            <w:r w:rsidRPr="00CC2A85">
              <w:rPr>
                <w:color w:val="000000" w:themeColor="text1"/>
                <w:kern w:val="0"/>
                <w:sz w:val="22"/>
              </w:rPr>
              <w:t xml:space="preserve">　</w:t>
            </w:r>
          </w:p>
        </w:tc>
      </w:tr>
      <w:tr w:rsidR="00CC2A85" w:rsidRPr="00CC2A85">
        <w:trPr>
          <w:trHeight w:val="87"/>
        </w:trPr>
        <w:tc>
          <w:tcPr>
            <w:tcW w:w="3622" w:type="dxa"/>
            <w:gridSpan w:val="4"/>
            <w:tcBorders>
              <w:top w:val="nil"/>
              <w:left w:val="single" w:sz="4" w:space="0" w:color="auto"/>
              <w:bottom w:val="nil"/>
              <w:right w:val="single" w:sz="4" w:space="0" w:color="000000"/>
            </w:tcBorders>
            <w:vAlign w:val="center"/>
          </w:tcPr>
          <w:p w:rsidR="00560B45" w:rsidRPr="00CC2A85" w:rsidRDefault="00882D5E">
            <w:pPr>
              <w:widowControl/>
              <w:jc w:val="left"/>
              <w:rPr>
                <w:rFonts w:ascii="宋体" w:hAnsi="宋体" w:cs="宋体"/>
                <w:b/>
                <w:bCs/>
                <w:color w:val="000000" w:themeColor="text1"/>
                <w:kern w:val="0"/>
                <w:sz w:val="22"/>
              </w:rPr>
            </w:pPr>
            <w:r w:rsidRPr="00CC2A85">
              <w:rPr>
                <w:rFonts w:ascii="宋体" w:hAnsi="宋体" w:cs="宋体" w:hint="eastAsia"/>
                <w:b/>
                <w:bCs/>
                <w:color w:val="000000" w:themeColor="text1"/>
                <w:kern w:val="0"/>
                <w:sz w:val="22"/>
              </w:rPr>
              <w:t>盖公章：</w:t>
            </w:r>
          </w:p>
        </w:tc>
        <w:tc>
          <w:tcPr>
            <w:tcW w:w="3969" w:type="dxa"/>
            <w:gridSpan w:val="7"/>
            <w:tcBorders>
              <w:top w:val="nil"/>
              <w:left w:val="nil"/>
              <w:bottom w:val="nil"/>
              <w:right w:val="single" w:sz="4" w:space="0" w:color="000000"/>
            </w:tcBorders>
            <w:vAlign w:val="center"/>
          </w:tcPr>
          <w:p w:rsidR="00560B45" w:rsidRPr="00CC2A85" w:rsidRDefault="00882D5E">
            <w:pPr>
              <w:widowControl/>
              <w:jc w:val="left"/>
              <w:rPr>
                <w:rFonts w:ascii="宋体" w:hAnsi="宋体" w:cs="宋体"/>
                <w:b/>
                <w:bCs/>
                <w:color w:val="000000" w:themeColor="text1"/>
                <w:kern w:val="0"/>
                <w:sz w:val="22"/>
              </w:rPr>
            </w:pPr>
            <w:r w:rsidRPr="00CC2A85">
              <w:rPr>
                <w:rFonts w:ascii="宋体" w:hAnsi="宋体" w:cs="宋体" w:hint="eastAsia"/>
                <w:b/>
                <w:bCs/>
                <w:color w:val="000000" w:themeColor="text1"/>
                <w:kern w:val="0"/>
                <w:sz w:val="22"/>
              </w:rPr>
              <w:t>盖公章：</w:t>
            </w:r>
          </w:p>
        </w:tc>
        <w:tc>
          <w:tcPr>
            <w:tcW w:w="4111" w:type="dxa"/>
            <w:gridSpan w:val="5"/>
            <w:vMerge/>
            <w:tcBorders>
              <w:left w:val="nil"/>
              <w:right w:val="single" w:sz="4" w:space="0" w:color="000000"/>
            </w:tcBorders>
            <w:noWrap/>
            <w:vAlign w:val="bottom"/>
          </w:tcPr>
          <w:p w:rsidR="00560B45" w:rsidRPr="00CC2A85" w:rsidRDefault="00560B45">
            <w:pPr>
              <w:jc w:val="left"/>
              <w:rPr>
                <w:rFonts w:ascii="宋体" w:hAnsi="宋体" w:cs="宋体"/>
                <w:b/>
                <w:bCs/>
                <w:color w:val="000000" w:themeColor="text1"/>
                <w:kern w:val="0"/>
                <w:sz w:val="22"/>
              </w:rPr>
            </w:pPr>
          </w:p>
        </w:tc>
        <w:tc>
          <w:tcPr>
            <w:tcW w:w="3805" w:type="dxa"/>
            <w:gridSpan w:val="6"/>
            <w:tcBorders>
              <w:top w:val="nil"/>
              <w:left w:val="nil"/>
              <w:bottom w:val="nil"/>
              <w:right w:val="single" w:sz="4" w:space="0" w:color="000000"/>
            </w:tcBorders>
            <w:noWrap/>
            <w:vAlign w:val="bottom"/>
          </w:tcPr>
          <w:p w:rsidR="00560B45" w:rsidRPr="00CC2A85" w:rsidRDefault="00882D5E">
            <w:pPr>
              <w:widowControl/>
              <w:jc w:val="left"/>
              <w:rPr>
                <w:rFonts w:ascii="宋体" w:hAnsi="宋体" w:cs="宋体"/>
                <w:b/>
                <w:bCs/>
                <w:color w:val="000000" w:themeColor="text1"/>
                <w:kern w:val="0"/>
                <w:sz w:val="22"/>
              </w:rPr>
            </w:pPr>
            <w:r w:rsidRPr="00CC2A85">
              <w:rPr>
                <w:rFonts w:ascii="宋体" w:hAnsi="宋体" w:cs="宋体" w:hint="eastAsia"/>
                <w:b/>
                <w:bCs/>
                <w:color w:val="000000" w:themeColor="text1"/>
                <w:kern w:val="0"/>
                <w:sz w:val="22"/>
              </w:rPr>
              <w:t>盖公章：</w:t>
            </w:r>
          </w:p>
        </w:tc>
      </w:tr>
      <w:tr w:rsidR="00CC2A85" w:rsidRPr="00CC2A85">
        <w:trPr>
          <w:trHeight w:val="314"/>
        </w:trPr>
        <w:tc>
          <w:tcPr>
            <w:tcW w:w="3622" w:type="dxa"/>
            <w:gridSpan w:val="4"/>
            <w:tcBorders>
              <w:top w:val="nil"/>
              <w:left w:val="single" w:sz="4" w:space="0" w:color="auto"/>
              <w:bottom w:val="single" w:sz="4" w:space="0" w:color="auto"/>
              <w:right w:val="single" w:sz="4" w:space="0" w:color="000000"/>
            </w:tcBorders>
            <w:vAlign w:val="center"/>
          </w:tcPr>
          <w:p w:rsidR="00560B45" w:rsidRPr="00CC2A85" w:rsidRDefault="00882D5E">
            <w:pPr>
              <w:widowControl/>
              <w:jc w:val="left"/>
              <w:rPr>
                <w:rFonts w:ascii="宋体" w:hAnsi="宋体" w:cs="宋体"/>
                <w:b/>
                <w:bCs/>
                <w:color w:val="000000" w:themeColor="text1"/>
                <w:kern w:val="0"/>
                <w:sz w:val="22"/>
              </w:rPr>
            </w:pPr>
            <w:r w:rsidRPr="00CC2A85">
              <w:rPr>
                <w:rFonts w:ascii="宋体" w:hAnsi="宋体" w:cs="宋体" w:hint="eastAsia"/>
                <w:b/>
                <w:bCs/>
                <w:color w:val="000000" w:themeColor="text1"/>
                <w:kern w:val="0"/>
                <w:sz w:val="22"/>
              </w:rPr>
              <w:t>日期：  年  月  日</w:t>
            </w:r>
          </w:p>
        </w:tc>
        <w:tc>
          <w:tcPr>
            <w:tcW w:w="3969" w:type="dxa"/>
            <w:gridSpan w:val="7"/>
            <w:tcBorders>
              <w:top w:val="nil"/>
              <w:left w:val="nil"/>
              <w:bottom w:val="single" w:sz="4" w:space="0" w:color="auto"/>
              <w:right w:val="single" w:sz="4" w:space="0" w:color="000000"/>
            </w:tcBorders>
            <w:vAlign w:val="center"/>
          </w:tcPr>
          <w:p w:rsidR="00560B45" w:rsidRPr="00CC2A85" w:rsidRDefault="00882D5E">
            <w:pPr>
              <w:widowControl/>
              <w:jc w:val="left"/>
              <w:rPr>
                <w:rFonts w:ascii="宋体" w:hAnsi="宋体" w:cs="宋体"/>
                <w:b/>
                <w:bCs/>
                <w:color w:val="000000" w:themeColor="text1"/>
                <w:kern w:val="0"/>
                <w:sz w:val="22"/>
              </w:rPr>
            </w:pPr>
            <w:r w:rsidRPr="00CC2A85">
              <w:rPr>
                <w:rFonts w:ascii="宋体" w:hAnsi="宋体" w:cs="宋体" w:hint="eastAsia"/>
                <w:b/>
                <w:bCs/>
                <w:color w:val="000000" w:themeColor="text1"/>
                <w:kern w:val="0"/>
                <w:sz w:val="22"/>
              </w:rPr>
              <w:t>日期：  年  月  日</w:t>
            </w:r>
          </w:p>
        </w:tc>
        <w:tc>
          <w:tcPr>
            <w:tcW w:w="4111" w:type="dxa"/>
            <w:gridSpan w:val="5"/>
            <w:vMerge/>
            <w:tcBorders>
              <w:left w:val="nil"/>
              <w:bottom w:val="single" w:sz="4" w:space="0" w:color="auto"/>
              <w:right w:val="single" w:sz="4" w:space="0" w:color="000000"/>
            </w:tcBorders>
            <w:vAlign w:val="center"/>
          </w:tcPr>
          <w:p w:rsidR="00560B45" w:rsidRPr="00CC2A85" w:rsidRDefault="00560B45">
            <w:pPr>
              <w:widowControl/>
              <w:jc w:val="left"/>
              <w:rPr>
                <w:rFonts w:ascii="宋体" w:hAnsi="宋体" w:cs="宋体"/>
                <w:b/>
                <w:bCs/>
                <w:color w:val="000000" w:themeColor="text1"/>
                <w:kern w:val="0"/>
                <w:sz w:val="22"/>
              </w:rPr>
            </w:pPr>
          </w:p>
        </w:tc>
        <w:tc>
          <w:tcPr>
            <w:tcW w:w="3805" w:type="dxa"/>
            <w:gridSpan w:val="6"/>
            <w:tcBorders>
              <w:top w:val="nil"/>
              <w:left w:val="nil"/>
              <w:bottom w:val="single" w:sz="4" w:space="0" w:color="auto"/>
              <w:right w:val="single" w:sz="4" w:space="0" w:color="000000"/>
            </w:tcBorders>
            <w:vAlign w:val="center"/>
          </w:tcPr>
          <w:p w:rsidR="00560B45" w:rsidRPr="00CC2A85" w:rsidRDefault="00882D5E">
            <w:pPr>
              <w:widowControl/>
              <w:jc w:val="left"/>
              <w:rPr>
                <w:rFonts w:ascii="宋体" w:hAnsi="宋体" w:cs="宋体"/>
                <w:b/>
                <w:bCs/>
                <w:color w:val="000000" w:themeColor="text1"/>
                <w:kern w:val="0"/>
                <w:sz w:val="22"/>
              </w:rPr>
            </w:pPr>
            <w:r w:rsidRPr="00CC2A85">
              <w:rPr>
                <w:rFonts w:ascii="宋体" w:hAnsi="宋体" w:cs="宋体" w:hint="eastAsia"/>
                <w:b/>
                <w:bCs/>
                <w:color w:val="000000" w:themeColor="text1"/>
                <w:kern w:val="0"/>
                <w:sz w:val="22"/>
              </w:rPr>
              <w:t>日期：  年  月  日</w:t>
            </w:r>
          </w:p>
        </w:tc>
      </w:tr>
      <w:tr w:rsidR="00CC2A85" w:rsidRPr="00CC2A85">
        <w:trPr>
          <w:trHeight w:val="1335"/>
        </w:trPr>
        <w:tc>
          <w:tcPr>
            <w:tcW w:w="15507" w:type="dxa"/>
            <w:gridSpan w:val="22"/>
            <w:tcBorders>
              <w:top w:val="single" w:sz="4" w:space="0" w:color="auto"/>
              <w:left w:val="nil"/>
              <w:bottom w:val="nil"/>
              <w:right w:val="nil"/>
            </w:tcBorders>
            <w:vAlign w:val="bottom"/>
          </w:tcPr>
          <w:p w:rsidR="00560B45" w:rsidRPr="00CC2A85" w:rsidRDefault="00882D5E">
            <w:pPr>
              <w:widowControl/>
              <w:spacing w:after="240"/>
              <w:jc w:val="left"/>
              <w:rPr>
                <w:rFonts w:ascii="宋体" w:hAnsi="宋体" w:cs="宋体"/>
                <w:b/>
                <w:bCs/>
                <w:color w:val="000000" w:themeColor="text1"/>
                <w:kern w:val="0"/>
                <w:sz w:val="24"/>
              </w:rPr>
            </w:pPr>
            <w:r w:rsidRPr="00CC2A85">
              <w:rPr>
                <w:rFonts w:ascii="宋体" w:hAnsi="宋体" w:cs="宋体" w:hint="eastAsia"/>
                <w:b/>
                <w:bCs/>
                <w:color w:val="000000" w:themeColor="text1"/>
                <w:kern w:val="0"/>
                <w:sz w:val="24"/>
                <w:szCs w:val="24"/>
              </w:rPr>
              <w:t>备注：本表根据本期审定资金额编制用款计划，加盖单位公章、一式六份</w:t>
            </w:r>
            <w:r w:rsidRPr="00CC2A85">
              <w:rPr>
                <w:b/>
                <w:bCs/>
                <w:color w:val="000000" w:themeColor="text1"/>
                <w:kern w:val="0"/>
                <w:sz w:val="24"/>
                <w:szCs w:val="24"/>
              </w:rPr>
              <w:t xml:space="preserve">         </w:t>
            </w:r>
          </w:p>
        </w:tc>
      </w:tr>
    </w:tbl>
    <w:p w:rsidR="00560B45" w:rsidRPr="00CC2A85" w:rsidRDefault="00882D5E">
      <w:pPr>
        <w:rPr>
          <w:rFonts w:ascii="宋体"/>
          <w:color w:val="000000" w:themeColor="text1"/>
          <w:szCs w:val="21"/>
        </w:rPr>
      </w:pPr>
      <w:r w:rsidRPr="00CC2A85">
        <w:rPr>
          <w:rFonts w:ascii="宋体"/>
          <w:color w:val="000000" w:themeColor="text1"/>
          <w:szCs w:val="21"/>
        </w:rPr>
        <w:br w:type="page"/>
      </w:r>
    </w:p>
    <w:tbl>
      <w:tblPr>
        <w:tblW w:w="14065" w:type="dxa"/>
        <w:tblInd w:w="95" w:type="dxa"/>
        <w:tblLayout w:type="fixed"/>
        <w:tblLook w:val="04A0" w:firstRow="1" w:lastRow="0" w:firstColumn="1" w:lastColumn="0" w:noHBand="0" w:noVBand="1"/>
      </w:tblPr>
      <w:tblGrid>
        <w:gridCol w:w="1080"/>
        <w:gridCol w:w="1080"/>
        <w:gridCol w:w="733"/>
        <w:gridCol w:w="516"/>
        <w:gridCol w:w="1112"/>
        <w:gridCol w:w="1252"/>
        <w:gridCol w:w="900"/>
        <w:gridCol w:w="267"/>
        <w:gridCol w:w="460"/>
        <w:gridCol w:w="893"/>
        <w:gridCol w:w="187"/>
        <w:gridCol w:w="1080"/>
        <w:gridCol w:w="2069"/>
        <w:gridCol w:w="123"/>
        <w:gridCol w:w="1138"/>
        <w:gridCol w:w="1175"/>
      </w:tblGrid>
      <w:tr w:rsidR="00CC2A85" w:rsidRPr="00CC2A85">
        <w:trPr>
          <w:trHeight w:val="397"/>
        </w:trPr>
        <w:tc>
          <w:tcPr>
            <w:tcW w:w="14065" w:type="dxa"/>
            <w:gridSpan w:val="16"/>
            <w:noWrap/>
            <w:vAlign w:val="center"/>
          </w:tcPr>
          <w:p w:rsidR="00560B45" w:rsidRPr="00CC2A85" w:rsidRDefault="00882D5E">
            <w:pPr>
              <w:widowControl/>
              <w:jc w:val="left"/>
              <w:rPr>
                <w:rFonts w:ascii="宋体" w:hAnsi="宋体" w:cs="宋体"/>
                <w:b/>
                <w:bCs/>
                <w:color w:val="000000" w:themeColor="text1"/>
                <w:kern w:val="0"/>
                <w:sz w:val="28"/>
                <w:szCs w:val="28"/>
              </w:rPr>
            </w:pPr>
            <w:r w:rsidRPr="00CC2A85">
              <w:rPr>
                <w:rFonts w:ascii="宋体" w:hAnsi="宋体" w:cs="宋体" w:hint="eastAsia"/>
                <w:b/>
                <w:bCs/>
                <w:color w:val="000000" w:themeColor="text1"/>
                <w:kern w:val="0"/>
                <w:sz w:val="28"/>
                <w:szCs w:val="28"/>
              </w:rPr>
              <w:t>附件2：</w:t>
            </w:r>
          </w:p>
          <w:p w:rsidR="00560B45" w:rsidRPr="00CC2A85" w:rsidRDefault="00882D5E">
            <w:pPr>
              <w:widowControl/>
              <w:jc w:val="center"/>
              <w:rPr>
                <w:rFonts w:ascii="宋体" w:hAnsi="宋体" w:cs="宋体"/>
                <w:b/>
                <w:bCs/>
                <w:snapToGrid w:val="0"/>
                <w:color w:val="000000" w:themeColor="text1"/>
                <w:kern w:val="0"/>
                <w:sz w:val="52"/>
                <w:szCs w:val="52"/>
              </w:rPr>
            </w:pPr>
            <w:r w:rsidRPr="00CC2A85">
              <w:rPr>
                <w:rFonts w:ascii="宋体" w:hAnsi="宋体" w:cs="宋体" w:hint="eastAsia"/>
                <w:b/>
                <w:bCs/>
                <w:color w:val="000000" w:themeColor="text1"/>
                <w:kern w:val="0"/>
                <w:sz w:val="36"/>
                <w:szCs w:val="36"/>
              </w:rPr>
              <w:t xml:space="preserve">  工程</w:t>
            </w:r>
          </w:p>
          <w:p w:rsidR="00560B45" w:rsidRPr="00CC2A85" w:rsidRDefault="00882D5E">
            <w:pPr>
              <w:widowControl/>
              <w:jc w:val="center"/>
              <w:rPr>
                <w:rFonts w:ascii="宋体" w:hAnsi="宋体" w:cs="宋体"/>
                <w:b/>
                <w:bCs/>
                <w:snapToGrid w:val="0"/>
                <w:color w:val="000000" w:themeColor="text1"/>
                <w:kern w:val="0"/>
                <w:sz w:val="44"/>
                <w:szCs w:val="44"/>
              </w:rPr>
            </w:pPr>
            <w:r w:rsidRPr="00CC2A85">
              <w:rPr>
                <w:rFonts w:ascii="宋体" w:hAnsi="宋体" w:cs="宋体" w:hint="eastAsia"/>
                <w:b/>
                <w:bCs/>
                <w:snapToGrid w:val="0"/>
                <w:color w:val="000000" w:themeColor="text1"/>
                <w:kern w:val="0"/>
                <w:sz w:val="44"/>
                <w:szCs w:val="44"/>
              </w:rPr>
              <w:t>上期实际发放管理人员工资明细表</w:t>
            </w:r>
          </w:p>
        </w:tc>
      </w:tr>
      <w:tr w:rsidR="00CC2A85" w:rsidRPr="00CC2A85">
        <w:trPr>
          <w:trHeight w:val="397"/>
        </w:trPr>
        <w:tc>
          <w:tcPr>
            <w:tcW w:w="2893" w:type="dxa"/>
            <w:gridSpan w:val="3"/>
            <w:noWrap/>
            <w:vAlign w:val="center"/>
          </w:tcPr>
          <w:p w:rsidR="00560B45" w:rsidRPr="00CC2A85" w:rsidRDefault="00882D5E">
            <w:pPr>
              <w:widowControl/>
              <w:jc w:val="left"/>
              <w:rPr>
                <w:rFonts w:ascii="宋体" w:hAnsi="宋体" w:cs="宋体"/>
                <w:snapToGrid w:val="0"/>
                <w:color w:val="000000" w:themeColor="text1"/>
                <w:kern w:val="0"/>
                <w:sz w:val="24"/>
              </w:rPr>
            </w:pPr>
            <w:r w:rsidRPr="00CC2A85">
              <w:rPr>
                <w:rFonts w:ascii="宋体" w:hAnsi="宋体" w:cs="宋体" w:hint="eastAsia"/>
                <w:snapToGrid w:val="0"/>
                <w:color w:val="000000" w:themeColor="text1"/>
                <w:kern w:val="0"/>
                <w:sz w:val="24"/>
              </w:rPr>
              <w:t>施工单位名称（盖公章）：</w:t>
            </w:r>
          </w:p>
        </w:tc>
        <w:tc>
          <w:tcPr>
            <w:tcW w:w="516" w:type="dxa"/>
            <w:noWrap/>
            <w:vAlign w:val="center"/>
          </w:tcPr>
          <w:p w:rsidR="00560B45" w:rsidRPr="00CC2A85" w:rsidRDefault="00560B45">
            <w:pPr>
              <w:widowControl/>
              <w:jc w:val="left"/>
              <w:rPr>
                <w:rFonts w:ascii="宋体" w:hAnsi="宋体" w:cs="宋体"/>
                <w:snapToGrid w:val="0"/>
                <w:color w:val="000000" w:themeColor="text1"/>
                <w:kern w:val="0"/>
                <w:sz w:val="24"/>
              </w:rPr>
            </w:pPr>
          </w:p>
        </w:tc>
        <w:tc>
          <w:tcPr>
            <w:tcW w:w="1112" w:type="dxa"/>
            <w:noWrap/>
            <w:vAlign w:val="center"/>
          </w:tcPr>
          <w:p w:rsidR="00560B45" w:rsidRPr="00CC2A85" w:rsidRDefault="00560B45">
            <w:pPr>
              <w:widowControl/>
              <w:jc w:val="left"/>
              <w:rPr>
                <w:rFonts w:ascii="宋体" w:hAnsi="宋体" w:cs="宋体"/>
                <w:snapToGrid w:val="0"/>
                <w:color w:val="000000" w:themeColor="text1"/>
                <w:kern w:val="0"/>
                <w:sz w:val="24"/>
              </w:rPr>
            </w:pPr>
          </w:p>
        </w:tc>
        <w:tc>
          <w:tcPr>
            <w:tcW w:w="1252" w:type="dxa"/>
            <w:noWrap/>
            <w:vAlign w:val="center"/>
          </w:tcPr>
          <w:p w:rsidR="00560B45" w:rsidRPr="00CC2A85" w:rsidRDefault="00560B45">
            <w:pPr>
              <w:widowControl/>
              <w:jc w:val="left"/>
              <w:rPr>
                <w:rFonts w:ascii="宋体" w:hAnsi="宋体" w:cs="宋体"/>
                <w:snapToGrid w:val="0"/>
                <w:color w:val="000000" w:themeColor="text1"/>
                <w:kern w:val="0"/>
                <w:sz w:val="24"/>
              </w:rPr>
            </w:pPr>
          </w:p>
        </w:tc>
        <w:tc>
          <w:tcPr>
            <w:tcW w:w="2520" w:type="dxa"/>
            <w:gridSpan w:val="4"/>
            <w:noWrap/>
            <w:vAlign w:val="center"/>
          </w:tcPr>
          <w:p w:rsidR="00560B45" w:rsidRPr="00CC2A85" w:rsidRDefault="00882D5E">
            <w:pPr>
              <w:widowControl/>
              <w:jc w:val="left"/>
              <w:rPr>
                <w:rFonts w:ascii="宋体" w:hAnsi="宋体" w:cs="宋体"/>
                <w:snapToGrid w:val="0"/>
                <w:color w:val="000000" w:themeColor="text1"/>
                <w:kern w:val="0"/>
                <w:sz w:val="24"/>
              </w:rPr>
            </w:pPr>
            <w:r w:rsidRPr="00CC2A85">
              <w:rPr>
                <w:rFonts w:ascii="宋体" w:hAnsi="宋体" w:cs="宋体" w:hint="eastAsia"/>
                <w:snapToGrid w:val="0"/>
                <w:color w:val="000000" w:themeColor="text1"/>
                <w:kern w:val="0"/>
                <w:sz w:val="24"/>
              </w:rPr>
              <w:t>制表日期：</w:t>
            </w:r>
          </w:p>
        </w:tc>
        <w:tc>
          <w:tcPr>
            <w:tcW w:w="3336" w:type="dxa"/>
            <w:gridSpan w:val="3"/>
            <w:noWrap/>
            <w:vAlign w:val="center"/>
          </w:tcPr>
          <w:p w:rsidR="00560B45" w:rsidRPr="00CC2A85" w:rsidRDefault="00560B45">
            <w:pPr>
              <w:widowControl/>
              <w:jc w:val="left"/>
              <w:rPr>
                <w:rFonts w:ascii="宋体" w:hAnsi="宋体" w:cs="宋体"/>
                <w:snapToGrid w:val="0"/>
                <w:color w:val="000000" w:themeColor="text1"/>
                <w:kern w:val="0"/>
                <w:sz w:val="24"/>
              </w:rPr>
            </w:pPr>
          </w:p>
        </w:tc>
        <w:tc>
          <w:tcPr>
            <w:tcW w:w="2436" w:type="dxa"/>
            <w:gridSpan w:val="3"/>
            <w:noWrap/>
            <w:vAlign w:val="center"/>
          </w:tcPr>
          <w:p w:rsidR="00560B45" w:rsidRPr="00CC2A85" w:rsidRDefault="00560B45">
            <w:pPr>
              <w:widowControl/>
              <w:jc w:val="left"/>
              <w:rPr>
                <w:rFonts w:ascii="宋体" w:hAnsi="宋体" w:cs="宋体"/>
                <w:snapToGrid w:val="0"/>
                <w:color w:val="000000" w:themeColor="text1"/>
                <w:kern w:val="0"/>
                <w:sz w:val="24"/>
              </w:rPr>
            </w:pPr>
          </w:p>
        </w:tc>
      </w:tr>
      <w:tr w:rsidR="00CC2A85" w:rsidRPr="00CC2A85">
        <w:trPr>
          <w:trHeight w:val="397"/>
        </w:trPr>
        <w:tc>
          <w:tcPr>
            <w:tcW w:w="2893" w:type="dxa"/>
            <w:gridSpan w:val="3"/>
            <w:noWrap/>
            <w:vAlign w:val="center"/>
          </w:tcPr>
          <w:p w:rsidR="00560B45" w:rsidRPr="00CC2A85" w:rsidRDefault="00882D5E">
            <w:pPr>
              <w:widowControl/>
              <w:jc w:val="left"/>
              <w:rPr>
                <w:rFonts w:ascii="宋体" w:hAnsi="宋体" w:cs="宋体"/>
                <w:snapToGrid w:val="0"/>
                <w:color w:val="000000" w:themeColor="text1"/>
                <w:kern w:val="0"/>
                <w:sz w:val="24"/>
              </w:rPr>
            </w:pPr>
            <w:r w:rsidRPr="00CC2A85">
              <w:rPr>
                <w:rFonts w:ascii="宋体" w:hAnsi="宋体" w:cs="宋体" w:hint="eastAsia"/>
                <w:snapToGrid w:val="0"/>
                <w:color w:val="000000" w:themeColor="text1"/>
                <w:kern w:val="0"/>
                <w:sz w:val="24"/>
              </w:rPr>
              <w:t>所属月份：</w:t>
            </w:r>
          </w:p>
        </w:tc>
        <w:tc>
          <w:tcPr>
            <w:tcW w:w="516" w:type="dxa"/>
            <w:noWrap/>
            <w:vAlign w:val="center"/>
          </w:tcPr>
          <w:p w:rsidR="00560B45" w:rsidRPr="00CC2A85" w:rsidRDefault="00560B45">
            <w:pPr>
              <w:widowControl/>
              <w:jc w:val="left"/>
              <w:rPr>
                <w:rFonts w:ascii="宋体" w:hAnsi="宋体" w:cs="宋体"/>
                <w:snapToGrid w:val="0"/>
                <w:color w:val="000000" w:themeColor="text1"/>
                <w:kern w:val="0"/>
                <w:sz w:val="24"/>
              </w:rPr>
            </w:pPr>
          </w:p>
        </w:tc>
        <w:tc>
          <w:tcPr>
            <w:tcW w:w="1112" w:type="dxa"/>
            <w:noWrap/>
            <w:vAlign w:val="center"/>
          </w:tcPr>
          <w:p w:rsidR="00560B45" w:rsidRPr="00CC2A85" w:rsidRDefault="00560B45">
            <w:pPr>
              <w:widowControl/>
              <w:jc w:val="left"/>
              <w:rPr>
                <w:rFonts w:ascii="宋体" w:hAnsi="宋体" w:cs="宋体"/>
                <w:snapToGrid w:val="0"/>
                <w:color w:val="000000" w:themeColor="text1"/>
                <w:kern w:val="0"/>
                <w:sz w:val="24"/>
              </w:rPr>
            </w:pPr>
          </w:p>
        </w:tc>
        <w:tc>
          <w:tcPr>
            <w:tcW w:w="1252" w:type="dxa"/>
            <w:noWrap/>
            <w:vAlign w:val="center"/>
          </w:tcPr>
          <w:p w:rsidR="00560B45" w:rsidRPr="00CC2A85" w:rsidRDefault="00560B45">
            <w:pPr>
              <w:widowControl/>
              <w:jc w:val="left"/>
              <w:rPr>
                <w:rFonts w:ascii="宋体" w:hAnsi="宋体" w:cs="宋体"/>
                <w:snapToGrid w:val="0"/>
                <w:color w:val="000000" w:themeColor="text1"/>
                <w:kern w:val="0"/>
                <w:sz w:val="24"/>
              </w:rPr>
            </w:pPr>
          </w:p>
        </w:tc>
        <w:tc>
          <w:tcPr>
            <w:tcW w:w="900" w:type="dxa"/>
            <w:noWrap/>
            <w:vAlign w:val="center"/>
          </w:tcPr>
          <w:p w:rsidR="00560B45" w:rsidRPr="00CC2A85" w:rsidRDefault="00560B45">
            <w:pPr>
              <w:widowControl/>
              <w:jc w:val="left"/>
              <w:rPr>
                <w:rFonts w:ascii="宋体" w:hAnsi="宋体" w:cs="宋体"/>
                <w:snapToGrid w:val="0"/>
                <w:color w:val="000000" w:themeColor="text1"/>
                <w:kern w:val="0"/>
                <w:sz w:val="24"/>
              </w:rPr>
            </w:pPr>
          </w:p>
        </w:tc>
        <w:tc>
          <w:tcPr>
            <w:tcW w:w="1620" w:type="dxa"/>
            <w:gridSpan w:val="3"/>
            <w:noWrap/>
            <w:vAlign w:val="center"/>
          </w:tcPr>
          <w:p w:rsidR="00560B45" w:rsidRPr="00CC2A85" w:rsidRDefault="00560B45">
            <w:pPr>
              <w:widowControl/>
              <w:jc w:val="left"/>
              <w:rPr>
                <w:rFonts w:ascii="宋体" w:hAnsi="宋体" w:cs="宋体"/>
                <w:snapToGrid w:val="0"/>
                <w:color w:val="000000" w:themeColor="text1"/>
                <w:kern w:val="0"/>
                <w:sz w:val="24"/>
              </w:rPr>
            </w:pPr>
          </w:p>
        </w:tc>
        <w:tc>
          <w:tcPr>
            <w:tcW w:w="3336" w:type="dxa"/>
            <w:gridSpan w:val="3"/>
            <w:noWrap/>
            <w:vAlign w:val="center"/>
          </w:tcPr>
          <w:p w:rsidR="00560B45" w:rsidRPr="00CC2A85" w:rsidRDefault="00560B45">
            <w:pPr>
              <w:widowControl/>
              <w:jc w:val="left"/>
              <w:rPr>
                <w:rFonts w:ascii="宋体" w:hAnsi="宋体" w:cs="宋体"/>
                <w:snapToGrid w:val="0"/>
                <w:color w:val="000000" w:themeColor="text1"/>
                <w:kern w:val="0"/>
                <w:sz w:val="24"/>
              </w:rPr>
            </w:pPr>
          </w:p>
        </w:tc>
        <w:tc>
          <w:tcPr>
            <w:tcW w:w="2436" w:type="dxa"/>
            <w:gridSpan w:val="3"/>
            <w:noWrap/>
            <w:vAlign w:val="center"/>
          </w:tcPr>
          <w:p w:rsidR="00560B45" w:rsidRPr="00CC2A85" w:rsidRDefault="00560B45">
            <w:pPr>
              <w:widowControl/>
              <w:jc w:val="left"/>
              <w:rPr>
                <w:rFonts w:ascii="宋体" w:hAnsi="宋体" w:cs="宋体"/>
                <w:snapToGrid w:val="0"/>
                <w:color w:val="000000" w:themeColor="text1"/>
                <w:kern w:val="0"/>
                <w:sz w:val="24"/>
              </w:rPr>
            </w:pPr>
          </w:p>
        </w:tc>
      </w:tr>
      <w:tr w:rsidR="00CC2A85" w:rsidRPr="00CC2A85">
        <w:trPr>
          <w:trHeight w:val="285"/>
        </w:trPr>
        <w:tc>
          <w:tcPr>
            <w:tcW w:w="1080" w:type="dxa"/>
            <w:tcBorders>
              <w:top w:val="single" w:sz="4" w:space="0" w:color="auto"/>
              <w:left w:val="single" w:sz="4" w:space="0" w:color="auto"/>
              <w:bottom w:val="single" w:sz="4" w:space="0" w:color="auto"/>
              <w:right w:val="single" w:sz="4" w:space="0" w:color="auto"/>
            </w:tcBorders>
            <w:noWrap/>
            <w:vAlign w:val="bottom"/>
          </w:tcPr>
          <w:p w:rsidR="00560B45" w:rsidRPr="00CC2A85" w:rsidRDefault="00882D5E">
            <w:pPr>
              <w:widowControl/>
              <w:jc w:val="center"/>
              <w:rPr>
                <w:rFonts w:ascii="宋体" w:hAnsi="宋体" w:cs="宋体"/>
                <w:color w:val="000000" w:themeColor="text1"/>
                <w:kern w:val="0"/>
                <w:sz w:val="24"/>
              </w:rPr>
            </w:pPr>
            <w:r w:rsidRPr="00CC2A85">
              <w:rPr>
                <w:rFonts w:ascii="宋体" w:hAnsi="宋体" w:cs="宋体" w:hint="eastAsia"/>
                <w:color w:val="000000" w:themeColor="text1"/>
                <w:kern w:val="0"/>
                <w:sz w:val="24"/>
                <w:szCs w:val="24"/>
              </w:rPr>
              <w:t>序号</w:t>
            </w:r>
          </w:p>
        </w:tc>
        <w:tc>
          <w:tcPr>
            <w:tcW w:w="1080" w:type="dxa"/>
            <w:tcBorders>
              <w:top w:val="single" w:sz="4" w:space="0" w:color="auto"/>
              <w:left w:val="nil"/>
              <w:bottom w:val="single" w:sz="4" w:space="0" w:color="auto"/>
              <w:right w:val="single" w:sz="4" w:space="0" w:color="auto"/>
            </w:tcBorders>
            <w:noWrap/>
            <w:vAlign w:val="bottom"/>
          </w:tcPr>
          <w:p w:rsidR="00560B45" w:rsidRPr="00CC2A85" w:rsidRDefault="00882D5E">
            <w:pPr>
              <w:widowControl/>
              <w:jc w:val="center"/>
              <w:rPr>
                <w:rFonts w:ascii="宋体" w:hAnsi="宋体" w:cs="宋体"/>
                <w:color w:val="000000" w:themeColor="text1"/>
                <w:kern w:val="0"/>
                <w:sz w:val="24"/>
              </w:rPr>
            </w:pPr>
            <w:r w:rsidRPr="00CC2A85">
              <w:rPr>
                <w:rFonts w:ascii="宋体" w:hAnsi="宋体" w:cs="宋体" w:hint="eastAsia"/>
                <w:color w:val="000000" w:themeColor="text1"/>
                <w:kern w:val="0"/>
                <w:sz w:val="24"/>
                <w:szCs w:val="24"/>
              </w:rPr>
              <w:t>姓  名</w:t>
            </w:r>
          </w:p>
        </w:tc>
        <w:tc>
          <w:tcPr>
            <w:tcW w:w="2361" w:type="dxa"/>
            <w:gridSpan w:val="3"/>
            <w:tcBorders>
              <w:top w:val="single" w:sz="4" w:space="0" w:color="auto"/>
              <w:left w:val="nil"/>
              <w:bottom w:val="single" w:sz="4" w:space="0" w:color="auto"/>
              <w:right w:val="single" w:sz="4" w:space="0" w:color="auto"/>
            </w:tcBorders>
            <w:noWrap/>
            <w:vAlign w:val="bottom"/>
          </w:tcPr>
          <w:p w:rsidR="00560B45" w:rsidRPr="00CC2A85" w:rsidRDefault="00882D5E">
            <w:pPr>
              <w:widowControl/>
              <w:jc w:val="center"/>
              <w:rPr>
                <w:rFonts w:ascii="宋体" w:hAnsi="宋体" w:cs="宋体"/>
                <w:color w:val="000000" w:themeColor="text1"/>
                <w:kern w:val="0"/>
                <w:sz w:val="24"/>
              </w:rPr>
            </w:pPr>
            <w:r w:rsidRPr="00CC2A85">
              <w:rPr>
                <w:rFonts w:ascii="宋体" w:hAnsi="宋体" w:cs="宋体" w:hint="eastAsia"/>
                <w:color w:val="000000" w:themeColor="text1"/>
                <w:kern w:val="0"/>
                <w:sz w:val="24"/>
                <w:szCs w:val="24"/>
              </w:rPr>
              <w:t>身份证号</w:t>
            </w:r>
          </w:p>
        </w:tc>
        <w:tc>
          <w:tcPr>
            <w:tcW w:w="1252" w:type="dxa"/>
            <w:tcBorders>
              <w:top w:val="single" w:sz="4" w:space="0" w:color="auto"/>
              <w:left w:val="nil"/>
              <w:bottom w:val="single" w:sz="4" w:space="0" w:color="auto"/>
              <w:right w:val="single" w:sz="4" w:space="0" w:color="auto"/>
            </w:tcBorders>
            <w:vAlign w:val="bottom"/>
          </w:tcPr>
          <w:p w:rsidR="00560B45" w:rsidRPr="00CC2A85" w:rsidRDefault="00882D5E">
            <w:pPr>
              <w:widowControl/>
              <w:jc w:val="center"/>
              <w:rPr>
                <w:rFonts w:ascii="宋体" w:hAnsi="宋体" w:cs="宋体"/>
                <w:color w:val="000000" w:themeColor="text1"/>
                <w:kern w:val="0"/>
                <w:sz w:val="24"/>
              </w:rPr>
            </w:pPr>
            <w:r w:rsidRPr="00CC2A85">
              <w:rPr>
                <w:rFonts w:ascii="宋体" w:hAnsi="宋体" w:cs="宋体" w:hint="eastAsia"/>
                <w:color w:val="000000" w:themeColor="text1"/>
                <w:kern w:val="0"/>
                <w:sz w:val="24"/>
                <w:szCs w:val="24"/>
              </w:rPr>
              <w:t>金额</w:t>
            </w:r>
          </w:p>
        </w:tc>
        <w:tc>
          <w:tcPr>
            <w:tcW w:w="1167" w:type="dxa"/>
            <w:gridSpan w:val="2"/>
            <w:tcBorders>
              <w:top w:val="single" w:sz="4" w:space="0" w:color="auto"/>
              <w:left w:val="nil"/>
              <w:bottom w:val="single" w:sz="4" w:space="0" w:color="auto"/>
              <w:right w:val="single" w:sz="4" w:space="0" w:color="auto"/>
            </w:tcBorders>
            <w:noWrap/>
            <w:vAlign w:val="bottom"/>
          </w:tcPr>
          <w:p w:rsidR="00560B45" w:rsidRPr="00CC2A85" w:rsidRDefault="00882D5E">
            <w:pPr>
              <w:widowControl/>
              <w:jc w:val="center"/>
              <w:rPr>
                <w:rFonts w:ascii="宋体" w:hAnsi="宋体" w:cs="宋体"/>
                <w:color w:val="000000" w:themeColor="text1"/>
                <w:kern w:val="0"/>
                <w:sz w:val="24"/>
              </w:rPr>
            </w:pPr>
            <w:r w:rsidRPr="00CC2A85">
              <w:rPr>
                <w:rFonts w:ascii="宋体" w:hAnsi="宋体" w:cs="宋体" w:hint="eastAsia"/>
                <w:color w:val="000000" w:themeColor="text1"/>
                <w:kern w:val="0"/>
                <w:sz w:val="24"/>
                <w:szCs w:val="24"/>
              </w:rPr>
              <w:t>签  名</w:t>
            </w:r>
          </w:p>
        </w:tc>
        <w:tc>
          <w:tcPr>
            <w:tcW w:w="460" w:type="dxa"/>
            <w:tcBorders>
              <w:top w:val="nil"/>
              <w:left w:val="nil"/>
              <w:bottom w:val="nil"/>
              <w:right w:val="nil"/>
            </w:tcBorders>
            <w:noWrap/>
            <w:vAlign w:val="bottom"/>
          </w:tcPr>
          <w:p w:rsidR="00560B45" w:rsidRPr="00CC2A85" w:rsidRDefault="00560B45">
            <w:pPr>
              <w:widowControl/>
              <w:jc w:val="left"/>
              <w:rPr>
                <w:rFonts w:ascii="宋体" w:hAnsi="宋体" w:cs="宋体"/>
                <w:color w:val="000000" w:themeColor="text1"/>
                <w:kern w:val="0"/>
                <w:sz w:val="24"/>
              </w:rPr>
            </w:pPr>
          </w:p>
        </w:tc>
        <w:tc>
          <w:tcPr>
            <w:tcW w:w="1080" w:type="dxa"/>
            <w:gridSpan w:val="2"/>
            <w:tcBorders>
              <w:top w:val="single" w:sz="4" w:space="0" w:color="auto"/>
              <w:left w:val="single" w:sz="4" w:space="0" w:color="auto"/>
              <w:bottom w:val="single" w:sz="4" w:space="0" w:color="auto"/>
              <w:right w:val="single" w:sz="4" w:space="0" w:color="auto"/>
            </w:tcBorders>
            <w:noWrap/>
            <w:vAlign w:val="bottom"/>
          </w:tcPr>
          <w:p w:rsidR="00560B45" w:rsidRPr="00CC2A85" w:rsidRDefault="00882D5E">
            <w:pPr>
              <w:widowControl/>
              <w:jc w:val="center"/>
              <w:rPr>
                <w:rFonts w:ascii="宋体" w:hAnsi="宋体" w:cs="宋体"/>
                <w:color w:val="000000" w:themeColor="text1"/>
                <w:kern w:val="0"/>
                <w:sz w:val="24"/>
              </w:rPr>
            </w:pPr>
            <w:r w:rsidRPr="00CC2A85">
              <w:rPr>
                <w:rFonts w:ascii="宋体" w:hAnsi="宋体" w:cs="宋体" w:hint="eastAsia"/>
                <w:color w:val="000000" w:themeColor="text1"/>
                <w:kern w:val="0"/>
                <w:sz w:val="24"/>
                <w:szCs w:val="24"/>
              </w:rPr>
              <w:t>序号</w:t>
            </w:r>
          </w:p>
        </w:tc>
        <w:tc>
          <w:tcPr>
            <w:tcW w:w="1080" w:type="dxa"/>
            <w:tcBorders>
              <w:top w:val="single" w:sz="4" w:space="0" w:color="auto"/>
              <w:left w:val="nil"/>
              <w:bottom w:val="single" w:sz="4" w:space="0" w:color="auto"/>
              <w:right w:val="single" w:sz="4" w:space="0" w:color="auto"/>
            </w:tcBorders>
            <w:noWrap/>
            <w:vAlign w:val="bottom"/>
          </w:tcPr>
          <w:p w:rsidR="00560B45" w:rsidRPr="00CC2A85" w:rsidRDefault="00882D5E">
            <w:pPr>
              <w:widowControl/>
              <w:jc w:val="center"/>
              <w:rPr>
                <w:rFonts w:ascii="宋体" w:hAnsi="宋体" w:cs="宋体"/>
                <w:color w:val="000000" w:themeColor="text1"/>
                <w:kern w:val="0"/>
                <w:sz w:val="24"/>
              </w:rPr>
            </w:pPr>
            <w:r w:rsidRPr="00CC2A85">
              <w:rPr>
                <w:rFonts w:ascii="宋体" w:hAnsi="宋体" w:cs="宋体" w:hint="eastAsia"/>
                <w:color w:val="000000" w:themeColor="text1"/>
                <w:kern w:val="0"/>
                <w:sz w:val="24"/>
                <w:szCs w:val="24"/>
              </w:rPr>
              <w:t>姓  名</w:t>
            </w:r>
          </w:p>
        </w:tc>
        <w:tc>
          <w:tcPr>
            <w:tcW w:w="2192" w:type="dxa"/>
            <w:gridSpan w:val="2"/>
            <w:tcBorders>
              <w:top w:val="single" w:sz="4" w:space="0" w:color="auto"/>
              <w:left w:val="nil"/>
              <w:bottom w:val="single" w:sz="4" w:space="0" w:color="auto"/>
              <w:right w:val="single" w:sz="4" w:space="0" w:color="auto"/>
            </w:tcBorders>
            <w:noWrap/>
            <w:vAlign w:val="bottom"/>
          </w:tcPr>
          <w:p w:rsidR="00560B45" w:rsidRPr="00CC2A85" w:rsidRDefault="00882D5E">
            <w:pPr>
              <w:widowControl/>
              <w:jc w:val="center"/>
              <w:rPr>
                <w:rFonts w:ascii="宋体" w:hAnsi="宋体" w:cs="宋体"/>
                <w:color w:val="000000" w:themeColor="text1"/>
                <w:kern w:val="0"/>
                <w:sz w:val="24"/>
              </w:rPr>
            </w:pPr>
            <w:r w:rsidRPr="00CC2A85">
              <w:rPr>
                <w:rFonts w:ascii="宋体" w:hAnsi="宋体" w:cs="宋体" w:hint="eastAsia"/>
                <w:color w:val="000000" w:themeColor="text1"/>
                <w:kern w:val="0"/>
                <w:sz w:val="24"/>
                <w:szCs w:val="24"/>
              </w:rPr>
              <w:t>身份证号</w:t>
            </w:r>
          </w:p>
        </w:tc>
        <w:tc>
          <w:tcPr>
            <w:tcW w:w="1138" w:type="dxa"/>
            <w:tcBorders>
              <w:top w:val="single" w:sz="4" w:space="0" w:color="auto"/>
              <w:left w:val="nil"/>
              <w:bottom w:val="single" w:sz="4" w:space="0" w:color="auto"/>
              <w:right w:val="single" w:sz="4" w:space="0" w:color="auto"/>
            </w:tcBorders>
            <w:vAlign w:val="bottom"/>
          </w:tcPr>
          <w:p w:rsidR="00560B45" w:rsidRPr="00CC2A85" w:rsidRDefault="00882D5E">
            <w:pPr>
              <w:widowControl/>
              <w:jc w:val="center"/>
              <w:rPr>
                <w:rFonts w:ascii="宋体" w:hAnsi="宋体" w:cs="宋体"/>
                <w:color w:val="000000" w:themeColor="text1"/>
                <w:kern w:val="0"/>
                <w:sz w:val="24"/>
              </w:rPr>
            </w:pPr>
            <w:r w:rsidRPr="00CC2A85">
              <w:rPr>
                <w:rFonts w:ascii="宋体" w:hAnsi="宋体" w:cs="宋体" w:hint="eastAsia"/>
                <w:color w:val="000000" w:themeColor="text1"/>
                <w:kern w:val="0"/>
                <w:sz w:val="24"/>
                <w:szCs w:val="24"/>
              </w:rPr>
              <w:t>金额</w:t>
            </w:r>
          </w:p>
        </w:tc>
        <w:tc>
          <w:tcPr>
            <w:tcW w:w="1175" w:type="dxa"/>
            <w:tcBorders>
              <w:top w:val="single" w:sz="4" w:space="0" w:color="auto"/>
              <w:left w:val="nil"/>
              <w:bottom w:val="single" w:sz="4" w:space="0" w:color="auto"/>
              <w:right w:val="single" w:sz="4" w:space="0" w:color="auto"/>
            </w:tcBorders>
            <w:noWrap/>
            <w:vAlign w:val="bottom"/>
          </w:tcPr>
          <w:p w:rsidR="00560B45" w:rsidRPr="00CC2A85" w:rsidRDefault="00882D5E">
            <w:pPr>
              <w:widowControl/>
              <w:jc w:val="center"/>
              <w:rPr>
                <w:rFonts w:ascii="宋体" w:hAnsi="宋体" w:cs="宋体"/>
                <w:color w:val="000000" w:themeColor="text1"/>
                <w:kern w:val="0"/>
                <w:sz w:val="24"/>
              </w:rPr>
            </w:pPr>
            <w:r w:rsidRPr="00CC2A85">
              <w:rPr>
                <w:rFonts w:ascii="宋体" w:hAnsi="宋体" w:cs="宋体" w:hint="eastAsia"/>
                <w:color w:val="000000" w:themeColor="text1"/>
                <w:kern w:val="0"/>
                <w:sz w:val="24"/>
                <w:szCs w:val="24"/>
              </w:rPr>
              <w:t>签  名</w:t>
            </w:r>
          </w:p>
        </w:tc>
      </w:tr>
      <w:tr w:rsidR="00CC2A85" w:rsidRPr="00CC2A85">
        <w:trPr>
          <w:trHeight w:val="285"/>
        </w:trPr>
        <w:tc>
          <w:tcPr>
            <w:tcW w:w="1080" w:type="dxa"/>
            <w:tcBorders>
              <w:top w:val="nil"/>
              <w:left w:val="single" w:sz="4" w:space="0" w:color="auto"/>
              <w:bottom w:val="single" w:sz="4" w:space="0" w:color="auto"/>
              <w:right w:val="single" w:sz="4" w:space="0" w:color="auto"/>
            </w:tcBorders>
            <w:noWrap/>
            <w:vAlign w:val="bottom"/>
          </w:tcPr>
          <w:p w:rsidR="00560B45" w:rsidRPr="00CC2A85" w:rsidRDefault="00882D5E">
            <w:pPr>
              <w:widowControl/>
              <w:jc w:val="left"/>
              <w:rPr>
                <w:rFonts w:ascii="宋体" w:hAnsi="宋体" w:cs="宋体"/>
                <w:color w:val="000000" w:themeColor="text1"/>
                <w:kern w:val="0"/>
                <w:sz w:val="24"/>
              </w:rPr>
            </w:pPr>
            <w:r w:rsidRPr="00CC2A85">
              <w:rPr>
                <w:rFonts w:ascii="宋体" w:hAnsi="宋体" w:cs="宋体" w:hint="eastAsia"/>
                <w:color w:val="000000" w:themeColor="text1"/>
                <w:kern w:val="0"/>
                <w:sz w:val="24"/>
                <w:szCs w:val="24"/>
              </w:rPr>
              <w:t xml:space="preserve">　</w:t>
            </w:r>
          </w:p>
        </w:tc>
        <w:tc>
          <w:tcPr>
            <w:tcW w:w="1080" w:type="dxa"/>
            <w:tcBorders>
              <w:top w:val="nil"/>
              <w:left w:val="nil"/>
              <w:bottom w:val="single" w:sz="4" w:space="0" w:color="auto"/>
              <w:right w:val="single" w:sz="4" w:space="0" w:color="auto"/>
            </w:tcBorders>
            <w:noWrap/>
            <w:vAlign w:val="bottom"/>
          </w:tcPr>
          <w:p w:rsidR="00560B45" w:rsidRPr="00CC2A85" w:rsidRDefault="00882D5E">
            <w:pPr>
              <w:widowControl/>
              <w:jc w:val="left"/>
              <w:rPr>
                <w:rFonts w:ascii="宋体" w:hAnsi="宋体" w:cs="宋体"/>
                <w:color w:val="000000" w:themeColor="text1"/>
                <w:kern w:val="0"/>
                <w:sz w:val="24"/>
              </w:rPr>
            </w:pPr>
            <w:r w:rsidRPr="00CC2A85">
              <w:rPr>
                <w:rFonts w:ascii="宋体" w:hAnsi="宋体" w:cs="宋体" w:hint="eastAsia"/>
                <w:color w:val="000000" w:themeColor="text1"/>
                <w:kern w:val="0"/>
                <w:sz w:val="24"/>
                <w:szCs w:val="24"/>
              </w:rPr>
              <w:t xml:space="preserve">　</w:t>
            </w:r>
          </w:p>
        </w:tc>
        <w:tc>
          <w:tcPr>
            <w:tcW w:w="2361" w:type="dxa"/>
            <w:gridSpan w:val="3"/>
            <w:tcBorders>
              <w:top w:val="nil"/>
              <w:left w:val="nil"/>
              <w:bottom w:val="single" w:sz="4" w:space="0" w:color="auto"/>
              <w:right w:val="single" w:sz="4" w:space="0" w:color="auto"/>
            </w:tcBorders>
            <w:noWrap/>
            <w:vAlign w:val="bottom"/>
          </w:tcPr>
          <w:p w:rsidR="00560B45" w:rsidRPr="00CC2A85" w:rsidRDefault="00882D5E">
            <w:pPr>
              <w:widowControl/>
              <w:jc w:val="left"/>
              <w:rPr>
                <w:rFonts w:ascii="宋体" w:hAnsi="宋体" w:cs="宋体"/>
                <w:color w:val="000000" w:themeColor="text1"/>
                <w:kern w:val="0"/>
                <w:sz w:val="24"/>
              </w:rPr>
            </w:pPr>
            <w:r w:rsidRPr="00CC2A85">
              <w:rPr>
                <w:rFonts w:ascii="宋体" w:hAnsi="宋体" w:cs="宋体" w:hint="eastAsia"/>
                <w:color w:val="000000" w:themeColor="text1"/>
                <w:kern w:val="0"/>
                <w:sz w:val="24"/>
                <w:szCs w:val="24"/>
              </w:rPr>
              <w:t xml:space="preserve">　</w:t>
            </w:r>
          </w:p>
        </w:tc>
        <w:tc>
          <w:tcPr>
            <w:tcW w:w="1252" w:type="dxa"/>
            <w:tcBorders>
              <w:top w:val="nil"/>
              <w:left w:val="nil"/>
              <w:bottom w:val="single" w:sz="4" w:space="0" w:color="auto"/>
              <w:right w:val="single" w:sz="4" w:space="0" w:color="auto"/>
            </w:tcBorders>
            <w:noWrap/>
            <w:vAlign w:val="bottom"/>
          </w:tcPr>
          <w:p w:rsidR="00560B45" w:rsidRPr="00CC2A85" w:rsidRDefault="00882D5E">
            <w:pPr>
              <w:widowControl/>
              <w:jc w:val="left"/>
              <w:rPr>
                <w:rFonts w:ascii="宋体" w:hAnsi="宋体" w:cs="宋体"/>
                <w:color w:val="000000" w:themeColor="text1"/>
                <w:kern w:val="0"/>
                <w:sz w:val="24"/>
              </w:rPr>
            </w:pPr>
            <w:r w:rsidRPr="00CC2A85">
              <w:rPr>
                <w:rFonts w:ascii="宋体" w:hAnsi="宋体" w:cs="宋体" w:hint="eastAsia"/>
                <w:color w:val="000000" w:themeColor="text1"/>
                <w:kern w:val="0"/>
                <w:sz w:val="24"/>
                <w:szCs w:val="24"/>
              </w:rPr>
              <w:t xml:space="preserve">　</w:t>
            </w:r>
          </w:p>
        </w:tc>
        <w:tc>
          <w:tcPr>
            <w:tcW w:w="1167" w:type="dxa"/>
            <w:gridSpan w:val="2"/>
            <w:tcBorders>
              <w:top w:val="nil"/>
              <w:left w:val="nil"/>
              <w:bottom w:val="single" w:sz="4" w:space="0" w:color="auto"/>
              <w:right w:val="single" w:sz="4" w:space="0" w:color="auto"/>
            </w:tcBorders>
            <w:noWrap/>
            <w:vAlign w:val="bottom"/>
          </w:tcPr>
          <w:p w:rsidR="00560B45" w:rsidRPr="00CC2A85" w:rsidRDefault="00882D5E">
            <w:pPr>
              <w:widowControl/>
              <w:jc w:val="left"/>
              <w:rPr>
                <w:rFonts w:ascii="宋体" w:hAnsi="宋体" w:cs="宋体"/>
                <w:color w:val="000000" w:themeColor="text1"/>
                <w:kern w:val="0"/>
                <w:sz w:val="24"/>
              </w:rPr>
            </w:pPr>
            <w:r w:rsidRPr="00CC2A85">
              <w:rPr>
                <w:rFonts w:ascii="宋体" w:hAnsi="宋体" w:cs="宋体" w:hint="eastAsia"/>
                <w:color w:val="000000" w:themeColor="text1"/>
                <w:kern w:val="0"/>
                <w:sz w:val="24"/>
                <w:szCs w:val="24"/>
              </w:rPr>
              <w:t xml:space="preserve">　</w:t>
            </w:r>
          </w:p>
        </w:tc>
        <w:tc>
          <w:tcPr>
            <w:tcW w:w="460" w:type="dxa"/>
            <w:tcBorders>
              <w:top w:val="nil"/>
              <w:left w:val="nil"/>
              <w:bottom w:val="nil"/>
              <w:right w:val="nil"/>
            </w:tcBorders>
            <w:noWrap/>
            <w:vAlign w:val="bottom"/>
          </w:tcPr>
          <w:p w:rsidR="00560B45" w:rsidRPr="00CC2A85" w:rsidRDefault="00560B45">
            <w:pPr>
              <w:widowControl/>
              <w:jc w:val="left"/>
              <w:rPr>
                <w:rFonts w:ascii="宋体" w:hAnsi="宋体" w:cs="宋体"/>
                <w:color w:val="000000" w:themeColor="text1"/>
                <w:kern w:val="0"/>
                <w:sz w:val="24"/>
              </w:rPr>
            </w:pPr>
          </w:p>
        </w:tc>
        <w:tc>
          <w:tcPr>
            <w:tcW w:w="1080" w:type="dxa"/>
            <w:gridSpan w:val="2"/>
            <w:tcBorders>
              <w:top w:val="nil"/>
              <w:left w:val="single" w:sz="4" w:space="0" w:color="auto"/>
              <w:bottom w:val="single" w:sz="4" w:space="0" w:color="auto"/>
              <w:right w:val="single" w:sz="4" w:space="0" w:color="auto"/>
            </w:tcBorders>
            <w:noWrap/>
            <w:vAlign w:val="bottom"/>
          </w:tcPr>
          <w:p w:rsidR="00560B45" w:rsidRPr="00CC2A85" w:rsidRDefault="00882D5E">
            <w:pPr>
              <w:widowControl/>
              <w:jc w:val="left"/>
              <w:rPr>
                <w:rFonts w:ascii="宋体" w:hAnsi="宋体" w:cs="宋体"/>
                <w:color w:val="000000" w:themeColor="text1"/>
                <w:kern w:val="0"/>
                <w:sz w:val="24"/>
              </w:rPr>
            </w:pPr>
            <w:r w:rsidRPr="00CC2A85">
              <w:rPr>
                <w:rFonts w:ascii="宋体" w:hAnsi="宋体" w:cs="宋体" w:hint="eastAsia"/>
                <w:color w:val="000000" w:themeColor="text1"/>
                <w:kern w:val="0"/>
                <w:sz w:val="24"/>
                <w:szCs w:val="24"/>
              </w:rPr>
              <w:t xml:space="preserve">　</w:t>
            </w:r>
          </w:p>
        </w:tc>
        <w:tc>
          <w:tcPr>
            <w:tcW w:w="1080" w:type="dxa"/>
            <w:tcBorders>
              <w:top w:val="nil"/>
              <w:left w:val="nil"/>
              <w:bottom w:val="single" w:sz="4" w:space="0" w:color="auto"/>
              <w:right w:val="single" w:sz="4" w:space="0" w:color="auto"/>
            </w:tcBorders>
            <w:noWrap/>
            <w:vAlign w:val="bottom"/>
          </w:tcPr>
          <w:p w:rsidR="00560B45" w:rsidRPr="00CC2A85" w:rsidRDefault="00882D5E">
            <w:pPr>
              <w:widowControl/>
              <w:jc w:val="left"/>
              <w:rPr>
                <w:rFonts w:ascii="宋体" w:hAnsi="宋体" w:cs="宋体"/>
                <w:color w:val="000000" w:themeColor="text1"/>
                <w:kern w:val="0"/>
                <w:sz w:val="24"/>
              </w:rPr>
            </w:pPr>
            <w:r w:rsidRPr="00CC2A85">
              <w:rPr>
                <w:rFonts w:ascii="宋体" w:hAnsi="宋体" w:cs="宋体" w:hint="eastAsia"/>
                <w:color w:val="000000" w:themeColor="text1"/>
                <w:kern w:val="0"/>
                <w:sz w:val="24"/>
                <w:szCs w:val="24"/>
              </w:rPr>
              <w:t xml:space="preserve">　</w:t>
            </w:r>
          </w:p>
        </w:tc>
        <w:tc>
          <w:tcPr>
            <w:tcW w:w="2192" w:type="dxa"/>
            <w:gridSpan w:val="2"/>
            <w:tcBorders>
              <w:top w:val="nil"/>
              <w:left w:val="nil"/>
              <w:bottom w:val="single" w:sz="4" w:space="0" w:color="auto"/>
              <w:right w:val="single" w:sz="4" w:space="0" w:color="auto"/>
            </w:tcBorders>
            <w:noWrap/>
            <w:vAlign w:val="bottom"/>
          </w:tcPr>
          <w:p w:rsidR="00560B45" w:rsidRPr="00CC2A85" w:rsidRDefault="00882D5E">
            <w:pPr>
              <w:widowControl/>
              <w:jc w:val="left"/>
              <w:rPr>
                <w:rFonts w:ascii="宋体" w:hAnsi="宋体" w:cs="宋体"/>
                <w:color w:val="000000" w:themeColor="text1"/>
                <w:kern w:val="0"/>
                <w:sz w:val="24"/>
              </w:rPr>
            </w:pPr>
            <w:r w:rsidRPr="00CC2A85">
              <w:rPr>
                <w:rFonts w:ascii="宋体" w:hAnsi="宋体" w:cs="宋体" w:hint="eastAsia"/>
                <w:color w:val="000000" w:themeColor="text1"/>
                <w:kern w:val="0"/>
                <w:sz w:val="24"/>
                <w:szCs w:val="24"/>
              </w:rPr>
              <w:t xml:space="preserve">　</w:t>
            </w:r>
          </w:p>
        </w:tc>
        <w:tc>
          <w:tcPr>
            <w:tcW w:w="1138" w:type="dxa"/>
            <w:tcBorders>
              <w:top w:val="nil"/>
              <w:left w:val="nil"/>
              <w:bottom w:val="single" w:sz="4" w:space="0" w:color="auto"/>
              <w:right w:val="single" w:sz="4" w:space="0" w:color="auto"/>
            </w:tcBorders>
            <w:noWrap/>
            <w:vAlign w:val="bottom"/>
          </w:tcPr>
          <w:p w:rsidR="00560B45" w:rsidRPr="00CC2A85" w:rsidRDefault="00882D5E">
            <w:pPr>
              <w:widowControl/>
              <w:jc w:val="left"/>
              <w:rPr>
                <w:rFonts w:ascii="宋体" w:hAnsi="宋体" w:cs="宋体"/>
                <w:color w:val="000000" w:themeColor="text1"/>
                <w:kern w:val="0"/>
                <w:sz w:val="24"/>
              </w:rPr>
            </w:pPr>
            <w:r w:rsidRPr="00CC2A85">
              <w:rPr>
                <w:rFonts w:ascii="宋体" w:hAnsi="宋体" w:cs="宋体" w:hint="eastAsia"/>
                <w:color w:val="000000" w:themeColor="text1"/>
                <w:kern w:val="0"/>
                <w:sz w:val="24"/>
                <w:szCs w:val="24"/>
              </w:rPr>
              <w:t xml:space="preserve">　</w:t>
            </w:r>
          </w:p>
        </w:tc>
        <w:tc>
          <w:tcPr>
            <w:tcW w:w="1175" w:type="dxa"/>
            <w:tcBorders>
              <w:top w:val="nil"/>
              <w:left w:val="nil"/>
              <w:bottom w:val="single" w:sz="4" w:space="0" w:color="auto"/>
              <w:right w:val="single" w:sz="4" w:space="0" w:color="auto"/>
            </w:tcBorders>
            <w:noWrap/>
            <w:vAlign w:val="bottom"/>
          </w:tcPr>
          <w:p w:rsidR="00560B45" w:rsidRPr="00CC2A85" w:rsidRDefault="00882D5E">
            <w:pPr>
              <w:widowControl/>
              <w:jc w:val="left"/>
              <w:rPr>
                <w:rFonts w:ascii="宋体" w:hAnsi="宋体" w:cs="宋体"/>
                <w:color w:val="000000" w:themeColor="text1"/>
                <w:kern w:val="0"/>
                <w:sz w:val="24"/>
              </w:rPr>
            </w:pPr>
            <w:r w:rsidRPr="00CC2A85">
              <w:rPr>
                <w:rFonts w:ascii="宋体" w:hAnsi="宋体" w:cs="宋体" w:hint="eastAsia"/>
                <w:color w:val="000000" w:themeColor="text1"/>
                <w:kern w:val="0"/>
                <w:sz w:val="24"/>
                <w:szCs w:val="24"/>
              </w:rPr>
              <w:t xml:space="preserve">　</w:t>
            </w:r>
          </w:p>
        </w:tc>
      </w:tr>
      <w:tr w:rsidR="00CC2A85" w:rsidRPr="00CC2A85">
        <w:trPr>
          <w:trHeight w:val="285"/>
        </w:trPr>
        <w:tc>
          <w:tcPr>
            <w:tcW w:w="1080" w:type="dxa"/>
            <w:tcBorders>
              <w:top w:val="nil"/>
              <w:left w:val="single" w:sz="4" w:space="0" w:color="auto"/>
              <w:bottom w:val="single" w:sz="4" w:space="0" w:color="auto"/>
              <w:right w:val="single" w:sz="4" w:space="0" w:color="auto"/>
            </w:tcBorders>
            <w:noWrap/>
            <w:vAlign w:val="bottom"/>
          </w:tcPr>
          <w:p w:rsidR="00560B45" w:rsidRPr="00CC2A85" w:rsidRDefault="00882D5E">
            <w:pPr>
              <w:widowControl/>
              <w:jc w:val="left"/>
              <w:rPr>
                <w:rFonts w:ascii="宋体" w:hAnsi="宋体" w:cs="宋体"/>
                <w:color w:val="000000" w:themeColor="text1"/>
                <w:kern w:val="0"/>
                <w:sz w:val="24"/>
              </w:rPr>
            </w:pPr>
            <w:r w:rsidRPr="00CC2A85">
              <w:rPr>
                <w:rFonts w:ascii="宋体" w:hAnsi="宋体" w:cs="宋体" w:hint="eastAsia"/>
                <w:color w:val="000000" w:themeColor="text1"/>
                <w:kern w:val="0"/>
                <w:sz w:val="24"/>
                <w:szCs w:val="24"/>
              </w:rPr>
              <w:t xml:space="preserve">　</w:t>
            </w:r>
          </w:p>
        </w:tc>
        <w:tc>
          <w:tcPr>
            <w:tcW w:w="1080" w:type="dxa"/>
            <w:tcBorders>
              <w:top w:val="nil"/>
              <w:left w:val="nil"/>
              <w:bottom w:val="single" w:sz="4" w:space="0" w:color="auto"/>
              <w:right w:val="single" w:sz="4" w:space="0" w:color="auto"/>
            </w:tcBorders>
            <w:noWrap/>
            <w:vAlign w:val="bottom"/>
          </w:tcPr>
          <w:p w:rsidR="00560B45" w:rsidRPr="00CC2A85" w:rsidRDefault="00882D5E">
            <w:pPr>
              <w:widowControl/>
              <w:jc w:val="left"/>
              <w:rPr>
                <w:rFonts w:ascii="宋体" w:hAnsi="宋体" w:cs="宋体"/>
                <w:color w:val="000000" w:themeColor="text1"/>
                <w:kern w:val="0"/>
                <w:sz w:val="24"/>
              </w:rPr>
            </w:pPr>
            <w:r w:rsidRPr="00CC2A85">
              <w:rPr>
                <w:rFonts w:ascii="宋体" w:hAnsi="宋体" w:cs="宋体" w:hint="eastAsia"/>
                <w:color w:val="000000" w:themeColor="text1"/>
                <w:kern w:val="0"/>
                <w:sz w:val="24"/>
                <w:szCs w:val="24"/>
              </w:rPr>
              <w:t xml:space="preserve">　</w:t>
            </w:r>
          </w:p>
        </w:tc>
        <w:tc>
          <w:tcPr>
            <w:tcW w:w="2361" w:type="dxa"/>
            <w:gridSpan w:val="3"/>
            <w:tcBorders>
              <w:top w:val="nil"/>
              <w:left w:val="nil"/>
              <w:bottom w:val="single" w:sz="4" w:space="0" w:color="auto"/>
              <w:right w:val="single" w:sz="4" w:space="0" w:color="auto"/>
            </w:tcBorders>
            <w:noWrap/>
            <w:vAlign w:val="bottom"/>
          </w:tcPr>
          <w:p w:rsidR="00560B45" w:rsidRPr="00CC2A85" w:rsidRDefault="00882D5E">
            <w:pPr>
              <w:widowControl/>
              <w:jc w:val="left"/>
              <w:rPr>
                <w:rFonts w:ascii="宋体" w:hAnsi="宋体" w:cs="宋体"/>
                <w:color w:val="000000" w:themeColor="text1"/>
                <w:kern w:val="0"/>
                <w:sz w:val="24"/>
              </w:rPr>
            </w:pPr>
            <w:r w:rsidRPr="00CC2A85">
              <w:rPr>
                <w:rFonts w:ascii="宋体" w:hAnsi="宋体" w:cs="宋体" w:hint="eastAsia"/>
                <w:color w:val="000000" w:themeColor="text1"/>
                <w:kern w:val="0"/>
                <w:sz w:val="24"/>
                <w:szCs w:val="24"/>
              </w:rPr>
              <w:t xml:space="preserve">　</w:t>
            </w:r>
          </w:p>
        </w:tc>
        <w:tc>
          <w:tcPr>
            <w:tcW w:w="1252" w:type="dxa"/>
            <w:tcBorders>
              <w:top w:val="nil"/>
              <w:left w:val="nil"/>
              <w:bottom w:val="single" w:sz="4" w:space="0" w:color="auto"/>
              <w:right w:val="single" w:sz="4" w:space="0" w:color="auto"/>
            </w:tcBorders>
            <w:noWrap/>
            <w:vAlign w:val="bottom"/>
          </w:tcPr>
          <w:p w:rsidR="00560B45" w:rsidRPr="00CC2A85" w:rsidRDefault="00882D5E">
            <w:pPr>
              <w:widowControl/>
              <w:jc w:val="left"/>
              <w:rPr>
                <w:rFonts w:ascii="宋体" w:hAnsi="宋体" w:cs="宋体"/>
                <w:color w:val="000000" w:themeColor="text1"/>
                <w:kern w:val="0"/>
                <w:sz w:val="24"/>
              </w:rPr>
            </w:pPr>
            <w:r w:rsidRPr="00CC2A85">
              <w:rPr>
                <w:rFonts w:ascii="宋体" w:hAnsi="宋体" w:cs="宋体" w:hint="eastAsia"/>
                <w:color w:val="000000" w:themeColor="text1"/>
                <w:kern w:val="0"/>
                <w:sz w:val="24"/>
                <w:szCs w:val="24"/>
              </w:rPr>
              <w:t xml:space="preserve">　</w:t>
            </w:r>
          </w:p>
        </w:tc>
        <w:tc>
          <w:tcPr>
            <w:tcW w:w="1167" w:type="dxa"/>
            <w:gridSpan w:val="2"/>
            <w:tcBorders>
              <w:top w:val="nil"/>
              <w:left w:val="nil"/>
              <w:bottom w:val="single" w:sz="4" w:space="0" w:color="auto"/>
              <w:right w:val="single" w:sz="4" w:space="0" w:color="auto"/>
            </w:tcBorders>
            <w:noWrap/>
            <w:vAlign w:val="bottom"/>
          </w:tcPr>
          <w:p w:rsidR="00560B45" w:rsidRPr="00CC2A85" w:rsidRDefault="00882D5E">
            <w:pPr>
              <w:widowControl/>
              <w:jc w:val="left"/>
              <w:rPr>
                <w:rFonts w:ascii="宋体" w:hAnsi="宋体" w:cs="宋体"/>
                <w:color w:val="000000" w:themeColor="text1"/>
                <w:kern w:val="0"/>
                <w:sz w:val="24"/>
              </w:rPr>
            </w:pPr>
            <w:r w:rsidRPr="00CC2A85">
              <w:rPr>
                <w:rFonts w:ascii="宋体" w:hAnsi="宋体" w:cs="宋体" w:hint="eastAsia"/>
                <w:color w:val="000000" w:themeColor="text1"/>
                <w:kern w:val="0"/>
                <w:sz w:val="24"/>
                <w:szCs w:val="24"/>
              </w:rPr>
              <w:t xml:space="preserve">　</w:t>
            </w:r>
          </w:p>
        </w:tc>
        <w:tc>
          <w:tcPr>
            <w:tcW w:w="460" w:type="dxa"/>
            <w:tcBorders>
              <w:top w:val="nil"/>
              <w:left w:val="nil"/>
              <w:bottom w:val="nil"/>
              <w:right w:val="nil"/>
            </w:tcBorders>
            <w:noWrap/>
            <w:vAlign w:val="bottom"/>
          </w:tcPr>
          <w:p w:rsidR="00560B45" w:rsidRPr="00CC2A85" w:rsidRDefault="00560B45">
            <w:pPr>
              <w:widowControl/>
              <w:jc w:val="left"/>
              <w:rPr>
                <w:rFonts w:ascii="宋体" w:hAnsi="宋体" w:cs="宋体"/>
                <w:color w:val="000000" w:themeColor="text1"/>
                <w:kern w:val="0"/>
                <w:sz w:val="24"/>
              </w:rPr>
            </w:pPr>
          </w:p>
        </w:tc>
        <w:tc>
          <w:tcPr>
            <w:tcW w:w="1080" w:type="dxa"/>
            <w:gridSpan w:val="2"/>
            <w:tcBorders>
              <w:top w:val="nil"/>
              <w:left w:val="single" w:sz="4" w:space="0" w:color="auto"/>
              <w:bottom w:val="single" w:sz="4" w:space="0" w:color="auto"/>
              <w:right w:val="single" w:sz="4" w:space="0" w:color="auto"/>
            </w:tcBorders>
            <w:noWrap/>
            <w:vAlign w:val="bottom"/>
          </w:tcPr>
          <w:p w:rsidR="00560B45" w:rsidRPr="00CC2A85" w:rsidRDefault="00882D5E">
            <w:pPr>
              <w:widowControl/>
              <w:jc w:val="left"/>
              <w:rPr>
                <w:rFonts w:ascii="宋体" w:hAnsi="宋体" w:cs="宋体"/>
                <w:color w:val="000000" w:themeColor="text1"/>
                <w:kern w:val="0"/>
                <w:sz w:val="24"/>
              </w:rPr>
            </w:pPr>
            <w:r w:rsidRPr="00CC2A85">
              <w:rPr>
                <w:rFonts w:ascii="宋体" w:hAnsi="宋体" w:cs="宋体" w:hint="eastAsia"/>
                <w:color w:val="000000" w:themeColor="text1"/>
                <w:kern w:val="0"/>
                <w:sz w:val="24"/>
                <w:szCs w:val="24"/>
              </w:rPr>
              <w:t xml:space="preserve">　</w:t>
            </w:r>
          </w:p>
        </w:tc>
        <w:tc>
          <w:tcPr>
            <w:tcW w:w="1080" w:type="dxa"/>
            <w:tcBorders>
              <w:top w:val="nil"/>
              <w:left w:val="nil"/>
              <w:bottom w:val="single" w:sz="4" w:space="0" w:color="auto"/>
              <w:right w:val="single" w:sz="4" w:space="0" w:color="auto"/>
            </w:tcBorders>
            <w:noWrap/>
            <w:vAlign w:val="bottom"/>
          </w:tcPr>
          <w:p w:rsidR="00560B45" w:rsidRPr="00CC2A85" w:rsidRDefault="00882D5E">
            <w:pPr>
              <w:widowControl/>
              <w:jc w:val="left"/>
              <w:rPr>
                <w:rFonts w:ascii="宋体" w:hAnsi="宋体" w:cs="宋体"/>
                <w:color w:val="000000" w:themeColor="text1"/>
                <w:kern w:val="0"/>
                <w:sz w:val="24"/>
              </w:rPr>
            </w:pPr>
            <w:r w:rsidRPr="00CC2A85">
              <w:rPr>
                <w:rFonts w:ascii="宋体" w:hAnsi="宋体" w:cs="宋体" w:hint="eastAsia"/>
                <w:color w:val="000000" w:themeColor="text1"/>
                <w:kern w:val="0"/>
                <w:sz w:val="24"/>
                <w:szCs w:val="24"/>
              </w:rPr>
              <w:t xml:space="preserve">　</w:t>
            </w:r>
          </w:p>
        </w:tc>
        <w:tc>
          <w:tcPr>
            <w:tcW w:w="2192" w:type="dxa"/>
            <w:gridSpan w:val="2"/>
            <w:tcBorders>
              <w:top w:val="nil"/>
              <w:left w:val="nil"/>
              <w:bottom w:val="single" w:sz="4" w:space="0" w:color="auto"/>
              <w:right w:val="single" w:sz="4" w:space="0" w:color="auto"/>
            </w:tcBorders>
            <w:noWrap/>
            <w:vAlign w:val="bottom"/>
          </w:tcPr>
          <w:p w:rsidR="00560B45" w:rsidRPr="00CC2A85" w:rsidRDefault="00882D5E">
            <w:pPr>
              <w:widowControl/>
              <w:jc w:val="left"/>
              <w:rPr>
                <w:rFonts w:ascii="宋体" w:hAnsi="宋体" w:cs="宋体"/>
                <w:color w:val="000000" w:themeColor="text1"/>
                <w:kern w:val="0"/>
                <w:sz w:val="24"/>
              </w:rPr>
            </w:pPr>
            <w:r w:rsidRPr="00CC2A85">
              <w:rPr>
                <w:rFonts w:ascii="宋体" w:hAnsi="宋体" w:cs="宋体" w:hint="eastAsia"/>
                <w:color w:val="000000" w:themeColor="text1"/>
                <w:kern w:val="0"/>
                <w:sz w:val="24"/>
                <w:szCs w:val="24"/>
              </w:rPr>
              <w:t xml:space="preserve">　</w:t>
            </w:r>
          </w:p>
        </w:tc>
        <w:tc>
          <w:tcPr>
            <w:tcW w:w="1138" w:type="dxa"/>
            <w:tcBorders>
              <w:top w:val="nil"/>
              <w:left w:val="nil"/>
              <w:bottom w:val="single" w:sz="4" w:space="0" w:color="auto"/>
              <w:right w:val="single" w:sz="4" w:space="0" w:color="auto"/>
            </w:tcBorders>
            <w:noWrap/>
            <w:vAlign w:val="bottom"/>
          </w:tcPr>
          <w:p w:rsidR="00560B45" w:rsidRPr="00CC2A85" w:rsidRDefault="00882D5E">
            <w:pPr>
              <w:widowControl/>
              <w:jc w:val="left"/>
              <w:rPr>
                <w:rFonts w:ascii="宋体" w:hAnsi="宋体" w:cs="宋体"/>
                <w:color w:val="000000" w:themeColor="text1"/>
                <w:kern w:val="0"/>
                <w:sz w:val="24"/>
              </w:rPr>
            </w:pPr>
            <w:r w:rsidRPr="00CC2A85">
              <w:rPr>
                <w:rFonts w:ascii="宋体" w:hAnsi="宋体" w:cs="宋体" w:hint="eastAsia"/>
                <w:color w:val="000000" w:themeColor="text1"/>
                <w:kern w:val="0"/>
                <w:sz w:val="24"/>
                <w:szCs w:val="24"/>
              </w:rPr>
              <w:t xml:space="preserve">　</w:t>
            </w:r>
          </w:p>
        </w:tc>
        <w:tc>
          <w:tcPr>
            <w:tcW w:w="1175" w:type="dxa"/>
            <w:tcBorders>
              <w:top w:val="nil"/>
              <w:left w:val="nil"/>
              <w:bottom w:val="single" w:sz="4" w:space="0" w:color="auto"/>
              <w:right w:val="single" w:sz="4" w:space="0" w:color="auto"/>
            </w:tcBorders>
            <w:noWrap/>
            <w:vAlign w:val="bottom"/>
          </w:tcPr>
          <w:p w:rsidR="00560B45" w:rsidRPr="00CC2A85" w:rsidRDefault="00882D5E">
            <w:pPr>
              <w:widowControl/>
              <w:jc w:val="left"/>
              <w:rPr>
                <w:rFonts w:ascii="宋体" w:hAnsi="宋体" w:cs="宋体"/>
                <w:color w:val="000000" w:themeColor="text1"/>
                <w:kern w:val="0"/>
                <w:sz w:val="24"/>
              </w:rPr>
            </w:pPr>
            <w:r w:rsidRPr="00CC2A85">
              <w:rPr>
                <w:rFonts w:ascii="宋体" w:hAnsi="宋体" w:cs="宋体" w:hint="eastAsia"/>
                <w:color w:val="000000" w:themeColor="text1"/>
                <w:kern w:val="0"/>
                <w:sz w:val="24"/>
                <w:szCs w:val="24"/>
              </w:rPr>
              <w:t xml:space="preserve">　</w:t>
            </w:r>
          </w:p>
        </w:tc>
      </w:tr>
      <w:tr w:rsidR="00CC2A85" w:rsidRPr="00CC2A85">
        <w:trPr>
          <w:trHeight w:val="285"/>
        </w:trPr>
        <w:tc>
          <w:tcPr>
            <w:tcW w:w="1080" w:type="dxa"/>
            <w:tcBorders>
              <w:top w:val="nil"/>
              <w:left w:val="single" w:sz="4" w:space="0" w:color="auto"/>
              <w:bottom w:val="single" w:sz="4" w:space="0" w:color="auto"/>
              <w:right w:val="single" w:sz="4" w:space="0" w:color="auto"/>
            </w:tcBorders>
            <w:noWrap/>
            <w:vAlign w:val="bottom"/>
          </w:tcPr>
          <w:p w:rsidR="00560B45" w:rsidRPr="00CC2A85" w:rsidRDefault="00882D5E">
            <w:pPr>
              <w:widowControl/>
              <w:jc w:val="left"/>
              <w:rPr>
                <w:rFonts w:ascii="宋体" w:hAnsi="宋体" w:cs="宋体"/>
                <w:color w:val="000000" w:themeColor="text1"/>
                <w:kern w:val="0"/>
                <w:sz w:val="24"/>
              </w:rPr>
            </w:pPr>
            <w:r w:rsidRPr="00CC2A85">
              <w:rPr>
                <w:rFonts w:ascii="宋体" w:hAnsi="宋体" w:cs="宋体" w:hint="eastAsia"/>
                <w:color w:val="000000" w:themeColor="text1"/>
                <w:kern w:val="0"/>
                <w:sz w:val="24"/>
                <w:szCs w:val="24"/>
              </w:rPr>
              <w:t xml:space="preserve">　</w:t>
            </w:r>
          </w:p>
        </w:tc>
        <w:tc>
          <w:tcPr>
            <w:tcW w:w="1080" w:type="dxa"/>
            <w:tcBorders>
              <w:top w:val="nil"/>
              <w:left w:val="nil"/>
              <w:bottom w:val="single" w:sz="4" w:space="0" w:color="auto"/>
              <w:right w:val="single" w:sz="4" w:space="0" w:color="auto"/>
            </w:tcBorders>
            <w:noWrap/>
            <w:vAlign w:val="bottom"/>
          </w:tcPr>
          <w:p w:rsidR="00560B45" w:rsidRPr="00CC2A85" w:rsidRDefault="00882D5E">
            <w:pPr>
              <w:widowControl/>
              <w:jc w:val="left"/>
              <w:rPr>
                <w:rFonts w:ascii="宋体" w:hAnsi="宋体" w:cs="宋体"/>
                <w:color w:val="000000" w:themeColor="text1"/>
                <w:kern w:val="0"/>
                <w:sz w:val="24"/>
              </w:rPr>
            </w:pPr>
            <w:r w:rsidRPr="00CC2A85">
              <w:rPr>
                <w:rFonts w:ascii="宋体" w:hAnsi="宋体" w:cs="宋体" w:hint="eastAsia"/>
                <w:color w:val="000000" w:themeColor="text1"/>
                <w:kern w:val="0"/>
                <w:sz w:val="24"/>
                <w:szCs w:val="24"/>
              </w:rPr>
              <w:t xml:space="preserve">　</w:t>
            </w:r>
          </w:p>
        </w:tc>
        <w:tc>
          <w:tcPr>
            <w:tcW w:w="2361" w:type="dxa"/>
            <w:gridSpan w:val="3"/>
            <w:tcBorders>
              <w:top w:val="nil"/>
              <w:left w:val="nil"/>
              <w:bottom w:val="single" w:sz="4" w:space="0" w:color="auto"/>
              <w:right w:val="single" w:sz="4" w:space="0" w:color="auto"/>
            </w:tcBorders>
            <w:noWrap/>
            <w:vAlign w:val="bottom"/>
          </w:tcPr>
          <w:p w:rsidR="00560B45" w:rsidRPr="00CC2A85" w:rsidRDefault="00882D5E">
            <w:pPr>
              <w:widowControl/>
              <w:jc w:val="left"/>
              <w:rPr>
                <w:rFonts w:ascii="宋体" w:hAnsi="宋体" w:cs="宋体"/>
                <w:color w:val="000000" w:themeColor="text1"/>
                <w:kern w:val="0"/>
                <w:sz w:val="24"/>
              </w:rPr>
            </w:pPr>
            <w:r w:rsidRPr="00CC2A85">
              <w:rPr>
                <w:rFonts w:ascii="宋体" w:hAnsi="宋体" w:cs="宋体" w:hint="eastAsia"/>
                <w:color w:val="000000" w:themeColor="text1"/>
                <w:kern w:val="0"/>
                <w:sz w:val="24"/>
                <w:szCs w:val="24"/>
              </w:rPr>
              <w:t xml:space="preserve">　</w:t>
            </w:r>
          </w:p>
        </w:tc>
        <w:tc>
          <w:tcPr>
            <w:tcW w:w="1252" w:type="dxa"/>
            <w:tcBorders>
              <w:top w:val="nil"/>
              <w:left w:val="nil"/>
              <w:bottom w:val="single" w:sz="4" w:space="0" w:color="auto"/>
              <w:right w:val="single" w:sz="4" w:space="0" w:color="auto"/>
            </w:tcBorders>
            <w:noWrap/>
            <w:vAlign w:val="bottom"/>
          </w:tcPr>
          <w:p w:rsidR="00560B45" w:rsidRPr="00CC2A85" w:rsidRDefault="00882D5E">
            <w:pPr>
              <w:widowControl/>
              <w:jc w:val="left"/>
              <w:rPr>
                <w:rFonts w:ascii="宋体" w:hAnsi="宋体" w:cs="宋体"/>
                <w:color w:val="000000" w:themeColor="text1"/>
                <w:kern w:val="0"/>
                <w:sz w:val="24"/>
              </w:rPr>
            </w:pPr>
            <w:r w:rsidRPr="00CC2A85">
              <w:rPr>
                <w:rFonts w:ascii="宋体" w:hAnsi="宋体" w:cs="宋体" w:hint="eastAsia"/>
                <w:color w:val="000000" w:themeColor="text1"/>
                <w:kern w:val="0"/>
                <w:sz w:val="24"/>
                <w:szCs w:val="24"/>
              </w:rPr>
              <w:t xml:space="preserve">　</w:t>
            </w:r>
          </w:p>
        </w:tc>
        <w:tc>
          <w:tcPr>
            <w:tcW w:w="1167" w:type="dxa"/>
            <w:gridSpan w:val="2"/>
            <w:tcBorders>
              <w:top w:val="nil"/>
              <w:left w:val="nil"/>
              <w:bottom w:val="single" w:sz="4" w:space="0" w:color="auto"/>
              <w:right w:val="single" w:sz="4" w:space="0" w:color="auto"/>
            </w:tcBorders>
            <w:noWrap/>
            <w:vAlign w:val="bottom"/>
          </w:tcPr>
          <w:p w:rsidR="00560B45" w:rsidRPr="00CC2A85" w:rsidRDefault="00882D5E">
            <w:pPr>
              <w:widowControl/>
              <w:jc w:val="left"/>
              <w:rPr>
                <w:rFonts w:ascii="宋体" w:hAnsi="宋体" w:cs="宋体"/>
                <w:color w:val="000000" w:themeColor="text1"/>
                <w:kern w:val="0"/>
                <w:sz w:val="24"/>
              </w:rPr>
            </w:pPr>
            <w:r w:rsidRPr="00CC2A85">
              <w:rPr>
                <w:rFonts w:ascii="宋体" w:hAnsi="宋体" w:cs="宋体" w:hint="eastAsia"/>
                <w:color w:val="000000" w:themeColor="text1"/>
                <w:kern w:val="0"/>
                <w:sz w:val="24"/>
                <w:szCs w:val="24"/>
              </w:rPr>
              <w:t xml:space="preserve">　</w:t>
            </w:r>
          </w:p>
        </w:tc>
        <w:tc>
          <w:tcPr>
            <w:tcW w:w="460" w:type="dxa"/>
            <w:tcBorders>
              <w:top w:val="nil"/>
              <w:left w:val="nil"/>
              <w:bottom w:val="nil"/>
              <w:right w:val="nil"/>
            </w:tcBorders>
            <w:noWrap/>
            <w:vAlign w:val="bottom"/>
          </w:tcPr>
          <w:p w:rsidR="00560B45" w:rsidRPr="00CC2A85" w:rsidRDefault="00560B45">
            <w:pPr>
              <w:widowControl/>
              <w:jc w:val="left"/>
              <w:rPr>
                <w:rFonts w:ascii="宋体" w:hAnsi="宋体" w:cs="宋体"/>
                <w:color w:val="000000" w:themeColor="text1"/>
                <w:kern w:val="0"/>
                <w:sz w:val="24"/>
              </w:rPr>
            </w:pPr>
          </w:p>
        </w:tc>
        <w:tc>
          <w:tcPr>
            <w:tcW w:w="1080" w:type="dxa"/>
            <w:gridSpan w:val="2"/>
            <w:tcBorders>
              <w:top w:val="nil"/>
              <w:left w:val="single" w:sz="4" w:space="0" w:color="auto"/>
              <w:bottom w:val="single" w:sz="4" w:space="0" w:color="auto"/>
              <w:right w:val="single" w:sz="4" w:space="0" w:color="auto"/>
            </w:tcBorders>
            <w:noWrap/>
            <w:vAlign w:val="bottom"/>
          </w:tcPr>
          <w:p w:rsidR="00560B45" w:rsidRPr="00CC2A85" w:rsidRDefault="00882D5E">
            <w:pPr>
              <w:widowControl/>
              <w:jc w:val="left"/>
              <w:rPr>
                <w:rFonts w:ascii="宋体" w:hAnsi="宋体" w:cs="宋体"/>
                <w:color w:val="000000" w:themeColor="text1"/>
                <w:kern w:val="0"/>
                <w:sz w:val="24"/>
              </w:rPr>
            </w:pPr>
            <w:r w:rsidRPr="00CC2A85">
              <w:rPr>
                <w:rFonts w:ascii="宋体" w:hAnsi="宋体" w:cs="宋体" w:hint="eastAsia"/>
                <w:color w:val="000000" w:themeColor="text1"/>
                <w:kern w:val="0"/>
                <w:sz w:val="24"/>
                <w:szCs w:val="24"/>
              </w:rPr>
              <w:t xml:space="preserve">　</w:t>
            </w:r>
          </w:p>
        </w:tc>
        <w:tc>
          <w:tcPr>
            <w:tcW w:w="1080" w:type="dxa"/>
            <w:tcBorders>
              <w:top w:val="nil"/>
              <w:left w:val="nil"/>
              <w:bottom w:val="single" w:sz="4" w:space="0" w:color="auto"/>
              <w:right w:val="single" w:sz="4" w:space="0" w:color="auto"/>
            </w:tcBorders>
            <w:noWrap/>
            <w:vAlign w:val="bottom"/>
          </w:tcPr>
          <w:p w:rsidR="00560B45" w:rsidRPr="00CC2A85" w:rsidRDefault="00882D5E">
            <w:pPr>
              <w:widowControl/>
              <w:jc w:val="left"/>
              <w:rPr>
                <w:rFonts w:ascii="宋体" w:hAnsi="宋体" w:cs="宋体"/>
                <w:color w:val="000000" w:themeColor="text1"/>
                <w:kern w:val="0"/>
                <w:sz w:val="24"/>
              </w:rPr>
            </w:pPr>
            <w:r w:rsidRPr="00CC2A85">
              <w:rPr>
                <w:rFonts w:ascii="宋体" w:hAnsi="宋体" w:cs="宋体" w:hint="eastAsia"/>
                <w:color w:val="000000" w:themeColor="text1"/>
                <w:kern w:val="0"/>
                <w:sz w:val="24"/>
                <w:szCs w:val="24"/>
              </w:rPr>
              <w:t xml:space="preserve">　</w:t>
            </w:r>
          </w:p>
        </w:tc>
        <w:tc>
          <w:tcPr>
            <w:tcW w:w="2192" w:type="dxa"/>
            <w:gridSpan w:val="2"/>
            <w:tcBorders>
              <w:top w:val="nil"/>
              <w:left w:val="nil"/>
              <w:bottom w:val="single" w:sz="4" w:space="0" w:color="auto"/>
              <w:right w:val="single" w:sz="4" w:space="0" w:color="auto"/>
            </w:tcBorders>
            <w:noWrap/>
            <w:vAlign w:val="bottom"/>
          </w:tcPr>
          <w:p w:rsidR="00560B45" w:rsidRPr="00CC2A85" w:rsidRDefault="00882D5E">
            <w:pPr>
              <w:widowControl/>
              <w:jc w:val="left"/>
              <w:rPr>
                <w:rFonts w:ascii="宋体" w:hAnsi="宋体" w:cs="宋体"/>
                <w:color w:val="000000" w:themeColor="text1"/>
                <w:kern w:val="0"/>
                <w:sz w:val="24"/>
              </w:rPr>
            </w:pPr>
            <w:r w:rsidRPr="00CC2A85">
              <w:rPr>
                <w:rFonts w:ascii="宋体" w:hAnsi="宋体" w:cs="宋体" w:hint="eastAsia"/>
                <w:color w:val="000000" w:themeColor="text1"/>
                <w:kern w:val="0"/>
                <w:sz w:val="24"/>
                <w:szCs w:val="24"/>
              </w:rPr>
              <w:t xml:space="preserve">　</w:t>
            </w:r>
          </w:p>
        </w:tc>
        <w:tc>
          <w:tcPr>
            <w:tcW w:w="1138" w:type="dxa"/>
            <w:tcBorders>
              <w:top w:val="nil"/>
              <w:left w:val="nil"/>
              <w:bottom w:val="single" w:sz="4" w:space="0" w:color="auto"/>
              <w:right w:val="single" w:sz="4" w:space="0" w:color="auto"/>
            </w:tcBorders>
            <w:noWrap/>
            <w:vAlign w:val="bottom"/>
          </w:tcPr>
          <w:p w:rsidR="00560B45" w:rsidRPr="00CC2A85" w:rsidRDefault="00882D5E">
            <w:pPr>
              <w:widowControl/>
              <w:jc w:val="left"/>
              <w:rPr>
                <w:rFonts w:ascii="宋体" w:hAnsi="宋体" w:cs="宋体"/>
                <w:color w:val="000000" w:themeColor="text1"/>
                <w:kern w:val="0"/>
                <w:sz w:val="24"/>
              </w:rPr>
            </w:pPr>
            <w:r w:rsidRPr="00CC2A85">
              <w:rPr>
                <w:rFonts w:ascii="宋体" w:hAnsi="宋体" w:cs="宋体" w:hint="eastAsia"/>
                <w:color w:val="000000" w:themeColor="text1"/>
                <w:kern w:val="0"/>
                <w:sz w:val="24"/>
                <w:szCs w:val="24"/>
              </w:rPr>
              <w:t xml:space="preserve">　</w:t>
            </w:r>
          </w:p>
        </w:tc>
        <w:tc>
          <w:tcPr>
            <w:tcW w:w="1175" w:type="dxa"/>
            <w:tcBorders>
              <w:top w:val="nil"/>
              <w:left w:val="nil"/>
              <w:bottom w:val="single" w:sz="4" w:space="0" w:color="auto"/>
              <w:right w:val="single" w:sz="4" w:space="0" w:color="auto"/>
            </w:tcBorders>
            <w:noWrap/>
            <w:vAlign w:val="bottom"/>
          </w:tcPr>
          <w:p w:rsidR="00560B45" w:rsidRPr="00CC2A85" w:rsidRDefault="00882D5E">
            <w:pPr>
              <w:widowControl/>
              <w:jc w:val="left"/>
              <w:rPr>
                <w:rFonts w:ascii="宋体" w:hAnsi="宋体" w:cs="宋体"/>
                <w:color w:val="000000" w:themeColor="text1"/>
                <w:kern w:val="0"/>
                <w:sz w:val="24"/>
              </w:rPr>
            </w:pPr>
            <w:r w:rsidRPr="00CC2A85">
              <w:rPr>
                <w:rFonts w:ascii="宋体" w:hAnsi="宋体" w:cs="宋体" w:hint="eastAsia"/>
                <w:color w:val="000000" w:themeColor="text1"/>
                <w:kern w:val="0"/>
                <w:sz w:val="24"/>
                <w:szCs w:val="24"/>
              </w:rPr>
              <w:t xml:space="preserve">　</w:t>
            </w:r>
          </w:p>
        </w:tc>
      </w:tr>
      <w:tr w:rsidR="00CC2A85" w:rsidRPr="00CC2A85">
        <w:trPr>
          <w:trHeight w:val="285"/>
        </w:trPr>
        <w:tc>
          <w:tcPr>
            <w:tcW w:w="1080" w:type="dxa"/>
            <w:tcBorders>
              <w:top w:val="nil"/>
              <w:left w:val="single" w:sz="4" w:space="0" w:color="auto"/>
              <w:bottom w:val="single" w:sz="4" w:space="0" w:color="auto"/>
              <w:right w:val="single" w:sz="4" w:space="0" w:color="auto"/>
            </w:tcBorders>
            <w:noWrap/>
            <w:vAlign w:val="bottom"/>
          </w:tcPr>
          <w:p w:rsidR="00560B45" w:rsidRPr="00CC2A85" w:rsidRDefault="00882D5E">
            <w:pPr>
              <w:widowControl/>
              <w:jc w:val="left"/>
              <w:rPr>
                <w:rFonts w:ascii="宋体" w:hAnsi="宋体" w:cs="宋体"/>
                <w:color w:val="000000" w:themeColor="text1"/>
                <w:kern w:val="0"/>
                <w:sz w:val="24"/>
              </w:rPr>
            </w:pPr>
            <w:r w:rsidRPr="00CC2A85">
              <w:rPr>
                <w:rFonts w:ascii="宋体" w:hAnsi="宋体" w:cs="宋体" w:hint="eastAsia"/>
                <w:color w:val="000000" w:themeColor="text1"/>
                <w:kern w:val="0"/>
                <w:sz w:val="24"/>
                <w:szCs w:val="24"/>
              </w:rPr>
              <w:t xml:space="preserve">　</w:t>
            </w:r>
          </w:p>
        </w:tc>
        <w:tc>
          <w:tcPr>
            <w:tcW w:w="1080" w:type="dxa"/>
            <w:tcBorders>
              <w:top w:val="nil"/>
              <w:left w:val="nil"/>
              <w:bottom w:val="single" w:sz="4" w:space="0" w:color="auto"/>
              <w:right w:val="single" w:sz="4" w:space="0" w:color="auto"/>
            </w:tcBorders>
            <w:noWrap/>
            <w:vAlign w:val="bottom"/>
          </w:tcPr>
          <w:p w:rsidR="00560B45" w:rsidRPr="00CC2A85" w:rsidRDefault="00882D5E">
            <w:pPr>
              <w:widowControl/>
              <w:jc w:val="left"/>
              <w:rPr>
                <w:rFonts w:ascii="宋体" w:hAnsi="宋体" w:cs="宋体"/>
                <w:color w:val="000000" w:themeColor="text1"/>
                <w:kern w:val="0"/>
                <w:sz w:val="24"/>
              </w:rPr>
            </w:pPr>
            <w:r w:rsidRPr="00CC2A85">
              <w:rPr>
                <w:rFonts w:ascii="宋体" w:hAnsi="宋体" w:cs="宋体" w:hint="eastAsia"/>
                <w:color w:val="000000" w:themeColor="text1"/>
                <w:kern w:val="0"/>
                <w:sz w:val="24"/>
                <w:szCs w:val="24"/>
              </w:rPr>
              <w:t xml:space="preserve">　</w:t>
            </w:r>
          </w:p>
        </w:tc>
        <w:tc>
          <w:tcPr>
            <w:tcW w:w="2361" w:type="dxa"/>
            <w:gridSpan w:val="3"/>
            <w:tcBorders>
              <w:top w:val="nil"/>
              <w:left w:val="nil"/>
              <w:bottom w:val="single" w:sz="4" w:space="0" w:color="auto"/>
              <w:right w:val="single" w:sz="4" w:space="0" w:color="auto"/>
            </w:tcBorders>
            <w:noWrap/>
            <w:vAlign w:val="bottom"/>
          </w:tcPr>
          <w:p w:rsidR="00560B45" w:rsidRPr="00CC2A85" w:rsidRDefault="00882D5E">
            <w:pPr>
              <w:widowControl/>
              <w:jc w:val="left"/>
              <w:rPr>
                <w:rFonts w:ascii="宋体" w:hAnsi="宋体" w:cs="宋体"/>
                <w:color w:val="000000" w:themeColor="text1"/>
                <w:kern w:val="0"/>
                <w:sz w:val="24"/>
              </w:rPr>
            </w:pPr>
            <w:r w:rsidRPr="00CC2A85">
              <w:rPr>
                <w:rFonts w:ascii="宋体" w:hAnsi="宋体" w:cs="宋体" w:hint="eastAsia"/>
                <w:color w:val="000000" w:themeColor="text1"/>
                <w:kern w:val="0"/>
                <w:sz w:val="24"/>
                <w:szCs w:val="24"/>
              </w:rPr>
              <w:t xml:space="preserve">　</w:t>
            </w:r>
          </w:p>
        </w:tc>
        <w:tc>
          <w:tcPr>
            <w:tcW w:w="1252" w:type="dxa"/>
            <w:tcBorders>
              <w:top w:val="nil"/>
              <w:left w:val="nil"/>
              <w:bottom w:val="single" w:sz="4" w:space="0" w:color="auto"/>
              <w:right w:val="single" w:sz="4" w:space="0" w:color="auto"/>
            </w:tcBorders>
            <w:noWrap/>
            <w:vAlign w:val="bottom"/>
          </w:tcPr>
          <w:p w:rsidR="00560B45" w:rsidRPr="00CC2A85" w:rsidRDefault="00882D5E">
            <w:pPr>
              <w:widowControl/>
              <w:jc w:val="left"/>
              <w:rPr>
                <w:rFonts w:ascii="宋体" w:hAnsi="宋体" w:cs="宋体"/>
                <w:color w:val="000000" w:themeColor="text1"/>
                <w:kern w:val="0"/>
                <w:sz w:val="24"/>
              </w:rPr>
            </w:pPr>
            <w:r w:rsidRPr="00CC2A85">
              <w:rPr>
                <w:rFonts w:ascii="宋体" w:hAnsi="宋体" w:cs="宋体" w:hint="eastAsia"/>
                <w:color w:val="000000" w:themeColor="text1"/>
                <w:kern w:val="0"/>
                <w:sz w:val="24"/>
                <w:szCs w:val="24"/>
              </w:rPr>
              <w:t xml:space="preserve">　</w:t>
            </w:r>
          </w:p>
        </w:tc>
        <w:tc>
          <w:tcPr>
            <w:tcW w:w="1167" w:type="dxa"/>
            <w:gridSpan w:val="2"/>
            <w:tcBorders>
              <w:top w:val="nil"/>
              <w:left w:val="nil"/>
              <w:bottom w:val="single" w:sz="4" w:space="0" w:color="auto"/>
              <w:right w:val="single" w:sz="4" w:space="0" w:color="auto"/>
            </w:tcBorders>
            <w:noWrap/>
            <w:vAlign w:val="bottom"/>
          </w:tcPr>
          <w:p w:rsidR="00560B45" w:rsidRPr="00CC2A85" w:rsidRDefault="00882D5E">
            <w:pPr>
              <w:widowControl/>
              <w:jc w:val="left"/>
              <w:rPr>
                <w:rFonts w:ascii="宋体" w:hAnsi="宋体" w:cs="宋体"/>
                <w:color w:val="000000" w:themeColor="text1"/>
                <w:kern w:val="0"/>
                <w:sz w:val="24"/>
              </w:rPr>
            </w:pPr>
            <w:r w:rsidRPr="00CC2A85">
              <w:rPr>
                <w:rFonts w:ascii="宋体" w:hAnsi="宋体" w:cs="宋体" w:hint="eastAsia"/>
                <w:color w:val="000000" w:themeColor="text1"/>
                <w:kern w:val="0"/>
                <w:sz w:val="24"/>
                <w:szCs w:val="24"/>
              </w:rPr>
              <w:t xml:space="preserve">　</w:t>
            </w:r>
          </w:p>
        </w:tc>
        <w:tc>
          <w:tcPr>
            <w:tcW w:w="460" w:type="dxa"/>
            <w:tcBorders>
              <w:top w:val="nil"/>
              <w:left w:val="nil"/>
              <w:bottom w:val="nil"/>
              <w:right w:val="nil"/>
            </w:tcBorders>
            <w:noWrap/>
            <w:vAlign w:val="bottom"/>
          </w:tcPr>
          <w:p w:rsidR="00560B45" w:rsidRPr="00CC2A85" w:rsidRDefault="00560B45">
            <w:pPr>
              <w:widowControl/>
              <w:jc w:val="left"/>
              <w:rPr>
                <w:rFonts w:ascii="宋体" w:hAnsi="宋体" w:cs="宋体"/>
                <w:color w:val="000000" w:themeColor="text1"/>
                <w:kern w:val="0"/>
                <w:sz w:val="24"/>
              </w:rPr>
            </w:pPr>
          </w:p>
        </w:tc>
        <w:tc>
          <w:tcPr>
            <w:tcW w:w="1080" w:type="dxa"/>
            <w:gridSpan w:val="2"/>
            <w:tcBorders>
              <w:top w:val="nil"/>
              <w:left w:val="single" w:sz="4" w:space="0" w:color="auto"/>
              <w:bottom w:val="single" w:sz="4" w:space="0" w:color="auto"/>
              <w:right w:val="single" w:sz="4" w:space="0" w:color="auto"/>
            </w:tcBorders>
            <w:noWrap/>
            <w:vAlign w:val="bottom"/>
          </w:tcPr>
          <w:p w:rsidR="00560B45" w:rsidRPr="00CC2A85" w:rsidRDefault="00882D5E">
            <w:pPr>
              <w:widowControl/>
              <w:jc w:val="left"/>
              <w:rPr>
                <w:rFonts w:ascii="宋体" w:hAnsi="宋体" w:cs="宋体"/>
                <w:color w:val="000000" w:themeColor="text1"/>
                <w:kern w:val="0"/>
                <w:sz w:val="24"/>
              </w:rPr>
            </w:pPr>
            <w:r w:rsidRPr="00CC2A85">
              <w:rPr>
                <w:rFonts w:ascii="宋体" w:hAnsi="宋体" w:cs="宋体" w:hint="eastAsia"/>
                <w:color w:val="000000" w:themeColor="text1"/>
                <w:kern w:val="0"/>
                <w:sz w:val="24"/>
                <w:szCs w:val="24"/>
              </w:rPr>
              <w:t xml:space="preserve">　</w:t>
            </w:r>
          </w:p>
        </w:tc>
        <w:tc>
          <w:tcPr>
            <w:tcW w:w="1080" w:type="dxa"/>
            <w:tcBorders>
              <w:top w:val="nil"/>
              <w:left w:val="nil"/>
              <w:bottom w:val="single" w:sz="4" w:space="0" w:color="auto"/>
              <w:right w:val="single" w:sz="4" w:space="0" w:color="auto"/>
            </w:tcBorders>
            <w:noWrap/>
            <w:vAlign w:val="bottom"/>
          </w:tcPr>
          <w:p w:rsidR="00560B45" w:rsidRPr="00CC2A85" w:rsidRDefault="00882D5E">
            <w:pPr>
              <w:widowControl/>
              <w:jc w:val="left"/>
              <w:rPr>
                <w:rFonts w:ascii="宋体" w:hAnsi="宋体" w:cs="宋体"/>
                <w:color w:val="000000" w:themeColor="text1"/>
                <w:kern w:val="0"/>
                <w:sz w:val="24"/>
              </w:rPr>
            </w:pPr>
            <w:r w:rsidRPr="00CC2A85">
              <w:rPr>
                <w:rFonts w:ascii="宋体" w:hAnsi="宋体" w:cs="宋体" w:hint="eastAsia"/>
                <w:color w:val="000000" w:themeColor="text1"/>
                <w:kern w:val="0"/>
                <w:sz w:val="24"/>
                <w:szCs w:val="24"/>
              </w:rPr>
              <w:t xml:space="preserve">　</w:t>
            </w:r>
          </w:p>
        </w:tc>
        <w:tc>
          <w:tcPr>
            <w:tcW w:w="2192" w:type="dxa"/>
            <w:gridSpan w:val="2"/>
            <w:tcBorders>
              <w:top w:val="nil"/>
              <w:left w:val="nil"/>
              <w:bottom w:val="single" w:sz="4" w:space="0" w:color="auto"/>
              <w:right w:val="single" w:sz="4" w:space="0" w:color="auto"/>
            </w:tcBorders>
            <w:noWrap/>
            <w:vAlign w:val="bottom"/>
          </w:tcPr>
          <w:p w:rsidR="00560B45" w:rsidRPr="00CC2A85" w:rsidRDefault="00882D5E">
            <w:pPr>
              <w:widowControl/>
              <w:jc w:val="left"/>
              <w:rPr>
                <w:rFonts w:ascii="宋体" w:hAnsi="宋体" w:cs="宋体"/>
                <w:color w:val="000000" w:themeColor="text1"/>
                <w:kern w:val="0"/>
                <w:sz w:val="24"/>
              </w:rPr>
            </w:pPr>
            <w:r w:rsidRPr="00CC2A85">
              <w:rPr>
                <w:rFonts w:ascii="宋体" w:hAnsi="宋体" w:cs="宋体" w:hint="eastAsia"/>
                <w:color w:val="000000" w:themeColor="text1"/>
                <w:kern w:val="0"/>
                <w:sz w:val="24"/>
                <w:szCs w:val="24"/>
              </w:rPr>
              <w:t xml:space="preserve">　</w:t>
            </w:r>
          </w:p>
        </w:tc>
        <w:tc>
          <w:tcPr>
            <w:tcW w:w="1138" w:type="dxa"/>
            <w:tcBorders>
              <w:top w:val="nil"/>
              <w:left w:val="nil"/>
              <w:bottom w:val="single" w:sz="4" w:space="0" w:color="auto"/>
              <w:right w:val="single" w:sz="4" w:space="0" w:color="auto"/>
            </w:tcBorders>
            <w:noWrap/>
            <w:vAlign w:val="bottom"/>
          </w:tcPr>
          <w:p w:rsidR="00560B45" w:rsidRPr="00CC2A85" w:rsidRDefault="00882D5E">
            <w:pPr>
              <w:widowControl/>
              <w:jc w:val="left"/>
              <w:rPr>
                <w:rFonts w:ascii="宋体" w:hAnsi="宋体" w:cs="宋体"/>
                <w:color w:val="000000" w:themeColor="text1"/>
                <w:kern w:val="0"/>
                <w:sz w:val="24"/>
              </w:rPr>
            </w:pPr>
            <w:r w:rsidRPr="00CC2A85">
              <w:rPr>
                <w:rFonts w:ascii="宋体" w:hAnsi="宋体" w:cs="宋体" w:hint="eastAsia"/>
                <w:color w:val="000000" w:themeColor="text1"/>
                <w:kern w:val="0"/>
                <w:sz w:val="24"/>
                <w:szCs w:val="24"/>
              </w:rPr>
              <w:t xml:space="preserve">　</w:t>
            </w:r>
          </w:p>
        </w:tc>
        <w:tc>
          <w:tcPr>
            <w:tcW w:w="1175" w:type="dxa"/>
            <w:tcBorders>
              <w:top w:val="nil"/>
              <w:left w:val="nil"/>
              <w:bottom w:val="single" w:sz="4" w:space="0" w:color="auto"/>
              <w:right w:val="single" w:sz="4" w:space="0" w:color="auto"/>
            </w:tcBorders>
            <w:noWrap/>
            <w:vAlign w:val="bottom"/>
          </w:tcPr>
          <w:p w:rsidR="00560B45" w:rsidRPr="00CC2A85" w:rsidRDefault="00882D5E">
            <w:pPr>
              <w:widowControl/>
              <w:jc w:val="left"/>
              <w:rPr>
                <w:rFonts w:ascii="宋体" w:hAnsi="宋体" w:cs="宋体"/>
                <w:color w:val="000000" w:themeColor="text1"/>
                <w:kern w:val="0"/>
                <w:sz w:val="24"/>
              </w:rPr>
            </w:pPr>
            <w:r w:rsidRPr="00CC2A85">
              <w:rPr>
                <w:rFonts w:ascii="宋体" w:hAnsi="宋体" w:cs="宋体" w:hint="eastAsia"/>
                <w:color w:val="000000" w:themeColor="text1"/>
                <w:kern w:val="0"/>
                <w:sz w:val="24"/>
                <w:szCs w:val="24"/>
              </w:rPr>
              <w:t xml:space="preserve">　</w:t>
            </w:r>
          </w:p>
        </w:tc>
      </w:tr>
      <w:tr w:rsidR="00CC2A85" w:rsidRPr="00CC2A85">
        <w:trPr>
          <w:trHeight w:val="285"/>
        </w:trPr>
        <w:tc>
          <w:tcPr>
            <w:tcW w:w="1080" w:type="dxa"/>
            <w:tcBorders>
              <w:top w:val="nil"/>
              <w:left w:val="single" w:sz="4" w:space="0" w:color="auto"/>
              <w:bottom w:val="single" w:sz="4" w:space="0" w:color="auto"/>
              <w:right w:val="single" w:sz="4" w:space="0" w:color="auto"/>
            </w:tcBorders>
            <w:noWrap/>
            <w:vAlign w:val="bottom"/>
          </w:tcPr>
          <w:p w:rsidR="00560B45" w:rsidRPr="00CC2A85" w:rsidRDefault="00882D5E">
            <w:pPr>
              <w:widowControl/>
              <w:jc w:val="left"/>
              <w:rPr>
                <w:rFonts w:ascii="宋体" w:hAnsi="宋体" w:cs="宋体"/>
                <w:color w:val="000000" w:themeColor="text1"/>
                <w:kern w:val="0"/>
                <w:sz w:val="24"/>
              </w:rPr>
            </w:pPr>
            <w:r w:rsidRPr="00CC2A85">
              <w:rPr>
                <w:rFonts w:ascii="宋体" w:hAnsi="宋体" w:cs="宋体" w:hint="eastAsia"/>
                <w:color w:val="000000" w:themeColor="text1"/>
                <w:kern w:val="0"/>
                <w:sz w:val="24"/>
                <w:szCs w:val="24"/>
              </w:rPr>
              <w:t xml:space="preserve">　</w:t>
            </w:r>
          </w:p>
        </w:tc>
        <w:tc>
          <w:tcPr>
            <w:tcW w:w="1080" w:type="dxa"/>
            <w:tcBorders>
              <w:top w:val="nil"/>
              <w:left w:val="nil"/>
              <w:bottom w:val="single" w:sz="4" w:space="0" w:color="auto"/>
              <w:right w:val="single" w:sz="4" w:space="0" w:color="auto"/>
            </w:tcBorders>
            <w:noWrap/>
            <w:vAlign w:val="bottom"/>
          </w:tcPr>
          <w:p w:rsidR="00560B45" w:rsidRPr="00CC2A85" w:rsidRDefault="00882D5E">
            <w:pPr>
              <w:widowControl/>
              <w:jc w:val="left"/>
              <w:rPr>
                <w:rFonts w:ascii="宋体" w:hAnsi="宋体" w:cs="宋体"/>
                <w:color w:val="000000" w:themeColor="text1"/>
                <w:kern w:val="0"/>
                <w:sz w:val="24"/>
              </w:rPr>
            </w:pPr>
            <w:r w:rsidRPr="00CC2A85">
              <w:rPr>
                <w:rFonts w:ascii="宋体" w:hAnsi="宋体" w:cs="宋体" w:hint="eastAsia"/>
                <w:color w:val="000000" w:themeColor="text1"/>
                <w:kern w:val="0"/>
                <w:sz w:val="24"/>
                <w:szCs w:val="24"/>
              </w:rPr>
              <w:t xml:space="preserve">　</w:t>
            </w:r>
          </w:p>
        </w:tc>
        <w:tc>
          <w:tcPr>
            <w:tcW w:w="2361" w:type="dxa"/>
            <w:gridSpan w:val="3"/>
            <w:tcBorders>
              <w:top w:val="nil"/>
              <w:left w:val="nil"/>
              <w:bottom w:val="single" w:sz="4" w:space="0" w:color="auto"/>
              <w:right w:val="single" w:sz="4" w:space="0" w:color="auto"/>
            </w:tcBorders>
            <w:noWrap/>
            <w:vAlign w:val="bottom"/>
          </w:tcPr>
          <w:p w:rsidR="00560B45" w:rsidRPr="00CC2A85" w:rsidRDefault="00882D5E">
            <w:pPr>
              <w:widowControl/>
              <w:jc w:val="left"/>
              <w:rPr>
                <w:rFonts w:ascii="宋体" w:hAnsi="宋体" w:cs="宋体"/>
                <w:color w:val="000000" w:themeColor="text1"/>
                <w:kern w:val="0"/>
                <w:sz w:val="24"/>
              </w:rPr>
            </w:pPr>
            <w:r w:rsidRPr="00CC2A85">
              <w:rPr>
                <w:rFonts w:ascii="宋体" w:hAnsi="宋体" w:cs="宋体" w:hint="eastAsia"/>
                <w:color w:val="000000" w:themeColor="text1"/>
                <w:kern w:val="0"/>
                <w:sz w:val="24"/>
                <w:szCs w:val="24"/>
              </w:rPr>
              <w:t xml:space="preserve">　</w:t>
            </w:r>
          </w:p>
        </w:tc>
        <w:tc>
          <w:tcPr>
            <w:tcW w:w="1252" w:type="dxa"/>
            <w:tcBorders>
              <w:top w:val="nil"/>
              <w:left w:val="nil"/>
              <w:bottom w:val="single" w:sz="4" w:space="0" w:color="auto"/>
              <w:right w:val="single" w:sz="4" w:space="0" w:color="auto"/>
            </w:tcBorders>
            <w:noWrap/>
            <w:vAlign w:val="bottom"/>
          </w:tcPr>
          <w:p w:rsidR="00560B45" w:rsidRPr="00CC2A85" w:rsidRDefault="00882D5E">
            <w:pPr>
              <w:widowControl/>
              <w:jc w:val="left"/>
              <w:rPr>
                <w:rFonts w:ascii="宋体" w:hAnsi="宋体" w:cs="宋体"/>
                <w:color w:val="000000" w:themeColor="text1"/>
                <w:kern w:val="0"/>
                <w:sz w:val="24"/>
              </w:rPr>
            </w:pPr>
            <w:r w:rsidRPr="00CC2A85">
              <w:rPr>
                <w:rFonts w:ascii="宋体" w:hAnsi="宋体" w:cs="宋体" w:hint="eastAsia"/>
                <w:color w:val="000000" w:themeColor="text1"/>
                <w:kern w:val="0"/>
                <w:sz w:val="24"/>
                <w:szCs w:val="24"/>
              </w:rPr>
              <w:t xml:space="preserve">　</w:t>
            </w:r>
          </w:p>
        </w:tc>
        <w:tc>
          <w:tcPr>
            <w:tcW w:w="1167" w:type="dxa"/>
            <w:gridSpan w:val="2"/>
            <w:tcBorders>
              <w:top w:val="nil"/>
              <w:left w:val="nil"/>
              <w:bottom w:val="single" w:sz="4" w:space="0" w:color="auto"/>
              <w:right w:val="single" w:sz="4" w:space="0" w:color="auto"/>
            </w:tcBorders>
            <w:noWrap/>
            <w:vAlign w:val="bottom"/>
          </w:tcPr>
          <w:p w:rsidR="00560B45" w:rsidRPr="00CC2A85" w:rsidRDefault="00882D5E">
            <w:pPr>
              <w:widowControl/>
              <w:jc w:val="left"/>
              <w:rPr>
                <w:rFonts w:ascii="宋体" w:hAnsi="宋体" w:cs="宋体"/>
                <w:color w:val="000000" w:themeColor="text1"/>
                <w:kern w:val="0"/>
                <w:sz w:val="24"/>
              </w:rPr>
            </w:pPr>
            <w:r w:rsidRPr="00CC2A85">
              <w:rPr>
                <w:rFonts w:ascii="宋体" w:hAnsi="宋体" w:cs="宋体" w:hint="eastAsia"/>
                <w:color w:val="000000" w:themeColor="text1"/>
                <w:kern w:val="0"/>
                <w:sz w:val="24"/>
                <w:szCs w:val="24"/>
              </w:rPr>
              <w:t xml:space="preserve">　</w:t>
            </w:r>
          </w:p>
        </w:tc>
        <w:tc>
          <w:tcPr>
            <w:tcW w:w="460" w:type="dxa"/>
            <w:tcBorders>
              <w:top w:val="nil"/>
              <w:left w:val="nil"/>
              <w:bottom w:val="nil"/>
              <w:right w:val="nil"/>
            </w:tcBorders>
            <w:noWrap/>
            <w:vAlign w:val="bottom"/>
          </w:tcPr>
          <w:p w:rsidR="00560B45" w:rsidRPr="00CC2A85" w:rsidRDefault="00560B45">
            <w:pPr>
              <w:widowControl/>
              <w:jc w:val="left"/>
              <w:rPr>
                <w:rFonts w:ascii="宋体" w:hAnsi="宋体" w:cs="宋体"/>
                <w:color w:val="000000" w:themeColor="text1"/>
                <w:kern w:val="0"/>
                <w:sz w:val="24"/>
              </w:rPr>
            </w:pPr>
          </w:p>
        </w:tc>
        <w:tc>
          <w:tcPr>
            <w:tcW w:w="1080" w:type="dxa"/>
            <w:gridSpan w:val="2"/>
            <w:tcBorders>
              <w:top w:val="nil"/>
              <w:left w:val="single" w:sz="4" w:space="0" w:color="auto"/>
              <w:bottom w:val="single" w:sz="4" w:space="0" w:color="auto"/>
              <w:right w:val="single" w:sz="4" w:space="0" w:color="auto"/>
            </w:tcBorders>
            <w:noWrap/>
            <w:vAlign w:val="bottom"/>
          </w:tcPr>
          <w:p w:rsidR="00560B45" w:rsidRPr="00CC2A85" w:rsidRDefault="00882D5E">
            <w:pPr>
              <w:widowControl/>
              <w:jc w:val="left"/>
              <w:rPr>
                <w:rFonts w:ascii="宋体" w:hAnsi="宋体" w:cs="宋体"/>
                <w:color w:val="000000" w:themeColor="text1"/>
                <w:kern w:val="0"/>
                <w:sz w:val="24"/>
              </w:rPr>
            </w:pPr>
            <w:r w:rsidRPr="00CC2A85">
              <w:rPr>
                <w:rFonts w:ascii="宋体" w:hAnsi="宋体" w:cs="宋体" w:hint="eastAsia"/>
                <w:color w:val="000000" w:themeColor="text1"/>
                <w:kern w:val="0"/>
                <w:sz w:val="24"/>
                <w:szCs w:val="24"/>
              </w:rPr>
              <w:t xml:space="preserve">　</w:t>
            </w:r>
          </w:p>
        </w:tc>
        <w:tc>
          <w:tcPr>
            <w:tcW w:w="1080" w:type="dxa"/>
            <w:tcBorders>
              <w:top w:val="nil"/>
              <w:left w:val="nil"/>
              <w:bottom w:val="single" w:sz="4" w:space="0" w:color="auto"/>
              <w:right w:val="single" w:sz="4" w:space="0" w:color="auto"/>
            </w:tcBorders>
            <w:noWrap/>
            <w:vAlign w:val="bottom"/>
          </w:tcPr>
          <w:p w:rsidR="00560B45" w:rsidRPr="00CC2A85" w:rsidRDefault="00882D5E">
            <w:pPr>
              <w:widowControl/>
              <w:jc w:val="left"/>
              <w:rPr>
                <w:rFonts w:ascii="宋体" w:hAnsi="宋体" w:cs="宋体"/>
                <w:color w:val="000000" w:themeColor="text1"/>
                <w:kern w:val="0"/>
                <w:sz w:val="24"/>
              </w:rPr>
            </w:pPr>
            <w:r w:rsidRPr="00CC2A85">
              <w:rPr>
                <w:rFonts w:ascii="宋体" w:hAnsi="宋体" w:cs="宋体" w:hint="eastAsia"/>
                <w:color w:val="000000" w:themeColor="text1"/>
                <w:kern w:val="0"/>
                <w:sz w:val="24"/>
                <w:szCs w:val="24"/>
              </w:rPr>
              <w:t xml:space="preserve">　</w:t>
            </w:r>
          </w:p>
        </w:tc>
        <w:tc>
          <w:tcPr>
            <w:tcW w:w="2192" w:type="dxa"/>
            <w:gridSpan w:val="2"/>
            <w:tcBorders>
              <w:top w:val="nil"/>
              <w:left w:val="nil"/>
              <w:bottom w:val="single" w:sz="4" w:space="0" w:color="auto"/>
              <w:right w:val="single" w:sz="4" w:space="0" w:color="auto"/>
            </w:tcBorders>
            <w:noWrap/>
            <w:vAlign w:val="bottom"/>
          </w:tcPr>
          <w:p w:rsidR="00560B45" w:rsidRPr="00CC2A85" w:rsidRDefault="00882D5E">
            <w:pPr>
              <w:widowControl/>
              <w:jc w:val="left"/>
              <w:rPr>
                <w:rFonts w:ascii="宋体" w:hAnsi="宋体" w:cs="宋体"/>
                <w:color w:val="000000" w:themeColor="text1"/>
                <w:kern w:val="0"/>
                <w:sz w:val="24"/>
              </w:rPr>
            </w:pPr>
            <w:r w:rsidRPr="00CC2A85">
              <w:rPr>
                <w:rFonts w:ascii="宋体" w:hAnsi="宋体" w:cs="宋体" w:hint="eastAsia"/>
                <w:color w:val="000000" w:themeColor="text1"/>
                <w:kern w:val="0"/>
                <w:sz w:val="24"/>
                <w:szCs w:val="24"/>
              </w:rPr>
              <w:t xml:space="preserve">　</w:t>
            </w:r>
          </w:p>
        </w:tc>
        <w:tc>
          <w:tcPr>
            <w:tcW w:w="1138" w:type="dxa"/>
            <w:tcBorders>
              <w:top w:val="nil"/>
              <w:left w:val="nil"/>
              <w:bottom w:val="single" w:sz="4" w:space="0" w:color="auto"/>
              <w:right w:val="single" w:sz="4" w:space="0" w:color="auto"/>
            </w:tcBorders>
            <w:noWrap/>
            <w:vAlign w:val="bottom"/>
          </w:tcPr>
          <w:p w:rsidR="00560B45" w:rsidRPr="00CC2A85" w:rsidRDefault="00882D5E">
            <w:pPr>
              <w:widowControl/>
              <w:jc w:val="left"/>
              <w:rPr>
                <w:rFonts w:ascii="宋体" w:hAnsi="宋体" w:cs="宋体"/>
                <w:color w:val="000000" w:themeColor="text1"/>
                <w:kern w:val="0"/>
                <w:sz w:val="24"/>
              </w:rPr>
            </w:pPr>
            <w:r w:rsidRPr="00CC2A85">
              <w:rPr>
                <w:rFonts w:ascii="宋体" w:hAnsi="宋体" w:cs="宋体" w:hint="eastAsia"/>
                <w:color w:val="000000" w:themeColor="text1"/>
                <w:kern w:val="0"/>
                <w:sz w:val="24"/>
                <w:szCs w:val="24"/>
              </w:rPr>
              <w:t xml:space="preserve">　</w:t>
            </w:r>
          </w:p>
        </w:tc>
        <w:tc>
          <w:tcPr>
            <w:tcW w:w="1175" w:type="dxa"/>
            <w:tcBorders>
              <w:top w:val="nil"/>
              <w:left w:val="nil"/>
              <w:bottom w:val="single" w:sz="4" w:space="0" w:color="auto"/>
              <w:right w:val="single" w:sz="4" w:space="0" w:color="auto"/>
            </w:tcBorders>
            <w:noWrap/>
            <w:vAlign w:val="bottom"/>
          </w:tcPr>
          <w:p w:rsidR="00560B45" w:rsidRPr="00CC2A85" w:rsidRDefault="00882D5E">
            <w:pPr>
              <w:widowControl/>
              <w:jc w:val="left"/>
              <w:rPr>
                <w:rFonts w:ascii="宋体" w:hAnsi="宋体" w:cs="宋体"/>
                <w:color w:val="000000" w:themeColor="text1"/>
                <w:kern w:val="0"/>
                <w:sz w:val="24"/>
              </w:rPr>
            </w:pPr>
            <w:r w:rsidRPr="00CC2A85">
              <w:rPr>
                <w:rFonts w:ascii="宋体" w:hAnsi="宋体" w:cs="宋体" w:hint="eastAsia"/>
                <w:color w:val="000000" w:themeColor="text1"/>
                <w:kern w:val="0"/>
                <w:sz w:val="24"/>
                <w:szCs w:val="24"/>
              </w:rPr>
              <w:t xml:space="preserve">　</w:t>
            </w:r>
          </w:p>
        </w:tc>
      </w:tr>
      <w:tr w:rsidR="00CC2A85" w:rsidRPr="00CC2A85">
        <w:trPr>
          <w:trHeight w:val="285"/>
        </w:trPr>
        <w:tc>
          <w:tcPr>
            <w:tcW w:w="1080" w:type="dxa"/>
            <w:tcBorders>
              <w:top w:val="nil"/>
              <w:left w:val="single" w:sz="4" w:space="0" w:color="auto"/>
              <w:bottom w:val="single" w:sz="4" w:space="0" w:color="auto"/>
              <w:right w:val="single" w:sz="4" w:space="0" w:color="auto"/>
            </w:tcBorders>
            <w:noWrap/>
            <w:vAlign w:val="bottom"/>
          </w:tcPr>
          <w:p w:rsidR="00560B45" w:rsidRPr="00CC2A85" w:rsidRDefault="00882D5E">
            <w:pPr>
              <w:widowControl/>
              <w:jc w:val="left"/>
              <w:rPr>
                <w:rFonts w:ascii="宋体" w:hAnsi="宋体" w:cs="宋体"/>
                <w:color w:val="000000" w:themeColor="text1"/>
                <w:kern w:val="0"/>
                <w:sz w:val="24"/>
              </w:rPr>
            </w:pPr>
            <w:r w:rsidRPr="00CC2A85">
              <w:rPr>
                <w:rFonts w:ascii="宋体" w:hAnsi="宋体" w:cs="宋体" w:hint="eastAsia"/>
                <w:color w:val="000000" w:themeColor="text1"/>
                <w:kern w:val="0"/>
                <w:sz w:val="24"/>
                <w:szCs w:val="24"/>
              </w:rPr>
              <w:t xml:space="preserve">　</w:t>
            </w:r>
          </w:p>
        </w:tc>
        <w:tc>
          <w:tcPr>
            <w:tcW w:w="1080" w:type="dxa"/>
            <w:tcBorders>
              <w:top w:val="nil"/>
              <w:left w:val="nil"/>
              <w:bottom w:val="single" w:sz="4" w:space="0" w:color="auto"/>
              <w:right w:val="single" w:sz="4" w:space="0" w:color="auto"/>
            </w:tcBorders>
            <w:noWrap/>
            <w:vAlign w:val="bottom"/>
          </w:tcPr>
          <w:p w:rsidR="00560B45" w:rsidRPr="00CC2A85" w:rsidRDefault="00882D5E">
            <w:pPr>
              <w:widowControl/>
              <w:jc w:val="left"/>
              <w:rPr>
                <w:rFonts w:ascii="宋体" w:hAnsi="宋体" w:cs="宋体"/>
                <w:color w:val="000000" w:themeColor="text1"/>
                <w:kern w:val="0"/>
                <w:sz w:val="24"/>
              </w:rPr>
            </w:pPr>
            <w:r w:rsidRPr="00CC2A85">
              <w:rPr>
                <w:rFonts w:ascii="宋体" w:hAnsi="宋体" w:cs="宋体" w:hint="eastAsia"/>
                <w:color w:val="000000" w:themeColor="text1"/>
                <w:kern w:val="0"/>
                <w:sz w:val="24"/>
                <w:szCs w:val="24"/>
              </w:rPr>
              <w:t xml:space="preserve">　</w:t>
            </w:r>
          </w:p>
        </w:tc>
        <w:tc>
          <w:tcPr>
            <w:tcW w:w="2361" w:type="dxa"/>
            <w:gridSpan w:val="3"/>
            <w:tcBorders>
              <w:top w:val="nil"/>
              <w:left w:val="nil"/>
              <w:bottom w:val="single" w:sz="4" w:space="0" w:color="auto"/>
              <w:right w:val="single" w:sz="4" w:space="0" w:color="auto"/>
            </w:tcBorders>
            <w:noWrap/>
            <w:vAlign w:val="bottom"/>
          </w:tcPr>
          <w:p w:rsidR="00560B45" w:rsidRPr="00CC2A85" w:rsidRDefault="00882D5E">
            <w:pPr>
              <w:widowControl/>
              <w:jc w:val="left"/>
              <w:rPr>
                <w:rFonts w:ascii="宋体" w:hAnsi="宋体" w:cs="宋体"/>
                <w:color w:val="000000" w:themeColor="text1"/>
                <w:kern w:val="0"/>
                <w:sz w:val="24"/>
              </w:rPr>
            </w:pPr>
            <w:r w:rsidRPr="00CC2A85">
              <w:rPr>
                <w:rFonts w:ascii="宋体" w:hAnsi="宋体" w:cs="宋体" w:hint="eastAsia"/>
                <w:color w:val="000000" w:themeColor="text1"/>
                <w:kern w:val="0"/>
                <w:sz w:val="24"/>
                <w:szCs w:val="24"/>
              </w:rPr>
              <w:t xml:space="preserve">　</w:t>
            </w:r>
          </w:p>
        </w:tc>
        <w:tc>
          <w:tcPr>
            <w:tcW w:w="1252" w:type="dxa"/>
            <w:tcBorders>
              <w:top w:val="nil"/>
              <w:left w:val="nil"/>
              <w:bottom w:val="single" w:sz="4" w:space="0" w:color="auto"/>
              <w:right w:val="single" w:sz="4" w:space="0" w:color="auto"/>
            </w:tcBorders>
            <w:noWrap/>
            <w:vAlign w:val="bottom"/>
          </w:tcPr>
          <w:p w:rsidR="00560B45" w:rsidRPr="00CC2A85" w:rsidRDefault="00882D5E">
            <w:pPr>
              <w:widowControl/>
              <w:jc w:val="left"/>
              <w:rPr>
                <w:rFonts w:ascii="宋体" w:hAnsi="宋体" w:cs="宋体"/>
                <w:color w:val="000000" w:themeColor="text1"/>
                <w:kern w:val="0"/>
                <w:sz w:val="24"/>
              </w:rPr>
            </w:pPr>
            <w:r w:rsidRPr="00CC2A85">
              <w:rPr>
                <w:rFonts w:ascii="宋体" w:hAnsi="宋体" w:cs="宋体" w:hint="eastAsia"/>
                <w:color w:val="000000" w:themeColor="text1"/>
                <w:kern w:val="0"/>
                <w:sz w:val="24"/>
                <w:szCs w:val="24"/>
              </w:rPr>
              <w:t xml:space="preserve">　</w:t>
            </w:r>
          </w:p>
        </w:tc>
        <w:tc>
          <w:tcPr>
            <w:tcW w:w="1167" w:type="dxa"/>
            <w:gridSpan w:val="2"/>
            <w:tcBorders>
              <w:top w:val="nil"/>
              <w:left w:val="nil"/>
              <w:bottom w:val="single" w:sz="4" w:space="0" w:color="auto"/>
              <w:right w:val="single" w:sz="4" w:space="0" w:color="auto"/>
            </w:tcBorders>
            <w:noWrap/>
            <w:vAlign w:val="bottom"/>
          </w:tcPr>
          <w:p w:rsidR="00560B45" w:rsidRPr="00CC2A85" w:rsidRDefault="00882D5E">
            <w:pPr>
              <w:widowControl/>
              <w:jc w:val="left"/>
              <w:rPr>
                <w:rFonts w:ascii="宋体" w:hAnsi="宋体" w:cs="宋体"/>
                <w:color w:val="000000" w:themeColor="text1"/>
                <w:kern w:val="0"/>
                <w:sz w:val="24"/>
              </w:rPr>
            </w:pPr>
            <w:r w:rsidRPr="00CC2A85">
              <w:rPr>
                <w:rFonts w:ascii="宋体" w:hAnsi="宋体" w:cs="宋体" w:hint="eastAsia"/>
                <w:color w:val="000000" w:themeColor="text1"/>
                <w:kern w:val="0"/>
                <w:sz w:val="24"/>
                <w:szCs w:val="24"/>
              </w:rPr>
              <w:t xml:space="preserve">　</w:t>
            </w:r>
          </w:p>
        </w:tc>
        <w:tc>
          <w:tcPr>
            <w:tcW w:w="460" w:type="dxa"/>
            <w:tcBorders>
              <w:top w:val="nil"/>
              <w:left w:val="nil"/>
              <w:bottom w:val="nil"/>
              <w:right w:val="nil"/>
            </w:tcBorders>
            <w:noWrap/>
            <w:vAlign w:val="bottom"/>
          </w:tcPr>
          <w:p w:rsidR="00560B45" w:rsidRPr="00CC2A85" w:rsidRDefault="00560B45">
            <w:pPr>
              <w:widowControl/>
              <w:jc w:val="left"/>
              <w:rPr>
                <w:rFonts w:ascii="宋体" w:hAnsi="宋体" w:cs="宋体"/>
                <w:color w:val="000000" w:themeColor="text1"/>
                <w:kern w:val="0"/>
                <w:sz w:val="24"/>
              </w:rPr>
            </w:pPr>
          </w:p>
        </w:tc>
        <w:tc>
          <w:tcPr>
            <w:tcW w:w="1080" w:type="dxa"/>
            <w:gridSpan w:val="2"/>
            <w:tcBorders>
              <w:top w:val="nil"/>
              <w:left w:val="single" w:sz="4" w:space="0" w:color="auto"/>
              <w:bottom w:val="single" w:sz="4" w:space="0" w:color="auto"/>
              <w:right w:val="single" w:sz="4" w:space="0" w:color="auto"/>
            </w:tcBorders>
            <w:noWrap/>
            <w:vAlign w:val="bottom"/>
          </w:tcPr>
          <w:p w:rsidR="00560B45" w:rsidRPr="00CC2A85" w:rsidRDefault="00882D5E">
            <w:pPr>
              <w:widowControl/>
              <w:jc w:val="left"/>
              <w:rPr>
                <w:rFonts w:ascii="宋体" w:hAnsi="宋体" w:cs="宋体"/>
                <w:color w:val="000000" w:themeColor="text1"/>
                <w:kern w:val="0"/>
                <w:sz w:val="24"/>
              </w:rPr>
            </w:pPr>
            <w:r w:rsidRPr="00CC2A85">
              <w:rPr>
                <w:rFonts w:ascii="宋体" w:hAnsi="宋体" w:cs="宋体" w:hint="eastAsia"/>
                <w:color w:val="000000" w:themeColor="text1"/>
                <w:kern w:val="0"/>
                <w:sz w:val="24"/>
                <w:szCs w:val="24"/>
              </w:rPr>
              <w:t xml:space="preserve">　</w:t>
            </w:r>
          </w:p>
        </w:tc>
        <w:tc>
          <w:tcPr>
            <w:tcW w:w="1080" w:type="dxa"/>
            <w:tcBorders>
              <w:top w:val="nil"/>
              <w:left w:val="nil"/>
              <w:bottom w:val="single" w:sz="4" w:space="0" w:color="auto"/>
              <w:right w:val="single" w:sz="4" w:space="0" w:color="auto"/>
            </w:tcBorders>
            <w:noWrap/>
            <w:vAlign w:val="bottom"/>
          </w:tcPr>
          <w:p w:rsidR="00560B45" w:rsidRPr="00CC2A85" w:rsidRDefault="00882D5E">
            <w:pPr>
              <w:widowControl/>
              <w:jc w:val="left"/>
              <w:rPr>
                <w:rFonts w:ascii="宋体" w:hAnsi="宋体" w:cs="宋体"/>
                <w:color w:val="000000" w:themeColor="text1"/>
                <w:kern w:val="0"/>
                <w:sz w:val="24"/>
              </w:rPr>
            </w:pPr>
            <w:r w:rsidRPr="00CC2A85">
              <w:rPr>
                <w:rFonts w:ascii="宋体" w:hAnsi="宋体" w:cs="宋体" w:hint="eastAsia"/>
                <w:color w:val="000000" w:themeColor="text1"/>
                <w:kern w:val="0"/>
                <w:sz w:val="24"/>
                <w:szCs w:val="24"/>
              </w:rPr>
              <w:t xml:space="preserve">　</w:t>
            </w:r>
          </w:p>
        </w:tc>
        <w:tc>
          <w:tcPr>
            <w:tcW w:w="2192" w:type="dxa"/>
            <w:gridSpan w:val="2"/>
            <w:tcBorders>
              <w:top w:val="nil"/>
              <w:left w:val="nil"/>
              <w:bottom w:val="single" w:sz="4" w:space="0" w:color="auto"/>
              <w:right w:val="single" w:sz="4" w:space="0" w:color="auto"/>
            </w:tcBorders>
            <w:noWrap/>
            <w:vAlign w:val="bottom"/>
          </w:tcPr>
          <w:p w:rsidR="00560B45" w:rsidRPr="00CC2A85" w:rsidRDefault="00882D5E">
            <w:pPr>
              <w:widowControl/>
              <w:jc w:val="left"/>
              <w:rPr>
                <w:rFonts w:ascii="宋体" w:hAnsi="宋体" w:cs="宋体"/>
                <w:color w:val="000000" w:themeColor="text1"/>
                <w:kern w:val="0"/>
                <w:sz w:val="24"/>
              </w:rPr>
            </w:pPr>
            <w:r w:rsidRPr="00CC2A85">
              <w:rPr>
                <w:rFonts w:ascii="宋体" w:hAnsi="宋体" w:cs="宋体" w:hint="eastAsia"/>
                <w:color w:val="000000" w:themeColor="text1"/>
                <w:kern w:val="0"/>
                <w:sz w:val="24"/>
                <w:szCs w:val="24"/>
              </w:rPr>
              <w:t xml:space="preserve">　</w:t>
            </w:r>
          </w:p>
        </w:tc>
        <w:tc>
          <w:tcPr>
            <w:tcW w:w="1138" w:type="dxa"/>
            <w:tcBorders>
              <w:top w:val="nil"/>
              <w:left w:val="nil"/>
              <w:bottom w:val="single" w:sz="4" w:space="0" w:color="auto"/>
              <w:right w:val="single" w:sz="4" w:space="0" w:color="auto"/>
            </w:tcBorders>
            <w:noWrap/>
            <w:vAlign w:val="bottom"/>
          </w:tcPr>
          <w:p w:rsidR="00560B45" w:rsidRPr="00CC2A85" w:rsidRDefault="00882D5E">
            <w:pPr>
              <w:widowControl/>
              <w:jc w:val="left"/>
              <w:rPr>
                <w:rFonts w:ascii="宋体" w:hAnsi="宋体" w:cs="宋体"/>
                <w:color w:val="000000" w:themeColor="text1"/>
                <w:kern w:val="0"/>
                <w:sz w:val="24"/>
              </w:rPr>
            </w:pPr>
            <w:r w:rsidRPr="00CC2A85">
              <w:rPr>
                <w:rFonts w:ascii="宋体" w:hAnsi="宋体" w:cs="宋体" w:hint="eastAsia"/>
                <w:color w:val="000000" w:themeColor="text1"/>
                <w:kern w:val="0"/>
                <w:sz w:val="24"/>
                <w:szCs w:val="24"/>
              </w:rPr>
              <w:t xml:space="preserve">　</w:t>
            </w:r>
          </w:p>
        </w:tc>
        <w:tc>
          <w:tcPr>
            <w:tcW w:w="1175" w:type="dxa"/>
            <w:tcBorders>
              <w:top w:val="nil"/>
              <w:left w:val="nil"/>
              <w:bottom w:val="single" w:sz="4" w:space="0" w:color="auto"/>
              <w:right w:val="single" w:sz="4" w:space="0" w:color="auto"/>
            </w:tcBorders>
            <w:noWrap/>
            <w:vAlign w:val="bottom"/>
          </w:tcPr>
          <w:p w:rsidR="00560B45" w:rsidRPr="00CC2A85" w:rsidRDefault="00882D5E">
            <w:pPr>
              <w:widowControl/>
              <w:jc w:val="left"/>
              <w:rPr>
                <w:rFonts w:ascii="宋体" w:hAnsi="宋体" w:cs="宋体"/>
                <w:color w:val="000000" w:themeColor="text1"/>
                <w:kern w:val="0"/>
                <w:sz w:val="24"/>
              </w:rPr>
            </w:pPr>
            <w:r w:rsidRPr="00CC2A85">
              <w:rPr>
                <w:rFonts w:ascii="宋体" w:hAnsi="宋体" w:cs="宋体" w:hint="eastAsia"/>
                <w:color w:val="000000" w:themeColor="text1"/>
                <w:kern w:val="0"/>
                <w:sz w:val="24"/>
                <w:szCs w:val="24"/>
              </w:rPr>
              <w:t xml:space="preserve">　</w:t>
            </w:r>
          </w:p>
        </w:tc>
      </w:tr>
      <w:tr w:rsidR="00CC2A85" w:rsidRPr="00CC2A85">
        <w:trPr>
          <w:trHeight w:val="90"/>
        </w:trPr>
        <w:tc>
          <w:tcPr>
            <w:tcW w:w="1080" w:type="dxa"/>
            <w:tcBorders>
              <w:top w:val="nil"/>
              <w:left w:val="single" w:sz="4" w:space="0" w:color="auto"/>
              <w:bottom w:val="single" w:sz="4" w:space="0" w:color="auto"/>
              <w:right w:val="single" w:sz="4" w:space="0" w:color="auto"/>
            </w:tcBorders>
            <w:noWrap/>
            <w:vAlign w:val="bottom"/>
          </w:tcPr>
          <w:p w:rsidR="00560B45" w:rsidRPr="00CC2A85" w:rsidRDefault="00882D5E">
            <w:pPr>
              <w:widowControl/>
              <w:jc w:val="left"/>
              <w:rPr>
                <w:rFonts w:ascii="宋体" w:hAnsi="宋体" w:cs="宋体"/>
                <w:color w:val="000000" w:themeColor="text1"/>
                <w:kern w:val="0"/>
                <w:sz w:val="24"/>
              </w:rPr>
            </w:pPr>
            <w:r w:rsidRPr="00CC2A85">
              <w:rPr>
                <w:rFonts w:ascii="宋体" w:hAnsi="宋体" w:cs="宋体" w:hint="eastAsia"/>
                <w:color w:val="000000" w:themeColor="text1"/>
                <w:kern w:val="0"/>
                <w:sz w:val="24"/>
                <w:szCs w:val="24"/>
              </w:rPr>
              <w:t xml:space="preserve">　</w:t>
            </w:r>
          </w:p>
        </w:tc>
        <w:tc>
          <w:tcPr>
            <w:tcW w:w="1080" w:type="dxa"/>
            <w:tcBorders>
              <w:top w:val="nil"/>
              <w:left w:val="nil"/>
              <w:bottom w:val="single" w:sz="4" w:space="0" w:color="auto"/>
              <w:right w:val="single" w:sz="4" w:space="0" w:color="auto"/>
            </w:tcBorders>
            <w:noWrap/>
            <w:vAlign w:val="bottom"/>
          </w:tcPr>
          <w:p w:rsidR="00560B45" w:rsidRPr="00CC2A85" w:rsidRDefault="00882D5E">
            <w:pPr>
              <w:widowControl/>
              <w:jc w:val="left"/>
              <w:rPr>
                <w:rFonts w:ascii="宋体" w:hAnsi="宋体" w:cs="宋体"/>
                <w:color w:val="000000" w:themeColor="text1"/>
                <w:kern w:val="0"/>
                <w:sz w:val="24"/>
              </w:rPr>
            </w:pPr>
            <w:r w:rsidRPr="00CC2A85">
              <w:rPr>
                <w:rFonts w:ascii="宋体" w:hAnsi="宋体" w:cs="宋体" w:hint="eastAsia"/>
                <w:color w:val="000000" w:themeColor="text1"/>
                <w:kern w:val="0"/>
                <w:sz w:val="24"/>
                <w:szCs w:val="24"/>
              </w:rPr>
              <w:t xml:space="preserve">　</w:t>
            </w:r>
          </w:p>
        </w:tc>
        <w:tc>
          <w:tcPr>
            <w:tcW w:w="2361" w:type="dxa"/>
            <w:gridSpan w:val="3"/>
            <w:tcBorders>
              <w:top w:val="nil"/>
              <w:left w:val="nil"/>
              <w:bottom w:val="single" w:sz="4" w:space="0" w:color="auto"/>
              <w:right w:val="single" w:sz="4" w:space="0" w:color="auto"/>
            </w:tcBorders>
            <w:noWrap/>
            <w:vAlign w:val="bottom"/>
          </w:tcPr>
          <w:p w:rsidR="00560B45" w:rsidRPr="00CC2A85" w:rsidRDefault="00882D5E">
            <w:pPr>
              <w:widowControl/>
              <w:jc w:val="left"/>
              <w:rPr>
                <w:rFonts w:ascii="宋体" w:hAnsi="宋体" w:cs="宋体"/>
                <w:color w:val="000000" w:themeColor="text1"/>
                <w:kern w:val="0"/>
                <w:sz w:val="24"/>
              </w:rPr>
            </w:pPr>
            <w:r w:rsidRPr="00CC2A85">
              <w:rPr>
                <w:rFonts w:ascii="宋体" w:hAnsi="宋体" w:cs="宋体" w:hint="eastAsia"/>
                <w:color w:val="000000" w:themeColor="text1"/>
                <w:kern w:val="0"/>
                <w:sz w:val="24"/>
                <w:szCs w:val="24"/>
              </w:rPr>
              <w:t xml:space="preserve">　</w:t>
            </w:r>
          </w:p>
        </w:tc>
        <w:tc>
          <w:tcPr>
            <w:tcW w:w="1252" w:type="dxa"/>
            <w:tcBorders>
              <w:top w:val="nil"/>
              <w:left w:val="nil"/>
              <w:bottom w:val="single" w:sz="4" w:space="0" w:color="auto"/>
              <w:right w:val="single" w:sz="4" w:space="0" w:color="auto"/>
            </w:tcBorders>
            <w:noWrap/>
            <w:vAlign w:val="bottom"/>
          </w:tcPr>
          <w:p w:rsidR="00560B45" w:rsidRPr="00CC2A85" w:rsidRDefault="00882D5E">
            <w:pPr>
              <w:widowControl/>
              <w:jc w:val="left"/>
              <w:rPr>
                <w:rFonts w:ascii="宋体" w:hAnsi="宋体" w:cs="宋体"/>
                <w:color w:val="000000" w:themeColor="text1"/>
                <w:kern w:val="0"/>
                <w:sz w:val="24"/>
              </w:rPr>
            </w:pPr>
            <w:r w:rsidRPr="00CC2A85">
              <w:rPr>
                <w:rFonts w:ascii="宋体" w:hAnsi="宋体" w:cs="宋体" w:hint="eastAsia"/>
                <w:color w:val="000000" w:themeColor="text1"/>
                <w:kern w:val="0"/>
                <w:sz w:val="24"/>
                <w:szCs w:val="24"/>
              </w:rPr>
              <w:t xml:space="preserve">　</w:t>
            </w:r>
          </w:p>
        </w:tc>
        <w:tc>
          <w:tcPr>
            <w:tcW w:w="1167" w:type="dxa"/>
            <w:gridSpan w:val="2"/>
            <w:tcBorders>
              <w:top w:val="nil"/>
              <w:left w:val="nil"/>
              <w:bottom w:val="single" w:sz="4" w:space="0" w:color="auto"/>
              <w:right w:val="single" w:sz="4" w:space="0" w:color="auto"/>
            </w:tcBorders>
            <w:noWrap/>
            <w:vAlign w:val="bottom"/>
          </w:tcPr>
          <w:p w:rsidR="00560B45" w:rsidRPr="00CC2A85" w:rsidRDefault="00882D5E">
            <w:pPr>
              <w:widowControl/>
              <w:jc w:val="left"/>
              <w:rPr>
                <w:rFonts w:ascii="宋体" w:hAnsi="宋体" w:cs="宋体"/>
                <w:color w:val="000000" w:themeColor="text1"/>
                <w:kern w:val="0"/>
                <w:sz w:val="24"/>
              </w:rPr>
            </w:pPr>
            <w:r w:rsidRPr="00CC2A85">
              <w:rPr>
                <w:rFonts w:ascii="宋体" w:hAnsi="宋体" w:cs="宋体" w:hint="eastAsia"/>
                <w:color w:val="000000" w:themeColor="text1"/>
                <w:kern w:val="0"/>
                <w:sz w:val="24"/>
                <w:szCs w:val="24"/>
              </w:rPr>
              <w:t xml:space="preserve">　</w:t>
            </w:r>
          </w:p>
        </w:tc>
        <w:tc>
          <w:tcPr>
            <w:tcW w:w="460" w:type="dxa"/>
            <w:tcBorders>
              <w:top w:val="nil"/>
              <w:left w:val="nil"/>
              <w:bottom w:val="nil"/>
              <w:right w:val="nil"/>
            </w:tcBorders>
            <w:noWrap/>
            <w:vAlign w:val="bottom"/>
          </w:tcPr>
          <w:p w:rsidR="00560B45" w:rsidRPr="00CC2A85" w:rsidRDefault="00560B45">
            <w:pPr>
              <w:widowControl/>
              <w:jc w:val="left"/>
              <w:rPr>
                <w:rFonts w:ascii="宋体" w:hAnsi="宋体" w:cs="宋体"/>
                <w:color w:val="000000" w:themeColor="text1"/>
                <w:kern w:val="0"/>
                <w:sz w:val="24"/>
              </w:rPr>
            </w:pPr>
          </w:p>
        </w:tc>
        <w:tc>
          <w:tcPr>
            <w:tcW w:w="1080" w:type="dxa"/>
            <w:gridSpan w:val="2"/>
            <w:tcBorders>
              <w:top w:val="nil"/>
              <w:left w:val="single" w:sz="4" w:space="0" w:color="auto"/>
              <w:bottom w:val="single" w:sz="4" w:space="0" w:color="auto"/>
              <w:right w:val="single" w:sz="4" w:space="0" w:color="auto"/>
            </w:tcBorders>
            <w:noWrap/>
            <w:vAlign w:val="bottom"/>
          </w:tcPr>
          <w:p w:rsidR="00560B45" w:rsidRPr="00CC2A85" w:rsidRDefault="00882D5E">
            <w:pPr>
              <w:widowControl/>
              <w:jc w:val="left"/>
              <w:rPr>
                <w:rFonts w:ascii="宋体" w:hAnsi="宋体" w:cs="宋体"/>
                <w:color w:val="000000" w:themeColor="text1"/>
                <w:kern w:val="0"/>
                <w:sz w:val="24"/>
              </w:rPr>
            </w:pPr>
            <w:r w:rsidRPr="00CC2A85">
              <w:rPr>
                <w:rFonts w:ascii="宋体" w:hAnsi="宋体" w:cs="宋体" w:hint="eastAsia"/>
                <w:color w:val="000000" w:themeColor="text1"/>
                <w:kern w:val="0"/>
                <w:sz w:val="24"/>
                <w:szCs w:val="24"/>
              </w:rPr>
              <w:t xml:space="preserve">　</w:t>
            </w:r>
          </w:p>
        </w:tc>
        <w:tc>
          <w:tcPr>
            <w:tcW w:w="1080" w:type="dxa"/>
            <w:tcBorders>
              <w:top w:val="nil"/>
              <w:left w:val="nil"/>
              <w:bottom w:val="single" w:sz="4" w:space="0" w:color="auto"/>
              <w:right w:val="single" w:sz="4" w:space="0" w:color="auto"/>
            </w:tcBorders>
            <w:noWrap/>
            <w:vAlign w:val="bottom"/>
          </w:tcPr>
          <w:p w:rsidR="00560B45" w:rsidRPr="00CC2A85" w:rsidRDefault="00882D5E">
            <w:pPr>
              <w:widowControl/>
              <w:jc w:val="left"/>
              <w:rPr>
                <w:rFonts w:ascii="宋体" w:hAnsi="宋体" w:cs="宋体"/>
                <w:color w:val="000000" w:themeColor="text1"/>
                <w:kern w:val="0"/>
                <w:sz w:val="24"/>
              </w:rPr>
            </w:pPr>
            <w:r w:rsidRPr="00CC2A85">
              <w:rPr>
                <w:rFonts w:ascii="宋体" w:hAnsi="宋体" w:cs="宋体" w:hint="eastAsia"/>
                <w:color w:val="000000" w:themeColor="text1"/>
                <w:kern w:val="0"/>
                <w:sz w:val="24"/>
                <w:szCs w:val="24"/>
              </w:rPr>
              <w:t xml:space="preserve">　</w:t>
            </w:r>
          </w:p>
        </w:tc>
        <w:tc>
          <w:tcPr>
            <w:tcW w:w="2192" w:type="dxa"/>
            <w:gridSpan w:val="2"/>
            <w:tcBorders>
              <w:top w:val="nil"/>
              <w:left w:val="nil"/>
              <w:bottom w:val="single" w:sz="4" w:space="0" w:color="auto"/>
              <w:right w:val="single" w:sz="4" w:space="0" w:color="auto"/>
            </w:tcBorders>
            <w:noWrap/>
            <w:vAlign w:val="bottom"/>
          </w:tcPr>
          <w:p w:rsidR="00560B45" w:rsidRPr="00CC2A85" w:rsidRDefault="00882D5E">
            <w:pPr>
              <w:widowControl/>
              <w:jc w:val="left"/>
              <w:rPr>
                <w:rFonts w:ascii="宋体" w:hAnsi="宋体" w:cs="宋体"/>
                <w:color w:val="000000" w:themeColor="text1"/>
                <w:kern w:val="0"/>
                <w:sz w:val="24"/>
              </w:rPr>
            </w:pPr>
            <w:r w:rsidRPr="00CC2A85">
              <w:rPr>
                <w:rFonts w:ascii="宋体" w:hAnsi="宋体" w:cs="宋体" w:hint="eastAsia"/>
                <w:color w:val="000000" w:themeColor="text1"/>
                <w:kern w:val="0"/>
                <w:sz w:val="24"/>
                <w:szCs w:val="24"/>
              </w:rPr>
              <w:t xml:space="preserve">　</w:t>
            </w:r>
          </w:p>
        </w:tc>
        <w:tc>
          <w:tcPr>
            <w:tcW w:w="1138" w:type="dxa"/>
            <w:tcBorders>
              <w:top w:val="nil"/>
              <w:left w:val="nil"/>
              <w:bottom w:val="single" w:sz="4" w:space="0" w:color="auto"/>
              <w:right w:val="single" w:sz="4" w:space="0" w:color="auto"/>
            </w:tcBorders>
            <w:noWrap/>
            <w:vAlign w:val="bottom"/>
          </w:tcPr>
          <w:p w:rsidR="00560B45" w:rsidRPr="00CC2A85" w:rsidRDefault="00882D5E">
            <w:pPr>
              <w:widowControl/>
              <w:jc w:val="left"/>
              <w:rPr>
                <w:rFonts w:ascii="宋体" w:hAnsi="宋体" w:cs="宋体"/>
                <w:color w:val="000000" w:themeColor="text1"/>
                <w:kern w:val="0"/>
                <w:sz w:val="24"/>
              </w:rPr>
            </w:pPr>
            <w:r w:rsidRPr="00CC2A85">
              <w:rPr>
                <w:rFonts w:ascii="宋体" w:hAnsi="宋体" w:cs="宋体" w:hint="eastAsia"/>
                <w:color w:val="000000" w:themeColor="text1"/>
                <w:kern w:val="0"/>
                <w:sz w:val="24"/>
                <w:szCs w:val="24"/>
              </w:rPr>
              <w:t xml:space="preserve">　</w:t>
            </w:r>
          </w:p>
        </w:tc>
        <w:tc>
          <w:tcPr>
            <w:tcW w:w="1175" w:type="dxa"/>
            <w:tcBorders>
              <w:top w:val="nil"/>
              <w:left w:val="nil"/>
              <w:bottom w:val="single" w:sz="4" w:space="0" w:color="auto"/>
              <w:right w:val="single" w:sz="4" w:space="0" w:color="auto"/>
            </w:tcBorders>
            <w:noWrap/>
            <w:vAlign w:val="bottom"/>
          </w:tcPr>
          <w:p w:rsidR="00560B45" w:rsidRPr="00CC2A85" w:rsidRDefault="00882D5E">
            <w:pPr>
              <w:widowControl/>
              <w:jc w:val="left"/>
              <w:rPr>
                <w:rFonts w:ascii="宋体" w:hAnsi="宋体" w:cs="宋体"/>
                <w:color w:val="000000" w:themeColor="text1"/>
                <w:kern w:val="0"/>
                <w:sz w:val="24"/>
              </w:rPr>
            </w:pPr>
            <w:r w:rsidRPr="00CC2A85">
              <w:rPr>
                <w:rFonts w:ascii="宋体" w:hAnsi="宋体" w:cs="宋体" w:hint="eastAsia"/>
                <w:color w:val="000000" w:themeColor="text1"/>
                <w:kern w:val="0"/>
                <w:sz w:val="24"/>
                <w:szCs w:val="24"/>
              </w:rPr>
              <w:t xml:space="preserve">　</w:t>
            </w:r>
          </w:p>
        </w:tc>
      </w:tr>
      <w:tr w:rsidR="00CC2A85" w:rsidRPr="00CC2A85">
        <w:trPr>
          <w:trHeight w:val="285"/>
        </w:trPr>
        <w:tc>
          <w:tcPr>
            <w:tcW w:w="1080" w:type="dxa"/>
            <w:tcBorders>
              <w:top w:val="nil"/>
              <w:left w:val="single" w:sz="4" w:space="0" w:color="auto"/>
              <w:bottom w:val="single" w:sz="4" w:space="0" w:color="auto"/>
              <w:right w:val="single" w:sz="4" w:space="0" w:color="auto"/>
            </w:tcBorders>
            <w:noWrap/>
            <w:vAlign w:val="bottom"/>
          </w:tcPr>
          <w:p w:rsidR="00560B45" w:rsidRPr="00CC2A85" w:rsidRDefault="00882D5E">
            <w:pPr>
              <w:widowControl/>
              <w:jc w:val="left"/>
              <w:rPr>
                <w:rFonts w:ascii="宋体" w:hAnsi="宋体" w:cs="宋体"/>
                <w:color w:val="000000" w:themeColor="text1"/>
                <w:kern w:val="0"/>
                <w:sz w:val="24"/>
              </w:rPr>
            </w:pPr>
            <w:r w:rsidRPr="00CC2A85">
              <w:rPr>
                <w:rFonts w:ascii="宋体" w:hAnsi="宋体" w:cs="宋体" w:hint="eastAsia"/>
                <w:color w:val="000000" w:themeColor="text1"/>
                <w:kern w:val="0"/>
                <w:sz w:val="24"/>
                <w:szCs w:val="24"/>
              </w:rPr>
              <w:t xml:space="preserve">　</w:t>
            </w:r>
          </w:p>
        </w:tc>
        <w:tc>
          <w:tcPr>
            <w:tcW w:w="1080" w:type="dxa"/>
            <w:tcBorders>
              <w:top w:val="nil"/>
              <w:left w:val="nil"/>
              <w:bottom w:val="single" w:sz="4" w:space="0" w:color="auto"/>
              <w:right w:val="single" w:sz="4" w:space="0" w:color="auto"/>
            </w:tcBorders>
            <w:noWrap/>
            <w:vAlign w:val="bottom"/>
          </w:tcPr>
          <w:p w:rsidR="00560B45" w:rsidRPr="00CC2A85" w:rsidRDefault="00882D5E">
            <w:pPr>
              <w:widowControl/>
              <w:jc w:val="left"/>
              <w:rPr>
                <w:rFonts w:ascii="宋体" w:hAnsi="宋体" w:cs="宋体"/>
                <w:color w:val="000000" w:themeColor="text1"/>
                <w:kern w:val="0"/>
                <w:sz w:val="24"/>
              </w:rPr>
            </w:pPr>
            <w:r w:rsidRPr="00CC2A85">
              <w:rPr>
                <w:rFonts w:ascii="宋体" w:hAnsi="宋体" w:cs="宋体" w:hint="eastAsia"/>
                <w:color w:val="000000" w:themeColor="text1"/>
                <w:kern w:val="0"/>
                <w:sz w:val="24"/>
                <w:szCs w:val="24"/>
              </w:rPr>
              <w:t xml:space="preserve">　</w:t>
            </w:r>
          </w:p>
        </w:tc>
        <w:tc>
          <w:tcPr>
            <w:tcW w:w="2361" w:type="dxa"/>
            <w:gridSpan w:val="3"/>
            <w:tcBorders>
              <w:top w:val="nil"/>
              <w:left w:val="nil"/>
              <w:bottom w:val="single" w:sz="4" w:space="0" w:color="auto"/>
              <w:right w:val="single" w:sz="4" w:space="0" w:color="auto"/>
            </w:tcBorders>
            <w:noWrap/>
            <w:vAlign w:val="bottom"/>
          </w:tcPr>
          <w:p w:rsidR="00560B45" w:rsidRPr="00CC2A85" w:rsidRDefault="00882D5E">
            <w:pPr>
              <w:widowControl/>
              <w:jc w:val="left"/>
              <w:rPr>
                <w:rFonts w:ascii="宋体" w:hAnsi="宋体" w:cs="宋体"/>
                <w:color w:val="000000" w:themeColor="text1"/>
                <w:kern w:val="0"/>
                <w:sz w:val="24"/>
              </w:rPr>
            </w:pPr>
            <w:r w:rsidRPr="00CC2A85">
              <w:rPr>
                <w:rFonts w:ascii="宋体" w:hAnsi="宋体" w:cs="宋体" w:hint="eastAsia"/>
                <w:color w:val="000000" w:themeColor="text1"/>
                <w:kern w:val="0"/>
                <w:sz w:val="24"/>
                <w:szCs w:val="24"/>
              </w:rPr>
              <w:t xml:space="preserve">　</w:t>
            </w:r>
          </w:p>
        </w:tc>
        <w:tc>
          <w:tcPr>
            <w:tcW w:w="1252" w:type="dxa"/>
            <w:tcBorders>
              <w:top w:val="nil"/>
              <w:left w:val="nil"/>
              <w:bottom w:val="single" w:sz="4" w:space="0" w:color="auto"/>
              <w:right w:val="single" w:sz="4" w:space="0" w:color="auto"/>
            </w:tcBorders>
            <w:noWrap/>
            <w:vAlign w:val="bottom"/>
          </w:tcPr>
          <w:p w:rsidR="00560B45" w:rsidRPr="00CC2A85" w:rsidRDefault="00882D5E">
            <w:pPr>
              <w:widowControl/>
              <w:jc w:val="left"/>
              <w:rPr>
                <w:rFonts w:ascii="宋体" w:hAnsi="宋体" w:cs="宋体"/>
                <w:color w:val="000000" w:themeColor="text1"/>
                <w:kern w:val="0"/>
                <w:sz w:val="24"/>
              </w:rPr>
            </w:pPr>
            <w:r w:rsidRPr="00CC2A85">
              <w:rPr>
                <w:rFonts w:ascii="宋体" w:hAnsi="宋体" w:cs="宋体" w:hint="eastAsia"/>
                <w:color w:val="000000" w:themeColor="text1"/>
                <w:kern w:val="0"/>
                <w:sz w:val="24"/>
                <w:szCs w:val="24"/>
              </w:rPr>
              <w:t xml:space="preserve">　</w:t>
            </w:r>
          </w:p>
        </w:tc>
        <w:tc>
          <w:tcPr>
            <w:tcW w:w="1167" w:type="dxa"/>
            <w:gridSpan w:val="2"/>
            <w:tcBorders>
              <w:top w:val="nil"/>
              <w:left w:val="nil"/>
              <w:bottom w:val="single" w:sz="4" w:space="0" w:color="auto"/>
              <w:right w:val="single" w:sz="4" w:space="0" w:color="auto"/>
            </w:tcBorders>
            <w:noWrap/>
            <w:vAlign w:val="bottom"/>
          </w:tcPr>
          <w:p w:rsidR="00560B45" w:rsidRPr="00CC2A85" w:rsidRDefault="00882D5E">
            <w:pPr>
              <w:widowControl/>
              <w:jc w:val="left"/>
              <w:rPr>
                <w:rFonts w:ascii="宋体" w:hAnsi="宋体" w:cs="宋体"/>
                <w:color w:val="000000" w:themeColor="text1"/>
                <w:kern w:val="0"/>
                <w:sz w:val="24"/>
              </w:rPr>
            </w:pPr>
            <w:r w:rsidRPr="00CC2A85">
              <w:rPr>
                <w:rFonts w:ascii="宋体" w:hAnsi="宋体" w:cs="宋体" w:hint="eastAsia"/>
                <w:color w:val="000000" w:themeColor="text1"/>
                <w:kern w:val="0"/>
                <w:sz w:val="24"/>
                <w:szCs w:val="24"/>
              </w:rPr>
              <w:t xml:space="preserve">　</w:t>
            </w:r>
          </w:p>
        </w:tc>
        <w:tc>
          <w:tcPr>
            <w:tcW w:w="460" w:type="dxa"/>
            <w:tcBorders>
              <w:top w:val="nil"/>
              <w:left w:val="nil"/>
              <w:bottom w:val="nil"/>
              <w:right w:val="nil"/>
            </w:tcBorders>
            <w:noWrap/>
            <w:vAlign w:val="bottom"/>
          </w:tcPr>
          <w:p w:rsidR="00560B45" w:rsidRPr="00CC2A85" w:rsidRDefault="00560B45">
            <w:pPr>
              <w:widowControl/>
              <w:jc w:val="left"/>
              <w:rPr>
                <w:rFonts w:ascii="宋体" w:hAnsi="宋体" w:cs="宋体"/>
                <w:color w:val="000000" w:themeColor="text1"/>
                <w:kern w:val="0"/>
                <w:sz w:val="24"/>
              </w:rPr>
            </w:pPr>
          </w:p>
        </w:tc>
        <w:tc>
          <w:tcPr>
            <w:tcW w:w="1080" w:type="dxa"/>
            <w:gridSpan w:val="2"/>
            <w:tcBorders>
              <w:top w:val="nil"/>
              <w:left w:val="single" w:sz="4" w:space="0" w:color="auto"/>
              <w:bottom w:val="single" w:sz="4" w:space="0" w:color="auto"/>
              <w:right w:val="single" w:sz="4" w:space="0" w:color="auto"/>
            </w:tcBorders>
            <w:noWrap/>
            <w:vAlign w:val="bottom"/>
          </w:tcPr>
          <w:p w:rsidR="00560B45" w:rsidRPr="00CC2A85" w:rsidRDefault="00882D5E">
            <w:pPr>
              <w:widowControl/>
              <w:jc w:val="left"/>
              <w:rPr>
                <w:rFonts w:ascii="宋体" w:hAnsi="宋体" w:cs="宋体"/>
                <w:color w:val="000000" w:themeColor="text1"/>
                <w:kern w:val="0"/>
                <w:sz w:val="24"/>
              </w:rPr>
            </w:pPr>
            <w:r w:rsidRPr="00CC2A85">
              <w:rPr>
                <w:rFonts w:ascii="宋体" w:hAnsi="宋体" w:cs="宋体" w:hint="eastAsia"/>
                <w:color w:val="000000" w:themeColor="text1"/>
                <w:kern w:val="0"/>
                <w:sz w:val="24"/>
                <w:szCs w:val="24"/>
              </w:rPr>
              <w:t xml:space="preserve">　</w:t>
            </w:r>
          </w:p>
        </w:tc>
        <w:tc>
          <w:tcPr>
            <w:tcW w:w="1080" w:type="dxa"/>
            <w:tcBorders>
              <w:top w:val="nil"/>
              <w:left w:val="nil"/>
              <w:bottom w:val="single" w:sz="4" w:space="0" w:color="auto"/>
              <w:right w:val="single" w:sz="4" w:space="0" w:color="auto"/>
            </w:tcBorders>
            <w:noWrap/>
            <w:vAlign w:val="bottom"/>
          </w:tcPr>
          <w:p w:rsidR="00560B45" w:rsidRPr="00CC2A85" w:rsidRDefault="00882D5E">
            <w:pPr>
              <w:widowControl/>
              <w:jc w:val="left"/>
              <w:rPr>
                <w:rFonts w:ascii="宋体" w:hAnsi="宋体" w:cs="宋体"/>
                <w:color w:val="000000" w:themeColor="text1"/>
                <w:kern w:val="0"/>
                <w:sz w:val="24"/>
              </w:rPr>
            </w:pPr>
            <w:r w:rsidRPr="00CC2A85">
              <w:rPr>
                <w:rFonts w:ascii="宋体" w:hAnsi="宋体" w:cs="宋体" w:hint="eastAsia"/>
                <w:color w:val="000000" w:themeColor="text1"/>
                <w:kern w:val="0"/>
                <w:sz w:val="24"/>
                <w:szCs w:val="24"/>
              </w:rPr>
              <w:t xml:space="preserve">　</w:t>
            </w:r>
          </w:p>
        </w:tc>
        <w:tc>
          <w:tcPr>
            <w:tcW w:w="2192" w:type="dxa"/>
            <w:gridSpan w:val="2"/>
            <w:tcBorders>
              <w:top w:val="nil"/>
              <w:left w:val="nil"/>
              <w:bottom w:val="single" w:sz="4" w:space="0" w:color="auto"/>
              <w:right w:val="single" w:sz="4" w:space="0" w:color="auto"/>
            </w:tcBorders>
            <w:noWrap/>
            <w:vAlign w:val="bottom"/>
          </w:tcPr>
          <w:p w:rsidR="00560B45" w:rsidRPr="00CC2A85" w:rsidRDefault="00882D5E">
            <w:pPr>
              <w:widowControl/>
              <w:jc w:val="left"/>
              <w:rPr>
                <w:rFonts w:ascii="宋体" w:hAnsi="宋体" w:cs="宋体"/>
                <w:color w:val="000000" w:themeColor="text1"/>
                <w:kern w:val="0"/>
                <w:sz w:val="24"/>
              </w:rPr>
            </w:pPr>
            <w:r w:rsidRPr="00CC2A85">
              <w:rPr>
                <w:rFonts w:ascii="宋体" w:hAnsi="宋体" w:cs="宋体" w:hint="eastAsia"/>
                <w:color w:val="000000" w:themeColor="text1"/>
                <w:kern w:val="0"/>
                <w:sz w:val="24"/>
                <w:szCs w:val="24"/>
              </w:rPr>
              <w:t xml:space="preserve">　</w:t>
            </w:r>
          </w:p>
        </w:tc>
        <w:tc>
          <w:tcPr>
            <w:tcW w:w="1138" w:type="dxa"/>
            <w:tcBorders>
              <w:top w:val="nil"/>
              <w:left w:val="nil"/>
              <w:bottom w:val="single" w:sz="4" w:space="0" w:color="auto"/>
              <w:right w:val="single" w:sz="4" w:space="0" w:color="auto"/>
            </w:tcBorders>
            <w:noWrap/>
            <w:vAlign w:val="bottom"/>
          </w:tcPr>
          <w:p w:rsidR="00560B45" w:rsidRPr="00CC2A85" w:rsidRDefault="00882D5E">
            <w:pPr>
              <w:widowControl/>
              <w:jc w:val="left"/>
              <w:rPr>
                <w:rFonts w:ascii="宋体" w:hAnsi="宋体" w:cs="宋体"/>
                <w:color w:val="000000" w:themeColor="text1"/>
                <w:kern w:val="0"/>
                <w:sz w:val="24"/>
              </w:rPr>
            </w:pPr>
            <w:r w:rsidRPr="00CC2A85">
              <w:rPr>
                <w:rFonts w:ascii="宋体" w:hAnsi="宋体" w:cs="宋体" w:hint="eastAsia"/>
                <w:color w:val="000000" w:themeColor="text1"/>
                <w:kern w:val="0"/>
                <w:sz w:val="24"/>
                <w:szCs w:val="24"/>
              </w:rPr>
              <w:t xml:space="preserve">　</w:t>
            </w:r>
          </w:p>
        </w:tc>
        <w:tc>
          <w:tcPr>
            <w:tcW w:w="1175" w:type="dxa"/>
            <w:tcBorders>
              <w:top w:val="nil"/>
              <w:left w:val="nil"/>
              <w:bottom w:val="single" w:sz="4" w:space="0" w:color="auto"/>
              <w:right w:val="single" w:sz="4" w:space="0" w:color="auto"/>
            </w:tcBorders>
            <w:noWrap/>
            <w:vAlign w:val="bottom"/>
          </w:tcPr>
          <w:p w:rsidR="00560B45" w:rsidRPr="00CC2A85" w:rsidRDefault="00882D5E">
            <w:pPr>
              <w:widowControl/>
              <w:jc w:val="left"/>
              <w:rPr>
                <w:rFonts w:ascii="宋体" w:hAnsi="宋体" w:cs="宋体"/>
                <w:color w:val="000000" w:themeColor="text1"/>
                <w:kern w:val="0"/>
                <w:sz w:val="24"/>
              </w:rPr>
            </w:pPr>
            <w:r w:rsidRPr="00CC2A85">
              <w:rPr>
                <w:rFonts w:ascii="宋体" w:hAnsi="宋体" w:cs="宋体" w:hint="eastAsia"/>
                <w:color w:val="000000" w:themeColor="text1"/>
                <w:kern w:val="0"/>
                <w:sz w:val="24"/>
                <w:szCs w:val="24"/>
              </w:rPr>
              <w:t xml:space="preserve">　</w:t>
            </w:r>
          </w:p>
        </w:tc>
      </w:tr>
      <w:tr w:rsidR="00CC2A85" w:rsidRPr="00CC2A85">
        <w:trPr>
          <w:trHeight w:val="285"/>
        </w:trPr>
        <w:tc>
          <w:tcPr>
            <w:tcW w:w="1080" w:type="dxa"/>
            <w:tcBorders>
              <w:top w:val="nil"/>
              <w:left w:val="single" w:sz="4" w:space="0" w:color="auto"/>
              <w:bottom w:val="single" w:sz="4" w:space="0" w:color="auto"/>
              <w:right w:val="single" w:sz="4" w:space="0" w:color="auto"/>
            </w:tcBorders>
            <w:noWrap/>
            <w:vAlign w:val="bottom"/>
          </w:tcPr>
          <w:p w:rsidR="00560B45" w:rsidRPr="00CC2A85" w:rsidRDefault="00882D5E">
            <w:pPr>
              <w:widowControl/>
              <w:jc w:val="left"/>
              <w:rPr>
                <w:rFonts w:ascii="宋体" w:hAnsi="宋体" w:cs="宋体"/>
                <w:color w:val="000000" w:themeColor="text1"/>
                <w:kern w:val="0"/>
                <w:sz w:val="24"/>
              </w:rPr>
            </w:pPr>
            <w:r w:rsidRPr="00CC2A85">
              <w:rPr>
                <w:rFonts w:ascii="宋体" w:hAnsi="宋体" w:cs="宋体" w:hint="eastAsia"/>
                <w:color w:val="000000" w:themeColor="text1"/>
                <w:kern w:val="0"/>
                <w:sz w:val="24"/>
                <w:szCs w:val="24"/>
              </w:rPr>
              <w:t xml:space="preserve">　</w:t>
            </w:r>
          </w:p>
        </w:tc>
        <w:tc>
          <w:tcPr>
            <w:tcW w:w="1080" w:type="dxa"/>
            <w:tcBorders>
              <w:top w:val="nil"/>
              <w:left w:val="nil"/>
              <w:bottom w:val="single" w:sz="4" w:space="0" w:color="auto"/>
              <w:right w:val="single" w:sz="4" w:space="0" w:color="auto"/>
            </w:tcBorders>
            <w:noWrap/>
            <w:vAlign w:val="bottom"/>
          </w:tcPr>
          <w:p w:rsidR="00560B45" w:rsidRPr="00CC2A85" w:rsidRDefault="00882D5E">
            <w:pPr>
              <w:widowControl/>
              <w:jc w:val="left"/>
              <w:rPr>
                <w:rFonts w:ascii="宋体" w:hAnsi="宋体" w:cs="宋体"/>
                <w:color w:val="000000" w:themeColor="text1"/>
                <w:kern w:val="0"/>
                <w:sz w:val="24"/>
              </w:rPr>
            </w:pPr>
            <w:r w:rsidRPr="00CC2A85">
              <w:rPr>
                <w:rFonts w:ascii="宋体" w:hAnsi="宋体" w:cs="宋体" w:hint="eastAsia"/>
                <w:color w:val="000000" w:themeColor="text1"/>
                <w:kern w:val="0"/>
                <w:sz w:val="24"/>
                <w:szCs w:val="24"/>
              </w:rPr>
              <w:t xml:space="preserve">　</w:t>
            </w:r>
          </w:p>
        </w:tc>
        <w:tc>
          <w:tcPr>
            <w:tcW w:w="2361" w:type="dxa"/>
            <w:gridSpan w:val="3"/>
            <w:tcBorders>
              <w:top w:val="nil"/>
              <w:left w:val="nil"/>
              <w:bottom w:val="single" w:sz="4" w:space="0" w:color="auto"/>
              <w:right w:val="single" w:sz="4" w:space="0" w:color="auto"/>
            </w:tcBorders>
            <w:noWrap/>
            <w:vAlign w:val="bottom"/>
          </w:tcPr>
          <w:p w:rsidR="00560B45" w:rsidRPr="00CC2A85" w:rsidRDefault="00882D5E">
            <w:pPr>
              <w:widowControl/>
              <w:jc w:val="left"/>
              <w:rPr>
                <w:rFonts w:ascii="宋体" w:hAnsi="宋体" w:cs="宋体"/>
                <w:color w:val="000000" w:themeColor="text1"/>
                <w:kern w:val="0"/>
                <w:sz w:val="24"/>
              </w:rPr>
            </w:pPr>
            <w:r w:rsidRPr="00CC2A85">
              <w:rPr>
                <w:rFonts w:ascii="宋体" w:hAnsi="宋体" w:cs="宋体" w:hint="eastAsia"/>
                <w:color w:val="000000" w:themeColor="text1"/>
                <w:kern w:val="0"/>
                <w:sz w:val="24"/>
                <w:szCs w:val="24"/>
              </w:rPr>
              <w:t xml:space="preserve">　</w:t>
            </w:r>
          </w:p>
        </w:tc>
        <w:tc>
          <w:tcPr>
            <w:tcW w:w="1252" w:type="dxa"/>
            <w:tcBorders>
              <w:top w:val="nil"/>
              <w:left w:val="nil"/>
              <w:bottom w:val="single" w:sz="4" w:space="0" w:color="auto"/>
              <w:right w:val="single" w:sz="4" w:space="0" w:color="auto"/>
            </w:tcBorders>
            <w:noWrap/>
            <w:vAlign w:val="bottom"/>
          </w:tcPr>
          <w:p w:rsidR="00560B45" w:rsidRPr="00CC2A85" w:rsidRDefault="00882D5E">
            <w:pPr>
              <w:widowControl/>
              <w:jc w:val="left"/>
              <w:rPr>
                <w:rFonts w:ascii="宋体" w:hAnsi="宋体" w:cs="宋体"/>
                <w:color w:val="000000" w:themeColor="text1"/>
                <w:kern w:val="0"/>
                <w:sz w:val="24"/>
              </w:rPr>
            </w:pPr>
            <w:r w:rsidRPr="00CC2A85">
              <w:rPr>
                <w:rFonts w:ascii="宋体" w:hAnsi="宋体" w:cs="宋体" w:hint="eastAsia"/>
                <w:color w:val="000000" w:themeColor="text1"/>
                <w:kern w:val="0"/>
                <w:sz w:val="24"/>
                <w:szCs w:val="24"/>
              </w:rPr>
              <w:t xml:space="preserve">　</w:t>
            </w:r>
          </w:p>
        </w:tc>
        <w:tc>
          <w:tcPr>
            <w:tcW w:w="1167" w:type="dxa"/>
            <w:gridSpan w:val="2"/>
            <w:tcBorders>
              <w:top w:val="nil"/>
              <w:left w:val="nil"/>
              <w:bottom w:val="single" w:sz="4" w:space="0" w:color="auto"/>
              <w:right w:val="single" w:sz="4" w:space="0" w:color="auto"/>
            </w:tcBorders>
            <w:noWrap/>
            <w:vAlign w:val="bottom"/>
          </w:tcPr>
          <w:p w:rsidR="00560B45" w:rsidRPr="00CC2A85" w:rsidRDefault="00882D5E">
            <w:pPr>
              <w:widowControl/>
              <w:jc w:val="left"/>
              <w:rPr>
                <w:rFonts w:ascii="宋体" w:hAnsi="宋体" w:cs="宋体"/>
                <w:color w:val="000000" w:themeColor="text1"/>
                <w:kern w:val="0"/>
                <w:sz w:val="24"/>
              </w:rPr>
            </w:pPr>
            <w:r w:rsidRPr="00CC2A85">
              <w:rPr>
                <w:rFonts w:ascii="宋体" w:hAnsi="宋体" w:cs="宋体" w:hint="eastAsia"/>
                <w:color w:val="000000" w:themeColor="text1"/>
                <w:kern w:val="0"/>
                <w:sz w:val="24"/>
                <w:szCs w:val="24"/>
              </w:rPr>
              <w:t xml:space="preserve">　</w:t>
            </w:r>
          </w:p>
        </w:tc>
        <w:tc>
          <w:tcPr>
            <w:tcW w:w="460" w:type="dxa"/>
            <w:tcBorders>
              <w:top w:val="nil"/>
              <w:left w:val="nil"/>
              <w:bottom w:val="nil"/>
              <w:right w:val="nil"/>
            </w:tcBorders>
            <w:noWrap/>
            <w:vAlign w:val="bottom"/>
          </w:tcPr>
          <w:p w:rsidR="00560B45" w:rsidRPr="00CC2A85" w:rsidRDefault="00560B45">
            <w:pPr>
              <w:widowControl/>
              <w:jc w:val="left"/>
              <w:rPr>
                <w:rFonts w:ascii="宋体" w:hAnsi="宋体" w:cs="宋体"/>
                <w:color w:val="000000" w:themeColor="text1"/>
                <w:kern w:val="0"/>
                <w:sz w:val="24"/>
              </w:rPr>
            </w:pPr>
          </w:p>
        </w:tc>
        <w:tc>
          <w:tcPr>
            <w:tcW w:w="1080" w:type="dxa"/>
            <w:gridSpan w:val="2"/>
            <w:tcBorders>
              <w:top w:val="nil"/>
              <w:left w:val="single" w:sz="4" w:space="0" w:color="auto"/>
              <w:bottom w:val="single" w:sz="4" w:space="0" w:color="auto"/>
              <w:right w:val="single" w:sz="4" w:space="0" w:color="auto"/>
            </w:tcBorders>
            <w:noWrap/>
            <w:vAlign w:val="bottom"/>
          </w:tcPr>
          <w:p w:rsidR="00560B45" w:rsidRPr="00CC2A85" w:rsidRDefault="00882D5E">
            <w:pPr>
              <w:widowControl/>
              <w:jc w:val="left"/>
              <w:rPr>
                <w:rFonts w:ascii="宋体" w:hAnsi="宋体" w:cs="宋体"/>
                <w:color w:val="000000" w:themeColor="text1"/>
                <w:kern w:val="0"/>
                <w:sz w:val="24"/>
              </w:rPr>
            </w:pPr>
            <w:r w:rsidRPr="00CC2A85">
              <w:rPr>
                <w:rFonts w:ascii="宋体" w:hAnsi="宋体" w:cs="宋体" w:hint="eastAsia"/>
                <w:color w:val="000000" w:themeColor="text1"/>
                <w:kern w:val="0"/>
                <w:sz w:val="24"/>
                <w:szCs w:val="24"/>
              </w:rPr>
              <w:t xml:space="preserve">　</w:t>
            </w:r>
          </w:p>
        </w:tc>
        <w:tc>
          <w:tcPr>
            <w:tcW w:w="1080" w:type="dxa"/>
            <w:tcBorders>
              <w:top w:val="nil"/>
              <w:left w:val="nil"/>
              <w:bottom w:val="single" w:sz="4" w:space="0" w:color="auto"/>
              <w:right w:val="single" w:sz="4" w:space="0" w:color="auto"/>
            </w:tcBorders>
            <w:noWrap/>
            <w:vAlign w:val="bottom"/>
          </w:tcPr>
          <w:p w:rsidR="00560B45" w:rsidRPr="00CC2A85" w:rsidRDefault="00882D5E">
            <w:pPr>
              <w:widowControl/>
              <w:jc w:val="left"/>
              <w:rPr>
                <w:rFonts w:ascii="宋体" w:hAnsi="宋体" w:cs="宋体"/>
                <w:color w:val="000000" w:themeColor="text1"/>
                <w:kern w:val="0"/>
                <w:sz w:val="24"/>
              </w:rPr>
            </w:pPr>
            <w:r w:rsidRPr="00CC2A85">
              <w:rPr>
                <w:rFonts w:ascii="宋体" w:hAnsi="宋体" w:cs="宋体" w:hint="eastAsia"/>
                <w:color w:val="000000" w:themeColor="text1"/>
                <w:kern w:val="0"/>
                <w:sz w:val="24"/>
                <w:szCs w:val="24"/>
              </w:rPr>
              <w:t xml:space="preserve">　</w:t>
            </w:r>
          </w:p>
        </w:tc>
        <w:tc>
          <w:tcPr>
            <w:tcW w:w="2192" w:type="dxa"/>
            <w:gridSpan w:val="2"/>
            <w:tcBorders>
              <w:top w:val="nil"/>
              <w:left w:val="nil"/>
              <w:bottom w:val="single" w:sz="4" w:space="0" w:color="auto"/>
              <w:right w:val="single" w:sz="4" w:space="0" w:color="auto"/>
            </w:tcBorders>
            <w:noWrap/>
            <w:vAlign w:val="bottom"/>
          </w:tcPr>
          <w:p w:rsidR="00560B45" w:rsidRPr="00CC2A85" w:rsidRDefault="00882D5E">
            <w:pPr>
              <w:widowControl/>
              <w:jc w:val="left"/>
              <w:rPr>
                <w:rFonts w:ascii="宋体" w:hAnsi="宋体" w:cs="宋体"/>
                <w:color w:val="000000" w:themeColor="text1"/>
                <w:kern w:val="0"/>
                <w:sz w:val="24"/>
              </w:rPr>
            </w:pPr>
            <w:r w:rsidRPr="00CC2A85">
              <w:rPr>
                <w:rFonts w:ascii="宋体" w:hAnsi="宋体" w:cs="宋体" w:hint="eastAsia"/>
                <w:color w:val="000000" w:themeColor="text1"/>
                <w:kern w:val="0"/>
                <w:sz w:val="24"/>
                <w:szCs w:val="24"/>
              </w:rPr>
              <w:t xml:space="preserve">　</w:t>
            </w:r>
          </w:p>
        </w:tc>
        <w:tc>
          <w:tcPr>
            <w:tcW w:w="1138" w:type="dxa"/>
            <w:tcBorders>
              <w:top w:val="nil"/>
              <w:left w:val="nil"/>
              <w:bottom w:val="single" w:sz="4" w:space="0" w:color="auto"/>
              <w:right w:val="single" w:sz="4" w:space="0" w:color="auto"/>
            </w:tcBorders>
            <w:noWrap/>
            <w:vAlign w:val="bottom"/>
          </w:tcPr>
          <w:p w:rsidR="00560B45" w:rsidRPr="00CC2A85" w:rsidRDefault="00882D5E">
            <w:pPr>
              <w:widowControl/>
              <w:jc w:val="left"/>
              <w:rPr>
                <w:rFonts w:ascii="宋体" w:hAnsi="宋体" w:cs="宋体"/>
                <w:color w:val="000000" w:themeColor="text1"/>
                <w:kern w:val="0"/>
                <w:sz w:val="24"/>
              </w:rPr>
            </w:pPr>
            <w:r w:rsidRPr="00CC2A85">
              <w:rPr>
                <w:rFonts w:ascii="宋体" w:hAnsi="宋体" w:cs="宋体" w:hint="eastAsia"/>
                <w:color w:val="000000" w:themeColor="text1"/>
                <w:kern w:val="0"/>
                <w:sz w:val="24"/>
                <w:szCs w:val="24"/>
              </w:rPr>
              <w:t xml:space="preserve">　</w:t>
            </w:r>
          </w:p>
        </w:tc>
        <w:tc>
          <w:tcPr>
            <w:tcW w:w="1175" w:type="dxa"/>
            <w:tcBorders>
              <w:top w:val="nil"/>
              <w:left w:val="nil"/>
              <w:bottom w:val="single" w:sz="4" w:space="0" w:color="auto"/>
              <w:right w:val="single" w:sz="4" w:space="0" w:color="auto"/>
            </w:tcBorders>
            <w:noWrap/>
            <w:vAlign w:val="bottom"/>
          </w:tcPr>
          <w:p w:rsidR="00560B45" w:rsidRPr="00CC2A85" w:rsidRDefault="00882D5E">
            <w:pPr>
              <w:widowControl/>
              <w:jc w:val="left"/>
              <w:rPr>
                <w:rFonts w:ascii="宋体" w:hAnsi="宋体" w:cs="宋体"/>
                <w:color w:val="000000" w:themeColor="text1"/>
                <w:kern w:val="0"/>
                <w:sz w:val="24"/>
              </w:rPr>
            </w:pPr>
            <w:r w:rsidRPr="00CC2A85">
              <w:rPr>
                <w:rFonts w:ascii="宋体" w:hAnsi="宋体" w:cs="宋体" w:hint="eastAsia"/>
                <w:color w:val="000000" w:themeColor="text1"/>
                <w:kern w:val="0"/>
                <w:sz w:val="24"/>
                <w:szCs w:val="24"/>
              </w:rPr>
              <w:t xml:space="preserve">　</w:t>
            </w:r>
          </w:p>
        </w:tc>
      </w:tr>
      <w:tr w:rsidR="00CC2A85" w:rsidRPr="00CC2A85">
        <w:trPr>
          <w:trHeight w:val="285"/>
        </w:trPr>
        <w:tc>
          <w:tcPr>
            <w:tcW w:w="1080" w:type="dxa"/>
            <w:tcBorders>
              <w:top w:val="nil"/>
              <w:left w:val="single" w:sz="4" w:space="0" w:color="auto"/>
              <w:bottom w:val="single" w:sz="4" w:space="0" w:color="auto"/>
              <w:right w:val="single" w:sz="4" w:space="0" w:color="auto"/>
            </w:tcBorders>
            <w:noWrap/>
            <w:vAlign w:val="bottom"/>
          </w:tcPr>
          <w:p w:rsidR="00560B45" w:rsidRPr="00CC2A85" w:rsidRDefault="00882D5E">
            <w:pPr>
              <w:widowControl/>
              <w:jc w:val="left"/>
              <w:rPr>
                <w:rFonts w:ascii="宋体" w:hAnsi="宋体" w:cs="宋体"/>
                <w:color w:val="000000" w:themeColor="text1"/>
                <w:kern w:val="0"/>
                <w:sz w:val="24"/>
              </w:rPr>
            </w:pPr>
            <w:r w:rsidRPr="00CC2A85">
              <w:rPr>
                <w:rFonts w:ascii="宋体" w:hAnsi="宋体" w:cs="宋体" w:hint="eastAsia"/>
                <w:color w:val="000000" w:themeColor="text1"/>
                <w:kern w:val="0"/>
                <w:sz w:val="24"/>
                <w:szCs w:val="24"/>
              </w:rPr>
              <w:t xml:space="preserve">　</w:t>
            </w:r>
          </w:p>
        </w:tc>
        <w:tc>
          <w:tcPr>
            <w:tcW w:w="1080" w:type="dxa"/>
            <w:tcBorders>
              <w:top w:val="nil"/>
              <w:left w:val="nil"/>
              <w:bottom w:val="single" w:sz="4" w:space="0" w:color="auto"/>
              <w:right w:val="single" w:sz="4" w:space="0" w:color="auto"/>
            </w:tcBorders>
            <w:noWrap/>
            <w:vAlign w:val="bottom"/>
          </w:tcPr>
          <w:p w:rsidR="00560B45" w:rsidRPr="00CC2A85" w:rsidRDefault="00882D5E">
            <w:pPr>
              <w:widowControl/>
              <w:jc w:val="left"/>
              <w:rPr>
                <w:rFonts w:ascii="宋体" w:hAnsi="宋体" w:cs="宋体"/>
                <w:color w:val="000000" w:themeColor="text1"/>
                <w:kern w:val="0"/>
                <w:sz w:val="24"/>
              </w:rPr>
            </w:pPr>
            <w:r w:rsidRPr="00CC2A85">
              <w:rPr>
                <w:rFonts w:ascii="宋体" w:hAnsi="宋体" w:cs="宋体" w:hint="eastAsia"/>
                <w:color w:val="000000" w:themeColor="text1"/>
                <w:kern w:val="0"/>
                <w:sz w:val="24"/>
                <w:szCs w:val="24"/>
              </w:rPr>
              <w:t xml:space="preserve">　</w:t>
            </w:r>
          </w:p>
        </w:tc>
        <w:tc>
          <w:tcPr>
            <w:tcW w:w="2361" w:type="dxa"/>
            <w:gridSpan w:val="3"/>
            <w:tcBorders>
              <w:top w:val="nil"/>
              <w:left w:val="nil"/>
              <w:bottom w:val="single" w:sz="4" w:space="0" w:color="auto"/>
              <w:right w:val="single" w:sz="4" w:space="0" w:color="auto"/>
            </w:tcBorders>
            <w:noWrap/>
            <w:vAlign w:val="bottom"/>
          </w:tcPr>
          <w:p w:rsidR="00560B45" w:rsidRPr="00CC2A85" w:rsidRDefault="00882D5E">
            <w:pPr>
              <w:widowControl/>
              <w:jc w:val="left"/>
              <w:rPr>
                <w:rFonts w:ascii="宋体" w:hAnsi="宋体" w:cs="宋体"/>
                <w:color w:val="000000" w:themeColor="text1"/>
                <w:kern w:val="0"/>
                <w:sz w:val="24"/>
              </w:rPr>
            </w:pPr>
            <w:r w:rsidRPr="00CC2A85">
              <w:rPr>
                <w:rFonts w:ascii="宋体" w:hAnsi="宋体" w:cs="宋体" w:hint="eastAsia"/>
                <w:color w:val="000000" w:themeColor="text1"/>
                <w:kern w:val="0"/>
                <w:sz w:val="24"/>
                <w:szCs w:val="24"/>
              </w:rPr>
              <w:t xml:space="preserve">　</w:t>
            </w:r>
          </w:p>
        </w:tc>
        <w:tc>
          <w:tcPr>
            <w:tcW w:w="1252" w:type="dxa"/>
            <w:tcBorders>
              <w:top w:val="nil"/>
              <w:left w:val="nil"/>
              <w:bottom w:val="single" w:sz="4" w:space="0" w:color="auto"/>
              <w:right w:val="single" w:sz="4" w:space="0" w:color="auto"/>
            </w:tcBorders>
            <w:noWrap/>
            <w:vAlign w:val="bottom"/>
          </w:tcPr>
          <w:p w:rsidR="00560B45" w:rsidRPr="00CC2A85" w:rsidRDefault="00882D5E">
            <w:pPr>
              <w:widowControl/>
              <w:jc w:val="left"/>
              <w:rPr>
                <w:rFonts w:ascii="宋体" w:hAnsi="宋体" w:cs="宋体"/>
                <w:color w:val="000000" w:themeColor="text1"/>
                <w:kern w:val="0"/>
                <w:sz w:val="24"/>
              </w:rPr>
            </w:pPr>
            <w:r w:rsidRPr="00CC2A85">
              <w:rPr>
                <w:rFonts w:ascii="宋体" w:hAnsi="宋体" w:cs="宋体" w:hint="eastAsia"/>
                <w:color w:val="000000" w:themeColor="text1"/>
                <w:kern w:val="0"/>
                <w:sz w:val="24"/>
                <w:szCs w:val="24"/>
              </w:rPr>
              <w:t xml:space="preserve">　</w:t>
            </w:r>
          </w:p>
        </w:tc>
        <w:tc>
          <w:tcPr>
            <w:tcW w:w="1167" w:type="dxa"/>
            <w:gridSpan w:val="2"/>
            <w:tcBorders>
              <w:top w:val="nil"/>
              <w:left w:val="nil"/>
              <w:bottom w:val="single" w:sz="4" w:space="0" w:color="auto"/>
              <w:right w:val="single" w:sz="4" w:space="0" w:color="auto"/>
            </w:tcBorders>
            <w:noWrap/>
            <w:vAlign w:val="bottom"/>
          </w:tcPr>
          <w:p w:rsidR="00560B45" w:rsidRPr="00CC2A85" w:rsidRDefault="00882D5E">
            <w:pPr>
              <w:widowControl/>
              <w:jc w:val="left"/>
              <w:rPr>
                <w:rFonts w:ascii="宋体" w:hAnsi="宋体" w:cs="宋体"/>
                <w:color w:val="000000" w:themeColor="text1"/>
                <w:kern w:val="0"/>
                <w:sz w:val="24"/>
              </w:rPr>
            </w:pPr>
            <w:r w:rsidRPr="00CC2A85">
              <w:rPr>
                <w:rFonts w:ascii="宋体" w:hAnsi="宋体" w:cs="宋体" w:hint="eastAsia"/>
                <w:color w:val="000000" w:themeColor="text1"/>
                <w:kern w:val="0"/>
                <w:sz w:val="24"/>
                <w:szCs w:val="24"/>
              </w:rPr>
              <w:t xml:space="preserve">　</w:t>
            </w:r>
          </w:p>
        </w:tc>
        <w:tc>
          <w:tcPr>
            <w:tcW w:w="460" w:type="dxa"/>
            <w:tcBorders>
              <w:top w:val="nil"/>
              <w:left w:val="nil"/>
              <w:bottom w:val="nil"/>
              <w:right w:val="nil"/>
            </w:tcBorders>
            <w:noWrap/>
            <w:vAlign w:val="bottom"/>
          </w:tcPr>
          <w:p w:rsidR="00560B45" w:rsidRPr="00CC2A85" w:rsidRDefault="00560B45">
            <w:pPr>
              <w:widowControl/>
              <w:jc w:val="left"/>
              <w:rPr>
                <w:rFonts w:ascii="宋体" w:hAnsi="宋体" w:cs="宋体"/>
                <w:color w:val="000000" w:themeColor="text1"/>
                <w:kern w:val="0"/>
                <w:sz w:val="24"/>
              </w:rPr>
            </w:pPr>
          </w:p>
        </w:tc>
        <w:tc>
          <w:tcPr>
            <w:tcW w:w="1080" w:type="dxa"/>
            <w:gridSpan w:val="2"/>
            <w:tcBorders>
              <w:top w:val="nil"/>
              <w:left w:val="single" w:sz="4" w:space="0" w:color="auto"/>
              <w:bottom w:val="single" w:sz="4" w:space="0" w:color="auto"/>
              <w:right w:val="single" w:sz="4" w:space="0" w:color="auto"/>
            </w:tcBorders>
            <w:noWrap/>
            <w:vAlign w:val="bottom"/>
          </w:tcPr>
          <w:p w:rsidR="00560B45" w:rsidRPr="00CC2A85" w:rsidRDefault="00882D5E">
            <w:pPr>
              <w:widowControl/>
              <w:jc w:val="left"/>
              <w:rPr>
                <w:rFonts w:ascii="宋体" w:hAnsi="宋体" w:cs="宋体"/>
                <w:color w:val="000000" w:themeColor="text1"/>
                <w:kern w:val="0"/>
                <w:sz w:val="24"/>
              </w:rPr>
            </w:pPr>
            <w:r w:rsidRPr="00CC2A85">
              <w:rPr>
                <w:rFonts w:ascii="宋体" w:hAnsi="宋体" w:cs="宋体" w:hint="eastAsia"/>
                <w:color w:val="000000" w:themeColor="text1"/>
                <w:kern w:val="0"/>
                <w:sz w:val="24"/>
                <w:szCs w:val="24"/>
              </w:rPr>
              <w:t xml:space="preserve">　</w:t>
            </w:r>
          </w:p>
        </w:tc>
        <w:tc>
          <w:tcPr>
            <w:tcW w:w="1080" w:type="dxa"/>
            <w:tcBorders>
              <w:top w:val="nil"/>
              <w:left w:val="nil"/>
              <w:bottom w:val="single" w:sz="4" w:space="0" w:color="auto"/>
              <w:right w:val="single" w:sz="4" w:space="0" w:color="auto"/>
            </w:tcBorders>
            <w:noWrap/>
            <w:vAlign w:val="bottom"/>
          </w:tcPr>
          <w:p w:rsidR="00560B45" w:rsidRPr="00CC2A85" w:rsidRDefault="00882D5E">
            <w:pPr>
              <w:widowControl/>
              <w:jc w:val="left"/>
              <w:rPr>
                <w:rFonts w:ascii="宋体" w:hAnsi="宋体" w:cs="宋体"/>
                <w:color w:val="000000" w:themeColor="text1"/>
                <w:kern w:val="0"/>
                <w:sz w:val="24"/>
              </w:rPr>
            </w:pPr>
            <w:r w:rsidRPr="00CC2A85">
              <w:rPr>
                <w:rFonts w:ascii="宋体" w:hAnsi="宋体" w:cs="宋体" w:hint="eastAsia"/>
                <w:color w:val="000000" w:themeColor="text1"/>
                <w:kern w:val="0"/>
                <w:sz w:val="24"/>
                <w:szCs w:val="24"/>
              </w:rPr>
              <w:t xml:space="preserve">　</w:t>
            </w:r>
          </w:p>
        </w:tc>
        <w:tc>
          <w:tcPr>
            <w:tcW w:w="2192" w:type="dxa"/>
            <w:gridSpan w:val="2"/>
            <w:tcBorders>
              <w:top w:val="nil"/>
              <w:left w:val="nil"/>
              <w:bottom w:val="single" w:sz="4" w:space="0" w:color="auto"/>
              <w:right w:val="single" w:sz="4" w:space="0" w:color="auto"/>
            </w:tcBorders>
            <w:noWrap/>
            <w:vAlign w:val="bottom"/>
          </w:tcPr>
          <w:p w:rsidR="00560B45" w:rsidRPr="00CC2A85" w:rsidRDefault="00882D5E">
            <w:pPr>
              <w:widowControl/>
              <w:jc w:val="left"/>
              <w:rPr>
                <w:rFonts w:ascii="宋体" w:hAnsi="宋体" w:cs="宋体"/>
                <w:color w:val="000000" w:themeColor="text1"/>
                <w:kern w:val="0"/>
                <w:sz w:val="24"/>
              </w:rPr>
            </w:pPr>
            <w:r w:rsidRPr="00CC2A85">
              <w:rPr>
                <w:rFonts w:ascii="宋体" w:hAnsi="宋体" w:cs="宋体" w:hint="eastAsia"/>
                <w:color w:val="000000" w:themeColor="text1"/>
                <w:kern w:val="0"/>
                <w:sz w:val="24"/>
                <w:szCs w:val="24"/>
              </w:rPr>
              <w:t xml:space="preserve">　</w:t>
            </w:r>
          </w:p>
        </w:tc>
        <w:tc>
          <w:tcPr>
            <w:tcW w:w="1138" w:type="dxa"/>
            <w:tcBorders>
              <w:top w:val="nil"/>
              <w:left w:val="nil"/>
              <w:bottom w:val="single" w:sz="4" w:space="0" w:color="auto"/>
              <w:right w:val="single" w:sz="4" w:space="0" w:color="auto"/>
            </w:tcBorders>
            <w:noWrap/>
            <w:vAlign w:val="bottom"/>
          </w:tcPr>
          <w:p w:rsidR="00560B45" w:rsidRPr="00CC2A85" w:rsidRDefault="00882D5E">
            <w:pPr>
              <w:widowControl/>
              <w:jc w:val="left"/>
              <w:rPr>
                <w:rFonts w:ascii="宋体" w:hAnsi="宋体" w:cs="宋体"/>
                <w:color w:val="000000" w:themeColor="text1"/>
                <w:kern w:val="0"/>
                <w:sz w:val="24"/>
              </w:rPr>
            </w:pPr>
            <w:r w:rsidRPr="00CC2A85">
              <w:rPr>
                <w:rFonts w:ascii="宋体" w:hAnsi="宋体" w:cs="宋体" w:hint="eastAsia"/>
                <w:color w:val="000000" w:themeColor="text1"/>
                <w:kern w:val="0"/>
                <w:sz w:val="24"/>
                <w:szCs w:val="24"/>
              </w:rPr>
              <w:t xml:space="preserve">　</w:t>
            </w:r>
          </w:p>
        </w:tc>
        <w:tc>
          <w:tcPr>
            <w:tcW w:w="1175" w:type="dxa"/>
            <w:tcBorders>
              <w:top w:val="nil"/>
              <w:left w:val="nil"/>
              <w:bottom w:val="single" w:sz="4" w:space="0" w:color="auto"/>
              <w:right w:val="single" w:sz="4" w:space="0" w:color="auto"/>
            </w:tcBorders>
            <w:noWrap/>
            <w:vAlign w:val="bottom"/>
          </w:tcPr>
          <w:p w:rsidR="00560B45" w:rsidRPr="00CC2A85" w:rsidRDefault="00882D5E">
            <w:pPr>
              <w:widowControl/>
              <w:jc w:val="left"/>
              <w:rPr>
                <w:rFonts w:ascii="宋体" w:hAnsi="宋体" w:cs="宋体"/>
                <w:color w:val="000000" w:themeColor="text1"/>
                <w:kern w:val="0"/>
                <w:sz w:val="24"/>
              </w:rPr>
            </w:pPr>
            <w:r w:rsidRPr="00CC2A85">
              <w:rPr>
                <w:rFonts w:ascii="宋体" w:hAnsi="宋体" w:cs="宋体" w:hint="eastAsia"/>
                <w:color w:val="000000" w:themeColor="text1"/>
                <w:kern w:val="0"/>
                <w:sz w:val="24"/>
                <w:szCs w:val="24"/>
              </w:rPr>
              <w:t xml:space="preserve">　</w:t>
            </w:r>
          </w:p>
        </w:tc>
      </w:tr>
      <w:tr w:rsidR="00CC2A85" w:rsidRPr="00CC2A85">
        <w:trPr>
          <w:trHeight w:val="285"/>
        </w:trPr>
        <w:tc>
          <w:tcPr>
            <w:tcW w:w="1080" w:type="dxa"/>
            <w:tcBorders>
              <w:top w:val="nil"/>
              <w:left w:val="single" w:sz="4" w:space="0" w:color="auto"/>
              <w:bottom w:val="single" w:sz="4" w:space="0" w:color="auto"/>
              <w:right w:val="single" w:sz="4" w:space="0" w:color="auto"/>
            </w:tcBorders>
            <w:noWrap/>
            <w:vAlign w:val="bottom"/>
          </w:tcPr>
          <w:p w:rsidR="00560B45" w:rsidRPr="00CC2A85" w:rsidRDefault="00882D5E">
            <w:pPr>
              <w:widowControl/>
              <w:jc w:val="left"/>
              <w:rPr>
                <w:rFonts w:ascii="宋体" w:hAnsi="宋体" w:cs="宋体"/>
                <w:color w:val="000000" w:themeColor="text1"/>
                <w:kern w:val="0"/>
                <w:sz w:val="24"/>
              </w:rPr>
            </w:pPr>
            <w:r w:rsidRPr="00CC2A85">
              <w:rPr>
                <w:rFonts w:ascii="宋体" w:hAnsi="宋体" w:cs="宋体" w:hint="eastAsia"/>
                <w:color w:val="000000" w:themeColor="text1"/>
                <w:kern w:val="0"/>
                <w:sz w:val="24"/>
                <w:szCs w:val="24"/>
              </w:rPr>
              <w:t xml:space="preserve">　</w:t>
            </w:r>
          </w:p>
        </w:tc>
        <w:tc>
          <w:tcPr>
            <w:tcW w:w="1080" w:type="dxa"/>
            <w:tcBorders>
              <w:top w:val="nil"/>
              <w:left w:val="nil"/>
              <w:bottom w:val="single" w:sz="4" w:space="0" w:color="auto"/>
              <w:right w:val="single" w:sz="4" w:space="0" w:color="auto"/>
            </w:tcBorders>
            <w:noWrap/>
            <w:vAlign w:val="bottom"/>
          </w:tcPr>
          <w:p w:rsidR="00560B45" w:rsidRPr="00CC2A85" w:rsidRDefault="00882D5E">
            <w:pPr>
              <w:widowControl/>
              <w:jc w:val="left"/>
              <w:rPr>
                <w:rFonts w:ascii="宋体" w:hAnsi="宋体" w:cs="宋体"/>
                <w:color w:val="000000" w:themeColor="text1"/>
                <w:kern w:val="0"/>
                <w:sz w:val="24"/>
              </w:rPr>
            </w:pPr>
            <w:r w:rsidRPr="00CC2A85">
              <w:rPr>
                <w:rFonts w:ascii="宋体" w:hAnsi="宋体" w:cs="宋体" w:hint="eastAsia"/>
                <w:color w:val="000000" w:themeColor="text1"/>
                <w:kern w:val="0"/>
                <w:sz w:val="24"/>
                <w:szCs w:val="24"/>
              </w:rPr>
              <w:t xml:space="preserve">　</w:t>
            </w:r>
          </w:p>
        </w:tc>
        <w:tc>
          <w:tcPr>
            <w:tcW w:w="2361" w:type="dxa"/>
            <w:gridSpan w:val="3"/>
            <w:tcBorders>
              <w:top w:val="nil"/>
              <w:left w:val="nil"/>
              <w:bottom w:val="single" w:sz="4" w:space="0" w:color="auto"/>
              <w:right w:val="single" w:sz="4" w:space="0" w:color="auto"/>
            </w:tcBorders>
            <w:noWrap/>
            <w:vAlign w:val="bottom"/>
          </w:tcPr>
          <w:p w:rsidR="00560B45" w:rsidRPr="00CC2A85" w:rsidRDefault="00882D5E">
            <w:pPr>
              <w:widowControl/>
              <w:jc w:val="left"/>
              <w:rPr>
                <w:rFonts w:ascii="宋体" w:hAnsi="宋体" w:cs="宋体"/>
                <w:color w:val="000000" w:themeColor="text1"/>
                <w:kern w:val="0"/>
                <w:sz w:val="24"/>
              </w:rPr>
            </w:pPr>
            <w:r w:rsidRPr="00CC2A85">
              <w:rPr>
                <w:rFonts w:ascii="宋体" w:hAnsi="宋体" w:cs="宋体" w:hint="eastAsia"/>
                <w:color w:val="000000" w:themeColor="text1"/>
                <w:kern w:val="0"/>
                <w:sz w:val="24"/>
                <w:szCs w:val="24"/>
              </w:rPr>
              <w:t xml:space="preserve">　</w:t>
            </w:r>
          </w:p>
        </w:tc>
        <w:tc>
          <w:tcPr>
            <w:tcW w:w="1252" w:type="dxa"/>
            <w:tcBorders>
              <w:top w:val="nil"/>
              <w:left w:val="nil"/>
              <w:bottom w:val="single" w:sz="4" w:space="0" w:color="auto"/>
              <w:right w:val="single" w:sz="4" w:space="0" w:color="auto"/>
            </w:tcBorders>
            <w:noWrap/>
            <w:vAlign w:val="bottom"/>
          </w:tcPr>
          <w:p w:rsidR="00560B45" w:rsidRPr="00CC2A85" w:rsidRDefault="00882D5E">
            <w:pPr>
              <w:widowControl/>
              <w:jc w:val="left"/>
              <w:rPr>
                <w:rFonts w:ascii="宋体" w:hAnsi="宋体" w:cs="宋体"/>
                <w:color w:val="000000" w:themeColor="text1"/>
                <w:kern w:val="0"/>
                <w:sz w:val="24"/>
              </w:rPr>
            </w:pPr>
            <w:r w:rsidRPr="00CC2A85">
              <w:rPr>
                <w:rFonts w:ascii="宋体" w:hAnsi="宋体" w:cs="宋体" w:hint="eastAsia"/>
                <w:color w:val="000000" w:themeColor="text1"/>
                <w:kern w:val="0"/>
                <w:sz w:val="24"/>
                <w:szCs w:val="24"/>
              </w:rPr>
              <w:t xml:space="preserve">　</w:t>
            </w:r>
          </w:p>
        </w:tc>
        <w:tc>
          <w:tcPr>
            <w:tcW w:w="1167" w:type="dxa"/>
            <w:gridSpan w:val="2"/>
            <w:tcBorders>
              <w:top w:val="nil"/>
              <w:left w:val="nil"/>
              <w:bottom w:val="single" w:sz="4" w:space="0" w:color="auto"/>
              <w:right w:val="single" w:sz="4" w:space="0" w:color="auto"/>
            </w:tcBorders>
            <w:noWrap/>
            <w:vAlign w:val="bottom"/>
          </w:tcPr>
          <w:p w:rsidR="00560B45" w:rsidRPr="00CC2A85" w:rsidRDefault="00882D5E">
            <w:pPr>
              <w:widowControl/>
              <w:jc w:val="left"/>
              <w:rPr>
                <w:rFonts w:ascii="宋体" w:hAnsi="宋体" w:cs="宋体"/>
                <w:color w:val="000000" w:themeColor="text1"/>
                <w:kern w:val="0"/>
                <w:sz w:val="24"/>
              </w:rPr>
            </w:pPr>
            <w:r w:rsidRPr="00CC2A85">
              <w:rPr>
                <w:rFonts w:ascii="宋体" w:hAnsi="宋体" w:cs="宋体" w:hint="eastAsia"/>
                <w:color w:val="000000" w:themeColor="text1"/>
                <w:kern w:val="0"/>
                <w:sz w:val="24"/>
                <w:szCs w:val="24"/>
              </w:rPr>
              <w:t xml:space="preserve">　</w:t>
            </w:r>
          </w:p>
        </w:tc>
        <w:tc>
          <w:tcPr>
            <w:tcW w:w="460" w:type="dxa"/>
            <w:tcBorders>
              <w:top w:val="nil"/>
              <w:left w:val="nil"/>
              <w:bottom w:val="nil"/>
              <w:right w:val="nil"/>
            </w:tcBorders>
            <w:noWrap/>
            <w:vAlign w:val="bottom"/>
          </w:tcPr>
          <w:p w:rsidR="00560B45" w:rsidRPr="00CC2A85" w:rsidRDefault="00560B45">
            <w:pPr>
              <w:widowControl/>
              <w:jc w:val="left"/>
              <w:rPr>
                <w:rFonts w:ascii="宋体" w:hAnsi="宋体" w:cs="宋体"/>
                <w:color w:val="000000" w:themeColor="text1"/>
                <w:kern w:val="0"/>
                <w:sz w:val="24"/>
              </w:rPr>
            </w:pPr>
          </w:p>
        </w:tc>
        <w:tc>
          <w:tcPr>
            <w:tcW w:w="1080" w:type="dxa"/>
            <w:gridSpan w:val="2"/>
            <w:tcBorders>
              <w:top w:val="nil"/>
              <w:left w:val="single" w:sz="4" w:space="0" w:color="auto"/>
              <w:bottom w:val="single" w:sz="4" w:space="0" w:color="auto"/>
              <w:right w:val="single" w:sz="4" w:space="0" w:color="auto"/>
            </w:tcBorders>
            <w:noWrap/>
            <w:vAlign w:val="bottom"/>
          </w:tcPr>
          <w:p w:rsidR="00560B45" w:rsidRPr="00CC2A85" w:rsidRDefault="00882D5E">
            <w:pPr>
              <w:widowControl/>
              <w:jc w:val="left"/>
              <w:rPr>
                <w:rFonts w:ascii="宋体" w:hAnsi="宋体" w:cs="宋体"/>
                <w:color w:val="000000" w:themeColor="text1"/>
                <w:kern w:val="0"/>
                <w:sz w:val="24"/>
              </w:rPr>
            </w:pPr>
            <w:r w:rsidRPr="00CC2A85">
              <w:rPr>
                <w:rFonts w:ascii="宋体" w:hAnsi="宋体" w:cs="宋体" w:hint="eastAsia"/>
                <w:color w:val="000000" w:themeColor="text1"/>
                <w:kern w:val="0"/>
                <w:sz w:val="24"/>
                <w:szCs w:val="24"/>
              </w:rPr>
              <w:t xml:space="preserve">　</w:t>
            </w:r>
          </w:p>
        </w:tc>
        <w:tc>
          <w:tcPr>
            <w:tcW w:w="1080" w:type="dxa"/>
            <w:tcBorders>
              <w:top w:val="nil"/>
              <w:left w:val="nil"/>
              <w:bottom w:val="single" w:sz="4" w:space="0" w:color="auto"/>
              <w:right w:val="single" w:sz="4" w:space="0" w:color="auto"/>
            </w:tcBorders>
            <w:noWrap/>
            <w:vAlign w:val="bottom"/>
          </w:tcPr>
          <w:p w:rsidR="00560B45" w:rsidRPr="00CC2A85" w:rsidRDefault="00882D5E">
            <w:pPr>
              <w:widowControl/>
              <w:jc w:val="left"/>
              <w:rPr>
                <w:rFonts w:ascii="宋体" w:hAnsi="宋体" w:cs="宋体"/>
                <w:color w:val="000000" w:themeColor="text1"/>
                <w:kern w:val="0"/>
                <w:sz w:val="24"/>
              </w:rPr>
            </w:pPr>
            <w:r w:rsidRPr="00CC2A85">
              <w:rPr>
                <w:rFonts w:ascii="宋体" w:hAnsi="宋体" w:cs="宋体" w:hint="eastAsia"/>
                <w:color w:val="000000" w:themeColor="text1"/>
                <w:kern w:val="0"/>
                <w:sz w:val="24"/>
                <w:szCs w:val="24"/>
              </w:rPr>
              <w:t xml:space="preserve">　</w:t>
            </w:r>
          </w:p>
        </w:tc>
        <w:tc>
          <w:tcPr>
            <w:tcW w:w="2192" w:type="dxa"/>
            <w:gridSpan w:val="2"/>
            <w:tcBorders>
              <w:top w:val="nil"/>
              <w:left w:val="nil"/>
              <w:bottom w:val="single" w:sz="4" w:space="0" w:color="auto"/>
              <w:right w:val="single" w:sz="4" w:space="0" w:color="auto"/>
            </w:tcBorders>
            <w:noWrap/>
            <w:vAlign w:val="bottom"/>
          </w:tcPr>
          <w:p w:rsidR="00560B45" w:rsidRPr="00CC2A85" w:rsidRDefault="00882D5E">
            <w:pPr>
              <w:widowControl/>
              <w:jc w:val="left"/>
              <w:rPr>
                <w:rFonts w:ascii="宋体" w:hAnsi="宋体" w:cs="宋体"/>
                <w:color w:val="000000" w:themeColor="text1"/>
                <w:kern w:val="0"/>
                <w:sz w:val="24"/>
              </w:rPr>
            </w:pPr>
            <w:r w:rsidRPr="00CC2A85">
              <w:rPr>
                <w:rFonts w:ascii="宋体" w:hAnsi="宋体" w:cs="宋体" w:hint="eastAsia"/>
                <w:color w:val="000000" w:themeColor="text1"/>
                <w:kern w:val="0"/>
                <w:sz w:val="24"/>
                <w:szCs w:val="24"/>
              </w:rPr>
              <w:t xml:space="preserve">　</w:t>
            </w:r>
          </w:p>
        </w:tc>
        <w:tc>
          <w:tcPr>
            <w:tcW w:w="1138" w:type="dxa"/>
            <w:tcBorders>
              <w:top w:val="nil"/>
              <w:left w:val="nil"/>
              <w:bottom w:val="single" w:sz="4" w:space="0" w:color="auto"/>
              <w:right w:val="single" w:sz="4" w:space="0" w:color="auto"/>
            </w:tcBorders>
            <w:noWrap/>
            <w:vAlign w:val="bottom"/>
          </w:tcPr>
          <w:p w:rsidR="00560B45" w:rsidRPr="00CC2A85" w:rsidRDefault="00882D5E">
            <w:pPr>
              <w:widowControl/>
              <w:jc w:val="left"/>
              <w:rPr>
                <w:rFonts w:ascii="宋体" w:hAnsi="宋体" w:cs="宋体"/>
                <w:color w:val="000000" w:themeColor="text1"/>
                <w:kern w:val="0"/>
                <w:sz w:val="24"/>
              </w:rPr>
            </w:pPr>
            <w:r w:rsidRPr="00CC2A85">
              <w:rPr>
                <w:rFonts w:ascii="宋体" w:hAnsi="宋体" w:cs="宋体" w:hint="eastAsia"/>
                <w:color w:val="000000" w:themeColor="text1"/>
                <w:kern w:val="0"/>
                <w:sz w:val="24"/>
                <w:szCs w:val="24"/>
              </w:rPr>
              <w:t xml:space="preserve">　</w:t>
            </w:r>
          </w:p>
        </w:tc>
        <w:tc>
          <w:tcPr>
            <w:tcW w:w="1175" w:type="dxa"/>
            <w:tcBorders>
              <w:top w:val="nil"/>
              <w:left w:val="nil"/>
              <w:bottom w:val="single" w:sz="4" w:space="0" w:color="auto"/>
              <w:right w:val="single" w:sz="4" w:space="0" w:color="auto"/>
            </w:tcBorders>
            <w:noWrap/>
            <w:vAlign w:val="bottom"/>
          </w:tcPr>
          <w:p w:rsidR="00560B45" w:rsidRPr="00CC2A85" w:rsidRDefault="00882D5E">
            <w:pPr>
              <w:widowControl/>
              <w:jc w:val="left"/>
              <w:rPr>
                <w:rFonts w:ascii="宋体" w:hAnsi="宋体" w:cs="宋体"/>
                <w:color w:val="000000" w:themeColor="text1"/>
                <w:kern w:val="0"/>
                <w:sz w:val="24"/>
              </w:rPr>
            </w:pPr>
            <w:r w:rsidRPr="00CC2A85">
              <w:rPr>
                <w:rFonts w:ascii="宋体" w:hAnsi="宋体" w:cs="宋体" w:hint="eastAsia"/>
                <w:color w:val="000000" w:themeColor="text1"/>
                <w:kern w:val="0"/>
                <w:sz w:val="24"/>
                <w:szCs w:val="24"/>
              </w:rPr>
              <w:t xml:space="preserve">　</w:t>
            </w:r>
          </w:p>
        </w:tc>
      </w:tr>
      <w:tr w:rsidR="00CC2A85" w:rsidRPr="00CC2A85">
        <w:trPr>
          <w:trHeight w:val="285"/>
        </w:trPr>
        <w:tc>
          <w:tcPr>
            <w:tcW w:w="1080" w:type="dxa"/>
            <w:tcBorders>
              <w:top w:val="nil"/>
              <w:left w:val="single" w:sz="4" w:space="0" w:color="auto"/>
              <w:bottom w:val="single" w:sz="4" w:space="0" w:color="auto"/>
              <w:right w:val="single" w:sz="4" w:space="0" w:color="auto"/>
            </w:tcBorders>
            <w:noWrap/>
            <w:vAlign w:val="bottom"/>
          </w:tcPr>
          <w:p w:rsidR="00560B45" w:rsidRPr="00CC2A85" w:rsidRDefault="00882D5E">
            <w:pPr>
              <w:widowControl/>
              <w:jc w:val="left"/>
              <w:rPr>
                <w:rFonts w:ascii="宋体" w:hAnsi="宋体" w:cs="宋体"/>
                <w:color w:val="000000" w:themeColor="text1"/>
                <w:kern w:val="0"/>
                <w:sz w:val="24"/>
              </w:rPr>
            </w:pPr>
            <w:r w:rsidRPr="00CC2A85">
              <w:rPr>
                <w:rFonts w:ascii="宋体" w:hAnsi="宋体" w:cs="宋体" w:hint="eastAsia"/>
                <w:color w:val="000000" w:themeColor="text1"/>
                <w:kern w:val="0"/>
                <w:sz w:val="24"/>
                <w:szCs w:val="24"/>
              </w:rPr>
              <w:t xml:space="preserve">　</w:t>
            </w:r>
          </w:p>
        </w:tc>
        <w:tc>
          <w:tcPr>
            <w:tcW w:w="1080" w:type="dxa"/>
            <w:tcBorders>
              <w:top w:val="nil"/>
              <w:left w:val="nil"/>
              <w:bottom w:val="single" w:sz="4" w:space="0" w:color="auto"/>
              <w:right w:val="single" w:sz="4" w:space="0" w:color="auto"/>
            </w:tcBorders>
            <w:noWrap/>
            <w:vAlign w:val="bottom"/>
          </w:tcPr>
          <w:p w:rsidR="00560B45" w:rsidRPr="00CC2A85" w:rsidRDefault="00882D5E">
            <w:pPr>
              <w:widowControl/>
              <w:jc w:val="left"/>
              <w:rPr>
                <w:rFonts w:ascii="宋体" w:hAnsi="宋体" w:cs="宋体"/>
                <w:color w:val="000000" w:themeColor="text1"/>
                <w:kern w:val="0"/>
                <w:sz w:val="24"/>
              </w:rPr>
            </w:pPr>
            <w:r w:rsidRPr="00CC2A85">
              <w:rPr>
                <w:rFonts w:ascii="宋体" w:hAnsi="宋体" w:cs="宋体" w:hint="eastAsia"/>
                <w:color w:val="000000" w:themeColor="text1"/>
                <w:kern w:val="0"/>
                <w:sz w:val="24"/>
                <w:szCs w:val="24"/>
              </w:rPr>
              <w:t xml:space="preserve">　</w:t>
            </w:r>
          </w:p>
        </w:tc>
        <w:tc>
          <w:tcPr>
            <w:tcW w:w="2361" w:type="dxa"/>
            <w:gridSpan w:val="3"/>
            <w:tcBorders>
              <w:top w:val="nil"/>
              <w:left w:val="nil"/>
              <w:bottom w:val="single" w:sz="4" w:space="0" w:color="auto"/>
              <w:right w:val="single" w:sz="4" w:space="0" w:color="auto"/>
            </w:tcBorders>
            <w:noWrap/>
            <w:vAlign w:val="bottom"/>
          </w:tcPr>
          <w:p w:rsidR="00560B45" w:rsidRPr="00CC2A85" w:rsidRDefault="00882D5E">
            <w:pPr>
              <w:widowControl/>
              <w:jc w:val="left"/>
              <w:rPr>
                <w:rFonts w:ascii="宋体" w:hAnsi="宋体" w:cs="宋体"/>
                <w:color w:val="000000" w:themeColor="text1"/>
                <w:kern w:val="0"/>
                <w:sz w:val="24"/>
              </w:rPr>
            </w:pPr>
            <w:r w:rsidRPr="00CC2A85">
              <w:rPr>
                <w:rFonts w:ascii="宋体" w:hAnsi="宋体" w:cs="宋体" w:hint="eastAsia"/>
                <w:color w:val="000000" w:themeColor="text1"/>
                <w:kern w:val="0"/>
                <w:sz w:val="24"/>
                <w:szCs w:val="24"/>
              </w:rPr>
              <w:t xml:space="preserve">　</w:t>
            </w:r>
          </w:p>
        </w:tc>
        <w:tc>
          <w:tcPr>
            <w:tcW w:w="1252" w:type="dxa"/>
            <w:tcBorders>
              <w:top w:val="nil"/>
              <w:left w:val="nil"/>
              <w:bottom w:val="single" w:sz="4" w:space="0" w:color="auto"/>
              <w:right w:val="single" w:sz="4" w:space="0" w:color="auto"/>
            </w:tcBorders>
            <w:noWrap/>
            <w:vAlign w:val="bottom"/>
          </w:tcPr>
          <w:p w:rsidR="00560B45" w:rsidRPr="00CC2A85" w:rsidRDefault="00882D5E">
            <w:pPr>
              <w:widowControl/>
              <w:jc w:val="left"/>
              <w:rPr>
                <w:rFonts w:ascii="宋体" w:hAnsi="宋体" w:cs="宋体"/>
                <w:color w:val="000000" w:themeColor="text1"/>
                <w:kern w:val="0"/>
                <w:sz w:val="24"/>
              </w:rPr>
            </w:pPr>
            <w:r w:rsidRPr="00CC2A85">
              <w:rPr>
                <w:rFonts w:ascii="宋体" w:hAnsi="宋体" w:cs="宋体" w:hint="eastAsia"/>
                <w:color w:val="000000" w:themeColor="text1"/>
                <w:kern w:val="0"/>
                <w:sz w:val="24"/>
                <w:szCs w:val="24"/>
              </w:rPr>
              <w:t xml:space="preserve">　</w:t>
            </w:r>
          </w:p>
        </w:tc>
        <w:tc>
          <w:tcPr>
            <w:tcW w:w="1167" w:type="dxa"/>
            <w:gridSpan w:val="2"/>
            <w:tcBorders>
              <w:top w:val="nil"/>
              <w:left w:val="nil"/>
              <w:bottom w:val="single" w:sz="4" w:space="0" w:color="auto"/>
              <w:right w:val="single" w:sz="4" w:space="0" w:color="auto"/>
            </w:tcBorders>
            <w:noWrap/>
            <w:vAlign w:val="bottom"/>
          </w:tcPr>
          <w:p w:rsidR="00560B45" w:rsidRPr="00CC2A85" w:rsidRDefault="00882D5E">
            <w:pPr>
              <w:widowControl/>
              <w:jc w:val="left"/>
              <w:rPr>
                <w:rFonts w:ascii="宋体" w:hAnsi="宋体" w:cs="宋体"/>
                <w:color w:val="000000" w:themeColor="text1"/>
                <w:kern w:val="0"/>
                <w:sz w:val="24"/>
              </w:rPr>
            </w:pPr>
            <w:r w:rsidRPr="00CC2A85">
              <w:rPr>
                <w:rFonts w:ascii="宋体" w:hAnsi="宋体" w:cs="宋体" w:hint="eastAsia"/>
                <w:color w:val="000000" w:themeColor="text1"/>
                <w:kern w:val="0"/>
                <w:sz w:val="24"/>
                <w:szCs w:val="24"/>
              </w:rPr>
              <w:t xml:space="preserve">　</w:t>
            </w:r>
          </w:p>
        </w:tc>
        <w:tc>
          <w:tcPr>
            <w:tcW w:w="460" w:type="dxa"/>
            <w:tcBorders>
              <w:top w:val="nil"/>
              <w:left w:val="nil"/>
              <w:bottom w:val="nil"/>
              <w:right w:val="nil"/>
            </w:tcBorders>
            <w:noWrap/>
            <w:vAlign w:val="bottom"/>
          </w:tcPr>
          <w:p w:rsidR="00560B45" w:rsidRPr="00CC2A85" w:rsidRDefault="00560B45">
            <w:pPr>
              <w:widowControl/>
              <w:jc w:val="left"/>
              <w:rPr>
                <w:rFonts w:ascii="宋体" w:hAnsi="宋体" w:cs="宋体"/>
                <w:color w:val="000000" w:themeColor="text1"/>
                <w:kern w:val="0"/>
                <w:sz w:val="24"/>
              </w:rPr>
            </w:pPr>
          </w:p>
        </w:tc>
        <w:tc>
          <w:tcPr>
            <w:tcW w:w="1080" w:type="dxa"/>
            <w:gridSpan w:val="2"/>
            <w:tcBorders>
              <w:top w:val="nil"/>
              <w:left w:val="single" w:sz="4" w:space="0" w:color="auto"/>
              <w:bottom w:val="single" w:sz="4" w:space="0" w:color="auto"/>
              <w:right w:val="single" w:sz="4" w:space="0" w:color="auto"/>
            </w:tcBorders>
            <w:noWrap/>
            <w:vAlign w:val="bottom"/>
          </w:tcPr>
          <w:p w:rsidR="00560B45" w:rsidRPr="00CC2A85" w:rsidRDefault="00882D5E">
            <w:pPr>
              <w:widowControl/>
              <w:jc w:val="left"/>
              <w:rPr>
                <w:rFonts w:ascii="宋体" w:hAnsi="宋体" w:cs="宋体"/>
                <w:color w:val="000000" w:themeColor="text1"/>
                <w:kern w:val="0"/>
                <w:sz w:val="24"/>
              </w:rPr>
            </w:pPr>
            <w:r w:rsidRPr="00CC2A85">
              <w:rPr>
                <w:rFonts w:ascii="宋体" w:hAnsi="宋体" w:cs="宋体" w:hint="eastAsia"/>
                <w:color w:val="000000" w:themeColor="text1"/>
                <w:kern w:val="0"/>
                <w:sz w:val="24"/>
                <w:szCs w:val="24"/>
              </w:rPr>
              <w:t xml:space="preserve">　</w:t>
            </w:r>
          </w:p>
        </w:tc>
        <w:tc>
          <w:tcPr>
            <w:tcW w:w="1080" w:type="dxa"/>
            <w:tcBorders>
              <w:top w:val="nil"/>
              <w:left w:val="nil"/>
              <w:bottom w:val="single" w:sz="4" w:space="0" w:color="auto"/>
              <w:right w:val="single" w:sz="4" w:space="0" w:color="auto"/>
            </w:tcBorders>
            <w:noWrap/>
            <w:vAlign w:val="bottom"/>
          </w:tcPr>
          <w:p w:rsidR="00560B45" w:rsidRPr="00CC2A85" w:rsidRDefault="00882D5E">
            <w:pPr>
              <w:widowControl/>
              <w:jc w:val="left"/>
              <w:rPr>
                <w:rFonts w:ascii="宋体" w:hAnsi="宋体" w:cs="宋体"/>
                <w:color w:val="000000" w:themeColor="text1"/>
                <w:kern w:val="0"/>
                <w:sz w:val="24"/>
              </w:rPr>
            </w:pPr>
            <w:r w:rsidRPr="00CC2A85">
              <w:rPr>
                <w:rFonts w:ascii="宋体" w:hAnsi="宋体" w:cs="宋体" w:hint="eastAsia"/>
                <w:color w:val="000000" w:themeColor="text1"/>
                <w:kern w:val="0"/>
                <w:sz w:val="24"/>
                <w:szCs w:val="24"/>
              </w:rPr>
              <w:t xml:space="preserve">　</w:t>
            </w:r>
          </w:p>
        </w:tc>
        <w:tc>
          <w:tcPr>
            <w:tcW w:w="2192" w:type="dxa"/>
            <w:gridSpan w:val="2"/>
            <w:tcBorders>
              <w:top w:val="nil"/>
              <w:left w:val="nil"/>
              <w:bottom w:val="single" w:sz="4" w:space="0" w:color="auto"/>
              <w:right w:val="single" w:sz="4" w:space="0" w:color="auto"/>
            </w:tcBorders>
            <w:noWrap/>
            <w:vAlign w:val="bottom"/>
          </w:tcPr>
          <w:p w:rsidR="00560B45" w:rsidRPr="00CC2A85" w:rsidRDefault="00882D5E">
            <w:pPr>
              <w:widowControl/>
              <w:jc w:val="left"/>
              <w:rPr>
                <w:rFonts w:ascii="宋体" w:hAnsi="宋体" w:cs="宋体"/>
                <w:color w:val="000000" w:themeColor="text1"/>
                <w:kern w:val="0"/>
                <w:sz w:val="24"/>
              </w:rPr>
            </w:pPr>
            <w:r w:rsidRPr="00CC2A85">
              <w:rPr>
                <w:rFonts w:ascii="宋体" w:hAnsi="宋体" w:cs="宋体" w:hint="eastAsia"/>
                <w:color w:val="000000" w:themeColor="text1"/>
                <w:kern w:val="0"/>
                <w:sz w:val="24"/>
                <w:szCs w:val="24"/>
              </w:rPr>
              <w:t xml:space="preserve">　</w:t>
            </w:r>
          </w:p>
        </w:tc>
        <w:tc>
          <w:tcPr>
            <w:tcW w:w="1138" w:type="dxa"/>
            <w:tcBorders>
              <w:top w:val="nil"/>
              <w:left w:val="nil"/>
              <w:bottom w:val="single" w:sz="4" w:space="0" w:color="auto"/>
              <w:right w:val="single" w:sz="4" w:space="0" w:color="auto"/>
            </w:tcBorders>
            <w:noWrap/>
            <w:vAlign w:val="bottom"/>
          </w:tcPr>
          <w:p w:rsidR="00560B45" w:rsidRPr="00CC2A85" w:rsidRDefault="00882D5E">
            <w:pPr>
              <w:widowControl/>
              <w:jc w:val="left"/>
              <w:rPr>
                <w:rFonts w:ascii="宋体" w:hAnsi="宋体" w:cs="宋体"/>
                <w:color w:val="000000" w:themeColor="text1"/>
                <w:kern w:val="0"/>
                <w:sz w:val="24"/>
              </w:rPr>
            </w:pPr>
            <w:r w:rsidRPr="00CC2A85">
              <w:rPr>
                <w:rFonts w:ascii="宋体" w:hAnsi="宋体" w:cs="宋体" w:hint="eastAsia"/>
                <w:color w:val="000000" w:themeColor="text1"/>
                <w:kern w:val="0"/>
                <w:sz w:val="24"/>
                <w:szCs w:val="24"/>
              </w:rPr>
              <w:t xml:space="preserve">　</w:t>
            </w:r>
          </w:p>
        </w:tc>
        <w:tc>
          <w:tcPr>
            <w:tcW w:w="1175" w:type="dxa"/>
            <w:tcBorders>
              <w:top w:val="nil"/>
              <w:left w:val="nil"/>
              <w:bottom w:val="single" w:sz="4" w:space="0" w:color="auto"/>
              <w:right w:val="single" w:sz="4" w:space="0" w:color="auto"/>
            </w:tcBorders>
            <w:noWrap/>
            <w:vAlign w:val="bottom"/>
          </w:tcPr>
          <w:p w:rsidR="00560B45" w:rsidRPr="00CC2A85" w:rsidRDefault="00882D5E">
            <w:pPr>
              <w:widowControl/>
              <w:jc w:val="left"/>
              <w:rPr>
                <w:rFonts w:ascii="宋体" w:hAnsi="宋体" w:cs="宋体"/>
                <w:color w:val="000000" w:themeColor="text1"/>
                <w:kern w:val="0"/>
                <w:sz w:val="24"/>
              </w:rPr>
            </w:pPr>
            <w:r w:rsidRPr="00CC2A85">
              <w:rPr>
                <w:rFonts w:ascii="宋体" w:hAnsi="宋体" w:cs="宋体" w:hint="eastAsia"/>
                <w:color w:val="000000" w:themeColor="text1"/>
                <w:kern w:val="0"/>
                <w:sz w:val="24"/>
                <w:szCs w:val="24"/>
              </w:rPr>
              <w:t xml:space="preserve">　</w:t>
            </w:r>
          </w:p>
        </w:tc>
      </w:tr>
      <w:tr w:rsidR="00CC2A85" w:rsidRPr="00CC2A85">
        <w:trPr>
          <w:trHeight w:val="285"/>
        </w:trPr>
        <w:tc>
          <w:tcPr>
            <w:tcW w:w="1080" w:type="dxa"/>
            <w:tcBorders>
              <w:top w:val="nil"/>
              <w:left w:val="single" w:sz="4" w:space="0" w:color="auto"/>
              <w:bottom w:val="single" w:sz="4" w:space="0" w:color="auto"/>
              <w:right w:val="single" w:sz="4" w:space="0" w:color="auto"/>
            </w:tcBorders>
            <w:noWrap/>
            <w:vAlign w:val="bottom"/>
          </w:tcPr>
          <w:p w:rsidR="00560B45" w:rsidRPr="00CC2A85" w:rsidRDefault="00882D5E">
            <w:pPr>
              <w:widowControl/>
              <w:jc w:val="left"/>
              <w:rPr>
                <w:rFonts w:ascii="宋体" w:hAnsi="宋体" w:cs="宋体"/>
                <w:color w:val="000000" w:themeColor="text1"/>
                <w:kern w:val="0"/>
                <w:sz w:val="24"/>
              </w:rPr>
            </w:pPr>
            <w:r w:rsidRPr="00CC2A85">
              <w:rPr>
                <w:rFonts w:ascii="宋体" w:hAnsi="宋体" w:cs="宋体" w:hint="eastAsia"/>
                <w:color w:val="000000" w:themeColor="text1"/>
                <w:kern w:val="0"/>
                <w:sz w:val="24"/>
                <w:szCs w:val="24"/>
              </w:rPr>
              <w:t xml:space="preserve">　</w:t>
            </w:r>
          </w:p>
        </w:tc>
        <w:tc>
          <w:tcPr>
            <w:tcW w:w="1080" w:type="dxa"/>
            <w:tcBorders>
              <w:top w:val="nil"/>
              <w:left w:val="nil"/>
              <w:bottom w:val="single" w:sz="4" w:space="0" w:color="auto"/>
              <w:right w:val="single" w:sz="4" w:space="0" w:color="auto"/>
            </w:tcBorders>
            <w:noWrap/>
            <w:vAlign w:val="bottom"/>
          </w:tcPr>
          <w:p w:rsidR="00560B45" w:rsidRPr="00CC2A85" w:rsidRDefault="00882D5E">
            <w:pPr>
              <w:widowControl/>
              <w:jc w:val="left"/>
              <w:rPr>
                <w:rFonts w:ascii="宋体" w:hAnsi="宋体" w:cs="宋体"/>
                <w:color w:val="000000" w:themeColor="text1"/>
                <w:kern w:val="0"/>
                <w:sz w:val="24"/>
              </w:rPr>
            </w:pPr>
            <w:r w:rsidRPr="00CC2A85">
              <w:rPr>
                <w:rFonts w:ascii="宋体" w:hAnsi="宋体" w:cs="宋体" w:hint="eastAsia"/>
                <w:color w:val="000000" w:themeColor="text1"/>
                <w:kern w:val="0"/>
                <w:sz w:val="24"/>
                <w:szCs w:val="24"/>
              </w:rPr>
              <w:t xml:space="preserve">　</w:t>
            </w:r>
          </w:p>
        </w:tc>
        <w:tc>
          <w:tcPr>
            <w:tcW w:w="2361" w:type="dxa"/>
            <w:gridSpan w:val="3"/>
            <w:tcBorders>
              <w:top w:val="nil"/>
              <w:left w:val="nil"/>
              <w:bottom w:val="single" w:sz="4" w:space="0" w:color="auto"/>
              <w:right w:val="single" w:sz="4" w:space="0" w:color="auto"/>
            </w:tcBorders>
            <w:noWrap/>
            <w:vAlign w:val="bottom"/>
          </w:tcPr>
          <w:p w:rsidR="00560B45" w:rsidRPr="00CC2A85" w:rsidRDefault="00882D5E">
            <w:pPr>
              <w:widowControl/>
              <w:jc w:val="left"/>
              <w:rPr>
                <w:rFonts w:ascii="宋体" w:hAnsi="宋体" w:cs="宋体"/>
                <w:color w:val="000000" w:themeColor="text1"/>
                <w:kern w:val="0"/>
                <w:sz w:val="24"/>
              </w:rPr>
            </w:pPr>
            <w:r w:rsidRPr="00CC2A85">
              <w:rPr>
                <w:rFonts w:ascii="宋体" w:hAnsi="宋体" w:cs="宋体" w:hint="eastAsia"/>
                <w:color w:val="000000" w:themeColor="text1"/>
                <w:kern w:val="0"/>
                <w:sz w:val="24"/>
                <w:szCs w:val="24"/>
              </w:rPr>
              <w:t xml:space="preserve">　</w:t>
            </w:r>
          </w:p>
        </w:tc>
        <w:tc>
          <w:tcPr>
            <w:tcW w:w="1252" w:type="dxa"/>
            <w:tcBorders>
              <w:top w:val="nil"/>
              <w:left w:val="nil"/>
              <w:bottom w:val="single" w:sz="4" w:space="0" w:color="auto"/>
              <w:right w:val="single" w:sz="4" w:space="0" w:color="auto"/>
            </w:tcBorders>
            <w:noWrap/>
            <w:vAlign w:val="bottom"/>
          </w:tcPr>
          <w:p w:rsidR="00560B45" w:rsidRPr="00CC2A85" w:rsidRDefault="00882D5E">
            <w:pPr>
              <w:widowControl/>
              <w:jc w:val="left"/>
              <w:rPr>
                <w:rFonts w:ascii="宋体" w:hAnsi="宋体" w:cs="宋体"/>
                <w:color w:val="000000" w:themeColor="text1"/>
                <w:kern w:val="0"/>
                <w:sz w:val="24"/>
              </w:rPr>
            </w:pPr>
            <w:r w:rsidRPr="00CC2A85">
              <w:rPr>
                <w:rFonts w:ascii="宋体" w:hAnsi="宋体" w:cs="宋体" w:hint="eastAsia"/>
                <w:color w:val="000000" w:themeColor="text1"/>
                <w:kern w:val="0"/>
                <w:sz w:val="24"/>
                <w:szCs w:val="24"/>
              </w:rPr>
              <w:t xml:space="preserve">　</w:t>
            </w:r>
          </w:p>
        </w:tc>
        <w:tc>
          <w:tcPr>
            <w:tcW w:w="1167" w:type="dxa"/>
            <w:gridSpan w:val="2"/>
            <w:tcBorders>
              <w:top w:val="nil"/>
              <w:left w:val="nil"/>
              <w:bottom w:val="single" w:sz="4" w:space="0" w:color="auto"/>
              <w:right w:val="single" w:sz="4" w:space="0" w:color="auto"/>
            </w:tcBorders>
            <w:noWrap/>
            <w:vAlign w:val="bottom"/>
          </w:tcPr>
          <w:p w:rsidR="00560B45" w:rsidRPr="00CC2A85" w:rsidRDefault="00882D5E">
            <w:pPr>
              <w:widowControl/>
              <w:jc w:val="left"/>
              <w:rPr>
                <w:rFonts w:ascii="宋体" w:hAnsi="宋体" w:cs="宋体"/>
                <w:color w:val="000000" w:themeColor="text1"/>
                <w:kern w:val="0"/>
                <w:sz w:val="24"/>
              </w:rPr>
            </w:pPr>
            <w:r w:rsidRPr="00CC2A85">
              <w:rPr>
                <w:rFonts w:ascii="宋体" w:hAnsi="宋体" w:cs="宋体" w:hint="eastAsia"/>
                <w:color w:val="000000" w:themeColor="text1"/>
                <w:kern w:val="0"/>
                <w:sz w:val="24"/>
                <w:szCs w:val="24"/>
              </w:rPr>
              <w:t xml:space="preserve">　</w:t>
            </w:r>
          </w:p>
        </w:tc>
        <w:tc>
          <w:tcPr>
            <w:tcW w:w="460" w:type="dxa"/>
            <w:tcBorders>
              <w:top w:val="nil"/>
              <w:left w:val="nil"/>
              <w:bottom w:val="nil"/>
              <w:right w:val="nil"/>
            </w:tcBorders>
            <w:noWrap/>
            <w:vAlign w:val="bottom"/>
          </w:tcPr>
          <w:p w:rsidR="00560B45" w:rsidRPr="00CC2A85" w:rsidRDefault="00560B45">
            <w:pPr>
              <w:widowControl/>
              <w:jc w:val="left"/>
              <w:rPr>
                <w:rFonts w:ascii="宋体" w:hAnsi="宋体" w:cs="宋体"/>
                <w:color w:val="000000" w:themeColor="text1"/>
                <w:kern w:val="0"/>
                <w:sz w:val="24"/>
              </w:rPr>
            </w:pPr>
          </w:p>
        </w:tc>
        <w:tc>
          <w:tcPr>
            <w:tcW w:w="1080" w:type="dxa"/>
            <w:gridSpan w:val="2"/>
            <w:tcBorders>
              <w:top w:val="nil"/>
              <w:left w:val="single" w:sz="4" w:space="0" w:color="auto"/>
              <w:bottom w:val="single" w:sz="4" w:space="0" w:color="auto"/>
              <w:right w:val="single" w:sz="4" w:space="0" w:color="auto"/>
            </w:tcBorders>
            <w:noWrap/>
            <w:vAlign w:val="bottom"/>
          </w:tcPr>
          <w:p w:rsidR="00560B45" w:rsidRPr="00CC2A85" w:rsidRDefault="00882D5E">
            <w:pPr>
              <w:widowControl/>
              <w:jc w:val="left"/>
              <w:rPr>
                <w:rFonts w:ascii="宋体" w:hAnsi="宋体" w:cs="宋体"/>
                <w:color w:val="000000" w:themeColor="text1"/>
                <w:kern w:val="0"/>
                <w:sz w:val="24"/>
              </w:rPr>
            </w:pPr>
            <w:r w:rsidRPr="00CC2A85">
              <w:rPr>
                <w:rFonts w:ascii="宋体" w:hAnsi="宋体" w:cs="宋体" w:hint="eastAsia"/>
                <w:color w:val="000000" w:themeColor="text1"/>
                <w:kern w:val="0"/>
                <w:sz w:val="24"/>
                <w:szCs w:val="24"/>
              </w:rPr>
              <w:t xml:space="preserve">　</w:t>
            </w:r>
          </w:p>
        </w:tc>
        <w:tc>
          <w:tcPr>
            <w:tcW w:w="1080" w:type="dxa"/>
            <w:tcBorders>
              <w:top w:val="nil"/>
              <w:left w:val="nil"/>
              <w:bottom w:val="single" w:sz="4" w:space="0" w:color="auto"/>
              <w:right w:val="single" w:sz="4" w:space="0" w:color="auto"/>
            </w:tcBorders>
            <w:noWrap/>
            <w:vAlign w:val="bottom"/>
          </w:tcPr>
          <w:p w:rsidR="00560B45" w:rsidRPr="00CC2A85" w:rsidRDefault="00882D5E">
            <w:pPr>
              <w:widowControl/>
              <w:jc w:val="left"/>
              <w:rPr>
                <w:rFonts w:ascii="宋体" w:hAnsi="宋体" w:cs="宋体"/>
                <w:color w:val="000000" w:themeColor="text1"/>
                <w:kern w:val="0"/>
                <w:sz w:val="24"/>
              </w:rPr>
            </w:pPr>
            <w:r w:rsidRPr="00CC2A85">
              <w:rPr>
                <w:rFonts w:ascii="宋体" w:hAnsi="宋体" w:cs="宋体" w:hint="eastAsia"/>
                <w:color w:val="000000" w:themeColor="text1"/>
                <w:kern w:val="0"/>
                <w:sz w:val="24"/>
                <w:szCs w:val="24"/>
              </w:rPr>
              <w:t xml:space="preserve">　</w:t>
            </w:r>
          </w:p>
        </w:tc>
        <w:tc>
          <w:tcPr>
            <w:tcW w:w="2192" w:type="dxa"/>
            <w:gridSpan w:val="2"/>
            <w:tcBorders>
              <w:top w:val="nil"/>
              <w:left w:val="nil"/>
              <w:bottom w:val="single" w:sz="4" w:space="0" w:color="auto"/>
              <w:right w:val="single" w:sz="4" w:space="0" w:color="auto"/>
            </w:tcBorders>
            <w:noWrap/>
            <w:vAlign w:val="bottom"/>
          </w:tcPr>
          <w:p w:rsidR="00560B45" w:rsidRPr="00CC2A85" w:rsidRDefault="00882D5E">
            <w:pPr>
              <w:widowControl/>
              <w:jc w:val="left"/>
              <w:rPr>
                <w:rFonts w:ascii="宋体" w:hAnsi="宋体" w:cs="宋体"/>
                <w:color w:val="000000" w:themeColor="text1"/>
                <w:kern w:val="0"/>
                <w:sz w:val="24"/>
              </w:rPr>
            </w:pPr>
            <w:r w:rsidRPr="00CC2A85">
              <w:rPr>
                <w:rFonts w:ascii="宋体" w:hAnsi="宋体" w:cs="宋体" w:hint="eastAsia"/>
                <w:color w:val="000000" w:themeColor="text1"/>
                <w:kern w:val="0"/>
                <w:sz w:val="24"/>
                <w:szCs w:val="24"/>
              </w:rPr>
              <w:t xml:space="preserve">　</w:t>
            </w:r>
          </w:p>
        </w:tc>
        <w:tc>
          <w:tcPr>
            <w:tcW w:w="1138" w:type="dxa"/>
            <w:tcBorders>
              <w:top w:val="nil"/>
              <w:left w:val="nil"/>
              <w:bottom w:val="single" w:sz="4" w:space="0" w:color="auto"/>
              <w:right w:val="single" w:sz="4" w:space="0" w:color="auto"/>
            </w:tcBorders>
            <w:noWrap/>
            <w:vAlign w:val="bottom"/>
          </w:tcPr>
          <w:p w:rsidR="00560B45" w:rsidRPr="00CC2A85" w:rsidRDefault="00882D5E">
            <w:pPr>
              <w:widowControl/>
              <w:jc w:val="left"/>
              <w:rPr>
                <w:rFonts w:ascii="宋体" w:hAnsi="宋体" w:cs="宋体"/>
                <w:color w:val="000000" w:themeColor="text1"/>
                <w:kern w:val="0"/>
                <w:sz w:val="24"/>
              </w:rPr>
            </w:pPr>
            <w:r w:rsidRPr="00CC2A85">
              <w:rPr>
                <w:rFonts w:ascii="宋体" w:hAnsi="宋体" w:cs="宋体" w:hint="eastAsia"/>
                <w:color w:val="000000" w:themeColor="text1"/>
                <w:kern w:val="0"/>
                <w:sz w:val="24"/>
                <w:szCs w:val="24"/>
              </w:rPr>
              <w:t xml:space="preserve">　</w:t>
            </w:r>
          </w:p>
        </w:tc>
        <w:tc>
          <w:tcPr>
            <w:tcW w:w="1175" w:type="dxa"/>
            <w:tcBorders>
              <w:top w:val="nil"/>
              <w:left w:val="nil"/>
              <w:bottom w:val="single" w:sz="4" w:space="0" w:color="auto"/>
              <w:right w:val="single" w:sz="4" w:space="0" w:color="auto"/>
            </w:tcBorders>
            <w:noWrap/>
            <w:vAlign w:val="bottom"/>
          </w:tcPr>
          <w:p w:rsidR="00560B45" w:rsidRPr="00CC2A85" w:rsidRDefault="00882D5E">
            <w:pPr>
              <w:widowControl/>
              <w:jc w:val="left"/>
              <w:rPr>
                <w:rFonts w:ascii="宋体" w:hAnsi="宋体" w:cs="宋体"/>
                <w:color w:val="000000" w:themeColor="text1"/>
                <w:kern w:val="0"/>
                <w:sz w:val="24"/>
              </w:rPr>
            </w:pPr>
            <w:r w:rsidRPr="00CC2A85">
              <w:rPr>
                <w:rFonts w:ascii="宋体" w:hAnsi="宋体" w:cs="宋体" w:hint="eastAsia"/>
                <w:color w:val="000000" w:themeColor="text1"/>
                <w:kern w:val="0"/>
                <w:sz w:val="24"/>
                <w:szCs w:val="24"/>
              </w:rPr>
              <w:t xml:space="preserve">　</w:t>
            </w:r>
          </w:p>
        </w:tc>
      </w:tr>
      <w:tr w:rsidR="00CC2A85" w:rsidRPr="00CC2A85">
        <w:trPr>
          <w:trHeight w:val="285"/>
        </w:trPr>
        <w:tc>
          <w:tcPr>
            <w:tcW w:w="1080" w:type="dxa"/>
            <w:tcBorders>
              <w:top w:val="nil"/>
              <w:left w:val="single" w:sz="4" w:space="0" w:color="auto"/>
              <w:bottom w:val="single" w:sz="4" w:space="0" w:color="auto"/>
              <w:right w:val="single" w:sz="4" w:space="0" w:color="auto"/>
            </w:tcBorders>
            <w:noWrap/>
            <w:vAlign w:val="bottom"/>
          </w:tcPr>
          <w:p w:rsidR="00560B45" w:rsidRPr="00CC2A85" w:rsidRDefault="00882D5E">
            <w:pPr>
              <w:widowControl/>
              <w:jc w:val="left"/>
              <w:rPr>
                <w:rFonts w:ascii="宋体" w:hAnsi="宋体" w:cs="宋体"/>
                <w:color w:val="000000" w:themeColor="text1"/>
                <w:kern w:val="0"/>
                <w:sz w:val="24"/>
              </w:rPr>
            </w:pPr>
            <w:r w:rsidRPr="00CC2A85">
              <w:rPr>
                <w:rFonts w:ascii="宋体" w:hAnsi="宋体" w:cs="宋体" w:hint="eastAsia"/>
                <w:color w:val="000000" w:themeColor="text1"/>
                <w:kern w:val="0"/>
                <w:sz w:val="24"/>
                <w:szCs w:val="24"/>
              </w:rPr>
              <w:t xml:space="preserve">　</w:t>
            </w:r>
          </w:p>
        </w:tc>
        <w:tc>
          <w:tcPr>
            <w:tcW w:w="1080" w:type="dxa"/>
            <w:tcBorders>
              <w:top w:val="nil"/>
              <w:left w:val="nil"/>
              <w:bottom w:val="single" w:sz="4" w:space="0" w:color="auto"/>
              <w:right w:val="single" w:sz="4" w:space="0" w:color="auto"/>
            </w:tcBorders>
            <w:noWrap/>
            <w:vAlign w:val="bottom"/>
          </w:tcPr>
          <w:p w:rsidR="00560B45" w:rsidRPr="00CC2A85" w:rsidRDefault="00882D5E">
            <w:pPr>
              <w:widowControl/>
              <w:jc w:val="left"/>
              <w:rPr>
                <w:rFonts w:ascii="宋体" w:hAnsi="宋体" w:cs="宋体"/>
                <w:color w:val="000000" w:themeColor="text1"/>
                <w:kern w:val="0"/>
                <w:sz w:val="24"/>
              </w:rPr>
            </w:pPr>
            <w:r w:rsidRPr="00CC2A85">
              <w:rPr>
                <w:rFonts w:ascii="宋体" w:hAnsi="宋体" w:cs="宋体" w:hint="eastAsia"/>
                <w:color w:val="000000" w:themeColor="text1"/>
                <w:kern w:val="0"/>
                <w:sz w:val="24"/>
                <w:szCs w:val="24"/>
              </w:rPr>
              <w:t xml:space="preserve">　</w:t>
            </w:r>
          </w:p>
        </w:tc>
        <w:tc>
          <w:tcPr>
            <w:tcW w:w="2361" w:type="dxa"/>
            <w:gridSpan w:val="3"/>
            <w:tcBorders>
              <w:top w:val="nil"/>
              <w:left w:val="nil"/>
              <w:bottom w:val="single" w:sz="4" w:space="0" w:color="auto"/>
              <w:right w:val="single" w:sz="4" w:space="0" w:color="auto"/>
            </w:tcBorders>
            <w:noWrap/>
            <w:vAlign w:val="bottom"/>
          </w:tcPr>
          <w:p w:rsidR="00560B45" w:rsidRPr="00CC2A85" w:rsidRDefault="00882D5E">
            <w:pPr>
              <w:widowControl/>
              <w:jc w:val="left"/>
              <w:rPr>
                <w:rFonts w:ascii="宋体" w:hAnsi="宋体" w:cs="宋体"/>
                <w:color w:val="000000" w:themeColor="text1"/>
                <w:kern w:val="0"/>
                <w:sz w:val="24"/>
              </w:rPr>
            </w:pPr>
            <w:r w:rsidRPr="00CC2A85">
              <w:rPr>
                <w:rFonts w:ascii="宋体" w:hAnsi="宋体" w:cs="宋体" w:hint="eastAsia"/>
                <w:color w:val="000000" w:themeColor="text1"/>
                <w:kern w:val="0"/>
                <w:sz w:val="24"/>
                <w:szCs w:val="24"/>
              </w:rPr>
              <w:t xml:space="preserve">　</w:t>
            </w:r>
          </w:p>
        </w:tc>
        <w:tc>
          <w:tcPr>
            <w:tcW w:w="1252" w:type="dxa"/>
            <w:tcBorders>
              <w:top w:val="nil"/>
              <w:left w:val="nil"/>
              <w:bottom w:val="single" w:sz="4" w:space="0" w:color="auto"/>
              <w:right w:val="single" w:sz="4" w:space="0" w:color="auto"/>
            </w:tcBorders>
            <w:noWrap/>
            <w:vAlign w:val="bottom"/>
          </w:tcPr>
          <w:p w:rsidR="00560B45" w:rsidRPr="00CC2A85" w:rsidRDefault="00882D5E">
            <w:pPr>
              <w:widowControl/>
              <w:jc w:val="left"/>
              <w:rPr>
                <w:rFonts w:ascii="宋体" w:hAnsi="宋体" w:cs="宋体"/>
                <w:color w:val="000000" w:themeColor="text1"/>
                <w:kern w:val="0"/>
                <w:sz w:val="24"/>
              </w:rPr>
            </w:pPr>
            <w:r w:rsidRPr="00CC2A85">
              <w:rPr>
                <w:rFonts w:ascii="宋体" w:hAnsi="宋体" w:cs="宋体" w:hint="eastAsia"/>
                <w:color w:val="000000" w:themeColor="text1"/>
                <w:kern w:val="0"/>
                <w:sz w:val="24"/>
                <w:szCs w:val="24"/>
              </w:rPr>
              <w:t xml:space="preserve">　</w:t>
            </w:r>
          </w:p>
        </w:tc>
        <w:tc>
          <w:tcPr>
            <w:tcW w:w="1167" w:type="dxa"/>
            <w:gridSpan w:val="2"/>
            <w:tcBorders>
              <w:top w:val="nil"/>
              <w:left w:val="nil"/>
              <w:bottom w:val="single" w:sz="4" w:space="0" w:color="auto"/>
              <w:right w:val="single" w:sz="4" w:space="0" w:color="auto"/>
            </w:tcBorders>
            <w:noWrap/>
            <w:vAlign w:val="bottom"/>
          </w:tcPr>
          <w:p w:rsidR="00560B45" w:rsidRPr="00CC2A85" w:rsidRDefault="00882D5E">
            <w:pPr>
              <w:widowControl/>
              <w:jc w:val="left"/>
              <w:rPr>
                <w:rFonts w:ascii="宋体" w:hAnsi="宋体" w:cs="宋体"/>
                <w:color w:val="000000" w:themeColor="text1"/>
                <w:kern w:val="0"/>
                <w:sz w:val="24"/>
              </w:rPr>
            </w:pPr>
            <w:r w:rsidRPr="00CC2A85">
              <w:rPr>
                <w:rFonts w:ascii="宋体" w:hAnsi="宋体" w:cs="宋体" w:hint="eastAsia"/>
                <w:color w:val="000000" w:themeColor="text1"/>
                <w:kern w:val="0"/>
                <w:sz w:val="24"/>
                <w:szCs w:val="24"/>
              </w:rPr>
              <w:t xml:space="preserve">　</w:t>
            </w:r>
          </w:p>
        </w:tc>
        <w:tc>
          <w:tcPr>
            <w:tcW w:w="460" w:type="dxa"/>
            <w:tcBorders>
              <w:top w:val="nil"/>
              <w:left w:val="nil"/>
              <w:bottom w:val="nil"/>
              <w:right w:val="nil"/>
            </w:tcBorders>
            <w:noWrap/>
            <w:vAlign w:val="bottom"/>
          </w:tcPr>
          <w:p w:rsidR="00560B45" w:rsidRPr="00CC2A85" w:rsidRDefault="00560B45">
            <w:pPr>
              <w:widowControl/>
              <w:jc w:val="left"/>
              <w:rPr>
                <w:rFonts w:ascii="宋体" w:hAnsi="宋体" w:cs="宋体"/>
                <w:color w:val="000000" w:themeColor="text1"/>
                <w:kern w:val="0"/>
                <w:sz w:val="24"/>
              </w:rPr>
            </w:pPr>
          </w:p>
        </w:tc>
        <w:tc>
          <w:tcPr>
            <w:tcW w:w="1080" w:type="dxa"/>
            <w:gridSpan w:val="2"/>
            <w:tcBorders>
              <w:top w:val="nil"/>
              <w:left w:val="single" w:sz="4" w:space="0" w:color="auto"/>
              <w:bottom w:val="single" w:sz="4" w:space="0" w:color="auto"/>
              <w:right w:val="single" w:sz="4" w:space="0" w:color="auto"/>
            </w:tcBorders>
            <w:noWrap/>
            <w:vAlign w:val="bottom"/>
          </w:tcPr>
          <w:p w:rsidR="00560B45" w:rsidRPr="00CC2A85" w:rsidRDefault="00882D5E">
            <w:pPr>
              <w:widowControl/>
              <w:jc w:val="left"/>
              <w:rPr>
                <w:rFonts w:ascii="宋体" w:hAnsi="宋体" w:cs="宋体"/>
                <w:color w:val="000000" w:themeColor="text1"/>
                <w:kern w:val="0"/>
                <w:sz w:val="24"/>
              </w:rPr>
            </w:pPr>
            <w:r w:rsidRPr="00CC2A85">
              <w:rPr>
                <w:rFonts w:ascii="宋体" w:hAnsi="宋体" w:cs="宋体" w:hint="eastAsia"/>
                <w:color w:val="000000" w:themeColor="text1"/>
                <w:kern w:val="0"/>
                <w:sz w:val="24"/>
                <w:szCs w:val="24"/>
              </w:rPr>
              <w:t xml:space="preserve">　</w:t>
            </w:r>
          </w:p>
        </w:tc>
        <w:tc>
          <w:tcPr>
            <w:tcW w:w="1080" w:type="dxa"/>
            <w:tcBorders>
              <w:top w:val="nil"/>
              <w:left w:val="nil"/>
              <w:bottom w:val="single" w:sz="4" w:space="0" w:color="auto"/>
              <w:right w:val="single" w:sz="4" w:space="0" w:color="auto"/>
            </w:tcBorders>
            <w:noWrap/>
            <w:vAlign w:val="bottom"/>
          </w:tcPr>
          <w:p w:rsidR="00560B45" w:rsidRPr="00CC2A85" w:rsidRDefault="00882D5E">
            <w:pPr>
              <w:widowControl/>
              <w:jc w:val="left"/>
              <w:rPr>
                <w:rFonts w:ascii="宋体" w:hAnsi="宋体" w:cs="宋体"/>
                <w:color w:val="000000" w:themeColor="text1"/>
                <w:kern w:val="0"/>
                <w:sz w:val="24"/>
              </w:rPr>
            </w:pPr>
            <w:r w:rsidRPr="00CC2A85">
              <w:rPr>
                <w:rFonts w:ascii="宋体" w:hAnsi="宋体" w:cs="宋体" w:hint="eastAsia"/>
                <w:color w:val="000000" w:themeColor="text1"/>
                <w:kern w:val="0"/>
                <w:sz w:val="24"/>
                <w:szCs w:val="24"/>
              </w:rPr>
              <w:t xml:space="preserve">　</w:t>
            </w:r>
          </w:p>
        </w:tc>
        <w:tc>
          <w:tcPr>
            <w:tcW w:w="2192" w:type="dxa"/>
            <w:gridSpan w:val="2"/>
            <w:tcBorders>
              <w:top w:val="nil"/>
              <w:left w:val="nil"/>
              <w:bottom w:val="single" w:sz="4" w:space="0" w:color="auto"/>
              <w:right w:val="single" w:sz="4" w:space="0" w:color="auto"/>
            </w:tcBorders>
            <w:noWrap/>
            <w:vAlign w:val="bottom"/>
          </w:tcPr>
          <w:p w:rsidR="00560B45" w:rsidRPr="00CC2A85" w:rsidRDefault="00882D5E">
            <w:pPr>
              <w:widowControl/>
              <w:jc w:val="left"/>
              <w:rPr>
                <w:rFonts w:ascii="宋体" w:hAnsi="宋体" w:cs="宋体"/>
                <w:color w:val="000000" w:themeColor="text1"/>
                <w:kern w:val="0"/>
                <w:sz w:val="24"/>
              </w:rPr>
            </w:pPr>
            <w:r w:rsidRPr="00CC2A85">
              <w:rPr>
                <w:rFonts w:ascii="宋体" w:hAnsi="宋体" w:cs="宋体" w:hint="eastAsia"/>
                <w:color w:val="000000" w:themeColor="text1"/>
                <w:kern w:val="0"/>
                <w:sz w:val="24"/>
                <w:szCs w:val="24"/>
              </w:rPr>
              <w:t xml:space="preserve">　</w:t>
            </w:r>
          </w:p>
        </w:tc>
        <w:tc>
          <w:tcPr>
            <w:tcW w:w="1138" w:type="dxa"/>
            <w:tcBorders>
              <w:top w:val="nil"/>
              <w:left w:val="nil"/>
              <w:bottom w:val="single" w:sz="4" w:space="0" w:color="auto"/>
              <w:right w:val="single" w:sz="4" w:space="0" w:color="auto"/>
            </w:tcBorders>
            <w:noWrap/>
            <w:vAlign w:val="bottom"/>
          </w:tcPr>
          <w:p w:rsidR="00560B45" w:rsidRPr="00CC2A85" w:rsidRDefault="00882D5E">
            <w:pPr>
              <w:widowControl/>
              <w:jc w:val="left"/>
              <w:rPr>
                <w:rFonts w:ascii="宋体" w:hAnsi="宋体" w:cs="宋体"/>
                <w:color w:val="000000" w:themeColor="text1"/>
                <w:kern w:val="0"/>
                <w:sz w:val="24"/>
              </w:rPr>
            </w:pPr>
            <w:r w:rsidRPr="00CC2A85">
              <w:rPr>
                <w:rFonts w:ascii="宋体" w:hAnsi="宋体" w:cs="宋体" w:hint="eastAsia"/>
                <w:color w:val="000000" w:themeColor="text1"/>
                <w:kern w:val="0"/>
                <w:sz w:val="24"/>
                <w:szCs w:val="24"/>
              </w:rPr>
              <w:t xml:space="preserve">　</w:t>
            </w:r>
          </w:p>
        </w:tc>
        <w:tc>
          <w:tcPr>
            <w:tcW w:w="1175" w:type="dxa"/>
            <w:tcBorders>
              <w:top w:val="nil"/>
              <w:left w:val="nil"/>
              <w:bottom w:val="single" w:sz="4" w:space="0" w:color="auto"/>
              <w:right w:val="single" w:sz="4" w:space="0" w:color="auto"/>
            </w:tcBorders>
            <w:noWrap/>
            <w:vAlign w:val="bottom"/>
          </w:tcPr>
          <w:p w:rsidR="00560B45" w:rsidRPr="00CC2A85" w:rsidRDefault="00882D5E">
            <w:pPr>
              <w:widowControl/>
              <w:jc w:val="left"/>
              <w:rPr>
                <w:rFonts w:ascii="宋体" w:hAnsi="宋体" w:cs="宋体"/>
                <w:color w:val="000000" w:themeColor="text1"/>
                <w:kern w:val="0"/>
                <w:sz w:val="24"/>
              </w:rPr>
            </w:pPr>
            <w:r w:rsidRPr="00CC2A85">
              <w:rPr>
                <w:rFonts w:ascii="宋体" w:hAnsi="宋体" w:cs="宋体" w:hint="eastAsia"/>
                <w:color w:val="000000" w:themeColor="text1"/>
                <w:kern w:val="0"/>
                <w:sz w:val="24"/>
                <w:szCs w:val="24"/>
              </w:rPr>
              <w:t xml:space="preserve">　</w:t>
            </w:r>
          </w:p>
        </w:tc>
      </w:tr>
      <w:tr w:rsidR="00CC2A85" w:rsidRPr="00CC2A85">
        <w:trPr>
          <w:trHeight w:val="285"/>
        </w:trPr>
        <w:tc>
          <w:tcPr>
            <w:tcW w:w="1080" w:type="dxa"/>
            <w:tcBorders>
              <w:top w:val="nil"/>
              <w:left w:val="single" w:sz="4" w:space="0" w:color="auto"/>
              <w:bottom w:val="single" w:sz="4" w:space="0" w:color="auto"/>
              <w:right w:val="single" w:sz="4" w:space="0" w:color="auto"/>
            </w:tcBorders>
            <w:noWrap/>
            <w:vAlign w:val="bottom"/>
          </w:tcPr>
          <w:p w:rsidR="00560B45" w:rsidRPr="00CC2A85" w:rsidRDefault="00882D5E">
            <w:pPr>
              <w:widowControl/>
              <w:jc w:val="left"/>
              <w:rPr>
                <w:rFonts w:ascii="宋体" w:hAnsi="宋体" w:cs="宋体"/>
                <w:color w:val="000000" w:themeColor="text1"/>
                <w:kern w:val="0"/>
                <w:sz w:val="24"/>
              </w:rPr>
            </w:pPr>
            <w:r w:rsidRPr="00CC2A85">
              <w:rPr>
                <w:rFonts w:ascii="宋体" w:hAnsi="宋体" w:cs="宋体" w:hint="eastAsia"/>
                <w:color w:val="000000" w:themeColor="text1"/>
                <w:kern w:val="0"/>
                <w:sz w:val="24"/>
                <w:szCs w:val="24"/>
              </w:rPr>
              <w:t xml:space="preserve">　</w:t>
            </w:r>
          </w:p>
        </w:tc>
        <w:tc>
          <w:tcPr>
            <w:tcW w:w="1080" w:type="dxa"/>
            <w:tcBorders>
              <w:top w:val="nil"/>
              <w:left w:val="nil"/>
              <w:bottom w:val="single" w:sz="4" w:space="0" w:color="auto"/>
              <w:right w:val="single" w:sz="4" w:space="0" w:color="auto"/>
            </w:tcBorders>
            <w:noWrap/>
            <w:vAlign w:val="bottom"/>
          </w:tcPr>
          <w:p w:rsidR="00560B45" w:rsidRPr="00CC2A85" w:rsidRDefault="00882D5E">
            <w:pPr>
              <w:widowControl/>
              <w:jc w:val="left"/>
              <w:rPr>
                <w:rFonts w:ascii="宋体" w:hAnsi="宋体" w:cs="宋体"/>
                <w:color w:val="000000" w:themeColor="text1"/>
                <w:kern w:val="0"/>
                <w:sz w:val="24"/>
              </w:rPr>
            </w:pPr>
            <w:r w:rsidRPr="00CC2A85">
              <w:rPr>
                <w:rFonts w:ascii="宋体" w:hAnsi="宋体" w:cs="宋体" w:hint="eastAsia"/>
                <w:color w:val="000000" w:themeColor="text1"/>
                <w:kern w:val="0"/>
                <w:sz w:val="24"/>
                <w:szCs w:val="24"/>
              </w:rPr>
              <w:t xml:space="preserve">　</w:t>
            </w:r>
          </w:p>
        </w:tc>
        <w:tc>
          <w:tcPr>
            <w:tcW w:w="2361" w:type="dxa"/>
            <w:gridSpan w:val="3"/>
            <w:tcBorders>
              <w:top w:val="nil"/>
              <w:left w:val="nil"/>
              <w:bottom w:val="single" w:sz="4" w:space="0" w:color="auto"/>
              <w:right w:val="single" w:sz="4" w:space="0" w:color="auto"/>
            </w:tcBorders>
            <w:noWrap/>
            <w:vAlign w:val="bottom"/>
          </w:tcPr>
          <w:p w:rsidR="00560B45" w:rsidRPr="00CC2A85" w:rsidRDefault="00882D5E">
            <w:pPr>
              <w:widowControl/>
              <w:jc w:val="left"/>
              <w:rPr>
                <w:rFonts w:ascii="宋体" w:hAnsi="宋体" w:cs="宋体"/>
                <w:color w:val="000000" w:themeColor="text1"/>
                <w:kern w:val="0"/>
                <w:sz w:val="24"/>
              </w:rPr>
            </w:pPr>
            <w:r w:rsidRPr="00CC2A85">
              <w:rPr>
                <w:rFonts w:ascii="宋体" w:hAnsi="宋体" w:cs="宋体" w:hint="eastAsia"/>
                <w:color w:val="000000" w:themeColor="text1"/>
                <w:kern w:val="0"/>
                <w:sz w:val="24"/>
                <w:szCs w:val="24"/>
              </w:rPr>
              <w:t xml:space="preserve">　</w:t>
            </w:r>
          </w:p>
        </w:tc>
        <w:tc>
          <w:tcPr>
            <w:tcW w:w="1252" w:type="dxa"/>
            <w:tcBorders>
              <w:top w:val="nil"/>
              <w:left w:val="nil"/>
              <w:bottom w:val="single" w:sz="4" w:space="0" w:color="auto"/>
              <w:right w:val="single" w:sz="4" w:space="0" w:color="auto"/>
            </w:tcBorders>
            <w:noWrap/>
            <w:vAlign w:val="bottom"/>
          </w:tcPr>
          <w:p w:rsidR="00560B45" w:rsidRPr="00CC2A85" w:rsidRDefault="00882D5E">
            <w:pPr>
              <w:widowControl/>
              <w:jc w:val="left"/>
              <w:rPr>
                <w:rFonts w:ascii="宋体" w:hAnsi="宋体" w:cs="宋体"/>
                <w:color w:val="000000" w:themeColor="text1"/>
                <w:kern w:val="0"/>
                <w:sz w:val="24"/>
              </w:rPr>
            </w:pPr>
            <w:r w:rsidRPr="00CC2A85">
              <w:rPr>
                <w:rFonts w:ascii="宋体" w:hAnsi="宋体" w:cs="宋体" w:hint="eastAsia"/>
                <w:color w:val="000000" w:themeColor="text1"/>
                <w:kern w:val="0"/>
                <w:sz w:val="24"/>
                <w:szCs w:val="24"/>
              </w:rPr>
              <w:t xml:space="preserve">　</w:t>
            </w:r>
          </w:p>
        </w:tc>
        <w:tc>
          <w:tcPr>
            <w:tcW w:w="1167" w:type="dxa"/>
            <w:gridSpan w:val="2"/>
            <w:tcBorders>
              <w:top w:val="nil"/>
              <w:left w:val="nil"/>
              <w:bottom w:val="single" w:sz="4" w:space="0" w:color="auto"/>
              <w:right w:val="single" w:sz="4" w:space="0" w:color="auto"/>
            </w:tcBorders>
            <w:noWrap/>
            <w:vAlign w:val="bottom"/>
          </w:tcPr>
          <w:p w:rsidR="00560B45" w:rsidRPr="00CC2A85" w:rsidRDefault="00882D5E">
            <w:pPr>
              <w:widowControl/>
              <w:jc w:val="left"/>
              <w:rPr>
                <w:rFonts w:ascii="宋体" w:hAnsi="宋体" w:cs="宋体"/>
                <w:color w:val="000000" w:themeColor="text1"/>
                <w:kern w:val="0"/>
                <w:sz w:val="24"/>
              </w:rPr>
            </w:pPr>
            <w:r w:rsidRPr="00CC2A85">
              <w:rPr>
                <w:rFonts w:ascii="宋体" w:hAnsi="宋体" w:cs="宋体" w:hint="eastAsia"/>
                <w:color w:val="000000" w:themeColor="text1"/>
                <w:kern w:val="0"/>
                <w:sz w:val="24"/>
                <w:szCs w:val="24"/>
              </w:rPr>
              <w:t xml:space="preserve">　</w:t>
            </w:r>
          </w:p>
        </w:tc>
        <w:tc>
          <w:tcPr>
            <w:tcW w:w="460" w:type="dxa"/>
            <w:tcBorders>
              <w:top w:val="nil"/>
              <w:left w:val="nil"/>
              <w:bottom w:val="nil"/>
              <w:right w:val="nil"/>
            </w:tcBorders>
            <w:noWrap/>
            <w:vAlign w:val="bottom"/>
          </w:tcPr>
          <w:p w:rsidR="00560B45" w:rsidRPr="00CC2A85" w:rsidRDefault="00560B45">
            <w:pPr>
              <w:widowControl/>
              <w:jc w:val="left"/>
              <w:rPr>
                <w:rFonts w:ascii="宋体" w:hAnsi="宋体" w:cs="宋体"/>
                <w:color w:val="000000" w:themeColor="text1"/>
                <w:kern w:val="0"/>
                <w:sz w:val="24"/>
              </w:rPr>
            </w:pPr>
          </w:p>
        </w:tc>
        <w:tc>
          <w:tcPr>
            <w:tcW w:w="1080" w:type="dxa"/>
            <w:gridSpan w:val="2"/>
            <w:tcBorders>
              <w:top w:val="nil"/>
              <w:left w:val="single" w:sz="4" w:space="0" w:color="auto"/>
              <w:bottom w:val="single" w:sz="4" w:space="0" w:color="auto"/>
              <w:right w:val="single" w:sz="4" w:space="0" w:color="auto"/>
            </w:tcBorders>
            <w:noWrap/>
            <w:vAlign w:val="bottom"/>
          </w:tcPr>
          <w:p w:rsidR="00560B45" w:rsidRPr="00CC2A85" w:rsidRDefault="00882D5E">
            <w:pPr>
              <w:widowControl/>
              <w:jc w:val="left"/>
              <w:rPr>
                <w:rFonts w:ascii="宋体" w:hAnsi="宋体" w:cs="宋体"/>
                <w:color w:val="000000" w:themeColor="text1"/>
                <w:kern w:val="0"/>
                <w:sz w:val="24"/>
              </w:rPr>
            </w:pPr>
            <w:r w:rsidRPr="00CC2A85">
              <w:rPr>
                <w:rFonts w:ascii="宋体" w:hAnsi="宋体" w:cs="宋体" w:hint="eastAsia"/>
                <w:color w:val="000000" w:themeColor="text1"/>
                <w:kern w:val="0"/>
                <w:sz w:val="24"/>
                <w:szCs w:val="24"/>
              </w:rPr>
              <w:t xml:space="preserve">　</w:t>
            </w:r>
          </w:p>
        </w:tc>
        <w:tc>
          <w:tcPr>
            <w:tcW w:w="1080" w:type="dxa"/>
            <w:tcBorders>
              <w:top w:val="nil"/>
              <w:left w:val="nil"/>
              <w:bottom w:val="single" w:sz="4" w:space="0" w:color="auto"/>
              <w:right w:val="single" w:sz="4" w:space="0" w:color="auto"/>
            </w:tcBorders>
            <w:noWrap/>
            <w:vAlign w:val="bottom"/>
          </w:tcPr>
          <w:p w:rsidR="00560B45" w:rsidRPr="00CC2A85" w:rsidRDefault="00882D5E">
            <w:pPr>
              <w:widowControl/>
              <w:jc w:val="left"/>
              <w:rPr>
                <w:rFonts w:ascii="宋体" w:hAnsi="宋体" w:cs="宋体"/>
                <w:color w:val="000000" w:themeColor="text1"/>
                <w:kern w:val="0"/>
                <w:sz w:val="24"/>
              </w:rPr>
            </w:pPr>
            <w:r w:rsidRPr="00CC2A85">
              <w:rPr>
                <w:rFonts w:ascii="宋体" w:hAnsi="宋体" w:cs="宋体" w:hint="eastAsia"/>
                <w:color w:val="000000" w:themeColor="text1"/>
                <w:kern w:val="0"/>
                <w:sz w:val="24"/>
                <w:szCs w:val="24"/>
              </w:rPr>
              <w:t xml:space="preserve">　</w:t>
            </w:r>
          </w:p>
        </w:tc>
        <w:tc>
          <w:tcPr>
            <w:tcW w:w="2192" w:type="dxa"/>
            <w:gridSpan w:val="2"/>
            <w:tcBorders>
              <w:top w:val="nil"/>
              <w:left w:val="nil"/>
              <w:bottom w:val="single" w:sz="4" w:space="0" w:color="auto"/>
              <w:right w:val="single" w:sz="4" w:space="0" w:color="auto"/>
            </w:tcBorders>
            <w:noWrap/>
            <w:vAlign w:val="bottom"/>
          </w:tcPr>
          <w:p w:rsidR="00560B45" w:rsidRPr="00CC2A85" w:rsidRDefault="00882D5E">
            <w:pPr>
              <w:widowControl/>
              <w:jc w:val="left"/>
              <w:rPr>
                <w:rFonts w:ascii="宋体" w:hAnsi="宋体" w:cs="宋体"/>
                <w:color w:val="000000" w:themeColor="text1"/>
                <w:kern w:val="0"/>
                <w:sz w:val="24"/>
              </w:rPr>
            </w:pPr>
            <w:r w:rsidRPr="00CC2A85">
              <w:rPr>
                <w:rFonts w:ascii="宋体" w:hAnsi="宋体" w:cs="宋体" w:hint="eastAsia"/>
                <w:color w:val="000000" w:themeColor="text1"/>
                <w:kern w:val="0"/>
                <w:sz w:val="24"/>
                <w:szCs w:val="24"/>
              </w:rPr>
              <w:t xml:space="preserve">　</w:t>
            </w:r>
          </w:p>
        </w:tc>
        <w:tc>
          <w:tcPr>
            <w:tcW w:w="1138" w:type="dxa"/>
            <w:tcBorders>
              <w:top w:val="nil"/>
              <w:left w:val="nil"/>
              <w:bottom w:val="single" w:sz="4" w:space="0" w:color="auto"/>
              <w:right w:val="single" w:sz="4" w:space="0" w:color="auto"/>
            </w:tcBorders>
            <w:noWrap/>
            <w:vAlign w:val="bottom"/>
          </w:tcPr>
          <w:p w:rsidR="00560B45" w:rsidRPr="00CC2A85" w:rsidRDefault="00882D5E">
            <w:pPr>
              <w:widowControl/>
              <w:jc w:val="left"/>
              <w:rPr>
                <w:rFonts w:ascii="宋体" w:hAnsi="宋体" w:cs="宋体"/>
                <w:color w:val="000000" w:themeColor="text1"/>
                <w:kern w:val="0"/>
                <w:sz w:val="24"/>
              </w:rPr>
            </w:pPr>
            <w:r w:rsidRPr="00CC2A85">
              <w:rPr>
                <w:rFonts w:ascii="宋体" w:hAnsi="宋体" w:cs="宋体" w:hint="eastAsia"/>
                <w:color w:val="000000" w:themeColor="text1"/>
                <w:kern w:val="0"/>
                <w:sz w:val="24"/>
                <w:szCs w:val="24"/>
              </w:rPr>
              <w:t xml:space="preserve">　</w:t>
            </w:r>
          </w:p>
        </w:tc>
        <w:tc>
          <w:tcPr>
            <w:tcW w:w="1175" w:type="dxa"/>
            <w:tcBorders>
              <w:top w:val="nil"/>
              <w:left w:val="nil"/>
              <w:bottom w:val="single" w:sz="4" w:space="0" w:color="auto"/>
              <w:right w:val="single" w:sz="4" w:space="0" w:color="auto"/>
            </w:tcBorders>
            <w:noWrap/>
            <w:vAlign w:val="bottom"/>
          </w:tcPr>
          <w:p w:rsidR="00560B45" w:rsidRPr="00CC2A85" w:rsidRDefault="00882D5E">
            <w:pPr>
              <w:widowControl/>
              <w:jc w:val="left"/>
              <w:rPr>
                <w:rFonts w:ascii="宋体" w:hAnsi="宋体" w:cs="宋体"/>
                <w:color w:val="000000" w:themeColor="text1"/>
                <w:kern w:val="0"/>
                <w:sz w:val="24"/>
              </w:rPr>
            </w:pPr>
            <w:r w:rsidRPr="00CC2A85">
              <w:rPr>
                <w:rFonts w:ascii="宋体" w:hAnsi="宋体" w:cs="宋体" w:hint="eastAsia"/>
                <w:color w:val="000000" w:themeColor="text1"/>
                <w:kern w:val="0"/>
                <w:sz w:val="24"/>
                <w:szCs w:val="24"/>
              </w:rPr>
              <w:t xml:space="preserve">　</w:t>
            </w:r>
          </w:p>
        </w:tc>
      </w:tr>
      <w:tr w:rsidR="00CC2A85" w:rsidRPr="00CC2A85">
        <w:trPr>
          <w:trHeight w:val="429"/>
        </w:trPr>
        <w:tc>
          <w:tcPr>
            <w:tcW w:w="14065" w:type="dxa"/>
            <w:gridSpan w:val="16"/>
            <w:tcBorders>
              <w:top w:val="single" w:sz="4" w:space="0" w:color="auto"/>
              <w:left w:val="single" w:sz="4" w:space="0" w:color="auto"/>
              <w:bottom w:val="single" w:sz="4" w:space="0" w:color="auto"/>
              <w:right w:val="single" w:sz="4" w:space="0" w:color="auto"/>
            </w:tcBorders>
            <w:noWrap/>
            <w:vAlign w:val="bottom"/>
          </w:tcPr>
          <w:p w:rsidR="00560B45" w:rsidRPr="00CC2A85" w:rsidRDefault="00882D5E">
            <w:pPr>
              <w:widowControl/>
              <w:jc w:val="left"/>
              <w:rPr>
                <w:rFonts w:ascii="宋体" w:hAnsi="宋体" w:cs="宋体"/>
                <w:b/>
                <w:bCs/>
                <w:color w:val="000000" w:themeColor="text1"/>
                <w:kern w:val="0"/>
                <w:sz w:val="24"/>
              </w:rPr>
            </w:pPr>
            <w:r w:rsidRPr="00CC2A85">
              <w:rPr>
                <w:rFonts w:ascii="宋体" w:hAnsi="宋体" w:cs="宋体" w:hint="eastAsia"/>
                <w:b/>
                <w:bCs/>
                <w:color w:val="000000" w:themeColor="text1"/>
                <w:kern w:val="0"/>
                <w:sz w:val="24"/>
                <w:szCs w:val="24"/>
              </w:rPr>
              <w:t>工资发放总额合计：</w:t>
            </w:r>
          </w:p>
        </w:tc>
      </w:tr>
      <w:tr w:rsidR="00CC2A85" w:rsidRPr="00CC2A85">
        <w:trPr>
          <w:trHeight w:val="525"/>
        </w:trPr>
        <w:tc>
          <w:tcPr>
            <w:tcW w:w="14065" w:type="dxa"/>
            <w:gridSpan w:val="16"/>
            <w:tcBorders>
              <w:top w:val="single" w:sz="4" w:space="0" w:color="auto"/>
              <w:left w:val="nil"/>
              <w:bottom w:val="nil"/>
              <w:right w:val="nil"/>
            </w:tcBorders>
            <w:noWrap/>
            <w:vAlign w:val="bottom"/>
          </w:tcPr>
          <w:p w:rsidR="00560B45" w:rsidRPr="00CC2A85" w:rsidRDefault="00882D5E">
            <w:pPr>
              <w:widowControl/>
              <w:jc w:val="left"/>
              <w:rPr>
                <w:rFonts w:ascii="宋体" w:hAnsi="宋体" w:cs="宋体"/>
                <w:b/>
                <w:bCs/>
                <w:color w:val="000000" w:themeColor="text1"/>
                <w:kern w:val="0"/>
              </w:rPr>
            </w:pPr>
            <w:r w:rsidRPr="00CC2A85">
              <w:rPr>
                <w:rFonts w:ascii="宋体" w:hAnsi="宋体" w:cs="宋体" w:hint="eastAsia"/>
                <w:b/>
                <w:bCs/>
                <w:color w:val="000000" w:themeColor="text1"/>
                <w:kern w:val="0"/>
              </w:rPr>
              <w:t>备注：本工资发放表按实际发放完成后，把本表复印一式六份并加盖公章，并提供一份原件核对。</w:t>
            </w:r>
          </w:p>
        </w:tc>
      </w:tr>
    </w:tbl>
    <w:p w:rsidR="00560B45" w:rsidRPr="00CC2A85" w:rsidRDefault="00882D5E">
      <w:pPr>
        <w:rPr>
          <w:rFonts w:ascii="宋体"/>
          <w:color w:val="000000" w:themeColor="text1"/>
          <w:szCs w:val="21"/>
        </w:rPr>
      </w:pPr>
      <w:r w:rsidRPr="00CC2A85">
        <w:rPr>
          <w:rFonts w:ascii="宋体"/>
          <w:color w:val="000000" w:themeColor="text1"/>
          <w:szCs w:val="21"/>
        </w:rPr>
        <w:br w:type="page"/>
      </w:r>
    </w:p>
    <w:tbl>
      <w:tblPr>
        <w:tblW w:w="13802" w:type="dxa"/>
        <w:tblInd w:w="95" w:type="dxa"/>
        <w:tblLayout w:type="fixed"/>
        <w:tblLook w:val="04A0" w:firstRow="1" w:lastRow="0" w:firstColumn="1" w:lastColumn="0" w:noHBand="0" w:noVBand="1"/>
      </w:tblPr>
      <w:tblGrid>
        <w:gridCol w:w="1080"/>
        <w:gridCol w:w="1080"/>
        <w:gridCol w:w="733"/>
        <w:gridCol w:w="516"/>
        <w:gridCol w:w="1112"/>
        <w:gridCol w:w="259"/>
        <w:gridCol w:w="993"/>
        <w:gridCol w:w="900"/>
        <w:gridCol w:w="267"/>
        <w:gridCol w:w="460"/>
        <w:gridCol w:w="893"/>
        <w:gridCol w:w="187"/>
        <w:gridCol w:w="1080"/>
        <w:gridCol w:w="2069"/>
        <w:gridCol w:w="236"/>
        <w:gridCol w:w="1937"/>
      </w:tblGrid>
      <w:tr w:rsidR="00CC2A85" w:rsidRPr="00CC2A85">
        <w:trPr>
          <w:trHeight w:val="397"/>
        </w:trPr>
        <w:tc>
          <w:tcPr>
            <w:tcW w:w="13802" w:type="dxa"/>
            <w:gridSpan w:val="16"/>
            <w:noWrap/>
            <w:vAlign w:val="center"/>
          </w:tcPr>
          <w:p w:rsidR="00560B45" w:rsidRPr="00CC2A85" w:rsidRDefault="00882D5E">
            <w:pPr>
              <w:widowControl/>
              <w:jc w:val="center"/>
              <w:rPr>
                <w:rFonts w:ascii="宋体" w:hAnsi="宋体" w:cs="宋体"/>
                <w:b/>
                <w:bCs/>
                <w:snapToGrid w:val="0"/>
                <w:color w:val="000000" w:themeColor="text1"/>
                <w:kern w:val="0"/>
                <w:sz w:val="52"/>
                <w:szCs w:val="52"/>
              </w:rPr>
            </w:pPr>
            <w:r w:rsidRPr="00CC2A85">
              <w:rPr>
                <w:rFonts w:ascii="宋体" w:hAnsi="宋体" w:cs="宋体" w:hint="eastAsia"/>
                <w:b/>
                <w:bCs/>
                <w:color w:val="000000" w:themeColor="text1"/>
                <w:kern w:val="0"/>
                <w:sz w:val="36"/>
                <w:szCs w:val="36"/>
              </w:rPr>
              <w:t>工程</w:t>
            </w:r>
          </w:p>
          <w:p w:rsidR="00560B45" w:rsidRPr="00CC2A85" w:rsidRDefault="00882D5E">
            <w:pPr>
              <w:widowControl/>
              <w:jc w:val="center"/>
              <w:rPr>
                <w:rFonts w:ascii="宋体" w:hAnsi="宋体" w:cs="宋体"/>
                <w:b/>
                <w:bCs/>
                <w:snapToGrid w:val="0"/>
                <w:color w:val="000000" w:themeColor="text1"/>
                <w:kern w:val="0"/>
                <w:sz w:val="44"/>
                <w:szCs w:val="44"/>
              </w:rPr>
            </w:pPr>
            <w:r w:rsidRPr="00CC2A85">
              <w:rPr>
                <w:rFonts w:ascii="宋体" w:hAnsi="宋体" w:cs="宋体" w:hint="eastAsia"/>
                <w:b/>
                <w:bCs/>
                <w:snapToGrid w:val="0"/>
                <w:color w:val="000000" w:themeColor="text1"/>
                <w:kern w:val="0"/>
                <w:sz w:val="44"/>
                <w:szCs w:val="44"/>
              </w:rPr>
              <w:t>本期计划发放管理人员工资明细表</w:t>
            </w:r>
          </w:p>
        </w:tc>
      </w:tr>
      <w:tr w:rsidR="00CC2A85" w:rsidRPr="00CC2A85">
        <w:trPr>
          <w:trHeight w:val="397"/>
        </w:trPr>
        <w:tc>
          <w:tcPr>
            <w:tcW w:w="2893" w:type="dxa"/>
            <w:gridSpan w:val="3"/>
            <w:noWrap/>
            <w:vAlign w:val="center"/>
          </w:tcPr>
          <w:p w:rsidR="00560B45" w:rsidRPr="00CC2A85" w:rsidRDefault="00882D5E">
            <w:pPr>
              <w:widowControl/>
              <w:jc w:val="left"/>
              <w:rPr>
                <w:rFonts w:ascii="宋体" w:hAnsi="宋体" w:cs="宋体"/>
                <w:snapToGrid w:val="0"/>
                <w:color w:val="000000" w:themeColor="text1"/>
                <w:kern w:val="0"/>
                <w:sz w:val="24"/>
              </w:rPr>
            </w:pPr>
            <w:r w:rsidRPr="00CC2A85">
              <w:rPr>
                <w:rFonts w:ascii="宋体" w:hAnsi="宋体" w:cs="宋体" w:hint="eastAsia"/>
                <w:snapToGrid w:val="0"/>
                <w:color w:val="000000" w:themeColor="text1"/>
                <w:kern w:val="0"/>
                <w:sz w:val="24"/>
              </w:rPr>
              <w:t>施工单位名称（盖公章）：</w:t>
            </w:r>
          </w:p>
        </w:tc>
        <w:tc>
          <w:tcPr>
            <w:tcW w:w="2880" w:type="dxa"/>
            <w:gridSpan w:val="4"/>
            <w:noWrap/>
            <w:vAlign w:val="center"/>
          </w:tcPr>
          <w:p w:rsidR="00560B45" w:rsidRPr="00CC2A85" w:rsidRDefault="00560B45">
            <w:pPr>
              <w:widowControl/>
              <w:jc w:val="left"/>
              <w:rPr>
                <w:rFonts w:ascii="宋体" w:hAnsi="宋体" w:cs="宋体"/>
                <w:snapToGrid w:val="0"/>
                <w:color w:val="000000" w:themeColor="text1"/>
                <w:kern w:val="0"/>
                <w:sz w:val="24"/>
              </w:rPr>
            </w:pPr>
          </w:p>
        </w:tc>
        <w:tc>
          <w:tcPr>
            <w:tcW w:w="5856" w:type="dxa"/>
            <w:gridSpan w:val="7"/>
            <w:noWrap/>
            <w:vAlign w:val="center"/>
          </w:tcPr>
          <w:p w:rsidR="00560B45" w:rsidRPr="00CC2A85" w:rsidRDefault="00882D5E">
            <w:pPr>
              <w:widowControl/>
              <w:jc w:val="left"/>
              <w:rPr>
                <w:rFonts w:ascii="宋体" w:hAnsi="宋体" w:cs="宋体"/>
                <w:snapToGrid w:val="0"/>
                <w:color w:val="000000" w:themeColor="text1"/>
                <w:kern w:val="0"/>
                <w:sz w:val="24"/>
              </w:rPr>
            </w:pPr>
            <w:r w:rsidRPr="00CC2A85">
              <w:rPr>
                <w:rFonts w:ascii="宋体" w:hAnsi="宋体" w:cs="宋体" w:hint="eastAsia"/>
                <w:snapToGrid w:val="0"/>
                <w:color w:val="000000" w:themeColor="text1"/>
                <w:kern w:val="0"/>
                <w:sz w:val="24"/>
              </w:rPr>
              <w:t>制表日期：</w:t>
            </w:r>
          </w:p>
        </w:tc>
        <w:tc>
          <w:tcPr>
            <w:tcW w:w="2173" w:type="dxa"/>
            <w:gridSpan w:val="2"/>
            <w:noWrap/>
            <w:vAlign w:val="center"/>
          </w:tcPr>
          <w:p w:rsidR="00560B45" w:rsidRPr="00CC2A85" w:rsidRDefault="00560B45">
            <w:pPr>
              <w:widowControl/>
              <w:jc w:val="left"/>
              <w:rPr>
                <w:rFonts w:ascii="宋体" w:hAnsi="宋体" w:cs="宋体"/>
                <w:snapToGrid w:val="0"/>
                <w:color w:val="000000" w:themeColor="text1"/>
                <w:kern w:val="0"/>
                <w:sz w:val="24"/>
              </w:rPr>
            </w:pPr>
          </w:p>
        </w:tc>
      </w:tr>
      <w:tr w:rsidR="00CC2A85" w:rsidRPr="00CC2A85">
        <w:trPr>
          <w:trHeight w:val="397"/>
        </w:trPr>
        <w:tc>
          <w:tcPr>
            <w:tcW w:w="3409" w:type="dxa"/>
            <w:gridSpan w:val="4"/>
            <w:noWrap/>
            <w:vAlign w:val="center"/>
          </w:tcPr>
          <w:p w:rsidR="00560B45" w:rsidRPr="00CC2A85" w:rsidRDefault="00882D5E">
            <w:pPr>
              <w:widowControl/>
              <w:jc w:val="left"/>
              <w:rPr>
                <w:rFonts w:ascii="宋体" w:hAnsi="宋体" w:cs="宋体"/>
                <w:snapToGrid w:val="0"/>
                <w:color w:val="000000" w:themeColor="text1"/>
                <w:kern w:val="0"/>
                <w:sz w:val="24"/>
              </w:rPr>
            </w:pPr>
            <w:r w:rsidRPr="00CC2A85">
              <w:rPr>
                <w:rFonts w:ascii="宋体" w:hAnsi="宋体" w:cs="宋体" w:hint="eastAsia"/>
                <w:snapToGrid w:val="0"/>
                <w:color w:val="000000" w:themeColor="text1"/>
                <w:kern w:val="0"/>
                <w:sz w:val="24"/>
              </w:rPr>
              <w:t>所属月份：</w:t>
            </w:r>
          </w:p>
        </w:tc>
        <w:tc>
          <w:tcPr>
            <w:tcW w:w="1112" w:type="dxa"/>
            <w:noWrap/>
            <w:vAlign w:val="center"/>
          </w:tcPr>
          <w:p w:rsidR="00560B45" w:rsidRPr="00CC2A85" w:rsidRDefault="00560B45">
            <w:pPr>
              <w:widowControl/>
              <w:jc w:val="left"/>
              <w:rPr>
                <w:rFonts w:ascii="宋体" w:hAnsi="宋体" w:cs="宋体"/>
                <w:snapToGrid w:val="0"/>
                <w:color w:val="000000" w:themeColor="text1"/>
                <w:kern w:val="0"/>
                <w:sz w:val="24"/>
              </w:rPr>
            </w:pPr>
          </w:p>
        </w:tc>
        <w:tc>
          <w:tcPr>
            <w:tcW w:w="1252" w:type="dxa"/>
            <w:gridSpan w:val="2"/>
            <w:noWrap/>
            <w:vAlign w:val="center"/>
          </w:tcPr>
          <w:p w:rsidR="00560B45" w:rsidRPr="00CC2A85" w:rsidRDefault="00560B45">
            <w:pPr>
              <w:widowControl/>
              <w:jc w:val="left"/>
              <w:rPr>
                <w:rFonts w:ascii="宋体" w:hAnsi="宋体" w:cs="宋体"/>
                <w:snapToGrid w:val="0"/>
                <w:color w:val="000000" w:themeColor="text1"/>
                <w:kern w:val="0"/>
                <w:sz w:val="24"/>
              </w:rPr>
            </w:pPr>
          </w:p>
        </w:tc>
        <w:tc>
          <w:tcPr>
            <w:tcW w:w="900" w:type="dxa"/>
            <w:noWrap/>
            <w:vAlign w:val="center"/>
          </w:tcPr>
          <w:p w:rsidR="00560B45" w:rsidRPr="00CC2A85" w:rsidRDefault="00560B45">
            <w:pPr>
              <w:widowControl/>
              <w:jc w:val="left"/>
              <w:rPr>
                <w:rFonts w:ascii="宋体" w:hAnsi="宋体" w:cs="宋体"/>
                <w:snapToGrid w:val="0"/>
                <w:color w:val="000000" w:themeColor="text1"/>
                <w:kern w:val="0"/>
                <w:sz w:val="24"/>
              </w:rPr>
            </w:pPr>
          </w:p>
        </w:tc>
        <w:tc>
          <w:tcPr>
            <w:tcW w:w="1620" w:type="dxa"/>
            <w:gridSpan w:val="3"/>
            <w:noWrap/>
            <w:vAlign w:val="center"/>
          </w:tcPr>
          <w:p w:rsidR="00560B45" w:rsidRPr="00CC2A85" w:rsidRDefault="00560B45">
            <w:pPr>
              <w:widowControl/>
              <w:jc w:val="left"/>
              <w:rPr>
                <w:rFonts w:ascii="宋体" w:hAnsi="宋体" w:cs="宋体"/>
                <w:snapToGrid w:val="0"/>
                <w:color w:val="000000" w:themeColor="text1"/>
                <w:kern w:val="0"/>
                <w:sz w:val="24"/>
              </w:rPr>
            </w:pPr>
          </w:p>
        </w:tc>
        <w:tc>
          <w:tcPr>
            <w:tcW w:w="3336" w:type="dxa"/>
            <w:gridSpan w:val="3"/>
            <w:noWrap/>
            <w:vAlign w:val="center"/>
          </w:tcPr>
          <w:p w:rsidR="00560B45" w:rsidRPr="00CC2A85" w:rsidRDefault="00560B45">
            <w:pPr>
              <w:widowControl/>
              <w:jc w:val="left"/>
              <w:rPr>
                <w:rFonts w:ascii="宋体" w:hAnsi="宋体" w:cs="宋体"/>
                <w:snapToGrid w:val="0"/>
                <w:color w:val="000000" w:themeColor="text1"/>
                <w:kern w:val="0"/>
                <w:sz w:val="24"/>
              </w:rPr>
            </w:pPr>
          </w:p>
        </w:tc>
        <w:tc>
          <w:tcPr>
            <w:tcW w:w="2173" w:type="dxa"/>
            <w:gridSpan w:val="2"/>
            <w:noWrap/>
            <w:vAlign w:val="center"/>
          </w:tcPr>
          <w:p w:rsidR="00560B45" w:rsidRPr="00CC2A85" w:rsidRDefault="00560B45">
            <w:pPr>
              <w:widowControl/>
              <w:jc w:val="left"/>
              <w:rPr>
                <w:rFonts w:ascii="宋体" w:hAnsi="宋体" w:cs="宋体"/>
                <w:snapToGrid w:val="0"/>
                <w:color w:val="000000" w:themeColor="text1"/>
                <w:kern w:val="0"/>
                <w:sz w:val="24"/>
              </w:rPr>
            </w:pPr>
          </w:p>
        </w:tc>
      </w:tr>
      <w:tr w:rsidR="00CC2A85" w:rsidRPr="00CC2A85">
        <w:trPr>
          <w:trHeight w:val="285"/>
        </w:trPr>
        <w:tc>
          <w:tcPr>
            <w:tcW w:w="1080" w:type="dxa"/>
            <w:tcBorders>
              <w:top w:val="single" w:sz="4" w:space="0" w:color="auto"/>
              <w:left w:val="single" w:sz="4" w:space="0" w:color="auto"/>
              <w:bottom w:val="single" w:sz="4" w:space="0" w:color="auto"/>
              <w:right w:val="single" w:sz="4" w:space="0" w:color="auto"/>
            </w:tcBorders>
            <w:noWrap/>
            <w:vAlign w:val="bottom"/>
          </w:tcPr>
          <w:p w:rsidR="00560B45" w:rsidRPr="00CC2A85" w:rsidRDefault="00882D5E">
            <w:pPr>
              <w:widowControl/>
              <w:jc w:val="center"/>
              <w:rPr>
                <w:rFonts w:ascii="宋体" w:hAnsi="宋体" w:cs="宋体"/>
                <w:color w:val="000000" w:themeColor="text1"/>
                <w:kern w:val="0"/>
                <w:sz w:val="24"/>
              </w:rPr>
            </w:pPr>
            <w:r w:rsidRPr="00CC2A85">
              <w:rPr>
                <w:rFonts w:ascii="宋体" w:hAnsi="宋体" w:cs="宋体" w:hint="eastAsia"/>
                <w:color w:val="000000" w:themeColor="text1"/>
                <w:kern w:val="0"/>
                <w:sz w:val="24"/>
                <w:szCs w:val="24"/>
              </w:rPr>
              <w:t>序号</w:t>
            </w:r>
          </w:p>
        </w:tc>
        <w:tc>
          <w:tcPr>
            <w:tcW w:w="1080" w:type="dxa"/>
            <w:tcBorders>
              <w:top w:val="single" w:sz="4" w:space="0" w:color="auto"/>
              <w:left w:val="nil"/>
              <w:bottom w:val="single" w:sz="4" w:space="0" w:color="auto"/>
              <w:right w:val="single" w:sz="4" w:space="0" w:color="auto"/>
            </w:tcBorders>
            <w:noWrap/>
            <w:vAlign w:val="bottom"/>
          </w:tcPr>
          <w:p w:rsidR="00560B45" w:rsidRPr="00CC2A85" w:rsidRDefault="00882D5E">
            <w:pPr>
              <w:widowControl/>
              <w:jc w:val="center"/>
              <w:rPr>
                <w:rFonts w:ascii="宋体" w:hAnsi="宋体" w:cs="宋体"/>
                <w:color w:val="000000" w:themeColor="text1"/>
                <w:kern w:val="0"/>
                <w:sz w:val="24"/>
              </w:rPr>
            </w:pPr>
            <w:r w:rsidRPr="00CC2A85">
              <w:rPr>
                <w:rFonts w:ascii="宋体" w:hAnsi="宋体" w:cs="宋体" w:hint="eastAsia"/>
                <w:color w:val="000000" w:themeColor="text1"/>
                <w:kern w:val="0"/>
                <w:sz w:val="24"/>
                <w:szCs w:val="24"/>
              </w:rPr>
              <w:t>姓  名</w:t>
            </w:r>
          </w:p>
        </w:tc>
        <w:tc>
          <w:tcPr>
            <w:tcW w:w="2620" w:type="dxa"/>
            <w:gridSpan w:val="4"/>
            <w:tcBorders>
              <w:top w:val="single" w:sz="4" w:space="0" w:color="auto"/>
              <w:left w:val="nil"/>
              <w:bottom w:val="single" w:sz="4" w:space="0" w:color="auto"/>
              <w:right w:val="single" w:sz="4" w:space="0" w:color="auto"/>
            </w:tcBorders>
            <w:noWrap/>
            <w:vAlign w:val="bottom"/>
          </w:tcPr>
          <w:p w:rsidR="00560B45" w:rsidRPr="00CC2A85" w:rsidRDefault="00882D5E">
            <w:pPr>
              <w:widowControl/>
              <w:jc w:val="center"/>
              <w:rPr>
                <w:rFonts w:ascii="宋体" w:hAnsi="宋体" w:cs="宋体"/>
                <w:color w:val="000000" w:themeColor="text1"/>
                <w:kern w:val="0"/>
                <w:sz w:val="24"/>
              </w:rPr>
            </w:pPr>
            <w:r w:rsidRPr="00CC2A85">
              <w:rPr>
                <w:rFonts w:ascii="宋体" w:hAnsi="宋体" w:cs="宋体" w:hint="eastAsia"/>
                <w:color w:val="000000" w:themeColor="text1"/>
                <w:kern w:val="0"/>
                <w:sz w:val="24"/>
                <w:szCs w:val="24"/>
              </w:rPr>
              <w:t>身份证号</w:t>
            </w:r>
          </w:p>
        </w:tc>
        <w:tc>
          <w:tcPr>
            <w:tcW w:w="2160" w:type="dxa"/>
            <w:gridSpan w:val="3"/>
            <w:tcBorders>
              <w:top w:val="single" w:sz="4" w:space="0" w:color="auto"/>
              <w:left w:val="nil"/>
              <w:bottom w:val="single" w:sz="4" w:space="0" w:color="auto"/>
              <w:right w:val="single" w:sz="4" w:space="0" w:color="auto"/>
            </w:tcBorders>
            <w:vAlign w:val="bottom"/>
          </w:tcPr>
          <w:p w:rsidR="00560B45" w:rsidRPr="00CC2A85" w:rsidRDefault="00882D5E">
            <w:pPr>
              <w:widowControl/>
              <w:jc w:val="center"/>
              <w:rPr>
                <w:rFonts w:ascii="宋体" w:hAnsi="宋体" w:cs="宋体"/>
                <w:color w:val="000000" w:themeColor="text1"/>
                <w:kern w:val="0"/>
                <w:sz w:val="24"/>
              </w:rPr>
            </w:pPr>
            <w:r w:rsidRPr="00CC2A85">
              <w:rPr>
                <w:rFonts w:ascii="宋体" w:hAnsi="宋体" w:cs="宋体" w:hint="eastAsia"/>
                <w:color w:val="000000" w:themeColor="text1"/>
                <w:kern w:val="0"/>
                <w:sz w:val="24"/>
                <w:szCs w:val="24"/>
              </w:rPr>
              <w:t>金额</w:t>
            </w:r>
          </w:p>
        </w:tc>
        <w:tc>
          <w:tcPr>
            <w:tcW w:w="460" w:type="dxa"/>
            <w:tcBorders>
              <w:top w:val="nil"/>
              <w:left w:val="nil"/>
              <w:bottom w:val="nil"/>
              <w:right w:val="nil"/>
            </w:tcBorders>
            <w:noWrap/>
            <w:vAlign w:val="bottom"/>
          </w:tcPr>
          <w:p w:rsidR="00560B45" w:rsidRPr="00CC2A85" w:rsidRDefault="00560B45">
            <w:pPr>
              <w:widowControl/>
              <w:jc w:val="left"/>
              <w:rPr>
                <w:rFonts w:ascii="宋体" w:hAnsi="宋体" w:cs="宋体"/>
                <w:color w:val="000000" w:themeColor="text1"/>
                <w:kern w:val="0"/>
                <w:sz w:val="24"/>
              </w:rPr>
            </w:pPr>
          </w:p>
        </w:tc>
        <w:tc>
          <w:tcPr>
            <w:tcW w:w="1080" w:type="dxa"/>
            <w:gridSpan w:val="2"/>
            <w:tcBorders>
              <w:top w:val="single" w:sz="4" w:space="0" w:color="auto"/>
              <w:left w:val="single" w:sz="4" w:space="0" w:color="auto"/>
              <w:bottom w:val="single" w:sz="4" w:space="0" w:color="auto"/>
              <w:right w:val="single" w:sz="4" w:space="0" w:color="auto"/>
            </w:tcBorders>
            <w:noWrap/>
            <w:vAlign w:val="bottom"/>
          </w:tcPr>
          <w:p w:rsidR="00560B45" w:rsidRPr="00CC2A85" w:rsidRDefault="00882D5E">
            <w:pPr>
              <w:widowControl/>
              <w:jc w:val="center"/>
              <w:rPr>
                <w:rFonts w:ascii="宋体" w:hAnsi="宋体" w:cs="宋体"/>
                <w:color w:val="000000" w:themeColor="text1"/>
                <w:kern w:val="0"/>
                <w:sz w:val="24"/>
              </w:rPr>
            </w:pPr>
            <w:r w:rsidRPr="00CC2A85">
              <w:rPr>
                <w:rFonts w:ascii="宋体" w:hAnsi="宋体" w:cs="宋体" w:hint="eastAsia"/>
                <w:color w:val="000000" w:themeColor="text1"/>
                <w:kern w:val="0"/>
                <w:sz w:val="24"/>
                <w:szCs w:val="24"/>
              </w:rPr>
              <w:t>序号</w:t>
            </w:r>
          </w:p>
        </w:tc>
        <w:tc>
          <w:tcPr>
            <w:tcW w:w="1080" w:type="dxa"/>
            <w:tcBorders>
              <w:top w:val="single" w:sz="4" w:space="0" w:color="auto"/>
              <w:left w:val="nil"/>
              <w:bottom w:val="single" w:sz="4" w:space="0" w:color="auto"/>
              <w:right w:val="single" w:sz="4" w:space="0" w:color="auto"/>
            </w:tcBorders>
            <w:noWrap/>
            <w:vAlign w:val="bottom"/>
          </w:tcPr>
          <w:p w:rsidR="00560B45" w:rsidRPr="00CC2A85" w:rsidRDefault="00882D5E">
            <w:pPr>
              <w:widowControl/>
              <w:jc w:val="center"/>
              <w:rPr>
                <w:rFonts w:ascii="宋体" w:hAnsi="宋体" w:cs="宋体"/>
                <w:color w:val="000000" w:themeColor="text1"/>
                <w:kern w:val="0"/>
                <w:sz w:val="24"/>
              </w:rPr>
            </w:pPr>
            <w:r w:rsidRPr="00CC2A85">
              <w:rPr>
                <w:rFonts w:ascii="宋体" w:hAnsi="宋体" w:cs="宋体" w:hint="eastAsia"/>
                <w:color w:val="000000" w:themeColor="text1"/>
                <w:kern w:val="0"/>
                <w:sz w:val="24"/>
                <w:szCs w:val="24"/>
              </w:rPr>
              <w:t>姓  名</w:t>
            </w:r>
          </w:p>
        </w:tc>
        <w:tc>
          <w:tcPr>
            <w:tcW w:w="2305" w:type="dxa"/>
            <w:gridSpan w:val="2"/>
            <w:tcBorders>
              <w:top w:val="single" w:sz="4" w:space="0" w:color="auto"/>
              <w:left w:val="nil"/>
              <w:bottom w:val="single" w:sz="4" w:space="0" w:color="auto"/>
              <w:right w:val="single" w:sz="4" w:space="0" w:color="auto"/>
            </w:tcBorders>
            <w:noWrap/>
            <w:vAlign w:val="bottom"/>
          </w:tcPr>
          <w:p w:rsidR="00560B45" w:rsidRPr="00CC2A85" w:rsidRDefault="00882D5E">
            <w:pPr>
              <w:widowControl/>
              <w:jc w:val="center"/>
              <w:rPr>
                <w:rFonts w:ascii="宋体" w:hAnsi="宋体" w:cs="宋体"/>
                <w:color w:val="000000" w:themeColor="text1"/>
                <w:kern w:val="0"/>
                <w:sz w:val="24"/>
              </w:rPr>
            </w:pPr>
            <w:r w:rsidRPr="00CC2A85">
              <w:rPr>
                <w:rFonts w:ascii="宋体" w:hAnsi="宋体" w:cs="宋体" w:hint="eastAsia"/>
                <w:color w:val="000000" w:themeColor="text1"/>
                <w:kern w:val="0"/>
                <w:sz w:val="24"/>
                <w:szCs w:val="24"/>
              </w:rPr>
              <w:t>身份证号</w:t>
            </w:r>
          </w:p>
        </w:tc>
        <w:tc>
          <w:tcPr>
            <w:tcW w:w="1937" w:type="dxa"/>
            <w:tcBorders>
              <w:top w:val="single" w:sz="4" w:space="0" w:color="auto"/>
              <w:left w:val="nil"/>
              <w:bottom w:val="single" w:sz="4" w:space="0" w:color="auto"/>
              <w:right w:val="single" w:sz="4" w:space="0" w:color="auto"/>
            </w:tcBorders>
            <w:vAlign w:val="bottom"/>
          </w:tcPr>
          <w:p w:rsidR="00560B45" w:rsidRPr="00CC2A85" w:rsidRDefault="00882D5E">
            <w:pPr>
              <w:widowControl/>
              <w:jc w:val="center"/>
              <w:rPr>
                <w:rFonts w:ascii="宋体" w:hAnsi="宋体" w:cs="宋体"/>
                <w:color w:val="000000" w:themeColor="text1"/>
                <w:kern w:val="0"/>
                <w:sz w:val="24"/>
              </w:rPr>
            </w:pPr>
            <w:r w:rsidRPr="00CC2A85">
              <w:rPr>
                <w:rFonts w:ascii="宋体" w:hAnsi="宋体" w:cs="宋体" w:hint="eastAsia"/>
                <w:color w:val="000000" w:themeColor="text1"/>
                <w:kern w:val="0"/>
                <w:sz w:val="24"/>
                <w:szCs w:val="24"/>
              </w:rPr>
              <w:t>金额</w:t>
            </w:r>
          </w:p>
        </w:tc>
      </w:tr>
      <w:tr w:rsidR="00CC2A85" w:rsidRPr="00CC2A85">
        <w:trPr>
          <w:trHeight w:val="285"/>
        </w:trPr>
        <w:tc>
          <w:tcPr>
            <w:tcW w:w="1080" w:type="dxa"/>
            <w:tcBorders>
              <w:top w:val="nil"/>
              <w:left w:val="single" w:sz="4" w:space="0" w:color="auto"/>
              <w:bottom w:val="single" w:sz="4" w:space="0" w:color="auto"/>
              <w:right w:val="single" w:sz="4" w:space="0" w:color="auto"/>
            </w:tcBorders>
            <w:noWrap/>
            <w:vAlign w:val="bottom"/>
          </w:tcPr>
          <w:p w:rsidR="00560B45" w:rsidRPr="00CC2A85" w:rsidRDefault="00882D5E">
            <w:pPr>
              <w:widowControl/>
              <w:jc w:val="left"/>
              <w:rPr>
                <w:rFonts w:ascii="宋体" w:hAnsi="宋体" w:cs="宋体"/>
                <w:color w:val="000000" w:themeColor="text1"/>
                <w:kern w:val="0"/>
                <w:sz w:val="24"/>
              </w:rPr>
            </w:pPr>
            <w:r w:rsidRPr="00CC2A85">
              <w:rPr>
                <w:rFonts w:ascii="宋体" w:hAnsi="宋体" w:cs="宋体" w:hint="eastAsia"/>
                <w:color w:val="000000" w:themeColor="text1"/>
                <w:kern w:val="0"/>
                <w:sz w:val="24"/>
                <w:szCs w:val="24"/>
              </w:rPr>
              <w:t xml:space="preserve">　</w:t>
            </w:r>
          </w:p>
        </w:tc>
        <w:tc>
          <w:tcPr>
            <w:tcW w:w="1080" w:type="dxa"/>
            <w:tcBorders>
              <w:top w:val="nil"/>
              <w:left w:val="nil"/>
              <w:bottom w:val="single" w:sz="4" w:space="0" w:color="auto"/>
              <w:right w:val="single" w:sz="4" w:space="0" w:color="auto"/>
            </w:tcBorders>
            <w:noWrap/>
            <w:vAlign w:val="bottom"/>
          </w:tcPr>
          <w:p w:rsidR="00560B45" w:rsidRPr="00CC2A85" w:rsidRDefault="00882D5E">
            <w:pPr>
              <w:widowControl/>
              <w:jc w:val="left"/>
              <w:rPr>
                <w:rFonts w:ascii="宋体" w:hAnsi="宋体" w:cs="宋体"/>
                <w:color w:val="000000" w:themeColor="text1"/>
                <w:kern w:val="0"/>
                <w:sz w:val="24"/>
              </w:rPr>
            </w:pPr>
            <w:r w:rsidRPr="00CC2A85">
              <w:rPr>
                <w:rFonts w:ascii="宋体" w:hAnsi="宋体" w:cs="宋体" w:hint="eastAsia"/>
                <w:color w:val="000000" w:themeColor="text1"/>
                <w:kern w:val="0"/>
                <w:sz w:val="24"/>
                <w:szCs w:val="24"/>
              </w:rPr>
              <w:t xml:space="preserve">　</w:t>
            </w:r>
          </w:p>
        </w:tc>
        <w:tc>
          <w:tcPr>
            <w:tcW w:w="2620" w:type="dxa"/>
            <w:gridSpan w:val="4"/>
            <w:tcBorders>
              <w:top w:val="nil"/>
              <w:left w:val="nil"/>
              <w:bottom w:val="single" w:sz="4" w:space="0" w:color="auto"/>
              <w:right w:val="single" w:sz="4" w:space="0" w:color="auto"/>
            </w:tcBorders>
            <w:noWrap/>
            <w:vAlign w:val="bottom"/>
          </w:tcPr>
          <w:p w:rsidR="00560B45" w:rsidRPr="00CC2A85" w:rsidRDefault="00882D5E">
            <w:pPr>
              <w:widowControl/>
              <w:jc w:val="left"/>
              <w:rPr>
                <w:rFonts w:ascii="宋体" w:hAnsi="宋体" w:cs="宋体"/>
                <w:color w:val="000000" w:themeColor="text1"/>
                <w:kern w:val="0"/>
                <w:sz w:val="24"/>
              </w:rPr>
            </w:pPr>
            <w:r w:rsidRPr="00CC2A85">
              <w:rPr>
                <w:rFonts w:ascii="宋体" w:hAnsi="宋体" w:cs="宋体" w:hint="eastAsia"/>
                <w:color w:val="000000" w:themeColor="text1"/>
                <w:kern w:val="0"/>
                <w:sz w:val="24"/>
                <w:szCs w:val="24"/>
              </w:rPr>
              <w:t xml:space="preserve">　</w:t>
            </w:r>
          </w:p>
        </w:tc>
        <w:tc>
          <w:tcPr>
            <w:tcW w:w="2160" w:type="dxa"/>
            <w:gridSpan w:val="3"/>
            <w:tcBorders>
              <w:top w:val="nil"/>
              <w:left w:val="nil"/>
              <w:bottom w:val="single" w:sz="4" w:space="0" w:color="auto"/>
              <w:right w:val="single" w:sz="4" w:space="0" w:color="auto"/>
            </w:tcBorders>
            <w:noWrap/>
            <w:vAlign w:val="bottom"/>
          </w:tcPr>
          <w:p w:rsidR="00560B45" w:rsidRPr="00CC2A85" w:rsidRDefault="00882D5E">
            <w:pPr>
              <w:widowControl/>
              <w:jc w:val="left"/>
              <w:rPr>
                <w:rFonts w:ascii="宋体" w:hAnsi="宋体" w:cs="宋体"/>
                <w:color w:val="000000" w:themeColor="text1"/>
                <w:kern w:val="0"/>
                <w:sz w:val="24"/>
              </w:rPr>
            </w:pPr>
            <w:r w:rsidRPr="00CC2A85">
              <w:rPr>
                <w:rFonts w:ascii="宋体" w:hAnsi="宋体" w:cs="宋体" w:hint="eastAsia"/>
                <w:color w:val="000000" w:themeColor="text1"/>
                <w:kern w:val="0"/>
                <w:sz w:val="24"/>
                <w:szCs w:val="24"/>
              </w:rPr>
              <w:t xml:space="preserve">　　</w:t>
            </w:r>
          </w:p>
        </w:tc>
        <w:tc>
          <w:tcPr>
            <w:tcW w:w="460" w:type="dxa"/>
            <w:tcBorders>
              <w:top w:val="nil"/>
              <w:left w:val="nil"/>
              <w:bottom w:val="nil"/>
              <w:right w:val="nil"/>
            </w:tcBorders>
            <w:noWrap/>
            <w:vAlign w:val="bottom"/>
          </w:tcPr>
          <w:p w:rsidR="00560B45" w:rsidRPr="00CC2A85" w:rsidRDefault="00560B45">
            <w:pPr>
              <w:widowControl/>
              <w:jc w:val="left"/>
              <w:rPr>
                <w:rFonts w:ascii="宋体" w:hAnsi="宋体" w:cs="宋体"/>
                <w:color w:val="000000" w:themeColor="text1"/>
                <w:kern w:val="0"/>
                <w:sz w:val="24"/>
              </w:rPr>
            </w:pPr>
          </w:p>
        </w:tc>
        <w:tc>
          <w:tcPr>
            <w:tcW w:w="1080" w:type="dxa"/>
            <w:gridSpan w:val="2"/>
            <w:tcBorders>
              <w:top w:val="nil"/>
              <w:left w:val="single" w:sz="4" w:space="0" w:color="auto"/>
              <w:bottom w:val="single" w:sz="4" w:space="0" w:color="auto"/>
              <w:right w:val="single" w:sz="4" w:space="0" w:color="auto"/>
            </w:tcBorders>
            <w:noWrap/>
            <w:vAlign w:val="bottom"/>
          </w:tcPr>
          <w:p w:rsidR="00560B45" w:rsidRPr="00CC2A85" w:rsidRDefault="00882D5E">
            <w:pPr>
              <w:widowControl/>
              <w:jc w:val="left"/>
              <w:rPr>
                <w:rFonts w:ascii="宋体" w:hAnsi="宋体" w:cs="宋体"/>
                <w:color w:val="000000" w:themeColor="text1"/>
                <w:kern w:val="0"/>
                <w:sz w:val="24"/>
              </w:rPr>
            </w:pPr>
            <w:r w:rsidRPr="00CC2A85">
              <w:rPr>
                <w:rFonts w:ascii="宋体" w:hAnsi="宋体" w:cs="宋体" w:hint="eastAsia"/>
                <w:color w:val="000000" w:themeColor="text1"/>
                <w:kern w:val="0"/>
                <w:sz w:val="24"/>
                <w:szCs w:val="24"/>
              </w:rPr>
              <w:t xml:space="preserve">　</w:t>
            </w:r>
          </w:p>
        </w:tc>
        <w:tc>
          <w:tcPr>
            <w:tcW w:w="1080" w:type="dxa"/>
            <w:tcBorders>
              <w:top w:val="nil"/>
              <w:left w:val="nil"/>
              <w:bottom w:val="single" w:sz="4" w:space="0" w:color="auto"/>
              <w:right w:val="single" w:sz="4" w:space="0" w:color="auto"/>
            </w:tcBorders>
            <w:noWrap/>
            <w:vAlign w:val="bottom"/>
          </w:tcPr>
          <w:p w:rsidR="00560B45" w:rsidRPr="00CC2A85" w:rsidRDefault="00882D5E">
            <w:pPr>
              <w:widowControl/>
              <w:jc w:val="left"/>
              <w:rPr>
                <w:rFonts w:ascii="宋体" w:hAnsi="宋体" w:cs="宋体"/>
                <w:color w:val="000000" w:themeColor="text1"/>
                <w:kern w:val="0"/>
                <w:sz w:val="24"/>
              </w:rPr>
            </w:pPr>
            <w:r w:rsidRPr="00CC2A85">
              <w:rPr>
                <w:rFonts w:ascii="宋体" w:hAnsi="宋体" w:cs="宋体" w:hint="eastAsia"/>
                <w:color w:val="000000" w:themeColor="text1"/>
                <w:kern w:val="0"/>
                <w:sz w:val="24"/>
                <w:szCs w:val="24"/>
              </w:rPr>
              <w:t xml:space="preserve">　</w:t>
            </w:r>
          </w:p>
        </w:tc>
        <w:tc>
          <w:tcPr>
            <w:tcW w:w="2305" w:type="dxa"/>
            <w:gridSpan w:val="2"/>
            <w:tcBorders>
              <w:top w:val="nil"/>
              <w:left w:val="nil"/>
              <w:bottom w:val="single" w:sz="4" w:space="0" w:color="auto"/>
              <w:right w:val="single" w:sz="4" w:space="0" w:color="auto"/>
            </w:tcBorders>
            <w:noWrap/>
            <w:vAlign w:val="bottom"/>
          </w:tcPr>
          <w:p w:rsidR="00560B45" w:rsidRPr="00CC2A85" w:rsidRDefault="00882D5E">
            <w:pPr>
              <w:widowControl/>
              <w:jc w:val="left"/>
              <w:rPr>
                <w:rFonts w:ascii="宋体" w:hAnsi="宋体" w:cs="宋体"/>
                <w:color w:val="000000" w:themeColor="text1"/>
                <w:kern w:val="0"/>
                <w:sz w:val="24"/>
              </w:rPr>
            </w:pPr>
            <w:r w:rsidRPr="00CC2A85">
              <w:rPr>
                <w:rFonts w:ascii="宋体" w:hAnsi="宋体" w:cs="宋体" w:hint="eastAsia"/>
                <w:color w:val="000000" w:themeColor="text1"/>
                <w:kern w:val="0"/>
                <w:sz w:val="24"/>
                <w:szCs w:val="24"/>
              </w:rPr>
              <w:t xml:space="preserve">　</w:t>
            </w:r>
          </w:p>
        </w:tc>
        <w:tc>
          <w:tcPr>
            <w:tcW w:w="1937" w:type="dxa"/>
            <w:tcBorders>
              <w:top w:val="nil"/>
              <w:left w:val="nil"/>
              <w:bottom w:val="single" w:sz="4" w:space="0" w:color="auto"/>
              <w:right w:val="single" w:sz="4" w:space="0" w:color="auto"/>
            </w:tcBorders>
            <w:noWrap/>
            <w:vAlign w:val="bottom"/>
          </w:tcPr>
          <w:p w:rsidR="00560B45" w:rsidRPr="00CC2A85" w:rsidRDefault="00882D5E">
            <w:pPr>
              <w:widowControl/>
              <w:jc w:val="left"/>
              <w:rPr>
                <w:rFonts w:ascii="宋体" w:hAnsi="宋体" w:cs="宋体"/>
                <w:color w:val="000000" w:themeColor="text1"/>
                <w:kern w:val="0"/>
                <w:sz w:val="24"/>
              </w:rPr>
            </w:pPr>
            <w:r w:rsidRPr="00CC2A85">
              <w:rPr>
                <w:rFonts w:ascii="宋体" w:hAnsi="宋体" w:cs="宋体" w:hint="eastAsia"/>
                <w:color w:val="000000" w:themeColor="text1"/>
                <w:kern w:val="0"/>
                <w:sz w:val="24"/>
                <w:szCs w:val="24"/>
              </w:rPr>
              <w:t xml:space="preserve">　　</w:t>
            </w:r>
          </w:p>
        </w:tc>
      </w:tr>
      <w:tr w:rsidR="00CC2A85" w:rsidRPr="00CC2A85">
        <w:trPr>
          <w:trHeight w:val="285"/>
        </w:trPr>
        <w:tc>
          <w:tcPr>
            <w:tcW w:w="1080" w:type="dxa"/>
            <w:tcBorders>
              <w:top w:val="nil"/>
              <w:left w:val="single" w:sz="4" w:space="0" w:color="auto"/>
              <w:bottom w:val="single" w:sz="4" w:space="0" w:color="auto"/>
              <w:right w:val="single" w:sz="4" w:space="0" w:color="auto"/>
            </w:tcBorders>
            <w:noWrap/>
            <w:vAlign w:val="bottom"/>
          </w:tcPr>
          <w:p w:rsidR="00560B45" w:rsidRPr="00CC2A85" w:rsidRDefault="00882D5E">
            <w:pPr>
              <w:widowControl/>
              <w:jc w:val="left"/>
              <w:rPr>
                <w:rFonts w:ascii="宋体" w:hAnsi="宋体" w:cs="宋体"/>
                <w:color w:val="000000" w:themeColor="text1"/>
                <w:kern w:val="0"/>
                <w:sz w:val="24"/>
              </w:rPr>
            </w:pPr>
            <w:r w:rsidRPr="00CC2A85">
              <w:rPr>
                <w:rFonts w:ascii="宋体" w:hAnsi="宋体" w:cs="宋体" w:hint="eastAsia"/>
                <w:color w:val="000000" w:themeColor="text1"/>
                <w:kern w:val="0"/>
                <w:sz w:val="24"/>
                <w:szCs w:val="24"/>
              </w:rPr>
              <w:t xml:space="preserve">　</w:t>
            </w:r>
          </w:p>
        </w:tc>
        <w:tc>
          <w:tcPr>
            <w:tcW w:w="1080" w:type="dxa"/>
            <w:tcBorders>
              <w:top w:val="nil"/>
              <w:left w:val="nil"/>
              <w:bottom w:val="single" w:sz="4" w:space="0" w:color="auto"/>
              <w:right w:val="single" w:sz="4" w:space="0" w:color="auto"/>
            </w:tcBorders>
            <w:noWrap/>
            <w:vAlign w:val="bottom"/>
          </w:tcPr>
          <w:p w:rsidR="00560B45" w:rsidRPr="00CC2A85" w:rsidRDefault="00882D5E">
            <w:pPr>
              <w:widowControl/>
              <w:jc w:val="left"/>
              <w:rPr>
                <w:rFonts w:ascii="宋体" w:hAnsi="宋体" w:cs="宋体"/>
                <w:color w:val="000000" w:themeColor="text1"/>
                <w:kern w:val="0"/>
                <w:sz w:val="24"/>
              </w:rPr>
            </w:pPr>
            <w:r w:rsidRPr="00CC2A85">
              <w:rPr>
                <w:rFonts w:ascii="宋体" w:hAnsi="宋体" w:cs="宋体" w:hint="eastAsia"/>
                <w:color w:val="000000" w:themeColor="text1"/>
                <w:kern w:val="0"/>
                <w:sz w:val="24"/>
                <w:szCs w:val="24"/>
              </w:rPr>
              <w:t xml:space="preserve">　</w:t>
            </w:r>
          </w:p>
        </w:tc>
        <w:tc>
          <w:tcPr>
            <w:tcW w:w="2620" w:type="dxa"/>
            <w:gridSpan w:val="4"/>
            <w:tcBorders>
              <w:top w:val="nil"/>
              <w:left w:val="nil"/>
              <w:bottom w:val="single" w:sz="4" w:space="0" w:color="auto"/>
              <w:right w:val="single" w:sz="4" w:space="0" w:color="auto"/>
            </w:tcBorders>
            <w:noWrap/>
            <w:vAlign w:val="bottom"/>
          </w:tcPr>
          <w:p w:rsidR="00560B45" w:rsidRPr="00CC2A85" w:rsidRDefault="00882D5E">
            <w:pPr>
              <w:widowControl/>
              <w:jc w:val="left"/>
              <w:rPr>
                <w:rFonts w:ascii="宋体" w:hAnsi="宋体" w:cs="宋体"/>
                <w:color w:val="000000" w:themeColor="text1"/>
                <w:kern w:val="0"/>
                <w:sz w:val="24"/>
              </w:rPr>
            </w:pPr>
            <w:r w:rsidRPr="00CC2A85">
              <w:rPr>
                <w:rFonts w:ascii="宋体" w:hAnsi="宋体" w:cs="宋体" w:hint="eastAsia"/>
                <w:color w:val="000000" w:themeColor="text1"/>
                <w:kern w:val="0"/>
                <w:sz w:val="24"/>
                <w:szCs w:val="24"/>
              </w:rPr>
              <w:t xml:space="preserve">　</w:t>
            </w:r>
          </w:p>
        </w:tc>
        <w:tc>
          <w:tcPr>
            <w:tcW w:w="2160" w:type="dxa"/>
            <w:gridSpan w:val="3"/>
            <w:tcBorders>
              <w:top w:val="nil"/>
              <w:left w:val="nil"/>
              <w:bottom w:val="single" w:sz="4" w:space="0" w:color="auto"/>
              <w:right w:val="single" w:sz="4" w:space="0" w:color="auto"/>
            </w:tcBorders>
            <w:noWrap/>
            <w:vAlign w:val="bottom"/>
          </w:tcPr>
          <w:p w:rsidR="00560B45" w:rsidRPr="00CC2A85" w:rsidRDefault="00882D5E">
            <w:pPr>
              <w:widowControl/>
              <w:jc w:val="left"/>
              <w:rPr>
                <w:rFonts w:ascii="宋体" w:hAnsi="宋体" w:cs="宋体"/>
                <w:color w:val="000000" w:themeColor="text1"/>
                <w:kern w:val="0"/>
                <w:sz w:val="24"/>
              </w:rPr>
            </w:pPr>
            <w:r w:rsidRPr="00CC2A85">
              <w:rPr>
                <w:rFonts w:ascii="宋体" w:hAnsi="宋体" w:cs="宋体" w:hint="eastAsia"/>
                <w:color w:val="000000" w:themeColor="text1"/>
                <w:kern w:val="0"/>
                <w:sz w:val="24"/>
                <w:szCs w:val="24"/>
              </w:rPr>
              <w:t xml:space="preserve">　　</w:t>
            </w:r>
          </w:p>
        </w:tc>
        <w:tc>
          <w:tcPr>
            <w:tcW w:w="460" w:type="dxa"/>
            <w:tcBorders>
              <w:top w:val="nil"/>
              <w:left w:val="nil"/>
              <w:bottom w:val="nil"/>
              <w:right w:val="nil"/>
            </w:tcBorders>
            <w:noWrap/>
            <w:vAlign w:val="bottom"/>
          </w:tcPr>
          <w:p w:rsidR="00560B45" w:rsidRPr="00CC2A85" w:rsidRDefault="00560B45">
            <w:pPr>
              <w:widowControl/>
              <w:jc w:val="left"/>
              <w:rPr>
                <w:rFonts w:ascii="宋体" w:hAnsi="宋体" w:cs="宋体"/>
                <w:color w:val="000000" w:themeColor="text1"/>
                <w:kern w:val="0"/>
                <w:sz w:val="24"/>
              </w:rPr>
            </w:pPr>
          </w:p>
        </w:tc>
        <w:tc>
          <w:tcPr>
            <w:tcW w:w="1080" w:type="dxa"/>
            <w:gridSpan w:val="2"/>
            <w:tcBorders>
              <w:top w:val="nil"/>
              <w:left w:val="single" w:sz="4" w:space="0" w:color="auto"/>
              <w:bottom w:val="single" w:sz="4" w:space="0" w:color="auto"/>
              <w:right w:val="single" w:sz="4" w:space="0" w:color="auto"/>
            </w:tcBorders>
            <w:noWrap/>
            <w:vAlign w:val="bottom"/>
          </w:tcPr>
          <w:p w:rsidR="00560B45" w:rsidRPr="00CC2A85" w:rsidRDefault="00882D5E">
            <w:pPr>
              <w:widowControl/>
              <w:jc w:val="left"/>
              <w:rPr>
                <w:rFonts w:ascii="宋体" w:hAnsi="宋体" w:cs="宋体"/>
                <w:color w:val="000000" w:themeColor="text1"/>
                <w:kern w:val="0"/>
                <w:sz w:val="24"/>
              </w:rPr>
            </w:pPr>
            <w:r w:rsidRPr="00CC2A85">
              <w:rPr>
                <w:rFonts w:ascii="宋体" w:hAnsi="宋体" w:cs="宋体" w:hint="eastAsia"/>
                <w:color w:val="000000" w:themeColor="text1"/>
                <w:kern w:val="0"/>
                <w:sz w:val="24"/>
                <w:szCs w:val="24"/>
              </w:rPr>
              <w:t xml:space="preserve">　</w:t>
            </w:r>
          </w:p>
        </w:tc>
        <w:tc>
          <w:tcPr>
            <w:tcW w:w="1080" w:type="dxa"/>
            <w:tcBorders>
              <w:top w:val="nil"/>
              <w:left w:val="nil"/>
              <w:bottom w:val="single" w:sz="4" w:space="0" w:color="auto"/>
              <w:right w:val="single" w:sz="4" w:space="0" w:color="auto"/>
            </w:tcBorders>
            <w:noWrap/>
            <w:vAlign w:val="bottom"/>
          </w:tcPr>
          <w:p w:rsidR="00560B45" w:rsidRPr="00CC2A85" w:rsidRDefault="00882D5E">
            <w:pPr>
              <w:widowControl/>
              <w:jc w:val="left"/>
              <w:rPr>
                <w:rFonts w:ascii="宋体" w:hAnsi="宋体" w:cs="宋体"/>
                <w:color w:val="000000" w:themeColor="text1"/>
                <w:kern w:val="0"/>
                <w:sz w:val="24"/>
              </w:rPr>
            </w:pPr>
            <w:r w:rsidRPr="00CC2A85">
              <w:rPr>
                <w:rFonts w:ascii="宋体" w:hAnsi="宋体" w:cs="宋体" w:hint="eastAsia"/>
                <w:color w:val="000000" w:themeColor="text1"/>
                <w:kern w:val="0"/>
                <w:sz w:val="24"/>
                <w:szCs w:val="24"/>
              </w:rPr>
              <w:t xml:space="preserve">　</w:t>
            </w:r>
          </w:p>
        </w:tc>
        <w:tc>
          <w:tcPr>
            <w:tcW w:w="2305" w:type="dxa"/>
            <w:gridSpan w:val="2"/>
            <w:tcBorders>
              <w:top w:val="nil"/>
              <w:left w:val="nil"/>
              <w:bottom w:val="single" w:sz="4" w:space="0" w:color="auto"/>
              <w:right w:val="single" w:sz="4" w:space="0" w:color="auto"/>
            </w:tcBorders>
            <w:noWrap/>
            <w:vAlign w:val="bottom"/>
          </w:tcPr>
          <w:p w:rsidR="00560B45" w:rsidRPr="00CC2A85" w:rsidRDefault="00882D5E">
            <w:pPr>
              <w:widowControl/>
              <w:jc w:val="left"/>
              <w:rPr>
                <w:rFonts w:ascii="宋体" w:hAnsi="宋体" w:cs="宋体"/>
                <w:color w:val="000000" w:themeColor="text1"/>
                <w:kern w:val="0"/>
                <w:sz w:val="24"/>
              </w:rPr>
            </w:pPr>
            <w:r w:rsidRPr="00CC2A85">
              <w:rPr>
                <w:rFonts w:ascii="宋体" w:hAnsi="宋体" w:cs="宋体" w:hint="eastAsia"/>
                <w:color w:val="000000" w:themeColor="text1"/>
                <w:kern w:val="0"/>
                <w:sz w:val="24"/>
                <w:szCs w:val="24"/>
              </w:rPr>
              <w:t xml:space="preserve">　</w:t>
            </w:r>
          </w:p>
        </w:tc>
        <w:tc>
          <w:tcPr>
            <w:tcW w:w="1937" w:type="dxa"/>
            <w:tcBorders>
              <w:top w:val="nil"/>
              <w:left w:val="nil"/>
              <w:bottom w:val="single" w:sz="4" w:space="0" w:color="auto"/>
              <w:right w:val="single" w:sz="4" w:space="0" w:color="auto"/>
            </w:tcBorders>
            <w:noWrap/>
            <w:vAlign w:val="bottom"/>
          </w:tcPr>
          <w:p w:rsidR="00560B45" w:rsidRPr="00CC2A85" w:rsidRDefault="00882D5E">
            <w:pPr>
              <w:widowControl/>
              <w:jc w:val="left"/>
              <w:rPr>
                <w:rFonts w:ascii="宋体" w:hAnsi="宋体" w:cs="宋体"/>
                <w:color w:val="000000" w:themeColor="text1"/>
                <w:kern w:val="0"/>
                <w:sz w:val="24"/>
              </w:rPr>
            </w:pPr>
            <w:r w:rsidRPr="00CC2A85">
              <w:rPr>
                <w:rFonts w:ascii="宋体" w:hAnsi="宋体" w:cs="宋体" w:hint="eastAsia"/>
                <w:color w:val="000000" w:themeColor="text1"/>
                <w:kern w:val="0"/>
                <w:sz w:val="24"/>
                <w:szCs w:val="24"/>
              </w:rPr>
              <w:t xml:space="preserve">　　</w:t>
            </w:r>
          </w:p>
        </w:tc>
      </w:tr>
      <w:tr w:rsidR="00CC2A85" w:rsidRPr="00CC2A85">
        <w:trPr>
          <w:trHeight w:val="285"/>
        </w:trPr>
        <w:tc>
          <w:tcPr>
            <w:tcW w:w="1080" w:type="dxa"/>
            <w:tcBorders>
              <w:top w:val="nil"/>
              <w:left w:val="single" w:sz="4" w:space="0" w:color="auto"/>
              <w:bottom w:val="single" w:sz="4" w:space="0" w:color="auto"/>
              <w:right w:val="single" w:sz="4" w:space="0" w:color="auto"/>
            </w:tcBorders>
            <w:noWrap/>
            <w:vAlign w:val="bottom"/>
          </w:tcPr>
          <w:p w:rsidR="00560B45" w:rsidRPr="00CC2A85" w:rsidRDefault="00882D5E">
            <w:pPr>
              <w:widowControl/>
              <w:jc w:val="left"/>
              <w:rPr>
                <w:rFonts w:ascii="宋体" w:hAnsi="宋体" w:cs="宋体"/>
                <w:color w:val="000000" w:themeColor="text1"/>
                <w:kern w:val="0"/>
                <w:sz w:val="24"/>
              </w:rPr>
            </w:pPr>
            <w:r w:rsidRPr="00CC2A85">
              <w:rPr>
                <w:rFonts w:ascii="宋体" w:hAnsi="宋体" w:cs="宋体" w:hint="eastAsia"/>
                <w:color w:val="000000" w:themeColor="text1"/>
                <w:kern w:val="0"/>
                <w:sz w:val="24"/>
                <w:szCs w:val="24"/>
              </w:rPr>
              <w:t xml:space="preserve">　</w:t>
            </w:r>
          </w:p>
        </w:tc>
        <w:tc>
          <w:tcPr>
            <w:tcW w:w="1080" w:type="dxa"/>
            <w:tcBorders>
              <w:top w:val="nil"/>
              <w:left w:val="nil"/>
              <w:bottom w:val="single" w:sz="4" w:space="0" w:color="auto"/>
              <w:right w:val="single" w:sz="4" w:space="0" w:color="auto"/>
            </w:tcBorders>
            <w:noWrap/>
            <w:vAlign w:val="bottom"/>
          </w:tcPr>
          <w:p w:rsidR="00560B45" w:rsidRPr="00CC2A85" w:rsidRDefault="00882D5E">
            <w:pPr>
              <w:widowControl/>
              <w:jc w:val="left"/>
              <w:rPr>
                <w:rFonts w:ascii="宋体" w:hAnsi="宋体" w:cs="宋体"/>
                <w:color w:val="000000" w:themeColor="text1"/>
                <w:kern w:val="0"/>
                <w:sz w:val="24"/>
              </w:rPr>
            </w:pPr>
            <w:r w:rsidRPr="00CC2A85">
              <w:rPr>
                <w:rFonts w:ascii="宋体" w:hAnsi="宋体" w:cs="宋体" w:hint="eastAsia"/>
                <w:color w:val="000000" w:themeColor="text1"/>
                <w:kern w:val="0"/>
                <w:sz w:val="24"/>
                <w:szCs w:val="24"/>
              </w:rPr>
              <w:t xml:space="preserve">　</w:t>
            </w:r>
          </w:p>
        </w:tc>
        <w:tc>
          <w:tcPr>
            <w:tcW w:w="2620" w:type="dxa"/>
            <w:gridSpan w:val="4"/>
            <w:tcBorders>
              <w:top w:val="nil"/>
              <w:left w:val="nil"/>
              <w:bottom w:val="single" w:sz="4" w:space="0" w:color="auto"/>
              <w:right w:val="single" w:sz="4" w:space="0" w:color="auto"/>
            </w:tcBorders>
            <w:noWrap/>
            <w:vAlign w:val="bottom"/>
          </w:tcPr>
          <w:p w:rsidR="00560B45" w:rsidRPr="00CC2A85" w:rsidRDefault="00882D5E">
            <w:pPr>
              <w:widowControl/>
              <w:jc w:val="left"/>
              <w:rPr>
                <w:rFonts w:ascii="宋体" w:hAnsi="宋体" w:cs="宋体"/>
                <w:color w:val="000000" w:themeColor="text1"/>
                <w:kern w:val="0"/>
                <w:sz w:val="24"/>
              </w:rPr>
            </w:pPr>
            <w:r w:rsidRPr="00CC2A85">
              <w:rPr>
                <w:rFonts w:ascii="宋体" w:hAnsi="宋体" w:cs="宋体" w:hint="eastAsia"/>
                <w:color w:val="000000" w:themeColor="text1"/>
                <w:kern w:val="0"/>
                <w:sz w:val="24"/>
                <w:szCs w:val="24"/>
              </w:rPr>
              <w:t xml:space="preserve">　</w:t>
            </w:r>
          </w:p>
        </w:tc>
        <w:tc>
          <w:tcPr>
            <w:tcW w:w="2160" w:type="dxa"/>
            <w:gridSpan w:val="3"/>
            <w:tcBorders>
              <w:top w:val="nil"/>
              <w:left w:val="nil"/>
              <w:bottom w:val="single" w:sz="4" w:space="0" w:color="auto"/>
              <w:right w:val="single" w:sz="4" w:space="0" w:color="auto"/>
            </w:tcBorders>
            <w:noWrap/>
            <w:vAlign w:val="bottom"/>
          </w:tcPr>
          <w:p w:rsidR="00560B45" w:rsidRPr="00CC2A85" w:rsidRDefault="00882D5E">
            <w:pPr>
              <w:widowControl/>
              <w:jc w:val="left"/>
              <w:rPr>
                <w:rFonts w:ascii="宋体" w:hAnsi="宋体" w:cs="宋体"/>
                <w:color w:val="000000" w:themeColor="text1"/>
                <w:kern w:val="0"/>
                <w:sz w:val="24"/>
              </w:rPr>
            </w:pPr>
            <w:r w:rsidRPr="00CC2A85">
              <w:rPr>
                <w:rFonts w:ascii="宋体" w:hAnsi="宋体" w:cs="宋体" w:hint="eastAsia"/>
                <w:color w:val="000000" w:themeColor="text1"/>
                <w:kern w:val="0"/>
                <w:sz w:val="24"/>
                <w:szCs w:val="24"/>
              </w:rPr>
              <w:t xml:space="preserve">　　</w:t>
            </w:r>
          </w:p>
        </w:tc>
        <w:tc>
          <w:tcPr>
            <w:tcW w:w="460" w:type="dxa"/>
            <w:tcBorders>
              <w:top w:val="nil"/>
              <w:left w:val="nil"/>
              <w:bottom w:val="nil"/>
              <w:right w:val="nil"/>
            </w:tcBorders>
            <w:noWrap/>
            <w:vAlign w:val="bottom"/>
          </w:tcPr>
          <w:p w:rsidR="00560B45" w:rsidRPr="00CC2A85" w:rsidRDefault="00560B45">
            <w:pPr>
              <w:widowControl/>
              <w:jc w:val="left"/>
              <w:rPr>
                <w:rFonts w:ascii="宋体" w:hAnsi="宋体" w:cs="宋体"/>
                <w:color w:val="000000" w:themeColor="text1"/>
                <w:kern w:val="0"/>
                <w:sz w:val="24"/>
              </w:rPr>
            </w:pPr>
          </w:p>
        </w:tc>
        <w:tc>
          <w:tcPr>
            <w:tcW w:w="1080" w:type="dxa"/>
            <w:gridSpan w:val="2"/>
            <w:tcBorders>
              <w:top w:val="nil"/>
              <w:left w:val="single" w:sz="4" w:space="0" w:color="auto"/>
              <w:bottom w:val="single" w:sz="4" w:space="0" w:color="auto"/>
              <w:right w:val="single" w:sz="4" w:space="0" w:color="auto"/>
            </w:tcBorders>
            <w:noWrap/>
            <w:vAlign w:val="bottom"/>
          </w:tcPr>
          <w:p w:rsidR="00560B45" w:rsidRPr="00CC2A85" w:rsidRDefault="00882D5E">
            <w:pPr>
              <w:widowControl/>
              <w:jc w:val="left"/>
              <w:rPr>
                <w:rFonts w:ascii="宋体" w:hAnsi="宋体" w:cs="宋体"/>
                <w:color w:val="000000" w:themeColor="text1"/>
                <w:kern w:val="0"/>
                <w:sz w:val="24"/>
              </w:rPr>
            </w:pPr>
            <w:r w:rsidRPr="00CC2A85">
              <w:rPr>
                <w:rFonts w:ascii="宋体" w:hAnsi="宋体" w:cs="宋体" w:hint="eastAsia"/>
                <w:color w:val="000000" w:themeColor="text1"/>
                <w:kern w:val="0"/>
                <w:sz w:val="24"/>
                <w:szCs w:val="24"/>
              </w:rPr>
              <w:t xml:space="preserve">　</w:t>
            </w:r>
          </w:p>
        </w:tc>
        <w:tc>
          <w:tcPr>
            <w:tcW w:w="1080" w:type="dxa"/>
            <w:tcBorders>
              <w:top w:val="nil"/>
              <w:left w:val="nil"/>
              <w:bottom w:val="single" w:sz="4" w:space="0" w:color="auto"/>
              <w:right w:val="single" w:sz="4" w:space="0" w:color="auto"/>
            </w:tcBorders>
            <w:noWrap/>
            <w:vAlign w:val="bottom"/>
          </w:tcPr>
          <w:p w:rsidR="00560B45" w:rsidRPr="00CC2A85" w:rsidRDefault="00882D5E">
            <w:pPr>
              <w:widowControl/>
              <w:jc w:val="left"/>
              <w:rPr>
                <w:rFonts w:ascii="宋体" w:hAnsi="宋体" w:cs="宋体"/>
                <w:color w:val="000000" w:themeColor="text1"/>
                <w:kern w:val="0"/>
                <w:sz w:val="24"/>
              </w:rPr>
            </w:pPr>
            <w:r w:rsidRPr="00CC2A85">
              <w:rPr>
                <w:rFonts w:ascii="宋体" w:hAnsi="宋体" w:cs="宋体" w:hint="eastAsia"/>
                <w:color w:val="000000" w:themeColor="text1"/>
                <w:kern w:val="0"/>
                <w:sz w:val="24"/>
                <w:szCs w:val="24"/>
              </w:rPr>
              <w:t xml:space="preserve">　</w:t>
            </w:r>
          </w:p>
        </w:tc>
        <w:tc>
          <w:tcPr>
            <w:tcW w:w="2305" w:type="dxa"/>
            <w:gridSpan w:val="2"/>
            <w:tcBorders>
              <w:top w:val="nil"/>
              <w:left w:val="nil"/>
              <w:bottom w:val="single" w:sz="4" w:space="0" w:color="auto"/>
              <w:right w:val="single" w:sz="4" w:space="0" w:color="auto"/>
            </w:tcBorders>
            <w:noWrap/>
            <w:vAlign w:val="bottom"/>
          </w:tcPr>
          <w:p w:rsidR="00560B45" w:rsidRPr="00CC2A85" w:rsidRDefault="00882D5E">
            <w:pPr>
              <w:widowControl/>
              <w:jc w:val="left"/>
              <w:rPr>
                <w:rFonts w:ascii="宋体" w:hAnsi="宋体" w:cs="宋体"/>
                <w:color w:val="000000" w:themeColor="text1"/>
                <w:kern w:val="0"/>
                <w:sz w:val="24"/>
              </w:rPr>
            </w:pPr>
            <w:r w:rsidRPr="00CC2A85">
              <w:rPr>
                <w:rFonts w:ascii="宋体" w:hAnsi="宋体" w:cs="宋体" w:hint="eastAsia"/>
                <w:color w:val="000000" w:themeColor="text1"/>
                <w:kern w:val="0"/>
                <w:sz w:val="24"/>
                <w:szCs w:val="24"/>
              </w:rPr>
              <w:t xml:space="preserve">　</w:t>
            </w:r>
          </w:p>
        </w:tc>
        <w:tc>
          <w:tcPr>
            <w:tcW w:w="1937" w:type="dxa"/>
            <w:tcBorders>
              <w:top w:val="nil"/>
              <w:left w:val="nil"/>
              <w:bottom w:val="single" w:sz="4" w:space="0" w:color="auto"/>
              <w:right w:val="single" w:sz="4" w:space="0" w:color="auto"/>
            </w:tcBorders>
            <w:noWrap/>
            <w:vAlign w:val="bottom"/>
          </w:tcPr>
          <w:p w:rsidR="00560B45" w:rsidRPr="00CC2A85" w:rsidRDefault="00882D5E">
            <w:pPr>
              <w:widowControl/>
              <w:jc w:val="left"/>
              <w:rPr>
                <w:rFonts w:ascii="宋体" w:hAnsi="宋体" w:cs="宋体"/>
                <w:color w:val="000000" w:themeColor="text1"/>
                <w:kern w:val="0"/>
                <w:sz w:val="24"/>
              </w:rPr>
            </w:pPr>
            <w:r w:rsidRPr="00CC2A85">
              <w:rPr>
                <w:rFonts w:ascii="宋体" w:hAnsi="宋体" w:cs="宋体" w:hint="eastAsia"/>
                <w:color w:val="000000" w:themeColor="text1"/>
                <w:kern w:val="0"/>
                <w:sz w:val="24"/>
                <w:szCs w:val="24"/>
              </w:rPr>
              <w:t xml:space="preserve">　　</w:t>
            </w:r>
          </w:p>
        </w:tc>
      </w:tr>
      <w:tr w:rsidR="00CC2A85" w:rsidRPr="00CC2A85">
        <w:trPr>
          <w:trHeight w:val="285"/>
        </w:trPr>
        <w:tc>
          <w:tcPr>
            <w:tcW w:w="1080" w:type="dxa"/>
            <w:tcBorders>
              <w:top w:val="nil"/>
              <w:left w:val="single" w:sz="4" w:space="0" w:color="auto"/>
              <w:bottom w:val="single" w:sz="4" w:space="0" w:color="auto"/>
              <w:right w:val="single" w:sz="4" w:space="0" w:color="auto"/>
            </w:tcBorders>
            <w:noWrap/>
            <w:vAlign w:val="bottom"/>
          </w:tcPr>
          <w:p w:rsidR="00560B45" w:rsidRPr="00CC2A85" w:rsidRDefault="00882D5E">
            <w:pPr>
              <w:widowControl/>
              <w:jc w:val="left"/>
              <w:rPr>
                <w:rFonts w:ascii="宋体" w:hAnsi="宋体" w:cs="宋体"/>
                <w:color w:val="000000" w:themeColor="text1"/>
                <w:kern w:val="0"/>
                <w:sz w:val="24"/>
              </w:rPr>
            </w:pPr>
            <w:r w:rsidRPr="00CC2A85">
              <w:rPr>
                <w:rFonts w:ascii="宋体" w:hAnsi="宋体" w:cs="宋体" w:hint="eastAsia"/>
                <w:color w:val="000000" w:themeColor="text1"/>
                <w:kern w:val="0"/>
                <w:sz w:val="24"/>
                <w:szCs w:val="24"/>
              </w:rPr>
              <w:t xml:space="preserve">　</w:t>
            </w:r>
          </w:p>
        </w:tc>
        <w:tc>
          <w:tcPr>
            <w:tcW w:w="1080" w:type="dxa"/>
            <w:tcBorders>
              <w:top w:val="nil"/>
              <w:left w:val="nil"/>
              <w:bottom w:val="single" w:sz="4" w:space="0" w:color="auto"/>
              <w:right w:val="single" w:sz="4" w:space="0" w:color="auto"/>
            </w:tcBorders>
            <w:noWrap/>
            <w:vAlign w:val="bottom"/>
          </w:tcPr>
          <w:p w:rsidR="00560B45" w:rsidRPr="00CC2A85" w:rsidRDefault="00882D5E">
            <w:pPr>
              <w:widowControl/>
              <w:jc w:val="left"/>
              <w:rPr>
                <w:rFonts w:ascii="宋体" w:hAnsi="宋体" w:cs="宋体"/>
                <w:color w:val="000000" w:themeColor="text1"/>
                <w:kern w:val="0"/>
                <w:sz w:val="24"/>
              </w:rPr>
            </w:pPr>
            <w:r w:rsidRPr="00CC2A85">
              <w:rPr>
                <w:rFonts w:ascii="宋体" w:hAnsi="宋体" w:cs="宋体" w:hint="eastAsia"/>
                <w:color w:val="000000" w:themeColor="text1"/>
                <w:kern w:val="0"/>
                <w:sz w:val="24"/>
                <w:szCs w:val="24"/>
              </w:rPr>
              <w:t xml:space="preserve">　</w:t>
            </w:r>
          </w:p>
        </w:tc>
        <w:tc>
          <w:tcPr>
            <w:tcW w:w="2620" w:type="dxa"/>
            <w:gridSpan w:val="4"/>
            <w:tcBorders>
              <w:top w:val="nil"/>
              <w:left w:val="nil"/>
              <w:bottom w:val="single" w:sz="4" w:space="0" w:color="auto"/>
              <w:right w:val="single" w:sz="4" w:space="0" w:color="auto"/>
            </w:tcBorders>
            <w:noWrap/>
            <w:vAlign w:val="bottom"/>
          </w:tcPr>
          <w:p w:rsidR="00560B45" w:rsidRPr="00CC2A85" w:rsidRDefault="00882D5E">
            <w:pPr>
              <w:widowControl/>
              <w:jc w:val="left"/>
              <w:rPr>
                <w:rFonts w:ascii="宋体" w:hAnsi="宋体" w:cs="宋体"/>
                <w:color w:val="000000" w:themeColor="text1"/>
                <w:kern w:val="0"/>
                <w:sz w:val="24"/>
              </w:rPr>
            </w:pPr>
            <w:r w:rsidRPr="00CC2A85">
              <w:rPr>
                <w:rFonts w:ascii="宋体" w:hAnsi="宋体" w:cs="宋体" w:hint="eastAsia"/>
                <w:color w:val="000000" w:themeColor="text1"/>
                <w:kern w:val="0"/>
                <w:sz w:val="24"/>
                <w:szCs w:val="24"/>
              </w:rPr>
              <w:t xml:space="preserve">　</w:t>
            </w:r>
          </w:p>
        </w:tc>
        <w:tc>
          <w:tcPr>
            <w:tcW w:w="2160" w:type="dxa"/>
            <w:gridSpan w:val="3"/>
            <w:tcBorders>
              <w:top w:val="nil"/>
              <w:left w:val="nil"/>
              <w:bottom w:val="single" w:sz="4" w:space="0" w:color="auto"/>
              <w:right w:val="single" w:sz="4" w:space="0" w:color="auto"/>
            </w:tcBorders>
            <w:noWrap/>
            <w:vAlign w:val="bottom"/>
          </w:tcPr>
          <w:p w:rsidR="00560B45" w:rsidRPr="00CC2A85" w:rsidRDefault="00882D5E">
            <w:pPr>
              <w:widowControl/>
              <w:jc w:val="left"/>
              <w:rPr>
                <w:rFonts w:ascii="宋体" w:hAnsi="宋体" w:cs="宋体"/>
                <w:color w:val="000000" w:themeColor="text1"/>
                <w:kern w:val="0"/>
                <w:sz w:val="24"/>
              </w:rPr>
            </w:pPr>
            <w:r w:rsidRPr="00CC2A85">
              <w:rPr>
                <w:rFonts w:ascii="宋体" w:hAnsi="宋体" w:cs="宋体" w:hint="eastAsia"/>
                <w:color w:val="000000" w:themeColor="text1"/>
                <w:kern w:val="0"/>
                <w:sz w:val="24"/>
                <w:szCs w:val="24"/>
              </w:rPr>
              <w:t xml:space="preserve">　　</w:t>
            </w:r>
          </w:p>
        </w:tc>
        <w:tc>
          <w:tcPr>
            <w:tcW w:w="460" w:type="dxa"/>
            <w:tcBorders>
              <w:top w:val="nil"/>
              <w:left w:val="nil"/>
              <w:bottom w:val="nil"/>
              <w:right w:val="nil"/>
            </w:tcBorders>
            <w:noWrap/>
            <w:vAlign w:val="bottom"/>
          </w:tcPr>
          <w:p w:rsidR="00560B45" w:rsidRPr="00CC2A85" w:rsidRDefault="00560B45">
            <w:pPr>
              <w:widowControl/>
              <w:jc w:val="left"/>
              <w:rPr>
                <w:rFonts w:ascii="宋体" w:hAnsi="宋体" w:cs="宋体"/>
                <w:color w:val="000000" w:themeColor="text1"/>
                <w:kern w:val="0"/>
                <w:sz w:val="24"/>
              </w:rPr>
            </w:pPr>
          </w:p>
        </w:tc>
        <w:tc>
          <w:tcPr>
            <w:tcW w:w="1080" w:type="dxa"/>
            <w:gridSpan w:val="2"/>
            <w:tcBorders>
              <w:top w:val="nil"/>
              <w:left w:val="single" w:sz="4" w:space="0" w:color="auto"/>
              <w:bottom w:val="single" w:sz="4" w:space="0" w:color="auto"/>
              <w:right w:val="single" w:sz="4" w:space="0" w:color="auto"/>
            </w:tcBorders>
            <w:noWrap/>
            <w:vAlign w:val="bottom"/>
          </w:tcPr>
          <w:p w:rsidR="00560B45" w:rsidRPr="00CC2A85" w:rsidRDefault="00882D5E">
            <w:pPr>
              <w:widowControl/>
              <w:jc w:val="left"/>
              <w:rPr>
                <w:rFonts w:ascii="宋体" w:hAnsi="宋体" w:cs="宋体"/>
                <w:color w:val="000000" w:themeColor="text1"/>
                <w:kern w:val="0"/>
                <w:sz w:val="24"/>
              </w:rPr>
            </w:pPr>
            <w:r w:rsidRPr="00CC2A85">
              <w:rPr>
                <w:rFonts w:ascii="宋体" w:hAnsi="宋体" w:cs="宋体" w:hint="eastAsia"/>
                <w:color w:val="000000" w:themeColor="text1"/>
                <w:kern w:val="0"/>
                <w:sz w:val="24"/>
                <w:szCs w:val="24"/>
              </w:rPr>
              <w:t xml:space="preserve">　</w:t>
            </w:r>
          </w:p>
        </w:tc>
        <w:tc>
          <w:tcPr>
            <w:tcW w:w="1080" w:type="dxa"/>
            <w:tcBorders>
              <w:top w:val="nil"/>
              <w:left w:val="nil"/>
              <w:bottom w:val="single" w:sz="4" w:space="0" w:color="auto"/>
              <w:right w:val="single" w:sz="4" w:space="0" w:color="auto"/>
            </w:tcBorders>
            <w:noWrap/>
            <w:vAlign w:val="bottom"/>
          </w:tcPr>
          <w:p w:rsidR="00560B45" w:rsidRPr="00CC2A85" w:rsidRDefault="00882D5E">
            <w:pPr>
              <w:widowControl/>
              <w:jc w:val="left"/>
              <w:rPr>
                <w:rFonts w:ascii="宋体" w:hAnsi="宋体" w:cs="宋体"/>
                <w:color w:val="000000" w:themeColor="text1"/>
                <w:kern w:val="0"/>
                <w:sz w:val="24"/>
              </w:rPr>
            </w:pPr>
            <w:r w:rsidRPr="00CC2A85">
              <w:rPr>
                <w:rFonts w:ascii="宋体" w:hAnsi="宋体" w:cs="宋体" w:hint="eastAsia"/>
                <w:color w:val="000000" w:themeColor="text1"/>
                <w:kern w:val="0"/>
                <w:sz w:val="24"/>
                <w:szCs w:val="24"/>
              </w:rPr>
              <w:t xml:space="preserve">　</w:t>
            </w:r>
          </w:p>
        </w:tc>
        <w:tc>
          <w:tcPr>
            <w:tcW w:w="2305" w:type="dxa"/>
            <w:gridSpan w:val="2"/>
            <w:tcBorders>
              <w:top w:val="nil"/>
              <w:left w:val="nil"/>
              <w:bottom w:val="single" w:sz="4" w:space="0" w:color="auto"/>
              <w:right w:val="single" w:sz="4" w:space="0" w:color="auto"/>
            </w:tcBorders>
            <w:noWrap/>
            <w:vAlign w:val="bottom"/>
          </w:tcPr>
          <w:p w:rsidR="00560B45" w:rsidRPr="00CC2A85" w:rsidRDefault="00882D5E">
            <w:pPr>
              <w:widowControl/>
              <w:jc w:val="left"/>
              <w:rPr>
                <w:rFonts w:ascii="宋体" w:hAnsi="宋体" w:cs="宋体"/>
                <w:color w:val="000000" w:themeColor="text1"/>
                <w:kern w:val="0"/>
                <w:sz w:val="24"/>
              </w:rPr>
            </w:pPr>
            <w:r w:rsidRPr="00CC2A85">
              <w:rPr>
                <w:rFonts w:ascii="宋体" w:hAnsi="宋体" w:cs="宋体" w:hint="eastAsia"/>
                <w:color w:val="000000" w:themeColor="text1"/>
                <w:kern w:val="0"/>
                <w:sz w:val="24"/>
                <w:szCs w:val="24"/>
              </w:rPr>
              <w:t xml:space="preserve">　</w:t>
            </w:r>
          </w:p>
        </w:tc>
        <w:tc>
          <w:tcPr>
            <w:tcW w:w="1937" w:type="dxa"/>
            <w:tcBorders>
              <w:top w:val="nil"/>
              <w:left w:val="nil"/>
              <w:bottom w:val="single" w:sz="4" w:space="0" w:color="auto"/>
              <w:right w:val="single" w:sz="4" w:space="0" w:color="auto"/>
            </w:tcBorders>
            <w:noWrap/>
            <w:vAlign w:val="bottom"/>
          </w:tcPr>
          <w:p w:rsidR="00560B45" w:rsidRPr="00CC2A85" w:rsidRDefault="00882D5E">
            <w:pPr>
              <w:widowControl/>
              <w:jc w:val="left"/>
              <w:rPr>
                <w:rFonts w:ascii="宋体" w:hAnsi="宋体" w:cs="宋体"/>
                <w:color w:val="000000" w:themeColor="text1"/>
                <w:kern w:val="0"/>
                <w:sz w:val="24"/>
              </w:rPr>
            </w:pPr>
            <w:r w:rsidRPr="00CC2A85">
              <w:rPr>
                <w:rFonts w:ascii="宋体" w:hAnsi="宋体" w:cs="宋体" w:hint="eastAsia"/>
                <w:color w:val="000000" w:themeColor="text1"/>
                <w:kern w:val="0"/>
                <w:sz w:val="24"/>
                <w:szCs w:val="24"/>
              </w:rPr>
              <w:t xml:space="preserve">　　</w:t>
            </w:r>
          </w:p>
        </w:tc>
      </w:tr>
      <w:tr w:rsidR="00CC2A85" w:rsidRPr="00CC2A85">
        <w:trPr>
          <w:trHeight w:val="285"/>
        </w:trPr>
        <w:tc>
          <w:tcPr>
            <w:tcW w:w="1080" w:type="dxa"/>
            <w:tcBorders>
              <w:top w:val="nil"/>
              <w:left w:val="single" w:sz="4" w:space="0" w:color="auto"/>
              <w:bottom w:val="single" w:sz="4" w:space="0" w:color="auto"/>
              <w:right w:val="single" w:sz="4" w:space="0" w:color="auto"/>
            </w:tcBorders>
            <w:noWrap/>
            <w:vAlign w:val="bottom"/>
          </w:tcPr>
          <w:p w:rsidR="00560B45" w:rsidRPr="00CC2A85" w:rsidRDefault="00882D5E">
            <w:pPr>
              <w:widowControl/>
              <w:jc w:val="left"/>
              <w:rPr>
                <w:rFonts w:ascii="宋体" w:hAnsi="宋体" w:cs="宋体"/>
                <w:color w:val="000000" w:themeColor="text1"/>
                <w:kern w:val="0"/>
                <w:sz w:val="24"/>
              </w:rPr>
            </w:pPr>
            <w:r w:rsidRPr="00CC2A85">
              <w:rPr>
                <w:rFonts w:ascii="宋体" w:hAnsi="宋体" w:cs="宋体" w:hint="eastAsia"/>
                <w:color w:val="000000" w:themeColor="text1"/>
                <w:kern w:val="0"/>
                <w:sz w:val="24"/>
                <w:szCs w:val="24"/>
              </w:rPr>
              <w:t xml:space="preserve">　</w:t>
            </w:r>
          </w:p>
        </w:tc>
        <w:tc>
          <w:tcPr>
            <w:tcW w:w="1080" w:type="dxa"/>
            <w:tcBorders>
              <w:top w:val="nil"/>
              <w:left w:val="nil"/>
              <w:bottom w:val="single" w:sz="4" w:space="0" w:color="auto"/>
              <w:right w:val="single" w:sz="4" w:space="0" w:color="auto"/>
            </w:tcBorders>
            <w:noWrap/>
            <w:vAlign w:val="bottom"/>
          </w:tcPr>
          <w:p w:rsidR="00560B45" w:rsidRPr="00CC2A85" w:rsidRDefault="00882D5E">
            <w:pPr>
              <w:widowControl/>
              <w:jc w:val="left"/>
              <w:rPr>
                <w:rFonts w:ascii="宋体" w:hAnsi="宋体" w:cs="宋体"/>
                <w:color w:val="000000" w:themeColor="text1"/>
                <w:kern w:val="0"/>
                <w:sz w:val="24"/>
              </w:rPr>
            </w:pPr>
            <w:r w:rsidRPr="00CC2A85">
              <w:rPr>
                <w:rFonts w:ascii="宋体" w:hAnsi="宋体" w:cs="宋体" w:hint="eastAsia"/>
                <w:color w:val="000000" w:themeColor="text1"/>
                <w:kern w:val="0"/>
                <w:sz w:val="24"/>
                <w:szCs w:val="24"/>
              </w:rPr>
              <w:t xml:space="preserve">　</w:t>
            </w:r>
          </w:p>
        </w:tc>
        <w:tc>
          <w:tcPr>
            <w:tcW w:w="2620" w:type="dxa"/>
            <w:gridSpan w:val="4"/>
            <w:tcBorders>
              <w:top w:val="nil"/>
              <w:left w:val="nil"/>
              <w:bottom w:val="single" w:sz="4" w:space="0" w:color="auto"/>
              <w:right w:val="single" w:sz="4" w:space="0" w:color="auto"/>
            </w:tcBorders>
            <w:noWrap/>
            <w:vAlign w:val="bottom"/>
          </w:tcPr>
          <w:p w:rsidR="00560B45" w:rsidRPr="00CC2A85" w:rsidRDefault="00882D5E">
            <w:pPr>
              <w:widowControl/>
              <w:jc w:val="left"/>
              <w:rPr>
                <w:rFonts w:ascii="宋体" w:hAnsi="宋体" w:cs="宋体"/>
                <w:color w:val="000000" w:themeColor="text1"/>
                <w:kern w:val="0"/>
                <w:sz w:val="24"/>
              </w:rPr>
            </w:pPr>
            <w:r w:rsidRPr="00CC2A85">
              <w:rPr>
                <w:rFonts w:ascii="宋体" w:hAnsi="宋体" w:cs="宋体" w:hint="eastAsia"/>
                <w:color w:val="000000" w:themeColor="text1"/>
                <w:kern w:val="0"/>
                <w:sz w:val="24"/>
                <w:szCs w:val="24"/>
              </w:rPr>
              <w:t xml:space="preserve">　</w:t>
            </w:r>
          </w:p>
        </w:tc>
        <w:tc>
          <w:tcPr>
            <w:tcW w:w="2160" w:type="dxa"/>
            <w:gridSpan w:val="3"/>
            <w:tcBorders>
              <w:top w:val="nil"/>
              <w:left w:val="nil"/>
              <w:bottom w:val="single" w:sz="4" w:space="0" w:color="auto"/>
              <w:right w:val="single" w:sz="4" w:space="0" w:color="auto"/>
            </w:tcBorders>
            <w:noWrap/>
            <w:vAlign w:val="bottom"/>
          </w:tcPr>
          <w:p w:rsidR="00560B45" w:rsidRPr="00CC2A85" w:rsidRDefault="00882D5E">
            <w:pPr>
              <w:widowControl/>
              <w:jc w:val="left"/>
              <w:rPr>
                <w:rFonts w:ascii="宋体" w:hAnsi="宋体" w:cs="宋体"/>
                <w:color w:val="000000" w:themeColor="text1"/>
                <w:kern w:val="0"/>
                <w:sz w:val="24"/>
              </w:rPr>
            </w:pPr>
            <w:r w:rsidRPr="00CC2A85">
              <w:rPr>
                <w:rFonts w:ascii="宋体" w:hAnsi="宋体" w:cs="宋体" w:hint="eastAsia"/>
                <w:color w:val="000000" w:themeColor="text1"/>
                <w:kern w:val="0"/>
                <w:sz w:val="24"/>
                <w:szCs w:val="24"/>
              </w:rPr>
              <w:t xml:space="preserve">　　</w:t>
            </w:r>
          </w:p>
        </w:tc>
        <w:tc>
          <w:tcPr>
            <w:tcW w:w="460" w:type="dxa"/>
            <w:tcBorders>
              <w:top w:val="nil"/>
              <w:left w:val="nil"/>
              <w:bottom w:val="nil"/>
              <w:right w:val="nil"/>
            </w:tcBorders>
            <w:noWrap/>
            <w:vAlign w:val="bottom"/>
          </w:tcPr>
          <w:p w:rsidR="00560B45" w:rsidRPr="00CC2A85" w:rsidRDefault="00560B45">
            <w:pPr>
              <w:widowControl/>
              <w:jc w:val="left"/>
              <w:rPr>
                <w:rFonts w:ascii="宋体" w:hAnsi="宋体" w:cs="宋体"/>
                <w:color w:val="000000" w:themeColor="text1"/>
                <w:kern w:val="0"/>
                <w:sz w:val="24"/>
              </w:rPr>
            </w:pPr>
          </w:p>
        </w:tc>
        <w:tc>
          <w:tcPr>
            <w:tcW w:w="1080" w:type="dxa"/>
            <w:gridSpan w:val="2"/>
            <w:tcBorders>
              <w:top w:val="nil"/>
              <w:left w:val="single" w:sz="4" w:space="0" w:color="auto"/>
              <w:bottom w:val="single" w:sz="4" w:space="0" w:color="auto"/>
              <w:right w:val="single" w:sz="4" w:space="0" w:color="auto"/>
            </w:tcBorders>
            <w:noWrap/>
            <w:vAlign w:val="bottom"/>
          </w:tcPr>
          <w:p w:rsidR="00560B45" w:rsidRPr="00CC2A85" w:rsidRDefault="00882D5E">
            <w:pPr>
              <w:widowControl/>
              <w:jc w:val="left"/>
              <w:rPr>
                <w:rFonts w:ascii="宋体" w:hAnsi="宋体" w:cs="宋体"/>
                <w:color w:val="000000" w:themeColor="text1"/>
                <w:kern w:val="0"/>
                <w:sz w:val="24"/>
              </w:rPr>
            </w:pPr>
            <w:r w:rsidRPr="00CC2A85">
              <w:rPr>
                <w:rFonts w:ascii="宋体" w:hAnsi="宋体" w:cs="宋体" w:hint="eastAsia"/>
                <w:color w:val="000000" w:themeColor="text1"/>
                <w:kern w:val="0"/>
                <w:sz w:val="24"/>
                <w:szCs w:val="24"/>
              </w:rPr>
              <w:t xml:space="preserve">　</w:t>
            </w:r>
          </w:p>
        </w:tc>
        <w:tc>
          <w:tcPr>
            <w:tcW w:w="1080" w:type="dxa"/>
            <w:tcBorders>
              <w:top w:val="nil"/>
              <w:left w:val="nil"/>
              <w:bottom w:val="single" w:sz="4" w:space="0" w:color="auto"/>
              <w:right w:val="single" w:sz="4" w:space="0" w:color="auto"/>
            </w:tcBorders>
            <w:noWrap/>
            <w:vAlign w:val="bottom"/>
          </w:tcPr>
          <w:p w:rsidR="00560B45" w:rsidRPr="00CC2A85" w:rsidRDefault="00882D5E">
            <w:pPr>
              <w:widowControl/>
              <w:jc w:val="left"/>
              <w:rPr>
                <w:rFonts w:ascii="宋体" w:hAnsi="宋体" w:cs="宋体"/>
                <w:color w:val="000000" w:themeColor="text1"/>
                <w:kern w:val="0"/>
                <w:sz w:val="24"/>
              </w:rPr>
            </w:pPr>
            <w:r w:rsidRPr="00CC2A85">
              <w:rPr>
                <w:rFonts w:ascii="宋体" w:hAnsi="宋体" w:cs="宋体" w:hint="eastAsia"/>
                <w:color w:val="000000" w:themeColor="text1"/>
                <w:kern w:val="0"/>
                <w:sz w:val="24"/>
                <w:szCs w:val="24"/>
              </w:rPr>
              <w:t xml:space="preserve">　</w:t>
            </w:r>
          </w:p>
        </w:tc>
        <w:tc>
          <w:tcPr>
            <w:tcW w:w="2305" w:type="dxa"/>
            <w:gridSpan w:val="2"/>
            <w:tcBorders>
              <w:top w:val="nil"/>
              <w:left w:val="nil"/>
              <w:bottom w:val="single" w:sz="4" w:space="0" w:color="auto"/>
              <w:right w:val="single" w:sz="4" w:space="0" w:color="auto"/>
            </w:tcBorders>
            <w:noWrap/>
            <w:vAlign w:val="bottom"/>
          </w:tcPr>
          <w:p w:rsidR="00560B45" w:rsidRPr="00CC2A85" w:rsidRDefault="00882D5E">
            <w:pPr>
              <w:widowControl/>
              <w:jc w:val="left"/>
              <w:rPr>
                <w:rFonts w:ascii="宋体" w:hAnsi="宋体" w:cs="宋体"/>
                <w:color w:val="000000" w:themeColor="text1"/>
                <w:kern w:val="0"/>
                <w:sz w:val="24"/>
              </w:rPr>
            </w:pPr>
            <w:r w:rsidRPr="00CC2A85">
              <w:rPr>
                <w:rFonts w:ascii="宋体" w:hAnsi="宋体" w:cs="宋体" w:hint="eastAsia"/>
                <w:color w:val="000000" w:themeColor="text1"/>
                <w:kern w:val="0"/>
                <w:sz w:val="24"/>
                <w:szCs w:val="24"/>
              </w:rPr>
              <w:t xml:space="preserve">　</w:t>
            </w:r>
          </w:p>
        </w:tc>
        <w:tc>
          <w:tcPr>
            <w:tcW w:w="1937" w:type="dxa"/>
            <w:tcBorders>
              <w:top w:val="nil"/>
              <w:left w:val="nil"/>
              <w:bottom w:val="single" w:sz="4" w:space="0" w:color="auto"/>
              <w:right w:val="single" w:sz="4" w:space="0" w:color="auto"/>
            </w:tcBorders>
            <w:noWrap/>
            <w:vAlign w:val="bottom"/>
          </w:tcPr>
          <w:p w:rsidR="00560B45" w:rsidRPr="00CC2A85" w:rsidRDefault="00882D5E">
            <w:pPr>
              <w:widowControl/>
              <w:jc w:val="left"/>
              <w:rPr>
                <w:rFonts w:ascii="宋体" w:hAnsi="宋体" w:cs="宋体"/>
                <w:color w:val="000000" w:themeColor="text1"/>
                <w:kern w:val="0"/>
                <w:sz w:val="24"/>
              </w:rPr>
            </w:pPr>
            <w:r w:rsidRPr="00CC2A85">
              <w:rPr>
                <w:rFonts w:ascii="宋体" w:hAnsi="宋体" w:cs="宋体" w:hint="eastAsia"/>
                <w:color w:val="000000" w:themeColor="text1"/>
                <w:kern w:val="0"/>
                <w:sz w:val="24"/>
                <w:szCs w:val="24"/>
              </w:rPr>
              <w:t xml:space="preserve">　　</w:t>
            </w:r>
          </w:p>
        </w:tc>
      </w:tr>
      <w:tr w:rsidR="00CC2A85" w:rsidRPr="00CC2A85">
        <w:trPr>
          <w:trHeight w:val="285"/>
        </w:trPr>
        <w:tc>
          <w:tcPr>
            <w:tcW w:w="1080" w:type="dxa"/>
            <w:tcBorders>
              <w:top w:val="nil"/>
              <w:left w:val="single" w:sz="4" w:space="0" w:color="auto"/>
              <w:bottom w:val="single" w:sz="4" w:space="0" w:color="auto"/>
              <w:right w:val="single" w:sz="4" w:space="0" w:color="auto"/>
            </w:tcBorders>
            <w:noWrap/>
            <w:vAlign w:val="bottom"/>
          </w:tcPr>
          <w:p w:rsidR="00560B45" w:rsidRPr="00CC2A85" w:rsidRDefault="00882D5E">
            <w:pPr>
              <w:widowControl/>
              <w:jc w:val="left"/>
              <w:rPr>
                <w:rFonts w:ascii="宋体" w:hAnsi="宋体" w:cs="宋体"/>
                <w:color w:val="000000" w:themeColor="text1"/>
                <w:kern w:val="0"/>
                <w:sz w:val="24"/>
              </w:rPr>
            </w:pPr>
            <w:r w:rsidRPr="00CC2A85">
              <w:rPr>
                <w:rFonts w:ascii="宋体" w:hAnsi="宋体" w:cs="宋体" w:hint="eastAsia"/>
                <w:color w:val="000000" w:themeColor="text1"/>
                <w:kern w:val="0"/>
                <w:sz w:val="24"/>
                <w:szCs w:val="24"/>
              </w:rPr>
              <w:t xml:space="preserve">　</w:t>
            </w:r>
          </w:p>
        </w:tc>
        <w:tc>
          <w:tcPr>
            <w:tcW w:w="1080" w:type="dxa"/>
            <w:tcBorders>
              <w:top w:val="nil"/>
              <w:left w:val="nil"/>
              <w:bottom w:val="single" w:sz="4" w:space="0" w:color="auto"/>
              <w:right w:val="single" w:sz="4" w:space="0" w:color="auto"/>
            </w:tcBorders>
            <w:noWrap/>
            <w:vAlign w:val="bottom"/>
          </w:tcPr>
          <w:p w:rsidR="00560B45" w:rsidRPr="00CC2A85" w:rsidRDefault="00882D5E">
            <w:pPr>
              <w:widowControl/>
              <w:jc w:val="left"/>
              <w:rPr>
                <w:rFonts w:ascii="宋体" w:hAnsi="宋体" w:cs="宋体"/>
                <w:color w:val="000000" w:themeColor="text1"/>
                <w:kern w:val="0"/>
                <w:sz w:val="24"/>
              </w:rPr>
            </w:pPr>
            <w:r w:rsidRPr="00CC2A85">
              <w:rPr>
                <w:rFonts w:ascii="宋体" w:hAnsi="宋体" w:cs="宋体" w:hint="eastAsia"/>
                <w:color w:val="000000" w:themeColor="text1"/>
                <w:kern w:val="0"/>
                <w:sz w:val="24"/>
                <w:szCs w:val="24"/>
              </w:rPr>
              <w:t xml:space="preserve">　</w:t>
            </w:r>
          </w:p>
        </w:tc>
        <w:tc>
          <w:tcPr>
            <w:tcW w:w="2620" w:type="dxa"/>
            <w:gridSpan w:val="4"/>
            <w:tcBorders>
              <w:top w:val="nil"/>
              <w:left w:val="nil"/>
              <w:bottom w:val="single" w:sz="4" w:space="0" w:color="auto"/>
              <w:right w:val="single" w:sz="4" w:space="0" w:color="auto"/>
            </w:tcBorders>
            <w:noWrap/>
            <w:vAlign w:val="bottom"/>
          </w:tcPr>
          <w:p w:rsidR="00560B45" w:rsidRPr="00CC2A85" w:rsidRDefault="00882D5E">
            <w:pPr>
              <w:widowControl/>
              <w:jc w:val="left"/>
              <w:rPr>
                <w:rFonts w:ascii="宋体" w:hAnsi="宋体" w:cs="宋体"/>
                <w:color w:val="000000" w:themeColor="text1"/>
                <w:kern w:val="0"/>
                <w:sz w:val="24"/>
              </w:rPr>
            </w:pPr>
            <w:r w:rsidRPr="00CC2A85">
              <w:rPr>
                <w:rFonts w:ascii="宋体" w:hAnsi="宋体" w:cs="宋体" w:hint="eastAsia"/>
                <w:color w:val="000000" w:themeColor="text1"/>
                <w:kern w:val="0"/>
                <w:sz w:val="24"/>
                <w:szCs w:val="24"/>
              </w:rPr>
              <w:t xml:space="preserve">　</w:t>
            </w:r>
          </w:p>
        </w:tc>
        <w:tc>
          <w:tcPr>
            <w:tcW w:w="2160" w:type="dxa"/>
            <w:gridSpan w:val="3"/>
            <w:tcBorders>
              <w:top w:val="nil"/>
              <w:left w:val="nil"/>
              <w:bottom w:val="single" w:sz="4" w:space="0" w:color="auto"/>
              <w:right w:val="single" w:sz="4" w:space="0" w:color="auto"/>
            </w:tcBorders>
            <w:noWrap/>
            <w:vAlign w:val="bottom"/>
          </w:tcPr>
          <w:p w:rsidR="00560B45" w:rsidRPr="00CC2A85" w:rsidRDefault="00882D5E">
            <w:pPr>
              <w:widowControl/>
              <w:jc w:val="left"/>
              <w:rPr>
                <w:rFonts w:ascii="宋体" w:hAnsi="宋体" w:cs="宋体"/>
                <w:color w:val="000000" w:themeColor="text1"/>
                <w:kern w:val="0"/>
                <w:sz w:val="24"/>
              </w:rPr>
            </w:pPr>
            <w:r w:rsidRPr="00CC2A85">
              <w:rPr>
                <w:rFonts w:ascii="宋体" w:hAnsi="宋体" w:cs="宋体" w:hint="eastAsia"/>
                <w:color w:val="000000" w:themeColor="text1"/>
                <w:kern w:val="0"/>
                <w:sz w:val="24"/>
                <w:szCs w:val="24"/>
              </w:rPr>
              <w:t xml:space="preserve">　　</w:t>
            </w:r>
          </w:p>
        </w:tc>
        <w:tc>
          <w:tcPr>
            <w:tcW w:w="460" w:type="dxa"/>
            <w:tcBorders>
              <w:top w:val="nil"/>
              <w:left w:val="nil"/>
              <w:bottom w:val="nil"/>
              <w:right w:val="nil"/>
            </w:tcBorders>
            <w:noWrap/>
            <w:vAlign w:val="bottom"/>
          </w:tcPr>
          <w:p w:rsidR="00560B45" w:rsidRPr="00CC2A85" w:rsidRDefault="00560B45">
            <w:pPr>
              <w:widowControl/>
              <w:jc w:val="left"/>
              <w:rPr>
                <w:rFonts w:ascii="宋体" w:hAnsi="宋体" w:cs="宋体"/>
                <w:color w:val="000000" w:themeColor="text1"/>
                <w:kern w:val="0"/>
                <w:sz w:val="24"/>
              </w:rPr>
            </w:pPr>
          </w:p>
        </w:tc>
        <w:tc>
          <w:tcPr>
            <w:tcW w:w="1080" w:type="dxa"/>
            <w:gridSpan w:val="2"/>
            <w:tcBorders>
              <w:top w:val="nil"/>
              <w:left w:val="single" w:sz="4" w:space="0" w:color="auto"/>
              <w:bottom w:val="single" w:sz="4" w:space="0" w:color="auto"/>
              <w:right w:val="single" w:sz="4" w:space="0" w:color="auto"/>
            </w:tcBorders>
            <w:noWrap/>
            <w:vAlign w:val="bottom"/>
          </w:tcPr>
          <w:p w:rsidR="00560B45" w:rsidRPr="00CC2A85" w:rsidRDefault="00882D5E">
            <w:pPr>
              <w:widowControl/>
              <w:jc w:val="left"/>
              <w:rPr>
                <w:rFonts w:ascii="宋体" w:hAnsi="宋体" w:cs="宋体"/>
                <w:color w:val="000000" w:themeColor="text1"/>
                <w:kern w:val="0"/>
                <w:sz w:val="24"/>
              </w:rPr>
            </w:pPr>
            <w:r w:rsidRPr="00CC2A85">
              <w:rPr>
                <w:rFonts w:ascii="宋体" w:hAnsi="宋体" w:cs="宋体" w:hint="eastAsia"/>
                <w:color w:val="000000" w:themeColor="text1"/>
                <w:kern w:val="0"/>
                <w:sz w:val="24"/>
                <w:szCs w:val="24"/>
              </w:rPr>
              <w:t xml:space="preserve">　</w:t>
            </w:r>
          </w:p>
        </w:tc>
        <w:tc>
          <w:tcPr>
            <w:tcW w:w="1080" w:type="dxa"/>
            <w:tcBorders>
              <w:top w:val="nil"/>
              <w:left w:val="nil"/>
              <w:bottom w:val="single" w:sz="4" w:space="0" w:color="auto"/>
              <w:right w:val="single" w:sz="4" w:space="0" w:color="auto"/>
            </w:tcBorders>
            <w:noWrap/>
            <w:vAlign w:val="bottom"/>
          </w:tcPr>
          <w:p w:rsidR="00560B45" w:rsidRPr="00CC2A85" w:rsidRDefault="00882D5E">
            <w:pPr>
              <w:widowControl/>
              <w:jc w:val="left"/>
              <w:rPr>
                <w:rFonts w:ascii="宋体" w:hAnsi="宋体" w:cs="宋体"/>
                <w:color w:val="000000" w:themeColor="text1"/>
                <w:kern w:val="0"/>
                <w:sz w:val="24"/>
              </w:rPr>
            </w:pPr>
            <w:r w:rsidRPr="00CC2A85">
              <w:rPr>
                <w:rFonts w:ascii="宋体" w:hAnsi="宋体" w:cs="宋体" w:hint="eastAsia"/>
                <w:color w:val="000000" w:themeColor="text1"/>
                <w:kern w:val="0"/>
                <w:sz w:val="24"/>
                <w:szCs w:val="24"/>
              </w:rPr>
              <w:t xml:space="preserve">　</w:t>
            </w:r>
          </w:p>
        </w:tc>
        <w:tc>
          <w:tcPr>
            <w:tcW w:w="2305" w:type="dxa"/>
            <w:gridSpan w:val="2"/>
            <w:tcBorders>
              <w:top w:val="nil"/>
              <w:left w:val="nil"/>
              <w:bottom w:val="single" w:sz="4" w:space="0" w:color="auto"/>
              <w:right w:val="single" w:sz="4" w:space="0" w:color="auto"/>
            </w:tcBorders>
            <w:noWrap/>
            <w:vAlign w:val="bottom"/>
          </w:tcPr>
          <w:p w:rsidR="00560B45" w:rsidRPr="00CC2A85" w:rsidRDefault="00882D5E">
            <w:pPr>
              <w:widowControl/>
              <w:jc w:val="left"/>
              <w:rPr>
                <w:rFonts w:ascii="宋体" w:hAnsi="宋体" w:cs="宋体"/>
                <w:color w:val="000000" w:themeColor="text1"/>
                <w:kern w:val="0"/>
                <w:sz w:val="24"/>
              </w:rPr>
            </w:pPr>
            <w:r w:rsidRPr="00CC2A85">
              <w:rPr>
                <w:rFonts w:ascii="宋体" w:hAnsi="宋体" w:cs="宋体" w:hint="eastAsia"/>
                <w:color w:val="000000" w:themeColor="text1"/>
                <w:kern w:val="0"/>
                <w:sz w:val="24"/>
                <w:szCs w:val="24"/>
              </w:rPr>
              <w:t xml:space="preserve">　</w:t>
            </w:r>
          </w:p>
        </w:tc>
        <w:tc>
          <w:tcPr>
            <w:tcW w:w="1937" w:type="dxa"/>
            <w:tcBorders>
              <w:top w:val="nil"/>
              <w:left w:val="nil"/>
              <w:bottom w:val="single" w:sz="4" w:space="0" w:color="auto"/>
              <w:right w:val="single" w:sz="4" w:space="0" w:color="auto"/>
            </w:tcBorders>
            <w:noWrap/>
            <w:vAlign w:val="bottom"/>
          </w:tcPr>
          <w:p w:rsidR="00560B45" w:rsidRPr="00CC2A85" w:rsidRDefault="00882D5E">
            <w:pPr>
              <w:widowControl/>
              <w:jc w:val="left"/>
              <w:rPr>
                <w:rFonts w:ascii="宋体" w:hAnsi="宋体" w:cs="宋体"/>
                <w:color w:val="000000" w:themeColor="text1"/>
                <w:kern w:val="0"/>
                <w:sz w:val="24"/>
              </w:rPr>
            </w:pPr>
            <w:r w:rsidRPr="00CC2A85">
              <w:rPr>
                <w:rFonts w:ascii="宋体" w:hAnsi="宋体" w:cs="宋体" w:hint="eastAsia"/>
                <w:color w:val="000000" w:themeColor="text1"/>
                <w:kern w:val="0"/>
                <w:sz w:val="24"/>
                <w:szCs w:val="24"/>
              </w:rPr>
              <w:t xml:space="preserve">　　</w:t>
            </w:r>
          </w:p>
        </w:tc>
      </w:tr>
      <w:tr w:rsidR="00CC2A85" w:rsidRPr="00CC2A85">
        <w:trPr>
          <w:trHeight w:val="285"/>
        </w:trPr>
        <w:tc>
          <w:tcPr>
            <w:tcW w:w="1080" w:type="dxa"/>
            <w:tcBorders>
              <w:top w:val="nil"/>
              <w:left w:val="single" w:sz="4" w:space="0" w:color="auto"/>
              <w:bottom w:val="single" w:sz="4" w:space="0" w:color="auto"/>
              <w:right w:val="single" w:sz="4" w:space="0" w:color="auto"/>
            </w:tcBorders>
            <w:noWrap/>
            <w:vAlign w:val="bottom"/>
          </w:tcPr>
          <w:p w:rsidR="00560B45" w:rsidRPr="00CC2A85" w:rsidRDefault="00882D5E">
            <w:pPr>
              <w:widowControl/>
              <w:jc w:val="left"/>
              <w:rPr>
                <w:rFonts w:ascii="宋体" w:hAnsi="宋体" w:cs="宋体"/>
                <w:color w:val="000000" w:themeColor="text1"/>
                <w:kern w:val="0"/>
                <w:sz w:val="24"/>
              </w:rPr>
            </w:pPr>
            <w:r w:rsidRPr="00CC2A85">
              <w:rPr>
                <w:rFonts w:ascii="宋体" w:hAnsi="宋体" w:cs="宋体" w:hint="eastAsia"/>
                <w:color w:val="000000" w:themeColor="text1"/>
                <w:kern w:val="0"/>
                <w:sz w:val="24"/>
                <w:szCs w:val="24"/>
              </w:rPr>
              <w:t xml:space="preserve">　</w:t>
            </w:r>
          </w:p>
        </w:tc>
        <w:tc>
          <w:tcPr>
            <w:tcW w:w="1080" w:type="dxa"/>
            <w:tcBorders>
              <w:top w:val="nil"/>
              <w:left w:val="nil"/>
              <w:bottom w:val="single" w:sz="4" w:space="0" w:color="auto"/>
              <w:right w:val="single" w:sz="4" w:space="0" w:color="auto"/>
            </w:tcBorders>
            <w:noWrap/>
            <w:vAlign w:val="bottom"/>
          </w:tcPr>
          <w:p w:rsidR="00560B45" w:rsidRPr="00CC2A85" w:rsidRDefault="00882D5E">
            <w:pPr>
              <w:widowControl/>
              <w:jc w:val="left"/>
              <w:rPr>
                <w:rFonts w:ascii="宋体" w:hAnsi="宋体" w:cs="宋体"/>
                <w:color w:val="000000" w:themeColor="text1"/>
                <w:kern w:val="0"/>
                <w:sz w:val="24"/>
              </w:rPr>
            </w:pPr>
            <w:r w:rsidRPr="00CC2A85">
              <w:rPr>
                <w:rFonts w:ascii="宋体" w:hAnsi="宋体" w:cs="宋体" w:hint="eastAsia"/>
                <w:color w:val="000000" w:themeColor="text1"/>
                <w:kern w:val="0"/>
                <w:sz w:val="24"/>
                <w:szCs w:val="24"/>
              </w:rPr>
              <w:t xml:space="preserve">　</w:t>
            </w:r>
          </w:p>
        </w:tc>
        <w:tc>
          <w:tcPr>
            <w:tcW w:w="2620" w:type="dxa"/>
            <w:gridSpan w:val="4"/>
            <w:tcBorders>
              <w:top w:val="nil"/>
              <w:left w:val="nil"/>
              <w:bottom w:val="single" w:sz="4" w:space="0" w:color="auto"/>
              <w:right w:val="single" w:sz="4" w:space="0" w:color="auto"/>
            </w:tcBorders>
            <w:noWrap/>
            <w:vAlign w:val="bottom"/>
          </w:tcPr>
          <w:p w:rsidR="00560B45" w:rsidRPr="00CC2A85" w:rsidRDefault="00882D5E">
            <w:pPr>
              <w:widowControl/>
              <w:jc w:val="left"/>
              <w:rPr>
                <w:rFonts w:ascii="宋体" w:hAnsi="宋体" w:cs="宋体"/>
                <w:color w:val="000000" w:themeColor="text1"/>
                <w:kern w:val="0"/>
                <w:sz w:val="24"/>
              </w:rPr>
            </w:pPr>
            <w:r w:rsidRPr="00CC2A85">
              <w:rPr>
                <w:rFonts w:ascii="宋体" w:hAnsi="宋体" w:cs="宋体" w:hint="eastAsia"/>
                <w:color w:val="000000" w:themeColor="text1"/>
                <w:kern w:val="0"/>
                <w:sz w:val="24"/>
                <w:szCs w:val="24"/>
              </w:rPr>
              <w:t xml:space="preserve">　</w:t>
            </w:r>
          </w:p>
        </w:tc>
        <w:tc>
          <w:tcPr>
            <w:tcW w:w="2160" w:type="dxa"/>
            <w:gridSpan w:val="3"/>
            <w:tcBorders>
              <w:top w:val="nil"/>
              <w:left w:val="nil"/>
              <w:bottom w:val="single" w:sz="4" w:space="0" w:color="auto"/>
              <w:right w:val="single" w:sz="4" w:space="0" w:color="auto"/>
            </w:tcBorders>
            <w:noWrap/>
            <w:vAlign w:val="bottom"/>
          </w:tcPr>
          <w:p w:rsidR="00560B45" w:rsidRPr="00CC2A85" w:rsidRDefault="00882D5E">
            <w:pPr>
              <w:widowControl/>
              <w:jc w:val="left"/>
              <w:rPr>
                <w:rFonts w:ascii="宋体" w:hAnsi="宋体" w:cs="宋体"/>
                <w:color w:val="000000" w:themeColor="text1"/>
                <w:kern w:val="0"/>
                <w:sz w:val="24"/>
              </w:rPr>
            </w:pPr>
            <w:r w:rsidRPr="00CC2A85">
              <w:rPr>
                <w:rFonts w:ascii="宋体" w:hAnsi="宋体" w:cs="宋体" w:hint="eastAsia"/>
                <w:color w:val="000000" w:themeColor="text1"/>
                <w:kern w:val="0"/>
                <w:sz w:val="24"/>
                <w:szCs w:val="24"/>
              </w:rPr>
              <w:t xml:space="preserve">　　</w:t>
            </w:r>
          </w:p>
        </w:tc>
        <w:tc>
          <w:tcPr>
            <w:tcW w:w="460" w:type="dxa"/>
            <w:tcBorders>
              <w:top w:val="nil"/>
              <w:left w:val="nil"/>
              <w:bottom w:val="nil"/>
              <w:right w:val="nil"/>
            </w:tcBorders>
            <w:noWrap/>
            <w:vAlign w:val="bottom"/>
          </w:tcPr>
          <w:p w:rsidR="00560B45" w:rsidRPr="00CC2A85" w:rsidRDefault="00560B45">
            <w:pPr>
              <w:widowControl/>
              <w:jc w:val="left"/>
              <w:rPr>
                <w:rFonts w:ascii="宋体" w:hAnsi="宋体" w:cs="宋体"/>
                <w:color w:val="000000" w:themeColor="text1"/>
                <w:kern w:val="0"/>
                <w:sz w:val="24"/>
              </w:rPr>
            </w:pPr>
          </w:p>
        </w:tc>
        <w:tc>
          <w:tcPr>
            <w:tcW w:w="1080" w:type="dxa"/>
            <w:gridSpan w:val="2"/>
            <w:tcBorders>
              <w:top w:val="nil"/>
              <w:left w:val="single" w:sz="4" w:space="0" w:color="auto"/>
              <w:bottom w:val="single" w:sz="4" w:space="0" w:color="auto"/>
              <w:right w:val="single" w:sz="4" w:space="0" w:color="auto"/>
            </w:tcBorders>
            <w:noWrap/>
            <w:vAlign w:val="bottom"/>
          </w:tcPr>
          <w:p w:rsidR="00560B45" w:rsidRPr="00CC2A85" w:rsidRDefault="00882D5E">
            <w:pPr>
              <w:widowControl/>
              <w:jc w:val="left"/>
              <w:rPr>
                <w:rFonts w:ascii="宋体" w:hAnsi="宋体" w:cs="宋体"/>
                <w:color w:val="000000" w:themeColor="text1"/>
                <w:kern w:val="0"/>
                <w:sz w:val="24"/>
              </w:rPr>
            </w:pPr>
            <w:r w:rsidRPr="00CC2A85">
              <w:rPr>
                <w:rFonts w:ascii="宋体" w:hAnsi="宋体" w:cs="宋体" w:hint="eastAsia"/>
                <w:color w:val="000000" w:themeColor="text1"/>
                <w:kern w:val="0"/>
                <w:sz w:val="24"/>
                <w:szCs w:val="24"/>
              </w:rPr>
              <w:t xml:space="preserve">　</w:t>
            </w:r>
          </w:p>
        </w:tc>
        <w:tc>
          <w:tcPr>
            <w:tcW w:w="1080" w:type="dxa"/>
            <w:tcBorders>
              <w:top w:val="nil"/>
              <w:left w:val="nil"/>
              <w:bottom w:val="single" w:sz="4" w:space="0" w:color="auto"/>
              <w:right w:val="single" w:sz="4" w:space="0" w:color="auto"/>
            </w:tcBorders>
            <w:noWrap/>
            <w:vAlign w:val="bottom"/>
          </w:tcPr>
          <w:p w:rsidR="00560B45" w:rsidRPr="00CC2A85" w:rsidRDefault="00882D5E">
            <w:pPr>
              <w:widowControl/>
              <w:jc w:val="left"/>
              <w:rPr>
                <w:rFonts w:ascii="宋体" w:hAnsi="宋体" w:cs="宋体"/>
                <w:color w:val="000000" w:themeColor="text1"/>
                <w:kern w:val="0"/>
                <w:sz w:val="24"/>
              </w:rPr>
            </w:pPr>
            <w:r w:rsidRPr="00CC2A85">
              <w:rPr>
                <w:rFonts w:ascii="宋体" w:hAnsi="宋体" w:cs="宋体" w:hint="eastAsia"/>
                <w:color w:val="000000" w:themeColor="text1"/>
                <w:kern w:val="0"/>
                <w:sz w:val="24"/>
                <w:szCs w:val="24"/>
              </w:rPr>
              <w:t xml:space="preserve">　</w:t>
            </w:r>
          </w:p>
        </w:tc>
        <w:tc>
          <w:tcPr>
            <w:tcW w:w="2305" w:type="dxa"/>
            <w:gridSpan w:val="2"/>
            <w:tcBorders>
              <w:top w:val="nil"/>
              <w:left w:val="nil"/>
              <w:bottom w:val="single" w:sz="4" w:space="0" w:color="auto"/>
              <w:right w:val="single" w:sz="4" w:space="0" w:color="auto"/>
            </w:tcBorders>
            <w:noWrap/>
            <w:vAlign w:val="bottom"/>
          </w:tcPr>
          <w:p w:rsidR="00560B45" w:rsidRPr="00CC2A85" w:rsidRDefault="00882D5E">
            <w:pPr>
              <w:widowControl/>
              <w:jc w:val="left"/>
              <w:rPr>
                <w:rFonts w:ascii="宋体" w:hAnsi="宋体" w:cs="宋体"/>
                <w:color w:val="000000" w:themeColor="text1"/>
                <w:kern w:val="0"/>
                <w:sz w:val="24"/>
              </w:rPr>
            </w:pPr>
            <w:r w:rsidRPr="00CC2A85">
              <w:rPr>
                <w:rFonts w:ascii="宋体" w:hAnsi="宋体" w:cs="宋体" w:hint="eastAsia"/>
                <w:color w:val="000000" w:themeColor="text1"/>
                <w:kern w:val="0"/>
                <w:sz w:val="24"/>
                <w:szCs w:val="24"/>
              </w:rPr>
              <w:t xml:space="preserve">　</w:t>
            </w:r>
          </w:p>
        </w:tc>
        <w:tc>
          <w:tcPr>
            <w:tcW w:w="1937" w:type="dxa"/>
            <w:tcBorders>
              <w:top w:val="nil"/>
              <w:left w:val="nil"/>
              <w:bottom w:val="single" w:sz="4" w:space="0" w:color="auto"/>
              <w:right w:val="single" w:sz="4" w:space="0" w:color="auto"/>
            </w:tcBorders>
            <w:noWrap/>
            <w:vAlign w:val="bottom"/>
          </w:tcPr>
          <w:p w:rsidR="00560B45" w:rsidRPr="00CC2A85" w:rsidRDefault="00882D5E">
            <w:pPr>
              <w:widowControl/>
              <w:jc w:val="left"/>
              <w:rPr>
                <w:rFonts w:ascii="宋体" w:hAnsi="宋体" w:cs="宋体"/>
                <w:color w:val="000000" w:themeColor="text1"/>
                <w:kern w:val="0"/>
                <w:sz w:val="24"/>
              </w:rPr>
            </w:pPr>
            <w:r w:rsidRPr="00CC2A85">
              <w:rPr>
                <w:rFonts w:ascii="宋体" w:hAnsi="宋体" w:cs="宋体" w:hint="eastAsia"/>
                <w:color w:val="000000" w:themeColor="text1"/>
                <w:kern w:val="0"/>
                <w:sz w:val="24"/>
                <w:szCs w:val="24"/>
              </w:rPr>
              <w:t xml:space="preserve">　　</w:t>
            </w:r>
          </w:p>
        </w:tc>
      </w:tr>
      <w:tr w:rsidR="00CC2A85" w:rsidRPr="00CC2A85">
        <w:trPr>
          <w:trHeight w:val="285"/>
        </w:trPr>
        <w:tc>
          <w:tcPr>
            <w:tcW w:w="1080" w:type="dxa"/>
            <w:tcBorders>
              <w:top w:val="nil"/>
              <w:left w:val="single" w:sz="4" w:space="0" w:color="auto"/>
              <w:bottom w:val="single" w:sz="4" w:space="0" w:color="auto"/>
              <w:right w:val="single" w:sz="4" w:space="0" w:color="auto"/>
            </w:tcBorders>
            <w:noWrap/>
            <w:vAlign w:val="bottom"/>
          </w:tcPr>
          <w:p w:rsidR="00560B45" w:rsidRPr="00CC2A85" w:rsidRDefault="00882D5E">
            <w:pPr>
              <w:widowControl/>
              <w:jc w:val="left"/>
              <w:rPr>
                <w:rFonts w:ascii="宋体" w:hAnsi="宋体" w:cs="宋体"/>
                <w:color w:val="000000" w:themeColor="text1"/>
                <w:kern w:val="0"/>
                <w:sz w:val="24"/>
              </w:rPr>
            </w:pPr>
            <w:r w:rsidRPr="00CC2A85">
              <w:rPr>
                <w:rFonts w:ascii="宋体" w:hAnsi="宋体" w:cs="宋体" w:hint="eastAsia"/>
                <w:color w:val="000000" w:themeColor="text1"/>
                <w:kern w:val="0"/>
                <w:sz w:val="24"/>
                <w:szCs w:val="24"/>
              </w:rPr>
              <w:t xml:space="preserve">　</w:t>
            </w:r>
          </w:p>
        </w:tc>
        <w:tc>
          <w:tcPr>
            <w:tcW w:w="1080" w:type="dxa"/>
            <w:tcBorders>
              <w:top w:val="nil"/>
              <w:left w:val="nil"/>
              <w:bottom w:val="single" w:sz="4" w:space="0" w:color="auto"/>
              <w:right w:val="single" w:sz="4" w:space="0" w:color="auto"/>
            </w:tcBorders>
            <w:noWrap/>
            <w:vAlign w:val="bottom"/>
          </w:tcPr>
          <w:p w:rsidR="00560B45" w:rsidRPr="00CC2A85" w:rsidRDefault="00882D5E">
            <w:pPr>
              <w:widowControl/>
              <w:jc w:val="left"/>
              <w:rPr>
                <w:rFonts w:ascii="宋体" w:hAnsi="宋体" w:cs="宋体"/>
                <w:color w:val="000000" w:themeColor="text1"/>
                <w:kern w:val="0"/>
                <w:sz w:val="24"/>
              </w:rPr>
            </w:pPr>
            <w:r w:rsidRPr="00CC2A85">
              <w:rPr>
                <w:rFonts w:ascii="宋体" w:hAnsi="宋体" w:cs="宋体" w:hint="eastAsia"/>
                <w:color w:val="000000" w:themeColor="text1"/>
                <w:kern w:val="0"/>
                <w:sz w:val="24"/>
                <w:szCs w:val="24"/>
              </w:rPr>
              <w:t xml:space="preserve">　</w:t>
            </w:r>
          </w:p>
        </w:tc>
        <w:tc>
          <w:tcPr>
            <w:tcW w:w="2620" w:type="dxa"/>
            <w:gridSpan w:val="4"/>
            <w:tcBorders>
              <w:top w:val="nil"/>
              <w:left w:val="nil"/>
              <w:bottom w:val="single" w:sz="4" w:space="0" w:color="auto"/>
              <w:right w:val="single" w:sz="4" w:space="0" w:color="auto"/>
            </w:tcBorders>
            <w:noWrap/>
            <w:vAlign w:val="bottom"/>
          </w:tcPr>
          <w:p w:rsidR="00560B45" w:rsidRPr="00CC2A85" w:rsidRDefault="00882D5E">
            <w:pPr>
              <w:widowControl/>
              <w:jc w:val="left"/>
              <w:rPr>
                <w:rFonts w:ascii="宋体" w:hAnsi="宋体" w:cs="宋体"/>
                <w:color w:val="000000" w:themeColor="text1"/>
                <w:kern w:val="0"/>
                <w:sz w:val="24"/>
              </w:rPr>
            </w:pPr>
            <w:r w:rsidRPr="00CC2A85">
              <w:rPr>
                <w:rFonts w:ascii="宋体" w:hAnsi="宋体" w:cs="宋体" w:hint="eastAsia"/>
                <w:color w:val="000000" w:themeColor="text1"/>
                <w:kern w:val="0"/>
                <w:sz w:val="24"/>
                <w:szCs w:val="24"/>
              </w:rPr>
              <w:t xml:space="preserve">　</w:t>
            </w:r>
          </w:p>
        </w:tc>
        <w:tc>
          <w:tcPr>
            <w:tcW w:w="2160" w:type="dxa"/>
            <w:gridSpan w:val="3"/>
            <w:tcBorders>
              <w:top w:val="nil"/>
              <w:left w:val="nil"/>
              <w:bottom w:val="single" w:sz="4" w:space="0" w:color="auto"/>
              <w:right w:val="single" w:sz="4" w:space="0" w:color="auto"/>
            </w:tcBorders>
            <w:noWrap/>
            <w:vAlign w:val="bottom"/>
          </w:tcPr>
          <w:p w:rsidR="00560B45" w:rsidRPr="00CC2A85" w:rsidRDefault="00882D5E">
            <w:pPr>
              <w:widowControl/>
              <w:jc w:val="left"/>
              <w:rPr>
                <w:rFonts w:ascii="宋体" w:hAnsi="宋体" w:cs="宋体"/>
                <w:color w:val="000000" w:themeColor="text1"/>
                <w:kern w:val="0"/>
                <w:sz w:val="24"/>
              </w:rPr>
            </w:pPr>
            <w:r w:rsidRPr="00CC2A85">
              <w:rPr>
                <w:rFonts w:ascii="宋体" w:hAnsi="宋体" w:cs="宋体" w:hint="eastAsia"/>
                <w:color w:val="000000" w:themeColor="text1"/>
                <w:kern w:val="0"/>
                <w:sz w:val="24"/>
                <w:szCs w:val="24"/>
              </w:rPr>
              <w:t xml:space="preserve">　　</w:t>
            </w:r>
          </w:p>
        </w:tc>
        <w:tc>
          <w:tcPr>
            <w:tcW w:w="460" w:type="dxa"/>
            <w:tcBorders>
              <w:top w:val="nil"/>
              <w:left w:val="nil"/>
              <w:bottom w:val="nil"/>
              <w:right w:val="nil"/>
            </w:tcBorders>
            <w:noWrap/>
            <w:vAlign w:val="bottom"/>
          </w:tcPr>
          <w:p w:rsidR="00560B45" w:rsidRPr="00CC2A85" w:rsidRDefault="00560B45">
            <w:pPr>
              <w:widowControl/>
              <w:jc w:val="left"/>
              <w:rPr>
                <w:rFonts w:ascii="宋体" w:hAnsi="宋体" w:cs="宋体"/>
                <w:color w:val="000000" w:themeColor="text1"/>
                <w:kern w:val="0"/>
                <w:sz w:val="24"/>
              </w:rPr>
            </w:pPr>
          </w:p>
        </w:tc>
        <w:tc>
          <w:tcPr>
            <w:tcW w:w="1080" w:type="dxa"/>
            <w:gridSpan w:val="2"/>
            <w:tcBorders>
              <w:top w:val="nil"/>
              <w:left w:val="single" w:sz="4" w:space="0" w:color="auto"/>
              <w:bottom w:val="single" w:sz="4" w:space="0" w:color="auto"/>
              <w:right w:val="single" w:sz="4" w:space="0" w:color="auto"/>
            </w:tcBorders>
            <w:noWrap/>
            <w:vAlign w:val="bottom"/>
          </w:tcPr>
          <w:p w:rsidR="00560B45" w:rsidRPr="00CC2A85" w:rsidRDefault="00882D5E">
            <w:pPr>
              <w:widowControl/>
              <w:jc w:val="left"/>
              <w:rPr>
                <w:rFonts w:ascii="宋体" w:hAnsi="宋体" w:cs="宋体"/>
                <w:color w:val="000000" w:themeColor="text1"/>
                <w:kern w:val="0"/>
                <w:sz w:val="24"/>
              </w:rPr>
            </w:pPr>
            <w:r w:rsidRPr="00CC2A85">
              <w:rPr>
                <w:rFonts w:ascii="宋体" w:hAnsi="宋体" w:cs="宋体" w:hint="eastAsia"/>
                <w:color w:val="000000" w:themeColor="text1"/>
                <w:kern w:val="0"/>
                <w:sz w:val="24"/>
                <w:szCs w:val="24"/>
              </w:rPr>
              <w:t xml:space="preserve">　</w:t>
            </w:r>
          </w:p>
        </w:tc>
        <w:tc>
          <w:tcPr>
            <w:tcW w:w="1080" w:type="dxa"/>
            <w:tcBorders>
              <w:top w:val="nil"/>
              <w:left w:val="nil"/>
              <w:bottom w:val="single" w:sz="4" w:space="0" w:color="auto"/>
              <w:right w:val="single" w:sz="4" w:space="0" w:color="auto"/>
            </w:tcBorders>
            <w:noWrap/>
            <w:vAlign w:val="bottom"/>
          </w:tcPr>
          <w:p w:rsidR="00560B45" w:rsidRPr="00CC2A85" w:rsidRDefault="00882D5E">
            <w:pPr>
              <w:widowControl/>
              <w:jc w:val="left"/>
              <w:rPr>
                <w:rFonts w:ascii="宋体" w:hAnsi="宋体" w:cs="宋体"/>
                <w:color w:val="000000" w:themeColor="text1"/>
                <w:kern w:val="0"/>
                <w:sz w:val="24"/>
              </w:rPr>
            </w:pPr>
            <w:r w:rsidRPr="00CC2A85">
              <w:rPr>
                <w:rFonts w:ascii="宋体" w:hAnsi="宋体" w:cs="宋体" w:hint="eastAsia"/>
                <w:color w:val="000000" w:themeColor="text1"/>
                <w:kern w:val="0"/>
                <w:sz w:val="24"/>
                <w:szCs w:val="24"/>
              </w:rPr>
              <w:t xml:space="preserve">　</w:t>
            </w:r>
          </w:p>
        </w:tc>
        <w:tc>
          <w:tcPr>
            <w:tcW w:w="2305" w:type="dxa"/>
            <w:gridSpan w:val="2"/>
            <w:tcBorders>
              <w:top w:val="nil"/>
              <w:left w:val="nil"/>
              <w:bottom w:val="single" w:sz="4" w:space="0" w:color="auto"/>
              <w:right w:val="single" w:sz="4" w:space="0" w:color="auto"/>
            </w:tcBorders>
            <w:noWrap/>
            <w:vAlign w:val="bottom"/>
          </w:tcPr>
          <w:p w:rsidR="00560B45" w:rsidRPr="00CC2A85" w:rsidRDefault="00882D5E">
            <w:pPr>
              <w:widowControl/>
              <w:jc w:val="left"/>
              <w:rPr>
                <w:rFonts w:ascii="宋体" w:hAnsi="宋体" w:cs="宋体"/>
                <w:color w:val="000000" w:themeColor="text1"/>
                <w:kern w:val="0"/>
                <w:sz w:val="24"/>
              </w:rPr>
            </w:pPr>
            <w:r w:rsidRPr="00CC2A85">
              <w:rPr>
                <w:rFonts w:ascii="宋体" w:hAnsi="宋体" w:cs="宋体" w:hint="eastAsia"/>
                <w:color w:val="000000" w:themeColor="text1"/>
                <w:kern w:val="0"/>
                <w:sz w:val="24"/>
                <w:szCs w:val="24"/>
              </w:rPr>
              <w:t xml:space="preserve">　</w:t>
            </w:r>
          </w:p>
        </w:tc>
        <w:tc>
          <w:tcPr>
            <w:tcW w:w="1937" w:type="dxa"/>
            <w:tcBorders>
              <w:top w:val="nil"/>
              <w:left w:val="nil"/>
              <w:bottom w:val="single" w:sz="4" w:space="0" w:color="auto"/>
              <w:right w:val="single" w:sz="4" w:space="0" w:color="auto"/>
            </w:tcBorders>
            <w:noWrap/>
            <w:vAlign w:val="bottom"/>
          </w:tcPr>
          <w:p w:rsidR="00560B45" w:rsidRPr="00CC2A85" w:rsidRDefault="00882D5E">
            <w:pPr>
              <w:widowControl/>
              <w:jc w:val="left"/>
              <w:rPr>
                <w:rFonts w:ascii="宋体" w:hAnsi="宋体" w:cs="宋体"/>
                <w:color w:val="000000" w:themeColor="text1"/>
                <w:kern w:val="0"/>
                <w:sz w:val="24"/>
              </w:rPr>
            </w:pPr>
            <w:r w:rsidRPr="00CC2A85">
              <w:rPr>
                <w:rFonts w:ascii="宋体" w:hAnsi="宋体" w:cs="宋体" w:hint="eastAsia"/>
                <w:color w:val="000000" w:themeColor="text1"/>
                <w:kern w:val="0"/>
                <w:sz w:val="24"/>
                <w:szCs w:val="24"/>
              </w:rPr>
              <w:t xml:space="preserve">　　</w:t>
            </w:r>
          </w:p>
        </w:tc>
      </w:tr>
      <w:tr w:rsidR="00CC2A85" w:rsidRPr="00CC2A85">
        <w:trPr>
          <w:trHeight w:val="285"/>
        </w:trPr>
        <w:tc>
          <w:tcPr>
            <w:tcW w:w="1080" w:type="dxa"/>
            <w:tcBorders>
              <w:top w:val="nil"/>
              <w:left w:val="single" w:sz="4" w:space="0" w:color="auto"/>
              <w:bottom w:val="single" w:sz="4" w:space="0" w:color="auto"/>
              <w:right w:val="single" w:sz="4" w:space="0" w:color="auto"/>
            </w:tcBorders>
            <w:noWrap/>
            <w:vAlign w:val="bottom"/>
          </w:tcPr>
          <w:p w:rsidR="00560B45" w:rsidRPr="00CC2A85" w:rsidRDefault="00882D5E">
            <w:pPr>
              <w:widowControl/>
              <w:jc w:val="left"/>
              <w:rPr>
                <w:rFonts w:ascii="宋体" w:hAnsi="宋体" w:cs="宋体"/>
                <w:color w:val="000000" w:themeColor="text1"/>
                <w:kern w:val="0"/>
                <w:sz w:val="24"/>
              </w:rPr>
            </w:pPr>
            <w:r w:rsidRPr="00CC2A85">
              <w:rPr>
                <w:rFonts w:ascii="宋体" w:hAnsi="宋体" w:cs="宋体" w:hint="eastAsia"/>
                <w:color w:val="000000" w:themeColor="text1"/>
                <w:kern w:val="0"/>
                <w:sz w:val="24"/>
                <w:szCs w:val="24"/>
              </w:rPr>
              <w:t xml:space="preserve">　</w:t>
            </w:r>
          </w:p>
        </w:tc>
        <w:tc>
          <w:tcPr>
            <w:tcW w:w="1080" w:type="dxa"/>
            <w:tcBorders>
              <w:top w:val="nil"/>
              <w:left w:val="nil"/>
              <w:bottom w:val="single" w:sz="4" w:space="0" w:color="auto"/>
              <w:right w:val="single" w:sz="4" w:space="0" w:color="auto"/>
            </w:tcBorders>
            <w:noWrap/>
            <w:vAlign w:val="bottom"/>
          </w:tcPr>
          <w:p w:rsidR="00560B45" w:rsidRPr="00CC2A85" w:rsidRDefault="00882D5E">
            <w:pPr>
              <w:widowControl/>
              <w:jc w:val="left"/>
              <w:rPr>
                <w:rFonts w:ascii="宋体" w:hAnsi="宋体" w:cs="宋体"/>
                <w:color w:val="000000" w:themeColor="text1"/>
                <w:kern w:val="0"/>
                <w:sz w:val="24"/>
              </w:rPr>
            </w:pPr>
            <w:r w:rsidRPr="00CC2A85">
              <w:rPr>
                <w:rFonts w:ascii="宋体" w:hAnsi="宋体" w:cs="宋体" w:hint="eastAsia"/>
                <w:color w:val="000000" w:themeColor="text1"/>
                <w:kern w:val="0"/>
                <w:sz w:val="24"/>
                <w:szCs w:val="24"/>
              </w:rPr>
              <w:t xml:space="preserve">　</w:t>
            </w:r>
          </w:p>
        </w:tc>
        <w:tc>
          <w:tcPr>
            <w:tcW w:w="2620" w:type="dxa"/>
            <w:gridSpan w:val="4"/>
            <w:tcBorders>
              <w:top w:val="nil"/>
              <w:left w:val="nil"/>
              <w:bottom w:val="single" w:sz="4" w:space="0" w:color="auto"/>
              <w:right w:val="single" w:sz="4" w:space="0" w:color="auto"/>
            </w:tcBorders>
            <w:noWrap/>
            <w:vAlign w:val="bottom"/>
          </w:tcPr>
          <w:p w:rsidR="00560B45" w:rsidRPr="00CC2A85" w:rsidRDefault="00882D5E">
            <w:pPr>
              <w:widowControl/>
              <w:jc w:val="left"/>
              <w:rPr>
                <w:rFonts w:ascii="宋体" w:hAnsi="宋体" w:cs="宋体"/>
                <w:color w:val="000000" w:themeColor="text1"/>
                <w:kern w:val="0"/>
                <w:sz w:val="24"/>
              </w:rPr>
            </w:pPr>
            <w:r w:rsidRPr="00CC2A85">
              <w:rPr>
                <w:rFonts w:ascii="宋体" w:hAnsi="宋体" w:cs="宋体" w:hint="eastAsia"/>
                <w:color w:val="000000" w:themeColor="text1"/>
                <w:kern w:val="0"/>
                <w:sz w:val="24"/>
                <w:szCs w:val="24"/>
              </w:rPr>
              <w:t xml:space="preserve">　</w:t>
            </w:r>
          </w:p>
        </w:tc>
        <w:tc>
          <w:tcPr>
            <w:tcW w:w="2160" w:type="dxa"/>
            <w:gridSpan w:val="3"/>
            <w:tcBorders>
              <w:top w:val="nil"/>
              <w:left w:val="nil"/>
              <w:bottom w:val="single" w:sz="4" w:space="0" w:color="auto"/>
              <w:right w:val="single" w:sz="4" w:space="0" w:color="auto"/>
            </w:tcBorders>
            <w:noWrap/>
            <w:vAlign w:val="bottom"/>
          </w:tcPr>
          <w:p w:rsidR="00560B45" w:rsidRPr="00CC2A85" w:rsidRDefault="00882D5E">
            <w:pPr>
              <w:widowControl/>
              <w:jc w:val="left"/>
              <w:rPr>
                <w:rFonts w:ascii="宋体" w:hAnsi="宋体" w:cs="宋体"/>
                <w:color w:val="000000" w:themeColor="text1"/>
                <w:kern w:val="0"/>
                <w:sz w:val="24"/>
              </w:rPr>
            </w:pPr>
            <w:r w:rsidRPr="00CC2A85">
              <w:rPr>
                <w:rFonts w:ascii="宋体" w:hAnsi="宋体" w:cs="宋体" w:hint="eastAsia"/>
                <w:color w:val="000000" w:themeColor="text1"/>
                <w:kern w:val="0"/>
                <w:sz w:val="24"/>
                <w:szCs w:val="24"/>
              </w:rPr>
              <w:t xml:space="preserve">　　</w:t>
            </w:r>
          </w:p>
        </w:tc>
        <w:tc>
          <w:tcPr>
            <w:tcW w:w="460" w:type="dxa"/>
            <w:tcBorders>
              <w:top w:val="nil"/>
              <w:left w:val="nil"/>
              <w:bottom w:val="nil"/>
              <w:right w:val="nil"/>
            </w:tcBorders>
            <w:noWrap/>
            <w:vAlign w:val="bottom"/>
          </w:tcPr>
          <w:p w:rsidR="00560B45" w:rsidRPr="00CC2A85" w:rsidRDefault="00560B45">
            <w:pPr>
              <w:widowControl/>
              <w:jc w:val="left"/>
              <w:rPr>
                <w:rFonts w:ascii="宋体" w:hAnsi="宋体" w:cs="宋体"/>
                <w:color w:val="000000" w:themeColor="text1"/>
                <w:kern w:val="0"/>
                <w:sz w:val="24"/>
              </w:rPr>
            </w:pPr>
          </w:p>
        </w:tc>
        <w:tc>
          <w:tcPr>
            <w:tcW w:w="1080" w:type="dxa"/>
            <w:gridSpan w:val="2"/>
            <w:tcBorders>
              <w:top w:val="nil"/>
              <w:left w:val="single" w:sz="4" w:space="0" w:color="auto"/>
              <w:bottom w:val="single" w:sz="4" w:space="0" w:color="auto"/>
              <w:right w:val="single" w:sz="4" w:space="0" w:color="auto"/>
            </w:tcBorders>
            <w:noWrap/>
            <w:vAlign w:val="bottom"/>
          </w:tcPr>
          <w:p w:rsidR="00560B45" w:rsidRPr="00CC2A85" w:rsidRDefault="00882D5E">
            <w:pPr>
              <w:widowControl/>
              <w:jc w:val="left"/>
              <w:rPr>
                <w:rFonts w:ascii="宋体" w:hAnsi="宋体" w:cs="宋体"/>
                <w:color w:val="000000" w:themeColor="text1"/>
                <w:kern w:val="0"/>
                <w:sz w:val="24"/>
              </w:rPr>
            </w:pPr>
            <w:r w:rsidRPr="00CC2A85">
              <w:rPr>
                <w:rFonts w:ascii="宋体" w:hAnsi="宋体" w:cs="宋体" w:hint="eastAsia"/>
                <w:color w:val="000000" w:themeColor="text1"/>
                <w:kern w:val="0"/>
                <w:sz w:val="24"/>
                <w:szCs w:val="24"/>
              </w:rPr>
              <w:t xml:space="preserve">　</w:t>
            </w:r>
          </w:p>
        </w:tc>
        <w:tc>
          <w:tcPr>
            <w:tcW w:w="1080" w:type="dxa"/>
            <w:tcBorders>
              <w:top w:val="nil"/>
              <w:left w:val="nil"/>
              <w:bottom w:val="single" w:sz="4" w:space="0" w:color="auto"/>
              <w:right w:val="single" w:sz="4" w:space="0" w:color="auto"/>
            </w:tcBorders>
            <w:noWrap/>
            <w:vAlign w:val="bottom"/>
          </w:tcPr>
          <w:p w:rsidR="00560B45" w:rsidRPr="00CC2A85" w:rsidRDefault="00882D5E">
            <w:pPr>
              <w:widowControl/>
              <w:jc w:val="left"/>
              <w:rPr>
                <w:rFonts w:ascii="宋体" w:hAnsi="宋体" w:cs="宋体"/>
                <w:color w:val="000000" w:themeColor="text1"/>
                <w:kern w:val="0"/>
                <w:sz w:val="24"/>
              </w:rPr>
            </w:pPr>
            <w:r w:rsidRPr="00CC2A85">
              <w:rPr>
                <w:rFonts w:ascii="宋体" w:hAnsi="宋体" w:cs="宋体" w:hint="eastAsia"/>
                <w:color w:val="000000" w:themeColor="text1"/>
                <w:kern w:val="0"/>
                <w:sz w:val="24"/>
                <w:szCs w:val="24"/>
              </w:rPr>
              <w:t xml:space="preserve">　</w:t>
            </w:r>
          </w:p>
        </w:tc>
        <w:tc>
          <w:tcPr>
            <w:tcW w:w="2305" w:type="dxa"/>
            <w:gridSpan w:val="2"/>
            <w:tcBorders>
              <w:top w:val="nil"/>
              <w:left w:val="nil"/>
              <w:bottom w:val="single" w:sz="4" w:space="0" w:color="auto"/>
              <w:right w:val="single" w:sz="4" w:space="0" w:color="auto"/>
            </w:tcBorders>
            <w:noWrap/>
            <w:vAlign w:val="bottom"/>
          </w:tcPr>
          <w:p w:rsidR="00560B45" w:rsidRPr="00CC2A85" w:rsidRDefault="00882D5E">
            <w:pPr>
              <w:widowControl/>
              <w:jc w:val="left"/>
              <w:rPr>
                <w:rFonts w:ascii="宋体" w:hAnsi="宋体" w:cs="宋体"/>
                <w:color w:val="000000" w:themeColor="text1"/>
                <w:kern w:val="0"/>
                <w:sz w:val="24"/>
              </w:rPr>
            </w:pPr>
            <w:r w:rsidRPr="00CC2A85">
              <w:rPr>
                <w:rFonts w:ascii="宋体" w:hAnsi="宋体" w:cs="宋体" w:hint="eastAsia"/>
                <w:color w:val="000000" w:themeColor="text1"/>
                <w:kern w:val="0"/>
                <w:sz w:val="24"/>
                <w:szCs w:val="24"/>
              </w:rPr>
              <w:t xml:space="preserve">　</w:t>
            </w:r>
          </w:p>
        </w:tc>
        <w:tc>
          <w:tcPr>
            <w:tcW w:w="1937" w:type="dxa"/>
            <w:tcBorders>
              <w:top w:val="nil"/>
              <w:left w:val="nil"/>
              <w:bottom w:val="single" w:sz="4" w:space="0" w:color="auto"/>
              <w:right w:val="single" w:sz="4" w:space="0" w:color="auto"/>
            </w:tcBorders>
            <w:noWrap/>
            <w:vAlign w:val="bottom"/>
          </w:tcPr>
          <w:p w:rsidR="00560B45" w:rsidRPr="00CC2A85" w:rsidRDefault="00882D5E">
            <w:pPr>
              <w:widowControl/>
              <w:jc w:val="left"/>
              <w:rPr>
                <w:rFonts w:ascii="宋体" w:hAnsi="宋体" w:cs="宋体"/>
                <w:color w:val="000000" w:themeColor="text1"/>
                <w:kern w:val="0"/>
                <w:sz w:val="24"/>
              </w:rPr>
            </w:pPr>
            <w:r w:rsidRPr="00CC2A85">
              <w:rPr>
                <w:rFonts w:ascii="宋体" w:hAnsi="宋体" w:cs="宋体" w:hint="eastAsia"/>
                <w:color w:val="000000" w:themeColor="text1"/>
                <w:kern w:val="0"/>
                <w:sz w:val="24"/>
                <w:szCs w:val="24"/>
              </w:rPr>
              <w:t xml:space="preserve">　　</w:t>
            </w:r>
          </w:p>
        </w:tc>
      </w:tr>
      <w:tr w:rsidR="00CC2A85" w:rsidRPr="00CC2A85">
        <w:trPr>
          <w:trHeight w:val="285"/>
        </w:trPr>
        <w:tc>
          <w:tcPr>
            <w:tcW w:w="1080" w:type="dxa"/>
            <w:tcBorders>
              <w:top w:val="nil"/>
              <w:left w:val="single" w:sz="4" w:space="0" w:color="auto"/>
              <w:bottom w:val="single" w:sz="4" w:space="0" w:color="auto"/>
              <w:right w:val="single" w:sz="4" w:space="0" w:color="auto"/>
            </w:tcBorders>
            <w:noWrap/>
            <w:vAlign w:val="bottom"/>
          </w:tcPr>
          <w:p w:rsidR="00560B45" w:rsidRPr="00CC2A85" w:rsidRDefault="00882D5E">
            <w:pPr>
              <w:widowControl/>
              <w:jc w:val="left"/>
              <w:rPr>
                <w:rFonts w:ascii="宋体" w:hAnsi="宋体" w:cs="宋体"/>
                <w:color w:val="000000" w:themeColor="text1"/>
                <w:kern w:val="0"/>
                <w:sz w:val="24"/>
              </w:rPr>
            </w:pPr>
            <w:r w:rsidRPr="00CC2A85">
              <w:rPr>
                <w:rFonts w:ascii="宋体" w:hAnsi="宋体" w:cs="宋体" w:hint="eastAsia"/>
                <w:color w:val="000000" w:themeColor="text1"/>
                <w:kern w:val="0"/>
                <w:sz w:val="24"/>
                <w:szCs w:val="24"/>
              </w:rPr>
              <w:t xml:space="preserve">　</w:t>
            </w:r>
          </w:p>
        </w:tc>
        <w:tc>
          <w:tcPr>
            <w:tcW w:w="1080" w:type="dxa"/>
            <w:tcBorders>
              <w:top w:val="nil"/>
              <w:left w:val="nil"/>
              <w:bottom w:val="single" w:sz="4" w:space="0" w:color="auto"/>
              <w:right w:val="single" w:sz="4" w:space="0" w:color="auto"/>
            </w:tcBorders>
            <w:noWrap/>
            <w:vAlign w:val="bottom"/>
          </w:tcPr>
          <w:p w:rsidR="00560B45" w:rsidRPr="00CC2A85" w:rsidRDefault="00882D5E">
            <w:pPr>
              <w:widowControl/>
              <w:jc w:val="left"/>
              <w:rPr>
                <w:rFonts w:ascii="宋体" w:hAnsi="宋体" w:cs="宋体"/>
                <w:color w:val="000000" w:themeColor="text1"/>
                <w:kern w:val="0"/>
                <w:sz w:val="24"/>
              </w:rPr>
            </w:pPr>
            <w:r w:rsidRPr="00CC2A85">
              <w:rPr>
                <w:rFonts w:ascii="宋体" w:hAnsi="宋体" w:cs="宋体" w:hint="eastAsia"/>
                <w:color w:val="000000" w:themeColor="text1"/>
                <w:kern w:val="0"/>
                <w:sz w:val="24"/>
                <w:szCs w:val="24"/>
              </w:rPr>
              <w:t xml:space="preserve">　</w:t>
            </w:r>
          </w:p>
        </w:tc>
        <w:tc>
          <w:tcPr>
            <w:tcW w:w="2620" w:type="dxa"/>
            <w:gridSpan w:val="4"/>
            <w:tcBorders>
              <w:top w:val="nil"/>
              <w:left w:val="nil"/>
              <w:bottom w:val="single" w:sz="4" w:space="0" w:color="auto"/>
              <w:right w:val="single" w:sz="4" w:space="0" w:color="auto"/>
            </w:tcBorders>
            <w:noWrap/>
            <w:vAlign w:val="bottom"/>
          </w:tcPr>
          <w:p w:rsidR="00560B45" w:rsidRPr="00CC2A85" w:rsidRDefault="00882D5E">
            <w:pPr>
              <w:widowControl/>
              <w:jc w:val="left"/>
              <w:rPr>
                <w:rFonts w:ascii="宋体" w:hAnsi="宋体" w:cs="宋体"/>
                <w:color w:val="000000" w:themeColor="text1"/>
                <w:kern w:val="0"/>
                <w:sz w:val="24"/>
              </w:rPr>
            </w:pPr>
            <w:r w:rsidRPr="00CC2A85">
              <w:rPr>
                <w:rFonts w:ascii="宋体" w:hAnsi="宋体" w:cs="宋体" w:hint="eastAsia"/>
                <w:color w:val="000000" w:themeColor="text1"/>
                <w:kern w:val="0"/>
                <w:sz w:val="24"/>
                <w:szCs w:val="24"/>
              </w:rPr>
              <w:t xml:space="preserve">　</w:t>
            </w:r>
          </w:p>
        </w:tc>
        <w:tc>
          <w:tcPr>
            <w:tcW w:w="2160" w:type="dxa"/>
            <w:gridSpan w:val="3"/>
            <w:tcBorders>
              <w:top w:val="nil"/>
              <w:left w:val="nil"/>
              <w:bottom w:val="single" w:sz="4" w:space="0" w:color="auto"/>
              <w:right w:val="single" w:sz="4" w:space="0" w:color="auto"/>
            </w:tcBorders>
            <w:noWrap/>
            <w:vAlign w:val="bottom"/>
          </w:tcPr>
          <w:p w:rsidR="00560B45" w:rsidRPr="00CC2A85" w:rsidRDefault="00882D5E">
            <w:pPr>
              <w:widowControl/>
              <w:jc w:val="left"/>
              <w:rPr>
                <w:rFonts w:ascii="宋体" w:hAnsi="宋体" w:cs="宋体"/>
                <w:color w:val="000000" w:themeColor="text1"/>
                <w:kern w:val="0"/>
                <w:sz w:val="24"/>
              </w:rPr>
            </w:pPr>
            <w:r w:rsidRPr="00CC2A85">
              <w:rPr>
                <w:rFonts w:ascii="宋体" w:hAnsi="宋体" w:cs="宋体" w:hint="eastAsia"/>
                <w:color w:val="000000" w:themeColor="text1"/>
                <w:kern w:val="0"/>
                <w:sz w:val="24"/>
                <w:szCs w:val="24"/>
              </w:rPr>
              <w:t xml:space="preserve">　　</w:t>
            </w:r>
          </w:p>
        </w:tc>
        <w:tc>
          <w:tcPr>
            <w:tcW w:w="460" w:type="dxa"/>
            <w:tcBorders>
              <w:top w:val="nil"/>
              <w:left w:val="nil"/>
              <w:bottom w:val="nil"/>
              <w:right w:val="nil"/>
            </w:tcBorders>
            <w:noWrap/>
            <w:vAlign w:val="bottom"/>
          </w:tcPr>
          <w:p w:rsidR="00560B45" w:rsidRPr="00CC2A85" w:rsidRDefault="00560B45">
            <w:pPr>
              <w:widowControl/>
              <w:jc w:val="left"/>
              <w:rPr>
                <w:rFonts w:ascii="宋体" w:hAnsi="宋体" w:cs="宋体"/>
                <w:color w:val="000000" w:themeColor="text1"/>
                <w:kern w:val="0"/>
                <w:sz w:val="24"/>
              </w:rPr>
            </w:pPr>
          </w:p>
        </w:tc>
        <w:tc>
          <w:tcPr>
            <w:tcW w:w="1080" w:type="dxa"/>
            <w:gridSpan w:val="2"/>
            <w:tcBorders>
              <w:top w:val="nil"/>
              <w:left w:val="single" w:sz="4" w:space="0" w:color="auto"/>
              <w:bottom w:val="single" w:sz="4" w:space="0" w:color="auto"/>
              <w:right w:val="single" w:sz="4" w:space="0" w:color="auto"/>
            </w:tcBorders>
            <w:noWrap/>
            <w:vAlign w:val="bottom"/>
          </w:tcPr>
          <w:p w:rsidR="00560B45" w:rsidRPr="00CC2A85" w:rsidRDefault="00882D5E">
            <w:pPr>
              <w:widowControl/>
              <w:jc w:val="left"/>
              <w:rPr>
                <w:rFonts w:ascii="宋体" w:hAnsi="宋体" w:cs="宋体"/>
                <w:color w:val="000000" w:themeColor="text1"/>
                <w:kern w:val="0"/>
                <w:sz w:val="24"/>
              </w:rPr>
            </w:pPr>
            <w:r w:rsidRPr="00CC2A85">
              <w:rPr>
                <w:rFonts w:ascii="宋体" w:hAnsi="宋体" w:cs="宋体" w:hint="eastAsia"/>
                <w:color w:val="000000" w:themeColor="text1"/>
                <w:kern w:val="0"/>
                <w:sz w:val="24"/>
                <w:szCs w:val="24"/>
              </w:rPr>
              <w:t xml:space="preserve">　</w:t>
            </w:r>
          </w:p>
        </w:tc>
        <w:tc>
          <w:tcPr>
            <w:tcW w:w="1080" w:type="dxa"/>
            <w:tcBorders>
              <w:top w:val="nil"/>
              <w:left w:val="nil"/>
              <w:bottom w:val="single" w:sz="4" w:space="0" w:color="auto"/>
              <w:right w:val="single" w:sz="4" w:space="0" w:color="auto"/>
            </w:tcBorders>
            <w:noWrap/>
            <w:vAlign w:val="bottom"/>
          </w:tcPr>
          <w:p w:rsidR="00560B45" w:rsidRPr="00CC2A85" w:rsidRDefault="00882D5E">
            <w:pPr>
              <w:widowControl/>
              <w:jc w:val="left"/>
              <w:rPr>
                <w:rFonts w:ascii="宋体" w:hAnsi="宋体" w:cs="宋体"/>
                <w:color w:val="000000" w:themeColor="text1"/>
                <w:kern w:val="0"/>
                <w:sz w:val="24"/>
              </w:rPr>
            </w:pPr>
            <w:r w:rsidRPr="00CC2A85">
              <w:rPr>
                <w:rFonts w:ascii="宋体" w:hAnsi="宋体" w:cs="宋体" w:hint="eastAsia"/>
                <w:color w:val="000000" w:themeColor="text1"/>
                <w:kern w:val="0"/>
                <w:sz w:val="24"/>
                <w:szCs w:val="24"/>
              </w:rPr>
              <w:t xml:space="preserve">　</w:t>
            </w:r>
          </w:p>
        </w:tc>
        <w:tc>
          <w:tcPr>
            <w:tcW w:w="2305" w:type="dxa"/>
            <w:gridSpan w:val="2"/>
            <w:tcBorders>
              <w:top w:val="nil"/>
              <w:left w:val="nil"/>
              <w:bottom w:val="single" w:sz="4" w:space="0" w:color="auto"/>
              <w:right w:val="single" w:sz="4" w:space="0" w:color="auto"/>
            </w:tcBorders>
            <w:noWrap/>
            <w:vAlign w:val="bottom"/>
          </w:tcPr>
          <w:p w:rsidR="00560B45" w:rsidRPr="00CC2A85" w:rsidRDefault="00882D5E">
            <w:pPr>
              <w:widowControl/>
              <w:jc w:val="left"/>
              <w:rPr>
                <w:rFonts w:ascii="宋体" w:hAnsi="宋体" w:cs="宋体"/>
                <w:color w:val="000000" w:themeColor="text1"/>
                <w:kern w:val="0"/>
                <w:sz w:val="24"/>
              </w:rPr>
            </w:pPr>
            <w:r w:rsidRPr="00CC2A85">
              <w:rPr>
                <w:rFonts w:ascii="宋体" w:hAnsi="宋体" w:cs="宋体" w:hint="eastAsia"/>
                <w:color w:val="000000" w:themeColor="text1"/>
                <w:kern w:val="0"/>
                <w:sz w:val="24"/>
                <w:szCs w:val="24"/>
              </w:rPr>
              <w:t xml:space="preserve">　</w:t>
            </w:r>
          </w:p>
        </w:tc>
        <w:tc>
          <w:tcPr>
            <w:tcW w:w="1937" w:type="dxa"/>
            <w:tcBorders>
              <w:top w:val="nil"/>
              <w:left w:val="nil"/>
              <w:bottom w:val="single" w:sz="4" w:space="0" w:color="auto"/>
              <w:right w:val="single" w:sz="4" w:space="0" w:color="auto"/>
            </w:tcBorders>
            <w:noWrap/>
            <w:vAlign w:val="bottom"/>
          </w:tcPr>
          <w:p w:rsidR="00560B45" w:rsidRPr="00CC2A85" w:rsidRDefault="00882D5E">
            <w:pPr>
              <w:widowControl/>
              <w:jc w:val="left"/>
              <w:rPr>
                <w:rFonts w:ascii="宋体" w:hAnsi="宋体" w:cs="宋体"/>
                <w:color w:val="000000" w:themeColor="text1"/>
                <w:kern w:val="0"/>
                <w:sz w:val="24"/>
              </w:rPr>
            </w:pPr>
            <w:r w:rsidRPr="00CC2A85">
              <w:rPr>
                <w:rFonts w:ascii="宋体" w:hAnsi="宋体" w:cs="宋体" w:hint="eastAsia"/>
                <w:color w:val="000000" w:themeColor="text1"/>
                <w:kern w:val="0"/>
                <w:sz w:val="24"/>
                <w:szCs w:val="24"/>
              </w:rPr>
              <w:t xml:space="preserve">　　</w:t>
            </w:r>
          </w:p>
        </w:tc>
      </w:tr>
      <w:tr w:rsidR="00CC2A85" w:rsidRPr="00CC2A85">
        <w:trPr>
          <w:trHeight w:val="285"/>
        </w:trPr>
        <w:tc>
          <w:tcPr>
            <w:tcW w:w="1080" w:type="dxa"/>
            <w:tcBorders>
              <w:top w:val="nil"/>
              <w:left w:val="single" w:sz="4" w:space="0" w:color="auto"/>
              <w:bottom w:val="single" w:sz="4" w:space="0" w:color="auto"/>
              <w:right w:val="single" w:sz="4" w:space="0" w:color="auto"/>
            </w:tcBorders>
            <w:noWrap/>
            <w:vAlign w:val="bottom"/>
          </w:tcPr>
          <w:p w:rsidR="00560B45" w:rsidRPr="00CC2A85" w:rsidRDefault="00882D5E">
            <w:pPr>
              <w:widowControl/>
              <w:jc w:val="left"/>
              <w:rPr>
                <w:rFonts w:ascii="宋体" w:hAnsi="宋体" w:cs="宋体"/>
                <w:color w:val="000000" w:themeColor="text1"/>
                <w:kern w:val="0"/>
                <w:sz w:val="24"/>
              </w:rPr>
            </w:pPr>
            <w:r w:rsidRPr="00CC2A85">
              <w:rPr>
                <w:rFonts w:ascii="宋体" w:hAnsi="宋体" w:cs="宋体" w:hint="eastAsia"/>
                <w:color w:val="000000" w:themeColor="text1"/>
                <w:kern w:val="0"/>
                <w:sz w:val="24"/>
                <w:szCs w:val="24"/>
              </w:rPr>
              <w:t xml:space="preserve">　</w:t>
            </w:r>
          </w:p>
        </w:tc>
        <w:tc>
          <w:tcPr>
            <w:tcW w:w="1080" w:type="dxa"/>
            <w:tcBorders>
              <w:top w:val="nil"/>
              <w:left w:val="nil"/>
              <w:bottom w:val="single" w:sz="4" w:space="0" w:color="auto"/>
              <w:right w:val="single" w:sz="4" w:space="0" w:color="auto"/>
            </w:tcBorders>
            <w:noWrap/>
            <w:vAlign w:val="bottom"/>
          </w:tcPr>
          <w:p w:rsidR="00560B45" w:rsidRPr="00CC2A85" w:rsidRDefault="00882D5E">
            <w:pPr>
              <w:widowControl/>
              <w:jc w:val="left"/>
              <w:rPr>
                <w:rFonts w:ascii="宋体" w:hAnsi="宋体" w:cs="宋体"/>
                <w:color w:val="000000" w:themeColor="text1"/>
                <w:kern w:val="0"/>
                <w:sz w:val="24"/>
              </w:rPr>
            </w:pPr>
            <w:r w:rsidRPr="00CC2A85">
              <w:rPr>
                <w:rFonts w:ascii="宋体" w:hAnsi="宋体" w:cs="宋体" w:hint="eastAsia"/>
                <w:color w:val="000000" w:themeColor="text1"/>
                <w:kern w:val="0"/>
                <w:sz w:val="24"/>
                <w:szCs w:val="24"/>
              </w:rPr>
              <w:t xml:space="preserve">　</w:t>
            </w:r>
          </w:p>
        </w:tc>
        <w:tc>
          <w:tcPr>
            <w:tcW w:w="2620" w:type="dxa"/>
            <w:gridSpan w:val="4"/>
            <w:tcBorders>
              <w:top w:val="nil"/>
              <w:left w:val="nil"/>
              <w:bottom w:val="single" w:sz="4" w:space="0" w:color="auto"/>
              <w:right w:val="single" w:sz="4" w:space="0" w:color="auto"/>
            </w:tcBorders>
            <w:noWrap/>
            <w:vAlign w:val="bottom"/>
          </w:tcPr>
          <w:p w:rsidR="00560B45" w:rsidRPr="00CC2A85" w:rsidRDefault="00882D5E">
            <w:pPr>
              <w:widowControl/>
              <w:jc w:val="left"/>
              <w:rPr>
                <w:rFonts w:ascii="宋体" w:hAnsi="宋体" w:cs="宋体"/>
                <w:color w:val="000000" w:themeColor="text1"/>
                <w:kern w:val="0"/>
                <w:sz w:val="24"/>
              </w:rPr>
            </w:pPr>
            <w:r w:rsidRPr="00CC2A85">
              <w:rPr>
                <w:rFonts w:ascii="宋体" w:hAnsi="宋体" w:cs="宋体" w:hint="eastAsia"/>
                <w:color w:val="000000" w:themeColor="text1"/>
                <w:kern w:val="0"/>
                <w:sz w:val="24"/>
                <w:szCs w:val="24"/>
              </w:rPr>
              <w:t xml:space="preserve">　</w:t>
            </w:r>
          </w:p>
        </w:tc>
        <w:tc>
          <w:tcPr>
            <w:tcW w:w="2160" w:type="dxa"/>
            <w:gridSpan w:val="3"/>
            <w:tcBorders>
              <w:top w:val="nil"/>
              <w:left w:val="nil"/>
              <w:bottom w:val="single" w:sz="4" w:space="0" w:color="auto"/>
              <w:right w:val="single" w:sz="4" w:space="0" w:color="auto"/>
            </w:tcBorders>
            <w:noWrap/>
            <w:vAlign w:val="bottom"/>
          </w:tcPr>
          <w:p w:rsidR="00560B45" w:rsidRPr="00CC2A85" w:rsidRDefault="00882D5E">
            <w:pPr>
              <w:widowControl/>
              <w:jc w:val="left"/>
              <w:rPr>
                <w:rFonts w:ascii="宋体" w:hAnsi="宋体" w:cs="宋体"/>
                <w:color w:val="000000" w:themeColor="text1"/>
                <w:kern w:val="0"/>
                <w:sz w:val="24"/>
              </w:rPr>
            </w:pPr>
            <w:r w:rsidRPr="00CC2A85">
              <w:rPr>
                <w:rFonts w:ascii="宋体" w:hAnsi="宋体" w:cs="宋体" w:hint="eastAsia"/>
                <w:color w:val="000000" w:themeColor="text1"/>
                <w:kern w:val="0"/>
                <w:sz w:val="24"/>
                <w:szCs w:val="24"/>
              </w:rPr>
              <w:t xml:space="preserve">　　</w:t>
            </w:r>
          </w:p>
        </w:tc>
        <w:tc>
          <w:tcPr>
            <w:tcW w:w="460" w:type="dxa"/>
            <w:tcBorders>
              <w:top w:val="nil"/>
              <w:left w:val="nil"/>
              <w:bottom w:val="nil"/>
              <w:right w:val="nil"/>
            </w:tcBorders>
            <w:noWrap/>
            <w:vAlign w:val="bottom"/>
          </w:tcPr>
          <w:p w:rsidR="00560B45" w:rsidRPr="00CC2A85" w:rsidRDefault="00560B45">
            <w:pPr>
              <w:widowControl/>
              <w:jc w:val="left"/>
              <w:rPr>
                <w:rFonts w:ascii="宋体" w:hAnsi="宋体" w:cs="宋体"/>
                <w:color w:val="000000" w:themeColor="text1"/>
                <w:kern w:val="0"/>
                <w:sz w:val="24"/>
              </w:rPr>
            </w:pPr>
          </w:p>
        </w:tc>
        <w:tc>
          <w:tcPr>
            <w:tcW w:w="1080" w:type="dxa"/>
            <w:gridSpan w:val="2"/>
            <w:tcBorders>
              <w:top w:val="nil"/>
              <w:left w:val="single" w:sz="4" w:space="0" w:color="auto"/>
              <w:bottom w:val="single" w:sz="4" w:space="0" w:color="auto"/>
              <w:right w:val="single" w:sz="4" w:space="0" w:color="auto"/>
            </w:tcBorders>
            <w:noWrap/>
            <w:vAlign w:val="bottom"/>
          </w:tcPr>
          <w:p w:rsidR="00560B45" w:rsidRPr="00CC2A85" w:rsidRDefault="00882D5E">
            <w:pPr>
              <w:widowControl/>
              <w:jc w:val="left"/>
              <w:rPr>
                <w:rFonts w:ascii="宋体" w:hAnsi="宋体" w:cs="宋体"/>
                <w:color w:val="000000" w:themeColor="text1"/>
                <w:kern w:val="0"/>
                <w:sz w:val="24"/>
              </w:rPr>
            </w:pPr>
            <w:r w:rsidRPr="00CC2A85">
              <w:rPr>
                <w:rFonts w:ascii="宋体" w:hAnsi="宋体" w:cs="宋体" w:hint="eastAsia"/>
                <w:color w:val="000000" w:themeColor="text1"/>
                <w:kern w:val="0"/>
                <w:sz w:val="24"/>
                <w:szCs w:val="24"/>
              </w:rPr>
              <w:t xml:space="preserve">　</w:t>
            </w:r>
          </w:p>
        </w:tc>
        <w:tc>
          <w:tcPr>
            <w:tcW w:w="1080" w:type="dxa"/>
            <w:tcBorders>
              <w:top w:val="nil"/>
              <w:left w:val="nil"/>
              <w:bottom w:val="single" w:sz="4" w:space="0" w:color="auto"/>
              <w:right w:val="single" w:sz="4" w:space="0" w:color="auto"/>
            </w:tcBorders>
            <w:noWrap/>
            <w:vAlign w:val="bottom"/>
          </w:tcPr>
          <w:p w:rsidR="00560B45" w:rsidRPr="00CC2A85" w:rsidRDefault="00882D5E">
            <w:pPr>
              <w:widowControl/>
              <w:jc w:val="left"/>
              <w:rPr>
                <w:rFonts w:ascii="宋体" w:hAnsi="宋体" w:cs="宋体"/>
                <w:color w:val="000000" w:themeColor="text1"/>
                <w:kern w:val="0"/>
                <w:sz w:val="24"/>
              </w:rPr>
            </w:pPr>
            <w:r w:rsidRPr="00CC2A85">
              <w:rPr>
                <w:rFonts w:ascii="宋体" w:hAnsi="宋体" w:cs="宋体" w:hint="eastAsia"/>
                <w:color w:val="000000" w:themeColor="text1"/>
                <w:kern w:val="0"/>
                <w:sz w:val="24"/>
                <w:szCs w:val="24"/>
              </w:rPr>
              <w:t xml:space="preserve">　</w:t>
            </w:r>
          </w:p>
        </w:tc>
        <w:tc>
          <w:tcPr>
            <w:tcW w:w="2305" w:type="dxa"/>
            <w:gridSpan w:val="2"/>
            <w:tcBorders>
              <w:top w:val="nil"/>
              <w:left w:val="nil"/>
              <w:bottom w:val="single" w:sz="4" w:space="0" w:color="auto"/>
              <w:right w:val="single" w:sz="4" w:space="0" w:color="auto"/>
            </w:tcBorders>
            <w:noWrap/>
            <w:vAlign w:val="bottom"/>
          </w:tcPr>
          <w:p w:rsidR="00560B45" w:rsidRPr="00CC2A85" w:rsidRDefault="00882D5E">
            <w:pPr>
              <w:widowControl/>
              <w:jc w:val="left"/>
              <w:rPr>
                <w:rFonts w:ascii="宋体" w:hAnsi="宋体" w:cs="宋体"/>
                <w:color w:val="000000" w:themeColor="text1"/>
                <w:kern w:val="0"/>
                <w:sz w:val="24"/>
              </w:rPr>
            </w:pPr>
            <w:r w:rsidRPr="00CC2A85">
              <w:rPr>
                <w:rFonts w:ascii="宋体" w:hAnsi="宋体" w:cs="宋体" w:hint="eastAsia"/>
                <w:color w:val="000000" w:themeColor="text1"/>
                <w:kern w:val="0"/>
                <w:sz w:val="24"/>
                <w:szCs w:val="24"/>
              </w:rPr>
              <w:t xml:space="preserve">　</w:t>
            </w:r>
          </w:p>
        </w:tc>
        <w:tc>
          <w:tcPr>
            <w:tcW w:w="1937" w:type="dxa"/>
            <w:tcBorders>
              <w:top w:val="nil"/>
              <w:left w:val="nil"/>
              <w:bottom w:val="single" w:sz="4" w:space="0" w:color="auto"/>
              <w:right w:val="single" w:sz="4" w:space="0" w:color="auto"/>
            </w:tcBorders>
            <w:noWrap/>
            <w:vAlign w:val="bottom"/>
          </w:tcPr>
          <w:p w:rsidR="00560B45" w:rsidRPr="00CC2A85" w:rsidRDefault="00882D5E">
            <w:pPr>
              <w:widowControl/>
              <w:jc w:val="left"/>
              <w:rPr>
                <w:rFonts w:ascii="宋体" w:hAnsi="宋体" w:cs="宋体"/>
                <w:color w:val="000000" w:themeColor="text1"/>
                <w:kern w:val="0"/>
                <w:sz w:val="24"/>
              </w:rPr>
            </w:pPr>
            <w:r w:rsidRPr="00CC2A85">
              <w:rPr>
                <w:rFonts w:ascii="宋体" w:hAnsi="宋体" w:cs="宋体" w:hint="eastAsia"/>
                <w:color w:val="000000" w:themeColor="text1"/>
                <w:kern w:val="0"/>
                <w:sz w:val="24"/>
                <w:szCs w:val="24"/>
              </w:rPr>
              <w:t xml:space="preserve">　　</w:t>
            </w:r>
          </w:p>
        </w:tc>
      </w:tr>
      <w:tr w:rsidR="00CC2A85" w:rsidRPr="00CC2A85">
        <w:trPr>
          <w:trHeight w:val="285"/>
        </w:trPr>
        <w:tc>
          <w:tcPr>
            <w:tcW w:w="1080" w:type="dxa"/>
            <w:tcBorders>
              <w:top w:val="nil"/>
              <w:left w:val="single" w:sz="4" w:space="0" w:color="auto"/>
              <w:bottom w:val="single" w:sz="4" w:space="0" w:color="auto"/>
              <w:right w:val="single" w:sz="4" w:space="0" w:color="auto"/>
            </w:tcBorders>
            <w:noWrap/>
            <w:vAlign w:val="bottom"/>
          </w:tcPr>
          <w:p w:rsidR="00560B45" w:rsidRPr="00CC2A85" w:rsidRDefault="00882D5E">
            <w:pPr>
              <w:widowControl/>
              <w:jc w:val="left"/>
              <w:rPr>
                <w:rFonts w:ascii="宋体" w:hAnsi="宋体" w:cs="宋体"/>
                <w:color w:val="000000" w:themeColor="text1"/>
                <w:kern w:val="0"/>
                <w:sz w:val="24"/>
              </w:rPr>
            </w:pPr>
            <w:r w:rsidRPr="00CC2A85">
              <w:rPr>
                <w:rFonts w:ascii="宋体" w:hAnsi="宋体" w:cs="宋体" w:hint="eastAsia"/>
                <w:color w:val="000000" w:themeColor="text1"/>
                <w:kern w:val="0"/>
                <w:sz w:val="24"/>
                <w:szCs w:val="24"/>
              </w:rPr>
              <w:t xml:space="preserve">　</w:t>
            </w:r>
          </w:p>
        </w:tc>
        <w:tc>
          <w:tcPr>
            <w:tcW w:w="1080" w:type="dxa"/>
            <w:tcBorders>
              <w:top w:val="nil"/>
              <w:left w:val="nil"/>
              <w:bottom w:val="single" w:sz="4" w:space="0" w:color="auto"/>
              <w:right w:val="single" w:sz="4" w:space="0" w:color="auto"/>
            </w:tcBorders>
            <w:noWrap/>
            <w:vAlign w:val="bottom"/>
          </w:tcPr>
          <w:p w:rsidR="00560B45" w:rsidRPr="00CC2A85" w:rsidRDefault="00882D5E">
            <w:pPr>
              <w:widowControl/>
              <w:jc w:val="left"/>
              <w:rPr>
                <w:rFonts w:ascii="宋体" w:hAnsi="宋体" w:cs="宋体"/>
                <w:color w:val="000000" w:themeColor="text1"/>
                <w:kern w:val="0"/>
                <w:sz w:val="24"/>
              </w:rPr>
            </w:pPr>
            <w:r w:rsidRPr="00CC2A85">
              <w:rPr>
                <w:rFonts w:ascii="宋体" w:hAnsi="宋体" w:cs="宋体" w:hint="eastAsia"/>
                <w:color w:val="000000" w:themeColor="text1"/>
                <w:kern w:val="0"/>
                <w:sz w:val="24"/>
                <w:szCs w:val="24"/>
              </w:rPr>
              <w:t xml:space="preserve">　</w:t>
            </w:r>
          </w:p>
        </w:tc>
        <w:tc>
          <w:tcPr>
            <w:tcW w:w="2620" w:type="dxa"/>
            <w:gridSpan w:val="4"/>
            <w:tcBorders>
              <w:top w:val="nil"/>
              <w:left w:val="nil"/>
              <w:bottom w:val="single" w:sz="4" w:space="0" w:color="auto"/>
              <w:right w:val="single" w:sz="4" w:space="0" w:color="auto"/>
            </w:tcBorders>
            <w:noWrap/>
            <w:vAlign w:val="bottom"/>
          </w:tcPr>
          <w:p w:rsidR="00560B45" w:rsidRPr="00CC2A85" w:rsidRDefault="00882D5E">
            <w:pPr>
              <w:widowControl/>
              <w:jc w:val="left"/>
              <w:rPr>
                <w:rFonts w:ascii="宋体" w:hAnsi="宋体" w:cs="宋体"/>
                <w:color w:val="000000" w:themeColor="text1"/>
                <w:kern w:val="0"/>
                <w:sz w:val="24"/>
              </w:rPr>
            </w:pPr>
            <w:r w:rsidRPr="00CC2A85">
              <w:rPr>
                <w:rFonts w:ascii="宋体" w:hAnsi="宋体" w:cs="宋体" w:hint="eastAsia"/>
                <w:color w:val="000000" w:themeColor="text1"/>
                <w:kern w:val="0"/>
                <w:sz w:val="24"/>
                <w:szCs w:val="24"/>
              </w:rPr>
              <w:t xml:space="preserve">　</w:t>
            </w:r>
          </w:p>
        </w:tc>
        <w:tc>
          <w:tcPr>
            <w:tcW w:w="2160" w:type="dxa"/>
            <w:gridSpan w:val="3"/>
            <w:tcBorders>
              <w:top w:val="nil"/>
              <w:left w:val="nil"/>
              <w:bottom w:val="single" w:sz="4" w:space="0" w:color="auto"/>
              <w:right w:val="single" w:sz="4" w:space="0" w:color="auto"/>
            </w:tcBorders>
            <w:noWrap/>
            <w:vAlign w:val="bottom"/>
          </w:tcPr>
          <w:p w:rsidR="00560B45" w:rsidRPr="00CC2A85" w:rsidRDefault="00882D5E">
            <w:pPr>
              <w:widowControl/>
              <w:jc w:val="left"/>
              <w:rPr>
                <w:rFonts w:ascii="宋体" w:hAnsi="宋体" w:cs="宋体"/>
                <w:color w:val="000000" w:themeColor="text1"/>
                <w:kern w:val="0"/>
                <w:sz w:val="24"/>
              </w:rPr>
            </w:pPr>
            <w:r w:rsidRPr="00CC2A85">
              <w:rPr>
                <w:rFonts w:ascii="宋体" w:hAnsi="宋体" w:cs="宋体" w:hint="eastAsia"/>
                <w:color w:val="000000" w:themeColor="text1"/>
                <w:kern w:val="0"/>
                <w:sz w:val="24"/>
                <w:szCs w:val="24"/>
              </w:rPr>
              <w:t xml:space="preserve">　　</w:t>
            </w:r>
          </w:p>
        </w:tc>
        <w:tc>
          <w:tcPr>
            <w:tcW w:w="460" w:type="dxa"/>
            <w:tcBorders>
              <w:top w:val="nil"/>
              <w:left w:val="nil"/>
              <w:bottom w:val="nil"/>
              <w:right w:val="nil"/>
            </w:tcBorders>
            <w:noWrap/>
            <w:vAlign w:val="bottom"/>
          </w:tcPr>
          <w:p w:rsidR="00560B45" w:rsidRPr="00CC2A85" w:rsidRDefault="00560B45">
            <w:pPr>
              <w:widowControl/>
              <w:jc w:val="left"/>
              <w:rPr>
                <w:rFonts w:ascii="宋体" w:hAnsi="宋体" w:cs="宋体"/>
                <w:color w:val="000000" w:themeColor="text1"/>
                <w:kern w:val="0"/>
                <w:sz w:val="24"/>
              </w:rPr>
            </w:pPr>
          </w:p>
        </w:tc>
        <w:tc>
          <w:tcPr>
            <w:tcW w:w="1080" w:type="dxa"/>
            <w:gridSpan w:val="2"/>
            <w:tcBorders>
              <w:top w:val="nil"/>
              <w:left w:val="single" w:sz="4" w:space="0" w:color="auto"/>
              <w:bottom w:val="single" w:sz="4" w:space="0" w:color="auto"/>
              <w:right w:val="single" w:sz="4" w:space="0" w:color="auto"/>
            </w:tcBorders>
            <w:noWrap/>
            <w:vAlign w:val="bottom"/>
          </w:tcPr>
          <w:p w:rsidR="00560B45" w:rsidRPr="00CC2A85" w:rsidRDefault="00882D5E">
            <w:pPr>
              <w:widowControl/>
              <w:jc w:val="left"/>
              <w:rPr>
                <w:rFonts w:ascii="宋体" w:hAnsi="宋体" w:cs="宋体"/>
                <w:color w:val="000000" w:themeColor="text1"/>
                <w:kern w:val="0"/>
                <w:sz w:val="24"/>
              </w:rPr>
            </w:pPr>
            <w:r w:rsidRPr="00CC2A85">
              <w:rPr>
                <w:rFonts w:ascii="宋体" w:hAnsi="宋体" w:cs="宋体" w:hint="eastAsia"/>
                <w:color w:val="000000" w:themeColor="text1"/>
                <w:kern w:val="0"/>
                <w:sz w:val="24"/>
                <w:szCs w:val="24"/>
              </w:rPr>
              <w:t xml:space="preserve">　</w:t>
            </w:r>
          </w:p>
        </w:tc>
        <w:tc>
          <w:tcPr>
            <w:tcW w:w="1080" w:type="dxa"/>
            <w:tcBorders>
              <w:top w:val="nil"/>
              <w:left w:val="nil"/>
              <w:bottom w:val="single" w:sz="4" w:space="0" w:color="auto"/>
              <w:right w:val="single" w:sz="4" w:space="0" w:color="auto"/>
            </w:tcBorders>
            <w:noWrap/>
            <w:vAlign w:val="bottom"/>
          </w:tcPr>
          <w:p w:rsidR="00560B45" w:rsidRPr="00CC2A85" w:rsidRDefault="00882D5E">
            <w:pPr>
              <w:widowControl/>
              <w:jc w:val="left"/>
              <w:rPr>
                <w:rFonts w:ascii="宋体" w:hAnsi="宋体" w:cs="宋体"/>
                <w:color w:val="000000" w:themeColor="text1"/>
                <w:kern w:val="0"/>
                <w:sz w:val="24"/>
              </w:rPr>
            </w:pPr>
            <w:r w:rsidRPr="00CC2A85">
              <w:rPr>
                <w:rFonts w:ascii="宋体" w:hAnsi="宋体" w:cs="宋体" w:hint="eastAsia"/>
                <w:color w:val="000000" w:themeColor="text1"/>
                <w:kern w:val="0"/>
                <w:sz w:val="24"/>
                <w:szCs w:val="24"/>
              </w:rPr>
              <w:t xml:space="preserve">　</w:t>
            </w:r>
          </w:p>
        </w:tc>
        <w:tc>
          <w:tcPr>
            <w:tcW w:w="2305" w:type="dxa"/>
            <w:gridSpan w:val="2"/>
            <w:tcBorders>
              <w:top w:val="nil"/>
              <w:left w:val="nil"/>
              <w:bottom w:val="single" w:sz="4" w:space="0" w:color="auto"/>
              <w:right w:val="single" w:sz="4" w:space="0" w:color="auto"/>
            </w:tcBorders>
            <w:noWrap/>
            <w:vAlign w:val="bottom"/>
          </w:tcPr>
          <w:p w:rsidR="00560B45" w:rsidRPr="00CC2A85" w:rsidRDefault="00882D5E">
            <w:pPr>
              <w:widowControl/>
              <w:jc w:val="left"/>
              <w:rPr>
                <w:rFonts w:ascii="宋体" w:hAnsi="宋体" w:cs="宋体"/>
                <w:color w:val="000000" w:themeColor="text1"/>
                <w:kern w:val="0"/>
                <w:sz w:val="24"/>
              </w:rPr>
            </w:pPr>
            <w:r w:rsidRPr="00CC2A85">
              <w:rPr>
                <w:rFonts w:ascii="宋体" w:hAnsi="宋体" w:cs="宋体" w:hint="eastAsia"/>
                <w:color w:val="000000" w:themeColor="text1"/>
                <w:kern w:val="0"/>
                <w:sz w:val="24"/>
                <w:szCs w:val="24"/>
              </w:rPr>
              <w:t xml:space="preserve">　</w:t>
            </w:r>
          </w:p>
        </w:tc>
        <w:tc>
          <w:tcPr>
            <w:tcW w:w="1937" w:type="dxa"/>
            <w:tcBorders>
              <w:top w:val="nil"/>
              <w:left w:val="nil"/>
              <w:bottom w:val="single" w:sz="4" w:space="0" w:color="auto"/>
              <w:right w:val="single" w:sz="4" w:space="0" w:color="auto"/>
            </w:tcBorders>
            <w:noWrap/>
            <w:vAlign w:val="bottom"/>
          </w:tcPr>
          <w:p w:rsidR="00560B45" w:rsidRPr="00CC2A85" w:rsidRDefault="00882D5E">
            <w:pPr>
              <w:widowControl/>
              <w:jc w:val="left"/>
              <w:rPr>
                <w:rFonts w:ascii="宋体" w:hAnsi="宋体" w:cs="宋体"/>
                <w:color w:val="000000" w:themeColor="text1"/>
                <w:kern w:val="0"/>
                <w:sz w:val="24"/>
              </w:rPr>
            </w:pPr>
            <w:r w:rsidRPr="00CC2A85">
              <w:rPr>
                <w:rFonts w:ascii="宋体" w:hAnsi="宋体" w:cs="宋体" w:hint="eastAsia"/>
                <w:color w:val="000000" w:themeColor="text1"/>
                <w:kern w:val="0"/>
                <w:sz w:val="24"/>
                <w:szCs w:val="24"/>
              </w:rPr>
              <w:t xml:space="preserve">　　</w:t>
            </w:r>
          </w:p>
        </w:tc>
      </w:tr>
      <w:tr w:rsidR="00CC2A85" w:rsidRPr="00CC2A85">
        <w:trPr>
          <w:trHeight w:val="285"/>
        </w:trPr>
        <w:tc>
          <w:tcPr>
            <w:tcW w:w="1080" w:type="dxa"/>
            <w:tcBorders>
              <w:top w:val="nil"/>
              <w:left w:val="single" w:sz="4" w:space="0" w:color="auto"/>
              <w:bottom w:val="single" w:sz="4" w:space="0" w:color="auto"/>
              <w:right w:val="single" w:sz="4" w:space="0" w:color="auto"/>
            </w:tcBorders>
            <w:noWrap/>
            <w:vAlign w:val="bottom"/>
          </w:tcPr>
          <w:p w:rsidR="00560B45" w:rsidRPr="00CC2A85" w:rsidRDefault="00882D5E">
            <w:pPr>
              <w:widowControl/>
              <w:jc w:val="left"/>
              <w:rPr>
                <w:rFonts w:ascii="宋体" w:hAnsi="宋体" w:cs="宋体"/>
                <w:color w:val="000000" w:themeColor="text1"/>
                <w:kern w:val="0"/>
                <w:sz w:val="24"/>
              </w:rPr>
            </w:pPr>
            <w:r w:rsidRPr="00CC2A85">
              <w:rPr>
                <w:rFonts w:ascii="宋体" w:hAnsi="宋体" w:cs="宋体" w:hint="eastAsia"/>
                <w:color w:val="000000" w:themeColor="text1"/>
                <w:kern w:val="0"/>
                <w:sz w:val="24"/>
                <w:szCs w:val="24"/>
              </w:rPr>
              <w:t xml:space="preserve">　</w:t>
            </w:r>
          </w:p>
        </w:tc>
        <w:tc>
          <w:tcPr>
            <w:tcW w:w="1080" w:type="dxa"/>
            <w:tcBorders>
              <w:top w:val="nil"/>
              <w:left w:val="nil"/>
              <w:bottom w:val="single" w:sz="4" w:space="0" w:color="auto"/>
              <w:right w:val="single" w:sz="4" w:space="0" w:color="auto"/>
            </w:tcBorders>
            <w:noWrap/>
            <w:vAlign w:val="bottom"/>
          </w:tcPr>
          <w:p w:rsidR="00560B45" w:rsidRPr="00CC2A85" w:rsidRDefault="00882D5E">
            <w:pPr>
              <w:widowControl/>
              <w:jc w:val="left"/>
              <w:rPr>
                <w:rFonts w:ascii="宋体" w:hAnsi="宋体" w:cs="宋体"/>
                <w:color w:val="000000" w:themeColor="text1"/>
                <w:kern w:val="0"/>
                <w:sz w:val="24"/>
              </w:rPr>
            </w:pPr>
            <w:r w:rsidRPr="00CC2A85">
              <w:rPr>
                <w:rFonts w:ascii="宋体" w:hAnsi="宋体" w:cs="宋体" w:hint="eastAsia"/>
                <w:color w:val="000000" w:themeColor="text1"/>
                <w:kern w:val="0"/>
                <w:sz w:val="24"/>
                <w:szCs w:val="24"/>
              </w:rPr>
              <w:t xml:space="preserve">　</w:t>
            </w:r>
          </w:p>
        </w:tc>
        <w:tc>
          <w:tcPr>
            <w:tcW w:w="2620" w:type="dxa"/>
            <w:gridSpan w:val="4"/>
            <w:tcBorders>
              <w:top w:val="nil"/>
              <w:left w:val="nil"/>
              <w:bottom w:val="single" w:sz="4" w:space="0" w:color="auto"/>
              <w:right w:val="single" w:sz="4" w:space="0" w:color="auto"/>
            </w:tcBorders>
            <w:noWrap/>
            <w:vAlign w:val="bottom"/>
          </w:tcPr>
          <w:p w:rsidR="00560B45" w:rsidRPr="00CC2A85" w:rsidRDefault="00882D5E">
            <w:pPr>
              <w:widowControl/>
              <w:jc w:val="left"/>
              <w:rPr>
                <w:rFonts w:ascii="宋体" w:hAnsi="宋体" w:cs="宋体"/>
                <w:color w:val="000000" w:themeColor="text1"/>
                <w:kern w:val="0"/>
                <w:sz w:val="24"/>
              </w:rPr>
            </w:pPr>
            <w:r w:rsidRPr="00CC2A85">
              <w:rPr>
                <w:rFonts w:ascii="宋体" w:hAnsi="宋体" w:cs="宋体" w:hint="eastAsia"/>
                <w:color w:val="000000" w:themeColor="text1"/>
                <w:kern w:val="0"/>
                <w:sz w:val="24"/>
                <w:szCs w:val="24"/>
              </w:rPr>
              <w:t xml:space="preserve">　</w:t>
            </w:r>
          </w:p>
        </w:tc>
        <w:tc>
          <w:tcPr>
            <w:tcW w:w="2160" w:type="dxa"/>
            <w:gridSpan w:val="3"/>
            <w:tcBorders>
              <w:top w:val="nil"/>
              <w:left w:val="nil"/>
              <w:bottom w:val="single" w:sz="4" w:space="0" w:color="auto"/>
              <w:right w:val="single" w:sz="4" w:space="0" w:color="auto"/>
            </w:tcBorders>
            <w:noWrap/>
            <w:vAlign w:val="bottom"/>
          </w:tcPr>
          <w:p w:rsidR="00560B45" w:rsidRPr="00CC2A85" w:rsidRDefault="00882D5E">
            <w:pPr>
              <w:widowControl/>
              <w:jc w:val="left"/>
              <w:rPr>
                <w:rFonts w:ascii="宋体" w:hAnsi="宋体" w:cs="宋体"/>
                <w:color w:val="000000" w:themeColor="text1"/>
                <w:kern w:val="0"/>
                <w:sz w:val="24"/>
              </w:rPr>
            </w:pPr>
            <w:r w:rsidRPr="00CC2A85">
              <w:rPr>
                <w:rFonts w:ascii="宋体" w:hAnsi="宋体" w:cs="宋体" w:hint="eastAsia"/>
                <w:color w:val="000000" w:themeColor="text1"/>
                <w:kern w:val="0"/>
                <w:sz w:val="24"/>
                <w:szCs w:val="24"/>
              </w:rPr>
              <w:t xml:space="preserve">　　</w:t>
            </w:r>
          </w:p>
        </w:tc>
        <w:tc>
          <w:tcPr>
            <w:tcW w:w="460" w:type="dxa"/>
            <w:tcBorders>
              <w:top w:val="nil"/>
              <w:left w:val="nil"/>
              <w:bottom w:val="nil"/>
              <w:right w:val="nil"/>
            </w:tcBorders>
            <w:noWrap/>
            <w:vAlign w:val="bottom"/>
          </w:tcPr>
          <w:p w:rsidR="00560B45" w:rsidRPr="00CC2A85" w:rsidRDefault="00560B45">
            <w:pPr>
              <w:widowControl/>
              <w:jc w:val="left"/>
              <w:rPr>
                <w:rFonts w:ascii="宋体" w:hAnsi="宋体" w:cs="宋体"/>
                <w:color w:val="000000" w:themeColor="text1"/>
                <w:kern w:val="0"/>
                <w:sz w:val="24"/>
              </w:rPr>
            </w:pPr>
          </w:p>
        </w:tc>
        <w:tc>
          <w:tcPr>
            <w:tcW w:w="1080" w:type="dxa"/>
            <w:gridSpan w:val="2"/>
            <w:tcBorders>
              <w:top w:val="nil"/>
              <w:left w:val="single" w:sz="4" w:space="0" w:color="auto"/>
              <w:bottom w:val="single" w:sz="4" w:space="0" w:color="auto"/>
              <w:right w:val="single" w:sz="4" w:space="0" w:color="auto"/>
            </w:tcBorders>
            <w:noWrap/>
            <w:vAlign w:val="bottom"/>
          </w:tcPr>
          <w:p w:rsidR="00560B45" w:rsidRPr="00CC2A85" w:rsidRDefault="00882D5E">
            <w:pPr>
              <w:widowControl/>
              <w:jc w:val="left"/>
              <w:rPr>
                <w:rFonts w:ascii="宋体" w:hAnsi="宋体" w:cs="宋体"/>
                <w:color w:val="000000" w:themeColor="text1"/>
                <w:kern w:val="0"/>
                <w:sz w:val="24"/>
              </w:rPr>
            </w:pPr>
            <w:r w:rsidRPr="00CC2A85">
              <w:rPr>
                <w:rFonts w:ascii="宋体" w:hAnsi="宋体" w:cs="宋体" w:hint="eastAsia"/>
                <w:color w:val="000000" w:themeColor="text1"/>
                <w:kern w:val="0"/>
                <w:sz w:val="24"/>
                <w:szCs w:val="24"/>
              </w:rPr>
              <w:t xml:space="preserve">　</w:t>
            </w:r>
          </w:p>
        </w:tc>
        <w:tc>
          <w:tcPr>
            <w:tcW w:w="1080" w:type="dxa"/>
            <w:tcBorders>
              <w:top w:val="nil"/>
              <w:left w:val="nil"/>
              <w:bottom w:val="single" w:sz="4" w:space="0" w:color="auto"/>
              <w:right w:val="single" w:sz="4" w:space="0" w:color="auto"/>
            </w:tcBorders>
            <w:noWrap/>
            <w:vAlign w:val="bottom"/>
          </w:tcPr>
          <w:p w:rsidR="00560B45" w:rsidRPr="00CC2A85" w:rsidRDefault="00882D5E">
            <w:pPr>
              <w:widowControl/>
              <w:jc w:val="left"/>
              <w:rPr>
                <w:rFonts w:ascii="宋体" w:hAnsi="宋体" w:cs="宋体"/>
                <w:color w:val="000000" w:themeColor="text1"/>
                <w:kern w:val="0"/>
                <w:sz w:val="24"/>
              </w:rPr>
            </w:pPr>
            <w:r w:rsidRPr="00CC2A85">
              <w:rPr>
                <w:rFonts w:ascii="宋体" w:hAnsi="宋体" w:cs="宋体" w:hint="eastAsia"/>
                <w:color w:val="000000" w:themeColor="text1"/>
                <w:kern w:val="0"/>
                <w:sz w:val="24"/>
                <w:szCs w:val="24"/>
              </w:rPr>
              <w:t xml:space="preserve">　</w:t>
            </w:r>
          </w:p>
        </w:tc>
        <w:tc>
          <w:tcPr>
            <w:tcW w:w="2305" w:type="dxa"/>
            <w:gridSpan w:val="2"/>
            <w:tcBorders>
              <w:top w:val="nil"/>
              <w:left w:val="nil"/>
              <w:bottom w:val="single" w:sz="4" w:space="0" w:color="auto"/>
              <w:right w:val="single" w:sz="4" w:space="0" w:color="auto"/>
            </w:tcBorders>
            <w:noWrap/>
            <w:vAlign w:val="bottom"/>
          </w:tcPr>
          <w:p w:rsidR="00560B45" w:rsidRPr="00CC2A85" w:rsidRDefault="00882D5E">
            <w:pPr>
              <w:widowControl/>
              <w:jc w:val="left"/>
              <w:rPr>
                <w:rFonts w:ascii="宋体" w:hAnsi="宋体" w:cs="宋体"/>
                <w:color w:val="000000" w:themeColor="text1"/>
                <w:kern w:val="0"/>
                <w:sz w:val="24"/>
              </w:rPr>
            </w:pPr>
            <w:r w:rsidRPr="00CC2A85">
              <w:rPr>
                <w:rFonts w:ascii="宋体" w:hAnsi="宋体" w:cs="宋体" w:hint="eastAsia"/>
                <w:color w:val="000000" w:themeColor="text1"/>
                <w:kern w:val="0"/>
                <w:sz w:val="24"/>
                <w:szCs w:val="24"/>
              </w:rPr>
              <w:t xml:space="preserve">　</w:t>
            </w:r>
          </w:p>
        </w:tc>
        <w:tc>
          <w:tcPr>
            <w:tcW w:w="1937" w:type="dxa"/>
            <w:tcBorders>
              <w:top w:val="nil"/>
              <w:left w:val="nil"/>
              <w:bottom w:val="single" w:sz="4" w:space="0" w:color="auto"/>
              <w:right w:val="single" w:sz="4" w:space="0" w:color="auto"/>
            </w:tcBorders>
            <w:noWrap/>
            <w:vAlign w:val="bottom"/>
          </w:tcPr>
          <w:p w:rsidR="00560B45" w:rsidRPr="00CC2A85" w:rsidRDefault="00882D5E">
            <w:pPr>
              <w:widowControl/>
              <w:jc w:val="left"/>
              <w:rPr>
                <w:rFonts w:ascii="宋体" w:hAnsi="宋体" w:cs="宋体"/>
                <w:color w:val="000000" w:themeColor="text1"/>
                <w:kern w:val="0"/>
                <w:sz w:val="24"/>
              </w:rPr>
            </w:pPr>
            <w:r w:rsidRPr="00CC2A85">
              <w:rPr>
                <w:rFonts w:ascii="宋体" w:hAnsi="宋体" w:cs="宋体" w:hint="eastAsia"/>
                <w:color w:val="000000" w:themeColor="text1"/>
                <w:kern w:val="0"/>
                <w:sz w:val="24"/>
                <w:szCs w:val="24"/>
              </w:rPr>
              <w:t xml:space="preserve">　　</w:t>
            </w:r>
          </w:p>
        </w:tc>
      </w:tr>
      <w:tr w:rsidR="00CC2A85" w:rsidRPr="00CC2A85">
        <w:trPr>
          <w:trHeight w:val="285"/>
        </w:trPr>
        <w:tc>
          <w:tcPr>
            <w:tcW w:w="1080" w:type="dxa"/>
            <w:tcBorders>
              <w:top w:val="nil"/>
              <w:left w:val="single" w:sz="4" w:space="0" w:color="auto"/>
              <w:bottom w:val="single" w:sz="4" w:space="0" w:color="auto"/>
              <w:right w:val="single" w:sz="4" w:space="0" w:color="auto"/>
            </w:tcBorders>
            <w:noWrap/>
            <w:vAlign w:val="bottom"/>
          </w:tcPr>
          <w:p w:rsidR="00560B45" w:rsidRPr="00CC2A85" w:rsidRDefault="00882D5E">
            <w:pPr>
              <w:widowControl/>
              <w:jc w:val="left"/>
              <w:rPr>
                <w:rFonts w:ascii="宋体" w:hAnsi="宋体" w:cs="宋体"/>
                <w:color w:val="000000" w:themeColor="text1"/>
                <w:kern w:val="0"/>
                <w:sz w:val="24"/>
              </w:rPr>
            </w:pPr>
            <w:r w:rsidRPr="00CC2A85">
              <w:rPr>
                <w:rFonts w:ascii="宋体" w:hAnsi="宋体" w:cs="宋体" w:hint="eastAsia"/>
                <w:color w:val="000000" w:themeColor="text1"/>
                <w:kern w:val="0"/>
                <w:sz w:val="24"/>
                <w:szCs w:val="24"/>
              </w:rPr>
              <w:t xml:space="preserve">　</w:t>
            </w:r>
          </w:p>
        </w:tc>
        <w:tc>
          <w:tcPr>
            <w:tcW w:w="1080" w:type="dxa"/>
            <w:tcBorders>
              <w:top w:val="nil"/>
              <w:left w:val="nil"/>
              <w:bottom w:val="single" w:sz="4" w:space="0" w:color="auto"/>
              <w:right w:val="single" w:sz="4" w:space="0" w:color="auto"/>
            </w:tcBorders>
            <w:noWrap/>
            <w:vAlign w:val="bottom"/>
          </w:tcPr>
          <w:p w:rsidR="00560B45" w:rsidRPr="00CC2A85" w:rsidRDefault="00882D5E">
            <w:pPr>
              <w:widowControl/>
              <w:jc w:val="left"/>
              <w:rPr>
                <w:rFonts w:ascii="宋体" w:hAnsi="宋体" w:cs="宋体"/>
                <w:color w:val="000000" w:themeColor="text1"/>
                <w:kern w:val="0"/>
                <w:sz w:val="24"/>
              </w:rPr>
            </w:pPr>
            <w:r w:rsidRPr="00CC2A85">
              <w:rPr>
                <w:rFonts w:ascii="宋体" w:hAnsi="宋体" w:cs="宋体" w:hint="eastAsia"/>
                <w:color w:val="000000" w:themeColor="text1"/>
                <w:kern w:val="0"/>
                <w:sz w:val="24"/>
                <w:szCs w:val="24"/>
              </w:rPr>
              <w:t xml:space="preserve">　</w:t>
            </w:r>
          </w:p>
        </w:tc>
        <w:tc>
          <w:tcPr>
            <w:tcW w:w="2620" w:type="dxa"/>
            <w:gridSpan w:val="4"/>
            <w:tcBorders>
              <w:top w:val="nil"/>
              <w:left w:val="nil"/>
              <w:bottom w:val="single" w:sz="4" w:space="0" w:color="auto"/>
              <w:right w:val="single" w:sz="4" w:space="0" w:color="auto"/>
            </w:tcBorders>
            <w:noWrap/>
            <w:vAlign w:val="bottom"/>
          </w:tcPr>
          <w:p w:rsidR="00560B45" w:rsidRPr="00CC2A85" w:rsidRDefault="00882D5E">
            <w:pPr>
              <w:widowControl/>
              <w:jc w:val="left"/>
              <w:rPr>
                <w:rFonts w:ascii="宋体" w:hAnsi="宋体" w:cs="宋体"/>
                <w:color w:val="000000" w:themeColor="text1"/>
                <w:kern w:val="0"/>
                <w:sz w:val="24"/>
              </w:rPr>
            </w:pPr>
            <w:r w:rsidRPr="00CC2A85">
              <w:rPr>
                <w:rFonts w:ascii="宋体" w:hAnsi="宋体" w:cs="宋体" w:hint="eastAsia"/>
                <w:color w:val="000000" w:themeColor="text1"/>
                <w:kern w:val="0"/>
                <w:sz w:val="24"/>
                <w:szCs w:val="24"/>
              </w:rPr>
              <w:t xml:space="preserve">　</w:t>
            </w:r>
          </w:p>
        </w:tc>
        <w:tc>
          <w:tcPr>
            <w:tcW w:w="2160" w:type="dxa"/>
            <w:gridSpan w:val="3"/>
            <w:tcBorders>
              <w:top w:val="nil"/>
              <w:left w:val="nil"/>
              <w:bottom w:val="single" w:sz="4" w:space="0" w:color="auto"/>
              <w:right w:val="single" w:sz="4" w:space="0" w:color="auto"/>
            </w:tcBorders>
            <w:noWrap/>
            <w:vAlign w:val="bottom"/>
          </w:tcPr>
          <w:p w:rsidR="00560B45" w:rsidRPr="00CC2A85" w:rsidRDefault="00882D5E">
            <w:pPr>
              <w:widowControl/>
              <w:jc w:val="left"/>
              <w:rPr>
                <w:rFonts w:ascii="宋体" w:hAnsi="宋体" w:cs="宋体"/>
                <w:color w:val="000000" w:themeColor="text1"/>
                <w:kern w:val="0"/>
                <w:sz w:val="24"/>
              </w:rPr>
            </w:pPr>
            <w:r w:rsidRPr="00CC2A85">
              <w:rPr>
                <w:rFonts w:ascii="宋体" w:hAnsi="宋体" w:cs="宋体" w:hint="eastAsia"/>
                <w:color w:val="000000" w:themeColor="text1"/>
                <w:kern w:val="0"/>
                <w:sz w:val="24"/>
                <w:szCs w:val="24"/>
              </w:rPr>
              <w:t xml:space="preserve">　　</w:t>
            </w:r>
          </w:p>
        </w:tc>
        <w:tc>
          <w:tcPr>
            <w:tcW w:w="460" w:type="dxa"/>
            <w:tcBorders>
              <w:top w:val="nil"/>
              <w:left w:val="nil"/>
              <w:bottom w:val="nil"/>
              <w:right w:val="nil"/>
            </w:tcBorders>
            <w:noWrap/>
            <w:vAlign w:val="bottom"/>
          </w:tcPr>
          <w:p w:rsidR="00560B45" w:rsidRPr="00CC2A85" w:rsidRDefault="00560B45">
            <w:pPr>
              <w:widowControl/>
              <w:jc w:val="left"/>
              <w:rPr>
                <w:rFonts w:ascii="宋体" w:hAnsi="宋体" w:cs="宋体"/>
                <w:color w:val="000000" w:themeColor="text1"/>
                <w:kern w:val="0"/>
                <w:sz w:val="24"/>
              </w:rPr>
            </w:pPr>
          </w:p>
        </w:tc>
        <w:tc>
          <w:tcPr>
            <w:tcW w:w="1080" w:type="dxa"/>
            <w:gridSpan w:val="2"/>
            <w:tcBorders>
              <w:top w:val="nil"/>
              <w:left w:val="single" w:sz="4" w:space="0" w:color="auto"/>
              <w:bottom w:val="single" w:sz="4" w:space="0" w:color="auto"/>
              <w:right w:val="single" w:sz="4" w:space="0" w:color="auto"/>
            </w:tcBorders>
            <w:noWrap/>
            <w:vAlign w:val="bottom"/>
          </w:tcPr>
          <w:p w:rsidR="00560B45" w:rsidRPr="00CC2A85" w:rsidRDefault="00882D5E">
            <w:pPr>
              <w:widowControl/>
              <w:jc w:val="left"/>
              <w:rPr>
                <w:rFonts w:ascii="宋体" w:hAnsi="宋体" w:cs="宋体"/>
                <w:color w:val="000000" w:themeColor="text1"/>
                <w:kern w:val="0"/>
                <w:sz w:val="24"/>
              </w:rPr>
            </w:pPr>
            <w:r w:rsidRPr="00CC2A85">
              <w:rPr>
                <w:rFonts w:ascii="宋体" w:hAnsi="宋体" w:cs="宋体" w:hint="eastAsia"/>
                <w:color w:val="000000" w:themeColor="text1"/>
                <w:kern w:val="0"/>
                <w:sz w:val="24"/>
                <w:szCs w:val="24"/>
              </w:rPr>
              <w:t xml:space="preserve">　</w:t>
            </w:r>
          </w:p>
        </w:tc>
        <w:tc>
          <w:tcPr>
            <w:tcW w:w="1080" w:type="dxa"/>
            <w:tcBorders>
              <w:top w:val="nil"/>
              <w:left w:val="nil"/>
              <w:bottom w:val="single" w:sz="4" w:space="0" w:color="auto"/>
              <w:right w:val="single" w:sz="4" w:space="0" w:color="auto"/>
            </w:tcBorders>
            <w:noWrap/>
            <w:vAlign w:val="bottom"/>
          </w:tcPr>
          <w:p w:rsidR="00560B45" w:rsidRPr="00CC2A85" w:rsidRDefault="00882D5E">
            <w:pPr>
              <w:widowControl/>
              <w:jc w:val="left"/>
              <w:rPr>
                <w:rFonts w:ascii="宋体" w:hAnsi="宋体" w:cs="宋体"/>
                <w:color w:val="000000" w:themeColor="text1"/>
                <w:kern w:val="0"/>
                <w:sz w:val="24"/>
              </w:rPr>
            </w:pPr>
            <w:r w:rsidRPr="00CC2A85">
              <w:rPr>
                <w:rFonts w:ascii="宋体" w:hAnsi="宋体" w:cs="宋体" w:hint="eastAsia"/>
                <w:color w:val="000000" w:themeColor="text1"/>
                <w:kern w:val="0"/>
                <w:sz w:val="24"/>
                <w:szCs w:val="24"/>
              </w:rPr>
              <w:t xml:space="preserve">　</w:t>
            </w:r>
          </w:p>
        </w:tc>
        <w:tc>
          <w:tcPr>
            <w:tcW w:w="2305" w:type="dxa"/>
            <w:gridSpan w:val="2"/>
            <w:tcBorders>
              <w:top w:val="nil"/>
              <w:left w:val="nil"/>
              <w:bottom w:val="single" w:sz="4" w:space="0" w:color="auto"/>
              <w:right w:val="single" w:sz="4" w:space="0" w:color="auto"/>
            </w:tcBorders>
            <w:noWrap/>
            <w:vAlign w:val="bottom"/>
          </w:tcPr>
          <w:p w:rsidR="00560B45" w:rsidRPr="00CC2A85" w:rsidRDefault="00882D5E">
            <w:pPr>
              <w:widowControl/>
              <w:jc w:val="left"/>
              <w:rPr>
                <w:rFonts w:ascii="宋体" w:hAnsi="宋体" w:cs="宋体"/>
                <w:color w:val="000000" w:themeColor="text1"/>
                <w:kern w:val="0"/>
                <w:sz w:val="24"/>
              </w:rPr>
            </w:pPr>
            <w:r w:rsidRPr="00CC2A85">
              <w:rPr>
                <w:rFonts w:ascii="宋体" w:hAnsi="宋体" w:cs="宋体" w:hint="eastAsia"/>
                <w:color w:val="000000" w:themeColor="text1"/>
                <w:kern w:val="0"/>
                <w:sz w:val="24"/>
                <w:szCs w:val="24"/>
              </w:rPr>
              <w:t xml:space="preserve">　</w:t>
            </w:r>
          </w:p>
        </w:tc>
        <w:tc>
          <w:tcPr>
            <w:tcW w:w="1937" w:type="dxa"/>
            <w:tcBorders>
              <w:top w:val="nil"/>
              <w:left w:val="nil"/>
              <w:bottom w:val="single" w:sz="4" w:space="0" w:color="auto"/>
              <w:right w:val="single" w:sz="4" w:space="0" w:color="auto"/>
            </w:tcBorders>
            <w:noWrap/>
            <w:vAlign w:val="bottom"/>
          </w:tcPr>
          <w:p w:rsidR="00560B45" w:rsidRPr="00CC2A85" w:rsidRDefault="00882D5E">
            <w:pPr>
              <w:widowControl/>
              <w:jc w:val="left"/>
              <w:rPr>
                <w:rFonts w:ascii="宋体" w:hAnsi="宋体" w:cs="宋体"/>
                <w:color w:val="000000" w:themeColor="text1"/>
                <w:kern w:val="0"/>
                <w:sz w:val="24"/>
              </w:rPr>
            </w:pPr>
            <w:r w:rsidRPr="00CC2A85">
              <w:rPr>
                <w:rFonts w:ascii="宋体" w:hAnsi="宋体" w:cs="宋体" w:hint="eastAsia"/>
                <w:color w:val="000000" w:themeColor="text1"/>
                <w:kern w:val="0"/>
                <w:sz w:val="24"/>
                <w:szCs w:val="24"/>
              </w:rPr>
              <w:t xml:space="preserve">　  </w:t>
            </w:r>
          </w:p>
        </w:tc>
      </w:tr>
      <w:tr w:rsidR="00CC2A85" w:rsidRPr="00CC2A85">
        <w:trPr>
          <w:trHeight w:val="285"/>
        </w:trPr>
        <w:tc>
          <w:tcPr>
            <w:tcW w:w="1080" w:type="dxa"/>
            <w:tcBorders>
              <w:top w:val="nil"/>
              <w:left w:val="single" w:sz="4" w:space="0" w:color="auto"/>
              <w:bottom w:val="single" w:sz="4" w:space="0" w:color="auto"/>
              <w:right w:val="single" w:sz="4" w:space="0" w:color="auto"/>
            </w:tcBorders>
            <w:noWrap/>
            <w:vAlign w:val="bottom"/>
          </w:tcPr>
          <w:p w:rsidR="00560B45" w:rsidRPr="00CC2A85" w:rsidRDefault="00882D5E">
            <w:pPr>
              <w:widowControl/>
              <w:jc w:val="left"/>
              <w:rPr>
                <w:rFonts w:ascii="宋体" w:hAnsi="宋体" w:cs="宋体"/>
                <w:color w:val="000000" w:themeColor="text1"/>
                <w:kern w:val="0"/>
                <w:sz w:val="24"/>
              </w:rPr>
            </w:pPr>
            <w:r w:rsidRPr="00CC2A85">
              <w:rPr>
                <w:rFonts w:ascii="宋体" w:hAnsi="宋体" w:cs="宋体" w:hint="eastAsia"/>
                <w:color w:val="000000" w:themeColor="text1"/>
                <w:kern w:val="0"/>
                <w:sz w:val="24"/>
                <w:szCs w:val="24"/>
              </w:rPr>
              <w:t xml:space="preserve">　</w:t>
            </w:r>
          </w:p>
        </w:tc>
        <w:tc>
          <w:tcPr>
            <w:tcW w:w="1080" w:type="dxa"/>
            <w:tcBorders>
              <w:top w:val="nil"/>
              <w:left w:val="nil"/>
              <w:bottom w:val="single" w:sz="4" w:space="0" w:color="auto"/>
              <w:right w:val="single" w:sz="4" w:space="0" w:color="auto"/>
            </w:tcBorders>
            <w:noWrap/>
            <w:vAlign w:val="bottom"/>
          </w:tcPr>
          <w:p w:rsidR="00560B45" w:rsidRPr="00CC2A85" w:rsidRDefault="00882D5E">
            <w:pPr>
              <w:widowControl/>
              <w:jc w:val="left"/>
              <w:rPr>
                <w:rFonts w:ascii="宋体" w:hAnsi="宋体" w:cs="宋体"/>
                <w:color w:val="000000" w:themeColor="text1"/>
                <w:kern w:val="0"/>
                <w:sz w:val="24"/>
              </w:rPr>
            </w:pPr>
            <w:r w:rsidRPr="00CC2A85">
              <w:rPr>
                <w:rFonts w:ascii="宋体" w:hAnsi="宋体" w:cs="宋体" w:hint="eastAsia"/>
                <w:color w:val="000000" w:themeColor="text1"/>
                <w:kern w:val="0"/>
                <w:sz w:val="24"/>
                <w:szCs w:val="24"/>
              </w:rPr>
              <w:t xml:space="preserve">　</w:t>
            </w:r>
          </w:p>
        </w:tc>
        <w:tc>
          <w:tcPr>
            <w:tcW w:w="2620" w:type="dxa"/>
            <w:gridSpan w:val="4"/>
            <w:tcBorders>
              <w:top w:val="nil"/>
              <w:left w:val="nil"/>
              <w:bottom w:val="single" w:sz="4" w:space="0" w:color="auto"/>
              <w:right w:val="single" w:sz="4" w:space="0" w:color="auto"/>
            </w:tcBorders>
            <w:noWrap/>
            <w:vAlign w:val="bottom"/>
          </w:tcPr>
          <w:p w:rsidR="00560B45" w:rsidRPr="00CC2A85" w:rsidRDefault="00882D5E">
            <w:pPr>
              <w:widowControl/>
              <w:jc w:val="left"/>
              <w:rPr>
                <w:rFonts w:ascii="宋体" w:hAnsi="宋体" w:cs="宋体"/>
                <w:color w:val="000000" w:themeColor="text1"/>
                <w:kern w:val="0"/>
                <w:sz w:val="24"/>
              </w:rPr>
            </w:pPr>
            <w:r w:rsidRPr="00CC2A85">
              <w:rPr>
                <w:rFonts w:ascii="宋体" w:hAnsi="宋体" w:cs="宋体" w:hint="eastAsia"/>
                <w:color w:val="000000" w:themeColor="text1"/>
                <w:kern w:val="0"/>
                <w:sz w:val="24"/>
                <w:szCs w:val="24"/>
              </w:rPr>
              <w:t xml:space="preserve">　</w:t>
            </w:r>
          </w:p>
        </w:tc>
        <w:tc>
          <w:tcPr>
            <w:tcW w:w="2160" w:type="dxa"/>
            <w:gridSpan w:val="3"/>
            <w:tcBorders>
              <w:top w:val="nil"/>
              <w:left w:val="nil"/>
              <w:bottom w:val="single" w:sz="4" w:space="0" w:color="auto"/>
              <w:right w:val="single" w:sz="4" w:space="0" w:color="auto"/>
            </w:tcBorders>
            <w:noWrap/>
            <w:vAlign w:val="bottom"/>
          </w:tcPr>
          <w:p w:rsidR="00560B45" w:rsidRPr="00CC2A85" w:rsidRDefault="00882D5E">
            <w:pPr>
              <w:widowControl/>
              <w:jc w:val="left"/>
              <w:rPr>
                <w:rFonts w:ascii="宋体" w:hAnsi="宋体" w:cs="宋体"/>
                <w:color w:val="000000" w:themeColor="text1"/>
                <w:kern w:val="0"/>
                <w:sz w:val="24"/>
              </w:rPr>
            </w:pPr>
            <w:r w:rsidRPr="00CC2A85">
              <w:rPr>
                <w:rFonts w:ascii="宋体" w:hAnsi="宋体" w:cs="宋体" w:hint="eastAsia"/>
                <w:color w:val="000000" w:themeColor="text1"/>
                <w:kern w:val="0"/>
                <w:sz w:val="24"/>
                <w:szCs w:val="24"/>
              </w:rPr>
              <w:t xml:space="preserve">　　</w:t>
            </w:r>
          </w:p>
        </w:tc>
        <w:tc>
          <w:tcPr>
            <w:tcW w:w="460" w:type="dxa"/>
            <w:tcBorders>
              <w:top w:val="nil"/>
              <w:left w:val="nil"/>
              <w:bottom w:val="nil"/>
              <w:right w:val="nil"/>
            </w:tcBorders>
            <w:noWrap/>
            <w:vAlign w:val="bottom"/>
          </w:tcPr>
          <w:p w:rsidR="00560B45" w:rsidRPr="00CC2A85" w:rsidRDefault="00560B45">
            <w:pPr>
              <w:widowControl/>
              <w:jc w:val="left"/>
              <w:rPr>
                <w:rFonts w:ascii="宋体" w:hAnsi="宋体" w:cs="宋体"/>
                <w:color w:val="000000" w:themeColor="text1"/>
                <w:kern w:val="0"/>
                <w:sz w:val="24"/>
              </w:rPr>
            </w:pPr>
          </w:p>
        </w:tc>
        <w:tc>
          <w:tcPr>
            <w:tcW w:w="1080" w:type="dxa"/>
            <w:gridSpan w:val="2"/>
            <w:tcBorders>
              <w:top w:val="nil"/>
              <w:left w:val="single" w:sz="4" w:space="0" w:color="auto"/>
              <w:bottom w:val="single" w:sz="4" w:space="0" w:color="auto"/>
              <w:right w:val="single" w:sz="4" w:space="0" w:color="auto"/>
            </w:tcBorders>
            <w:noWrap/>
            <w:vAlign w:val="bottom"/>
          </w:tcPr>
          <w:p w:rsidR="00560B45" w:rsidRPr="00CC2A85" w:rsidRDefault="00882D5E">
            <w:pPr>
              <w:widowControl/>
              <w:jc w:val="left"/>
              <w:rPr>
                <w:rFonts w:ascii="宋体" w:hAnsi="宋体" w:cs="宋体"/>
                <w:color w:val="000000" w:themeColor="text1"/>
                <w:kern w:val="0"/>
                <w:sz w:val="24"/>
              </w:rPr>
            </w:pPr>
            <w:r w:rsidRPr="00CC2A85">
              <w:rPr>
                <w:rFonts w:ascii="宋体" w:hAnsi="宋体" w:cs="宋体" w:hint="eastAsia"/>
                <w:color w:val="000000" w:themeColor="text1"/>
                <w:kern w:val="0"/>
                <w:sz w:val="24"/>
                <w:szCs w:val="24"/>
              </w:rPr>
              <w:t xml:space="preserve">　</w:t>
            </w:r>
          </w:p>
        </w:tc>
        <w:tc>
          <w:tcPr>
            <w:tcW w:w="1080" w:type="dxa"/>
            <w:tcBorders>
              <w:top w:val="nil"/>
              <w:left w:val="nil"/>
              <w:bottom w:val="single" w:sz="4" w:space="0" w:color="auto"/>
              <w:right w:val="single" w:sz="4" w:space="0" w:color="auto"/>
            </w:tcBorders>
            <w:noWrap/>
            <w:vAlign w:val="bottom"/>
          </w:tcPr>
          <w:p w:rsidR="00560B45" w:rsidRPr="00CC2A85" w:rsidRDefault="00882D5E">
            <w:pPr>
              <w:widowControl/>
              <w:jc w:val="left"/>
              <w:rPr>
                <w:rFonts w:ascii="宋体" w:hAnsi="宋体" w:cs="宋体"/>
                <w:color w:val="000000" w:themeColor="text1"/>
                <w:kern w:val="0"/>
                <w:sz w:val="24"/>
              </w:rPr>
            </w:pPr>
            <w:r w:rsidRPr="00CC2A85">
              <w:rPr>
                <w:rFonts w:ascii="宋体" w:hAnsi="宋体" w:cs="宋体" w:hint="eastAsia"/>
                <w:color w:val="000000" w:themeColor="text1"/>
                <w:kern w:val="0"/>
                <w:sz w:val="24"/>
                <w:szCs w:val="24"/>
              </w:rPr>
              <w:t xml:space="preserve">　</w:t>
            </w:r>
          </w:p>
        </w:tc>
        <w:tc>
          <w:tcPr>
            <w:tcW w:w="2305" w:type="dxa"/>
            <w:gridSpan w:val="2"/>
            <w:tcBorders>
              <w:top w:val="nil"/>
              <w:left w:val="nil"/>
              <w:bottom w:val="single" w:sz="4" w:space="0" w:color="auto"/>
              <w:right w:val="single" w:sz="4" w:space="0" w:color="auto"/>
            </w:tcBorders>
            <w:noWrap/>
            <w:vAlign w:val="bottom"/>
          </w:tcPr>
          <w:p w:rsidR="00560B45" w:rsidRPr="00CC2A85" w:rsidRDefault="00882D5E">
            <w:pPr>
              <w:widowControl/>
              <w:jc w:val="left"/>
              <w:rPr>
                <w:rFonts w:ascii="宋体" w:hAnsi="宋体" w:cs="宋体"/>
                <w:color w:val="000000" w:themeColor="text1"/>
                <w:kern w:val="0"/>
                <w:sz w:val="24"/>
              </w:rPr>
            </w:pPr>
            <w:r w:rsidRPr="00CC2A85">
              <w:rPr>
                <w:rFonts w:ascii="宋体" w:hAnsi="宋体" w:cs="宋体" w:hint="eastAsia"/>
                <w:color w:val="000000" w:themeColor="text1"/>
                <w:kern w:val="0"/>
                <w:sz w:val="24"/>
                <w:szCs w:val="24"/>
              </w:rPr>
              <w:t xml:space="preserve">　</w:t>
            </w:r>
          </w:p>
        </w:tc>
        <w:tc>
          <w:tcPr>
            <w:tcW w:w="1937" w:type="dxa"/>
            <w:tcBorders>
              <w:top w:val="nil"/>
              <w:left w:val="nil"/>
              <w:bottom w:val="single" w:sz="4" w:space="0" w:color="auto"/>
              <w:right w:val="single" w:sz="4" w:space="0" w:color="auto"/>
            </w:tcBorders>
            <w:noWrap/>
            <w:vAlign w:val="bottom"/>
          </w:tcPr>
          <w:p w:rsidR="00560B45" w:rsidRPr="00CC2A85" w:rsidRDefault="00882D5E">
            <w:pPr>
              <w:widowControl/>
              <w:jc w:val="left"/>
              <w:rPr>
                <w:rFonts w:ascii="宋体" w:hAnsi="宋体" w:cs="宋体"/>
                <w:color w:val="000000" w:themeColor="text1"/>
                <w:kern w:val="0"/>
                <w:sz w:val="24"/>
              </w:rPr>
            </w:pPr>
            <w:r w:rsidRPr="00CC2A85">
              <w:rPr>
                <w:rFonts w:ascii="宋体" w:hAnsi="宋体" w:cs="宋体" w:hint="eastAsia"/>
                <w:color w:val="000000" w:themeColor="text1"/>
                <w:kern w:val="0"/>
                <w:sz w:val="24"/>
                <w:szCs w:val="24"/>
              </w:rPr>
              <w:t xml:space="preserve">　　</w:t>
            </w:r>
          </w:p>
        </w:tc>
      </w:tr>
      <w:tr w:rsidR="00CC2A85" w:rsidRPr="00CC2A85">
        <w:trPr>
          <w:trHeight w:val="705"/>
        </w:trPr>
        <w:tc>
          <w:tcPr>
            <w:tcW w:w="13802" w:type="dxa"/>
            <w:gridSpan w:val="16"/>
            <w:tcBorders>
              <w:top w:val="single" w:sz="4" w:space="0" w:color="auto"/>
              <w:left w:val="single" w:sz="4" w:space="0" w:color="auto"/>
              <w:bottom w:val="single" w:sz="4" w:space="0" w:color="auto"/>
              <w:right w:val="single" w:sz="4" w:space="0" w:color="auto"/>
            </w:tcBorders>
            <w:noWrap/>
            <w:vAlign w:val="bottom"/>
          </w:tcPr>
          <w:p w:rsidR="00560B45" w:rsidRPr="00CC2A85" w:rsidRDefault="00882D5E">
            <w:pPr>
              <w:widowControl/>
              <w:jc w:val="left"/>
              <w:rPr>
                <w:rFonts w:ascii="宋体" w:hAnsi="宋体" w:cs="宋体"/>
                <w:b/>
                <w:bCs/>
                <w:color w:val="000000" w:themeColor="text1"/>
                <w:kern w:val="0"/>
                <w:sz w:val="24"/>
              </w:rPr>
            </w:pPr>
            <w:r w:rsidRPr="00CC2A85">
              <w:rPr>
                <w:rFonts w:ascii="宋体" w:hAnsi="宋体" w:cs="宋体" w:hint="eastAsia"/>
                <w:b/>
                <w:bCs/>
                <w:color w:val="000000" w:themeColor="text1"/>
                <w:kern w:val="0"/>
                <w:sz w:val="24"/>
                <w:szCs w:val="24"/>
              </w:rPr>
              <w:t>工资发放总额合计：</w:t>
            </w:r>
          </w:p>
        </w:tc>
      </w:tr>
      <w:tr w:rsidR="00CC2A85" w:rsidRPr="00CC2A85">
        <w:trPr>
          <w:trHeight w:val="525"/>
        </w:trPr>
        <w:tc>
          <w:tcPr>
            <w:tcW w:w="13802" w:type="dxa"/>
            <w:gridSpan w:val="16"/>
            <w:tcBorders>
              <w:top w:val="single" w:sz="4" w:space="0" w:color="auto"/>
              <w:left w:val="nil"/>
              <w:bottom w:val="nil"/>
              <w:right w:val="nil"/>
            </w:tcBorders>
            <w:noWrap/>
            <w:vAlign w:val="bottom"/>
          </w:tcPr>
          <w:p w:rsidR="00560B45" w:rsidRPr="00CC2A85" w:rsidRDefault="00882D5E">
            <w:pPr>
              <w:widowControl/>
              <w:jc w:val="left"/>
              <w:rPr>
                <w:rFonts w:ascii="宋体" w:hAnsi="宋体" w:cs="宋体"/>
                <w:b/>
                <w:bCs/>
                <w:color w:val="000000" w:themeColor="text1"/>
                <w:kern w:val="0"/>
              </w:rPr>
            </w:pPr>
            <w:r w:rsidRPr="00CC2A85">
              <w:rPr>
                <w:rFonts w:ascii="宋体" w:hAnsi="宋体" w:cs="宋体" w:hint="eastAsia"/>
                <w:b/>
                <w:bCs/>
                <w:color w:val="000000" w:themeColor="text1"/>
                <w:kern w:val="0"/>
              </w:rPr>
              <w:t>注：本表一式六份并加盖公章。</w:t>
            </w:r>
          </w:p>
        </w:tc>
      </w:tr>
    </w:tbl>
    <w:p w:rsidR="00560B45" w:rsidRPr="00CC2A85" w:rsidRDefault="00560B45">
      <w:pPr>
        <w:pStyle w:val="NewNewNewNewNewNewNewNewNewNewNewNewNewNewNewNewNewNewNew"/>
        <w:adjustRightInd w:val="0"/>
        <w:snapToGrid w:val="0"/>
        <w:spacing w:line="400" w:lineRule="exact"/>
        <w:rPr>
          <w:rFonts w:eastAsia="仿宋_GB2312" w:hAnsi="宋体"/>
          <w:color w:val="000000" w:themeColor="text1"/>
          <w:sz w:val="28"/>
          <w:szCs w:val="28"/>
        </w:rPr>
        <w:sectPr w:rsidR="00560B45" w:rsidRPr="00CC2A85">
          <w:pgSz w:w="16838" w:h="11906" w:orient="landscape"/>
          <w:pgMar w:top="1440" w:right="1440" w:bottom="1440" w:left="1440" w:header="851" w:footer="992" w:gutter="0"/>
          <w:cols w:space="720"/>
          <w:docGrid w:linePitch="312"/>
        </w:sectPr>
      </w:pPr>
    </w:p>
    <w:p w:rsidR="00560B45" w:rsidRPr="00CC2A85" w:rsidRDefault="00882D5E">
      <w:pPr>
        <w:widowControl/>
        <w:jc w:val="left"/>
        <w:rPr>
          <w:rFonts w:ascii="宋体" w:hAnsi="宋体" w:cs="宋体"/>
          <w:b/>
          <w:bCs/>
          <w:color w:val="000000" w:themeColor="text1"/>
          <w:kern w:val="0"/>
          <w:sz w:val="28"/>
          <w:szCs w:val="28"/>
        </w:rPr>
      </w:pPr>
      <w:r w:rsidRPr="00CC2A85">
        <w:rPr>
          <w:rFonts w:ascii="宋体" w:hAnsi="宋体" w:cs="宋体" w:hint="eastAsia"/>
          <w:b/>
          <w:bCs/>
          <w:color w:val="000000" w:themeColor="text1"/>
          <w:kern w:val="0"/>
          <w:sz w:val="28"/>
          <w:szCs w:val="28"/>
        </w:rPr>
        <w:t>附件3：</w:t>
      </w:r>
    </w:p>
    <w:p w:rsidR="00560B45" w:rsidRPr="00CC2A85" w:rsidRDefault="00882D5E">
      <w:pPr>
        <w:jc w:val="center"/>
        <w:rPr>
          <w:rFonts w:ascii="彩虹粗仿宋"/>
          <w:color w:val="000000" w:themeColor="text1"/>
          <w:sz w:val="36"/>
          <w:szCs w:val="24"/>
        </w:rPr>
      </w:pPr>
      <w:r w:rsidRPr="00CC2A85">
        <w:rPr>
          <w:rFonts w:ascii="彩虹粗仿宋" w:hint="eastAsia"/>
          <w:b/>
          <w:color w:val="000000" w:themeColor="text1"/>
          <w:sz w:val="40"/>
          <w:szCs w:val="24"/>
        </w:rPr>
        <w:t>共管账户划款通知书</w:t>
      </w:r>
    </w:p>
    <w:p w:rsidR="00560B45" w:rsidRPr="00CC2A85" w:rsidRDefault="00882D5E">
      <w:pPr>
        <w:jc w:val="center"/>
        <w:rPr>
          <w:rFonts w:ascii="仿宋" w:eastAsia="仿宋" w:hAnsi="仿宋" w:cs="仿宋"/>
          <w:color w:val="000000" w:themeColor="text1"/>
          <w:sz w:val="28"/>
          <w:szCs w:val="21"/>
        </w:rPr>
      </w:pPr>
      <w:r w:rsidRPr="00CC2A85">
        <w:rPr>
          <w:rFonts w:ascii="仿宋" w:eastAsia="仿宋" w:hAnsi="仿宋" w:cs="仿宋" w:hint="eastAsia"/>
          <w:color w:val="000000" w:themeColor="text1"/>
          <w:sz w:val="28"/>
          <w:szCs w:val="21"/>
        </w:rPr>
        <w:t>年   月    日</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05"/>
        <w:gridCol w:w="5023"/>
      </w:tblGrid>
      <w:tr w:rsidR="00CC2A85" w:rsidRPr="00CC2A85">
        <w:trPr>
          <w:trHeight w:val="678"/>
        </w:trPr>
        <w:tc>
          <w:tcPr>
            <w:tcW w:w="3905" w:type="dxa"/>
            <w:vAlign w:val="center"/>
          </w:tcPr>
          <w:p w:rsidR="00560B45" w:rsidRPr="00CC2A85" w:rsidRDefault="00882D5E">
            <w:pPr>
              <w:jc w:val="center"/>
              <w:rPr>
                <w:rFonts w:ascii="仿宋" w:eastAsia="仿宋" w:hAnsi="仿宋" w:cs="仿宋"/>
                <w:color w:val="000000" w:themeColor="text1"/>
                <w:sz w:val="24"/>
                <w:szCs w:val="24"/>
              </w:rPr>
            </w:pPr>
            <w:r w:rsidRPr="00CC2A85">
              <w:rPr>
                <w:rFonts w:ascii="仿宋" w:eastAsia="仿宋" w:hAnsi="仿宋" w:cs="仿宋" w:hint="eastAsia"/>
                <w:color w:val="000000" w:themeColor="text1"/>
                <w:sz w:val="24"/>
                <w:szCs w:val="24"/>
              </w:rPr>
              <w:t>账户名称</w:t>
            </w:r>
          </w:p>
        </w:tc>
        <w:tc>
          <w:tcPr>
            <w:tcW w:w="5023" w:type="dxa"/>
            <w:vAlign w:val="center"/>
          </w:tcPr>
          <w:p w:rsidR="00560B45" w:rsidRPr="00CC2A85" w:rsidRDefault="00560B45">
            <w:pPr>
              <w:jc w:val="left"/>
              <w:rPr>
                <w:rFonts w:ascii="仿宋" w:eastAsia="仿宋" w:hAnsi="仿宋" w:cs="仿宋"/>
                <w:color w:val="000000" w:themeColor="text1"/>
                <w:sz w:val="24"/>
                <w:szCs w:val="24"/>
              </w:rPr>
            </w:pPr>
          </w:p>
        </w:tc>
      </w:tr>
      <w:tr w:rsidR="00CC2A85" w:rsidRPr="00CC2A85">
        <w:trPr>
          <w:trHeight w:val="678"/>
        </w:trPr>
        <w:tc>
          <w:tcPr>
            <w:tcW w:w="3905" w:type="dxa"/>
            <w:vAlign w:val="center"/>
          </w:tcPr>
          <w:p w:rsidR="00560B45" w:rsidRPr="00CC2A85" w:rsidRDefault="00882D5E">
            <w:pPr>
              <w:jc w:val="center"/>
              <w:rPr>
                <w:rFonts w:ascii="仿宋" w:eastAsia="仿宋" w:hAnsi="仿宋" w:cs="仿宋"/>
                <w:color w:val="000000" w:themeColor="text1"/>
                <w:sz w:val="24"/>
                <w:szCs w:val="24"/>
              </w:rPr>
            </w:pPr>
            <w:r w:rsidRPr="00CC2A85">
              <w:rPr>
                <w:rFonts w:ascii="仿宋" w:eastAsia="仿宋" w:hAnsi="仿宋" w:cs="仿宋" w:hint="eastAsia"/>
                <w:color w:val="000000" w:themeColor="text1"/>
                <w:sz w:val="24"/>
                <w:szCs w:val="24"/>
              </w:rPr>
              <w:t>账户账号</w:t>
            </w:r>
          </w:p>
        </w:tc>
        <w:tc>
          <w:tcPr>
            <w:tcW w:w="5023" w:type="dxa"/>
            <w:vAlign w:val="center"/>
          </w:tcPr>
          <w:p w:rsidR="00560B45" w:rsidRPr="00CC2A85" w:rsidRDefault="00560B45">
            <w:pPr>
              <w:jc w:val="left"/>
              <w:rPr>
                <w:rFonts w:ascii="仿宋" w:eastAsia="仿宋" w:hAnsi="仿宋" w:cs="仿宋"/>
                <w:color w:val="000000" w:themeColor="text1"/>
                <w:sz w:val="24"/>
                <w:szCs w:val="24"/>
              </w:rPr>
            </w:pPr>
          </w:p>
        </w:tc>
      </w:tr>
      <w:tr w:rsidR="00CC2A85" w:rsidRPr="00CC2A85">
        <w:trPr>
          <w:trHeight w:val="678"/>
        </w:trPr>
        <w:tc>
          <w:tcPr>
            <w:tcW w:w="3905" w:type="dxa"/>
            <w:vAlign w:val="center"/>
          </w:tcPr>
          <w:p w:rsidR="00560B45" w:rsidRPr="00CC2A85" w:rsidRDefault="00882D5E">
            <w:pPr>
              <w:jc w:val="center"/>
              <w:rPr>
                <w:rFonts w:ascii="仿宋" w:eastAsia="仿宋" w:hAnsi="仿宋" w:cs="仿宋"/>
                <w:color w:val="000000" w:themeColor="text1"/>
                <w:sz w:val="24"/>
                <w:szCs w:val="24"/>
              </w:rPr>
            </w:pPr>
            <w:r w:rsidRPr="00CC2A85">
              <w:rPr>
                <w:rFonts w:ascii="仿宋" w:eastAsia="仿宋" w:hAnsi="仿宋" w:cs="仿宋" w:hint="eastAsia"/>
                <w:color w:val="000000" w:themeColor="text1"/>
                <w:sz w:val="24"/>
                <w:szCs w:val="24"/>
              </w:rPr>
              <w:t>工程项目名称</w:t>
            </w:r>
          </w:p>
        </w:tc>
        <w:tc>
          <w:tcPr>
            <w:tcW w:w="5023" w:type="dxa"/>
            <w:vAlign w:val="center"/>
          </w:tcPr>
          <w:p w:rsidR="00560B45" w:rsidRPr="00CC2A85" w:rsidRDefault="00560B45">
            <w:pPr>
              <w:jc w:val="left"/>
              <w:rPr>
                <w:rFonts w:ascii="仿宋" w:eastAsia="仿宋" w:hAnsi="仿宋" w:cs="仿宋"/>
                <w:color w:val="000000" w:themeColor="text1"/>
                <w:sz w:val="24"/>
                <w:szCs w:val="24"/>
              </w:rPr>
            </w:pPr>
          </w:p>
        </w:tc>
      </w:tr>
      <w:tr w:rsidR="00CC2A85" w:rsidRPr="00CC2A85">
        <w:trPr>
          <w:trHeight w:val="678"/>
        </w:trPr>
        <w:tc>
          <w:tcPr>
            <w:tcW w:w="3905" w:type="dxa"/>
            <w:vAlign w:val="center"/>
          </w:tcPr>
          <w:p w:rsidR="00560B45" w:rsidRPr="00CC2A85" w:rsidRDefault="00882D5E">
            <w:pPr>
              <w:jc w:val="center"/>
              <w:rPr>
                <w:rFonts w:ascii="仿宋" w:eastAsia="仿宋" w:hAnsi="仿宋" w:cs="仿宋"/>
                <w:color w:val="000000" w:themeColor="text1"/>
                <w:sz w:val="24"/>
                <w:szCs w:val="24"/>
              </w:rPr>
            </w:pPr>
            <w:r w:rsidRPr="00CC2A85">
              <w:rPr>
                <w:rFonts w:ascii="仿宋" w:eastAsia="仿宋" w:hAnsi="仿宋" w:cs="仿宋" w:hint="eastAsia"/>
                <w:color w:val="000000" w:themeColor="text1"/>
                <w:sz w:val="24"/>
                <w:szCs w:val="24"/>
              </w:rPr>
              <w:t>本次申请使用款项金额</w:t>
            </w:r>
          </w:p>
        </w:tc>
        <w:tc>
          <w:tcPr>
            <w:tcW w:w="5023" w:type="dxa"/>
            <w:vAlign w:val="center"/>
          </w:tcPr>
          <w:p w:rsidR="00560B45" w:rsidRPr="00CC2A85" w:rsidRDefault="00560B45">
            <w:pPr>
              <w:jc w:val="left"/>
              <w:rPr>
                <w:rFonts w:ascii="仿宋" w:eastAsia="仿宋" w:hAnsi="仿宋" w:cs="仿宋"/>
                <w:color w:val="000000" w:themeColor="text1"/>
                <w:sz w:val="24"/>
                <w:szCs w:val="24"/>
              </w:rPr>
            </w:pPr>
          </w:p>
        </w:tc>
      </w:tr>
      <w:tr w:rsidR="00CC2A85" w:rsidRPr="00CC2A85">
        <w:trPr>
          <w:trHeight w:val="1314"/>
        </w:trPr>
        <w:tc>
          <w:tcPr>
            <w:tcW w:w="3905" w:type="dxa"/>
            <w:vAlign w:val="center"/>
          </w:tcPr>
          <w:p w:rsidR="00560B45" w:rsidRPr="00CC2A85" w:rsidRDefault="00882D5E">
            <w:pPr>
              <w:jc w:val="center"/>
              <w:rPr>
                <w:rFonts w:ascii="仿宋" w:eastAsia="仿宋" w:hAnsi="仿宋" w:cs="仿宋"/>
                <w:color w:val="000000" w:themeColor="text1"/>
                <w:sz w:val="24"/>
                <w:szCs w:val="24"/>
              </w:rPr>
            </w:pPr>
            <w:r w:rsidRPr="00CC2A85">
              <w:rPr>
                <w:rFonts w:ascii="仿宋" w:eastAsia="仿宋" w:hAnsi="仿宋" w:cs="仿宋" w:hint="eastAsia"/>
                <w:color w:val="000000" w:themeColor="text1"/>
                <w:sz w:val="24"/>
                <w:szCs w:val="24"/>
              </w:rPr>
              <w:t>本次用途</w:t>
            </w:r>
          </w:p>
        </w:tc>
        <w:tc>
          <w:tcPr>
            <w:tcW w:w="5023" w:type="dxa"/>
            <w:vAlign w:val="center"/>
          </w:tcPr>
          <w:p w:rsidR="00560B45" w:rsidRPr="00CC2A85" w:rsidRDefault="00560B45">
            <w:pPr>
              <w:jc w:val="left"/>
              <w:rPr>
                <w:rFonts w:ascii="仿宋" w:eastAsia="仿宋" w:hAnsi="仿宋" w:cs="仿宋"/>
                <w:color w:val="000000" w:themeColor="text1"/>
                <w:sz w:val="24"/>
                <w:szCs w:val="24"/>
              </w:rPr>
            </w:pPr>
          </w:p>
        </w:tc>
      </w:tr>
      <w:tr w:rsidR="00CC2A85" w:rsidRPr="00CC2A85">
        <w:trPr>
          <w:trHeight w:val="837"/>
        </w:trPr>
        <w:tc>
          <w:tcPr>
            <w:tcW w:w="3905" w:type="dxa"/>
            <w:vAlign w:val="center"/>
          </w:tcPr>
          <w:p w:rsidR="00560B45" w:rsidRPr="00CC2A85" w:rsidRDefault="00882D5E">
            <w:pPr>
              <w:jc w:val="center"/>
              <w:rPr>
                <w:rFonts w:ascii="仿宋" w:eastAsia="仿宋" w:hAnsi="仿宋" w:cs="仿宋"/>
                <w:color w:val="000000" w:themeColor="text1"/>
                <w:sz w:val="24"/>
                <w:szCs w:val="24"/>
              </w:rPr>
            </w:pPr>
            <w:r w:rsidRPr="00CC2A85">
              <w:rPr>
                <w:rFonts w:ascii="仿宋" w:eastAsia="仿宋" w:hAnsi="仿宋" w:cs="仿宋" w:hint="eastAsia"/>
                <w:color w:val="000000" w:themeColor="text1"/>
                <w:sz w:val="24"/>
                <w:szCs w:val="24"/>
              </w:rPr>
              <w:t>累计用款额（万元）</w:t>
            </w:r>
          </w:p>
        </w:tc>
        <w:tc>
          <w:tcPr>
            <w:tcW w:w="5023" w:type="dxa"/>
            <w:vAlign w:val="center"/>
          </w:tcPr>
          <w:p w:rsidR="00560B45" w:rsidRPr="00CC2A85" w:rsidRDefault="00560B45">
            <w:pPr>
              <w:jc w:val="left"/>
              <w:rPr>
                <w:rFonts w:ascii="仿宋" w:eastAsia="仿宋" w:hAnsi="仿宋" w:cs="仿宋"/>
                <w:color w:val="000000" w:themeColor="text1"/>
                <w:sz w:val="24"/>
                <w:szCs w:val="24"/>
              </w:rPr>
            </w:pPr>
          </w:p>
        </w:tc>
      </w:tr>
      <w:tr w:rsidR="00CC2A85" w:rsidRPr="00CC2A85">
        <w:trPr>
          <w:trHeight w:val="2014"/>
        </w:trPr>
        <w:tc>
          <w:tcPr>
            <w:tcW w:w="3905" w:type="dxa"/>
            <w:vMerge w:val="restart"/>
            <w:vAlign w:val="center"/>
          </w:tcPr>
          <w:p w:rsidR="00560B45" w:rsidRPr="00CC2A85" w:rsidRDefault="00882D5E">
            <w:pPr>
              <w:jc w:val="center"/>
              <w:rPr>
                <w:rFonts w:ascii="仿宋" w:eastAsia="仿宋" w:hAnsi="仿宋" w:cs="仿宋"/>
                <w:color w:val="000000" w:themeColor="text1"/>
                <w:sz w:val="24"/>
                <w:szCs w:val="24"/>
              </w:rPr>
            </w:pPr>
            <w:r w:rsidRPr="00CC2A85">
              <w:rPr>
                <w:rFonts w:ascii="仿宋" w:eastAsia="仿宋" w:hAnsi="仿宋" w:cs="仿宋" w:hint="eastAsia"/>
                <w:color w:val="000000" w:themeColor="text1"/>
                <w:sz w:val="24"/>
                <w:szCs w:val="24"/>
              </w:rPr>
              <w:t>广州开发区财政投资建设项目管理中心审批意见</w:t>
            </w:r>
          </w:p>
        </w:tc>
        <w:tc>
          <w:tcPr>
            <w:tcW w:w="5023" w:type="dxa"/>
            <w:vAlign w:val="center"/>
          </w:tcPr>
          <w:p w:rsidR="00560B45" w:rsidRPr="00CC2A85" w:rsidRDefault="00560B45">
            <w:pPr>
              <w:jc w:val="left"/>
              <w:rPr>
                <w:rFonts w:ascii="仿宋" w:eastAsia="仿宋" w:hAnsi="仿宋" w:cs="仿宋"/>
                <w:color w:val="000000" w:themeColor="text1"/>
                <w:sz w:val="24"/>
                <w:szCs w:val="24"/>
              </w:rPr>
            </w:pPr>
          </w:p>
          <w:p w:rsidR="00560B45" w:rsidRPr="00CC2A85" w:rsidRDefault="00560B45">
            <w:pPr>
              <w:jc w:val="left"/>
              <w:rPr>
                <w:rFonts w:ascii="仿宋" w:eastAsia="仿宋" w:hAnsi="仿宋" w:cs="仿宋"/>
                <w:color w:val="000000" w:themeColor="text1"/>
                <w:sz w:val="24"/>
                <w:szCs w:val="24"/>
              </w:rPr>
            </w:pPr>
          </w:p>
          <w:p w:rsidR="00560B45" w:rsidRPr="00CC2A85" w:rsidRDefault="00560B45">
            <w:pPr>
              <w:jc w:val="left"/>
              <w:rPr>
                <w:rFonts w:ascii="仿宋" w:eastAsia="仿宋" w:hAnsi="仿宋" w:cs="仿宋"/>
                <w:color w:val="000000" w:themeColor="text1"/>
                <w:sz w:val="24"/>
                <w:szCs w:val="24"/>
              </w:rPr>
            </w:pPr>
          </w:p>
          <w:p w:rsidR="00560B45" w:rsidRPr="00CC2A85" w:rsidRDefault="00560B45">
            <w:pPr>
              <w:jc w:val="left"/>
              <w:rPr>
                <w:rFonts w:ascii="仿宋" w:eastAsia="仿宋" w:hAnsi="仿宋" w:cs="仿宋"/>
                <w:color w:val="000000" w:themeColor="text1"/>
                <w:sz w:val="24"/>
                <w:szCs w:val="24"/>
              </w:rPr>
            </w:pPr>
          </w:p>
          <w:p w:rsidR="00560B45" w:rsidRPr="00CC2A85" w:rsidRDefault="00560B45">
            <w:pPr>
              <w:jc w:val="left"/>
              <w:rPr>
                <w:rFonts w:ascii="仿宋" w:eastAsia="仿宋" w:hAnsi="仿宋" w:cs="仿宋"/>
                <w:color w:val="000000" w:themeColor="text1"/>
                <w:sz w:val="24"/>
                <w:szCs w:val="24"/>
              </w:rPr>
            </w:pPr>
          </w:p>
          <w:p w:rsidR="00560B45" w:rsidRPr="00CC2A85" w:rsidRDefault="00882D5E">
            <w:pPr>
              <w:ind w:firstLineChars="1200" w:firstLine="2880"/>
              <w:jc w:val="left"/>
              <w:rPr>
                <w:rFonts w:ascii="仿宋" w:eastAsia="仿宋" w:hAnsi="仿宋" w:cs="仿宋"/>
                <w:color w:val="000000" w:themeColor="text1"/>
                <w:sz w:val="24"/>
                <w:szCs w:val="24"/>
              </w:rPr>
            </w:pPr>
            <w:r w:rsidRPr="00CC2A85">
              <w:rPr>
                <w:rFonts w:ascii="仿宋" w:eastAsia="仿宋" w:hAnsi="仿宋" w:cs="仿宋" w:hint="eastAsia"/>
                <w:color w:val="000000" w:themeColor="text1"/>
                <w:sz w:val="24"/>
                <w:szCs w:val="24"/>
              </w:rPr>
              <w:t>（公章）：</w:t>
            </w:r>
          </w:p>
        </w:tc>
      </w:tr>
      <w:tr w:rsidR="00CC2A85" w:rsidRPr="00CC2A85">
        <w:trPr>
          <w:trHeight w:val="836"/>
        </w:trPr>
        <w:tc>
          <w:tcPr>
            <w:tcW w:w="3905" w:type="dxa"/>
            <w:vMerge/>
          </w:tcPr>
          <w:p w:rsidR="00560B45" w:rsidRPr="00CC2A85" w:rsidRDefault="00560B45">
            <w:pPr>
              <w:rPr>
                <w:rFonts w:ascii="仿宋" w:eastAsia="仿宋" w:hAnsi="仿宋" w:cs="仿宋"/>
                <w:color w:val="000000" w:themeColor="text1"/>
                <w:sz w:val="24"/>
                <w:szCs w:val="24"/>
              </w:rPr>
            </w:pPr>
          </w:p>
        </w:tc>
        <w:tc>
          <w:tcPr>
            <w:tcW w:w="5023" w:type="dxa"/>
          </w:tcPr>
          <w:p w:rsidR="00560B45" w:rsidRPr="00CC2A85" w:rsidRDefault="00560B45">
            <w:pPr>
              <w:rPr>
                <w:rFonts w:ascii="仿宋" w:eastAsia="仿宋" w:hAnsi="仿宋" w:cs="仿宋"/>
                <w:color w:val="000000" w:themeColor="text1"/>
                <w:sz w:val="24"/>
                <w:szCs w:val="24"/>
              </w:rPr>
            </w:pPr>
          </w:p>
          <w:p w:rsidR="00560B45" w:rsidRPr="00CC2A85" w:rsidRDefault="00882D5E">
            <w:pPr>
              <w:rPr>
                <w:rFonts w:ascii="仿宋" w:eastAsia="仿宋" w:hAnsi="仿宋" w:cs="仿宋"/>
                <w:color w:val="000000" w:themeColor="text1"/>
                <w:sz w:val="24"/>
                <w:szCs w:val="24"/>
              </w:rPr>
            </w:pPr>
            <w:r w:rsidRPr="00CC2A85">
              <w:rPr>
                <w:rFonts w:ascii="仿宋" w:eastAsia="仿宋" w:hAnsi="仿宋" w:cs="仿宋" w:hint="eastAsia"/>
                <w:color w:val="000000" w:themeColor="text1"/>
                <w:sz w:val="24"/>
                <w:szCs w:val="24"/>
              </w:rPr>
              <w:t xml:space="preserve">经办人： </w:t>
            </w:r>
          </w:p>
          <w:p w:rsidR="00560B45" w:rsidRPr="00CC2A85" w:rsidRDefault="00560B45">
            <w:pPr>
              <w:rPr>
                <w:rFonts w:ascii="仿宋" w:eastAsia="仿宋" w:hAnsi="仿宋" w:cs="仿宋"/>
                <w:color w:val="000000" w:themeColor="text1"/>
                <w:sz w:val="24"/>
                <w:szCs w:val="24"/>
              </w:rPr>
            </w:pPr>
          </w:p>
          <w:p w:rsidR="00560B45" w:rsidRPr="00CC2A85" w:rsidRDefault="00882D5E">
            <w:pPr>
              <w:rPr>
                <w:rFonts w:ascii="仿宋" w:eastAsia="仿宋" w:hAnsi="仿宋" w:cs="仿宋"/>
                <w:color w:val="000000" w:themeColor="text1"/>
                <w:sz w:val="24"/>
                <w:szCs w:val="24"/>
              </w:rPr>
            </w:pPr>
            <w:r w:rsidRPr="00CC2A85">
              <w:rPr>
                <w:rFonts w:ascii="仿宋" w:eastAsia="仿宋" w:hAnsi="仿宋" w:cs="仿宋" w:hint="eastAsia"/>
                <w:color w:val="000000" w:themeColor="text1"/>
                <w:sz w:val="24"/>
                <w:szCs w:val="24"/>
              </w:rPr>
              <w:t>（联系电话及手机号码：）</w:t>
            </w:r>
          </w:p>
          <w:p w:rsidR="00560B45" w:rsidRPr="00CC2A85" w:rsidRDefault="00560B45">
            <w:pPr>
              <w:rPr>
                <w:rFonts w:ascii="仿宋" w:eastAsia="仿宋" w:hAnsi="仿宋" w:cs="仿宋"/>
                <w:color w:val="000000" w:themeColor="text1"/>
                <w:sz w:val="24"/>
                <w:szCs w:val="24"/>
              </w:rPr>
            </w:pPr>
          </w:p>
          <w:p w:rsidR="00560B45" w:rsidRPr="00CC2A85" w:rsidRDefault="00882D5E">
            <w:pPr>
              <w:rPr>
                <w:rFonts w:ascii="仿宋" w:eastAsia="仿宋" w:hAnsi="仿宋" w:cs="仿宋"/>
                <w:color w:val="000000" w:themeColor="text1"/>
                <w:sz w:val="24"/>
                <w:szCs w:val="24"/>
              </w:rPr>
            </w:pPr>
            <w:r w:rsidRPr="00CC2A85">
              <w:rPr>
                <w:rFonts w:ascii="仿宋" w:eastAsia="仿宋" w:hAnsi="仿宋" w:cs="仿宋" w:hint="eastAsia"/>
                <w:color w:val="000000" w:themeColor="text1"/>
                <w:sz w:val="24"/>
                <w:szCs w:val="24"/>
              </w:rPr>
              <w:t>负责人：</w:t>
            </w:r>
          </w:p>
          <w:p w:rsidR="00560B45" w:rsidRPr="00CC2A85" w:rsidRDefault="00560B45">
            <w:pPr>
              <w:rPr>
                <w:rFonts w:ascii="仿宋" w:eastAsia="仿宋" w:hAnsi="仿宋" w:cs="仿宋"/>
                <w:color w:val="000000" w:themeColor="text1"/>
                <w:sz w:val="24"/>
                <w:szCs w:val="24"/>
              </w:rPr>
            </w:pPr>
          </w:p>
        </w:tc>
      </w:tr>
      <w:tr w:rsidR="00560B45" w:rsidRPr="00CC2A85">
        <w:tc>
          <w:tcPr>
            <w:tcW w:w="3905" w:type="dxa"/>
            <w:vAlign w:val="center"/>
          </w:tcPr>
          <w:p w:rsidR="00560B45" w:rsidRPr="00CC2A85" w:rsidRDefault="00882D5E">
            <w:pPr>
              <w:jc w:val="center"/>
              <w:rPr>
                <w:rFonts w:ascii="仿宋" w:eastAsia="仿宋" w:hAnsi="仿宋" w:cs="仿宋"/>
                <w:color w:val="000000" w:themeColor="text1"/>
                <w:sz w:val="24"/>
                <w:szCs w:val="24"/>
              </w:rPr>
            </w:pPr>
            <w:r w:rsidRPr="00CC2A85">
              <w:rPr>
                <w:rFonts w:ascii="仿宋" w:eastAsia="仿宋" w:hAnsi="仿宋" w:cs="仿宋" w:hint="eastAsia"/>
                <w:color w:val="000000" w:themeColor="text1"/>
                <w:sz w:val="24"/>
                <w:szCs w:val="24"/>
              </w:rPr>
              <w:t>开户银行审批意见</w:t>
            </w:r>
          </w:p>
        </w:tc>
        <w:tc>
          <w:tcPr>
            <w:tcW w:w="5023" w:type="dxa"/>
          </w:tcPr>
          <w:p w:rsidR="00560B45" w:rsidRPr="00CC2A85" w:rsidRDefault="00560B45">
            <w:pPr>
              <w:rPr>
                <w:rFonts w:ascii="仿宋" w:eastAsia="仿宋" w:hAnsi="仿宋" w:cs="仿宋"/>
                <w:color w:val="000000" w:themeColor="text1"/>
                <w:sz w:val="24"/>
                <w:szCs w:val="24"/>
              </w:rPr>
            </w:pPr>
          </w:p>
          <w:p w:rsidR="00560B45" w:rsidRPr="00CC2A85" w:rsidRDefault="00882D5E">
            <w:pPr>
              <w:rPr>
                <w:rFonts w:ascii="仿宋" w:eastAsia="仿宋" w:hAnsi="仿宋" w:cs="仿宋"/>
                <w:color w:val="000000" w:themeColor="text1"/>
                <w:sz w:val="24"/>
                <w:szCs w:val="24"/>
              </w:rPr>
            </w:pPr>
            <w:r w:rsidRPr="00CC2A85">
              <w:rPr>
                <w:rFonts w:ascii="仿宋" w:eastAsia="仿宋" w:hAnsi="仿宋" w:cs="仿宋" w:hint="eastAsia"/>
                <w:color w:val="000000" w:themeColor="text1"/>
                <w:sz w:val="24"/>
                <w:szCs w:val="24"/>
              </w:rPr>
              <w:t xml:space="preserve">经办人： </w:t>
            </w:r>
          </w:p>
          <w:p w:rsidR="00560B45" w:rsidRPr="00CC2A85" w:rsidRDefault="00560B45">
            <w:pPr>
              <w:rPr>
                <w:rFonts w:ascii="仿宋" w:eastAsia="仿宋" w:hAnsi="仿宋" w:cs="仿宋"/>
                <w:color w:val="000000" w:themeColor="text1"/>
                <w:sz w:val="24"/>
                <w:szCs w:val="24"/>
              </w:rPr>
            </w:pPr>
          </w:p>
          <w:p w:rsidR="00560B45" w:rsidRPr="00CC2A85" w:rsidRDefault="00560B45">
            <w:pPr>
              <w:rPr>
                <w:rFonts w:ascii="仿宋" w:eastAsia="仿宋" w:hAnsi="仿宋" w:cs="仿宋"/>
                <w:color w:val="000000" w:themeColor="text1"/>
                <w:sz w:val="24"/>
                <w:szCs w:val="24"/>
              </w:rPr>
            </w:pPr>
          </w:p>
          <w:p w:rsidR="00560B45" w:rsidRPr="00CC2A85" w:rsidRDefault="00882D5E">
            <w:pPr>
              <w:rPr>
                <w:rFonts w:ascii="仿宋" w:eastAsia="仿宋" w:hAnsi="仿宋" w:cs="仿宋"/>
                <w:color w:val="000000" w:themeColor="text1"/>
                <w:sz w:val="24"/>
                <w:szCs w:val="24"/>
              </w:rPr>
            </w:pPr>
            <w:r w:rsidRPr="00CC2A85">
              <w:rPr>
                <w:rFonts w:ascii="仿宋" w:eastAsia="仿宋" w:hAnsi="仿宋" w:cs="仿宋" w:hint="eastAsia"/>
                <w:color w:val="000000" w:themeColor="text1"/>
                <w:sz w:val="24"/>
                <w:szCs w:val="24"/>
              </w:rPr>
              <w:t>负责人：</w:t>
            </w:r>
          </w:p>
        </w:tc>
      </w:tr>
    </w:tbl>
    <w:p w:rsidR="00560B45" w:rsidRPr="00CC2A85" w:rsidRDefault="00560B45">
      <w:pPr>
        <w:rPr>
          <w:rFonts w:ascii="仿宋" w:eastAsia="仿宋" w:hAnsi="仿宋" w:cs="仿宋"/>
          <w:color w:val="000000" w:themeColor="text1"/>
          <w:szCs w:val="21"/>
        </w:rPr>
      </w:pPr>
    </w:p>
    <w:p w:rsidR="00560B45" w:rsidRPr="00CC2A85" w:rsidRDefault="00882D5E">
      <w:pPr>
        <w:ind w:left="1136" w:hangingChars="539" w:hanging="1136"/>
        <w:rPr>
          <w:rFonts w:ascii="仿宋" w:eastAsia="仿宋" w:hAnsi="仿宋" w:cs="仿宋"/>
          <w:b/>
          <w:snapToGrid w:val="0"/>
          <w:color w:val="000000" w:themeColor="text1"/>
          <w:kern w:val="0"/>
          <w:szCs w:val="21"/>
        </w:rPr>
      </w:pPr>
      <w:r w:rsidRPr="00CC2A85">
        <w:rPr>
          <w:rFonts w:ascii="仿宋" w:eastAsia="仿宋" w:hAnsi="仿宋" w:cs="仿宋" w:hint="eastAsia"/>
          <w:b/>
          <w:snapToGrid w:val="0"/>
          <w:color w:val="000000" w:themeColor="text1"/>
          <w:kern w:val="0"/>
          <w:szCs w:val="21"/>
        </w:rPr>
        <w:t>备注： 1、本表适用甲方、乙方，一式六份。</w:t>
      </w:r>
    </w:p>
    <w:p w:rsidR="00560B45" w:rsidRPr="00CC2A85" w:rsidRDefault="00560B45">
      <w:pPr>
        <w:rPr>
          <w:rFonts w:ascii="仿宋_GB2312" w:eastAsia="仿宋_GB2312" w:hAnsi="宋体"/>
          <w:color w:val="000000" w:themeColor="text1"/>
          <w:sz w:val="24"/>
        </w:rPr>
      </w:pPr>
    </w:p>
    <w:p w:rsidR="00560B45" w:rsidRPr="00CC2A85" w:rsidRDefault="00560B45">
      <w:pPr>
        <w:rPr>
          <w:rFonts w:ascii="仿宋_GB2312" w:eastAsia="仿宋_GB2312" w:hAnsi="宋体"/>
          <w:color w:val="000000" w:themeColor="text1"/>
          <w:sz w:val="24"/>
        </w:rPr>
      </w:pPr>
    </w:p>
    <w:p w:rsidR="00560B45" w:rsidRPr="00CC2A85" w:rsidRDefault="00882D5E">
      <w:pPr>
        <w:rPr>
          <w:rFonts w:ascii="宋体" w:hAnsi="宋体"/>
          <w:b/>
          <w:bCs/>
          <w:color w:val="000000" w:themeColor="text1"/>
          <w:sz w:val="28"/>
          <w:szCs w:val="24"/>
        </w:rPr>
      </w:pPr>
      <w:r w:rsidRPr="00CC2A85">
        <w:rPr>
          <w:rFonts w:ascii="宋体"/>
          <w:color w:val="000000" w:themeColor="text1"/>
          <w:szCs w:val="21"/>
        </w:rPr>
        <w:br w:type="page"/>
      </w:r>
      <w:r w:rsidRPr="00CC2A85">
        <w:rPr>
          <w:rFonts w:ascii="宋体" w:hAnsi="宋体" w:cs="宋体" w:hint="eastAsia"/>
          <w:b/>
          <w:bCs/>
          <w:color w:val="000000" w:themeColor="text1"/>
          <w:kern w:val="0"/>
          <w:sz w:val="28"/>
          <w:szCs w:val="28"/>
        </w:rPr>
        <w:t>附件4：</w:t>
      </w:r>
      <w:r w:rsidRPr="00CC2A85">
        <w:rPr>
          <w:rFonts w:ascii="宋体" w:hAnsi="宋体" w:hint="eastAsia"/>
          <w:b/>
          <w:bCs/>
          <w:color w:val="000000" w:themeColor="text1"/>
          <w:sz w:val="28"/>
          <w:szCs w:val="28"/>
        </w:rPr>
        <w:t>项目资金支付审批流程</w:t>
      </w:r>
    </w:p>
    <w:p w:rsidR="00560B45" w:rsidRPr="00CC2A85" w:rsidRDefault="00882D5E">
      <w:pPr>
        <w:snapToGrid w:val="0"/>
        <w:spacing w:line="520" w:lineRule="exact"/>
        <w:rPr>
          <w:rFonts w:ascii="宋体" w:hAnsi="宋体" w:cs="仿宋_GB2312"/>
          <w:b/>
          <w:bCs/>
          <w:color w:val="000000" w:themeColor="text1"/>
          <w:szCs w:val="30"/>
        </w:rPr>
      </w:pPr>
      <w:r w:rsidRPr="00CC2A85">
        <w:rPr>
          <w:noProof/>
          <w:color w:val="000000" w:themeColor="text1"/>
        </w:rPr>
        <mc:AlternateContent>
          <mc:Choice Requires="wpc">
            <w:drawing>
              <wp:anchor distT="0" distB="0" distL="114300" distR="114300" simplePos="0" relativeHeight="251669504" behindDoc="0" locked="0" layoutInCell="1" allowOverlap="1" wp14:anchorId="5423BF3E" wp14:editId="7A6C943F">
                <wp:simplePos x="0" y="0"/>
                <wp:positionH relativeFrom="character">
                  <wp:posOffset>134620</wp:posOffset>
                </wp:positionH>
                <wp:positionV relativeFrom="line">
                  <wp:posOffset>105410</wp:posOffset>
                </wp:positionV>
                <wp:extent cx="5720080" cy="7932420"/>
                <wp:effectExtent l="1270" t="635" r="3175" b="1270"/>
                <wp:wrapNone/>
                <wp:docPr id="55" name="画布 3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0" name="文本框 11"/>
                        <wps:cNvSpPr txBox="1">
                          <a:spLocks noChangeArrowheads="1"/>
                        </wps:cNvSpPr>
                        <wps:spPr bwMode="auto">
                          <a:xfrm>
                            <a:off x="3086101" y="495300"/>
                            <a:ext cx="1257300" cy="826770"/>
                          </a:xfrm>
                          <a:prstGeom prst="rect">
                            <a:avLst/>
                          </a:prstGeom>
                          <a:solidFill>
                            <a:srgbClr val="FFFFFF"/>
                          </a:solidFill>
                          <a:ln w="9525">
                            <a:solidFill>
                              <a:srgbClr val="000000"/>
                            </a:solidFill>
                            <a:miter lim="800000"/>
                          </a:ln>
                          <a:effectLst/>
                        </wps:spPr>
                        <wps:txbx>
                          <w:txbxContent>
                            <w:p w:rsidR="00760C8C" w:rsidRDefault="00760C8C">
                              <w:pPr>
                                <w:rPr>
                                  <w:rFonts w:ascii="宋体" w:hAnsi="宋体"/>
                                  <w:sz w:val="24"/>
                                </w:rPr>
                              </w:pPr>
                              <w:r>
                                <w:rPr>
                                  <w:rFonts w:ascii="宋体" w:hAnsi="宋体" w:hint="eastAsia"/>
                                  <w:sz w:val="24"/>
                                  <w:szCs w:val="24"/>
                                </w:rPr>
                                <w:t>呈交每期资金使用计划</w:t>
                              </w:r>
                            </w:p>
                          </w:txbxContent>
                        </wps:txbx>
                        <wps:bodyPr rot="0" vert="horz" wrap="square" lIns="91440" tIns="45720" rIns="91440" bIns="45720" anchor="t" anchorCtr="0" upright="1">
                          <a:noAutofit/>
                        </wps:bodyPr>
                      </wps:wsp>
                      <wps:wsp>
                        <wps:cNvPr id="11" name="文本框 12"/>
                        <wps:cNvSpPr txBox="1">
                          <a:spLocks noChangeArrowheads="1"/>
                        </wps:cNvSpPr>
                        <wps:spPr bwMode="auto">
                          <a:xfrm>
                            <a:off x="800100" y="495300"/>
                            <a:ext cx="1028700" cy="396240"/>
                          </a:xfrm>
                          <a:prstGeom prst="rect">
                            <a:avLst/>
                          </a:prstGeom>
                          <a:solidFill>
                            <a:srgbClr val="FFFFFF"/>
                          </a:solidFill>
                          <a:ln w="9525">
                            <a:solidFill>
                              <a:srgbClr val="000000"/>
                            </a:solidFill>
                            <a:miter lim="800000"/>
                          </a:ln>
                          <a:effectLst/>
                        </wps:spPr>
                        <wps:txbx>
                          <w:txbxContent>
                            <w:p w:rsidR="00760C8C" w:rsidRDefault="00760C8C">
                              <w:pPr>
                                <w:jc w:val="center"/>
                                <w:rPr>
                                  <w:rFonts w:ascii="宋体" w:hAnsi="宋体"/>
                                  <w:sz w:val="24"/>
                                </w:rPr>
                              </w:pPr>
                              <w:r>
                                <w:rPr>
                                  <w:rFonts w:ascii="宋体" w:hAnsi="宋体" w:hint="eastAsia"/>
                                  <w:sz w:val="24"/>
                                  <w:szCs w:val="24"/>
                                </w:rPr>
                                <w:t>施工单位</w:t>
                              </w:r>
                            </w:p>
                          </w:txbxContent>
                        </wps:txbx>
                        <wps:bodyPr rot="0" vert="horz" wrap="square" lIns="108" tIns="72000" rIns="108" bIns="54" anchor="t" anchorCtr="0" upright="1">
                          <a:noAutofit/>
                        </wps:bodyPr>
                      </wps:wsp>
                      <wps:wsp>
                        <wps:cNvPr id="12" name="直接连接符 13"/>
                        <wps:cNvCnPr/>
                        <wps:spPr bwMode="auto">
                          <a:xfrm>
                            <a:off x="1257300" y="891540"/>
                            <a:ext cx="635" cy="693420"/>
                          </a:xfrm>
                          <a:prstGeom prst="line">
                            <a:avLst/>
                          </a:prstGeom>
                          <a:noFill/>
                          <a:ln w="9525">
                            <a:solidFill>
                              <a:srgbClr val="000000"/>
                            </a:solidFill>
                            <a:round/>
                            <a:tailEnd type="triangle" w="med" len="med"/>
                          </a:ln>
                          <a:effectLst/>
                        </wps:spPr>
                        <wps:bodyPr/>
                      </wps:wsp>
                      <wps:wsp>
                        <wps:cNvPr id="13" name="文本框 14"/>
                        <wps:cNvSpPr txBox="1">
                          <a:spLocks noChangeArrowheads="1"/>
                        </wps:cNvSpPr>
                        <wps:spPr bwMode="auto">
                          <a:xfrm>
                            <a:off x="685800" y="1584960"/>
                            <a:ext cx="1028700" cy="396240"/>
                          </a:xfrm>
                          <a:prstGeom prst="rect">
                            <a:avLst/>
                          </a:prstGeom>
                          <a:solidFill>
                            <a:srgbClr val="FFFFFF"/>
                          </a:solidFill>
                          <a:ln w="9525">
                            <a:solidFill>
                              <a:srgbClr val="000000"/>
                            </a:solidFill>
                            <a:miter lim="800000"/>
                          </a:ln>
                          <a:effectLst/>
                        </wps:spPr>
                        <wps:txbx>
                          <w:txbxContent>
                            <w:p w:rsidR="00760C8C" w:rsidRDefault="00760C8C">
                              <w:pPr>
                                <w:jc w:val="center"/>
                                <w:rPr>
                                  <w:rFonts w:ascii="宋体" w:hAnsi="宋体"/>
                                  <w:sz w:val="24"/>
                                </w:rPr>
                              </w:pPr>
                              <w:r>
                                <w:rPr>
                                  <w:rFonts w:ascii="宋体" w:hAnsi="宋体" w:hint="eastAsia"/>
                                  <w:sz w:val="24"/>
                                  <w:szCs w:val="24"/>
                                </w:rPr>
                                <w:t>监理单位</w:t>
                              </w:r>
                            </w:p>
                          </w:txbxContent>
                        </wps:txbx>
                        <wps:bodyPr rot="0" vert="horz" wrap="square" lIns="108" tIns="72000" rIns="108" bIns="54" anchor="t" anchorCtr="0" upright="1">
                          <a:noAutofit/>
                        </wps:bodyPr>
                      </wps:wsp>
                      <wps:wsp>
                        <wps:cNvPr id="14" name="文本框 15"/>
                        <wps:cNvSpPr txBox="1">
                          <a:spLocks noChangeArrowheads="1"/>
                        </wps:cNvSpPr>
                        <wps:spPr bwMode="auto">
                          <a:xfrm>
                            <a:off x="461645" y="2872740"/>
                            <a:ext cx="1481455" cy="513080"/>
                          </a:xfrm>
                          <a:prstGeom prst="rect">
                            <a:avLst/>
                          </a:prstGeom>
                          <a:solidFill>
                            <a:srgbClr val="FFFFFF"/>
                          </a:solidFill>
                          <a:ln w="9525">
                            <a:solidFill>
                              <a:srgbClr val="000000"/>
                            </a:solidFill>
                            <a:miter lim="800000"/>
                          </a:ln>
                          <a:effectLst/>
                        </wps:spPr>
                        <wps:txbx>
                          <w:txbxContent>
                            <w:p w:rsidR="00760C8C" w:rsidRDefault="00760C8C">
                              <w:pPr>
                                <w:jc w:val="center"/>
                                <w:rPr>
                                  <w:rFonts w:ascii="宋体" w:hAnsi="宋体"/>
                                  <w:sz w:val="24"/>
                                </w:rPr>
                              </w:pPr>
                              <w:r>
                                <w:rPr>
                                  <w:rFonts w:ascii="宋体" w:hAnsi="宋体" w:hint="eastAsia"/>
                                  <w:sz w:val="24"/>
                                  <w:szCs w:val="24"/>
                                </w:rPr>
                                <w:t>代建单位（若有时）</w:t>
                              </w:r>
                            </w:p>
                            <w:p w:rsidR="00760C8C" w:rsidRDefault="00760C8C">
                              <w:pPr>
                                <w:rPr>
                                  <w:rFonts w:ascii="宋体" w:hAnsi="宋体"/>
                                  <w:sz w:val="24"/>
                                </w:rPr>
                              </w:pPr>
                            </w:p>
                          </w:txbxContent>
                        </wps:txbx>
                        <wps:bodyPr rot="0" vert="horz" wrap="square" lIns="108" tIns="72000" rIns="108" bIns="54" anchor="t" anchorCtr="0" upright="1">
                          <a:noAutofit/>
                        </wps:bodyPr>
                      </wps:wsp>
                      <wps:wsp>
                        <wps:cNvPr id="15" name="直接连接符 16"/>
                        <wps:cNvCnPr/>
                        <wps:spPr bwMode="auto">
                          <a:xfrm>
                            <a:off x="1257300" y="3381375"/>
                            <a:ext cx="635" cy="581025"/>
                          </a:xfrm>
                          <a:prstGeom prst="line">
                            <a:avLst/>
                          </a:prstGeom>
                          <a:noFill/>
                          <a:ln w="9525">
                            <a:solidFill>
                              <a:srgbClr val="000000"/>
                            </a:solidFill>
                            <a:round/>
                            <a:tailEnd type="triangle" w="med" len="med"/>
                          </a:ln>
                          <a:effectLst/>
                        </wps:spPr>
                        <wps:bodyPr/>
                      </wps:wsp>
                      <wps:wsp>
                        <wps:cNvPr id="16" name="直接连接符 17"/>
                        <wps:cNvCnPr/>
                        <wps:spPr bwMode="auto">
                          <a:xfrm flipH="1">
                            <a:off x="1257300" y="1981200"/>
                            <a:ext cx="635" cy="891540"/>
                          </a:xfrm>
                          <a:prstGeom prst="line">
                            <a:avLst/>
                          </a:prstGeom>
                          <a:noFill/>
                          <a:ln w="9525">
                            <a:solidFill>
                              <a:srgbClr val="000000"/>
                            </a:solidFill>
                            <a:round/>
                            <a:tailEnd type="triangle" w="med" len="med"/>
                          </a:ln>
                          <a:effectLst/>
                        </wps:spPr>
                        <wps:bodyPr/>
                      </wps:wsp>
                      <wps:wsp>
                        <wps:cNvPr id="17" name="直接连接符 18"/>
                        <wps:cNvCnPr/>
                        <wps:spPr bwMode="auto">
                          <a:xfrm>
                            <a:off x="1714500" y="1882140"/>
                            <a:ext cx="1074420" cy="635"/>
                          </a:xfrm>
                          <a:prstGeom prst="line">
                            <a:avLst/>
                          </a:prstGeom>
                          <a:noFill/>
                          <a:ln w="9525">
                            <a:solidFill>
                              <a:srgbClr val="000000"/>
                            </a:solidFill>
                            <a:round/>
                            <a:tailEnd type="triangle" w="med" len="med"/>
                          </a:ln>
                          <a:effectLst/>
                        </wps:spPr>
                        <wps:bodyPr/>
                      </wps:wsp>
                      <wps:wsp>
                        <wps:cNvPr id="18" name="直接连接符 19"/>
                        <wps:cNvCnPr/>
                        <wps:spPr bwMode="auto">
                          <a:xfrm>
                            <a:off x="1831975" y="693420"/>
                            <a:ext cx="1254124" cy="635"/>
                          </a:xfrm>
                          <a:prstGeom prst="line">
                            <a:avLst/>
                          </a:prstGeom>
                          <a:noFill/>
                          <a:ln w="9525">
                            <a:solidFill>
                              <a:srgbClr val="000000"/>
                            </a:solidFill>
                            <a:round/>
                            <a:tailEnd type="triangle" w="med" len="med"/>
                          </a:ln>
                          <a:effectLst/>
                        </wps:spPr>
                        <wps:bodyPr/>
                      </wps:wsp>
                      <wps:wsp>
                        <wps:cNvPr id="19" name="文本框 20"/>
                        <wps:cNvSpPr txBox="1">
                          <a:spLocks noChangeArrowheads="1"/>
                        </wps:cNvSpPr>
                        <wps:spPr bwMode="auto">
                          <a:xfrm>
                            <a:off x="2788920" y="1684020"/>
                            <a:ext cx="1501775" cy="647700"/>
                          </a:xfrm>
                          <a:prstGeom prst="rect">
                            <a:avLst/>
                          </a:prstGeom>
                          <a:solidFill>
                            <a:srgbClr val="FFFFFF"/>
                          </a:solidFill>
                          <a:ln w="9525">
                            <a:solidFill>
                              <a:srgbClr val="000000"/>
                            </a:solidFill>
                            <a:miter lim="800000"/>
                          </a:ln>
                          <a:effectLst/>
                        </wps:spPr>
                        <wps:txbx>
                          <w:txbxContent>
                            <w:p w:rsidR="00760C8C" w:rsidRDefault="00760C8C">
                              <w:pPr>
                                <w:rPr>
                                  <w:rFonts w:ascii="宋体" w:hAnsi="宋体"/>
                                  <w:sz w:val="24"/>
                                </w:rPr>
                              </w:pPr>
                              <w:r>
                                <w:rPr>
                                  <w:rFonts w:ascii="宋体" w:hAnsi="宋体" w:hint="eastAsia"/>
                                  <w:sz w:val="24"/>
                                  <w:szCs w:val="24"/>
                                </w:rPr>
                                <w:t>按照工程进度对资金使用计划初审</w:t>
                              </w:r>
                            </w:p>
                            <w:p w:rsidR="00760C8C" w:rsidRDefault="00760C8C">
                              <w:pPr>
                                <w:rPr>
                                  <w:rFonts w:ascii="宋体" w:hAnsi="宋体"/>
                                  <w:sz w:val="24"/>
                                </w:rPr>
                              </w:pPr>
                            </w:p>
                            <w:p w:rsidR="00760C8C" w:rsidRDefault="00760C8C">
                              <w:pPr>
                                <w:rPr>
                                  <w:rFonts w:ascii="宋体" w:hAnsi="宋体"/>
                                  <w:sz w:val="24"/>
                                </w:rPr>
                              </w:pPr>
                            </w:p>
                          </w:txbxContent>
                        </wps:txbx>
                        <wps:bodyPr rot="0" vert="horz" wrap="square" lIns="91440" tIns="45720" rIns="91440" bIns="45720" anchor="t" anchorCtr="0" upright="1">
                          <a:noAutofit/>
                        </wps:bodyPr>
                      </wps:wsp>
                      <wps:wsp>
                        <wps:cNvPr id="20" name="文本框 21"/>
                        <wps:cNvSpPr txBox="1">
                          <a:spLocks noChangeArrowheads="1"/>
                        </wps:cNvSpPr>
                        <wps:spPr bwMode="auto">
                          <a:xfrm>
                            <a:off x="571500" y="3962400"/>
                            <a:ext cx="1371600" cy="396240"/>
                          </a:xfrm>
                          <a:prstGeom prst="rect">
                            <a:avLst/>
                          </a:prstGeom>
                          <a:solidFill>
                            <a:srgbClr val="FFFFFF"/>
                          </a:solidFill>
                          <a:ln w="9525">
                            <a:solidFill>
                              <a:srgbClr val="000000"/>
                            </a:solidFill>
                            <a:miter lim="800000"/>
                          </a:ln>
                          <a:effectLst/>
                        </wps:spPr>
                        <wps:txbx>
                          <w:txbxContent>
                            <w:p w:rsidR="00760C8C" w:rsidRDefault="00760C8C">
                              <w:pPr>
                                <w:jc w:val="center"/>
                                <w:rPr>
                                  <w:rFonts w:ascii="宋体" w:hAnsi="宋体"/>
                                  <w:sz w:val="24"/>
                                </w:rPr>
                              </w:pPr>
                              <w:r>
                                <w:rPr>
                                  <w:rFonts w:ascii="宋体" w:hAnsi="宋体" w:hint="eastAsia"/>
                                  <w:sz w:val="24"/>
                                  <w:szCs w:val="24"/>
                                </w:rPr>
                                <w:t>区建管中心</w:t>
                              </w:r>
                            </w:p>
                          </w:txbxContent>
                        </wps:txbx>
                        <wps:bodyPr rot="0" vert="horz" wrap="square" lIns="108" tIns="72000" rIns="108" bIns="54" anchor="t" anchorCtr="0" upright="1">
                          <a:noAutofit/>
                        </wps:bodyPr>
                      </wps:wsp>
                      <wps:wsp>
                        <wps:cNvPr id="21" name="直接连接符 22"/>
                        <wps:cNvCnPr/>
                        <wps:spPr bwMode="auto">
                          <a:xfrm>
                            <a:off x="1257300" y="4358640"/>
                            <a:ext cx="635" cy="891540"/>
                          </a:xfrm>
                          <a:prstGeom prst="line">
                            <a:avLst/>
                          </a:prstGeom>
                          <a:noFill/>
                          <a:ln w="9525">
                            <a:solidFill>
                              <a:srgbClr val="000000"/>
                            </a:solidFill>
                            <a:round/>
                            <a:tailEnd type="triangle" w="med" len="med"/>
                          </a:ln>
                          <a:effectLst/>
                        </wps:spPr>
                        <wps:bodyPr/>
                      </wps:wsp>
                      <wps:wsp>
                        <wps:cNvPr id="22" name="直接连接符 23"/>
                        <wps:cNvCnPr/>
                        <wps:spPr bwMode="auto">
                          <a:xfrm>
                            <a:off x="1943100" y="3070860"/>
                            <a:ext cx="1371600" cy="635"/>
                          </a:xfrm>
                          <a:prstGeom prst="line">
                            <a:avLst/>
                          </a:prstGeom>
                          <a:noFill/>
                          <a:ln w="9525">
                            <a:solidFill>
                              <a:srgbClr val="000000"/>
                            </a:solidFill>
                            <a:round/>
                            <a:tailEnd type="triangle" w="med" len="med"/>
                          </a:ln>
                          <a:effectLst/>
                        </wps:spPr>
                        <wps:bodyPr/>
                      </wps:wsp>
                      <wps:wsp>
                        <wps:cNvPr id="23" name="直接连接符 24"/>
                        <wps:cNvCnPr/>
                        <wps:spPr bwMode="auto">
                          <a:xfrm>
                            <a:off x="1257300" y="4754880"/>
                            <a:ext cx="1257300" cy="635"/>
                          </a:xfrm>
                          <a:prstGeom prst="line">
                            <a:avLst/>
                          </a:prstGeom>
                          <a:noFill/>
                          <a:ln w="9525">
                            <a:solidFill>
                              <a:srgbClr val="000000"/>
                            </a:solidFill>
                            <a:round/>
                            <a:tailEnd type="triangle" w="med" len="med"/>
                          </a:ln>
                          <a:effectLst/>
                        </wps:spPr>
                        <wps:bodyPr/>
                      </wps:wsp>
                      <wps:wsp>
                        <wps:cNvPr id="24" name="文本框 25"/>
                        <wps:cNvSpPr txBox="1">
                          <a:spLocks noChangeArrowheads="1"/>
                        </wps:cNvSpPr>
                        <wps:spPr bwMode="auto">
                          <a:xfrm>
                            <a:off x="3314700" y="2872740"/>
                            <a:ext cx="1211580" cy="396240"/>
                          </a:xfrm>
                          <a:prstGeom prst="rect">
                            <a:avLst/>
                          </a:prstGeom>
                          <a:solidFill>
                            <a:srgbClr val="FFFFFF"/>
                          </a:solidFill>
                          <a:ln w="9525">
                            <a:solidFill>
                              <a:srgbClr val="000000"/>
                            </a:solidFill>
                            <a:miter lim="800000"/>
                          </a:ln>
                          <a:effectLst/>
                        </wps:spPr>
                        <wps:txbx>
                          <w:txbxContent>
                            <w:p w:rsidR="00760C8C" w:rsidRDefault="00760C8C">
                              <w:pPr>
                                <w:jc w:val="center"/>
                                <w:rPr>
                                  <w:rFonts w:ascii="宋体" w:hAnsi="宋体"/>
                                  <w:sz w:val="24"/>
                                </w:rPr>
                              </w:pPr>
                              <w:r>
                                <w:rPr>
                                  <w:rFonts w:ascii="宋体" w:hAnsi="宋体" w:hint="eastAsia"/>
                                  <w:sz w:val="24"/>
                                  <w:szCs w:val="24"/>
                                </w:rPr>
                                <w:t>资金使用审批</w:t>
                              </w:r>
                            </w:p>
                          </w:txbxContent>
                        </wps:txbx>
                        <wps:bodyPr rot="0" vert="horz" wrap="square" lIns="108" tIns="72000" rIns="108" bIns="54" anchor="t" anchorCtr="0" upright="1">
                          <a:noAutofit/>
                        </wps:bodyPr>
                      </wps:wsp>
                      <wps:wsp>
                        <wps:cNvPr id="25" name="直接连接符 26"/>
                        <wps:cNvCnPr/>
                        <wps:spPr bwMode="auto">
                          <a:xfrm>
                            <a:off x="1943100" y="5448300"/>
                            <a:ext cx="1371600" cy="635"/>
                          </a:xfrm>
                          <a:prstGeom prst="line">
                            <a:avLst/>
                          </a:prstGeom>
                          <a:noFill/>
                          <a:ln w="12700">
                            <a:solidFill>
                              <a:srgbClr val="000000"/>
                            </a:solidFill>
                            <a:round/>
                            <a:tailEnd type="triangle" w="med" len="med"/>
                          </a:ln>
                          <a:effectLst/>
                        </wps:spPr>
                        <wps:bodyPr/>
                      </wps:wsp>
                      <wps:wsp>
                        <wps:cNvPr id="26" name="文本框 27"/>
                        <wps:cNvSpPr txBox="1">
                          <a:spLocks noChangeArrowheads="1"/>
                        </wps:cNvSpPr>
                        <wps:spPr bwMode="auto">
                          <a:xfrm>
                            <a:off x="3657601" y="6637020"/>
                            <a:ext cx="1211580" cy="396240"/>
                          </a:xfrm>
                          <a:prstGeom prst="rect">
                            <a:avLst/>
                          </a:prstGeom>
                          <a:solidFill>
                            <a:srgbClr val="FFFFFF"/>
                          </a:solidFill>
                          <a:ln w="9525">
                            <a:solidFill>
                              <a:srgbClr val="000000"/>
                            </a:solidFill>
                            <a:miter lim="800000"/>
                          </a:ln>
                          <a:effectLst/>
                        </wps:spPr>
                        <wps:txbx>
                          <w:txbxContent>
                            <w:p w:rsidR="00760C8C" w:rsidRDefault="00760C8C">
                              <w:pPr>
                                <w:jc w:val="center"/>
                                <w:rPr>
                                  <w:rFonts w:ascii="宋体" w:hAnsi="宋体"/>
                                  <w:sz w:val="24"/>
                                </w:rPr>
                              </w:pPr>
                              <w:r>
                                <w:rPr>
                                  <w:rFonts w:ascii="宋体" w:hAnsi="宋体" w:hint="eastAsia"/>
                                  <w:sz w:val="24"/>
                                  <w:szCs w:val="24"/>
                                </w:rPr>
                                <w:t>资金支付</w:t>
                              </w:r>
                            </w:p>
                          </w:txbxContent>
                        </wps:txbx>
                        <wps:bodyPr rot="0" vert="horz" wrap="square" lIns="108" tIns="72000" rIns="108" bIns="54" anchor="t" anchorCtr="0" upright="1">
                          <a:noAutofit/>
                        </wps:bodyPr>
                      </wps:wsp>
                      <wps:wsp>
                        <wps:cNvPr id="27" name="文本框 28"/>
                        <wps:cNvSpPr txBox="1">
                          <a:spLocks noChangeArrowheads="1"/>
                        </wps:cNvSpPr>
                        <wps:spPr bwMode="auto">
                          <a:xfrm>
                            <a:off x="3314700" y="5052060"/>
                            <a:ext cx="2286000" cy="1188720"/>
                          </a:xfrm>
                          <a:prstGeom prst="rect">
                            <a:avLst/>
                          </a:prstGeom>
                          <a:solidFill>
                            <a:srgbClr val="FFFFFF"/>
                          </a:solidFill>
                          <a:ln w="9525">
                            <a:solidFill>
                              <a:srgbClr val="000000"/>
                            </a:solidFill>
                            <a:miter lim="800000"/>
                          </a:ln>
                          <a:effectLst/>
                        </wps:spPr>
                        <wps:txbx>
                          <w:txbxContent>
                            <w:p w:rsidR="00760C8C" w:rsidRDefault="00760C8C">
                              <w:pPr>
                                <w:rPr>
                                  <w:rFonts w:ascii="宋体" w:hAnsi="宋体"/>
                                  <w:sz w:val="24"/>
                                </w:rPr>
                              </w:pPr>
                              <w:r>
                                <w:rPr>
                                  <w:rFonts w:ascii="宋体" w:hAnsi="宋体" w:hint="eastAsia"/>
                                  <w:sz w:val="24"/>
                                  <w:szCs w:val="24"/>
                                </w:rPr>
                                <w:t>监管银行实时监控施工单位资金流向，如出现异常，将反馈至业主单位，业主单位将要求参建单位纠正并采取补救措施</w:t>
                              </w:r>
                            </w:p>
                          </w:txbxContent>
                        </wps:txbx>
                        <wps:bodyPr rot="0" vert="horz" wrap="square" lIns="108" tIns="118800" rIns="108" bIns="54" anchor="t" anchorCtr="0" upright="1">
                          <a:noAutofit/>
                        </wps:bodyPr>
                      </wps:wsp>
                      <wps:wsp>
                        <wps:cNvPr id="28" name="矩形 29"/>
                        <wps:cNvSpPr>
                          <a:spLocks noChangeArrowheads="1"/>
                        </wps:cNvSpPr>
                        <wps:spPr bwMode="auto">
                          <a:xfrm>
                            <a:off x="571500" y="5250180"/>
                            <a:ext cx="1371600" cy="396240"/>
                          </a:xfrm>
                          <a:prstGeom prst="rect">
                            <a:avLst/>
                          </a:prstGeom>
                          <a:solidFill>
                            <a:srgbClr val="FFFFFF"/>
                          </a:solidFill>
                          <a:ln w="9525">
                            <a:solidFill>
                              <a:srgbClr val="000000"/>
                            </a:solidFill>
                            <a:miter lim="800000"/>
                          </a:ln>
                          <a:effectLst/>
                        </wps:spPr>
                        <wps:txbx>
                          <w:txbxContent>
                            <w:p w:rsidR="00760C8C" w:rsidRDefault="00760C8C">
                              <w:pPr>
                                <w:ind w:firstLineChars="250" w:firstLine="600"/>
                                <w:rPr>
                                  <w:rFonts w:ascii="宋体" w:hAnsi="宋体"/>
                                  <w:sz w:val="24"/>
                                </w:rPr>
                              </w:pPr>
                              <w:r>
                                <w:rPr>
                                  <w:rFonts w:ascii="宋体" w:hAnsi="宋体" w:hint="eastAsia"/>
                                  <w:sz w:val="24"/>
                                  <w:szCs w:val="24"/>
                                </w:rPr>
                                <w:t>开户行</w:t>
                              </w:r>
                            </w:p>
                          </w:txbxContent>
                        </wps:txbx>
                        <wps:bodyPr rot="0" vert="horz" wrap="square" lIns="91440" tIns="45720" rIns="91440" bIns="45720" anchor="t" anchorCtr="0" upright="1">
                          <a:noAutofit/>
                        </wps:bodyPr>
                      </wps:wsp>
                      <wps:wsp>
                        <wps:cNvPr id="30" name="直接连接符 30"/>
                        <wps:cNvCnPr/>
                        <wps:spPr bwMode="auto">
                          <a:xfrm>
                            <a:off x="4343401" y="6240780"/>
                            <a:ext cx="635" cy="396240"/>
                          </a:xfrm>
                          <a:prstGeom prst="line">
                            <a:avLst/>
                          </a:prstGeom>
                          <a:noFill/>
                          <a:ln w="9525">
                            <a:solidFill>
                              <a:srgbClr val="000000"/>
                            </a:solidFill>
                            <a:round/>
                            <a:tailEnd type="triangle" w="med" len="med"/>
                          </a:ln>
                          <a:effectLst/>
                        </wps:spPr>
                        <wps:bodyPr/>
                      </wps:wsp>
                      <wps:wsp>
                        <wps:cNvPr id="31" name="矩形 31"/>
                        <wps:cNvSpPr>
                          <a:spLocks noChangeArrowheads="1"/>
                        </wps:cNvSpPr>
                        <wps:spPr bwMode="auto">
                          <a:xfrm>
                            <a:off x="2514600" y="4556760"/>
                            <a:ext cx="1143000" cy="396240"/>
                          </a:xfrm>
                          <a:prstGeom prst="rect">
                            <a:avLst/>
                          </a:prstGeom>
                          <a:solidFill>
                            <a:srgbClr val="FFFFFF"/>
                          </a:solidFill>
                          <a:ln w="9525">
                            <a:solidFill>
                              <a:srgbClr val="000000"/>
                            </a:solidFill>
                            <a:miter lim="800000"/>
                          </a:ln>
                          <a:effectLst/>
                        </wps:spPr>
                        <wps:txbx>
                          <w:txbxContent>
                            <w:p w:rsidR="00760C8C" w:rsidRDefault="00760C8C">
                              <w:r>
                                <w:rPr>
                                  <w:rFonts w:hint="eastAsia"/>
                                </w:rPr>
                                <w:t>出具划款通知书</w:t>
                              </w:r>
                            </w:p>
                          </w:txbxContent>
                        </wps:txbx>
                        <wps:bodyPr rot="0" vert="horz" wrap="square" lIns="91440" tIns="45720" rIns="91440" bIns="45720" anchor="t" anchorCtr="0" upright="1">
                          <a:noAutofit/>
                        </wps:bodyPr>
                      </wps:wsp>
                    </wpc:wpc>
                  </a:graphicData>
                </a:graphic>
              </wp:anchor>
            </w:drawing>
          </mc:Choice>
          <mc:Fallback xmlns:wpsCustomData="http://www.wps.cn/officeDocument/2013/wpsCustomData" xmlns:w15="http://schemas.microsoft.com/office/word/2012/wordml">
            <w:pict>
              <v:group id="画布 32" o:spid="_x0000_s1026" o:spt="203" style="position:absolute;left:0pt;margin-left:10.6pt;margin-top:8.3pt;height:624.6pt;width:450.4pt;mso-position-horizontal-relative:char;mso-position-vertical-relative:line;z-index:251669504;mso-width-relative:page;mso-height-relative:page;" coordsize="5720080,7932420" editas="canvas" o:gfxdata="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">
                <o:lock v:ext="edit" aspectratio="f"/>
                <v:shape id="画布 32" o:spid="_x0000_s1026" style="position:absolute;left:0;top:0;height:7932420;width:5720080;" filled="f" stroked="f" coordsize="21600,21600" o:gfxdata="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">
                  <v:fill on="f" focussize="0,0"/>
                  <v:stroke on="f"/>
                  <v:imagedata o:title=""/>
                  <o:lock v:ext="edit" aspectratio="t"/>
                </v:shape>
                <v:shape id="文本框 11" o:spid="_x0000_s1026" o:spt="202" type="#_x0000_t202" style="position:absolute;left:3086101;top:495300;height:826770;width:1257300;" fillcolor="#FFFFFF" filled="t" stroked="t" coordsize="21600,21600" o:gfxdata="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Js1vH/YAAAACgEA&#10;AA8AAAAAAAAAAQAgAAAAIgAAAGRycy9kb3ducmV2LnhtbFBLAQIUABQAAAAIAIdO4kDJxSGGUwIA&#10;AKIEAAAOAAAAAAAAAAEAIAAAACcBAABkcnMvZTJvRG9jLnhtbFBLBQYAAAAABgAGAFkBAADsBQAA&#10;AAA=&#10;">
                  <v:fill on="t" focussize="0,0"/>
                  <v:stroke color="#000000" miterlimit="8" joinstyle="miter"/>
                  <v:imagedata o:title=""/>
                  <o:lock v:ext="edit" aspectratio="f"/>
                  <v:textbox>
                    <w:txbxContent>
                      <w:p w14:paraId="37F454E0">
                        <w:pPr>
                          <w:rPr>
                            <w:rFonts w:ascii="宋体" w:hAnsi="宋体"/>
                            <w:sz w:val="24"/>
                          </w:rPr>
                        </w:pPr>
                        <w:r>
                          <w:rPr>
                            <w:rFonts w:hint="eastAsia" w:ascii="宋体" w:hAnsi="宋体"/>
                            <w:sz w:val="24"/>
                            <w:szCs w:val="24"/>
                          </w:rPr>
                          <w:t>呈交每期资金使用计划</w:t>
                        </w:r>
                      </w:p>
                    </w:txbxContent>
                  </v:textbox>
                </v:shape>
                <v:shape id="文本框 12" o:spid="_x0000_s1026" o:spt="202" type="#_x0000_t202" style="position:absolute;left:800100;top:495300;height:396240;width:1028700;" fillcolor="#FFFFFF" filled="t" stroked="t" coordsize="21600,21600" o:gfxdata="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EFdMl9cAAAAKAQAADwAA&#10;AAAAAAABACAAAAAiAAAAZHJzL2Rvd25yZXYueG1sUEsBAhQAFAAAAAgAh07iQAgfH61QAgAAmgQA&#10;AA4AAAAAAAAAAQAgAAAAJgEAAGRycy9lMm9Eb2MueG1sUEsFBgAAAAAGAAYAWQEAAOgFAAAAAA==&#10;">
                  <v:fill on="t" focussize="0,0"/>
                  <v:stroke color="#000000" miterlimit="8" joinstyle="miter"/>
                  <v:imagedata o:title=""/>
                  <o:lock v:ext="edit" aspectratio="f"/>
                  <v:textbox inset="0.003mm,2mm,0.003mm,0.0015mm">
                    <w:txbxContent>
                      <w:p w14:paraId="6F0C0DAC">
                        <w:pPr>
                          <w:jc w:val="center"/>
                          <w:rPr>
                            <w:rFonts w:ascii="宋体" w:hAnsi="宋体"/>
                            <w:sz w:val="24"/>
                          </w:rPr>
                        </w:pPr>
                        <w:r>
                          <w:rPr>
                            <w:rFonts w:hint="eastAsia" w:ascii="宋体" w:hAnsi="宋体"/>
                            <w:sz w:val="24"/>
                            <w:szCs w:val="24"/>
                          </w:rPr>
                          <w:t>施工单位</w:t>
                        </w:r>
                      </w:p>
                    </w:txbxContent>
                  </v:textbox>
                </v:shape>
                <v:line id="直接连接符 13" o:spid="_x0000_s1026" o:spt="20" style="position:absolute;left:1257300;top:891540;height:693420;width:635;" filled="f" stroked="t" coordsize="21600,21600" o:gfxdata="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sYOv1dkAAAAKAQAADwAAAAAAAAABACAAAAAiAAAAZHJzL2Rvd25yZXYu&#10;eG1sUEsBAhQAFAAAAAgAh07iQCFXIcj6AQAAwgMAAA4AAAAAAAAAAQAgAAAAKAEAAGRycy9lMm9E&#10;b2MueG1sUEsFBgAAAAAGAAYAWQEAAJQFAAAAAA==&#10;">
                  <v:fill on="f" focussize="0,0"/>
                  <v:stroke color="#000000" joinstyle="round" endarrow="block"/>
                  <v:imagedata o:title=""/>
                  <o:lock v:ext="edit" aspectratio="f"/>
                </v:line>
                <v:shape id="文本框 14" o:spid="_x0000_s1026" o:spt="202" type="#_x0000_t202" style="position:absolute;left:685800;top:1584960;height:396240;width:1028700;" fillcolor="#FFFFFF" filled="t" stroked="t" coordsize="21600,21600" o:gfxdata="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AQV0yX1wAAAAoBAAAP&#10;AAAAAAAAAAEAIAAAACIAAABkcnMvZG93bnJldi54bWxQSwECFAAUAAAACACHTuJA23uhelICAACb&#10;BAAADgAAAAAAAAABACAAAAAmAQAAZHJzL2Uyb0RvYy54bWxQSwUGAAAAAAYABgBZAQAA6gUAAAAA&#10;">
                  <v:fill on="t" focussize="0,0"/>
                  <v:stroke color="#000000" miterlimit="8" joinstyle="miter"/>
                  <v:imagedata o:title=""/>
                  <o:lock v:ext="edit" aspectratio="f"/>
                  <v:textbox inset="0.003mm,2mm,0.003mm,0.0015mm">
                    <w:txbxContent>
                      <w:p w14:paraId="5782E7AC">
                        <w:pPr>
                          <w:jc w:val="center"/>
                          <w:rPr>
                            <w:rFonts w:ascii="宋体" w:hAnsi="宋体"/>
                            <w:sz w:val="24"/>
                          </w:rPr>
                        </w:pPr>
                        <w:r>
                          <w:rPr>
                            <w:rFonts w:hint="eastAsia" w:ascii="宋体" w:hAnsi="宋体"/>
                            <w:sz w:val="24"/>
                            <w:szCs w:val="24"/>
                          </w:rPr>
                          <w:t>监理单位</w:t>
                        </w:r>
                      </w:p>
                    </w:txbxContent>
                  </v:textbox>
                </v:shape>
                <v:shape id="文本框 15" o:spid="_x0000_s1026" o:spt="202" type="#_x0000_t202" style="position:absolute;left:461645;top:2872740;height:513080;width:1481455;" fillcolor="#FFFFFF" filled="t" stroked="t" coordsize="21600,21600" o:gfxdata="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AQV0yX1wAAAAoBAAAP&#10;AAAAAAAAAAEAIAAAACIAAABkcnMvZG93bnJldi54bWxQSwECFAAUAAAACACHTuJAy7y7IlICAACb&#10;BAAADgAAAAAAAAABACAAAAAmAQAAZHJzL2Uyb0RvYy54bWxQSwUGAAAAAAYABgBZAQAA6gUAAAAA&#10;">
                  <v:fill on="t" focussize="0,0"/>
                  <v:stroke color="#000000" miterlimit="8" joinstyle="miter"/>
                  <v:imagedata o:title=""/>
                  <o:lock v:ext="edit" aspectratio="f"/>
                  <v:textbox inset="0.003mm,2mm,0.003mm,0.0015mm">
                    <w:txbxContent>
                      <w:p w14:paraId="45724DD5">
                        <w:pPr>
                          <w:jc w:val="center"/>
                          <w:rPr>
                            <w:rFonts w:ascii="宋体" w:hAnsi="宋体"/>
                            <w:sz w:val="24"/>
                          </w:rPr>
                        </w:pPr>
                        <w:r>
                          <w:rPr>
                            <w:rFonts w:hint="eastAsia" w:ascii="宋体" w:hAnsi="宋体"/>
                            <w:sz w:val="24"/>
                            <w:szCs w:val="24"/>
                          </w:rPr>
                          <w:t>代建单位（若有时）</w:t>
                        </w:r>
                      </w:p>
                      <w:p w14:paraId="69C27D5E">
                        <w:pPr>
                          <w:rPr>
                            <w:rFonts w:ascii="宋体" w:hAnsi="宋体"/>
                            <w:sz w:val="24"/>
                          </w:rPr>
                        </w:pPr>
                      </w:p>
                    </w:txbxContent>
                  </v:textbox>
                </v:shape>
                <v:line id="直接连接符 16" o:spid="_x0000_s1026" o:spt="20" style="position:absolute;left:1257300;top:3381375;height:581025;width:635;" filled="f" stroked="t" coordsize="21600,21600" o:gfxdata="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sYOv1dkAAAAKAQAADwAAAAAAAAABACAAAAAiAAAAZHJzL2Rvd25yZXYu&#10;eG1sUEsBAhQAFAAAAAgAh07iQPMiM6P6AQAAwwMAAA4AAAAAAAAAAQAgAAAAKAEAAGRycy9lMm9E&#10;b2MueG1sUEsFBgAAAAAGAAYAWQEAAJQFAAAAAA==&#10;">
                  <v:fill on="f" focussize="0,0"/>
                  <v:stroke color="#000000" joinstyle="round" endarrow="block"/>
                  <v:imagedata o:title=""/>
                  <o:lock v:ext="edit" aspectratio="f"/>
                </v:line>
                <v:line id="直接连接符 17" o:spid="_x0000_s1026" o:spt="20" style="position:absolute;left:1257300;top:1981200;flip:x;height:891540;width:635;" filled="f" stroked="t" coordsize="21600,21600" o:gfxdata="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MuLFpjZAAAACgEAAA8AAAAAAAAAAQAgAAAAIgAAAGRycy9k&#10;b3ducmV2LnhtbFBLAQIUABQAAAAIAIdO4kDx9Fk3AQIAAM0DAAAOAAAAAAAAAAEAIAAAACgBAABk&#10;cnMvZTJvRG9jLnhtbFBLBQYAAAAABgAGAFkBAACbBQAAAAA=&#10;">
                  <v:fill on="f" focussize="0,0"/>
                  <v:stroke color="#000000" joinstyle="round" endarrow="block"/>
                  <v:imagedata o:title=""/>
                  <o:lock v:ext="edit" aspectratio="f"/>
                </v:line>
                <v:line id="直接连接符 18" o:spid="_x0000_s1026" o:spt="20" style="position:absolute;left:1714500;top:1882140;height:635;width:1074420;" filled="f" stroked="t" coordsize="21600,21600" o:gfxdata="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LGDr9XZAAAACgEAAA8AAAAAAAAAAQAgAAAAIgAAAGRycy9kb3ducmV2Lnht&#10;bFBLAQIUABQAAAAIAIdO4kAFEBkO+AEAAMQDAAAOAAAAAAAAAAEAIAAAACgBAABkcnMvZTJvRG9j&#10;LnhtbFBLBQYAAAAABgAGAFkBAACSBQAAAAA=&#10;">
                  <v:fill on="f" focussize="0,0"/>
                  <v:stroke color="#000000" joinstyle="round" endarrow="block"/>
                  <v:imagedata o:title=""/>
                  <o:lock v:ext="edit" aspectratio="f"/>
                </v:line>
                <v:line id="直接连接符 19" o:spid="_x0000_s1026" o:spt="20" style="position:absolute;left:1831975;top:693420;height:635;width:1254124;" filled="f" stroked="t" coordsize="21600,21600" o:gfxdata="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LGDr9XZAAAACgEAAA8AAAAAAAAAAQAgAAAAIgAAAGRycy9kb3ducmV2Lnht&#10;bFBLAQIUABQAAAAIAIdO4kDM0Rmt+AEAAMMDAAAOAAAAAAAAAAEAIAAAACgBAABkcnMvZTJvRG9j&#10;LnhtbFBLBQYAAAAABgAGAFkBAACSBQAAAAA=&#10;">
                  <v:fill on="f" focussize="0,0"/>
                  <v:stroke color="#000000" joinstyle="round" endarrow="block"/>
                  <v:imagedata o:title=""/>
                  <o:lock v:ext="edit" aspectratio="f"/>
                </v:line>
                <v:shape id="文本框 20" o:spid="_x0000_s1026" o:spt="202" type="#_x0000_t202" style="position:absolute;left:2788920;top:1684020;height:647700;width:1501775;" fillcolor="#FFFFFF" filled="t" stroked="t" coordsize="21600,21600" o:gfxdata="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CbNbx/2AAAAAoBAAAP&#10;AAAAAAAAAAEAIAAAACIAAABkcnMvZG93bnJldi54bWxQSwECFAAUAAAACACHTuJA9mUgr1ECAACj&#10;BAAADgAAAAAAAAABACAAAAAnAQAAZHJzL2Uyb0RvYy54bWxQSwUGAAAAAAYABgBZAQAA6gUAAAAA&#10;">
                  <v:fill on="t" focussize="0,0"/>
                  <v:stroke color="#000000" miterlimit="8" joinstyle="miter"/>
                  <v:imagedata o:title=""/>
                  <o:lock v:ext="edit" aspectratio="f"/>
                  <v:textbox>
                    <w:txbxContent>
                      <w:p w14:paraId="35270830">
                        <w:pPr>
                          <w:rPr>
                            <w:rFonts w:ascii="宋体" w:hAnsi="宋体"/>
                            <w:sz w:val="24"/>
                          </w:rPr>
                        </w:pPr>
                        <w:r>
                          <w:rPr>
                            <w:rFonts w:hint="eastAsia" w:ascii="宋体" w:hAnsi="宋体"/>
                            <w:sz w:val="24"/>
                            <w:szCs w:val="24"/>
                          </w:rPr>
                          <w:t>按照工程进度对资金使用计划初审</w:t>
                        </w:r>
                      </w:p>
                      <w:p w14:paraId="7CEA49B2">
                        <w:pPr>
                          <w:rPr>
                            <w:rFonts w:ascii="宋体" w:hAnsi="宋体"/>
                            <w:sz w:val="24"/>
                          </w:rPr>
                        </w:pPr>
                      </w:p>
                      <w:p w14:paraId="21835907">
                        <w:pPr>
                          <w:rPr>
                            <w:rFonts w:ascii="宋体" w:hAnsi="宋体"/>
                            <w:sz w:val="24"/>
                          </w:rPr>
                        </w:pPr>
                      </w:p>
                    </w:txbxContent>
                  </v:textbox>
                </v:shape>
                <v:shape id="文本框 21" o:spid="_x0000_s1026" o:spt="202" type="#_x0000_t202" style="position:absolute;left:571500;top:3962400;height:396240;width:1371600;" fillcolor="#FFFFFF" filled="t" stroked="t" coordsize="21600,21600" o:gfxdata="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EFdMl9cAAAAKAQAADwAAAAAA&#10;AAABACAAAAAiAAAAZHJzL2Rvd25yZXYueG1sUEsBAhQAFAAAAAgAh07iQElFUR9NAgAAmwQAAA4A&#10;AAAAAAAAAQAgAAAAJgEAAGRycy9lMm9Eb2MueG1sUEsFBgAAAAAGAAYAWQEAAOUFAAAAAA==&#10;">
                  <v:fill on="t" focussize="0,0"/>
                  <v:stroke color="#000000" miterlimit="8" joinstyle="miter"/>
                  <v:imagedata o:title=""/>
                  <o:lock v:ext="edit" aspectratio="f"/>
                  <v:textbox inset="0.003mm,2mm,0.003mm,0.0015mm">
                    <w:txbxContent>
                      <w:p w14:paraId="186DCFCF">
                        <w:pPr>
                          <w:jc w:val="center"/>
                          <w:rPr>
                            <w:rFonts w:ascii="宋体" w:hAnsi="宋体"/>
                            <w:sz w:val="24"/>
                          </w:rPr>
                        </w:pPr>
                        <w:r>
                          <w:rPr>
                            <w:rFonts w:hint="eastAsia" w:ascii="宋体" w:hAnsi="宋体"/>
                            <w:sz w:val="24"/>
                            <w:szCs w:val="24"/>
                          </w:rPr>
                          <w:t>区建管中心</w:t>
                        </w:r>
                      </w:p>
                    </w:txbxContent>
                  </v:textbox>
                </v:shape>
                <v:line id="直接连接符 22" o:spid="_x0000_s1026" o:spt="20" style="position:absolute;left:1257300;top:4358640;height:891540;width:635;" filled="f" stroked="t" coordsize="21600,21600" o:gfxdata="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LGDr9XZAAAACgEAAA8AAAAAAAAAAQAgAAAAIgAAAGRycy9kb3ducmV2&#10;LnhtbFBLAQIUABQAAAAIAIdO4kBgUyUs+wEAAMMDAAAOAAAAAAAAAAEAIAAAACgBAABkcnMvZTJv&#10;RG9jLnhtbFBLBQYAAAAABgAGAFkBAACVBQAAAAA=&#10;">
                  <v:fill on="f" focussize="0,0"/>
                  <v:stroke color="#000000" joinstyle="round" endarrow="block"/>
                  <v:imagedata o:title=""/>
                  <o:lock v:ext="edit" aspectratio="f"/>
                </v:line>
                <v:line id="直接连接符 23" o:spid="_x0000_s1026" o:spt="20" style="position:absolute;left:1943100;top:3070860;height:635;width:1371600;" filled="f" stroked="t" coordsize="21600,21600" o:gfxdata="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sYOv1dkAAAAKAQAADwAAAAAAAAABACAAAAAiAAAAZHJzL2Rvd25yZXYu&#10;eG1sUEsBAhQAFAAAAAgAh07iQE1s4ST6AQAAxAMAAA4AAAAAAAAAAQAgAAAAKAEAAGRycy9lMm9E&#10;b2MueG1sUEsFBgAAAAAGAAYAWQEAAJQFAAAAAA==&#10;">
                  <v:fill on="f" focussize="0,0"/>
                  <v:stroke color="#000000" joinstyle="round" endarrow="block"/>
                  <v:imagedata o:title=""/>
                  <o:lock v:ext="edit" aspectratio="f"/>
                </v:line>
                <v:line id="直接连接符 24" o:spid="_x0000_s1026" o:spt="20" style="position:absolute;left:1257300;top:4754880;height:635;width:1257300;" filled="f" stroked="t" coordsize="21600,21600" o:gfxdata="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LGDr9XZAAAACgEAAA8AAAAAAAAAAQAgAAAAIgAAAGRycy9kb3ducmV2LnhtbFBL&#10;AQIUABQAAAAIAIdO4kATcGzV9QEAAMQDAAAOAAAAAAAAAAEAIAAAACgBAABkcnMvZTJvRG9jLnht&#10;bFBLBQYAAAAABgAGAFkBAACPBQAAAAA=&#10;">
                  <v:fill on="f" focussize="0,0"/>
                  <v:stroke color="#000000" joinstyle="round" endarrow="block"/>
                  <v:imagedata o:title=""/>
                  <o:lock v:ext="edit" aspectratio="f"/>
                </v:line>
                <v:shape id="文本框 25" o:spid="_x0000_s1026" o:spt="202" type="#_x0000_t202" style="position:absolute;left:3314700;top:2872740;height:396240;width:1211580;" fillcolor="#FFFFFF" filled="t" stroked="t" coordsize="21600,21600" o:gfxdata="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EFdMl9cAAAAKAQAADwAA&#10;AAAAAAABACAAAAAiAAAAZHJzL2Rvd25yZXYueG1sUEsBAhQAFAAAAAgAh07iQGB7pzFQAgAAnAQA&#10;AA4AAAAAAAAAAQAgAAAAJgEAAGRycy9lMm9Eb2MueG1sUEsFBgAAAAAGAAYAWQEAAOgFAAAAAA==&#10;">
                  <v:fill on="t" focussize="0,0"/>
                  <v:stroke color="#000000" miterlimit="8" joinstyle="miter"/>
                  <v:imagedata o:title=""/>
                  <o:lock v:ext="edit" aspectratio="f"/>
                  <v:textbox inset="0.003mm,2mm,0.003mm,0.0015mm">
                    <w:txbxContent>
                      <w:p w14:paraId="73BEE709">
                        <w:pPr>
                          <w:jc w:val="center"/>
                          <w:rPr>
                            <w:rFonts w:ascii="宋体" w:hAnsi="宋体"/>
                            <w:sz w:val="24"/>
                          </w:rPr>
                        </w:pPr>
                        <w:r>
                          <w:rPr>
                            <w:rFonts w:hint="eastAsia" w:ascii="宋体" w:hAnsi="宋体"/>
                            <w:sz w:val="24"/>
                            <w:szCs w:val="24"/>
                          </w:rPr>
                          <w:t>资金使用审批</w:t>
                        </w:r>
                      </w:p>
                    </w:txbxContent>
                  </v:textbox>
                </v:shape>
                <v:line id="直接连接符 26" o:spid="_x0000_s1026" o:spt="20" style="position:absolute;left:1943100;top:5448300;height:635;width:1371600;" filled="f" stroked="t" coordsize="21600,21600" o:gfxdata="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5BxY31QAAAAoBAAAPAAAAAAAAAAEAIAAAACIAAABkcnMvZG93bnJldi54bWxQSwEC&#10;FAAUAAAACACHTuJAx4PtYfcBAADFAwAADgAAAAAAAAABACAAAAAkAQAAZHJzL2Uyb0RvYy54bWxQ&#10;SwUGAAAAAAYABgBZAQAAjQUAAAAA&#10;">
                  <v:fill on="f" focussize="0,0"/>
                  <v:stroke weight="1pt" color="#000000" joinstyle="round" endarrow="block"/>
                  <v:imagedata o:title=""/>
                  <o:lock v:ext="edit" aspectratio="f"/>
                </v:line>
                <v:shape id="文本框 27" o:spid="_x0000_s1026" o:spt="202" type="#_x0000_t202" style="position:absolute;left:3657601;top:6637020;height:396240;width:1211580;" fillcolor="#FFFFFF" filled="t" stroked="t" coordsize="21600,21600" o:gfxdata="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BBXTJfXAAAACgEA&#10;AA8AAAAAAAAAAQAgAAAAIgAAAGRycy9kb3ducmV2LnhtbFBLAQIUABQAAAAIAIdO4kAuStuPVAIA&#10;AJwEAAAOAAAAAAAAAAEAIAAAACYBAABkcnMvZTJvRG9jLnhtbFBLBQYAAAAABgAGAFkBAADsBQAA&#10;AAA=&#10;">
                  <v:fill on="t" focussize="0,0"/>
                  <v:stroke color="#000000" miterlimit="8" joinstyle="miter"/>
                  <v:imagedata o:title=""/>
                  <o:lock v:ext="edit" aspectratio="f"/>
                  <v:textbox inset="0.003mm,2mm,0.003mm,0.0015mm">
                    <w:txbxContent>
                      <w:p w14:paraId="435A9420">
                        <w:pPr>
                          <w:jc w:val="center"/>
                          <w:rPr>
                            <w:rFonts w:ascii="宋体" w:hAnsi="宋体"/>
                            <w:sz w:val="24"/>
                          </w:rPr>
                        </w:pPr>
                        <w:r>
                          <w:rPr>
                            <w:rFonts w:hint="eastAsia" w:ascii="宋体" w:hAnsi="宋体"/>
                            <w:sz w:val="24"/>
                            <w:szCs w:val="24"/>
                          </w:rPr>
                          <w:t>资金支付</w:t>
                        </w:r>
                      </w:p>
                    </w:txbxContent>
                  </v:textbox>
                </v:shape>
                <v:shape id="文本框 28" o:spid="_x0000_s1026" o:spt="202" type="#_x0000_t202" style="position:absolute;left:3314700;top:5052060;height:1188720;width:2286000;" fillcolor="#FFFFFF" filled="t" stroked="t" coordsize="21600,21600" o:gfxdata="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zJqxZNcAAAAK&#10;AQAADwAAAAAAAAABACAAAAAiAAAAZHJzL2Rvd25yZXYueG1sUEsBAhQAFAAAAAgAh07iQIMmp0dW&#10;AgAAngQAAA4AAAAAAAAAAQAgAAAAJgEAAGRycy9lMm9Eb2MueG1sUEsFBgAAAAAGAAYAWQEAAO4F&#10;AAAAAA==&#10;">
                  <v:fill on="t" focussize="0,0"/>
                  <v:stroke color="#000000" miterlimit="8" joinstyle="miter"/>
                  <v:imagedata o:title=""/>
                  <o:lock v:ext="edit" aspectratio="f"/>
                  <v:textbox inset="0.003mm,3.3mm,0.003mm,0.0015mm">
                    <w:txbxContent>
                      <w:p w14:paraId="7C497C50">
                        <w:pPr>
                          <w:rPr>
                            <w:rFonts w:ascii="宋体" w:hAnsi="宋体"/>
                            <w:sz w:val="24"/>
                          </w:rPr>
                        </w:pPr>
                        <w:r>
                          <w:rPr>
                            <w:rFonts w:hint="eastAsia" w:ascii="宋体" w:hAnsi="宋体"/>
                            <w:sz w:val="24"/>
                            <w:szCs w:val="24"/>
                          </w:rPr>
                          <w:t>监管银行实时监控施工单位资金流向，如出现异常，将反馈至业主单位，业主单位将要求参建单位纠正并采取补救措施</w:t>
                        </w:r>
                      </w:p>
                    </w:txbxContent>
                  </v:textbox>
                </v:shape>
                <v:rect id="矩形 29" o:spid="_x0000_s1026" o:spt="1" style="position:absolute;left:571500;top:5250180;height:396240;width:1371600;" fillcolor="#FFFFFF" filled="t" stroked="t" coordsize="21600,21600" o:gfxdata="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Z/VaONcAAAAKAQAADwAAAAAAAAAB&#10;ACAAAAAiAAAAZHJzL2Rvd25yZXYueG1sUEsBAhQAFAAAAAgAh07iQMWJw2dKAgAAlQQAAA4AAAAA&#10;AAAAAQAgAAAAJgEAAGRycy9lMm9Eb2MueG1sUEsFBgAAAAAGAAYAWQEAAOIFAAAAAA==&#10;">
                  <v:fill on="t" focussize="0,0"/>
                  <v:stroke color="#000000" miterlimit="8" joinstyle="miter"/>
                  <v:imagedata o:title=""/>
                  <o:lock v:ext="edit" aspectratio="f"/>
                  <v:textbox>
                    <w:txbxContent>
                      <w:p w14:paraId="4FF7AE88">
                        <w:pPr>
                          <w:ind w:firstLine="600" w:firstLineChars="250"/>
                          <w:rPr>
                            <w:rFonts w:ascii="宋体" w:hAnsi="宋体"/>
                            <w:sz w:val="24"/>
                          </w:rPr>
                        </w:pPr>
                        <w:r>
                          <w:rPr>
                            <w:rFonts w:hint="eastAsia" w:ascii="宋体" w:hAnsi="宋体"/>
                            <w:sz w:val="24"/>
                            <w:szCs w:val="24"/>
                          </w:rPr>
                          <w:t>开户行</w:t>
                        </w:r>
                      </w:p>
                    </w:txbxContent>
                  </v:textbox>
                </v:rect>
                <v:line id="_x0000_s1026" o:spid="_x0000_s1026" o:spt="20" style="position:absolute;left:4343401;top:6240780;height:396240;width:635;" filled="f" stroked="t" coordsize="21600,21600" o:gfxdata="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LGDr9XZAAAACgEAAA8AAAAAAAAAAQAgAAAAIgAAAGRycy9kb3ducmV2Lnht&#10;bFBLAQIUABQAAAAIAIdO4kD3IO/E+AEAAMMDAAAOAAAAAAAAAAEAIAAAACgBAABkcnMvZTJvRG9j&#10;LnhtbFBLBQYAAAAABgAGAFkBAACSBQAAAAA=&#10;">
                  <v:fill on="f" focussize="0,0"/>
                  <v:stroke color="#000000" joinstyle="round" endarrow="block"/>
                  <v:imagedata o:title=""/>
                  <o:lock v:ext="edit" aspectratio="f"/>
                </v:line>
                <v:rect id="_x0000_s1026" o:spid="_x0000_s1026" o:spt="1" style="position:absolute;left:2514600;top:4556760;height:396240;width:1143000;" fillcolor="#FFFFFF" filled="t" stroked="t" coordsize="21600,21600" o:gfxdata="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Gf1WjjXAAAACgEAAA8AAAAA&#10;AAAAAQAgAAAAIgAAAGRycy9kb3ducmV2LnhtbFBLAQIUABQAAAAIAIdO4kDm5EhcTgIAAJYEAAAO&#10;AAAAAAAAAAEAIAAAACYBAABkcnMvZTJvRG9jLnhtbFBLBQYAAAAABgAGAFkBAADmBQAAAAA=&#10;">
                  <v:fill on="t" focussize="0,0"/>
                  <v:stroke color="#000000" miterlimit="8" joinstyle="miter"/>
                  <v:imagedata o:title=""/>
                  <o:lock v:ext="edit" aspectratio="f"/>
                  <v:textbox>
                    <w:txbxContent>
                      <w:p w14:paraId="005BBFEC">
                        <w:r>
                          <w:rPr>
                            <w:rFonts w:hint="eastAsia"/>
                          </w:rPr>
                          <w:t>出具划款通知书</w:t>
                        </w:r>
                      </w:p>
                    </w:txbxContent>
                  </v:textbox>
                </v:rect>
              </v:group>
            </w:pict>
          </mc:Fallback>
        </mc:AlternateContent>
      </w:r>
    </w:p>
    <w:p w:rsidR="00560B45" w:rsidRPr="00CC2A85" w:rsidRDefault="00560B45">
      <w:pPr>
        <w:snapToGrid w:val="0"/>
        <w:spacing w:line="520" w:lineRule="exact"/>
        <w:rPr>
          <w:rFonts w:ascii="宋体" w:hAnsi="宋体" w:cs="仿宋_GB2312"/>
          <w:b/>
          <w:bCs/>
          <w:color w:val="000000" w:themeColor="text1"/>
          <w:szCs w:val="30"/>
        </w:rPr>
      </w:pPr>
    </w:p>
    <w:p w:rsidR="00560B45" w:rsidRPr="00CC2A85" w:rsidRDefault="00560B45">
      <w:pPr>
        <w:snapToGrid w:val="0"/>
        <w:spacing w:line="520" w:lineRule="exact"/>
        <w:rPr>
          <w:rFonts w:ascii="宋体" w:hAnsi="宋体" w:cs="仿宋_GB2312"/>
          <w:b/>
          <w:bCs/>
          <w:color w:val="000000" w:themeColor="text1"/>
          <w:szCs w:val="30"/>
        </w:rPr>
      </w:pPr>
    </w:p>
    <w:p w:rsidR="00560B45" w:rsidRPr="00CC2A85" w:rsidRDefault="00560B45">
      <w:pPr>
        <w:snapToGrid w:val="0"/>
        <w:spacing w:line="520" w:lineRule="exact"/>
        <w:rPr>
          <w:rFonts w:ascii="宋体" w:hAnsi="宋体" w:cs="仿宋_GB2312"/>
          <w:b/>
          <w:bCs/>
          <w:color w:val="000000" w:themeColor="text1"/>
          <w:szCs w:val="30"/>
        </w:rPr>
      </w:pPr>
    </w:p>
    <w:p w:rsidR="00560B45" w:rsidRPr="00CC2A85" w:rsidRDefault="00560B45">
      <w:pPr>
        <w:snapToGrid w:val="0"/>
        <w:spacing w:line="520" w:lineRule="exact"/>
        <w:rPr>
          <w:rFonts w:ascii="宋体" w:hAnsi="宋体" w:cs="仿宋_GB2312"/>
          <w:b/>
          <w:bCs/>
          <w:color w:val="000000" w:themeColor="text1"/>
          <w:szCs w:val="30"/>
        </w:rPr>
      </w:pPr>
    </w:p>
    <w:p w:rsidR="00560B45" w:rsidRPr="00CC2A85" w:rsidRDefault="00560B45">
      <w:pPr>
        <w:snapToGrid w:val="0"/>
        <w:spacing w:line="520" w:lineRule="exact"/>
        <w:rPr>
          <w:rFonts w:ascii="宋体" w:hAnsi="宋体" w:cs="仿宋_GB2312"/>
          <w:b/>
          <w:bCs/>
          <w:color w:val="000000" w:themeColor="text1"/>
          <w:szCs w:val="30"/>
        </w:rPr>
      </w:pPr>
    </w:p>
    <w:p w:rsidR="00560B45" w:rsidRPr="00CC2A85" w:rsidRDefault="00560B45">
      <w:pPr>
        <w:snapToGrid w:val="0"/>
        <w:spacing w:line="520" w:lineRule="exact"/>
        <w:rPr>
          <w:rFonts w:ascii="宋体" w:hAnsi="宋体" w:cs="仿宋_GB2312"/>
          <w:b/>
          <w:bCs/>
          <w:color w:val="000000" w:themeColor="text1"/>
          <w:szCs w:val="30"/>
        </w:rPr>
      </w:pPr>
    </w:p>
    <w:p w:rsidR="00560B45" w:rsidRPr="00CC2A85" w:rsidRDefault="00560B45">
      <w:pPr>
        <w:snapToGrid w:val="0"/>
        <w:spacing w:line="520" w:lineRule="exact"/>
        <w:rPr>
          <w:rFonts w:ascii="宋体" w:hAnsi="宋体" w:cs="仿宋_GB2312"/>
          <w:b/>
          <w:bCs/>
          <w:color w:val="000000" w:themeColor="text1"/>
          <w:szCs w:val="30"/>
        </w:rPr>
      </w:pPr>
    </w:p>
    <w:p w:rsidR="00560B45" w:rsidRPr="00CC2A85" w:rsidRDefault="00560B45">
      <w:pPr>
        <w:snapToGrid w:val="0"/>
        <w:spacing w:line="520" w:lineRule="exact"/>
        <w:rPr>
          <w:rFonts w:ascii="宋体" w:hAnsi="宋体" w:cs="仿宋_GB2312"/>
          <w:b/>
          <w:bCs/>
          <w:color w:val="000000" w:themeColor="text1"/>
          <w:szCs w:val="30"/>
        </w:rPr>
      </w:pPr>
    </w:p>
    <w:p w:rsidR="00560B45" w:rsidRPr="00CC2A85" w:rsidRDefault="00560B45">
      <w:pPr>
        <w:snapToGrid w:val="0"/>
        <w:spacing w:line="520" w:lineRule="exact"/>
        <w:rPr>
          <w:rFonts w:ascii="宋体" w:hAnsi="宋体" w:cs="仿宋_GB2312"/>
          <w:b/>
          <w:bCs/>
          <w:color w:val="000000" w:themeColor="text1"/>
          <w:szCs w:val="30"/>
        </w:rPr>
      </w:pPr>
    </w:p>
    <w:p w:rsidR="00560B45" w:rsidRPr="00CC2A85" w:rsidRDefault="00560B45">
      <w:pPr>
        <w:snapToGrid w:val="0"/>
        <w:spacing w:line="520" w:lineRule="exact"/>
        <w:rPr>
          <w:rFonts w:ascii="宋体" w:hAnsi="宋体" w:cs="仿宋_GB2312"/>
          <w:b/>
          <w:bCs/>
          <w:color w:val="000000" w:themeColor="text1"/>
          <w:szCs w:val="30"/>
        </w:rPr>
      </w:pPr>
    </w:p>
    <w:p w:rsidR="00560B45" w:rsidRPr="00CC2A85" w:rsidRDefault="00560B45">
      <w:pPr>
        <w:snapToGrid w:val="0"/>
        <w:spacing w:line="520" w:lineRule="exact"/>
        <w:rPr>
          <w:rFonts w:ascii="宋体" w:hAnsi="宋体" w:cs="仿宋_GB2312"/>
          <w:b/>
          <w:bCs/>
          <w:color w:val="000000" w:themeColor="text1"/>
          <w:szCs w:val="30"/>
        </w:rPr>
      </w:pPr>
    </w:p>
    <w:p w:rsidR="00560B45" w:rsidRPr="00CC2A85" w:rsidRDefault="00560B45">
      <w:pPr>
        <w:snapToGrid w:val="0"/>
        <w:spacing w:line="520" w:lineRule="exact"/>
        <w:rPr>
          <w:rFonts w:ascii="宋体" w:hAnsi="宋体" w:cs="仿宋_GB2312"/>
          <w:b/>
          <w:bCs/>
          <w:color w:val="000000" w:themeColor="text1"/>
          <w:szCs w:val="30"/>
        </w:rPr>
      </w:pPr>
    </w:p>
    <w:p w:rsidR="00560B45" w:rsidRPr="00CC2A85" w:rsidRDefault="00560B45">
      <w:pPr>
        <w:snapToGrid w:val="0"/>
        <w:spacing w:line="520" w:lineRule="exact"/>
        <w:rPr>
          <w:rFonts w:ascii="宋体" w:hAnsi="宋体" w:cs="仿宋_GB2312"/>
          <w:b/>
          <w:bCs/>
          <w:color w:val="000000" w:themeColor="text1"/>
          <w:szCs w:val="30"/>
        </w:rPr>
      </w:pPr>
    </w:p>
    <w:p w:rsidR="00560B45" w:rsidRPr="00CC2A85" w:rsidRDefault="00560B45">
      <w:pPr>
        <w:snapToGrid w:val="0"/>
        <w:spacing w:line="520" w:lineRule="exact"/>
        <w:rPr>
          <w:rFonts w:ascii="宋体" w:hAnsi="宋体" w:cs="仿宋_GB2312"/>
          <w:b/>
          <w:bCs/>
          <w:color w:val="000000" w:themeColor="text1"/>
          <w:szCs w:val="30"/>
        </w:rPr>
      </w:pPr>
    </w:p>
    <w:p w:rsidR="00560B45" w:rsidRPr="00CC2A85" w:rsidRDefault="00560B45">
      <w:pPr>
        <w:snapToGrid w:val="0"/>
        <w:spacing w:line="520" w:lineRule="exact"/>
        <w:rPr>
          <w:rFonts w:ascii="宋体" w:hAnsi="宋体" w:cs="仿宋_GB2312"/>
          <w:b/>
          <w:bCs/>
          <w:color w:val="000000" w:themeColor="text1"/>
          <w:szCs w:val="30"/>
        </w:rPr>
      </w:pPr>
    </w:p>
    <w:p w:rsidR="00560B45" w:rsidRPr="00CC2A85" w:rsidRDefault="00560B45">
      <w:pPr>
        <w:snapToGrid w:val="0"/>
        <w:spacing w:line="520" w:lineRule="exact"/>
        <w:rPr>
          <w:rFonts w:ascii="宋体" w:hAnsi="宋体" w:cs="仿宋_GB2312"/>
          <w:b/>
          <w:bCs/>
          <w:color w:val="000000" w:themeColor="text1"/>
          <w:szCs w:val="30"/>
        </w:rPr>
      </w:pPr>
    </w:p>
    <w:p w:rsidR="00560B45" w:rsidRPr="00CC2A85" w:rsidRDefault="00560B45">
      <w:pPr>
        <w:snapToGrid w:val="0"/>
        <w:spacing w:line="520" w:lineRule="exact"/>
        <w:rPr>
          <w:rFonts w:ascii="宋体" w:hAnsi="宋体" w:cs="仿宋_GB2312"/>
          <w:b/>
          <w:bCs/>
          <w:color w:val="000000" w:themeColor="text1"/>
          <w:szCs w:val="30"/>
        </w:rPr>
      </w:pPr>
    </w:p>
    <w:p w:rsidR="00560B45" w:rsidRPr="00CC2A85" w:rsidRDefault="00560B45">
      <w:pPr>
        <w:snapToGrid w:val="0"/>
        <w:spacing w:line="520" w:lineRule="exact"/>
        <w:rPr>
          <w:rFonts w:ascii="宋体" w:hAnsi="宋体" w:cs="仿宋_GB2312"/>
          <w:b/>
          <w:bCs/>
          <w:color w:val="000000" w:themeColor="text1"/>
          <w:szCs w:val="30"/>
        </w:rPr>
      </w:pPr>
    </w:p>
    <w:p w:rsidR="00560B45" w:rsidRPr="00CC2A85" w:rsidRDefault="00560B45">
      <w:pPr>
        <w:snapToGrid w:val="0"/>
        <w:spacing w:line="520" w:lineRule="exact"/>
        <w:rPr>
          <w:rFonts w:ascii="宋体" w:hAnsi="宋体" w:cs="仿宋_GB2312"/>
          <w:b/>
          <w:bCs/>
          <w:color w:val="000000" w:themeColor="text1"/>
          <w:szCs w:val="30"/>
        </w:rPr>
      </w:pPr>
    </w:p>
    <w:p w:rsidR="00560B45" w:rsidRPr="00CC2A85" w:rsidRDefault="00560B45">
      <w:pPr>
        <w:snapToGrid w:val="0"/>
        <w:spacing w:line="520" w:lineRule="exact"/>
        <w:rPr>
          <w:rFonts w:ascii="宋体" w:hAnsi="宋体" w:cs="仿宋_GB2312"/>
          <w:b/>
          <w:bCs/>
          <w:color w:val="000000" w:themeColor="text1"/>
          <w:szCs w:val="30"/>
        </w:rPr>
      </w:pPr>
    </w:p>
    <w:p w:rsidR="00560B45" w:rsidRPr="00CC2A85" w:rsidRDefault="00560B45">
      <w:pPr>
        <w:pStyle w:val="2"/>
        <w:rPr>
          <w:color w:val="000000" w:themeColor="text1"/>
        </w:rPr>
      </w:pPr>
    </w:p>
    <w:p w:rsidR="00560B45" w:rsidRPr="00CC2A85" w:rsidRDefault="00560B45">
      <w:pPr>
        <w:rPr>
          <w:color w:val="000000" w:themeColor="text1"/>
        </w:rPr>
      </w:pPr>
    </w:p>
    <w:p w:rsidR="00560B45" w:rsidRPr="00CC2A85" w:rsidRDefault="00560B45">
      <w:pPr>
        <w:pStyle w:val="2"/>
        <w:rPr>
          <w:color w:val="000000" w:themeColor="text1"/>
        </w:rPr>
      </w:pPr>
    </w:p>
    <w:p w:rsidR="00560B45" w:rsidRPr="00CC2A85" w:rsidRDefault="00560B45">
      <w:pPr>
        <w:rPr>
          <w:color w:val="000000" w:themeColor="text1"/>
        </w:rPr>
      </w:pPr>
    </w:p>
    <w:p w:rsidR="00560B45" w:rsidRPr="00CC2A85" w:rsidRDefault="00560B45">
      <w:pPr>
        <w:pStyle w:val="2"/>
        <w:rPr>
          <w:color w:val="000000" w:themeColor="text1"/>
        </w:rPr>
      </w:pPr>
    </w:p>
    <w:p w:rsidR="00560B45" w:rsidRPr="00CC2A85" w:rsidRDefault="00560B45">
      <w:pPr>
        <w:spacing w:line="460" w:lineRule="exact"/>
        <w:rPr>
          <w:rFonts w:ascii="宋体" w:hAnsi="宋体"/>
          <w:color w:val="000000" w:themeColor="text1"/>
          <w:sz w:val="24"/>
        </w:rPr>
      </w:pPr>
    </w:p>
    <w:p w:rsidR="00560B45" w:rsidRPr="00CC2A85" w:rsidRDefault="00882D5E">
      <w:pPr>
        <w:spacing w:line="360" w:lineRule="auto"/>
        <w:jc w:val="center"/>
        <w:rPr>
          <w:rFonts w:ascii="宋体" w:hAnsi="宋体" w:cs="宋体"/>
          <w:b/>
          <w:color w:val="000000" w:themeColor="text1"/>
          <w:kern w:val="44"/>
          <w:sz w:val="28"/>
          <w:szCs w:val="28"/>
        </w:rPr>
      </w:pPr>
      <w:bookmarkStart w:id="55" w:name="_Toc97576599"/>
      <w:r w:rsidRPr="00CC2A85">
        <w:rPr>
          <w:rFonts w:ascii="宋体" w:hAnsi="宋体" w:cs="宋体" w:hint="eastAsia"/>
          <w:b/>
          <w:color w:val="000000" w:themeColor="text1"/>
          <w:kern w:val="44"/>
          <w:sz w:val="28"/>
          <w:szCs w:val="28"/>
        </w:rPr>
        <w:t>第四章  投标文件格式</w:t>
      </w:r>
      <w:bookmarkEnd w:id="55"/>
    </w:p>
    <w:p w:rsidR="00560B45" w:rsidRPr="00CC2A85" w:rsidRDefault="00882D5E">
      <w:pPr>
        <w:spacing w:line="360" w:lineRule="auto"/>
        <w:jc w:val="center"/>
        <w:rPr>
          <w:rFonts w:ascii="宋体" w:hAnsi="宋体" w:cs="宋体"/>
          <w:b/>
          <w:color w:val="000000" w:themeColor="text1"/>
          <w:kern w:val="44"/>
          <w:sz w:val="28"/>
          <w:szCs w:val="28"/>
        </w:rPr>
      </w:pPr>
      <w:r w:rsidRPr="00CC2A85">
        <w:rPr>
          <w:rFonts w:ascii="宋体" w:hAnsi="宋体" w:cs="宋体" w:hint="eastAsia"/>
          <w:color w:val="000000" w:themeColor="text1"/>
        </w:rPr>
        <w:br w:type="page"/>
      </w:r>
      <w:bookmarkStart w:id="56" w:name="_Toc94347360"/>
      <w:bookmarkStart w:id="57" w:name="_Toc97576601"/>
      <w:r w:rsidRPr="00CC2A85">
        <w:rPr>
          <w:rFonts w:ascii="宋体" w:hAnsi="宋体" w:cs="宋体" w:hint="eastAsia"/>
          <w:b/>
          <w:color w:val="000000" w:themeColor="text1"/>
          <w:kern w:val="44"/>
          <w:sz w:val="28"/>
          <w:szCs w:val="28"/>
        </w:rPr>
        <w:t>一、技术标投标文件格式</w:t>
      </w:r>
    </w:p>
    <w:p w:rsidR="00560B45" w:rsidRPr="00CC2A85" w:rsidRDefault="00882D5E">
      <w:pPr>
        <w:spacing w:line="360" w:lineRule="auto"/>
        <w:outlineLvl w:val="2"/>
        <w:rPr>
          <w:rFonts w:ascii="宋体" w:hAnsi="宋体" w:cs="宋体"/>
          <w:b/>
          <w:color w:val="000000" w:themeColor="text1"/>
          <w:sz w:val="24"/>
          <w:szCs w:val="24"/>
        </w:rPr>
      </w:pPr>
      <w:r w:rsidRPr="00CC2A85">
        <w:rPr>
          <w:rFonts w:ascii="宋体" w:hAnsi="宋体" w:cs="宋体" w:hint="eastAsia"/>
          <w:color w:val="000000" w:themeColor="text1"/>
        </w:rPr>
        <w:br w:type="page"/>
      </w:r>
      <w:r w:rsidRPr="00CC2A85">
        <w:rPr>
          <w:rFonts w:ascii="宋体" w:hAnsi="宋体" w:cs="宋体" w:hint="eastAsia"/>
          <w:b/>
          <w:color w:val="000000" w:themeColor="text1"/>
          <w:sz w:val="24"/>
          <w:szCs w:val="24"/>
        </w:rPr>
        <w:t>格式一：技术标封面</w:t>
      </w:r>
      <w:bookmarkEnd w:id="56"/>
      <w:bookmarkEnd w:id="57"/>
    </w:p>
    <w:p w:rsidR="00560B45" w:rsidRPr="00CC2A85" w:rsidRDefault="00560B45">
      <w:pPr>
        <w:topLinePunct/>
        <w:adjustRightInd w:val="0"/>
        <w:snapToGrid w:val="0"/>
        <w:spacing w:line="360" w:lineRule="auto"/>
        <w:ind w:firstLineChars="200" w:firstLine="496"/>
        <w:rPr>
          <w:rFonts w:ascii="宋体" w:hAnsi="宋体" w:cs="宋体"/>
          <w:color w:val="000000" w:themeColor="text1"/>
          <w:spacing w:val="4"/>
          <w:kern w:val="0"/>
          <w:sz w:val="24"/>
          <w:szCs w:val="24"/>
        </w:rPr>
      </w:pPr>
    </w:p>
    <w:p w:rsidR="00560B45" w:rsidRPr="00CC2A85" w:rsidRDefault="00560B45">
      <w:pPr>
        <w:topLinePunct/>
        <w:adjustRightInd w:val="0"/>
        <w:snapToGrid w:val="0"/>
        <w:spacing w:line="360" w:lineRule="auto"/>
        <w:ind w:firstLineChars="200" w:firstLine="496"/>
        <w:rPr>
          <w:rFonts w:ascii="宋体" w:hAnsi="宋体" w:cs="宋体"/>
          <w:color w:val="000000" w:themeColor="text1"/>
          <w:spacing w:val="4"/>
          <w:kern w:val="0"/>
          <w:sz w:val="24"/>
          <w:szCs w:val="24"/>
        </w:rPr>
      </w:pPr>
    </w:p>
    <w:p w:rsidR="00560B45" w:rsidRPr="00CC2A85" w:rsidRDefault="00560B45">
      <w:pPr>
        <w:topLinePunct/>
        <w:adjustRightInd w:val="0"/>
        <w:snapToGrid w:val="0"/>
        <w:spacing w:line="360" w:lineRule="auto"/>
        <w:ind w:firstLineChars="200" w:firstLine="496"/>
        <w:rPr>
          <w:rFonts w:ascii="宋体" w:hAnsi="宋体" w:cs="宋体"/>
          <w:color w:val="000000" w:themeColor="text1"/>
          <w:spacing w:val="4"/>
          <w:kern w:val="0"/>
          <w:sz w:val="24"/>
          <w:szCs w:val="24"/>
        </w:rPr>
      </w:pPr>
    </w:p>
    <w:p w:rsidR="00560B45" w:rsidRPr="00CC2A85" w:rsidRDefault="00882D5E">
      <w:pPr>
        <w:topLinePunct/>
        <w:adjustRightInd w:val="0"/>
        <w:snapToGrid w:val="0"/>
        <w:spacing w:line="360" w:lineRule="auto"/>
        <w:jc w:val="center"/>
        <w:rPr>
          <w:rFonts w:ascii="宋体" w:hAnsi="宋体" w:cs="宋体"/>
          <w:color w:val="000000" w:themeColor="text1"/>
          <w:spacing w:val="4"/>
          <w:kern w:val="0"/>
          <w:sz w:val="36"/>
          <w:szCs w:val="36"/>
          <w:u w:val="single"/>
        </w:rPr>
      </w:pPr>
      <w:r w:rsidRPr="00CC2A85">
        <w:rPr>
          <w:rFonts w:ascii="宋体" w:hAnsi="宋体" w:cs="宋体"/>
          <w:color w:val="000000" w:themeColor="text1"/>
          <w:spacing w:val="4"/>
          <w:kern w:val="0"/>
          <w:sz w:val="36"/>
          <w:szCs w:val="36"/>
          <w:u w:val="single"/>
        </w:rPr>
        <w:t>[工程名称]</w:t>
      </w:r>
    </w:p>
    <w:p w:rsidR="00560B45" w:rsidRPr="00CC2A85" w:rsidRDefault="00560B45">
      <w:pPr>
        <w:topLinePunct/>
        <w:adjustRightInd w:val="0"/>
        <w:snapToGrid w:val="0"/>
        <w:spacing w:line="360" w:lineRule="auto"/>
        <w:ind w:firstLineChars="200" w:firstLine="496"/>
        <w:rPr>
          <w:rFonts w:ascii="宋体" w:hAnsi="宋体" w:cs="宋体"/>
          <w:color w:val="000000" w:themeColor="text1"/>
          <w:spacing w:val="4"/>
          <w:kern w:val="0"/>
          <w:sz w:val="24"/>
          <w:szCs w:val="24"/>
        </w:rPr>
      </w:pPr>
    </w:p>
    <w:p w:rsidR="00560B45" w:rsidRPr="00CC2A85" w:rsidRDefault="00560B45">
      <w:pPr>
        <w:topLinePunct/>
        <w:adjustRightInd w:val="0"/>
        <w:snapToGrid w:val="0"/>
        <w:spacing w:line="360" w:lineRule="auto"/>
        <w:ind w:firstLineChars="200" w:firstLine="496"/>
        <w:rPr>
          <w:rFonts w:ascii="宋体" w:hAnsi="宋体" w:cs="宋体"/>
          <w:color w:val="000000" w:themeColor="text1"/>
          <w:spacing w:val="4"/>
          <w:kern w:val="0"/>
          <w:sz w:val="24"/>
          <w:szCs w:val="24"/>
        </w:rPr>
      </w:pPr>
    </w:p>
    <w:p w:rsidR="00560B45" w:rsidRPr="00CC2A85" w:rsidRDefault="00560B45">
      <w:pPr>
        <w:topLinePunct/>
        <w:adjustRightInd w:val="0"/>
        <w:snapToGrid w:val="0"/>
        <w:spacing w:line="360" w:lineRule="auto"/>
        <w:ind w:firstLineChars="200" w:firstLine="496"/>
        <w:rPr>
          <w:rFonts w:ascii="宋体" w:hAnsi="宋体" w:cs="宋体"/>
          <w:color w:val="000000" w:themeColor="text1"/>
          <w:spacing w:val="4"/>
          <w:kern w:val="0"/>
          <w:sz w:val="24"/>
          <w:szCs w:val="24"/>
        </w:rPr>
      </w:pPr>
    </w:p>
    <w:p w:rsidR="00560B45" w:rsidRPr="00CC2A85" w:rsidRDefault="00560B45">
      <w:pPr>
        <w:topLinePunct/>
        <w:adjustRightInd w:val="0"/>
        <w:snapToGrid w:val="0"/>
        <w:spacing w:line="360" w:lineRule="auto"/>
        <w:ind w:firstLineChars="200" w:firstLine="496"/>
        <w:rPr>
          <w:rFonts w:ascii="宋体" w:hAnsi="宋体" w:cs="宋体"/>
          <w:color w:val="000000" w:themeColor="text1"/>
          <w:spacing w:val="4"/>
          <w:kern w:val="0"/>
          <w:sz w:val="24"/>
          <w:szCs w:val="24"/>
        </w:rPr>
      </w:pPr>
    </w:p>
    <w:p w:rsidR="00560B45" w:rsidRPr="00CC2A85" w:rsidRDefault="00560B45">
      <w:pPr>
        <w:topLinePunct/>
        <w:adjustRightInd w:val="0"/>
        <w:snapToGrid w:val="0"/>
        <w:spacing w:line="360" w:lineRule="auto"/>
        <w:ind w:firstLineChars="200" w:firstLine="496"/>
        <w:rPr>
          <w:rFonts w:ascii="宋体" w:hAnsi="宋体" w:cs="宋体"/>
          <w:color w:val="000000" w:themeColor="text1"/>
          <w:spacing w:val="4"/>
          <w:kern w:val="0"/>
          <w:sz w:val="24"/>
          <w:szCs w:val="24"/>
        </w:rPr>
      </w:pPr>
    </w:p>
    <w:p w:rsidR="00560B45" w:rsidRPr="00CC2A85" w:rsidRDefault="00560B45">
      <w:pPr>
        <w:topLinePunct/>
        <w:adjustRightInd w:val="0"/>
        <w:snapToGrid w:val="0"/>
        <w:spacing w:line="360" w:lineRule="auto"/>
        <w:ind w:firstLineChars="200" w:firstLine="496"/>
        <w:rPr>
          <w:rFonts w:ascii="宋体" w:hAnsi="宋体" w:cs="宋体"/>
          <w:color w:val="000000" w:themeColor="text1"/>
          <w:spacing w:val="4"/>
          <w:kern w:val="0"/>
          <w:sz w:val="24"/>
          <w:szCs w:val="24"/>
        </w:rPr>
      </w:pPr>
    </w:p>
    <w:p w:rsidR="00560B45" w:rsidRPr="00CC2A85" w:rsidRDefault="00882D5E">
      <w:pPr>
        <w:topLinePunct/>
        <w:adjustRightInd w:val="0"/>
        <w:snapToGrid w:val="0"/>
        <w:spacing w:line="360" w:lineRule="auto"/>
        <w:jc w:val="center"/>
        <w:rPr>
          <w:rFonts w:ascii="宋体" w:hAnsi="宋体" w:cs="宋体"/>
          <w:color w:val="000000" w:themeColor="text1"/>
          <w:spacing w:val="4"/>
          <w:kern w:val="0"/>
          <w:sz w:val="84"/>
          <w:szCs w:val="84"/>
        </w:rPr>
      </w:pPr>
      <w:r w:rsidRPr="00CC2A85">
        <w:rPr>
          <w:rFonts w:ascii="宋体" w:hAnsi="宋体" w:cs="宋体" w:hint="eastAsia"/>
          <w:color w:val="000000" w:themeColor="text1"/>
          <w:spacing w:val="4"/>
          <w:kern w:val="0"/>
          <w:sz w:val="84"/>
          <w:szCs w:val="84"/>
        </w:rPr>
        <w:t>投标文件</w:t>
      </w:r>
    </w:p>
    <w:p w:rsidR="00560B45" w:rsidRPr="00CC2A85" w:rsidRDefault="00882D5E">
      <w:pPr>
        <w:topLinePunct/>
        <w:adjustRightInd w:val="0"/>
        <w:snapToGrid w:val="0"/>
        <w:spacing w:line="360" w:lineRule="auto"/>
        <w:jc w:val="center"/>
        <w:rPr>
          <w:rFonts w:ascii="宋体" w:hAnsi="宋体" w:cs="宋体"/>
          <w:color w:val="000000" w:themeColor="text1"/>
          <w:spacing w:val="4"/>
          <w:kern w:val="0"/>
          <w:sz w:val="36"/>
          <w:szCs w:val="36"/>
        </w:rPr>
      </w:pPr>
      <w:r w:rsidRPr="00CC2A85">
        <w:rPr>
          <w:rFonts w:ascii="宋体" w:hAnsi="宋体" w:cs="宋体" w:hint="eastAsia"/>
          <w:color w:val="000000" w:themeColor="text1"/>
          <w:spacing w:val="4"/>
          <w:kern w:val="0"/>
          <w:sz w:val="36"/>
          <w:szCs w:val="36"/>
        </w:rPr>
        <w:t>第一册</w:t>
      </w:r>
      <w:r w:rsidRPr="00CC2A85">
        <w:rPr>
          <w:rFonts w:ascii="宋体" w:hAnsi="宋体" w:cs="宋体"/>
          <w:color w:val="000000" w:themeColor="text1"/>
          <w:spacing w:val="4"/>
          <w:kern w:val="0"/>
          <w:sz w:val="36"/>
          <w:szCs w:val="36"/>
        </w:rPr>
        <w:t xml:space="preserve">  </w:t>
      </w:r>
      <w:r w:rsidRPr="00CC2A85">
        <w:rPr>
          <w:rFonts w:ascii="宋体" w:hAnsi="宋体" w:cs="宋体" w:hint="eastAsia"/>
          <w:color w:val="000000" w:themeColor="text1"/>
          <w:spacing w:val="4"/>
          <w:kern w:val="0"/>
          <w:sz w:val="36"/>
          <w:szCs w:val="36"/>
        </w:rPr>
        <w:t>【技术投标文件（含资格审查文件）】</w:t>
      </w:r>
    </w:p>
    <w:p w:rsidR="00560B45" w:rsidRPr="00CC2A85" w:rsidRDefault="00560B45">
      <w:pPr>
        <w:topLinePunct/>
        <w:adjustRightInd w:val="0"/>
        <w:snapToGrid w:val="0"/>
        <w:spacing w:line="360" w:lineRule="auto"/>
        <w:ind w:firstLineChars="200" w:firstLine="496"/>
        <w:rPr>
          <w:rFonts w:ascii="宋体" w:hAnsi="宋体" w:cs="宋体"/>
          <w:color w:val="000000" w:themeColor="text1"/>
          <w:spacing w:val="4"/>
          <w:kern w:val="0"/>
          <w:sz w:val="24"/>
          <w:szCs w:val="24"/>
        </w:rPr>
      </w:pPr>
    </w:p>
    <w:p w:rsidR="00560B45" w:rsidRPr="00CC2A85" w:rsidRDefault="00560B45">
      <w:pPr>
        <w:topLinePunct/>
        <w:adjustRightInd w:val="0"/>
        <w:snapToGrid w:val="0"/>
        <w:spacing w:line="360" w:lineRule="auto"/>
        <w:ind w:firstLineChars="200" w:firstLine="496"/>
        <w:rPr>
          <w:rFonts w:ascii="宋体" w:hAnsi="宋体" w:cs="宋体"/>
          <w:color w:val="000000" w:themeColor="text1"/>
          <w:spacing w:val="4"/>
          <w:kern w:val="0"/>
          <w:sz w:val="24"/>
          <w:szCs w:val="24"/>
        </w:rPr>
      </w:pPr>
    </w:p>
    <w:p w:rsidR="00560B45" w:rsidRPr="00CC2A85" w:rsidRDefault="00560B45">
      <w:pPr>
        <w:topLinePunct/>
        <w:adjustRightInd w:val="0"/>
        <w:snapToGrid w:val="0"/>
        <w:spacing w:line="360" w:lineRule="auto"/>
        <w:ind w:firstLineChars="200" w:firstLine="496"/>
        <w:rPr>
          <w:rFonts w:ascii="宋体" w:hAnsi="宋体" w:cs="宋体"/>
          <w:color w:val="000000" w:themeColor="text1"/>
          <w:spacing w:val="4"/>
          <w:kern w:val="0"/>
          <w:sz w:val="24"/>
          <w:szCs w:val="24"/>
        </w:rPr>
      </w:pPr>
    </w:p>
    <w:p w:rsidR="00560B45" w:rsidRPr="00CC2A85" w:rsidRDefault="00560B45">
      <w:pPr>
        <w:topLinePunct/>
        <w:adjustRightInd w:val="0"/>
        <w:snapToGrid w:val="0"/>
        <w:spacing w:line="360" w:lineRule="auto"/>
        <w:ind w:firstLineChars="200" w:firstLine="496"/>
        <w:rPr>
          <w:rFonts w:ascii="宋体" w:hAnsi="宋体" w:cs="宋体"/>
          <w:color w:val="000000" w:themeColor="text1"/>
          <w:spacing w:val="4"/>
          <w:kern w:val="0"/>
          <w:sz w:val="24"/>
          <w:szCs w:val="24"/>
        </w:rPr>
      </w:pPr>
    </w:p>
    <w:p w:rsidR="00560B45" w:rsidRPr="00CC2A85" w:rsidRDefault="00560B45">
      <w:pPr>
        <w:topLinePunct/>
        <w:adjustRightInd w:val="0"/>
        <w:snapToGrid w:val="0"/>
        <w:spacing w:line="360" w:lineRule="auto"/>
        <w:ind w:firstLineChars="200" w:firstLine="496"/>
        <w:rPr>
          <w:rFonts w:ascii="宋体" w:hAnsi="宋体" w:cs="宋体"/>
          <w:color w:val="000000" w:themeColor="text1"/>
          <w:spacing w:val="4"/>
          <w:kern w:val="0"/>
          <w:sz w:val="24"/>
          <w:szCs w:val="24"/>
        </w:rPr>
      </w:pPr>
    </w:p>
    <w:p w:rsidR="00560B45" w:rsidRPr="00CC2A85" w:rsidRDefault="00560B45">
      <w:pPr>
        <w:topLinePunct/>
        <w:adjustRightInd w:val="0"/>
        <w:snapToGrid w:val="0"/>
        <w:spacing w:line="360" w:lineRule="auto"/>
        <w:ind w:firstLineChars="200" w:firstLine="496"/>
        <w:rPr>
          <w:rFonts w:ascii="宋体" w:hAnsi="宋体" w:cs="宋体"/>
          <w:color w:val="000000" w:themeColor="text1"/>
          <w:spacing w:val="4"/>
          <w:kern w:val="0"/>
          <w:sz w:val="24"/>
          <w:szCs w:val="24"/>
        </w:rPr>
      </w:pPr>
    </w:p>
    <w:p w:rsidR="00560B45" w:rsidRPr="00CC2A85" w:rsidRDefault="00560B45">
      <w:pPr>
        <w:topLinePunct/>
        <w:adjustRightInd w:val="0"/>
        <w:snapToGrid w:val="0"/>
        <w:spacing w:line="360" w:lineRule="auto"/>
        <w:ind w:firstLineChars="200" w:firstLine="496"/>
        <w:rPr>
          <w:rFonts w:ascii="宋体" w:hAnsi="宋体" w:cs="宋体"/>
          <w:color w:val="000000" w:themeColor="text1"/>
          <w:spacing w:val="4"/>
          <w:kern w:val="0"/>
          <w:sz w:val="24"/>
          <w:szCs w:val="24"/>
        </w:rPr>
      </w:pPr>
    </w:p>
    <w:p w:rsidR="00560B45" w:rsidRPr="00CC2A85" w:rsidRDefault="00560B45">
      <w:pPr>
        <w:topLinePunct/>
        <w:adjustRightInd w:val="0"/>
        <w:snapToGrid w:val="0"/>
        <w:spacing w:line="360" w:lineRule="auto"/>
        <w:ind w:firstLineChars="200" w:firstLine="496"/>
        <w:rPr>
          <w:rFonts w:ascii="宋体" w:hAnsi="宋体" w:cs="宋体"/>
          <w:color w:val="000000" w:themeColor="text1"/>
          <w:spacing w:val="4"/>
          <w:kern w:val="0"/>
          <w:sz w:val="24"/>
          <w:szCs w:val="24"/>
        </w:rPr>
      </w:pPr>
    </w:p>
    <w:p w:rsidR="00560B45" w:rsidRPr="00CC2A85" w:rsidRDefault="00882D5E">
      <w:pPr>
        <w:topLinePunct/>
        <w:adjustRightInd w:val="0"/>
        <w:snapToGrid w:val="0"/>
        <w:spacing w:line="360" w:lineRule="auto"/>
        <w:ind w:firstLineChars="200" w:firstLine="616"/>
        <w:jc w:val="left"/>
        <w:rPr>
          <w:rFonts w:ascii="宋体" w:hAnsi="宋体" w:cs="宋体"/>
          <w:color w:val="000000" w:themeColor="text1"/>
          <w:spacing w:val="4"/>
          <w:kern w:val="0"/>
          <w:sz w:val="30"/>
          <w:szCs w:val="30"/>
        </w:rPr>
      </w:pPr>
      <w:r w:rsidRPr="00CC2A85">
        <w:rPr>
          <w:rFonts w:ascii="宋体" w:hAnsi="宋体" w:cs="宋体" w:hint="eastAsia"/>
          <w:color w:val="000000" w:themeColor="text1"/>
          <w:spacing w:val="4"/>
          <w:kern w:val="0"/>
          <w:sz w:val="30"/>
          <w:szCs w:val="30"/>
        </w:rPr>
        <w:t>投标人：</w:t>
      </w:r>
      <w:r w:rsidRPr="00CC2A85">
        <w:rPr>
          <w:rFonts w:ascii="宋体" w:hAnsi="宋体" w:cs="宋体" w:hint="eastAsia"/>
          <w:color w:val="000000" w:themeColor="text1"/>
          <w:spacing w:val="4"/>
          <w:kern w:val="0"/>
          <w:sz w:val="30"/>
          <w:szCs w:val="30"/>
          <w:u w:val="single"/>
        </w:rPr>
        <w:t xml:space="preserve">           （填写投标人单位名称）            </w:t>
      </w:r>
    </w:p>
    <w:p w:rsidR="00560B45" w:rsidRPr="00CC2A85" w:rsidRDefault="00882D5E">
      <w:pPr>
        <w:topLinePunct/>
        <w:adjustRightInd w:val="0"/>
        <w:snapToGrid w:val="0"/>
        <w:spacing w:line="360" w:lineRule="auto"/>
        <w:ind w:firstLineChars="200" w:firstLine="616"/>
        <w:jc w:val="left"/>
        <w:rPr>
          <w:rFonts w:ascii="宋体" w:hAnsi="宋体" w:cs="宋体"/>
          <w:color w:val="000000" w:themeColor="text1"/>
          <w:spacing w:val="4"/>
          <w:kern w:val="0"/>
          <w:sz w:val="24"/>
          <w:szCs w:val="24"/>
        </w:rPr>
      </w:pPr>
      <w:r w:rsidRPr="00CC2A85">
        <w:rPr>
          <w:rFonts w:ascii="宋体" w:hAnsi="宋体" w:cs="宋体" w:hint="eastAsia"/>
          <w:color w:val="000000" w:themeColor="text1"/>
          <w:spacing w:val="4"/>
          <w:kern w:val="0"/>
          <w:sz w:val="30"/>
          <w:szCs w:val="30"/>
        </w:rPr>
        <w:t>日  期：</w:t>
      </w:r>
      <w:r w:rsidRPr="00CC2A85">
        <w:rPr>
          <w:rFonts w:ascii="宋体" w:hAnsi="宋体" w:cs="宋体" w:hint="eastAsia"/>
          <w:color w:val="000000" w:themeColor="text1"/>
          <w:spacing w:val="4"/>
          <w:kern w:val="0"/>
          <w:sz w:val="30"/>
          <w:szCs w:val="30"/>
          <w:u w:val="single"/>
        </w:rPr>
        <w:t xml:space="preserve">                                            </w:t>
      </w:r>
    </w:p>
    <w:p w:rsidR="00560B45" w:rsidRPr="00CC2A85" w:rsidRDefault="00882D5E">
      <w:pPr>
        <w:spacing w:line="360" w:lineRule="auto"/>
        <w:rPr>
          <w:rFonts w:ascii="宋体" w:hAnsi="宋体" w:cs="宋体"/>
          <w:b/>
          <w:color w:val="000000" w:themeColor="text1"/>
          <w:sz w:val="24"/>
          <w:szCs w:val="24"/>
        </w:rPr>
      </w:pPr>
      <w:r w:rsidRPr="00CC2A85">
        <w:rPr>
          <w:rFonts w:ascii="宋体" w:hAnsi="宋体" w:cs="宋体" w:hint="eastAsia"/>
          <w:color w:val="000000" w:themeColor="text1"/>
        </w:rPr>
        <w:br w:type="page"/>
      </w:r>
      <w:bookmarkStart w:id="58" w:name="_Toc94347361"/>
      <w:bookmarkStart w:id="59" w:name="_Toc97576602"/>
      <w:r w:rsidRPr="00CC2A85">
        <w:rPr>
          <w:rFonts w:ascii="宋体" w:hAnsi="宋体" w:cs="宋体" w:hint="eastAsia"/>
          <w:b/>
          <w:color w:val="000000" w:themeColor="text1"/>
          <w:sz w:val="24"/>
          <w:szCs w:val="24"/>
        </w:rPr>
        <w:t>格式二：</w:t>
      </w:r>
      <w:bookmarkEnd w:id="58"/>
      <w:bookmarkEnd w:id="59"/>
    </w:p>
    <w:p w:rsidR="00560B45" w:rsidRPr="00CC2A85" w:rsidRDefault="00560B45">
      <w:pPr>
        <w:topLinePunct/>
        <w:adjustRightInd w:val="0"/>
        <w:snapToGrid w:val="0"/>
        <w:spacing w:line="360" w:lineRule="auto"/>
        <w:rPr>
          <w:rFonts w:ascii="宋体" w:hAnsi="宋体" w:cs="宋体"/>
          <w:color w:val="000000" w:themeColor="text1"/>
          <w:spacing w:val="4"/>
          <w:kern w:val="0"/>
          <w:sz w:val="24"/>
          <w:szCs w:val="24"/>
        </w:rPr>
      </w:pPr>
    </w:p>
    <w:p w:rsidR="00560B45" w:rsidRPr="00CC2A85" w:rsidRDefault="00882D5E">
      <w:pPr>
        <w:autoSpaceDE w:val="0"/>
        <w:autoSpaceDN w:val="0"/>
        <w:adjustRightInd w:val="0"/>
        <w:spacing w:line="360" w:lineRule="auto"/>
        <w:ind w:leftChars="-257" w:left="-540" w:firstLineChars="257" w:firstLine="1032"/>
        <w:jc w:val="center"/>
        <w:rPr>
          <w:rFonts w:ascii="宋体" w:hAnsi="宋体" w:cs="宋体"/>
          <w:b/>
          <w:bCs/>
          <w:color w:val="000000" w:themeColor="text1"/>
          <w:sz w:val="52"/>
          <w:szCs w:val="52"/>
        </w:rPr>
      </w:pPr>
      <w:r w:rsidRPr="00CC2A85">
        <w:rPr>
          <w:rFonts w:ascii="宋体" w:hAnsi="宋体" w:cs="宋体" w:hint="eastAsia"/>
          <w:b/>
          <w:bCs/>
          <w:color w:val="000000" w:themeColor="text1"/>
          <w:sz w:val="40"/>
          <w:szCs w:val="40"/>
          <w:lang w:val="zh-CN"/>
        </w:rPr>
        <w:t>广州建设工程施工招标投标书（技术标）</w:t>
      </w:r>
    </w:p>
    <w:tbl>
      <w:tblPr>
        <w:tblpPr w:leftFromText="180" w:rightFromText="180" w:vertAnchor="text" w:horzAnchor="page" w:tblpX="1347" w:tblpY="902"/>
        <w:tblW w:w="9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7"/>
        <w:gridCol w:w="1734"/>
        <w:gridCol w:w="2998"/>
      </w:tblGrid>
      <w:tr w:rsidR="00CC2A85" w:rsidRPr="00CC2A85">
        <w:trPr>
          <w:trHeight w:val="911"/>
        </w:trPr>
        <w:tc>
          <w:tcPr>
            <w:tcW w:w="4647" w:type="dxa"/>
            <w:tcBorders>
              <w:top w:val="single" w:sz="4" w:space="0" w:color="auto"/>
              <w:left w:val="single" w:sz="4" w:space="0" w:color="auto"/>
              <w:bottom w:val="single" w:sz="4" w:space="0" w:color="auto"/>
              <w:right w:val="single" w:sz="4" w:space="0" w:color="auto"/>
            </w:tcBorders>
            <w:vAlign w:val="center"/>
          </w:tcPr>
          <w:p w:rsidR="00560B45" w:rsidRPr="00CC2A85" w:rsidRDefault="00882D5E">
            <w:pPr>
              <w:autoSpaceDE w:val="0"/>
              <w:autoSpaceDN w:val="0"/>
              <w:adjustRightInd w:val="0"/>
              <w:spacing w:line="360" w:lineRule="auto"/>
              <w:jc w:val="center"/>
              <w:rPr>
                <w:rFonts w:ascii="宋体" w:hAnsi="宋体" w:cs="宋体"/>
                <w:b/>
                <w:bCs/>
                <w:color w:val="000000" w:themeColor="text1"/>
                <w:sz w:val="24"/>
                <w:szCs w:val="24"/>
                <w:lang w:val="zh-CN"/>
              </w:rPr>
            </w:pPr>
            <w:r w:rsidRPr="00CC2A85">
              <w:rPr>
                <w:rFonts w:ascii="宋体" w:hAnsi="宋体" w:cs="宋体" w:hint="eastAsia"/>
                <w:b/>
                <w:color w:val="000000" w:themeColor="text1"/>
                <w:sz w:val="24"/>
                <w:szCs w:val="24"/>
                <w:lang w:val="zh-CN"/>
              </w:rPr>
              <w:t>工程名称</w:t>
            </w:r>
          </w:p>
        </w:tc>
        <w:tc>
          <w:tcPr>
            <w:tcW w:w="4732" w:type="dxa"/>
            <w:gridSpan w:val="2"/>
            <w:tcBorders>
              <w:top w:val="single" w:sz="4" w:space="0" w:color="auto"/>
              <w:left w:val="single" w:sz="4" w:space="0" w:color="auto"/>
              <w:bottom w:val="single" w:sz="4" w:space="0" w:color="auto"/>
              <w:right w:val="single" w:sz="4" w:space="0" w:color="auto"/>
            </w:tcBorders>
            <w:vAlign w:val="center"/>
          </w:tcPr>
          <w:p w:rsidR="00560B45" w:rsidRPr="00CC2A85" w:rsidRDefault="00560B45">
            <w:pPr>
              <w:autoSpaceDE w:val="0"/>
              <w:autoSpaceDN w:val="0"/>
              <w:adjustRightInd w:val="0"/>
              <w:spacing w:line="360" w:lineRule="auto"/>
              <w:jc w:val="center"/>
              <w:rPr>
                <w:rFonts w:ascii="宋体" w:hAnsi="宋体" w:cs="宋体"/>
                <w:b/>
                <w:bCs/>
                <w:color w:val="000000" w:themeColor="text1"/>
                <w:sz w:val="24"/>
                <w:szCs w:val="24"/>
                <w:lang w:val="zh-CN"/>
              </w:rPr>
            </w:pPr>
          </w:p>
        </w:tc>
      </w:tr>
      <w:tr w:rsidR="00CC2A85" w:rsidRPr="00CC2A85">
        <w:trPr>
          <w:trHeight w:val="911"/>
        </w:trPr>
        <w:tc>
          <w:tcPr>
            <w:tcW w:w="4647" w:type="dxa"/>
            <w:tcBorders>
              <w:top w:val="single" w:sz="4" w:space="0" w:color="auto"/>
              <w:left w:val="single" w:sz="4" w:space="0" w:color="auto"/>
              <w:bottom w:val="single" w:sz="4" w:space="0" w:color="auto"/>
              <w:right w:val="single" w:sz="4" w:space="0" w:color="auto"/>
            </w:tcBorders>
            <w:vAlign w:val="center"/>
          </w:tcPr>
          <w:p w:rsidR="00560B45" w:rsidRPr="00CC2A85" w:rsidRDefault="00882D5E">
            <w:pPr>
              <w:autoSpaceDE w:val="0"/>
              <w:autoSpaceDN w:val="0"/>
              <w:adjustRightInd w:val="0"/>
              <w:spacing w:line="360" w:lineRule="auto"/>
              <w:jc w:val="center"/>
              <w:rPr>
                <w:rFonts w:ascii="宋体" w:hAnsi="宋体" w:cs="宋体"/>
                <w:b/>
                <w:color w:val="000000" w:themeColor="text1"/>
                <w:sz w:val="24"/>
                <w:szCs w:val="24"/>
                <w:lang w:val="zh-CN"/>
              </w:rPr>
            </w:pPr>
            <w:r w:rsidRPr="00CC2A85">
              <w:rPr>
                <w:rFonts w:ascii="宋体" w:hAnsi="宋体" w:cs="宋体" w:hint="eastAsia"/>
                <w:b/>
                <w:color w:val="000000" w:themeColor="text1"/>
                <w:sz w:val="24"/>
                <w:szCs w:val="24"/>
                <w:lang w:val="zh-CN"/>
              </w:rPr>
              <w:t>投标总工期</w:t>
            </w:r>
          </w:p>
        </w:tc>
        <w:tc>
          <w:tcPr>
            <w:tcW w:w="4732" w:type="dxa"/>
            <w:gridSpan w:val="2"/>
            <w:tcBorders>
              <w:top w:val="single" w:sz="4" w:space="0" w:color="auto"/>
              <w:left w:val="single" w:sz="4" w:space="0" w:color="auto"/>
              <w:bottom w:val="single" w:sz="4" w:space="0" w:color="auto"/>
              <w:right w:val="single" w:sz="4" w:space="0" w:color="auto"/>
            </w:tcBorders>
            <w:vAlign w:val="center"/>
          </w:tcPr>
          <w:p w:rsidR="00560B45" w:rsidRPr="00CC2A85" w:rsidRDefault="00560B45">
            <w:pPr>
              <w:autoSpaceDE w:val="0"/>
              <w:autoSpaceDN w:val="0"/>
              <w:adjustRightInd w:val="0"/>
              <w:spacing w:line="360" w:lineRule="auto"/>
              <w:jc w:val="center"/>
              <w:rPr>
                <w:rFonts w:ascii="宋体" w:hAnsi="宋体" w:cs="宋体"/>
                <w:b/>
                <w:bCs/>
                <w:color w:val="000000" w:themeColor="text1"/>
                <w:sz w:val="24"/>
                <w:szCs w:val="24"/>
                <w:lang w:val="zh-CN"/>
              </w:rPr>
            </w:pPr>
          </w:p>
        </w:tc>
      </w:tr>
      <w:tr w:rsidR="00CC2A85" w:rsidRPr="00CC2A85">
        <w:trPr>
          <w:trHeight w:val="911"/>
        </w:trPr>
        <w:tc>
          <w:tcPr>
            <w:tcW w:w="4647" w:type="dxa"/>
            <w:tcBorders>
              <w:top w:val="single" w:sz="4" w:space="0" w:color="auto"/>
              <w:left w:val="single" w:sz="4" w:space="0" w:color="auto"/>
              <w:bottom w:val="single" w:sz="4" w:space="0" w:color="auto"/>
              <w:right w:val="single" w:sz="4" w:space="0" w:color="auto"/>
            </w:tcBorders>
            <w:vAlign w:val="center"/>
          </w:tcPr>
          <w:p w:rsidR="00560B45" w:rsidRPr="00CC2A85" w:rsidRDefault="00882D5E">
            <w:pPr>
              <w:autoSpaceDE w:val="0"/>
              <w:autoSpaceDN w:val="0"/>
              <w:adjustRightInd w:val="0"/>
              <w:spacing w:line="360" w:lineRule="auto"/>
              <w:jc w:val="center"/>
              <w:rPr>
                <w:rFonts w:ascii="宋体" w:hAnsi="宋体" w:cs="宋体"/>
                <w:b/>
                <w:color w:val="000000" w:themeColor="text1"/>
                <w:sz w:val="24"/>
                <w:szCs w:val="24"/>
                <w:lang w:val="zh-CN"/>
              </w:rPr>
            </w:pPr>
            <w:r w:rsidRPr="00CC2A85">
              <w:rPr>
                <w:rFonts w:ascii="宋体" w:hAnsi="宋体" w:cs="宋体" w:hint="eastAsia"/>
                <w:b/>
                <w:color w:val="000000" w:themeColor="text1"/>
                <w:sz w:val="24"/>
                <w:szCs w:val="24"/>
                <w:lang w:val="zh-CN"/>
              </w:rPr>
              <w:t>工程质量标准</w:t>
            </w:r>
          </w:p>
        </w:tc>
        <w:tc>
          <w:tcPr>
            <w:tcW w:w="4732" w:type="dxa"/>
            <w:gridSpan w:val="2"/>
            <w:tcBorders>
              <w:top w:val="single" w:sz="4" w:space="0" w:color="auto"/>
              <w:left w:val="single" w:sz="4" w:space="0" w:color="auto"/>
              <w:bottom w:val="single" w:sz="4" w:space="0" w:color="auto"/>
              <w:right w:val="single" w:sz="4" w:space="0" w:color="auto"/>
            </w:tcBorders>
            <w:vAlign w:val="center"/>
          </w:tcPr>
          <w:p w:rsidR="00560B45" w:rsidRPr="00CC2A85" w:rsidRDefault="00560B45">
            <w:pPr>
              <w:autoSpaceDE w:val="0"/>
              <w:autoSpaceDN w:val="0"/>
              <w:adjustRightInd w:val="0"/>
              <w:spacing w:line="360" w:lineRule="auto"/>
              <w:jc w:val="center"/>
              <w:rPr>
                <w:rFonts w:ascii="宋体" w:hAnsi="宋体" w:cs="宋体"/>
                <w:b/>
                <w:bCs/>
                <w:color w:val="000000" w:themeColor="text1"/>
                <w:sz w:val="24"/>
                <w:szCs w:val="24"/>
                <w:lang w:val="zh-CN"/>
              </w:rPr>
            </w:pPr>
          </w:p>
        </w:tc>
      </w:tr>
      <w:tr w:rsidR="00CC2A85" w:rsidRPr="00CC2A85">
        <w:trPr>
          <w:trHeight w:val="911"/>
        </w:trPr>
        <w:tc>
          <w:tcPr>
            <w:tcW w:w="4647" w:type="dxa"/>
            <w:tcBorders>
              <w:top w:val="single" w:sz="4" w:space="0" w:color="auto"/>
              <w:left w:val="single" w:sz="4" w:space="0" w:color="auto"/>
              <w:bottom w:val="single" w:sz="4" w:space="0" w:color="auto"/>
              <w:right w:val="single" w:sz="4" w:space="0" w:color="auto"/>
            </w:tcBorders>
            <w:vAlign w:val="center"/>
          </w:tcPr>
          <w:p w:rsidR="00560B45" w:rsidRPr="00CC2A85" w:rsidRDefault="00882D5E">
            <w:pPr>
              <w:autoSpaceDE w:val="0"/>
              <w:autoSpaceDN w:val="0"/>
              <w:adjustRightInd w:val="0"/>
              <w:spacing w:line="360" w:lineRule="auto"/>
              <w:jc w:val="center"/>
              <w:rPr>
                <w:rFonts w:ascii="宋体" w:hAnsi="宋体" w:cs="宋体"/>
                <w:b/>
                <w:color w:val="000000" w:themeColor="text1"/>
                <w:sz w:val="24"/>
                <w:szCs w:val="24"/>
                <w:lang w:val="zh-CN"/>
              </w:rPr>
            </w:pPr>
            <w:r w:rsidRPr="00CC2A85">
              <w:rPr>
                <w:rFonts w:ascii="宋体" w:hAnsi="宋体" w:cs="宋体" w:hint="eastAsia"/>
                <w:b/>
                <w:color w:val="000000" w:themeColor="text1"/>
                <w:sz w:val="24"/>
                <w:szCs w:val="24"/>
                <w:lang w:val="zh-CN"/>
              </w:rPr>
              <w:t>保修期限</w:t>
            </w:r>
          </w:p>
        </w:tc>
        <w:tc>
          <w:tcPr>
            <w:tcW w:w="4732" w:type="dxa"/>
            <w:gridSpan w:val="2"/>
            <w:tcBorders>
              <w:top w:val="single" w:sz="4" w:space="0" w:color="auto"/>
              <w:left w:val="single" w:sz="4" w:space="0" w:color="auto"/>
              <w:bottom w:val="single" w:sz="4" w:space="0" w:color="auto"/>
              <w:right w:val="single" w:sz="4" w:space="0" w:color="auto"/>
            </w:tcBorders>
            <w:vAlign w:val="center"/>
          </w:tcPr>
          <w:p w:rsidR="00560B45" w:rsidRPr="00CC2A85" w:rsidRDefault="00560B45">
            <w:pPr>
              <w:autoSpaceDE w:val="0"/>
              <w:autoSpaceDN w:val="0"/>
              <w:adjustRightInd w:val="0"/>
              <w:spacing w:line="360" w:lineRule="auto"/>
              <w:jc w:val="center"/>
              <w:rPr>
                <w:rFonts w:ascii="宋体" w:hAnsi="宋体" w:cs="宋体"/>
                <w:b/>
                <w:bCs/>
                <w:color w:val="000000" w:themeColor="text1"/>
                <w:sz w:val="24"/>
                <w:szCs w:val="24"/>
                <w:lang w:val="zh-CN"/>
              </w:rPr>
            </w:pPr>
          </w:p>
        </w:tc>
      </w:tr>
      <w:tr w:rsidR="00CC2A85" w:rsidRPr="00CC2A85">
        <w:trPr>
          <w:trHeight w:val="911"/>
        </w:trPr>
        <w:tc>
          <w:tcPr>
            <w:tcW w:w="4647" w:type="dxa"/>
            <w:tcBorders>
              <w:top w:val="single" w:sz="4" w:space="0" w:color="auto"/>
              <w:left w:val="single" w:sz="4" w:space="0" w:color="auto"/>
              <w:bottom w:val="single" w:sz="4" w:space="0" w:color="auto"/>
              <w:right w:val="single" w:sz="4" w:space="0" w:color="auto"/>
            </w:tcBorders>
            <w:vAlign w:val="center"/>
          </w:tcPr>
          <w:p w:rsidR="00560B45" w:rsidRPr="00CC2A85" w:rsidRDefault="00882D5E">
            <w:pPr>
              <w:autoSpaceDE w:val="0"/>
              <w:autoSpaceDN w:val="0"/>
              <w:adjustRightInd w:val="0"/>
              <w:spacing w:line="360" w:lineRule="auto"/>
              <w:jc w:val="center"/>
              <w:rPr>
                <w:rFonts w:ascii="宋体" w:hAnsi="宋体" w:cs="宋体"/>
                <w:b/>
                <w:color w:val="000000" w:themeColor="text1"/>
                <w:sz w:val="24"/>
                <w:szCs w:val="24"/>
                <w:lang w:val="zh-CN"/>
              </w:rPr>
            </w:pPr>
            <w:r w:rsidRPr="00CC2A85">
              <w:rPr>
                <w:rFonts w:ascii="宋体" w:hAnsi="宋体" w:cs="宋体" w:hint="eastAsia"/>
                <w:b/>
                <w:color w:val="000000" w:themeColor="text1"/>
                <w:sz w:val="24"/>
                <w:szCs w:val="24"/>
                <w:lang w:val="zh-CN"/>
              </w:rPr>
              <w:t>委派的项目负责人</w:t>
            </w:r>
          </w:p>
        </w:tc>
        <w:tc>
          <w:tcPr>
            <w:tcW w:w="1734" w:type="dxa"/>
            <w:tcBorders>
              <w:top w:val="single" w:sz="4" w:space="0" w:color="auto"/>
              <w:left w:val="single" w:sz="4" w:space="0" w:color="auto"/>
              <w:bottom w:val="single" w:sz="4" w:space="0" w:color="auto"/>
              <w:right w:val="single" w:sz="4" w:space="0" w:color="auto"/>
            </w:tcBorders>
            <w:vAlign w:val="center"/>
          </w:tcPr>
          <w:p w:rsidR="00560B45" w:rsidRPr="00CC2A85" w:rsidRDefault="00882D5E">
            <w:pPr>
              <w:autoSpaceDE w:val="0"/>
              <w:autoSpaceDN w:val="0"/>
              <w:adjustRightInd w:val="0"/>
              <w:spacing w:line="360" w:lineRule="auto"/>
              <w:jc w:val="center"/>
              <w:rPr>
                <w:rFonts w:ascii="宋体" w:hAnsi="宋体" w:cs="宋体"/>
                <w:b/>
                <w:color w:val="000000" w:themeColor="text1"/>
                <w:sz w:val="24"/>
                <w:szCs w:val="24"/>
                <w:lang w:val="zh-CN"/>
              </w:rPr>
            </w:pPr>
            <w:r w:rsidRPr="00CC2A85">
              <w:rPr>
                <w:rFonts w:ascii="宋体" w:hAnsi="宋体" w:cs="宋体" w:hint="eastAsia"/>
                <w:b/>
                <w:color w:val="000000" w:themeColor="text1"/>
                <w:sz w:val="24"/>
                <w:szCs w:val="24"/>
              </w:rPr>
              <w:t>姓名</w:t>
            </w:r>
          </w:p>
        </w:tc>
        <w:tc>
          <w:tcPr>
            <w:tcW w:w="2998" w:type="dxa"/>
            <w:tcBorders>
              <w:top w:val="single" w:sz="4" w:space="0" w:color="auto"/>
              <w:left w:val="single" w:sz="4" w:space="0" w:color="auto"/>
              <w:bottom w:val="single" w:sz="4" w:space="0" w:color="auto"/>
              <w:right w:val="single" w:sz="4" w:space="0" w:color="auto"/>
            </w:tcBorders>
            <w:vAlign w:val="center"/>
          </w:tcPr>
          <w:p w:rsidR="00560B45" w:rsidRPr="00CC2A85" w:rsidRDefault="00560B45">
            <w:pPr>
              <w:autoSpaceDE w:val="0"/>
              <w:autoSpaceDN w:val="0"/>
              <w:adjustRightInd w:val="0"/>
              <w:spacing w:line="360" w:lineRule="auto"/>
              <w:jc w:val="center"/>
              <w:rPr>
                <w:rFonts w:ascii="宋体" w:hAnsi="宋体" w:cs="宋体"/>
                <w:b/>
                <w:bCs/>
                <w:color w:val="000000" w:themeColor="text1"/>
                <w:sz w:val="24"/>
                <w:szCs w:val="24"/>
                <w:lang w:val="zh-CN"/>
              </w:rPr>
            </w:pPr>
          </w:p>
        </w:tc>
      </w:tr>
      <w:tr w:rsidR="00CC2A85" w:rsidRPr="00CC2A85">
        <w:trPr>
          <w:trHeight w:val="911"/>
        </w:trPr>
        <w:tc>
          <w:tcPr>
            <w:tcW w:w="4647" w:type="dxa"/>
            <w:tcBorders>
              <w:top w:val="single" w:sz="4" w:space="0" w:color="auto"/>
              <w:left w:val="single" w:sz="4" w:space="0" w:color="auto"/>
              <w:bottom w:val="single" w:sz="4" w:space="0" w:color="auto"/>
              <w:right w:val="single" w:sz="4" w:space="0" w:color="auto"/>
            </w:tcBorders>
            <w:vAlign w:val="center"/>
          </w:tcPr>
          <w:p w:rsidR="00560B45" w:rsidRPr="00CC2A85" w:rsidRDefault="00882D5E">
            <w:pPr>
              <w:autoSpaceDE w:val="0"/>
              <w:autoSpaceDN w:val="0"/>
              <w:adjustRightInd w:val="0"/>
              <w:spacing w:line="360" w:lineRule="auto"/>
              <w:jc w:val="center"/>
              <w:rPr>
                <w:rFonts w:ascii="宋体" w:hAnsi="宋体" w:cs="宋体"/>
                <w:b/>
                <w:color w:val="000000" w:themeColor="text1"/>
                <w:sz w:val="24"/>
                <w:szCs w:val="24"/>
                <w:lang w:val="zh-CN"/>
              </w:rPr>
            </w:pPr>
            <w:r w:rsidRPr="00CC2A85">
              <w:rPr>
                <w:rFonts w:ascii="宋体" w:hAnsi="宋体" w:cs="宋体" w:hint="eastAsia"/>
                <w:b/>
                <w:color w:val="000000" w:themeColor="text1"/>
                <w:sz w:val="24"/>
                <w:szCs w:val="24"/>
                <w:lang w:val="zh-CN"/>
              </w:rPr>
              <w:t>委派的专职安全员</w:t>
            </w:r>
          </w:p>
        </w:tc>
        <w:tc>
          <w:tcPr>
            <w:tcW w:w="1734" w:type="dxa"/>
            <w:tcBorders>
              <w:top w:val="single" w:sz="4" w:space="0" w:color="auto"/>
              <w:left w:val="single" w:sz="4" w:space="0" w:color="auto"/>
              <w:bottom w:val="single" w:sz="4" w:space="0" w:color="auto"/>
              <w:right w:val="single" w:sz="4" w:space="0" w:color="auto"/>
            </w:tcBorders>
            <w:vAlign w:val="center"/>
          </w:tcPr>
          <w:p w:rsidR="00560B45" w:rsidRPr="00CC2A85" w:rsidRDefault="00882D5E">
            <w:pPr>
              <w:autoSpaceDE w:val="0"/>
              <w:autoSpaceDN w:val="0"/>
              <w:adjustRightInd w:val="0"/>
              <w:spacing w:line="360" w:lineRule="auto"/>
              <w:jc w:val="center"/>
              <w:rPr>
                <w:rFonts w:ascii="宋体" w:hAnsi="宋体" w:cs="宋体"/>
                <w:b/>
                <w:color w:val="000000" w:themeColor="text1"/>
                <w:sz w:val="24"/>
                <w:szCs w:val="24"/>
                <w:lang w:val="zh-CN"/>
              </w:rPr>
            </w:pPr>
            <w:r w:rsidRPr="00CC2A85">
              <w:rPr>
                <w:rFonts w:ascii="宋体" w:hAnsi="宋体" w:cs="宋体" w:hint="eastAsia"/>
                <w:b/>
                <w:color w:val="000000" w:themeColor="text1"/>
                <w:sz w:val="24"/>
                <w:szCs w:val="24"/>
              </w:rPr>
              <w:t>姓名</w:t>
            </w:r>
          </w:p>
        </w:tc>
        <w:tc>
          <w:tcPr>
            <w:tcW w:w="2998" w:type="dxa"/>
            <w:tcBorders>
              <w:top w:val="single" w:sz="4" w:space="0" w:color="auto"/>
              <w:left w:val="single" w:sz="4" w:space="0" w:color="auto"/>
              <w:bottom w:val="single" w:sz="4" w:space="0" w:color="auto"/>
              <w:right w:val="single" w:sz="4" w:space="0" w:color="auto"/>
            </w:tcBorders>
            <w:vAlign w:val="center"/>
          </w:tcPr>
          <w:p w:rsidR="00560B45" w:rsidRPr="00CC2A85" w:rsidRDefault="00560B45">
            <w:pPr>
              <w:autoSpaceDE w:val="0"/>
              <w:autoSpaceDN w:val="0"/>
              <w:adjustRightInd w:val="0"/>
              <w:spacing w:line="360" w:lineRule="auto"/>
              <w:jc w:val="center"/>
              <w:rPr>
                <w:rFonts w:ascii="宋体" w:hAnsi="宋体" w:cs="宋体"/>
                <w:b/>
                <w:bCs/>
                <w:color w:val="000000" w:themeColor="text1"/>
                <w:sz w:val="24"/>
                <w:szCs w:val="24"/>
                <w:lang w:val="zh-CN"/>
              </w:rPr>
            </w:pPr>
          </w:p>
        </w:tc>
      </w:tr>
    </w:tbl>
    <w:p w:rsidR="00560B45" w:rsidRPr="00CC2A85" w:rsidRDefault="00560B45">
      <w:pPr>
        <w:tabs>
          <w:tab w:val="left" w:pos="720"/>
        </w:tabs>
        <w:snapToGrid w:val="0"/>
        <w:spacing w:line="360" w:lineRule="auto"/>
        <w:rPr>
          <w:rFonts w:ascii="宋体" w:hAnsi="宋体" w:cs="宋体"/>
          <w:color w:val="000000" w:themeColor="text1"/>
          <w:sz w:val="24"/>
          <w:szCs w:val="24"/>
        </w:rPr>
      </w:pPr>
    </w:p>
    <w:p w:rsidR="00560B45" w:rsidRPr="00CC2A85" w:rsidRDefault="00560B45">
      <w:pPr>
        <w:spacing w:line="360" w:lineRule="auto"/>
        <w:outlineLvl w:val="2"/>
        <w:rPr>
          <w:rFonts w:ascii="宋体" w:hAnsi="宋体" w:cs="宋体"/>
          <w:color w:val="000000" w:themeColor="text1"/>
          <w:sz w:val="24"/>
          <w:szCs w:val="24"/>
        </w:rPr>
      </w:pPr>
    </w:p>
    <w:p w:rsidR="00560B45" w:rsidRPr="00CC2A85" w:rsidRDefault="00882D5E">
      <w:pPr>
        <w:pStyle w:val="aff6"/>
        <w:ind w:firstLineChars="0" w:firstLine="0"/>
        <w:rPr>
          <w:rFonts w:ascii="宋体" w:hAnsi="宋体" w:cs="宋体"/>
          <w:b/>
          <w:color w:val="000000" w:themeColor="text1"/>
        </w:rPr>
      </w:pPr>
      <w:r w:rsidRPr="00CC2A85">
        <w:rPr>
          <w:rFonts w:ascii="宋体" w:hAnsi="宋体" w:cs="宋体"/>
          <w:color w:val="000000" w:themeColor="text1"/>
        </w:rPr>
        <w:br w:type="page"/>
      </w:r>
      <w:bookmarkStart w:id="60" w:name="_Toc94347371"/>
      <w:bookmarkStart w:id="61" w:name="_Toc97576604"/>
      <w:r w:rsidRPr="00CC2A85">
        <w:rPr>
          <w:rFonts w:ascii="宋体" w:hAnsi="宋体" w:cs="宋体" w:hint="eastAsia"/>
          <w:b/>
          <w:color w:val="000000" w:themeColor="text1"/>
        </w:rPr>
        <w:t>格式三：</w:t>
      </w:r>
      <w:bookmarkEnd w:id="60"/>
      <w:bookmarkEnd w:id="61"/>
    </w:p>
    <w:p w:rsidR="00560B45" w:rsidRPr="00CC2A85" w:rsidRDefault="00882D5E">
      <w:pPr>
        <w:pStyle w:val="afff4"/>
        <w:rPr>
          <w:rFonts w:ascii="宋体" w:eastAsia="宋体" w:hAnsi="宋体" w:cs="宋体"/>
          <w:color w:val="000000" w:themeColor="text1"/>
        </w:rPr>
      </w:pPr>
      <w:r w:rsidRPr="00CC2A85">
        <w:rPr>
          <w:rFonts w:ascii="宋体" w:eastAsia="宋体" w:hAnsi="宋体" w:cs="宋体" w:hint="eastAsia"/>
          <w:color w:val="000000" w:themeColor="text1"/>
        </w:rPr>
        <w:t>投标函</w:t>
      </w:r>
    </w:p>
    <w:p w:rsidR="00560B45" w:rsidRPr="00CC2A85" w:rsidRDefault="00882D5E">
      <w:pPr>
        <w:pStyle w:val="aff6"/>
        <w:ind w:firstLineChars="0" w:firstLine="0"/>
        <w:rPr>
          <w:rFonts w:ascii="宋体" w:hAnsi="宋体" w:cs="宋体"/>
          <w:color w:val="000000" w:themeColor="text1"/>
        </w:rPr>
      </w:pPr>
      <w:r w:rsidRPr="00CC2A85">
        <w:rPr>
          <w:rFonts w:ascii="宋体" w:hAnsi="宋体" w:cs="宋体" w:hint="eastAsia"/>
          <w:color w:val="000000" w:themeColor="text1"/>
        </w:rPr>
        <w:t>致：</w:t>
      </w:r>
      <w:r w:rsidRPr="00CC2A85">
        <w:rPr>
          <w:rFonts w:ascii="宋体" w:hAnsi="宋体" w:cs="宋体" w:hint="eastAsia"/>
          <w:color w:val="000000" w:themeColor="text1"/>
          <w:u w:val="single"/>
        </w:rPr>
        <w:t>广州开发区财政投资建设项目管理中心</w:t>
      </w:r>
    </w:p>
    <w:p w:rsidR="00560B45" w:rsidRPr="00CC2A85" w:rsidRDefault="00882D5E">
      <w:pPr>
        <w:pStyle w:val="aff6"/>
        <w:ind w:firstLine="496"/>
        <w:rPr>
          <w:rFonts w:ascii="宋体" w:hAnsi="宋体" w:cs="宋体"/>
          <w:color w:val="000000" w:themeColor="text1"/>
        </w:rPr>
      </w:pPr>
      <w:r w:rsidRPr="00CC2A85">
        <w:rPr>
          <w:rFonts w:ascii="宋体" w:hAnsi="宋体" w:cs="宋体" w:hint="eastAsia"/>
          <w:color w:val="000000" w:themeColor="text1"/>
        </w:rPr>
        <w:t>1.根据已收到贵方的项目编号为</w:t>
      </w:r>
      <w:r w:rsidRPr="00CC2A85">
        <w:rPr>
          <w:rFonts w:ascii="宋体" w:hAnsi="宋体" w:cs="宋体" w:hint="eastAsia"/>
          <w:color w:val="000000" w:themeColor="text1"/>
          <w:u w:val="single"/>
        </w:rPr>
        <w:t xml:space="preserve">           </w:t>
      </w:r>
      <w:r w:rsidRPr="00CC2A85">
        <w:rPr>
          <w:rFonts w:ascii="宋体" w:hAnsi="宋体" w:cs="宋体" w:hint="eastAsia"/>
          <w:color w:val="000000" w:themeColor="text1"/>
        </w:rPr>
        <w:t>的</w:t>
      </w:r>
      <w:r w:rsidRPr="00CC2A85">
        <w:rPr>
          <w:rFonts w:ascii="宋体" w:hAnsi="宋体" w:cs="宋体" w:hint="eastAsia"/>
          <w:color w:val="000000" w:themeColor="text1"/>
          <w:u w:val="single"/>
        </w:rPr>
        <w:t>黄埔区妇幼保健院（广州开发区医院永和院区）新建项目施工总承包（标段一）</w:t>
      </w:r>
      <w:r w:rsidRPr="00CC2A85">
        <w:rPr>
          <w:rFonts w:ascii="宋体" w:hAnsi="宋体" w:cs="宋体" w:hint="eastAsia"/>
          <w:color w:val="000000" w:themeColor="text1"/>
        </w:rPr>
        <w:t>的招标文件，并已详细审核了全部招标文件及有关附件。</w:t>
      </w:r>
    </w:p>
    <w:p w:rsidR="00560B45" w:rsidRPr="00CC2A85" w:rsidRDefault="00882D5E">
      <w:pPr>
        <w:pStyle w:val="aff6"/>
        <w:ind w:firstLine="496"/>
        <w:rPr>
          <w:rFonts w:ascii="宋体" w:hAnsi="宋体" w:cs="宋体"/>
          <w:color w:val="000000" w:themeColor="text1"/>
        </w:rPr>
      </w:pPr>
      <w:r w:rsidRPr="00CC2A85">
        <w:rPr>
          <w:rFonts w:ascii="宋体" w:hAnsi="宋体" w:cs="宋体" w:hint="eastAsia"/>
          <w:color w:val="000000" w:themeColor="text1"/>
        </w:rPr>
        <w:t>2.遵照《中华人民共和国招标投标法》、《中华人民共和国招标投标法实施条例》、《广东省实施〈中华人民共和国招标投标法〉办法》、等有关规定，经考察现场和研究上述招标文件的投标须知、合同条款、标准和技术规范、图纸、工程量清单及其他有关文件后，我方承诺：</w:t>
      </w:r>
    </w:p>
    <w:p w:rsidR="00560B45" w:rsidRPr="00CC2A85" w:rsidRDefault="00882D5E">
      <w:pPr>
        <w:pStyle w:val="aff6"/>
        <w:ind w:firstLine="496"/>
        <w:rPr>
          <w:rFonts w:ascii="宋体" w:hAnsi="宋体" w:cs="宋体"/>
          <w:color w:val="000000" w:themeColor="text1"/>
        </w:rPr>
      </w:pPr>
      <w:r w:rsidRPr="00CC2A85">
        <w:rPr>
          <w:rFonts w:ascii="宋体" w:hAnsi="宋体" w:cs="宋体" w:hint="eastAsia"/>
          <w:color w:val="000000" w:themeColor="text1"/>
        </w:rPr>
        <w:t>愿以经济标中的投标报价并按上述合同条款、标准和技术规范、图纸、工程量清单等的要求承包上述工程的施工、竣工并修补其任何缺陷。</w:t>
      </w:r>
    </w:p>
    <w:p w:rsidR="00560B45" w:rsidRPr="00CC2A85" w:rsidRDefault="00882D5E">
      <w:pPr>
        <w:pStyle w:val="aff6"/>
        <w:ind w:firstLine="496"/>
        <w:rPr>
          <w:rFonts w:ascii="宋体" w:hAnsi="宋体" w:cs="宋体"/>
          <w:color w:val="000000" w:themeColor="text1"/>
        </w:rPr>
      </w:pPr>
      <w:r w:rsidRPr="00CC2A85">
        <w:rPr>
          <w:rFonts w:ascii="宋体" w:hAnsi="宋体" w:cs="宋体" w:hint="eastAsia"/>
          <w:color w:val="000000" w:themeColor="text1"/>
        </w:rPr>
        <w:t>3.我方同意所递交的投标文件在投标须知规定的投标有效期内有效，在此期间内我方的投标有可能中标，我方将受此约束。如果在投标有效期内撤回投标或放弃中标资格，我方的投标担保将不予退还，给贵方造成的损失超过我方投标担保金额的，贵方还有权要求我方对超过部分进行赔偿。</w:t>
      </w:r>
    </w:p>
    <w:p w:rsidR="00560B45" w:rsidRPr="00CC2A85" w:rsidRDefault="00882D5E">
      <w:pPr>
        <w:pStyle w:val="aff6"/>
        <w:ind w:firstLine="496"/>
        <w:rPr>
          <w:rFonts w:ascii="宋体" w:hAnsi="宋体" w:cs="宋体"/>
          <w:color w:val="000000" w:themeColor="text1"/>
        </w:rPr>
      </w:pPr>
      <w:r w:rsidRPr="00CC2A85">
        <w:rPr>
          <w:rFonts w:ascii="宋体" w:hAnsi="宋体" w:cs="宋体" w:hint="eastAsia"/>
          <w:color w:val="000000" w:themeColor="text1"/>
        </w:rPr>
        <w:t>4.我方理解贵方将不受必须接受你们所收到的最低标价或其它任何投标文件的约束。</w:t>
      </w:r>
    </w:p>
    <w:p w:rsidR="00560B45" w:rsidRPr="00CC2A85" w:rsidRDefault="00882D5E">
      <w:pPr>
        <w:spacing w:line="360" w:lineRule="auto"/>
        <w:ind w:firstLineChars="200" w:firstLine="480"/>
        <w:rPr>
          <w:rFonts w:ascii="宋体" w:hAnsi="宋体" w:cs="宋体"/>
          <w:color w:val="000000" w:themeColor="text1"/>
          <w:sz w:val="24"/>
          <w:szCs w:val="24"/>
        </w:rPr>
      </w:pPr>
      <w:r w:rsidRPr="00CC2A85">
        <w:rPr>
          <w:rFonts w:ascii="宋体" w:hAnsi="宋体" w:cs="宋体" w:hint="eastAsia"/>
          <w:color w:val="000000" w:themeColor="text1"/>
          <w:sz w:val="24"/>
          <w:szCs w:val="24"/>
        </w:rPr>
        <w:t>5.如果我方中标，我方保证在投标文件所附《广州建设工程施工招标投标书（技术标）》中承诺的投标总工期内完成并移交本工程，保证工程质量达到在投标文件所附《广州建设工程施工招标投标书（技术标）》中承诺的工程质量标准要求。</w:t>
      </w:r>
    </w:p>
    <w:p w:rsidR="00560B45" w:rsidRPr="00CC2A85" w:rsidRDefault="00882D5E">
      <w:pPr>
        <w:pStyle w:val="aff6"/>
        <w:ind w:firstLine="496"/>
        <w:rPr>
          <w:rFonts w:ascii="宋体" w:hAnsi="宋体" w:cs="宋体"/>
          <w:color w:val="000000" w:themeColor="text1"/>
        </w:rPr>
      </w:pPr>
      <w:r w:rsidRPr="00CC2A85">
        <w:rPr>
          <w:rFonts w:ascii="宋体" w:hAnsi="宋体" w:cs="宋体" w:hint="eastAsia"/>
          <w:color w:val="000000" w:themeColor="text1"/>
        </w:rPr>
        <w:t>6.如果我方中标，我方将按照规定递交由招标人认可，并在招标文件中规定金额的履约保函。</w:t>
      </w:r>
    </w:p>
    <w:p w:rsidR="00560B45" w:rsidRPr="00CC2A85" w:rsidRDefault="00882D5E">
      <w:pPr>
        <w:pStyle w:val="aff6"/>
        <w:ind w:firstLine="496"/>
        <w:rPr>
          <w:rFonts w:ascii="宋体" w:hAnsi="宋体" w:cs="宋体"/>
          <w:color w:val="000000" w:themeColor="text1"/>
        </w:rPr>
      </w:pPr>
      <w:r w:rsidRPr="00CC2A85">
        <w:rPr>
          <w:rFonts w:ascii="宋体" w:hAnsi="宋体" w:cs="宋体" w:hint="eastAsia"/>
          <w:color w:val="000000" w:themeColor="text1"/>
        </w:rPr>
        <w:t>7.除非另外达成协议并生效，贵方的中标通知书和本投标文件将成为约束双方的合同文件的组成部分。</w:t>
      </w:r>
    </w:p>
    <w:p w:rsidR="00560B45" w:rsidRPr="00CC2A85" w:rsidRDefault="00882D5E">
      <w:pPr>
        <w:pStyle w:val="aff6"/>
        <w:ind w:firstLine="496"/>
        <w:rPr>
          <w:rFonts w:ascii="宋体" w:hAnsi="宋体" w:cs="宋体"/>
          <w:color w:val="000000" w:themeColor="text1"/>
        </w:rPr>
      </w:pPr>
      <w:r w:rsidRPr="00CC2A85">
        <w:rPr>
          <w:rFonts w:ascii="宋体" w:hAnsi="宋体" w:cs="宋体" w:hint="eastAsia"/>
          <w:color w:val="000000" w:themeColor="text1"/>
        </w:rPr>
        <w:t>8.如果我方中标，我方将实行项目经理负责制，并按投标文件配备项目管理班子。如未经招标人同意更换项目班子成员，招标人有权取消我公司的中标资格或单方面终止合同，由此造成的违约责任由我公司承担。</w:t>
      </w:r>
    </w:p>
    <w:p w:rsidR="00560B45" w:rsidRPr="00CC2A85" w:rsidRDefault="00882D5E">
      <w:pPr>
        <w:pStyle w:val="aff6"/>
        <w:ind w:firstLine="498"/>
        <w:rPr>
          <w:rFonts w:ascii="宋体" w:hAnsi="宋体" w:cs="宋体"/>
          <w:b/>
          <w:bCs/>
          <w:color w:val="000000" w:themeColor="text1"/>
        </w:rPr>
      </w:pPr>
      <w:r w:rsidRPr="00CC2A85">
        <w:rPr>
          <w:rFonts w:ascii="宋体" w:hAnsi="宋体" w:cs="宋体" w:hint="eastAsia"/>
          <w:b/>
          <w:bCs/>
          <w:color w:val="000000" w:themeColor="text1"/>
        </w:rPr>
        <w:t>9.如我方中标，我方承诺：须按《广州开发区财政投资建设项目管理中心施工类合同结算编审指引（试行）》及广州开发区有关规定编制及办理建设项目工程结算。本公司未按上述规定的期限和内容编制及办理建设项目工程结算，经建设业主或代建单位或监理人书面通知之日起2个月内（最长期限不得超过6个月）仍未提交编制及办理建设项目工程结算的相关文件的，监理人和建设业主有权根据建设业主已有资料进行审核并报财政部门审定，财政部门审定的竣工结算合同总价视同是经我方认可的工程竣工结算合同总价。</w:t>
      </w:r>
    </w:p>
    <w:p w:rsidR="00560B45" w:rsidRPr="00CC2A85" w:rsidRDefault="00560B45">
      <w:pPr>
        <w:pStyle w:val="aff6"/>
        <w:ind w:firstLine="496"/>
        <w:rPr>
          <w:rFonts w:ascii="宋体" w:hAnsi="宋体" w:cs="宋体"/>
          <w:color w:val="000000" w:themeColor="text1"/>
        </w:rPr>
      </w:pPr>
    </w:p>
    <w:p w:rsidR="00560B45" w:rsidRPr="00CC2A85" w:rsidRDefault="00882D5E" w:rsidP="0027388D">
      <w:pPr>
        <w:pStyle w:val="aff6"/>
        <w:ind w:firstLineChars="279" w:firstLine="692"/>
        <w:rPr>
          <w:rFonts w:ascii="宋体" w:hAnsi="宋体" w:cs="宋体"/>
          <w:color w:val="000000" w:themeColor="text1"/>
        </w:rPr>
      </w:pPr>
      <w:r w:rsidRPr="00CC2A85">
        <w:rPr>
          <w:rFonts w:ascii="宋体" w:hAnsi="宋体" w:cs="宋体" w:hint="eastAsia"/>
          <w:color w:val="000000" w:themeColor="text1"/>
        </w:rPr>
        <w:t>投 标 人：</w:t>
      </w:r>
    </w:p>
    <w:p w:rsidR="00560B45" w:rsidRPr="00CC2A85" w:rsidRDefault="00882D5E" w:rsidP="0027388D">
      <w:pPr>
        <w:pStyle w:val="aff6"/>
        <w:ind w:firstLineChars="279" w:firstLine="692"/>
        <w:rPr>
          <w:rFonts w:ascii="宋体" w:hAnsi="宋体" w:cs="宋体"/>
          <w:color w:val="000000" w:themeColor="text1"/>
        </w:rPr>
      </w:pPr>
      <w:r w:rsidRPr="00CC2A85">
        <w:rPr>
          <w:rFonts w:ascii="宋体" w:hAnsi="宋体" w:cs="宋体" w:hint="eastAsia"/>
          <w:color w:val="000000" w:themeColor="text1"/>
        </w:rPr>
        <w:t>日    期：    年    月    日</w:t>
      </w:r>
    </w:p>
    <w:p w:rsidR="00560B45" w:rsidRPr="00CC2A85" w:rsidRDefault="00882D5E">
      <w:pPr>
        <w:spacing w:line="360" w:lineRule="auto"/>
        <w:outlineLvl w:val="2"/>
        <w:rPr>
          <w:rFonts w:ascii="宋体" w:hAnsi="宋体" w:cs="宋体"/>
          <w:b/>
          <w:color w:val="000000" w:themeColor="text1"/>
          <w:sz w:val="24"/>
          <w:szCs w:val="24"/>
        </w:rPr>
      </w:pPr>
      <w:bookmarkStart w:id="62" w:name="_Toc97576605"/>
      <w:bookmarkStart w:id="63" w:name="_Toc94347367"/>
      <w:r w:rsidRPr="00CC2A85">
        <w:rPr>
          <w:rFonts w:ascii="宋体" w:hAnsi="宋体" w:cs="宋体" w:hint="eastAsia"/>
          <w:b/>
          <w:color w:val="000000" w:themeColor="text1"/>
          <w:sz w:val="24"/>
          <w:szCs w:val="24"/>
        </w:rPr>
        <w:br w:type="page"/>
        <w:t>格式四：</w:t>
      </w:r>
      <w:bookmarkEnd w:id="62"/>
      <w:bookmarkEnd w:id="63"/>
    </w:p>
    <w:p w:rsidR="00560B45" w:rsidRPr="00CC2A85" w:rsidRDefault="00882D5E">
      <w:pPr>
        <w:topLinePunct/>
        <w:adjustRightInd w:val="0"/>
        <w:snapToGrid w:val="0"/>
        <w:spacing w:line="360" w:lineRule="auto"/>
        <w:jc w:val="center"/>
        <w:rPr>
          <w:rFonts w:ascii="宋体" w:hAnsi="宋体" w:cs="宋体"/>
          <w:b/>
          <w:color w:val="000000" w:themeColor="text1"/>
          <w:spacing w:val="4"/>
          <w:kern w:val="0"/>
          <w:sz w:val="36"/>
          <w:szCs w:val="36"/>
        </w:rPr>
      </w:pPr>
      <w:r w:rsidRPr="00CC2A85">
        <w:rPr>
          <w:rFonts w:ascii="宋体" w:hAnsi="宋体" w:cs="宋体" w:hint="eastAsia"/>
          <w:b/>
          <w:color w:val="000000" w:themeColor="text1"/>
          <w:spacing w:val="4"/>
          <w:kern w:val="0"/>
          <w:sz w:val="36"/>
          <w:szCs w:val="36"/>
        </w:rPr>
        <w:t>标函承诺书</w:t>
      </w:r>
    </w:p>
    <w:p w:rsidR="00560B45" w:rsidRPr="00CC2A85" w:rsidRDefault="00882D5E">
      <w:pPr>
        <w:pStyle w:val="NewNew0"/>
        <w:snapToGrid w:val="0"/>
        <w:spacing w:after="0" w:line="360" w:lineRule="auto"/>
        <w:ind w:leftChars="101" w:left="339" w:hangingChars="53" w:hanging="127"/>
        <w:jc w:val="left"/>
        <w:rPr>
          <w:rFonts w:ascii="宋体" w:eastAsia="宋体" w:hAnsi="宋体" w:cs="宋体"/>
          <w:color w:val="000000" w:themeColor="text1"/>
          <w:sz w:val="24"/>
          <w:szCs w:val="24"/>
          <w:u w:val="single"/>
        </w:rPr>
      </w:pPr>
      <w:r w:rsidRPr="00CC2A85">
        <w:rPr>
          <w:rFonts w:ascii="宋体" w:eastAsia="宋体" w:hAnsi="宋体" w:cs="宋体" w:hint="eastAsia"/>
          <w:color w:val="000000" w:themeColor="text1"/>
          <w:sz w:val="24"/>
          <w:szCs w:val="24"/>
          <w:u w:val="single"/>
        </w:rPr>
        <w:t>致：广州开发区财政投资建设项目管理中心</w:t>
      </w:r>
    </w:p>
    <w:p w:rsidR="00560B45" w:rsidRPr="00CC2A85" w:rsidRDefault="00882D5E">
      <w:pPr>
        <w:snapToGrid w:val="0"/>
        <w:spacing w:line="360" w:lineRule="auto"/>
        <w:ind w:firstLineChars="200" w:firstLine="480"/>
        <w:jc w:val="left"/>
        <w:rPr>
          <w:rFonts w:ascii="宋体" w:hAnsi="宋体" w:cs="宋体"/>
          <w:color w:val="000000" w:themeColor="text1"/>
          <w:sz w:val="24"/>
          <w:szCs w:val="24"/>
        </w:rPr>
      </w:pPr>
      <w:r w:rsidRPr="00CC2A85">
        <w:rPr>
          <w:rFonts w:ascii="宋体" w:hAnsi="宋体" w:cs="宋体" w:hint="eastAsia"/>
          <w:color w:val="000000" w:themeColor="text1"/>
          <w:sz w:val="24"/>
          <w:szCs w:val="24"/>
        </w:rPr>
        <w:t>如果在本招标工程中我司中标，我司将积极响应贵单位提出的合同条件及招标文件的要求，并做出如下承诺：</w:t>
      </w:r>
    </w:p>
    <w:p w:rsidR="00560B45" w:rsidRPr="00CC2A85" w:rsidRDefault="00882D5E">
      <w:pPr>
        <w:snapToGrid w:val="0"/>
        <w:spacing w:line="360" w:lineRule="auto"/>
        <w:ind w:firstLineChars="200" w:firstLine="480"/>
        <w:jc w:val="left"/>
        <w:rPr>
          <w:rFonts w:ascii="宋体" w:hAnsi="宋体" w:cs="宋体"/>
          <w:color w:val="000000" w:themeColor="text1"/>
          <w:sz w:val="24"/>
          <w:szCs w:val="24"/>
        </w:rPr>
      </w:pPr>
      <w:r w:rsidRPr="00CC2A85">
        <w:rPr>
          <w:rFonts w:ascii="宋体" w:hAnsi="宋体" w:cs="宋体" w:hint="eastAsia"/>
          <w:color w:val="000000" w:themeColor="text1"/>
          <w:sz w:val="24"/>
          <w:szCs w:val="24"/>
        </w:rPr>
        <w:t>1、若我公司中标，我公司承诺按时交纳履约保证金。</w:t>
      </w:r>
    </w:p>
    <w:p w:rsidR="00560B45" w:rsidRPr="00CC2A85" w:rsidRDefault="00882D5E">
      <w:pPr>
        <w:snapToGrid w:val="0"/>
        <w:spacing w:line="360" w:lineRule="auto"/>
        <w:ind w:firstLineChars="200" w:firstLine="480"/>
        <w:jc w:val="left"/>
        <w:rPr>
          <w:rFonts w:ascii="宋体" w:hAnsi="宋体" w:cs="宋体"/>
          <w:color w:val="000000" w:themeColor="text1"/>
          <w:sz w:val="24"/>
          <w:szCs w:val="24"/>
        </w:rPr>
      </w:pPr>
      <w:r w:rsidRPr="00CC2A85">
        <w:rPr>
          <w:rFonts w:ascii="宋体" w:hAnsi="宋体" w:cs="宋体" w:hint="eastAsia"/>
          <w:color w:val="000000" w:themeColor="text1"/>
          <w:sz w:val="24"/>
          <w:szCs w:val="24"/>
        </w:rPr>
        <w:t>2、在本工程施工期间，拟投入的人力不少于下表中的人数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0"/>
        <w:gridCol w:w="3783"/>
      </w:tblGrid>
      <w:tr w:rsidR="00CC2A85" w:rsidRPr="00CC2A85">
        <w:trPr>
          <w:trHeight w:val="397"/>
          <w:jc w:val="center"/>
        </w:trPr>
        <w:tc>
          <w:tcPr>
            <w:tcW w:w="3360" w:type="dxa"/>
            <w:tcBorders>
              <w:top w:val="single" w:sz="4" w:space="0" w:color="auto"/>
              <w:left w:val="single" w:sz="4" w:space="0" w:color="auto"/>
              <w:bottom w:val="single" w:sz="4" w:space="0" w:color="auto"/>
              <w:right w:val="single" w:sz="4" w:space="0" w:color="auto"/>
            </w:tcBorders>
            <w:noWrap/>
            <w:vAlign w:val="center"/>
          </w:tcPr>
          <w:p w:rsidR="00560B45" w:rsidRPr="00CC2A85" w:rsidRDefault="00882D5E">
            <w:pPr>
              <w:snapToGrid w:val="0"/>
              <w:spacing w:line="360" w:lineRule="auto"/>
              <w:jc w:val="center"/>
              <w:rPr>
                <w:rFonts w:ascii="宋体" w:hAnsi="宋体" w:cs="宋体"/>
                <w:color w:val="000000" w:themeColor="text1"/>
                <w:sz w:val="24"/>
                <w:szCs w:val="24"/>
              </w:rPr>
            </w:pPr>
            <w:r w:rsidRPr="00CC2A85">
              <w:rPr>
                <w:rFonts w:ascii="宋体" w:hAnsi="宋体" w:cs="宋体" w:hint="eastAsia"/>
                <w:color w:val="000000" w:themeColor="text1"/>
                <w:sz w:val="24"/>
                <w:szCs w:val="24"/>
              </w:rPr>
              <w:t>工种</w:t>
            </w:r>
          </w:p>
        </w:tc>
        <w:tc>
          <w:tcPr>
            <w:tcW w:w="3783" w:type="dxa"/>
            <w:tcBorders>
              <w:top w:val="single" w:sz="4" w:space="0" w:color="auto"/>
              <w:left w:val="single" w:sz="4" w:space="0" w:color="auto"/>
              <w:bottom w:val="single" w:sz="4" w:space="0" w:color="auto"/>
              <w:right w:val="single" w:sz="4" w:space="0" w:color="auto"/>
            </w:tcBorders>
            <w:noWrap/>
            <w:vAlign w:val="center"/>
          </w:tcPr>
          <w:p w:rsidR="00560B45" w:rsidRPr="00CC2A85" w:rsidRDefault="00882D5E">
            <w:pPr>
              <w:snapToGrid w:val="0"/>
              <w:spacing w:line="360" w:lineRule="auto"/>
              <w:jc w:val="center"/>
              <w:rPr>
                <w:rFonts w:ascii="宋体" w:hAnsi="宋体" w:cs="宋体"/>
                <w:color w:val="000000" w:themeColor="text1"/>
                <w:sz w:val="24"/>
                <w:szCs w:val="24"/>
              </w:rPr>
            </w:pPr>
            <w:r w:rsidRPr="00CC2A85">
              <w:rPr>
                <w:rFonts w:ascii="宋体" w:hAnsi="宋体" w:cs="宋体" w:hint="eastAsia"/>
                <w:color w:val="000000" w:themeColor="text1"/>
                <w:sz w:val="24"/>
                <w:szCs w:val="24"/>
              </w:rPr>
              <w:t>施工低峰期数量</w:t>
            </w:r>
          </w:p>
        </w:tc>
      </w:tr>
      <w:tr w:rsidR="00CC2A85" w:rsidRPr="00CC2A85">
        <w:trPr>
          <w:trHeight w:val="397"/>
          <w:jc w:val="center"/>
        </w:trPr>
        <w:tc>
          <w:tcPr>
            <w:tcW w:w="3360" w:type="dxa"/>
            <w:tcBorders>
              <w:top w:val="single" w:sz="4" w:space="0" w:color="auto"/>
              <w:left w:val="single" w:sz="4" w:space="0" w:color="auto"/>
              <w:bottom w:val="single" w:sz="4" w:space="0" w:color="auto"/>
              <w:right w:val="single" w:sz="4" w:space="0" w:color="auto"/>
            </w:tcBorders>
            <w:noWrap/>
            <w:vAlign w:val="center"/>
          </w:tcPr>
          <w:p w:rsidR="00560B45" w:rsidRPr="00CC2A85" w:rsidRDefault="00560B45">
            <w:pPr>
              <w:snapToGrid w:val="0"/>
              <w:spacing w:line="360" w:lineRule="auto"/>
              <w:jc w:val="center"/>
              <w:rPr>
                <w:rFonts w:ascii="宋体" w:hAnsi="宋体" w:cs="宋体"/>
                <w:color w:val="000000" w:themeColor="text1"/>
                <w:sz w:val="24"/>
                <w:szCs w:val="24"/>
              </w:rPr>
            </w:pPr>
          </w:p>
        </w:tc>
        <w:tc>
          <w:tcPr>
            <w:tcW w:w="3783" w:type="dxa"/>
            <w:tcBorders>
              <w:top w:val="single" w:sz="4" w:space="0" w:color="auto"/>
              <w:left w:val="single" w:sz="4" w:space="0" w:color="auto"/>
              <w:bottom w:val="single" w:sz="4" w:space="0" w:color="auto"/>
              <w:right w:val="single" w:sz="4" w:space="0" w:color="auto"/>
            </w:tcBorders>
            <w:noWrap/>
            <w:vAlign w:val="center"/>
          </w:tcPr>
          <w:p w:rsidR="00560B45" w:rsidRPr="00CC2A85" w:rsidRDefault="00560B45">
            <w:pPr>
              <w:snapToGrid w:val="0"/>
              <w:spacing w:line="360" w:lineRule="auto"/>
              <w:jc w:val="center"/>
              <w:rPr>
                <w:rFonts w:ascii="宋体" w:hAnsi="宋体" w:cs="宋体"/>
                <w:color w:val="000000" w:themeColor="text1"/>
                <w:sz w:val="24"/>
                <w:szCs w:val="24"/>
              </w:rPr>
            </w:pPr>
          </w:p>
        </w:tc>
      </w:tr>
      <w:tr w:rsidR="00CC2A85" w:rsidRPr="00CC2A85">
        <w:trPr>
          <w:trHeight w:val="397"/>
          <w:jc w:val="center"/>
        </w:trPr>
        <w:tc>
          <w:tcPr>
            <w:tcW w:w="3360" w:type="dxa"/>
            <w:tcBorders>
              <w:top w:val="single" w:sz="4" w:space="0" w:color="auto"/>
              <w:left w:val="single" w:sz="4" w:space="0" w:color="auto"/>
              <w:bottom w:val="single" w:sz="4" w:space="0" w:color="auto"/>
              <w:right w:val="single" w:sz="4" w:space="0" w:color="auto"/>
            </w:tcBorders>
            <w:noWrap/>
            <w:vAlign w:val="center"/>
          </w:tcPr>
          <w:p w:rsidR="00560B45" w:rsidRPr="00CC2A85" w:rsidRDefault="00560B45">
            <w:pPr>
              <w:snapToGrid w:val="0"/>
              <w:spacing w:line="360" w:lineRule="auto"/>
              <w:jc w:val="center"/>
              <w:rPr>
                <w:rFonts w:ascii="宋体" w:hAnsi="宋体" w:cs="宋体"/>
                <w:color w:val="000000" w:themeColor="text1"/>
                <w:sz w:val="24"/>
                <w:szCs w:val="24"/>
              </w:rPr>
            </w:pPr>
          </w:p>
        </w:tc>
        <w:tc>
          <w:tcPr>
            <w:tcW w:w="3783" w:type="dxa"/>
            <w:tcBorders>
              <w:top w:val="single" w:sz="4" w:space="0" w:color="auto"/>
              <w:left w:val="single" w:sz="4" w:space="0" w:color="auto"/>
              <w:bottom w:val="single" w:sz="4" w:space="0" w:color="auto"/>
              <w:right w:val="single" w:sz="4" w:space="0" w:color="auto"/>
            </w:tcBorders>
            <w:noWrap/>
            <w:vAlign w:val="center"/>
          </w:tcPr>
          <w:p w:rsidR="00560B45" w:rsidRPr="00CC2A85" w:rsidRDefault="00560B45">
            <w:pPr>
              <w:snapToGrid w:val="0"/>
              <w:spacing w:line="360" w:lineRule="auto"/>
              <w:jc w:val="center"/>
              <w:rPr>
                <w:rFonts w:ascii="宋体" w:hAnsi="宋体" w:cs="宋体"/>
                <w:color w:val="000000" w:themeColor="text1"/>
                <w:sz w:val="24"/>
                <w:szCs w:val="24"/>
              </w:rPr>
            </w:pPr>
          </w:p>
        </w:tc>
      </w:tr>
      <w:tr w:rsidR="00CC2A85" w:rsidRPr="00CC2A85">
        <w:trPr>
          <w:trHeight w:val="397"/>
          <w:jc w:val="center"/>
        </w:trPr>
        <w:tc>
          <w:tcPr>
            <w:tcW w:w="3360" w:type="dxa"/>
            <w:tcBorders>
              <w:top w:val="single" w:sz="4" w:space="0" w:color="auto"/>
              <w:left w:val="single" w:sz="4" w:space="0" w:color="auto"/>
              <w:bottom w:val="single" w:sz="4" w:space="0" w:color="auto"/>
              <w:right w:val="single" w:sz="4" w:space="0" w:color="auto"/>
            </w:tcBorders>
            <w:noWrap/>
            <w:vAlign w:val="center"/>
          </w:tcPr>
          <w:p w:rsidR="00560B45" w:rsidRPr="00CC2A85" w:rsidRDefault="00560B45">
            <w:pPr>
              <w:snapToGrid w:val="0"/>
              <w:spacing w:line="360" w:lineRule="auto"/>
              <w:jc w:val="center"/>
              <w:rPr>
                <w:rFonts w:ascii="宋体" w:hAnsi="宋体" w:cs="宋体"/>
                <w:color w:val="000000" w:themeColor="text1"/>
                <w:sz w:val="24"/>
                <w:szCs w:val="24"/>
              </w:rPr>
            </w:pPr>
          </w:p>
        </w:tc>
        <w:tc>
          <w:tcPr>
            <w:tcW w:w="3783" w:type="dxa"/>
            <w:tcBorders>
              <w:top w:val="single" w:sz="4" w:space="0" w:color="auto"/>
              <w:left w:val="single" w:sz="4" w:space="0" w:color="auto"/>
              <w:bottom w:val="single" w:sz="4" w:space="0" w:color="auto"/>
              <w:right w:val="single" w:sz="4" w:space="0" w:color="auto"/>
            </w:tcBorders>
            <w:noWrap/>
            <w:vAlign w:val="center"/>
          </w:tcPr>
          <w:p w:rsidR="00560B45" w:rsidRPr="00CC2A85" w:rsidRDefault="00560B45">
            <w:pPr>
              <w:snapToGrid w:val="0"/>
              <w:spacing w:line="360" w:lineRule="auto"/>
              <w:jc w:val="center"/>
              <w:rPr>
                <w:rFonts w:ascii="宋体" w:hAnsi="宋体" w:cs="宋体"/>
                <w:color w:val="000000" w:themeColor="text1"/>
                <w:sz w:val="24"/>
                <w:szCs w:val="24"/>
              </w:rPr>
            </w:pPr>
          </w:p>
        </w:tc>
      </w:tr>
      <w:tr w:rsidR="00CC2A85" w:rsidRPr="00CC2A85">
        <w:trPr>
          <w:trHeight w:val="397"/>
          <w:jc w:val="center"/>
        </w:trPr>
        <w:tc>
          <w:tcPr>
            <w:tcW w:w="3360" w:type="dxa"/>
            <w:tcBorders>
              <w:top w:val="single" w:sz="4" w:space="0" w:color="auto"/>
              <w:left w:val="single" w:sz="4" w:space="0" w:color="auto"/>
              <w:bottom w:val="single" w:sz="4" w:space="0" w:color="auto"/>
              <w:right w:val="single" w:sz="4" w:space="0" w:color="auto"/>
            </w:tcBorders>
            <w:noWrap/>
            <w:vAlign w:val="center"/>
          </w:tcPr>
          <w:p w:rsidR="00560B45" w:rsidRPr="00CC2A85" w:rsidRDefault="00560B45">
            <w:pPr>
              <w:snapToGrid w:val="0"/>
              <w:spacing w:line="360" w:lineRule="auto"/>
              <w:jc w:val="center"/>
              <w:rPr>
                <w:rFonts w:ascii="宋体" w:hAnsi="宋体" w:cs="宋体"/>
                <w:color w:val="000000" w:themeColor="text1"/>
                <w:sz w:val="24"/>
                <w:szCs w:val="24"/>
              </w:rPr>
            </w:pPr>
          </w:p>
        </w:tc>
        <w:tc>
          <w:tcPr>
            <w:tcW w:w="3783" w:type="dxa"/>
            <w:tcBorders>
              <w:top w:val="single" w:sz="4" w:space="0" w:color="auto"/>
              <w:left w:val="single" w:sz="4" w:space="0" w:color="auto"/>
              <w:bottom w:val="single" w:sz="4" w:space="0" w:color="auto"/>
              <w:right w:val="single" w:sz="4" w:space="0" w:color="auto"/>
            </w:tcBorders>
            <w:noWrap/>
            <w:vAlign w:val="center"/>
          </w:tcPr>
          <w:p w:rsidR="00560B45" w:rsidRPr="00CC2A85" w:rsidRDefault="00560B45">
            <w:pPr>
              <w:snapToGrid w:val="0"/>
              <w:spacing w:line="360" w:lineRule="auto"/>
              <w:jc w:val="center"/>
              <w:rPr>
                <w:rFonts w:ascii="宋体" w:hAnsi="宋体" w:cs="宋体"/>
                <w:color w:val="000000" w:themeColor="text1"/>
                <w:sz w:val="24"/>
                <w:szCs w:val="24"/>
              </w:rPr>
            </w:pPr>
          </w:p>
        </w:tc>
      </w:tr>
      <w:tr w:rsidR="00CC2A85" w:rsidRPr="00CC2A85">
        <w:trPr>
          <w:trHeight w:val="397"/>
          <w:jc w:val="center"/>
        </w:trPr>
        <w:tc>
          <w:tcPr>
            <w:tcW w:w="3360" w:type="dxa"/>
            <w:tcBorders>
              <w:top w:val="single" w:sz="4" w:space="0" w:color="auto"/>
              <w:left w:val="single" w:sz="4" w:space="0" w:color="auto"/>
              <w:bottom w:val="single" w:sz="4" w:space="0" w:color="auto"/>
              <w:right w:val="single" w:sz="4" w:space="0" w:color="auto"/>
            </w:tcBorders>
            <w:noWrap/>
            <w:vAlign w:val="center"/>
          </w:tcPr>
          <w:p w:rsidR="00560B45" w:rsidRPr="00CC2A85" w:rsidRDefault="00560B45">
            <w:pPr>
              <w:snapToGrid w:val="0"/>
              <w:spacing w:line="360" w:lineRule="auto"/>
              <w:jc w:val="center"/>
              <w:rPr>
                <w:rFonts w:ascii="宋体" w:hAnsi="宋体" w:cs="宋体"/>
                <w:color w:val="000000" w:themeColor="text1"/>
                <w:sz w:val="24"/>
                <w:szCs w:val="24"/>
              </w:rPr>
            </w:pPr>
          </w:p>
        </w:tc>
        <w:tc>
          <w:tcPr>
            <w:tcW w:w="3783" w:type="dxa"/>
            <w:tcBorders>
              <w:top w:val="single" w:sz="4" w:space="0" w:color="auto"/>
              <w:left w:val="single" w:sz="4" w:space="0" w:color="auto"/>
              <w:bottom w:val="single" w:sz="4" w:space="0" w:color="auto"/>
              <w:right w:val="single" w:sz="4" w:space="0" w:color="auto"/>
            </w:tcBorders>
            <w:noWrap/>
            <w:vAlign w:val="center"/>
          </w:tcPr>
          <w:p w:rsidR="00560B45" w:rsidRPr="00CC2A85" w:rsidRDefault="00560B45">
            <w:pPr>
              <w:snapToGrid w:val="0"/>
              <w:spacing w:line="360" w:lineRule="auto"/>
              <w:jc w:val="center"/>
              <w:rPr>
                <w:rFonts w:ascii="宋体" w:hAnsi="宋体" w:cs="宋体"/>
                <w:color w:val="000000" w:themeColor="text1"/>
                <w:sz w:val="24"/>
                <w:szCs w:val="24"/>
              </w:rPr>
            </w:pPr>
          </w:p>
        </w:tc>
      </w:tr>
      <w:tr w:rsidR="00CC2A85" w:rsidRPr="00CC2A85">
        <w:trPr>
          <w:trHeight w:val="397"/>
          <w:jc w:val="center"/>
        </w:trPr>
        <w:tc>
          <w:tcPr>
            <w:tcW w:w="3360" w:type="dxa"/>
            <w:tcBorders>
              <w:top w:val="single" w:sz="4" w:space="0" w:color="auto"/>
              <w:left w:val="single" w:sz="4" w:space="0" w:color="auto"/>
              <w:bottom w:val="single" w:sz="4" w:space="0" w:color="auto"/>
              <w:right w:val="single" w:sz="4" w:space="0" w:color="auto"/>
            </w:tcBorders>
            <w:noWrap/>
            <w:vAlign w:val="center"/>
          </w:tcPr>
          <w:p w:rsidR="00560B45" w:rsidRPr="00CC2A85" w:rsidRDefault="00560B45">
            <w:pPr>
              <w:snapToGrid w:val="0"/>
              <w:spacing w:line="360" w:lineRule="auto"/>
              <w:jc w:val="center"/>
              <w:rPr>
                <w:rFonts w:ascii="宋体" w:hAnsi="宋体" w:cs="宋体"/>
                <w:color w:val="000000" w:themeColor="text1"/>
                <w:sz w:val="24"/>
                <w:szCs w:val="24"/>
              </w:rPr>
            </w:pPr>
          </w:p>
        </w:tc>
        <w:tc>
          <w:tcPr>
            <w:tcW w:w="3783" w:type="dxa"/>
            <w:tcBorders>
              <w:top w:val="single" w:sz="4" w:space="0" w:color="auto"/>
              <w:left w:val="single" w:sz="4" w:space="0" w:color="auto"/>
              <w:bottom w:val="single" w:sz="4" w:space="0" w:color="auto"/>
              <w:right w:val="single" w:sz="4" w:space="0" w:color="auto"/>
            </w:tcBorders>
            <w:noWrap/>
            <w:vAlign w:val="center"/>
          </w:tcPr>
          <w:p w:rsidR="00560B45" w:rsidRPr="00CC2A85" w:rsidRDefault="00560B45">
            <w:pPr>
              <w:snapToGrid w:val="0"/>
              <w:spacing w:line="360" w:lineRule="auto"/>
              <w:jc w:val="center"/>
              <w:rPr>
                <w:rFonts w:ascii="宋体" w:hAnsi="宋体" w:cs="宋体"/>
                <w:color w:val="000000" w:themeColor="text1"/>
                <w:sz w:val="24"/>
                <w:szCs w:val="24"/>
              </w:rPr>
            </w:pPr>
          </w:p>
        </w:tc>
      </w:tr>
      <w:tr w:rsidR="00CC2A85" w:rsidRPr="00CC2A85">
        <w:trPr>
          <w:trHeight w:val="397"/>
          <w:jc w:val="center"/>
        </w:trPr>
        <w:tc>
          <w:tcPr>
            <w:tcW w:w="3360" w:type="dxa"/>
            <w:tcBorders>
              <w:top w:val="single" w:sz="4" w:space="0" w:color="auto"/>
              <w:left w:val="single" w:sz="4" w:space="0" w:color="auto"/>
              <w:bottom w:val="single" w:sz="4" w:space="0" w:color="auto"/>
              <w:right w:val="single" w:sz="4" w:space="0" w:color="auto"/>
            </w:tcBorders>
            <w:noWrap/>
            <w:vAlign w:val="center"/>
          </w:tcPr>
          <w:p w:rsidR="00560B45" w:rsidRPr="00CC2A85" w:rsidRDefault="00560B45">
            <w:pPr>
              <w:snapToGrid w:val="0"/>
              <w:spacing w:line="360" w:lineRule="auto"/>
              <w:jc w:val="center"/>
              <w:rPr>
                <w:rFonts w:ascii="宋体" w:hAnsi="宋体" w:cs="宋体"/>
                <w:color w:val="000000" w:themeColor="text1"/>
                <w:sz w:val="24"/>
                <w:szCs w:val="24"/>
              </w:rPr>
            </w:pPr>
          </w:p>
        </w:tc>
        <w:tc>
          <w:tcPr>
            <w:tcW w:w="3783" w:type="dxa"/>
            <w:tcBorders>
              <w:top w:val="single" w:sz="4" w:space="0" w:color="auto"/>
              <w:left w:val="single" w:sz="4" w:space="0" w:color="auto"/>
              <w:bottom w:val="single" w:sz="4" w:space="0" w:color="auto"/>
              <w:right w:val="single" w:sz="4" w:space="0" w:color="auto"/>
            </w:tcBorders>
            <w:noWrap/>
            <w:vAlign w:val="center"/>
          </w:tcPr>
          <w:p w:rsidR="00560B45" w:rsidRPr="00CC2A85" w:rsidRDefault="00560B45">
            <w:pPr>
              <w:snapToGrid w:val="0"/>
              <w:spacing w:line="360" w:lineRule="auto"/>
              <w:jc w:val="center"/>
              <w:rPr>
                <w:rFonts w:ascii="宋体" w:hAnsi="宋体" w:cs="宋体"/>
                <w:color w:val="000000" w:themeColor="text1"/>
                <w:sz w:val="24"/>
                <w:szCs w:val="24"/>
              </w:rPr>
            </w:pPr>
          </w:p>
        </w:tc>
      </w:tr>
      <w:tr w:rsidR="00CC2A85" w:rsidRPr="00CC2A85">
        <w:trPr>
          <w:trHeight w:val="397"/>
          <w:jc w:val="center"/>
        </w:trPr>
        <w:tc>
          <w:tcPr>
            <w:tcW w:w="3360" w:type="dxa"/>
            <w:tcBorders>
              <w:top w:val="single" w:sz="4" w:space="0" w:color="auto"/>
              <w:left w:val="single" w:sz="4" w:space="0" w:color="auto"/>
              <w:bottom w:val="single" w:sz="4" w:space="0" w:color="auto"/>
              <w:right w:val="single" w:sz="4" w:space="0" w:color="auto"/>
            </w:tcBorders>
            <w:noWrap/>
            <w:vAlign w:val="center"/>
          </w:tcPr>
          <w:p w:rsidR="00560B45" w:rsidRPr="00CC2A85" w:rsidRDefault="00560B45">
            <w:pPr>
              <w:snapToGrid w:val="0"/>
              <w:spacing w:line="360" w:lineRule="auto"/>
              <w:jc w:val="center"/>
              <w:rPr>
                <w:rFonts w:ascii="宋体" w:hAnsi="宋体" w:cs="宋体"/>
                <w:color w:val="000000" w:themeColor="text1"/>
                <w:sz w:val="24"/>
                <w:szCs w:val="24"/>
              </w:rPr>
            </w:pPr>
          </w:p>
        </w:tc>
        <w:tc>
          <w:tcPr>
            <w:tcW w:w="3783" w:type="dxa"/>
            <w:tcBorders>
              <w:top w:val="single" w:sz="4" w:space="0" w:color="auto"/>
              <w:left w:val="single" w:sz="4" w:space="0" w:color="auto"/>
              <w:bottom w:val="single" w:sz="4" w:space="0" w:color="auto"/>
              <w:right w:val="single" w:sz="4" w:space="0" w:color="auto"/>
            </w:tcBorders>
            <w:noWrap/>
            <w:vAlign w:val="center"/>
          </w:tcPr>
          <w:p w:rsidR="00560B45" w:rsidRPr="00CC2A85" w:rsidRDefault="00560B45">
            <w:pPr>
              <w:snapToGrid w:val="0"/>
              <w:spacing w:line="360" w:lineRule="auto"/>
              <w:jc w:val="center"/>
              <w:rPr>
                <w:rFonts w:ascii="宋体" w:hAnsi="宋体" w:cs="宋体"/>
                <w:color w:val="000000" w:themeColor="text1"/>
                <w:sz w:val="24"/>
                <w:szCs w:val="24"/>
              </w:rPr>
            </w:pPr>
          </w:p>
        </w:tc>
      </w:tr>
    </w:tbl>
    <w:p w:rsidR="00560B45" w:rsidRPr="00CC2A85" w:rsidRDefault="00882D5E">
      <w:pPr>
        <w:snapToGrid w:val="0"/>
        <w:spacing w:line="360" w:lineRule="auto"/>
        <w:ind w:firstLineChars="400" w:firstLine="960"/>
        <w:jc w:val="left"/>
        <w:rPr>
          <w:rFonts w:ascii="宋体" w:hAnsi="宋体" w:cs="宋体"/>
          <w:color w:val="000000" w:themeColor="text1"/>
          <w:sz w:val="24"/>
          <w:szCs w:val="24"/>
        </w:rPr>
      </w:pPr>
      <w:r w:rsidRPr="00CC2A85">
        <w:rPr>
          <w:rFonts w:ascii="宋体" w:hAnsi="宋体" w:cs="宋体" w:hint="eastAsia"/>
          <w:color w:val="000000" w:themeColor="text1"/>
          <w:sz w:val="24"/>
          <w:szCs w:val="24"/>
          <w:u w:val="single"/>
        </w:rPr>
        <w:t>注：工种不含投标文件所附的《施工项目管理团队人员信息表》所填岗位。</w:t>
      </w:r>
    </w:p>
    <w:p w:rsidR="00560B45" w:rsidRPr="00CC2A85" w:rsidRDefault="00882D5E">
      <w:pPr>
        <w:snapToGrid w:val="0"/>
        <w:spacing w:line="360" w:lineRule="auto"/>
        <w:ind w:firstLineChars="200" w:firstLine="480"/>
        <w:jc w:val="left"/>
        <w:rPr>
          <w:rFonts w:ascii="宋体" w:hAnsi="宋体" w:cs="宋体"/>
          <w:color w:val="000000" w:themeColor="text1"/>
          <w:sz w:val="24"/>
          <w:szCs w:val="24"/>
        </w:rPr>
      </w:pPr>
      <w:r w:rsidRPr="00CC2A85">
        <w:rPr>
          <w:rFonts w:ascii="宋体" w:hAnsi="宋体" w:cs="宋体" w:hint="eastAsia"/>
          <w:color w:val="000000" w:themeColor="text1"/>
          <w:sz w:val="24"/>
          <w:szCs w:val="24"/>
        </w:rPr>
        <w:t>3、在工程施工期间，拟投入的主要机械设备按投标文件所附的《拟投入本工程施工的主要机械设备配备表》。</w:t>
      </w:r>
    </w:p>
    <w:p w:rsidR="00560B45" w:rsidRPr="00CC2A85" w:rsidRDefault="00882D5E">
      <w:pPr>
        <w:snapToGrid w:val="0"/>
        <w:spacing w:line="360" w:lineRule="auto"/>
        <w:ind w:firstLineChars="200" w:firstLine="480"/>
        <w:jc w:val="left"/>
        <w:rPr>
          <w:rFonts w:ascii="宋体" w:hAnsi="宋体" w:cs="宋体"/>
          <w:color w:val="000000" w:themeColor="text1"/>
          <w:sz w:val="24"/>
          <w:szCs w:val="24"/>
        </w:rPr>
      </w:pPr>
      <w:r w:rsidRPr="00CC2A85">
        <w:rPr>
          <w:rFonts w:ascii="宋体" w:hAnsi="宋体" w:cs="宋体" w:hint="eastAsia"/>
          <w:color w:val="000000" w:themeColor="text1"/>
          <w:sz w:val="24"/>
          <w:szCs w:val="24"/>
        </w:rPr>
        <w:t>4、所选用的主要材料符合招标文件的要求。</w:t>
      </w:r>
    </w:p>
    <w:p w:rsidR="00560B45" w:rsidRPr="00CC2A85" w:rsidRDefault="00882D5E">
      <w:pPr>
        <w:snapToGrid w:val="0"/>
        <w:spacing w:line="360" w:lineRule="auto"/>
        <w:ind w:firstLineChars="200" w:firstLine="480"/>
        <w:jc w:val="left"/>
        <w:rPr>
          <w:rFonts w:ascii="宋体" w:hAnsi="宋体" w:cs="宋体"/>
          <w:color w:val="000000" w:themeColor="text1"/>
          <w:sz w:val="24"/>
          <w:szCs w:val="24"/>
        </w:rPr>
      </w:pPr>
      <w:r w:rsidRPr="00CC2A85">
        <w:rPr>
          <w:rFonts w:ascii="宋体" w:hAnsi="宋体" w:cs="宋体" w:hint="eastAsia"/>
          <w:color w:val="000000" w:themeColor="text1"/>
          <w:sz w:val="24"/>
          <w:szCs w:val="24"/>
        </w:rPr>
        <w:t>5、拟投入到本工程的主要技术人员、经济和管理人员按投标文件所附的《施工项目管理团队人员信息表》。中标后，拟投入到本工程安全员人数不得低于住建部相关文件的最低要求。</w:t>
      </w:r>
    </w:p>
    <w:p w:rsidR="00560B45" w:rsidRPr="00CC2A85" w:rsidRDefault="00882D5E">
      <w:pPr>
        <w:snapToGrid w:val="0"/>
        <w:spacing w:line="360" w:lineRule="auto"/>
        <w:ind w:firstLineChars="200" w:firstLine="480"/>
        <w:jc w:val="left"/>
        <w:rPr>
          <w:rFonts w:ascii="宋体" w:hAnsi="宋体" w:cs="宋体"/>
          <w:color w:val="000000" w:themeColor="text1"/>
          <w:sz w:val="24"/>
          <w:szCs w:val="24"/>
        </w:rPr>
      </w:pPr>
      <w:r w:rsidRPr="00CC2A85">
        <w:rPr>
          <w:rFonts w:ascii="宋体" w:hAnsi="宋体" w:cs="宋体" w:hint="eastAsia"/>
          <w:color w:val="000000" w:themeColor="text1"/>
          <w:sz w:val="24"/>
          <w:szCs w:val="24"/>
        </w:rPr>
        <w:t>6、我公司保证拟派项目负责人符合《广州市住房和城乡建设局关于加强建筑工程项目负责人管理的通知》（穗建规字〔2020〕32号）文的要求，并将严格按照招标文件要求，自签订合同之日起至工程竣工验收将常驻现场，严格按照有关工程项目管理的要求进行项目管理，如果不能够按照此要求实施，我方自愿接受贵中心的处罚措施。</w:t>
      </w:r>
    </w:p>
    <w:p w:rsidR="00560B45" w:rsidRPr="00CC2A85" w:rsidRDefault="00882D5E">
      <w:pPr>
        <w:snapToGrid w:val="0"/>
        <w:spacing w:line="360" w:lineRule="auto"/>
        <w:ind w:firstLineChars="200" w:firstLine="480"/>
        <w:jc w:val="left"/>
        <w:rPr>
          <w:rFonts w:ascii="宋体" w:hAnsi="宋体" w:cs="宋体"/>
          <w:color w:val="000000" w:themeColor="text1"/>
          <w:sz w:val="24"/>
          <w:szCs w:val="24"/>
        </w:rPr>
      </w:pPr>
      <w:r w:rsidRPr="00CC2A85">
        <w:rPr>
          <w:rFonts w:ascii="宋体" w:hAnsi="宋体" w:cs="宋体" w:hint="eastAsia"/>
          <w:color w:val="000000" w:themeColor="text1"/>
          <w:sz w:val="24"/>
          <w:szCs w:val="24"/>
        </w:rPr>
        <w:t>7、本工程施工过程中，我司将严格按照国家、省、市有关施工及验收规范、标准进行施工，确保本工程质量标准按我司承诺的工程质量标准（不低于招标文件要求的标准）。</w:t>
      </w:r>
    </w:p>
    <w:p w:rsidR="00560B45" w:rsidRPr="00CC2A85" w:rsidRDefault="00882D5E">
      <w:pPr>
        <w:snapToGrid w:val="0"/>
        <w:spacing w:line="360" w:lineRule="auto"/>
        <w:ind w:firstLineChars="200" w:firstLine="480"/>
        <w:jc w:val="left"/>
        <w:rPr>
          <w:rFonts w:ascii="宋体" w:hAnsi="宋体" w:cs="宋体"/>
          <w:color w:val="000000" w:themeColor="text1"/>
          <w:sz w:val="24"/>
          <w:szCs w:val="24"/>
        </w:rPr>
      </w:pPr>
      <w:r w:rsidRPr="00CC2A85">
        <w:rPr>
          <w:rFonts w:ascii="宋体" w:hAnsi="宋体" w:cs="宋体" w:hint="eastAsia"/>
          <w:color w:val="000000" w:themeColor="text1"/>
          <w:sz w:val="24"/>
          <w:szCs w:val="24"/>
        </w:rPr>
        <w:t>8、在确保工程质量的前提下，我司严格控制工程工期，确保工程按我司承诺的工期（不大于招标文件规定工期）内完成。</w:t>
      </w:r>
    </w:p>
    <w:p w:rsidR="00560B45" w:rsidRPr="00CC2A85" w:rsidRDefault="00882D5E">
      <w:pPr>
        <w:snapToGrid w:val="0"/>
        <w:spacing w:line="360" w:lineRule="auto"/>
        <w:ind w:firstLineChars="200" w:firstLine="480"/>
        <w:jc w:val="left"/>
        <w:rPr>
          <w:rFonts w:ascii="宋体" w:hAnsi="宋体" w:cs="宋体"/>
          <w:color w:val="000000" w:themeColor="text1"/>
          <w:sz w:val="24"/>
          <w:szCs w:val="24"/>
        </w:rPr>
      </w:pPr>
      <w:r w:rsidRPr="00CC2A85">
        <w:rPr>
          <w:rFonts w:ascii="宋体" w:hAnsi="宋体" w:cs="宋体" w:hint="eastAsia"/>
          <w:color w:val="000000" w:themeColor="text1"/>
          <w:sz w:val="24"/>
          <w:szCs w:val="24"/>
        </w:rPr>
        <w:t>9、严格按照国家、省、市有关安全生产、文明施工要求，积极制定安全生产、文明施工措施，并严格执行，确保施工中符合安全生产、文明施工要求。在施工过程中,若发生重大伤亡事故，我方自愿接受贵中心的经济处罚：如发生死亡事故，死亡1人，支付20万元违约金；死亡2人，支付40万元违约金；死亡3人或以上，支付80万元违约金；如发生重伤事故，重伤1人，支付10万元违约金；重伤2人，支付20万元违约金；重伤3人或以上，支付40万元违约金。以上款项从工程款中扣除，扣除的款项均上缴国库。</w:t>
      </w:r>
    </w:p>
    <w:p w:rsidR="00560B45" w:rsidRPr="00CC2A85" w:rsidRDefault="00882D5E">
      <w:pPr>
        <w:snapToGrid w:val="0"/>
        <w:spacing w:line="360" w:lineRule="auto"/>
        <w:ind w:firstLineChars="200" w:firstLine="480"/>
        <w:jc w:val="left"/>
        <w:rPr>
          <w:rFonts w:ascii="宋体" w:hAnsi="宋体" w:cs="宋体"/>
          <w:color w:val="000000" w:themeColor="text1"/>
          <w:sz w:val="24"/>
          <w:szCs w:val="24"/>
        </w:rPr>
      </w:pPr>
      <w:r w:rsidRPr="00CC2A85">
        <w:rPr>
          <w:rFonts w:ascii="宋体" w:hAnsi="宋体" w:cs="宋体" w:hint="eastAsia"/>
          <w:color w:val="000000" w:themeColor="text1"/>
          <w:sz w:val="24"/>
          <w:szCs w:val="24"/>
        </w:rPr>
        <w:t>10、按照发包人、监理工程师的要求及时为各专业工程（电信、电力管线、电力走廊、煤气、道路绿化、路灯、交通设施等）提供工作面，并为专业工程穿插施工所需各项配合工作给予方便。</w:t>
      </w:r>
    </w:p>
    <w:p w:rsidR="00560B45" w:rsidRPr="00CC2A85" w:rsidRDefault="00882D5E">
      <w:pPr>
        <w:spacing w:after="120" w:line="360" w:lineRule="auto"/>
        <w:ind w:firstLineChars="200" w:firstLine="480"/>
        <w:jc w:val="left"/>
        <w:rPr>
          <w:rFonts w:ascii="宋体" w:hAnsi="宋体" w:cs="宋体"/>
          <w:color w:val="000000" w:themeColor="text1"/>
          <w:sz w:val="24"/>
          <w:szCs w:val="24"/>
        </w:rPr>
      </w:pPr>
      <w:r w:rsidRPr="00CC2A85">
        <w:rPr>
          <w:rFonts w:ascii="宋体" w:hAnsi="宋体" w:cs="宋体" w:hint="eastAsia"/>
          <w:color w:val="000000" w:themeColor="text1"/>
          <w:sz w:val="24"/>
          <w:szCs w:val="24"/>
        </w:rPr>
        <w:t>11、我司承诺按照有关规定、招标文件要求及合同约定，依法依规实施工程分包。</w:t>
      </w:r>
    </w:p>
    <w:p w:rsidR="00560B45" w:rsidRPr="00CC2A85" w:rsidRDefault="00882D5E">
      <w:pPr>
        <w:snapToGrid w:val="0"/>
        <w:spacing w:line="360" w:lineRule="auto"/>
        <w:ind w:firstLineChars="200" w:firstLine="480"/>
        <w:rPr>
          <w:rFonts w:ascii="宋体" w:hAnsi="宋体" w:cs="宋体"/>
          <w:color w:val="000000" w:themeColor="text1"/>
          <w:sz w:val="24"/>
          <w:szCs w:val="24"/>
        </w:rPr>
      </w:pPr>
      <w:r w:rsidRPr="00CC2A85">
        <w:rPr>
          <w:rFonts w:ascii="宋体" w:hAnsi="宋体" w:cs="宋体" w:hint="eastAsia"/>
          <w:color w:val="000000" w:themeColor="text1"/>
          <w:sz w:val="24"/>
          <w:szCs w:val="24"/>
        </w:rPr>
        <w:t>12、我司保证在中标后，严格按照《广州市住房和城乡建设委员会关于印发&lt;广州市建筑施工实名制管理办法&gt;的通知》（穗建规字[2020]18号）、《关于印发广州市建设领域工人工资支付分帐管理实施细则的通知》（穗建规字[2020]37号）等最新规定及广州市黄埔区、开发区对应出台的相关文件规定办理建筑工地实名制管理和工人工资支付分帐管理事宜；加强对我司承包范围（含其专业分包、劳务分包范围）工人工资支付的管理，并对我司及其分包单位工人工资支付负总责，防止出现拖欠工人工资情况。若因违法转包、分包工程的或其他承包人原因导致相应工程出现拖欠工人工资情况的，我司将对拖欠工人工资承担清偿责任，对此引起的纠纷负全责，造成发包人损失（包括但不限于发包人因此而支付的赔偿款、律师费、诉讼费、保全费、公证费、鉴定费等）的，我司将承担全部责任。</w:t>
      </w:r>
    </w:p>
    <w:p w:rsidR="00560B45" w:rsidRPr="00CC2A85" w:rsidRDefault="00882D5E">
      <w:pPr>
        <w:snapToGrid w:val="0"/>
        <w:spacing w:line="360" w:lineRule="auto"/>
        <w:ind w:firstLineChars="200" w:firstLine="480"/>
        <w:rPr>
          <w:rFonts w:ascii="宋体" w:hAnsi="宋体" w:cs="宋体"/>
          <w:color w:val="000000" w:themeColor="text1"/>
          <w:sz w:val="24"/>
          <w:szCs w:val="24"/>
        </w:rPr>
      </w:pPr>
      <w:r w:rsidRPr="00CC2A85">
        <w:rPr>
          <w:rFonts w:ascii="宋体" w:hAnsi="宋体" w:cs="宋体" w:hint="eastAsia"/>
          <w:color w:val="000000" w:themeColor="text1"/>
          <w:sz w:val="24"/>
          <w:szCs w:val="24"/>
        </w:rPr>
        <w:t>13、我司保证在中标后，根据工程特点，编制本工程详细的施工组织设计和施工方案，并报监理和发包人审核批准，并严格按审批的意见和要求组织施工。</w:t>
      </w:r>
    </w:p>
    <w:p w:rsidR="00560B45" w:rsidRPr="00CC2A85" w:rsidRDefault="00882D5E">
      <w:pPr>
        <w:snapToGrid w:val="0"/>
        <w:spacing w:line="360" w:lineRule="auto"/>
        <w:ind w:firstLineChars="200" w:firstLine="480"/>
        <w:rPr>
          <w:rFonts w:ascii="宋体" w:hAnsi="宋体" w:cs="宋体"/>
          <w:color w:val="000000" w:themeColor="text1"/>
          <w:sz w:val="24"/>
          <w:szCs w:val="24"/>
        </w:rPr>
      </w:pPr>
      <w:r w:rsidRPr="00CC2A85">
        <w:rPr>
          <w:rFonts w:ascii="宋体" w:hAnsi="宋体" w:cs="宋体" w:hint="eastAsia"/>
          <w:color w:val="000000" w:themeColor="text1"/>
          <w:sz w:val="24"/>
          <w:szCs w:val="24"/>
        </w:rPr>
        <w:t>14、我司承诺积极响应并接受招标文件中合同专用专款关于合同价款的调整办法。</w:t>
      </w:r>
    </w:p>
    <w:p w:rsidR="00560B45" w:rsidRPr="00CC2A85" w:rsidRDefault="00882D5E">
      <w:pPr>
        <w:snapToGrid w:val="0"/>
        <w:spacing w:line="360" w:lineRule="auto"/>
        <w:ind w:firstLineChars="200" w:firstLine="480"/>
        <w:rPr>
          <w:rFonts w:ascii="宋体" w:hAnsi="宋体" w:cs="宋体"/>
          <w:snapToGrid w:val="0"/>
          <w:color w:val="000000" w:themeColor="text1"/>
          <w:kern w:val="0"/>
          <w:sz w:val="24"/>
          <w:szCs w:val="24"/>
        </w:rPr>
      </w:pPr>
      <w:r w:rsidRPr="00CC2A85">
        <w:rPr>
          <w:rFonts w:ascii="宋体" w:hAnsi="宋体" w:cs="宋体" w:hint="eastAsia"/>
          <w:color w:val="000000" w:themeColor="text1"/>
          <w:sz w:val="24"/>
          <w:szCs w:val="24"/>
        </w:rPr>
        <w:t>15、我司保证在中标后，施工现场严格按照《广州市建设工程文明施工管理规定》（广州市人民政府令62号）、《广州市建设工程现场文明施工管理办法》（穗建质〔2008〕937号）、《关于进一步加强我区建设工地文明施工管理的通知》（穗开规建〔2006〕74号）、《广州市住房和城乡建设委员会关于印发建设工程扬尘防治“6个100%”管理标准细化措施的通知》（穗建质〔2018〕1394号）及其他相关规定实施，施工围蔽严格按照《关于进一步规范建设工程施工现场围蔽的通知》（穗建质[2008]1008号）、《广州市建设工程绿色施工围蔽指导图集（V2.0版）》(穗建质〔2020〕1号）、《危险性较大的分部分项工程安全管理规定》(中华人民共和国住房和城乡建设部令第47号)、《关于进一步落实我区市政建设项目施工围蔽提升工作的通知》（穗埔建[2019]123号）及《黄埔区住房和城乡建设局 广州开发区建设和交通局关于进一步规范全区建设工程施工围蔽标准的通知》（穗埔建﹝2020﹞183号）的相关文件要求的标准实施。以上文件要求不一致的，以后发布文件为准，若相关部门发布有关施工现场管理及施工围蔽新规定的，按新规定执行。我司随时接受监理、业主、安监机构等相关部门监督和检查，对在检查中发现不符合安全文明施工要求的，无条件进行整改。如不及时按要求整改，发包人有权不支付安全文明施工措施费，或另行委托单位实施，所发生的费用在本工程施工措施费中扣除，如不足抵扣可在本工程承包工程款中扣除，同时我司接受发包人根据实际情况对我司作出的其他处罚措施。发包人可将情况上报建设行政主管部门，视情况追究我司有关责任，可对我司或项目责任人作不良行为记录</w:t>
      </w:r>
      <w:r w:rsidRPr="00CC2A85">
        <w:rPr>
          <w:rFonts w:ascii="宋体" w:hAnsi="宋体" w:cs="宋体" w:hint="eastAsia"/>
          <w:snapToGrid w:val="0"/>
          <w:color w:val="000000" w:themeColor="text1"/>
          <w:kern w:val="0"/>
          <w:sz w:val="24"/>
          <w:szCs w:val="24"/>
        </w:rPr>
        <w:t>。</w:t>
      </w:r>
    </w:p>
    <w:p w:rsidR="00560B45" w:rsidRPr="00CC2A85" w:rsidRDefault="00560B45">
      <w:pPr>
        <w:snapToGrid w:val="0"/>
        <w:spacing w:line="360" w:lineRule="auto"/>
        <w:jc w:val="left"/>
        <w:rPr>
          <w:rFonts w:ascii="宋体" w:hAnsi="宋体" w:cs="宋体"/>
          <w:color w:val="000000" w:themeColor="text1"/>
          <w:sz w:val="24"/>
          <w:szCs w:val="24"/>
        </w:rPr>
      </w:pPr>
    </w:p>
    <w:p w:rsidR="00560B45" w:rsidRPr="00CC2A85" w:rsidRDefault="00882D5E" w:rsidP="0027388D">
      <w:pPr>
        <w:snapToGrid w:val="0"/>
        <w:spacing w:line="360" w:lineRule="auto"/>
        <w:ind w:leftChars="200" w:left="420" w:firstLineChars="1827" w:firstLine="4385"/>
        <w:jc w:val="left"/>
        <w:rPr>
          <w:rFonts w:ascii="宋体" w:hAnsi="宋体" w:cs="宋体"/>
          <w:color w:val="000000" w:themeColor="text1"/>
          <w:sz w:val="24"/>
          <w:szCs w:val="24"/>
        </w:rPr>
      </w:pPr>
      <w:r w:rsidRPr="00CC2A85">
        <w:rPr>
          <w:rFonts w:ascii="宋体" w:hAnsi="宋体" w:cs="宋体" w:hint="eastAsia"/>
          <w:color w:val="000000" w:themeColor="text1"/>
          <w:sz w:val="24"/>
          <w:szCs w:val="24"/>
        </w:rPr>
        <w:t>投标人：</w:t>
      </w:r>
    </w:p>
    <w:p w:rsidR="00560B45" w:rsidRPr="00CC2A85" w:rsidRDefault="00882D5E">
      <w:pPr>
        <w:snapToGrid w:val="0"/>
        <w:spacing w:line="360" w:lineRule="auto"/>
        <w:ind w:leftChars="200" w:left="420" w:right="560" w:firstLineChars="2100" w:firstLine="5040"/>
        <w:rPr>
          <w:rFonts w:ascii="宋体" w:hAnsi="宋体" w:cs="宋体"/>
          <w:color w:val="000000" w:themeColor="text1"/>
          <w:sz w:val="24"/>
          <w:szCs w:val="24"/>
          <w:u w:val="single"/>
        </w:rPr>
      </w:pPr>
      <w:r w:rsidRPr="00CC2A85">
        <w:rPr>
          <w:rFonts w:ascii="宋体" w:hAnsi="宋体" w:cs="宋体" w:hint="eastAsia"/>
          <w:color w:val="000000" w:themeColor="text1"/>
          <w:sz w:val="24"/>
          <w:szCs w:val="24"/>
        </w:rPr>
        <w:t>年   月   日</w:t>
      </w:r>
    </w:p>
    <w:p w:rsidR="00560B45" w:rsidRPr="00CC2A85" w:rsidRDefault="00882D5E">
      <w:pPr>
        <w:spacing w:line="360" w:lineRule="auto"/>
        <w:ind w:leftChars="-1" w:left="-2"/>
        <w:jc w:val="left"/>
        <w:rPr>
          <w:rFonts w:ascii="宋体" w:hAnsi="宋体" w:cs="宋体"/>
          <w:color w:val="000000" w:themeColor="text1"/>
          <w:sz w:val="24"/>
          <w:szCs w:val="24"/>
        </w:rPr>
      </w:pPr>
      <w:r w:rsidRPr="00CC2A85">
        <w:rPr>
          <w:rFonts w:ascii="宋体" w:hAnsi="宋体" w:cs="宋体" w:hint="eastAsia"/>
          <w:color w:val="000000" w:themeColor="text1"/>
          <w:sz w:val="24"/>
          <w:szCs w:val="24"/>
        </w:rPr>
        <w:t>注：《标函承诺书》投标人应如实填写，中标后，工程的监理单位将经常核验投标人是否按填报内容实施，行政管理机构也将随时抽查。</w:t>
      </w:r>
    </w:p>
    <w:p w:rsidR="00560B45" w:rsidRPr="00CC2A85" w:rsidRDefault="00882D5E">
      <w:pPr>
        <w:spacing w:line="360" w:lineRule="auto"/>
        <w:outlineLvl w:val="2"/>
        <w:rPr>
          <w:rFonts w:ascii="宋体" w:hAnsi="宋体" w:cs="宋体"/>
          <w:b/>
          <w:color w:val="000000" w:themeColor="text1"/>
          <w:sz w:val="24"/>
          <w:szCs w:val="24"/>
        </w:rPr>
      </w:pPr>
      <w:r w:rsidRPr="00CC2A85">
        <w:rPr>
          <w:rFonts w:ascii="宋体" w:hAnsi="宋体" w:cs="宋体" w:hint="eastAsia"/>
          <w:b/>
          <w:color w:val="000000" w:themeColor="text1"/>
          <w:sz w:val="24"/>
          <w:szCs w:val="24"/>
        </w:rPr>
        <w:br w:type="page"/>
        <w:t>格式五：中小企业声明函（由投标人根据需要选用）</w:t>
      </w:r>
    </w:p>
    <w:p w:rsidR="00560B45" w:rsidRPr="00CC2A85" w:rsidRDefault="00882D5E">
      <w:pPr>
        <w:pStyle w:val="null3"/>
        <w:spacing w:line="360" w:lineRule="auto"/>
        <w:ind w:firstLine="480"/>
        <w:jc w:val="center"/>
        <w:outlineLvl w:val="3"/>
        <w:rPr>
          <w:rFonts w:ascii="宋体" w:hAnsi="宋体" w:cs="宋体" w:hint="default"/>
          <w:b/>
          <w:color w:val="000000" w:themeColor="text1"/>
          <w:sz w:val="36"/>
          <w:szCs w:val="36"/>
        </w:rPr>
      </w:pPr>
      <w:r w:rsidRPr="00CC2A85">
        <w:rPr>
          <w:rFonts w:ascii="宋体" w:hAnsi="宋体" w:cs="宋体"/>
          <w:b/>
          <w:color w:val="000000" w:themeColor="text1"/>
          <w:sz w:val="36"/>
          <w:szCs w:val="36"/>
        </w:rPr>
        <w:t>中小企业声明函（如有）</w:t>
      </w:r>
    </w:p>
    <w:p w:rsidR="00560B45" w:rsidRPr="00CC2A85" w:rsidRDefault="00882D5E">
      <w:pPr>
        <w:pStyle w:val="null3"/>
        <w:spacing w:line="360" w:lineRule="auto"/>
        <w:ind w:firstLine="480"/>
        <w:rPr>
          <w:rFonts w:ascii="宋体" w:hAnsi="宋体" w:cs="宋体" w:hint="default"/>
          <w:color w:val="000000" w:themeColor="text1"/>
          <w:sz w:val="24"/>
          <w:szCs w:val="24"/>
        </w:rPr>
      </w:pPr>
      <w:r w:rsidRPr="00CC2A85">
        <w:rPr>
          <w:rFonts w:ascii="宋体" w:hAnsi="宋体" w:cs="宋体"/>
          <w:color w:val="000000" w:themeColor="text1"/>
          <w:sz w:val="24"/>
          <w:szCs w:val="24"/>
        </w:rPr>
        <w:t>本公司（联合体）郑重声明，根据《政府采购促进中小企业发展管理办法》（财库﹝2020﹞46号）的规定，本公司（联合体）参加</w:t>
      </w:r>
      <w:r w:rsidRPr="00CC2A85">
        <w:rPr>
          <w:rFonts w:ascii="宋体" w:hAnsi="宋体" w:cs="宋体"/>
          <w:color w:val="000000" w:themeColor="text1"/>
          <w:sz w:val="24"/>
          <w:szCs w:val="24"/>
          <w:u w:val="single"/>
        </w:rPr>
        <w:t>（</w:t>
      </w:r>
      <w:r w:rsidRPr="00CC2A85">
        <w:rPr>
          <w:rFonts w:ascii="宋体" w:hAnsi="宋体" w:cs="宋体"/>
          <w:color w:val="000000" w:themeColor="text1"/>
          <w:sz w:val="24"/>
          <w:szCs w:val="24"/>
          <w:u w:val="single"/>
          <w:lang w:eastAsia="zh-CN"/>
        </w:rPr>
        <w:t>招标</w:t>
      </w:r>
      <w:r w:rsidRPr="00CC2A85">
        <w:rPr>
          <w:rFonts w:ascii="宋体" w:hAnsi="宋体" w:cs="宋体"/>
          <w:color w:val="000000" w:themeColor="text1"/>
          <w:sz w:val="24"/>
          <w:szCs w:val="24"/>
          <w:u w:val="single"/>
        </w:rPr>
        <w:t>单位名称）</w:t>
      </w:r>
      <w:r w:rsidRPr="00CC2A85">
        <w:rPr>
          <w:rFonts w:ascii="宋体" w:hAnsi="宋体" w:cs="宋体"/>
          <w:color w:val="000000" w:themeColor="text1"/>
          <w:sz w:val="24"/>
          <w:szCs w:val="24"/>
        </w:rPr>
        <w:t>的</w:t>
      </w:r>
      <w:r w:rsidRPr="00CC2A85">
        <w:rPr>
          <w:rFonts w:ascii="宋体" w:hAnsi="宋体" w:cs="宋体"/>
          <w:color w:val="000000" w:themeColor="text1"/>
          <w:sz w:val="24"/>
          <w:szCs w:val="24"/>
          <w:u w:val="single"/>
        </w:rPr>
        <w:t>（项目名称）</w:t>
      </w:r>
      <w:r w:rsidRPr="00CC2A85">
        <w:rPr>
          <w:rFonts w:ascii="宋体" w:hAnsi="宋体" w:cs="宋体"/>
          <w:color w:val="000000" w:themeColor="text1"/>
          <w:sz w:val="24"/>
          <w:szCs w:val="24"/>
          <w:lang w:eastAsia="zh-CN"/>
        </w:rPr>
        <w:t>招标</w:t>
      </w:r>
      <w:r w:rsidRPr="00CC2A85">
        <w:rPr>
          <w:rFonts w:ascii="宋体" w:hAnsi="宋体" w:cs="宋体"/>
          <w:color w:val="000000" w:themeColor="text1"/>
          <w:sz w:val="24"/>
          <w:szCs w:val="24"/>
        </w:rPr>
        <w:t>活动，工程的施工单位全部为符合政策要求的中小企业。相关企业（含联合体中的中小企业、签订分包意向协议的中小企业）的具体情况如下：</w:t>
      </w:r>
    </w:p>
    <w:p w:rsidR="00560B45" w:rsidRPr="00CC2A85" w:rsidRDefault="00882D5E">
      <w:pPr>
        <w:pStyle w:val="null3"/>
        <w:spacing w:line="360" w:lineRule="auto"/>
        <w:ind w:firstLine="480"/>
        <w:rPr>
          <w:rFonts w:ascii="宋体" w:hAnsi="宋体" w:cs="宋体" w:hint="default"/>
          <w:color w:val="000000" w:themeColor="text1"/>
          <w:sz w:val="24"/>
          <w:szCs w:val="24"/>
        </w:rPr>
      </w:pPr>
      <w:r w:rsidRPr="00CC2A85">
        <w:rPr>
          <w:rFonts w:ascii="宋体" w:hAnsi="宋体" w:cs="宋体"/>
          <w:color w:val="000000" w:themeColor="text1"/>
          <w:sz w:val="24"/>
          <w:szCs w:val="24"/>
        </w:rPr>
        <w:t>1.</w:t>
      </w:r>
      <w:r w:rsidRPr="00CC2A85">
        <w:rPr>
          <w:rFonts w:ascii="宋体" w:hAnsi="宋体" w:cs="宋体"/>
          <w:color w:val="000000" w:themeColor="text1"/>
          <w:sz w:val="24"/>
          <w:szCs w:val="24"/>
          <w:u w:val="single"/>
        </w:rPr>
        <w:t>（</w:t>
      </w:r>
      <w:r w:rsidRPr="00CC2A85">
        <w:rPr>
          <w:rFonts w:ascii="宋体" w:hAnsi="宋体" w:cs="宋体"/>
          <w:color w:val="000000" w:themeColor="text1"/>
          <w:spacing w:val="2"/>
          <w:sz w:val="24"/>
          <w:szCs w:val="24"/>
          <w:u w:val="single"/>
        </w:rPr>
        <w:t>标</w:t>
      </w:r>
      <w:r w:rsidRPr="00CC2A85">
        <w:rPr>
          <w:rFonts w:ascii="宋体" w:hAnsi="宋体" w:cs="宋体"/>
          <w:color w:val="000000" w:themeColor="text1"/>
          <w:sz w:val="24"/>
          <w:szCs w:val="24"/>
          <w:u w:val="single"/>
        </w:rPr>
        <w:t>的名</w:t>
      </w:r>
      <w:r w:rsidRPr="00CC2A85">
        <w:rPr>
          <w:rFonts w:ascii="宋体" w:hAnsi="宋体" w:cs="宋体"/>
          <w:color w:val="000000" w:themeColor="text1"/>
          <w:spacing w:val="2"/>
          <w:sz w:val="24"/>
          <w:szCs w:val="24"/>
          <w:u w:val="single"/>
        </w:rPr>
        <w:t>称</w:t>
      </w:r>
      <w:r w:rsidRPr="00CC2A85">
        <w:rPr>
          <w:rFonts w:ascii="宋体" w:hAnsi="宋体" w:cs="宋体"/>
          <w:color w:val="000000" w:themeColor="text1"/>
          <w:sz w:val="24"/>
          <w:szCs w:val="24"/>
          <w:u w:val="single"/>
        </w:rPr>
        <w:t>）</w:t>
      </w:r>
      <w:r w:rsidRPr="00CC2A85">
        <w:rPr>
          <w:rFonts w:ascii="宋体" w:hAnsi="宋体" w:cs="宋体"/>
          <w:color w:val="000000" w:themeColor="text1"/>
          <w:sz w:val="24"/>
          <w:szCs w:val="24"/>
        </w:rPr>
        <w:t>，属于</w:t>
      </w:r>
      <w:r w:rsidRPr="00CC2A85">
        <w:rPr>
          <w:rFonts w:ascii="宋体" w:hAnsi="宋体" w:cs="宋体"/>
          <w:color w:val="000000" w:themeColor="text1"/>
          <w:sz w:val="24"/>
          <w:szCs w:val="24"/>
          <w:u w:val="single"/>
        </w:rPr>
        <w:t>（</w:t>
      </w:r>
      <w:r w:rsidRPr="00CC2A85">
        <w:rPr>
          <w:rFonts w:ascii="宋体" w:hAnsi="宋体" w:cs="宋体"/>
          <w:color w:val="000000" w:themeColor="text1"/>
          <w:sz w:val="24"/>
          <w:szCs w:val="24"/>
          <w:u w:val="single"/>
          <w:lang w:eastAsia="zh-CN"/>
        </w:rPr>
        <w:t>招标</w:t>
      </w:r>
      <w:r w:rsidRPr="00CC2A85">
        <w:rPr>
          <w:rFonts w:ascii="宋体" w:hAnsi="宋体" w:cs="宋体"/>
          <w:color w:val="000000" w:themeColor="text1"/>
          <w:sz w:val="24"/>
          <w:szCs w:val="24"/>
          <w:u w:val="single"/>
        </w:rPr>
        <w:t>文件中明确的所属行业）</w:t>
      </w:r>
      <w:r w:rsidRPr="00CC2A85">
        <w:rPr>
          <w:rFonts w:ascii="宋体" w:hAnsi="宋体" w:cs="宋体"/>
          <w:color w:val="000000" w:themeColor="text1"/>
          <w:sz w:val="24"/>
          <w:szCs w:val="24"/>
        </w:rPr>
        <w:t>行业；承建（承接）企业为</w:t>
      </w:r>
      <w:r w:rsidRPr="00CC2A85">
        <w:rPr>
          <w:rFonts w:ascii="宋体" w:hAnsi="宋体" w:cs="宋体"/>
          <w:color w:val="000000" w:themeColor="text1"/>
          <w:sz w:val="24"/>
          <w:szCs w:val="24"/>
          <w:u w:val="single"/>
        </w:rPr>
        <w:t>（企业名称）</w:t>
      </w:r>
      <w:r w:rsidRPr="00CC2A85">
        <w:rPr>
          <w:rFonts w:ascii="宋体" w:hAnsi="宋体" w:cs="宋体"/>
          <w:color w:val="000000" w:themeColor="text1"/>
          <w:sz w:val="24"/>
          <w:szCs w:val="24"/>
        </w:rPr>
        <w:t>，从业人员</w:t>
      </w:r>
      <w:r w:rsidRPr="00CC2A85">
        <w:rPr>
          <w:rFonts w:ascii="宋体" w:hAnsi="宋体" w:cs="宋体"/>
          <w:color w:val="000000" w:themeColor="text1"/>
          <w:sz w:val="24"/>
          <w:szCs w:val="24"/>
          <w:u w:val="single"/>
          <w:lang w:eastAsia="zh-CN"/>
        </w:rPr>
        <w:t xml:space="preserve">    </w:t>
      </w:r>
      <w:r w:rsidRPr="00CC2A85">
        <w:rPr>
          <w:rFonts w:ascii="宋体" w:hAnsi="宋体" w:cs="宋体"/>
          <w:color w:val="000000" w:themeColor="text1"/>
          <w:sz w:val="24"/>
          <w:szCs w:val="24"/>
        </w:rPr>
        <w:t>人，营业收入为</w:t>
      </w:r>
      <w:r w:rsidRPr="00CC2A85">
        <w:rPr>
          <w:rFonts w:ascii="宋体" w:hAnsi="宋体" w:cs="宋体"/>
          <w:color w:val="000000" w:themeColor="text1"/>
          <w:sz w:val="24"/>
          <w:szCs w:val="24"/>
          <w:u w:val="single"/>
          <w:lang w:eastAsia="zh-CN"/>
        </w:rPr>
        <w:t xml:space="preserve">        </w:t>
      </w:r>
      <w:r w:rsidRPr="00CC2A85">
        <w:rPr>
          <w:rFonts w:ascii="宋体" w:hAnsi="宋体" w:cs="宋体"/>
          <w:color w:val="000000" w:themeColor="text1"/>
          <w:sz w:val="24"/>
          <w:szCs w:val="24"/>
        </w:rPr>
        <w:t>万元，资产总额为</w:t>
      </w:r>
      <w:r w:rsidRPr="00CC2A85">
        <w:rPr>
          <w:rFonts w:ascii="宋体" w:hAnsi="宋体" w:cs="宋体"/>
          <w:color w:val="000000" w:themeColor="text1"/>
          <w:sz w:val="24"/>
          <w:szCs w:val="24"/>
          <w:u w:val="single"/>
          <w:lang w:eastAsia="zh-CN"/>
        </w:rPr>
        <w:t xml:space="preserve">        </w:t>
      </w:r>
      <w:r w:rsidRPr="00CC2A85">
        <w:rPr>
          <w:rFonts w:ascii="宋体" w:hAnsi="宋体" w:cs="宋体"/>
          <w:color w:val="000000" w:themeColor="text1"/>
          <w:sz w:val="24"/>
          <w:szCs w:val="24"/>
        </w:rPr>
        <w:t>万元，属于</w:t>
      </w:r>
      <w:r w:rsidRPr="00CC2A85">
        <w:rPr>
          <w:rFonts w:ascii="宋体" w:hAnsi="宋体" w:cs="宋体"/>
          <w:color w:val="000000" w:themeColor="text1"/>
          <w:sz w:val="24"/>
          <w:szCs w:val="24"/>
          <w:u w:val="single"/>
        </w:rPr>
        <w:t>（中型企业、小型企业、微型企业）</w:t>
      </w:r>
      <w:r w:rsidRPr="00CC2A85">
        <w:rPr>
          <w:rFonts w:ascii="宋体" w:hAnsi="宋体" w:cs="宋体"/>
          <w:color w:val="000000" w:themeColor="text1"/>
          <w:sz w:val="24"/>
          <w:szCs w:val="24"/>
        </w:rPr>
        <w:t>；在本项目中拟承担工作，在本项目的合同份额占合同总金额</w:t>
      </w:r>
      <w:r w:rsidRPr="00CC2A85">
        <w:rPr>
          <w:rFonts w:ascii="宋体" w:hAnsi="宋体" w:cs="宋体"/>
          <w:color w:val="000000" w:themeColor="text1"/>
          <w:sz w:val="24"/>
          <w:szCs w:val="24"/>
          <w:u w:val="single"/>
        </w:rPr>
        <w:t xml:space="preserve">    </w:t>
      </w:r>
      <w:r w:rsidRPr="00CC2A85">
        <w:rPr>
          <w:rFonts w:ascii="宋体" w:hAnsi="宋体" w:cs="宋体"/>
          <w:color w:val="000000" w:themeColor="text1"/>
          <w:sz w:val="24"/>
          <w:szCs w:val="24"/>
        </w:rPr>
        <w:t>%</w:t>
      </w:r>
    </w:p>
    <w:p w:rsidR="00560B45" w:rsidRPr="00CC2A85" w:rsidRDefault="00882D5E">
      <w:pPr>
        <w:pStyle w:val="null3"/>
        <w:spacing w:line="360" w:lineRule="auto"/>
        <w:ind w:firstLine="480"/>
        <w:rPr>
          <w:rFonts w:ascii="宋体" w:hAnsi="宋体" w:cs="宋体" w:hint="default"/>
          <w:color w:val="000000" w:themeColor="text1"/>
          <w:sz w:val="24"/>
          <w:szCs w:val="24"/>
        </w:rPr>
      </w:pPr>
      <w:r w:rsidRPr="00CC2A85">
        <w:rPr>
          <w:rFonts w:ascii="宋体" w:hAnsi="宋体" w:cs="宋体"/>
          <w:color w:val="000000" w:themeColor="text1"/>
          <w:sz w:val="24"/>
          <w:szCs w:val="24"/>
        </w:rPr>
        <w:t>2</w:t>
      </w:r>
      <w:r w:rsidRPr="00CC2A85">
        <w:rPr>
          <w:rFonts w:ascii="宋体" w:hAnsi="宋体" w:cs="宋体"/>
          <w:color w:val="000000" w:themeColor="text1"/>
          <w:sz w:val="24"/>
          <w:szCs w:val="24"/>
          <w:lang w:eastAsia="zh-CN"/>
        </w:rPr>
        <w:t>.</w:t>
      </w:r>
      <w:r w:rsidRPr="00CC2A85">
        <w:rPr>
          <w:rFonts w:ascii="宋体" w:hAnsi="宋体" w:cs="宋体"/>
          <w:color w:val="000000" w:themeColor="text1"/>
          <w:sz w:val="24"/>
          <w:szCs w:val="24"/>
          <w:u w:val="single"/>
        </w:rPr>
        <w:t>（</w:t>
      </w:r>
      <w:r w:rsidRPr="00CC2A85">
        <w:rPr>
          <w:rFonts w:ascii="宋体" w:hAnsi="宋体" w:cs="宋体"/>
          <w:color w:val="000000" w:themeColor="text1"/>
          <w:spacing w:val="2"/>
          <w:sz w:val="24"/>
          <w:szCs w:val="24"/>
          <w:u w:val="single"/>
        </w:rPr>
        <w:t>标</w:t>
      </w:r>
      <w:r w:rsidRPr="00CC2A85">
        <w:rPr>
          <w:rFonts w:ascii="宋体" w:hAnsi="宋体" w:cs="宋体"/>
          <w:color w:val="000000" w:themeColor="text1"/>
          <w:sz w:val="24"/>
          <w:szCs w:val="24"/>
          <w:u w:val="single"/>
        </w:rPr>
        <w:t>的名</w:t>
      </w:r>
      <w:r w:rsidRPr="00CC2A85">
        <w:rPr>
          <w:rFonts w:ascii="宋体" w:hAnsi="宋体" w:cs="宋体"/>
          <w:color w:val="000000" w:themeColor="text1"/>
          <w:spacing w:val="2"/>
          <w:sz w:val="24"/>
          <w:szCs w:val="24"/>
          <w:u w:val="single"/>
        </w:rPr>
        <w:t>称</w:t>
      </w:r>
      <w:r w:rsidRPr="00CC2A85">
        <w:rPr>
          <w:rFonts w:ascii="宋体" w:hAnsi="宋体" w:cs="宋体"/>
          <w:color w:val="000000" w:themeColor="text1"/>
          <w:sz w:val="24"/>
          <w:szCs w:val="24"/>
          <w:u w:val="single"/>
        </w:rPr>
        <w:t>）</w:t>
      </w:r>
      <w:r w:rsidRPr="00CC2A85">
        <w:rPr>
          <w:rFonts w:ascii="宋体" w:hAnsi="宋体" w:cs="宋体"/>
          <w:color w:val="000000" w:themeColor="text1"/>
          <w:sz w:val="24"/>
          <w:szCs w:val="24"/>
        </w:rPr>
        <w:t>，属于</w:t>
      </w:r>
      <w:r w:rsidRPr="00CC2A85">
        <w:rPr>
          <w:rFonts w:ascii="宋体" w:hAnsi="宋体" w:cs="宋体"/>
          <w:color w:val="000000" w:themeColor="text1"/>
          <w:sz w:val="24"/>
          <w:szCs w:val="24"/>
          <w:u w:val="single"/>
        </w:rPr>
        <w:t>（</w:t>
      </w:r>
      <w:r w:rsidRPr="00CC2A85">
        <w:rPr>
          <w:rFonts w:ascii="宋体" w:hAnsi="宋体" w:cs="宋体"/>
          <w:color w:val="000000" w:themeColor="text1"/>
          <w:sz w:val="24"/>
          <w:szCs w:val="24"/>
          <w:u w:val="single"/>
          <w:lang w:eastAsia="zh-CN"/>
        </w:rPr>
        <w:t>招标</w:t>
      </w:r>
      <w:r w:rsidRPr="00CC2A85">
        <w:rPr>
          <w:rFonts w:ascii="宋体" w:hAnsi="宋体" w:cs="宋体"/>
          <w:color w:val="000000" w:themeColor="text1"/>
          <w:sz w:val="24"/>
          <w:szCs w:val="24"/>
          <w:u w:val="single"/>
        </w:rPr>
        <w:t>文件中明确的所属行业）</w:t>
      </w:r>
      <w:r w:rsidRPr="00CC2A85">
        <w:rPr>
          <w:rFonts w:ascii="宋体" w:hAnsi="宋体" w:cs="宋体"/>
          <w:color w:val="000000" w:themeColor="text1"/>
          <w:sz w:val="24"/>
          <w:szCs w:val="24"/>
        </w:rPr>
        <w:t>行业；承建（承接）企业为</w:t>
      </w:r>
      <w:r w:rsidRPr="00CC2A85">
        <w:rPr>
          <w:rFonts w:ascii="宋体" w:hAnsi="宋体" w:cs="宋体"/>
          <w:color w:val="000000" w:themeColor="text1"/>
          <w:sz w:val="24"/>
          <w:szCs w:val="24"/>
          <w:u w:val="single"/>
        </w:rPr>
        <w:t>（企业名称）</w:t>
      </w:r>
      <w:r w:rsidRPr="00CC2A85">
        <w:rPr>
          <w:rFonts w:ascii="宋体" w:hAnsi="宋体" w:cs="宋体"/>
          <w:color w:val="000000" w:themeColor="text1"/>
          <w:sz w:val="24"/>
          <w:szCs w:val="24"/>
        </w:rPr>
        <w:t>，从业人员____人，营业收入为______万元，资产总额为__________万元，属于</w:t>
      </w:r>
      <w:r w:rsidRPr="00CC2A85">
        <w:rPr>
          <w:rFonts w:ascii="宋体" w:hAnsi="宋体" w:cs="宋体"/>
          <w:color w:val="000000" w:themeColor="text1"/>
          <w:sz w:val="24"/>
          <w:szCs w:val="24"/>
          <w:u w:val="single"/>
        </w:rPr>
        <w:t>（中型企业、小型企业、微型企业）</w:t>
      </w:r>
      <w:r w:rsidRPr="00CC2A85">
        <w:rPr>
          <w:rFonts w:ascii="宋体" w:hAnsi="宋体" w:cs="宋体"/>
          <w:color w:val="000000" w:themeColor="text1"/>
          <w:sz w:val="24"/>
          <w:szCs w:val="24"/>
        </w:rPr>
        <w:t>；在本项目中拟承担工作，在本项目的合同份额占合同总金额</w:t>
      </w:r>
      <w:r w:rsidRPr="00CC2A85">
        <w:rPr>
          <w:rFonts w:ascii="宋体" w:hAnsi="宋体" w:cs="宋体"/>
          <w:color w:val="000000" w:themeColor="text1"/>
          <w:sz w:val="24"/>
          <w:szCs w:val="24"/>
          <w:u w:val="single"/>
        </w:rPr>
        <w:t xml:space="preserve">    </w:t>
      </w:r>
      <w:r w:rsidRPr="00CC2A85">
        <w:rPr>
          <w:rFonts w:ascii="宋体" w:hAnsi="宋体" w:cs="宋体"/>
          <w:color w:val="000000" w:themeColor="text1"/>
          <w:sz w:val="24"/>
          <w:szCs w:val="24"/>
        </w:rPr>
        <w:t>%。</w:t>
      </w:r>
    </w:p>
    <w:p w:rsidR="00560B45" w:rsidRPr="00CC2A85" w:rsidRDefault="00882D5E">
      <w:pPr>
        <w:pStyle w:val="null3"/>
        <w:spacing w:line="360" w:lineRule="auto"/>
        <w:ind w:firstLine="480"/>
        <w:rPr>
          <w:rFonts w:ascii="宋体" w:hAnsi="宋体" w:cs="宋体" w:hint="default"/>
          <w:color w:val="000000" w:themeColor="text1"/>
          <w:sz w:val="24"/>
          <w:szCs w:val="24"/>
        </w:rPr>
      </w:pPr>
      <w:r w:rsidRPr="00CC2A85">
        <w:rPr>
          <w:rFonts w:ascii="宋体" w:hAnsi="宋体" w:cs="宋体"/>
          <w:color w:val="000000" w:themeColor="text1"/>
          <w:sz w:val="24"/>
          <w:szCs w:val="24"/>
        </w:rPr>
        <w:t>……</w:t>
      </w:r>
    </w:p>
    <w:p w:rsidR="00560B45" w:rsidRPr="00CC2A85" w:rsidRDefault="00882D5E">
      <w:pPr>
        <w:pStyle w:val="null3"/>
        <w:spacing w:line="360" w:lineRule="auto"/>
        <w:ind w:firstLine="480"/>
        <w:rPr>
          <w:rFonts w:ascii="宋体" w:hAnsi="宋体" w:cs="宋体" w:hint="default"/>
          <w:color w:val="000000" w:themeColor="text1"/>
          <w:sz w:val="24"/>
          <w:szCs w:val="24"/>
        </w:rPr>
      </w:pPr>
      <w:r w:rsidRPr="00CC2A85">
        <w:rPr>
          <w:rFonts w:ascii="宋体" w:hAnsi="宋体" w:cs="宋体"/>
          <w:color w:val="000000" w:themeColor="text1"/>
          <w:sz w:val="24"/>
          <w:szCs w:val="24"/>
        </w:rPr>
        <w:t>以上企业，不属于大企业的分支机构，不存在控股股东为大企业的情形，也不存在与大企业的负责人为同一人的情形。</w:t>
      </w:r>
    </w:p>
    <w:p w:rsidR="00560B45" w:rsidRPr="00CC2A85" w:rsidRDefault="00882D5E">
      <w:pPr>
        <w:pStyle w:val="null3"/>
        <w:spacing w:line="360" w:lineRule="auto"/>
        <w:ind w:firstLine="480"/>
        <w:rPr>
          <w:rFonts w:ascii="宋体" w:hAnsi="宋体" w:cs="宋体" w:hint="default"/>
          <w:color w:val="000000" w:themeColor="text1"/>
          <w:sz w:val="24"/>
        </w:rPr>
      </w:pPr>
      <w:r w:rsidRPr="00CC2A85">
        <w:rPr>
          <w:rFonts w:ascii="宋体" w:hAnsi="宋体" w:cs="宋体"/>
          <w:color w:val="000000" w:themeColor="text1"/>
          <w:sz w:val="24"/>
          <w:szCs w:val="24"/>
        </w:rPr>
        <w:t>本企业对上述声明内容的真实性负责。如有虚假，将依法承担相应责任。</w:t>
      </w:r>
    </w:p>
    <w:p w:rsidR="00560B45" w:rsidRPr="00CC2A85" w:rsidRDefault="00882D5E">
      <w:pPr>
        <w:pStyle w:val="null3"/>
        <w:spacing w:line="360" w:lineRule="auto"/>
        <w:jc w:val="right"/>
        <w:rPr>
          <w:rFonts w:ascii="宋体" w:hAnsi="宋体" w:cs="宋体" w:hint="default"/>
          <w:color w:val="000000" w:themeColor="text1"/>
          <w:sz w:val="24"/>
          <w:szCs w:val="24"/>
        </w:rPr>
      </w:pPr>
      <w:r w:rsidRPr="00CC2A85">
        <w:rPr>
          <w:rFonts w:ascii="宋体" w:hAnsi="宋体" w:cs="宋体"/>
          <w:color w:val="000000" w:themeColor="text1"/>
          <w:sz w:val="24"/>
        </w:rPr>
        <w:t>投标人</w:t>
      </w:r>
      <w:r w:rsidRPr="00CC2A85">
        <w:rPr>
          <w:rFonts w:ascii="宋体" w:hAnsi="宋体" w:cs="宋体"/>
          <w:color w:val="000000" w:themeColor="text1"/>
          <w:sz w:val="24"/>
          <w:szCs w:val="24"/>
        </w:rPr>
        <w:t>（盖章）：____</w:t>
      </w:r>
    </w:p>
    <w:p w:rsidR="00560B45" w:rsidRPr="00CC2A85" w:rsidRDefault="00882D5E">
      <w:pPr>
        <w:pStyle w:val="3"/>
        <w:jc w:val="right"/>
        <w:rPr>
          <w:rFonts w:cs="宋体"/>
          <w:color w:val="000000" w:themeColor="text1"/>
          <w:sz w:val="24"/>
          <w:szCs w:val="24"/>
        </w:rPr>
      </w:pPr>
      <w:r w:rsidRPr="00CC2A85">
        <w:rPr>
          <w:rFonts w:cs="宋体" w:hint="eastAsia"/>
          <w:color w:val="000000" w:themeColor="text1"/>
          <w:sz w:val="24"/>
          <w:szCs w:val="24"/>
        </w:rPr>
        <w:t xml:space="preserve">日期： </w:t>
      </w:r>
      <w:r w:rsidRPr="00CC2A85">
        <w:rPr>
          <w:rFonts w:cs="宋体" w:hint="eastAsia"/>
          <w:color w:val="000000" w:themeColor="text1"/>
          <w:sz w:val="24"/>
          <w:szCs w:val="24"/>
          <w:lang w:val="en-US"/>
        </w:rPr>
        <w:t xml:space="preserve"> </w:t>
      </w:r>
      <w:r w:rsidRPr="00CC2A85">
        <w:rPr>
          <w:rFonts w:cs="宋体" w:hint="eastAsia"/>
          <w:color w:val="000000" w:themeColor="text1"/>
          <w:sz w:val="24"/>
          <w:szCs w:val="24"/>
        </w:rPr>
        <w:t xml:space="preserve">年 </w:t>
      </w:r>
      <w:r w:rsidRPr="00CC2A85">
        <w:rPr>
          <w:rFonts w:cs="宋体" w:hint="eastAsia"/>
          <w:color w:val="000000" w:themeColor="text1"/>
          <w:sz w:val="24"/>
          <w:szCs w:val="24"/>
          <w:lang w:val="en-US"/>
        </w:rPr>
        <w:t xml:space="preserve"> </w:t>
      </w:r>
      <w:r w:rsidRPr="00CC2A85">
        <w:rPr>
          <w:rFonts w:cs="宋体" w:hint="eastAsia"/>
          <w:color w:val="000000" w:themeColor="text1"/>
          <w:sz w:val="24"/>
          <w:szCs w:val="24"/>
        </w:rPr>
        <w:t xml:space="preserve">月 </w:t>
      </w:r>
      <w:r w:rsidRPr="00CC2A85">
        <w:rPr>
          <w:rFonts w:cs="宋体" w:hint="eastAsia"/>
          <w:color w:val="000000" w:themeColor="text1"/>
          <w:sz w:val="24"/>
          <w:szCs w:val="24"/>
          <w:lang w:val="en-US"/>
        </w:rPr>
        <w:t xml:space="preserve"> </w:t>
      </w:r>
      <w:r w:rsidRPr="00CC2A85">
        <w:rPr>
          <w:rFonts w:cs="宋体" w:hint="eastAsia"/>
          <w:color w:val="000000" w:themeColor="text1"/>
          <w:sz w:val="24"/>
          <w:szCs w:val="24"/>
        </w:rPr>
        <w:t>日</w:t>
      </w:r>
    </w:p>
    <w:p w:rsidR="00560B45" w:rsidRPr="00CC2A85" w:rsidRDefault="00882D5E">
      <w:pPr>
        <w:pStyle w:val="3"/>
        <w:adjustRightInd w:val="0"/>
        <w:snapToGrid w:val="0"/>
        <w:spacing w:before="0" w:beforeAutospacing="0" w:after="0" w:afterAutospacing="0" w:line="276" w:lineRule="auto"/>
        <w:rPr>
          <w:rFonts w:cs="宋体"/>
          <w:color w:val="000000" w:themeColor="text1"/>
          <w:sz w:val="21"/>
          <w:szCs w:val="21"/>
        </w:rPr>
      </w:pPr>
      <w:r w:rsidRPr="00CC2A85">
        <w:rPr>
          <w:rFonts w:cs="宋体" w:hint="eastAsia"/>
          <w:color w:val="000000" w:themeColor="text1"/>
          <w:sz w:val="21"/>
          <w:szCs w:val="21"/>
          <w:lang w:val="en-US"/>
        </w:rPr>
        <w:t>备注：1.</w:t>
      </w:r>
      <w:r w:rsidRPr="00CC2A85">
        <w:rPr>
          <w:rFonts w:cs="宋体" w:hint="eastAsia"/>
          <w:color w:val="000000" w:themeColor="text1"/>
          <w:sz w:val="21"/>
          <w:szCs w:val="21"/>
        </w:rPr>
        <w:t>从业人员、营业收入、资产总额填报上一年度数据，无上一年度数据的新成立企业可不填报。</w:t>
      </w:r>
    </w:p>
    <w:p w:rsidR="00560B45" w:rsidRPr="00CC2A85" w:rsidRDefault="00882D5E">
      <w:pPr>
        <w:pStyle w:val="3"/>
        <w:adjustRightInd w:val="0"/>
        <w:snapToGrid w:val="0"/>
        <w:spacing w:before="0" w:beforeAutospacing="0" w:after="0" w:afterAutospacing="0" w:line="276" w:lineRule="auto"/>
        <w:rPr>
          <w:rFonts w:cs="宋体"/>
          <w:color w:val="000000" w:themeColor="text1"/>
          <w:sz w:val="21"/>
          <w:szCs w:val="21"/>
        </w:rPr>
      </w:pPr>
      <w:r w:rsidRPr="00CC2A85">
        <w:rPr>
          <w:rFonts w:cs="宋体" w:hint="eastAsia"/>
          <w:color w:val="000000" w:themeColor="text1"/>
          <w:sz w:val="21"/>
          <w:szCs w:val="21"/>
          <w:lang w:val="en-US"/>
        </w:rPr>
        <w:t>2.</w:t>
      </w:r>
      <w:r w:rsidRPr="00CC2A85">
        <w:rPr>
          <w:rFonts w:cs="宋体" w:hint="eastAsia"/>
          <w:color w:val="000000" w:themeColor="text1"/>
          <w:sz w:val="21"/>
          <w:szCs w:val="21"/>
        </w:rPr>
        <w:t>投标人可参考《广东省财政厅关于进一步规范政府采购活动中落实促进中小企业发展政策的通知（粤财采购〔2024〕11 号）》 （http://czt.gd.gov.cn/zfcg/content/post_4497011.html）、《广州市政府采购中心关于规范填写《中小企业声明函》的温馨提示》（集团公告-详情页https://www.gzggzy.cn/jtgg/1001279.jhtml）填写，《中小企业声明函》由参加招投标活动的投标人出具。《中小企业声明函》中需填写签订分包意向协议的小微企业相关信息。</w:t>
      </w:r>
    </w:p>
    <w:p w:rsidR="00560B45" w:rsidRPr="00CC2A85" w:rsidRDefault="00882D5E">
      <w:pPr>
        <w:adjustRightInd w:val="0"/>
        <w:snapToGrid w:val="0"/>
        <w:spacing w:line="276" w:lineRule="auto"/>
        <w:outlineLvl w:val="2"/>
        <w:rPr>
          <w:rFonts w:ascii="宋体" w:hAnsi="宋体" w:cs="宋体"/>
          <w:b/>
          <w:color w:val="000000" w:themeColor="text1"/>
          <w:szCs w:val="21"/>
        </w:rPr>
      </w:pPr>
      <w:r w:rsidRPr="00CC2A85">
        <w:rPr>
          <w:rFonts w:ascii="宋体" w:hAnsi="宋体" w:cs="宋体" w:hint="eastAsia"/>
          <w:color w:val="000000" w:themeColor="text1"/>
          <w:szCs w:val="21"/>
        </w:rPr>
        <w:t>3.投标人应当自行核实是否属于小微企业，并认真填写中小企业声明函。投标人</w:t>
      </w:r>
      <w:r w:rsidRPr="00CC2A85">
        <w:rPr>
          <w:rFonts w:ascii="宋体" w:hAnsi="宋体" w:hint="eastAsia"/>
          <w:color w:val="000000" w:themeColor="text1"/>
          <w:szCs w:val="21"/>
        </w:rPr>
        <w:t>应当在声明函规定的空白处填写相关内容，在</w:t>
      </w:r>
      <w:r w:rsidRPr="00CC2A85">
        <w:rPr>
          <w:rFonts w:ascii="宋体" w:hAnsi="宋体" w:hint="eastAsia"/>
          <w:color w:val="000000" w:themeColor="text1"/>
          <w:szCs w:val="21"/>
          <w:u w:val="single"/>
        </w:rPr>
        <w:t>中型企业、小型企业、微型企业三类中</w:t>
      </w:r>
      <w:r w:rsidRPr="00CC2A85">
        <w:rPr>
          <w:rFonts w:ascii="宋体" w:hAnsi="宋体" w:hint="eastAsia"/>
          <w:color w:val="000000" w:themeColor="text1"/>
          <w:szCs w:val="21"/>
        </w:rPr>
        <w:t>选填所属类别。</w:t>
      </w:r>
      <w:r w:rsidRPr="00CC2A85">
        <w:rPr>
          <w:rFonts w:ascii="宋体" w:hAnsi="宋体" w:cs="宋体" w:hint="eastAsia"/>
          <w:color w:val="000000" w:themeColor="text1"/>
          <w:szCs w:val="21"/>
        </w:rPr>
        <w:t>若有虚假将追究其责任。</w:t>
      </w:r>
    </w:p>
    <w:p w:rsidR="00560B45" w:rsidRPr="00CC2A85" w:rsidRDefault="00882D5E">
      <w:pPr>
        <w:rPr>
          <w:rFonts w:ascii="宋体" w:hAnsi="宋体" w:cs="宋体"/>
          <w:b/>
          <w:color w:val="000000" w:themeColor="text1"/>
          <w:sz w:val="24"/>
          <w:szCs w:val="24"/>
        </w:rPr>
      </w:pPr>
      <w:r w:rsidRPr="00CC2A85">
        <w:rPr>
          <w:rFonts w:ascii="宋体" w:hAnsi="宋体" w:cs="宋体" w:hint="eastAsia"/>
          <w:b/>
          <w:color w:val="000000" w:themeColor="text1"/>
          <w:sz w:val="24"/>
          <w:szCs w:val="24"/>
        </w:rPr>
        <w:br w:type="page"/>
        <w:t>格式六：分包意向协议书（由投标人根据需要选用）</w:t>
      </w:r>
    </w:p>
    <w:p w:rsidR="00560B45" w:rsidRPr="00CC2A85" w:rsidRDefault="00560B45">
      <w:pPr>
        <w:rPr>
          <w:rFonts w:ascii="宋体" w:hAnsi="宋体" w:cs="宋体"/>
          <w:b/>
          <w:color w:val="000000" w:themeColor="text1"/>
          <w:sz w:val="28"/>
          <w:szCs w:val="28"/>
        </w:rPr>
      </w:pPr>
    </w:p>
    <w:p w:rsidR="00560B45" w:rsidRPr="00CC2A85" w:rsidRDefault="00882D5E">
      <w:pPr>
        <w:jc w:val="center"/>
        <w:rPr>
          <w:rFonts w:ascii="宋体" w:hAnsi="宋体" w:cs="宋体"/>
          <w:b/>
          <w:color w:val="000000" w:themeColor="text1"/>
          <w:sz w:val="36"/>
          <w:szCs w:val="36"/>
        </w:rPr>
      </w:pPr>
      <w:r w:rsidRPr="00CC2A85">
        <w:rPr>
          <w:rFonts w:ascii="宋体" w:hAnsi="宋体" w:cs="宋体" w:hint="eastAsia"/>
          <w:b/>
          <w:color w:val="000000" w:themeColor="text1"/>
          <w:sz w:val="36"/>
          <w:szCs w:val="36"/>
        </w:rPr>
        <w:t>分包意向协议书（如有）</w:t>
      </w:r>
    </w:p>
    <w:p w:rsidR="00560B45" w:rsidRPr="00CC2A85" w:rsidRDefault="00882D5E">
      <w:pPr>
        <w:spacing w:line="360" w:lineRule="auto"/>
        <w:rPr>
          <w:rFonts w:ascii="宋体" w:hAnsi="宋体" w:cs="宋体"/>
          <w:color w:val="000000" w:themeColor="text1"/>
          <w:sz w:val="24"/>
          <w:szCs w:val="24"/>
          <w:u w:val="single"/>
        </w:rPr>
      </w:pPr>
      <w:r w:rsidRPr="00CC2A85">
        <w:rPr>
          <w:rFonts w:ascii="宋体" w:hAnsi="宋体" w:cs="宋体" w:hint="eastAsia"/>
          <w:color w:val="000000" w:themeColor="text1"/>
          <w:kern w:val="10"/>
          <w:sz w:val="24"/>
          <w:szCs w:val="24"/>
        </w:rPr>
        <w:t>立约方：</w:t>
      </w:r>
      <w:r w:rsidRPr="00CC2A85">
        <w:rPr>
          <w:rFonts w:ascii="宋体" w:hAnsi="宋体" w:cs="宋体" w:hint="eastAsia"/>
          <w:color w:val="000000" w:themeColor="text1"/>
          <w:sz w:val="24"/>
          <w:szCs w:val="24"/>
          <w:u w:val="single"/>
        </w:rPr>
        <w:t>（甲公司全称）</w:t>
      </w:r>
    </w:p>
    <w:p w:rsidR="00560B45" w:rsidRPr="00CC2A85" w:rsidRDefault="00882D5E">
      <w:pPr>
        <w:spacing w:line="360" w:lineRule="auto"/>
        <w:ind w:firstLineChars="400" w:firstLine="960"/>
        <w:rPr>
          <w:rFonts w:ascii="宋体" w:hAnsi="宋体" w:cs="宋体"/>
          <w:color w:val="000000" w:themeColor="text1"/>
          <w:sz w:val="24"/>
          <w:szCs w:val="24"/>
          <w:u w:val="single"/>
        </w:rPr>
      </w:pPr>
      <w:r w:rsidRPr="00CC2A85">
        <w:rPr>
          <w:rFonts w:ascii="宋体" w:hAnsi="宋体" w:cs="宋体" w:hint="eastAsia"/>
          <w:color w:val="000000" w:themeColor="text1"/>
          <w:sz w:val="24"/>
          <w:szCs w:val="24"/>
          <w:u w:val="single"/>
        </w:rPr>
        <w:t>（乙公司全称）</w:t>
      </w:r>
    </w:p>
    <w:p w:rsidR="00560B45" w:rsidRPr="00CC2A85" w:rsidRDefault="00882D5E">
      <w:pPr>
        <w:spacing w:line="360" w:lineRule="auto"/>
        <w:ind w:firstLineChars="400" w:firstLine="960"/>
        <w:rPr>
          <w:rFonts w:ascii="宋体" w:hAnsi="宋体" w:cs="宋体"/>
          <w:color w:val="000000" w:themeColor="text1"/>
          <w:sz w:val="24"/>
          <w:szCs w:val="24"/>
          <w:u w:val="single"/>
        </w:rPr>
      </w:pPr>
      <w:r w:rsidRPr="00CC2A85">
        <w:rPr>
          <w:rFonts w:ascii="宋体" w:hAnsi="宋体" w:cs="宋体" w:hint="eastAsia"/>
          <w:color w:val="000000" w:themeColor="text1"/>
          <w:sz w:val="24"/>
          <w:szCs w:val="24"/>
          <w:u w:val="single"/>
        </w:rPr>
        <w:t>（…公司全称）</w:t>
      </w:r>
    </w:p>
    <w:p w:rsidR="00560B45" w:rsidRPr="00CC2A85" w:rsidRDefault="00882D5E">
      <w:pPr>
        <w:spacing w:line="360" w:lineRule="auto"/>
        <w:ind w:firstLineChars="200" w:firstLine="480"/>
        <w:rPr>
          <w:rFonts w:ascii="宋体" w:hAnsi="宋体" w:cs="宋体"/>
          <w:color w:val="000000" w:themeColor="text1"/>
          <w:sz w:val="24"/>
          <w:szCs w:val="24"/>
        </w:rPr>
      </w:pPr>
      <w:r w:rsidRPr="00CC2A85">
        <w:rPr>
          <w:rFonts w:ascii="宋体" w:hAnsi="宋体" w:cs="宋体" w:hint="eastAsia"/>
          <w:color w:val="000000" w:themeColor="text1"/>
          <w:kern w:val="0"/>
          <w:sz w:val="24"/>
          <w:szCs w:val="24"/>
          <w:u w:val="single"/>
        </w:rPr>
        <w:t>（甲公司全称）</w:t>
      </w:r>
      <w:r w:rsidRPr="00CC2A85">
        <w:rPr>
          <w:rFonts w:ascii="宋体" w:hAnsi="宋体" w:cs="宋体" w:hint="eastAsia"/>
          <w:color w:val="000000" w:themeColor="text1"/>
          <w:kern w:val="0"/>
          <w:sz w:val="24"/>
          <w:szCs w:val="24"/>
        </w:rPr>
        <w:t>、</w:t>
      </w:r>
      <w:r w:rsidRPr="00CC2A85">
        <w:rPr>
          <w:rFonts w:ascii="宋体" w:hAnsi="宋体" w:cs="宋体" w:hint="eastAsia"/>
          <w:color w:val="000000" w:themeColor="text1"/>
          <w:kern w:val="0"/>
          <w:sz w:val="24"/>
          <w:szCs w:val="24"/>
          <w:u w:val="single"/>
        </w:rPr>
        <w:t>（乙公司全称）</w:t>
      </w:r>
      <w:r w:rsidRPr="00CC2A85">
        <w:rPr>
          <w:rFonts w:ascii="宋体" w:hAnsi="宋体" w:cs="宋体" w:hint="eastAsia"/>
          <w:color w:val="000000" w:themeColor="text1"/>
          <w:kern w:val="0"/>
          <w:sz w:val="24"/>
          <w:szCs w:val="24"/>
        </w:rPr>
        <w:t>、</w:t>
      </w:r>
      <w:r w:rsidRPr="00CC2A85">
        <w:rPr>
          <w:rFonts w:ascii="宋体" w:hAnsi="宋体" w:cs="宋体" w:hint="eastAsia"/>
          <w:color w:val="000000" w:themeColor="text1"/>
          <w:kern w:val="0"/>
          <w:sz w:val="24"/>
          <w:szCs w:val="24"/>
          <w:u w:val="single"/>
        </w:rPr>
        <w:t>（…公司全称）</w:t>
      </w:r>
      <w:r w:rsidRPr="00CC2A85">
        <w:rPr>
          <w:rFonts w:ascii="宋体" w:hAnsi="宋体" w:cs="宋体" w:hint="eastAsia"/>
          <w:color w:val="000000" w:themeColor="text1"/>
          <w:kern w:val="0"/>
          <w:sz w:val="24"/>
          <w:szCs w:val="24"/>
        </w:rPr>
        <w:t>自愿达成分包意向，参加</w:t>
      </w:r>
      <w:r w:rsidRPr="00CC2A85">
        <w:rPr>
          <w:rFonts w:ascii="宋体" w:hAnsi="宋体" w:cs="宋体" w:hint="eastAsia"/>
          <w:color w:val="000000" w:themeColor="text1"/>
          <w:kern w:val="0"/>
          <w:sz w:val="24"/>
          <w:szCs w:val="24"/>
          <w:u w:val="single"/>
        </w:rPr>
        <w:t>（项目名称）</w:t>
      </w:r>
      <w:r w:rsidRPr="00CC2A85">
        <w:rPr>
          <w:rFonts w:ascii="宋体" w:hAnsi="宋体" w:cs="宋体" w:hint="eastAsia"/>
          <w:color w:val="000000" w:themeColor="text1"/>
          <w:kern w:val="0"/>
          <w:sz w:val="24"/>
          <w:szCs w:val="24"/>
        </w:rPr>
        <w:t>的投标活动。</w:t>
      </w:r>
      <w:r w:rsidRPr="00CC2A85">
        <w:rPr>
          <w:rFonts w:ascii="宋体" w:hAnsi="宋体" w:cs="宋体" w:hint="eastAsia"/>
          <w:color w:val="000000" w:themeColor="text1"/>
          <w:sz w:val="24"/>
          <w:szCs w:val="24"/>
        </w:rPr>
        <w:t>经各方充分协商一致，就</w:t>
      </w:r>
      <w:r w:rsidRPr="00CC2A85">
        <w:rPr>
          <w:rFonts w:ascii="宋体" w:hAnsi="宋体" w:cs="宋体" w:hint="eastAsia"/>
          <w:color w:val="000000" w:themeColor="text1"/>
          <w:kern w:val="10"/>
          <w:sz w:val="24"/>
          <w:szCs w:val="24"/>
        </w:rPr>
        <w:t>项目的</w:t>
      </w:r>
      <w:r w:rsidRPr="00CC2A85">
        <w:rPr>
          <w:rFonts w:ascii="宋体" w:hAnsi="宋体" w:cs="宋体" w:hint="eastAsia"/>
          <w:color w:val="000000" w:themeColor="text1"/>
          <w:kern w:val="0"/>
          <w:sz w:val="24"/>
          <w:szCs w:val="24"/>
        </w:rPr>
        <w:t>投标</w:t>
      </w:r>
      <w:r w:rsidRPr="00CC2A85">
        <w:rPr>
          <w:rFonts w:ascii="宋体" w:hAnsi="宋体" w:cs="宋体" w:hint="eastAsia"/>
          <w:color w:val="000000" w:themeColor="text1"/>
          <w:kern w:val="10"/>
          <w:sz w:val="24"/>
          <w:szCs w:val="24"/>
        </w:rPr>
        <w:t>和合同实施阶段的有关事务协商一致</w:t>
      </w:r>
      <w:r w:rsidRPr="00CC2A85">
        <w:rPr>
          <w:rFonts w:ascii="宋体" w:hAnsi="宋体" w:cs="宋体" w:hint="eastAsia"/>
          <w:color w:val="000000" w:themeColor="text1"/>
          <w:kern w:val="0"/>
          <w:sz w:val="24"/>
          <w:szCs w:val="24"/>
        </w:rPr>
        <w:t>订立意向如下</w:t>
      </w:r>
      <w:r w:rsidRPr="00CC2A85">
        <w:rPr>
          <w:rFonts w:ascii="宋体" w:hAnsi="宋体" w:cs="宋体" w:hint="eastAsia"/>
          <w:color w:val="000000" w:themeColor="text1"/>
          <w:sz w:val="24"/>
          <w:szCs w:val="24"/>
        </w:rPr>
        <w:t>：</w:t>
      </w:r>
    </w:p>
    <w:p w:rsidR="00560B45" w:rsidRPr="00CC2A85" w:rsidRDefault="00882D5E">
      <w:pPr>
        <w:spacing w:line="360" w:lineRule="auto"/>
        <w:ind w:firstLineChars="200" w:firstLine="480"/>
        <w:rPr>
          <w:rFonts w:ascii="宋体" w:hAnsi="宋体" w:cs="宋体"/>
          <w:color w:val="000000" w:themeColor="text1"/>
          <w:sz w:val="24"/>
          <w:szCs w:val="24"/>
        </w:rPr>
      </w:pPr>
      <w:r w:rsidRPr="00CC2A85">
        <w:rPr>
          <w:rFonts w:ascii="宋体" w:hAnsi="宋体" w:cs="宋体" w:hint="eastAsia"/>
          <w:color w:val="000000" w:themeColor="text1"/>
          <w:sz w:val="24"/>
          <w:szCs w:val="24"/>
        </w:rPr>
        <w:t>一、分包意向各方关系</w:t>
      </w:r>
    </w:p>
    <w:p w:rsidR="00560B45" w:rsidRPr="00CC2A85" w:rsidRDefault="00882D5E">
      <w:pPr>
        <w:spacing w:line="360" w:lineRule="auto"/>
        <w:ind w:firstLineChars="200" w:firstLine="480"/>
        <w:rPr>
          <w:rFonts w:ascii="宋体" w:hAnsi="宋体" w:cs="宋体"/>
          <w:color w:val="000000" w:themeColor="text1"/>
          <w:sz w:val="24"/>
          <w:szCs w:val="24"/>
        </w:rPr>
      </w:pPr>
      <w:r w:rsidRPr="00CC2A85">
        <w:rPr>
          <w:rFonts w:ascii="宋体" w:hAnsi="宋体" w:cs="宋体" w:hint="eastAsia"/>
          <w:color w:val="000000" w:themeColor="text1"/>
          <w:kern w:val="0"/>
          <w:sz w:val="24"/>
          <w:szCs w:val="24"/>
          <w:u w:val="single"/>
        </w:rPr>
        <w:t>（甲公司全称）为投标人</w:t>
      </w:r>
      <w:r w:rsidRPr="00CC2A85">
        <w:rPr>
          <w:rFonts w:ascii="宋体" w:hAnsi="宋体" w:cs="宋体" w:hint="eastAsia"/>
          <w:color w:val="000000" w:themeColor="text1"/>
          <w:kern w:val="0"/>
          <w:sz w:val="24"/>
          <w:szCs w:val="24"/>
        </w:rPr>
        <w:t>，</w:t>
      </w:r>
      <w:r w:rsidRPr="00CC2A85">
        <w:rPr>
          <w:rFonts w:ascii="宋体" w:hAnsi="宋体" w:cs="宋体" w:hint="eastAsia"/>
          <w:color w:val="000000" w:themeColor="text1"/>
          <w:kern w:val="0"/>
          <w:sz w:val="24"/>
          <w:szCs w:val="24"/>
          <w:u w:val="single"/>
        </w:rPr>
        <w:t>（乙公司全称）</w:t>
      </w:r>
      <w:r w:rsidRPr="00CC2A85">
        <w:rPr>
          <w:rFonts w:ascii="宋体" w:hAnsi="宋体" w:cs="宋体" w:hint="eastAsia"/>
          <w:color w:val="000000" w:themeColor="text1"/>
          <w:kern w:val="0"/>
          <w:sz w:val="24"/>
          <w:szCs w:val="24"/>
        </w:rPr>
        <w:t>、</w:t>
      </w:r>
      <w:r w:rsidRPr="00CC2A85">
        <w:rPr>
          <w:rFonts w:ascii="宋体" w:hAnsi="宋体" w:cs="宋体" w:hint="eastAsia"/>
          <w:color w:val="000000" w:themeColor="text1"/>
          <w:kern w:val="0"/>
          <w:sz w:val="24"/>
          <w:szCs w:val="24"/>
          <w:u w:val="single"/>
        </w:rPr>
        <w:t>（…公司全称）</w:t>
      </w:r>
      <w:r w:rsidRPr="00CC2A85">
        <w:rPr>
          <w:rFonts w:ascii="宋体" w:hAnsi="宋体" w:cs="宋体" w:hint="eastAsia"/>
          <w:color w:val="000000" w:themeColor="text1"/>
          <w:sz w:val="24"/>
          <w:szCs w:val="24"/>
        </w:rPr>
        <w:t>为分包意向单位，</w:t>
      </w:r>
      <w:r w:rsidRPr="00CC2A85">
        <w:rPr>
          <w:rFonts w:ascii="宋体" w:hAnsi="宋体" w:cs="宋体" w:hint="eastAsia"/>
          <w:color w:val="000000" w:themeColor="text1"/>
          <w:kern w:val="0"/>
          <w:sz w:val="24"/>
          <w:szCs w:val="24"/>
          <w:u w:val="single"/>
        </w:rPr>
        <w:t>（甲公司全称）</w:t>
      </w:r>
      <w:r w:rsidRPr="00CC2A85">
        <w:rPr>
          <w:rFonts w:ascii="宋体" w:hAnsi="宋体" w:cs="宋体" w:hint="eastAsia"/>
          <w:color w:val="000000" w:themeColor="text1"/>
          <w:sz w:val="24"/>
          <w:szCs w:val="24"/>
        </w:rPr>
        <w:t>以投标人的身份参加本项目的</w:t>
      </w:r>
      <w:r w:rsidRPr="00CC2A85">
        <w:rPr>
          <w:rFonts w:ascii="宋体" w:hAnsi="宋体" w:cs="宋体" w:hint="eastAsia"/>
          <w:color w:val="000000" w:themeColor="text1"/>
          <w:kern w:val="0"/>
          <w:sz w:val="24"/>
          <w:szCs w:val="24"/>
        </w:rPr>
        <w:t>投标</w:t>
      </w:r>
      <w:r w:rsidRPr="00CC2A85">
        <w:rPr>
          <w:rFonts w:ascii="宋体" w:hAnsi="宋体" w:cs="宋体" w:hint="eastAsia"/>
          <w:color w:val="000000" w:themeColor="text1"/>
          <w:sz w:val="24"/>
          <w:szCs w:val="24"/>
        </w:rPr>
        <w:t>。若中标，</w:t>
      </w:r>
      <w:r w:rsidRPr="00CC2A85">
        <w:rPr>
          <w:rFonts w:ascii="宋体" w:hAnsi="宋体" w:cs="宋体" w:hint="eastAsia"/>
          <w:color w:val="000000" w:themeColor="text1"/>
          <w:kern w:val="0"/>
          <w:sz w:val="24"/>
          <w:szCs w:val="24"/>
          <w:u w:val="single"/>
        </w:rPr>
        <w:t>（甲公司全称）与</w:t>
      </w:r>
      <w:r w:rsidRPr="00CC2A85">
        <w:rPr>
          <w:rFonts w:ascii="宋体" w:hAnsi="宋体" w:cs="宋体" w:hint="eastAsia"/>
          <w:color w:val="000000" w:themeColor="text1"/>
          <w:sz w:val="24"/>
          <w:szCs w:val="24"/>
          <w:u w:val="single"/>
        </w:rPr>
        <w:t>招标人</w:t>
      </w:r>
      <w:r w:rsidRPr="00CC2A85">
        <w:rPr>
          <w:rFonts w:ascii="宋体" w:hAnsi="宋体" w:cs="宋体" w:hint="eastAsia"/>
          <w:color w:val="000000" w:themeColor="text1"/>
          <w:sz w:val="24"/>
          <w:szCs w:val="24"/>
        </w:rPr>
        <w:t>签订建设工程施工合同。承接分包意向的各单位与</w:t>
      </w:r>
      <w:r w:rsidRPr="00CC2A85">
        <w:rPr>
          <w:rFonts w:ascii="宋体" w:hAnsi="宋体" w:cs="宋体" w:hint="eastAsia"/>
          <w:color w:val="000000" w:themeColor="text1"/>
          <w:sz w:val="24"/>
          <w:szCs w:val="24"/>
          <w:u w:val="single"/>
        </w:rPr>
        <w:t>（</w:t>
      </w:r>
      <w:r w:rsidRPr="00CC2A85">
        <w:rPr>
          <w:rFonts w:ascii="宋体" w:hAnsi="宋体" w:cs="宋体" w:hint="eastAsia"/>
          <w:color w:val="000000" w:themeColor="text1"/>
          <w:kern w:val="0"/>
          <w:sz w:val="24"/>
          <w:szCs w:val="24"/>
          <w:u w:val="single"/>
        </w:rPr>
        <w:t>甲公司全称</w:t>
      </w:r>
      <w:r w:rsidRPr="00CC2A85">
        <w:rPr>
          <w:rFonts w:ascii="宋体" w:hAnsi="宋体" w:cs="宋体" w:hint="eastAsia"/>
          <w:color w:val="000000" w:themeColor="text1"/>
          <w:sz w:val="24"/>
          <w:szCs w:val="24"/>
          <w:u w:val="single"/>
        </w:rPr>
        <w:t>）</w:t>
      </w:r>
      <w:r w:rsidRPr="00CC2A85">
        <w:rPr>
          <w:rFonts w:ascii="宋体" w:hAnsi="宋体" w:cs="宋体" w:hint="eastAsia"/>
          <w:color w:val="000000" w:themeColor="text1"/>
          <w:sz w:val="24"/>
          <w:szCs w:val="24"/>
        </w:rPr>
        <w:t>签订分包合同。</w:t>
      </w:r>
      <w:r w:rsidRPr="00CC2A85">
        <w:rPr>
          <w:rFonts w:ascii="宋体" w:hAnsi="宋体" w:cs="宋体" w:hint="eastAsia"/>
          <w:color w:val="000000" w:themeColor="text1"/>
          <w:kern w:val="0"/>
          <w:sz w:val="24"/>
          <w:szCs w:val="24"/>
          <w:u w:val="single"/>
        </w:rPr>
        <w:t>（甲公司全称）</w:t>
      </w:r>
      <w:r w:rsidRPr="00CC2A85">
        <w:rPr>
          <w:rFonts w:ascii="宋体" w:hAnsi="宋体" w:cs="宋体" w:hint="eastAsia"/>
          <w:color w:val="000000" w:themeColor="text1"/>
          <w:sz w:val="24"/>
          <w:szCs w:val="24"/>
        </w:rPr>
        <w:t>就招标项目和分包项目向招标人负责，分包单位就分包项目承担责任。</w:t>
      </w:r>
    </w:p>
    <w:p w:rsidR="00560B45" w:rsidRPr="00CC2A85" w:rsidRDefault="00882D5E">
      <w:pPr>
        <w:spacing w:line="360" w:lineRule="auto"/>
        <w:ind w:firstLineChars="200" w:firstLine="480"/>
        <w:rPr>
          <w:rFonts w:ascii="宋体" w:hAnsi="宋体" w:cs="宋体"/>
          <w:color w:val="000000" w:themeColor="text1"/>
          <w:sz w:val="24"/>
          <w:szCs w:val="24"/>
        </w:rPr>
      </w:pPr>
      <w:r w:rsidRPr="00CC2A85">
        <w:rPr>
          <w:rFonts w:ascii="宋体" w:hAnsi="宋体" w:cs="宋体" w:hint="eastAsia"/>
          <w:color w:val="000000" w:themeColor="text1"/>
          <w:sz w:val="24"/>
          <w:szCs w:val="24"/>
        </w:rPr>
        <w:t>二、有关事项约定如下：</w:t>
      </w:r>
    </w:p>
    <w:p w:rsidR="00560B45" w:rsidRPr="00CC2A85" w:rsidRDefault="00882D5E">
      <w:pPr>
        <w:spacing w:line="360" w:lineRule="auto"/>
        <w:ind w:firstLineChars="200" w:firstLine="480"/>
        <w:rPr>
          <w:rFonts w:ascii="宋体" w:hAnsi="宋体" w:cs="宋体"/>
          <w:color w:val="000000" w:themeColor="text1"/>
          <w:sz w:val="24"/>
          <w:szCs w:val="24"/>
        </w:rPr>
      </w:pPr>
      <w:r w:rsidRPr="00CC2A85">
        <w:rPr>
          <w:rFonts w:ascii="宋体" w:hAnsi="宋体" w:cs="宋体" w:hint="eastAsia"/>
          <w:color w:val="000000" w:themeColor="text1"/>
          <w:sz w:val="24"/>
          <w:szCs w:val="24"/>
        </w:rPr>
        <w:t>1.如中标，分包单位分别与</w:t>
      </w:r>
      <w:r w:rsidRPr="00CC2A85">
        <w:rPr>
          <w:rFonts w:ascii="宋体" w:hAnsi="宋体" w:cs="宋体" w:hint="eastAsia"/>
          <w:color w:val="000000" w:themeColor="text1"/>
          <w:sz w:val="24"/>
          <w:szCs w:val="24"/>
          <w:u w:val="single"/>
        </w:rPr>
        <w:t>（</w:t>
      </w:r>
      <w:r w:rsidRPr="00CC2A85">
        <w:rPr>
          <w:rFonts w:ascii="宋体" w:hAnsi="宋体" w:cs="宋体" w:hint="eastAsia"/>
          <w:color w:val="000000" w:themeColor="text1"/>
          <w:kern w:val="0"/>
          <w:sz w:val="24"/>
          <w:szCs w:val="24"/>
          <w:u w:val="single"/>
        </w:rPr>
        <w:t>甲公司全称</w:t>
      </w:r>
      <w:r w:rsidRPr="00CC2A85">
        <w:rPr>
          <w:rFonts w:ascii="宋体" w:hAnsi="宋体" w:cs="宋体" w:hint="eastAsia"/>
          <w:color w:val="000000" w:themeColor="text1"/>
          <w:sz w:val="24"/>
          <w:szCs w:val="24"/>
          <w:u w:val="single"/>
        </w:rPr>
        <w:t>）</w:t>
      </w:r>
      <w:r w:rsidRPr="00CC2A85">
        <w:rPr>
          <w:rFonts w:ascii="宋体" w:hAnsi="宋体" w:cs="宋体" w:hint="eastAsia"/>
          <w:color w:val="000000" w:themeColor="text1"/>
          <w:sz w:val="24"/>
          <w:szCs w:val="24"/>
        </w:rPr>
        <w:t>签订合同书，并就中标项目分包部分承担法律责任；</w:t>
      </w:r>
    </w:p>
    <w:p w:rsidR="00560B45" w:rsidRPr="00CC2A85" w:rsidRDefault="00882D5E">
      <w:pPr>
        <w:spacing w:line="360" w:lineRule="auto"/>
        <w:ind w:firstLineChars="200" w:firstLine="480"/>
        <w:rPr>
          <w:rFonts w:ascii="宋体" w:hAnsi="宋体" w:cs="宋体"/>
          <w:color w:val="000000" w:themeColor="text1"/>
          <w:sz w:val="24"/>
          <w:szCs w:val="24"/>
        </w:rPr>
      </w:pPr>
      <w:r w:rsidRPr="00CC2A85">
        <w:rPr>
          <w:rFonts w:ascii="宋体" w:hAnsi="宋体" w:cs="宋体" w:hint="eastAsia"/>
          <w:color w:val="000000" w:themeColor="text1"/>
          <w:sz w:val="24"/>
          <w:szCs w:val="24"/>
        </w:rPr>
        <w:t>2.分包意向单位1</w:t>
      </w:r>
      <w:r w:rsidRPr="00CC2A85">
        <w:rPr>
          <w:rFonts w:ascii="宋体" w:hAnsi="宋体" w:cs="宋体" w:hint="eastAsia"/>
          <w:color w:val="000000" w:themeColor="text1"/>
          <w:sz w:val="24"/>
          <w:szCs w:val="24"/>
          <w:u w:val="single"/>
        </w:rPr>
        <w:t xml:space="preserve">　（</w:t>
      </w:r>
      <w:r w:rsidRPr="00CC2A85">
        <w:rPr>
          <w:rFonts w:ascii="宋体" w:hAnsi="宋体" w:cs="宋体" w:hint="eastAsia"/>
          <w:color w:val="000000" w:themeColor="text1"/>
          <w:kern w:val="0"/>
          <w:sz w:val="24"/>
          <w:szCs w:val="24"/>
          <w:u w:val="single"/>
        </w:rPr>
        <w:t>乙</w:t>
      </w:r>
      <w:r w:rsidRPr="00CC2A85">
        <w:rPr>
          <w:rFonts w:ascii="宋体" w:hAnsi="宋体" w:cs="宋体" w:hint="eastAsia"/>
          <w:color w:val="000000" w:themeColor="text1"/>
          <w:sz w:val="24"/>
          <w:szCs w:val="24"/>
          <w:u w:val="single"/>
        </w:rPr>
        <w:t xml:space="preserve">公司全称）　</w:t>
      </w:r>
      <w:r w:rsidRPr="00CC2A85">
        <w:rPr>
          <w:rFonts w:ascii="宋体" w:hAnsi="宋体" w:cs="宋体" w:hint="eastAsia"/>
          <w:color w:val="000000" w:themeColor="text1"/>
          <w:sz w:val="24"/>
          <w:szCs w:val="24"/>
        </w:rPr>
        <w:t>为</w:t>
      </w:r>
      <w:r w:rsidRPr="00CC2A85">
        <w:rPr>
          <w:rFonts w:ascii="宋体" w:hAnsi="宋体" w:cs="宋体" w:hint="eastAsia"/>
          <w:color w:val="000000" w:themeColor="text1"/>
          <w:sz w:val="24"/>
          <w:szCs w:val="24"/>
          <w:u w:val="single"/>
        </w:rPr>
        <w:t>（请填写：大型、中型、小型、微型）</w:t>
      </w:r>
      <w:r w:rsidRPr="00CC2A85">
        <w:rPr>
          <w:rFonts w:ascii="宋体" w:hAnsi="宋体" w:cs="宋体" w:hint="eastAsia"/>
          <w:color w:val="000000" w:themeColor="text1"/>
          <w:sz w:val="24"/>
          <w:szCs w:val="24"/>
        </w:rPr>
        <w:t>企业，将承担适宜分包部分</w:t>
      </w:r>
      <w:r w:rsidRPr="00CC2A85">
        <w:rPr>
          <w:rFonts w:ascii="宋体" w:hAnsi="宋体" w:cs="宋体" w:hint="eastAsia"/>
          <w:color w:val="000000" w:themeColor="text1"/>
          <w:sz w:val="24"/>
          <w:szCs w:val="24"/>
          <w:u w:val="single"/>
        </w:rPr>
        <w:t>（具体分包内容）</w:t>
      </w:r>
      <w:r w:rsidRPr="00CC2A85">
        <w:rPr>
          <w:rFonts w:ascii="宋体" w:hAnsi="宋体" w:cs="宋体" w:hint="eastAsia"/>
          <w:color w:val="000000" w:themeColor="text1"/>
          <w:sz w:val="24"/>
          <w:szCs w:val="24"/>
        </w:rPr>
        <w:t>占合同总金额</w:t>
      </w:r>
      <w:r w:rsidRPr="00CC2A85">
        <w:rPr>
          <w:rFonts w:ascii="宋体" w:hAnsi="宋体" w:cs="宋体" w:hint="eastAsia"/>
          <w:color w:val="000000" w:themeColor="text1"/>
          <w:sz w:val="24"/>
          <w:szCs w:val="24"/>
          <w:u w:val="single"/>
        </w:rPr>
        <w:t xml:space="preserve">　　</w:t>
      </w:r>
      <w:r w:rsidRPr="00CC2A85">
        <w:rPr>
          <w:rFonts w:ascii="宋体" w:hAnsi="宋体" w:cs="宋体" w:hint="eastAsia"/>
          <w:color w:val="000000" w:themeColor="text1"/>
          <w:sz w:val="24"/>
          <w:szCs w:val="24"/>
        </w:rPr>
        <w:t>%的工作内容。</w:t>
      </w:r>
    </w:p>
    <w:p w:rsidR="00560B45" w:rsidRPr="00CC2A85" w:rsidRDefault="00882D5E">
      <w:pPr>
        <w:spacing w:line="360" w:lineRule="auto"/>
        <w:ind w:firstLineChars="200" w:firstLine="480"/>
        <w:rPr>
          <w:rFonts w:ascii="宋体" w:hAnsi="宋体" w:cs="宋体"/>
          <w:color w:val="000000" w:themeColor="text1"/>
          <w:sz w:val="24"/>
          <w:szCs w:val="24"/>
        </w:rPr>
      </w:pPr>
      <w:r w:rsidRPr="00CC2A85">
        <w:rPr>
          <w:rFonts w:ascii="宋体" w:hAnsi="宋体" w:cs="宋体" w:hint="eastAsia"/>
          <w:color w:val="000000" w:themeColor="text1"/>
          <w:sz w:val="24"/>
          <w:szCs w:val="24"/>
        </w:rPr>
        <w:t>3.分包意向单位2</w:t>
      </w:r>
      <w:r w:rsidRPr="00CC2A85">
        <w:rPr>
          <w:rFonts w:ascii="宋体" w:hAnsi="宋体" w:cs="宋体" w:hint="eastAsia"/>
          <w:color w:val="000000" w:themeColor="text1"/>
          <w:sz w:val="24"/>
          <w:szCs w:val="24"/>
          <w:u w:val="single"/>
        </w:rPr>
        <w:t xml:space="preserve">　（</w:t>
      </w:r>
      <w:r w:rsidRPr="00CC2A85">
        <w:rPr>
          <w:rFonts w:ascii="宋体" w:hAnsi="宋体" w:cs="宋体" w:hint="eastAsia"/>
          <w:color w:val="000000" w:themeColor="text1"/>
          <w:kern w:val="0"/>
          <w:sz w:val="24"/>
          <w:szCs w:val="24"/>
          <w:u w:val="single"/>
        </w:rPr>
        <w:t>…</w:t>
      </w:r>
      <w:r w:rsidRPr="00CC2A85">
        <w:rPr>
          <w:rFonts w:ascii="宋体" w:hAnsi="宋体" w:cs="宋体" w:hint="eastAsia"/>
          <w:color w:val="000000" w:themeColor="text1"/>
          <w:sz w:val="24"/>
          <w:szCs w:val="24"/>
          <w:u w:val="single"/>
        </w:rPr>
        <w:t>公司全称）</w:t>
      </w:r>
      <w:r w:rsidRPr="00CC2A85">
        <w:rPr>
          <w:rFonts w:ascii="宋体" w:hAnsi="宋体" w:cs="宋体" w:hint="eastAsia"/>
          <w:color w:val="000000" w:themeColor="text1"/>
          <w:sz w:val="24"/>
          <w:szCs w:val="24"/>
        </w:rPr>
        <w:t>为</w:t>
      </w:r>
      <w:r w:rsidRPr="00CC2A85">
        <w:rPr>
          <w:rFonts w:ascii="宋体" w:hAnsi="宋体" w:cs="宋体" w:hint="eastAsia"/>
          <w:color w:val="000000" w:themeColor="text1"/>
          <w:sz w:val="24"/>
          <w:szCs w:val="24"/>
          <w:u w:val="single"/>
        </w:rPr>
        <w:t>（请填写：大型、中型、小型、微型）</w:t>
      </w:r>
      <w:r w:rsidRPr="00CC2A85">
        <w:rPr>
          <w:rFonts w:ascii="宋体" w:hAnsi="宋体" w:cs="宋体" w:hint="eastAsia"/>
          <w:color w:val="000000" w:themeColor="text1"/>
          <w:sz w:val="24"/>
          <w:szCs w:val="24"/>
        </w:rPr>
        <w:t>企业，将承担适宜分包部分</w:t>
      </w:r>
      <w:r w:rsidRPr="00CC2A85">
        <w:rPr>
          <w:rFonts w:ascii="宋体" w:hAnsi="宋体" w:cs="宋体" w:hint="eastAsia"/>
          <w:color w:val="000000" w:themeColor="text1"/>
          <w:sz w:val="24"/>
          <w:szCs w:val="24"/>
          <w:u w:val="single"/>
        </w:rPr>
        <w:t>（具体分包内容）占</w:t>
      </w:r>
      <w:r w:rsidRPr="00CC2A85">
        <w:rPr>
          <w:rFonts w:ascii="宋体" w:hAnsi="宋体" w:cs="宋体" w:hint="eastAsia"/>
          <w:color w:val="000000" w:themeColor="text1"/>
          <w:sz w:val="24"/>
          <w:szCs w:val="24"/>
        </w:rPr>
        <w:t>合同总金额</w:t>
      </w:r>
      <w:r w:rsidRPr="00CC2A85">
        <w:rPr>
          <w:rFonts w:ascii="宋体" w:hAnsi="宋体" w:cs="宋体" w:hint="eastAsia"/>
          <w:color w:val="000000" w:themeColor="text1"/>
          <w:sz w:val="24"/>
          <w:szCs w:val="24"/>
          <w:u w:val="single"/>
        </w:rPr>
        <w:t xml:space="preserve">　　</w:t>
      </w:r>
      <w:r w:rsidRPr="00CC2A85">
        <w:rPr>
          <w:rFonts w:ascii="宋体" w:hAnsi="宋体" w:cs="宋体" w:hint="eastAsia"/>
          <w:color w:val="000000" w:themeColor="text1"/>
          <w:sz w:val="24"/>
          <w:szCs w:val="24"/>
        </w:rPr>
        <w:t>%的工作内容。</w:t>
      </w:r>
    </w:p>
    <w:p w:rsidR="00560B45" w:rsidRPr="00CC2A85" w:rsidRDefault="00882D5E">
      <w:pPr>
        <w:spacing w:line="360" w:lineRule="auto"/>
        <w:ind w:firstLineChars="200" w:firstLine="480"/>
        <w:rPr>
          <w:rFonts w:ascii="宋体" w:hAnsi="宋体" w:cs="宋体"/>
          <w:color w:val="000000" w:themeColor="text1"/>
          <w:sz w:val="24"/>
          <w:szCs w:val="24"/>
        </w:rPr>
      </w:pPr>
      <w:r w:rsidRPr="00CC2A85">
        <w:rPr>
          <w:rFonts w:ascii="宋体" w:hAnsi="宋体" w:cs="宋体" w:hint="eastAsia"/>
          <w:color w:val="000000" w:themeColor="text1"/>
          <w:sz w:val="24"/>
          <w:szCs w:val="24"/>
        </w:rPr>
        <w:t>…</w:t>
      </w:r>
    </w:p>
    <w:p w:rsidR="00560B45" w:rsidRPr="00CC2A85" w:rsidRDefault="00882D5E">
      <w:pPr>
        <w:spacing w:line="360" w:lineRule="auto"/>
        <w:ind w:firstLineChars="200" w:firstLine="480"/>
        <w:rPr>
          <w:rFonts w:ascii="宋体" w:hAnsi="宋体" w:cs="宋体"/>
          <w:color w:val="000000" w:themeColor="text1"/>
          <w:sz w:val="24"/>
          <w:szCs w:val="24"/>
        </w:rPr>
      </w:pPr>
      <w:r w:rsidRPr="00CC2A85">
        <w:rPr>
          <w:rFonts w:ascii="宋体" w:hAnsi="宋体" w:cs="宋体" w:hint="eastAsia"/>
          <w:color w:val="000000" w:themeColor="text1"/>
          <w:sz w:val="24"/>
          <w:szCs w:val="24"/>
        </w:rPr>
        <w:t>三、接受分包的企业与投标人之间的关系：</w:t>
      </w:r>
    </w:p>
    <w:p w:rsidR="00560B45" w:rsidRPr="00CC2A85" w:rsidRDefault="00882D5E">
      <w:pPr>
        <w:spacing w:line="360" w:lineRule="auto"/>
        <w:ind w:firstLineChars="200" w:firstLine="480"/>
        <w:rPr>
          <w:rFonts w:ascii="宋体" w:hAnsi="宋体" w:cs="宋体"/>
          <w:color w:val="000000" w:themeColor="text1"/>
          <w:sz w:val="24"/>
          <w:szCs w:val="24"/>
        </w:rPr>
      </w:pPr>
      <w:r w:rsidRPr="00CC2A85">
        <w:rPr>
          <w:rFonts w:ascii="宋体" w:hAnsi="宋体" w:cs="宋体" w:hint="eastAsia"/>
          <w:color w:val="000000" w:themeColor="text1"/>
          <w:sz w:val="24"/>
          <w:szCs w:val="24"/>
        </w:rPr>
        <w:t>1.分包意向单位1</w:t>
      </w:r>
      <w:r w:rsidRPr="00CC2A85">
        <w:rPr>
          <w:rFonts w:ascii="宋体" w:hAnsi="宋体" w:cs="宋体" w:hint="eastAsia"/>
          <w:color w:val="000000" w:themeColor="text1"/>
          <w:sz w:val="24"/>
          <w:szCs w:val="24"/>
          <w:u w:val="single"/>
        </w:rPr>
        <w:t xml:space="preserve">　（公司全称）</w:t>
      </w:r>
      <w:r w:rsidRPr="00CC2A85">
        <w:rPr>
          <w:rFonts w:ascii="宋体" w:hAnsi="宋体" w:cs="宋体" w:hint="eastAsia"/>
          <w:color w:val="000000" w:themeColor="text1"/>
          <w:sz w:val="24"/>
          <w:szCs w:val="24"/>
        </w:rPr>
        <w:t>与投标人之间</w:t>
      </w:r>
      <w:r w:rsidRPr="00CC2A85">
        <w:rPr>
          <w:rFonts w:ascii="宋体" w:hAnsi="宋体" w:cs="宋体" w:hint="eastAsia"/>
          <w:color w:val="000000" w:themeColor="text1"/>
          <w:sz w:val="24"/>
          <w:szCs w:val="24"/>
          <w:u w:val="single"/>
        </w:rPr>
        <w:t>（请填写：是否存在）</w:t>
      </w:r>
      <w:r w:rsidRPr="00CC2A85">
        <w:rPr>
          <w:rFonts w:ascii="宋体" w:hAnsi="宋体" w:cs="宋体" w:hint="eastAsia"/>
          <w:color w:val="000000" w:themeColor="text1"/>
          <w:sz w:val="24"/>
          <w:szCs w:val="24"/>
        </w:rPr>
        <w:t>直接控股、管理关系的情形。</w:t>
      </w:r>
    </w:p>
    <w:p w:rsidR="00560B45" w:rsidRPr="00CC2A85" w:rsidRDefault="00882D5E">
      <w:pPr>
        <w:spacing w:line="360" w:lineRule="auto"/>
        <w:ind w:firstLineChars="200" w:firstLine="480"/>
        <w:rPr>
          <w:rFonts w:ascii="宋体" w:hAnsi="宋体" w:cs="宋体"/>
          <w:color w:val="000000" w:themeColor="text1"/>
          <w:sz w:val="24"/>
          <w:szCs w:val="24"/>
        </w:rPr>
      </w:pPr>
      <w:r w:rsidRPr="00CC2A85">
        <w:rPr>
          <w:rFonts w:ascii="宋体" w:hAnsi="宋体" w:cs="宋体" w:hint="eastAsia"/>
          <w:color w:val="000000" w:themeColor="text1"/>
          <w:sz w:val="24"/>
          <w:szCs w:val="24"/>
        </w:rPr>
        <w:t>2.分包意向单位2</w:t>
      </w:r>
      <w:r w:rsidRPr="00CC2A85">
        <w:rPr>
          <w:rFonts w:ascii="宋体" w:hAnsi="宋体" w:cs="宋体" w:hint="eastAsia"/>
          <w:color w:val="000000" w:themeColor="text1"/>
          <w:sz w:val="24"/>
          <w:szCs w:val="24"/>
          <w:u w:val="single"/>
        </w:rPr>
        <w:t xml:space="preserve">　（公司全称）</w:t>
      </w:r>
      <w:r w:rsidRPr="00CC2A85">
        <w:rPr>
          <w:rFonts w:ascii="宋体" w:hAnsi="宋体" w:cs="宋体" w:hint="eastAsia"/>
          <w:color w:val="000000" w:themeColor="text1"/>
          <w:sz w:val="24"/>
          <w:szCs w:val="24"/>
        </w:rPr>
        <w:t>与投标人之间</w:t>
      </w:r>
      <w:r w:rsidRPr="00CC2A85">
        <w:rPr>
          <w:rFonts w:ascii="宋体" w:hAnsi="宋体" w:cs="宋体" w:hint="eastAsia"/>
          <w:color w:val="000000" w:themeColor="text1"/>
          <w:sz w:val="24"/>
          <w:szCs w:val="24"/>
          <w:u w:val="single"/>
        </w:rPr>
        <w:t>（请填写：是否存在）</w:t>
      </w:r>
      <w:r w:rsidRPr="00CC2A85">
        <w:rPr>
          <w:rFonts w:ascii="宋体" w:hAnsi="宋体" w:cs="宋体" w:hint="eastAsia"/>
          <w:color w:val="000000" w:themeColor="text1"/>
          <w:sz w:val="24"/>
          <w:szCs w:val="24"/>
        </w:rPr>
        <w:t>直接控股、管理关系的情形。</w:t>
      </w:r>
    </w:p>
    <w:p w:rsidR="00560B45" w:rsidRPr="00CC2A85" w:rsidRDefault="00882D5E">
      <w:pPr>
        <w:spacing w:line="360" w:lineRule="auto"/>
        <w:ind w:firstLineChars="200" w:firstLine="480"/>
        <w:rPr>
          <w:rFonts w:ascii="宋体" w:hAnsi="宋体" w:cs="宋体"/>
          <w:color w:val="000000" w:themeColor="text1"/>
          <w:sz w:val="24"/>
          <w:szCs w:val="24"/>
        </w:rPr>
      </w:pPr>
      <w:r w:rsidRPr="00CC2A85">
        <w:rPr>
          <w:rFonts w:ascii="宋体" w:hAnsi="宋体" w:cs="宋体" w:hint="eastAsia"/>
          <w:color w:val="000000" w:themeColor="text1"/>
          <w:sz w:val="24"/>
          <w:szCs w:val="24"/>
        </w:rPr>
        <w:t>…</w:t>
      </w:r>
    </w:p>
    <w:p w:rsidR="00560B45" w:rsidRPr="00CC2A85" w:rsidRDefault="00882D5E">
      <w:pPr>
        <w:spacing w:line="360" w:lineRule="auto"/>
        <w:ind w:firstLineChars="200" w:firstLine="480"/>
        <w:rPr>
          <w:rFonts w:ascii="宋体" w:hAnsi="宋体" w:cs="宋体"/>
          <w:color w:val="000000" w:themeColor="text1"/>
          <w:kern w:val="0"/>
          <w:sz w:val="24"/>
          <w:szCs w:val="24"/>
        </w:rPr>
      </w:pPr>
      <w:r w:rsidRPr="00CC2A85">
        <w:rPr>
          <w:rFonts w:ascii="宋体" w:hAnsi="宋体" w:cs="宋体" w:hint="eastAsia"/>
          <w:color w:val="000000" w:themeColor="text1"/>
          <w:kern w:val="0"/>
          <w:sz w:val="24"/>
          <w:szCs w:val="24"/>
        </w:rPr>
        <w:t>四、如因违约过失责任而导致招标人经济损失或被索赔时，</w:t>
      </w:r>
      <w:r w:rsidRPr="00CC2A85">
        <w:rPr>
          <w:rFonts w:ascii="宋体" w:hAnsi="宋体" w:cs="宋体" w:hint="eastAsia"/>
          <w:color w:val="000000" w:themeColor="text1"/>
          <w:sz w:val="24"/>
          <w:szCs w:val="24"/>
          <w:u w:val="single"/>
        </w:rPr>
        <w:t>（</w:t>
      </w:r>
      <w:r w:rsidRPr="00CC2A85">
        <w:rPr>
          <w:rFonts w:ascii="宋体" w:hAnsi="宋体" w:cs="宋体" w:hint="eastAsia"/>
          <w:color w:val="000000" w:themeColor="text1"/>
          <w:kern w:val="0"/>
          <w:sz w:val="24"/>
          <w:szCs w:val="24"/>
          <w:u w:val="single"/>
        </w:rPr>
        <w:t>甲公司全称</w:t>
      </w:r>
      <w:r w:rsidRPr="00CC2A85">
        <w:rPr>
          <w:rFonts w:ascii="宋体" w:hAnsi="宋体" w:cs="宋体" w:hint="eastAsia"/>
          <w:color w:val="000000" w:themeColor="text1"/>
          <w:sz w:val="24"/>
          <w:szCs w:val="24"/>
          <w:u w:val="single"/>
        </w:rPr>
        <w:t>）</w:t>
      </w:r>
      <w:r w:rsidRPr="00CC2A85">
        <w:rPr>
          <w:rFonts w:ascii="宋体" w:hAnsi="宋体" w:cs="宋体" w:hint="eastAsia"/>
          <w:color w:val="000000" w:themeColor="text1"/>
          <w:kern w:val="0"/>
          <w:sz w:val="24"/>
          <w:szCs w:val="24"/>
        </w:rPr>
        <w:t>同意无条件优先清偿招标人的一切债务和经济赔偿。</w:t>
      </w:r>
    </w:p>
    <w:p w:rsidR="00560B45" w:rsidRPr="00CC2A85" w:rsidRDefault="00882D5E">
      <w:pPr>
        <w:spacing w:line="360" w:lineRule="auto"/>
        <w:ind w:firstLineChars="200" w:firstLine="480"/>
        <w:rPr>
          <w:rFonts w:ascii="宋体" w:hAnsi="宋体" w:cs="宋体"/>
          <w:color w:val="000000" w:themeColor="text1"/>
          <w:kern w:val="0"/>
          <w:sz w:val="24"/>
          <w:szCs w:val="24"/>
        </w:rPr>
      </w:pPr>
      <w:r w:rsidRPr="00CC2A85">
        <w:rPr>
          <w:rFonts w:ascii="宋体" w:hAnsi="宋体" w:cs="宋体" w:hint="eastAsia"/>
          <w:color w:val="000000" w:themeColor="text1"/>
          <w:kern w:val="0"/>
          <w:sz w:val="24"/>
          <w:szCs w:val="24"/>
        </w:rPr>
        <w:t>五、如中标，分包意向单位不得以任何理由提出终止本意向协议。</w:t>
      </w:r>
    </w:p>
    <w:p w:rsidR="00560B45" w:rsidRPr="00CC2A85" w:rsidRDefault="00882D5E">
      <w:pPr>
        <w:spacing w:line="360" w:lineRule="auto"/>
        <w:ind w:firstLineChars="200" w:firstLine="480"/>
        <w:rPr>
          <w:rFonts w:ascii="宋体" w:hAnsi="宋体" w:cs="宋体"/>
          <w:color w:val="000000" w:themeColor="text1"/>
          <w:kern w:val="0"/>
          <w:sz w:val="24"/>
          <w:szCs w:val="24"/>
        </w:rPr>
      </w:pPr>
      <w:r w:rsidRPr="00CC2A85">
        <w:rPr>
          <w:rFonts w:ascii="宋体" w:hAnsi="宋体" w:cs="宋体" w:hint="eastAsia"/>
          <w:color w:val="000000" w:themeColor="text1"/>
          <w:kern w:val="0"/>
          <w:sz w:val="24"/>
          <w:szCs w:val="24"/>
        </w:rPr>
        <w:t>六、如中标，分包意向单位确定后，不得擅自变更。</w:t>
      </w:r>
    </w:p>
    <w:p w:rsidR="00560B45" w:rsidRPr="00CC2A85" w:rsidRDefault="00882D5E">
      <w:pPr>
        <w:spacing w:line="360" w:lineRule="auto"/>
        <w:ind w:leftChars="11" w:left="23" w:firstLineChars="200" w:firstLine="480"/>
        <w:rPr>
          <w:rFonts w:ascii="宋体" w:hAnsi="宋体" w:cs="宋体"/>
          <w:color w:val="000000" w:themeColor="text1"/>
          <w:sz w:val="24"/>
          <w:szCs w:val="24"/>
        </w:rPr>
      </w:pPr>
      <w:r w:rsidRPr="00CC2A85">
        <w:rPr>
          <w:rFonts w:ascii="宋体" w:hAnsi="宋体" w:cs="宋体" w:hint="eastAsia"/>
          <w:color w:val="000000" w:themeColor="text1"/>
          <w:kern w:val="0"/>
          <w:sz w:val="24"/>
          <w:szCs w:val="24"/>
        </w:rPr>
        <w:t>七、</w:t>
      </w:r>
      <w:r w:rsidRPr="00CC2A85">
        <w:rPr>
          <w:rFonts w:ascii="宋体" w:hAnsi="宋体" w:cs="宋体" w:hint="eastAsia"/>
          <w:color w:val="000000" w:themeColor="text1"/>
          <w:sz w:val="24"/>
          <w:szCs w:val="24"/>
        </w:rPr>
        <w:t>本意向书在</w:t>
      </w:r>
      <w:r w:rsidRPr="00CC2A85">
        <w:rPr>
          <w:rFonts w:ascii="宋体" w:hAnsi="宋体" w:cs="宋体" w:hint="eastAsia"/>
          <w:color w:val="000000" w:themeColor="text1"/>
          <w:kern w:val="0"/>
          <w:sz w:val="24"/>
          <w:szCs w:val="24"/>
        </w:rPr>
        <w:t>自签署之日起生效，</w:t>
      </w:r>
      <w:r w:rsidRPr="00CC2A85">
        <w:rPr>
          <w:rFonts w:ascii="宋体" w:hAnsi="宋体" w:cs="宋体" w:hint="eastAsia"/>
          <w:color w:val="000000" w:themeColor="text1"/>
          <w:sz w:val="24"/>
          <w:szCs w:val="24"/>
        </w:rPr>
        <w:t>有效期内有效，如获中标资格，有效期延续至合同履行完毕之日。</w:t>
      </w:r>
    </w:p>
    <w:p w:rsidR="00560B45" w:rsidRPr="00CC2A85" w:rsidRDefault="00560B45">
      <w:pPr>
        <w:widowControl/>
        <w:tabs>
          <w:tab w:val="left" w:pos="2977"/>
          <w:tab w:val="left" w:pos="5954"/>
        </w:tabs>
        <w:spacing w:line="360" w:lineRule="auto"/>
        <w:jc w:val="left"/>
        <w:rPr>
          <w:rFonts w:ascii="宋体" w:hAnsi="宋体" w:cs="宋体"/>
          <w:color w:val="000000" w:themeColor="text1"/>
          <w:kern w:val="0"/>
          <w:sz w:val="24"/>
          <w:szCs w:val="24"/>
        </w:rPr>
      </w:pPr>
    </w:p>
    <w:p w:rsidR="00560B45" w:rsidRPr="00CC2A85" w:rsidRDefault="00882D5E">
      <w:pPr>
        <w:widowControl/>
        <w:tabs>
          <w:tab w:val="left" w:pos="2977"/>
          <w:tab w:val="left" w:pos="5954"/>
        </w:tabs>
        <w:spacing w:line="360" w:lineRule="auto"/>
        <w:jc w:val="left"/>
        <w:rPr>
          <w:rFonts w:ascii="宋体" w:hAnsi="宋体" w:cs="宋体"/>
          <w:color w:val="000000" w:themeColor="text1"/>
          <w:kern w:val="0"/>
          <w:sz w:val="24"/>
          <w:szCs w:val="24"/>
        </w:rPr>
      </w:pPr>
      <w:r w:rsidRPr="00CC2A85">
        <w:rPr>
          <w:rFonts w:ascii="宋体" w:hAnsi="宋体" w:cs="宋体" w:hint="eastAsia"/>
          <w:color w:val="000000" w:themeColor="text1"/>
          <w:kern w:val="0"/>
          <w:sz w:val="24"/>
          <w:szCs w:val="24"/>
        </w:rPr>
        <w:t>甲公司全称：（盖章）</w:t>
      </w:r>
    </w:p>
    <w:p w:rsidR="00560B45" w:rsidRPr="00CC2A85" w:rsidRDefault="00882D5E">
      <w:pPr>
        <w:widowControl/>
        <w:tabs>
          <w:tab w:val="left" w:pos="2977"/>
          <w:tab w:val="left" w:pos="5954"/>
        </w:tabs>
        <w:spacing w:line="360" w:lineRule="auto"/>
        <w:jc w:val="left"/>
        <w:rPr>
          <w:rFonts w:ascii="宋体" w:hAnsi="宋体" w:cs="宋体"/>
          <w:color w:val="000000" w:themeColor="text1"/>
          <w:kern w:val="0"/>
          <w:sz w:val="24"/>
          <w:szCs w:val="24"/>
        </w:rPr>
      </w:pPr>
      <w:r w:rsidRPr="00CC2A85">
        <w:rPr>
          <w:rFonts w:ascii="宋体" w:hAnsi="宋体" w:cs="宋体" w:hint="eastAsia"/>
          <w:color w:val="000000" w:themeColor="text1"/>
          <w:kern w:val="0"/>
          <w:sz w:val="24"/>
          <w:szCs w:val="24"/>
        </w:rPr>
        <w:t>法定代表人（签字或</w:t>
      </w:r>
      <w:r w:rsidRPr="00CC2A85">
        <w:rPr>
          <w:rFonts w:ascii="宋体" w:hAnsi="宋体" w:cs="宋体" w:hint="eastAsia"/>
          <w:color w:val="000000" w:themeColor="text1"/>
          <w:sz w:val="24"/>
          <w:szCs w:val="24"/>
        </w:rPr>
        <w:t>盖章）</w:t>
      </w:r>
    </w:p>
    <w:p w:rsidR="00560B45" w:rsidRPr="00CC2A85" w:rsidRDefault="00882D5E">
      <w:pPr>
        <w:widowControl/>
        <w:tabs>
          <w:tab w:val="left" w:pos="2977"/>
          <w:tab w:val="left" w:pos="5954"/>
        </w:tabs>
        <w:spacing w:line="360" w:lineRule="auto"/>
        <w:jc w:val="left"/>
        <w:rPr>
          <w:rFonts w:ascii="宋体" w:hAnsi="宋体" w:cs="宋体"/>
          <w:color w:val="000000" w:themeColor="text1"/>
          <w:kern w:val="0"/>
          <w:sz w:val="24"/>
          <w:szCs w:val="24"/>
        </w:rPr>
      </w:pPr>
      <w:r w:rsidRPr="00CC2A85">
        <w:rPr>
          <w:rFonts w:ascii="宋体" w:hAnsi="宋体" w:cs="宋体" w:hint="eastAsia"/>
          <w:color w:val="000000" w:themeColor="text1"/>
          <w:kern w:val="0"/>
          <w:sz w:val="24"/>
          <w:szCs w:val="24"/>
        </w:rPr>
        <w:t xml:space="preserve">　　年　　月　　日</w:t>
      </w:r>
    </w:p>
    <w:p w:rsidR="00560B45" w:rsidRPr="00CC2A85" w:rsidRDefault="00560B45">
      <w:pPr>
        <w:widowControl/>
        <w:tabs>
          <w:tab w:val="left" w:pos="2977"/>
          <w:tab w:val="left" w:pos="5954"/>
        </w:tabs>
        <w:spacing w:line="360" w:lineRule="auto"/>
        <w:jc w:val="left"/>
        <w:rPr>
          <w:rFonts w:ascii="宋体" w:hAnsi="宋体" w:cs="宋体"/>
          <w:color w:val="000000" w:themeColor="text1"/>
          <w:kern w:val="0"/>
          <w:sz w:val="24"/>
          <w:szCs w:val="24"/>
        </w:rPr>
      </w:pPr>
    </w:p>
    <w:p w:rsidR="00560B45" w:rsidRPr="00CC2A85" w:rsidRDefault="00882D5E">
      <w:pPr>
        <w:widowControl/>
        <w:tabs>
          <w:tab w:val="left" w:pos="2977"/>
          <w:tab w:val="left" w:pos="5954"/>
        </w:tabs>
        <w:spacing w:line="360" w:lineRule="auto"/>
        <w:jc w:val="left"/>
        <w:rPr>
          <w:rFonts w:ascii="宋体" w:hAnsi="宋体" w:cs="宋体"/>
          <w:color w:val="000000" w:themeColor="text1"/>
          <w:kern w:val="0"/>
          <w:sz w:val="24"/>
          <w:szCs w:val="24"/>
        </w:rPr>
      </w:pPr>
      <w:r w:rsidRPr="00CC2A85">
        <w:rPr>
          <w:rFonts w:ascii="宋体" w:hAnsi="宋体" w:cs="宋体" w:hint="eastAsia"/>
          <w:color w:val="000000" w:themeColor="text1"/>
          <w:kern w:val="0"/>
          <w:sz w:val="24"/>
          <w:szCs w:val="24"/>
        </w:rPr>
        <w:t>乙公司全称：（盖章）</w:t>
      </w:r>
    </w:p>
    <w:p w:rsidR="00560B45" w:rsidRPr="00CC2A85" w:rsidRDefault="00882D5E" w:rsidP="0027388D">
      <w:pPr>
        <w:spacing w:line="360" w:lineRule="auto"/>
        <w:ind w:left="706" w:hangingChars="294" w:hanging="706"/>
        <w:rPr>
          <w:rFonts w:ascii="宋体" w:hAnsi="宋体" w:cs="宋体"/>
          <w:b/>
          <w:color w:val="000000" w:themeColor="text1"/>
          <w:sz w:val="24"/>
          <w:szCs w:val="24"/>
        </w:rPr>
      </w:pPr>
      <w:r w:rsidRPr="00CC2A85">
        <w:rPr>
          <w:rFonts w:ascii="宋体" w:hAnsi="宋体" w:cs="宋体" w:hint="eastAsia"/>
          <w:color w:val="000000" w:themeColor="text1"/>
          <w:kern w:val="0"/>
          <w:sz w:val="24"/>
          <w:szCs w:val="24"/>
        </w:rPr>
        <w:t>法定代表人（签字或</w:t>
      </w:r>
      <w:r w:rsidRPr="00CC2A85">
        <w:rPr>
          <w:rFonts w:ascii="宋体" w:hAnsi="宋体" w:cs="宋体" w:hint="eastAsia"/>
          <w:color w:val="000000" w:themeColor="text1"/>
          <w:sz w:val="24"/>
          <w:szCs w:val="24"/>
        </w:rPr>
        <w:t>盖章</w:t>
      </w:r>
      <w:r w:rsidRPr="00CC2A85">
        <w:rPr>
          <w:rFonts w:ascii="宋体" w:hAnsi="宋体" w:cs="宋体" w:hint="eastAsia"/>
          <w:color w:val="000000" w:themeColor="text1"/>
          <w:kern w:val="0"/>
          <w:sz w:val="24"/>
          <w:szCs w:val="24"/>
        </w:rPr>
        <w:t>）</w:t>
      </w:r>
    </w:p>
    <w:p w:rsidR="00560B45" w:rsidRPr="00CC2A85" w:rsidRDefault="00882D5E">
      <w:pPr>
        <w:widowControl/>
        <w:tabs>
          <w:tab w:val="left" w:pos="2977"/>
          <w:tab w:val="left" w:pos="5954"/>
        </w:tabs>
        <w:spacing w:line="360" w:lineRule="auto"/>
        <w:ind w:firstLine="405"/>
        <w:jc w:val="left"/>
        <w:rPr>
          <w:rFonts w:ascii="宋体" w:hAnsi="宋体" w:cs="宋体"/>
          <w:color w:val="000000" w:themeColor="text1"/>
          <w:kern w:val="0"/>
          <w:sz w:val="24"/>
          <w:szCs w:val="24"/>
        </w:rPr>
      </w:pPr>
      <w:r w:rsidRPr="00CC2A85">
        <w:rPr>
          <w:rFonts w:ascii="宋体" w:hAnsi="宋体" w:cs="宋体" w:hint="eastAsia"/>
          <w:color w:val="000000" w:themeColor="text1"/>
          <w:kern w:val="0"/>
          <w:sz w:val="24"/>
          <w:szCs w:val="24"/>
        </w:rPr>
        <w:t>年　　月　　日</w:t>
      </w:r>
    </w:p>
    <w:p w:rsidR="00560B45" w:rsidRPr="00CC2A85" w:rsidRDefault="00560B45">
      <w:pPr>
        <w:widowControl/>
        <w:tabs>
          <w:tab w:val="left" w:pos="2977"/>
          <w:tab w:val="left" w:pos="5954"/>
        </w:tabs>
        <w:spacing w:line="360" w:lineRule="auto"/>
        <w:jc w:val="left"/>
        <w:rPr>
          <w:rFonts w:ascii="宋体" w:hAnsi="宋体" w:cs="宋体"/>
          <w:color w:val="000000" w:themeColor="text1"/>
          <w:kern w:val="0"/>
          <w:sz w:val="24"/>
          <w:szCs w:val="24"/>
        </w:rPr>
      </w:pPr>
    </w:p>
    <w:p w:rsidR="00560B45" w:rsidRPr="00CC2A85" w:rsidRDefault="00882D5E">
      <w:pPr>
        <w:widowControl/>
        <w:tabs>
          <w:tab w:val="left" w:pos="2977"/>
          <w:tab w:val="left" w:pos="5954"/>
        </w:tabs>
        <w:spacing w:line="360" w:lineRule="auto"/>
        <w:jc w:val="left"/>
        <w:rPr>
          <w:rFonts w:ascii="宋体" w:hAnsi="宋体" w:cs="宋体"/>
          <w:color w:val="000000" w:themeColor="text1"/>
          <w:kern w:val="0"/>
          <w:sz w:val="24"/>
          <w:szCs w:val="24"/>
        </w:rPr>
      </w:pPr>
      <w:r w:rsidRPr="00CC2A85">
        <w:rPr>
          <w:rFonts w:ascii="宋体" w:hAnsi="宋体" w:cs="宋体" w:hint="eastAsia"/>
          <w:color w:val="000000" w:themeColor="text1"/>
          <w:kern w:val="0"/>
          <w:sz w:val="24"/>
          <w:szCs w:val="24"/>
        </w:rPr>
        <w:t>…公司全称（盖章）</w:t>
      </w:r>
    </w:p>
    <w:p w:rsidR="00560B45" w:rsidRPr="00CC2A85" w:rsidRDefault="00882D5E" w:rsidP="0027388D">
      <w:pPr>
        <w:spacing w:line="360" w:lineRule="auto"/>
        <w:ind w:left="706" w:hangingChars="294" w:hanging="706"/>
        <w:rPr>
          <w:rFonts w:ascii="宋体" w:hAnsi="宋体" w:cs="宋体"/>
          <w:color w:val="000000" w:themeColor="text1"/>
          <w:kern w:val="0"/>
          <w:sz w:val="24"/>
          <w:szCs w:val="24"/>
        </w:rPr>
      </w:pPr>
      <w:r w:rsidRPr="00CC2A85">
        <w:rPr>
          <w:rFonts w:ascii="宋体" w:hAnsi="宋体" w:cs="宋体" w:hint="eastAsia"/>
          <w:color w:val="000000" w:themeColor="text1"/>
          <w:kern w:val="0"/>
          <w:sz w:val="24"/>
          <w:szCs w:val="24"/>
        </w:rPr>
        <w:t>法定代表人：（签字或</w:t>
      </w:r>
      <w:r w:rsidRPr="00CC2A85">
        <w:rPr>
          <w:rFonts w:ascii="宋体" w:hAnsi="宋体" w:cs="宋体" w:hint="eastAsia"/>
          <w:color w:val="000000" w:themeColor="text1"/>
          <w:sz w:val="24"/>
          <w:szCs w:val="24"/>
        </w:rPr>
        <w:t>盖章</w:t>
      </w:r>
      <w:r w:rsidRPr="00CC2A85">
        <w:rPr>
          <w:rFonts w:ascii="宋体" w:hAnsi="宋体" w:cs="宋体" w:hint="eastAsia"/>
          <w:color w:val="000000" w:themeColor="text1"/>
          <w:kern w:val="0"/>
          <w:sz w:val="24"/>
          <w:szCs w:val="24"/>
        </w:rPr>
        <w:t>）</w:t>
      </w:r>
    </w:p>
    <w:p w:rsidR="00560B45" w:rsidRPr="00CC2A85" w:rsidRDefault="00882D5E" w:rsidP="0027388D">
      <w:pPr>
        <w:spacing w:line="360" w:lineRule="auto"/>
        <w:ind w:left="706" w:hangingChars="294" w:hanging="706"/>
        <w:rPr>
          <w:rFonts w:ascii="宋体" w:hAnsi="宋体" w:cs="宋体"/>
          <w:b/>
          <w:color w:val="000000" w:themeColor="text1"/>
          <w:sz w:val="24"/>
          <w:szCs w:val="24"/>
        </w:rPr>
      </w:pPr>
      <w:r w:rsidRPr="00CC2A85">
        <w:rPr>
          <w:rFonts w:ascii="宋体" w:hAnsi="宋体" w:cs="宋体" w:hint="eastAsia"/>
          <w:color w:val="000000" w:themeColor="text1"/>
          <w:kern w:val="0"/>
          <w:sz w:val="24"/>
          <w:szCs w:val="24"/>
        </w:rPr>
        <w:t xml:space="preserve">　　年　　月　　日</w:t>
      </w:r>
    </w:p>
    <w:p w:rsidR="00560B45" w:rsidRPr="00CC2A85" w:rsidRDefault="00560B45">
      <w:pPr>
        <w:spacing w:line="360" w:lineRule="auto"/>
        <w:ind w:left="708" w:hangingChars="294" w:hanging="708"/>
        <w:rPr>
          <w:rFonts w:ascii="宋体" w:hAnsi="宋体" w:cs="宋体"/>
          <w:b/>
          <w:color w:val="000000" w:themeColor="text1"/>
          <w:sz w:val="24"/>
          <w:szCs w:val="24"/>
        </w:rPr>
      </w:pPr>
    </w:p>
    <w:p w:rsidR="00560B45" w:rsidRPr="00CC2A85" w:rsidRDefault="00882D5E">
      <w:pPr>
        <w:spacing w:line="360" w:lineRule="auto"/>
        <w:ind w:left="708" w:hangingChars="294" w:hanging="708"/>
        <w:rPr>
          <w:rFonts w:ascii="宋体" w:hAnsi="宋体" w:cs="宋体"/>
          <w:b/>
          <w:color w:val="000000" w:themeColor="text1"/>
          <w:sz w:val="24"/>
          <w:szCs w:val="24"/>
        </w:rPr>
      </w:pPr>
      <w:r w:rsidRPr="00CC2A85">
        <w:rPr>
          <w:rFonts w:ascii="宋体" w:hAnsi="宋体" w:cs="宋体" w:hint="eastAsia"/>
          <w:b/>
          <w:color w:val="000000" w:themeColor="text1"/>
          <w:sz w:val="24"/>
          <w:szCs w:val="24"/>
        </w:rPr>
        <w:t>注：1．各方成员应在本意向书上共同盖章确认。</w:t>
      </w:r>
    </w:p>
    <w:p w:rsidR="00560B45" w:rsidRPr="00CC2A85" w:rsidRDefault="00882D5E">
      <w:pPr>
        <w:widowControl/>
        <w:shd w:val="clear" w:color="auto" w:fill="FFFFFF"/>
        <w:adjustRightInd w:val="0"/>
        <w:spacing w:line="360" w:lineRule="auto"/>
        <w:jc w:val="left"/>
        <w:rPr>
          <w:rFonts w:ascii="宋体" w:hAnsi="宋体" w:cs="宋体"/>
          <w:color w:val="000000" w:themeColor="text1"/>
          <w:sz w:val="24"/>
          <w:szCs w:val="24"/>
        </w:rPr>
      </w:pPr>
      <w:r w:rsidRPr="00CC2A85">
        <w:rPr>
          <w:rFonts w:ascii="宋体" w:hAnsi="宋体" w:cs="宋体" w:hint="eastAsia"/>
          <w:color w:val="000000" w:themeColor="text1"/>
          <w:sz w:val="24"/>
          <w:szCs w:val="24"/>
        </w:rPr>
        <w:t>2．本意向书内容将作为签订合同的附件之一。</w:t>
      </w:r>
    </w:p>
    <w:p w:rsidR="00560B45" w:rsidRPr="00CC2A85" w:rsidRDefault="00882D5E">
      <w:pPr>
        <w:spacing w:line="360" w:lineRule="auto"/>
        <w:outlineLvl w:val="2"/>
        <w:rPr>
          <w:rFonts w:ascii="宋体" w:hAnsi="宋体" w:cs="宋体"/>
          <w:b/>
          <w:color w:val="000000" w:themeColor="text1"/>
          <w:sz w:val="24"/>
          <w:szCs w:val="24"/>
        </w:rPr>
      </w:pPr>
      <w:r w:rsidRPr="00CC2A85">
        <w:rPr>
          <w:rFonts w:ascii="宋体" w:hAnsi="宋体" w:cs="宋体" w:hint="eastAsia"/>
          <w:b/>
          <w:color w:val="000000" w:themeColor="text1"/>
        </w:rPr>
        <w:br w:type="page"/>
      </w:r>
      <w:r w:rsidRPr="00CC2A85">
        <w:rPr>
          <w:rFonts w:ascii="宋体" w:hAnsi="宋体" w:cs="宋体" w:hint="eastAsia"/>
          <w:b/>
          <w:color w:val="000000" w:themeColor="text1"/>
          <w:sz w:val="24"/>
          <w:szCs w:val="24"/>
        </w:rPr>
        <w:t>格式七：</w:t>
      </w:r>
    </w:p>
    <w:p w:rsidR="00560B45" w:rsidRPr="00CC2A85" w:rsidRDefault="00882D5E">
      <w:pPr>
        <w:topLinePunct/>
        <w:adjustRightInd w:val="0"/>
        <w:spacing w:line="360" w:lineRule="auto"/>
        <w:jc w:val="center"/>
        <w:rPr>
          <w:rFonts w:ascii="宋体" w:hAnsi="宋体" w:cs="宋体"/>
          <w:b/>
          <w:color w:val="000000" w:themeColor="text1"/>
          <w:sz w:val="36"/>
          <w:szCs w:val="36"/>
        </w:rPr>
      </w:pPr>
      <w:r w:rsidRPr="00CC2A85">
        <w:rPr>
          <w:rFonts w:ascii="宋体" w:hAnsi="宋体" w:cs="宋体" w:hint="eastAsia"/>
          <w:b/>
          <w:color w:val="000000" w:themeColor="text1"/>
          <w:sz w:val="36"/>
          <w:szCs w:val="36"/>
        </w:rPr>
        <w:t>已竣工验收的类似工程业绩表</w:t>
      </w:r>
    </w:p>
    <w:tbl>
      <w:tblPr>
        <w:tblW w:w="486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0"/>
        <w:gridCol w:w="2189"/>
        <w:gridCol w:w="2280"/>
        <w:gridCol w:w="2070"/>
      </w:tblGrid>
      <w:tr w:rsidR="00CC2A85" w:rsidRPr="00CC2A85">
        <w:trPr>
          <w:cantSplit/>
          <w:trHeight w:val="634"/>
          <w:jc w:val="center"/>
        </w:trPr>
        <w:tc>
          <w:tcPr>
            <w:tcW w:w="1366" w:type="pct"/>
            <w:tcBorders>
              <w:top w:val="single" w:sz="4" w:space="0" w:color="auto"/>
              <w:left w:val="single" w:sz="4" w:space="0" w:color="auto"/>
              <w:bottom w:val="single" w:sz="4" w:space="0" w:color="auto"/>
              <w:right w:val="single" w:sz="4" w:space="0" w:color="auto"/>
            </w:tcBorders>
            <w:vAlign w:val="center"/>
          </w:tcPr>
          <w:p w:rsidR="00560B45" w:rsidRPr="00CC2A85" w:rsidRDefault="00882D5E">
            <w:pPr>
              <w:jc w:val="center"/>
              <w:rPr>
                <w:rFonts w:ascii="宋体" w:hAnsi="宋体" w:cs="宋体"/>
                <w:color w:val="000000" w:themeColor="text1"/>
                <w:sz w:val="24"/>
                <w:szCs w:val="24"/>
              </w:rPr>
            </w:pPr>
            <w:r w:rsidRPr="00CC2A85">
              <w:rPr>
                <w:rFonts w:ascii="宋体" w:hAnsi="宋体" w:cs="宋体" w:hint="eastAsia"/>
                <w:color w:val="000000" w:themeColor="text1"/>
                <w:sz w:val="24"/>
                <w:szCs w:val="24"/>
              </w:rPr>
              <w:t>项目</w:t>
            </w:r>
          </w:p>
        </w:tc>
        <w:tc>
          <w:tcPr>
            <w:tcW w:w="1216" w:type="pct"/>
            <w:tcBorders>
              <w:top w:val="single" w:sz="4" w:space="0" w:color="auto"/>
              <w:left w:val="single" w:sz="4" w:space="0" w:color="auto"/>
              <w:bottom w:val="single" w:sz="4" w:space="0" w:color="auto"/>
              <w:right w:val="single" w:sz="4" w:space="0" w:color="auto"/>
            </w:tcBorders>
            <w:vAlign w:val="center"/>
          </w:tcPr>
          <w:p w:rsidR="00560B45" w:rsidRPr="00CC2A85" w:rsidRDefault="00882D5E">
            <w:pPr>
              <w:jc w:val="center"/>
              <w:rPr>
                <w:rFonts w:ascii="宋体" w:hAnsi="宋体" w:cs="宋体"/>
                <w:color w:val="000000" w:themeColor="text1"/>
                <w:sz w:val="24"/>
                <w:szCs w:val="24"/>
              </w:rPr>
            </w:pPr>
            <w:r w:rsidRPr="00CC2A85">
              <w:rPr>
                <w:rFonts w:ascii="宋体" w:hAnsi="宋体" w:cs="宋体" w:hint="eastAsia"/>
                <w:color w:val="000000" w:themeColor="text1"/>
                <w:sz w:val="24"/>
                <w:szCs w:val="24"/>
              </w:rPr>
              <w:t>1</w:t>
            </w:r>
          </w:p>
        </w:tc>
        <w:tc>
          <w:tcPr>
            <w:tcW w:w="1266" w:type="pct"/>
            <w:tcBorders>
              <w:top w:val="single" w:sz="4" w:space="0" w:color="auto"/>
              <w:left w:val="single" w:sz="4" w:space="0" w:color="auto"/>
              <w:bottom w:val="single" w:sz="4" w:space="0" w:color="auto"/>
              <w:right w:val="single" w:sz="4" w:space="0" w:color="auto"/>
            </w:tcBorders>
            <w:vAlign w:val="center"/>
          </w:tcPr>
          <w:p w:rsidR="00560B45" w:rsidRPr="00CC2A85" w:rsidRDefault="00882D5E">
            <w:pPr>
              <w:jc w:val="center"/>
              <w:rPr>
                <w:rFonts w:ascii="宋体" w:hAnsi="宋体" w:cs="宋体"/>
                <w:color w:val="000000" w:themeColor="text1"/>
                <w:sz w:val="24"/>
                <w:szCs w:val="24"/>
              </w:rPr>
            </w:pPr>
            <w:r w:rsidRPr="00CC2A85">
              <w:rPr>
                <w:rFonts w:ascii="宋体" w:hAnsi="宋体" w:cs="宋体" w:hint="eastAsia"/>
                <w:color w:val="000000" w:themeColor="text1"/>
                <w:sz w:val="24"/>
                <w:szCs w:val="24"/>
              </w:rPr>
              <w:t>2</w:t>
            </w:r>
          </w:p>
        </w:tc>
        <w:tc>
          <w:tcPr>
            <w:tcW w:w="1150" w:type="pct"/>
            <w:tcBorders>
              <w:top w:val="single" w:sz="4" w:space="0" w:color="auto"/>
              <w:left w:val="single" w:sz="4" w:space="0" w:color="auto"/>
              <w:bottom w:val="single" w:sz="4" w:space="0" w:color="auto"/>
              <w:right w:val="single" w:sz="4" w:space="0" w:color="auto"/>
            </w:tcBorders>
            <w:vAlign w:val="center"/>
          </w:tcPr>
          <w:p w:rsidR="00560B45" w:rsidRPr="00CC2A85" w:rsidRDefault="00882D5E">
            <w:pPr>
              <w:jc w:val="center"/>
              <w:rPr>
                <w:rFonts w:ascii="宋体" w:hAnsi="宋体" w:cs="宋体"/>
                <w:color w:val="000000" w:themeColor="text1"/>
                <w:sz w:val="24"/>
                <w:szCs w:val="24"/>
              </w:rPr>
            </w:pPr>
            <w:r w:rsidRPr="00CC2A85">
              <w:rPr>
                <w:rFonts w:ascii="宋体" w:hAnsi="宋体" w:cs="宋体" w:hint="eastAsia"/>
                <w:color w:val="000000" w:themeColor="text1"/>
                <w:sz w:val="24"/>
                <w:szCs w:val="24"/>
              </w:rPr>
              <w:t>……</w:t>
            </w:r>
          </w:p>
        </w:tc>
      </w:tr>
      <w:tr w:rsidR="00CC2A85" w:rsidRPr="00CC2A85">
        <w:trPr>
          <w:trHeight w:val="657"/>
          <w:jc w:val="center"/>
        </w:trPr>
        <w:tc>
          <w:tcPr>
            <w:tcW w:w="1366" w:type="pct"/>
            <w:tcBorders>
              <w:top w:val="single" w:sz="4" w:space="0" w:color="auto"/>
              <w:left w:val="single" w:sz="4" w:space="0" w:color="auto"/>
              <w:bottom w:val="single" w:sz="4" w:space="0" w:color="auto"/>
              <w:right w:val="single" w:sz="4" w:space="0" w:color="auto"/>
            </w:tcBorders>
            <w:vAlign w:val="center"/>
          </w:tcPr>
          <w:p w:rsidR="00560B45" w:rsidRPr="00CC2A85" w:rsidRDefault="00882D5E">
            <w:pPr>
              <w:spacing w:line="360" w:lineRule="auto"/>
              <w:jc w:val="center"/>
              <w:rPr>
                <w:rFonts w:ascii="宋体" w:hAnsi="宋体" w:cs="宋体"/>
                <w:color w:val="000000" w:themeColor="text1"/>
                <w:sz w:val="24"/>
                <w:szCs w:val="24"/>
              </w:rPr>
            </w:pPr>
            <w:r w:rsidRPr="00CC2A85">
              <w:rPr>
                <w:rFonts w:ascii="宋体" w:hAnsi="宋体" w:cs="宋体" w:hint="eastAsia"/>
                <w:color w:val="000000" w:themeColor="text1"/>
                <w:sz w:val="24"/>
                <w:szCs w:val="24"/>
              </w:rPr>
              <w:t>工程名称</w:t>
            </w:r>
          </w:p>
        </w:tc>
        <w:tc>
          <w:tcPr>
            <w:tcW w:w="1216" w:type="pct"/>
            <w:tcBorders>
              <w:top w:val="single" w:sz="4" w:space="0" w:color="auto"/>
              <w:left w:val="single" w:sz="4" w:space="0" w:color="auto"/>
              <w:bottom w:val="single" w:sz="4" w:space="0" w:color="auto"/>
              <w:right w:val="single" w:sz="4" w:space="0" w:color="auto"/>
            </w:tcBorders>
            <w:vAlign w:val="center"/>
          </w:tcPr>
          <w:p w:rsidR="00560B45" w:rsidRPr="00CC2A85" w:rsidRDefault="00560B45">
            <w:pPr>
              <w:jc w:val="center"/>
              <w:rPr>
                <w:rFonts w:ascii="宋体" w:hAnsi="宋体" w:cs="宋体"/>
                <w:color w:val="000000" w:themeColor="text1"/>
                <w:sz w:val="24"/>
                <w:szCs w:val="24"/>
              </w:rPr>
            </w:pPr>
          </w:p>
        </w:tc>
        <w:tc>
          <w:tcPr>
            <w:tcW w:w="1266" w:type="pct"/>
            <w:tcBorders>
              <w:top w:val="single" w:sz="4" w:space="0" w:color="auto"/>
              <w:left w:val="single" w:sz="4" w:space="0" w:color="auto"/>
              <w:bottom w:val="single" w:sz="4" w:space="0" w:color="auto"/>
              <w:right w:val="single" w:sz="4" w:space="0" w:color="auto"/>
            </w:tcBorders>
            <w:vAlign w:val="center"/>
          </w:tcPr>
          <w:p w:rsidR="00560B45" w:rsidRPr="00CC2A85" w:rsidRDefault="00560B45">
            <w:pPr>
              <w:jc w:val="center"/>
              <w:rPr>
                <w:rFonts w:ascii="宋体" w:hAnsi="宋体" w:cs="宋体"/>
                <w:color w:val="000000" w:themeColor="text1"/>
                <w:sz w:val="24"/>
                <w:szCs w:val="24"/>
              </w:rPr>
            </w:pPr>
          </w:p>
        </w:tc>
        <w:tc>
          <w:tcPr>
            <w:tcW w:w="1150" w:type="pct"/>
            <w:tcBorders>
              <w:top w:val="single" w:sz="4" w:space="0" w:color="auto"/>
              <w:left w:val="single" w:sz="4" w:space="0" w:color="auto"/>
              <w:bottom w:val="single" w:sz="4" w:space="0" w:color="auto"/>
              <w:right w:val="single" w:sz="4" w:space="0" w:color="auto"/>
            </w:tcBorders>
            <w:vAlign w:val="center"/>
          </w:tcPr>
          <w:p w:rsidR="00560B45" w:rsidRPr="00CC2A85" w:rsidRDefault="00560B45">
            <w:pPr>
              <w:jc w:val="center"/>
              <w:rPr>
                <w:rFonts w:ascii="宋体" w:hAnsi="宋体" w:cs="宋体"/>
                <w:color w:val="000000" w:themeColor="text1"/>
                <w:sz w:val="24"/>
                <w:szCs w:val="24"/>
              </w:rPr>
            </w:pPr>
          </w:p>
        </w:tc>
      </w:tr>
      <w:tr w:rsidR="00CC2A85" w:rsidRPr="00CC2A85">
        <w:trPr>
          <w:trHeight w:val="657"/>
          <w:jc w:val="center"/>
        </w:trPr>
        <w:tc>
          <w:tcPr>
            <w:tcW w:w="1366" w:type="pct"/>
            <w:tcBorders>
              <w:top w:val="single" w:sz="4" w:space="0" w:color="auto"/>
              <w:left w:val="single" w:sz="4" w:space="0" w:color="auto"/>
              <w:bottom w:val="single" w:sz="4" w:space="0" w:color="auto"/>
              <w:right w:val="single" w:sz="4" w:space="0" w:color="auto"/>
            </w:tcBorders>
            <w:vAlign w:val="center"/>
          </w:tcPr>
          <w:p w:rsidR="00560B45" w:rsidRPr="00CC2A85" w:rsidRDefault="00882D5E">
            <w:pPr>
              <w:spacing w:line="360" w:lineRule="auto"/>
              <w:jc w:val="center"/>
              <w:rPr>
                <w:rFonts w:ascii="宋体" w:hAnsi="宋体" w:cs="宋体"/>
                <w:color w:val="000000" w:themeColor="text1"/>
                <w:sz w:val="24"/>
                <w:szCs w:val="24"/>
              </w:rPr>
            </w:pPr>
            <w:r w:rsidRPr="00CC2A85">
              <w:rPr>
                <w:rFonts w:ascii="宋体" w:hAnsi="宋体" w:cs="宋体" w:hint="eastAsia"/>
                <w:color w:val="000000" w:themeColor="text1"/>
                <w:sz w:val="24"/>
                <w:szCs w:val="24"/>
              </w:rPr>
              <w:t>项目编号</w:t>
            </w:r>
          </w:p>
        </w:tc>
        <w:tc>
          <w:tcPr>
            <w:tcW w:w="1216" w:type="pct"/>
            <w:tcBorders>
              <w:top w:val="single" w:sz="4" w:space="0" w:color="auto"/>
              <w:left w:val="single" w:sz="4" w:space="0" w:color="auto"/>
              <w:bottom w:val="single" w:sz="4" w:space="0" w:color="auto"/>
              <w:right w:val="single" w:sz="4" w:space="0" w:color="auto"/>
            </w:tcBorders>
            <w:vAlign w:val="center"/>
          </w:tcPr>
          <w:p w:rsidR="00560B45" w:rsidRPr="00CC2A85" w:rsidRDefault="00560B45">
            <w:pPr>
              <w:jc w:val="center"/>
              <w:rPr>
                <w:rFonts w:ascii="宋体" w:hAnsi="宋体" w:cs="宋体"/>
                <w:color w:val="000000" w:themeColor="text1"/>
                <w:sz w:val="24"/>
                <w:szCs w:val="24"/>
              </w:rPr>
            </w:pPr>
          </w:p>
        </w:tc>
        <w:tc>
          <w:tcPr>
            <w:tcW w:w="1266" w:type="pct"/>
            <w:tcBorders>
              <w:top w:val="single" w:sz="4" w:space="0" w:color="auto"/>
              <w:left w:val="single" w:sz="4" w:space="0" w:color="auto"/>
              <w:bottom w:val="single" w:sz="4" w:space="0" w:color="auto"/>
              <w:right w:val="single" w:sz="4" w:space="0" w:color="auto"/>
            </w:tcBorders>
            <w:vAlign w:val="center"/>
          </w:tcPr>
          <w:p w:rsidR="00560B45" w:rsidRPr="00CC2A85" w:rsidRDefault="00560B45">
            <w:pPr>
              <w:jc w:val="center"/>
              <w:rPr>
                <w:rFonts w:ascii="宋体" w:hAnsi="宋体" w:cs="宋体"/>
                <w:color w:val="000000" w:themeColor="text1"/>
                <w:sz w:val="24"/>
                <w:szCs w:val="24"/>
              </w:rPr>
            </w:pPr>
          </w:p>
        </w:tc>
        <w:tc>
          <w:tcPr>
            <w:tcW w:w="1150" w:type="pct"/>
            <w:tcBorders>
              <w:top w:val="single" w:sz="4" w:space="0" w:color="auto"/>
              <w:left w:val="single" w:sz="4" w:space="0" w:color="auto"/>
              <w:bottom w:val="single" w:sz="4" w:space="0" w:color="auto"/>
              <w:right w:val="single" w:sz="4" w:space="0" w:color="auto"/>
            </w:tcBorders>
            <w:vAlign w:val="center"/>
          </w:tcPr>
          <w:p w:rsidR="00560B45" w:rsidRPr="00CC2A85" w:rsidRDefault="00560B45">
            <w:pPr>
              <w:jc w:val="center"/>
              <w:rPr>
                <w:rFonts w:ascii="宋体" w:hAnsi="宋体" w:cs="宋体"/>
                <w:color w:val="000000" w:themeColor="text1"/>
                <w:sz w:val="24"/>
                <w:szCs w:val="24"/>
              </w:rPr>
            </w:pPr>
          </w:p>
        </w:tc>
      </w:tr>
      <w:tr w:rsidR="00CC2A85" w:rsidRPr="00CC2A85">
        <w:trPr>
          <w:trHeight w:val="944"/>
          <w:jc w:val="center"/>
        </w:trPr>
        <w:tc>
          <w:tcPr>
            <w:tcW w:w="1366" w:type="pct"/>
            <w:tcBorders>
              <w:top w:val="single" w:sz="4" w:space="0" w:color="auto"/>
              <w:left w:val="single" w:sz="4" w:space="0" w:color="auto"/>
              <w:bottom w:val="single" w:sz="4" w:space="0" w:color="auto"/>
              <w:right w:val="single" w:sz="4" w:space="0" w:color="auto"/>
            </w:tcBorders>
            <w:vAlign w:val="center"/>
          </w:tcPr>
          <w:p w:rsidR="00560B45" w:rsidRPr="00CC2A85" w:rsidRDefault="00882D5E">
            <w:pPr>
              <w:spacing w:line="360" w:lineRule="auto"/>
              <w:jc w:val="center"/>
              <w:rPr>
                <w:rFonts w:ascii="宋体" w:hAnsi="宋体" w:cs="宋体"/>
                <w:color w:val="000000" w:themeColor="text1"/>
                <w:sz w:val="24"/>
                <w:szCs w:val="24"/>
              </w:rPr>
            </w:pPr>
            <w:r w:rsidRPr="00CC2A85">
              <w:rPr>
                <w:rFonts w:ascii="宋体" w:hAnsi="宋体" w:cs="宋体" w:hint="eastAsia"/>
                <w:color w:val="000000" w:themeColor="text1"/>
                <w:sz w:val="24"/>
                <w:szCs w:val="24"/>
              </w:rPr>
              <w:t>项目概况</w:t>
            </w:r>
          </w:p>
        </w:tc>
        <w:tc>
          <w:tcPr>
            <w:tcW w:w="1216" w:type="pct"/>
            <w:tcBorders>
              <w:top w:val="single" w:sz="4" w:space="0" w:color="auto"/>
              <w:left w:val="single" w:sz="4" w:space="0" w:color="auto"/>
              <w:bottom w:val="single" w:sz="4" w:space="0" w:color="auto"/>
              <w:right w:val="single" w:sz="4" w:space="0" w:color="auto"/>
            </w:tcBorders>
            <w:vAlign w:val="center"/>
          </w:tcPr>
          <w:p w:rsidR="00560B45" w:rsidRPr="00CC2A85" w:rsidRDefault="00560B45">
            <w:pPr>
              <w:jc w:val="center"/>
              <w:rPr>
                <w:rFonts w:ascii="宋体" w:hAnsi="宋体" w:cs="宋体"/>
                <w:color w:val="000000" w:themeColor="text1"/>
                <w:sz w:val="24"/>
                <w:szCs w:val="24"/>
              </w:rPr>
            </w:pPr>
          </w:p>
        </w:tc>
        <w:tc>
          <w:tcPr>
            <w:tcW w:w="1266" w:type="pct"/>
            <w:tcBorders>
              <w:top w:val="single" w:sz="4" w:space="0" w:color="auto"/>
              <w:left w:val="single" w:sz="4" w:space="0" w:color="auto"/>
              <w:bottom w:val="single" w:sz="4" w:space="0" w:color="auto"/>
              <w:right w:val="single" w:sz="4" w:space="0" w:color="auto"/>
            </w:tcBorders>
            <w:vAlign w:val="center"/>
          </w:tcPr>
          <w:p w:rsidR="00560B45" w:rsidRPr="00CC2A85" w:rsidRDefault="00560B45">
            <w:pPr>
              <w:jc w:val="center"/>
              <w:rPr>
                <w:rFonts w:ascii="宋体" w:hAnsi="宋体" w:cs="宋体"/>
                <w:color w:val="000000" w:themeColor="text1"/>
                <w:sz w:val="24"/>
                <w:szCs w:val="24"/>
              </w:rPr>
            </w:pPr>
          </w:p>
        </w:tc>
        <w:tc>
          <w:tcPr>
            <w:tcW w:w="1150" w:type="pct"/>
            <w:tcBorders>
              <w:top w:val="single" w:sz="4" w:space="0" w:color="auto"/>
              <w:left w:val="single" w:sz="4" w:space="0" w:color="auto"/>
              <w:bottom w:val="single" w:sz="4" w:space="0" w:color="auto"/>
              <w:right w:val="single" w:sz="4" w:space="0" w:color="auto"/>
            </w:tcBorders>
            <w:vAlign w:val="center"/>
          </w:tcPr>
          <w:p w:rsidR="00560B45" w:rsidRPr="00CC2A85" w:rsidRDefault="00560B45">
            <w:pPr>
              <w:jc w:val="center"/>
              <w:rPr>
                <w:rFonts w:ascii="宋体" w:hAnsi="宋体" w:cs="宋体"/>
                <w:color w:val="000000" w:themeColor="text1"/>
                <w:sz w:val="24"/>
                <w:szCs w:val="24"/>
              </w:rPr>
            </w:pPr>
          </w:p>
        </w:tc>
      </w:tr>
      <w:tr w:rsidR="00CC2A85" w:rsidRPr="00CC2A85">
        <w:trPr>
          <w:trHeight w:val="657"/>
          <w:jc w:val="center"/>
        </w:trPr>
        <w:tc>
          <w:tcPr>
            <w:tcW w:w="1366" w:type="pct"/>
            <w:tcBorders>
              <w:top w:val="single" w:sz="4" w:space="0" w:color="auto"/>
              <w:left w:val="single" w:sz="4" w:space="0" w:color="auto"/>
              <w:bottom w:val="single" w:sz="4" w:space="0" w:color="auto"/>
              <w:right w:val="single" w:sz="4" w:space="0" w:color="auto"/>
            </w:tcBorders>
            <w:vAlign w:val="center"/>
          </w:tcPr>
          <w:p w:rsidR="00560B45" w:rsidRPr="00CC2A85" w:rsidRDefault="00882D5E">
            <w:pPr>
              <w:spacing w:line="360" w:lineRule="auto"/>
              <w:jc w:val="center"/>
              <w:rPr>
                <w:rFonts w:ascii="宋体" w:hAnsi="宋体" w:cs="宋体"/>
                <w:color w:val="000000" w:themeColor="text1"/>
                <w:sz w:val="24"/>
                <w:szCs w:val="24"/>
              </w:rPr>
            </w:pPr>
            <w:r w:rsidRPr="00CC2A85">
              <w:rPr>
                <w:rFonts w:ascii="宋体" w:hAnsi="宋体" w:cs="宋体" w:hint="eastAsia"/>
                <w:color w:val="000000" w:themeColor="text1"/>
                <w:sz w:val="24"/>
                <w:szCs w:val="24"/>
              </w:rPr>
              <w:t>工程对应的企业资质</w:t>
            </w:r>
          </w:p>
        </w:tc>
        <w:tc>
          <w:tcPr>
            <w:tcW w:w="1216" w:type="pct"/>
            <w:tcBorders>
              <w:top w:val="single" w:sz="4" w:space="0" w:color="auto"/>
              <w:left w:val="single" w:sz="4" w:space="0" w:color="auto"/>
              <w:bottom w:val="single" w:sz="4" w:space="0" w:color="auto"/>
              <w:right w:val="single" w:sz="4" w:space="0" w:color="auto"/>
            </w:tcBorders>
            <w:vAlign w:val="center"/>
          </w:tcPr>
          <w:p w:rsidR="00560B45" w:rsidRPr="00CC2A85" w:rsidRDefault="00560B45">
            <w:pPr>
              <w:jc w:val="center"/>
              <w:rPr>
                <w:rFonts w:ascii="宋体" w:hAnsi="宋体" w:cs="宋体"/>
                <w:color w:val="000000" w:themeColor="text1"/>
                <w:sz w:val="24"/>
                <w:szCs w:val="24"/>
              </w:rPr>
            </w:pPr>
          </w:p>
        </w:tc>
        <w:tc>
          <w:tcPr>
            <w:tcW w:w="1266" w:type="pct"/>
            <w:tcBorders>
              <w:top w:val="single" w:sz="4" w:space="0" w:color="auto"/>
              <w:left w:val="single" w:sz="4" w:space="0" w:color="auto"/>
              <w:bottom w:val="single" w:sz="4" w:space="0" w:color="auto"/>
              <w:right w:val="single" w:sz="4" w:space="0" w:color="auto"/>
            </w:tcBorders>
            <w:vAlign w:val="center"/>
          </w:tcPr>
          <w:p w:rsidR="00560B45" w:rsidRPr="00CC2A85" w:rsidRDefault="00560B45">
            <w:pPr>
              <w:jc w:val="center"/>
              <w:rPr>
                <w:rFonts w:ascii="宋体" w:hAnsi="宋体" w:cs="宋体"/>
                <w:color w:val="000000" w:themeColor="text1"/>
                <w:sz w:val="24"/>
                <w:szCs w:val="24"/>
              </w:rPr>
            </w:pPr>
          </w:p>
        </w:tc>
        <w:tc>
          <w:tcPr>
            <w:tcW w:w="1150" w:type="pct"/>
            <w:tcBorders>
              <w:top w:val="single" w:sz="4" w:space="0" w:color="auto"/>
              <w:left w:val="single" w:sz="4" w:space="0" w:color="auto"/>
              <w:bottom w:val="single" w:sz="4" w:space="0" w:color="auto"/>
              <w:right w:val="single" w:sz="4" w:space="0" w:color="auto"/>
            </w:tcBorders>
            <w:vAlign w:val="center"/>
          </w:tcPr>
          <w:p w:rsidR="00560B45" w:rsidRPr="00CC2A85" w:rsidRDefault="00560B45">
            <w:pPr>
              <w:jc w:val="center"/>
              <w:rPr>
                <w:rFonts w:ascii="宋体" w:hAnsi="宋体" w:cs="宋体"/>
                <w:color w:val="000000" w:themeColor="text1"/>
                <w:sz w:val="24"/>
                <w:szCs w:val="24"/>
              </w:rPr>
            </w:pPr>
          </w:p>
        </w:tc>
      </w:tr>
      <w:tr w:rsidR="00CC2A85" w:rsidRPr="00CC2A85">
        <w:trPr>
          <w:cantSplit/>
          <w:trHeight w:val="529"/>
          <w:jc w:val="center"/>
        </w:trPr>
        <w:tc>
          <w:tcPr>
            <w:tcW w:w="1366" w:type="pct"/>
            <w:tcBorders>
              <w:top w:val="single" w:sz="4" w:space="0" w:color="auto"/>
              <w:left w:val="single" w:sz="4" w:space="0" w:color="auto"/>
              <w:right w:val="single" w:sz="4" w:space="0" w:color="auto"/>
            </w:tcBorders>
            <w:vAlign w:val="center"/>
          </w:tcPr>
          <w:p w:rsidR="00560B45" w:rsidRPr="00CC2A85" w:rsidRDefault="00882D5E">
            <w:pPr>
              <w:spacing w:line="360" w:lineRule="auto"/>
              <w:jc w:val="center"/>
              <w:rPr>
                <w:rFonts w:ascii="宋体" w:hAnsi="宋体" w:cs="宋体"/>
                <w:color w:val="000000" w:themeColor="text1"/>
                <w:sz w:val="24"/>
                <w:szCs w:val="24"/>
              </w:rPr>
            </w:pPr>
            <w:r w:rsidRPr="00CC2A85">
              <w:rPr>
                <w:rFonts w:ascii="宋体" w:hAnsi="宋体" w:cs="宋体" w:hint="eastAsia"/>
                <w:color w:val="000000" w:themeColor="text1"/>
                <w:sz w:val="24"/>
                <w:szCs w:val="24"/>
              </w:rPr>
              <w:t>中标金额或合同金额 (人民币：万元)</w:t>
            </w:r>
          </w:p>
        </w:tc>
        <w:tc>
          <w:tcPr>
            <w:tcW w:w="1216" w:type="pct"/>
            <w:tcBorders>
              <w:top w:val="single" w:sz="4" w:space="0" w:color="auto"/>
              <w:left w:val="single" w:sz="4" w:space="0" w:color="auto"/>
              <w:right w:val="single" w:sz="4" w:space="0" w:color="auto"/>
            </w:tcBorders>
            <w:vAlign w:val="center"/>
          </w:tcPr>
          <w:p w:rsidR="00560B45" w:rsidRPr="00CC2A85" w:rsidRDefault="00560B45">
            <w:pPr>
              <w:jc w:val="center"/>
              <w:rPr>
                <w:rFonts w:ascii="宋体" w:hAnsi="宋体" w:cs="宋体"/>
                <w:color w:val="000000" w:themeColor="text1"/>
                <w:sz w:val="24"/>
                <w:szCs w:val="24"/>
              </w:rPr>
            </w:pPr>
          </w:p>
        </w:tc>
        <w:tc>
          <w:tcPr>
            <w:tcW w:w="1266" w:type="pct"/>
            <w:tcBorders>
              <w:top w:val="single" w:sz="4" w:space="0" w:color="auto"/>
              <w:left w:val="single" w:sz="4" w:space="0" w:color="auto"/>
              <w:right w:val="single" w:sz="4" w:space="0" w:color="auto"/>
            </w:tcBorders>
            <w:vAlign w:val="center"/>
          </w:tcPr>
          <w:p w:rsidR="00560B45" w:rsidRPr="00CC2A85" w:rsidRDefault="00560B45">
            <w:pPr>
              <w:jc w:val="center"/>
              <w:rPr>
                <w:rFonts w:ascii="宋体" w:hAnsi="宋体" w:cs="宋体"/>
                <w:color w:val="000000" w:themeColor="text1"/>
                <w:sz w:val="24"/>
                <w:szCs w:val="24"/>
              </w:rPr>
            </w:pPr>
          </w:p>
        </w:tc>
        <w:tc>
          <w:tcPr>
            <w:tcW w:w="1150" w:type="pct"/>
            <w:tcBorders>
              <w:top w:val="single" w:sz="4" w:space="0" w:color="auto"/>
              <w:left w:val="single" w:sz="4" w:space="0" w:color="auto"/>
              <w:right w:val="single" w:sz="4" w:space="0" w:color="auto"/>
            </w:tcBorders>
            <w:vAlign w:val="center"/>
          </w:tcPr>
          <w:p w:rsidR="00560B45" w:rsidRPr="00CC2A85" w:rsidRDefault="00560B45">
            <w:pPr>
              <w:jc w:val="center"/>
              <w:rPr>
                <w:rFonts w:ascii="宋体" w:hAnsi="宋体" w:cs="宋体"/>
                <w:color w:val="000000" w:themeColor="text1"/>
                <w:sz w:val="24"/>
                <w:szCs w:val="24"/>
              </w:rPr>
            </w:pPr>
          </w:p>
        </w:tc>
      </w:tr>
      <w:tr w:rsidR="00CC2A85" w:rsidRPr="00CC2A85">
        <w:trPr>
          <w:trHeight w:val="472"/>
          <w:jc w:val="center"/>
        </w:trPr>
        <w:tc>
          <w:tcPr>
            <w:tcW w:w="1366" w:type="pct"/>
            <w:tcBorders>
              <w:top w:val="single" w:sz="4" w:space="0" w:color="auto"/>
              <w:left w:val="single" w:sz="4" w:space="0" w:color="auto"/>
              <w:bottom w:val="single" w:sz="4" w:space="0" w:color="auto"/>
              <w:right w:val="single" w:sz="4" w:space="0" w:color="auto"/>
            </w:tcBorders>
            <w:vAlign w:val="center"/>
          </w:tcPr>
          <w:p w:rsidR="00560B45" w:rsidRPr="00CC2A85" w:rsidRDefault="00882D5E">
            <w:pPr>
              <w:spacing w:line="360" w:lineRule="auto"/>
              <w:jc w:val="center"/>
              <w:rPr>
                <w:rFonts w:ascii="宋体" w:hAnsi="宋体" w:cs="宋体"/>
                <w:color w:val="000000" w:themeColor="text1"/>
                <w:sz w:val="24"/>
                <w:szCs w:val="24"/>
              </w:rPr>
            </w:pPr>
            <w:r w:rsidRPr="00CC2A85">
              <w:rPr>
                <w:rFonts w:ascii="宋体" w:hAnsi="宋体" w:cs="宋体" w:hint="eastAsia"/>
                <w:color w:val="000000" w:themeColor="text1"/>
                <w:sz w:val="24"/>
                <w:szCs w:val="24"/>
              </w:rPr>
              <w:t>竣工日期</w:t>
            </w:r>
          </w:p>
        </w:tc>
        <w:tc>
          <w:tcPr>
            <w:tcW w:w="1216" w:type="pct"/>
            <w:tcBorders>
              <w:top w:val="single" w:sz="4" w:space="0" w:color="auto"/>
              <w:left w:val="single" w:sz="4" w:space="0" w:color="auto"/>
              <w:bottom w:val="single" w:sz="4" w:space="0" w:color="auto"/>
              <w:right w:val="single" w:sz="4" w:space="0" w:color="auto"/>
            </w:tcBorders>
            <w:vAlign w:val="center"/>
          </w:tcPr>
          <w:p w:rsidR="00560B45" w:rsidRPr="00CC2A85" w:rsidRDefault="00560B45">
            <w:pPr>
              <w:jc w:val="center"/>
              <w:rPr>
                <w:rFonts w:ascii="宋体" w:hAnsi="宋体" w:cs="宋体"/>
                <w:color w:val="000000" w:themeColor="text1"/>
                <w:sz w:val="24"/>
                <w:szCs w:val="24"/>
              </w:rPr>
            </w:pPr>
          </w:p>
        </w:tc>
        <w:tc>
          <w:tcPr>
            <w:tcW w:w="1266" w:type="pct"/>
            <w:tcBorders>
              <w:top w:val="single" w:sz="4" w:space="0" w:color="auto"/>
              <w:left w:val="single" w:sz="4" w:space="0" w:color="auto"/>
              <w:bottom w:val="single" w:sz="4" w:space="0" w:color="auto"/>
              <w:right w:val="single" w:sz="4" w:space="0" w:color="auto"/>
            </w:tcBorders>
            <w:vAlign w:val="center"/>
          </w:tcPr>
          <w:p w:rsidR="00560B45" w:rsidRPr="00CC2A85" w:rsidRDefault="00560B45">
            <w:pPr>
              <w:jc w:val="center"/>
              <w:rPr>
                <w:rFonts w:ascii="宋体" w:hAnsi="宋体" w:cs="宋体"/>
                <w:color w:val="000000" w:themeColor="text1"/>
                <w:sz w:val="24"/>
                <w:szCs w:val="24"/>
              </w:rPr>
            </w:pPr>
          </w:p>
        </w:tc>
        <w:tc>
          <w:tcPr>
            <w:tcW w:w="1150" w:type="pct"/>
            <w:tcBorders>
              <w:top w:val="single" w:sz="4" w:space="0" w:color="auto"/>
              <w:left w:val="single" w:sz="4" w:space="0" w:color="auto"/>
              <w:bottom w:val="single" w:sz="4" w:space="0" w:color="auto"/>
              <w:right w:val="single" w:sz="4" w:space="0" w:color="auto"/>
            </w:tcBorders>
            <w:vAlign w:val="center"/>
          </w:tcPr>
          <w:p w:rsidR="00560B45" w:rsidRPr="00CC2A85" w:rsidRDefault="00560B45">
            <w:pPr>
              <w:jc w:val="center"/>
              <w:rPr>
                <w:rFonts w:ascii="宋体" w:hAnsi="宋体" w:cs="宋体"/>
                <w:color w:val="000000" w:themeColor="text1"/>
                <w:sz w:val="24"/>
                <w:szCs w:val="24"/>
              </w:rPr>
            </w:pPr>
          </w:p>
        </w:tc>
      </w:tr>
      <w:tr w:rsidR="00CC2A85" w:rsidRPr="00CC2A85">
        <w:trPr>
          <w:trHeight w:val="472"/>
          <w:jc w:val="center"/>
        </w:trPr>
        <w:tc>
          <w:tcPr>
            <w:tcW w:w="1366" w:type="pct"/>
            <w:tcBorders>
              <w:top w:val="single" w:sz="4" w:space="0" w:color="auto"/>
              <w:left w:val="single" w:sz="4" w:space="0" w:color="auto"/>
              <w:bottom w:val="single" w:sz="4" w:space="0" w:color="auto"/>
              <w:right w:val="single" w:sz="4" w:space="0" w:color="auto"/>
            </w:tcBorders>
            <w:vAlign w:val="center"/>
          </w:tcPr>
          <w:p w:rsidR="00560B45" w:rsidRPr="00CC2A85" w:rsidRDefault="00882D5E">
            <w:pPr>
              <w:spacing w:line="360" w:lineRule="auto"/>
              <w:jc w:val="center"/>
              <w:rPr>
                <w:rFonts w:ascii="宋体" w:hAnsi="宋体" w:cs="宋体"/>
                <w:color w:val="000000" w:themeColor="text1"/>
                <w:sz w:val="24"/>
                <w:szCs w:val="24"/>
              </w:rPr>
            </w:pPr>
            <w:r w:rsidRPr="00CC2A85">
              <w:rPr>
                <w:rFonts w:ascii="宋体" w:hAnsi="宋体" w:cs="宋体" w:hint="eastAsia"/>
                <w:color w:val="000000" w:themeColor="text1"/>
                <w:sz w:val="24"/>
                <w:szCs w:val="24"/>
              </w:rPr>
              <w:t>项目经理姓名</w:t>
            </w:r>
          </w:p>
        </w:tc>
        <w:tc>
          <w:tcPr>
            <w:tcW w:w="1216" w:type="pct"/>
            <w:tcBorders>
              <w:top w:val="single" w:sz="4" w:space="0" w:color="auto"/>
              <w:left w:val="single" w:sz="4" w:space="0" w:color="auto"/>
              <w:bottom w:val="single" w:sz="4" w:space="0" w:color="auto"/>
              <w:right w:val="single" w:sz="4" w:space="0" w:color="auto"/>
            </w:tcBorders>
            <w:vAlign w:val="center"/>
          </w:tcPr>
          <w:p w:rsidR="00560B45" w:rsidRPr="00CC2A85" w:rsidRDefault="00560B45">
            <w:pPr>
              <w:jc w:val="center"/>
              <w:rPr>
                <w:rFonts w:ascii="宋体" w:hAnsi="宋体" w:cs="宋体"/>
                <w:color w:val="000000" w:themeColor="text1"/>
                <w:sz w:val="24"/>
                <w:szCs w:val="24"/>
              </w:rPr>
            </w:pPr>
          </w:p>
        </w:tc>
        <w:tc>
          <w:tcPr>
            <w:tcW w:w="1266" w:type="pct"/>
            <w:tcBorders>
              <w:top w:val="single" w:sz="4" w:space="0" w:color="auto"/>
              <w:left w:val="single" w:sz="4" w:space="0" w:color="auto"/>
              <w:bottom w:val="single" w:sz="4" w:space="0" w:color="auto"/>
              <w:right w:val="single" w:sz="4" w:space="0" w:color="auto"/>
            </w:tcBorders>
            <w:vAlign w:val="center"/>
          </w:tcPr>
          <w:p w:rsidR="00560B45" w:rsidRPr="00CC2A85" w:rsidRDefault="00560B45">
            <w:pPr>
              <w:jc w:val="center"/>
              <w:rPr>
                <w:rFonts w:ascii="宋体" w:hAnsi="宋体" w:cs="宋体"/>
                <w:color w:val="000000" w:themeColor="text1"/>
                <w:sz w:val="24"/>
                <w:szCs w:val="24"/>
              </w:rPr>
            </w:pPr>
          </w:p>
        </w:tc>
        <w:tc>
          <w:tcPr>
            <w:tcW w:w="1150" w:type="pct"/>
            <w:tcBorders>
              <w:top w:val="single" w:sz="4" w:space="0" w:color="auto"/>
              <w:left w:val="single" w:sz="4" w:space="0" w:color="auto"/>
              <w:bottom w:val="single" w:sz="4" w:space="0" w:color="auto"/>
              <w:right w:val="single" w:sz="4" w:space="0" w:color="auto"/>
            </w:tcBorders>
            <w:vAlign w:val="center"/>
          </w:tcPr>
          <w:p w:rsidR="00560B45" w:rsidRPr="00CC2A85" w:rsidRDefault="00560B45">
            <w:pPr>
              <w:jc w:val="center"/>
              <w:rPr>
                <w:rFonts w:ascii="宋体" w:hAnsi="宋体" w:cs="宋体"/>
                <w:color w:val="000000" w:themeColor="text1"/>
                <w:sz w:val="24"/>
                <w:szCs w:val="24"/>
              </w:rPr>
            </w:pPr>
          </w:p>
        </w:tc>
      </w:tr>
      <w:tr w:rsidR="00CC2A85" w:rsidRPr="00CC2A85">
        <w:trPr>
          <w:trHeight w:val="472"/>
          <w:jc w:val="center"/>
        </w:trPr>
        <w:tc>
          <w:tcPr>
            <w:tcW w:w="1366" w:type="pct"/>
            <w:tcBorders>
              <w:top w:val="single" w:sz="4" w:space="0" w:color="auto"/>
              <w:left w:val="single" w:sz="4" w:space="0" w:color="auto"/>
              <w:bottom w:val="single" w:sz="4" w:space="0" w:color="auto"/>
              <w:right w:val="single" w:sz="4" w:space="0" w:color="auto"/>
            </w:tcBorders>
            <w:vAlign w:val="center"/>
          </w:tcPr>
          <w:p w:rsidR="00560B45" w:rsidRPr="00CC2A85" w:rsidRDefault="00882D5E">
            <w:pPr>
              <w:spacing w:line="360" w:lineRule="auto"/>
              <w:jc w:val="center"/>
              <w:rPr>
                <w:rFonts w:ascii="宋体" w:hAnsi="宋体" w:cs="宋体"/>
                <w:color w:val="000000" w:themeColor="text1"/>
                <w:sz w:val="24"/>
                <w:szCs w:val="24"/>
              </w:rPr>
            </w:pPr>
            <w:r w:rsidRPr="00CC2A85">
              <w:rPr>
                <w:rFonts w:ascii="宋体" w:hAnsi="宋体" w:cs="宋体" w:hint="eastAsia"/>
                <w:color w:val="000000" w:themeColor="text1"/>
                <w:sz w:val="24"/>
                <w:szCs w:val="24"/>
              </w:rPr>
              <w:t>项目业主名称</w:t>
            </w:r>
          </w:p>
        </w:tc>
        <w:tc>
          <w:tcPr>
            <w:tcW w:w="1216" w:type="pct"/>
            <w:tcBorders>
              <w:top w:val="single" w:sz="4" w:space="0" w:color="auto"/>
              <w:left w:val="single" w:sz="4" w:space="0" w:color="auto"/>
              <w:bottom w:val="single" w:sz="4" w:space="0" w:color="auto"/>
              <w:right w:val="single" w:sz="4" w:space="0" w:color="auto"/>
            </w:tcBorders>
            <w:vAlign w:val="center"/>
          </w:tcPr>
          <w:p w:rsidR="00560B45" w:rsidRPr="00CC2A85" w:rsidRDefault="00560B45">
            <w:pPr>
              <w:jc w:val="center"/>
              <w:rPr>
                <w:rFonts w:ascii="宋体" w:hAnsi="宋体" w:cs="宋体"/>
                <w:color w:val="000000" w:themeColor="text1"/>
                <w:sz w:val="24"/>
                <w:szCs w:val="24"/>
              </w:rPr>
            </w:pPr>
          </w:p>
        </w:tc>
        <w:tc>
          <w:tcPr>
            <w:tcW w:w="1266" w:type="pct"/>
            <w:tcBorders>
              <w:top w:val="single" w:sz="4" w:space="0" w:color="auto"/>
              <w:left w:val="single" w:sz="4" w:space="0" w:color="auto"/>
              <w:bottom w:val="single" w:sz="4" w:space="0" w:color="auto"/>
              <w:right w:val="single" w:sz="4" w:space="0" w:color="auto"/>
            </w:tcBorders>
            <w:vAlign w:val="center"/>
          </w:tcPr>
          <w:p w:rsidR="00560B45" w:rsidRPr="00CC2A85" w:rsidRDefault="00560B45">
            <w:pPr>
              <w:jc w:val="center"/>
              <w:rPr>
                <w:rFonts w:ascii="宋体" w:hAnsi="宋体" w:cs="宋体"/>
                <w:color w:val="000000" w:themeColor="text1"/>
                <w:sz w:val="24"/>
                <w:szCs w:val="24"/>
              </w:rPr>
            </w:pPr>
          </w:p>
        </w:tc>
        <w:tc>
          <w:tcPr>
            <w:tcW w:w="1150" w:type="pct"/>
            <w:tcBorders>
              <w:top w:val="single" w:sz="4" w:space="0" w:color="auto"/>
              <w:left w:val="single" w:sz="4" w:space="0" w:color="auto"/>
              <w:bottom w:val="single" w:sz="4" w:space="0" w:color="auto"/>
              <w:right w:val="single" w:sz="4" w:space="0" w:color="auto"/>
            </w:tcBorders>
            <w:vAlign w:val="center"/>
          </w:tcPr>
          <w:p w:rsidR="00560B45" w:rsidRPr="00CC2A85" w:rsidRDefault="00560B45">
            <w:pPr>
              <w:jc w:val="center"/>
              <w:rPr>
                <w:rFonts w:ascii="宋体" w:hAnsi="宋体" w:cs="宋体"/>
                <w:color w:val="000000" w:themeColor="text1"/>
                <w:sz w:val="24"/>
                <w:szCs w:val="24"/>
              </w:rPr>
            </w:pPr>
          </w:p>
        </w:tc>
      </w:tr>
      <w:tr w:rsidR="00CC2A85" w:rsidRPr="00CC2A85">
        <w:trPr>
          <w:cantSplit/>
          <w:trHeight w:val="472"/>
          <w:jc w:val="center"/>
        </w:trPr>
        <w:tc>
          <w:tcPr>
            <w:tcW w:w="1366" w:type="pct"/>
            <w:tcBorders>
              <w:top w:val="single" w:sz="4" w:space="0" w:color="auto"/>
              <w:left w:val="single" w:sz="4" w:space="0" w:color="auto"/>
              <w:bottom w:val="single" w:sz="4" w:space="0" w:color="auto"/>
              <w:right w:val="single" w:sz="4" w:space="0" w:color="auto"/>
            </w:tcBorders>
            <w:vAlign w:val="center"/>
          </w:tcPr>
          <w:p w:rsidR="00560B45" w:rsidRPr="00CC2A85" w:rsidRDefault="00882D5E">
            <w:pPr>
              <w:spacing w:line="360" w:lineRule="auto"/>
              <w:jc w:val="center"/>
              <w:rPr>
                <w:rFonts w:ascii="宋体" w:hAnsi="宋体" w:cs="宋体"/>
                <w:color w:val="000000" w:themeColor="text1"/>
                <w:sz w:val="24"/>
                <w:szCs w:val="24"/>
              </w:rPr>
            </w:pPr>
            <w:r w:rsidRPr="00CC2A85">
              <w:rPr>
                <w:rFonts w:ascii="宋体" w:hAnsi="宋体" w:cs="宋体" w:hint="eastAsia"/>
                <w:color w:val="000000" w:themeColor="text1"/>
                <w:sz w:val="24"/>
                <w:szCs w:val="24"/>
              </w:rPr>
              <w:t>竣工质量评定等级</w:t>
            </w:r>
          </w:p>
        </w:tc>
        <w:tc>
          <w:tcPr>
            <w:tcW w:w="1216" w:type="pct"/>
            <w:tcBorders>
              <w:top w:val="single" w:sz="4" w:space="0" w:color="auto"/>
              <w:left w:val="single" w:sz="4" w:space="0" w:color="auto"/>
              <w:bottom w:val="single" w:sz="4" w:space="0" w:color="auto"/>
              <w:right w:val="single" w:sz="4" w:space="0" w:color="auto"/>
            </w:tcBorders>
            <w:vAlign w:val="center"/>
          </w:tcPr>
          <w:p w:rsidR="00560B45" w:rsidRPr="00CC2A85" w:rsidRDefault="00560B45">
            <w:pPr>
              <w:jc w:val="center"/>
              <w:rPr>
                <w:rFonts w:ascii="宋体" w:hAnsi="宋体" w:cs="宋体"/>
                <w:color w:val="000000" w:themeColor="text1"/>
                <w:sz w:val="24"/>
                <w:szCs w:val="24"/>
              </w:rPr>
            </w:pPr>
          </w:p>
        </w:tc>
        <w:tc>
          <w:tcPr>
            <w:tcW w:w="1266" w:type="pct"/>
            <w:tcBorders>
              <w:top w:val="single" w:sz="4" w:space="0" w:color="auto"/>
              <w:left w:val="single" w:sz="4" w:space="0" w:color="auto"/>
              <w:bottom w:val="single" w:sz="4" w:space="0" w:color="auto"/>
              <w:right w:val="single" w:sz="4" w:space="0" w:color="auto"/>
            </w:tcBorders>
            <w:vAlign w:val="center"/>
          </w:tcPr>
          <w:p w:rsidR="00560B45" w:rsidRPr="00CC2A85" w:rsidRDefault="00560B45">
            <w:pPr>
              <w:jc w:val="center"/>
              <w:rPr>
                <w:rFonts w:ascii="宋体" w:hAnsi="宋体" w:cs="宋体"/>
                <w:color w:val="000000" w:themeColor="text1"/>
                <w:sz w:val="24"/>
                <w:szCs w:val="24"/>
              </w:rPr>
            </w:pPr>
          </w:p>
        </w:tc>
        <w:tc>
          <w:tcPr>
            <w:tcW w:w="1150" w:type="pct"/>
            <w:tcBorders>
              <w:top w:val="single" w:sz="4" w:space="0" w:color="auto"/>
              <w:left w:val="single" w:sz="4" w:space="0" w:color="auto"/>
              <w:bottom w:val="single" w:sz="4" w:space="0" w:color="auto"/>
              <w:right w:val="single" w:sz="4" w:space="0" w:color="auto"/>
            </w:tcBorders>
            <w:vAlign w:val="center"/>
          </w:tcPr>
          <w:p w:rsidR="00560B45" w:rsidRPr="00CC2A85" w:rsidRDefault="00560B45">
            <w:pPr>
              <w:jc w:val="center"/>
              <w:rPr>
                <w:rFonts w:ascii="宋体" w:hAnsi="宋体" w:cs="宋体"/>
                <w:color w:val="000000" w:themeColor="text1"/>
                <w:sz w:val="24"/>
                <w:szCs w:val="24"/>
              </w:rPr>
            </w:pPr>
          </w:p>
        </w:tc>
      </w:tr>
      <w:tr w:rsidR="00CC2A85" w:rsidRPr="00CC2A85">
        <w:trPr>
          <w:cantSplit/>
          <w:trHeight w:val="472"/>
          <w:jc w:val="center"/>
        </w:trPr>
        <w:tc>
          <w:tcPr>
            <w:tcW w:w="1366" w:type="pct"/>
            <w:tcBorders>
              <w:top w:val="single" w:sz="4" w:space="0" w:color="auto"/>
              <w:left w:val="single" w:sz="4" w:space="0" w:color="auto"/>
              <w:bottom w:val="single" w:sz="4" w:space="0" w:color="auto"/>
              <w:right w:val="single" w:sz="4" w:space="0" w:color="auto"/>
            </w:tcBorders>
            <w:vAlign w:val="center"/>
          </w:tcPr>
          <w:p w:rsidR="00560B45" w:rsidRPr="00CC2A85" w:rsidRDefault="00882D5E">
            <w:pPr>
              <w:spacing w:line="360" w:lineRule="auto"/>
              <w:jc w:val="center"/>
              <w:rPr>
                <w:rFonts w:ascii="宋体" w:hAnsi="宋体" w:cs="宋体"/>
                <w:color w:val="000000" w:themeColor="text1"/>
                <w:sz w:val="24"/>
                <w:szCs w:val="24"/>
              </w:rPr>
            </w:pPr>
            <w:r w:rsidRPr="00CC2A85">
              <w:rPr>
                <w:rFonts w:ascii="宋体" w:hAnsi="宋体" w:cs="宋体" w:hint="eastAsia"/>
                <w:color w:val="000000" w:themeColor="text1"/>
                <w:sz w:val="24"/>
                <w:szCs w:val="24"/>
              </w:rPr>
              <w:t>工程获奖情况</w:t>
            </w:r>
          </w:p>
        </w:tc>
        <w:tc>
          <w:tcPr>
            <w:tcW w:w="1216" w:type="pct"/>
            <w:tcBorders>
              <w:top w:val="single" w:sz="4" w:space="0" w:color="auto"/>
              <w:left w:val="single" w:sz="4" w:space="0" w:color="auto"/>
              <w:bottom w:val="single" w:sz="4" w:space="0" w:color="auto"/>
              <w:right w:val="single" w:sz="4" w:space="0" w:color="auto"/>
            </w:tcBorders>
            <w:vAlign w:val="center"/>
          </w:tcPr>
          <w:p w:rsidR="00560B45" w:rsidRPr="00CC2A85" w:rsidRDefault="00560B45">
            <w:pPr>
              <w:jc w:val="center"/>
              <w:rPr>
                <w:rFonts w:ascii="宋体" w:hAnsi="宋体" w:cs="宋体"/>
                <w:color w:val="000000" w:themeColor="text1"/>
                <w:sz w:val="24"/>
                <w:szCs w:val="24"/>
              </w:rPr>
            </w:pPr>
          </w:p>
        </w:tc>
        <w:tc>
          <w:tcPr>
            <w:tcW w:w="1266" w:type="pct"/>
            <w:tcBorders>
              <w:top w:val="single" w:sz="4" w:space="0" w:color="auto"/>
              <w:left w:val="single" w:sz="4" w:space="0" w:color="auto"/>
              <w:bottom w:val="single" w:sz="4" w:space="0" w:color="auto"/>
              <w:right w:val="single" w:sz="4" w:space="0" w:color="auto"/>
            </w:tcBorders>
            <w:vAlign w:val="center"/>
          </w:tcPr>
          <w:p w:rsidR="00560B45" w:rsidRPr="00CC2A85" w:rsidRDefault="00560B45">
            <w:pPr>
              <w:jc w:val="center"/>
              <w:rPr>
                <w:rFonts w:ascii="宋体" w:hAnsi="宋体" w:cs="宋体"/>
                <w:color w:val="000000" w:themeColor="text1"/>
                <w:sz w:val="24"/>
                <w:szCs w:val="24"/>
              </w:rPr>
            </w:pPr>
          </w:p>
        </w:tc>
        <w:tc>
          <w:tcPr>
            <w:tcW w:w="1150" w:type="pct"/>
            <w:tcBorders>
              <w:top w:val="single" w:sz="4" w:space="0" w:color="auto"/>
              <w:left w:val="single" w:sz="4" w:space="0" w:color="auto"/>
              <w:bottom w:val="single" w:sz="4" w:space="0" w:color="auto"/>
              <w:right w:val="single" w:sz="4" w:space="0" w:color="auto"/>
            </w:tcBorders>
            <w:vAlign w:val="center"/>
          </w:tcPr>
          <w:p w:rsidR="00560B45" w:rsidRPr="00CC2A85" w:rsidRDefault="00560B45">
            <w:pPr>
              <w:jc w:val="center"/>
              <w:rPr>
                <w:rFonts w:ascii="宋体" w:hAnsi="宋体" w:cs="宋体"/>
                <w:color w:val="000000" w:themeColor="text1"/>
                <w:sz w:val="24"/>
                <w:szCs w:val="24"/>
              </w:rPr>
            </w:pPr>
          </w:p>
        </w:tc>
      </w:tr>
    </w:tbl>
    <w:p w:rsidR="00560B45" w:rsidRPr="00CC2A85" w:rsidRDefault="00882D5E">
      <w:pPr>
        <w:spacing w:line="360" w:lineRule="auto"/>
        <w:jc w:val="left"/>
        <w:rPr>
          <w:rFonts w:ascii="宋体" w:hAnsi="宋体" w:cs="宋体"/>
          <w:color w:val="000000" w:themeColor="text1"/>
          <w:szCs w:val="21"/>
        </w:rPr>
      </w:pPr>
      <w:r w:rsidRPr="00CC2A85">
        <w:rPr>
          <w:rFonts w:ascii="宋体" w:hAnsi="宋体" w:cs="宋体" w:hint="eastAsia"/>
          <w:color w:val="000000" w:themeColor="text1"/>
          <w:szCs w:val="21"/>
        </w:rPr>
        <w:t>注：由投标人按评审要求填写本表，并按《技术标详细审查评分表》要求附相关证明材料。</w:t>
      </w:r>
    </w:p>
    <w:p w:rsidR="00560B45" w:rsidRPr="00CC2A85" w:rsidRDefault="00560B45">
      <w:pPr>
        <w:spacing w:line="360" w:lineRule="auto"/>
        <w:jc w:val="left"/>
        <w:rPr>
          <w:rFonts w:ascii="宋体" w:hAnsi="宋体" w:cs="宋体"/>
          <w:color w:val="000000" w:themeColor="text1"/>
          <w:szCs w:val="21"/>
        </w:rPr>
      </w:pPr>
    </w:p>
    <w:p w:rsidR="00560B45" w:rsidRPr="00CC2A85" w:rsidRDefault="00882D5E">
      <w:pPr>
        <w:topLinePunct/>
        <w:adjustRightInd w:val="0"/>
        <w:spacing w:line="360" w:lineRule="auto"/>
        <w:ind w:firstLineChars="200" w:firstLine="496"/>
        <w:rPr>
          <w:rFonts w:ascii="宋体" w:hAnsi="宋体" w:cs="宋体"/>
          <w:snapToGrid w:val="0"/>
          <w:color w:val="000000" w:themeColor="text1"/>
          <w:spacing w:val="4"/>
          <w:kern w:val="0"/>
          <w:sz w:val="24"/>
          <w:szCs w:val="24"/>
        </w:rPr>
      </w:pPr>
      <w:r w:rsidRPr="00CC2A85">
        <w:rPr>
          <w:rFonts w:ascii="宋体" w:hAnsi="宋体" w:cs="宋体" w:hint="eastAsia"/>
          <w:snapToGrid w:val="0"/>
          <w:color w:val="000000" w:themeColor="text1"/>
          <w:spacing w:val="4"/>
          <w:kern w:val="0"/>
          <w:sz w:val="24"/>
          <w:szCs w:val="24"/>
        </w:rPr>
        <w:t>投标人：</w:t>
      </w:r>
      <w:r w:rsidRPr="00CC2A85">
        <w:rPr>
          <w:rFonts w:ascii="宋体" w:hAnsi="宋体" w:cs="宋体" w:hint="eastAsia"/>
          <w:snapToGrid w:val="0"/>
          <w:color w:val="000000" w:themeColor="text1"/>
          <w:spacing w:val="4"/>
          <w:kern w:val="0"/>
          <w:sz w:val="24"/>
          <w:szCs w:val="24"/>
          <w:u w:val="single"/>
        </w:rPr>
        <w:t xml:space="preserve">                                  </w:t>
      </w:r>
    </w:p>
    <w:p w:rsidR="00560B45" w:rsidRPr="00CC2A85" w:rsidRDefault="00882D5E">
      <w:pPr>
        <w:topLinePunct/>
        <w:adjustRightInd w:val="0"/>
        <w:spacing w:line="360" w:lineRule="auto"/>
        <w:ind w:firstLineChars="200" w:firstLine="496"/>
        <w:rPr>
          <w:rFonts w:ascii="宋体" w:hAnsi="宋体" w:cs="宋体"/>
          <w:b/>
          <w:color w:val="000000" w:themeColor="text1"/>
          <w:sz w:val="24"/>
          <w:szCs w:val="24"/>
        </w:rPr>
      </w:pPr>
      <w:r w:rsidRPr="00CC2A85">
        <w:rPr>
          <w:rFonts w:ascii="宋体" w:hAnsi="宋体" w:cs="宋体" w:hint="eastAsia"/>
          <w:snapToGrid w:val="0"/>
          <w:color w:val="000000" w:themeColor="text1"/>
          <w:spacing w:val="4"/>
          <w:kern w:val="0"/>
          <w:sz w:val="24"/>
          <w:szCs w:val="24"/>
        </w:rPr>
        <w:t>日期：</w:t>
      </w:r>
      <w:r w:rsidRPr="00CC2A85">
        <w:rPr>
          <w:rFonts w:ascii="宋体" w:hAnsi="宋体" w:cs="宋体" w:hint="eastAsia"/>
          <w:snapToGrid w:val="0"/>
          <w:color w:val="000000" w:themeColor="text1"/>
          <w:spacing w:val="4"/>
          <w:kern w:val="0"/>
          <w:sz w:val="24"/>
          <w:szCs w:val="24"/>
          <w:u w:val="single"/>
        </w:rPr>
        <w:t xml:space="preserve">                                    </w:t>
      </w:r>
    </w:p>
    <w:p w:rsidR="00560B45" w:rsidRPr="00CC2A85" w:rsidRDefault="00882D5E">
      <w:pPr>
        <w:spacing w:line="360" w:lineRule="auto"/>
        <w:outlineLvl w:val="2"/>
        <w:rPr>
          <w:rFonts w:ascii="宋体" w:hAnsi="宋体" w:cs="宋体"/>
          <w:b/>
          <w:color w:val="000000" w:themeColor="text1"/>
          <w:sz w:val="24"/>
          <w:szCs w:val="24"/>
        </w:rPr>
      </w:pPr>
      <w:r w:rsidRPr="00CC2A85">
        <w:rPr>
          <w:rFonts w:ascii="宋体" w:hAnsi="宋体" w:cs="宋体" w:hint="eastAsia"/>
          <w:b/>
          <w:color w:val="000000" w:themeColor="text1"/>
          <w:sz w:val="24"/>
          <w:szCs w:val="24"/>
        </w:rPr>
        <w:br w:type="page"/>
        <w:t>格式八：</w:t>
      </w:r>
    </w:p>
    <w:p w:rsidR="00560B45" w:rsidRPr="00CC2A85" w:rsidRDefault="00882D5E">
      <w:pPr>
        <w:topLinePunct/>
        <w:adjustRightInd w:val="0"/>
        <w:spacing w:line="360" w:lineRule="auto"/>
        <w:jc w:val="center"/>
        <w:rPr>
          <w:rFonts w:ascii="宋体" w:hAnsi="宋体" w:cs="宋体"/>
          <w:b/>
          <w:color w:val="000000" w:themeColor="text1"/>
          <w:sz w:val="36"/>
          <w:szCs w:val="36"/>
        </w:rPr>
      </w:pPr>
      <w:r w:rsidRPr="00CC2A85">
        <w:rPr>
          <w:rFonts w:ascii="宋体" w:hAnsi="宋体" w:cs="宋体" w:hint="eastAsia"/>
          <w:b/>
          <w:color w:val="000000" w:themeColor="text1"/>
          <w:sz w:val="36"/>
          <w:szCs w:val="36"/>
        </w:rPr>
        <w:t>企业工程获奖情况表</w:t>
      </w:r>
    </w:p>
    <w:tbl>
      <w:tblPr>
        <w:tblW w:w="9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5"/>
        <w:gridCol w:w="1237"/>
        <w:gridCol w:w="1131"/>
        <w:gridCol w:w="1152"/>
        <w:gridCol w:w="1284"/>
        <w:gridCol w:w="1056"/>
        <w:gridCol w:w="1088"/>
        <w:gridCol w:w="1088"/>
      </w:tblGrid>
      <w:tr w:rsidR="00CC2A85" w:rsidRPr="00CC2A85">
        <w:trPr>
          <w:trHeight w:val="920"/>
          <w:jc w:val="center"/>
        </w:trPr>
        <w:tc>
          <w:tcPr>
            <w:tcW w:w="1195" w:type="dxa"/>
            <w:tcBorders>
              <w:top w:val="single" w:sz="4" w:space="0" w:color="auto"/>
              <w:left w:val="single" w:sz="4" w:space="0" w:color="auto"/>
              <w:bottom w:val="single" w:sz="4" w:space="0" w:color="auto"/>
              <w:right w:val="single" w:sz="4" w:space="0" w:color="auto"/>
            </w:tcBorders>
            <w:vAlign w:val="center"/>
          </w:tcPr>
          <w:p w:rsidR="00560B45" w:rsidRPr="00CC2A85" w:rsidRDefault="00882D5E">
            <w:pPr>
              <w:topLinePunct/>
              <w:jc w:val="center"/>
              <w:rPr>
                <w:rFonts w:ascii="宋体" w:hAnsi="宋体" w:cs="宋体"/>
                <w:color w:val="000000" w:themeColor="text1"/>
                <w:szCs w:val="21"/>
              </w:rPr>
            </w:pPr>
            <w:r w:rsidRPr="00CC2A85">
              <w:rPr>
                <w:rFonts w:ascii="宋体" w:hAnsi="宋体" w:cs="宋体" w:hint="eastAsia"/>
                <w:color w:val="000000" w:themeColor="text1"/>
                <w:szCs w:val="21"/>
              </w:rPr>
              <w:t>项目名称</w:t>
            </w:r>
          </w:p>
        </w:tc>
        <w:tc>
          <w:tcPr>
            <w:tcW w:w="1237" w:type="dxa"/>
            <w:tcBorders>
              <w:top w:val="single" w:sz="4" w:space="0" w:color="auto"/>
              <w:left w:val="single" w:sz="4" w:space="0" w:color="auto"/>
              <w:bottom w:val="single" w:sz="4" w:space="0" w:color="auto"/>
              <w:right w:val="single" w:sz="4" w:space="0" w:color="auto"/>
            </w:tcBorders>
            <w:vAlign w:val="center"/>
          </w:tcPr>
          <w:p w:rsidR="00560B45" w:rsidRPr="00CC2A85" w:rsidRDefault="00882D5E">
            <w:pPr>
              <w:topLinePunct/>
              <w:jc w:val="center"/>
              <w:rPr>
                <w:rFonts w:ascii="宋体" w:hAnsi="宋体" w:cs="宋体"/>
                <w:color w:val="000000" w:themeColor="text1"/>
                <w:szCs w:val="21"/>
              </w:rPr>
            </w:pPr>
            <w:r w:rsidRPr="00CC2A85">
              <w:rPr>
                <w:rFonts w:ascii="宋体" w:hAnsi="宋体" w:cs="宋体" w:hint="eastAsia"/>
                <w:color w:val="000000" w:themeColor="text1"/>
                <w:szCs w:val="21"/>
              </w:rPr>
              <w:t>项目概况</w:t>
            </w:r>
          </w:p>
        </w:tc>
        <w:tc>
          <w:tcPr>
            <w:tcW w:w="1131" w:type="dxa"/>
            <w:tcBorders>
              <w:top w:val="single" w:sz="4" w:space="0" w:color="auto"/>
              <w:left w:val="single" w:sz="4" w:space="0" w:color="auto"/>
              <w:bottom w:val="single" w:sz="4" w:space="0" w:color="auto"/>
              <w:right w:val="single" w:sz="4" w:space="0" w:color="auto"/>
            </w:tcBorders>
            <w:vAlign w:val="center"/>
          </w:tcPr>
          <w:p w:rsidR="00560B45" w:rsidRPr="00CC2A85" w:rsidRDefault="00882D5E">
            <w:pPr>
              <w:topLinePunct/>
              <w:jc w:val="center"/>
              <w:rPr>
                <w:rFonts w:ascii="宋体" w:hAnsi="宋体" w:cs="宋体"/>
                <w:color w:val="000000" w:themeColor="text1"/>
                <w:szCs w:val="21"/>
              </w:rPr>
            </w:pPr>
            <w:r w:rsidRPr="00CC2A85">
              <w:rPr>
                <w:rFonts w:ascii="宋体" w:hAnsi="宋体" w:cs="宋体" w:hint="eastAsia"/>
                <w:color w:val="000000" w:themeColor="text1"/>
                <w:szCs w:val="21"/>
              </w:rPr>
              <w:t>业主单位</w:t>
            </w:r>
          </w:p>
        </w:tc>
        <w:tc>
          <w:tcPr>
            <w:tcW w:w="1152" w:type="dxa"/>
            <w:tcBorders>
              <w:top w:val="single" w:sz="4" w:space="0" w:color="auto"/>
              <w:left w:val="single" w:sz="4" w:space="0" w:color="auto"/>
              <w:bottom w:val="single" w:sz="4" w:space="0" w:color="auto"/>
              <w:right w:val="single" w:sz="4" w:space="0" w:color="auto"/>
            </w:tcBorders>
            <w:vAlign w:val="center"/>
          </w:tcPr>
          <w:p w:rsidR="00560B45" w:rsidRPr="00CC2A85" w:rsidRDefault="00882D5E">
            <w:pPr>
              <w:topLinePunct/>
              <w:jc w:val="center"/>
              <w:rPr>
                <w:rFonts w:ascii="宋体" w:hAnsi="宋体" w:cs="宋体"/>
                <w:color w:val="000000" w:themeColor="text1"/>
                <w:szCs w:val="21"/>
              </w:rPr>
            </w:pPr>
            <w:r w:rsidRPr="00CC2A85">
              <w:rPr>
                <w:rFonts w:ascii="宋体" w:hAnsi="宋体" w:cs="宋体" w:hint="eastAsia"/>
                <w:color w:val="000000" w:themeColor="text1"/>
                <w:szCs w:val="21"/>
              </w:rPr>
              <w:t>完成情况</w:t>
            </w:r>
          </w:p>
        </w:tc>
        <w:tc>
          <w:tcPr>
            <w:tcW w:w="1284" w:type="dxa"/>
            <w:tcBorders>
              <w:top w:val="single" w:sz="4" w:space="0" w:color="auto"/>
              <w:left w:val="single" w:sz="4" w:space="0" w:color="auto"/>
              <w:bottom w:val="single" w:sz="4" w:space="0" w:color="auto"/>
              <w:right w:val="single" w:sz="4" w:space="0" w:color="auto"/>
            </w:tcBorders>
            <w:vAlign w:val="center"/>
          </w:tcPr>
          <w:p w:rsidR="00560B45" w:rsidRPr="00CC2A85" w:rsidRDefault="00882D5E">
            <w:pPr>
              <w:topLinePunct/>
              <w:jc w:val="center"/>
              <w:rPr>
                <w:rFonts w:ascii="宋体" w:hAnsi="宋体" w:cs="宋体"/>
                <w:color w:val="000000" w:themeColor="text1"/>
                <w:szCs w:val="21"/>
              </w:rPr>
            </w:pPr>
            <w:r w:rsidRPr="00CC2A85">
              <w:rPr>
                <w:rFonts w:ascii="宋体" w:hAnsi="宋体" w:cs="宋体" w:hint="eastAsia"/>
                <w:color w:val="000000" w:themeColor="text1"/>
                <w:szCs w:val="21"/>
              </w:rPr>
              <w:t>颁发单位</w:t>
            </w:r>
          </w:p>
        </w:tc>
        <w:tc>
          <w:tcPr>
            <w:tcW w:w="1056" w:type="dxa"/>
            <w:tcBorders>
              <w:top w:val="single" w:sz="4" w:space="0" w:color="auto"/>
              <w:left w:val="single" w:sz="4" w:space="0" w:color="auto"/>
              <w:bottom w:val="single" w:sz="4" w:space="0" w:color="auto"/>
              <w:right w:val="single" w:sz="4" w:space="0" w:color="auto"/>
            </w:tcBorders>
            <w:vAlign w:val="center"/>
          </w:tcPr>
          <w:p w:rsidR="00560B45" w:rsidRPr="00CC2A85" w:rsidRDefault="00882D5E">
            <w:pPr>
              <w:topLinePunct/>
              <w:jc w:val="center"/>
              <w:rPr>
                <w:rFonts w:ascii="宋体" w:hAnsi="宋体" w:cs="宋体"/>
                <w:color w:val="000000" w:themeColor="text1"/>
                <w:szCs w:val="21"/>
              </w:rPr>
            </w:pPr>
            <w:r w:rsidRPr="00CC2A85">
              <w:rPr>
                <w:rFonts w:ascii="宋体" w:hAnsi="宋体" w:cs="宋体" w:hint="eastAsia"/>
                <w:color w:val="000000" w:themeColor="text1"/>
                <w:szCs w:val="21"/>
              </w:rPr>
              <w:t>获奖奖项</w:t>
            </w:r>
          </w:p>
        </w:tc>
        <w:tc>
          <w:tcPr>
            <w:tcW w:w="1088" w:type="dxa"/>
            <w:tcBorders>
              <w:top w:val="single" w:sz="4" w:space="0" w:color="auto"/>
              <w:left w:val="single" w:sz="4" w:space="0" w:color="auto"/>
              <w:bottom w:val="single" w:sz="4" w:space="0" w:color="auto"/>
              <w:right w:val="single" w:sz="4" w:space="0" w:color="auto"/>
            </w:tcBorders>
            <w:vAlign w:val="center"/>
          </w:tcPr>
          <w:p w:rsidR="00560B45" w:rsidRPr="00CC2A85" w:rsidRDefault="00882D5E">
            <w:pPr>
              <w:topLinePunct/>
              <w:jc w:val="center"/>
              <w:rPr>
                <w:rFonts w:ascii="宋体" w:hAnsi="宋体" w:cs="宋体"/>
                <w:color w:val="000000" w:themeColor="text1"/>
                <w:szCs w:val="21"/>
              </w:rPr>
            </w:pPr>
            <w:r w:rsidRPr="00CC2A85">
              <w:rPr>
                <w:rFonts w:ascii="宋体" w:hAnsi="宋体" w:cs="宋体" w:hint="eastAsia"/>
                <w:color w:val="000000" w:themeColor="text1"/>
                <w:szCs w:val="21"/>
              </w:rPr>
              <w:t>获奖时间</w:t>
            </w:r>
          </w:p>
        </w:tc>
        <w:tc>
          <w:tcPr>
            <w:tcW w:w="1088" w:type="dxa"/>
            <w:tcBorders>
              <w:top w:val="single" w:sz="4" w:space="0" w:color="auto"/>
              <w:left w:val="single" w:sz="4" w:space="0" w:color="auto"/>
              <w:bottom w:val="single" w:sz="4" w:space="0" w:color="auto"/>
              <w:right w:val="single" w:sz="4" w:space="0" w:color="auto"/>
            </w:tcBorders>
            <w:vAlign w:val="center"/>
          </w:tcPr>
          <w:p w:rsidR="00560B45" w:rsidRPr="00CC2A85" w:rsidRDefault="00882D5E">
            <w:pPr>
              <w:topLinePunct/>
              <w:jc w:val="center"/>
              <w:rPr>
                <w:rFonts w:ascii="宋体" w:hAnsi="宋体" w:cs="宋体"/>
                <w:color w:val="000000" w:themeColor="text1"/>
                <w:szCs w:val="21"/>
              </w:rPr>
            </w:pPr>
            <w:r w:rsidRPr="00CC2A85">
              <w:rPr>
                <w:rFonts w:ascii="宋体" w:hAnsi="宋体" w:cs="宋体" w:hint="eastAsia"/>
                <w:color w:val="000000" w:themeColor="text1"/>
                <w:szCs w:val="21"/>
              </w:rPr>
              <w:t>提交证明材料在投标文件的位置</w:t>
            </w:r>
          </w:p>
        </w:tc>
      </w:tr>
      <w:tr w:rsidR="00CC2A85" w:rsidRPr="00CC2A85">
        <w:trPr>
          <w:trHeight w:val="917"/>
          <w:jc w:val="center"/>
        </w:trPr>
        <w:tc>
          <w:tcPr>
            <w:tcW w:w="1195" w:type="dxa"/>
            <w:tcBorders>
              <w:top w:val="single" w:sz="4" w:space="0" w:color="auto"/>
              <w:left w:val="single" w:sz="4" w:space="0" w:color="auto"/>
              <w:bottom w:val="single" w:sz="4" w:space="0" w:color="auto"/>
              <w:right w:val="single" w:sz="4" w:space="0" w:color="auto"/>
            </w:tcBorders>
            <w:vAlign w:val="center"/>
          </w:tcPr>
          <w:p w:rsidR="00560B45" w:rsidRPr="00CC2A85" w:rsidRDefault="00560B45">
            <w:pPr>
              <w:topLinePunct/>
              <w:jc w:val="center"/>
              <w:rPr>
                <w:rFonts w:ascii="宋体" w:hAnsi="宋体" w:cs="宋体"/>
                <w:color w:val="000000" w:themeColor="text1"/>
                <w:szCs w:val="21"/>
              </w:rPr>
            </w:pPr>
          </w:p>
        </w:tc>
        <w:tc>
          <w:tcPr>
            <w:tcW w:w="1237" w:type="dxa"/>
            <w:tcBorders>
              <w:top w:val="single" w:sz="4" w:space="0" w:color="auto"/>
              <w:left w:val="single" w:sz="4" w:space="0" w:color="auto"/>
              <w:bottom w:val="single" w:sz="4" w:space="0" w:color="auto"/>
              <w:right w:val="single" w:sz="4" w:space="0" w:color="auto"/>
            </w:tcBorders>
            <w:vAlign w:val="center"/>
          </w:tcPr>
          <w:p w:rsidR="00560B45" w:rsidRPr="00CC2A85" w:rsidRDefault="00560B45">
            <w:pPr>
              <w:topLinePunct/>
              <w:jc w:val="center"/>
              <w:rPr>
                <w:rFonts w:ascii="宋体" w:hAnsi="宋体" w:cs="宋体"/>
                <w:color w:val="000000" w:themeColor="text1"/>
                <w:szCs w:val="21"/>
              </w:rPr>
            </w:pPr>
          </w:p>
        </w:tc>
        <w:tc>
          <w:tcPr>
            <w:tcW w:w="1131" w:type="dxa"/>
            <w:tcBorders>
              <w:top w:val="single" w:sz="4" w:space="0" w:color="auto"/>
              <w:left w:val="single" w:sz="4" w:space="0" w:color="auto"/>
              <w:bottom w:val="single" w:sz="4" w:space="0" w:color="auto"/>
              <w:right w:val="single" w:sz="4" w:space="0" w:color="auto"/>
            </w:tcBorders>
            <w:vAlign w:val="center"/>
          </w:tcPr>
          <w:p w:rsidR="00560B45" w:rsidRPr="00CC2A85" w:rsidRDefault="00560B45">
            <w:pPr>
              <w:topLinePunct/>
              <w:jc w:val="center"/>
              <w:rPr>
                <w:rFonts w:ascii="宋体" w:hAnsi="宋体" w:cs="宋体"/>
                <w:color w:val="000000" w:themeColor="text1"/>
                <w:szCs w:val="21"/>
              </w:rPr>
            </w:pPr>
          </w:p>
        </w:tc>
        <w:tc>
          <w:tcPr>
            <w:tcW w:w="1152" w:type="dxa"/>
            <w:tcBorders>
              <w:top w:val="single" w:sz="4" w:space="0" w:color="auto"/>
              <w:left w:val="single" w:sz="4" w:space="0" w:color="auto"/>
              <w:bottom w:val="single" w:sz="4" w:space="0" w:color="auto"/>
              <w:right w:val="single" w:sz="4" w:space="0" w:color="auto"/>
            </w:tcBorders>
            <w:vAlign w:val="center"/>
          </w:tcPr>
          <w:p w:rsidR="00560B45" w:rsidRPr="00CC2A85" w:rsidRDefault="00560B45">
            <w:pPr>
              <w:topLinePunct/>
              <w:jc w:val="center"/>
              <w:rPr>
                <w:rFonts w:ascii="宋体" w:hAnsi="宋体" w:cs="宋体"/>
                <w:color w:val="000000" w:themeColor="text1"/>
                <w:szCs w:val="21"/>
              </w:rPr>
            </w:pPr>
          </w:p>
        </w:tc>
        <w:tc>
          <w:tcPr>
            <w:tcW w:w="1284" w:type="dxa"/>
            <w:tcBorders>
              <w:top w:val="single" w:sz="4" w:space="0" w:color="auto"/>
              <w:left w:val="single" w:sz="4" w:space="0" w:color="auto"/>
              <w:bottom w:val="single" w:sz="4" w:space="0" w:color="auto"/>
              <w:right w:val="single" w:sz="4" w:space="0" w:color="auto"/>
            </w:tcBorders>
            <w:vAlign w:val="center"/>
          </w:tcPr>
          <w:p w:rsidR="00560B45" w:rsidRPr="00CC2A85" w:rsidRDefault="00560B45">
            <w:pPr>
              <w:topLinePunct/>
              <w:jc w:val="center"/>
              <w:rPr>
                <w:rFonts w:ascii="宋体" w:hAnsi="宋体" w:cs="宋体"/>
                <w:color w:val="000000" w:themeColor="text1"/>
                <w:szCs w:val="21"/>
              </w:rPr>
            </w:pPr>
          </w:p>
        </w:tc>
        <w:tc>
          <w:tcPr>
            <w:tcW w:w="1056" w:type="dxa"/>
            <w:tcBorders>
              <w:top w:val="single" w:sz="4" w:space="0" w:color="auto"/>
              <w:left w:val="single" w:sz="4" w:space="0" w:color="auto"/>
              <w:bottom w:val="single" w:sz="4" w:space="0" w:color="auto"/>
              <w:right w:val="single" w:sz="4" w:space="0" w:color="auto"/>
            </w:tcBorders>
            <w:vAlign w:val="center"/>
          </w:tcPr>
          <w:p w:rsidR="00560B45" w:rsidRPr="00CC2A85" w:rsidRDefault="00560B45">
            <w:pPr>
              <w:topLinePunct/>
              <w:jc w:val="center"/>
              <w:rPr>
                <w:rFonts w:ascii="宋体" w:hAnsi="宋体" w:cs="宋体"/>
                <w:color w:val="000000" w:themeColor="text1"/>
                <w:szCs w:val="21"/>
              </w:rPr>
            </w:pPr>
          </w:p>
        </w:tc>
        <w:tc>
          <w:tcPr>
            <w:tcW w:w="1088" w:type="dxa"/>
            <w:tcBorders>
              <w:top w:val="single" w:sz="4" w:space="0" w:color="auto"/>
              <w:left w:val="single" w:sz="4" w:space="0" w:color="auto"/>
              <w:bottom w:val="single" w:sz="4" w:space="0" w:color="auto"/>
              <w:right w:val="single" w:sz="4" w:space="0" w:color="auto"/>
            </w:tcBorders>
            <w:vAlign w:val="center"/>
          </w:tcPr>
          <w:p w:rsidR="00560B45" w:rsidRPr="00CC2A85" w:rsidRDefault="00560B45">
            <w:pPr>
              <w:topLinePunct/>
              <w:jc w:val="center"/>
              <w:rPr>
                <w:rFonts w:ascii="宋体" w:hAnsi="宋体" w:cs="宋体"/>
                <w:color w:val="000000" w:themeColor="text1"/>
                <w:szCs w:val="21"/>
              </w:rPr>
            </w:pPr>
          </w:p>
        </w:tc>
        <w:tc>
          <w:tcPr>
            <w:tcW w:w="1088" w:type="dxa"/>
            <w:tcBorders>
              <w:top w:val="single" w:sz="4" w:space="0" w:color="auto"/>
              <w:left w:val="single" w:sz="4" w:space="0" w:color="auto"/>
              <w:bottom w:val="single" w:sz="4" w:space="0" w:color="auto"/>
              <w:right w:val="single" w:sz="4" w:space="0" w:color="auto"/>
            </w:tcBorders>
            <w:vAlign w:val="center"/>
          </w:tcPr>
          <w:p w:rsidR="00560B45" w:rsidRPr="00CC2A85" w:rsidRDefault="00882D5E">
            <w:pPr>
              <w:topLinePunct/>
              <w:jc w:val="center"/>
              <w:rPr>
                <w:rFonts w:ascii="宋体" w:hAnsi="宋体" w:cs="宋体"/>
                <w:color w:val="000000" w:themeColor="text1"/>
                <w:szCs w:val="21"/>
              </w:rPr>
            </w:pPr>
            <w:r w:rsidRPr="00CC2A85">
              <w:rPr>
                <w:rFonts w:ascii="宋体" w:hAnsi="宋体" w:cs="宋体" w:hint="eastAsia"/>
                <w:color w:val="000000" w:themeColor="text1"/>
                <w:szCs w:val="21"/>
              </w:rPr>
              <w:t>（例如：投标文件第X页至第X页）</w:t>
            </w:r>
          </w:p>
        </w:tc>
      </w:tr>
      <w:tr w:rsidR="00CC2A85" w:rsidRPr="00CC2A85">
        <w:trPr>
          <w:trHeight w:val="943"/>
          <w:jc w:val="center"/>
        </w:trPr>
        <w:tc>
          <w:tcPr>
            <w:tcW w:w="1195" w:type="dxa"/>
            <w:tcBorders>
              <w:top w:val="single" w:sz="4" w:space="0" w:color="auto"/>
              <w:left w:val="single" w:sz="4" w:space="0" w:color="auto"/>
              <w:bottom w:val="single" w:sz="4" w:space="0" w:color="auto"/>
              <w:right w:val="single" w:sz="4" w:space="0" w:color="auto"/>
            </w:tcBorders>
            <w:vAlign w:val="center"/>
          </w:tcPr>
          <w:p w:rsidR="00560B45" w:rsidRPr="00CC2A85" w:rsidRDefault="00560B45">
            <w:pPr>
              <w:topLinePunct/>
              <w:jc w:val="center"/>
              <w:rPr>
                <w:rFonts w:ascii="宋体" w:hAnsi="宋体" w:cs="宋体"/>
                <w:color w:val="000000" w:themeColor="text1"/>
                <w:szCs w:val="21"/>
              </w:rPr>
            </w:pPr>
          </w:p>
        </w:tc>
        <w:tc>
          <w:tcPr>
            <w:tcW w:w="1237" w:type="dxa"/>
            <w:tcBorders>
              <w:top w:val="single" w:sz="4" w:space="0" w:color="auto"/>
              <w:left w:val="single" w:sz="4" w:space="0" w:color="auto"/>
              <w:bottom w:val="single" w:sz="4" w:space="0" w:color="auto"/>
              <w:right w:val="single" w:sz="4" w:space="0" w:color="auto"/>
            </w:tcBorders>
            <w:vAlign w:val="center"/>
          </w:tcPr>
          <w:p w:rsidR="00560B45" w:rsidRPr="00CC2A85" w:rsidRDefault="00560B45">
            <w:pPr>
              <w:topLinePunct/>
              <w:jc w:val="center"/>
              <w:rPr>
                <w:rFonts w:ascii="宋体" w:hAnsi="宋体" w:cs="宋体"/>
                <w:color w:val="000000" w:themeColor="text1"/>
                <w:szCs w:val="21"/>
              </w:rPr>
            </w:pPr>
          </w:p>
        </w:tc>
        <w:tc>
          <w:tcPr>
            <w:tcW w:w="1131" w:type="dxa"/>
            <w:tcBorders>
              <w:top w:val="single" w:sz="4" w:space="0" w:color="auto"/>
              <w:left w:val="single" w:sz="4" w:space="0" w:color="auto"/>
              <w:bottom w:val="single" w:sz="4" w:space="0" w:color="auto"/>
              <w:right w:val="single" w:sz="4" w:space="0" w:color="auto"/>
            </w:tcBorders>
            <w:vAlign w:val="center"/>
          </w:tcPr>
          <w:p w:rsidR="00560B45" w:rsidRPr="00CC2A85" w:rsidRDefault="00560B45">
            <w:pPr>
              <w:topLinePunct/>
              <w:jc w:val="center"/>
              <w:rPr>
                <w:rFonts w:ascii="宋体" w:hAnsi="宋体" w:cs="宋体"/>
                <w:color w:val="000000" w:themeColor="text1"/>
                <w:szCs w:val="21"/>
              </w:rPr>
            </w:pPr>
          </w:p>
        </w:tc>
        <w:tc>
          <w:tcPr>
            <w:tcW w:w="1152" w:type="dxa"/>
            <w:tcBorders>
              <w:top w:val="single" w:sz="4" w:space="0" w:color="auto"/>
              <w:left w:val="single" w:sz="4" w:space="0" w:color="auto"/>
              <w:bottom w:val="single" w:sz="4" w:space="0" w:color="auto"/>
              <w:right w:val="single" w:sz="4" w:space="0" w:color="auto"/>
            </w:tcBorders>
            <w:vAlign w:val="center"/>
          </w:tcPr>
          <w:p w:rsidR="00560B45" w:rsidRPr="00CC2A85" w:rsidRDefault="00560B45">
            <w:pPr>
              <w:topLinePunct/>
              <w:jc w:val="center"/>
              <w:rPr>
                <w:rFonts w:ascii="宋体" w:hAnsi="宋体" w:cs="宋体"/>
                <w:color w:val="000000" w:themeColor="text1"/>
                <w:szCs w:val="21"/>
              </w:rPr>
            </w:pPr>
          </w:p>
        </w:tc>
        <w:tc>
          <w:tcPr>
            <w:tcW w:w="1284" w:type="dxa"/>
            <w:tcBorders>
              <w:top w:val="single" w:sz="4" w:space="0" w:color="auto"/>
              <w:left w:val="single" w:sz="4" w:space="0" w:color="auto"/>
              <w:bottom w:val="single" w:sz="4" w:space="0" w:color="auto"/>
              <w:right w:val="single" w:sz="4" w:space="0" w:color="auto"/>
            </w:tcBorders>
            <w:vAlign w:val="center"/>
          </w:tcPr>
          <w:p w:rsidR="00560B45" w:rsidRPr="00CC2A85" w:rsidRDefault="00560B45">
            <w:pPr>
              <w:topLinePunct/>
              <w:jc w:val="center"/>
              <w:rPr>
                <w:rFonts w:ascii="宋体" w:hAnsi="宋体" w:cs="宋体"/>
                <w:color w:val="000000" w:themeColor="text1"/>
                <w:szCs w:val="21"/>
              </w:rPr>
            </w:pPr>
          </w:p>
        </w:tc>
        <w:tc>
          <w:tcPr>
            <w:tcW w:w="1056" w:type="dxa"/>
            <w:tcBorders>
              <w:top w:val="single" w:sz="4" w:space="0" w:color="auto"/>
              <w:left w:val="single" w:sz="4" w:space="0" w:color="auto"/>
              <w:bottom w:val="single" w:sz="4" w:space="0" w:color="auto"/>
              <w:right w:val="single" w:sz="4" w:space="0" w:color="auto"/>
            </w:tcBorders>
            <w:vAlign w:val="center"/>
          </w:tcPr>
          <w:p w:rsidR="00560B45" w:rsidRPr="00CC2A85" w:rsidRDefault="00560B45">
            <w:pPr>
              <w:topLinePunct/>
              <w:jc w:val="center"/>
              <w:rPr>
                <w:rFonts w:ascii="宋体" w:hAnsi="宋体" w:cs="宋体"/>
                <w:color w:val="000000" w:themeColor="text1"/>
                <w:szCs w:val="21"/>
              </w:rPr>
            </w:pPr>
          </w:p>
        </w:tc>
        <w:tc>
          <w:tcPr>
            <w:tcW w:w="1088" w:type="dxa"/>
            <w:tcBorders>
              <w:top w:val="single" w:sz="4" w:space="0" w:color="auto"/>
              <w:left w:val="single" w:sz="4" w:space="0" w:color="auto"/>
              <w:bottom w:val="single" w:sz="4" w:space="0" w:color="auto"/>
              <w:right w:val="single" w:sz="4" w:space="0" w:color="auto"/>
            </w:tcBorders>
            <w:vAlign w:val="center"/>
          </w:tcPr>
          <w:p w:rsidR="00560B45" w:rsidRPr="00CC2A85" w:rsidRDefault="00560B45">
            <w:pPr>
              <w:topLinePunct/>
              <w:jc w:val="center"/>
              <w:rPr>
                <w:rFonts w:ascii="宋体" w:hAnsi="宋体" w:cs="宋体"/>
                <w:color w:val="000000" w:themeColor="text1"/>
                <w:szCs w:val="21"/>
              </w:rPr>
            </w:pPr>
          </w:p>
        </w:tc>
        <w:tc>
          <w:tcPr>
            <w:tcW w:w="1088" w:type="dxa"/>
            <w:tcBorders>
              <w:top w:val="single" w:sz="4" w:space="0" w:color="auto"/>
              <w:left w:val="single" w:sz="4" w:space="0" w:color="auto"/>
              <w:bottom w:val="single" w:sz="4" w:space="0" w:color="auto"/>
              <w:right w:val="single" w:sz="4" w:space="0" w:color="auto"/>
            </w:tcBorders>
            <w:vAlign w:val="center"/>
          </w:tcPr>
          <w:p w:rsidR="00560B45" w:rsidRPr="00CC2A85" w:rsidRDefault="00560B45">
            <w:pPr>
              <w:topLinePunct/>
              <w:jc w:val="center"/>
              <w:rPr>
                <w:rFonts w:ascii="宋体" w:hAnsi="宋体" w:cs="宋体"/>
                <w:color w:val="000000" w:themeColor="text1"/>
                <w:szCs w:val="21"/>
              </w:rPr>
            </w:pPr>
          </w:p>
        </w:tc>
      </w:tr>
      <w:tr w:rsidR="00CC2A85" w:rsidRPr="00CC2A85">
        <w:trPr>
          <w:trHeight w:val="921"/>
          <w:jc w:val="center"/>
        </w:trPr>
        <w:tc>
          <w:tcPr>
            <w:tcW w:w="1195" w:type="dxa"/>
            <w:tcBorders>
              <w:top w:val="single" w:sz="4" w:space="0" w:color="auto"/>
              <w:left w:val="single" w:sz="4" w:space="0" w:color="auto"/>
              <w:bottom w:val="single" w:sz="4" w:space="0" w:color="auto"/>
              <w:right w:val="single" w:sz="4" w:space="0" w:color="auto"/>
            </w:tcBorders>
            <w:vAlign w:val="center"/>
          </w:tcPr>
          <w:p w:rsidR="00560B45" w:rsidRPr="00CC2A85" w:rsidRDefault="00560B45">
            <w:pPr>
              <w:topLinePunct/>
              <w:jc w:val="center"/>
              <w:rPr>
                <w:rFonts w:ascii="宋体" w:hAnsi="宋体" w:cs="宋体"/>
                <w:color w:val="000000" w:themeColor="text1"/>
                <w:szCs w:val="21"/>
              </w:rPr>
            </w:pPr>
          </w:p>
        </w:tc>
        <w:tc>
          <w:tcPr>
            <w:tcW w:w="1237" w:type="dxa"/>
            <w:tcBorders>
              <w:top w:val="single" w:sz="4" w:space="0" w:color="auto"/>
              <w:left w:val="single" w:sz="4" w:space="0" w:color="auto"/>
              <w:bottom w:val="single" w:sz="4" w:space="0" w:color="auto"/>
              <w:right w:val="single" w:sz="4" w:space="0" w:color="auto"/>
            </w:tcBorders>
            <w:vAlign w:val="center"/>
          </w:tcPr>
          <w:p w:rsidR="00560B45" w:rsidRPr="00CC2A85" w:rsidRDefault="00560B45">
            <w:pPr>
              <w:topLinePunct/>
              <w:jc w:val="center"/>
              <w:rPr>
                <w:rFonts w:ascii="宋体" w:hAnsi="宋体" w:cs="宋体"/>
                <w:color w:val="000000" w:themeColor="text1"/>
                <w:szCs w:val="21"/>
              </w:rPr>
            </w:pPr>
          </w:p>
        </w:tc>
        <w:tc>
          <w:tcPr>
            <w:tcW w:w="1131" w:type="dxa"/>
            <w:tcBorders>
              <w:top w:val="single" w:sz="4" w:space="0" w:color="auto"/>
              <w:left w:val="single" w:sz="4" w:space="0" w:color="auto"/>
              <w:bottom w:val="single" w:sz="4" w:space="0" w:color="auto"/>
              <w:right w:val="single" w:sz="4" w:space="0" w:color="auto"/>
            </w:tcBorders>
            <w:vAlign w:val="center"/>
          </w:tcPr>
          <w:p w:rsidR="00560B45" w:rsidRPr="00CC2A85" w:rsidRDefault="00560B45">
            <w:pPr>
              <w:topLinePunct/>
              <w:jc w:val="center"/>
              <w:rPr>
                <w:rFonts w:ascii="宋体" w:hAnsi="宋体" w:cs="宋体"/>
                <w:color w:val="000000" w:themeColor="text1"/>
                <w:szCs w:val="21"/>
              </w:rPr>
            </w:pPr>
          </w:p>
        </w:tc>
        <w:tc>
          <w:tcPr>
            <w:tcW w:w="1152" w:type="dxa"/>
            <w:tcBorders>
              <w:top w:val="single" w:sz="4" w:space="0" w:color="auto"/>
              <w:left w:val="single" w:sz="4" w:space="0" w:color="auto"/>
              <w:bottom w:val="single" w:sz="4" w:space="0" w:color="auto"/>
              <w:right w:val="single" w:sz="4" w:space="0" w:color="auto"/>
            </w:tcBorders>
            <w:vAlign w:val="center"/>
          </w:tcPr>
          <w:p w:rsidR="00560B45" w:rsidRPr="00CC2A85" w:rsidRDefault="00560B45">
            <w:pPr>
              <w:topLinePunct/>
              <w:jc w:val="center"/>
              <w:rPr>
                <w:rFonts w:ascii="宋体" w:hAnsi="宋体" w:cs="宋体"/>
                <w:color w:val="000000" w:themeColor="text1"/>
                <w:szCs w:val="21"/>
              </w:rPr>
            </w:pPr>
          </w:p>
        </w:tc>
        <w:tc>
          <w:tcPr>
            <w:tcW w:w="1284" w:type="dxa"/>
            <w:tcBorders>
              <w:top w:val="single" w:sz="4" w:space="0" w:color="auto"/>
              <w:left w:val="single" w:sz="4" w:space="0" w:color="auto"/>
              <w:bottom w:val="single" w:sz="4" w:space="0" w:color="auto"/>
              <w:right w:val="single" w:sz="4" w:space="0" w:color="auto"/>
            </w:tcBorders>
            <w:vAlign w:val="center"/>
          </w:tcPr>
          <w:p w:rsidR="00560B45" w:rsidRPr="00CC2A85" w:rsidRDefault="00560B45">
            <w:pPr>
              <w:topLinePunct/>
              <w:jc w:val="center"/>
              <w:rPr>
                <w:rFonts w:ascii="宋体" w:hAnsi="宋体" w:cs="宋体"/>
                <w:color w:val="000000" w:themeColor="text1"/>
                <w:szCs w:val="21"/>
              </w:rPr>
            </w:pPr>
          </w:p>
        </w:tc>
        <w:tc>
          <w:tcPr>
            <w:tcW w:w="1056" w:type="dxa"/>
            <w:tcBorders>
              <w:top w:val="single" w:sz="4" w:space="0" w:color="auto"/>
              <w:left w:val="single" w:sz="4" w:space="0" w:color="auto"/>
              <w:bottom w:val="single" w:sz="4" w:space="0" w:color="auto"/>
              <w:right w:val="single" w:sz="4" w:space="0" w:color="auto"/>
            </w:tcBorders>
            <w:vAlign w:val="center"/>
          </w:tcPr>
          <w:p w:rsidR="00560B45" w:rsidRPr="00CC2A85" w:rsidRDefault="00560B45">
            <w:pPr>
              <w:topLinePunct/>
              <w:jc w:val="center"/>
              <w:rPr>
                <w:rFonts w:ascii="宋体" w:hAnsi="宋体" w:cs="宋体"/>
                <w:color w:val="000000" w:themeColor="text1"/>
                <w:szCs w:val="21"/>
              </w:rPr>
            </w:pPr>
          </w:p>
        </w:tc>
        <w:tc>
          <w:tcPr>
            <w:tcW w:w="1088" w:type="dxa"/>
            <w:tcBorders>
              <w:top w:val="single" w:sz="4" w:space="0" w:color="auto"/>
              <w:left w:val="single" w:sz="4" w:space="0" w:color="auto"/>
              <w:bottom w:val="single" w:sz="4" w:space="0" w:color="auto"/>
              <w:right w:val="single" w:sz="4" w:space="0" w:color="auto"/>
            </w:tcBorders>
            <w:vAlign w:val="center"/>
          </w:tcPr>
          <w:p w:rsidR="00560B45" w:rsidRPr="00CC2A85" w:rsidRDefault="00560B45">
            <w:pPr>
              <w:topLinePunct/>
              <w:jc w:val="center"/>
              <w:rPr>
                <w:rFonts w:ascii="宋体" w:hAnsi="宋体" w:cs="宋体"/>
                <w:color w:val="000000" w:themeColor="text1"/>
                <w:szCs w:val="21"/>
              </w:rPr>
            </w:pPr>
          </w:p>
        </w:tc>
        <w:tc>
          <w:tcPr>
            <w:tcW w:w="1088" w:type="dxa"/>
            <w:tcBorders>
              <w:top w:val="single" w:sz="4" w:space="0" w:color="auto"/>
              <w:left w:val="single" w:sz="4" w:space="0" w:color="auto"/>
              <w:bottom w:val="single" w:sz="4" w:space="0" w:color="auto"/>
              <w:right w:val="single" w:sz="4" w:space="0" w:color="auto"/>
            </w:tcBorders>
            <w:vAlign w:val="center"/>
          </w:tcPr>
          <w:p w:rsidR="00560B45" w:rsidRPr="00CC2A85" w:rsidRDefault="00560B45">
            <w:pPr>
              <w:topLinePunct/>
              <w:jc w:val="center"/>
              <w:rPr>
                <w:rFonts w:ascii="宋体" w:hAnsi="宋体" w:cs="宋体"/>
                <w:color w:val="000000" w:themeColor="text1"/>
                <w:szCs w:val="21"/>
              </w:rPr>
            </w:pPr>
          </w:p>
        </w:tc>
      </w:tr>
      <w:tr w:rsidR="00CC2A85" w:rsidRPr="00CC2A85">
        <w:trPr>
          <w:trHeight w:val="931"/>
          <w:jc w:val="center"/>
        </w:trPr>
        <w:tc>
          <w:tcPr>
            <w:tcW w:w="1195" w:type="dxa"/>
            <w:tcBorders>
              <w:top w:val="single" w:sz="4" w:space="0" w:color="auto"/>
              <w:left w:val="single" w:sz="4" w:space="0" w:color="auto"/>
              <w:bottom w:val="single" w:sz="4" w:space="0" w:color="auto"/>
              <w:right w:val="single" w:sz="4" w:space="0" w:color="auto"/>
            </w:tcBorders>
            <w:vAlign w:val="center"/>
          </w:tcPr>
          <w:p w:rsidR="00560B45" w:rsidRPr="00CC2A85" w:rsidRDefault="00560B45">
            <w:pPr>
              <w:topLinePunct/>
              <w:jc w:val="center"/>
              <w:rPr>
                <w:rFonts w:ascii="宋体" w:hAnsi="宋体" w:cs="宋体"/>
                <w:color w:val="000000" w:themeColor="text1"/>
                <w:szCs w:val="21"/>
              </w:rPr>
            </w:pPr>
          </w:p>
        </w:tc>
        <w:tc>
          <w:tcPr>
            <w:tcW w:w="1237" w:type="dxa"/>
            <w:tcBorders>
              <w:top w:val="single" w:sz="4" w:space="0" w:color="auto"/>
              <w:left w:val="single" w:sz="4" w:space="0" w:color="auto"/>
              <w:bottom w:val="single" w:sz="4" w:space="0" w:color="auto"/>
              <w:right w:val="single" w:sz="4" w:space="0" w:color="auto"/>
            </w:tcBorders>
            <w:vAlign w:val="center"/>
          </w:tcPr>
          <w:p w:rsidR="00560B45" w:rsidRPr="00CC2A85" w:rsidRDefault="00560B45">
            <w:pPr>
              <w:topLinePunct/>
              <w:jc w:val="center"/>
              <w:rPr>
                <w:rFonts w:ascii="宋体" w:hAnsi="宋体" w:cs="宋体"/>
                <w:color w:val="000000" w:themeColor="text1"/>
                <w:szCs w:val="21"/>
              </w:rPr>
            </w:pPr>
          </w:p>
        </w:tc>
        <w:tc>
          <w:tcPr>
            <w:tcW w:w="1131" w:type="dxa"/>
            <w:tcBorders>
              <w:top w:val="single" w:sz="4" w:space="0" w:color="auto"/>
              <w:left w:val="single" w:sz="4" w:space="0" w:color="auto"/>
              <w:bottom w:val="single" w:sz="4" w:space="0" w:color="auto"/>
              <w:right w:val="single" w:sz="4" w:space="0" w:color="auto"/>
            </w:tcBorders>
            <w:vAlign w:val="center"/>
          </w:tcPr>
          <w:p w:rsidR="00560B45" w:rsidRPr="00CC2A85" w:rsidRDefault="00560B45">
            <w:pPr>
              <w:topLinePunct/>
              <w:jc w:val="center"/>
              <w:rPr>
                <w:rFonts w:ascii="宋体" w:hAnsi="宋体" w:cs="宋体"/>
                <w:color w:val="000000" w:themeColor="text1"/>
                <w:szCs w:val="21"/>
              </w:rPr>
            </w:pPr>
          </w:p>
        </w:tc>
        <w:tc>
          <w:tcPr>
            <w:tcW w:w="1152" w:type="dxa"/>
            <w:tcBorders>
              <w:top w:val="single" w:sz="4" w:space="0" w:color="auto"/>
              <w:left w:val="single" w:sz="4" w:space="0" w:color="auto"/>
              <w:bottom w:val="single" w:sz="4" w:space="0" w:color="auto"/>
              <w:right w:val="single" w:sz="4" w:space="0" w:color="auto"/>
            </w:tcBorders>
            <w:vAlign w:val="center"/>
          </w:tcPr>
          <w:p w:rsidR="00560B45" w:rsidRPr="00CC2A85" w:rsidRDefault="00560B45">
            <w:pPr>
              <w:topLinePunct/>
              <w:jc w:val="center"/>
              <w:rPr>
                <w:rFonts w:ascii="宋体" w:hAnsi="宋体" w:cs="宋体"/>
                <w:color w:val="000000" w:themeColor="text1"/>
                <w:szCs w:val="21"/>
              </w:rPr>
            </w:pPr>
          </w:p>
        </w:tc>
        <w:tc>
          <w:tcPr>
            <w:tcW w:w="1284" w:type="dxa"/>
            <w:tcBorders>
              <w:top w:val="single" w:sz="4" w:space="0" w:color="auto"/>
              <w:left w:val="single" w:sz="4" w:space="0" w:color="auto"/>
              <w:bottom w:val="single" w:sz="4" w:space="0" w:color="auto"/>
              <w:right w:val="single" w:sz="4" w:space="0" w:color="auto"/>
            </w:tcBorders>
            <w:vAlign w:val="center"/>
          </w:tcPr>
          <w:p w:rsidR="00560B45" w:rsidRPr="00CC2A85" w:rsidRDefault="00560B45">
            <w:pPr>
              <w:topLinePunct/>
              <w:jc w:val="center"/>
              <w:rPr>
                <w:rFonts w:ascii="宋体" w:hAnsi="宋体" w:cs="宋体"/>
                <w:color w:val="000000" w:themeColor="text1"/>
                <w:szCs w:val="21"/>
              </w:rPr>
            </w:pPr>
          </w:p>
        </w:tc>
        <w:tc>
          <w:tcPr>
            <w:tcW w:w="1056" w:type="dxa"/>
            <w:tcBorders>
              <w:top w:val="single" w:sz="4" w:space="0" w:color="auto"/>
              <w:left w:val="single" w:sz="4" w:space="0" w:color="auto"/>
              <w:bottom w:val="single" w:sz="4" w:space="0" w:color="auto"/>
              <w:right w:val="single" w:sz="4" w:space="0" w:color="auto"/>
            </w:tcBorders>
            <w:vAlign w:val="center"/>
          </w:tcPr>
          <w:p w:rsidR="00560B45" w:rsidRPr="00CC2A85" w:rsidRDefault="00560B45">
            <w:pPr>
              <w:topLinePunct/>
              <w:jc w:val="center"/>
              <w:rPr>
                <w:rFonts w:ascii="宋体" w:hAnsi="宋体" w:cs="宋体"/>
                <w:color w:val="000000" w:themeColor="text1"/>
                <w:szCs w:val="21"/>
              </w:rPr>
            </w:pPr>
          </w:p>
        </w:tc>
        <w:tc>
          <w:tcPr>
            <w:tcW w:w="1088" w:type="dxa"/>
            <w:tcBorders>
              <w:top w:val="single" w:sz="4" w:space="0" w:color="auto"/>
              <w:left w:val="single" w:sz="4" w:space="0" w:color="auto"/>
              <w:bottom w:val="single" w:sz="4" w:space="0" w:color="auto"/>
              <w:right w:val="single" w:sz="4" w:space="0" w:color="auto"/>
            </w:tcBorders>
            <w:vAlign w:val="center"/>
          </w:tcPr>
          <w:p w:rsidR="00560B45" w:rsidRPr="00CC2A85" w:rsidRDefault="00560B45">
            <w:pPr>
              <w:topLinePunct/>
              <w:jc w:val="center"/>
              <w:rPr>
                <w:rFonts w:ascii="宋体" w:hAnsi="宋体" w:cs="宋体"/>
                <w:color w:val="000000" w:themeColor="text1"/>
                <w:szCs w:val="21"/>
              </w:rPr>
            </w:pPr>
          </w:p>
        </w:tc>
        <w:tc>
          <w:tcPr>
            <w:tcW w:w="1088" w:type="dxa"/>
            <w:tcBorders>
              <w:top w:val="single" w:sz="4" w:space="0" w:color="auto"/>
              <w:left w:val="single" w:sz="4" w:space="0" w:color="auto"/>
              <w:bottom w:val="single" w:sz="4" w:space="0" w:color="auto"/>
              <w:right w:val="single" w:sz="4" w:space="0" w:color="auto"/>
            </w:tcBorders>
            <w:vAlign w:val="center"/>
          </w:tcPr>
          <w:p w:rsidR="00560B45" w:rsidRPr="00CC2A85" w:rsidRDefault="00560B45">
            <w:pPr>
              <w:topLinePunct/>
              <w:jc w:val="center"/>
              <w:rPr>
                <w:rFonts w:ascii="宋体" w:hAnsi="宋体" w:cs="宋体"/>
                <w:color w:val="000000" w:themeColor="text1"/>
                <w:szCs w:val="21"/>
              </w:rPr>
            </w:pPr>
          </w:p>
        </w:tc>
      </w:tr>
      <w:tr w:rsidR="00CC2A85" w:rsidRPr="00CC2A85">
        <w:trPr>
          <w:trHeight w:val="927"/>
          <w:jc w:val="center"/>
        </w:trPr>
        <w:tc>
          <w:tcPr>
            <w:tcW w:w="1195" w:type="dxa"/>
            <w:tcBorders>
              <w:top w:val="single" w:sz="4" w:space="0" w:color="auto"/>
              <w:left w:val="single" w:sz="4" w:space="0" w:color="auto"/>
              <w:bottom w:val="single" w:sz="4" w:space="0" w:color="auto"/>
              <w:right w:val="single" w:sz="4" w:space="0" w:color="auto"/>
            </w:tcBorders>
            <w:vAlign w:val="center"/>
          </w:tcPr>
          <w:p w:rsidR="00560B45" w:rsidRPr="00CC2A85" w:rsidRDefault="00560B45">
            <w:pPr>
              <w:topLinePunct/>
              <w:jc w:val="center"/>
              <w:rPr>
                <w:rFonts w:ascii="宋体" w:hAnsi="宋体" w:cs="宋体"/>
                <w:color w:val="000000" w:themeColor="text1"/>
                <w:szCs w:val="21"/>
              </w:rPr>
            </w:pPr>
          </w:p>
        </w:tc>
        <w:tc>
          <w:tcPr>
            <w:tcW w:w="1237" w:type="dxa"/>
            <w:tcBorders>
              <w:top w:val="single" w:sz="4" w:space="0" w:color="auto"/>
              <w:left w:val="single" w:sz="4" w:space="0" w:color="auto"/>
              <w:bottom w:val="single" w:sz="4" w:space="0" w:color="auto"/>
              <w:right w:val="single" w:sz="4" w:space="0" w:color="auto"/>
            </w:tcBorders>
            <w:vAlign w:val="center"/>
          </w:tcPr>
          <w:p w:rsidR="00560B45" w:rsidRPr="00CC2A85" w:rsidRDefault="00560B45">
            <w:pPr>
              <w:topLinePunct/>
              <w:jc w:val="center"/>
              <w:rPr>
                <w:rFonts w:ascii="宋体" w:hAnsi="宋体" w:cs="宋体"/>
                <w:color w:val="000000" w:themeColor="text1"/>
                <w:szCs w:val="21"/>
              </w:rPr>
            </w:pPr>
          </w:p>
        </w:tc>
        <w:tc>
          <w:tcPr>
            <w:tcW w:w="1131" w:type="dxa"/>
            <w:tcBorders>
              <w:top w:val="single" w:sz="4" w:space="0" w:color="auto"/>
              <w:left w:val="single" w:sz="4" w:space="0" w:color="auto"/>
              <w:bottom w:val="single" w:sz="4" w:space="0" w:color="auto"/>
              <w:right w:val="single" w:sz="4" w:space="0" w:color="auto"/>
            </w:tcBorders>
            <w:vAlign w:val="center"/>
          </w:tcPr>
          <w:p w:rsidR="00560B45" w:rsidRPr="00CC2A85" w:rsidRDefault="00560B45">
            <w:pPr>
              <w:topLinePunct/>
              <w:jc w:val="center"/>
              <w:rPr>
                <w:rFonts w:ascii="宋体" w:hAnsi="宋体" w:cs="宋体"/>
                <w:color w:val="000000" w:themeColor="text1"/>
                <w:szCs w:val="21"/>
              </w:rPr>
            </w:pPr>
          </w:p>
        </w:tc>
        <w:tc>
          <w:tcPr>
            <w:tcW w:w="1152" w:type="dxa"/>
            <w:tcBorders>
              <w:top w:val="single" w:sz="4" w:space="0" w:color="auto"/>
              <w:left w:val="single" w:sz="4" w:space="0" w:color="auto"/>
              <w:bottom w:val="single" w:sz="4" w:space="0" w:color="auto"/>
              <w:right w:val="single" w:sz="4" w:space="0" w:color="auto"/>
            </w:tcBorders>
            <w:vAlign w:val="center"/>
          </w:tcPr>
          <w:p w:rsidR="00560B45" w:rsidRPr="00CC2A85" w:rsidRDefault="00560B45">
            <w:pPr>
              <w:topLinePunct/>
              <w:jc w:val="center"/>
              <w:rPr>
                <w:rFonts w:ascii="宋体" w:hAnsi="宋体" w:cs="宋体"/>
                <w:color w:val="000000" w:themeColor="text1"/>
                <w:szCs w:val="21"/>
              </w:rPr>
            </w:pPr>
          </w:p>
        </w:tc>
        <w:tc>
          <w:tcPr>
            <w:tcW w:w="1284" w:type="dxa"/>
            <w:tcBorders>
              <w:top w:val="single" w:sz="4" w:space="0" w:color="auto"/>
              <w:left w:val="single" w:sz="4" w:space="0" w:color="auto"/>
              <w:bottom w:val="single" w:sz="4" w:space="0" w:color="auto"/>
              <w:right w:val="single" w:sz="4" w:space="0" w:color="auto"/>
            </w:tcBorders>
            <w:vAlign w:val="center"/>
          </w:tcPr>
          <w:p w:rsidR="00560B45" w:rsidRPr="00CC2A85" w:rsidRDefault="00560B45">
            <w:pPr>
              <w:topLinePunct/>
              <w:jc w:val="center"/>
              <w:rPr>
                <w:rFonts w:ascii="宋体" w:hAnsi="宋体" w:cs="宋体"/>
                <w:color w:val="000000" w:themeColor="text1"/>
                <w:szCs w:val="21"/>
              </w:rPr>
            </w:pPr>
          </w:p>
        </w:tc>
        <w:tc>
          <w:tcPr>
            <w:tcW w:w="1056" w:type="dxa"/>
            <w:tcBorders>
              <w:top w:val="single" w:sz="4" w:space="0" w:color="auto"/>
              <w:left w:val="single" w:sz="4" w:space="0" w:color="auto"/>
              <w:bottom w:val="single" w:sz="4" w:space="0" w:color="auto"/>
              <w:right w:val="single" w:sz="4" w:space="0" w:color="auto"/>
            </w:tcBorders>
            <w:vAlign w:val="center"/>
          </w:tcPr>
          <w:p w:rsidR="00560B45" w:rsidRPr="00CC2A85" w:rsidRDefault="00560B45">
            <w:pPr>
              <w:topLinePunct/>
              <w:jc w:val="center"/>
              <w:rPr>
                <w:rFonts w:ascii="宋体" w:hAnsi="宋体" w:cs="宋体"/>
                <w:color w:val="000000" w:themeColor="text1"/>
                <w:szCs w:val="21"/>
              </w:rPr>
            </w:pPr>
          </w:p>
        </w:tc>
        <w:tc>
          <w:tcPr>
            <w:tcW w:w="1088" w:type="dxa"/>
            <w:tcBorders>
              <w:top w:val="single" w:sz="4" w:space="0" w:color="auto"/>
              <w:left w:val="single" w:sz="4" w:space="0" w:color="auto"/>
              <w:bottom w:val="single" w:sz="4" w:space="0" w:color="auto"/>
              <w:right w:val="single" w:sz="4" w:space="0" w:color="auto"/>
            </w:tcBorders>
            <w:vAlign w:val="center"/>
          </w:tcPr>
          <w:p w:rsidR="00560B45" w:rsidRPr="00CC2A85" w:rsidRDefault="00560B45">
            <w:pPr>
              <w:topLinePunct/>
              <w:jc w:val="center"/>
              <w:rPr>
                <w:rFonts w:ascii="宋体" w:hAnsi="宋体" w:cs="宋体"/>
                <w:color w:val="000000" w:themeColor="text1"/>
                <w:szCs w:val="21"/>
              </w:rPr>
            </w:pPr>
          </w:p>
        </w:tc>
        <w:tc>
          <w:tcPr>
            <w:tcW w:w="1088" w:type="dxa"/>
            <w:tcBorders>
              <w:top w:val="single" w:sz="4" w:space="0" w:color="auto"/>
              <w:left w:val="single" w:sz="4" w:space="0" w:color="auto"/>
              <w:bottom w:val="single" w:sz="4" w:space="0" w:color="auto"/>
              <w:right w:val="single" w:sz="4" w:space="0" w:color="auto"/>
            </w:tcBorders>
            <w:vAlign w:val="center"/>
          </w:tcPr>
          <w:p w:rsidR="00560B45" w:rsidRPr="00CC2A85" w:rsidRDefault="00560B45">
            <w:pPr>
              <w:topLinePunct/>
              <w:jc w:val="center"/>
              <w:rPr>
                <w:rFonts w:ascii="宋体" w:hAnsi="宋体" w:cs="宋体"/>
                <w:color w:val="000000" w:themeColor="text1"/>
                <w:szCs w:val="21"/>
              </w:rPr>
            </w:pPr>
          </w:p>
        </w:tc>
      </w:tr>
      <w:tr w:rsidR="00CC2A85" w:rsidRPr="00CC2A85">
        <w:trPr>
          <w:trHeight w:val="923"/>
          <w:jc w:val="center"/>
        </w:trPr>
        <w:tc>
          <w:tcPr>
            <w:tcW w:w="1195" w:type="dxa"/>
            <w:tcBorders>
              <w:top w:val="single" w:sz="4" w:space="0" w:color="auto"/>
              <w:left w:val="single" w:sz="4" w:space="0" w:color="auto"/>
              <w:bottom w:val="single" w:sz="4" w:space="0" w:color="auto"/>
              <w:right w:val="single" w:sz="4" w:space="0" w:color="auto"/>
            </w:tcBorders>
            <w:vAlign w:val="center"/>
          </w:tcPr>
          <w:p w:rsidR="00560B45" w:rsidRPr="00CC2A85" w:rsidRDefault="00560B45">
            <w:pPr>
              <w:topLinePunct/>
              <w:jc w:val="center"/>
              <w:rPr>
                <w:rFonts w:ascii="宋体" w:hAnsi="宋体" w:cs="宋体"/>
                <w:color w:val="000000" w:themeColor="text1"/>
                <w:szCs w:val="21"/>
              </w:rPr>
            </w:pPr>
          </w:p>
        </w:tc>
        <w:tc>
          <w:tcPr>
            <w:tcW w:w="1237" w:type="dxa"/>
            <w:tcBorders>
              <w:top w:val="single" w:sz="4" w:space="0" w:color="auto"/>
              <w:left w:val="single" w:sz="4" w:space="0" w:color="auto"/>
              <w:bottom w:val="single" w:sz="4" w:space="0" w:color="auto"/>
              <w:right w:val="single" w:sz="4" w:space="0" w:color="auto"/>
            </w:tcBorders>
            <w:vAlign w:val="center"/>
          </w:tcPr>
          <w:p w:rsidR="00560B45" w:rsidRPr="00CC2A85" w:rsidRDefault="00560B45">
            <w:pPr>
              <w:topLinePunct/>
              <w:jc w:val="center"/>
              <w:rPr>
                <w:rFonts w:ascii="宋体" w:hAnsi="宋体" w:cs="宋体"/>
                <w:color w:val="000000" w:themeColor="text1"/>
                <w:szCs w:val="21"/>
              </w:rPr>
            </w:pPr>
          </w:p>
        </w:tc>
        <w:tc>
          <w:tcPr>
            <w:tcW w:w="1131" w:type="dxa"/>
            <w:tcBorders>
              <w:top w:val="single" w:sz="4" w:space="0" w:color="auto"/>
              <w:left w:val="single" w:sz="4" w:space="0" w:color="auto"/>
              <w:bottom w:val="single" w:sz="4" w:space="0" w:color="auto"/>
              <w:right w:val="single" w:sz="4" w:space="0" w:color="auto"/>
            </w:tcBorders>
            <w:vAlign w:val="center"/>
          </w:tcPr>
          <w:p w:rsidR="00560B45" w:rsidRPr="00CC2A85" w:rsidRDefault="00560B45">
            <w:pPr>
              <w:topLinePunct/>
              <w:jc w:val="center"/>
              <w:rPr>
                <w:rFonts w:ascii="宋体" w:hAnsi="宋体" w:cs="宋体"/>
                <w:color w:val="000000" w:themeColor="text1"/>
                <w:szCs w:val="21"/>
              </w:rPr>
            </w:pPr>
          </w:p>
        </w:tc>
        <w:tc>
          <w:tcPr>
            <w:tcW w:w="1152" w:type="dxa"/>
            <w:tcBorders>
              <w:top w:val="single" w:sz="4" w:space="0" w:color="auto"/>
              <w:left w:val="single" w:sz="4" w:space="0" w:color="auto"/>
              <w:bottom w:val="single" w:sz="4" w:space="0" w:color="auto"/>
              <w:right w:val="single" w:sz="4" w:space="0" w:color="auto"/>
            </w:tcBorders>
            <w:vAlign w:val="center"/>
          </w:tcPr>
          <w:p w:rsidR="00560B45" w:rsidRPr="00CC2A85" w:rsidRDefault="00560B45">
            <w:pPr>
              <w:topLinePunct/>
              <w:jc w:val="center"/>
              <w:rPr>
                <w:rFonts w:ascii="宋体" w:hAnsi="宋体" w:cs="宋体"/>
                <w:color w:val="000000" w:themeColor="text1"/>
                <w:szCs w:val="21"/>
              </w:rPr>
            </w:pPr>
          </w:p>
        </w:tc>
        <w:tc>
          <w:tcPr>
            <w:tcW w:w="1284" w:type="dxa"/>
            <w:tcBorders>
              <w:top w:val="single" w:sz="4" w:space="0" w:color="auto"/>
              <w:left w:val="single" w:sz="4" w:space="0" w:color="auto"/>
              <w:bottom w:val="single" w:sz="4" w:space="0" w:color="auto"/>
              <w:right w:val="single" w:sz="4" w:space="0" w:color="auto"/>
            </w:tcBorders>
            <w:vAlign w:val="center"/>
          </w:tcPr>
          <w:p w:rsidR="00560B45" w:rsidRPr="00CC2A85" w:rsidRDefault="00560B45">
            <w:pPr>
              <w:topLinePunct/>
              <w:jc w:val="center"/>
              <w:rPr>
                <w:rFonts w:ascii="宋体" w:hAnsi="宋体" w:cs="宋体"/>
                <w:color w:val="000000" w:themeColor="text1"/>
                <w:szCs w:val="21"/>
              </w:rPr>
            </w:pPr>
          </w:p>
        </w:tc>
        <w:tc>
          <w:tcPr>
            <w:tcW w:w="1056" w:type="dxa"/>
            <w:tcBorders>
              <w:top w:val="single" w:sz="4" w:space="0" w:color="auto"/>
              <w:left w:val="single" w:sz="4" w:space="0" w:color="auto"/>
              <w:bottom w:val="single" w:sz="4" w:space="0" w:color="auto"/>
              <w:right w:val="single" w:sz="4" w:space="0" w:color="auto"/>
            </w:tcBorders>
            <w:vAlign w:val="center"/>
          </w:tcPr>
          <w:p w:rsidR="00560B45" w:rsidRPr="00CC2A85" w:rsidRDefault="00560B45">
            <w:pPr>
              <w:topLinePunct/>
              <w:jc w:val="center"/>
              <w:rPr>
                <w:rFonts w:ascii="宋体" w:hAnsi="宋体" w:cs="宋体"/>
                <w:color w:val="000000" w:themeColor="text1"/>
                <w:szCs w:val="21"/>
              </w:rPr>
            </w:pPr>
          </w:p>
        </w:tc>
        <w:tc>
          <w:tcPr>
            <w:tcW w:w="1088" w:type="dxa"/>
            <w:tcBorders>
              <w:top w:val="single" w:sz="4" w:space="0" w:color="auto"/>
              <w:left w:val="single" w:sz="4" w:space="0" w:color="auto"/>
              <w:bottom w:val="single" w:sz="4" w:space="0" w:color="auto"/>
              <w:right w:val="single" w:sz="4" w:space="0" w:color="auto"/>
            </w:tcBorders>
            <w:vAlign w:val="center"/>
          </w:tcPr>
          <w:p w:rsidR="00560B45" w:rsidRPr="00CC2A85" w:rsidRDefault="00560B45">
            <w:pPr>
              <w:topLinePunct/>
              <w:jc w:val="center"/>
              <w:rPr>
                <w:rFonts w:ascii="宋体" w:hAnsi="宋体" w:cs="宋体"/>
                <w:color w:val="000000" w:themeColor="text1"/>
                <w:szCs w:val="21"/>
              </w:rPr>
            </w:pPr>
          </w:p>
        </w:tc>
        <w:tc>
          <w:tcPr>
            <w:tcW w:w="1088" w:type="dxa"/>
            <w:tcBorders>
              <w:top w:val="single" w:sz="4" w:space="0" w:color="auto"/>
              <w:left w:val="single" w:sz="4" w:space="0" w:color="auto"/>
              <w:bottom w:val="single" w:sz="4" w:space="0" w:color="auto"/>
              <w:right w:val="single" w:sz="4" w:space="0" w:color="auto"/>
            </w:tcBorders>
            <w:vAlign w:val="center"/>
          </w:tcPr>
          <w:p w:rsidR="00560B45" w:rsidRPr="00CC2A85" w:rsidRDefault="00560B45">
            <w:pPr>
              <w:topLinePunct/>
              <w:jc w:val="center"/>
              <w:rPr>
                <w:rFonts w:ascii="宋体" w:hAnsi="宋体" w:cs="宋体"/>
                <w:color w:val="000000" w:themeColor="text1"/>
                <w:szCs w:val="21"/>
              </w:rPr>
            </w:pPr>
          </w:p>
        </w:tc>
      </w:tr>
      <w:tr w:rsidR="00CC2A85" w:rsidRPr="00CC2A85">
        <w:trPr>
          <w:trHeight w:val="920"/>
          <w:jc w:val="center"/>
        </w:trPr>
        <w:tc>
          <w:tcPr>
            <w:tcW w:w="1195" w:type="dxa"/>
            <w:tcBorders>
              <w:top w:val="single" w:sz="4" w:space="0" w:color="auto"/>
              <w:left w:val="single" w:sz="4" w:space="0" w:color="auto"/>
              <w:bottom w:val="single" w:sz="4" w:space="0" w:color="auto"/>
              <w:right w:val="single" w:sz="4" w:space="0" w:color="auto"/>
            </w:tcBorders>
            <w:vAlign w:val="center"/>
          </w:tcPr>
          <w:p w:rsidR="00560B45" w:rsidRPr="00CC2A85" w:rsidRDefault="00560B45">
            <w:pPr>
              <w:topLinePunct/>
              <w:jc w:val="center"/>
              <w:rPr>
                <w:rFonts w:ascii="宋体" w:hAnsi="宋体" w:cs="宋体"/>
                <w:color w:val="000000" w:themeColor="text1"/>
                <w:szCs w:val="21"/>
              </w:rPr>
            </w:pPr>
          </w:p>
        </w:tc>
        <w:tc>
          <w:tcPr>
            <w:tcW w:w="1237" w:type="dxa"/>
            <w:tcBorders>
              <w:top w:val="single" w:sz="4" w:space="0" w:color="auto"/>
              <w:left w:val="single" w:sz="4" w:space="0" w:color="auto"/>
              <w:bottom w:val="single" w:sz="4" w:space="0" w:color="auto"/>
              <w:right w:val="single" w:sz="4" w:space="0" w:color="auto"/>
            </w:tcBorders>
            <w:vAlign w:val="center"/>
          </w:tcPr>
          <w:p w:rsidR="00560B45" w:rsidRPr="00CC2A85" w:rsidRDefault="00560B45">
            <w:pPr>
              <w:topLinePunct/>
              <w:jc w:val="center"/>
              <w:rPr>
                <w:rFonts w:ascii="宋体" w:hAnsi="宋体" w:cs="宋体"/>
                <w:color w:val="000000" w:themeColor="text1"/>
                <w:szCs w:val="21"/>
              </w:rPr>
            </w:pPr>
          </w:p>
        </w:tc>
        <w:tc>
          <w:tcPr>
            <w:tcW w:w="1131" w:type="dxa"/>
            <w:tcBorders>
              <w:top w:val="single" w:sz="4" w:space="0" w:color="auto"/>
              <w:left w:val="single" w:sz="4" w:space="0" w:color="auto"/>
              <w:bottom w:val="single" w:sz="4" w:space="0" w:color="auto"/>
              <w:right w:val="single" w:sz="4" w:space="0" w:color="auto"/>
            </w:tcBorders>
            <w:vAlign w:val="center"/>
          </w:tcPr>
          <w:p w:rsidR="00560B45" w:rsidRPr="00CC2A85" w:rsidRDefault="00560B45">
            <w:pPr>
              <w:topLinePunct/>
              <w:jc w:val="center"/>
              <w:rPr>
                <w:rFonts w:ascii="宋体" w:hAnsi="宋体" w:cs="宋体"/>
                <w:color w:val="000000" w:themeColor="text1"/>
                <w:szCs w:val="21"/>
              </w:rPr>
            </w:pPr>
          </w:p>
        </w:tc>
        <w:tc>
          <w:tcPr>
            <w:tcW w:w="1152" w:type="dxa"/>
            <w:tcBorders>
              <w:top w:val="single" w:sz="4" w:space="0" w:color="auto"/>
              <w:left w:val="single" w:sz="4" w:space="0" w:color="auto"/>
              <w:bottom w:val="single" w:sz="4" w:space="0" w:color="auto"/>
              <w:right w:val="single" w:sz="4" w:space="0" w:color="auto"/>
            </w:tcBorders>
            <w:vAlign w:val="center"/>
          </w:tcPr>
          <w:p w:rsidR="00560B45" w:rsidRPr="00CC2A85" w:rsidRDefault="00560B45">
            <w:pPr>
              <w:topLinePunct/>
              <w:jc w:val="center"/>
              <w:rPr>
                <w:rFonts w:ascii="宋体" w:hAnsi="宋体" w:cs="宋体"/>
                <w:color w:val="000000" w:themeColor="text1"/>
                <w:szCs w:val="21"/>
              </w:rPr>
            </w:pPr>
          </w:p>
        </w:tc>
        <w:tc>
          <w:tcPr>
            <w:tcW w:w="1284" w:type="dxa"/>
            <w:tcBorders>
              <w:top w:val="single" w:sz="4" w:space="0" w:color="auto"/>
              <w:left w:val="single" w:sz="4" w:space="0" w:color="auto"/>
              <w:bottom w:val="single" w:sz="4" w:space="0" w:color="auto"/>
              <w:right w:val="single" w:sz="4" w:space="0" w:color="auto"/>
            </w:tcBorders>
            <w:vAlign w:val="center"/>
          </w:tcPr>
          <w:p w:rsidR="00560B45" w:rsidRPr="00CC2A85" w:rsidRDefault="00560B45">
            <w:pPr>
              <w:topLinePunct/>
              <w:jc w:val="center"/>
              <w:rPr>
                <w:rFonts w:ascii="宋体" w:hAnsi="宋体" w:cs="宋体"/>
                <w:color w:val="000000" w:themeColor="text1"/>
                <w:szCs w:val="21"/>
              </w:rPr>
            </w:pPr>
          </w:p>
        </w:tc>
        <w:tc>
          <w:tcPr>
            <w:tcW w:w="1056" w:type="dxa"/>
            <w:tcBorders>
              <w:top w:val="single" w:sz="4" w:space="0" w:color="auto"/>
              <w:left w:val="single" w:sz="4" w:space="0" w:color="auto"/>
              <w:bottom w:val="single" w:sz="4" w:space="0" w:color="auto"/>
              <w:right w:val="single" w:sz="4" w:space="0" w:color="auto"/>
            </w:tcBorders>
            <w:vAlign w:val="center"/>
          </w:tcPr>
          <w:p w:rsidR="00560B45" w:rsidRPr="00CC2A85" w:rsidRDefault="00560B45">
            <w:pPr>
              <w:topLinePunct/>
              <w:jc w:val="center"/>
              <w:rPr>
                <w:rFonts w:ascii="宋体" w:hAnsi="宋体" w:cs="宋体"/>
                <w:color w:val="000000" w:themeColor="text1"/>
                <w:szCs w:val="21"/>
              </w:rPr>
            </w:pPr>
          </w:p>
        </w:tc>
        <w:tc>
          <w:tcPr>
            <w:tcW w:w="1088" w:type="dxa"/>
            <w:tcBorders>
              <w:top w:val="single" w:sz="4" w:space="0" w:color="auto"/>
              <w:left w:val="single" w:sz="4" w:space="0" w:color="auto"/>
              <w:bottom w:val="single" w:sz="4" w:space="0" w:color="auto"/>
              <w:right w:val="single" w:sz="4" w:space="0" w:color="auto"/>
            </w:tcBorders>
            <w:vAlign w:val="center"/>
          </w:tcPr>
          <w:p w:rsidR="00560B45" w:rsidRPr="00CC2A85" w:rsidRDefault="00560B45">
            <w:pPr>
              <w:topLinePunct/>
              <w:jc w:val="center"/>
              <w:rPr>
                <w:rFonts w:ascii="宋体" w:hAnsi="宋体" w:cs="宋体"/>
                <w:color w:val="000000" w:themeColor="text1"/>
                <w:szCs w:val="21"/>
              </w:rPr>
            </w:pPr>
          </w:p>
        </w:tc>
        <w:tc>
          <w:tcPr>
            <w:tcW w:w="1088" w:type="dxa"/>
            <w:tcBorders>
              <w:top w:val="single" w:sz="4" w:space="0" w:color="auto"/>
              <w:left w:val="single" w:sz="4" w:space="0" w:color="auto"/>
              <w:bottom w:val="single" w:sz="4" w:space="0" w:color="auto"/>
              <w:right w:val="single" w:sz="4" w:space="0" w:color="auto"/>
            </w:tcBorders>
            <w:vAlign w:val="center"/>
          </w:tcPr>
          <w:p w:rsidR="00560B45" w:rsidRPr="00CC2A85" w:rsidRDefault="00560B45">
            <w:pPr>
              <w:topLinePunct/>
              <w:jc w:val="center"/>
              <w:rPr>
                <w:rFonts w:ascii="宋体" w:hAnsi="宋体" w:cs="宋体"/>
                <w:color w:val="000000" w:themeColor="text1"/>
                <w:szCs w:val="21"/>
              </w:rPr>
            </w:pPr>
          </w:p>
        </w:tc>
      </w:tr>
    </w:tbl>
    <w:p w:rsidR="00560B45" w:rsidRPr="00CC2A85" w:rsidRDefault="00882D5E">
      <w:pPr>
        <w:spacing w:line="360" w:lineRule="auto"/>
        <w:jc w:val="left"/>
        <w:rPr>
          <w:rFonts w:ascii="宋体" w:hAnsi="宋体" w:cs="宋体"/>
          <w:color w:val="000000" w:themeColor="text1"/>
          <w:szCs w:val="24"/>
        </w:rPr>
      </w:pPr>
      <w:r w:rsidRPr="00CC2A85">
        <w:rPr>
          <w:rFonts w:ascii="宋体" w:hAnsi="宋体" w:cs="宋体" w:hint="eastAsia"/>
          <w:color w:val="000000" w:themeColor="text1"/>
          <w:szCs w:val="24"/>
        </w:rPr>
        <w:t>注：</w:t>
      </w:r>
      <w:r w:rsidRPr="00CC2A85">
        <w:rPr>
          <w:rFonts w:ascii="宋体" w:hAnsi="宋体" w:cs="宋体" w:hint="eastAsia"/>
          <w:color w:val="000000" w:themeColor="text1"/>
          <w:szCs w:val="21"/>
        </w:rPr>
        <w:t>由投标人按评审要求填写本表，并按《技术标详细审查评分表》要求附相关证明材料</w:t>
      </w:r>
      <w:r w:rsidRPr="00CC2A85">
        <w:rPr>
          <w:rFonts w:ascii="宋体" w:hAnsi="宋体" w:cs="宋体" w:hint="eastAsia"/>
          <w:color w:val="000000" w:themeColor="text1"/>
          <w:szCs w:val="24"/>
        </w:rPr>
        <w:t>。</w:t>
      </w:r>
    </w:p>
    <w:p w:rsidR="00560B45" w:rsidRPr="00CC2A85" w:rsidRDefault="00560B45">
      <w:pPr>
        <w:spacing w:line="360" w:lineRule="auto"/>
        <w:jc w:val="left"/>
        <w:rPr>
          <w:rFonts w:ascii="宋体" w:hAnsi="宋体" w:cs="宋体"/>
          <w:color w:val="000000" w:themeColor="text1"/>
          <w:szCs w:val="24"/>
        </w:rPr>
      </w:pPr>
    </w:p>
    <w:p w:rsidR="00560B45" w:rsidRPr="00CC2A85" w:rsidRDefault="00882D5E">
      <w:pPr>
        <w:topLinePunct/>
        <w:adjustRightInd w:val="0"/>
        <w:spacing w:line="360" w:lineRule="auto"/>
        <w:ind w:firstLineChars="200" w:firstLine="496"/>
        <w:rPr>
          <w:rFonts w:ascii="宋体" w:hAnsi="宋体" w:cs="宋体"/>
          <w:snapToGrid w:val="0"/>
          <w:color w:val="000000" w:themeColor="text1"/>
          <w:spacing w:val="4"/>
          <w:kern w:val="0"/>
          <w:sz w:val="24"/>
          <w:szCs w:val="24"/>
        </w:rPr>
      </w:pPr>
      <w:r w:rsidRPr="00CC2A85">
        <w:rPr>
          <w:rFonts w:ascii="宋体" w:hAnsi="宋体" w:cs="宋体" w:hint="eastAsia"/>
          <w:snapToGrid w:val="0"/>
          <w:color w:val="000000" w:themeColor="text1"/>
          <w:spacing w:val="4"/>
          <w:kern w:val="0"/>
          <w:sz w:val="24"/>
          <w:szCs w:val="24"/>
        </w:rPr>
        <w:t>投标人：</w:t>
      </w:r>
      <w:r w:rsidRPr="00CC2A85">
        <w:rPr>
          <w:rFonts w:ascii="宋体" w:hAnsi="宋体" w:cs="宋体" w:hint="eastAsia"/>
          <w:snapToGrid w:val="0"/>
          <w:color w:val="000000" w:themeColor="text1"/>
          <w:spacing w:val="4"/>
          <w:kern w:val="0"/>
          <w:sz w:val="24"/>
          <w:szCs w:val="24"/>
          <w:u w:val="single"/>
        </w:rPr>
        <w:t xml:space="preserve">                                  </w:t>
      </w:r>
    </w:p>
    <w:p w:rsidR="00560B45" w:rsidRPr="00CC2A85" w:rsidRDefault="00882D5E">
      <w:pPr>
        <w:topLinePunct/>
        <w:adjustRightInd w:val="0"/>
        <w:spacing w:line="360" w:lineRule="auto"/>
        <w:ind w:firstLineChars="200" w:firstLine="496"/>
        <w:rPr>
          <w:rFonts w:ascii="宋体" w:hAnsi="宋体" w:cs="宋体"/>
          <w:b/>
          <w:color w:val="000000" w:themeColor="text1"/>
          <w:sz w:val="24"/>
          <w:szCs w:val="24"/>
        </w:rPr>
      </w:pPr>
      <w:r w:rsidRPr="00CC2A85">
        <w:rPr>
          <w:rFonts w:ascii="宋体" w:hAnsi="宋体" w:cs="宋体" w:hint="eastAsia"/>
          <w:snapToGrid w:val="0"/>
          <w:color w:val="000000" w:themeColor="text1"/>
          <w:spacing w:val="4"/>
          <w:kern w:val="0"/>
          <w:sz w:val="24"/>
          <w:szCs w:val="24"/>
        </w:rPr>
        <w:t>日期：</w:t>
      </w:r>
      <w:r w:rsidRPr="00CC2A85">
        <w:rPr>
          <w:rFonts w:ascii="宋体" w:hAnsi="宋体" w:cs="宋体" w:hint="eastAsia"/>
          <w:snapToGrid w:val="0"/>
          <w:color w:val="000000" w:themeColor="text1"/>
          <w:spacing w:val="4"/>
          <w:kern w:val="0"/>
          <w:sz w:val="24"/>
          <w:szCs w:val="24"/>
          <w:u w:val="single"/>
        </w:rPr>
        <w:t xml:space="preserve">                                    </w:t>
      </w:r>
    </w:p>
    <w:p w:rsidR="00560B45" w:rsidRPr="00CC2A85" w:rsidRDefault="00882D5E">
      <w:pPr>
        <w:spacing w:line="360" w:lineRule="auto"/>
        <w:outlineLvl w:val="2"/>
        <w:rPr>
          <w:rFonts w:ascii="宋体" w:hAnsi="宋体" w:cs="宋体"/>
          <w:b/>
          <w:color w:val="000000" w:themeColor="text1"/>
          <w:sz w:val="24"/>
          <w:szCs w:val="24"/>
        </w:rPr>
      </w:pPr>
      <w:r w:rsidRPr="00CC2A85">
        <w:rPr>
          <w:rFonts w:ascii="宋体" w:hAnsi="宋体" w:cs="宋体" w:hint="eastAsia"/>
          <w:b/>
          <w:color w:val="000000" w:themeColor="text1"/>
          <w:sz w:val="24"/>
          <w:szCs w:val="24"/>
        </w:rPr>
        <w:br w:type="page"/>
        <w:t>格式九：</w:t>
      </w:r>
    </w:p>
    <w:tbl>
      <w:tblPr>
        <w:tblW w:w="0" w:type="auto"/>
        <w:jc w:val="center"/>
        <w:tblLayout w:type="fixed"/>
        <w:tblCellMar>
          <w:left w:w="0" w:type="dxa"/>
          <w:right w:w="0" w:type="dxa"/>
        </w:tblCellMar>
        <w:tblLook w:val="04A0" w:firstRow="1" w:lastRow="0" w:firstColumn="1" w:lastColumn="0" w:noHBand="0" w:noVBand="1"/>
      </w:tblPr>
      <w:tblGrid>
        <w:gridCol w:w="616"/>
        <w:gridCol w:w="1528"/>
        <w:gridCol w:w="2513"/>
        <w:gridCol w:w="1540"/>
        <w:gridCol w:w="2749"/>
      </w:tblGrid>
      <w:tr w:rsidR="00CC2A85" w:rsidRPr="00CC2A85">
        <w:trPr>
          <w:trHeight w:val="681"/>
          <w:jc w:val="center"/>
        </w:trPr>
        <w:tc>
          <w:tcPr>
            <w:tcW w:w="8946" w:type="dxa"/>
            <w:gridSpan w:val="5"/>
            <w:tcBorders>
              <w:top w:val="nil"/>
              <w:left w:val="nil"/>
              <w:bottom w:val="single" w:sz="4" w:space="0" w:color="000000"/>
              <w:right w:val="nil"/>
            </w:tcBorders>
            <w:tcMar>
              <w:top w:w="15" w:type="dxa"/>
              <w:left w:w="15" w:type="dxa"/>
              <w:right w:w="15" w:type="dxa"/>
            </w:tcMar>
            <w:vAlign w:val="center"/>
          </w:tcPr>
          <w:p w:rsidR="00560B45" w:rsidRPr="00CC2A85" w:rsidRDefault="00882D5E">
            <w:pPr>
              <w:widowControl/>
              <w:jc w:val="center"/>
              <w:textAlignment w:val="center"/>
              <w:rPr>
                <w:rFonts w:ascii="宋体" w:hAnsi="宋体" w:cs="宋体"/>
                <w:b/>
                <w:color w:val="000000" w:themeColor="text1"/>
                <w:sz w:val="36"/>
                <w:szCs w:val="36"/>
              </w:rPr>
            </w:pPr>
            <w:r w:rsidRPr="00CC2A85">
              <w:rPr>
                <w:rFonts w:ascii="宋体" w:hAnsi="宋体" w:cs="宋体" w:hint="eastAsia"/>
                <w:b/>
                <w:color w:val="000000" w:themeColor="text1"/>
                <w:kern w:val="0"/>
                <w:sz w:val="36"/>
                <w:szCs w:val="36"/>
                <w:lang w:bidi="ar"/>
              </w:rPr>
              <w:t>施工项目管理团队人员信息表</w:t>
            </w:r>
          </w:p>
        </w:tc>
      </w:tr>
      <w:tr w:rsidR="00CC2A85" w:rsidRPr="00CC2A85">
        <w:trPr>
          <w:trHeight w:val="975"/>
          <w:jc w:val="center"/>
        </w:trPr>
        <w:tc>
          <w:tcPr>
            <w:tcW w:w="6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60B45" w:rsidRPr="00CC2A85" w:rsidRDefault="00882D5E">
            <w:pPr>
              <w:widowControl/>
              <w:jc w:val="center"/>
              <w:textAlignment w:val="center"/>
              <w:rPr>
                <w:rFonts w:ascii="宋体" w:hAnsi="宋体" w:cs="宋体"/>
                <w:b/>
                <w:color w:val="000000" w:themeColor="text1"/>
                <w:szCs w:val="21"/>
              </w:rPr>
            </w:pPr>
            <w:r w:rsidRPr="00CC2A85">
              <w:rPr>
                <w:rFonts w:ascii="宋体" w:hAnsi="宋体" w:cs="宋体" w:hint="eastAsia"/>
                <w:b/>
                <w:color w:val="000000" w:themeColor="text1"/>
                <w:kern w:val="0"/>
                <w:szCs w:val="21"/>
                <w:lang w:bidi="ar"/>
              </w:rPr>
              <w:t>序号</w:t>
            </w:r>
          </w:p>
        </w:tc>
        <w:tc>
          <w:tcPr>
            <w:tcW w:w="15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60B45" w:rsidRPr="00CC2A85" w:rsidRDefault="00882D5E">
            <w:pPr>
              <w:widowControl/>
              <w:jc w:val="center"/>
              <w:textAlignment w:val="center"/>
              <w:rPr>
                <w:rFonts w:ascii="宋体" w:hAnsi="宋体" w:cs="宋体"/>
                <w:b/>
                <w:color w:val="000000" w:themeColor="text1"/>
                <w:szCs w:val="21"/>
              </w:rPr>
            </w:pPr>
            <w:r w:rsidRPr="00CC2A85">
              <w:rPr>
                <w:rFonts w:ascii="宋体" w:hAnsi="宋体" w:cs="宋体" w:hint="eastAsia"/>
                <w:b/>
                <w:color w:val="000000" w:themeColor="text1"/>
                <w:kern w:val="0"/>
                <w:szCs w:val="21"/>
                <w:lang w:bidi="ar"/>
              </w:rPr>
              <w:t>姓名</w:t>
            </w:r>
          </w:p>
        </w:tc>
        <w:tc>
          <w:tcPr>
            <w:tcW w:w="251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60B45" w:rsidRPr="00CC2A85" w:rsidRDefault="00882D5E">
            <w:pPr>
              <w:widowControl/>
              <w:jc w:val="center"/>
              <w:textAlignment w:val="center"/>
              <w:rPr>
                <w:rFonts w:ascii="宋体" w:hAnsi="宋体" w:cs="宋体"/>
                <w:b/>
                <w:color w:val="000000" w:themeColor="text1"/>
                <w:szCs w:val="21"/>
              </w:rPr>
            </w:pPr>
            <w:r w:rsidRPr="00CC2A85">
              <w:rPr>
                <w:rFonts w:ascii="宋体" w:hAnsi="宋体" w:cs="宋体" w:hint="eastAsia"/>
                <w:b/>
                <w:color w:val="000000" w:themeColor="text1"/>
                <w:kern w:val="0"/>
                <w:szCs w:val="21"/>
                <w:lang w:bidi="ar"/>
              </w:rPr>
              <w:t>岗位</w:t>
            </w:r>
          </w:p>
        </w:tc>
        <w:tc>
          <w:tcPr>
            <w:tcW w:w="15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60B45" w:rsidRPr="00CC2A85" w:rsidRDefault="00882D5E">
            <w:pPr>
              <w:widowControl/>
              <w:jc w:val="center"/>
              <w:textAlignment w:val="center"/>
              <w:rPr>
                <w:rFonts w:ascii="宋体" w:hAnsi="宋体" w:cs="宋体"/>
                <w:b/>
                <w:color w:val="000000" w:themeColor="text1"/>
                <w:szCs w:val="21"/>
              </w:rPr>
            </w:pPr>
            <w:r w:rsidRPr="00CC2A85">
              <w:rPr>
                <w:rFonts w:ascii="宋体" w:hAnsi="宋体" w:cs="宋体" w:hint="eastAsia"/>
                <w:b/>
                <w:color w:val="000000" w:themeColor="text1"/>
                <w:kern w:val="0"/>
                <w:szCs w:val="21"/>
                <w:lang w:bidi="ar"/>
              </w:rPr>
              <w:t>职称</w:t>
            </w:r>
          </w:p>
        </w:tc>
        <w:tc>
          <w:tcPr>
            <w:tcW w:w="27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60B45" w:rsidRPr="00CC2A85" w:rsidRDefault="00882D5E">
            <w:pPr>
              <w:widowControl/>
              <w:jc w:val="center"/>
              <w:textAlignment w:val="center"/>
              <w:rPr>
                <w:rFonts w:ascii="宋体" w:hAnsi="宋体" w:cs="宋体"/>
                <w:b/>
                <w:color w:val="000000" w:themeColor="text1"/>
                <w:szCs w:val="21"/>
              </w:rPr>
            </w:pPr>
            <w:r w:rsidRPr="00CC2A85">
              <w:rPr>
                <w:rFonts w:ascii="宋体" w:hAnsi="宋体" w:cs="宋体" w:hint="eastAsia"/>
                <w:b/>
                <w:color w:val="000000" w:themeColor="text1"/>
                <w:kern w:val="0"/>
                <w:szCs w:val="21"/>
                <w:lang w:bidi="ar"/>
              </w:rPr>
              <w:t>职称证书或资格证书编号</w:t>
            </w:r>
          </w:p>
        </w:tc>
      </w:tr>
      <w:tr w:rsidR="00CC2A85" w:rsidRPr="00CC2A85">
        <w:trPr>
          <w:trHeight w:val="555"/>
          <w:jc w:val="center"/>
        </w:trPr>
        <w:tc>
          <w:tcPr>
            <w:tcW w:w="6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60B45" w:rsidRPr="00CC2A85" w:rsidRDefault="00882D5E">
            <w:pPr>
              <w:widowControl/>
              <w:jc w:val="center"/>
              <w:textAlignment w:val="center"/>
              <w:rPr>
                <w:rFonts w:ascii="宋体" w:hAnsi="宋体" w:cs="宋体"/>
                <w:color w:val="000000" w:themeColor="text1"/>
                <w:kern w:val="0"/>
                <w:szCs w:val="21"/>
                <w:lang w:bidi="ar"/>
              </w:rPr>
            </w:pPr>
            <w:r w:rsidRPr="00CC2A85">
              <w:rPr>
                <w:rFonts w:ascii="宋体" w:hAnsi="宋体" w:cs="宋体" w:hint="eastAsia"/>
                <w:color w:val="000000" w:themeColor="text1"/>
                <w:kern w:val="0"/>
                <w:szCs w:val="21"/>
                <w:lang w:bidi="ar"/>
              </w:rPr>
              <w:t>1</w:t>
            </w:r>
          </w:p>
        </w:tc>
        <w:tc>
          <w:tcPr>
            <w:tcW w:w="15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60B45" w:rsidRPr="00CC2A85" w:rsidRDefault="00560B45">
            <w:pPr>
              <w:jc w:val="center"/>
              <w:rPr>
                <w:rFonts w:ascii="宋体" w:hAnsi="宋体" w:cs="宋体"/>
                <w:color w:val="000000" w:themeColor="text1"/>
                <w:szCs w:val="21"/>
              </w:rPr>
            </w:pPr>
          </w:p>
        </w:tc>
        <w:tc>
          <w:tcPr>
            <w:tcW w:w="251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60B45" w:rsidRPr="00CC2A85" w:rsidRDefault="00560B45">
            <w:pPr>
              <w:widowControl/>
              <w:jc w:val="center"/>
              <w:rPr>
                <w:rFonts w:ascii="宋体" w:hAnsi="宋体" w:cs="宋体"/>
                <w:color w:val="000000" w:themeColor="text1"/>
                <w:szCs w:val="21"/>
              </w:rPr>
            </w:pPr>
          </w:p>
        </w:tc>
        <w:tc>
          <w:tcPr>
            <w:tcW w:w="15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60B45" w:rsidRPr="00CC2A85" w:rsidRDefault="00560B45">
            <w:pPr>
              <w:jc w:val="center"/>
              <w:rPr>
                <w:rFonts w:ascii="宋体" w:hAnsi="宋体" w:cs="宋体"/>
                <w:color w:val="000000" w:themeColor="text1"/>
                <w:szCs w:val="21"/>
              </w:rPr>
            </w:pPr>
          </w:p>
        </w:tc>
        <w:tc>
          <w:tcPr>
            <w:tcW w:w="27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60B45" w:rsidRPr="00CC2A85" w:rsidRDefault="00560B45">
            <w:pPr>
              <w:jc w:val="center"/>
              <w:rPr>
                <w:rFonts w:ascii="宋体" w:hAnsi="宋体" w:cs="宋体"/>
                <w:color w:val="000000" w:themeColor="text1"/>
                <w:szCs w:val="21"/>
              </w:rPr>
            </w:pPr>
          </w:p>
        </w:tc>
      </w:tr>
      <w:tr w:rsidR="00CC2A85" w:rsidRPr="00CC2A85">
        <w:trPr>
          <w:trHeight w:val="555"/>
          <w:jc w:val="center"/>
        </w:trPr>
        <w:tc>
          <w:tcPr>
            <w:tcW w:w="6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60B45" w:rsidRPr="00CC2A85" w:rsidRDefault="00560B45">
            <w:pPr>
              <w:widowControl/>
              <w:jc w:val="center"/>
              <w:textAlignment w:val="center"/>
              <w:rPr>
                <w:rFonts w:ascii="宋体" w:hAnsi="宋体" w:cs="宋体"/>
                <w:color w:val="000000" w:themeColor="text1"/>
                <w:szCs w:val="21"/>
              </w:rPr>
            </w:pPr>
          </w:p>
        </w:tc>
        <w:tc>
          <w:tcPr>
            <w:tcW w:w="15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60B45" w:rsidRPr="00CC2A85" w:rsidRDefault="00560B45">
            <w:pPr>
              <w:jc w:val="center"/>
              <w:rPr>
                <w:rFonts w:ascii="宋体" w:hAnsi="宋体" w:cs="宋体"/>
                <w:color w:val="000000" w:themeColor="text1"/>
                <w:szCs w:val="21"/>
              </w:rPr>
            </w:pPr>
          </w:p>
        </w:tc>
        <w:tc>
          <w:tcPr>
            <w:tcW w:w="251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60B45" w:rsidRPr="00CC2A85" w:rsidRDefault="00560B45">
            <w:pPr>
              <w:widowControl/>
              <w:jc w:val="center"/>
              <w:rPr>
                <w:rFonts w:ascii="宋体" w:hAnsi="宋体" w:cs="宋体"/>
                <w:color w:val="000000" w:themeColor="text1"/>
                <w:szCs w:val="21"/>
              </w:rPr>
            </w:pPr>
          </w:p>
        </w:tc>
        <w:tc>
          <w:tcPr>
            <w:tcW w:w="15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60B45" w:rsidRPr="00CC2A85" w:rsidRDefault="00560B45">
            <w:pPr>
              <w:jc w:val="center"/>
              <w:rPr>
                <w:rFonts w:ascii="宋体" w:hAnsi="宋体" w:cs="宋体"/>
                <w:color w:val="000000" w:themeColor="text1"/>
                <w:szCs w:val="21"/>
              </w:rPr>
            </w:pPr>
          </w:p>
        </w:tc>
        <w:tc>
          <w:tcPr>
            <w:tcW w:w="27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60B45" w:rsidRPr="00CC2A85" w:rsidRDefault="00560B45">
            <w:pPr>
              <w:jc w:val="center"/>
              <w:rPr>
                <w:rFonts w:ascii="宋体" w:hAnsi="宋体" w:cs="宋体"/>
                <w:color w:val="000000" w:themeColor="text1"/>
                <w:szCs w:val="21"/>
              </w:rPr>
            </w:pPr>
          </w:p>
        </w:tc>
      </w:tr>
      <w:tr w:rsidR="00CC2A85" w:rsidRPr="00CC2A85">
        <w:trPr>
          <w:trHeight w:val="555"/>
          <w:jc w:val="center"/>
        </w:trPr>
        <w:tc>
          <w:tcPr>
            <w:tcW w:w="6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60B45" w:rsidRPr="00CC2A85" w:rsidRDefault="00560B45">
            <w:pPr>
              <w:widowControl/>
              <w:jc w:val="center"/>
              <w:textAlignment w:val="center"/>
              <w:rPr>
                <w:rFonts w:ascii="宋体" w:hAnsi="宋体" w:cs="宋体"/>
                <w:color w:val="000000" w:themeColor="text1"/>
                <w:kern w:val="0"/>
                <w:szCs w:val="21"/>
                <w:lang w:bidi="ar"/>
              </w:rPr>
            </w:pPr>
          </w:p>
        </w:tc>
        <w:tc>
          <w:tcPr>
            <w:tcW w:w="15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60B45" w:rsidRPr="00CC2A85" w:rsidRDefault="00560B45">
            <w:pPr>
              <w:jc w:val="center"/>
              <w:rPr>
                <w:rFonts w:ascii="宋体" w:hAnsi="宋体" w:cs="宋体"/>
                <w:color w:val="000000" w:themeColor="text1"/>
                <w:szCs w:val="21"/>
              </w:rPr>
            </w:pPr>
          </w:p>
        </w:tc>
        <w:tc>
          <w:tcPr>
            <w:tcW w:w="251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60B45" w:rsidRPr="00CC2A85" w:rsidRDefault="00560B45">
            <w:pPr>
              <w:widowControl/>
              <w:jc w:val="center"/>
              <w:rPr>
                <w:rFonts w:ascii="宋体" w:hAnsi="宋体" w:cs="宋体"/>
                <w:color w:val="000000" w:themeColor="text1"/>
                <w:szCs w:val="21"/>
              </w:rPr>
            </w:pPr>
          </w:p>
        </w:tc>
        <w:tc>
          <w:tcPr>
            <w:tcW w:w="15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60B45" w:rsidRPr="00CC2A85" w:rsidRDefault="00560B45">
            <w:pPr>
              <w:jc w:val="center"/>
              <w:rPr>
                <w:rFonts w:ascii="宋体" w:hAnsi="宋体" w:cs="宋体"/>
                <w:color w:val="000000" w:themeColor="text1"/>
                <w:szCs w:val="21"/>
              </w:rPr>
            </w:pPr>
          </w:p>
        </w:tc>
        <w:tc>
          <w:tcPr>
            <w:tcW w:w="27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60B45" w:rsidRPr="00CC2A85" w:rsidRDefault="00560B45">
            <w:pPr>
              <w:jc w:val="center"/>
              <w:rPr>
                <w:rFonts w:ascii="宋体" w:hAnsi="宋体" w:cs="宋体"/>
                <w:color w:val="000000" w:themeColor="text1"/>
                <w:szCs w:val="21"/>
              </w:rPr>
            </w:pPr>
          </w:p>
        </w:tc>
      </w:tr>
      <w:tr w:rsidR="00CC2A85" w:rsidRPr="00CC2A85">
        <w:trPr>
          <w:trHeight w:val="555"/>
          <w:jc w:val="center"/>
        </w:trPr>
        <w:tc>
          <w:tcPr>
            <w:tcW w:w="6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60B45" w:rsidRPr="00CC2A85" w:rsidRDefault="00560B45">
            <w:pPr>
              <w:widowControl/>
              <w:jc w:val="center"/>
              <w:textAlignment w:val="center"/>
              <w:rPr>
                <w:rFonts w:ascii="宋体" w:hAnsi="宋体" w:cs="宋体"/>
                <w:color w:val="000000" w:themeColor="text1"/>
                <w:kern w:val="0"/>
                <w:szCs w:val="21"/>
                <w:lang w:bidi="ar"/>
              </w:rPr>
            </w:pPr>
          </w:p>
        </w:tc>
        <w:tc>
          <w:tcPr>
            <w:tcW w:w="15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60B45" w:rsidRPr="00CC2A85" w:rsidRDefault="00560B45">
            <w:pPr>
              <w:jc w:val="center"/>
              <w:rPr>
                <w:rFonts w:ascii="宋体" w:hAnsi="宋体" w:cs="宋体"/>
                <w:color w:val="000000" w:themeColor="text1"/>
                <w:szCs w:val="21"/>
              </w:rPr>
            </w:pPr>
          </w:p>
        </w:tc>
        <w:tc>
          <w:tcPr>
            <w:tcW w:w="251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60B45" w:rsidRPr="00CC2A85" w:rsidRDefault="00560B45">
            <w:pPr>
              <w:widowControl/>
              <w:jc w:val="center"/>
              <w:rPr>
                <w:rFonts w:ascii="宋体" w:hAnsi="宋体" w:cs="宋体"/>
                <w:color w:val="000000" w:themeColor="text1"/>
                <w:szCs w:val="21"/>
                <w:lang w:bidi="ar"/>
              </w:rPr>
            </w:pPr>
          </w:p>
        </w:tc>
        <w:tc>
          <w:tcPr>
            <w:tcW w:w="15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60B45" w:rsidRPr="00CC2A85" w:rsidRDefault="00560B45">
            <w:pPr>
              <w:jc w:val="center"/>
              <w:rPr>
                <w:rFonts w:ascii="宋体" w:hAnsi="宋体" w:cs="宋体"/>
                <w:color w:val="000000" w:themeColor="text1"/>
                <w:szCs w:val="21"/>
              </w:rPr>
            </w:pPr>
          </w:p>
        </w:tc>
        <w:tc>
          <w:tcPr>
            <w:tcW w:w="27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60B45" w:rsidRPr="00CC2A85" w:rsidRDefault="00560B45">
            <w:pPr>
              <w:jc w:val="center"/>
              <w:rPr>
                <w:rFonts w:ascii="宋体" w:hAnsi="宋体" w:cs="宋体"/>
                <w:color w:val="000000" w:themeColor="text1"/>
                <w:szCs w:val="21"/>
              </w:rPr>
            </w:pPr>
          </w:p>
        </w:tc>
      </w:tr>
      <w:tr w:rsidR="00CC2A85" w:rsidRPr="00CC2A85">
        <w:trPr>
          <w:trHeight w:val="555"/>
          <w:jc w:val="center"/>
        </w:trPr>
        <w:tc>
          <w:tcPr>
            <w:tcW w:w="6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60B45" w:rsidRPr="00CC2A85" w:rsidRDefault="00560B45">
            <w:pPr>
              <w:widowControl/>
              <w:jc w:val="center"/>
              <w:textAlignment w:val="center"/>
              <w:rPr>
                <w:rFonts w:ascii="宋体" w:hAnsi="宋体" w:cs="宋体"/>
                <w:color w:val="000000" w:themeColor="text1"/>
                <w:kern w:val="0"/>
                <w:szCs w:val="21"/>
                <w:lang w:bidi="ar"/>
              </w:rPr>
            </w:pPr>
          </w:p>
        </w:tc>
        <w:tc>
          <w:tcPr>
            <w:tcW w:w="15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60B45" w:rsidRPr="00CC2A85" w:rsidRDefault="00560B45">
            <w:pPr>
              <w:jc w:val="center"/>
              <w:rPr>
                <w:rFonts w:ascii="宋体" w:hAnsi="宋体" w:cs="宋体"/>
                <w:color w:val="000000" w:themeColor="text1"/>
                <w:szCs w:val="21"/>
              </w:rPr>
            </w:pPr>
          </w:p>
        </w:tc>
        <w:tc>
          <w:tcPr>
            <w:tcW w:w="251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60B45" w:rsidRPr="00CC2A85" w:rsidRDefault="00560B45">
            <w:pPr>
              <w:widowControl/>
              <w:jc w:val="center"/>
              <w:rPr>
                <w:rFonts w:ascii="宋体" w:hAnsi="宋体" w:cs="宋体"/>
                <w:color w:val="000000" w:themeColor="text1"/>
                <w:szCs w:val="21"/>
                <w:lang w:bidi="ar"/>
              </w:rPr>
            </w:pPr>
          </w:p>
        </w:tc>
        <w:tc>
          <w:tcPr>
            <w:tcW w:w="15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60B45" w:rsidRPr="00CC2A85" w:rsidRDefault="00560B45">
            <w:pPr>
              <w:jc w:val="center"/>
              <w:rPr>
                <w:rFonts w:ascii="宋体" w:hAnsi="宋体" w:cs="宋体"/>
                <w:color w:val="000000" w:themeColor="text1"/>
                <w:szCs w:val="21"/>
              </w:rPr>
            </w:pPr>
          </w:p>
        </w:tc>
        <w:tc>
          <w:tcPr>
            <w:tcW w:w="27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60B45" w:rsidRPr="00CC2A85" w:rsidRDefault="00560B45">
            <w:pPr>
              <w:jc w:val="center"/>
              <w:rPr>
                <w:rFonts w:ascii="宋体" w:hAnsi="宋体" w:cs="宋体"/>
                <w:color w:val="000000" w:themeColor="text1"/>
                <w:szCs w:val="21"/>
              </w:rPr>
            </w:pPr>
          </w:p>
        </w:tc>
      </w:tr>
      <w:tr w:rsidR="00CC2A85" w:rsidRPr="00CC2A85">
        <w:trPr>
          <w:trHeight w:val="555"/>
          <w:jc w:val="center"/>
        </w:trPr>
        <w:tc>
          <w:tcPr>
            <w:tcW w:w="6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60B45" w:rsidRPr="00CC2A85" w:rsidRDefault="00560B45">
            <w:pPr>
              <w:widowControl/>
              <w:jc w:val="center"/>
              <w:textAlignment w:val="center"/>
              <w:rPr>
                <w:rFonts w:ascii="宋体" w:hAnsi="宋体" w:cs="宋体"/>
                <w:color w:val="000000" w:themeColor="text1"/>
                <w:kern w:val="0"/>
                <w:szCs w:val="21"/>
                <w:lang w:bidi="ar"/>
              </w:rPr>
            </w:pPr>
          </w:p>
        </w:tc>
        <w:tc>
          <w:tcPr>
            <w:tcW w:w="15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60B45" w:rsidRPr="00CC2A85" w:rsidRDefault="00560B45">
            <w:pPr>
              <w:jc w:val="center"/>
              <w:rPr>
                <w:rFonts w:ascii="宋体" w:hAnsi="宋体" w:cs="宋体"/>
                <w:color w:val="000000" w:themeColor="text1"/>
                <w:szCs w:val="21"/>
              </w:rPr>
            </w:pPr>
          </w:p>
        </w:tc>
        <w:tc>
          <w:tcPr>
            <w:tcW w:w="251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60B45" w:rsidRPr="00CC2A85" w:rsidRDefault="00560B45">
            <w:pPr>
              <w:widowControl/>
              <w:jc w:val="center"/>
              <w:rPr>
                <w:rFonts w:ascii="宋体" w:hAnsi="宋体" w:cs="宋体"/>
                <w:color w:val="000000" w:themeColor="text1"/>
                <w:szCs w:val="21"/>
              </w:rPr>
            </w:pPr>
          </w:p>
        </w:tc>
        <w:tc>
          <w:tcPr>
            <w:tcW w:w="15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60B45" w:rsidRPr="00CC2A85" w:rsidRDefault="00560B45">
            <w:pPr>
              <w:jc w:val="center"/>
              <w:rPr>
                <w:rFonts w:ascii="宋体" w:hAnsi="宋体" w:cs="宋体"/>
                <w:color w:val="000000" w:themeColor="text1"/>
                <w:szCs w:val="21"/>
              </w:rPr>
            </w:pPr>
          </w:p>
        </w:tc>
        <w:tc>
          <w:tcPr>
            <w:tcW w:w="27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60B45" w:rsidRPr="00CC2A85" w:rsidRDefault="00560B45">
            <w:pPr>
              <w:jc w:val="center"/>
              <w:rPr>
                <w:rFonts w:ascii="宋体" w:hAnsi="宋体" w:cs="宋体"/>
                <w:color w:val="000000" w:themeColor="text1"/>
                <w:szCs w:val="21"/>
              </w:rPr>
            </w:pPr>
          </w:p>
        </w:tc>
      </w:tr>
      <w:tr w:rsidR="00CC2A85" w:rsidRPr="00CC2A85">
        <w:trPr>
          <w:trHeight w:val="555"/>
          <w:jc w:val="center"/>
        </w:trPr>
        <w:tc>
          <w:tcPr>
            <w:tcW w:w="6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60B45" w:rsidRPr="00CC2A85" w:rsidRDefault="00560B45">
            <w:pPr>
              <w:widowControl/>
              <w:jc w:val="center"/>
              <w:textAlignment w:val="center"/>
              <w:rPr>
                <w:rFonts w:ascii="宋体" w:hAnsi="宋体" w:cs="宋体"/>
                <w:color w:val="000000" w:themeColor="text1"/>
                <w:kern w:val="0"/>
                <w:szCs w:val="21"/>
                <w:lang w:bidi="ar"/>
              </w:rPr>
            </w:pPr>
          </w:p>
        </w:tc>
        <w:tc>
          <w:tcPr>
            <w:tcW w:w="15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60B45" w:rsidRPr="00CC2A85" w:rsidRDefault="00560B45">
            <w:pPr>
              <w:jc w:val="center"/>
              <w:rPr>
                <w:rFonts w:ascii="宋体" w:hAnsi="宋体" w:cs="宋体"/>
                <w:color w:val="000000" w:themeColor="text1"/>
                <w:szCs w:val="21"/>
              </w:rPr>
            </w:pPr>
          </w:p>
        </w:tc>
        <w:tc>
          <w:tcPr>
            <w:tcW w:w="251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60B45" w:rsidRPr="00CC2A85" w:rsidRDefault="00560B45">
            <w:pPr>
              <w:widowControl/>
              <w:jc w:val="center"/>
              <w:rPr>
                <w:rFonts w:ascii="宋体" w:hAnsi="宋体" w:cs="宋体"/>
                <w:strike/>
                <w:color w:val="000000" w:themeColor="text1"/>
                <w:szCs w:val="21"/>
                <w:lang w:bidi="ar"/>
              </w:rPr>
            </w:pPr>
          </w:p>
        </w:tc>
        <w:tc>
          <w:tcPr>
            <w:tcW w:w="15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60B45" w:rsidRPr="00CC2A85" w:rsidRDefault="00560B45">
            <w:pPr>
              <w:jc w:val="center"/>
              <w:rPr>
                <w:rFonts w:ascii="宋体" w:hAnsi="宋体" w:cs="宋体"/>
                <w:color w:val="000000" w:themeColor="text1"/>
                <w:szCs w:val="21"/>
              </w:rPr>
            </w:pPr>
          </w:p>
        </w:tc>
        <w:tc>
          <w:tcPr>
            <w:tcW w:w="27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60B45" w:rsidRPr="00CC2A85" w:rsidRDefault="00560B45">
            <w:pPr>
              <w:jc w:val="center"/>
              <w:rPr>
                <w:rFonts w:ascii="宋体" w:hAnsi="宋体" w:cs="宋体"/>
                <w:color w:val="000000" w:themeColor="text1"/>
                <w:szCs w:val="21"/>
              </w:rPr>
            </w:pPr>
          </w:p>
        </w:tc>
      </w:tr>
      <w:tr w:rsidR="00CC2A85" w:rsidRPr="00CC2A85">
        <w:trPr>
          <w:trHeight w:val="555"/>
          <w:jc w:val="center"/>
        </w:trPr>
        <w:tc>
          <w:tcPr>
            <w:tcW w:w="6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60B45" w:rsidRPr="00CC2A85" w:rsidRDefault="00882D5E">
            <w:pPr>
              <w:widowControl/>
              <w:jc w:val="center"/>
              <w:textAlignment w:val="center"/>
              <w:rPr>
                <w:rFonts w:ascii="宋体" w:hAnsi="宋体" w:cs="宋体"/>
                <w:color w:val="000000" w:themeColor="text1"/>
                <w:szCs w:val="21"/>
              </w:rPr>
            </w:pPr>
            <w:r w:rsidRPr="00CC2A85">
              <w:rPr>
                <w:rFonts w:ascii="宋体" w:hAnsi="宋体" w:cs="宋体" w:hint="eastAsia"/>
                <w:color w:val="000000" w:themeColor="text1"/>
                <w:kern w:val="0"/>
                <w:szCs w:val="21"/>
                <w:lang w:bidi="ar"/>
              </w:rPr>
              <w:t>...</w:t>
            </w:r>
          </w:p>
        </w:tc>
        <w:tc>
          <w:tcPr>
            <w:tcW w:w="15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60B45" w:rsidRPr="00CC2A85" w:rsidRDefault="00560B45">
            <w:pPr>
              <w:jc w:val="center"/>
              <w:rPr>
                <w:rFonts w:ascii="宋体" w:hAnsi="宋体" w:cs="宋体"/>
                <w:color w:val="000000" w:themeColor="text1"/>
                <w:szCs w:val="21"/>
              </w:rPr>
            </w:pPr>
          </w:p>
        </w:tc>
        <w:tc>
          <w:tcPr>
            <w:tcW w:w="251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60B45" w:rsidRPr="00CC2A85" w:rsidRDefault="00560B45">
            <w:pPr>
              <w:widowControl/>
              <w:jc w:val="center"/>
              <w:rPr>
                <w:rFonts w:ascii="宋体" w:hAnsi="宋体" w:cs="宋体"/>
                <w:color w:val="000000" w:themeColor="text1"/>
                <w:kern w:val="0"/>
                <w:sz w:val="24"/>
                <w:szCs w:val="24"/>
              </w:rPr>
            </w:pPr>
          </w:p>
        </w:tc>
        <w:tc>
          <w:tcPr>
            <w:tcW w:w="15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60B45" w:rsidRPr="00CC2A85" w:rsidRDefault="00560B45">
            <w:pPr>
              <w:jc w:val="center"/>
              <w:rPr>
                <w:rFonts w:ascii="宋体" w:hAnsi="宋体" w:cs="宋体"/>
                <w:color w:val="000000" w:themeColor="text1"/>
                <w:szCs w:val="21"/>
              </w:rPr>
            </w:pPr>
          </w:p>
        </w:tc>
        <w:tc>
          <w:tcPr>
            <w:tcW w:w="27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60B45" w:rsidRPr="00CC2A85" w:rsidRDefault="00560B45">
            <w:pPr>
              <w:jc w:val="center"/>
              <w:rPr>
                <w:rFonts w:ascii="宋体" w:hAnsi="宋体" w:cs="宋体"/>
                <w:color w:val="000000" w:themeColor="text1"/>
                <w:szCs w:val="21"/>
              </w:rPr>
            </w:pPr>
          </w:p>
        </w:tc>
      </w:tr>
      <w:tr w:rsidR="00CC2A85" w:rsidRPr="00CC2A85">
        <w:trPr>
          <w:trHeight w:val="90"/>
          <w:jc w:val="center"/>
        </w:trPr>
        <w:tc>
          <w:tcPr>
            <w:tcW w:w="8946" w:type="dxa"/>
            <w:gridSpan w:val="5"/>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60B45" w:rsidRPr="00CC2A85" w:rsidRDefault="00882D5E">
            <w:pPr>
              <w:widowControl/>
              <w:jc w:val="left"/>
              <w:textAlignment w:val="center"/>
              <w:rPr>
                <w:rFonts w:ascii="宋体" w:hAnsi="宋体" w:cs="宋体"/>
                <w:color w:val="000000" w:themeColor="text1"/>
                <w:szCs w:val="21"/>
                <w:lang w:bidi="ar"/>
              </w:rPr>
            </w:pPr>
            <w:r w:rsidRPr="00CC2A85">
              <w:rPr>
                <w:rFonts w:ascii="宋体" w:hAnsi="宋体" w:cs="宋体" w:hint="eastAsia"/>
                <w:color w:val="000000" w:themeColor="text1"/>
                <w:szCs w:val="21"/>
                <w:lang w:bidi="ar"/>
              </w:rPr>
              <w:t>备注：</w:t>
            </w:r>
          </w:p>
          <w:p w:rsidR="00560B45" w:rsidRPr="00CC2A85" w:rsidRDefault="00882D5E">
            <w:pPr>
              <w:widowControl/>
              <w:numPr>
                <w:ilvl w:val="0"/>
                <w:numId w:val="6"/>
              </w:numPr>
              <w:jc w:val="left"/>
              <w:textAlignment w:val="center"/>
              <w:rPr>
                <w:rFonts w:ascii="宋体" w:hAnsi="宋体" w:cs="宋体"/>
                <w:color w:val="000000" w:themeColor="text1"/>
                <w:szCs w:val="21"/>
                <w:lang w:bidi="ar"/>
              </w:rPr>
            </w:pPr>
            <w:r w:rsidRPr="00CC2A85">
              <w:rPr>
                <w:rFonts w:ascii="宋体" w:hAnsi="宋体" w:cs="宋体" w:hint="eastAsia"/>
                <w:color w:val="000000" w:themeColor="text1"/>
                <w:szCs w:val="21"/>
                <w:lang w:bidi="ar"/>
              </w:rPr>
              <w:t>“岗位”要求</w:t>
            </w:r>
            <w:r w:rsidRPr="00CC2A85">
              <w:rPr>
                <w:rFonts w:ascii="宋体" w:hAnsi="宋体" w:cs="宋体" w:hint="eastAsia"/>
                <w:b/>
                <w:color w:val="000000" w:themeColor="text1"/>
                <w:szCs w:val="21"/>
                <w:lang w:bidi="ar"/>
              </w:rPr>
              <w:t>（除项目负责人和专职安全员外）</w:t>
            </w:r>
            <w:r w:rsidRPr="00CC2A85">
              <w:rPr>
                <w:rFonts w:ascii="宋体" w:hAnsi="宋体" w:cs="宋体" w:hint="eastAsia"/>
                <w:color w:val="000000" w:themeColor="text1"/>
                <w:szCs w:val="21"/>
                <w:lang w:bidi="ar"/>
              </w:rPr>
              <w:t>由招标人根据项目管理需要在本表备注中明确提出，如：拟派驻施工现场的技术负责人、质量负责人、安全负责人、造价负责人、造价工程师、施工员、质量员、安全员、档案员、材料员等。以上项目管理团队人员信息将由交易系统提取后供各相关单位在履约时比对、查核。</w:t>
            </w:r>
          </w:p>
          <w:p w:rsidR="00560B45" w:rsidRPr="00CC2A85" w:rsidRDefault="00882D5E">
            <w:pPr>
              <w:widowControl/>
              <w:numPr>
                <w:ilvl w:val="0"/>
                <w:numId w:val="6"/>
              </w:numPr>
              <w:jc w:val="left"/>
              <w:textAlignment w:val="center"/>
              <w:rPr>
                <w:rFonts w:ascii="宋体" w:hAnsi="宋体" w:cs="宋体"/>
                <w:color w:val="000000" w:themeColor="text1"/>
                <w:szCs w:val="21"/>
              </w:rPr>
            </w:pPr>
            <w:r w:rsidRPr="00CC2A85">
              <w:rPr>
                <w:rFonts w:ascii="宋体" w:hAnsi="宋体" w:cs="宋体" w:hint="eastAsia"/>
                <w:color w:val="000000" w:themeColor="text1"/>
                <w:szCs w:val="21"/>
                <w:lang w:bidi="ar"/>
              </w:rPr>
              <w:t>投标人应根据本表备注中的“岗位”要求，填写本表“岗位”栏和相关人员“姓名”、“职称”和“职称证书编号”栏。“职称”栏填“高级”、“中级”、“初级”或“无”；无职称证书或资格证书的，“职称证书或资格证书编号”栏填“无”；同时具备职称证书和资格证书的，“职称证书或资格证书编号”栏填职称证书编号。投标人完整填写相关表格内容后，投标登记方能成功(投标截止时间前可以补充、修改、替代）。</w:t>
            </w:r>
          </w:p>
          <w:p w:rsidR="00560B45" w:rsidRPr="00CC2A85" w:rsidRDefault="00882D5E">
            <w:pPr>
              <w:widowControl/>
              <w:numPr>
                <w:ilvl w:val="0"/>
                <w:numId w:val="6"/>
              </w:numPr>
              <w:jc w:val="left"/>
              <w:textAlignment w:val="center"/>
              <w:rPr>
                <w:rFonts w:ascii="宋体" w:hAnsi="宋体" w:cs="宋体"/>
                <w:color w:val="000000" w:themeColor="text1"/>
                <w:szCs w:val="21"/>
              </w:rPr>
            </w:pPr>
            <w:r w:rsidRPr="00CC2A85">
              <w:rPr>
                <w:rFonts w:ascii="宋体" w:hAnsi="宋体" w:cs="宋体" w:hint="eastAsia"/>
                <w:color w:val="000000" w:themeColor="text1"/>
                <w:szCs w:val="21"/>
                <w:lang w:bidi="ar"/>
              </w:rPr>
              <w:t>如评标办法对投标人拟投入的项目管理团队进行评审的，如相同岗位投入人员姓名与本表不一致的，以本表中姓名为准；投标人提供的团队人员职称或资格（含证书编号）情况与本表不一致的，以投标人提供的相关证明材料为准。</w:t>
            </w:r>
          </w:p>
          <w:p w:rsidR="00560B45" w:rsidRPr="00CC2A85" w:rsidRDefault="00882D5E">
            <w:pPr>
              <w:widowControl/>
              <w:numPr>
                <w:ilvl w:val="0"/>
                <w:numId w:val="6"/>
              </w:numPr>
              <w:jc w:val="left"/>
              <w:textAlignment w:val="center"/>
              <w:rPr>
                <w:rFonts w:ascii="宋体" w:hAnsi="宋体" w:cs="宋体"/>
                <w:color w:val="000000" w:themeColor="text1"/>
                <w:szCs w:val="21"/>
              </w:rPr>
            </w:pPr>
            <w:r w:rsidRPr="00CC2A85">
              <w:rPr>
                <w:rFonts w:ascii="宋体" w:hAnsi="宋体" w:cs="宋体" w:hint="eastAsia"/>
                <w:color w:val="000000" w:themeColor="text1"/>
                <w:szCs w:val="21"/>
                <w:lang w:bidi="ar"/>
              </w:rPr>
              <w:t>本表中各岗位人员除须提供相关的职称证书（如有）、注册证书（如有）等相关证明资料外，还须提供离投标截止时间最近的至少1个月（2025年</w:t>
            </w:r>
            <w:r w:rsidRPr="00CC2A85">
              <w:rPr>
                <w:rFonts w:ascii="宋体" w:hAnsi="宋体" w:cs="宋体"/>
                <w:color w:val="000000" w:themeColor="text1"/>
                <w:szCs w:val="21"/>
                <w:lang w:bidi="ar"/>
              </w:rPr>
              <w:t>9月或10月</w:t>
            </w:r>
            <w:r w:rsidRPr="00CC2A85">
              <w:rPr>
                <w:rFonts w:ascii="宋体" w:hAnsi="宋体" w:cs="宋体" w:hint="eastAsia"/>
                <w:color w:val="000000" w:themeColor="text1"/>
                <w:szCs w:val="21"/>
                <w:lang w:bidi="ar"/>
              </w:rPr>
              <w:t>）在本单位缴纳的社保证明文件。</w:t>
            </w:r>
          </w:p>
        </w:tc>
      </w:tr>
    </w:tbl>
    <w:p w:rsidR="00560B45" w:rsidRPr="00CC2A85" w:rsidRDefault="00882D5E">
      <w:pPr>
        <w:widowControl/>
        <w:spacing w:line="360" w:lineRule="auto"/>
        <w:jc w:val="left"/>
        <w:outlineLvl w:val="2"/>
        <w:rPr>
          <w:rFonts w:ascii="宋体" w:hAnsi="宋体" w:cs="宋体"/>
          <w:b/>
          <w:color w:val="000000" w:themeColor="text1"/>
          <w:sz w:val="24"/>
          <w:szCs w:val="24"/>
        </w:rPr>
      </w:pPr>
      <w:r w:rsidRPr="00CC2A85">
        <w:rPr>
          <w:rFonts w:ascii="宋体" w:hAnsi="宋体" w:cs="宋体" w:hint="eastAsia"/>
          <w:b/>
          <w:color w:val="000000" w:themeColor="text1"/>
          <w:sz w:val="24"/>
          <w:szCs w:val="24"/>
        </w:rPr>
        <w:br w:type="page"/>
      </w:r>
      <w:bookmarkStart w:id="64" w:name="_Toc97576606"/>
      <w:bookmarkStart w:id="65" w:name="_Toc94347370"/>
      <w:r w:rsidRPr="00CC2A85">
        <w:rPr>
          <w:rFonts w:ascii="宋体" w:hAnsi="宋体" w:cs="宋体" w:hint="eastAsia"/>
          <w:b/>
          <w:color w:val="000000" w:themeColor="text1"/>
          <w:sz w:val="24"/>
          <w:szCs w:val="24"/>
        </w:rPr>
        <w:t>格式十：</w:t>
      </w:r>
      <w:bookmarkEnd w:id="64"/>
      <w:bookmarkEnd w:id="65"/>
    </w:p>
    <w:p w:rsidR="00560B45" w:rsidRPr="00CC2A85" w:rsidRDefault="00882D5E">
      <w:pPr>
        <w:topLinePunct/>
        <w:adjustRightInd w:val="0"/>
        <w:snapToGrid w:val="0"/>
        <w:spacing w:line="360" w:lineRule="auto"/>
        <w:jc w:val="center"/>
        <w:rPr>
          <w:rFonts w:ascii="宋体" w:hAnsi="宋体" w:cs="宋体"/>
          <w:b/>
          <w:color w:val="000000" w:themeColor="text1"/>
          <w:spacing w:val="4"/>
          <w:kern w:val="0"/>
          <w:sz w:val="32"/>
          <w:szCs w:val="32"/>
        </w:rPr>
      </w:pPr>
      <w:r w:rsidRPr="00CC2A85">
        <w:rPr>
          <w:rFonts w:ascii="宋体" w:hAnsi="宋体" w:cs="宋体" w:hint="eastAsia"/>
          <w:b/>
          <w:color w:val="000000" w:themeColor="text1"/>
          <w:spacing w:val="4"/>
          <w:kern w:val="0"/>
          <w:sz w:val="32"/>
          <w:szCs w:val="32"/>
        </w:rPr>
        <w:t>主要人员简历表</w:t>
      </w:r>
    </w:p>
    <w:tbl>
      <w:tblPr>
        <w:tblpPr w:leftFromText="180" w:rightFromText="180" w:vertAnchor="text" w:tblpXSpec="center" w:tblpY="76"/>
        <w:tblW w:w="9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22"/>
        <w:gridCol w:w="1547"/>
        <w:gridCol w:w="557"/>
        <w:gridCol w:w="992"/>
        <w:gridCol w:w="378"/>
        <w:gridCol w:w="1405"/>
        <w:gridCol w:w="296"/>
        <w:gridCol w:w="1182"/>
        <w:gridCol w:w="69"/>
        <w:gridCol w:w="1551"/>
      </w:tblGrid>
      <w:tr w:rsidR="00CC2A85" w:rsidRPr="00CC2A85">
        <w:trPr>
          <w:trHeight w:val="960"/>
          <w:jc w:val="center"/>
        </w:trPr>
        <w:tc>
          <w:tcPr>
            <w:tcW w:w="1526" w:type="dxa"/>
            <w:tcBorders>
              <w:top w:val="single" w:sz="4" w:space="0" w:color="auto"/>
              <w:left w:val="single" w:sz="4" w:space="0" w:color="auto"/>
              <w:bottom w:val="single" w:sz="4" w:space="0" w:color="auto"/>
              <w:right w:val="single" w:sz="4" w:space="0" w:color="auto"/>
            </w:tcBorders>
            <w:vAlign w:val="center"/>
          </w:tcPr>
          <w:p w:rsidR="00560B45" w:rsidRPr="00CC2A85" w:rsidRDefault="00882D5E">
            <w:pPr>
              <w:spacing w:line="360" w:lineRule="auto"/>
              <w:jc w:val="center"/>
              <w:rPr>
                <w:rFonts w:ascii="宋体" w:hAnsi="宋体" w:cs="宋体"/>
                <w:b/>
                <w:color w:val="000000" w:themeColor="text1"/>
                <w:sz w:val="24"/>
                <w:szCs w:val="24"/>
              </w:rPr>
            </w:pPr>
            <w:r w:rsidRPr="00CC2A85">
              <w:rPr>
                <w:rFonts w:ascii="宋体" w:hAnsi="宋体" w:cs="宋体" w:hint="eastAsia"/>
                <w:b/>
                <w:color w:val="000000" w:themeColor="text1"/>
                <w:sz w:val="24"/>
                <w:szCs w:val="24"/>
              </w:rPr>
              <w:t>姓名</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560B45" w:rsidRPr="00CC2A85" w:rsidRDefault="00560B45">
            <w:pPr>
              <w:keepNext/>
              <w:keepLines/>
              <w:topLinePunct/>
              <w:adjustRightInd w:val="0"/>
              <w:snapToGrid w:val="0"/>
              <w:spacing w:before="120" w:after="120" w:line="360" w:lineRule="auto"/>
              <w:jc w:val="center"/>
              <w:outlineLvl w:val="0"/>
              <w:rPr>
                <w:rFonts w:ascii="宋体" w:hAnsi="宋体" w:cs="宋体"/>
                <w:b/>
                <w:color w:val="000000" w:themeColor="text1"/>
                <w:spacing w:val="4"/>
                <w:kern w:val="0"/>
                <w:sz w:val="24"/>
                <w:szCs w:val="24"/>
              </w:rPr>
            </w:pPr>
          </w:p>
        </w:tc>
        <w:tc>
          <w:tcPr>
            <w:tcW w:w="1370" w:type="dxa"/>
            <w:gridSpan w:val="2"/>
            <w:tcBorders>
              <w:top w:val="single" w:sz="4" w:space="0" w:color="auto"/>
              <w:left w:val="single" w:sz="4" w:space="0" w:color="auto"/>
              <w:bottom w:val="single" w:sz="4" w:space="0" w:color="auto"/>
              <w:right w:val="single" w:sz="4" w:space="0" w:color="auto"/>
            </w:tcBorders>
            <w:vAlign w:val="center"/>
          </w:tcPr>
          <w:p w:rsidR="00560B45" w:rsidRPr="00CC2A85" w:rsidRDefault="00882D5E">
            <w:pPr>
              <w:spacing w:line="360" w:lineRule="auto"/>
              <w:jc w:val="center"/>
              <w:rPr>
                <w:rFonts w:ascii="宋体" w:hAnsi="宋体" w:cs="宋体"/>
                <w:b/>
                <w:color w:val="000000" w:themeColor="text1"/>
                <w:sz w:val="24"/>
                <w:szCs w:val="24"/>
              </w:rPr>
            </w:pPr>
            <w:r w:rsidRPr="00CC2A85">
              <w:rPr>
                <w:rFonts w:ascii="宋体" w:hAnsi="宋体" w:cs="宋体" w:hint="eastAsia"/>
                <w:b/>
                <w:color w:val="000000" w:themeColor="text1"/>
                <w:sz w:val="24"/>
                <w:szCs w:val="24"/>
              </w:rPr>
              <w:t>性别</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560B45" w:rsidRPr="00CC2A85" w:rsidRDefault="00560B45">
            <w:pPr>
              <w:keepNext/>
              <w:keepLines/>
              <w:topLinePunct/>
              <w:adjustRightInd w:val="0"/>
              <w:snapToGrid w:val="0"/>
              <w:spacing w:before="120" w:after="120" w:line="360" w:lineRule="auto"/>
              <w:jc w:val="center"/>
              <w:outlineLvl w:val="0"/>
              <w:rPr>
                <w:rFonts w:ascii="宋体" w:hAnsi="宋体" w:cs="宋体"/>
                <w:b/>
                <w:color w:val="000000" w:themeColor="text1"/>
                <w:spacing w:val="4"/>
                <w:kern w:val="0"/>
                <w:sz w:val="24"/>
                <w:szCs w:val="24"/>
              </w:rPr>
            </w:pPr>
          </w:p>
        </w:tc>
        <w:tc>
          <w:tcPr>
            <w:tcW w:w="1182" w:type="dxa"/>
            <w:tcBorders>
              <w:top w:val="single" w:sz="4" w:space="0" w:color="auto"/>
              <w:left w:val="single" w:sz="4" w:space="0" w:color="auto"/>
              <w:bottom w:val="single" w:sz="4" w:space="0" w:color="auto"/>
              <w:right w:val="single" w:sz="4" w:space="0" w:color="auto"/>
            </w:tcBorders>
            <w:vAlign w:val="center"/>
          </w:tcPr>
          <w:p w:rsidR="00560B45" w:rsidRPr="00CC2A85" w:rsidRDefault="00882D5E">
            <w:pPr>
              <w:spacing w:line="360" w:lineRule="auto"/>
              <w:jc w:val="center"/>
              <w:rPr>
                <w:rFonts w:ascii="宋体" w:hAnsi="宋体" w:cs="宋体"/>
                <w:b/>
                <w:color w:val="000000" w:themeColor="text1"/>
                <w:sz w:val="24"/>
                <w:szCs w:val="24"/>
              </w:rPr>
            </w:pPr>
            <w:r w:rsidRPr="00CC2A85">
              <w:rPr>
                <w:rFonts w:ascii="宋体" w:hAnsi="宋体" w:cs="宋体" w:hint="eastAsia"/>
                <w:b/>
                <w:color w:val="000000" w:themeColor="text1"/>
                <w:sz w:val="24"/>
                <w:szCs w:val="24"/>
              </w:rPr>
              <w:t>年龄</w:t>
            </w:r>
          </w:p>
        </w:tc>
        <w:tc>
          <w:tcPr>
            <w:tcW w:w="1620" w:type="dxa"/>
            <w:gridSpan w:val="2"/>
            <w:tcBorders>
              <w:top w:val="single" w:sz="4" w:space="0" w:color="auto"/>
              <w:left w:val="single" w:sz="4" w:space="0" w:color="auto"/>
              <w:bottom w:val="single" w:sz="4" w:space="0" w:color="auto"/>
              <w:right w:val="single" w:sz="4" w:space="0" w:color="auto"/>
            </w:tcBorders>
            <w:vAlign w:val="center"/>
          </w:tcPr>
          <w:p w:rsidR="00560B45" w:rsidRPr="00CC2A85" w:rsidRDefault="00560B45">
            <w:pPr>
              <w:keepNext/>
              <w:keepLines/>
              <w:topLinePunct/>
              <w:adjustRightInd w:val="0"/>
              <w:snapToGrid w:val="0"/>
              <w:spacing w:before="120" w:after="120" w:line="360" w:lineRule="auto"/>
              <w:jc w:val="center"/>
              <w:outlineLvl w:val="0"/>
              <w:rPr>
                <w:rFonts w:ascii="宋体" w:hAnsi="宋体" w:cs="宋体"/>
                <w:b/>
                <w:color w:val="000000" w:themeColor="text1"/>
                <w:spacing w:val="4"/>
                <w:kern w:val="0"/>
                <w:sz w:val="24"/>
                <w:szCs w:val="24"/>
              </w:rPr>
            </w:pPr>
          </w:p>
        </w:tc>
      </w:tr>
      <w:tr w:rsidR="00CC2A85" w:rsidRPr="00CC2A85">
        <w:trPr>
          <w:trHeight w:val="960"/>
          <w:jc w:val="center"/>
        </w:trPr>
        <w:tc>
          <w:tcPr>
            <w:tcW w:w="1526" w:type="dxa"/>
            <w:tcBorders>
              <w:top w:val="single" w:sz="4" w:space="0" w:color="auto"/>
              <w:left w:val="single" w:sz="4" w:space="0" w:color="auto"/>
              <w:bottom w:val="single" w:sz="4" w:space="0" w:color="auto"/>
              <w:right w:val="single" w:sz="4" w:space="0" w:color="auto"/>
            </w:tcBorders>
            <w:vAlign w:val="center"/>
          </w:tcPr>
          <w:p w:rsidR="00560B45" w:rsidRPr="00CC2A85" w:rsidRDefault="00882D5E">
            <w:pPr>
              <w:spacing w:line="360" w:lineRule="auto"/>
              <w:jc w:val="center"/>
              <w:rPr>
                <w:rFonts w:ascii="宋体" w:hAnsi="宋体" w:cs="宋体"/>
                <w:b/>
                <w:color w:val="000000" w:themeColor="text1"/>
                <w:sz w:val="24"/>
                <w:szCs w:val="24"/>
              </w:rPr>
            </w:pPr>
            <w:r w:rsidRPr="00CC2A85">
              <w:rPr>
                <w:rFonts w:ascii="宋体" w:hAnsi="宋体" w:cs="宋体" w:hint="eastAsia"/>
                <w:b/>
                <w:bCs/>
                <w:color w:val="000000" w:themeColor="text1"/>
                <w:szCs w:val="21"/>
              </w:rPr>
              <w:t>身份证号码</w:t>
            </w:r>
          </w:p>
        </w:tc>
        <w:tc>
          <w:tcPr>
            <w:tcW w:w="7999" w:type="dxa"/>
            <w:gridSpan w:val="10"/>
            <w:tcBorders>
              <w:top w:val="single" w:sz="4" w:space="0" w:color="auto"/>
              <w:left w:val="single" w:sz="4" w:space="0" w:color="auto"/>
              <w:bottom w:val="single" w:sz="4" w:space="0" w:color="auto"/>
              <w:right w:val="single" w:sz="4" w:space="0" w:color="auto"/>
            </w:tcBorders>
            <w:vAlign w:val="center"/>
          </w:tcPr>
          <w:p w:rsidR="00560B45" w:rsidRPr="00CC2A85" w:rsidRDefault="00560B45">
            <w:pPr>
              <w:topLinePunct/>
              <w:adjustRightInd w:val="0"/>
              <w:snapToGrid w:val="0"/>
              <w:spacing w:line="360" w:lineRule="auto"/>
              <w:jc w:val="center"/>
              <w:rPr>
                <w:rFonts w:ascii="宋体" w:hAnsi="宋体" w:cs="宋体"/>
                <w:b/>
                <w:color w:val="000000" w:themeColor="text1"/>
                <w:spacing w:val="4"/>
                <w:kern w:val="0"/>
                <w:sz w:val="24"/>
                <w:szCs w:val="24"/>
              </w:rPr>
            </w:pPr>
          </w:p>
        </w:tc>
      </w:tr>
      <w:tr w:rsidR="00CC2A85" w:rsidRPr="00CC2A85">
        <w:trPr>
          <w:trHeight w:val="960"/>
          <w:jc w:val="center"/>
        </w:trPr>
        <w:tc>
          <w:tcPr>
            <w:tcW w:w="1526" w:type="dxa"/>
            <w:tcBorders>
              <w:top w:val="single" w:sz="4" w:space="0" w:color="auto"/>
              <w:left w:val="single" w:sz="4" w:space="0" w:color="auto"/>
              <w:bottom w:val="single" w:sz="4" w:space="0" w:color="auto"/>
              <w:right w:val="single" w:sz="4" w:space="0" w:color="auto"/>
            </w:tcBorders>
            <w:vAlign w:val="center"/>
          </w:tcPr>
          <w:p w:rsidR="00560B45" w:rsidRPr="00CC2A85" w:rsidRDefault="00882D5E">
            <w:pPr>
              <w:spacing w:line="360" w:lineRule="auto"/>
              <w:jc w:val="center"/>
              <w:rPr>
                <w:rFonts w:ascii="宋体" w:hAnsi="宋体" w:cs="宋体"/>
                <w:b/>
                <w:color w:val="000000" w:themeColor="text1"/>
                <w:sz w:val="24"/>
                <w:szCs w:val="24"/>
              </w:rPr>
            </w:pPr>
            <w:r w:rsidRPr="00CC2A85">
              <w:rPr>
                <w:rFonts w:ascii="宋体" w:hAnsi="宋体" w:cs="宋体" w:hint="eastAsia"/>
                <w:b/>
                <w:bCs/>
                <w:color w:val="000000" w:themeColor="text1"/>
                <w:szCs w:val="21"/>
              </w:rPr>
              <w:t>在本项目任职</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560B45" w:rsidRPr="00CC2A85" w:rsidRDefault="00560B45">
            <w:pPr>
              <w:keepNext/>
              <w:keepLines/>
              <w:topLinePunct/>
              <w:adjustRightInd w:val="0"/>
              <w:snapToGrid w:val="0"/>
              <w:spacing w:before="120" w:after="120" w:line="360" w:lineRule="auto"/>
              <w:jc w:val="center"/>
              <w:outlineLvl w:val="0"/>
              <w:rPr>
                <w:rFonts w:ascii="宋体" w:hAnsi="宋体" w:cs="宋体"/>
                <w:b/>
                <w:color w:val="000000" w:themeColor="text1"/>
                <w:spacing w:val="4"/>
                <w:kern w:val="0"/>
                <w:sz w:val="24"/>
                <w:szCs w:val="24"/>
              </w:rPr>
            </w:pPr>
          </w:p>
        </w:tc>
        <w:tc>
          <w:tcPr>
            <w:tcW w:w="1370" w:type="dxa"/>
            <w:gridSpan w:val="2"/>
            <w:tcBorders>
              <w:top w:val="single" w:sz="4" w:space="0" w:color="auto"/>
              <w:left w:val="single" w:sz="4" w:space="0" w:color="auto"/>
              <w:bottom w:val="single" w:sz="4" w:space="0" w:color="auto"/>
              <w:right w:val="single" w:sz="4" w:space="0" w:color="auto"/>
            </w:tcBorders>
            <w:vAlign w:val="center"/>
          </w:tcPr>
          <w:p w:rsidR="00560B45" w:rsidRPr="00CC2A85" w:rsidRDefault="00882D5E">
            <w:pPr>
              <w:spacing w:line="360" w:lineRule="auto"/>
              <w:jc w:val="center"/>
              <w:rPr>
                <w:rFonts w:ascii="宋体" w:hAnsi="宋体" w:cs="宋体"/>
                <w:b/>
                <w:color w:val="000000" w:themeColor="text1"/>
                <w:sz w:val="24"/>
                <w:szCs w:val="24"/>
              </w:rPr>
            </w:pPr>
            <w:r w:rsidRPr="00CC2A85">
              <w:rPr>
                <w:rFonts w:ascii="宋体" w:hAnsi="宋体" w:cs="宋体" w:hint="eastAsia"/>
                <w:b/>
                <w:color w:val="000000" w:themeColor="text1"/>
                <w:sz w:val="24"/>
                <w:szCs w:val="24"/>
              </w:rPr>
              <w:t>职称</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560B45" w:rsidRPr="00CC2A85" w:rsidRDefault="00560B45">
            <w:pPr>
              <w:keepNext/>
              <w:keepLines/>
              <w:topLinePunct/>
              <w:adjustRightInd w:val="0"/>
              <w:snapToGrid w:val="0"/>
              <w:spacing w:before="120" w:after="120" w:line="360" w:lineRule="auto"/>
              <w:jc w:val="center"/>
              <w:outlineLvl w:val="0"/>
              <w:rPr>
                <w:rFonts w:ascii="宋体" w:hAnsi="宋体" w:cs="宋体"/>
                <w:b/>
                <w:color w:val="000000" w:themeColor="text1"/>
                <w:spacing w:val="4"/>
                <w:kern w:val="0"/>
                <w:sz w:val="24"/>
                <w:szCs w:val="24"/>
              </w:rPr>
            </w:pPr>
          </w:p>
        </w:tc>
        <w:tc>
          <w:tcPr>
            <w:tcW w:w="1182" w:type="dxa"/>
            <w:tcBorders>
              <w:top w:val="single" w:sz="4" w:space="0" w:color="auto"/>
              <w:left w:val="single" w:sz="4" w:space="0" w:color="auto"/>
              <w:bottom w:val="single" w:sz="4" w:space="0" w:color="auto"/>
              <w:right w:val="single" w:sz="4" w:space="0" w:color="auto"/>
            </w:tcBorders>
            <w:vAlign w:val="center"/>
          </w:tcPr>
          <w:p w:rsidR="00560B45" w:rsidRPr="00CC2A85" w:rsidRDefault="00882D5E">
            <w:pPr>
              <w:spacing w:line="360" w:lineRule="auto"/>
              <w:jc w:val="center"/>
              <w:rPr>
                <w:rFonts w:ascii="宋体" w:hAnsi="宋体" w:cs="宋体"/>
                <w:b/>
                <w:color w:val="000000" w:themeColor="text1"/>
                <w:sz w:val="24"/>
                <w:szCs w:val="24"/>
              </w:rPr>
            </w:pPr>
            <w:r w:rsidRPr="00CC2A85">
              <w:rPr>
                <w:rFonts w:ascii="宋体" w:hAnsi="宋体" w:cs="宋体" w:hint="eastAsia"/>
                <w:b/>
                <w:color w:val="000000" w:themeColor="text1"/>
                <w:sz w:val="24"/>
                <w:szCs w:val="24"/>
              </w:rPr>
              <w:t>学历</w:t>
            </w:r>
          </w:p>
        </w:tc>
        <w:tc>
          <w:tcPr>
            <w:tcW w:w="1620" w:type="dxa"/>
            <w:gridSpan w:val="2"/>
            <w:tcBorders>
              <w:top w:val="single" w:sz="4" w:space="0" w:color="auto"/>
              <w:left w:val="single" w:sz="4" w:space="0" w:color="auto"/>
              <w:bottom w:val="single" w:sz="4" w:space="0" w:color="auto"/>
              <w:right w:val="single" w:sz="4" w:space="0" w:color="auto"/>
            </w:tcBorders>
            <w:vAlign w:val="center"/>
          </w:tcPr>
          <w:p w:rsidR="00560B45" w:rsidRPr="00CC2A85" w:rsidRDefault="00560B45">
            <w:pPr>
              <w:keepNext/>
              <w:keepLines/>
              <w:topLinePunct/>
              <w:adjustRightInd w:val="0"/>
              <w:snapToGrid w:val="0"/>
              <w:spacing w:before="120" w:after="120" w:line="360" w:lineRule="auto"/>
              <w:jc w:val="center"/>
              <w:outlineLvl w:val="0"/>
              <w:rPr>
                <w:rFonts w:ascii="宋体" w:hAnsi="宋体" w:cs="宋体"/>
                <w:b/>
                <w:color w:val="000000" w:themeColor="text1"/>
                <w:spacing w:val="4"/>
                <w:kern w:val="0"/>
                <w:sz w:val="24"/>
                <w:szCs w:val="24"/>
              </w:rPr>
            </w:pPr>
          </w:p>
        </w:tc>
      </w:tr>
      <w:tr w:rsidR="00CC2A85" w:rsidRPr="00CC2A85">
        <w:trPr>
          <w:trHeight w:val="1022"/>
          <w:jc w:val="center"/>
        </w:trPr>
        <w:tc>
          <w:tcPr>
            <w:tcW w:w="1526" w:type="dxa"/>
            <w:tcBorders>
              <w:top w:val="single" w:sz="4" w:space="0" w:color="auto"/>
              <w:left w:val="single" w:sz="4" w:space="0" w:color="auto"/>
              <w:bottom w:val="single" w:sz="4" w:space="0" w:color="auto"/>
              <w:right w:val="single" w:sz="4" w:space="0" w:color="auto"/>
            </w:tcBorders>
            <w:vAlign w:val="center"/>
          </w:tcPr>
          <w:p w:rsidR="00560B45" w:rsidRPr="00CC2A85" w:rsidRDefault="00882D5E">
            <w:pPr>
              <w:spacing w:line="360" w:lineRule="auto"/>
              <w:jc w:val="center"/>
              <w:rPr>
                <w:rFonts w:ascii="宋体" w:hAnsi="宋体" w:cs="宋体"/>
                <w:b/>
                <w:color w:val="000000" w:themeColor="text1"/>
                <w:sz w:val="24"/>
                <w:szCs w:val="24"/>
              </w:rPr>
            </w:pPr>
            <w:r w:rsidRPr="00CC2A85">
              <w:rPr>
                <w:rFonts w:ascii="宋体" w:hAnsi="宋体" w:cs="宋体" w:hint="eastAsia"/>
                <w:b/>
                <w:color w:val="000000" w:themeColor="text1"/>
                <w:sz w:val="24"/>
                <w:szCs w:val="24"/>
              </w:rPr>
              <w:t>参加工作</w:t>
            </w:r>
          </w:p>
          <w:p w:rsidR="00560B45" w:rsidRPr="00CC2A85" w:rsidRDefault="00882D5E">
            <w:pPr>
              <w:spacing w:line="360" w:lineRule="auto"/>
              <w:jc w:val="center"/>
              <w:rPr>
                <w:rFonts w:ascii="宋体" w:hAnsi="宋体" w:cs="宋体"/>
                <w:b/>
                <w:color w:val="000000" w:themeColor="text1"/>
                <w:sz w:val="24"/>
                <w:szCs w:val="24"/>
              </w:rPr>
            </w:pPr>
            <w:r w:rsidRPr="00CC2A85">
              <w:rPr>
                <w:rFonts w:ascii="宋体" w:hAnsi="宋体" w:cs="宋体" w:hint="eastAsia"/>
                <w:b/>
                <w:color w:val="000000" w:themeColor="text1"/>
                <w:sz w:val="24"/>
                <w:szCs w:val="24"/>
              </w:rPr>
              <w:t>年限</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560B45" w:rsidRPr="00CC2A85" w:rsidRDefault="00560B45">
            <w:pPr>
              <w:keepNext/>
              <w:keepLines/>
              <w:topLinePunct/>
              <w:adjustRightInd w:val="0"/>
              <w:snapToGrid w:val="0"/>
              <w:spacing w:before="120" w:after="120" w:line="360" w:lineRule="auto"/>
              <w:jc w:val="center"/>
              <w:outlineLvl w:val="0"/>
              <w:rPr>
                <w:rFonts w:ascii="宋体" w:hAnsi="宋体" w:cs="宋体"/>
                <w:b/>
                <w:color w:val="000000" w:themeColor="text1"/>
                <w:spacing w:val="4"/>
                <w:kern w:val="0"/>
                <w:sz w:val="24"/>
                <w:szCs w:val="24"/>
              </w:rPr>
            </w:pPr>
          </w:p>
        </w:tc>
        <w:tc>
          <w:tcPr>
            <w:tcW w:w="1370" w:type="dxa"/>
            <w:gridSpan w:val="2"/>
            <w:tcBorders>
              <w:top w:val="single" w:sz="4" w:space="0" w:color="auto"/>
              <w:left w:val="single" w:sz="4" w:space="0" w:color="auto"/>
              <w:bottom w:val="single" w:sz="4" w:space="0" w:color="auto"/>
              <w:right w:val="single" w:sz="4" w:space="0" w:color="auto"/>
            </w:tcBorders>
            <w:vAlign w:val="center"/>
          </w:tcPr>
          <w:p w:rsidR="00560B45" w:rsidRPr="00CC2A85" w:rsidRDefault="00882D5E">
            <w:pPr>
              <w:topLinePunct/>
              <w:adjustRightInd w:val="0"/>
              <w:snapToGrid w:val="0"/>
              <w:spacing w:line="360" w:lineRule="auto"/>
              <w:jc w:val="center"/>
              <w:rPr>
                <w:rFonts w:ascii="宋体" w:hAnsi="宋体" w:cs="宋体"/>
                <w:b/>
                <w:color w:val="000000" w:themeColor="text1"/>
                <w:spacing w:val="4"/>
                <w:kern w:val="0"/>
                <w:sz w:val="24"/>
                <w:szCs w:val="24"/>
              </w:rPr>
            </w:pPr>
            <w:r w:rsidRPr="00CC2A85">
              <w:rPr>
                <w:rFonts w:ascii="宋体" w:hAnsi="宋体" w:cs="宋体" w:hint="eastAsia"/>
                <w:b/>
                <w:color w:val="000000" w:themeColor="text1"/>
                <w:spacing w:val="4"/>
                <w:kern w:val="0"/>
                <w:sz w:val="24"/>
                <w:szCs w:val="24"/>
              </w:rPr>
              <w:t>担任相应职务年限</w:t>
            </w:r>
          </w:p>
        </w:tc>
        <w:tc>
          <w:tcPr>
            <w:tcW w:w="4503" w:type="dxa"/>
            <w:gridSpan w:val="5"/>
            <w:tcBorders>
              <w:top w:val="single" w:sz="4" w:space="0" w:color="auto"/>
              <w:left w:val="single" w:sz="4" w:space="0" w:color="auto"/>
              <w:bottom w:val="single" w:sz="4" w:space="0" w:color="auto"/>
              <w:right w:val="single" w:sz="4" w:space="0" w:color="auto"/>
            </w:tcBorders>
            <w:vAlign w:val="center"/>
          </w:tcPr>
          <w:p w:rsidR="00560B45" w:rsidRPr="00CC2A85" w:rsidRDefault="00560B45">
            <w:pPr>
              <w:keepNext/>
              <w:keepLines/>
              <w:topLinePunct/>
              <w:adjustRightInd w:val="0"/>
              <w:snapToGrid w:val="0"/>
              <w:spacing w:before="120" w:after="120" w:line="360" w:lineRule="auto"/>
              <w:jc w:val="center"/>
              <w:outlineLvl w:val="0"/>
              <w:rPr>
                <w:rFonts w:ascii="宋体" w:hAnsi="宋体" w:cs="宋体"/>
                <w:b/>
                <w:color w:val="000000" w:themeColor="text1"/>
                <w:spacing w:val="4"/>
                <w:kern w:val="0"/>
                <w:sz w:val="24"/>
                <w:szCs w:val="24"/>
              </w:rPr>
            </w:pPr>
          </w:p>
        </w:tc>
      </w:tr>
      <w:tr w:rsidR="00CC2A85" w:rsidRPr="00CC2A85">
        <w:trPr>
          <w:trHeight w:val="960"/>
          <w:jc w:val="center"/>
        </w:trPr>
        <w:tc>
          <w:tcPr>
            <w:tcW w:w="1526" w:type="dxa"/>
            <w:tcBorders>
              <w:top w:val="single" w:sz="4" w:space="0" w:color="auto"/>
              <w:left w:val="single" w:sz="4" w:space="0" w:color="auto"/>
              <w:bottom w:val="single" w:sz="4" w:space="0" w:color="auto"/>
              <w:right w:val="single" w:sz="4" w:space="0" w:color="auto"/>
            </w:tcBorders>
            <w:vAlign w:val="center"/>
          </w:tcPr>
          <w:p w:rsidR="00560B45" w:rsidRPr="00CC2A85" w:rsidRDefault="00882D5E">
            <w:pPr>
              <w:spacing w:line="360" w:lineRule="auto"/>
              <w:jc w:val="center"/>
              <w:rPr>
                <w:rFonts w:ascii="宋体" w:hAnsi="宋体" w:cs="宋体"/>
                <w:b/>
                <w:color w:val="000000" w:themeColor="text1"/>
                <w:sz w:val="24"/>
                <w:szCs w:val="24"/>
              </w:rPr>
            </w:pPr>
            <w:r w:rsidRPr="00CC2A85">
              <w:rPr>
                <w:rFonts w:ascii="宋体" w:hAnsi="宋体" w:cs="宋体" w:hint="eastAsia"/>
                <w:b/>
                <w:color w:val="000000" w:themeColor="text1"/>
                <w:sz w:val="24"/>
                <w:szCs w:val="24"/>
              </w:rPr>
              <w:t>资格证书号</w:t>
            </w:r>
          </w:p>
        </w:tc>
        <w:tc>
          <w:tcPr>
            <w:tcW w:w="7999" w:type="dxa"/>
            <w:gridSpan w:val="10"/>
            <w:tcBorders>
              <w:top w:val="single" w:sz="4" w:space="0" w:color="auto"/>
              <w:left w:val="single" w:sz="4" w:space="0" w:color="auto"/>
              <w:bottom w:val="single" w:sz="4" w:space="0" w:color="auto"/>
              <w:right w:val="single" w:sz="4" w:space="0" w:color="auto"/>
            </w:tcBorders>
            <w:vAlign w:val="center"/>
          </w:tcPr>
          <w:p w:rsidR="00560B45" w:rsidRPr="00CC2A85" w:rsidRDefault="00560B45">
            <w:pPr>
              <w:keepNext/>
              <w:keepLines/>
              <w:topLinePunct/>
              <w:adjustRightInd w:val="0"/>
              <w:snapToGrid w:val="0"/>
              <w:spacing w:before="120" w:after="120" w:line="360" w:lineRule="auto"/>
              <w:jc w:val="center"/>
              <w:outlineLvl w:val="0"/>
              <w:rPr>
                <w:rFonts w:ascii="宋体" w:hAnsi="宋体" w:cs="宋体"/>
                <w:b/>
                <w:color w:val="000000" w:themeColor="text1"/>
                <w:spacing w:val="4"/>
                <w:kern w:val="0"/>
                <w:sz w:val="24"/>
                <w:szCs w:val="24"/>
              </w:rPr>
            </w:pPr>
          </w:p>
        </w:tc>
      </w:tr>
      <w:tr w:rsidR="00CC2A85" w:rsidRPr="00CC2A85">
        <w:trPr>
          <w:trHeight w:val="960"/>
          <w:jc w:val="center"/>
        </w:trPr>
        <w:tc>
          <w:tcPr>
            <w:tcW w:w="9525" w:type="dxa"/>
            <w:gridSpan w:val="11"/>
            <w:tcBorders>
              <w:top w:val="single" w:sz="4" w:space="0" w:color="auto"/>
              <w:left w:val="single" w:sz="4" w:space="0" w:color="auto"/>
              <w:bottom w:val="single" w:sz="4" w:space="0" w:color="auto"/>
              <w:right w:val="single" w:sz="4" w:space="0" w:color="auto"/>
            </w:tcBorders>
            <w:vAlign w:val="center"/>
          </w:tcPr>
          <w:p w:rsidR="00560B45" w:rsidRPr="00CC2A85" w:rsidRDefault="00882D5E">
            <w:pPr>
              <w:topLinePunct/>
              <w:adjustRightInd w:val="0"/>
              <w:snapToGrid w:val="0"/>
              <w:spacing w:line="360" w:lineRule="auto"/>
              <w:jc w:val="center"/>
              <w:rPr>
                <w:rFonts w:ascii="宋体" w:hAnsi="宋体" w:cs="宋体"/>
                <w:b/>
                <w:color w:val="000000" w:themeColor="text1"/>
                <w:spacing w:val="4"/>
                <w:kern w:val="0"/>
                <w:sz w:val="24"/>
                <w:szCs w:val="24"/>
              </w:rPr>
            </w:pPr>
            <w:r w:rsidRPr="00CC2A85">
              <w:rPr>
                <w:rFonts w:ascii="宋体" w:hAnsi="宋体" w:cs="宋体" w:hint="eastAsia"/>
                <w:b/>
                <w:color w:val="000000" w:themeColor="text1"/>
                <w:spacing w:val="4"/>
                <w:kern w:val="0"/>
                <w:sz w:val="24"/>
                <w:szCs w:val="24"/>
              </w:rPr>
              <w:t>业绩简介</w:t>
            </w:r>
          </w:p>
        </w:tc>
      </w:tr>
      <w:tr w:rsidR="00CC2A85" w:rsidRPr="00CC2A85">
        <w:trPr>
          <w:trHeight w:val="960"/>
          <w:jc w:val="center"/>
        </w:trPr>
        <w:tc>
          <w:tcPr>
            <w:tcW w:w="1548" w:type="dxa"/>
            <w:gridSpan w:val="2"/>
            <w:tcBorders>
              <w:top w:val="single" w:sz="4" w:space="0" w:color="auto"/>
              <w:left w:val="single" w:sz="4" w:space="0" w:color="auto"/>
              <w:bottom w:val="single" w:sz="4" w:space="0" w:color="auto"/>
              <w:right w:val="single" w:sz="4" w:space="0" w:color="auto"/>
            </w:tcBorders>
            <w:vAlign w:val="center"/>
          </w:tcPr>
          <w:p w:rsidR="00560B45" w:rsidRPr="00CC2A85" w:rsidRDefault="00882D5E">
            <w:pPr>
              <w:spacing w:line="360" w:lineRule="auto"/>
              <w:jc w:val="center"/>
              <w:rPr>
                <w:rFonts w:ascii="宋体" w:hAnsi="宋体" w:cs="宋体"/>
                <w:b/>
                <w:color w:val="000000" w:themeColor="text1"/>
                <w:sz w:val="24"/>
                <w:szCs w:val="24"/>
              </w:rPr>
            </w:pPr>
            <w:r w:rsidRPr="00CC2A85">
              <w:rPr>
                <w:rFonts w:ascii="宋体" w:hAnsi="宋体" w:cs="宋体" w:hint="eastAsia"/>
                <w:b/>
                <w:color w:val="000000" w:themeColor="text1"/>
                <w:sz w:val="24"/>
                <w:szCs w:val="24"/>
              </w:rPr>
              <w:t>建设单位</w:t>
            </w:r>
          </w:p>
        </w:tc>
        <w:tc>
          <w:tcPr>
            <w:tcW w:w="1547" w:type="dxa"/>
            <w:tcBorders>
              <w:top w:val="single" w:sz="4" w:space="0" w:color="auto"/>
              <w:left w:val="single" w:sz="4" w:space="0" w:color="auto"/>
              <w:bottom w:val="single" w:sz="4" w:space="0" w:color="auto"/>
              <w:right w:val="single" w:sz="4" w:space="0" w:color="auto"/>
            </w:tcBorders>
            <w:vAlign w:val="center"/>
          </w:tcPr>
          <w:p w:rsidR="00560B45" w:rsidRPr="00CC2A85" w:rsidRDefault="00882D5E">
            <w:pPr>
              <w:spacing w:line="360" w:lineRule="auto"/>
              <w:jc w:val="center"/>
              <w:rPr>
                <w:rFonts w:ascii="宋体" w:hAnsi="宋体" w:cs="宋体"/>
                <w:b/>
                <w:color w:val="000000" w:themeColor="text1"/>
                <w:sz w:val="24"/>
                <w:szCs w:val="24"/>
              </w:rPr>
            </w:pPr>
            <w:r w:rsidRPr="00CC2A85">
              <w:rPr>
                <w:rFonts w:ascii="宋体" w:hAnsi="宋体" w:cs="宋体" w:hint="eastAsia"/>
                <w:b/>
                <w:color w:val="000000" w:themeColor="text1"/>
                <w:sz w:val="24"/>
                <w:szCs w:val="24"/>
              </w:rPr>
              <w:t>项目名称</w:t>
            </w:r>
          </w:p>
        </w:tc>
        <w:tc>
          <w:tcPr>
            <w:tcW w:w="1549" w:type="dxa"/>
            <w:gridSpan w:val="2"/>
            <w:tcBorders>
              <w:top w:val="single" w:sz="4" w:space="0" w:color="auto"/>
              <w:left w:val="single" w:sz="4" w:space="0" w:color="auto"/>
              <w:bottom w:val="single" w:sz="4" w:space="0" w:color="auto"/>
              <w:right w:val="single" w:sz="4" w:space="0" w:color="auto"/>
            </w:tcBorders>
            <w:vAlign w:val="center"/>
          </w:tcPr>
          <w:p w:rsidR="00560B45" w:rsidRPr="00CC2A85" w:rsidRDefault="00882D5E">
            <w:pPr>
              <w:spacing w:line="360" w:lineRule="auto"/>
              <w:jc w:val="center"/>
              <w:rPr>
                <w:rFonts w:ascii="宋体" w:hAnsi="宋体" w:cs="宋体"/>
                <w:b/>
                <w:color w:val="000000" w:themeColor="text1"/>
                <w:sz w:val="24"/>
                <w:szCs w:val="24"/>
              </w:rPr>
            </w:pPr>
            <w:r w:rsidRPr="00CC2A85">
              <w:rPr>
                <w:rFonts w:ascii="宋体" w:hAnsi="宋体" w:cs="宋体" w:hint="eastAsia"/>
                <w:b/>
                <w:color w:val="000000" w:themeColor="text1"/>
                <w:sz w:val="24"/>
                <w:szCs w:val="24"/>
              </w:rPr>
              <w:t>建设规模</w:t>
            </w:r>
          </w:p>
        </w:tc>
        <w:tc>
          <w:tcPr>
            <w:tcW w:w="1783" w:type="dxa"/>
            <w:gridSpan w:val="2"/>
            <w:tcBorders>
              <w:top w:val="single" w:sz="4" w:space="0" w:color="auto"/>
              <w:left w:val="single" w:sz="4" w:space="0" w:color="auto"/>
              <w:bottom w:val="single" w:sz="4" w:space="0" w:color="auto"/>
              <w:right w:val="single" w:sz="4" w:space="0" w:color="auto"/>
            </w:tcBorders>
            <w:vAlign w:val="center"/>
          </w:tcPr>
          <w:p w:rsidR="00560B45" w:rsidRPr="00CC2A85" w:rsidRDefault="00882D5E">
            <w:pPr>
              <w:spacing w:line="360" w:lineRule="auto"/>
              <w:jc w:val="center"/>
              <w:rPr>
                <w:rFonts w:ascii="宋体" w:hAnsi="宋体" w:cs="宋体"/>
                <w:b/>
                <w:color w:val="000000" w:themeColor="text1"/>
                <w:sz w:val="24"/>
                <w:szCs w:val="24"/>
              </w:rPr>
            </w:pPr>
            <w:r w:rsidRPr="00CC2A85">
              <w:rPr>
                <w:rFonts w:ascii="宋体" w:hAnsi="宋体" w:cs="宋体" w:hint="eastAsia"/>
                <w:b/>
                <w:color w:val="000000" w:themeColor="text1"/>
                <w:sz w:val="24"/>
                <w:szCs w:val="24"/>
              </w:rPr>
              <w:t>开、竣工日期</w:t>
            </w:r>
          </w:p>
        </w:tc>
        <w:tc>
          <w:tcPr>
            <w:tcW w:w="1547" w:type="dxa"/>
            <w:gridSpan w:val="3"/>
            <w:tcBorders>
              <w:top w:val="single" w:sz="4" w:space="0" w:color="auto"/>
              <w:left w:val="single" w:sz="4" w:space="0" w:color="auto"/>
              <w:bottom w:val="single" w:sz="4" w:space="0" w:color="auto"/>
              <w:right w:val="single" w:sz="4" w:space="0" w:color="auto"/>
            </w:tcBorders>
            <w:vAlign w:val="center"/>
          </w:tcPr>
          <w:p w:rsidR="00560B45" w:rsidRPr="00CC2A85" w:rsidRDefault="00882D5E">
            <w:pPr>
              <w:spacing w:line="360" w:lineRule="auto"/>
              <w:jc w:val="center"/>
              <w:rPr>
                <w:rFonts w:ascii="宋体" w:hAnsi="宋体" w:cs="宋体"/>
                <w:b/>
                <w:color w:val="000000" w:themeColor="text1"/>
                <w:sz w:val="24"/>
                <w:szCs w:val="24"/>
              </w:rPr>
            </w:pPr>
            <w:r w:rsidRPr="00CC2A85">
              <w:rPr>
                <w:rFonts w:ascii="宋体" w:hAnsi="宋体" w:cs="宋体" w:hint="eastAsia"/>
                <w:b/>
                <w:color w:val="000000" w:themeColor="text1"/>
                <w:sz w:val="24"/>
                <w:szCs w:val="24"/>
              </w:rPr>
              <w:t>在建或已完</w:t>
            </w:r>
          </w:p>
        </w:tc>
        <w:tc>
          <w:tcPr>
            <w:tcW w:w="1551" w:type="dxa"/>
            <w:tcBorders>
              <w:top w:val="single" w:sz="4" w:space="0" w:color="auto"/>
              <w:left w:val="single" w:sz="4" w:space="0" w:color="auto"/>
              <w:bottom w:val="single" w:sz="4" w:space="0" w:color="auto"/>
              <w:right w:val="single" w:sz="4" w:space="0" w:color="auto"/>
            </w:tcBorders>
            <w:vAlign w:val="center"/>
          </w:tcPr>
          <w:p w:rsidR="00560B45" w:rsidRPr="00CC2A85" w:rsidRDefault="00882D5E">
            <w:pPr>
              <w:spacing w:line="360" w:lineRule="auto"/>
              <w:jc w:val="center"/>
              <w:rPr>
                <w:rFonts w:ascii="宋体" w:hAnsi="宋体" w:cs="宋体"/>
                <w:b/>
                <w:color w:val="000000" w:themeColor="text1"/>
                <w:sz w:val="24"/>
                <w:szCs w:val="24"/>
              </w:rPr>
            </w:pPr>
            <w:r w:rsidRPr="00CC2A85">
              <w:rPr>
                <w:rFonts w:ascii="宋体" w:hAnsi="宋体" w:cs="宋体" w:hint="eastAsia"/>
                <w:b/>
                <w:color w:val="000000" w:themeColor="text1"/>
                <w:sz w:val="24"/>
                <w:szCs w:val="24"/>
              </w:rPr>
              <w:t>工程质量</w:t>
            </w:r>
          </w:p>
        </w:tc>
      </w:tr>
      <w:tr w:rsidR="00CC2A85" w:rsidRPr="00CC2A85">
        <w:trPr>
          <w:trHeight w:val="960"/>
          <w:jc w:val="center"/>
        </w:trPr>
        <w:tc>
          <w:tcPr>
            <w:tcW w:w="1548" w:type="dxa"/>
            <w:gridSpan w:val="2"/>
            <w:tcBorders>
              <w:top w:val="single" w:sz="4" w:space="0" w:color="auto"/>
              <w:left w:val="single" w:sz="4" w:space="0" w:color="auto"/>
              <w:bottom w:val="single" w:sz="4" w:space="0" w:color="auto"/>
              <w:right w:val="single" w:sz="4" w:space="0" w:color="auto"/>
            </w:tcBorders>
            <w:vAlign w:val="center"/>
          </w:tcPr>
          <w:p w:rsidR="00560B45" w:rsidRPr="00CC2A85" w:rsidRDefault="00560B45">
            <w:pPr>
              <w:topLinePunct/>
              <w:adjustRightInd w:val="0"/>
              <w:snapToGrid w:val="0"/>
              <w:spacing w:line="360" w:lineRule="auto"/>
              <w:jc w:val="center"/>
              <w:rPr>
                <w:rFonts w:ascii="宋体" w:hAnsi="宋体" w:cs="宋体"/>
                <w:b/>
                <w:color w:val="000000" w:themeColor="text1"/>
                <w:spacing w:val="4"/>
                <w:kern w:val="0"/>
                <w:sz w:val="24"/>
                <w:szCs w:val="24"/>
              </w:rPr>
            </w:pPr>
          </w:p>
        </w:tc>
        <w:tc>
          <w:tcPr>
            <w:tcW w:w="1547" w:type="dxa"/>
            <w:tcBorders>
              <w:top w:val="single" w:sz="4" w:space="0" w:color="auto"/>
              <w:left w:val="single" w:sz="4" w:space="0" w:color="auto"/>
              <w:bottom w:val="single" w:sz="4" w:space="0" w:color="auto"/>
              <w:right w:val="single" w:sz="4" w:space="0" w:color="auto"/>
            </w:tcBorders>
            <w:vAlign w:val="center"/>
          </w:tcPr>
          <w:p w:rsidR="00560B45" w:rsidRPr="00CC2A85" w:rsidRDefault="00560B45">
            <w:pPr>
              <w:topLinePunct/>
              <w:adjustRightInd w:val="0"/>
              <w:snapToGrid w:val="0"/>
              <w:spacing w:line="360" w:lineRule="auto"/>
              <w:jc w:val="center"/>
              <w:rPr>
                <w:rFonts w:ascii="宋体" w:hAnsi="宋体" w:cs="宋体"/>
                <w:b/>
                <w:color w:val="000000" w:themeColor="text1"/>
                <w:spacing w:val="4"/>
                <w:kern w:val="0"/>
                <w:sz w:val="24"/>
                <w:szCs w:val="24"/>
              </w:rPr>
            </w:pPr>
          </w:p>
        </w:tc>
        <w:tc>
          <w:tcPr>
            <w:tcW w:w="1549" w:type="dxa"/>
            <w:gridSpan w:val="2"/>
            <w:tcBorders>
              <w:top w:val="single" w:sz="4" w:space="0" w:color="auto"/>
              <w:left w:val="single" w:sz="4" w:space="0" w:color="auto"/>
              <w:bottom w:val="single" w:sz="4" w:space="0" w:color="auto"/>
              <w:right w:val="single" w:sz="4" w:space="0" w:color="auto"/>
            </w:tcBorders>
            <w:vAlign w:val="center"/>
          </w:tcPr>
          <w:p w:rsidR="00560B45" w:rsidRPr="00CC2A85" w:rsidRDefault="00560B45">
            <w:pPr>
              <w:topLinePunct/>
              <w:adjustRightInd w:val="0"/>
              <w:snapToGrid w:val="0"/>
              <w:spacing w:line="360" w:lineRule="auto"/>
              <w:jc w:val="center"/>
              <w:rPr>
                <w:rFonts w:ascii="宋体" w:hAnsi="宋体" w:cs="宋体"/>
                <w:b/>
                <w:color w:val="000000" w:themeColor="text1"/>
                <w:spacing w:val="4"/>
                <w:kern w:val="0"/>
                <w:sz w:val="24"/>
                <w:szCs w:val="24"/>
              </w:rPr>
            </w:pPr>
          </w:p>
        </w:tc>
        <w:tc>
          <w:tcPr>
            <w:tcW w:w="1783" w:type="dxa"/>
            <w:gridSpan w:val="2"/>
            <w:tcBorders>
              <w:top w:val="single" w:sz="4" w:space="0" w:color="auto"/>
              <w:left w:val="single" w:sz="4" w:space="0" w:color="auto"/>
              <w:bottom w:val="single" w:sz="4" w:space="0" w:color="auto"/>
              <w:right w:val="single" w:sz="4" w:space="0" w:color="auto"/>
            </w:tcBorders>
            <w:vAlign w:val="center"/>
          </w:tcPr>
          <w:p w:rsidR="00560B45" w:rsidRPr="00CC2A85" w:rsidRDefault="00560B45">
            <w:pPr>
              <w:topLinePunct/>
              <w:adjustRightInd w:val="0"/>
              <w:snapToGrid w:val="0"/>
              <w:spacing w:line="360" w:lineRule="auto"/>
              <w:jc w:val="center"/>
              <w:rPr>
                <w:rFonts w:ascii="宋体" w:hAnsi="宋体" w:cs="宋体"/>
                <w:b/>
                <w:color w:val="000000" w:themeColor="text1"/>
                <w:spacing w:val="4"/>
                <w:kern w:val="0"/>
                <w:sz w:val="24"/>
                <w:szCs w:val="24"/>
              </w:rPr>
            </w:pPr>
          </w:p>
        </w:tc>
        <w:tc>
          <w:tcPr>
            <w:tcW w:w="1547" w:type="dxa"/>
            <w:gridSpan w:val="3"/>
            <w:tcBorders>
              <w:top w:val="single" w:sz="4" w:space="0" w:color="auto"/>
              <w:left w:val="single" w:sz="4" w:space="0" w:color="auto"/>
              <w:bottom w:val="single" w:sz="4" w:space="0" w:color="auto"/>
              <w:right w:val="single" w:sz="4" w:space="0" w:color="auto"/>
            </w:tcBorders>
            <w:vAlign w:val="center"/>
          </w:tcPr>
          <w:p w:rsidR="00560B45" w:rsidRPr="00CC2A85" w:rsidRDefault="00560B45">
            <w:pPr>
              <w:topLinePunct/>
              <w:adjustRightInd w:val="0"/>
              <w:snapToGrid w:val="0"/>
              <w:spacing w:line="360" w:lineRule="auto"/>
              <w:jc w:val="center"/>
              <w:rPr>
                <w:rFonts w:ascii="宋体" w:hAnsi="宋体" w:cs="宋体"/>
                <w:b/>
                <w:color w:val="000000" w:themeColor="text1"/>
                <w:spacing w:val="4"/>
                <w:kern w:val="0"/>
                <w:sz w:val="24"/>
                <w:szCs w:val="24"/>
              </w:rPr>
            </w:pPr>
          </w:p>
        </w:tc>
        <w:tc>
          <w:tcPr>
            <w:tcW w:w="1551" w:type="dxa"/>
            <w:tcBorders>
              <w:top w:val="single" w:sz="4" w:space="0" w:color="auto"/>
              <w:left w:val="single" w:sz="4" w:space="0" w:color="auto"/>
              <w:bottom w:val="single" w:sz="4" w:space="0" w:color="auto"/>
              <w:right w:val="single" w:sz="4" w:space="0" w:color="auto"/>
            </w:tcBorders>
            <w:vAlign w:val="center"/>
          </w:tcPr>
          <w:p w:rsidR="00560B45" w:rsidRPr="00CC2A85" w:rsidRDefault="00560B45">
            <w:pPr>
              <w:topLinePunct/>
              <w:adjustRightInd w:val="0"/>
              <w:snapToGrid w:val="0"/>
              <w:spacing w:line="360" w:lineRule="auto"/>
              <w:jc w:val="center"/>
              <w:rPr>
                <w:rFonts w:ascii="宋体" w:hAnsi="宋体" w:cs="宋体"/>
                <w:b/>
                <w:color w:val="000000" w:themeColor="text1"/>
                <w:spacing w:val="4"/>
                <w:kern w:val="0"/>
                <w:sz w:val="24"/>
                <w:szCs w:val="24"/>
              </w:rPr>
            </w:pPr>
          </w:p>
        </w:tc>
      </w:tr>
      <w:tr w:rsidR="00CC2A85" w:rsidRPr="00CC2A85">
        <w:trPr>
          <w:trHeight w:val="960"/>
          <w:jc w:val="center"/>
        </w:trPr>
        <w:tc>
          <w:tcPr>
            <w:tcW w:w="1548" w:type="dxa"/>
            <w:gridSpan w:val="2"/>
            <w:tcBorders>
              <w:top w:val="single" w:sz="4" w:space="0" w:color="auto"/>
              <w:left w:val="single" w:sz="4" w:space="0" w:color="auto"/>
              <w:bottom w:val="single" w:sz="4" w:space="0" w:color="auto"/>
              <w:right w:val="single" w:sz="4" w:space="0" w:color="auto"/>
            </w:tcBorders>
            <w:vAlign w:val="center"/>
          </w:tcPr>
          <w:p w:rsidR="00560B45" w:rsidRPr="00CC2A85" w:rsidRDefault="00560B45">
            <w:pPr>
              <w:topLinePunct/>
              <w:adjustRightInd w:val="0"/>
              <w:snapToGrid w:val="0"/>
              <w:spacing w:line="360" w:lineRule="auto"/>
              <w:jc w:val="center"/>
              <w:rPr>
                <w:rFonts w:ascii="宋体" w:hAnsi="宋体" w:cs="宋体"/>
                <w:color w:val="000000" w:themeColor="text1"/>
                <w:spacing w:val="4"/>
                <w:kern w:val="0"/>
                <w:sz w:val="24"/>
                <w:szCs w:val="24"/>
              </w:rPr>
            </w:pPr>
          </w:p>
        </w:tc>
        <w:tc>
          <w:tcPr>
            <w:tcW w:w="1547" w:type="dxa"/>
            <w:tcBorders>
              <w:top w:val="single" w:sz="4" w:space="0" w:color="auto"/>
              <w:left w:val="single" w:sz="4" w:space="0" w:color="auto"/>
              <w:bottom w:val="single" w:sz="4" w:space="0" w:color="auto"/>
              <w:right w:val="single" w:sz="4" w:space="0" w:color="auto"/>
            </w:tcBorders>
            <w:vAlign w:val="center"/>
          </w:tcPr>
          <w:p w:rsidR="00560B45" w:rsidRPr="00CC2A85" w:rsidRDefault="00560B45">
            <w:pPr>
              <w:topLinePunct/>
              <w:adjustRightInd w:val="0"/>
              <w:snapToGrid w:val="0"/>
              <w:spacing w:line="360" w:lineRule="auto"/>
              <w:jc w:val="center"/>
              <w:rPr>
                <w:rFonts w:ascii="宋体" w:hAnsi="宋体" w:cs="宋体"/>
                <w:color w:val="000000" w:themeColor="text1"/>
                <w:spacing w:val="4"/>
                <w:kern w:val="0"/>
                <w:sz w:val="24"/>
                <w:szCs w:val="24"/>
              </w:rPr>
            </w:pPr>
          </w:p>
        </w:tc>
        <w:tc>
          <w:tcPr>
            <w:tcW w:w="1549" w:type="dxa"/>
            <w:gridSpan w:val="2"/>
            <w:tcBorders>
              <w:top w:val="single" w:sz="4" w:space="0" w:color="auto"/>
              <w:left w:val="single" w:sz="4" w:space="0" w:color="auto"/>
              <w:bottom w:val="single" w:sz="4" w:space="0" w:color="auto"/>
              <w:right w:val="single" w:sz="4" w:space="0" w:color="auto"/>
            </w:tcBorders>
            <w:vAlign w:val="center"/>
          </w:tcPr>
          <w:p w:rsidR="00560B45" w:rsidRPr="00CC2A85" w:rsidRDefault="00560B45">
            <w:pPr>
              <w:topLinePunct/>
              <w:adjustRightInd w:val="0"/>
              <w:snapToGrid w:val="0"/>
              <w:spacing w:line="360" w:lineRule="auto"/>
              <w:jc w:val="center"/>
              <w:rPr>
                <w:rFonts w:ascii="宋体" w:hAnsi="宋体" w:cs="宋体"/>
                <w:color w:val="000000" w:themeColor="text1"/>
                <w:spacing w:val="4"/>
                <w:kern w:val="0"/>
                <w:sz w:val="24"/>
                <w:szCs w:val="24"/>
              </w:rPr>
            </w:pPr>
          </w:p>
        </w:tc>
        <w:tc>
          <w:tcPr>
            <w:tcW w:w="1783" w:type="dxa"/>
            <w:gridSpan w:val="2"/>
            <w:tcBorders>
              <w:top w:val="single" w:sz="4" w:space="0" w:color="auto"/>
              <w:left w:val="single" w:sz="4" w:space="0" w:color="auto"/>
              <w:bottom w:val="single" w:sz="4" w:space="0" w:color="auto"/>
              <w:right w:val="single" w:sz="4" w:space="0" w:color="auto"/>
            </w:tcBorders>
            <w:vAlign w:val="center"/>
          </w:tcPr>
          <w:p w:rsidR="00560B45" w:rsidRPr="00CC2A85" w:rsidRDefault="00560B45">
            <w:pPr>
              <w:topLinePunct/>
              <w:adjustRightInd w:val="0"/>
              <w:snapToGrid w:val="0"/>
              <w:spacing w:line="360" w:lineRule="auto"/>
              <w:jc w:val="center"/>
              <w:rPr>
                <w:rFonts w:ascii="宋体" w:hAnsi="宋体" w:cs="宋体"/>
                <w:color w:val="000000" w:themeColor="text1"/>
                <w:spacing w:val="4"/>
                <w:kern w:val="0"/>
                <w:sz w:val="24"/>
                <w:szCs w:val="24"/>
              </w:rPr>
            </w:pPr>
          </w:p>
        </w:tc>
        <w:tc>
          <w:tcPr>
            <w:tcW w:w="1547" w:type="dxa"/>
            <w:gridSpan w:val="3"/>
            <w:tcBorders>
              <w:top w:val="single" w:sz="4" w:space="0" w:color="auto"/>
              <w:left w:val="single" w:sz="4" w:space="0" w:color="auto"/>
              <w:bottom w:val="single" w:sz="4" w:space="0" w:color="auto"/>
              <w:right w:val="single" w:sz="4" w:space="0" w:color="auto"/>
            </w:tcBorders>
            <w:vAlign w:val="center"/>
          </w:tcPr>
          <w:p w:rsidR="00560B45" w:rsidRPr="00CC2A85" w:rsidRDefault="00560B45">
            <w:pPr>
              <w:topLinePunct/>
              <w:adjustRightInd w:val="0"/>
              <w:snapToGrid w:val="0"/>
              <w:spacing w:line="360" w:lineRule="auto"/>
              <w:jc w:val="center"/>
              <w:rPr>
                <w:rFonts w:ascii="宋体" w:hAnsi="宋体" w:cs="宋体"/>
                <w:color w:val="000000" w:themeColor="text1"/>
                <w:spacing w:val="4"/>
                <w:kern w:val="0"/>
                <w:sz w:val="24"/>
                <w:szCs w:val="24"/>
              </w:rPr>
            </w:pPr>
          </w:p>
        </w:tc>
        <w:tc>
          <w:tcPr>
            <w:tcW w:w="1551" w:type="dxa"/>
            <w:tcBorders>
              <w:top w:val="single" w:sz="4" w:space="0" w:color="auto"/>
              <w:left w:val="single" w:sz="4" w:space="0" w:color="auto"/>
              <w:bottom w:val="single" w:sz="4" w:space="0" w:color="auto"/>
              <w:right w:val="single" w:sz="4" w:space="0" w:color="auto"/>
            </w:tcBorders>
            <w:vAlign w:val="center"/>
          </w:tcPr>
          <w:p w:rsidR="00560B45" w:rsidRPr="00CC2A85" w:rsidRDefault="00560B45">
            <w:pPr>
              <w:topLinePunct/>
              <w:adjustRightInd w:val="0"/>
              <w:snapToGrid w:val="0"/>
              <w:spacing w:line="360" w:lineRule="auto"/>
              <w:jc w:val="center"/>
              <w:rPr>
                <w:rFonts w:ascii="宋体" w:hAnsi="宋体" w:cs="宋体"/>
                <w:color w:val="000000" w:themeColor="text1"/>
                <w:spacing w:val="4"/>
                <w:kern w:val="0"/>
                <w:sz w:val="24"/>
                <w:szCs w:val="24"/>
              </w:rPr>
            </w:pPr>
          </w:p>
        </w:tc>
      </w:tr>
      <w:tr w:rsidR="00CC2A85" w:rsidRPr="00CC2A85">
        <w:trPr>
          <w:trHeight w:val="960"/>
          <w:jc w:val="center"/>
        </w:trPr>
        <w:tc>
          <w:tcPr>
            <w:tcW w:w="1548" w:type="dxa"/>
            <w:gridSpan w:val="2"/>
            <w:tcBorders>
              <w:top w:val="single" w:sz="4" w:space="0" w:color="auto"/>
              <w:left w:val="single" w:sz="4" w:space="0" w:color="auto"/>
              <w:bottom w:val="single" w:sz="4" w:space="0" w:color="auto"/>
              <w:right w:val="single" w:sz="4" w:space="0" w:color="auto"/>
            </w:tcBorders>
            <w:vAlign w:val="center"/>
          </w:tcPr>
          <w:p w:rsidR="00560B45" w:rsidRPr="00CC2A85" w:rsidRDefault="00560B45">
            <w:pPr>
              <w:topLinePunct/>
              <w:adjustRightInd w:val="0"/>
              <w:snapToGrid w:val="0"/>
              <w:spacing w:line="360" w:lineRule="auto"/>
              <w:jc w:val="center"/>
              <w:rPr>
                <w:rFonts w:ascii="宋体" w:hAnsi="宋体" w:cs="宋体"/>
                <w:color w:val="000000" w:themeColor="text1"/>
                <w:spacing w:val="4"/>
                <w:kern w:val="0"/>
                <w:sz w:val="24"/>
                <w:szCs w:val="24"/>
              </w:rPr>
            </w:pPr>
          </w:p>
        </w:tc>
        <w:tc>
          <w:tcPr>
            <w:tcW w:w="1547" w:type="dxa"/>
            <w:tcBorders>
              <w:top w:val="single" w:sz="4" w:space="0" w:color="auto"/>
              <w:left w:val="single" w:sz="4" w:space="0" w:color="auto"/>
              <w:bottom w:val="single" w:sz="4" w:space="0" w:color="auto"/>
              <w:right w:val="single" w:sz="4" w:space="0" w:color="auto"/>
            </w:tcBorders>
            <w:vAlign w:val="center"/>
          </w:tcPr>
          <w:p w:rsidR="00560B45" w:rsidRPr="00CC2A85" w:rsidRDefault="00560B45">
            <w:pPr>
              <w:topLinePunct/>
              <w:adjustRightInd w:val="0"/>
              <w:snapToGrid w:val="0"/>
              <w:spacing w:line="360" w:lineRule="auto"/>
              <w:jc w:val="center"/>
              <w:rPr>
                <w:rFonts w:ascii="宋体" w:hAnsi="宋体" w:cs="宋体"/>
                <w:color w:val="000000" w:themeColor="text1"/>
                <w:spacing w:val="4"/>
                <w:kern w:val="0"/>
                <w:sz w:val="24"/>
                <w:szCs w:val="24"/>
              </w:rPr>
            </w:pPr>
          </w:p>
        </w:tc>
        <w:tc>
          <w:tcPr>
            <w:tcW w:w="1549" w:type="dxa"/>
            <w:gridSpan w:val="2"/>
            <w:tcBorders>
              <w:top w:val="single" w:sz="4" w:space="0" w:color="auto"/>
              <w:left w:val="single" w:sz="4" w:space="0" w:color="auto"/>
              <w:bottom w:val="single" w:sz="4" w:space="0" w:color="auto"/>
              <w:right w:val="single" w:sz="4" w:space="0" w:color="auto"/>
            </w:tcBorders>
            <w:vAlign w:val="center"/>
          </w:tcPr>
          <w:p w:rsidR="00560B45" w:rsidRPr="00CC2A85" w:rsidRDefault="00560B45">
            <w:pPr>
              <w:topLinePunct/>
              <w:adjustRightInd w:val="0"/>
              <w:snapToGrid w:val="0"/>
              <w:spacing w:line="360" w:lineRule="auto"/>
              <w:jc w:val="center"/>
              <w:rPr>
                <w:rFonts w:ascii="宋体" w:hAnsi="宋体" w:cs="宋体"/>
                <w:color w:val="000000" w:themeColor="text1"/>
                <w:spacing w:val="4"/>
                <w:kern w:val="0"/>
                <w:sz w:val="24"/>
                <w:szCs w:val="24"/>
              </w:rPr>
            </w:pPr>
          </w:p>
        </w:tc>
        <w:tc>
          <w:tcPr>
            <w:tcW w:w="1783" w:type="dxa"/>
            <w:gridSpan w:val="2"/>
            <w:tcBorders>
              <w:top w:val="single" w:sz="4" w:space="0" w:color="auto"/>
              <w:left w:val="single" w:sz="4" w:space="0" w:color="auto"/>
              <w:bottom w:val="single" w:sz="4" w:space="0" w:color="auto"/>
              <w:right w:val="single" w:sz="4" w:space="0" w:color="auto"/>
            </w:tcBorders>
            <w:vAlign w:val="center"/>
          </w:tcPr>
          <w:p w:rsidR="00560B45" w:rsidRPr="00CC2A85" w:rsidRDefault="00560B45">
            <w:pPr>
              <w:topLinePunct/>
              <w:adjustRightInd w:val="0"/>
              <w:snapToGrid w:val="0"/>
              <w:spacing w:line="360" w:lineRule="auto"/>
              <w:jc w:val="center"/>
              <w:rPr>
                <w:rFonts w:ascii="宋体" w:hAnsi="宋体" w:cs="宋体"/>
                <w:color w:val="000000" w:themeColor="text1"/>
                <w:spacing w:val="4"/>
                <w:kern w:val="0"/>
                <w:sz w:val="24"/>
                <w:szCs w:val="24"/>
              </w:rPr>
            </w:pPr>
          </w:p>
        </w:tc>
        <w:tc>
          <w:tcPr>
            <w:tcW w:w="1547" w:type="dxa"/>
            <w:gridSpan w:val="3"/>
            <w:tcBorders>
              <w:top w:val="single" w:sz="4" w:space="0" w:color="auto"/>
              <w:left w:val="single" w:sz="4" w:space="0" w:color="auto"/>
              <w:bottom w:val="single" w:sz="4" w:space="0" w:color="auto"/>
              <w:right w:val="single" w:sz="4" w:space="0" w:color="auto"/>
            </w:tcBorders>
            <w:vAlign w:val="center"/>
          </w:tcPr>
          <w:p w:rsidR="00560B45" w:rsidRPr="00CC2A85" w:rsidRDefault="00560B45">
            <w:pPr>
              <w:topLinePunct/>
              <w:adjustRightInd w:val="0"/>
              <w:snapToGrid w:val="0"/>
              <w:spacing w:line="360" w:lineRule="auto"/>
              <w:jc w:val="center"/>
              <w:rPr>
                <w:rFonts w:ascii="宋体" w:hAnsi="宋体" w:cs="宋体"/>
                <w:color w:val="000000" w:themeColor="text1"/>
                <w:spacing w:val="4"/>
                <w:kern w:val="0"/>
                <w:sz w:val="24"/>
                <w:szCs w:val="24"/>
              </w:rPr>
            </w:pPr>
          </w:p>
        </w:tc>
        <w:tc>
          <w:tcPr>
            <w:tcW w:w="1551" w:type="dxa"/>
            <w:tcBorders>
              <w:top w:val="single" w:sz="4" w:space="0" w:color="auto"/>
              <w:left w:val="single" w:sz="4" w:space="0" w:color="auto"/>
              <w:bottom w:val="single" w:sz="4" w:space="0" w:color="auto"/>
              <w:right w:val="single" w:sz="4" w:space="0" w:color="auto"/>
            </w:tcBorders>
            <w:vAlign w:val="center"/>
          </w:tcPr>
          <w:p w:rsidR="00560B45" w:rsidRPr="00CC2A85" w:rsidRDefault="00560B45">
            <w:pPr>
              <w:topLinePunct/>
              <w:adjustRightInd w:val="0"/>
              <w:snapToGrid w:val="0"/>
              <w:spacing w:line="360" w:lineRule="auto"/>
              <w:jc w:val="center"/>
              <w:rPr>
                <w:rFonts w:ascii="宋体" w:hAnsi="宋体" w:cs="宋体"/>
                <w:color w:val="000000" w:themeColor="text1"/>
                <w:spacing w:val="4"/>
                <w:kern w:val="0"/>
                <w:sz w:val="24"/>
                <w:szCs w:val="24"/>
              </w:rPr>
            </w:pPr>
          </w:p>
        </w:tc>
      </w:tr>
    </w:tbl>
    <w:p w:rsidR="00560B45" w:rsidRPr="00CC2A85" w:rsidRDefault="00560B45">
      <w:pPr>
        <w:spacing w:line="360" w:lineRule="auto"/>
        <w:outlineLvl w:val="2"/>
        <w:rPr>
          <w:rFonts w:ascii="宋体" w:hAnsi="宋体" w:cs="宋体"/>
          <w:b/>
          <w:color w:val="000000" w:themeColor="text1"/>
          <w:sz w:val="24"/>
          <w:szCs w:val="24"/>
        </w:rPr>
      </w:pPr>
    </w:p>
    <w:p w:rsidR="00560B45" w:rsidRPr="00CC2A85" w:rsidRDefault="00882D5E">
      <w:pPr>
        <w:topLinePunct/>
        <w:adjustRightInd w:val="0"/>
        <w:spacing w:line="360" w:lineRule="auto"/>
        <w:rPr>
          <w:rFonts w:ascii="宋体" w:hAnsi="宋体" w:cs="宋体"/>
          <w:b/>
          <w:color w:val="000000" w:themeColor="text1"/>
          <w:sz w:val="24"/>
          <w:szCs w:val="24"/>
        </w:rPr>
      </w:pPr>
      <w:r w:rsidRPr="00CC2A85">
        <w:rPr>
          <w:rFonts w:ascii="宋体" w:hAnsi="宋体" w:cs="宋体" w:hint="eastAsia"/>
          <w:b/>
          <w:color w:val="000000" w:themeColor="text1"/>
          <w:sz w:val="24"/>
          <w:szCs w:val="24"/>
        </w:rPr>
        <w:br w:type="page"/>
        <w:t>格式十一：</w:t>
      </w:r>
    </w:p>
    <w:p w:rsidR="00560B45" w:rsidRPr="00CC2A85" w:rsidRDefault="00560B45">
      <w:pPr>
        <w:topLinePunct/>
        <w:adjustRightInd w:val="0"/>
        <w:spacing w:line="360" w:lineRule="auto"/>
        <w:rPr>
          <w:rFonts w:ascii="宋体" w:hAnsi="宋体" w:cs="宋体"/>
          <w:b/>
          <w:color w:val="000000" w:themeColor="text1"/>
          <w:sz w:val="36"/>
          <w:szCs w:val="36"/>
        </w:rPr>
      </w:pPr>
    </w:p>
    <w:p w:rsidR="00560B45" w:rsidRPr="00CC2A85" w:rsidRDefault="00882D5E">
      <w:pPr>
        <w:topLinePunct/>
        <w:adjustRightInd w:val="0"/>
        <w:spacing w:line="360" w:lineRule="auto"/>
        <w:jc w:val="center"/>
        <w:rPr>
          <w:rFonts w:ascii="宋体" w:hAnsi="宋体" w:cs="宋体"/>
          <w:b/>
          <w:color w:val="000000" w:themeColor="text1"/>
          <w:sz w:val="36"/>
          <w:szCs w:val="36"/>
        </w:rPr>
      </w:pPr>
      <w:r w:rsidRPr="00CC2A85">
        <w:rPr>
          <w:rFonts w:ascii="宋体" w:hAnsi="宋体" w:cs="宋体" w:hint="eastAsia"/>
          <w:b/>
          <w:color w:val="000000" w:themeColor="text1"/>
          <w:sz w:val="36"/>
          <w:szCs w:val="36"/>
        </w:rPr>
        <w:t>项目负责人驻场承诺书</w:t>
      </w:r>
    </w:p>
    <w:p w:rsidR="00560B45" w:rsidRPr="00CC2A85" w:rsidRDefault="00882D5E">
      <w:pPr>
        <w:spacing w:line="360" w:lineRule="auto"/>
        <w:rPr>
          <w:rFonts w:ascii="宋体" w:hAnsi="宋体" w:cs="宋体"/>
          <w:color w:val="000000" w:themeColor="text1"/>
          <w:sz w:val="24"/>
          <w:szCs w:val="24"/>
          <w:u w:val="single"/>
        </w:rPr>
      </w:pPr>
      <w:r w:rsidRPr="00CC2A85">
        <w:rPr>
          <w:rFonts w:ascii="宋体" w:hAnsi="宋体" w:cs="宋体" w:hint="eastAsia"/>
          <w:color w:val="000000" w:themeColor="text1"/>
          <w:sz w:val="24"/>
          <w:szCs w:val="24"/>
          <w:u w:val="single"/>
        </w:rPr>
        <w:t xml:space="preserve">致（业主）                              </w:t>
      </w:r>
      <w:r w:rsidRPr="00CC2A85">
        <w:rPr>
          <w:rFonts w:ascii="宋体" w:hAnsi="宋体" w:cs="宋体" w:hint="eastAsia"/>
          <w:color w:val="000000" w:themeColor="text1"/>
          <w:sz w:val="24"/>
          <w:szCs w:val="24"/>
        </w:rPr>
        <w:t>：</w:t>
      </w:r>
    </w:p>
    <w:p w:rsidR="00560B45" w:rsidRPr="00CC2A85" w:rsidRDefault="00882D5E" w:rsidP="0027388D">
      <w:pPr>
        <w:spacing w:line="360" w:lineRule="auto"/>
        <w:ind w:firstLineChars="177" w:firstLine="425"/>
        <w:jc w:val="left"/>
        <w:rPr>
          <w:rFonts w:ascii="宋体" w:hAnsi="宋体" w:cs="宋体"/>
          <w:color w:val="000000" w:themeColor="text1"/>
          <w:sz w:val="24"/>
          <w:szCs w:val="24"/>
          <w:u w:val="single"/>
        </w:rPr>
      </w:pPr>
      <w:r w:rsidRPr="00CC2A85">
        <w:rPr>
          <w:rFonts w:ascii="宋体" w:hAnsi="宋体" w:cs="宋体" w:hint="eastAsia"/>
          <w:color w:val="000000" w:themeColor="text1"/>
          <w:sz w:val="24"/>
          <w:szCs w:val="24"/>
          <w:u w:val="single"/>
        </w:rPr>
        <w:t xml:space="preserve">本人（姓名）              ，项目负责人证书注册编号：                    </w:t>
      </w:r>
    </w:p>
    <w:p w:rsidR="00560B45" w:rsidRPr="00CC2A85" w:rsidRDefault="00882D5E" w:rsidP="0027388D">
      <w:pPr>
        <w:spacing w:line="360" w:lineRule="auto"/>
        <w:ind w:firstLineChars="177" w:firstLine="425"/>
        <w:jc w:val="left"/>
        <w:rPr>
          <w:rFonts w:ascii="宋体" w:hAnsi="宋体" w:cs="宋体"/>
          <w:color w:val="000000" w:themeColor="text1"/>
          <w:sz w:val="24"/>
          <w:szCs w:val="24"/>
        </w:rPr>
      </w:pPr>
      <w:r w:rsidRPr="00CC2A85">
        <w:rPr>
          <w:rFonts w:ascii="宋体" w:hAnsi="宋体" w:cs="宋体" w:hint="eastAsia"/>
          <w:color w:val="000000" w:themeColor="text1"/>
          <w:sz w:val="24"/>
          <w:szCs w:val="24"/>
          <w:u w:val="single"/>
        </w:rPr>
        <w:t>受（投标人）                                                            委派，拟在（项目名称）                                                   担任项目负责人一职。</w:t>
      </w:r>
      <w:r w:rsidRPr="00CC2A85">
        <w:rPr>
          <w:rFonts w:ascii="宋体" w:hAnsi="宋体" w:cs="宋体" w:hint="eastAsia"/>
          <w:color w:val="000000" w:themeColor="text1"/>
          <w:sz w:val="24"/>
          <w:szCs w:val="24"/>
        </w:rPr>
        <w:t>为加强本工程项目管理，保证我公司在中标后严格履行与业主签定的工程建设承包合同，圆满的完成本项工程，我愿就此做出以下承诺；</w:t>
      </w:r>
    </w:p>
    <w:p w:rsidR="00560B45" w:rsidRPr="00CC2A85" w:rsidRDefault="00882D5E" w:rsidP="0027388D">
      <w:pPr>
        <w:spacing w:line="360" w:lineRule="auto"/>
        <w:ind w:firstLineChars="177" w:firstLine="425"/>
        <w:rPr>
          <w:rFonts w:ascii="宋体" w:hAnsi="宋体" w:cs="宋体"/>
          <w:color w:val="000000" w:themeColor="text1"/>
          <w:sz w:val="24"/>
          <w:szCs w:val="24"/>
        </w:rPr>
      </w:pPr>
      <w:r w:rsidRPr="00CC2A85">
        <w:rPr>
          <w:rFonts w:ascii="宋体" w:hAnsi="宋体" w:cs="宋体" w:hint="eastAsia"/>
          <w:color w:val="000000" w:themeColor="text1"/>
          <w:sz w:val="24"/>
          <w:szCs w:val="24"/>
        </w:rPr>
        <w:t>1．本人作为公司选派的本项目的项目负责人，我保证自即日起至项目竣工并通过验收之日止，自始至终全过程常驻工地现场，代表我公司全面负责本工程现场组织，指挥，管理，协调等工作。并承诺在本项目完成后的合同责任保修期内，根据项目实际保修工作需要也能随时到场负责指挥，安排应做的保修工作。</w:t>
      </w:r>
    </w:p>
    <w:p w:rsidR="00560B45" w:rsidRPr="00CC2A85" w:rsidRDefault="00882D5E" w:rsidP="0027388D">
      <w:pPr>
        <w:spacing w:line="360" w:lineRule="auto"/>
        <w:ind w:firstLineChars="177" w:firstLine="425"/>
        <w:rPr>
          <w:rFonts w:ascii="宋体" w:hAnsi="宋体" w:cs="宋体"/>
          <w:color w:val="000000" w:themeColor="text1"/>
          <w:sz w:val="24"/>
          <w:szCs w:val="24"/>
        </w:rPr>
      </w:pPr>
      <w:r w:rsidRPr="00CC2A85">
        <w:rPr>
          <w:rFonts w:ascii="宋体" w:hAnsi="宋体" w:cs="宋体" w:hint="eastAsia"/>
          <w:color w:val="000000" w:themeColor="text1"/>
          <w:sz w:val="24"/>
          <w:szCs w:val="24"/>
        </w:rPr>
        <w:t>2．如果本招标工程我公司中标，我本人保证在工程签订合同之日起至工程竣工验收完成期间只担任此工程的项目经理，不参加其他任何工程的报名和任何工作，不在其他任何工程担任本职务。</w:t>
      </w:r>
    </w:p>
    <w:p w:rsidR="00560B45" w:rsidRPr="00CC2A85" w:rsidRDefault="00882D5E" w:rsidP="0027388D">
      <w:pPr>
        <w:spacing w:line="360" w:lineRule="auto"/>
        <w:ind w:firstLineChars="177" w:firstLine="425"/>
        <w:rPr>
          <w:rFonts w:ascii="宋体" w:hAnsi="宋体" w:cs="宋体"/>
          <w:color w:val="000000" w:themeColor="text1"/>
          <w:sz w:val="24"/>
          <w:szCs w:val="24"/>
        </w:rPr>
      </w:pPr>
      <w:r w:rsidRPr="00CC2A85">
        <w:rPr>
          <w:rFonts w:ascii="宋体" w:hAnsi="宋体" w:cs="宋体" w:hint="eastAsia"/>
          <w:color w:val="000000" w:themeColor="text1"/>
          <w:sz w:val="24"/>
          <w:szCs w:val="24"/>
        </w:rPr>
        <w:t>3．除非征得业主的书面批准，否则如果违背以上承诺，不能常驻施工现场，我自愿接受业主给予我本人的批评和处罚，并同意业主就此作为我个人的不良纪录进一步上报区行业主管部门，项目负责人证书注册、备案、审批机构，直至广州市相关主管部门并接受上述部门给予的通报和相关职能部门给予的扣证等处罚。</w:t>
      </w:r>
    </w:p>
    <w:p w:rsidR="00560B45" w:rsidRPr="00CC2A85" w:rsidRDefault="00882D5E" w:rsidP="0027388D">
      <w:pPr>
        <w:spacing w:line="360" w:lineRule="auto"/>
        <w:ind w:firstLineChars="177" w:firstLine="425"/>
        <w:rPr>
          <w:rFonts w:ascii="宋体" w:hAnsi="宋体" w:cs="宋体"/>
          <w:color w:val="000000" w:themeColor="text1"/>
          <w:sz w:val="24"/>
          <w:szCs w:val="24"/>
        </w:rPr>
      </w:pPr>
      <w:r w:rsidRPr="00CC2A85">
        <w:rPr>
          <w:rFonts w:ascii="宋体" w:hAnsi="宋体" w:cs="宋体" w:hint="eastAsia"/>
          <w:color w:val="000000" w:themeColor="text1"/>
          <w:sz w:val="24"/>
          <w:szCs w:val="24"/>
        </w:rPr>
        <w:t>4．项目负责人本人身份证扫描件和相片扫描件：</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43"/>
        <w:gridCol w:w="2492"/>
      </w:tblGrid>
      <w:tr w:rsidR="00CC2A85" w:rsidRPr="00CC2A85">
        <w:trPr>
          <w:trHeight w:val="1547"/>
        </w:trPr>
        <w:tc>
          <w:tcPr>
            <w:tcW w:w="6043" w:type="dxa"/>
            <w:tcBorders>
              <w:top w:val="single" w:sz="4" w:space="0" w:color="auto"/>
              <w:left w:val="single" w:sz="4" w:space="0" w:color="auto"/>
              <w:bottom w:val="single" w:sz="4" w:space="0" w:color="auto"/>
              <w:right w:val="single" w:sz="4" w:space="0" w:color="auto"/>
            </w:tcBorders>
          </w:tcPr>
          <w:p w:rsidR="00560B45" w:rsidRPr="00CC2A85" w:rsidRDefault="00560B45">
            <w:pPr>
              <w:spacing w:line="360" w:lineRule="auto"/>
              <w:jc w:val="center"/>
              <w:rPr>
                <w:rFonts w:ascii="宋体" w:hAnsi="宋体" w:cs="宋体"/>
                <w:color w:val="000000" w:themeColor="text1"/>
                <w:sz w:val="24"/>
                <w:szCs w:val="24"/>
              </w:rPr>
            </w:pPr>
          </w:p>
          <w:p w:rsidR="00560B45" w:rsidRPr="00CC2A85" w:rsidRDefault="00560B45">
            <w:pPr>
              <w:spacing w:line="360" w:lineRule="auto"/>
              <w:jc w:val="center"/>
              <w:rPr>
                <w:rFonts w:ascii="宋体" w:hAnsi="宋体" w:cs="宋体"/>
                <w:color w:val="000000" w:themeColor="text1"/>
                <w:sz w:val="24"/>
                <w:szCs w:val="24"/>
              </w:rPr>
            </w:pPr>
          </w:p>
          <w:p w:rsidR="00560B45" w:rsidRPr="00CC2A85" w:rsidRDefault="00560B45">
            <w:pPr>
              <w:spacing w:line="360" w:lineRule="auto"/>
              <w:jc w:val="center"/>
              <w:rPr>
                <w:rFonts w:ascii="宋体" w:hAnsi="宋体" w:cs="宋体"/>
                <w:color w:val="000000" w:themeColor="text1"/>
                <w:sz w:val="24"/>
                <w:szCs w:val="24"/>
              </w:rPr>
            </w:pPr>
          </w:p>
          <w:p w:rsidR="00560B45" w:rsidRPr="00CC2A85" w:rsidRDefault="00882D5E">
            <w:pPr>
              <w:spacing w:line="360" w:lineRule="auto"/>
              <w:jc w:val="center"/>
              <w:rPr>
                <w:rFonts w:ascii="宋体" w:hAnsi="宋体" w:cs="宋体"/>
                <w:color w:val="000000" w:themeColor="text1"/>
                <w:sz w:val="24"/>
                <w:szCs w:val="24"/>
              </w:rPr>
            </w:pPr>
            <w:r w:rsidRPr="00CC2A85">
              <w:rPr>
                <w:rFonts w:ascii="宋体" w:hAnsi="宋体" w:cs="宋体" w:hint="eastAsia"/>
                <w:color w:val="000000" w:themeColor="text1"/>
                <w:sz w:val="24"/>
                <w:szCs w:val="24"/>
              </w:rPr>
              <w:t>身份证扫描件</w:t>
            </w:r>
          </w:p>
        </w:tc>
        <w:tc>
          <w:tcPr>
            <w:tcW w:w="2492" w:type="dxa"/>
            <w:tcBorders>
              <w:top w:val="single" w:sz="4" w:space="0" w:color="auto"/>
              <w:left w:val="single" w:sz="4" w:space="0" w:color="auto"/>
              <w:bottom w:val="single" w:sz="4" w:space="0" w:color="auto"/>
              <w:right w:val="single" w:sz="4" w:space="0" w:color="auto"/>
            </w:tcBorders>
          </w:tcPr>
          <w:p w:rsidR="00560B45" w:rsidRPr="00CC2A85" w:rsidRDefault="00560B45">
            <w:pPr>
              <w:spacing w:line="360" w:lineRule="auto"/>
              <w:jc w:val="center"/>
              <w:rPr>
                <w:rFonts w:ascii="宋体" w:hAnsi="宋体" w:cs="宋体"/>
                <w:color w:val="000000" w:themeColor="text1"/>
                <w:sz w:val="24"/>
                <w:szCs w:val="24"/>
              </w:rPr>
            </w:pPr>
          </w:p>
          <w:p w:rsidR="00560B45" w:rsidRPr="00CC2A85" w:rsidRDefault="00560B45">
            <w:pPr>
              <w:spacing w:line="360" w:lineRule="auto"/>
              <w:jc w:val="center"/>
              <w:rPr>
                <w:rFonts w:ascii="宋体" w:hAnsi="宋体" w:cs="宋体"/>
                <w:color w:val="000000" w:themeColor="text1"/>
                <w:sz w:val="24"/>
                <w:szCs w:val="24"/>
              </w:rPr>
            </w:pPr>
          </w:p>
          <w:p w:rsidR="00560B45" w:rsidRPr="00CC2A85" w:rsidRDefault="00560B45">
            <w:pPr>
              <w:spacing w:line="360" w:lineRule="auto"/>
              <w:jc w:val="center"/>
              <w:rPr>
                <w:rFonts w:ascii="宋体" w:hAnsi="宋体" w:cs="宋体"/>
                <w:color w:val="000000" w:themeColor="text1"/>
                <w:sz w:val="24"/>
                <w:szCs w:val="24"/>
              </w:rPr>
            </w:pPr>
          </w:p>
          <w:p w:rsidR="00560B45" w:rsidRPr="00CC2A85" w:rsidRDefault="00882D5E">
            <w:pPr>
              <w:spacing w:line="360" w:lineRule="auto"/>
              <w:jc w:val="center"/>
              <w:rPr>
                <w:rFonts w:ascii="宋体" w:hAnsi="宋体" w:cs="宋体"/>
                <w:color w:val="000000" w:themeColor="text1"/>
                <w:sz w:val="24"/>
                <w:szCs w:val="24"/>
              </w:rPr>
            </w:pPr>
            <w:r w:rsidRPr="00CC2A85">
              <w:rPr>
                <w:rFonts w:ascii="宋体" w:hAnsi="宋体" w:cs="宋体" w:hint="eastAsia"/>
                <w:color w:val="000000" w:themeColor="text1"/>
                <w:sz w:val="24"/>
                <w:szCs w:val="24"/>
              </w:rPr>
              <w:t>相片扫描件</w:t>
            </w:r>
          </w:p>
        </w:tc>
      </w:tr>
    </w:tbl>
    <w:p w:rsidR="00560B45" w:rsidRPr="00CC2A85" w:rsidRDefault="00560B45">
      <w:pPr>
        <w:spacing w:line="360" w:lineRule="auto"/>
        <w:rPr>
          <w:rFonts w:ascii="宋体" w:hAnsi="宋体" w:cs="宋体"/>
          <w:color w:val="000000" w:themeColor="text1"/>
          <w:sz w:val="24"/>
          <w:szCs w:val="24"/>
          <w:u w:val="single"/>
        </w:rPr>
      </w:pPr>
    </w:p>
    <w:p w:rsidR="00560B45" w:rsidRPr="00CC2A85" w:rsidRDefault="00882D5E">
      <w:pPr>
        <w:spacing w:line="360" w:lineRule="auto"/>
        <w:ind w:firstLineChars="2100" w:firstLine="5040"/>
        <w:jc w:val="left"/>
        <w:rPr>
          <w:rFonts w:ascii="宋体" w:hAnsi="宋体" w:cs="宋体"/>
          <w:color w:val="000000" w:themeColor="text1"/>
          <w:sz w:val="24"/>
          <w:szCs w:val="24"/>
        </w:rPr>
      </w:pPr>
      <w:r w:rsidRPr="00CC2A85">
        <w:rPr>
          <w:rFonts w:ascii="宋体" w:hAnsi="宋体" w:cs="宋体" w:hint="eastAsia"/>
          <w:color w:val="000000" w:themeColor="text1"/>
          <w:sz w:val="24"/>
          <w:szCs w:val="24"/>
        </w:rPr>
        <w:t>投标人：                 （盖章）</w:t>
      </w:r>
    </w:p>
    <w:p w:rsidR="00560B45" w:rsidRPr="00CC2A85" w:rsidRDefault="00882D5E">
      <w:pPr>
        <w:spacing w:line="360" w:lineRule="auto"/>
        <w:ind w:firstLineChars="2100" w:firstLine="5040"/>
        <w:jc w:val="left"/>
        <w:rPr>
          <w:rFonts w:ascii="宋体" w:hAnsi="宋体" w:cs="宋体"/>
          <w:color w:val="000000" w:themeColor="text1"/>
          <w:sz w:val="24"/>
          <w:szCs w:val="24"/>
        </w:rPr>
      </w:pPr>
      <w:r w:rsidRPr="00CC2A85">
        <w:rPr>
          <w:rFonts w:ascii="宋体" w:hAnsi="宋体" w:cs="宋体" w:hint="eastAsia"/>
          <w:color w:val="000000" w:themeColor="text1"/>
          <w:sz w:val="24"/>
          <w:szCs w:val="24"/>
        </w:rPr>
        <w:t xml:space="preserve">项目负责人签名：                 </w:t>
      </w:r>
    </w:p>
    <w:p w:rsidR="00560B45" w:rsidRPr="00CC2A85" w:rsidRDefault="00882D5E">
      <w:pPr>
        <w:tabs>
          <w:tab w:val="left" w:pos="720"/>
        </w:tabs>
        <w:spacing w:line="360" w:lineRule="auto"/>
        <w:ind w:firstLineChars="2100" w:firstLine="5040"/>
        <w:jc w:val="left"/>
        <w:rPr>
          <w:rFonts w:ascii="宋体" w:hAnsi="宋体" w:cs="宋体"/>
          <w:color w:val="000000" w:themeColor="text1"/>
          <w:sz w:val="24"/>
          <w:szCs w:val="24"/>
          <w:u w:val="single"/>
        </w:rPr>
      </w:pPr>
      <w:r w:rsidRPr="00CC2A85">
        <w:rPr>
          <w:rFonts w:ascii="宋体" w:hAnsi="宋体" w:cs="宋体" w:hint="eastAsia"/>
          <w:color w:val="000000" w:themeColor="text1"/>
          <w:sz w:val="24"/>
          <w:szCs w:val="24"/>
        </w:rPr>
        <w:t xml:space="preserve">     年   月    日</w:t>
      </w:r>
    </w:p>
    <w:p w:rsidR="00560B45" w:rsidRPr="00CC2A85" w:rsidRDefault="00882D5E">
      <w:pPr>
        <w:spacing w:line="360" w:lineRule="auto"/>
        <w:outlineLvl w:val="2"/>
        <w:rPr>
          <w:rFonts w:ascii="宋体" w:hAnsi="宋体" w:cs="宋体"/>
          <w:bCs/>
          <w:color w:val="000000" w:themeColor="text1"/>
          <w:sz w:val="24"/>
          <w:szCs w:val="24"/>
        </w:rPr>
      </w:pPr>
      <w:r w:rsidRPr="00CC2A85">
        <w:rPr>
          <w:rFonts w:ascii="宋体" w:hAnsi="宋体" w:cs="宋体" w:hint="eastAsia"/>
          <w:b/>
          <w:snapToGrid w:val="0"/>
          <w:color w:val="000000" w:themeColor="text1"/>
          <w:spacing w:val="4"/>
          <w:kern w:val="0"/>
          <w:sz w:val="24"/>
          <w:szCs w:val="24"/>
        </w:rPr>
        <w:br w:type="page"/>
      </w:r>
      <w:bookmarkStart w:id="66" w:name="_Toc97576607"/>
      <w:bookmarkStart w:id="67" w:name="_Toc94347372"/>
      <w:r w:rsidRPr="00CC2A85">
        <w:rPr>
          <w:rFonts w:ascii="宋体" w:hAnsi="宋体" w:cs="宋体" w:hint="eastAsia"/>
          <w:b/>
          <w:color w:val="000000" w:themeColor="text1"/>
          <w:sz w:val="24"/>
          <w:szCs w:val="24"/>
        </w:rPr>
        <w:t>格式十二：</w:t>
      </w:r>
      <w:bookmarkEnd w:id="66"/>
      <w:bookmarkEnd w:id="67"/>
    </w:p>
    <w:p w:rsidR="00560B45" w:rsidRPr="00CC2A85" w:rsidRDefault="00882D5E">
      <w:pPr>
        <w:widowControl/>
        <w:spacing w:line="360" w:lineRule="auto"/>
        <w:jc w:val="center"/>
        <w:rPr>
          <w:rFonts w:ascii="宋体" w:hAnsi="宋体" w:cs="宋体"/>
          <w:b/>
          <w:color w:val="000000" w:themeColor="text1"/>
          <w:sz w:val="36"/>
          <w:szCs w:val="36"/>
        </w:rPr>
      </w:pPr>
      <w:r w:rsidRPr="00CC2A85">
        <w:rPr>
          <w:rFonts w:ascii="宋体" w:hAnsi="宋体" w:cs="宋体" w:hint="eastAsia"/>
          <w:b/>
          <w:color w:val="000000" w:themeColor="text1"/>
          <w:sz w:val="36"/>
          <w:szCs w:val="36"/>
        </w:rPr>
        <w:t>投入项目负责人及专职安全员承诺书</w:t>
      </w:r>
    </w:p>
    <w:p w:rsidR="00560B45" w:rsidRPr="00CC2A85" w:rsidRDefault="00560B45">
      <w:pPr>
        <w:widowControl/>
        <w:topLinePunct/>
        <w:adjustRightInd w:val="0"/>
        <w:snapToGrid w:val="0"/>
        <w:spacing w:line="360" w:lineRule="auto"/>
        <w:jc w:val="left"/>
        <w:rPr>
          <w:rFonts w:ascii="宋体" w:hAnsi="宋体" w:cs="宋体"/>
          <w:snapToGrid w:val="0"/>
          <w:color w:val="000000" w:themeColor="text1"/>
          <w:spacing w:val="4"/>
          <w:kern w:val="0"/>
          <w:sz w:val="24"/>
          <w:szCs w:val="24"/>
        </w:rPr>
      </w:pPr>
    </w:p>
    <w:p w:rsidR="00560B45" w:rsidRPr="00CC2A85" w:rsidRDefault="00882D5E">
      <w:pPr>
        <w:widowControl/>
        <w:topLinePunct/>
        <w:adjustRightInd w:val="0"/>
        <w:snapToGrid w:val="0"/>
        <w:spacing w:line="360" w:lineRule="auto"/>
        <w:jc w:val="left"/>
        <w:rPr>
          <w:rFonts w:ascii="宋体" w:hAnsi="宋体" w:cs="宋体"/>
          <w:snapToGrid w:val="0"/>
          <w:color w:val="000000" w:themeColor="text1"/>
          <w:spacing w:val="4"/>
          <w:kern w:val="0"/>
          <w:sz w:val="24"/>
          <w:szCs w:val="24"/>
        </w:rPr>
      </w:pPr>
      <w:r w:rsidRPr="00CC2A85">
        <w:rPr>
          <w:rFonts w:ascii="宋体" w:hAnsi="宋体" w:cs="宋体" w:hint="eastAsia"/>
          <w:snapToGrid w:val="0"/>
          <w:color w:val="000000" w:themeColor="text1"/>
          <w:spacing w:val="4"/>
          <w:kern w:val="0"/>
          <w:sz w:val="24"/>
          <w:szCs w:val="24"/>
        </w:rPr>
        <w:t>致：广州开发区财政投资建设项目管理中心：</w:t>
      </w:r>
    </w:p>
    <w:p w:rsidR="00560B45" w:rsidRPr="00CC2A85" w:rsidRDefault="00882D5E">
      <w:pPr>
        <w:widowControl/>
        <w:topLinePunct/>
        <w:adjustRightInd w:val="0"/>
        <w:snapToGrid w:val="0"/>
        <w:spacing w:line="360" w:lineRule="auto"/>
        <w:ind w:firstLineChars="200" w:firstLine="496"/>
        <w:jc w:val="left"/>
        <w:rPr>
          <w:rFonts w:ascii="宋体" w:hAnsi="宋体" w:cs="宋体"/>
          <w:snapToGrid w:val="0"/>
          <w:color w:val="000000" w:themeColor="text1"/>
          <w:spacing w:val="4"/>
          <w:kern w:val="0"/>
          <w:sz w:val="24"/>
          <w:szCs w:val="24"/>
        </w:rPr>
      </w:pPr>
      <w:r w:rsidRPr="00CC2A85">
        <w:rPr>
          <w:rFonts w:ascii="宋体" w:hAnsi="宋体" w:cs="宋体" w:hint="eastAsia"/>
          <w:snapToGrid w:val="0"/>
          <w:color w:val="000000" w:themeColor="text1"/>
          <w:spacing w:val="4"/>
          <w:kern w:val="0"/>
          <w:sz w:val="24"/>
          <w:szCs w:val="24"/>
        </w:rPr>
        <w:t>经详细阅读本工程招标文件、招标答疑纪要和踏勘现场，我司已理解招标人对本招标项目工程招标及管理的要求，在此，我司郑重作出以下承诺：</w:t>
      </w:r>
    </w:p>
    <w:p w:rsidR="00560B45" w:rsidRPr="00CC2A85" w:rsidRDefault="00882D5E">
      <w:pPr>
        <w:widowControl/>
        <w:topLinePunct/>
        <w:adjustRightInd w:val="0"/>
        <w:snapToGrid w:val="0"/>
        <w:spacing w:line="360" w:lineRule="auto"/>
        <w:ind w:firstLineChars="200" w:firstLine="496"/>
        <w:jc w:val="left"/>
        <w:rPr>
          <w:rFonts w:ascii="宋体" w:hAnsi="宋体" w:cs="宋体"/>
          <w:snapToGrid w:val="0"/>
          <w:color w:val="000000" w:themeColor="text1"/>
          <w:spacing w:val="4"/>
          <w:kern w:val="0"/>
          <w:sz w:val="24"/>
          <w:szCs w:val="24"/>
        </w:rPr>
      </w:pPr>
      <w:r w:rsidRPr="00CC2A85">
        <w:rPr>
          <w:rFonts w:ascii="宋体" w:hAnsi="宋体" w:cs="宋体" w:hint="eastAsia"/>
          <w:snapToGrid w:val="0"/>
          <w:color w:val="000000" w:themeColor="text1"/>
          <w:spacing w:val="4"/>
          <w:kern w:val="0"/>
          <w:sz w:val="24"/>
          <w:szCs w:val="24"/>
        </w:rPr>
        <w:t>一、我司承诺本项目在投标阶段时，委派项目负责人</w:t>
      </w:r>
      <w:r w:rsidRPr="00CC2A85">
        <w:rPr>
          <w:rFonts w:ascii="宋体" w:hAnsi="宋体" w:cs="宋体" w:hint="eastAsia"/>
          <w:snapToGrid w:val="0"/>
          <w:color w:val="000000" w:themeColor="text1"/>
          <w:spacing w:val="4"/>
          <w:kern w:val="0"/>
          <w:sz w:val="24"/>
          <w:szCs w:val="24"/>
          <w:u w:val="single"/>
        </w:rPr>
        <w:t xml:space="preserve">   （名字）   </w:t>
      </w:r>
      <w:r w:rsidRPr="00CC2A85">
        <w:rPr>
          <w:rFonts w:ascii="宋体" w:hAnsi="宋体" w:cs="宋体" w:hint="eastAsia"/>
          <w:snapToGrid w:val="0"/>
          <w:color w:val="000000" w:themeColor="text1"/>
          <w:spacing w:val="4"/>
          <w:kern w:val="0"/>
          <w:sz w:val="24"/>
          <w:szCs w:val="24"/>
        </w:rPr>
        <w:t>拟在本项目担任项目负责人一职，委派专职安全员</w:t>
      </w:r>
      <w:r w:rsidRPr="00CC2A85">
        <w:rPr>
          <w:rFonts w:ascii="宋体" w:hAnsi="宋体" w:cs="宋体" w:hint="eastAsia"/>
          <w:snapToGrid w:val="0"/>
          <w:color w:val="000000" w:themeColor="text1"/>
          <w:spacing w:val="4"/>
          <w:kern w:val="0"/>
          <w:sz w:val="24"/>
          <w:szCs w:val="24"/>
          <w:u w:val="single"/>
        </w:rPr>
        <w:t xml:space="preserve">   （名字）   </w:t>
      </w:r>
      <w:r w:rsidRPr="00CC2A85">
        <w:rPr>
          <w:rFonts w:ascii="宋体" w:hAnsi="宋体" w:cs="宋体" w:hint="eastAsia"/>
          <w:snapToGrid w:val="0"/>
          <w:color w:val="000000" w:themeColor="text1"/>
          <w:spacing w:val="4"/>
          <w:kern w:val="0"/>
          <w:sz w:val="24"/>
          <w:szCs w:val="24"/>
        </w:rPr>
        <w:t>拟在本项目担任专职安全员一职。</w:t>
      </w:r>
    </w:p>
    <w:p w:rsidR="00560B45" w:rsidRPr="00CC2A85" w:rsidRDefault="00882D5E">
      <w:pPr>
        <w:widowControl/>
        <w:topLinePunct/>
        <w:adjustRightInd w:val="0"/>
        <w:snapToGrid w:val="0"/>
        <w:spacing w:line="360" w:lineRule="auto"/>
        <w:ind w:firstLineChars="200" w:firstLine="464"/>
        <w:jc w:val="left"/>
        <w:rPr>
          <w:rFonts w:ascii="宋体" w:hAnsi="宋体" w:cs="宋体"/>
          <w:snapToGrid w:val="0"/>
          <w:color w:val="000000" w:themeColor="text1"/>
          <w:spacing w:val="-4"/>
          <w:kern w:val="0"/>
          <w:sz w:val="24"/>
          <w:szCs w:val="24"/>
        </w:rPr>
      </w:pPr>
      <w:r w:rsidRPr="00CC2A85">
        <w:rPr>
          <w:rFonts w:ascii="宋体" w:hAnsi="宋体" w:cs="宋体" w:hint="eastAsia"/>
          <w:snapToGrid w:val="0"/>
          <w:color w:val="000000" w:themeColor="text1"/>
          <w:spacing w:val="-4"/>
          <w:kern w:val="0"/>
          <w:sz w:val="24"/>
          <w:szCs w:val="24"/>
        </w:rPr>
        <w:t>二、我司承诺严格按照合同和招投标文件规定履行义务，如因未按承诺执行，接受并同意</w:t>
      </w:r>
      <w:r w:rsidRPr="00CC2A85">
        <w:rPr>
          <w:rFonts w:ascii="宋体" w:hAnsi="宋体" w:cs="宋体" w:hint="eastAsia"/>
          <w:color w:val="000000" w:themeColor="text1"/>
          <w:kern w:val="0"/>
          <w:sz w:val="24"/>
          <w:szCs w:val="24"/>
        </w:rPr>
        <w:t>招标人有权取消本公司作为中标人的中标资格</w:t>
      </w:r>
      <w:r w:rsidRPr="00CC2A85">
        <w:rPr>
          <w:rFonts w:ascii="宋体" w:hAnsi="宋体" w:cs="宋体" w:hint="eastAsia"/>
          <w:snapToGrid w:val="0"/>
          <w:color w:val="000000" w:themeColor="text1"/>
          <w:spacing w:val="4"/>
          <w:kern w:val="0"/>
          <w:sz w:val="24"/>
          <w:szCs w:val="24"/>
        </w:rPr>
        <w:t>，并由此引起的一切后果由我司自行承担</w:t>
      </w:r>
      <w:r w:rsidRPr="00CC2A85">
        <w:rPr>
          <w:rFonts w:ascii="宋体" w:hAnsi="宋体" w:cs="宋体" w:hint="eastAsia"/>
          <w:snapToGrid w:val="0"/>
          <w:color w:val="000000" w:themeColor="text1"/>
          <w:spacing w:val="-4"/>
          <w:kern w:val="0"/>
          <w:sz w:val="24"/>
          <w:szCs w:val="24"/>
        </w:rPr>
        <w:t>。</w:t>
      </w:r>
    </w:p>
    <w:p w:rsidR="00560B45" w:rsidRPr="00CC2A85" w:rsidRDefault="00560B45">
      <w:pPr>
        <w:widowControl/>
        <w:topLinePunct/>
        <w:adjustRightInd w:val="0"/>
        <w:snapToGrid w:val="0"/>
        <w:spacing w:line="360" w:lineRule="auto"/>
        <w:jc w:val="left"/>
        <w:rPr>
          <w:rFonts w:ascii="宋体" w:hAnsi="宋体" w:cs="宋体"/>
          <w:snapToGrid w:val="0"/>
          <w:color w:val="000000" w:themeColor="text1"/>
          <w:spacing w:val="4"/>
          <w:kern w:val="0"/>
          <w:sz w:val="24"/>
          <w:szCs w:val="24"/>
        </w:rPr>
      </w:pPr>
    </w:p>
    <w:p w:rsidR="00560B45" w:rsidRPr="00CC2A85" w:rsidRDefault="00882D5E">
      <w:pPr>
        <w:spacing w:line="360" w:lineRule="auto"/>
        <w:ind w:firstLineChars="1450" w:firstLine="3480"/>
        <w:rPr>
          <w:rFonts w:ascii="宋体" w:hAnsi="宋体" w:cs="宋体"/>
          <w:color w:val="000000" w:themeColor="text1"/>
          <w:sz w:val="24"/>
          <w:szCs w:val="24"/>
          <w:u w:val="single"/>
        </w:rPr>
      </w:pPr>
      <w:r w:rsidRPr="00CC2A85">
        <w:rPr>
          <w:rFonts w:ascii="宋体" w:hAnsi="宋体" w:cs="宋体" w:hint="eastAsia"/>
          <w:color w:val="000000" w:themeColor="text1"/>
          <w:sz w:val="24"/>
          <w:szCs w:val="24"/>
        </w:rPr>
        <w:t>投标人名称：</w:t>
      </w:r>
    </w:p>
    <w:p w:rsidR="00560B45" w:rsidRPr="00CC2A85" w:rsidRDefault="00882D5E">
      <w:pPr>
        <w:spacing w:line="360" w:lineRule="auto"/>
        <w:ind w:firstLineChars="1450" w:firstLine="3480"/>
        <w:rPr>
          <w:rFonts w:ascii="宋体" w:hAnsi="宋体" w:cs="宋体"/>
          <w:color w:val="000000" w:themeColor="text1"/>
          <w:szCs w:val="21"/>
        </w:rPr>
      </w:pPr>
      <w:r w:rsidRPr="00CC2A85">
        <w:rPr>
          <w:rFonts w:ascii="宋体" w:hAnsi="宋体" w:cs="宋体" w:hint="eastAsia"/>
          <w:color w:val="000000" w:themeColor="text1"/>
          <w:sz w:val="24"/>
          <w:szCs w:val="24"/>
        </w:rPr>
        <w:t>日期：   年   月    日</w:t>
      </w:r>
    </w:p>
    <w:p w:rsidR="00560B45" w:rsidRPr="00CC2A85" w:rsidRDefault="00882D5E">
      <w:pPr>
        <w:spacing w:line="360" w:lineRule="auto"/>
        <w:outlineLvl w:val="2"/>
        <w:rPr>
          <w:rFonts w:ascii="宋体" w:hAnsi="宋体" w:cs="宋体"/>
          <w:bCs/>
          <w:color w:val="000000" w:themeColor="text1"/>
          <w:sz w:val="24"/>
          <w:szCs w:val="24"/>
        </w:rPr>
      </w:pPr>
      <w:r w:rsidRPr="00CC2A85">
        <w:rPr>
          <w:rFonts w:ascii="宋体" w:hAnsi="宋体" w:cs="宋体" w:hint="eastAsia"/>
          <w:b/>
          <w:color w:val="000000" w:themeColor="text1"/>
          <w:sz w:val="24"/>
          <w:szCs w:val="24"/>
        </w:rPr>
        <w:br w:type="page"/>
        <w:t>格式十三：</w:t>
      </w:r>
    </w:p>
    <w:p w:rsidR="00560B45" w:rsidRPr="00CC2A85" w:rsidRDefault="00560B45">
      <w:pPr>
        <w:topLinePunct/>
        <w:adjustRightInd w:val="0"/>
        <w:spacing w:line="360" w:lineRule="auto"/>
        <w:rPr>
          <w:rFonts w:ascii="宋体" w:hAnsi="宋体" w:cs="宋体"/>
          <w:b/>
          <w:color w:val="000000" w:themeColor="text1"/>
          <w:sz w:val="32"/>
          <w:szCs w:val="32"/>
        </w:rPr>
      </w:pPr>
    </w:p>
    <w:p w:rsidR="00560B45" w:rsidRPr="00CC2A85" w:rsidRDefault="00882D5E">
      <w:pPr>
        <w:topLinePunct/>
        <w:adjustRightInd w:val="0"/>
        <w:spacing w:line="360" w:lineRule="auto"/>
        <w:jc w:val="center"/>
        <w:rPr>
          <w:rFonts w:ascii="宋体" w:hAnsi="宋体" w:cs="宋体"/>
          <w:b/>
          <w:color w:val="000000" w:themeColor="text1"/>
          <w:sz w:val="36"/>
          <w:szCs w:val="36"/>
        </w:rPr>
      </w:pPr>
      <w:r w:rsidRPr="00CC2A85">
        <w:rPr>
          <w:rFonts w:ascii="宋体" w:hAnsi="宋体" w:cs="宋体" w:hint="eastAsia"/>
          <w:b/>
          <w:color w:val="000000" w:themeColor="text1"/>
          <w:sz w:val="32"/>
          <w:szCs w:val="32"/>
        </w:rPr>
        <w:t>拟派项目负责人业绩表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4"/>
        <w:gridCol w:w="1514"/>
        <w:gridCol w:w="2144"/>
        <w:gridCol w:w="1781"/>
        <w:gridCol w:w="1330"/>
        <w:gridCol w:w="1330"/>
      </w:tblGrid>
      <w:tr w:rsidR="00CC2A85" w:rsidRPr="00CC2A85">
        <w:trPr>
          <w:trHeight w:val="854"/>
          <w:jc w:val="center"/>
        </w:trPr>
        <w:tc>
          <w:tcPr>
            <w:tcW w:w="1144" w:type="dxa"/>
            <w:vAlign w:val="center"/>
          </w:tcPr>
          <w:p w:rsidR="00560B45" w:rsidRPr="00CC2A85" w:rsidRDefault="00882D5E">
            <w:pPr>
              <w:topLinePunct/>
              <w:adjustRightInd w:val="0"/>
              <w:jc w:val="center"/>
              <w:rPr>
                <w:rFonts w:ascii="宋体" w:hAnsi="宋体" w:cs="宋体"/>
                <w:b/>
                <w:bCs/>
                <w:color w:val="000000" w:themeColor="text1"/>
                <w:spacing w:val="4"/>
                <w:sz w:val="24"/>
                <w:szCs w:val="24"/>
              </w:rPr>
            </w:pPr>
            <w:r w:rsidRPr="00CC2A85">
              <w:rPr>
                <w:rFonts w:ascii="宋体" w:hAnsi="宋体" w:cs="宋体" w:hint="eastAsia"/>
                <w:b/>
                <w:bCs/>
                <w:color w:val="000000" w:themeColor="text1"/>
                <w:spacing w:val="4"/>
                <w:sz w:val="24"/>
                <w:szCs w:val="24"/>
              </w:rPr>
              <w:t>序号</w:t>
            </w:r>
          </w:p>
        </w:tc>
        <w:tc>
          <w:tcPr>
            <w:tcW w:w="1514" w:type="dxa"/>
            <w:vAlign w:val="center"/>
          </w:tcPr>
          <w:p w:rsidR="00560B45" w:rsidRPr="00CC2A85" w:rsidRDefault="00882D5E">
            <w:pPr>
              <w:topLinePunct/>
              <w:adjustRightInd w:val="0"/>
              <w:jc w:val="center"/>
              <w:rPr>
                <w:rFonts w:ascii="宋体" w:hAnsi="宋体" w:cs="宋体"/>
                <w:b/>
                <w:bCs/>
                <w:color w:val="000000" w:themeColor="text1"/>
                <w:spacing w:val="4"/>
                <w:sz w:val="24"/>
                <w:szCs w:val="24"/>
              </w:rPr>
            </w:pPr>
            <w:r w:rsidRPr="00CC2A85">
              <w:rPr>
                <w:rFonts w:ascii="宋体" w:hAnsi="宋体" w:cs="宋体" w:hint="eastAsia"/>
                <w:b/>
                <w:bCs/>
                <w:color w:val="000000" w:themeColor="text1"/>
                <w:spacing w:val="4"/>
                <w:sz w:val="24"/>
                <w:szCs w:val="24"/>
              </w:rPr>
              <w:t>项目名称</w:t>
            </w:r>
          </w:p>
        </w:tc>
        <w:tc>
          <w:tcPr>
            <w:tcW w:w="2144" w:type="dxa"/>
            <w:vAlign w:val="center"/>
          </w:tcPr>
          <w:p w:rsidR="00560B45" w:rsidRPr="00CC2A85" w:rsidRDefault="00882D5E">
            <w:pPr>
              <w:topLinePunct/>
              <w:adjustRightInd w:val="0"/>
              <w:jc w:val="center"/>
              <w:rPr>
                <w:rFonts w:ascii="宋体" w:hAnsi="宋体" w:cs="宋体"/>
                <w:b/>
                <w:bCs/>
                <w:color w:val="000000" w:themeColor="text1"/>
                <w:spacing w:val="4"/>
                <w:sz w:val="24"/>
                <w:szCs w:val="24"/>
              </w:rPr>
            </w:pPr>
            <w:r w:rsidRPr="00CC2A85">
              <w:rPr>
                <w:rFonts w:ascii="宋体" w:hAnsi="宋体" w:cs="宋体" w:hint="eastAsia"/>
                <w:b/>
                <w:bCs/>
                <w:color w:val="000000" w:themeColor="text1"/>
                <w:spacing w:val="4"/>
                <w:sz w:val="24"/>
                <w:szCs w:val="24"/>
              </w:rPr>
              <w:t>中标金额（万元）</w:t>
            </w:r>
          </w:p>
        </w:tc>
        <w:tc>
          <w:tcPr>
            <w:tcW w:w="1781" w:type="dxa"/>
            <w:vAlign w:val="center"/>
          </w:tcPr>
          <w:p w:rsidR="00560B45" w:rsidRPr="00CC2A85" w:rsidRDefault="00882D5E">
            <w:pPr>
              <w:topLinePunct/>
              <w:adjustRightInd w:val="0"/>
              <w:jc w:val="center"/>
              <w:rPr>
                <w:rFonts w:ascii="宋体" w:hAnsi="宋体" w:cs="宋体"/>
                <w:b/>
                <w:bCs/>
                <w:color w:val="000000" w:themeColor="text1"/>
                <w:spacing w:val="4"/>
                <w:sz w:val="24"/>
                <w:szCs w:val="24"/>
              </w:rPr>
            </w:pPr>
            <w:r w:rsidRPr="00CC2A85">
              <w:rPr>
                <w:rFonts w:ascii="宋体" w:hAnsi="宋体" w:cs="宋体" w:hint="eastAsia"/>
                <w:b/>
                <w:bCs/>
                <w:color w:val="000000" w:themeColor="text1"/>
                <w:spacing w:val="4"/>
                <w:sz w:val="24"/>
                <w:szCs w:val="24"/>
              </w:rPr>
              <w:t>规模</w:t>
            </w:r>
          </w:p>
        </w:tc>
        <w:tc>
          <w:tcPr>
            <w:tcW w:w="1330" w:type="dxa"/>
            <w:vAlign w:val="center"/>
          </w:tcPr>
          <w:p w:rsidR="00560B45" w:rsidRPr="00CC2A85" w:rsidRDefault="00882D5E">
            <w:pPr>
              <w:topLinePunct/>
              <w:adjustRightInd w:val="0"/>
              <w:jc w:val="center"/>
              <w:rPr>
                <w:rFonts w:ascii="宋体" w:hAnsi="宋体" w:cs="宋体"/>
                <w:b/>
                <w:bCs/>
                <w:color w:val="000000" w:themeColor="text1"/>
                <w:spacing w:val="4"/>
                <w:sz w:val="24"/>
                <w:szCs w:val="24"/>
              </w:rPr>
            </w:pPr>
            <w:r w:rsidRPr="00CC2A85">
              <w:rPr>
                <w:rFonts w:ascii="宋体" w:hAnsi="宋体" w:cs="宋体" w:hint="eastAsia"/>
                <w:b/>
                <w:bCs/>
                <w:color w:val="000000" w:themeColor="text1"/>
                <w:spacing w:val="4"/>
                <w:sz w:val="24"/>
                <w:szCs w:val="24"/>
              </w:rPr>
              <w:t>竣工时间</w:t>
            </w:r>
          </w:p>
        </w:tc>
        <w:tc>
          <w:tcPr>
            <w:tcW w:w="1330" w:type="dxa"/>
            <w:vAlign w:val="center"/>
          </w:tcPr>
          <w:p w:rsidR="00560B45" w:rsidRPr="00CC2A85" w:rsidRDefault="00882D5E">
            <w:pPr>
              <w:topLinePunct/>
              <w:adjustRightInd w:val="0"/>
              <w:jc w:val="center"/>
              <w:rPr>
                <w:rFonts w:ascii="宋体" w:hAnsi="宋体" w:cs="宋体"/>
                <w:b/>
                <w:bCs/>
                <w:color w:val="000000" w:themeColor="text1"/>
                <w:spacing w:val="4"/>
                <w:sz w:val="24"/>
                <w:szCs w:val="24"/>
              </w:rPr>
            </w:pPr>
            <w:r w:rsidRPr="00CC2A85">
              <w:rPr>
                <w:rFonts w:ascii="宋体" w:hAnsi="宋体" w:cs="宋体" w:hint="eastAsia"/>
                <w:b/>
                <w:bCs/>
                <w:color w:val="000000" w:themeColor="text1"/>
                <w:spacing w:val="4"/>
                <w:sz w:val="24"/>
                <w:szCs w:val="24"/>
              </w:rPr>
              <w:t>备注</w:t>
            </w:r>
          </w:p>
        </w:tc>
      </w:tr>
      <w:tr w:rsidR="00CC2A85" w:rsidRPr="00CC2A85">
        <w:trPr>
          <w:trHeight w:val="837"/>
          <w:jc w:val="center"/>
        </w:trPr>
        <w:tc>
          <w:tcPr>
            <w:tcW w:w="1144" w:type="dxa"/>
            <w:vAlign w:val="center"/>
          </w:tcPr>
          <w:p w:rsidR="00560B45" w:rsidRPr="00CC2A85" w:rsidRDefault="00560B45">
            <w:pPr>
              <w:topLinePunct/>
              <w:adjustRightInd w:val="0"/>
              <w:jc w:val="center"/>
              <w:rPr>
                <w:rFonts w:ascii="宋体" w:hAnsi="宋体" w:cs="宋体"/>
                <w:color w:val="000000" w:themeColor="text1"/>
                <w:spacing w:val="4"/>
                <w:sz w:val="24"/>
                <w:szCs w:val="24"/>
              </w:rPr>
            </w:pPr>
          </w:p>
        </w:tc>
        <w:tc>
          <w:tcPr>
            <w:tcW w:w="1514" w:type="dxa"/>
            <w:vAlign w:val="center"/>
          </w:tcPr>
          <w:p w:rsidR="00560B45" w:rsidRPr="00CC2A85" w:rsidRDefault="00560B45">
            <w:pPr>
              <w:topLinePunct/>
              <w:adjustRightInd w:val="0"/>
              <w:jc w:val="center"/>
              <w:rPr>
                <w:rFonts w:ascii="宋体" w:hAnsi="宋体" w:cs="宋体"/>
                <w:color w:val="000000" w:themeColor="text1"/>
                <w:spacing w:val="4"/>
                <w:sz w:val="24"/>
                <w:szCs w:val="24"/>
              </w:rPr>
            </w:pPr>
          </w:p>
        </w:tc>
        <w:tc>
          <w:tcPr>
            <w:tcW w:w="2144" w:type="dxa"/>
            <w:vAlign w:val="center"/>
          </w:tcPr>
          <w:p w:rsidR="00560B45" w:rsidRPr="00CC2A85" w:rsidRDefault="00560B45">
            <w:pPr>
              <w:topLinePunct/>
              <w:adjustRightInd w:val="0"/>
              <w:jc w:val="center"/>
              <w:rPr>
                <w:rFonts w:ascii="宋体" w:hAnsi="宋体" w:cs="宋体"/>
                <w:color w:val="000000" w:themeColor="text1"/>
                <w:spacing w:val="4"/>
                <w:sz w:val="24"/>
                <w:szCs w:val="24"/>
              </w:rPr>
            </w:pPr>
          </w:p>
        </w:tc>
        <w:tc>
          <w:tcPr>
            <w:tcW w:w="1781" w:type="dxa"/>
            <w:vAlign w:val="center"/>
          </w:tcPr>
          <w:p w:rsidR="00560B45" w:rsidRPr="00CC2A85" w:rsidRDefault="00560B45">
            <w:pPr>
              <w:topLinePunct/>
              <w:adjustRightInd w:val="0"/>
              <w:jc w:val="center"/>
              <w:rPr>
                <w:rFonts w:ascii="宋体" w:hAnsi="宋体" w:cs="宋体"/>
                <w:color w:val="000000" w:themeColor="text1"/>
                <w:spacing w:val="4"/>
                <w:sz w:val="24"/>
                <w:szCs w:val="24"/>
              </w:rPr>
            </w:pPr>
          </w:p>
        </w:tc>
        <w:tc>
          <w:tcPr>
            <w:tcW w:w="1330" w:type="dxa"/>
            <w:vAlign w:val="center"/>
          </w:tcPr>
          <w:p w:rsidR="00560B45" w:rsidRPr="00CC2A85" w:rsidRDefault="00560B45">
            <w:pPr>
              <w:topLinePunct/>
              <w:adjustRightInd w:val="0"/>
              <w:jc w:val="center"/>
              <w:rPr>
                <w:rFonts w:ascii="宋体" w:hAnsi="宋体" w:cs="宋体"/>
                <w:color w:val="000000" w:themeColor="text1"/>
                <w:spacing w:val="4"/>
                <w:sz w:val="24"/>
                <w:szCs w:val="24"/>
              </w:rPr>
            </w:pPr>
          </w:p>
        </w:tc>
        <w:tc>
          <w:tcPr>
            <w:tcW w:w="1330" w:type="dxa"/>
            <w:vAlign w:val="center"/>
          </w:tcPr>
          <w:p w:rsidR="00560B45" w:rsidRPr="00CC2A85" w:rsidRDefault="00560B45">
            <w:pPr>
              <w:topLinePunct/>
              <w:adjustRightInd w:val="0"/>
              <w:jc w:val="center"/>
              <w:rPr>
                <w:rFonts w:ascii="宋体" w:hAnsi="宋体" w:cs="宋体"/>
                <w:color w:val="000000" w:themeColor="text1"/>
                <w:spacing w:val="4"/>
                <w:sz w:val="24"/>
                <w:szCs w:val="24"/>
              </w:rPr>
            </w:pPr>
          </w:p>
        </w:tc>
      </w:tr>
      <w:tr w:rsidR="00CC2A85" w:rsidRPr="00CC2A85">
        <w:trPr>
          <w:trHeight w:val="837"/>
          <w:jc w:val="center"/>
        </w:trPr>
        <w:tc>
          <w:tcPr>
            <w:tcW w:w="1144" w:type="dxa"/>
            <w:vAlign w:val="center"/>
          </w:tcPr>
          <w:p w:rsidR="00560B45" w:rsidRPr="00CC2A85" w:rsidRDefault="00560B45">
            <w:pPr>
              <w:topLinePunct/>
              <w:adjustRightInd w:val="0"/>
              <w:jc w:val="center"/>
              <w:rPr>
                <w:rFonts w:ascii="宋体" w:hAnsi="宋体" w:cs="宋体"/>
                <w:color w:val="000000" w:themeColor="text1"/>
                <w:spacing w:val="4"/>
                <w:sz w:val="24"/>
                <w:szCs w:val="24"/>
              </w:rPr>
            </w:pPr>
          </w:p>
        </w:tc>
        <w:tc>
          <w:tcPr>
            <w:tcW w:w="1514" w:type="dxa"/>
            <w:vAlign w:val="center"/>
          </w:tcPr>
          <w:p w:rsidR="00560B45" w:rsidRPr="00CC2A85" w:rsidRDefault="00560B45">
            <w:pPr>
              <w:topLinePunct/>
              <w:adjustRightInd w:val="0"/>
              <w:jc w:val="center"/>
              <w:rPr>
                <w:rFonts w:ascii="宋体" w:hAnsi="宋体" w:cs="宋体"/>
                <w:color w:val="000000" w:themeColor="text1"/>
                <w:spacing w:val="4"/>
                <w:sz w:val="24"/>
                <w:szCs w:val="24"/>
              </w:rPr>
            </w:pPr>
          </w:p>
        </w:tc>
        <w:tc>
          <w:tcPr>
            <w:tcW w:w="2144" w:type="dxa"/>
            <w:vAlign w:val="center"/>
          </w:tcPr>
          <w:p w:rsidR="00560B45" w:rsidRPr="00CC2A85" w:rsidRDefault="00560B45">
            <w:pPr>
              <w:topLinePunct/>
              <w:adjustRightInd w:val="0"/>
              <w:jc w:val="center"/>
              <w:rPr>
                <w:rFonts w:ascii="宋体" w:hAnsi="宋体" w:cs="宋体"/>
                <w:color w:val="000000" w:themeColor="text1"/>
                <w:spacing w:val="4"/>
                <w:sz w:val="24"/>
                <w:szCs w:val="24"/>
              </w:rPr>
            </w:pPr>
          </w:p>
        </w:tc>
        <w:tc>
          <w:tcPr>
            <w:tcW w:w="1781" w:type="dxa"/>
            <w:vAlign w:val="center"/>
          </w:tcPr>
          <w:p w:rsidR="00560B45" w:rsidRPr="00CC2A85" w:rsidRDefault="00560B45">
            <w:pPr>
              <w:topLinePunct/>
              <w:adjustRightInd w:val="0"/>
              <w:jc w:val="center"/>
              <w:rPr>
                <w:rFonts w:ascii="宋体" w:hAnsi="宋体" w:cs="宋体"/>
                <w:color w:val="000000" w:themeColor="text1"/>
                <w:spacing w:val="4"/>
                <w:sz w:val="24"/>
                <w:szCs w:val="24"/>
              </w:rPr>
            </w:pPr>
          </w:p>
        </w:tc>
        <w:tc>
          <w:tcPr>
            <w:tcW w:w="1330" w:type="dxa"/>
            <w:vAlign w:val="center"/>
          </w:tcPr>
          <w:p w:rsidR="00560B45" w:rsidRPr="00CC2A85" w:rsidRDefault="00560B45">
            <w:pPr>
              <w:topLinePunct/>
              <w:adjustRightInd w:val="0"/>
              <w:jc w:val="center"/>
              <w:rPr>
                <w:rFonts w:ascii="宋体" w:hAnsi="宋体" w:cs="宋体"/>
                <w:color w:val="000000" w:themeColor="text1"/>
                <w:spacing w:val="4"/>
                <w:sz w:val="24"/>
                <w:szCs w:val="24"/>
              </w:rPr>
            </w:pPr>
          </w:p>
        </w:tc>
        <w:tc>
          <w:tcPr>
            <w:tcW w:w="1330" w:type="dxa"/>
            <w:vAlign w:val="center"/>
          </w:tcPr>
          <w:p w:rsidR="00560B45" w:rsidRPr="00CC2A85" w:rsidRDefault="00560B45">
            <w:pPr>
              <w:topLinePunct/>
              <w:adjustRightInd w:val="0"/>
              <w:jc w:val="center"/>
              <w:rPr>
                <w:rFonts w:ascii="宋体" w:hAnsi="宋体" w:cs="宋体"/>
                <w:color w:val="000000" w:themeColor="text1"/>
                <w:spacing w:val="4"/>
                <w:sz w:val="24"/>
                <w:szCs w:val="24"/>
              </w:rPr>
            </w:pPr>
          </w:p>
        </w:tc>
      </w:tr>
      <w:tr w:rsidR="00CC2A85" w:rsidRPr="00CC2A85">
        <w:trPr>
          <w:trHeight w:val="837"/>
          <w:jc w:val="center"/>
        </w:trPr>
        <w:tc>
          <w:tcPr>
            <w:tcW w:w="1144" w:type="dxa"/>
            <w:vAlign w:val="center"/>
          </w:tcPr>
          <w:p w:rsidR="00560B45" w:rsidRPr="00CC2A85" w:rsidRDefault="00560B45">
            <w:pPr>
              <w:topLinePunct/>
              <w:adjustRightInd w:val="0"/>
              <w:jc w:val="center"/>
              <w:rPr>
                <w:rFonts w:ascii="宋体" w:hAnsi="宋体" w:cs="宋体"/>
                <w:color w:val="000000" w:themeColor="text1"/>
                <w:spacing w:val="4"/>
                <w:sz w:val="24"/>
                <w:szCs w:val="24"/>
              </w:rPr>
            </w:pPr>
          </w:p>
        </w:tc>
        <w:tc>
          <w:tcPr>
            <w:tcW w:w="1514" w:type="dxa"/>
            <w:vAlign w:val="center"/>
          </w:tcPr>
          <w:p w:rsidR="00560B45" w:rsidRPr="00CC2A85" w:rsidRDefault="00560B45">
            <w:pPr>
              <w:topLinePunct/>
              <w:adjustRightInd w:val="0"/>
              <w:jc w:val="center"/>
              <w:rPr>
                <w:rFonts w:ascii="宋体" w:hAnsi="宋体" w:cs="宋体"/>
                <w:color w:val="000000" w:themeColor="text1"/>
                <w:spacing w:val="4"/>
                <w:sz w:val="24"/>
                <w:szCs w:val="24"/>
              </w:rPr>
            </w:pPr>
          </w:p>
        </w:tc>
        <w:tc>
          <w:tcPr>
            <w:tcW w:w="2144" w:type="dxa"/>
            <w:vAlign w:val="center"/>
          </w:tcPr>
          <w:p w:rsidR="00560B45" w:rsidRPr="00CC2A85" w:rsidRDefault="00560B45">
            <w:pPr>
              <w:topLinePunct/>
              <w:adjustRightInd w:val="0"/>
              <w:jc w:val="center"/>
              <w:rPr>
                <w:rFonts w:ascii="宋体" w:hAnsi="宋体" w:cs="宋体"/>
                <w:color w:val="000000" w:themeColor="text1"/>
                <w:spacing w:val="4"/>
                <w:sz w:val="24"/>
                <w:szCs w:val="24"/>
              </w:rPr>
            </w:pPr>
          </w:p>
        </w:tc>
        <w:tc>
          <w:tcPr>
            <w:tcW w:w="1781" w:type="dxa"/>
            <w:vAlign w:val="center"/>
          </w:tcPr>
          <w:p w:rsidR="00560B45" w:rsidRPr="00CC2A85" w:rsidRDefault="00560B45">
            <w:pPr>
              <w:topLinePunct/>
              <w:adjustRightInd w:val="0"/>
              <w:jc w:val="center"/>
              <w:rPr>
                <w:rFonts w:ascii="宋体" w:hAnsi="宋体" w:cs="宋体"/>
                <w:color w:val="000000" w:themeColor="text1"/>
                <w:spacing w:val="4"/>
                <w:sz w:val="24"/>
                <w:szCs w:val="24"/>
              </w:rPr>
            </w:pPr>
          </w:p>
        </w:tc>
        <w:tc>
          <w:tcPr>
            <w:tcW w:w="1330" w:type="dxa"/>
            <w:vAlign w:val="center"/>
          </w:tcPr>
          <w:p w:rsidR="00560B45" w:rsidRPr="00CC2A85" w:rsidRDefault="00560B45">
            <w:pPr>
              <w:topLinePunct/>
              <w:adjustRightInd w:val="0"/>
              <w:jc w:val="center"/>
              <w:rPr>
                <w:rFonts w:ascii="宋体" w:hAnsi="宋体" w:cs="宋体"/>
                <w:color w:val="000000" w:themeColor="text1"/>
                <w:spacing w:val="4"/>
                <w:sz w:val="24"/>
                <w:szCs w:val="24"/>
              </w:rPr>
            </w:pPr>
          </w:p>
        </w:tc>
        <w:tc>
          <w:tcPr>
            <w:tcW w:w="1330" w:type="dxa"/>
            <w:vAlign w:val="center"/>
          </w:tcPr>
          <w:p w:rsidR="00560B45" w:rsidRPr="00CC2A85" w:rsidRDefault="00560B45">
            <w:pPr>
              <w:topLinePunct/>
              <w:adjustRightInd w:val="0"/>
              <w:jc w:val="center"/>
              <w:rPr>
                <w:rFonts w:ascii="宋体" w:hAnsi="宋体" w:cs="宋体"/>
                <w:color w:val="000000" w:themeColor="text1"/>
                <w:spacing w:val="4"/>
                <w:sz w:val="24"/>
                <w:szCs w:val="24"/>
              </w:rPr>
            </w:pPr>
          </w:p>
        </w:tc>
      </w:tr>
      <w:tr w:rsidR="00CC2A85" w:rsidRPr="00CC2A85">
        <w:trPr>
          <w:trHeight w:val="837"/>
          <w:jc w:val="center"/>
        </w:trPr>
        <w:tc>
          <w:tcPr>
            <w:tcW w:w="1144" w:type="dxa"/>
            <w:vAlign w:val="center"/>
          </w:tcPr>
          <w:p w:rsidR="00560B45" w:rsidRPr="00CC2A85" w:rsidRDefault="00560B45">
            <w:pPr>
              <w:topLinePunct/>
              <w:adjustRightInd w:val="0"/>
              <w:jc w:val="center"/>
              <w:rPr>
                <w:rFonts w:ascii="宋体" w:hAnsi="宋体" w:cs="宋体"/>
                <w:color w:val="000000" w:themeColor="text1"/>
                <w:spacing w:val="4"/>
                <w:sz w:val="24"/>
                <w:szCs w:val="24"/>
              </w:rPr>
            </w:pPr>
          </w:p>
        </w:tc>
        <w:tc>
          <w:tcPr>
            <w:tcW w:w="1514" w:type="dxa"/>
            <w:vAlign w:val="center"/>
          </w:tcPr>
          <w:p w:rsidR="00560B45" w:rsidRPr="00CC2A85" w:rsidRDefault="00560B45">
            <w:pPr>
              <w:topLinePunct/>
              <w:adjustRightInd w:val="0"/>
              <w:jc w:val="center"/>
              <w:rPr>
                <w:rFonts w:ascii="宋体" w:hAnsi="宋体" w:cs="宋体"/>
                <w:color w:val="000000" w:themeColor="text1"/>
                <w:spacing w:val="4"/>
                <w:sz w:val="24"/>
                <w:szCs w:val="24"/>
              </w:rPr>
            </w:pPr>
          </w:p>
        </w:tc>
        <w:tc>
          <w:tcPr>
            <w:tcW w:w="2144" w:type="dxa"/>
            <w:vAlign w:val="center"/>
          </w:tcPr>
          <w:p w:rsidR="00560B45" w:rsidRPr="00CC2A85" w:rsidRDefault="00560B45">
            <w:pPr>
              <w:topLinePunct/>
              <w:adjustRightInd w:val="0"/>
              <w:jc w:val="center"/>
              <w:rPr>
                <w:rFonts w:ascii="宋体" w:hAnsi="宋体" w:cs="宋体"/>
                <w:color w:val="000000" w:themeColor="text1"/>
                <w:spacing w:val="4"/>
                <w:sz w:val="24"/>
                <w:szCs w:val="24"/>
              </w:rPr>
            </w:pPr>
          </w:p>
        </w:tc>
        <w:tc>
          <w:tcPr>
            <w:tcW w:w="1781" w:type="dxa"/>
            <w:vAlign w:val="center"/>
          </w:tcPr>
          <w:p w:rsidR="00560B45" w:rsidRPr="00CC2A85" w:rsidRDefault="00560B45">
            <w:pPr>
              <w:topLinePunct/>
              <w:adjustRightInd w:val="0"/>
              <w:jc w:val="center"/>
              <w:rPr>
                <w:rFonts w:ascii="宋体" w:hAnsi="宋体" w:cs="宋体"/>
                <w:color w:val="000000" w:themeColor="text1"/>
                <w:spacing w:val="4"/>
                <w:sz w:val="24"/>
                <w:szCs w:val="24"/>
              </w:rPr>
            </w:pPr>
          </w:p>
        </w:tc>
        <w:tc>
          <w:tcPr>
            <w:tcW w:w="1330" w:type="dxa"/>
            <w:vAlign w:val="center"/>
          </w:tcPr>
          <w:p w:rsidR="00560B45" w:rsidRPr="00CC2A85" w:rsidRDefault="00560B45">
            <w:pPr>
              <w:topLinePunct/>
              <w:adjustRightInd w:val="0"/>
              <w:jc w:val="center"/>
              <w:rPr>
                <w:rFonts w:ascii="宋体" w:hAnsi="宋体" w:cs="宋体"/>
                <w:color w:val="000000" w:themeColor="text1"/>
                <w:spacing w:val="4"/>
                <w:sz w:val="24"/>
                <w:szCs w:val="24"/>
              </w:rPr>
            </w:pPr>
          </w:p>
        </w:tc>
        <w:tc>
          <w:tcPr>
            <w:tcW w:w="1330" w:type="dxa"/>
            <w:vAlign w:val="center"/>
          </w:tcPr>
          <w:p w:rsidR="00560B45" w:rsidRPr="00CC2A85" w:rsidRDefault="00560B45">
            <w:pPr>
              <w:topLinePunct/>
              <w:adjustRightInd w:val="0"/>
              <w:jc w:val="center"/>
              <w:rPr>
                <w:rFonts w:ascii="宋体" w:hAnsi="宋体" w:cs="宋体"/>
                <w:color w:val="000000" w:themeColor="text1"/>
                <w:spacing w:val="4"/>
                <w:sz w:val="24"/>
                <w:szCs w:val="24"/>
              </w:rPr>
            </w:pPr>
          </w:p>
        </w:tc>
      </w:tr>
      <w:tr w:rsidR="00CC2A85" w:rsidRPr="00CC2A85">
        <w:trPr>
          <w:trHeight w:val="837"/>
          <w:jc w:val="center"/>
        </w:trPr>
        <w:tc>
          <w:tcPr>
            <w:tcW w:w="1144" w:type="dxa"/>
            <w:vAlign w:val="center"/>
          </w:tcPr>
          <w:p w:rsidR="00560B45" w:rsidRPr="00CC2A85" w:rsidRDefault="00560B45">
            <w:pPr>
              <w:topLinePunct/>
              <w:adjustRightInd w:val="0"/>
              <w:jc w:val="center"/>
              <w:rPr>
                <w:rFonts w:ascii="宋体" w:hAnsi="宋体" w:cs="宋体"/>
                <w:color w:val="000000" w:themeColor="text1"/>
                <w:spacing w:val="4"/>
                <w:sz w:val="24"/>
                <w:szCs w:val="24"/>
              </w:rPr>
            </w:pPr>
          </w:p>
        </w:tc>
        <w:tc>
          <w:tcPr>
            <w:tcW w:w="1514" w:type="dxa"/>
            <w:vAlign w:val="center"/>
          </w:tcPr>
          <w:p w:rsidR="00560B45" w:rsidRPr="00CC2A85" w:rsidRDefault="00560B45">
            <w:pPr>
              <w:topLinePunct/>
              <w:adjustRightInd w:val="0"/>
              <w:jc w:val="center"/>
              <w:rPr>
                <w:rFonts w:ascii="宋体" w:hAnsi="宋体" w:cs="宋体"/>
                <w:color w:val="000000" w:themeColor="text1"/>
                <w:spacing w:val="4"/>
                <w:sz w:val="24"/>
                <w:szCs w:val="24"/>
              </w:rPr>
            </w:pPr>
          </w:p>
        </w:tc>
        <w:tc>
          <w:tcPr>
            <w:tcW w:w="2144" w:type="dxa"/>
            <w:vAlign w:val="center"/>
          </w:tcPr>
          <w:p w:rsidR="00560B45" w:rsidRPr="00CC2A85" w:rsidRDefault="00560B45">
            <w:pPr>
              <w:topLinePunct/>
              <w:adjustRightInd w:val="0"/>
              <w:jc w:val="center"/>
              <w:rPr>
                <w:rFonts w:ascii="宋体" w:hAnsi="宋体" w:cs="宋体"/>
                <w:color w:val="000000" w:themeColor="text1"/>
                <w:spacing w:val="4"/>
                <w:sz w:val="24"/>
                <w:szCs w:val="24"/>
              </w:rPr>
            </w:pPr>
          </w:p>
        </w:tc>
        <w:tc>
          <w:tcPr>
            <w:tcW w:w="1781" w:type="dxa"/>
            <w:vAlign w:val="center"/>
          </w:tcPr>
          <w:p w:rsidR="00560B45" w:rsidRPr="00CC2A85" w:rsidRDefault="00560B45">
            <w:pPr>
              <w:topLinePunct/>
              <w:adjustRightInd w:val="0"/>
              <w:jc w:val="center"/>
              <w:rPr>
                <w:rFonts w:ascii="宋体" w:hAnsi="宋体" w:cs="宋体"/>
                <w:color w:val="000000" w:themeColor="text1"/>
                <w:spacing w:val="4"/>
                <w:sz w:val="24"/>
                <w:szCs w:val="24"/>
              </w:rPr>
            </w:pPr>
          </w:p>
        </w:tc>
        <w:tc>
          <w:tcPr>
            <w:tcW w:w="1330" w:type="dxa"/>
            <w:vAlign w:val="center"/>
          </w:tcPr>
          <w:p w:rsidR="00560B45" w:rsidRPr="00CC2A85" w:rsidRDefault="00560B45">
            <w:pPr>
              <w:topLinePunct/>
              <w:adjustRightInd w:val="0"/>
              <w:jc w:val="center"/>
              <w:rPr>
                <w:rFonts w:ascii="宋体" w:hAnsi="宋体" w:cs="宋体"/>
                <w:color w:val="000000" w:themeColor="text1"/>
                <w:spacing w:val="4"/>
                <w:sz w:val="24"/>
                <w:szCs w:val="24"/>
              </w:rPr>
            </w:pPr>
          </w:p>
        </w:tc>
        <w:tc>
          <w:tcPr>
            <w:tcW w:w="1330" w:type="dxa"/>
            <w:vAlign w:val="center"/>
          </w:tcPr>
          <w:p w:rsidR="00560B45" w:rsidRPr="00CC2A85" w:rsidRDefault="00560B45">
            <w:pPr>
              <w:topLinePunct/>
              <w:adjustRightInd w:val="0"/>
              <w:jc w:val="center"/>
              <w:rPr>
                <w:rFonts w:ascii="宋体" w:hAnsi="宋体" w:cs="宋体"/>
                <w:color w:val="000000" w:themeColor="text1"/>
                <w:spacing w:val="4"/>
                <w:sz w:val="24"/>
                <w:szCs w:val="24"/>
              </w:rPr>
            </w:pPr>
          </w:p>
        </w:tc>
      </w:tr>
    </w:tbl>
    <w:p w:rsidR="00560B45" w:rsidRPr="00CC2A85" w:rsidRDefault="00882D5E">
      <w:pPr>
        <w:spacing w:line="360" w:lineRule="auto"/>
        <w:ind w:firstLine="480"/>
        <w:rPr>
          <w:rFonts w:ascii="宋体" w:hAnsi="宋体" w:cs="宋体"/>
          <w:bCs/>
          <w:color w:val="000000" w:themeColor="text1"/>
          <w:sz w:val="24"/>
          <w:szCs w:val="24"/>
          <w:u w:val="single"/>
        </w:rPr>
      </w:pPr>
      <w:r w:rsidRPr="00CC2A85">
        <w:rPr>
          <w:rFonts w:ascii="宋体" w:hAnsi="宋体" w:cs="宋体" w:hint="eastAsia"/>
          <w:bCs/>
          <w:color w:val="000000" w:themeColor="text1"/>
          <w:sz w:val="22"/>
          <w:u w:val="single"/>
        </w:rPr>
        <w:t>上述业绩为(拟派项目负责人姓名)以项目负责人身份完成的业绩，如有虚假，(投标人名称)和(拟派项目负责人姓名)承担由此带来的相应法律责任和一切不良后果。</w:t>
      </w:r>
    </w:p>
    <w:p w:rsidR="00560B45" w:rsidRPr="00CC2A85" w:rsidRDefault="00560B45">
      <w:pPr>
        <w:topLinePunct/>
        <w:adjustRightInd w:val="0"/>
        <w:snapToGrid w:val="0"/>
        <w:spacing w:line="360" w:lineRule="auto"/>
        <w:rPr>
          <w:rFonts w:ascii="宋体" w:hAnsi="宋体"/>
          <w:snapToGrid w:val="0"/>
          <w:color w:val="000000" w:themeColor="text1"/>
          <w:spacing w:val="4"/>
          <w:kern w:val="0"/>
          <w:sz w:val="24"/>
          <w:szCs w:val="24"/>
        </w:rPr>
      </w:pPr>
    </w:p>
    <w:p w:rsidR="00560B45" w:rsidRPr="00CC2A85" w:rsidRDefault="00882D5E">
      <w:pPr>
        <w:spacing w:line="360" w:lineRule="auto"/>
        <w:ind w:firstLineChars="1450" w:firstLine="3480"/>
        <w:rPr>
          <w:rFonts w:ascii="宋体" w:hAnsi="宋体" w:cs="宋体"/>
          <w:color w:val="000000" w:themeColor="text1"/>
          <w:sz w:val="24"/>
          <w:szCs w:val="24"/>
          <w:u w:val="single"/>
        </w:rPr>
      </w:pPr>
      <w:r w:rsidRPr="00CC2A85">
        <w:rPr>
          <w:rFonts w:ascii="宋体" w:hAnsi="宋体" w:cs="宋体" w:hint="eastAsia"/>
          <w:color w:val="000000" w:themeColor="text1"/>
          <w:sz w:val="24"/>
          <w:szCs w:val="24"/>
        </w:rPr>
        <w:t>投标人名称：</w:t>
      </w:r>
    </w:p>
    <w:p w:rsidR="00560B45" w:rsidRPr="00CC2A85" w:rsidRDefault="00882D5E">
      <w:pPr>
        <w:spacing w:line="360" w:lineRule="auto"/>
        <w:ind w:firstLineChars="1450" w:firstLine="3480"/>
        <w:rPr>
          <w:rFonts w:ascii="宋体" w:hAnsi="宋体" w:cs="宋体"/>
          <w:color w:val="000000" w:themeColor="text1"/>
          <w:szCs w:val="21"/>
        </w:rPr>
      </w:pPr>
      <w:r w:rsidRPr="00CC2A85">
        <w:rPr>
          <w:rFonts w:ascii="宋体" w:hAnsi="宋体" w:cs="宋体" w:hint="eastAsia"/>
          <w:color w:val="000000" w:themeColor="text1"/>
          <w:sz w:val="24"/>
          <w:szCs w:val="24"/>
        </w:rPr>
        <w:t>日期：   年   月    日</w:t>
      </w:r>
    </w:p>
    <w:p w:rsidR="00560B45" w:rsidRPr="00CC2A85" w:rsidRDefault="00882D5E">
      <w:pPr>
        <w:spacing w:line="360" w:lineRule="auto"/>
        <w:outlineLvl w:val="2"/>
        <w:rPr>
          <w:rFonts w:cs="宋体"/>
          <w:b/>
          <w:color w:val="000000" w:themeColor="text1"/>
          <w:spacing w:val="4"/>
          <w:sz w:val="24"/>
          <w:szCs w:val="24"/>
        </w:rPr>
      </w:pPr>
      <w:r w:rsidRPr="00CC2A85">
        <w:rPr>
          <w:rFonts w:ascii="宋体" w:hAnsi="宋体" w:cs="宋体" w:hint="eastAsia"/>
          <w:color w:val="000000" w:themeColor="text1"/>
          <w:spacing w:val="4"/>
        </w:rPr>
        <w:br w:type="page"/>
      </w:r>
      <w:bookmarkStart w:id="68" w:name="_Toc94347377"/>
      <w:r w:rsidRPr="00CC2A85">
        <w:rPr>
          <w:rFonts w:ascii="宋体" w:hAnsi="宋体" w:cs="宋体" w:hint="eastAsia"/>
          <w:b/>
          <w:color w:val="000000" w:themeColor="text1"/>
          <w:sz w:val="24"/>
          <w:szCs w:val="24"/>
        </w:rPr>
        <w:t>格式十四：</w:t>
      </w:r>
    </w:p>
    <w:bookmarkEnd w:id="68"/>
    <w:p w:rsidR="00560B45" w:rsidRPr="00CC2A85" w:rsidRDefault="00560B45">
      <w:pPr>
        <w:spacing w:line="360" w:lineRule="auto"/>
        <w:outlineLvl w:val="2"/>
        <w:rPr>
          <w:rFonts w:cs="宋体"/>
          <w:b/>
          <w:color w:val="000000" w:themeColor="text1"/>
          <w:spacing w:val="4"/>
          <w:sz w:val="24"/>
          <w:szCs w:val="24"/>
        </w:rPr>
      </w:pPr>
    </w:p>
    <w:p w:rsidR="00560B45" w:rsidRPr="00CC2A85" w:rsidRDefault="00560B45">
      <w:pPr>
        <w:spacing w:line="360" w:lineRule="auto"/>
        <w:outlineLvl w:val="2"/>
        <w:rPr>
          <w:rFonts w:ascii="宋体" w:hAnsi="宋体" w:cs="宋体"/>
          <w:color w:val="000000" w:themeColor="text1"/>
          <w:szCs w:val="21"/>
        </w:rPr>
      </w:pPr>
    </w:p>
    <w:p w:rsidR="00560B45" w:rsidRPr="00CC2A85" w:rsidRDefault="00882D5E">
      <w:pPr>
        <w:pStyle w:val="afff4"/>
        <w:snapToGrid/>
        <w:rPr>
          <w:rFonts w:ascii="宋体" w:hAnsi="宋体" w:cs="宋体"/>
          <w:color w:val="000000" w:themeColor="text1"/>
        </w:rPr>
      </w:pPr>
      <w:r w:rsidRPr="00CC2A85">
        <w:rPr>
          <w:rFonts w:ascii="宋体" w:eastAsia="宋体" w:hAnsi="宋体" w:cs="宋体" w:hint="eastAsia"/>
          <w:color w:val="000000" w:themeColor="text1"/>
          <w:spacing w:val="0"/>
          <w:kern w:val="2"/>
        </w:rPr>
        <w:t>参与编制技术标投标文件人员名单</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2"/>
        <w:gridCol w:w="1381"/>
        <w:gridCol w:w="2341"/>
        <w:gridCol w:w="2245"/>
        <w:gridCol w:w="1767"/>
      </w:tblGrid>
      <w:tr w:rsidR="00CC2A85" w:rsidRPr="00CC2A85">
        <w:trPr>
          <w:trHeight w:val="484"/>
          <w:jc w:val="center"/>
        </w:trPr>
        <w:tc>
          <w:tcPr>
            <w:tcW w:w="8926" w:type="dxa"/>
            <w:gridSpan w:val="5"/>
            <w:tcBorders>
              <w:top w:val="single" w:sz="4" w:space="0" w:color="auto"/>
              <w:left w:val="single" w:sz="4" w:space="0" w:color="auto"/>
              <w:bottom w:val="single" w:sz="4" w:space="0" w:color="auto"/>
              <w:right w:val="single" w:sz="4" w:space="0" w:color="auto"/>
            </w:tcBorders>
            <w:vAlign w:val="center"/>
          </w:tcPr>
          <w:p w:rsidR="00560B45" w:rsidRPr="00CC2A85" w:rsidRDefault="00882D5E">
            <w:pPr>
              <w:tabs>
                <w:tab w:val="left" w:pos="720"/>
              </w:tabs>
              <w:snapToGrid w:val="0"/>
              <w:spacing w:line="360" w:lineRule="auto"/>
              <w:jc w:val="center"/>
              <w:rPr>
                <w:rFonts w:ascii="宋体" w:hAnsi="宋体" w:cs="宋体"/>
                <w:color w:val="000000" w:themeColor="text1"/>
                <w:szCs w:val="21"/>
              </w:rPr>
            </w:pPr>
            <w:r w:rsidRPr="00CC2A85">
              <w:rPr>
                <w:rFonts w:ascii="宋体" w:hAnsi="宋体" w:cs="宋体" w:hint="eastAsia"/>
                <w:color w:val="000000" w:themeColor="text1"/>
                <w:szCs w:val="21"/>
              </w:rPr>
              <w:t>投标人名称</w:t>
            </w:r>
          </w:p>
        </w:tc>
      </w:tr>
      <w:tr w:rsidR="00CC2A85" w:rsidRPr="00CC2A85">
        <w:trPr>
          <w:trHeight w:val="462"/>
          <w:jc w:val="center"/>
        </w:trPr>
        <w:tc>
          <w:tcPr>
            <w:tcW w:w="1192" w:type="dxa"/>
            <w:tcBorders>
              <w:top w:val="single" w:sz="4" w:space="0" w:color="auto"/>
              <w:left w:val="single" w:sz="4" w:space="0" w:color="auto"/>
              <w:bottom w:val="single" w:sz="4" w:space="0" w:color="auto"/>
              <w:right w:val="single" w:sz="4" w:space="0" w:color="auto"/>
            </w:tcBorders>
            <w:vAlign w:val="center"/>
          </w:tcPr>
          <w:p w:rsidR="00560B45" w:rsidRPr="00CC2A85" w:rsidRDefault="00882D5E">
            <w:pPr>
              <w:tabs>
                <w:tab w:val="left" w:pos="720"/>
              </w:tabs>
              <w:snapToGrid w:val="0"/>
              <w:spacing w:line="360" w:lineRule="auto"/>
              <w:jc w:val="center"/>
              <w:rPr>
                <w:rFonts w:ascii="宋体" w:hAnsi="宋体" w:cs="宋体"/>
                <w:color w:val="000000" w:themeColor="text1"/>
                <w:sz w:val="24"/>
                <w:szCs w:val="24"/>
              </w:rPr>
            </w:pPr>
            <w:r w:rsidRPr="00CC2A85">
              <w:rPr>
                <w:rFonts w:ascii="宋体" w:hAnsi="宋体" w:cs="宋体" w:hint="eastAsia"/>
                <w:color w:val="000000" w:themeColor="text1"/>
                <w:sz w:val="24"/>
                <w:szCs w:val="24"/>
              </w:rPr>
              <w:t>姓名</w:t>
            </w:r>
          </w:p>
        </w:tc>
        <w:tc>
          <w:tcPr>
            <w:tcW w:w="1381" w:type="dxa"/>
            <w:tcBorders>
              <w:top w:val="single" w:sz="4" w:space="0" w:color="auto"/>
              <w:left w:val="single" w:sz="4" w:space="0" w:color="auto"/>
              <w:bottom w:val="single" w:sz="4" w:space="0" w:color="auto"/>
              <w:right w:val="single" w:sz="4" w:space="0" w:color="auto"/>
            </w:tcBorders>
            <w:vAlign w:val="center"/>
          </w:tcPr>
          <w:p w:rsidR="00560B45" w:rsidRPr="00CC2A85" w:rsidRDefault="00882D5E">
            <w:pPr>
              <w:tabs>
                <w:tab w:val="left" w:pos="720"/>
              </w:tabs>
              <w:snapToGrid w:val="0"/>
              <w:spacing w:line="360" w:lineRule="auto"/>
              <w:jc w:val="center"/>
              <w:rPr>
                <w:rFonts w:ascii="宋体" w:hAnsi="宋体" w:cs="宋体"/>
                <w:color w:val="000000" w:themeColor="text1"/>
                <w:sz w:val="24"/>
                <w:szCs w:val="24"/>
              </w:rPr>
            </w:pPr>
            <w:r w:rsidRPr="00CC2A85">
              <w:rPr>
                <w:rFonts w:ascii="宋体" w:hAnsi="宋体" w:cs="宋体" w:hint="eastAsia"/>
                <w:color w:val="000000" w:themeColor="text1"/>
                <w:sz w:val="24"/>
                <w:szCs w:val="24"/>
              </w:rPr>
              <w:t>职务</w:t>
            </w:r>
          </w:p>
        </w:tc>
        <w:tc>
          <w:tcPr>
            <w:tcW w:w="2341" w:type="dxa"/>
            <w:tcBorders>
              <w:top w:val="single" w:sz="4" w:space="0" w:color="auto"/>
              <w:left w:val="single" w:sz="4" w:space="0" w:color="auto"/>
              <w:bottom w:val="single" w:sz="4" w:space="0" w:color="auto"/>
              <w:right w:val="single" w:sz="4" w:space="0" w:color="auto"/>
            </w:tcBorders>
            <w:vAlign w:val="center"/>
          </w:tcPr>
          <w:p w:rsidR="00560B45" w:rsidRPr="00CC2A85" w:rsidRDefault="00882D5E">
            <w:pPr>
              <w:tabs>
                <w:tab w:val="left" w:pos="720"/>
              </w:tabs>
              <w:snapToGrid w:val="0"/>
              <w:spacing w:line="360" w:lineRule="auto"/>
              <w:jc w:val="center"/>
              <w:rPr>
                <w:rFonts w:ascii="宋体" w:hAnsi="宋体" w:cs="宋体"/>
                <w:color w:val="000000" w:themeColor="text1"/>
                <w:sz w:val="24"/>
                <w:szCs w:val="24"/>
              </w:rPr>
            </w:pPr>
            <w:r w:rsidRPr="00CC2A85">
              <w:rPr>
                <w:rFonts w:ascii="宋体" w:hAnsi="宋体" w:cs="宋体" w:hint="eastAsia"/>
                <w:color w:val="000000" w:themeColor="text1"/>
                <w:sz w:val="24"/>
                <w:szCs w:val="24"/>
              </w:rPr>
              <w:t>所承担工作</w:t>
            </w:r>
          </w:p>
        </w:tc>
        <w:tc>
          <w:tcPr>
            <w:tcW w:w="2245" w:type="dxa"/>
            <w:tcBorders>
              <w:top w:val="single" w:sz="4" w:space="0" w:color="auto"/>
              <w:left w:val="single" w:sz="4" w:space="0" w:color="auto"/>
              <w:bottom w:val="single" w:sz="4" w:space="0" w:color="auto"/>
              <w:right w:val="single" w:sz="4" w:space="0" w:color="auto"/>
            </w:tcBorders>
            <w:vAlign w:val="center"/>
          </w:tcPr>
          <w:p w:rsidR="00560B45" w:rsidRPr="00CC2A85" w:rsidRDefault="00882D5E">
            <w:pPr>
              <w:tabs>
                <w:tab w:val="left" w:pos="720"/>
              </w:tabs>
              <w:snapToGrid w:val="0"/>
              <w:spacing w:line="360" w:lineRule="auto"/>
              <w:jc w:val="center"/>
              <w:rPr>
                <w:rFonts w:ascii="宋体" w:hAnsi="宋体" w:cs="宋体"/>
                <w:color w:val="000000" w:themeColor="text1"/>
                <w:sz w:val="24"/>
                <w:szCs w:val="24"/>
              </w:rPr>
            </w:pPr>
            <w:r w:rsidRPr="00CC2A85">
              <w:rPr>
                <w:rFonts w:ascii="宋体" w:hAnsi="宋体" w:cs="宋体" w:hint="eastAsia"/>
                <w:color w:val="000000" w:themeColor="text1"/>
                <w:sz w:val="24"/>
                <w:szCs w:val="24"/>
              </w:rPr>
              <w:t>身份证号码</w:t>
            </w:r>
          </w:p>
        </w:tc>
        <w:tc>
          <w:tcPr>
            <w:tcW w:w="1767" w:type="dxa"/>
            <w:tcBorders>
              <w:top w:val="single" w:sz="4" w:space="0" w:color="auto"/>
              <w:left w:val="single" w:sz="4" w:space="0" w:color="auto"/>
              <w:bottom w:val="single" w:sz="4" w:space="0" w:color="auto"/>
              <w:right w:val="single" w:sz="4" w:space="0" w:color="auto"/>
            </w:tcBorders>
            <w:vAlign w:val="center"/>
          </w:tcPr>
          <w:p w:rsidR="00560B45" w:rsidRPr="00CC2A85" w:rsidRDefault="00882D5E">
            <w:pPr>
              <w:tabs>
                <w:tab w:val="left" w:pos="720"/>
              </w:tabs>
              <w:snapToGrid w:val="0"/>
              <w:spacing w:line="360" w:lineRule="auto"/>
              <w:jc w:val="center"/>
              <w:rPr>
                <w:rFonts w:ascii="宋体" w:hAnsi="宋体" w:cs="宋体"/>
                <w:color w:val="000000" w:themeColor="text1"/>
                <w:sz w:val="24"/>
                <w:szCs w:val="24"/>
              </w:rPr>
            </w:pPr>
            <w:r w:rsidRPr="00CC2A85">
              <w:rPr>
                <w:rFonts w:ascii="宋体" w:hAnsi="宋体" w:cs="宋体" w:hint="eastAsia"/>
                <w:color w:val="000000" w:themeColor="text1"/>
                <w:sz w:val="24"/>
                <w:szCs w:val="24"/>
              </w:rPr>
              <w:t>本人签名栏</w:t>
            </w:r>
          </w:p>
        </w:tc>
      </w:tr>
      <w:tr w:rsidR="00CC2A85" w:rsidRPr="00CC2A85">
        <w:trPr>
          <w:trHeight w:val="468"/>
          <w:jc w:val="center"/>
        </w:trPr>
        <w:tc>
          <w:tcPr>
            <w:tcW w:w="1192" w:type="dxa"/>
            <w:tcBorders>
              <w:top w:val="single" w:sz="4" w:space="0" w:color="auto"/>
              <w:left w:val="single" w:sz="4" w:space="0" w:color="auto"/>
              <w:bottom w:val="single" w:sz="4" w:space="0" w:color="auto"/>
              <w:right w:val="single" w:sz="4" w:space="0" w:color="auto"/>
            </w:tcBorders>
            <w:vAlign w:val="center"/>
          </w:tcPr>
          <w:p w:rsidR="00560B45" w:rsidRPr="00CC2A85" w:rsidRDefault="00560B45">
            <w:pPr>
              <w:tabs>
                <w:tab w:val="left" w:pos="720"/>
              </w:tabs>
              <w:snapToGrid w:val="0"/>
              <w:spacing w:line="360" w:lineRule="auto"/>
              <w:jc w:val="center"/>
              <w:rPr>
                <w:rFonts w:ascii="宋体" w:hAnsi="宋体" w:cs="宋体"/>
                <w:color w:val="000000" w:themeColor="text1"/>
                <w:sz w:val="24"/>
                <w:szCs w:val="24"/>
              </w:rPr>
            </w:pPr>
          </w:p>
        </w:tc>
        <w:tc>
          <w:tcPr>
            <w:tcW w:w="1381" w:type="dxa"/>
            <w:tcBorders>
              <w:top w:val="single" w:sz="4" w:space="0" w:color="auto"/>
              <w:left w:val="single" w:sz="4" w:space="0" w:color="auto"/>
              <w:bottom w:val="single" w:sz="4" w:space="0" w:color="auto"/>
              <w:right w:val="single" w:sz="4" w:space="0" w:color="auto"/>
            </w:tcBorders>
            <w:vAlign w:val="center"/>
          </w:tcPr>
          <w:p w:rsidR="00560B45" w:rsidRPr="00CC2A85" w:rsidRDefault="00560B45">
            <w:pPr>
              <w:tabs>
                <w:tab w:val="left" w:pos="720"/>
              </w:tabs>
              <w:snapToGrid w:val="0"/>
              <w:spacing w:line="360" w:lineRule="auto"/>
              <w:jc w:val="center"/>
              <w:rPr>
                <w:rFonts w:ascii="宋体" w:hAnsi="宋体" w:cs="宋体"/>
                <w:color w:val="000000" w:themeColor="text1"/>
                <w:sz w:val="24"/>
                <w:szCs w:val="24"/>
              </w:rPr>
            </w:pPr>
          </w:p>
        </w:tc>
        <w:tc>
          <w:tcPr>
            <w:tcW w:w="2341" w:type="dxa"/>
            <w:tcBorders>
              <w:top w:val="single" w:sz="4" w:space="0" w:color="auto"/>
              <w:left w:val="single" w:sz="4" w:space="0" w:color="auto"/>
              <w:bottom w:val="single" w:sz="4" w:space="0" w:color="auto"/>
              <w:right w:val="single" w:sz="4" w:space="0" w:color="auto"/>
            </w:tcBorders>
            <w:vAlign w:val="center"/>
          </w:tcPr>
          <w:p w:rsidR="00560B45" w:rsidRPr="00CC2A85" w:rsidRDefault="00560B45">
            <w:pPr>
              <w:tabs>
                <w:tab w:val="left" w:pos="720"/>
              </w:tabs>
              <w:snapToGrid w:val="0"/>
              <w:spacing w:line="360" w:lineRule="auto"/>
              <w:jc w:val="center"/>
              <w:rPr>
                <w:rFonts w:ascii="宋体" w:hAnsi="宋体" w:cs="宋体"/>
                <w:color w:val="000000" w:themeColor="text1"/>
                <w:sz w:val="24"/>
                <w:szCs w:val="24"/>
              </w:rPr>
            </w:pPr>
          </w:p>
        </w:tc>
        <w:tc>
          <w:tcPr>
            <w:tcW w:w="2245" w:type="dxa"/>
            <w:tcBorders>
              <w:top w:val="single" w:sz="4" w:space="0" w:color="auto"/>
              <w:left w:val="single" w:sz="4" w:space="0" w:color="auto"/>
              <w:bottom w:val="single" w:sz="4" w:space="0" w:color="auto"/>
              <w:right w:val="single" w:sz="4" w:space="0" w:color="auto"/>
            </w:tcBorders>
            <w:vAlign w:val="center"/>
          </w:tcPr>
          <w:p w:rsidR="00560B45" w:rsidRPr="00CC2A85" w:rsidRDefault="00560B45">
            <w:pPr>
              <w:tabs>
                <w:tab w:val="left" w:pos="720"/>
              </w:tabs>
              <w:snapToGrid w:val="0"/>
              <w:spacing w:line="360" w:lineRule="auto"/>
              <w:jc w:val="center"/>
              <w:rPr>
                <w:rFonts w:ascii="宋体" w:hAnsi="宋体" w:cs="宋体"/>
                <w:color w:val="000000" w:themeColor="text1"/>
                <w:sz w:val="24"/>
                <w:szCs w:val="24"/>
              </w:rPr>
            </w:pPr>
          </w:p>
        </w:tc>
        <w:tc>
          <w:tcPr>
            <w:tcW w:w="1767" w:type="dxa"/>
            <w:tcBorders>
              <w:top w:val="single" w:sz="4" w:space="0" w:color="auto"/>
              <w:left w:val="single" w:sz="4" w:space="0" w:color="auto"/>
              <w:bottom w:val="single" w:sz="4" w:space="0" w:color="auto"/>
              <w:right w:val="single" w:sz="4" w:space="0" w:color="auto"/>
            </w:tcBorders>
            <w:vAlign w:val="center"/>
          </w:tcPr>
          <w:p w:rsidR="00560B45" w:rsidRPr="00CC2A85" w:rsidRDefault="00560B45">
            <w:pPr>
              <w:tabs>
                <w:tab w:val="left" w:pos="720"/>
              </w:tabs>
              <w:snapToGrid w:val="0"/>
              <w:spacing w:line="360" w:lineRule="auto"/>
              <w:jc w:val="center"/>
              <w:rPr>
                <w:rFonts w:ascii="宋体" w:hAnsi="宋体" w:cs="宋体"/>
                <w:color w:val="000000" w:themeColor="text1"/>
                <w:sz w:val="24"/>
                <w:szCs w:val="24"/>
              </w:rPr>
            </w:pPr>
          </w:p>
        </w:tc>
      </w:tr>
      <w:tr w:rsidR="00CC2A85" w:rsidRPr="00CC2A85">
        <w:trPr>
          <w:trHeight w:val="446"/>
          <w:jc w:val="center"/>
        </w:trPr>
        <w:tc>
          <w:tcPr>
            <w:tcW w:w="1192" w:type="dxa"/>
            <w:tcBorders>
              <w:top w:val="single" w:sz="4" w:space="0" w:color="auto"/>
              <w:left w:val="single" w:sz="4" w:space="0" w:color="auto"/>
              <w:bottom w:val="single" w:sz="4" w:space="0" w:color="auto"/>
              <w:right w:val="single" w:sz="4" w:space="0" w:color="auto"/>
            </w:tcBorders>
            <w:vAlign w:val="center"/>
          </w:tcPr>
          <w:p w:rsidR="00560B45" w:rsidRPr="00CC2A85" w:rsidRDefault="00560B45">
            <w:pPr>
              <w:tabs>
                <w:tab w:val="left" w:pos="720"/>
              </w:tabs>
              <w:snapToGrid w:val="0"/>
              <w:spacing w:line="360" w:lineRule="auto"/>
              <w:jc w:val="center"/>
              <w:rPr>
                <w:rFonts w:ascii="宋体" w:hAnsi="宋体" w:cs="宋体"/>
                <w:color w:val="000000" w:themeColor="text1"/>
                <w:sz w:val="24"/>
                <w:szCs w:val="24"/>
              </w:rPr>
            </w:pPr>
          </w:p>
        </w:tc>
        <w:tc>
          <w:tcPr>
            <w:tcW w:w="1381" w:type="dxa"/>
            <w:tcBorders>
              <w:top w:val="single" w:sz="4" w:space="0" w:color="auto"/>
              <w:left w:val="single" w:sz="4" w:space="0" w:color="auto"/>
              <w:bottom w:val="single" w:sz="4" w:space="0" w:color="auto"/>
              <w:right w:val="single" w:sz="4" w:space="0" w:color="auto"/>
            </w:tcBorders>
            <w:vAlign w:val="center"/>
          </w:tcPr>
          <w:p w:rsidR="00560B45" w:rsidRPr="00CC2A85" w:rsidRDefault="00560B45">
            <w:pPr>
              <w:tabs>
                <w:tab w:val="left" w:pos="720"/>
              </w:tabs>
              <w:snapToGrid w:val="0"/>
              <w:spacing w:line="360" w:lineRule="auto"/>
              <w:jc w:val="center"/>
              <w:rPr>
                <w:rFonts w:ascii="宋体" w:hAnsi="宋体" w:cs="宋体"/>
                <w:color w:val="000000" w:themeColor="text1"/>
                <w:sz w:val="24"/>
                <w:szCs w:val="24"/>
              </w:rPr>
            </w:pPr>
          </w:p>
        </w:tc>
        <w:tc>
          <w:tcPr>
            <w:tcW w:w="2341" w:type="dxa"/>
            <w:tcBorders>
              <w:top w:val="single" w:sz="4" w:space="0" w:color="auto"/>
              <w:left w:val="single" w:sz="4" w:space="0" w:color="auto"/>
              <w:bottom w:val="single" w:sz="4" w:space="0" w:color="auto"/>
              <w:right w:val="single" w:sz="4" w:space="0" w:color="auto"/>
            </w:tcBorders>
            <w:vAlign w:val="center"/>
          </w:tcPr>
          <w:p w:rsidR="00560B45" w:rsidRPr="00CC2A85" w:rsidRDefault="00560B45">
            <w:pPr>
              <w:tabs>
                <w:tab w:val="left" w:pos="720"/>
              </w:tabs>
              <w:snapToGrid w:val="0"/>
              <w:spacing w:line="360" w:lineRule="auto"/>
              <w:jc w:val="center"/>
              <w:rPr>
                <w:rFonts w:ascii="宋体" w:hAnsi="宋体" w:cs="宋体"/>
                <w:color w:val="000000" w:themeColor="text1"/>
                <w:sz w:val="24"/>
                <w:szCs w:val="24"/>
              </w:rPr>
            </w:pPr>
          </w:p>
        </w:tc>
        <w:tc>
          <w:tcPr>
            <w:tcW w:w="2245" w:type="dxa"/>
            <w:tcBorders>
              <w:top w:val="single" w:sz="4" w:space="0" w:color="auto"/>
              <w:left w:val="single" w:sz="4" w:space="0" w:color="auto"/>
              <w:bottom w:val="single" w:sz="4" w:space="0" w:color="auto"/>
              <w:right w:val="single" w:sz="4" w:space="0" w:color="auto"/>
            </w:tcBorders>
            <w:vAlign w:val="center"/>
          </w:tcPr>
          <w:p w:rsidR="00560B45" w:rsidRPr="00CC2A85" w:rsidRDefault="00560B45">
            <w:pPr>
              <w:tabs>
                <w:tab w:val="left" w:pos="720"/>
              </w:tabs>
              <w:snapToGrid w:val="0"/>
              <w:spacing w:line="360" w:lineRule="auto"/>
              <w:jc w:val="center"/>
              <w:rPr>
                <w:rFonts w:ascii="宋体" w:hAnsi="宋体" w:cs="宋体"/>
                <w:color w:val="000000" w:themeColor="text1"/>
                <w:sz w:val="24"/>
                <w:szCs w:val="24"/>
              </w:rPr>
            </w:pPr>
          </w:p>
        </w:tc>
        <w:tc>
          <w:tcPr>
            <w:tcW w:w="1767" w:type="dxa"/>
            <w:tcBorders>
              <w:top w:val="single" w:sz="4" w:space="0" w:color="auto"/>
              <w:left w:val="single" w:sz="4" w:space="0" w:color="auto"/>
              <w:bottom w:val="single" w:sz="4" w:space="0" w:color="auto"/>
              <w:right w:val="single" w:sz="4" w:space="0" w:color="auto"/>
            </w:tcBorders>
            <w:vAlign w:val="center"/>
          </w:tcPr>
          <w:p w:rsidR="00560B45" w:rsidRPr="00CC2A85" w:rsidRDefault="00560B45">
            <w:pPr>
              <w:tabs>
                <w:tab w:val="left" w:pos="720"/>
              </w:tabs>
              <w:snapToGrid w:val="0"/>
              <w:spacing w:line="360" w:lineRule="auto"/>
              <w:jc w:val="center"/>
              <w:rPr>
                <w:rFonts w:ascii="宋体" w:hAnsi="宋体" w:cs="宋体"/>
                <w:color w:val="000000" w:themeColor="text1"/>
                <w:sz w:val="24"/>
                <w:szCs w:val="24"/>
              </w:rPr>
            </w:pPr>
          </w:p>
        </w:tc>
      </w:tr>
      <w:tr w:rsidR="00CC2A85" w:rsidRPr="00CC2A85">
        <w:trPr>
          <w:trHeight w:val="446"/>
          <w:jc w:val="center"/>
        </w:trPr>
        <w:tc>
          <w:tcPr>
            <w:tcW w:w="1192" w:type="dxa"/>
            <w:tcBorders>
              <w:top w:val="single" w:sz="4" w:space="0" w:color="auto"/>
              <w:left w:val="single" w:sz="4" w:space="0" w:color="auto"/>
              <w:bottom w:val="single" w:sz="4" w:space="0" w:color="auto"/>
              <w:right w:val="single" w:sz="4" w:space="0" w:color="auto"/>
            </w:tcBorders>
            <w:vAlign w:val="center"/>
          </w:tcPr>
          <w:p w:rsidR="00560B45" w:rsidRPr="00CC2A85" w:rsidRDefault="00560B45">
            <w:pPr>
              <w:tabs>
                <w:tab w:val="left" w:pos="720"/>
              </w:tabs>
              <w:snapToGrid w:val="0"/>
              <w:spacing w:line="360" w:lineRule="auto"/>
              <w:jc w:val="center"/>
              <w:rPr>
                <w:rFonts w:ascii="宋体" w:hAnsi="宋体" w:cs="宋体"/>
                <w:color w:val="000000" w:themeColor="text1"/>
                <w:sz w:val="24"/>
                <w:szCs w:val="24"/>
              </w:rPr>
            </w:pPr>
          </w:p>
        </w:tc>
        <w:tc>
          <w:tcPr>
            <w:tcW w:w="1381" w:type="dxa"/>
            <w:tcBorders>
              <w:top w:val="single" w:sz="4" w:space="0" w:color="auto"/>
              <w:left w:val="single" w:sz="4" w:space="0" w:color="auto"/>
              <w:bottom w:val="single" w:sz="4" w:space="0" w:color="auto"/>
              <w:right w:val="single" w:sz="4" w:space="0" w:color="auto"/>
            </w:tcBorders>
            <w:vAlign w:val="center"/>
          </w:tcPr>
          <w:p w:rsidR="00560B45" w:rsidRPr="00CC2A85" w:rsidRDefault="00560B45">
            <w:pPr>
              <w:tabs>
                <w:tab w:val="left" w:pos="720"/>
              </w:tabs>
              <w:snapToGrid w:val="0"/>
              <w:spacing w:line="360" w:lineRule="auto"/>
              <w:jc w:val="center"/>
              <w:rPr>
                <w:rFonts w:ascii="宋体" w:hAnsi="宋体" w:cs="宋体"/>
                <w:color w:val="000000" w:themeColor="text1"/>
                <w:sz w:val="24"/>
                <w:szCs w:val="24"/>
              </w:rPr>
            </w:pPr>
          </w:p>
        </w:tc>
        <w:tc>
          <w:tcPr>
            <w:tcW w:w="2341" w:type="dxa"/>
            <w:tcBorders>
              <w:top w:val="single" w:sz="4" w:space="0" w:color="auto"/>
              <w:left w:val="single" w:sz="4" w:space="0" w:color="auto"/>
              <w:bottom w:val="single" w:sz="4" w:space="0" w:color="auto"/>
              <w:right w:val="single" w:sz="4" w:space="0" w:color="auto"/>
            </w:tcBorders>
            <w:vAlign w:val="center"/>
          </w:tcPr>
          <w:p w:rsidR="00560B45" w:rsidRPr="00CC2A85" w:rsidRDefault="00560B45">
            <w:pPr>
              <w:tabs>
                <w:tab w:val="left" w:pos="720"/>
              </w:tabs>
              <w:snapToGrid w:val="0"/>
              <w:spacing w:line="360" w:lineRule="auto"/>
              <w:jc w:val="center"/>
              <w:rPr>
                <w:rFonts w:ascii="宋体" w:hAnsi="宋体" w:cs="宋体"/>
                <w:color w:val="000000" w:themeColor="text1"/>
                <w:sz w:val="24"/>
                <w:szCs w:val="24"/>
              </w:rPr>
            </w:pPr>
          </w:p>
        </w:tc>
        <w:tc>
          <w:tcPr>
            <w:tcW w:w="2245" w:type="dxa"/>
            <w:tcBorders>
              <w:top w:val="single" w:sz="4" w:space="0" w:color="auto"/>
              <w:left w:val="single" w:sz="4" w:space="0" w:color="auto"/>
              <w:bottom w:val="single" w:sz="4" w:space="0" w:color="auto"/>
              <w:right w:val="single" w:sz="4" w:space="0" w:color="auto"/>
            </w:tcBorders>
            <w:vAlign w:val="center"/>
          </w:tcPr>
          <w:p w:rsidR="00560B45" w:rsidRPr="00CC2A85" w:rsidRDefault="00560B45">
            <w:pPr>
              <w:tabs>
                <w:tab w:val="left" w:pos="720"/>
              </w:tabs>
              <w:snapToGrid w:val="0"/>
              <w:spacing w:line="360" w:lineRule="auto"/>
              <w:jc w:val="center"/>
              <w:rPr>
                <w:rFonts w:ascii="宋体" w:hAnsi="宋体" w:cs="宋体"/>
                <w:color w:val="000000" w:themeColor="text1"/>
                <w:sz w:val="24"/>
                <w:szCs w:val="24"/>
              </w:rPr>
            </w:pPr>
          </w:p>
        </w:tc>
        <w:tc>
          <w:tcPr>
            <w:tcW w:w="1767" w:type="dxa"/>
            <w:tcBorders>
              <w:top w:val="single" w:sz="4" w:space="0" w:color="auto"/>
              <w:left w:val="single" w:sz="4" w:space="0" w:color="auto"/>
              <w:bottom w:val="single" w:sz="4" w:space="0" w:color="auto"/>
              <w:right w:val="single" w:sz="4" w:space="0" w:color="auto"/>
            </w:tcBorders>
            <w:vAlign w:val="center"/>
          </w:tcPr>
          <w:p w:rsidR="00560B45" w:rsidRPr="00CC2A85" w:rsidRDefault="00560B45">
            <w:pPr>
              <w:tabs>
                <w:tab w:val="left" w:pos="720"/>
              </w:tabs>
              <w:snapToGrid w:val="0"/>
              <w:spacing w:line="360" w:lineRule="auto"/>
              <w:jc w:val="center"/>
              <w:rPr>
                <w:rFonts w:ascii="宋体" w:hAnsi="宋体" w:cs="宋体"/>
                <w:color w:val="000000" w:themeColor="text1"/>
                <w:sz w:val="24"/>
                <w:szCs w:val="24"/>
              </w:rPr>
            </w:pPr>
          </w:p>
        </w:tc>
      </w:tr>
      <w:tr w:rsidR="00CC2A85" w:rsidRPr="00CC2A85">
        <w:trPr>
          <w:trHeight w:val="446"/>
          <w:jc w:val="center"/>
        </w:trPr>
        <w:tc>
          <w:tcPr>
            <w:tcW w:w="1192" w:type="dxa"/>
            <w:tcBorders>
              <w:top w:val="single" w:sz="4" w:space="0" w:color="auto"/>
              <w:left w:val="single" w:sz="4" w:space="0" w:color="auto"/>
              <w:bottom w:val="single" w:sz="4" w:space="0" w:color="auto"/>
              <w:right w:val="single" w:sz="4" w:space="0" w:color="auto"/>
            </w:tcBorders>
            <w:vAlign w:val="center"/>
          </w:tcPr>
          <w:p w:rsidR="00560B45" w:rsidRPr="00CC2A85" w:rsidRDefault="00560B45">
            <w:pPr>
              <w:tabs>
                <w:tab w:val="left" w:pos="720"/>
              </w:tabs>
              <w:snapToGrid w:val="0"/>
              <w:spacing w:line="360" w:lineRule="auto"/>
              <w:jc w:val="center"/>
              <w:rPr>
                <w:rFonts w:ascii="宋体" w:hAnsi="宋体" w:cs="宋体"/>
                <w:color w:val="000000" w:themeColor="text1"/>
                <w:sz w:val="24"/>
                <w:szCs w:val="24"/>
              </w:rPr>
            </w:pPr>
          </w:p>
        </w:tc>
        <w:tc>
          <w:tcPr>
            <w:tcW w:w="1381" w:type="dxa"/>
            <w:tcBorders>
              <w:top w:val="single" w:sz="4" w:space="0" w:color="auto"/>
              <w:left w:val="single" w:sz="4" w:space="0" w:color="auto"/>
              <w:bottom w:val="single" w:sz="4" w:space="0" w:color="auto"/>
              <w:right w:val="single" w:sz="4" w:space="0" w:color="auto"/>
            </w:tcBorders>
            <w:vAlign w:val="center"/>
          </w:tcPr>
          <w:p w:rsidR="00560B45" w:rsidRPr="00CC2A85" w:rsidRDefault="00560B45">
            <w:pPr>
              <w:tabs>
                <w:tab w:val="left" w:pos="720"/>
              </w:tabs>
              <w:snapToGrid w:val="0"/>
              <w:spacing w:line="360" w:lineRule="auto"/>
              <w:jc w:val="center"/>
              <w:rPr>
                <w:rFonts w:ascii="宋体" w:hAnsi="宋体" w:cs="宋体"/>
                <w:color w:val="000000" w:themeColor="text1"/>
                <w:sz w:val="24"/>
                <w:szCs w:val="24"/>
              </w:rPr>
            </w:pPr>
          </w:p>
        </w:tc>
        <w:tc>
          <w:tcPr>
            <w:tcW w:w="2341" w:type="dxa"/>
            <w:tcBorders>
              <w:top w:val="single" w:sz="4" w:space="0" w:color="auto"/>
              <w:left w:val="single" w:sz="4" w:space="0" w:color="auto"/>
              <w:bottom w:val="single" w:sz="4" w:space="0" w:color="auto"/>
              <w:right w:val="single" w:sz="4" w:space="0" w:color="auto"/>
            </w:tcBorders>
            <w:vAlign w:val="center"/>
          </w:tcPr>
          <w:p w:rsidR="00560B45" w:rsidRPr="00CC2A85" w:rsidRDefault="00560B45">
            <w:pPr>
              <w:tabs>
                <w:tab w:val="left" w:pos="720"/>
              </w:tabs>
              <w:snapToGrid w:val="0"/>
              <w:spacing w:line="360" w:lineRule="auto"/>
              <w:jc w:val="center"/>
              <w:rPr>
                <w:rFonts w:ascii="宋体" w:hAnsi="宋体" w:cs="宋体"/>
                <w:color w:val="000000" w:themeColor="text1"/>
                <w:sz w:val="24"/>
                <w:szCs w:val="24"/>
              </w:rPr>
            </w:pPr>
          </w:p>
        </w:tc>
        <w:tc>
          <w:tcPr>
            <w:tcW w:w="2245" w:type="dxa"/>
            <w:tcBorders>
              <w:top w:val="single" w:sz="4" w:space="0" w:color="auto"/>
              <w:left w:val="single" w:sz="4" w:space="0" w:color="auto"/>
              <w:bottom w:val="single" w:sz="4" w:space="0" w:color="auto"/>
              <w:right w:val="single" w:sz="4" w:space="0" w:color="auto"/>
            </w:tcBorders>
            <w:vAlign w:val="center"/>
          </w:tcPr>
          <w:p w:rsidR="00560B45" w:rsidRPr="00CC2A85" w:rsidRDefault="00560B45">
            <w:pPr>
              <w:tabs>
                <w:tab w:val="left" w:pos="720"/>
              </w:tabs>
              <w:snapToGrid w:val="0"/>
              <w:spacing w:line="360" w:lineRule="auto"/>
              <w:jc w:val="center"/>
              <w:rPr>
                <w:rFonts w:ascii="宋体" w:hAnsi="宋体" w:cs="宋体"/>
                <w:color w:val="000000" w:themeColor="text1"/>
                <w:sz w:val="24"/>
                <w:szCs w:val="24"/>
              </w:rPr>
            </w:pPr>
          </w:p>
        </w:tc>
        <w:tc>
          <w:tcPr>
            <w:tcW w:w="1767" w:type="dxa"/>
            <w:tcBorders>
              <w:top w:val="single" w:sz="4" w:space="0" w:color="auto"/>
              <w:left w:val="single" w:sz="4" w:space="0" w:color="auto"/>
              <w:bottom w:val="single" w:sz="4" w:space="0" w:color="auto"/>
              <w:right w:val="single" w:sz="4" w:space="0" w:color="auto"/>
            </w:tcBorders>
            <w:vAlign w:val="center"/>
          </w:tcPr>
          <w:p w:rsidR="00560B45" w:rsidRPr="00CC2A85" w:rsidRDefault="00560B45">
            <w:pPr>
              <w:tabs>
                <w:tab w:val="left" w:pos="720"/>
              </w:tabs>
              <w:snapToGrid w:val="0"/>
              <w:spacing w:line="360" w:lineRule="auto"/>
              <w:jc w:val="center"/>
              <w:rPr>
                <w:rFonts w:ascii="宋体" w:hAnsi="宋体" w:cs="宋体"/>
                <w:color w:val="000000" w:themeColor="text1"/>
                <w:sz w:val="24"/>
                <w:szCs w:val="24"/>
              </w:rPr>
            </w:pPr>
          </w:p>
        </w:tc>
      </w:tr>
      <w:tr w:rsidR="00CC2A85" w:rsidRPr="00CC2A85">
        <w:trPr>
          <w:trHeight w:val="446"/>
          <w:jc w:val="center"/>
        </w:trPr>
        <w:tc>
          <w:tcPr>
            <w:tcW w:w="1192" w:type="dxa"/>
            <w:tcBorders>
              <w:top w:val="single" w:sz="4" w:space="0" w:color="auto"/>
              <w:left w:val="single" w:sz="4" w:space="0" w:color="auto"/>
              <w:bottom w:val="single" w:sz="4" w:space="0" w:color="auto"/>
              <w:right w:val="single" w:sz="4" w:space="0" w:color="auto"/>
            </w:tcBorders>
            <w:vAlign w:val="center"/>
          </w:tcPr>
          <w:p w:rsidR="00560B45" w:rsidRPr="00CC2A85" w:rsidRDefault="00560B45">
            <w:pPr>
              <w:tabs>
                <w:tab w:val="left" w:pos="720"/>
              </w:tabs>
              <w:snapToGrid w:val="0"/>
              <w:spacing w:line="360" w:lineRule="auto"/>
              <w:jc w:val="center"/>
              <w:rPr>
                <w:rFonts w:ascii="宋体" w:hAnsi="宋体" w:cs="宋体"/>
                <w:color w:val="000000" w:themeColor="text1"/>
                <w:sz w:val="24"/>
                <w:szCs w:val="24"/>
              </w:rPr>
            </w:pPr>
          </w:p>
        </w:tc>
        <w:tc>
          <w:tcPr>
            <w:tcW w:w="1381" w:type="dxa"/>
            <w:tcBorders>
              <w:top w:val="single" w:sz="4" w:space="0" w:color="auto"/>
              <w:left w:val="single" w:sz="4" w:space="0" w:color="auto"/>
              <w:bottom w:val="single" w:sz="4" w:space="0" w:color="auto"/>
              <w:right w:val="single" w:sz="4" w:space="0" w:color="auto"/>
            </w:tcBorders>
            <w:vAlign w:val="center"/>
          </w:tcPr>
          <w:p w:rsidR="00560B45" w:rsidRPr="00CC2A85" w:rsidRDefault="00560B45">
            <w:pPr>
              <w:tabs>
                <w:tab w:val="left" w:pos="720"/>
              </w:tabs>
              <w:snapToGrid w:val="0"/>
              <w:spacing w:line="360" w:lineRule="auto"/>
              <w:jc w:val="center"/>
              <w:rPr>
                <w:rFonts w:ascii="宋体" w:hAnsi="宋体" w:cs="宋体"/>
                <w:color w:val="000000" w:themeColor="text1"/>
                <w:sz w:val="24"/>
                <w:szCs w:val="24"/>
              </w:rPr>
            </w:pPr>
          </w:p>
        </w:tc>
        <w:tc>
          <w:tcPr>
            <w:tcW w:w="2341" w:type="dxa"/>
            <w:tcBorders>
              <w:top w:val="single" w:sz="4" w:space="0" w:color="auto"/>
              <w:left w:val="single" w:sz="4" w:space="0" w:color="auto"/>
              <w:bottom w:val="single" w:sz="4" w:space="0" w:color="auto"/>
              <w:right w:val="single" w:sz="4" w:space="0" w:color="auto"/>
            </w:tcBorders>
            <w:vAlign w:val="center"/>
          </w:tcPr>
          <w:p w:rsidR="00560B45" w:rsidRPr="00CC2A85" w:rsidRDefault="00560B45">
            <w:pPr>
              <w:tabs>
                <w:tab w:val="left" w:pos="720"/>
              </w:tabs>
              <w:snapToGrid w:val="0"/>
              <w:spacing w:line="360" w:lineRule="auto"/>
              <w:jc w:val="center"/>
              <w:rPr>
                <w:rFonts w:ascii="宋体" w:hAnsi="宋体" w:cs="宋体"/>
                <w:color w:val="000000" w:themeColor="text1"/>
                <w:sz w:val="24"/>
                <w:szCs w:val="24"/>
              </w:rPr>
            </w:pPr>
          </w:p>
        </w:tc>
        <w:tc>
          <w:tcPr>
            <w:tcW w:w="2245" w:type="dxa"/>
            <w:tcBorders>
              <w:top w:val="single" w:sz="4" w:space="0" w:color="auto"/>
              <w:left w:val="single" w:sz="4" w:space="0" w:color="auto"/>
              <w:bottom w:val="single" w:sz="4" w:space="0" w:color="auto"/>
              <w:right w:val="single" w:sz="4" w:space="0" w:color="auto"/>
            </w:tcBorders>
            <w:vAlign w:val="center"/>
          </w:tcPr>
          <w:p w:rsidR="00560B45" w:rsidRPr="00CC2A85" w:rsidRDefault="00560B45">
            <w:pPr>
              <w:tabs>
                <w:tab w:val="left" w:pos="720"/>
              </w:tabs>
              <w:snapToGrid w:val="0"/>
              <w:spacing w:line="360" w:lineRule="auto"/>
              <w:jc w:val="center"/>
              <w:rPr>
                <w:rFonts w:ascii="宋体" w:hAnsi="宋体" w:cs="宋体"/>
                <w:color w:val="000000" w:themeColor="text1"/>
                <w:sz w:val="24"/>
                <w:szCs w:val="24"/>
              </w:rPr>
            </w:pPr>
          </w:p>
        </w:tc>
        <w:tc>
          <w:tcPr>
            <w:tcW w:w="1767" w:type="dxa"/>
            <w:tcBorders>
              <w:top w:val="single" w:sz="4" w:space="0" w:color="auto"/>
              <w:left w:val="single" w:sz="4" w:space="0" w:color="auto"/>
              <w:bottom w:val="single" w:sz="4" w:space="0" w:color="auto"/>
              <w:right w:val="single" w:sz="4" w:space="0" w:color="auto"/>
            </w:tcBorders>
            <w:vAlign w:val="center"/>
          </w:tcPr>
          <w:p w:rsidR="00560B45" w:rsidRPr="00CC2A85" w:rsidRDefault="00560B45">
            <w:pPr>
              <w:tabs>
                <w:tab w:val="left" w:pos="720"/>
              </w:tabs>
              <w:snapToGrid w:val="0"/>
              <w:spacing w:line="360" w:lineRule="auto"/>
              <w:jc w:val="center"/>
              <w:rPr>
                <w:rFonts w:ascii="宋体" w:hAnsi="宋体" w:cs="宋体"/>
                <w:color w:val="000000" w:themeColor="text1"/>
                <w:sz w:val="24"/>
                <w:szCs w:val="24"/>
              </w:rPr>
            </w:pPr>
          </w:p>
        </w:tc>
      </w:tr>
      <w:tr w:rsidR="00CC2A85" w:rsidRPr="00CC2A85">
        <w:trPr>
          <w:trHeight w:val="446"/>
          <w:jc w:val="center"/>
        </w:trPr>
        <w:tc>
          <w:tcPr>
            <w:tcW w:w="1192" w:type="dxa"/>
            <w:tcBorders>
              <w:top w:val="single" w:sz="4" w:space="0" w:color="auto"/>
              <w:left w:val="single" w:sz="4" w:space="0" w:color="auto"/>
              <w:bottom w:val="single" w:sz="4" w:space="0" w:color="auto"/>
              <w:right w:val="single" w:sz="4" w:space="0" w:color="auto"/>
            </w:tcBorders>
            <w:vAlign w:val="center"/>
          </w:tcPr>
          <w:p w:rsidR="00560B45" w:rsidRPr="00CC2A85" w:rsidRDefault="00560B45">
            <w:pPr>
              <w:tabs>
                <w:tab w:val="left" w:pos="720"/>
              </w:tabs>
              <w:snapToGrid w:val="0"/>
              <w:spacing w:line="360" w:lineRule="auto"/>
              <w:jc w:val="center"/>
              <w:rPr>
                <w:rFonts w:ascii="宋体" w:hAnsi="宋体" w:cs="宋体"/>
                <w:color w:val="000000" w:themeColor="text1"/>
                <w:sz w:val="24"/>
                <w:szCs w:val="24"/>
              </w:rPr>
            </w:pPr>
          </w:p>
        </w:tc>
        <w:tc>
          <w:tcPr>
            <w:tcW w:w="1381" w:type="dxa"/>
            <w:tcBorders>
              <w:top w:val="single" w:sz="4" w:space="0" w:color="auto"/>
              <w:left w:val="single" w:sz="4" w:space="0" w:color="auto"/>
              <w:bottom w:val="single" w:sz="4" w:space="0" w:color="auto"/>
              <w:right w:val="single" w:sz="4" w:space="0" w:color="auto"/>
            </w:tcBorders>
            <w:vAlign w:val="center"/>
          </w:tcPr>
          <w:p w:rsidR="00560B45" w:rsidRPr="00CC2A85" w:rsidRDefault="00560B45">
            <w:pPr>
              <w:tabs>
                <w:tab w:val="left" w:pos="720"/>
              </w:tabs>
              <w:snapToGrid w:val="0"/>
              <w:spacing w:line="360" w:lineRule="auto"/>
              <w:jc w:val="center"/>
              <w:rPr>
                <w:rFonts w:ascii="宋体" w:hAnsi="宋体" w:cs="宋体"/>
                <w:color w:val="000000" w:themeColor="text1"/>
                <w:sz w:val="24"/>
                <w:szCs w:val="24"/>
              </w:rPr>
            </w:pPr>
          </w:p>
        </w:tc>
        <w:tc>
          <w:tcPr>
            <w:tcW w:w="2341" w:type="dxa"/>
            <w:tcBorders>
              <w:top w:val="single" w:sz="4" w:space="0" w:color="auto"/>
              <w:left w:val="single" w:sz="4" w:space="0" w:color="auto"/>
              <w:bottom w:val="single" w:sz="4" w:space="0" w:color="auto"/>
              <w:right w:val="single" w:sz="4" w:space="0" w:color="auto"/>
            </w:tcBorders>
            <w:vAlign w:val="center"/>
          </w:tcPr>
          <w:p w:rsidR="00560B45" w:rsidRPr="00CC2A85" w:rsidRDefault="00560B45">
            <w:pPr>
              <w:tabs>
                <w:tab w:val="left" w:pos="720"/>
              </w:tabs>
              <w:snapToGrid w:val="0"/>
              <w:spacing w:line="360" w:lineRule="auto"/>
              <w:jc w:val="center"/>
              <w:rPr>
                <w:rFonts w:ascii="宋体" w:hAnsi="宋体" w:cs="宋体"/>
                <w:color w:val="000000" w:themeColor="text1"/>
                <w:sz w:val="24"/>
                <w:szCs w:val="24"/>
              </w:rPr>
            </w:pPr>
          </w:p>
        </w:tc>
        <w:tc>
          <w:tcPr>
            <w:tcW w:w="2245" w:type="dxa"/>
            <w:tcBorders>
              <w:top w:val="single" w:sz="4" w:space="0" w:color="auto"/>
              <w:left w:val="single" w:sz="4" w:space="0" w:color="auto"/>
              <w:bottom w:val="single" w:sz="4" w:space="0" w:color="auto"/>
              <w:right w:val="single" w:sz="4" w:space="0" w:color="auto"/>
            </w:tcBorders>
            <w:vAlign w:val="center"/>
          </w:tcPr>
          <w:p w:rsidR="00560B45" w:rsidRPr="00CC2A85" w:rsidRDefault="00560B45">
            <w:pPr>
              <w:tabs>
                <w:tab w:val="left" w:pos="720"/>
              </w:tabs>
              <w:snapToGrid w:val="0"/>
              <w:spacing w:line="360" w:lineRule="auto"/>
              <w:jc w:val="center"/>
              <w:rPr>
                <w:rFonts w:ascii="宋体" w:hAnsi="宋体" w:cs="宋体"/>
                <w:color w:val="000000" w:themeColor="text1"/>
                <w:sz w:val="24"/>
                <w:szCs w:val="24"/>
              </w:rPr>
            </w:pPr>
          </w:p>
        </w:tc>
        <w:tc>
          <w:tcPr>
            <w:tcW w:w="1767" w:type="dxa"/>
            <w:tcBorders>
              <w:top w:val="single" w:sz="4" w:space="0" w:color="auto"/>
              <w:left w:val="single" w:sz="4" w:space="0" w:color="auto"/>
              <w:bottom w:val="single" w:sz="4" w:space="0" w:color="auto"/>
              <w:right w:val="single" w:sz="4" w:space="0" w:color="auto"/>
            </w:tcBorders>
            <w:vAlign w:val="center"/>
          </w:tcPr>
          <w:p w:rsidR="00560B45" w:rsidRPr="00CC2A85" w:rsidRDefault="00560B45">
            <w:pPr>
              <w:tabs>
                <w:tab w:val="left" w:pos="720"/>
              </w:tabs>
              <w:snapToGrid w:val="0"/>
              <w:spacing w:line="360" w:lineRule="auto"/>
              <w:jc w:val="center"/>
              <w:rPr>
                <w:rFonts w:ascii="宋体" w:hAnsi="宋体" w:cs="宋体"/>
                <w:color w:val="000000" w:themeColor="text1"/>
                <w:sz w:val="24"/>
                <w:szCs w:val="24"/>
              </w:rPr>
            </w:pPr>
          </w:p>
        </w:tc>
      </w:tr>
      <w:tr w:rsidR="00CC2A85" w:rsidRPr="00CC2A85">
        <w:trPr>
          <w:trHeight w:val="452"/>
          <w:jc w:val="center"/>
        </w:trPr>
        <w:tc>
          <w:tcPr>
            <w:tcW w:w="1192" w:type="dxa"/>
            <w:tcBorders>
              <w:top w:val="single" w:sz="4" w:space="0" w:color="auto"/>
              <w:left w:val="single" w:sz="4" w:space="0" w:color="auto"/>
              <w:bottom w:val="single" w:sz="4" w:space="0" w:color="auto"/>
              <w:right w:val="single" w:sz="4" w:space="0" w:color="auto"/>
            </w:tcBorders>
            <w:vAlign w:val="center"/>
          </w:tcPr>
          <w:p w:rsidR="00560B45" w:rsidRPr="00CC2A85" w:rsidRDefault="00560B45">
            <w:pPr>
              <w:tabs>
                <w:tab w:val="left" w:pos="720"/>
              </w:tabs>
              <w:snapToGrid w:val="0"/>
              <w:spacing w:line="360" w:lineRule="auto"/>
              <w:jc w:val="center"/>
              <w:rPr>
                <w:rFonts w:ascii="宋体" w:hAnsi="宋体" w:cs="宋体"/>
                <w:color w:val="000000" w:themeColor="text1"/>
                <w:sz w:val="24"/>
                <w:szCs w:val="24"/>
              </w:rPr>
            </w:pPr>
          </w:p>
        </w:tc>
        <w:tc>
          <w:tcPr>
            <w:tcW w:w="1381" w:type="dxa"/>
            <w:tcBorders>
              <w:top w:val="single" w:sz="4" w:space="0" w:color="auto"/>
              <w:left w:val="single" w:sz="4" w:space="0" w:color="auto"/>
              <w:bottom w:val="single" w:sz="4" w:space="0" w:color="auto"/>
              <w:right w:val="single" w:sz="4" w:space="0" w:color="auto"/>
            </w:tcBorders>
            <w:vAlign w:val="center"/>
          </w:tcPr>
          <w:p w:rsidR="00560B45" w:rsidRPr="00CC2A85" w:rsidRDefault="00560B45">
            <w:pPr>
              <w:tabs>
                <w:tab w:val="left" w:pos="720"/>
              </w:tabs>
              <w:snapToGrid w:val="0"/>
              <w:spacing w:line="360" w:lineRule="auto"/>
              <w:jc w:val="center"/>
              <w:rPr>
                <w:rFonts w:ascii="宋体" w:hAnsi="宋体" w:cs="宋体"/>
                <w:color w:val="000000" w:themeColor="text1"/>
                <w:sz w:val="24"/>
                <w:szCs w:val="24"/>
              </w:rPr>
            </w:pPr>
          </w:p>
        </w:tc>
        <w:tc>
          <w:tcPr>
            <w:tcW w:w="2341" w:type="dxa"/>
            <w:tcBorders>
              <w:top w:val="single" w:sz="4" w:space="0" w:color="auto"/>
              <w:left w:val="single" w:sz="4" w:space="0" w:color="auto"/>
              <w:bottom w:val="single" w:sz="4" w:space="0" w:color="auto"/>
              <w:right w:val="single" w:sz="4" w:space="0" w:color="auto"/>
            </w:tcBorders>
            <w:vAlign w:val="center"/>
          </w:tcPr>
          <w:p w:rsidR="00560B45" w:rsidRPr="00CC2A85" w:rsidRDefault="00560B45">
            <w:pPr>
              <w:tabs>
                <w:tab w:val="left" w:pos="720"/>
              </w:tabs>
              <w:snapToGrid w:val="0"/>
              <w:spacing w:line="360" w:lineRule="auto"/>
              <w:jc w:val="center"/>
              <w:rPr>
                <w:rFonts w:ascii="宋体" w:hAnsi="宋体" w:cs="宋体"/>
                <w:color w:val="000000" w:themeColor="text1"/>
                <w:sz w:val="24"/>
                <w:szCs w:val="24"/>
              </w:rPr>
            </w:pPr>
          </w:p>
        </w:tc>
        <w:tc>
          <w:tcPr>
            <w:tcW w:w="2245" w:type="dxa"/>
            <w:tcBorders>
              <w:top w:val="single" w:sz="4" w:space="0" w:color="auto"/>
              <w:left w:val="single" w:sz="4" w:space="0" w:color="auto"/>
              <w:bottom w:val="single" w:sz="4" w:space="0" w:color="auto"/>
              <w:right w:val="single" w:sz="4" w:space="0" w:color="auto"/>
            </w:tcBorders>
            <w:vAlign w:val="center"/>
          </w:tcPr>
          <w:p w:rsidR="00560B45" w:rsidRPr="00CC2A85" w:rsidRDefault="00560B45">
            <w:pPr>
              <w:tabs>
                <w:tab w:val="left" w:pos="720"/>
              </w:tabs>
              <w:snapToGrid w:val="0"/>
              <w:spacing w:line="360" w:lineRule="auto"/>
              <w:jc w:val="center"/>
              <w:rPr>
                <w:rFonts w:ascii="宋体" w:hAnsi="宋体" w:cs="宋体"/>
                <w:color w:val="000000" w:themeColor="text1"/>
                <w:sz w:val="24"/>
                <w:szCs w:val="24"/>
              </w:rPr>
            </w:pPr>
          </w:p>
        </w:tc>
        <w:tc>
          <w:tcPr>
            <w:tcW w:w="1767" w:type="dxa"/>
            <w:tcBorders>
              <w:top w:val="single" w:sz="4" w:space="0" w:color="auto"/>
              <w:left w:val="single" w:sz="4" w:space="0" w:color="auto"/>
              <w:bottom w:val="single" w:sz="4" w:space="0" w:color="auto"/>
              <w:right w:val="single" w:sz="4" w:space="0" w:color="auto"/>
            </w:tcBorders>
            <w:vAlign w:val="center"/>
          </w:tcPr>
          <w:p w:rsidR="00560B45" w:rsidRPr="00CC2A85" w:rsidRDefault="00560B45">
            <w:pPr>
              <w:tabs>
                <w:tab w:val="left" w:pos="720"/>
              </w:tabs>
              <w:snapToGrid w:val="0"/>
              <w:spacing w:line="360" w:lineRule="auto"/>
              <w:jc w:val="center"/>
              <w:rPr>
                <w:rFonts w:ascii="宋体" w:hAnsi="宋体" w:cs="宋体"/>
                <w:color w:val="000000" w:themeColor="text1"/>
                <w:sz w:val="24"/>
                <w:szCs w:val="24"/>
              </w:rPr>
            </w:pPr>
          </w:p>
        </w:tc>
      </w:tr>
      <w:tr w:rsidR="00560B45" w:rsidRPr="00CC2A85">
        <w:trPr>
          <w:trHeight w:val="472"/>
          <w:jc w:val="center"/>
        </w:trPr>
        <w:tc>
          <w:tcPr>
            <w:tcW w:w="1192" w:type="dxa"/>
            <w:tcBorders>
              <w:top w:val="single" w:sz="4" w:space="0" w:color="auto"/>
              <w:left w:val="single" w:sz="4" w:space="0" w:color="auto"/>
              <w:bottom w:val="single" w:sz="4" w:space="0" w:color="auto"/>
              <w:right w:val="single" w:sz="4" w:space="0" w:color="auto"/>
            </w:tcBorders>
            <w:vAlign w:val="center"/>
          </w:tcPr>
          <w:p w:rsidR="00560B45" w:rsidRPr="00CC2A85" w:rsidRDefault="00560B45">
            <w:pPr>
              <w:tabs>
                <w:tab w:val="left" w:pos="720"/>
              </w:tabs>
              <w:snapToGrid w:val="0"/>
              <w:spacing w:line="360" w:lineRule="auto"/>
              <w:jc w:val="center"/>
              <w:rPr>
                <w:rFonts w:ascii="宋体" w:hAnsi="宋体" w:cs="宋体"/>
                <w:color w:val="000000" w:themeColor="text1"/>
                <w:sz w:val="24"/>
                <w:szCs w:val="24"/>
              </w:rPr>
            </w:pPr>
          </w:p>
        </w:tc>
        <w:tc>
          <w:tcPr>
            <w:tcW w:w="1381" w:type="dxa"/>
            <w:tcBorders>
              <w:top w:val="single" w:sz="4" w:space="0" w:color="auto"/>
              <w:left w:val="single" w:sz="4" w:space="0" w:color="auto"/>
              <w:bottom w:val="single" w:sz="4" w:space="0" w:color="auto"/>
              <w:right w:val="single" w:sz="4" w:space="0" w:color="auto"/>
            </w:tcBorders>
            <w:vAlign w:val="center"/>
          </w:tcPr>
          <w:p w:rsidR="00560B45" w:rsidRPr="00CC2A85" w:rsidRDefault="00560B45">
            <w:pPr>
              <w:tabs>
                <w:tab w:val="left" w:pos="720"/>
              </w:tabs>
              <w:snapToGrid w:val="0"/>
              <w:spacing w:line="360" w:lineRule="auto"/>
              <w:jc w:val="center"/>
              <w:rPr>
                <w:rFonts w:ascii="宋体" w:hAnsi="宋体" w:cs="宋体"/>
                <w:color w:val="000000" w:themeColor="text1"/>
                <w:sz w:val="24"/>
                <w:szCs w:val="24"/>
              </w:rPr>
            </w:pPr>
          </w:p>
        </w:tc>
        <w:tc>
          <w:tcPr>
            <w:tcW w:w="2341" w:type="dxa"/>
            <w:tcBorders>
              <w:top w:val="single" w:sz="4" w:space="0" w:color="auto"/>
              <w:left w:val="single" w:sz="4" w:space="0" w:color="auto"/>
              <w:bottom w:val="single" w:sz="4" w:space="0" w:color="auto"/>
              <w:right w:val="single" w:sz="4" w:space="0" w:color="auto"/>
            </w:tcBorders>
            <w:vAlign w:val="center"/>
          </w:tcPr>
          <w:p w:rsidR="00560B45" w:rsidRPr="00CC2A85" w:rsidRDefault="00560B45">
            <w:pPr>
              <w:tabs>
                <w:tab w:val="left" w:pos="720"/>
              </w:tabs>
              <w:snapToGrid w:val="0"/>
              <w:spacing w:line="360" w:lineRule="auto"/>
              <w:jc w:val="center"/>
              <w:rPr>
                <w:rFonts w:ascii="宋体" w:hAnsi="宋体" w:cs="宋体"/>
                <w:color w:val="000000" w:themeColor="text1"/>
                <w:sz w:val="24"/>
                <w:szCs w:val="24"/>
              </w:rPr>
            </w:pPr>
          </w:p>
        </w:tc>
        <w:tc>
          <w:tcPr>
            <w:tcW w:w="2245" w:type="dxa"/>
            <w:tcBorders>
              <w:top w:val="single" w:sz="4" w:space="0" w:color="auto"/>
              <w:left w:val="single" w:sz="4" w:space="0" w:color="auto"/>
              <w:bottom w:val="single" w:sz="4" w:space="0" w:color="auto"/>
              <w:right w:val="single" w:sz="4" w:space="0" w:color="auto"/>
            </w:tcBorders>
            <w:vAlign w:val="center"/>
          </w:tcPr>
          <w:p w:rsidR="00560B45" w:rsidRPr="00CC2A85" w:rsidRDefault="00560B45">
            <w:pPr>
              <w:tabs>
                <w:tab w:val="left" w:pos="720"/>
              </w:tabs>
              <w:snapToGrid w:val="0"/>
              <w:spacing w:line="360" w:lineRule="auto"/>
              <w:jc w:val="center"/>
              <w:rPr>
                <w:rFonts w:ascii="宋体" w:hAnsi="宋体" w:cs="宋体"/>
                <w:color w:val="000000" w:themeColor="text1"/>
                <w:sz w:val="24"/>
                <w:szCs w:val="24"/>
              </w:rPr>
            </w:pPr>
          </w:p>
        </w:tc>
        <w:tc>
          <w:tcPr>
            <w:tcW w:w="1767" w:type="dxa"/>
            <w:tcBorders>
              <w:top w:val="single" w:sz="4" w:space="0" w:color="auto"/>
              <w:left w:val="single" w:sz="4" w:space="0" w:color="auto"/>
              <w:bottom w:val="single" w:sz="4" w:space="0" w:color="auto"/>
              <w:right w:val="single" w:sz="4" w:space="0" w:color="auto"/>
            </w:tcBorders>
            <w:vAlign w:val="center"/>
          </w:tcPr>
          <w:p w:rsidR="00560B45" w:rsidRPr="00CC2A85" w:rsidRDefault="00560B45">
            <w:pPr>
              <w:tabs>
                <w:tab w:val="left" w:pos="720"/>
              </w:tabs>
              <w:snapToGrid w:val="0"/>
              <w:spacing w:line="360" w:lineRule="auto"/>
              <w:jc w:val="center"/>
              <w:rPr>
                <w:rFonts w:ascii="宋体" w:hAnsi="宋体" w:cs="宋体"/>
                <w:color w:val="000000" w:themeColor="text1"/>
                <w:sz w:val="24"/>
                <w:szCs w:val="24"/>
              </w:rPr>
            </w:pPr>
          </w:p>
        </w:tc>
      </w:tr>
    </w:tbl>
    <w:p w:rsidR="00560B45" w:rsidRPr="00CC2A85" w:rsidRDefault="00560B45">
      <w:pPr>
        <w:tabs>
          <w:tab w:val="left" w:pos="720"/>
        </w:tabs>
        <w:snapToGrid w:val="0"/>
        <w:spacing w:line="360" w:lineRule="auto"/>
        <w:rPr>
          <w:rFonts w:ascii="宋体" w:hAnsi="宋体" w:cs="宋体"/>
          <w:color w:val="000000" w:themeColor="text1"/>
          <w:sz w:val="24"/>
          <w:szCs w:val="24"/>
        </w:rPr>
      </w:pPr>
    </w:p>
    <w:p w:rsidR="00560B45" w:rsidRPr="00CC2A85" w:rsidRDefault="00882D5E">
      <w:pPr>
        <w:spacing w:line="360" w:lineRule="auto"/>
        <w:rPr>
          <w:rFonts w:ascii="宋体" w:hAnsi="宋体" w:cs="宋体"/>
          <w:color w:val="000000" w:themeColor="text1"/>
          <w:sz w:val="24"/>
          <w:szCs w:val="24"/>
        </w:rPr>
      </w:pPr>
      <w:r w:rsidRPr="00CC2A85">
        <w:rPr>
          <w:rFonts w:ascii="宋体" w:hAnsi="宋体" w:cs="宋体" w:hint="eastAsia"/>
          <w:color w:val="000000" w:themeColor="text1"/>
          <w:sz w:val="24"/>
          <w:szCs w:val="24"/>
        </w:rPr>
        <w:t>注：参与编制技术标书所有人员名单应包括如编制技术投标方案、负责清样校对、负责打印及复印等所有人员在内的人员名单。要求在表格后附表中人员离投标截止时间最近的至少1个月（2025年</w:t>
      </w:r>
      <w:r w:rsidRPr="00CC2A85">
        <w:rPr>
          <w:rFonts w:ascii="宋体" w:hAnsi="宋体" w:cs="宋体"/>
          <w:color w:val="000000" w:themeColor="text1"/>
          <w:sz w:val="24"/>
          <w:szCs w:val="24"/>
        </w:rPr>
        <w:t>9月或10月</w:t>
      </w:r>
      <w:r w:rsidRPr="00CC2A85">
        <w:rPr>
          <w:rFonts w:ascii="宋体" w:hAnsi="宋体" w:cs="宋体" w:hint="eastAsia"/>
          <w:color w:val="000000" w:themeColor="text1"/>
          <w:sz w:val="24"/>
          <w:szCs w:val="24"/>
        </w:rPr>
        <w:t>）在本单位（若为联合体投标，指联合体各方）缴纳的社保证明文件。</w:t>
      </w:r>
    </w:p>
    <w:p w:rsidR="00560B45" w:rsidRPr="00CC2A85" w:rsidRDefault="00882D5E">
      <w:pPr>
        <w:spacing w:line="360" w:lineRule="auto"/>
        <w:jc w:val="left"/>
        <w:rPr>
          <w:rFonts w:ascii="宋体" w:hAnsi="宋体" w:cs="宋体"/>
          <w:b/>
          <w:color w:val="000000" w:themeColor="text1"/>
          <w:spacing w:val="4"/>
          <w:kern w:val="0"/>
          <w:sz w:val="24"/>
          <w:szCs w:val="24"/>
        </w:rPr>
      </w:pPr>
      <w:r w:rsidRPr="00CC2A85">
        <w:rPr>
          <w:rFonts w:ascii="宋体" w:hAnsi="宋体" w:cs="宋体"/>
          <w:b/>
          <w:color w:val="000000" w:themeColor="text1"/>
          <w:spacing w:val="4"/>
          <w:kern w:val="0"/>
          <w:sz w:val="36"/>
          <w:szCs w:val="36"/>
        </w:rPr>
        <w:br w:type="page"/>
      </w:r>
      <w:bookmarkStart w:id="69" w:name="_Toc94347378"/>
      <w:bookmarkStart w:id="70" w:name="_Toc97576610"/>
      <w:r w:rsidRPr="00CC2A85">
        <w:rPr>
          <w:rFonts w:ascii="宋体" w:hAnsi="宋体" w:cs="宋体" w:hint="eastAsia"/>
          <w:b/>
          <w:color w:val="000000" w:themeColor="text1"/>
          <w:spacing w:val="4"/>
          <w:kern w:val="0"/>
          <w:sz w:val="24"/>
          <w:szCs w:val="24"/>
        </w:rPr>
        <w:t>格式十五：</w:t>
      </w:r>
    </w:p>
    <w:p w:rsidR="00560B45" w:rsidRPr="00CC2A85" w:rsidRDefault="00882D5E">
      <w:pPr>
        <w:autoSpaceDE w:val="0"/>
        <w:autoSpaceDN w:val="0"/>
        <w:adjustRightInd w:val="0"/>
        <w:spacing w:line="360" w:lineRule="auto"/>
        <w:jc w:val="center"/>
        <w:rPr>
          <w:rFonts w:ascii="宋体" w:hAnsi="宋体" w:cs="宋体"/>
          <w:b/>
          <w:color w:val="000000" w:themeColor="text1"/>
          <w:sz w:val="36"/>
          <w:szCs w:val="36"/>
        </w:rPr>
      </w:pPr>
      <w:r w:rsidRPr="00CC2A85">
        <w:rPr>
          <w:rFonts w:ascii="宋体" w:hAnsi="宋体" w:cs="宋体" w:hint="eastAsia"/>
          <w:b/>
          <w:color w:val="000000" w:themeColor="text1"/>
          <w:sz w:val="36"/>
          <w:szCs w:val="36"/>
        </w:rPr>
        <w:t>拟投入本工程施工的主要机械设备配备表</w:t>
      </w:r>
    </w:p>
    <w:tbl>
      <w:tblPr>
        <w:tblW w:w="4997" w:type="pct"/>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121"/>
        <w:gridCol w:w="2731"/>
        <w:gridCol w:w="1934"/>
        <w:gridCol w:w="2119"/>
        <w:gridCol w:w="1332"/>
      </w:tblGrid>
      <w:tr w:rsidR="00CC2A85" w:rsidRPr="00CC2A85">
        <w:trPr>
          <w:cantSplit/>
          <w:trHeight w:val="926"/>
          <w:jc w:val="center"/>
        </w:trPr>
        <w:tc>
          <w:tcPr>
            <w:tcW w:w="606" w:type="pct"/>
            <w:tcBorders>
              <w:top w:val="single" w:sz="4" w:space="0" w:color="auto"/>
              <w:left w:val="single" w:sz="4" w:space="0" w:color="auto"/>
              <w:bottom w:val="single" w:sz="4" w:space="0" w:color="auto"/>
              <w:right w:val="single" w:sz="4" w:space="0" w:color="auto"/>
            </w:tcBorders>
            <w:vAlign w:val="center"/>
          </w:tcPr>
          <w:p w:rsidR="00560B45" w:rsidRPr="00CC2A85" w:rsidRDefault="00882D5E">
            <w:pPr>
              <w:spacing w:line="360" w:lineRule="auto"/>
              <w:jc w:val="center"/>
              <w:textAlignment w:val="center"/>
              <w:rPr>
                <w:rFonts w:ascii="宋体" w:hAnsi="宋体" w:cs="宋体"/>
                <w:b/>
                <w:bCs/>
                <w:color w:val="000000" w:themeColor="text1"/>
                <w:sz w:val="24"/>
                <w:szCs w:val="24"/>
              </w:rPr>
            </w:pPr>
            <w:r w:rsidRPr="00CC2A85">
              <w:rPr>
                <w:rFonts w:ascii="宋体" w:hAnsi="宋体" w:cs="宋体" w:hint="eastAsia"/>
                <w:b/>
                <w:bCs/>
                <w:color w:val="000000" w:themeColor="text1"/>
                <w:sz w:val="24"/>
                <w:szCs w:val="24"/>
              </w:rPr>
              <w:t>序号</w:t>
            </w:r>
          </w:p>
        </w:tc>
        <w:tc>
          <w:tcPr>
            <w:tcW w:w="1477" w:type="pct"/>
            <w:tcBorders>
              <w:top w:val="single" w:sz="4" w:space="0" w:color="auto"/>
              <w:left w:val="single" w:sz="4" w:space="0" w:color="auto"/>
              <w:bottom w:val="single" w:sz="4" w:space="0" w:color="auto"/>
              <w:right w:val="single" w:sz="4" w:space="0" w:color="auto"/>
            </w:tcBorders>
            <w:vAlign w:val="center"/>
          </w:tcPr>
          <w:p w:rsidR="00560B45" w:rsidRPr="00CC2A85" w:rsidRDefault="00882D5E">
            <w:pPr>
              <w:spacing w:line="360" w:lineRule="auto"/>
              <w:jc w:val="center"/>
              <w:textAlignment w:val="center"/>
              <w:rPr>
                <w:rFonts w:ascii="宋体" w:hAnsi="宋体" w:cs="宋体"/>
                <w:b/>
                <w:bCs/>
                <w:color w:val="000000" w:themeColor="text1"/>
                <w:sz w:val="24"/>
                <w:szCs w:val="24"/>
              </w:rPr>
            </w:pPr>
            <w:r w:rsidRPr="00CC2A85">
              <w:rPr>
                <w:rFonts w:ascii="宋体" w:hAnsi="宋体" w:cs="宋体" w:hint="eastAsia"/>
                <w:b/>
                <w:bCs/>
                <w:color w:val="000000" w:themeColor="text1"/>
                <w:sz w:val="24"/>
                <w:szCs w:val="24"/>
              </w:rPr>
              <w:t>设备名称</w:t>
            </w:r>
          </w:p>
        </w:tc>
        <w:tc>
          <w:tcPr>
            <w:tcW w:w="1047" w:type="pct"/>
            <w:tcBorders>
              <w:top w:val="single" w:sz="4" w:space="0" w:color="auto"/>
              <w:left w:val="single" w:sz="4" w:space="0" w:color="auto"/>
              <w:bottom w:val="single" w:sz="4" w:space="0" w:color="auto"/>
              <w:right w:val="single" w:sz="4" w:space="0" w:color="auto"/>
            </w:tcBorders>
            <w:vAlign w:val="center"/>
          </w:tcPr>
          <w:p w:rsidR="00560B45" w:rsidRPr="00CC2A85" w:rsidRDefault="00882D5E">
            <w:pPr>
              <w:spacing w:line="360" w:lineRule="auto"/>
              <w:jc w:val="center"/>
              <w:textAlignment w:val="center"/>
              <w:rPr>
                <w:rFonts w:ascii="宋体" w:hAnsi="宋体" w:cs="宋体"/>
                <w:b/>
                <w:bCs/>
                <w:color w:val="000000" w:themeColor="text1"/>
                <w:sz w:val="24"/>
                <w:szCs w:val="24"/>
              </w:rPr>
            </w:pPr>
            <w:r w:rsidRPr="00CC2A85">
              <w:rPr>
                <w:rFonts w:ascii="宋体" w:hAnsi="宋体" w:cs="宋体" w:hint="eastAsia"/>
                <w:b/>
                <w:bCs/>
                <w:color w:val="000000" w:themeColor="text1"/>
                <w:sz w:val="24"/>
                <w:szCs w:val="24"/>
              </w:rPr>
              <w:t>投入总数量</w:t>
            </w:r>
          </w:p>
        </w:tc>
        <w:tc>
          <w:tcPr>
            <w:tcW w:w="1147" w:type="pct"/>
            <w:tcBorders>
              <w:top w:val="single" w:sz="4" w:space="0" w:color="auto"/>
              <w:left w:val="single" w:sz="4" w:space="0" w:color="auto"/>
              <w:bottom w:val="single" w:sz="4" w:space="0" w:color="auto"/>
              <w:right w:val="single" w:sz="4" w:space="0" w:color="auto"/>
            </w:tcBorders>
            <w:vAlign w:val="center"/>
          </w:tcPr>
          <w:p w:rsidR="00560B45" w:rsidRPr="00CC2A85" w:rsidRDefault="00882D5E">
            <w:pPr>
              <w:spacing w:line="360" w:lineRule="auto"/>
              <w:jc w:val="center"/>
              <w:textAlignment w:val="center"/>
              <w:rPr>
                <w:rFonts w:ascii="宋体" w:hAnsi="宋体" w:cs="宋体"/>
                <w:b/>
                <w:bCs/>
                <w:color w:val="000000" w:themeColor="text1"/>
                <w:sz w:val="24"/>
                <w:szCs w:val="24"/>
              </w:rPr>
            </w:pPr>
            <w:r w:rsidRPr="00CC2A85">
              <w:rPr>
                <w:rFonts w:ascii="宋体" w:hAnsi="宋体" w:cs="宋体" w:hint="eastAsia"/>
                <w:b/>
                <w:bCs/>
                <w:color w:val="000000" w:themeColor="text1"/>
                <w:sz w:val="24"/>
                <w:szCs w:val="24"/>
              </w:rPr>
              <w:t>来源(自有/租赁)</w:t>
            </w:r>
          </w:p>
        </w:tc>
        <w:tc>
          <w:tcPr>
            <w:tcW w:w="721" w:type="pct"/>
            <w:tcBorders>
              <w:top w:val="single" w:sz="4" w:space="0" w:color="auto"/>
              <w:left w:val="single" w:sz="4" w:space="0" w:color="auto"/>
              <w:bottom w:val="single" w:sz="4" w:space="0" w:color="auto"/>
              <w:right w:val="single" w:sz="4" w:space="0" w:color="auto"/>
            </w:tcBorders>
            <w:vAlign w:val="center"/>
          </w:tcPr>
          <w:p w:rsidR="00560B45" w:rsidRPr="00CC2A85" w:rsidRDefault="00882D5E">
            <w:pPr>
              <w:spacing w:line="360" w:lineRule="auto"/>
              <w:jc w:val="center"/>
              <w:textAlignment w:val="center"/>
              <w:rPr>
                <w:rFonts w:ascii="宋体" w:hAnsi="宋体" w:cs="宋体"/>
                <w:b/>
                <w:bCs/>
                <w:color w:val="000000" w:themeColor="text1"/>
                <w:sz w:val="24"/>
                <w:szCs w:val="24"/>
              </w:rPr>
            </w:pPr>
            <w:r w:rsidRPr="00CC2A85">
              <w:rPr>
                <w:rFonts w:ascii="宋体" w:hAnsi="宋体" w:cs="宋体" w:hint="eastAsia"/>
                <w:b/>
                <w:bCs/>
                <w:color w:val="000000" w:themeColor="text1"/>
                <w:sz w:val="24"/>
                <w:szCs w:val="24"/>
              </w:rPr>
              <w:t>备注</w:t>
            </w:r>
          </w:p>
        </w:tc>
      </w:tr>
      <w:tr w:rsidR="00CC2A85" w:rsidRPr="00CC2A85">
        <w:trPr>
          <w:cantSplit/>
          <w:trHeight w:val="926"/>
          <w:jc w:val="center"/>
        </w:trPr>
        <w:tc>
          <w:tcPr>
            <w:tcW w:w="606" w:type="pct"/>
            <w:tcBorders>
              <w:top w:val="single" w:sz="4" w:space="0" w:color="auto"/>
              <w:left w:val="single" w:sz="4" w:space="0" w:color="auto"/>
              <w:bottom w:val="single" w:sz="4" w:space="0" w:color="auto"/>
              <w:right w:val="single" w:sz="4" w:space="0" w:color="auto"/>
            </w:tcBorders>
            <w:vAlign w:val="center"/>
          </w:tcPr>
          <w:p w:rsidR="00560B45" w:rsidRPr="00CC2A85" w:rsidRDefault="00560B45">
            <w:pPr>
              <w:spacing w:line="360" w:lineRule="auto"/>
              <w:jc w:val="center"/>
              <w:textAlignment w:val="center"/>
              <w:rPr>
                <w:rFonts w:ascii="宋体" w:hAnsi="宋体" w:cs="宋体"/>
                <w:color w:val="000000" w:themeColor="text1"/>
                <w:sz w:val="24"/>
                <w:szCs w:val="24"/>
              </w:rPr>
            </w:pPr>
          </w:p>
        </w:tc>
        <w:tc>
          <w:tcPr>
            <w:tcW w:w="1477" w:type="pct"/>
            <w:tcBorders>
              <w:top w:val="single" w:sz="4" w:space="0" w:color="auto"/>
              <w:left w:val="single" w:sz="4" w:space="0" w:color="auto"/>
              <w:bottom w:val="single" w:sz="4" w:space="0" w:color="auto"/>
              <w:right w:val="single" w:sz="4" w:space="0" w:color="auto"/>
            </w:tcBorders>
            <w:vAlign w:val="center"/>
          </w:tcPr>
          <w:p w:rsidR="00560B45" w:rsidRPr="00CC2A85" w:rsidRDefault="00560B45">
            <w:pPr>
              <w:spacing w:line="360" w:lineRule="auto"/>
              <w:jc w:val="center"/>
              <w:textAlignment w:val="center"/>
              <w:rPr>
                <w:rFonts w:ascii="宋体" w:hAnsi="宋体" w:cs="宋体"/>
                <w:color w:val="000000" w:themeColor="text1"/>
                <w:sz w:val="24"/>
                <w:szCs w:val="24"/>
              </w:rPr>
            </w:pPr>
          </w:p>
        </w:tc>
        <w:tc>
          <w:tcPr>
            <w:tcW w:w="1047" w:type="pct"/>
            <w:tcBorders>
              <w:top w:val="single" w:sz="4" w:space="0" w:color="auto"/>
              <w:left w:val="single" w:sz="4" w:space="0" w:color="auto"/>
              <w:bottom w:val="single" w:sz="4" w:space="0" w:color="auto"/>
              <w:right w:val="single" w:sz="4" w:space="0" w:color="auto"/>
            </w:tcBorders>
            <w:vAlign w:val="center"/>
          </w:tcPr>
          <w:p w:rsidR="00560B45" w:rsidRPr="00CC2A85" w:rsidRDefault="00560B45">
            <w:pPr>
              <w:spacing w:line="360" w:lineRule="auto"/>
              <w:jc w:val="center"/>
              <w:textAlignment w:val="center"/>
              <w:rPr>
                <w:rFonts w:ascii="宋体" w:hAnsi="宋体" w:cs="宋体"/>
                <w:color w:val="000000" w:themeColor="text1"/>
                <w:sz w:val="24"/>
                <w:szCs w:val="24"/>
              </w:rPr>
            </w:pPr>
          </w:p>
        </w:tc>
        <w:tc>
          <w:tcPr>
            <w:tcW w:w="1147" w:type="pct"/>
            <w:tcBorders>
              <w:top w:val="single" w:sz="4" w:space="0" w:color="auto"/>
              <w:left w:val="single" w:sz="4" w:space="0" w:color="auto"/>
              <w:bottom w:val="single" w:sz="4" w:space="0" w:color="auto"/>
              <w:right w:val="single" w:sz="4" w:space="0" w:color="auto"/>
            </w:tcBorders>
            <w:vAlign w:val="center"/>
          </w:tcPr>
          <w:p w:rsidR="00560B45" w:rsidRPr="00CC2A85" w:rsidRDefault="00560B45">
            <w:pPr>
              <w:spacing w:line="360" w:lineRule="auto"/>
              <w:jc w:val="center"/>
              <w:textAlignment w:val="center"/>
              <w:rPr>
                <w:rFonts w:ascii="宋体" w:hAnsi="宋体" w:cs="宋体"/>
                <w:color w:val="000000" w:themeColor="text1"/>
                <w:sz w:val="24"/>
                <w:szCs w:val="24"/>
              </w:rPr>
            </w:pPr>
          </w:p>
        </w:tc>
        <w:tc>
          <w:tcPr>
            <w:tcW w:w="721" w:type="pct"/>
            <w:tcBorders>
              <w:top w:val="single" w:sz="4" w:space="0" w:color="auto"/>
              <w:left w:val="single" w:sz="4" w:space="0" w:color="auto"/>
              <w:bottom w:val="single" w:sz="4" w:space="0" w:color="auto"/>
              <w:right w:val="single" w:sz="4" w:space="0" w:color="auto"/>
            </w:tcBorders>
            <w:vAlign w:val="center"/>
          </w:tcPr>
          <w:p w:rsidR="00560B45" w:rsidRPr="00CC2A85" w:rsidRDefault="00560B45">
            <w:pPr>
              <w:spacing w:line="360" w:lineRule="auto"/>
              <w:jc w:val="center"/>
              <w:textAlignment w:val="center"/>
              <w:rPr>
                <w:rFonts w:ascii="宋体" w:hAnsi="宋体" w:cs="宋体"/>
                <w:color w:val="000000" w:themeColor="text1"/>
                <w:sz w:val="24"/>
                <w:szCs w:val="24"/>
              </w:rPr>
            </w:pPr>
          </w:p>
        </w:tc>
      </w:tr>
      <w:tr w:rsidR="00CC2A85" w:rsidRPr="00CC2A85">
        <w:trPr>
          <w:cantSplit/>
          <w:trHeight w:val="926"/>
          <w:jc w:val="center"/>
        </w:trPr>
        <w:tc>
          <w:tcPr>
            <w:tcW w:w="606" w:type="pct"/>
            <w:tcBorders>
              <w:top w:val="single" w:sz="4" w:space="0" w:color="auto"/>
              <w:left w:val="single" w:sz="4" w:space="0" w:color="auto"/>
              <w:bottom w:val="single" w:sz="4" w:space="0" w:color="auto"/>
              <w:right w:val="single" w:sz="4" w:space="0" w:color="auto"/>
            </w:tcBorders>
            <w:vAlign w:val="center"/>
          </w:tcPr>
          <w:p w:rsidR="00560B45" w:rsidRPr="00CC2A85" w:rsidRDefault="00560B45">
            <w:pPr>
              <w:spacing w:line="360" w:lineRule="auto"/>
              <w:jc w:val="center"/>
              <w:textAlignment w:val="center"/>
              <w:rPr>
                <w:rFonts w:ascii="宋体" w:hAnsi="宋体" w:cs="宋体"/>
                <w:color w:val="000000" w:themeColor="text1"/>
                <w:sz w:val="24"/>
                <w:szCs w:val="24"/>
              </w:rPr>
            </w:pPr>
          </w:p>
        </w:tc>
        <w:tc>
          <w:tcPr>
            <w:tcW w:w="1477" w:type="pct"/>
            <w:tcBorders>
              <w:top w:val="single" w:sz="4" w:space="0" w:color="auto"/>
              <w:left w:val="single" w:sz="4" w:space="0" w:color="auto"/>
              <w:bottom w:val="single" w:sz="4" w:space="0" w:color="auto"/>
              <w:right w:val="single" w:sz="4" w:space="0" w:color="auto"/>
            </w:tcBorders>
            <w:vAlign w:val="center"/>
          </w:tcPr>
          <w:p w:rsidR="00560B45" w:rsidRPr="00CC2A85" w:rsidRDefault="00560B45">
            <w:pPr>
              <w:spacing w:line="360" w:lineRule="auto"/>
              <w:jc w:val="center"/>
              <w:textAlignment w:val="center"/>
              <w:rPr>
                <w:rFonts w:ascii="宋体" w:hAnsi="宋体" w:cs="宋体"/>
                <w:color w:val="000000" w:themeColor="text1"/>
                <w:sz w:val="24"/>
                <w:szCs w:val="24"/>
              </w:rPr>
            </w:pPr>
          </w:p>
        </w:tc>
        <w:tc>
          <w:tcPr>
            <w:tcW w:w="1047" w:type="pct"/>
            <w:tcBorders>
              <w:top w:val="single" w:sz="4" w:space="0" w:color="auto"/>
              <w:left w:val="single" w:sz="4" w:space="0" w:color="auto"/>
              <w:bottom w:val="single" w:sz="4" w:space="0" w:color="auto"/>
              <w:right w:val="single" w:sz="4" w:space="0" w:color="auto"/>
            </w:tcBorders>
            <w:vAlign w:val="center"/>
          </w:tcPr>
          <w:p w:rsidR="00560B45" w:rsidRPr="00CC2A85" w:rsidRDefault="00560B45">
            <w:pPr>
              <w:spacing w:line="360" w:lineRule="auto"/>
              <w:jc w:val="center"/>
              <w:textAlignment w:val="center"/>
              <w:rPr>
                <w:rFonts w:ascii="宋体" w:hAnsi="宋体" w:cs="宋体"/>
                <w:color w:val="000000" w:themeColor="text1"/>
                <w:sz w:val="24"/>
                <w:szCs w:val="24"/>
              </w:rPr>
            </w:pPr>
          </w:p>
        </w:tc>
        <w:tc>
          <w:tcPr>
            <w:tcW w:w="1147" w:type="pct"/>
            <w:tcBorders>
              <w:top w:val="single" w:sz="4" w:space="0" w:color="auto"/>
              <w:left w:val="single" w:sz="4" w:space="0" w:color="auto"/>
              <w:bottom w:val="single" w:sz="4" w:space="0" w:color="auto"/>
              <w:right w:val="single" w:sz="4" w:space="0" w:color="auto"/>
            </w:tcBorders>
            <w:vAlign w:val="center"/>
          </w:tcPr>
          <w:p w:rsidR="00560B45" w:rsidRPr="00CC2A85" w:rsidRDefault="00560B45">
            <w:pPr>
              <w:spacing w:line="360" w:lineRule="auto"/>
              <w:jc w:val="center"/>
              <w:textAlignment w:val="center"/>
              <w:rPr>
                <w:rFonts w:ascii="宋体" w:hAnsi="宋体" w:cs="宋体"/>
                <w:color w:val="000000" w:themeColor="text1"/>
                <w:sz w:val="24"/>
                <w:szCs w:val="24"/>
              </w:rPr>
            </w:pPr>
          </w:p>
        </w:tc>
        <w:tc>
          <w:tcPr>
            <w:tcW w:w="721" w:type="pct"/>
            <w:tcBorders>
              <w:top w:val="single" w:sz="4" w:space="0" w:color="auto"/>
              <w:left w:val="single" w:sz="4" w:space="0" w:color="auto"/>
              <w:bottom w:val="single" w:sz="4" w:space="0" w:color="auto"/>
              <w:right w:val="single" w:sz="4" w:space="0" w:color="auto"/>
            </w:tcBorders>
            <w:vAlign w:val="center"/>
          </w:tcPr>
          <w:p w:rsidR="00560B45" w:rsidRPr="00CC2A85" w:rsidRDefault="00560B45">
            <w:pPr>
              <w:spacing w:line="360" w:lineRule="auto"/>
              <w:jc w:val="center"/>
              <w:textAlignment w:val="center"/>
              <w:rPr>
                <w:rFonts w:ascii="宋体" w:hAnsi="宋体" w:cs="宋体"/>
                <w:color w:val="000000" w:themeColor="text1"/>
                <w:sz w:val="24"/>
                <w:szCs w:val="24"/>
              </w:rPr>
            </w:pPr>
          </w:p>
        </w:tc>
      </w:tr>
      <w:tr w:rsidR="00CC2A85" w:rsidRPr="00CC2A85">
        <w:trPr>
          <w:cantSplit/>
          <w:trHeight w:val="926"/>
          <w:jc w:val="center"/>
        </w:trPr>
        <w:tc>
          <w:tcPr>
            <w:tcW w:w="606" w:type="pct"/>
            <w:tcBorders>
              <w:top w:val="single" w:sz="4" w:space="0" w:color="auto"/>
              <w:left w:val="single" w:sz="4" w:space="0" w:color="auto"/>
              <w:bottom w:val="single" w:sz="4" w:space="0" w:color="auto"/>
              <w:right w:val="single" w:sz="4" w:space="0" w:color="auto"/>
            </w:tcBorders>
            <w:vAlign w:val="center"/>
          </w:tcPr>
          <w:p w:rsidR="00560B45" w:rsidRPr="00CC2A85" w:rsidRDefault="00560B45">
            <w:pPr>
              <w:spacing w:line="360" w:lineRule="auto"/>
              <w:jc w:val="center"/>
              <w:textAlignment w:val="center"/>
              <w:rPr>
                <w:rFonts w:ascii="宋体" w:hAnsi="宋体" w:cs="宋体"/>
                <w:color w:val="000000" w:themeColor="text1"/>
                <w:sz w:val="24"/>
                <w:szCs w:val="24"/>
              </w:rPr>
            </w:pPr>
          </w:p>
        </w:tc>
        <w:tc>
          <w:tcPr>
            <w:tcW w:w="1477" w:type="pct"/>
            <w:tcBorders>
              <w:top w:val="single" w:sz="4" w:space="0" w:color="auto"/>
              <w:left w:val="single" w:sz="4" w:space="0" w:color="auto"/>
              <w:bottom w:val="single" w:sz="4" w:space="0" w:color="auto"/>
              <w:right w:val="single" w:sz="4" w:space="0" w:color="auto"/>
            </w:tcBorders>
            <w:vAlign w:val="center"/>
          </w:tcPr>
          <w:p w:rsidR="00560B45" w:rsidRPr="00CC2A85" w:rsidRDefault="00560B45">
            <w:pPr>
              <w:spacing w:line="360" w:lineRule="auto"/>
              <w:jc w:val="center"/>
              <w:textAlignment w:val="center"/>
              <w:rPr>
                <w:rFonts w:ascii="宋体" w:hAnsi="宋体" w:cs="宋体"/>
                <w:color w:val="000000" w:themeColor="text1"/>
                <w:sz w:val="24"/>
                <w:szCs w:val="24"/>
              </w:rPr>
            </w:pPr>
          </w:p>
        </w:tc>
        <w:tc>
          <w:tcPr>
            <w:tcW w:w="1047" w:type="pct"/>
            <w:tcBorders>
              <w:top w:val="single" w:sz="4" w:space="0" w:color="auto"/>
              <w:left w:val="single" w:sz="4" w:space="0" w:color="auto"/>
              <w:bottom w:val="single" w:sz="4" w:space="0" w:color="auto"/>
              <w:right w:val="single" w:sz="4" w:space="0" w:color="auto"/>
            </w:tcBorders>
            <w:vAlign w:val="center"/>
          </w:tcPr>
          <w:p w:rsidR="00560B45" w:rsidRPr="00CC2A85" w:rsidRDefault="00560B45">
            <w:pPr>
              <w:spacing w:line="360" w:lineRule="auto"/>
              <w:jc w:val="center"/>
              <w:textAlignment w:val="center"/>
              <w:rPr>
                <w:rFonts w:ascii="宋体" w:hAnsi="宋体" w:cs="宋体"/>
                <w:color w:val="000000" w:themeColor="text1"/>
                <w:sz w:val="24"/>
                <w:szCs w:val="24"/>
              </w:rPr>
            </w:pPr>
          </w:p>
        </w:tc>
        <w:tc>
          <w:tcPr>
            <w:tcW w:w="1147" w:type="pct"/>
            <w:tcBorders>
              <w:top w:val="single" w:sz="4" w:space="0" w:color="auto"/>
              <w:left w:val="single" w:sz="4" w:space="0" w:color="auto"/>
              <w:bottom w:val="single" w:sz="4" w:space="0" w:color="auto"/>
              <w:right w:val="single" w:sz="4" w:space="0" w:color="auto"/>
            </w:tcBorders>
            <w:vAlign w:val="center"/>
          </w:tcPr>
          <w:p w:rsidR="00560B45" w:rsidRPr="00CC2A85" w:rsidRDefault="00560B45">
            <w:pPr>
              <w:spacing w:line="360" w:lineRule="auto"/>
              <w:jc w:val="center"/>
              <w:textAlignment w:val="center"/>
              <w:rPr>
                <w:rFonts w:ascii="宋体" w:hAnsi="宋体" w:cs="宋体"/>
                <w:color w:val="000000" w:themeColor="text1"/>
                <w:sz w:val="24"/>
                <w:szCs w:val="24"/>
              </w:rPr>
            </w:pPr>
          </w:p>
        </w:tc>
        <w:tc>
          <w:tcPr>
            <w:tcW w:w="721" w:type="pct"/>
            <w:tcBorders>
              <w:top w:val="single" w:sz="4" w:space="0" w:color="auto"/>
              <w:left w:val="single" w:sz="4" w:space="0" w:color="auto"/>
              <w:bottom w:val="single" w:sz="4" w:space="0" w:color="auto"/>
              <w:right w:val="single" w:sz="4" w:space="0" w:color="auto"/>
            </w:tcBorders>
            <w:vAlign w:val="center"/>
          </w:tcPr>
          <w:p w:rsidR="00560B45" w:rsidRPr="00CC2A85" w:rsidRDefault="00560B45">
            <w:pPr>
              <w:spacing w:line="360" w:lineRule="auto"/>
              <w:jc w:val="center"/>
              <w:textAlignment w:val="center"/>
              <w:rPr>
                <w:rFonts w:ascii="宋体" w:hAnsi="宋体" w:cs="宋体"/>
                <w:color w:val="000000" w:themeColor="text1"/>
                <w:sz w:val="24"/>
                <w:szCs w:val="24"/>
              </w:rPr>
            </w:pPr>
          </w:p>
        </w:tc>
      </w:tr>
      <w:tr w:rsidR="00CC2A85" w:rsidRPr="00CC2A85">
        <w:trPr>
          <w:cantSplit/>
          <w:trHeight w:val="926"/>
          <w:jc w:val="center"/>
        </w:trPr>
        <w:tc>
          <w:tcPr>
            <w:tcW w:w="606" w:type="pct"/>
            <w:tcBorders>
              <w:top w:val="single" w:sz="4" w:space="0" w:color="auto"/>
              <w:left w:val="single" w:sz="4" w:space="0" w:color="auto"/>
              <w:bottom w:val="single" w:sz="4" w:space="0" w:color="auto"/>
              <w:right w:val="single" w:sz="4" w:space="0" w:color="auto"/>
            </w:tcBorders>
            <w:vAlign w:val="center"/>
          </w:tcPr>
          <w:p w:rsidR="00560B45" w:rsidRPr="00CC2A85" w:rsidRDefault="00560B45">
            <w:pPr>
              <w:spacing w:line="360" w:lineRule="auto"/>
              <w:jc w:val="center"/>
              <w:textAlignment w:val="center"/>
              <w:rPr>
                <w:rFonts w:ascii="宋体" w:hAnsi="宋体" w:cs="宋体"/>
                <w:color w:val="000000" w:themeColor="text1"/>
                <w:sz w:val="24"/>
                <w:szCs w:val="24"/>
              </w:rPr>
            </w:pPr>
          </w:p>
        </w:tc>
        <w:tc>
          <w:tcPr>
            <w:tcW w:w="1477" w:type="pct"/>
            <w:tcBorders>
              <w:top w:val="single" w:sz="4" w:space="0" w:color="auto"/>
              <w:left w:val="single" w:sz="4" w:space="0" w:color="auto"/>
              <w:bottom w:val="single" w:sz="4" w:space="0" w:color="auto"/>
              <w:right w:val="single" w:sz="4" w:space="0" w:color="auto"/>
            </w:tcBorders>
            <w:vAlign w:val="center"/>
          </w:tcPr>
          <w:p w:rsidR="00560B45" w:rsidRPr="00CC2A85" w:rsidRDefault="00560B45">
            <w:pPr>
              <w:spacing w:line="360" w:lineRule="auto"/>
              <w:jc w:val="center"/>
              <w:textAlignment w:val="center"/>
              <w:rPr>
                <w:rFonts w:ascii="宋体" w:hAnsi="宋体" w:cs="宋体"/>
                <w:color w:val="000000" w:themeColor="text1"/>
                <w:sz w:val="24"/>
                <w:szCs w:val="24"/>
              </w:rPr>
            </w:pPr>
          </w:p>
        </w:tc>
        <w:tc>
          <w:tcPr>
            <w:tcW w:w="1047" w:type="pct"/>
            <w:tcBorders>
              <w:top w:val="single" w:sz="4" w:space="0" w:color="auto"/>
              <w:left w:val="single" w:sz="4" w:space="0" w:color="auto"/>
              <w:bottom w:val="single" w:sz="4" w:space="0" w:color="auto"/>
              <w:right w:val="single" w:sz="4" w:space="0" w:color="auto"/>
            </w:tcBorders>
            <w:vAlign w:val="center"/>
          </w:tcPr>
          <w:p w:rsidR="00560B45" w:rsidRPr="00CC2A85" w:rsidRDefault="00560B45">
            <w:pPr>
              <w:spacing w:line="360" w:lineRule="auto"/>
              <w:jc w:val="center"/>
              <w:textAlignment w:val="center"/>
              <w:rPr>
                <w:rFonts w:ascii="宋体" w:hAnsi="宋体" w:cs="宋体"/>
                <w:color w:val="000000" w:themeColor="text1"/>
                <w:sz w:val="24"/>
                <w:szCs w:val="24"/>
              </w:rPr>
            </w:pPr>
          </w:p>
        </w:tc>
        <w:tc>
          <w:tcPr>
            <w:tcW w:w="1147" w:type="pct"/>
            <w:tcBorders>
              <w:top w:val="single" w:sz="4" w:space="0" w:color="auto"/>
              <w:left w:val="single" w:sz="4" w:space="0" w:color="auto"/>
              <w:bottom w:val="single" w:sz="4" w:space="0" w:color="auto"/>
              <w:right w:val="single" w:sz="4" w:space="0" w:color="auto"/>
            </w:tcBorders>
            <w:vAlign w:val="center"/>
          </w:tcPr>
          <w:p w:rsidR="00560B45" w:rsidRPr="00CC2A85" w:rsidRDefault="00560B45">
            <w:pPr>
              <w:spacing w:line="360" w:lineRule="auto"/>
              <w:jc w:val="center"/>
              <w:textAlignment w:val="center"/>
              <w:rPr>
                <w:rFonts w:ascii="宋体" w:hAnsi="宋体" w:cs="宋体"/>
                <w:color w:val="000000" w:themeColor="text1"/>
                <w:sz w:val="24"/>
                <w:szCs w:val="24"/>
              </w:rPr>
            </w:pPr>
          </w:p>
        </w:tc>
        <w:tc>
          <w:tcPr>
            <w:tcW w:w="721" w:type="pct"/>
            <w:tcBorders>
              <w:top w:val="single" w:sz="4" w:space="0" w:color="auto"/>
              <w:left w:val="single" w:sz="4" w:space="0" w:color="auto"/>
              <w:bottom w:val="single" w:sz="4" w:space="0" w:color="auto"/>
              <w:right w:val="single" w:sz="4" w:space="0" w:color="auto"/>
            </w:tcBorders>
            <w:vAlign w:val="center"/>
          </w:tcPr>
          <w:p w:rsidR="00560B45" w:rsidRPr="00CC2A85" w:rsidRDefault="00560B45">
            <w:pPr>
              <w:spacing w:line="360" w:lineRule="auto"/>
              <w:jc w:val="center"/>
              <w:textAlignment w:val="center"/>
              <w:rPr>
                <w:rFonts w:ascii="宋体" w:hAnsi="宋体" w:cs="宋体"/>
                <w:color w:val="000000" w:themeColor="text1"/>
                <w:sz w:val="24"/>
                <w:szCs w:val="24"/>
              </w:rPr>
            </w:pPr>
          </w:p>
        </w:tc>
      </w:tr>
      <w:tr w:rsidR="00CC2A85" w:rsidRPr="00CC2A85">
        <w:trPr>
          <w:cantSplit/>
          <w:trHeight w:val="926"/>
          <w:jc w:val="center"/>
        </w:trPr>
        <w:tc>
          <w:tcPr>
            <w:tcW w:w="606" w:type="pct"/>
            <w:tcBorders>
              <w:top w:val="single" w:sz="4" w:space="0" w:color="auto"/>
              <w:left w:val="single" w:sz="4" w:space="0" w:color="auto"/>
              <w:bottom w:val="single" w:sz="4" w:space="0" w:color="auto"/>
              <w:right w:val="single" w:sz="4" w:space="0" w:color="auto"/>
            </w:tcBorders>
            <w:vAlign w:val="center"/>
          </w:tcPr>
          <w:p w:rsidR="00560B45" w:rsidRPr="00CC2A85" w:rsidRDefault="00560B45">
            <w:pPr>
              <w:spacing w:line="360" w:lineRule="auto"/>
              <w:jc w:val="center"/>
              <w:textAlignment w:val="center"/>
              <w:rPr>
                <w:rFonts w:ascii="宋体" w:hAnsi="宋体" w:cs="宋体"/>
                <w:color w:val="000000" w:themeColor="text1"/>
                <w:sz w:val="24"/>
                <w:szCs w:val="24"/>
              </w:rPr>
            </w:pPr>
          </w:p>
        </w:tc>
        <w:tc>
          <w:tcPr>
            <w:tcW w:w="1477" w:type="pct"/>
            <w:tcBorders>
              <w:top w:val="single" w:sz="4" w:space="0" w:color="auto"/>
              <w:left w:val="single" w:sz="4" w:space="0" w:color="auto"/>
              <w:bottom w:val="single" w:sz="4" w:space="0" w:color="auto"/>
              <w:right w:val="single" w:sz="4" w:space="0" w:color="auto"/>
            </w:tcBorders>
            <w:vAlign w:val="center"/>
          </w:tcPr>
          <w:p w:rsidR="00560B45" w:rsidRPr="00CC2A85" w:rsidRDefault="00560B45">
            <w:pPr>
              <w:spacing w:line="360" w:lineRule="auto"/>
              <w:jc w:val="center"/>
              <w:textAlignment w:val="center"/>
              <w:rPr>
                <w:rFonts w:ascii="宋体" w:hAnsi="宋体" w:cs="宋体"/>
                <w:color w:val="000000" w:themeColor="text1"/>
                <w:sz w:val="24"/>
                <w:szCs w:val="24"/>
              </w:rPr>
            </w:pPr>
          </w:p>
        </w:tc>
        <w:tc>
          <w:tcPr>
            <w:tcW w:w="1047" w:type="pct"/>
            <w:tcBorders>
              <w:top w:val="single" w:sz="4" w:space="0" w:color="auto"/>
              <w:left w:val="single" w:sz="4" w:space="0" w:color="auto"/>
              <w:bottom w:val="single" w:sz="4" w:space="0" w:color="auto"/>
              <w:right w:val="single" w:sz="4" w:space="0" w:color="auto"/>
            </w:tcBorders>
            <w:vAlign w:val="center"/>
          </w:tcPr>
          <w:p w:rsidR="00560B45" w:rsidRPr="00CC2A85" w:rsidRDefault="00560B45">
            <w:pPr>
              <w:spacing w:line="360" w:lineRule="auto"/>
              <w:jc w:val="center"/>
              <w:textAlignment w:val="center"/>
              <w:rPr>
                <w:rFonts w:ascii="宋体" w:hAnsi="宋体" w:cs="宋体"/>
                <w:color w:val="000000" w:themeColor="text1"/>
                <w:sz w:val="24"/>
                <w:szCs w:val="24"/>
              </w:rPr>
            </w:pPr>
          </w:p>
        </w:tc>
        <w:tc>
          <w:tcPr>
            <w:tcW w:w="1147" w:type="pct"/>
            <w:tcBorders>
              <w:top w:val="single" w:sz="4" w:space="0" w:color="auto"/>
              <w:left w:val="single" w:sz="4" w:space="0" w:color="auto"/>
              <w:bottom w:val="single" w:sz="4" w:space="0" w:color="auto"/>
              <w:right w:val="single" w:sz="4" w:space="0" w:color="auto"/>
            </w:tcBorders>
            <w:vAlign w:val="center"/>
          </w:tcPr>
          <w:p w:rsidR="00560B45" w:rsidRPr="00CC2A85" w:rsidRDefault="00560B45">
            <w:pPr>
              <w:spacing w:line="360" w:lineRule="auto"/>
              <w:jc w:val="center"/>
              <w:textAlignment w:val="center"/>
              <w:rPr>
                <w:rFonts w:ascii="宋体" w:hAnsi="宋体" w:cs="宋体"/>
                <w:color w:val="000000" w:themeColor="text1"/>
                <w:sz w:val="24"/>
                <w:szCs w:val="24"/>
              </w:rPr>
            </w:pPr>
          </w:p>
        </w:tc>
        <w:tc>
          <w:tcPr>
            <w:tcW w:w="721" w:type="pct"/>
            <w:tcBorders>
              <w:top w:val="single" w:sz="4" w:space="0" w:color="auto"/>
              <w:left w:val="single" w:sz="4" w:space="0" w:color="auto"/>
              <w:right w:val="single" w:sz="4" w:space="0" w:color="auto"/>
            </w:tcBorders>
            <w:vAlign w:val="center"/>
          </w:tcPr>
          <w:p w:rsidR="00560B45" w:rsidRPr="00CC2A85" w:rsidRDefault="00560B45">
            <w:pPr>
              <w:spacing w:line="360" w:lineRule="auto"/>
              <w:jc w:val="center"/>
              <w:textAlignment w:val="center"/>
              <w:rPr>
                <w:rFonts w:ascii="宋体" w:hAnsi="宋体" w:cs="宋体"/>
                <w:color w:val="000000" w:themeColor="text1"/>
                <w:sz w:val="24"/>
                <w:szCs w:val="24"/>
              </w:rPr>
            </w:pPr>
          </w:p>
        </w:tc>
      </w:tr>
    </w:tbl>
    <w:p w:rsidR="00560B45" w:rsidRPr="00CC2A85" w:rsidRDefault="00882D5E">
      <w:pPr>
        <w:tabs>
          <w:tab w:val="left" w:pos="720"/>
        </w:tabs>
        <w:ind w:firstLineChars="200" w:firstLine="420"/>
        <w:rPr>
          <w:rFonts w:ascii="宋体" w:hAnsi="宋体" w:cs="宋体"/>
          <w:color w:val="000000" w:themeColor="text1"/>
        </w:rPr>
      </w:pPr>
      <w:r w:rsidRPr="00CC2A85">
        <w:rPr>
          <w:rFonts w:ascii="宋体" w:hAnsi="宋体" w:cs="宋体" w:hint="eastAsia"/>
          <w:color w:val="000000" w:themeColor="text1"/>
        </w:rPr>
        <w:t>注：</w:t>
      </w:r>
    </w:p>
    <w:p w:rsidR="00560B45" w:rsidRPr="00CC2A85" w:rsidRDefault="00882D5E">
      <w:pPr>
        <w:tabs>
          <w:tab w:val="left" w:pos="720"/>
        </w:tabs>
        <w:spacing w:line="360" w:lineRule="auto"/>
        <w:ind w:firstLineChars="200" w:firstLine="420"/>
        <w:rPr>
          <w:rFonts w:ascii="宋体" w:hAnsi="宋体" w:cs="宋体"/>
          <w:color w:val="000000" w:themeColor="text1"/>
        </w:rPr>
      </w:pPr>
      <w:r w:rsidRPr="00CC2A85">
        <w:rPr>
          <w:rFonts w:ascii="宋体" w:hAnsi="宋体" w:cs="宋体" w:hint="eastAsia"/>
          <w:color w:val="000000" w:themeColor="text1"/>
        </w:rPr>
        <w:t>1.设备名称及要求数量由投标人视本工程具体情况结合招标人对本工程的具体要求自行配备，一旦中标，必须全部到位，否则按合同相关约定执行。</w:t>
      </w:r>
    </w:p>
    <w:p w:rsidR="00560B45" w:rsidRPr="00CC2A85" w:rsidRDefault="00882D5E">
      <w:pPr>
        <w:tabs>
          <w:tab w:val="left" w:pos="720"/>
        </w:tabs>
        <w:spacing w:line="360" w:lineRule="auto"/>
        <w:ind w:firstLineChars="200" w:firstLine="420"/>
        <w:rPr>
          <w:rFonts w:ascii="宋体" w:hAnsi="宋体" w:cs="宋体"/>
          <w:color w:val="000000" w:themeColor="text1"/>
        </w:rPr>
      </w:pPr>
      <w:r w:rsidRPr="00CC2A85">
        <w:rPr>
          <w:rFonts w:ascii="宋体" w:hAnsi="宋体" w:cs="宋体" w:hint="eastAsia"/>
          <w:color w:val="000000" w:themeColor="text1"/>
        </w:rPr>
        <w:t>2.为贯彻绿色发展理念，本项目应积极使用燃料电池汽车等新能源工程车，要求投标人投入的新能源工程车占投入的建筑垃圾自卸车（渣土车）总数比例不低于40%。一旦中标，必须全部到位，否则按合同违约处理。</w:t>
      </w:r>
    </w:p>
    <w:p w:rsidR="00560B45" w:rsidRPr="00CC2A85" w:rsidRDefault="00560B45">
      <w:pPr>
        <w:topLinePunct/>
        <w:adjustRightInd w:val="0"/>
        <w:spacing w:line="360" w:lineRule="auto"/>
        <w:rPr>
          <w:rFonts w:ascii="宋体" w:hAnsi="宋体" w:cs="宋体"/>
          <w:snapToGrid w:val="0"/>
          <w:color w:val="000000" w:themeColor="text1"/>
          <w:spacing w:val="4"/>
          <w:kern w:val="0"/>
          <w:szCs w:val="21"/>
        </w:rPr>
      </w:pPr>
    </w:p>
    <w:p w:rsidR="00560B45" w:rsidRPr="00CC2A85" w:rsidRDefault="00882D5E">
      <w:pPr>
        <w:topLinePunct/>
        <w:adjustRightInd w:val="0"/>
        <w:spacing w:line="360" w:lineRule="auto"/>
        <w:ind w:firstLineChars="200" w:firstLine="496"/>
        <w:rPr>
          <w:rFonts w:ascii="宋体" w:hAnsi="宋体" w:cs="宋体"/>
          <w:snapToGrid w:val="0"/>
          <w:color w:val="000000" w:themeColor="text1"/>
          <w:spacing w:val="4"/>
          <w:kern w:val="0"/>
          <w:sz w:val="24"/>
          <w:szCs w:val="24"/>
        </w:rPr>
      </w:pPr>
      <w:r w:rsidRPr="00CC2A85">
        <w:rPr>
          <w:rFonts w:ascii="宋体" w:hAnsi="宋体" w:cs="宋体" w:hint="eastAsia"/>
          <w:snapToGrid w:val="0"/>
          <w:color w:val="000000" w:themeColor="text1"/>
          <w:spacing w:val="4"/>
          <w:kern w:val="0"/>
          <w:sz w:val="24"/>
          <w:szCs w:val="24"/>
        </w:rPr>
        <w:t>投标人：</w:t>
      </w:r>
      <w:r w:rsidRPr="00CC2A85">
        <w:rPr>
          <w:rFonts w:ascii="宋体" w:hAnsi="宋体" w:cs="宋体" w:hint="eastAsia"/>
          <w:snapToGrid w:val="0"/>
          <w:color w:val="000000" w:themeColor="text1"/>
          <w:spacing w:val="4"/>
          <w:kern w:val="0"/>
          <w:sz w:val="24"/>
          <w:szCs w:val="24"/>
          <w:u w:val="single"/>
        </w:rPr>
        <w:t xml:space="preserve">                                  </w:t>
      </w:r>
    </w:p>
    <w:p w:rsidR="00560B45" w:rsidRPr="00CC2A85" w:rsidRDefault="00882D5E">
      <w:pPr>
        <w:widowControl/>
        <w:shd w:val="clear" w:color="auto" w:fill="FFFFFF"/>
        <w:spacing w:line="360" w:lineRule="auto"/>
        <w:ind w:right="-58" w:firstLineChars="200" w:firstLine="496"/>
        <w:rPr>
          <w:rFonts w:ascii="宋体" w:hAnsi="宋体" w:cs="宋体"/>
          <w:color w:val="000000" w:themeColor="text1"/>
          <w:sz w:val="24"/>
          <w:szCs w:val="24"/>
        </w:rPr>
      </w:pPr>
      <w:r w:rsidRPr="00CC2A85">
        <w:rPr>
          <w:rFonts w:ascii="宋体" w:hAnsi="宋体" w:cs="宋体" w:hint="eastAsia"/>
          <w:snapToGrid w:val="0"/>
          <w:color w:val="000000" w:themeColor="text1"/>
          <w:spacing w:val="4"/>
          <w:kern w:val="0"/>
          <w:sz w:val="24"/>
          <w:szCs w:val="24"/>
        </w:rPr>
        <w:t>日期：</w:t>
      </w:r>
      <w:r w:rsidRPr="00CC2A85">
        <w:rPr>
          <w:rFonts w:ascii="宋体" w:hAnsi="宋体" w:cs="宋体" w:hint="eastAsia"/>
          <w:snapToGrid w:val="0"/>
          <w:color w:val="000000" w:themeColor="text1"/>
          <w:spacing w:val="4"/>
          <w:kern w:val="0"/>
          <w:sz w:val="24"/>
          <w:szCs w:val="24"/>
          <w:u w:val="single"/>
        </w:rPr>
        <w:t xml:space="preserve">                                    </w:t>
      </w:r>
    </w:p>
    <w:p w:rsidR="00560B45" w:rsidRPr="00CC2A85" w:rsidRDefault="00560B45">
      <w:pPr>
        <w:topLinePunct/>
        <w:adjustRightInd w:val="0"/>
        <w:snapToGrid w:val="0"/>
        <w:spacing w:line="360" w:lineRule="auto"/>
        <w:ind w:firstLineChars="1400" w:firstLine="3472"/>
        <w:rPr>
          <w:rFonts w:ascii="宋体" w:hAnsi="宋体" w:cs="宋体"/>
          <w:snapToGrid w:val="0"/>
          <w:color w:val="000000" w:themeColor="text1"/>
          <w:spacing w:val="4"/>
          <w:kern w:val="0"/>
          <w:sz w:val="24"/>
          <w:szCs w:val="24"/>
        </w:rPr>
        <w:sectPr w:rsidR="00560B45" w:rsidRPr="00CC2A85">
          <w:headerReference w:type="default" r:id="rId33"/>
          <w:footerReference w:type="default" r:id="rId34"/>
          <w:headerReference w:type="first" r:id="rId35"/>
          <w:footerReference w:type="first" r:id="rId36"/>
          <w:pgSz w:w="11907" w:h="16839"/>
          <w:pgMar w:top="1440" w:right="1440" w:bottom="1440" w:left="1440" w:header="851" w:footer="595" w:gutter="0"/>
          <w:cols w:space="720"/>
          <w:titlePg/>
          <w:docGrid w:type="lines" w:linePitch="312"/>
        </w:sectPr>
      </w:pPr>
    </w:p>
    <w:p w:rsidR="00560B45" w:rsidRPr="00CC2A85" w:rsidRDefault="00882D5E">
      <w:pPr>
        <w:spacing w:line="360" w:lineRule="auto"/>
        <w:jc w:val="left"/>
        <w:rPr>
          <w:rFonts w:ascii="宋体" w:hAnsi="宋体" w:cs="宋体"/>
          <w:b/>
          <w:color w:val="000000" w:themeColor="text1"/>
          <w:spacing w:val="4"/>
          <w:kern w:val="0"/>
          <w:sz w:val="24"/>
          <w:szCs w:val="24"/>
        </w:rPr>
      </w:pPr>
      <w:r w:rsidRPr="00CC2A85">
        <w:rPr>
          <w:rFonts w:ascii="宋体" w:hAnsi="宋体" w:cs="宋体" w:hint="eastAsia"/>
          <w:b/>
          <w:color w:val="000000" w:themeColor="text1"/>
          <w:spacing w:val="4"/>
          <w:kern w:val="0"/>
          <w:sz w:val="24"/>
          <w:szCs w:val="24"/>
        </w:rPr>
        <w:t>格式十六：</w:t>
      </w:r>
      <w:bookmarkEnd w:id="69"/>
      <w:bookmarkEnd w:id="70"/>
    </w:p>
    <w:p w:rsidR="00560B45" w:rsidRPr="00CC2A85" w:rsidRDefault="00882D5E">
      <w:pPr>
        <w:pStyle w:val="afff4"/>
        <w:spacing w:beforeLines="50" w:before="158" w:after="156"/>
        <w:rPr>
          <w:rFonts w:ascii="宋体" w:eastAsia="宋体" w:hAnsi="宋体" w:cs="宋体"/>
          <w:color w:val="000000" w:themeColor="text1"/>
          <w:sz w:val="32"/>
          <w:szCs w:val="32"/>
        </w:rPr>
      </w:pPr>
      <w:r w:rsidRPr="00CC2A85">
        <w:rPr>
          <w:rFonts w:ascii="宋体" w:eastAsia="宋体" w:hAnsi="宋体" w:cs="宋体" w:hint="eastAsia"/>
          <w:color w:val="000000" w:themeColor="text1"/>
          <w:sz w:val="32"/>
          <w:szCs w:val="32"/>
        </w:rPr>
        <w:t>危险性较大的分部分项工程清单及超过一定规模的危险性较大的分部分项工程清单</w:t>
      </w:r>
    </w:p>
    <w:p w:rsidR="00560B45" w:rsidRPr="00CC2A85" w:rsidRDefault="00882D5E">
      <w:pPr>
        <w:pStyle w:val="affa"/>
        <w:numPr>
          <w:ilvl w:val="0"/>
          <w:numId w:val="7"/>
        </w:numPr>
        <w:autoSpaceDE w:val="0"/>
        <w:autoSpaceDN w:val="0"/>
        <w:adjustRightInd w:val="0"/>
        <w:spacing w:line="360" w:lineRule="auto"/>
        <w:ind w:firstLineChars="0"/>
        <w:jc w:val="left"/>
        <w:rPr>
          <w:rFonts w:ascii="宋体" w:hAnsi="宋体" w:cs="宋体"/>
          <w:color w:val="000000" w:themeColor="text1"/>
          <w:sz w:val="24"/>
          <w:szCs w:val="24"/>
        </w:rPr>
      </w:pPr>
      <w:r w:rsidRPr="00CC2A85">
        <w:rPr>
          <w:rFonts w:ascii="宋体" w:hAnsi="宋体" w:cs="宋体" w:hint="eastAsia"/>
          <w:color w:val="000000" w:themeColor="text1"/>
          <w:sz w:val="24"/>
          <w:szCs w:val="24"/>
        </w:rPr>
        <w:t>根据中华人民共和国住房和城乡建设部令第37号《危险性较大的分部分项工程安全管理规定》（以下简称“37号文”），投标人在投标时须补充完善危大工程清单并明确相应的安全管理措施。</w:t>
      </w:r>
    </w:p>
    <w:p w:rsidR="00560B45" w:rsidRPr="00CC2A85" w:rsidRDefault="00882D5E">
      <w:pPr>
        <w:pStyle w:val="affa"/>
        <w:numPr>
          <w:ilvl w:val="0"/>
          <w:numId w:val="7"/>
        </w:numPr>
        <w:autoSpaceDE w:val="0"/>
        <w:autoSpaceDN w:val="0"/>
        <w:adjustRightInd w:val="0"/>
        <w:spacing w:line="360" w:lineRule="auto"/>
        <w:ind w:firstLineChars="0"/>
        <w:jc w:val="left"/>
        <w:rPr>
          <w:rFonts w:ascii="宋体" w:hAnsi="宋体" w:cs="宋体"/>
          <w:color w:val="000000" w:themeColor="text1"/>
          <w:sz w:val="24"/>
          <w:szCs w:val="24"/>
        </w:rPr>
      </w:pPr>
      <w:r w:rsidRPr="00CC2A85">
        <w:rPr>
          <w:rFonts w:ascii="宋体" w:hAnsi="宋体" w:cs="宋体" w:hint="eastAsia"/>
          <w:color w:val="000000" w:themeColor="text1"/>
          <w:sz w:val="24"/>
          <w:szCs w:val="24"/>
        </w:rPr>
        <w:t>招标人根据设计文件的要求及37号文的规定列出“危险性较大的分部分项工程清单及超过一定规模的危险性较大的分部分项工程清单”中与本招标项目相关的清单项，具体详第5点“打√”标识。</w:t>
      </w:r>
    </w:p>
    <w:p w:rsidR="00560B45" w:rsidRPr="00CC2A85" w:rsidRDefault="00882D5E">
      <w:pPr>
        <w:pStyle w:val="affa"/>
        <w:numPr>
          <w:ilvl w:val="0"/>
          <w:numId w:val="8"/>
        </w:numPr>
        <w:autoSpaceDE w:val="0"/>
        <w:autoSpaceDN w:val="0"/>
        <w:adjustRightInd w:val="0"/>
        <w:spacing w:line="360" w:lineRule="auto"/>
        <w:ind w:firstLineChars="0"/>
        <w:jc w:val="left"/>
        <w:rPr>
          <w:rFonts w:ascii="宋体" w:hAnsi="宋体" w:cs="宋体"/>
          <w:color w:val="000000" w:themeColor="text1"/>
          <w:sz w:val="24"/>
          <w:szCs w:val="24"/>
        </w:rPr>
      </w:pPr>
      <w:r w:rsidRPr="00CC2A85">
        <w:rPr>
          <w:rFonts w:ascii="宋体" w:hAnsi="宋体" w:cs="宋体" w:hint="eastAsia"/>
          <w:color w:val="000000" w:themeColor="text1"/>
          <w:sz w:val="24"/>
          <w:szCs w:val="24"/>
        </w:rPr>
        <w:t>投标单位同意建设单位在清单中标识的该项请在对应项打“√”标识，并与投标文件中提供相应的安全管理措施。</w:t>
      </w:r>
    </w:p>
    <w:p w:rsidR="00560B45" w:rsidRPr="00CC2A85" w:rsidRDefault="00882D5E">
      <w:pPr>
        <w:pStyle w:val="affa"/>
        <w:numPr>
          <w:ilvl w:val="0"/>
          <w:numId w:val="8"/>
        </w:numPr>
        <w:autoSpaceDE w:val="0"/>
        <w:autoSpaceDN w:val="0"/>
        <w:adjustRightInd w:val="0"/>
        <w:spacing w:line="360" w:lineRule="auto"/>
        <w:ind w:firstLineChars="0"/>
        <w:jc w:val="left"/>
        <w:rPr>
          <w:rFonts w:ascii="宋体" w:hAnsi="宋体" w:cs="宋体"/>
          <w:color w:val="000000" w:themeColor="text1"/>
          <w:sz w:val="24"/>
          <w:szCs w:val="24"/>
        </w:rPr>
      </w:pPr>
      <w:r w:rsidRPr="00CC2A85">
        <w:rPr>
          <w:rFonts w:ascii="宋体" w:hAnsi="宋体" w:cs="宋体" w:hint="eastAsia"/>
          <w:color w:val="000000" w:themeColor="text1"/>
          <w:sz w:val="24"/>
          <w:szCs w:val="24"/>
        </w:rPr>
        <w:t>投标单位对清单中认为需要补充的该项请在对应项打“√”标识，并与投标文件中提供相应的安全管理措施。</w:t>
      </w:r>
    </w:p>
    <w:p w:rsidR="00560B45" w:rsidRPr="00CC2A85" w:rsidRDefault="00882D5E">
      <w:pPr>
        <w:pStyle w:val="affa"/>
        <w:numPr>
          <w:ilvl w:val="0"/>
          <w:numId w:val="8"/>
        </w:numPr>
        <w:autoSpaceDE w:val="0"/>
        <w:autoSpaceDN w:val="0"/>
        <w:adjustRightInd w:val="0"/>
        <w:spacing w:line="360" w:lineRule="auto"/>
        <w:ind w:firstLineChars="0"/>
        <w:jc w:val="left"/>
        <w:rPr>
          <w:rFonts w:ascii="宋体" w:hAnsi="宋体" w:cs="宋体"/>
          <w:color w:val="000000" w:themeColor="text1"/>
          <w:sz w:val="24"/>
          <w:szCs w:val="24"/>
        </w:rPr>
      </w:pPr>
      <w:r w:rsidRPr="00CC2A85">
        <w:rPr>
          <w:rFonts w:ascii="宋体" w:hAnsi="宋体" w:cs="宋体" w:hint="eastAsia"/>
          <w:color w:val="000000" w:themeColor="text1"/>
          <w:sz w:val="24"/>
          <w:szCs w:val="24"/>
        </w:rPr>
        <w:t>投标单位不同意建设单位在清单中标识的该项请在对应项打“×”标识，并在备注栏填上相关说明。</w:t>
      </w:r>
    </w:p>
    <w:p w:rsidR="00560B45" w:rsidRPr="00CC2A85" w:rsidRDefault="00882D5E">
      <w:pPr>
        <w:pStyle w:val="affa"/>
        <w:numPr>
          <w:ilvl w:val="0"/>
          <w:numId w:val="7"/>
        </w:numPr>
        <w:autoSpaceDE w:val="0"/>
        <w:autoSpaceDN w:val="0"/>
        <w:adjustRightInd w:val="0"/>
        <w:spacing w:line="360" w:lineRule="auto"/>
        <w:ind w:firstLineChars="0"/>
        <w:jc w:val="left"/>
        <w:rPr>
          <w:rFonts w:ascii="宋体" w:hAnsi="宋体" w:cs="宋体"/>
          <w:b/>
          <w:bCs/>
          <w:color w:val="000000" w:themeColor="text1"/>
          <w:sz w:val="24"/>
          <w:szCs w:val="24"/>
          <w:u w:val="single"/>
        </w:rPr>
      </w:pPr>
      <w:r w:rsidRPr="00CC2A85">
        <w:rPr>
          <w:rFonts w:ascii="宋体" w:hAnsi="宋体" w:cs="宋体" w:hint="eastAsia"/>
          <w:b/>
          <w:bCs/>
          <w:color w:val="000000" w:themeColor="text1"/>
          <w:sz w:val="24"/>
          <w:szCs w:val="24"/>
          <w:u w:val="single"/>
        </w:rPr>
        <w:t>投标单位应当在投标时根据招标人提供的下述第</w:t>
      </w:r>
      <w:r w:rsidRPr="00CC2A85">
        <w:rPr>
          <w:rFonts w:ascii="宋体" w:hAnsi="宋体" w:cs="宋体"/>
          <w:b/>
          <w:bCs/>
          <w:color w:val="000000" w:themeColor="text1"/>
          <w:sz w:val="24"/>
          <w:szCs w:val="24"/>
          <w:u w:val="single"/>
        </w:rPr>
        <w:t>5点清单，在投标</w:t>
      </w:r>
      <w:r w:rsidRPr="00CC2A85">
        <w:rPr>
          <w:rFonts w:ascii="宋体" w:hAnsi="宋体" w:cs="宋体" w:hint="eastAsia"/>
          <w:b/>
          <w:bCs/>
          <w:color w:val="000000" w:themeColor="text1"/>
          <w:sz w:val="24"/>
          <w:szCs w:val="24"/>
          <w:u w:val="single"/>
        </w:rPr>
        <w:t>文件中本清单表格后编制专项施工方案。</w:t>
      </w:r>
    </w:p>
    <w:p w:rsidR="00560B45" w:rsidRPr="00CC2A85" w:rsidRDefault="00882D5E">
      <w:pPr>
        <w:pStyle w:val="affa"/>
        <w:numPr>
          <w:ilvl w:val="0"/>
          <w:numId w:val="7"/>
        </w:numPr>
        <w:autoSpaceDE w:val="0"/>
        <w:autoSpaceDN w:val="0"/>
        <w:adjustRightInd w:val="0"/>
        <w:spacing w:line="360" w:lineRule="auto"/>
        <w:ind w:firstLineChars="0"/>
        <w:jc w:val="left"/>
        <w:rPr>
          <w:rFonts w:ascii="宋体" w:hAnsi="宋体" w:cs="宋体"/>
          <w:color w:val="000000" w:themeColor="text1"/>
          <w:sz w:val="24"/>
          <w:szCs w:val="24"/>
        </w:rPr>
      </w:pPr>
      <w:r w:rsidRPr="00CC2A85">
        <w:rPr>
          <w:rFonts w:ascii="宋体" w:hAnsi="宋体" w:cs="宋体" w:hint="eastAsia"/>
          <w:color w:val="000000" w:themeColor="text1"/>
          <w:sz w:val="24"/>
          <w:szCs w:val="24"/>
        </w:rPr>
        <w:t>对于超过一定规模的危大工程，中标单位应当组织召开专家论证会对专项施工方案进行论证。实行施工总承包的，由施工总承包单位组织召开专家论证会。专家论证前专项施工方案应当通过施工总承包单位审核和总监理工程师审查。</w:t>
      </w:r>
    </w:p>
    <w:p w:rsidR="00560B45" w:rsidRPr="00CC2A85" w:rsidRDefault="00882D5E">
      <w:pPr>
        <w:pStyle w:val="affa"/>
        <w:numPr>
          <w:ilvl w:val="0"/>
          <w:numId w:val="7"/>
        </w:numPr>
        <w:autoSpaceDE w:val="0"/>
        <w:autoSpaceDN w:val="0"/>
        <w:adjustRightInd w:val="0"/>
        <w:spacing w:line="360" w:lineRule="auto"/>
        <w:ind w:firstLineChars="0"/>
        <w:jc w:val="left"/>
        <w:rPr>
          <w:rFonts w:ascii="宋体" w:hAnsi="宋体" w:cs="宋体"/>
          <w:color w:val="000000" w:themeColor="text1"/>
          <w:sz w:val="24"/>
          <w:szCs w:val="24"/>
        </w:rPr>
      </w:pPr>
      <w:r w:rsidRPr="00CC2A85">
        <w:rPr>
          <w:rFonts w:ascii="宋体" w:hAnsi="宋体" w:cs="宋体" w:hint="eastAsia"/>
          <w:color w:val="000000" w:themeColor="text1"/>
          <w:sz w:val="24"/>
          <w:szCs w:val="24"/>
        </w:rPr>
        <w:t>危险性较大的分部分项工程清单及超过一定规模的危险性较大的分部分项工程清单：</w:t>
      </w:r>
    </w:p>
    <w:tbl>
      <w:tblPr>
        <w:tblW w:w="91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35"/>
        <w:gridCol w:w="1038"/>
        <w:gridCol w:w="1087"/>
        <w:gridCol w:w="845"/>
      </w:tblGrid>
      <w:tr w:rsidR="00CC2A85" w:rsidRPr="00CC2A85">
        <w:trPr>
          <w:jc w:val="center"/>
        </w:trPr>
        <w:tc>
          <w:tcPr>
            <w:tcW w:w="6135" w:type="dxa"/>
            <w:vAlign w:val="center"/>
          </w:tcPr>
          <w:p w:rsidR="00560B45" w:rsidRPr="00CC2A85" w:rsidRDefault="00882D5E">
            <w:pPr>
              <w:spacing w:line="360" w:lineRule="auto"/>
              <w:jc w:val="center"/>
              <w:rPr>
                <w:rFonts w:ascii="宋体" w:hAnsi="宋体" w:cs="宋体"/>
                <w:bCs/>
                <w:color w:val="000000" w:themeColor="text1"/>
                <w:sz w:val="24"/>
                <w:szCs w:val="24"/>
              </w:rPr>
            </w:pPr>
            <w:r w:rsidRPr="00CC2A85">
              <w:rPr>
                <w:rFonts w:ascii="宋体" w:hAnsi="宋体" w:cs="宋体" w:hint="eastAsia"/>
                <w:bCs/>
                <w:color w:val="000000" w:themeColor="text1"/>
                <w:sz w:val="24"/>
                <w:szCs w:val="24"/>
              </w:rPr>
              <w:t>一、危险性较大的分部分项工程清单</w:t>
            </w:r>
          </w:p>
        </w:tc>
        <w:tc>
          <w:tcPr>
            <w:tcW w:w="1038" w:type="dxa"/>
            <w:vAlign w:val="center"/>
          </w:tcPr>
          <w:p w:rsidR="00560B45" w:rsidRPr="00CC2A85" w:rsidRDefault="00882D5E">
            <w:pPr>
              <w:spacing w:line="360" w:lineRule="auto"/>
              <w:jc w:val="center"/>
              <w:rPr>
                <w:rFonts w:ascii="宋体" w:hAnsi="宋体" w:cs="宋体"/>
                <w:bCs/>
                <w:color w:val="000000" w:themeColor="text1"/>
                <w:sz w:val="24"/>
                <w:szCs w:val="24"/>
              </w:rPr>
            </w:pPr>
            <w:r w:rsidRPr="00CC2A85">
              <w:rPr>
                <w:rFonts w:ascii="宋体" w:hAnsi="宋体" w:cs="宋体" w:hint="eastAsia"/>
                <w:bCs/>
                <w:color w:val="000000" w:themeColor="text1"/>
                <w:sz w:val="24"/>
                <w:szCs w:val="24"/>
              </w:rPr>
              <w:t>建设单位</w:t>
            </w:r>
          </w:p>
        </w:tc>
        <w:tc>
          <w:tcPr>
            <w:tcW w:w="1087" w:type="dxa"/>
            <w:vAlign w:val="center"/>
          </w:tcPr>
          <w:p w:rsidR="00560B45" w:rsidRPr="00CC2A85" w:rsidRDefault="00882D5E">
            <w:pPr>
              <w:spacing w:line="360" w:lineRule="auto"/>
              <w:jc w:val="center"/>
              <w:rPr>
                <w:rFonts w:ascii="宋体" w:hAnsi="宋体" w:cs="宋体"/>
                <w:bCs/>
                <w:color w:val="000000" w:themeColor="text1"/>
                <w:sz w:val="24"/>
                <w:szCs w:val="24"/>
              </w:rPr>
            </w:pPr>
            <w:r w:rsidRPr="00CC2A85">
              <w:rPr>
                <w:rFonts w:ascii="宋体" w:hAnsi="宋体" w:cs="宋体" w:hint="eastAsia"/>
                <w:bCs/>
                <w:color w:val="000000" w:themeColor="text1"/>
                <w:sz w:val="24"/>
                <w:szCs w:val="24"/>
              </w:rPr>
              <w:t>投标单位</w:t>
            </w:r>
          </w:p>
        </w:tc>
        <w:tc>
          <w:tcPr>
            <w:tcW w:w="845" w:type="dxa"/>
            <w:vAlign w:val="center"/>
          </w:tcPr>
          <w:p w:rsidR="00560B45" w:rsidRPr="00CC2A85" w:rsidRDefault="00882D5E">
            <w:pPr>
              <w:spacing w:line="360" w:lineRule="auto"/>
              <w:jc w:val="center"/>
              <w:rPr>
                <w:rFonts w:ascii="宋体" w:hAnsi="宋体" w:cs="宋体"/>
                <w:bCs/>
                <w:color w:val="000000" w:themeColor="text1"/>
                <w:sz w:val="24"/>
                <w:szCs w:val="24"/>
              </w:rPr>
            </w:pPr>
            <w:r w:rsidRPr="00CC2A85">
              <w:rPr>
                <w:rFonts w:ascii="宋体" w:hAnsi="宋体" w:cs="宋体" w:hint="eastAsia"/>
                <w:bCs/>
                <w:color w:val="000000" w:themeColor="text1"/>
                <w:sz w:val="24"/>
                <w:szCs w:val="24"/>
              </w:rPr>
              <w:t>备注</w:t>
            </w:r>
          </w:p>
        </w:tc>
      </w:tr>
      <w:tr w:rsidR="00CC2A85" w:rsidRPr="00CC2A85">
        <w:trPr>
          <w:jc w:val="center"/>
        </w:trPr>
        <w:tc>
          <w:tcPr>
            <w:tcW w:w="6135" w:type="dxa"/>
          </w:tcPr>
          <w:p w:rsidR="00560B45" w:rsidRPr="00CC2A85" w:rsidRDefault="00882D5E">
            <w:pPr>
              <w:spacing w:line="360" w:lineRule="auto"/>
              <w:jc w:val="left"/>
              <w:rPr>
                <w:rFonts w:ascii="宋体" w:hAnsi="宋体" w:cs="宋体"/>
                <w:bCs/>
                <w:color w:val="000000" w:themeColor="text1"/>
                <w:sz w:val="24"/>
                <w:szCs w:val="24"/>
              </w:rPr>
            </w:pPr>
            <w:r w:rsidRPr="00CC2A85">
              <w:rPr>
                <w:rFonts w:ascii="宋体" w:hAnsi="宋体" w:cs="宋体" w:hint="eastAsia"/>
                <w:bCs/>
                <w:color w:val="000000" w:themeColor="text1"/>
                <w:sz w:val="24"/>
                <w:szCs w:val="24"/>
              </w:rPr>
              <w:t>一、基坑支护</w:t>
            </w:r>
          </w:p>
        </w:tc>
        <w:tc>
          <w:tcPr>
            <w:tcW w:w="1038" w:type="dxa"/>
            <w:vAlign w:val="center"/>
          </w:tcPr>
          <w:p w:rsidR="00560B45" w:rsidRPr="00CC2A85" w:rsidRDefault="00560B45">
            <w:pPr>
              <w:spacing w:line="360" w:lineRule="auto"/>
              <w:jc w:val="center"/>
              <w:rPr>
                <w:rFonts w:ascii="宋体" w:hAnsi="宋体" w:cs="宋体"/>
                <w:bCs/>
                <w:color w:val="000000" w:themeColor="text1"/>
                <w:sz w:val="24"/>
                <w:szCs w:val="24"/>
              </w:rPr>
            </w:pPr>
          </w:p>
        </w:tc>
        <w:tc>
          <w:tcPr>
            <w:tcW w:w="1087" w:type="dxa"/>
            <w:vAlign w:val="center"/>
          </w:tcPr>
          <w:p w:rsidR="00560B45" w:rsidRPr="00CC2A85" w:rsidRDefault="00560B45">
            <w:pPr>
              <w:spacing w:line="360" w:lineRule="auto"/>
              <w:jc w:val="center"/>
              <w:rPr>
                <w:rFonts w:ascii="宋体" w:hAnsi="宋体" w:cs="宋体"/>
                <w:bCs/>
                <w:color w:val="000000" w:themeColor="text1"/>
                <w:sz w:val="24"/>
                <w:szCs w:val="24"/>
              </w:rPr>
            </w:pPr>
          </w:p>
        </w:tc>
        <w:tc>
          <w:tcPr>
            <w:tcW w:w="845" w:type="dxa"/>
            <w:vAlign w:val="center"/>
          </w:tcPr>
          <w:p w:rsidR="00560B45" w:rsidRPr="00CC2A85" w:rsidRDefault="00560B45">
            <w:pPr>
              <w:spacing w:line="360" w:lineRule="auto"/>
              <w:jc w:val="center"/>
              <w:rPr>
                <w:rFonts w:ascii="宋体" w:hAnsi="宋体" w:cs="宋体"/>
                <w:bCs/>
                <w:color w:val="000000" w:themeColor="text1"/>
                <w:sz w:val="24"/>
                <w:szCs w:val="24"/>
              </w:rPr>
            </w:pPr>
          </w:p>
        </w:tc>
      </w:tr>
      <w:tr w:rsidR="00CC2A85" w:rsidRPr="00CC2A85">
        <w:trPr>
          <w:jc w:val="center"/>
        </w:trPr>
        <w:tc>
          <w:tcPr>
            <w:tcW w:w="6135" w:type="dxa"/>
          </w:tcPr>
          <w:p w:rsidR="00560B45" w:rsidRPr="00CC2A85" w:rsidRDefault="00882D5E">
            <w:pPr>
              <w:spacing w:line="360" w:lineRule="auto"/>
              <w:jc w:val="left"/>
              <w:rPr>
                <w:rFonts w:ascii="宋体" w:hAnsi="宋体" w:cs="宋体"/>
                <w:bCs/>
                <w:color w:val="000000" w:themeColor="text1"/>
                <w:sz w:val="24"/>
                <w:szCs w:val="24"/>
              </w:rPr>
            </w:pPr>
            <w:r w:rsidRPr="00CC2A85">
              <w:rPr>
                <w:rFonts w:ascii="宋体" w:hAnsi="宋体" w:cs="宋体" w:hint="eastAsia"/>
                <w:bCs/>
                <w:color w:val="000000" w:themeColor="text1"/>
                <w:sz w:val="24"/>
                <w:szCs w:val="24"/>
              </w:rPr>
              <w:t>（一）开挖深度超过3m（含3m）的基坑（槽）的土方开挖、支护、降水工程。</w:t>
            </w:r>
          </w:p>
        </w:tc>
        <w:tc>
          <w:tcPr>
            <w:tcW w:w="1038" w:type="dxa"/>
            <w:vAlign w:val="center"/>
          </w:tcPr>
          <w:p w:rsidR="00560B45" w:rsidRPr="00CC2A85" w:rsidRDefault="00882D5E">
            <w:pPr>
              <w:spacing w:line="360" w:lineRule="auto"/>
              <w:jc w:val="center"/>
              <w:rPr>
                <w:rFonts w:ascii="宋体" w:hAnsi="宋体" w:cs="宋体"/>
                <w:bCs/>
                <w:color w:val="000000" w:themeColor="text1"/>
                <w:sz w:val="24"/>
                <w:szCs w:val="24"/>
              </w:rPr>
            </w:pPr>
            <w:r w:rsidRPr="00CC2A85">
              <w:rPr>
                <w:rFonts w:ascii="宋体" w:hAnsi="宋体" w:cs="宋体" w:hint="eastAsia"/>
                <w:bCs/>
                <w:color w:val="000000" w:themeColor="text1"/>
                <w:sz w:val="24"/>
                <w:szCs w:val="24"/>
              </w:rPr>
              <w:t>( √ )</w:t>
            </w:r>
          </w:p>
        </w:tc>
        <w:tc>
          <w:tcPr>
            <w:tcW w:w="1087" w:type="dxa"/>
            <w:vAlign w:val="center"/>
          </w:tcPr>
          <w:p w:rsidR="00560B45" w:rsidRPr="00CC2A85" w:rsidRDefault="00882D5E">
            <w:pPr>
              <w:spacing w:line="360" w:lineRule="auto"/>
              <w:jc w:val="center"/>
              <w:rPr>
                <w:rFonts w:ascii="宋体" w:hAnsi="宋体" w:cs="宋体"/>
                <w:bCs/>
                <w:color w:val="000000" w:themeColor="text1"/>
                <w:sz w:val="24"/>
                <w:szCs w:val="24"/>
              </w:rPr>
            </w:pPr>
            <w:r w:rsidRPr="00CC2A85">
              <w:rPr>
                <w:rFonts w:ascii="宋体" w:hAnsi="宋体" w:cs="宋体" w:hint="eastAsia"/>
                <w:bCs/>
                <w:color w:val="000000" w:themeColor="text1"/>
                <w:sz w:val="24"/>
                <w:szCs w:val="24"/>
              </w:rPr>
              <w:t>(    )</w:t>
            </w:r>
          </w:p>
        </w:tc>
        <w:tc>
          <w:tcPr>
            <w:tcW w:w="845" w:type="dxa"/>
            <w:vAlign w:val="center"/>
          </w:tcPr>
          <w:p w:rsidR="00560B45" w:rsidRPr="00CC2A85" w:rsidRDefault="00560B45">
            <w:pPr>
              <w:spacing w:line="360" w:lineRule="auto"/>
              <w:jc w:val="center"/>
              <w:rPr>
                <w:rFonts w:ascii="宋体" w:hAnsi="宋体" w:cs="宋体"/>
                <w:bCs/>
                <w:color w:val="000000" w:themeColor="text1"/>
                <w:sz w:val="24"/>
                <w:szCs w:val="24"/>
              </w:rPr>
            </w:pPr>
          </w:p>
        </w:tc>
      </w:tr>
      <w:tr w:rsidR="00CC2A85" w:rsidRPr="00CC2A85">
        <w:trPr>
          <w:jc w:val="center"/>
        </w:trPr>
        <w:tc>
          <w:tcPr>
            <w:tcW w:w="6135" w:type="dxa"/>
          </w:tcPr>
          <w:p w:rsidR="00560B45" w:rsidRPr="00CC2A85" w:rsidRDefault="00882D5E">
            <w:pPr>
              <w:spacing w:line="360" w:lineRule="auto"/>
              <w:jc w:val="left"/>
              <w:rPr>
                <w:rFonts w:ascii="宋体" w:hAnsi="宋体" w:cs="宋体"/>
                <w:bCs/>
                <w:color w:val="000000" w:themeColor="text1"/>
                <w:sz w:val="24"/>
                <w:szCs w:val="24"/>
              </w:rPr>
            </w:pPr>
            <w:r w:rsidRPr="00CC2A85">
              <w:rPr>
                <w:rFonts w:ascii="宋体" w:hAnsi="宋体" w:cs="宋体" w:hint="eastAsia"/>
                <w:bCs/>
                <w:color w:val="000000" w:themeColor="text1"/>
                <w:sz w:val="24"/>
                <w:szCs w:val="24"/>
              </w:rPr>
              <w:t>（二）开挖深度虽未超过3m，但地质条件、周围环境和地下管线复杂，或影响毗邻建、构筑物安全的基坑（槽）的土方开挖、支护、降水工程。</w:t>
            </w:r>
          </w:p>
        </w:tc>
        <w:tc>
          <w:tcPr>
            <w:tcW w:w="1038" w:type="dxa"/>
            <w:vAlign w:val="center"/>
          </w:tcPr>
          <w:p w:rsidR="00560B45" w:rsidRPr="00CC2A85" w:rsidRDefault="00882D5E">
            <w:pPr>
              <w:spacing w:line="360" w:lineRule="auto"/>
              <w:jc w:val="center"/>
              <w:rPr>
                <w:rFonts w:ascii="宋体" w:hAnsi="宋体" w:cs="宋体"/>
                <w:bCs/>
                <w:color w:val="000000" w:themeColor="text1"/>
                <w:sz w:val="24"/>
                <w:szCs w:val="24"/>
              </w:rPr>
            </w:pPr>
            <w:r w:rsidRPr="00CC2A85">
              <w:rPr>
                <w:rFonts w:ascii="宋体" w:hAnsi="宋体" w:cs="宋体" w:hint="eastAsia"/>
                <w:bCs/>
                <w:color w:val="000000" w:themeColor="text1"/>
                <w:sz w:val="24"/>
                <w:szCs w:val="24"/>
              </w:rPr>
              <w:t>(    )</w:t>
            </w:r>
          </w:p>
        </w:tc>
        <w:tc>
          <w:tcPr>
            <w:tcW w:w="1087" w:type="dxa"/>
            <w:vAlign w:val="center"/>
          </w:tcPr>
          <w:p w:rsidR="00560B45" w:rsidRPr="00CC2A85" w:rsidRDefault="00882D5E">
            <w:pPr>
              <w:spacing w:line="360" w:lineRule="auto"/>
              <w:jc w:val="center"/>
              <w:rPr>
                <w:rFonts w:ascii="宋体" w:hAnsi="宋体" w:cs="宋体"/>
                <w:bCs/>
                <w:color w:val="000000" w:themeColor="text1"/>
                <w:sz w:val="24"/>
                <w:szCs w:val="24"/>
              </w:rPr>
            </w:pPr>
            <w:r w:rsidRPr="00CC2A85">
              <w:rPr>
                <w:rFonts w:ascii="宋体" w:hAnsi="宋体" w:cs="宋体" w:hint="eastAsia"/>
                <w:bCs/>
                <w:color w:val="000000" w:themeColor="text1"/>
                <w:sz w:val="24"/>
                <w:szCs w:val="24"/>
              </w:rPr>
              <w:t>(    )</w:t>
            </w:r>
          </w:p>
        </w:tc>
        <w:tc>
          <w:tcPr>
            <w:tcW w:w="845" w:type="dxa"/>
            <w:vAlign w:val="center"/>
          </w:tcPr>
          <w:p w:rsidR="00560B45" w:rsidRPr="00CC2A85" w:rsidRDefault="00560B45">
            <w:pPr>
              <w:spacing w:line="360" w:lineRule="auto"/>
              <w:jc w:val="center"/>
              <w:rPr>
                <w:rFonts w:ascii="宋体" w:hAnsi="宋体" w:cs="宋体"/>
                <w:bCs/>
                <w:color w:val="000000" w:themeColor="text1"/>
                <w:sz w:val="24"/>
                <w:szCs w:val="24"/>
              </w:rPr>
            </w:pPr>
          </w:p>
        </w:tc>
      </w:tr>
      <w:tr w:rsidR="00CC2A85" w:rsidRPr="00CC2A85">
        <w:trPr>
          <w:jc w:val="center"/>
        </w:trPr>
        <w:tc>
          <w:tcPr>
            <w:tcW w:w="6135" w:type="dxa"/>
          </w:tcPr>
          <w:p w:rsidR="00560B45" w:rsidRPr="00CC2A85" w:rsidRDefault="00882D5E">
            <w:pPr>
              <w:spacing w:line="360" w:lineRule="auto"/>
              <w:jc w:val="left"/>
              <w:rPr>
                <w:rFonts w:ascii="宋体" w:hAnsi="宋体" w:cs="宋体"/>
                <w:bCs/>
                <w:color w:val="000000" w:themeColor="text1"/>
                <w:sz w:val="24"/>
                <w:szCs w:val="24"/>
              </w:rPr>
            </w:pPr>
            <w:r w:rsidRPr="00CC2A85">
              <w:rPr>
                <w:rFonts w:ascii="宋体" w:hAnsi="宋体" w:cs="宋体" w:hint="eastAsia"/>
                <w:bCs/>
                <w:color w:val="000000" w:themeColor="text1"/>
                <w:sz w:val="24"/>
                <w:szCs w:val="24"/>
              </w:rPr>
              <w:t>二、模板工程及支撑体系</w:t>
            </w:r>
          </w:p>
        </w:tc>
        <w:tc>
          <w:tcPr>
            <w:tcW w:w="1038" w:type="dxa"/>
            <w:vAlign w:val="center"/>
          </w:tcPr>
          <w:p w:rsidR="00560B45" w:rsidRPr="00CC2A85" w:rsidRDefault="00560B45">
            <w:pPr>
              <w:spacing w:line="360" w:lineRule="auto"/>
              <w:jc w:val="center"/>
              <w:rPr>
                <w:rFonts w:ascii="宋体" w:hAnsi="宋体" w:cs="宋体"/>
                <w:bCs/>
                <w:color w:val="000000" w:themeColor="text1"/>
                <w:sz w:val="24"/>
                <w:szCs w:val="24"/>
              </w:rPr>
            </w:pPr>
          </w:p>
        </w:tc>
        <w:tc>
          <w:tcPr>
            <w:tcW w:w="1087" w:type="dxa"/>
            <w:vAlign w:val="center"/>
          </w:tcPr>
          <w:p w:rsidR="00560B45" w:rsidRPr="00CC2A85" w:rsidRDefault="00560B45">
            <w:pPr>
              <w:spacing w:line="360" w:lineRule="auto"/>
              <w:jc w:val="center"/>
              <w:rPr>
                <w:rFonts w:ascii="宋体" w:hAnsi="宋体" w:cs="宋体"/>
                <w:bCs/>
                <w:color w:val="000000" w:themeColor="text1"/>
                <w:sz w:val="24"/>
                <w:szCs w:val="24"/>
              </w:rPr>
            </w:pPr>
          </w:p>
        </w:tc>
        <w:tc>
          <w:tcPr>
            <w:tcW w:w="845" w:type="dxa"/>
            <w:vAlign w:val="center"/>
          </w:tcPr>
          <w:p w:rsidR="00560B45" w:rsidRPr="00CC2A85" w:rsidRDefault="00560B45">
            <w:pPr>
              <w:spacing w:line="360" w:lineRule="auto"/>
              <w:jc w:val="center"/>
              <w:rPr>
                <w:rFonts w:ascii="宋体" w:hAnsi="宋体" w:cs="宋体"/>
                <w:bCs/>
                <w:color w:val="000000" w:themeColor="text1"/>
                <w:sz w:val="24"/>
                <w:szCs w:val="24"/>
              </w:rPr>
            </w:pPr>
          </w:p>
        </w:tc>
      </w:tr>
      <w:tr w:rsidR="00CC2A85" w:rsidRPr="00CC2A85">
        <w:trPr>
          <w:jc w:val="center"/>
        </w:trPr>
        <w:tc>
          <w:tcPr>
            <w:tcW w:w="6135" w:type="dxa"/>
          </w:tcPr>
          <w:p w:rsidR="00560B45" w:rsidRPr="00CC2A85" w:rsidRDefault="00882D5E">
            <w:pPr>
              <w:spacing w:line="360" w:lineRule="auto"/>
              <w:jc w:val="left"/>
              <w:rPr>
                <w:rFonts w:ascii="宋体" w:hAnsi="宋体" w:cs="宋体"/>
                <w:bCs/>
                <w:color w:val="000000" w:themeColor="text1"/>
                <w:sz w:val="24"/>
                <w:szCs w:val="24"/>
              </w:rPr>
            </w:pPr>
            <w:r w:rsidRPr="00CC2A85">
              <w:rPr>
                <w:rFonts w:ascii="宋体" w:hAnsi="宋体" w:cs="宋体" w:hint="eastAsia"/>
                <w:bCs/>
                <w:color w:val="000000" w:themeColor="text1"/>
                <w:sz w:val="24"/>
                <w:szCs w:val="24"/>
              </w:rPr>
              <w:t>（一）各类工具式模板工程：包括滑模、爬模、飞模、隧道模等工程。</w:t>
            </w:r>
          </w:p>
        </w:tc>
        <w:tc>
          <w:tcPr>
            <w:tcW w:w="1038" w:type="dxa"/>
            <w:vAlign w:val="center"/>
          </w:tcPr>
          <w:p w:rsidR="00560B45" w:rsidRPr="00CC2A85" w:rsidRDefault="00882D5E">
            <w:pPr>
              <w:spacing w:line="360" w:lineRule="auto"/>
              <w:jc w:val="center"/>
              <w:rPr>
                <w:rFonts w:ascii="宋体" w:hAnsi="宋体" w:cs="宋体"/>
                <w:bCs/>
                <w:color w:val="000000" w:themeColor="text1"/>
                <w:sz w:val="24"/>
                <w:szCs w:val="24"/>
              </w:rPr>
            </w:pPr>
            <w:r w:rsidRPr="00CC2A85">
              <w:rPr>
                <w:rFonts w:ascii="宋体" w:hAnsi="宋体" w:cs="宋体" w:hint="eastAsia"/>
                <w:bCs/>
                <w:color w:val="000000" w:themeColor="text1"/>
                <w:sz w:val="24"/>
                <w:szCs w:val="24"/>
              </w:rPr>
              <w:t>(    )</w:t>
            </w:r>
          </w:p>
        </w:tc>
        <w:tc>
          <w:tcPr>
            <w:tcW w:w="1087" w:type="dxa"/>
            <w:vAlign w:val="center"/>
          </w:tcPr>
          <w:p w:rsidR="00560B45" w:rsidRPr="00CC2A85" w:rsidRDefault="00882D5E">
            <w:pPr>
              <w:spacing w:line="360" w:lineRule="auto"/>
              <w:jc w:val="center"/>
              <w:rPr>
                <w:rFonts w:ascii="宋体" w:hAnsi="宋体" w:cs="宋体"/>
                <w:bCs/>
                <w:color w:val="000000" w:themeColor="text1"/>
                <w:sz w:val="24"/>
                <w:szCs w:val="24"/>
              </w:rPr>
            </w:pPr>
            <w:r w:rsidRPr="00CC2A85">
              <w:rPr>
                <w:rFonts w:ascii="宋体" w:hAnsi="宋体" w:cs="宋体" w:hint="eastAsia"/>
                <w:bCs/>
                <w:color w:val="000000" w:themeColor="text1"/>
                <w:sz w:val="24"/>
                <w:szCs w:val="24"/>
              </w:rPr>
              <w:t>(    )</w:t>
            </w:r>
          </w:p>
        </w:tc>
        <w:tc>
          <w:tcPr>
            <w:tcW w:w="845" w:type="dxa"/>
            <w:vAlign w:val="center"/>
          </w:tcPr>
          <w:p w:rsidR="00560B45" w:rsidRPr="00CC2A85" w:rsidRDefault="00560B45">
            <w:pPr>
              <w:spacing w:line="360" w:lineRule="auto"/>
              <w:jc w:val="center"/>
              <w:rPr>
                <w:rFonts w:ascii="宋体" w:hAnsi="宋体" w:cs="宋体"/>
                <w:bCs/>
                <w:color w:val="000000" w:themeColor="text1"/>
                <w:sz w:val="24"/>
                <w:szCs w:val="24"/>
              </w:rPr>
            </w:pPr>
          </w:p>
        </w:tc>
      </w:tr>
      <w:tr w:rsidR="00CC2A85" w:rsidRPr="00CC2A85">
        <w:trPr>
          <w:jc w:val="center"/>
        </w:trPr>
        <w:tc>
          <w:tcPr>
            <w:tcW w:w="6135" w:type="dxa"/>
          </w:tcPr>
          <w:p w:rsidR="00560B45" w:rsidRPr="00CC2A85" w:rsidRDefault="00882D5E">
            <w:pPr>
              <w:spacing w:line="360" w:lineRule="auto"/>
              <w:jc w:val="left"/>
              <w:rPr>
                <w:rFonts w:ascii="宋体" w:hAnsi="宋体" w:cs="宋体"/>
                <w:bCs/>
                <w:color w:val="000000" w:themeColor="text1"/>
                <w:sz w:val="24"/>
                <w:szCs w:val="24"/>
              </w:rPr>
            </w:pPr>
            <w:r w:rsidRPr="00CC2A85">
              <w:rPr>
                <w:rFonts w:ascii="宋体" w:hAnsi="宋体" w:cs="宋体" w:hint="eastAsia"/>
                <w:bCs/>
                <w:color w:val="000000" w:themeColor="text1"/>
                <w:sz w:val="24"/>
                <w:szCs w:val="24"/>
              </w:rPr>
              <w:t>（二）混凝土模板支撑工程：搭设高度5m及以上，或搭设跨度10m及以上，或施工总荷载（荷载效应基本组合的设计值，以下简称设计值）10kN/m2及以上，或集中线荷载（设计值）15kN/m及以上，或高度大于支撑水平投影宽度且相对独立无联系构件的混凝土模板支撑工程。</w:t>
            </w:r>
          </w:p>
        </w:tc>
        <w:tc>
          <w:tcPr>
            <w:tcW w:w="1038" w:type="dxa"/>
            <w:vAlign w:val="center"/>
          </w:tcPr>
          <w:p w:rsidR="00560B45" w:rsidRPr="00CC2A85" w:rsidRDefault="00882D5E">
            <w:pPr>
              <w:spacing w:line="360" w:lineRule="auto"/>
              <w:jc w:val="center"/>
              <w:rPr>
                <w:rFonts w:ascii="宋体" w:hAnsi="宋体" w:cs="宋体"/>
                <w:bCs/>
                <w:color w:val="000000" w:themeColor="text1"/>
                <w:sz w:val="24"/>
                <w:szCs w:val="24"/>
              </w:rPr>
            </w:pPr>
            <w:r w:rsidRPr="00CC2A85">
              <w:rPr>
                <w:rFonts w:ascii="宋体" w:hAnsi="宋体" w:cs="宋体" w:hint="eastAsia"/>
                <w:bCs/>
                <w:color w:val="000000" w:themeColor="text1"/>
                <w:sz w:val="24"/>
                <w:szCs w:val="24"/>
              </w:rPr>
              <w:t>( √ )</w:t>
            </w:r>
          </w:p>
        </w:tc>
        <w:tc>
          <w:tcPr>
            <w:tcW w:w="1087" w:type="dxa"/>
            <w:vAlign w:val="center"/>
          </w:tcPr>
          <w:p w:rsidR="00560B45" w:rsidRPr="00CC2A85" w:rsidRDefault="00882D5E">
            <w:pPr>
              <w:spacing w:line="360" w:lineRule="auto"/>
              <w:jc w:val="center"/>
              <w:rPr>
                <w:rFonts w:ascii="宋体" w:hAnsi="宋体" w:cs="宋体"/>
                <w:bCs/>
                <w:color w:val="000000" w:themeColor="text1"/>
                <w:sz w:val="24"/>
                <w:szCs w:val="24"/>
              </w:rPr>
            </w:pPr>
            <w:r w:rsidRPr="00CC2A85">
              <w:rPr>
                <w:rFonts w:ascii="宋体" w:hAnsi="宋体" w:cs="宋体" w:hint="eastAsia"/>
                <w:bCs/>
                <w:color w:val="000000" w:themeColor="text1"/>
                <w:sz w:val="24"/>
                <w:szCs w:val="24"/>
              </w:rPr>
              <w:t>(    )</w:t>
            </w:r>
          </w:p>
        </w:tc>
        <w:tc>
          <w:tcPr>
            <w:tcW w:w="845" w:type="dxa"/>
            <w:vAlign w:val="center"/>
          </w:tcPr>
          <w:p w:rsidR="00560B45" w:rsidRPr="00CC2A85" w:rsidRDefault="00560B45">
            <w:pPr>
              <w:spacing w:line="360" w:lineRule="auto"/>
              <w:jc w:val="center"/>
              <w:rPr>
                <w:rFonts w:ascii="宋体" w:hAnsi="宋体" w:cs="宋体"/>
                <w:bCs/>
                <w:color w:val="000000" w:themeColor="text1"/>
                <w:sz w:val="24"/>
                <w:szCs w:val="24"/>
              </w:rPr>
            </w:pPr>
          </w:p>
        </w:tc>
      </w:tr>
      <w:tr w:rsidR="00CC2A85" w:rsidRPr="00CC2A85">
        <w:trPr>
          <w:jc w:val="center"/>
        </w:trPr>
        <w:tc>
          <w:tcPr>
            <w:tcW w:w="6135" w:type="dxa"/>
          </w:tcPr>
          <w:p w:rsidR="00560B45" w:rsidRPr="00CC2A85" w:rsidRDefault="00882D5E">
            <w:pPr>
              <w:widowControl/>
              <w:spacing w:line="360" w:lineRule="auto"/>
              <w:jc w:val="left"/>
              <w:rPr>
                <w:rFonts w:ascii="宋体" w:hAnsi="宋体" w:cs="宋体"/>
                <w:bCs/>
                <w:color w:val="000000" w:themeColor="text1"/>
                <w:sz w:val="24"/>
                <w:szCs w:val="24"/>
              </w:rPr>
            </w:pPr>
            <w:r w:rsidRPr="00CC2A85">
              <w:rPr>
                <w:rFonts w:ascii="宋体" w:hAnsi="宋体" w:cs="宋体" w:hint="eastAsia"/>
                <w:bCs/>
                <w:color w:val="000000" w:themeColor="text1"/>
                <w:sz w:val="24"/>
                <w:szCs w:val="24"/>
              </w:rPr>
              <w:t>（三）承重支撑体系：用于钢结构安装等满堂支撑体系。</w:t>
            </w:r>
          </w:p>
        </w:tc>
        <w:tc>
          <w:tcPr>
            <w:tcW w:w="1038" w:type="dxa"/>
            <w:vAlign w:val="center"/>
          </w:tcPr>
          <w:p w:rsidR="00560B45" w:rsidRPr="00CC2A85" w:rsidRDefault="00882D5E">
            <w:pPr>
              <w:spacing w:line="360" w:lineRule="auto"/>
              <w:jc w:val="center"/>
              <w:rPr>
                <w:rFonts w:ascii="宋体" w:hAnsi="宋体" w:cs="宋体"/>
                <w:bCs/>
                <w:color w:val="000000" w:themeColor="text1"/>
                <w:sz w:val="24"/>
                <w:szCs w:val="24"/>
              </w:rPr>
            </w:pPr>
            <w:r w:rsidRPr="00CC2A85">
              <w:rPr>
                <w:rFonts w:ascii="宋体" w:hAnsi="宋体" w:cs="宋体" w:hint="eastAsia"/>
                <w:bCs/>
                <w:color w:val="000000" w:themeColor="text1"/>
                <w:sz w:val="24"/>
                <w:szCs w:val="24"/>
              </w:rPr>
              <w:t>(    )</w:t>
            </w:r>
          </w:p>
        </w:tc>
        <w:tc>
          <w:tcPr>
            <w:tcW w:w="1087" w:type="dxa"/>
            <w:vAlign w:val="center"/>
          </w:tcPr>
          <w:p w:rsidR="00560B45" w:rsidRPr="00CC2A85" w:rsidRDefault="00882D5E">
            <w:pPr>
              <w:spacing w:line="360" w:lineRule="auto"/>
              <w:jc w:val="center"/>
              <w:rPr>
                <w:rFonts w:ascii="宋体" w:hAnsi="宋体" w:cs="宋体"/>
                <w:bCs/>
                <w:color w:val="000000" w:themeColor="text1"/>
                <w:sz w:val="24"/>
                <w:szCs w:val="24"/>
              </w:rPr>
            </w:pPr>
            <w:r w:rsidRPr="00CC2A85">
              <w:rPr>
                <w:rFonts w:ascii="宋体" w:hAnsi="宋体" w:cs="宋体" w:hint="eastAsia"/>
                <w:bCs/>
                <w:color w:val="000000" w:themeColor="text1"/>
                <w:sz w:val="24"/>
                <w:szCs w:val="24"/>
              </w:rPr>
              <w:t>(    )</w:t>
            </w:r>
          </w:p>
        </w:tc>
        <w:tc>
          <w:tcPr>
            <w:tcW w:w="845" w:type="dxa"/>
            <w:vAlign w:val="center"/>
          </w:tcPr>
          <w:p w:rsidR="00560B45" w:rsidRPr="00CC2A85" w:rsidRDefault="00560B45">
            <w:pPr>
              <w:spacing w:line="360" w:lineRule="auto"/>
              <w:jc w:val="center"/>
              <w:rPr>
                <w:rFonts w:ascii="宋体" w:hAnsi="宋体" w:cs="宋体"/>
                <w:bCs/>
                <w:color w:val="000000" w:themeColor="text1"/>
                <w:sz w:val="24"/>
                <w:szCs w:val="24"/>
              </w:rPr>
            </w:pPr>
          </w:p>
        </w:tc>
      </w:tr>
      <w:tr w:rsidR="00CC2A85" w:rsidRPr="00CC2A85">
        <w:trPr>
          <w:jc w:val="center"/>
        </w:trPr>
        <w:tc>
          <w:tcPr>
            <w:tcW w:w="6135" w:type="dxa"/>
          </w:tcPr>
          <w:p w:rsidR="00560B45" w:rsidRPr="00CC2A85" w:rsidRDefault="00882D5E">
            <w:pPr>
              <w:widowControl/>
              <w:spacing w:line="360" w:lineRule="auto"/>
              <w:jc w:val="left"/>
              <w:rPr>
                <w:rFonts w:ascii="宋体" w:hAnsi="宋体" w:cs="宋体"/>
                <w:bCs/>
                <w:color w:val="000000" w:themeColor="text1"/>
                <w:sz w:val="24"/>
                <w:szCs w:val="24"/>
              </w:rPr>
            </w:pPr>
            <w:r w:rsidRPr="00CC2A85">
              <w:rPr>
                <w:rFonts w:ascii="宋体" w:hAnsi="宋体" w:cs="宋体" w:hint="eastAsia"/>
                <w:bCs/>
                <w:color w:val="000000" w:themeColor="text1"/>
                <w:sz w:val="24"/>
                <w:szCs w:val="24"/>
              </w:rPr>
              <w:t>三、起重吊装及起重机械安装拆卸工程</w:t>
            </w:r>
          </w:p>
        </w:tc>
        <w:tc>
          <w:tcPr>
            <w:tcW w:w="1038" w:type="dxa"/>
            <w:vAlign w:val="center"/>
          </w:tcPr>
          <w:p w:rsidR="00560B45" w:rsidRPr="00CC2A85" w:rsidRDefault="00560B45">
            <w:pPr>
              <w:spacing w:line="360" w:lineRule="auto"/>
              <w:jc w:val="center"/>
              <w:rPr>
                <w:rFonts w:ascii="宋体" w:hAnsi="宋体" w:cs="宋体"/>
                <w:bCs/>
                <w:color w:val="000000" w:themeColor="text1"/>
                <w:sz w:val="24"/>
                <w:szCs w:val="24"/>
              </w:rPr>
            </w:pPr>
          </w:p>
        </w:tc>
        <w:tc>
          <w:tcPr>
            <w:tcW w:w="1087" w:type="dxa"/>
            <w:vAlign w:val="center"/>
          </w:tcPr>
          <w:p w:rsidR="00560B45" w:rsidRPr="00CC2A85" w:rsidRDefault="00560B45">
            <w:pPr>
              <w:spacing w:line="360" w:lineRule="auto"/>
              <w:jc w:val="center"/>
              <w:rPr>
                <w:rFonts w:ascii="宋体" w:hAnsi="宋体" w:cs="宋体"/>
                <w:bCs/>
                <w:color w:val="000000" w:themeColor="text1"/>
                <w:sz w:val="24"/>
                <w:szCs w:val="24"/>
              </w:rPr>
            </w:pPr>
          </w:p>
        </w:tc>
        <w:tc>
          <w:tcPr>
            <w:tcW w:w="845" w:type="dxa"/>
            <w:vAlign w:val="center"/>
          </w:tcPr>
          <w:p w:rsidR="00560B45" w:rsidRPr="00CC2A85" w:rsidRDefault="00560B45">
            <w:pPr>
              <w:spacing w:line="360" w:lineRule="auto"/>
              <w:jc w:val="center"/>
              <w:rPr>
                <w:rFonts w:ascii="宋体" w:hAnsi="宋体" w:cs="宋体"/>
                <w:bCs/>
                <w:color w:val="000000" w:themeColor="text1"/>
                <w:sz w:val="24"/>
                <w:szCs w:val="24"/>
              </w:rPr>
            </w:pPr>
          </w:p>
        </w:tc>
      </w:tr>
      <w:tr w:rsidR="00CC2A85" w:rsidRPr="00CC2A85">
        <w:trPr>
          <w:jc w:val="center"/>
        </w:trPr>
        <w:tc>
          <w:tcPr>
            <w:tcW w:w="6135" w:type="dxa"/>
          </w:tcPr>
          <w:p w:rsidR="00560B45" w:rsidRPr="00CC2A85" w:rsidRDefault="00882D5E">
            <w:pPr>
              <w:widowControl/>
              <w:spacing w:line="360" w:lineRule="auto"/>
              <w:jc w:val="left"/>
              <w:rPr>
                <w:rFonts w:ascii="宋体" w:hAnsi="宋体" w:cs="宋体"/>
                <w:bCs/>
                <w:color w:val="000000" w:themeColor="text1"/>
                <w:sz w:val="24"/>
                <w:szCs w:val="24"/>
              </w:rPr>
            </w:pPr>
            <w:r w:rsidRPr="00CC2A85">
              <w:rPr>
                <w:rFonts w:ascii="宋体" w:hAnsi="宋体" w:cs="宋体" w:hint="eastAsia"/>
                <w:bCs/>
                <w:color w:val="000000" w:themeColor="text1"/>
                <w:sz w:val="24"/>
                <w:szCs w:val="24"/>
              </w:rPr>
              <w:t>（一）采用非常规起重设备、方法，且单件起吊重量在10kN及以上的起重吊装工程。</w:t>
            </w:r>
          </w:p>
        </w:tc>
        <w:tc>
          <w:tcPr>
            <w:tcW w:w="1038" w:type="dxa"/>
            <w:vAlign w:val="center"/>
          </w:tcPr>
          <w:p w:rsidR="00560B45" w:rsidRPr="00CC2A85" w:rsidRDefault="00882D5E">
            <w:pPr>
              <w:spacing w:line="360" w:lineRule="auto"/>
              <w:jc w:val="center"/>
              <w:rPr>
                <w:rFonts w:ascii="宋体" w:hAnsi="宋体" w:cs="宋体"/>
                <w:bCs/>
                <w:color w:val="000000" w:themeColor="text1"/>
                <w:sz w:val="24"/>
                <w:szCs w:val="24"/>
              </w:rPr>
            </w:pPr>
            <w:r w:rsidRPr="00CC2A85">
              <w:rPr>
                <w:rFonts w:ascii="宋体" w:hAnsi="宋体" w:cs="宋体" w:hint="eastAsia"/>
                <w:bCs/>
                <w:color w:val="000000" w:themeColor="text1"/>
                <w:sz w:val="24"/>
                <w:szCs w:val="24"/>
              </w:rPr>
              <w:t>(    )</w:t>
            </w:r>
          </w:p>
        </w:tc>
        <w:tc>
          <w:tcPr>
            <w:tcW w:w="1087" w:type="dxa"/>
            <w:vAlign w:val="center"/>
          </w:tcPr>
          <w:p w:rsidR="00560B45" w:rsidRPr="00CC2A85" w:rsidRDefault="00882D5E">
            <w:pPr>
              <w:spacing w:line="360" w:lineRule="auto"/>
              <w:jc w:val="center"/>
              <w:rPr>
                <w:rFonts w:ascii="宋体" w:hAnsi="宋体" w:cs="宋体"/>
                <w:bCs/>
                <w:color w:val="000000" w:themeColor="text1"/>
                <w:sz w:val="24"/>
                <w:szCs w:val="24"/>
              </w:rPr>
            </w:pPr>
            <w:r w:rsidRPr="00CC2A85">
              <w:rPr>
                <w:rFonts w:ascii="宋体" w:hAnsi="宋体" w:cs="宋体" w:hint="eastAsia"/>
                <w:bCs/>
                <w:color w:val="000000" w:themeColor="text1"/>
                <w:sz w:val="24"/>
                <w:szCs w:val="24"/>
              </w:rPr>
              <w:t>(    )</w:t>
            </w:r>
          </w:p>
        </w:tc>
        <w:tc>
          <w:tcPr>
            <w:tcW w:w="845" w:type="dxa"/>
            <w:vAlign w:val="center"/>
          </w:tcPr>
          <w:p w:rsidR="00560B45" w:rsidRPr="00CC2A85" w:rsidRDefault="00560B45">
            <w:pPr>
              <w:spacing w:line="360" w:lineRule="auto"/>
              <w:jc w:val="center"/>
              <w:rPr>
                <w:rFonts w:ascii="宋体" w:hAnsi="宋体" w:cs="宋体"/>
                <w:bCs/>
                <w:color w:val="000000" w:themeColor="text1"/>
                <w:sz w:val="24"/>
                <w:szCs w:val="24"/>
              </w:rPr>
            </w:pPr>
          </w:p>
        </w:tc>
      </w:tr>
      <w:tr w:rsidR="00CC2A85" w:rsidRPr="00CC2A85">
        <w:trPr>
          <w:jc w:val="center"/>
        </w:trPr>
        <w:tc>
          <w:tcPr>
            <w:tcW w:w="6135" w:type="dxa"/>
          </w:tcPr>
          <w:p w:rsidR="00560B45" w:rsidRPr="00CC2A85" w:rsidRDefault="00882D5E">
            <w:pPr>
              <w:spacing w:line="360" w:lineRule="auto"/>
              <w:jc w:val="left"/>
              <w:rPr>
                <w:rFonts w:ascii="宋体" w:hAnsi="宋体" w:cs="宋体"/>
                <w:bCs/>
                <w:color w:val="000000" w:themeColor="text1"/>
                <w:sz w:val="24"/>
                <w:szCs w:val="24"/>
              </w:rPr>
            </w:pPr>
            <w:r w:rsidRPr="00CC2A85">
              <w:rPr>
                <w:rFonts w:ascii="宋体" w:hAnsi="宋体" w:cs="宋体" w:hint="eastAsia"/>
                <w:bCs/>
                <w:color w:val="000000" w:themeColor="text1"/>
                <w:sz w:val="24"/>
                <w:szCs w:val="24"/>
              </w:rPr>
              <w:t>（二）采用起重机械进行安装的工程。</w:t>
            </w:r>
          </w:p>
        </w:tc>
        <w:tc>
          <w:tcPr>
            <w:tcW w:w="1038" w:type="dxa"/>
            <w:vAlign w:val="center"/>
          </w:tcPr>
          <w:p w:rsidR="00560B45" w:rsidRPr="00CC2A85" w:rsidRDefault="00882D5E">
            <w:pPr>
              <w:spacing w:line="360" w:lineRule="auto"/>
              <w:jc w:val="center"/>
              <w:rPr>
                <w:rFonts w:ascii="宋体" w:hAnsi="宋体" w:cs="宋体"/>
                <w:bCs/>
                <w:color w:val="000000" w:themeColor="text1"/>
                <w:sz w:val="24"/>
                <w:szCs w:val="24"/>
              </w:rPr>
            </w:pPr>
            <w:r w:rsidRPr="00CC2A85">
              <w:rPr>
                <w:rFonts w:ascii="宋体" w:hAnsi="宋体" w:cs="宋体" w:hint="eastAsia"/>
                <w:bCs/>
                <w:color w:val="000000" w:themeColor="text1"/>
                <w:sz w:val="24"/>
                <w:szCs w:val="24"/>
              </w:rPr>
              <w:t>(    )</w:t>
            </w:r>
          </w:p>
        </w:tc>
        <w:tc>
          <w:tcPr>
            <w:tcW w:w="1087" w:type="dxa"/>
            <w:vAlign w:val="center"/>
          </w:tcPr>
          <w:p w:rsidR="00560B45" w:rsidRPr="00CC2A85" w:rsidRDefault="00882D5E">
            <w:pPr>
              <w:spacing w:line="360" w:lineRule="auto"/>
              <w:jc w:val="center"/>
              <w:rPr>
                <w:rFonts w:ascii="宋体" w:hAnsi="宋体" w:cs="宋体"/>
                <w:bCs/>
                <w:color w:val="000000" w:themeColor="text1"/>
                <w:sz w:val="24"/>
                <w:szCs w:val="24"/>
              </w:rPr>
            </w:pPr>
            <w:r w:rsidRPr="00CC2A85">
              <w:rPr>
                <w:rFonts w:ascii="宋体" w:hAnsi="宋体" w:cs="宋体" w:hint="eastAsia"/>
                <w:bCs/>
                <w:color w:val="000000" w:themeColor="text1"/>
                <w:sz w:val="24"/>
                <w:szCs w:val="24"/>
              </w:rPr>
              <w:t>(    )</w:t>
            </w:r>
          </w:p>
        </w:tc>
        <w:tc>
          <w:tcPr>
            <w:tcW w:w="845" w:type="dxa"/>
            <w:vAlign w:val="center"/>
          </w:tcPr>
          <w:p w:rsidR="00560B45" w:rsidRPr="00CC2A85" w:rsidRDefault="00560B45">
            <w:pPr>
              <w:spacing w:line="360" w:lineRule="auto"/>
              <w:jc w:val="center"/>
              <w:rPr>
                <w:rFonts w:ascii="宋体" w:hAnsi="宋体" w:cs="宋体"/>
                <w:bCs/>
                <w:color w:val="000000" w:themeColor="text1"/>
                <w:sz w:val="24"/>
                <w:szCs w:val="24"/>
              </w:rPr>
            </w:pPr>
          </w:p>
        </w:tc>
      </w:tr>
      <w:tr w:rsidR="00CC2A85" w:rsidRPr="00CC2A85">
        <w:trPr>
          <w:jc w:val="center"/>
        </w:trPr>
        <w:tc>
          <w:tcPr>
            <w:tcW w:w="6135" w:type="dxa"/>
          </w:tcPr>
          <w:p w:rsidR="00560B45" w:rsidRPr="00CC2A85" w:rsidRDefault="00882D5E">
            <w:pPr>
              <w:spacing w:line="360" w:lineRule="auto"/>
              <w:jc w:val="left"/>
              <w:rPr>
                <w:rFonts w:ascii="宋体" w:hAnsi="宋体" w:cs="宋体"/>
                <w:bCs/>
                <w:color w:val="000000" w:themeColor="text1"/>
                <w:sz w:val="24"/>
                <w:szCs w:val="24"/>
              </w:rPr>
            </w:pPr>
            <w:r w:rsidRPr="00CC2A85">
              <w:rPr>
                <w:rFonts w:ascii="宋体" w:hAnsi="宋体" w:cs="宋体" w:hint="eastAsia"/>
                <w:bCs/>
                <w:color w:val="000000" w:themeColor="text1"/>
                <w:sz w:val="24"/>
                <w:szCs w:val="24"/>
              </w:rPr>
              <w:t>（三）起重机械安装和拆卸工程。</w:t>
            </w:r>
          </w:p>
        </w:tc>
        <w:tc>
          <w:tcPr>
            <w:tcW w:w="1038" w:type="dxa"/>
            <w:vAlign w:val="center"/>
          </w:tcPr>
          <w:p w:rsidR="00560B45" w:rsidRPr="00CC2A85" w:rsidRDefault="00882D5E">
            <w:pPr>
              <w:spacing w:line="360" w:lineRule="auto"/>
              <w:jc w:val="center"/>
              <w:rPr>
                <w:rFonts w:ascii="宋体" w:hAnsi="宋体" w:cs="宋体"/>
                <w:bCs/>
                <w:color w:val="000000" w:themeColor="text1"/>
                <w:sz w:val="24"/>
                <w:szCs w:val="24"/>
              </w:rPr>
            </w:pPr>
            <w:r w:rsidRPr="00CC2A85">
              <w:rPr>
                <w:rFonts w:ascii="宋体" w:hAnsi="宋体" w:cs="宋体" w:hint="eastAsia"/>
                <w:bCs/>
                <w:color w:val="000000" w:themeColor="text1"/>
                <w:sz w:val="24"/>
                <w:szCs w:val="24"/>
              </w:rPr>
              <w:t>(    )</w:t>
            </w:r>
          </w:p>
        </w:tc>
        <w:tc>
          <w:tcPr>
            <w:tcW w:w="1087" w:type="dxa"/>
            <w:vAlign w:val="center"/>
          </w:tcPr>
          <w:p w:rsidR="00560B45" w:rsidRPr="00CC2A85" w:rsidRDefault="00882D5E">
            <w:pPr>
              <w:spacing w:line="360" w:lineRule="auto"/>
              <w:jc w:val="center"/>
              <w:rPr>
                <w:rFonts w:ascii="宋体" w:hAnsi="宋体" w:cs="宋体"/>
                <w:bCs/>
                <w:color w:val="000000" w:themeColor="text1"/>
                <w:sz w:val="24"/>
                <w:szCs w:val="24"/>
              </w:rPr>
            </w:pPr>
            <w:r w:rsidRPr="00CC2A85">
              <w:rPr>
                <w:rFonts w:ascii="宋体" w:hAnsi="宋体" w:cs="宋体" w:hint="eastAsia"/>
                <w:bCs/>
                <w:color w:val="000000" w:themeColor="text1"/>
                <w:sz w:val="24"/>
                <w:szCs w:val="24"/>
              </w:rPr>
              <w:t>(    )</w:t>
            </w:r>
          </w:p>
        </w:tc>
        <w:tc>
          <w:tcPr>
            <w:tcW w:w="845" w:type="dxa"/>
            <w:vAlign w:val="center"/>
          </w:tcPr>
          <w:p w:rsidR="00560B45" w:rsidRPr="00CC2A85" w:rsidRDefault="00560B45">
            <w:pPr>
              <w:spacing w:line="360" w:lineRule="auto"/>
              <w:jc w:val="center"/>
              <w:rPr>
                <w:rFonts w:ascii="宋体" w:hAnsi="宋体" w:cs="宋体"/>
                <w:bCs/>
                <w:color w:val="000000" w:themeColor="text1"/>
                <w:sz w:val="24"/>
                <w:szCs w:val="24"/>
              </w:rPr>
            </w:pPr>
          </w:p>
        </w:tc>
      </w:tr>
      <w:tr w:rsidR="00CC2A85" w:rsidRPr="00CC2A85">
        <w:trPr>
          <w:jc w:val="center"/>
        </w:trPr>
        <w:tc>
          <w:tcPr>
            <w:tcW w:w="6135" w:type="dxa"/>
          </w:tcPr>
          <w:p w:rsidR="00560B45" w:rsidRPr="00CC2A85" w:rsidRDefault="00882D5E">
            <w:pPr>
              <w:spacing w:line="360" w:lineRule="auto"/>
              <w:jc w:val="left"/>
              <w:rPr>
                <w:rFonts w:ascii="宋体" w:hAnsi="宋体" w:cs="宋体"/>
                <w:bCs/>
                <w:color w:val="000000" w:themeColor="text1"/>
                <w:sz w:val="24"/>
                <w:szCs w:val="24"/>
              </w:rPr>
            </w:pPr>
            <w:r w:rsidRPr="00CC2A85">
              <w:rPr>
                <w:rFonts w:ascii="宋体" w:hAnsi="宋体" w:cs="宋体" w:hint="eastAsia"/>
                <w:bCs/>
                <w:color w:val="000000" w:themeColor="text1"/>
                <w:sz w:val="24"/>
                <w:szCs w:val="24"/>
              </w:rPr>
              <w:t>四、脚手架工程</w:t>
            </w:r>
          </w:p>
        </w:tc>
        <w:tc>
          <w:tcPr>
            <w:tcW w:w="1038" w:type="dxa"/>
            <w:vAlign w:val="center"/>
          </w:tcPr>
          <w:p w:rsidR="00560B45" w:rsidRPr="00CC2A85" w:rsidRDefault="00560B45">
            <w:pPr>
              <w:spacing w:line="360" w:lineRule="auto"/>
              <w:jc w:val="center"/>
              <w:rPr>
                <w:rFonts w:ascii="宋体" w:hAnsi="宋体" w:cs="宋体"/>
                <w:bCs/>
                <w:color w:val="000000" w:themeColor="text1"/>
                <w:sz w:val="24"/>
                <w:szCs w:val="24"/>
              </w:rPr>
            </w:pPr>
          </w:p>
        </w:tc>
        <w:tc>
          <w:tcPr>
            <w:tcW w:w="1087" w:type="dxa"/>
            <w:vAlign w:val="center"/>
          </w:tcPr>
          <w:p w:rsidR="00560B45" w:rsidRPr="00CC2A85" w:rsidRDefault="00560B45">
            <w:pPr>
              <w:spacing w:line="360" w:lineRule="auto"/>
              <w:jc w:val="center"/>
              <w:rPr>
                <w:rFonts w:ascii="宋体" w:hAnsi="宋体" w:cs="宋体"/>
                <w:bCs/>
                <w:color w:val="000000" w:themeColor="text1"/>
                <w:sz w:val="24"/>
                <w:szCs w:val="24"/>
              </w:rPr>
            </w:pPr>
          </w:p>
        </w:tc>
        <w:tc>
          <w:tcPr>
            <w:tcW w:w="845" w:type="dxa"/>
            <w:vAlign w:val="center"/>
          </w:tcPr>
          <w:p w:rsidR="00560B45" w:rsidRPr="00CC2A85" w:rsidRDefault="00560B45">
            <w:pPr>
              <w:spacing w:line="360" w:lineRule="auto"/>
              <w:jc w:val="center"/>
              <w:rPr>
                <w:rFonts w:ascii="宋体" w:hAnsi="宋体" w:cs="宋体"/>
                <w:bCs/>
                <w:color w:val="000000" w:themeColor="text1"/>
                <w:sz w:val="24"/>
                <w:szCs w:val="24"/>
              </w:rPr>
            </w:pPr>
          </w:p>
        </w:tc>
      </w:tr>
      <w:tr w:rsidR="00CC2A85" w:rsidRPr="00CC2A85">
        <w:trPr>
          <w:jc w:val="center"/>
        </w:trPr>
        <w:tc>
          <w:tcPr>
            <w:tcW w:w="6135" w:type="dxa"/>
          </w:tcPr>
          <w:p w:rsidR="00560B45" w:rsidRPr="00CC2A85" w:rsidRDefault="00882D5E">
            <w:pPr>
              <w:spacing w:line="360" w:lineRule="auto"/>
              <w:jc w:val="left"/>
              <w:rPr>
                <w:rFonts w:ascii="宋体" w:hAnsi="宋体" w:cs="宋体"/>
                <w:bCs/>
                <w:color w:val="000000" w:themeColor="text1"/>
                <w:sz w:val="24"/>
                <w:szCs w:val="24"/>
              </w:rPr>
            </w:pPr>
            <w:r w:rsidRPr="00CC2A85">
              <w:rPr>
                <w:rFonts w:ascii="宋体" w:hAnsi="宋体" w:cs="宋体" w:hint="eastAsia"/>
                <w:bCs/>
                <w:color w:val="000000" w:themeColor="text1"/>
                <w:sz w:val="24"/>
                <w:szCs w:val="24"/>
              </w:rPr>
              <w:t>（一）搭设高度24m及以上的落地式钢管脚手架工程（包括采光井、电梯井脚手架）。</w:t>
            </w:r>
          </w:p>
        </w:tc>
        <w:tc>
          <w:tcPr>
            <w:tcW w:w="1038" w:type="dxa"/>
            <w:vAlign w:val="center"/>
          </w:tcPr>
          <w:p w:rsidR="00560B45" w:rsidRPr="00CC2A85" w:rsidRDefault="00882D5E">
            <w:pPr>
              <w:spacing w:line="360" w:lineRule="auto"/>
              <w:jc w:val="center"/>
              <w:rPr>
                <w:rFonts w:ascii="宋体" w:hAnsi="宋体" w:cs="宋体"/>
                <w:bCs/>
                <w:color w:val="000000" w:themeColor="text1"/>
                <w:sz w:val="24"/>
                <w:szCs w:val="24"/>
              </w:rPr>
            </w:pPr>
            <w:r w:rsidRPr="00CC2A85">
              <w:rPr>
                <w:rFonts w:ascii="宋体" w:hAnsi="宋体" w:cs="宋体" w:hint="eastAsia"/>
                <w:bCs/>
                <w:color w:val="000000" w:themeColor="text1"/>
                <w:sz w:val="24"/>
                <w:szCs w:val="24"/>
              </w:rPr>
              <w:t>( √ )</w:t>
            </w:r>
          </w:p>
        </w:tc>
        <w:tc>
          <w:tcPr>
            <w:tcW w:w="1087" w:type="dxa"/>
            <w:vAlign w:val="center"/>
          </w:tcPr>
          <w:p w:rsidR="00560B45" w:rsidRPr="00CC2A85" w:rsidRDefault="00882D5E">
            <w:pPr>
              <w:spacing w:line="360" w:lineRule="auto"/>
              <w:jc w:val="center"/>
              <w:rPr>
                <w:rFonts w:ascii="宋体" w:hAnsi="宋体" w:cs="宋体"/>
                <w:bCs/>
                <w:color w:val="000000" w:themeColor="text1"/>
                <w:sz w:val="24"/>
                <w:szCs w:val="24"/>
              </w:rPr>
            </w:pPr>
            <w:r w:rsidRPr="00CC2A85">
              <w:rPr>
                <w:rFonts w:ascii="宋体" w:hAnsi="宋体" w:cs="宋体" w:hint="eastAsia"/>
                <w:bCs/>
                <w:color w:val="000000" w:themeColor="text1"/>
                <w:sz w:val="24"/>
                <w:szCs w:val="24"/>
              </w:rPr>
              <w:t>(    )</w:t>
            </w:r>
          </w:p>
        </w:tc>
        <w:tc>
          <w:tcPr>
            <w:tcW w:w="845" w:type="dxa"/>
            <w:vAlign w:val="center"/>
          </w:tcPr>
          <w:p w:rsidR="00560B45" w:rsidRPr="00CC2A85" w:rsidRDefault="00560B45">
            <w:pPr>
              <w:spacing w:line="360" w:lineRule="auto"/>
              <w:jc w:val="center"/>
              <w:rPr>
                <w:rFonts w:ascii="宋体" w:hAnsi="宋体" w:cs="宋体"/>
                <w:bCs/>
                <w:color w:val="000000" w:themeColor="text1"/>
                <w:sz w:val="24"/>
                <w:szCs w:val="24"/>
              </w:rPr>
            </w:pPr>
          </w:p>
        </w:tc>
      </w:tr>
      <w:tr w:rsidR="00CC2A85" w:rsidRPr="00CC2A85">
        <w:trPr>
          <w:jc w:val="center"/>
        </w:trPr>
        <w:tc>
          <w:tcPr>
            <w:tcW w:w="6135" w:type="dxa"/>
          </w:tcPr>
          <w:p w:rsidR="00560B45" w:rsidRPr="00CC2A85" w:rsidRDefault="00882D5E">
            <w:pPr>
              <w:spacing w:line="360" w:lineRule="auto"/>
              <w:jc w:val="left"/>
              <w:rPr>
                <w:rFonts w:ascii="宋体" w:hAnsi="宋体" w:cs="宋体"/>
                <w:bCs/>
                <w:color w:val="000000" w:themeColor="text1"/>
                <w:sz w:val="24"/>
                <w:szCs w:val="24"/>
              </w:rPr>
            </w:pPr>
            <w:r w:rsidRPr="00CC2A85">
              <w:rPr>
                <w:rFonts w:ascii="宋体" w:hAnsi="宋体" w:cs="宋体" w:hint="eastAsia"/>
                <w:bCs/>
                <w:color w:val="000000" w:themeColor="text1"/>
                <w:sz w:val="24"/>
                <w:szCs w:val="24"/>
              </w:rPr>
              <w:t>（二）附着式升降脚手架工程。</w:t>
            </w:r>
          </w:p>
        </w:tc>
        <w:tc>
          <w:tcPr>
            <w:tcW w:w="1038" w:type="dxa"/>
            <w:vAlign w:val="center"/>
          </w:tcPr>
          <w:p w:rsidR="00560B45" w:rsidRPr="00CC2A85" w:rsidRDefault="00882D5E">
            <w:pPr>
              <w:spacing w:line="360" w:lineRule="auto"/>
              <w:jc w:val="center"/>
              <w:rPr>
                <w:rFonts w:ascii="宋体" w:hAnsi="宋体" w:cs="宋体"/>
                <w:bCs/>
                <w:color w:val="000000" w:themeColor="text1"/>
                <w:sz w:val="24"/>
                <w:szCs w:val="24"/>
              </w:rPr>
            </w:pPr>
            <w:r w:rsidRPr="00CC2A85">
              <w:rPr>
                <w:rFonts w:ascii="宋体" w:hAnsi="宋体" w:cs="宋体" w:hint="eastAsia"/>
                <w:bCs/>
                <w:color w:val="000000" w:themeColor="text1"/>
                <w:sz w:val="24"/>
                <w:szCs w:val="24"/>
              </w:rPr>
              <w:t>(    )</w:t>
            </w:r>
          </w:p>
        </w:tc>
        <w:tc>
          <w:tcPr>
            <w:tcW w:w="1087" w:type="dxa"/>
            <w:vAlign w:val="center"/>
          </w:tcPr>
          <w:p w:rsidR="00560B45" w:rsidRPr="00CC2A85" w:rsidRDefault="00882D5E">
            <w:pPr>
              <w:spacing w:line="360" w:lineRule="auto"/>
              <w:jc w:val="center"/>
              <w:rPr>
                <w:rFonts w:ascii="宋体" w:hAnsi="宋体" w:cs="宋体"/>
                <w:bCs/>
                <w:color w:val="000000" w:themeColor="text1"/>
                <w:sz w:val="24"/>
                <w:szCs w:val="24"/>
              </w:rPr>
            </w:pPr>
            <w:r w:rsidRPr="00CC2A85">
              <w:rPr>
                <w:rFonts w:ascii="宋体" w:hAnsi="宋体" w:cs="宋体" w:hint="eastAsia"/>
                <w:bCs/>
                <w:color w:val="000000" w:themeColor="text1"/>
                <w:sz w:val="24"/>
                <w:szCs w:val="24"/>
              </w:rPr>
              <w:t>(    )</w:t>
            </w:r>
          </w:p>
        </w:tc>
        <w:tc>
          <w:tcPr>
            <w:tcW w:w="845" w:type="dxa"/>
            <w:vAlign w:val="center"/>
          </w:tcPr>
          <w:p w:rsidR="00560B45" w:rsidRPr="00CC2A85" w:rsidRDefault="00560B45">
            <w:pPr>
              <w:spacing w:line="360" w:lineRule="auto"/>
              <w:jc w:val="center"/>
              <w:rPr>
                <w:rFonts w:ascii="宋体" w:hAnsi="宋体" w:cs="宋体"/>
                <w:bCs/>
                <w:color w:val="000000" w:themeColor="text1"/>
                <w:sz w:val="24"/>
                <w:szCs w:val="24"/>
              </w:rPr>
            </w:pPr>
          </w:p>
        </w:tc>
      </w:tr>
      <w:tr w:rsidR="00CC2A85" w:rsidRPr="00CC2A85">
        <w:trPr>
          <w:jc w:val="center"/>
        </w:trPr>
        <w:tc>
          <w:tcPr>
            <w:tcW w:w="6135" w:type="dxa"/>
          </w:tcPr>
          <w:p w:rsidR="00560B45" w:rsidRPr="00CC2A85" w:rsidRDefault="00882D5E">
            <w:pPr>
              <w:spacing w:line="360" w:lineRule="auto"/>
              <w:jc w:val="left"/>
              <w:rPr>
                <w:rFonts w:ascii="宋体" w:hAnsi="宋体" w:cs="宋体"/>
                <w:bCs/>
                <w:color w:val="000000" w:themeColor="text1"/>
                <w:sz w:val="24"/>
                <w:szCs w:val="24"/>
              </w:rPr>
            </w:pPr>
            <w:r w:rsidRPr="00CC2A85">
              <w:rPr>
                <w:rFonts w:ascii="宋体" w:hAnsi="宋体" w:cs="宋体" w:hint="eastAsia"/>
                <w:bCs/>
                <w:color w:val="000000" w:themeColor="text1"/>
                <w:sz w:val="24"/>
                <w:szCs w:val="24"/>
              </w:rPr>
              <w:t>（三）悬挑式脚手架工程。</w:t>
            </w:r>
          </w:p>
        </w:tc>
        <w:tc>
          <w:tcPr>
            <w:tcW w:w="1038" w:type="dxa"/>
            <w:vAlign w:val="center"/>
          </w:tcPr>
          <w:p w:rsidR="00560B45" w:rsidRPr="00CC2A85" w:rsidRDefault="00882D5E">
            <w:pPr>
              <w:spacing w:line="360" w:lineRule="auto"/>
              <w:jc w:val="center"/>
              <w:rPr>
                <w:rFonts w:ascii="宋体" w:hAnsi="宋体" w:cs="宋体"/>
                <w:bCs/>
                <w:color w:val="000000" w:themeColor="text1"/>
                <w:sz w:val="24"/>
                <w:szCs w:val="24"/>
              </w:rPr>
            </w:pPr>
            <w:r w:rsidRPr="00CC2A85">
              <w:rPr>
                <w:rFonts w:ascii="宋体" w:hAnsi="宋体" w:cs="宋体" w:hint="eastAsia"/>
                <w:bCs/>
                <w:color w:val="000000" w:themeColor="text1"/>
                <w:sz w:val="24"/>
                <w:szCs w:val="24"/>
              </w:rPr>
              <w:t>(    )</w:t>
            </w:r>
          </w:p>
        </w:tc>
        <w:tc>
          <w:tcPr>
            <w:tcW w:w="1087" w:type="dxa"/>
            <w:vAlign w:val="center"/>
          </w:tcPr>
          <w:p w:rsidR="00560B45" w:rsidRPr="00CC2A85" w:rsidRDefault="00882D5E">
            <w:pPr>
              <w:spacing w:line="360" w:lineRule="auto"/>
              <w:jc w:val="center"/>
              <w:rPr>
                <w:rFonts w:ascii="宋体" w:hAnsi="宋体" w:cs="宋体"/>
                <w:bCs/>
                <w:color w:val="000000" w:themeColor="text1"/>
                <w:sz w:val="24"/>
                <w:szCs w:val="24"/>
              </w:rPr>
            </w:pPr>
            <w:r w:rsidRPr="00CC2A85">
              <w:rPr>
                <w:rFonts w:ascii="宋体" w:hAnsi="宋体" w:cs="宋体" w:hint="eastAsia"/>
                <w:bCs/>
                <w:color w:val="000000" w:themeColor="text1"/>
                <w:sz w:val="24"/>
                <w:szCs w:val="24"/>
              </w:rPr>
              <w:t>(    )</w:t>
            </w:r>
          </w:p>
        </w:tc>
        <w:tc>
          <w:tcPr>
            <w:tcW w:w="845" w:type="dxa"/>
            <w:vAlign w:val="center"/>
          </w:tcPr>
          <w:p w:rsidR="00560B45" w:rsidRPr="00CC2A85" w:rsidRDefault="00560B45">
            <w:pPr>
              <w:spacing w:line="360" w:lineRule="auto"/>
              <w:jc w:val="center"/>
              <w:rPr>
                <w:rFonts w:ascii="宋体" w:hAnsi="宋体" w:cs="宋体"/>
                <w:bCs/>
                <w:color w:val="000000" w:themeColor="text1"/>
                <w:sz w:val="24"/>
                <w:szCs w:val="24"/>
              </w:rPr>
            </w:pPr>
          </w:p>
        </w:tc>
      </w:tr>
      <w:tr w:rsidR="00CC2A85" w:rsidRPr="00CC2A85">
        <w:trPr>
          <w:jc w:val="center"/>
        </w:trPr>
        <w:tc>
          <w:tcPr>
            <w:tcW w:w="6135" w:type="dxa"/>
          </w:tcPr>
          <w:p w:rsidR="00560B45" w:rsidRPr="00CC2A85" w:rsidRDefault="00882D5E">
            <w:pPr>
              <w:spacing w:line="360" w:lineRule="auto"/>
              <w:jc w:val="left"/>
              <w:rPr>
                <w:rFonts w:ascii="宋体" w:hAnsi="宋体" w:cs="宋体"/>
                <w:bCs/>
                <w:color w:val="000000" w:themeColor="text1"/>
                <w:sz w:val="24"/>
                <w:szCs w:val="24"/>
              </w:rPr>
            </w:pPr>
            <w:r w:rsidRPr="00CC2A85">
              <w:rPr>
                <w:rFonts w:ascii="宋体" w:hAnsi="宋体" w:cs="宋体" w:hint="eastAsia"/>
                <w:bCs/>
                <w:color w:val="000000" w:themeColor="text1"/>
                <w:sz w:val="24"/>
                <w:szCs w:val="24"/>
              </w:rPr>
              <w:t>（四）高处作业吊篮。</w:t>
            </w:r>
          </w:p>
        </w:tc>
        <w:tc>
          <w:tcPr>
            <w:tcW w:w="1038" w:type="dxa"/>
            <w:vAlign w:val="center"/>
          </w:tcPr>
          <w:p w:rsidR="00560B45" w:rsidRPr="00CC2A85" w:rsidRDefault="00882D5E">
            <w:pPr>
              <w:spacing w:line="360" w:lineRule="auto"/>
              <w:jc w:val="center"/>
              <w:rPr>
                <w:rFonts w:ascii="宋体" w:hAnsi="宋体" w:cs="宋体"/>
                <w:bCs/>
                <w:color w:val="000000" w:themeColor="text1"/>
                <w:sz w:val="24"/>
                <w:szCs w:val="24"/>
              </w:rPr>
            </w:pPr>
            <w:r w:rsidRPr="00CC2A85">
              <w:rPr>
                <w:rFonts w:ascii="宋体" w:hAnsi="宋体" w:cs="宋体" w:hint="eastAsia"/>
                <w:bCs/>
                <w:color w:val="000000" w:themeColor="text1"/>
                <w:sz w:val="24"/>
                <w:szCs w:val="24"/>
              </w:rPr>
              <w:t>(    )</w:t>
            </w:r>
          </w:p>
        </w:tc>
        <w:tc>
          <w:tcPr>
            <w:tcW w:w="1087" w:type="dxa"/>
            <w:vAlign w:val="center"/>
          </w:tcPr>
          <w:p w:rsidR="00560B45" w:rsidRPr="00CC2A85" w:rsidRDefault="00882D5E">
            <w:pPr>
              <w:spacing w:line="360" w:lineRule="auto"/>
              <w:jc w:val="center"/>
              <w:rPr>
                <w:rFonts w:ascii="宋体" w:hAnsi="宋体" w:cs="宋体"/>
                <w:bCs/>
                <w:color w:val="000000" w:themeColor="text1"/>
                <w:sz w:val="24"/>
                <w:szCs w:val="24"/>
              </w:rPr>
            </w:pPr>
            <w:r w:rsidRPr="00CC2A85">
              <w:rPr>
                <w:rFonts w:ascii="宋体" w:hAnsi="宋体" w:cs="宋体" w:hint="eastAsia"/>
                <w:bCs/>
                <w:color w:val="000000" w:themeColor="text1"/>
                <w:sz w:val="24"/>
                <w:szCs w:val="24"/>
              </w:rPr>
              <w:t>(    )</w:t>
            </w:r>
          </w:p>
        </w:tc>
        <w:tc>
          <w:tcPr>
            <w:tcW w:w="845" w:type="dxa"/>
            <w:vAlign w:val="center"/>
          </w:tcPr>
          <w:p w:rsidR="00560B45" w:rsidRPr="00CC2A85" w:rsidRDefault="00560B45">
            <w:pPr>
              <w:spacing w:line="360" w:lineRule="auto"/>
              <w:jc w:val="center"/>
              <w:rPr>
                <w:rFonts w:ascii="宋体" w:hAnsi="宋体" w:cs="宋体"/>
                <w:bCs/>
                <w:color w:val="000000" w:themeColor="text1"/>
                <w:sz w:val="24"/>
                <w:szCs w:val="24"/>
              </w:rPr>
            </w:pPr>
          </w:p>
        </w:tc>
      </w:tr>
      <w:tr w:rsidR="00CC2A85" w:rsidRPr="00CC2A85">
        <w:trPr>
          <w:jc w:val="center"/>
        </w:trPr>
        <w:tc>
          <w:tcPr>
            <w:tcW w:w="6135" w:type="dxa"/>
          </w:tcPr>
          <w:p w:rsidR="00560B45" w:rsidRPr="00CC2A85" w:rsidRDefault="00882D5E">
            <w:pPr>
              <w:spacing w:line="360" w:lineRule="auto"/>
              <w:jc w:val="left"/>
              <w:rPr>
                <w:rFonts w:ascii="宋体" w:hAnsi="宋体" w:cs="宋体"/>
                <w:bCs/>
                <w:color w:val="000000" w:themeColor="text1"/>
                <w:sz w:val="24"/>
                <w:szCs w:val="24"/>
              </w:rPr>
            </w:pPr>
            <w:r w:rsidRPr="00CC2A85">
              <w:rPr>
                <w:rFonts w:ascii="宋体" w:hAnsi="宋体" w:cs="宋体" w:hint="eastAsia"/>
                <w:bCs/>
                <w:color w:val="000000" w:themeColor="text1"/>
                <w:sz w:val="24"/>
                <w:szCs w:val="24"/>
              </w:rPr>
              <w:t>（五）卸料平台、操作平台工程。</w:t>
            </w:r>
          </w:p>
        </w:tc>
        <w:tc>
          <w:tcPr>
            <w:tcW w:w="1038" w:type="dxa"/>
            <w:vAlign w:val="center"/>
          </w:tcPr>
          <w:p w:rsidR="00560B45" w:rsidRPr="00CC2A85" w:rsidRDefault="00882D5E">
            <w:pPr>
              <w:spacing w:line="360" w:lineRule="auto"/>
              <w:jc w:val="center"/>
              <w:rPr>
                <w:rFonts w:ascii="宋体" w:hAnsi="宋体" w:cs="宋体"/>
                <w:bCs/>
                <w:color w:val="000000" w:themeColor="text1"/>
                <w:sz w:val="24"/>
                <w:szCs w:val="24"/>
              </w:rPr>
            </w:pPr>
            <w:r w:rsidRPr="00CC2A85">
              <w:rPr>
                <w:rFonts w:ascii="宋体" w:hAnsi="宋体" w:cs="宋体" w:hint="eastAsia"/>
                <w:bCs/>
                <w:color w:val="000000" w:themeColor="text1"/>
                <w:sz w:val="24"/>
                <w:szCs w:val="24"/>
              </w:rPr>
              <w:t>(    )</w:t>
            </w:r>
          </w:p>
        </w:tc>
        <w:tc>
          <w:tcPr>
            <w:tcW w:w="1087" w:type="dxa"/>
            <w:vAlign w:val="center"/>
          </w:tcPr>
          <w:p w:rsidR="00560B45" w:rsidRPr="00CC2A85" w:rsidRDefault="00882D5E">
            <w:pPr>
              <w:spacing w:line="360" w:lineRule="auto"/>
              <w:jc w:val="center"/>
              <w:rPr>
                <w:rFonts w:ascii="宋体" w:hAnsi="宋体" w:cs="宋体"/>
                <w:bCs/>
                <w:color w:val="000000" w:themeColor="text1"/>
                <w:sz w:val="24"/>
                <w:szCs w:val="24"/>
              </w:rPr>
            </w:pPr>
            <w:r w:rsidRPr="00CC2A85">
              <w:rPr>
                <w:rFonts w:ascii="宋体" w:hAnsi="宋体" w:cs="宋体" w:hint="eastAsia"/>
                <w:bCs/>
                <w:color w:val="000000" w:themeColor="text1"/>
                <w:sz w:val="24"/>
                <w:szCs w:val="24"/>
              </w:rPr>
              <w:t>(    )</w:t>
            </w:r>
          </w:p>
        </w:tc>
        <w:tc>
          <w:tcPr>
            <w:tcW w:w="845" w:type="dxa"/>
            <w:vAlign w:val="center"/>
          </w:tcPr>
          <w:p w:rsidR="00560B45" w:rsidRPr="00CC2A85" w:rsidRDefault="00560B45">
            <w:pPr>
              <w:spacing w:line="360" w:lineRule="auto"/>
              <w:jc w:val="center"/>
              <w:rPr>
                <w:rFonts w:ascii="宋体" w:hAnsi="宋体" w:cs="宋体"/>
                <w:bCs/>
                <w:color w:val="000000" w:themeColor="text1"/>
                <w:sz w:val="24"/>
                <w:szCs w:val="24"/>
              </w:rPr>
            </w:pPr>
          </w:p>
        </w:tc>
      </w:tr>
      <w:tr w:rsidR="00CC2A85" w:rsidRPr="00CC2A85">
        <w:trPr>
          <w:jc w:val="center"/>
        </w:trPr>
        <w:tc>
          <w:tcPr>
            <w:tcW w:w="6135" w:type="dxa"/>
          </w:tcPr>
          <w:p w:rsidR="00560B45" w:rsidRPr="00CC2A85" w:rsidRDefault="00882D5E">
            <w:pPr>
              <w:spacing w:line="360" w:lineRule="auto"/>
              <w:jc w:val="left"/>
              <w:rPr>
                <w:rFonts w:ascii="宋体" w:hAnsi="宋体" w:cs="宋体"/>
                <w:bCs/>
                <w:color w:val="000000" w:themeColor="text1"/>
                <w:sz w:val="24"/>
                <w:szCs w:val="24"/>
              </w:rPr>
            </w:pPr>
            <w:r w:rsidRPr="00CC2A85">
              <w:rPr>
                <w:rFonts w:ascii="宋体" w:hAnsi="宋体" w:cs="宋体" w:hint="eastAsia"/>
                <w:bCs/>
                <w:color w:val="000000" w:themeColor="text1"/>
                <w:sz w:val="24"/>
                <w:szCs w:val="24"/>
              </w:rPr>
              <w:t>（六）异型脚手架工程。</w:t>
            </w:r>
          </w:p>
        </w:tc>
        <w:tc>
          <w:tcPr>
            <w:tcW w:w="1038" w:type="dxa"/>
            <w:vAlign w:val="center"/>
          </w:tcPr>
          <w:p w:rsidR="00560B45" w:rsidRPr="00CC2A85" w:rsidRDefault="00882D5E">
            <w:pPr>
              <w:spacing w:line="360" w:lineRule="auto"/>
              <w:jc w:val="center"/>
              <w:rPr>
                <w:rFonts w:ascii="宋体" w:hAnsi="宋体" w:cs="宋体"/>
                <w:bCs/>
                <w:color w:val="000000" w:themeColor="text1"/>
                <w:sz w:val="24"/>
                <w:szCs w:val="24"/>
              </w:rPr>
            </w:pPr>
            <w:r w:rsidRPr="00CC2A85">
              <w:rPr>
                <w:rFonts w:ascii="宋体" w:hAnsi="宋体" w:cs="宋体" w:hint="eastAsia"/>
                <w:bCs/>
                <w:color w:val="000000" w:themeColor="text1"/>
                <w:sz w:val="24"/>
                <w:szCs w:val="24"/>
              </w:rPr>
              <w:t>(    )</w:t>
            </w:r>
          </w:p>
        </w:tc>
        <w:tc>
          <w:tcPr>
            <w:tcW w:w="1087" w:type="dxa"/>
            <w:vAlign w:val="center"/>
          </w:tcPr>
          <w:p w:rsidR="00560B45" w:rsidRPr="00CC2A85" w:rsidRDefault="00882D5E">
            <w:pPr>
              <w:spacing w:line="360" w:lineRule="auto"/>
              <w:jc w:val="center"/>
              <w:rPr>
                <w:rFonts w:ascii="宋体" w:hAnsi="宋体" w:cs="宋体"/>
                <w:bCs/>
                <w:color w:val="000000" w:themeColor="text1"/>
                <w:sz w:val="24"/>
                <w:szCs w:val="24"/>
              </w:rPr>
            </w:pPr>
            <w:r w:rsidRPr="00CC2A85">
              <w:rPr>
                <w:rFonts w:ascii="宋体" w:hAnsi="宋体" w:cs="宋体" w:hint="eastAsia"/>
                <w:bCs/>
                <w:color w:val="000000" w:themeColor="text1"/>
                <w:sz w:val="24"/>
                <w:szCs w:val="24"/>
              </w:rPr>
              <w:t>(    )</w:t>
            </w:r>
          </w:p>
        </w:tc>
        <w:tc>
          <w:tcPr>
            <w:tcW w:w="845" w:type="dxa"/>
            <w:vAlign w:val="center"/>
          </w:tcPr>
          <w:p w:rsidR="00560B45" w:rsidRPr="00CC2A85" w:rsidRDefault="00560B45">
            <w:pPr>
              <w:spacing w:line="360" w:lineRule="auto"/>
              <w:jc w:val="center"/>
              <w:rPr>
                <w:rFonts w:ascii="宋体" w:hAnsi="宋体" w:cs="宋体"/>
                <w:bCs/>
                <w:color w:val="000000" w:themeColor="text1"/>
                <w:sz w:val="24"/>
                <w:szCs w:val="24"/>
              </w:rPr>
            </w:pPr>
          </w:p>
        </w:tc>
      </w:tr>
      <w:tr w:rsidR="00CC2A85" w:rsidRPr="00CC2A85">
        <w:trPr>
          <w:jc w:val="center"/>
        </w:trPr>
        <w:tc>
          <w:tcPr>
            <w:tcW w:w="6135" w:type="dxa"/>
          </w:tcPr>
          <w:p w:rsidR="00560B45" w:rsidRPr="00CC2A85" w:rsidRDefault="00882D5E">
            <w:pPr>
              <w:spacing w:line="360" w:lineRule="auto"/>
              <w:jc w:val="left"/>
              <w:rPr>
                <w:rFonts w:ascii="宋体" w:hAnsi="宋体" w:cs="宋体"/>
                <w:bCs/>
                <w:color w:val="000000" w:themeColor="text1"/>
                <w:sz w:val="24"/>
                <w:szCs w:val="24"/>
              </w:rPr>
            </w:pPr>
            <w:r w:rsidRPr="00CC2A85">
              <w:rPr>
                <w:rFonts w:ascii="宋体" w:hAnsi="宋体" w:cs="宋体" w:hint="eastAsia"/>
                <w:bCs/>
                <w:color w:val="000000" w:themeColor="text1"/>
                <w:sz w:val="24"/>
                <w:szCs w:val="24"/>
              </w:rPr>
              <w:t>五、拆除工程</w:t>
            </w:r>
          </w:p>
        </w:tc>
        <w:tc>
          <w:tcPr>
            <w:tcW w:w="1038" w:type="dxa"/>
            <w:vAlign w:val="center"/>
          </w:tcPr>
          <w:p w:rsidR="00560B45" w:rsidRPr="00CC2A85" w:rsidRDefault="00560B45">
            <w:pPr>
              <w:spacing w:line="360" w:lineRule="auto"/>
              <w:jc w:val="center"/>
              <w:rPr>
                <w:rFonts w:ascii="宋体" w:hAnsi="宋体" w:cs="宋体"/>
                <w:bCs/>
                <w:color w:val="000000" w:themeColor="text1"/>
                <w:sz w:val="24"/>
                <w:szCs w:val="24"/>
              </w:rPr>
            </w:pPr>
          </w:p>
        </w:tc>
        <w:tc>
          <w:tcPr>
            <w:tcW w:w="1087" w:type="dxa"/>
            <w:vAlign w:val="center"/>
          </w:tcPr>
          <w:p w:rsidR="00560B45" w:rsidRPr="00CC2A85" w:rsidRDefault="00560B45">
            <w:pPr>
              <w:spacing w:line="360" w:lineRule="auto"/>
              <w:jc w:val="center"/>
              <w:rPr>
                <w:rFonts w:ascii="宋体" w:hAnsi="宋体" w:cs="宋体"/>
                <w:bCs/>
                <w:color w:val="000000" w:themeColor="text1"/>
                <w:sz w:val="24"/>
                <w:szCs w:val="24"/>
              </w:rPr>
            </w:pPr>
          </w:p>
        </w:tc>
        <w:tc>
          <w:tcPr>
            <w:tcW w:w="845" w:type="dxa"/>
            <w:vAlign w:val="center"/>
          </w:tcPr>
          <w:p w:rsidR="00560B45" w:rsidRPr="00CC2A85" w:rsidRDefault="00560B45">
            <w:pPr>
              <w:spacing w:line="360" w:lineRule="auto"/>
              <w:jc w:val="center"/>
              <w:rPr>
                <w:rFonts w:ascii="宋体" w:hAnsi="宋体" w:cs="宋体"/>
                <w:bCs/>
                <w:color w:val="000000" w:themeColor="text1"/>
                <w:sz w:val="24"/>
                <w:szCs w:val="24"/>
              </w:rPr>
            </w:pPr>
          </w:p>
        </w:tc>
      </w:tr>
      <w:tr w:rsidR="00CC2A85" w:rsidRPr="00CC2A85">
        <w:trPr>
          <w:jc w:val="center"/>
        </w:trPr>
        <w:tc>
          <w:tcPr>
            <w:tcW w:w="6135" w:type="dxa"/>
          </w:tcPr>
          <w:p w:rsidR="00560B45" w:rsidRPr="00CC2A85" w:rsidRDefault="00882D5E">
            <w:pPr>
              <w:spacing w:line="360" w:lineRule="auto"/>
              <w:jc w:val="left"/>
              <w:rPr>
                <w:rFonts w:ascii="宋体" w:hAnsi="宋体" w:cs="宋体"/>
                <w:bCs/>
                <w:color w:val="000000" w:themeColor="text1"/>
                <w:sz w:val="24"/>
                <w:szCs w:val="24"/>
              </w:rPr>
            </w:pPr>
            <w:r w:rsidRPr="00CC2A85">
              <w:rPr>
                <w:rFonts w:ascii="宋体" w:hAnsi="宋体" w:cs="宋体" w:hint="eastAsia"/>
                <w:bCs/>
                <w:color w:val="000000" w:themeColor="text1"/>
                <w:sz w:val="24"/>
                <w:szCs w:val="24"/>
              </w:rPr>
              <w:t>可能影响行人、交通、电力设施、通讯设施或其它建、构筑物安全的拆除工程。</w:t>
            </w:r>
          </w:p>
        </w:tc>
        <w:tc>
          <w:tcPr>
            <w:tcW w:w="1038" w:type="dxa"/>
            <w:vAlign w:val="center"/>
          </w:tcPr>
          <w:p w:rsidR="00560B45" w:rsidRPr="00CC2A85" w:rsidRDefault="00882D5E">
            <w:pPr>
              <w:spacing w:line="360" w:lineRule="auto"/>
              <w:jc w:val="center"/>
              <w:rPr>
                <w:rFonts w:ascii="宋体" w:hAnsi="宋体" w:cs="宋体"/>
                <w:bCs/>
                <w:color w:val="000000" w:themeColor="text1"/>
                <w:sz w:val="24"/>
                <w:szCs w:val="24"/>
              </w:rPr>
            </w:pPr>
            <w:r w:rsidRPr="00CC2A85">
              <w:rPr>
                <w:rFonts w:ascii="宋体" w:hAnsi="宋体" w:cs="宋体" w:hint="eastAsia"/>
                <w:bCs/>
                <w:color w:val="000000" w:themeColor="text1"/>
                <w:sz w:val="24"/>
                <w:szCs w:val="24"/>
              </w:rPr>
              <w:t>(    )</w:t>
            </w:r>
          </w:p>
        </w:tc>
        <w:tc>
          <w:tcPr>
            <w:tcW w:w="1087" w:type="dxa"/>
            <w:vAlign w:val="center"/>
          </w:tcPr>
          <w:p w:rsidR="00560B45" w:rsidRPr="00CC2A85" w:rsidRDefault="00882D5E">
            <w:pPr>
              <w:spacing w:line="360" w:lineRule="auto"/>
              <w:jc w:val="center"/>
              <w:rPr>
                <w:rFonts w:ascii="宋体" w:hAnsi="宋体" w:cs="宋体"/>
                <w:bCs/>
                <w:color w:val="000000" w:themeColor="text1"/>
                <w:sz w:val="24"/>
                <w:szCs w:val="24"/>
              </w:rPr>
            </w:pPr>
            <w:r w:rsidRPr="00CC2A85">
              <w:rPr>
                <w:rFonts w:ascii="宋体" w:hAnsi="宋体" w:cs="宋体" w:hint="eastAsia"/>
                <w:bCs/>
                <w:color w:val="000000" w:themeColor="text1"/>
                <w:sz w:val="24"/>
                <w:szCs w:val="24"/>
              </w:rPr>
              <w:t>(    )</w:t>
            </w:r>
          </w:p>
        </w:tc>
        <w:tc>
          <w:tcPr>
            <w:tcW w:w="845" w:type="dxa"/>
            <w:vAlign w:val="center"/>
          </w:tcPr>
          <w:p w:rsidR="00560B45" w:rsidRPr="00CC2A85" w:rsidRDefault="00560B45">
            <w:pPr>
              <w:spacing w:line="360" w:lineRule="auto"/>
              <w:jc w:val="center"/>
              <w:rPr>
                <w:rFonts w:ascii="宋体" w:hAnsi="宋体" w:cs="宋体"/>
                <w:bCs/>
                <w:color w:val="000000" w:themeColor="text1"/>
                <w:sz w:val="24"/>
                <w:szCs w:val="24"/>
              </w:rPr>
            </w:pPr>
          </w:p>
        </w:tc>
      </w:tr>
      <w:tr w:rsidR="00CC2A85" w:rsidRPr="00CC2A85">
        <w:trPr>
          <w:jc w:val="center"/>
        </w:trPr>
        <w:tc>
          <w:tcPr>
            <w:tcW w:w="6135" w:type="dxa"/>
          </w:tcPr>
          <w:p w:rsidR="00560B45" w:rsidRPr="00CC2A85" w:rsidRDefault="00882D5E">
            <w:pPr>
              <w:spacing w:line="360" w:lineRule="auto"/>
              <w:jc w:val="left"/>
              <w:rPr>
                <w:rFonts w:ascii="宋体" w:hAnsi="宋体" w:cs="宋体"/>
                <w:bCs/>
                <w:color w:val="000000" w:themeColor="text1"/>
                <w:sz w:val="24"/>
                <w:szCs w:val="24"/>
              </w:rPr>
            </w:pPr>
            <w:r w:rsidRPr="00CC2A85">
              <w:rPr>
                <w:rFonts w:ascii="宋体" w:hAnsi="宋体" w:cs="宋体" w:hint="eastAsia"/>
                <w:bCs/>
                <w:color w:val="000000" w:themeColor="text1"/>
                <w:sz w:val="24"/>
                <w:szCs w:val="24"/>
              </w:rPr>
              <w:t>六、暗挖工程</w:t>
            </w:r>
          </w:p>
        </w:tc>
        <w:tc>
          <w:tcPr>
            <w:tcW w:w="1038" w:type="dxa"/>
            <w:vAlign w:val="center"/>
          </w:tcPr>
          <w:p w:rsidR="00560B45" w:rsidRPr="00CC2A85" w:rsidRDefault="00560B45">
            <w:pPr>
              <w:spacing w:line="360" w:lineRule="auto"/>
              <w:jc w:val="center"/>
              <w:rPr>
                <w:rFonts w:ascii="宋体" w:hAnsi="宋体" w:cs="宋体"/>
                <w:bCs/>
                <w:color w:val="000000" w:themeColor="text1"/>
                <w:sz w:val="24"/>
                <w:szCs w:val="24"/>
              </w:rPr>
            </w:pPr>
          </w:p>
        </w:tc>
        <w:tc>
          <w:tcPr>
            <w:tcW w:w="1087" w:type="dxa"/>
            <w:vAlign w:val="center"/>
          </w:tcPr>
          <w:p w:rsidR="00560B45" w:rsidRPr="00CC2A85" w:rsidRDefault="00560B45">
            <w:pPr>
              <w:spacing w:line="360" w:lineRule="auto"/>
              <w:jc w:val="center"/>
              <w:rPr>
                <w:rFonts w:ascii="宋体" w:hAnsi="宋体" w:cs="宋体"/>
                <w:bCs/>
                <w:color w:val="000000" w:themeColor="text1"/>
                <w:sz w:val="24"/>
                <w:szCs w:val="24"/>
              </w:rPr>
            </w:pPr>
          </w:p>
        </w:tc>
        <w:tc>
          <w:tcPr>
            <w:tcW w:w="845" w:type="dxa"/>
            <w:vAlign w:val="center"/>
          </w:tcPr>
          <w:p w:rsidR="00560B45" w:rsidRPr="00CC2A85" w:rsidRDefault="00560B45">
            <w:pPr>
              <w:spacing w:line="360" w:lineRule="auto"/>
              <w:jc w:val="center"/>
              <w:rPr>
                <w:rFonts w:ascii="宋体" w:hAnsi="宋体" w:cs="宋体"/>
                <w:bCs/>
                <w:color w:val="000000" w:themeColor="text1"/>
                <w:sz w:val="24"/>
                <w:szCs w:val="24"/>
              </w:rPr>
            </w:pPr>
          </w:p>
        </w:tc>
      </w:tr>
      <w:tr w:rsidR="00CC2A85" w:rsidRPr="00CC2A85">
        <w:trPr>
          <w:jc w:val="center"/>
        </w:trPr>
        <w:tc>
          <w:tcPr>
            <w:tcW w:w="6135" w:type="dxa"/>
          </w:tcPr>
          <w:p w:rsidR="00560B45" w:rsidRPr="00CC2A85" w:rsidRDefault="00882D5E">
            <w:pPr>
              <w:spacing w:line="360" w:lineRule="auto"/>
              <w:jc w:val="left"/>
              <w:rPr>
                <w:rFonts w:ascii="宋体" w:hAnsi="宋体" w:cs="宋体"/>
                <w:bCs/>
                <w:color w:val="000000" w:themeColor="text1"/>
                <w:sz w:val="24"/>
                <w:szCs w:val="24"/>
              </w:rPr>
            </w:pPr>
            <w:r w:rsidRPr="00CC2A85">
              <w:rPr>
                <w:rFonts w:ascii="宋体" w:hAnsi="宋体" w:cs="宋体" w:hint="eastAsia"/>
                <w:bCs/>
                <w:color w:val="000000" w:themeColor="text1"/>
                <w:sz w:val="24"/>
                <w:szCs w:val="24"/>
              </w:rPr>
              <w:t>采用矿山法、盾构法、顶管法施工的隧道、洞室工程。</w:t>
            </w:r>
          </w:p>
        </w:tc>
        <w:tc>
          <w:tcPr>
            <w:tcW w:w="1038" w:type="dxa"/>
            <w:vAlign w:val="center"/>
          </w:tcPr>
          <w:p w:rsidR="00560B45" w:rsidRPr="00CC2A85" w:rsidRDefault="00882D5E">
            <w:pPr>
              <w:spacing w:line="360" w:lineRule="auto"/>
              <w:jc w:val="center"/>
              <w:rPr>
                <w:rFonts w:ascii="宋体" w:hAnsi="宋体" w:cs="宋体"/>
                <w:bCs/>
                <w:color w:val="000000" w:themeColor="text1"/>
                <w:sz w:val="24"/>
                <w:szCs w:val="24"/>
              </w:rPr>
            </w:pPr>
            <w:r w:rsidRPr="00CC2A85">
              <w:rPr>
                <w:rFonts w:ascii="宋体" w:hAnsi="宋体" w:cs="宋体" w:hint="eastAsia"/>
                <w:bCs/>
                <w:color w:val="000000" w:themeColor="text1"/>
                <w:sz w:val="24"/>
                <w:szCs w:val="24"/>
              </w:rPr>
              <w:t>(    )</w:t>
            </w:r>
          </w:p>
        </w:tc>
        <w:tc>
          <w:tcPr>
            <w:tcW w:w="1087" w:type="dxa"/>
            <w:vAlign w:val="center"/>
          </w:tcPr>
          <w:p w:rsidR="00560B45" w:rsidRPr="00CC2A85" w:rsidRDefault="00882D5E">
            <w:pPr>
              <w:spacing w:line="360" w:lineRule="auto"/>
              <w:jc w:val="center"/>
              <w:rPr>
                <w:rFonts w:ascii="宋体" w:hAnsi="宋体" w:cs="宋体"/>
                <w:bCs/>
                <w:color w:val="000000" w:themeColor="text1"/>
                <w:sz w:val="24"/>
                <w:szCs w:val="24"/>
              </w:rPr>
            </w:pPr>
            <w:r w:rsidRPr="00CC2A85">
              <w:rPr>
                <w:rFonts w:ascii="宋体" w:hAnsi="宋体" w:cs="宋体" w:hint="eastAsia"/>
                <w:bCs/>
                <w:color w:val="000000" w:themeColor="text1"/>
                <w:sz w:val="24"/>
                <w:szCs w:val="24"/>
              </w:rPr>
              <w:t>(    )</w:t>
            </w:r>
          </w:p>
        </w:tc>
        <w:tc>
          <w:tcPr>
            <w:tcW w:w="845" w:type="dxa"/>
            <w:vAlign w:val="center"/>
          </w:tcPr>
          <w:p w:rsidR="00560B45" w:rsidRPr="00CC2A85" w:rsidRDefault="00560B45">
            <w:pPr>
              <w:spacing w:line="360" w:lineRule="auto"/>
              <w:jc w:val="center"/>
              <w:rPr>
                <w:rFonts w:ascii="宋体" w:hAnsi="宋体" w:cs="宋体"/>
                <w:bCs/>
                <w:color w:val="000000" w:themeColor="text1"/>
                <w:sz w:val="24"/>
                <w:szCs w:val="24"/>
              </w:rPr>
            </w:pPr>
          </w:p>
        </w:tc>
      </w:tr>
      <w:tr w:rsidR="00CC2A85" w:rsidRPr="00CC2A85">
        <w:trPr>
          <w:jc w:val="center"/>
        </w:trPr>
        <w:tc>
          <w:tcPr>
            <w:tcW w:w="6135" w:type="dxa"/>
          </w:tcPr>
          <w:p w:rsidR="00560B45" w:rsidRPr="00CC2A85" w:rsidRDefault="00882D5E">
            <w:pPr>
              <w:spacing w:line="360" w:lineRule="auto"/>
              <w:jc w:val="left"/>
              <w:rPr>
                <w:rFonts w:ascii="宋体" w:hAnsi="宋体" w:cs="宋体"/>
                <w:bCs/>
                <w:color w:val="000000" w:themeColor="text1"/>
                <w:sz w:val="24"/>
                <w:szCs w:val="24"/>
              </w:rPr>
            </w:pPr>
            <w:r w:rsidRPr="00CC2A85">
              <w:rPr>
                <w:rFonts w:ascii="宋体" w:hAnsi="宋体" w:cs="宋体" w:hint="eastAsia"/>
                <w:bCs/>
                <w:color w:val="000000" w:themeColor="text1"/>
                <w:sz w:val="24"/>
                <w:szCs w:val="24"/>
              </w:rPr>
              <w:t>七、其它</w:t>
            </w:r>
          </w:p>
        </w:tc>
        <w:tc>
          <w:tcPr>
            <w:tcW w:w="1038" w:type="dxa"/>
            <w:vAlign w:val="center"/>
          </w:tcPr>
          <w:p w:rsidR="00560B45" w:rsidRPr="00CC2A85" w:rsidRDefault="00560B45">
            <w:pPr>
              <w:spacing w:line="360" w:lineRule="auto"/>
              <w:jc w:val="center"/>
              <w:rPr>
                <w:rFonts w:ascii="宋体" w:hAnsi="宋体" w:cs="宋体"/>
                <w:bCs/>
                <w:color w:val="000000" w:themeColor="text1"/>
                <w:sz w:val="24"/>
                <w:szCs w:val="24"/>
              </w:rPr>
            </w:pPr>
          </w:p>
        </w:tc>
        <w:tc>
          <w:tcPr>
            <w:tcW w:w="1087" w:type="dxa"/>
            <w:vAlign w:val="center"/>
          </w:tcPr>
          <w:p w:rsidR="00560B45" w:rsidRPr="00CC2A85" w:rsidRDefault="00560B45">
            <w:pPr>
              <w:spacing w:line="360" w:lineRule="auto"/>
              <w:jc w:val="center"/>
              <w:rPr>
                <w:rFonts w:ascii="宋体" w:hAnsi="宋体" w:cs="宋体"/>
                <w:bCs/>
                <w:color w:val="000000" w:themeColor="text1"/>
                <w:sz w:val="24"/>
                <w:szCs w:val="24"/>
              </w:rPr>
            </w:pPr>
          </w:p>
        </w:tc>
        <w:tc>
          <w:tcPr>
            <w:tcW w:w="845" w:type="dxa"/>
            <w:vAlign w:val="center"/>
          </w:tcPr>
          <w:p w:rsidR="00560B45" w:rsidRPr="00CC2A85" w:rsidRDefault="00560B45">
            <w:pPr>
              <w:spacing w:line="360" w:lineRule="auto"/>
              <w:jc w:val="center"/>
              <w:rPr>
                <w:rFonts w:ascii="宋体" w:hAnsi="宋体" w:cs="宋体"/>
                <w:bCs/>
                <w:color w:val="000000" w:themeColor="text1"/>
                <w:sz w:val="24"/>
                <w:szCs w:val="24"/>
              </w:rPr>
            </w:pPr>
          </w:p>
        </w:tc>
      </w:tr>
      <w:tr w:rsidR="00CC2A85" w:rsidRPr="00CC2A85">
        <w:trPr>
          <w:jc w:val="center"/>
        </w:trPr>
        <w:tc>
          <w:tcPr>
            <w:tcW w:w="6135" w:type="dxa"/>
          </w:tcPr>
          <w:p w:rsidR="00560B45" w:rsidRPr="00CC2A85" w:rsidRDefault="00882D5E">
            <w:pPr>
              <w:spacing w:line="360" w:lineRule="auto"/>
              <w:jc w:val="left"/>
              <w:rPr>
                <w:rFonts w:ascii="宋体" w:hAnsi="宋体" w:cs="宋体"/>
                <w:bCs/>
                <w:color w:val="000000" w:themeColor="text1"/>
                <w:sz w:val="24"/>
                <w:szCs w:val="24"/>
              </w:rPr>
            </w:pPr>
            <w:r w:rsidRPr="00CC2A85">
              <w:rPr>
                <w:rFonts w:ascii="宋体" w:hAnsi="宋体" w:cs="宋体" w:hint="eastAsia"/>
                <w:bCs/>
                <w:color w:val="000000" w:themeColor="text1"/>
                <w:sz w:val="24"/>
                <w:szCs w:val="24"/>
              </w:rPr>
              <w:t>（一）建筑幕墙安装工程。</w:t>
            </w:r>
          </w:p>
        </w:tc>
        <w:tc>
          <w:tcPr>
            <w:tcW w:w="1038" w:type="dxa"/>
            <w:vAlign w:val="center"/>
          </w:tcPr>
          <w:p w:rsidR="00560B45" w:rsidRPr="00CC2A85" w:rsidRDefault="00882D5E">
            <w:pPr>
              <w:spacing w:line="360" w:lineRule="auto"/>
              <w:jc w:val="center"/>
              <w:rPr>
                <w:rFonts w:ascii="宋体" w:hAnsi="宋体" w:cs="宋体"/>
                <w:bCs/>
                <w:color w:val="000000" w:themeColor="text1"/>
                <w:sz w:val="24"/>
                <w:szCs w:val="24"/>
              </w:rPr>
            </w:pPr>
            <w:r w:rsidRPr="00CC2A85">
              <w:rPr>
                <w:rFonts w:ascii="宋体" w:hAnsi="宋体" w:cs="宋体" w:hint="eastAsia"/>
                <w:bCs/>
                <w:color w:val="000000" w:themeColor="text1"/>
                <w:sz w:val="24"/>
                <w:szCs w:val="24"/>
              </w:rPr>
              <w:t>( √ )</w:t>
            </w:r>
          </w:p>
        </w:tc>
        <w:tc>
          <w:tcPr>
            <w:tcW w:w="1087" w:type="dxa"/>
            <w:vAlign w:val="center"/>
          </w:tcPr>
          <w:p w:rsidR="00560B45" w:rsidRPr="00CC2A85" w:rsidRDefault="00882D5E">
            <w:pPr>
              <w:spacing w:line="360" w:lineRule="auto"/>
              <w:jc w:val="center"/>
              <w:rPr>
                <w:rFonts w:ascii="宋体" w:hAnsi="宋体" w:cs="宋体"/>
                <w:bCs/>
                <w:color w:val="000000" w:themeColor="text1"/>
                <w:sz w:val="24"/>
                <w:szCs w:val="24"/>
              </w:rPr>
            </w:pPr>
            <w:r w:rsidRPr="00CC2A85">
              <w:rPr>
                <w:rFonts w:ascii="宋体" w:hAnsi="宋体" w:cs="宋体" w:hint="eastAsia"/>
                <w:bCs/>
                <w:color w:val="000000" w:themeColor="text1"/>
                <w:sz w:val="24"/>
                <w:szCs w:val="24"/>
              </w:rPr>
              <w:t>(    )</w:t>
            </w:r>
          </w:p>
        </w:tc>
        <w:tc>
          <w:tcPr>
            <w:tcW w:w="845" w:type="dxa"/>
            <w:vAlign w:val="center"/>
          </w:tcPr>
          <w:p w:rsidR="00560B45" w:rsidRPr="00CC2A85" w:rsidRDefault="00560B45">
            <w:pPr>
              <w:spacing w:line="360" w:lineRule="auto"/>
              <w:jc w:val="center"/>
              <w:rPr>
                <w:rFonts w:ascii="宋体" w:hAnsi="宋体" w:cs="宋体"/>
                <w:bCs/>
                <w:color w:val="000000" w:themeColor="text1"/>
                <w:sz w:val="24"/>
                <w:szCs w:val="24"/>
              </w:rPr>
            </w:pPr>
          </w:p>
        </w:tc>
      </w:tr>
      <w:tr w:rsidR="00CC2A85" w:rsidRPr="00CC2A85">
        <w:trPr>
          <w:jc w:val="center"/>
        </w:trPr>
        <w:tc>
          <w:tcPr>
            <w:tcW w:w="6135" w:type="dxa"/>
          </w:tcPr>
          <w:p w:rsidR="00560B45" w:rsidRPr="00CC2A85" w:rsidRDefault="00882D5E">
            <w:pPr>
              <w:spacing w:line="360" w:lineRule="auto"/>
              <w:jc w:val="left"/>
              <w:rPr>
                <w:rFonts w:ascii="宋体" w:hAnsi="宋体" w:cs="宋体"/>
                <w:bCs/>
                <w:color w:val="000000" w:themeColor="text1"/>
                <w:sz w:val="24"/>
                <w:szCs w:val="24"/>
              </w:rPr>
            </w:pPr>
            <w:r w:rsidRPr="00CC2A85">
              <w:rPr>
                <w:rFonts w:ascii="宋体" w:hAnsi="宋体" w:cs="宋体" w:hint="eastAsia"/>
                <w:bCs/>
                <w:color w:val="000000" w:themeColor="text1"/>
                <w:sz w:val="24"/>
                <w:szCs w:val="24"/>
              </w:rPr>
              <w:t>（二）钢结构、网架和索膜结构安装工程。</w:t>
            </w:r>
          </w:p>
        </w:tc>
        <w:tc>
          <w:tcPr>
            <w:tcW w:w="1038" w:type="dxa"/>
            <w:vAlign w:val="center"/>
          </w:tcPr>
          <w:p w:rsidR="00560B45" w:rsidRPr="00CC2A85" w:rsidRDefault="00882D5E">
            <w:pPr>
              <w:spacing w:line="360" w:lineRule="auto"/>
              <w:jc w:val="center"/>
              <w:rPr>
                <w:rFonts w:ascii="宋体" w:hAnsi="宋体" w:cs="宋体"/>
                <w:bCs/>
                <w:color w:val="000000" w:themeColor="text1"/>
                <w:sz w:val="24"/>
                <w:szCs w:val="24"/>
              </w:rPr>
            </w:pPr>
            <w:r w:rsidRPr="00CC2A85">
              <w:rPr>
                <w:rFonts w:ascii="宋体" w:hAnsi="宋体" w:cs="宋体" w:hint="eastAsia"/>
                <w:bCs/>
                <w:color w:val="000000" w:themeColor="text1"/>
                <w:sz w:val="24"/>
                <w:szCs w:val="24"/>
              </w:rPr>
              <w:t>(    )</w:t>
            </w:r>
          </w:p>
        </w:tc>
        <w:tc>
          <w:tcPr>
            <w:tcW w:w="1087" w:type="dxa"/>
            <w:vAlign w:val="center"/>
          </w:tcPr>
          <w:p w:rsidR="00560B45" w:rsidRPr="00CC2A85" w:rsidRDefault="00882D5E">
            <w:pPr>
              <w:spacing w:line="360" w:lineRule="auto"/>
              <w:jc w:val="center"/>
              <w:rPr>
                <w:rFonts w:ascii="宋体" w:hAnsi="宋体" w:cs="宋体"/>
                <w:bCs/>
                <w:color w:val="000000" w:themeColor="text1"/>
                <w:sz w:val="24"/>
                <w:szCs w:val="24"/>
              </w:rPr>
            </w:pPr>
            <w:r w:rsidRPr="00CC2A85">
              <w:rPr>
                <w:rFonts w:ascii="宋体" w:hAnsi="宋体" w:cs="宋体" w:hint="eastAsia"/>
                <w:bCs/>
                <w:color w:val="000000" w:themeColor="text1"/>
                <w:sz w:val="24"/>
                <w:szCs w:val="24"/>
              </w:rPr>
              <w:t>(    )</w:t>
            </w:r>
          </w:p>
        </w:tc>
        <w:tc>
          <w:tcPr>
            <w:tcW w:w="845" w:type="dxa"/>
            <w:vAlign w:val="center"/>
          </w:tcPr>
          <w:p w:rsidR="00560B45" w:rsidRPr="00CC2A85" w:rsidRDefault="00560B45">
            <w:pPr>
              <w:spacing w:line="360" w:lineRule="auto"/>
              <w:jc w:val="center"/>
              <w:rPr>
                <w:rFonts w:ascii="宋体" w:hAnsi="宋体" w:cs="宋体"/>
                <w:bCs/>
                <w:color w:val="000000" w:themeColor="text1"/>
                <w:sz w:val="24"/>
                <w:szCs w:val="24"/>
              </w:rPr>
            </w:pPr>
          </w:p>
        </w:tc>
      </w:tr>
      <w:tr w:rsidR="00CC2A85" w:rsidRPr="00CC2A85">
        <w:trPr>
          <w:jc w:val="center"/>
        </w:trPr>
        <w:tc>
          <w:tcPr>
            <w:tcW w:w="6135" w:type="dxa"/>
          </w:tcPr>
          <w:p w:rsidR="00560B45" w:rsidRPr="00CC2A85" w:rsidRDefault="00882D5E">
            <w:pPr>
              <w:spacing w:line="360" w:lineRule="auto"/>
              <w:jc w:val="left"/>
              <w:rPr>
                <w:rFonts w:ascii="宋体" w:hAnsi="宋体" w:cs="宋体"/>
                <w:bCs/>
                <w:color w:val="000000" w:themeColor="text1"/>
                <w:sz w:val="24"/>
                <w:szCs w:val="24"/>
              </w:rPr>
            </w:pPr>
            <w:r w:rsidRPr="00CC2A85">
              <w:rPr>
                <w:rFonts w:ascii="宋体" w:hAnsi="宋体" w:cs="宋体" w:hint="eastAsia"/>
                <w:bCs/>
                <w:color w:val="000000" w:themeColor="text1"/>
                <w:sz w:val="24"/>
                <w:szCs w:val="24"/>
              </w:rPr>
              <w:t>（三）人工挖孔桩工程。</w:t>
            </w:r>
          </w:p>
        </w:tc>
        <w:tc>
          <w:tcPr>
            <w:tcW w:w="1038" w:type="dxa"/>
            <w:vAlign w:val="center"/>
          </w:tcPr>
          <w:p w:rsidR="00560B45" w:rsidRPr="00CC2A85" w:rsidRDefault="00882D5E">
            <w:pPr>
              <w:spacing w:line="360" w:lineRule="auto"/>
              <w:jc w:val="center"/>
              <w:rPr>
                <w:rFonts w:ascii="宋体" w:hAnsi="宋体" w:cs="宋体"/>
                <w:bCs/>
                <w:color w:val="000000" w:themeColor="text1"/>
                <w:sz w:val="24"/>
                <w:szCs w:val="24"/>
              </w:rPr>
            </w:pPr>
            <w:r w:rsidRPr="00CC2A85">
              <w:rPr>
                <w:rFonts w:ascii="宋体" w:hAnsi="宋体" w:cs="宋体" w:hint="eastAsia"/>
                <w:bCs/>
                <w:color w:val="000000" w:themeColor="text1"/>
                <w:sz w:val="24"/>
                <w:szCs w:val="24"/>
              </w:rPr>
              <w:t>(    )</w:t>
            </w:r>
          </w:p>
        </w:tc>
        <w:tc>
          <w:tcPr>
            <w:tcW w:w="1087" w:type="dxa"/>
            <w:vAlign w:val="center"/>
          </w:tcPr>
          <w:p w:rsidR="00560B45" w:rsidRPr="00CC2A85" w:rsidRDefault="00882D5E">
            <w:pPr>
              <w:spacing w:line="360" w:lineRule="auto"/>
              <w:jc w:val="center"/>
              <w:rPr>
                <w:rFonts w:ascii="宋体" w:hAnsi="宋体" w:cs="宋体"/>
                <w:bCs/>
                <w:color w:val="000000" w:themeColor="text1"/>
                <w:sz w:val="24"/>
                <w:szCs w:val="24"/>
              </w:rPr>
            </w:pPr>
            <w:r w:rsidRPr="00CC2A85">
              <w:rPr>
                <w:rFonts w:ascii="宋体" w:hAnsi="宋体" w:cs="宋体" w:hint="eastAsia"/>
                <w:bCs/>
                <w:color w:val="000000" w:themeColor="text1"/>
                <w:sz w:val="24"/>
                <w:szCs w:val="24"/>
              </w:rPr>
              <w:t>(    )</w:t>
            </w:r>
          </w:p>
        </w:tc>
        <w:tc>
          <w:tcPr>
            <w:tcW w:w="845" w:type="dxa"/>
            <w:vAlign w:val="center"/>
          </w:tcPr>
          <w:p w:rsidR="00560B45" w:rsidRPr="00CC2A85" w:rsidRDefault="00560B45">
            <w:pPr>
              <w:spacing w:line="360" w:lineRule="auto"/>
              <w:jc w:val="center"/>
              <w:rPr>
                <w:rFonts w:ascii="宋体" w:hAnsi="宋体" w:cs="宋体"/>
                <w:bCs/>
                <w:color w:val="000000" w:themeColor="text1"/>
                <w:sz w:val="24"/>
                <w:szCs w:val="24"/>
              </w:rPr>
            </w:pPr>
          </w:p>
        </w:tc>
      </w:tr>
      <w:tr w:rsidR="00CC2A85" w:rsidRPr="00CC2A85">
        <w:trPr>
          <w:jc w:val="center"/>
        </w:trPr>
        <w:tc>
          <w:tcPr>
            <w:tcW w:w="6135" w:type="dxa"/>
          </w:tcPr>
          <w:p w:rsidR="00560B45" w:rsidRPr="00CC2A85" w:rsidRDefault="00882D5E">
            <w:pPr>
              <w:spacing w:line="360" w:lineRule="auto"/>
              <w:jc w:val="left"/>
              <w:rPr>
                <w:rFonts w:ascii="宋体" w:hAnsi="宋体" w:cs="宋体"/>
                <w:bCs/>
                <w:color w:val="000000" w:themeColor="text1"/>
                <w:sz w:val="24"/>
                <w:szCs w:val="24"/>
              </w:rPr>
            </w:pPr>
            <w:r w:rsidRPr="00CC2A85">
              <w:rPr>
                <w:rFonts w:ascii="宋体" w:hAnsi="宋体" w:cs="宋体" w:hint="eastAsia"/>
                <w:bCs/>
                <w:color w:val="000000" w:themeColor="text1"/>
                <w:sz w:val="24"/>
                <w:szCs w:val="24"/>
              </w:rPr>
              <w:t>（四）水下作业工程。</w:t>
            </w:r>
          </w:p>
        </w:tc>
        <w:tc>
          <w:tcPr>
            <w:tcW w:w="1038" w:type="dxa"/>
            <w:vAlign w:val="center"/>
          </w:tcPr>
          <w:p w:rsidR="00560B45" w:rsidRPr="00CC2A85" w:rsidRDefault="00882D5E">
            <w:pPr>
              <w:spacing w:line="360" w:lineRule="auto"/>
              <w:jc w:val="center"/>
              <w:rPr>
                <w:rFonts w:ascii="宋体" w:hAnsi="宋体" w:cs="宋体"/>
                <w:bCs/>
                <w:color w:val="000000" w:themeColor="text1"/>
                <w:sz w:val="24"/>
                <w:szCs w:val="24"/>
              </w:rPr>
            </w:pPr>
            <w:r w:rsidRPr="00CC2A85">
              <w:rPr>
                <w:rFonts w:ascii="宋体" w:hAnsi="宋体" w:cs="宋体" w:hint="eastAsia"/>
                <w:bCs/>
                <w:color w:val="000000" w:themeColor="text1"/>
                <w:sz w:val="24"/>
                <w:szCs w:val="24"/>
              </w:rPr>
              <w:t>(    )</w:t>
            </w:r>
          </w:p>
        </w:tc>
        <w:tc>
          <w:tcPr>
            <w:tcW w:w="1087" w:type="dxa"/>
            <w:vAlign w:val="center"/>
          </w:tcPr>
          <w:p w:rsidR="00560B45" w:rsidRPr="00CC2A85" w:rsidRDefault="00882D5E">
            <w:pPr>
              <w:spacing w:line="360" w:lineRule="auto"/>
              <w:jc w:val="center"/>
              <w:rPr>
                <w:rFonts w:ascii="宋体" w:hAnsi="宋体" w:cs="宋体"/>
                <w:bCs/>
                <w:color w:val="000000" w:themeColor="text1"/>
                <w:sz w:val="24"/>
                <w:szCs w:val="24"/>
              </w:rPr>
            </w:pPr>
            <w:r w:rsidRPr="00CC2A85">
              <w:rPr>
                <w:rFonts w:ascii="宋体" w:hAnsi="宋体" w:cs="宋体" w:hint="eastAsia"/>
                <w:bCs/>
                <w:color w:val="000000" w:themeColor="text1"/>
                <w:sz w:val="24"/>
                <w:szCs w:val="24"/>
              </w:rPr>
              <w:t>(    )</w:t>
            </w:r>
          </w:p>
        </w:tc>
        <w:tc>
          <w:tcPr>
            <w:tcW w:w="845" w:type="dxa"/>
            <w:vAlign w:val="center"/>
          </w:tcPr>
          <w:p w:rsidR="00560B45" w:rsidRPr="00CC2A85" w:rsidRDefault="00560B45">
            <w:pPr>
              <w:spacing w:line="360" w:lineRule="auto"/>
              <w:jc w:val="center"/>
              <w:rPr>
                <w:rFonts w:ascii="宋体" w:hAnsi="宋体" w:cs="宋体"/>
                <w:bCs/>
                <w:color w:val="000000" w:themeColor="text1"/>
                <w:sz w:val="24"/>
                <w:szCs w:val="24"/>
              </w:rPr>
            </w:pPr>
          </w:p>
        </w:tc>
      </w:tr>
      <w:tr w:rsidR="00CC2A85" w:rsidRPr="00CC2A85">
        <w:trPr>
          <w:jc w:val="center"/>
        </w:trPr>
        <w:tc>
          <w:tcPr>
            <w:tcW w:w="6135" w:type="dxa"/>
          </w:tcPr>
          <w:p w:rsidR="00560B45" w:rsidRPr="00CC2A85" w:rsidRDefault="00882D5E">
            <w:pPr>
              <w:spacing w:line="360" w:lineRule="auto"/>
              <w:jc w:val="left"/>
              <w:rPr>
                <w:rFonts w:ascii="宋体" w:hAnsi="宋体" w:cs="宋体"/>
                <w:bCs/>
                <w:color w:val="000000" w:themeColor="text1"/>
                <w:sz w:val="24"/>
                <w:szCs w:val="24"/>
              </w:rPr>
            </w:pPr>
            <w:r w:rsidRPr="00CC2A85">
              <w:rPr>
                <w:rFonts w:ascii="宋体" w:hAnsi="宋体" w:cs="宋体" w:hint="eastAsia"/>
                <w:bCs/>
                <w:color w:val="000000" w:themeColor="text1"/>
                <w:sz w:val="24"/>
                <w:szCs w:val="24"/>
              </w:rPr>
              <w:t>（五）装配式建筑混凝土预制构件安装工程。</w:t>
            </w:r>
          </w:p>
        </w:tc>
        <w:tc>
          <w:tcPr>
            <w:tcW w:w="1038" w:type="dxa"/>
            <w:vAlign w:val="center"/>
          </w:tcPr>
          <w:p w:rsidR="00560B45" w:rsidRPr="00CC2A85" w:rsidRDefault="00882D5E">
            <w:pPr>
              <w:spacing w:line="360" w:lineRule="auto"/>
              <w:jc w:val="center"/>
              <w:rPr>
                <w:rFonts w:ascii="宋体" w:hAnsi="宋体" w:cs="宋体"/>
                <w:bCs/>
                <w:color w:val="000000" w:themeColor="text1"/>
                <w:sz w:val="24"/>
                <w:szCs w:val="24"/>
              </w:rPr>
            </w:pPr>
            <w:r w:rsidRPr="00CC2A85">
              <w:rPr>
                <w:rFonts w:ascii="宋体" w:hAnsi="宋体" w:cs="宋体" w:hint="eastAsia"/>
                <w:bCs/>
                <w:color w:val="000000" w:themeColor="text1"/>
                <w:sz w:val="24"/>
                <w:szCs w:val="24"/>
              </w:rPr>
              <w:t>( √ )</w:t>
            </w:r>
          </w:p>
        </w:tc>
        <w:tc>
          <w:tcPr>
            <w:tcW w:w="1087" w:type="dxa"/>
            <w:vAlign w:val="center"/>
          </w:tcPr>
          <w:p w:rsidR="00560B45" w:rsidRPr="00CC2A85" w:rsidRDefault="00882D5E">
            <w:pPr>
              <w:spacing w:line="360" w:lineRule="auto"/>
              <w:jc w:val="center"/>
              <w:rPr>
                <w:rFonts w:ascii="宋体" w:hAnsi="宋体" w:cs="宋体"/>
                <w:bCs/>
                <w:color w:val="000000" w:themeColor="text1"/>
                <w:sz w:val="24"/>
                <w:szCs w:val="24"/>
              </w:rPr>
            </w:pPr>
            <w:r w:rsidRPr="00CC2A85">
              <w:rPr>
                <w:rFonts w:ascii="宋体" w:hAnsi="宋体" w:cs="宋体" w:hint="eastAsia"/>
                <w:bCs/>
                <w:color w:val="000000" w:themeColor="text1"/>
                <w:sz w:val="24"/>
                <w:szCs w:val="24"/>
              </w:rPr>
              <w:t>(    )</w:t>
            </w:r>
          </w:p>
        </w:tc>
        <w:tc>
          <w:tcPr>
            <w:tcW w:w="845" w:type="dxa"/>
            <w:vAlign w:val="center"/>
          </w:tcPr>
          <w:p w:rsidR="00560B45" w:rsidRPr="00CC2A85" w:rsidRDefault="00560B45">
            <w:pPr>
              <w:spacing w:line="360" w:lineRule="auto"/>
              <w:jc w:val="center"/>
              <w:rPr>
                <w:rFonts w:ascii="宋体" w:hAnsi="宋体" w:cs="宋体"/>
                <w:bCs/>
                <w:color w:val="000000" w:themeColor="text1"/>
                <w:sz w:val="24"/>
                <w:szCs w:val="24"/>
              </w:rPr>
            </w:pPr>
          </w:p>
        </w:tc>
      </w:tr>
      <w:tr w:rsidR="00CC2A85" w:rsidRPr="00CC2A85">
        <w:trPr>
          <w:jc w:val="center"/>
        </w:trPr>
        <w:tc>
          <w:tcPr>
            <w:tcW w:w="6135" w:type="dxa"/>
          </w:tcPr>
          <w:p w:rsidR="00560B45" w:rsidRPr="00CC2A85" w:rsidRDefault="00882D5E">
            <w:pPr>
              <w:spacing w:line="360" w:lineRule="auto"/>
              <w:jc w:val="left"/>
              <w:rPr>
                <w:rFonts w:ascii="宋体" w:hAnsi="宋体" w:cs="宋体"/>
                <w:bCs/>
                <w:color w:val="000000" w:themeColor="text1"/>
                <w:sz w:val="24"/>
                <w:szCs w:val="24"/>
              </w:rPr>
            </w:pPr>
            <w:r w:rsidRPr="00CC2A85">
              <w:rPr>
                <w:rFonts w:ascii="宋体" w:hAnsi="宋体" w:cs="宋体" w:hint="eastAsia"/>
                <w:bCs/>
                <w:color w:val="000000" w:themeColor="text1"/>
                <w:sz w:val="24"/>
                <w:szCs w:val="24"/>
              </w:rPr>
              <w:t>（六）采用新技术、新工艺、新材料、新设备可能影响工程施工安全，尚无国家、行业及地方技术标准的分部分项工程。</w:t>
            </w:r>
          </w:p>
        </w:tc>
        <w:tc>
          <w:tcPr>
            <w:tcW w:w="1038" w:type="dxa"/>
            <w:vAlign w:val="center"/>
          </w:tcPr>
          <w:p w:rsidR="00560B45" w:rsidRPr="00CC2A85" w:rsidRDefault="00882D5E">
            <w:pPr>
              <w:spacing w:line="360" w:lineRule="auto"/>
              <w:jc w:val="center"/>
              <w:rPr>
                <w:rFonts w:ascii="宋体" w:hAnsi="宋体" w:cs="宋体"/>
                <w:bCs/>
                <w:color w:val="000000" w:themeColor="text1"/>
                <w:sz w:val="24"/>
                <w:szCs w:val="24"/>
              </w:rPr>
            </w:pPr>
            <w:r w:rsidRPr="00CC2A85">
              <w:rPr>
                <w:rFonts w:ascii="宋体" w:hAnsi="宋体" w:cs="宋体" w:hint="eastAsia"/>
                <w:bCs/>
                <w:color w:val="000000" w:themeColor="text1"/>
                <w:sz w:val="24"/>
                <w:szCs w:val="24"/>
              </w:rPr>
              <w:t>(    )</w:t>
            </w:r>
          </w:p>
        </w:tc>
        <w:tc>
          <w:tcPr>
            <w:tcW w:w="1087" w:type="dxa"/>
            <w:vAlign w:val="center"/>
          </w:tcPr>
          <w:p w:rsidR="00560B45" w:rsidRPr="00CC2A85" w:rsidRDefault="00882D5E">
            <w:pPr>
              <w:spacing w:line="360" w:lineRule="auto"/>
              <w:jc w:val="center"/>
              <w:rPr>
                <w:rFonts w:ascii="宋体" w:hAnsi="宋体" w:cs="宋体"/>
                <w:bCs/>
                <w:color w:val="000000" w:themeColor="text1"/>
                <w:sz w:val="24"/>
                <w:szCs w:val="24"/>
              </w:rPr>
            </w:pPr>
            <w:r w:rsidRPr="00CC2A85">
              <w:rPr>
                <w:rFonts w:ascii="宋体" w:hAnsi="宋体" w:cs="宋体" w:hint="eastAsia"/>
                <w:bCs/>
                <w:color w:val="000000" w:themeColor="text1"/>
                <w:sz w:val="24"/>
                <w:szCs w:val="24"/>
              </w:rPr>
              <w:t>(    )</w:t>
            </w:r>
          </w:p>
        </w:tc>
        <w:tc>
          <w:tcPr>
            <w:tcW w:w="845" w:type="dxa"/>
            <w:vAlign w:val="center"/>
          </w:tcPr>
          <w:p w:rsidR="00560B45" w:rsidRPr="00CC2A85" w:rsidRDefault="00560B45">
            <w:pPr>
              <w:spacing w:line="360" w:lineRule="auto"/>
              <w:jc w:val="center"/>
              <w:rPr>
                <w:rFonts w:ascii="宋体" w:hAnsi="宋体" w:cs="宋体"/>
                <w:bCs/>
                <w:color w:val="000000" w:themeColor="text1"/>
                <w:sz w:val="24"/>
                <w:szCs w:val="24"/>
              </w:rPr>
            </w:pPr>
          </w:p>
        </w:tc>
      </w:tr>
      <w:tr w:rsidR="00CC2A85" w:rsidRPr="00CC2A85">
        <w:trPr>
          <w:jc w:val="center"/>
        </w:trPr>
        <w:tc>
          <w:tcPr>
            <w:tcW w:w="6135" w:type="dxa"/>
            <w:vAlign w:val="center"/>
          </w:tcPr>
          <w:p w:rsidR="00560B45" w:rsidRPr="00CC2A85" w:rsidRDefault="00882D5E">
            <w:pPr>
              <w:widowControl/>
              <w:spacing w:line="360" w:lineRule="auto"/>
              <w:rPr>
                <w:rFonts w:ascii="宋体" w:hAnsi="宋体" w:cs="宋体"/>
                <w:bCs/>
                <w:color w:val="000000" w:themeColor="text1"/>
                <w:sz w:val="24"/>
                <w:szCs w:val="24"/>
              </w:rPr>
            </w:pPr>
            <w:r w:rsidRPr="00CC2A85">
              <w:rPr>
                <w:rFonts w:ascii="宋体" w:hAnsi="宋体" w:cs="宋体" w:hint="eastAsia"/>
                <w:bCs/>
                <w:color w:val="000000" w:themeColor="text1"/>
                <w:sz w:val="24"/>
                <w:szCs w:val="24"/>
              </w:rPr>
              <w:t>二、超过一定规模的危险性较大的分部分项工程清单</w:t>
            </w:r>
          </w:p>
        </w:tc>
        <w:tc>
          <w:tcPr>
            <w:tcW w:w="1038" w:type="dxa"/>
            <w:vAlign w:val="center"/>
          </w:tcPr>
          <w:p w:rsidR="00560B45" w:rsidRPr="00CC2A85" w:rsidRDefault="00560B45">
            <w:pPr>
              <w:spacing w:line="360" w:lineRule="auto"/>
              <w:jc w:val="center"/>
              <w:rPr>
                <w:rFonts w:ascii="宋体" w:hAnsi="宋体" w:cs="宋体"/>
                <w:bCs/>
                <w:color w:val="000000" w:themeColor="text1"/>
                <w:sz w:val="24"/>
                <w:szCs w:val="24"/>
              </w:rPr>
            </w:pPr>
          </w:p>
        </w:tc>
        <w:tc>
          <w:tcPr>
            <w:tcW w:w="1087" w:type="dxa"/>
            <w:vAlign w:val="center"/>
          </w:tcPr>
          <w:p w:rsidR="00560B45" w:rsidRPr="00CC2A85" w:rsidRDefault="00560B45">
            <w:pPr>
              <w:spacing w:line="360" w:lineRule="auto"/>
              <w:jc w:val="center"/>
              <w:rPr>
                <w:rFonts w:ascii="宋体" w:hAnsi="宋体" w:cs="宋体"/>
                <w:bCs/>
                <w:color w:val="000000" w:themeColor="text1"/>
                <w:sz w:val="24"/>
                <w:szCs w:val="24"/>
              </w:rPr>
            </w:pPr>
          </w:p>
        </w:tc>
        <w:tc>
          <w:tcPr>
            <w:tcW w:w="845" w:type="dxa"/>
            <w:vAlign w:val="center"/>
          </w:tcPr>
          <w:p w:rsidR="00560B45" w:rsidRPr="00CC2A85" w:rsidRDefault="00560B45">
            <w:pPr>
              <w:spacing w:line="360" w:lineRule="auto"/>
              <w:jc w:val="center"/>
              <w:rPr>
                <w:rFonts w:ascii="宋体" w:hAnsi="宋体" w:cs="宋体"/>
                <w:bCs/>
                <w:color w:val="000000" w:themeColor="text1"/>
                <w:sz w:val="24"/>
                <w:szCs w:val="24"/>
              </w:rPr>
            </w:pPr>
          </w:p>
        </w:tc>
      </w:tr>
      <w:tr w:rsidR="00CC2A85" w:rsidRPr="00CC2A85">
        <w:trPr>
          <w:jc w:val="center"/>
        </w:trPr>
        <w:tc>
          <w:tcPr>
            <w:tcW w:w="6135" w:type="dxa"/>
          </w:tcPr>
          <w:p w:rsidR="00560B45" w:rsidRPr="00CC2A85" w:rsidRDefault="00882D5E">
            <w:pPr>
              <w:spacing w:line="360" w:lineRule="auto"/>
              <w:jc w:val="left"/>
              <w:rPr>
                <w:rFonts w:ascii="宋体" w:hAnsi="宋体" w:cs="宋体"/>
                <w:bCs/>
                <w:color w:val="000000" w:themeColor="text1"/>
                <w:sz w:val="24"/>
                <w:szCs w:val="24"/>
              </w:rPr>
            </w:pPr>
            <w:r w:rsidRPr="00CC2A85">
              <w:rPr>
                <w:rFonts w:ascii="宋体" w:hAnsi="宋体" w:cs="宋体" w:hint="eastAsia"/>
                <w:bCs/>
                <w:color w:val="000000" w:themeColor="text1"/>
                <w:sz w:val="24"/>
                <w:szCs w:val="24"/>
              </w:rPr>
              <w:t>一、深基坑工程</w:t>
            </w:r>
          </w:p>
        </w:tc>
        <w:tc>
          <w:tcPr>
            <w:tcW w:w="1038" w:type="dxa"/>
            <w:vAlign w:val="center"/>
          </w:tcPr>
          <w:p w:rsidR="00560B45" w:rsidRPr="00CC2A85" w:rsidRDefault="00560B45">
            <w:pPr>
              <w:spacing w:line="360" w:lineRule="auto"/>
              <w:jc w:val="center"/>
              <w:rPr>
                <w:rFonts w:ascii="宋体" w:hAnsi="宋体" w:cs="宋体"/>
                <w:bCs/>
                <w:color w:val="000000" w:themeColor="text1"/>
                <w:sz w:val="24"/>
                <w:szCs w:val="24"/>
              </w:rPr>
            </w:pPr>
          </w:p>
        </w:tc>
        <w:tc>
          <w:tcPr>
            <w:tcW w:w="1087" w:type="dxa"/>
            <w:vAlign w:val="center"/>
          </w:tcPr>
          <w:p w:rsidR="00560B45" w:rsidRPr="00CC2A85" w:rsidRDefault="00560B45">
            <w:pPr>
              <w:spacing w:line="360" w:lineRule="auto"/>
              <w:jc w:val="center"/>
              <w:rPr>
                <w:rFonts w:ascii="宋体" w:hAnsi="宋体" w:cs="宋体"/>
                <w:bCs/>
                <w:color w:val="000000" w:themeColor="text1"/>
                <w:sz w:val="24"/>
                <w:szCs w:val="24"/>
              </w:rPr>
            </w:pPr>
          </w:p>
        </w:tc>
        <w:tc>
          <w:tcPr>
            <w:tcW w:w="845" w:type="dxa"/>
            <w:vAlign w:val="center"/>
          </w:tcPr>
          <w:p w:rsidR="00560B45" w:rsidRPr="00CC2A85" w:rsidRDefault="00560B45">
            <w:pPr>
              <w:spacing w:line="360" w:lineRule="auto"/>
              <w:jc w:val="center"/>
              <w:rPr>
                <w:rFonts w:ascii="宋体" w:hAnsi="宋体" w:cs="宋体"/>
                <w:bCs/>
                <w:color w:val="000000" w:themeColor="text1"/>
                <w:sz w:val="24"/>
                <w:szCs w:val="24"/>
              </w:rPr>
            </w:pPr>
          </w:p>
        </w:tc>
      </w:tr>
      <w:tr w:rsidR="00CC2A85" w:rsidRPr="00CC2A85">
        <w:trPr>
          <w:trHeight w:val="692"/>
          <w:jc w:val="center"/>
        </w:trPr>
        <w:tc>
          <w:tcPr>
            <w:tcW w:w="6135" w:type="dxa"/>
          </w:tcPr>
          <w:p w:rsidR="00560B45" w:rsidRPr="00CC2A85" w:rsidRDefault="00882D5E">
            <w:pPr>
              <w:spacing w:line="360" w:lineRule="auto"/>
              <w:jc w:val="left"/>
              <w:rPr>
                <w:rFonts w:ascii="宋体" w:hAnsi="宋体" w:cs="宋体"/>
                <w:bCs/>
                <w:color w:val="000000" w:themeColor="text1"/>
                <w:sz w:val="24"/>
                <w:szCs w:val="24"/>
              </w:rPr>
            </w:pPr>
            <w:r w:rsidRPr="00CC2A85">
              <w:rPr>
                <w:rFonts w:ascii="宋体" w:hAnsi="宋体" w:cs="宋体" w:hint="eastAsia"/>
                <w:bCs/>
                <w:color w:val="000000" w:themeColor="text1"/>
                <w:sz w:val="24"/>
                <w:szCs w:val="24"/>
              </w:rPr>
              <w:t>开挖深度超过5m（含5m）的基坑（槽）的土方开挖、支护、降水工程。</w:t>
            </w:r>
          </w:p>
        </w:tc>
        <w:tc>
          <w:tcPr>
            <w:tcW w:w="1038" w:type="dxa"/>
            <w:vAlign w:val="center"/>
          </w:tcPr>
          <w:p w:rsidR="00560B45" w:rsidRPr="00CC2A85" w:rsidRDefault="00882D5E">
            <w:pPr>
              <w:spacing w:line="360" w:lineRule="auto"/>
              <w:jc w:val="center"/>
              <w:rPr>
                <w:rFonts w:ascii="宋体" w:hAnsi="宋体" w:cs="宋体"/>
                <w:bCs/>
                <w:color w:val="000000" w:themeColor="text1"/>
                <w:sz w:val="24"/>
                <w:szCs w:val="24"/>
              </w:rPr>
            </w:pPr>
            <w:r w:rsidRPr="00CC2A85">
              <w:rPr>
                <w:rFonts w:ascii="宋体" w:hAnsi="宋体" w:cs="宋体" w:hint="eastAsia"/>
                <w:bCs/>
                <w:color w:val="000000" w:themeColor="text1"/>
                <w:sz w:val="24"/>
                <w:szCs w:val="24"/>
              </w:rPr>
              <w:t>( √ )</w:t>
            </w:r>
          </w:p>
        </w:tc>
        <w:tc>
          <w:tcPr>
            <w:tcW w:w="1087" w:type="dxa"/>
            <w:vAlign w:val="center"/>
          </w:tcPr>
          <w:p w:rsidR="00560B45" w:rsidRPr="00CC2A85" w:rsidRDefault="00882D5E">
            <w:pPr>
              <w:spacing w:line="360" w:lineRule="auto"/>
              <w:jc w:val="center"/>
              <w:rPr>
                <w:rFonts w:ascii="宋体" w:hAnsi="宋体" w:cs="宋体"/>
                <w:bCs/>
                <w:color w:val="000000" w:themeColor="text1"/>
                <w:sz w:val="24"/>
                <w:szCs w:val="24"/>
              </w:rPr>
            </w:pPr>
            <w:r w:rsidRPr="00CC2A85">
              <w:rPr>
                <w:rFonts w:ascii="宋体" w:hAnsi="宋体" w:cs="宋体" w:hint="eastAsia"/>
                <w:bCs/>
                <w:color w:val="000000" w:themeColor="text1"/>
                <w:sz w:val="24"/>
                <w:szCs w:val="24"/>
              </w:rPr>
              <w:t>(    )</w:t>
            </w:r>
          </w:p>
        </w:tc>
        <w:tc>
          <w:tcPr>
            <w:tcW w:w="845" w:type="dxa"/>
            <w:vAlign w:val="center"/>
          </w:tcPr>
          <w:p w:rsidR="00560B45" w:rsidRPr="00CC2A85" w:rsidRDefault="00560B45">
            <w:pPr>
              <w:spacing w:line="360" w:lineRule="auto"/>
              <w:ind w:firstLine="480"/>
              <w:jc w:val="center"/>
              <w:rPr>
                <w:rFonts w:ascii="宋体" w:hAnsi="宋体" w:cs="宋体"/>
                <w:bCs/>
                <w:color w:val="000000" w:themeColor="text1"/>
                <w:sz w:val="24"/>
                <w:szCs w:val="24"/>
              </w:rPr>
            </w:pPr>
          </w:p>
        </w:tc>
      </w:tr>
      <w:tr w:rsidR="00CC2A85" w:rsidRPr="00CC2A85">
        <w:trPr>
          <w:jc w:val="center"/>
        </w:trPr>
        <w:tc>
          <w:tcPr>
            <w:tcW w:w="6135" w:type="dxa"/>
          </w:tcPr>
          <w:p w:rsidR="00560B45" w:rsidRPr="00CC2A85" w:rsidRDefault="00882D5E">
            <w:pPr>
              <w:spacing w:line="360" w:lineRule="auto"/>
              <w:jc w:val="left"/>
              <w:rPr>
                <w:rFonts w:ascii="宋体" w:hAnsi="宋体" w:cs="宋体"/>
                <w:bCs/>
                <w:color w:val="000000" w:themeColor="text1"/>
                <w:sz w:val="24"/>
                <w:szCs w:val="24"/>
              </w:rPr>
            </w:pPr>
            <w:r w:rsidRPr="00CC2A85">
              <w:rPr>
                <w:rFonts w:ascii="宋体" w:hAnsi="宋体" w:cs="宋体" w:hint="eastAsia"/>
                <w:bCs/>
                <w:color w:val="000000" w:themeColor="text1"/>
                <w:sz w:val="24"/>
                <w:szCs w:val="24"/>
              </w:rPr>
              <w:t>二、模板工程及支撑体系</w:t>
            </w:r>
          </w:p>
        </w:tc>
        <w:tc>
          <w:tcPr>
            <w:tcW w:w="1038" w:type="dxa"/>
            <w:vAlign w:val="center"/>
          </w:tcPr>
          <w:p w:rsidR="00560B45" w:rsidRPr="00CC2A85" w:rsidRDefault="00560B45">
            <w:pPr>
              <w:spacing w:line="360" w:lineRule="auto"/>
              <w:jc w:val="center"/>
              <w:rPr>
                <w:rFonts w:ascii="宋体" w:hAnsi="宋体" w:cs="宋体"/>
                <w:bCs/>
                <w:color w:val="000000" w:themeColor="text1"/>
                <w:sz w:val="24"/>
                <w:szCs w:val="24"/>
              </w:rPr>
            </w:pPr>
          </w:p>
        </w:tc>
        <w:tc>
          <w:tcPr>
            <w:tcW w:w="1087" w:type="dxa"/>
            <w:vAlign w:val="center"/>
          </w:tcPr>
          <w:p w:rsidR="00560B45" w:rsidRPr="00CC2A85" w:rsidRDefault="00560B45">
            <w:pPr>
              <w:spacing w:line="360" w:lineRule="auto"/>
              <w:jc w:val="center"/>
              <w:rPr>
                <w:rFonts w:ascii="宋体" w:hAnsi="宋体" w:cs="宋体"/>
                <w:bCs/>
                <w:color w:val="000000" w:themeColor="text1"/>
                <w:sz w:val="24"/>
                <w:szCs w:val="24"/>
              </w:rPr>
            </w:pPr>
          </w:p>
        </w:tc>
        <w:tc>
          <w:tcPr>
            <w:tcW w:w="845" w:type="dxa"/>
            <w:vAlign w:val="center"/>
          </w:tcPr>
          <w:p w:rsidR="00560B45" w:rsidRPr="00CC2A85" w:rsidRDefault="00560B45">
            <w:pPr>
              <w:spacing w:line="360" w:lineRule="auto"/>
              <w:ind w:firstLine="480"/>
              <w:jc w:val="center"/>
              <w:rPr>
                <w:rFonts w:ascii="宋体" w:hAnsi="宋体" w:cs="宋体"/>
                <w:bCs/>
                <w:color w:val="000000" w:themeColor="text1"/>
                <w:sz w:val="24"/>
                <w:szCs w:val="24"/>
              </w:rPr>
            </w:pPr>
          </w:p>
        </w:tc>
      </w:tr>
      <w:tr w:rsidR="00CC2A85" w:rsidRPr="00CC2A85">
        <w:trPr>
          <w:jc w:val="center"/>
        </w:trPr>
        <w:tc>
          <w:tcPr>
            <w:tcW w:w="6135" w:type="dxa"/>
          </w:tcPr>
          <w:p w:rsidR="00560B45" w:rsidRPr="00CC2A85" w:rsidRDefault="00882D5E">
            <w:pPr>
              <w:spacing w:line="360" w:lineRule="auto"/>
              <w:jc w:val="left"/>
              <w:rPr>
                <w:rFonts w:ascii="宋体" w:hAnsi="宋体" w:cs="宋体"/>
                <w:bCs/>
                <w:color w:val="000000" w:themeColor="text1"/>
                <w:sz w:val="24"/>
                <w:szCs w:val="24"/>
              </w:rPr>
            </w:pPr>
            <w:r w:rsidRPr="00CC2A85">
              <w:rPr>
                <w:rFonts w:ascii="宋体" w:hAnsi="宋体" w:cs="宋体" w:hint="eastAsia"/>
                <w:bCs/>
                <w:color w:val="000000" w:themeColor="text1"/>
                <w:sz w:val="24"/>
                <w:szCs w:val="24"/>
              </w:rPr>
              <w:t>（一）各类工具式模板工程：包括滑模、爬模、飞模、隧道模等工程。</w:t>
            </w:r>
          </w:p>
        </w:tc>
        <w:tc>
          <w:tcPr>
            <w:tcW w:w="1038" w:type="dxa"/>
            <w:vAlign w:val="center"/>
          </w:tcPr>
          <w:p w:rsidR="00560B45" w:rsidRPr="00CC2A85" w:rsidRDefault="00882D5E">
            <w:pPr>
              <w:spacing w:line="360" w:lineRule="auto"/>
              <w:jc w:val="center"/>
              <w:rPr>
                <w:rFonts w:ascii="宋体" w:hAnsi="宋体" w:cs="宋体"/>
                <w:bCs/>
                <w:color w:val="000000" w:themeColor="text1"/>
                <w:sz w:val="24"/>
                <w:szCs w:val="24"/>
              </w:rPr>
            </w:pPr>
            <w:r w:rsidRPr="00CC2A85">
              <w:rPr>
                <w:rFonts w:ascii="宋体" w:hAnsi="宋体" w:cs="宋体" w:hint="eastAsia"/>
                <w:bCs/>
                <w:color w:val="000000" w:themeColor="text1"/>
                <w:sz w:val="24"/>
                <w:szCs w:val="24"/>
              </w:rPr>
              <w:t>(    )</w:t>
            </w:r>
          </w:p>
        </w:tc>
        <w:tc>
          <w:tcPr>
            <w:tcW w:w="1087" w:type="dxa"/>
            <w:vAlign w:val="center"/>
          </w:tcPr>
          <w:p w:rsidR="00560B45" w:rsidRPr="00CC2A85" w:rsidRDefault="00882D5E">
            <w:pPr>
              <w:spacing w:line="360" w:lineRule="auto"/>
              <w:jc w:val="center"/>
              <w:rPr>
                <w:rFonts w:ascii="宋体" w:hAnsi="宋体" w:cs="宋体"/>
                <w:bCs/>
                <w:color w:val="000000" w:themeColor="text1"/>
                <w:sz w:val="24"/>
                <w:szCs w:val="24"/>
              </w:rPr>
            </w:pPr>
            <w:r w:rsidRPr="00CC2A85">
              <w:rPr>
                <w:rFonts w:ascii="宋体" w:hAnsi="宋体" w:cs="宋体" w:hint="eastAsia"/>
                <w:bCs/>
                <w:color w:val="000000" w:themeColor="text1"/>
                <w:sz w:val="24"/>
                <w:szCs w:val="24"/>
              </w:rPr>
              <w:t>(    )</w:t>
            </w:r>
          </w:p>
        </w:tc>
        <w:tc>
          <w:tcPr>
            <w:tcW w:w="845" w:type="dxa"/>
            <w:vAlign w:val="center"/>
          </w:tcPr>
          <w:p w:rsidR="00560B45" w:rsidRPr="00CC2A85" w:rsidRDefault="00560B45">
            <w:pPr>
              <w:spacing w:line="360" w:lineRule="auto"/>
              <w:ind w:firstLine="480"/>
              <w:jc w:val="center"/>
              <w:rPr>
                <w:rFonts w:ascii="宋体" w:hAnsi="宋体" w:cs="宋体"/>
                <w:bCs/>
                <w:color w:val="000000" w:themeColor="text1"/>
                <w:sz w:val="24"/>
                <w:szCs w:val="24"/>
              </w:rPr>
            </w:pPr>
          </w:p>
        </w:tc>
      </w:tr>
      <w:tr w:rsidR="00CC2A85" w:rsidRPr="00CC2A85">
        <w:trPr>
          <w:jc w:val="center"/>
        </w:trPr>
        <w:tc>
          <w:tcPr>
            <w:tcW w:w="6135" w:type="dxa"/>
          </w:tcPr>
          <w:p w:rsidR="00560B45" w:rsidRPr="00CC2A85" w:rsidRDefault="00882D5E">
            <w:pPr>
              <w:spacing w:line="360" w:lineRule="auto"/>
              <w:jc w:val="left"/>
              <w:rPr>
                <w:rFonts w:ascii="宋体" w:hAnsi="宋体" w:cs="宋体"/>
                <w:bCs/>
                <w:color w:val="000000" w:themeColor="text1"/>
                <w:sz w:val="24"/>
                <w:szCs w:val="24"/>
              </w:rPr>
            </w:pPr>
            <w:r w:rsidRPr="00CC2A85">
              <w:rPr>
                <w:rFonts w:ascii="宋体" w:hAnsi="宋体" w:cs="宋体" w:hint="eastAsia"/>
                <w:bCs/>
                <w:color w:val="000000" w:themeColor="text1"/>
                <w:sz w:val="24"/>
                <w:szCs w:val="24"/>
              </w:rPr>
              <w:t>（二）混凝土模板支撑工程：搭设高度8m及以上，或搭设跨度18m及以上，或施工总荷载（设计值）15kN/m2及以上，或集中线荷载（设计值）20kN/m及以上。</w:t>
            </w:r>
          </w:p>
        </w:tc>
        <w:tc>
          <w:tcPr>
            <w:tcW w:w="1038" w:type="dxa"/>
            <w:vAlign w:val="center"/>
          </w:tcPr>
          <w:p w:rsidR="00560B45" w:rsidRPr="00CC2A85" w:rsidRDefault="00882D5E">
            <w:pPr>
              <w:spacing w:line="360" w:lineRule="auto"/>
              <w:jc w:val="center"/>
              <w:rPr>
                <w:rFonts w:ascii="宋体" w:hAnsi="宋体" w:cs="宋体"/>
                <w:bCs/>
                <w:color w:val="000000" w:themeColor="text1"/>
                <w:sz w:val="24"/>
                <w:szCs w:val="24"/>
              </w:rPr>
            </w:pPr>
            <w:r w:rsidRPr="00CC2A85">
              <w:rPr>
                <w:rFonts w:ascii="宋体" w:hAnsi="宋体" w:cs="宋体" w:hint="eastAsia"/>
                <w:bCs/>
                <w:color w:val="000000" w:themeColor="text1"/>
                <w:sz w:val="24"/>
                <w:szCs w:val="24"/>
              </w:rPr>
              <w:t>( √ )</w:t>
            </w:r>
          </w:p>
        </w:tc>
        <w:tc>
          <w:tcPr>
            <w:tcW w:w="1087" w:type="dxa"/>
            <w:vAlign w:val="center"/>
          </w:tcPr>
          <w:p w:rsidR="00560B45" w:rsidRPr="00CC2A85" w:rsidRDefault="00882D5E">
            <w:pPr>
              <w:spacing w:line="360" w:lineRule="auto"/>
              <w:jc w:val="center"/>
              <w:rPr>
                <w:rFonts w:ascii="宋体" w:hAnsi="宋体" w:cs="宋体"/>
                <w:bCs/>
                <w:color w:val="000000" w:themeColor="text1"/>
                <w:sz w:val="24"/>
                <w:szCs w:val="24"/>
              </w:rPr>
            </w:pPr>
            <w:r w:rsidRPr="00CC2A85">
              <w:rPr>
                <w:rFonts w:ascii="宋体" w:hAnsi="宋体" w:cs="宋体" w:hint="eastAsia"/>
                <w:bCs/>
                <w:color w:val="000000" w:themeColor="text1"/>
                <w:sz w:val="24"/>
                <w:szCs w:val="24"/>
              </w:rPr>
              <w:t>(    )</w:t>
            </w:r>
          </w:p>
        </w:tc>
        <w:tc>
          <w:tcPr>
            <w:tcW w:w="845" w:type="dxa"/>
            <w:vAlign w:val="center"/>
          </w:tcPr>
          <w:p w:rsidR="00560B45" w:rsidRPr="00CC2A85" w:rsidRDefault="00560B45">
            <w:pPr>
              <w:spacing w:line="360" w:lineRule="auto"/>
              <w:jc w:val="center"/>
              <w:rPr>
                <w:rFonts w:ascii="宋体" w:hAnsi="宋体" w:cs="宋体"/>
                <w:bCs/>
                <w:color w:val="000000" w:themeColor="text1"/>
                <w:sz w:val="24"/>
                <w:szCs w:val="24"/>
              </w:rPr>
            </w:pPr>
          </w:p>
        </w:tc>
      </w:tr>
      <w:tr w:rsidR="00CC2A85" w:rsidRPr="00CC2A85">
        <w:trPr>
          <w:jc w:val="center"/>
        </w:trPr>
        <w:tc>
          <w:tcPr>
            <w:tcW w:w="6135" w:type="dxa"/>
          </w:tcPr>
          <w:p w:rsidR="00560B45" w:rsidRPr="00CC2A85" w:rsidRDefault="00882D5E">
            <w:pPr>
              <w:spacing w:line="360" w:lineRule="auto"/>
              <w:jc w:val="left"/>
              <w:rPr>
                <w:rFonts w:ascii="宋体" w:hAnsi="宋体" w:cs="宋体"/>
                <w:bCs/>
                <w:color w:val="000000" w:themeColor="text1"/>
                <w:sz w:val="24"/>
                <w:szCs w:val="24"/>
              </w:rPr>
            </w:pPr>
            <w:r w:rsidRPr="00CC2A85">
              <w:rPr>
                <w:rFonts w:ascii="宋体" w:hAnsi="宋体" w:cs="宋体" w:hint="eastAsia"/>
                <w:bCs/>
                <w:color w:val="000000" w:themeColor="text1"/>
                <w:sz w:val="24"/>
                <w:szCs w:val="24"/>
              </w:rPr>
              <w:t>（三）承重支撑体系：用于钢结构安装等满堂支撑体系，承受单点集中荷载7kN及以上。</w:t>
            </w:r>
          </w:p>
        </w:tc>
        <w:tc>
          <w:tcPr>
            <w:tcW w:w="1038" w:type="dxa"/>
            <w:vAlign w:val="center"/>
          </w:tcPr>
          <w:p w:rsidR="00560B45" w:rsidRPr="00CC2A85" w:rsidRDefault="00882D5E">
            <w:pPr>
              <w:spacing w:line="360" w:lineRule="auto"/>
              <w:jc w:val="center"/>
              <w:rPr>
                <w:rFonts w:ascii="宋体" w:hAnsi="宋体" w:cs="宋体"/>
                <w:bCs/>
                <w:color w:val="000000" w:themeColor="text1"/>
                <w:sz w:val="24"/>
                <w:szCs w:val="24"/>
              </w:rPr>
            </w:pPr>
            <w:r w:rsidRPr="00CC2A85">
              <w:rPr>
                <w:rFonts w:ascii="宋体" w:hAnsi="宋体" w:cs="宋体" w:hint="eastAsia"/>
                <w:bCs/>
                <w:color w:val="000000" w:themeColor="text1"/>
                <w:sz w:val="24"/>
                <w:szCs w:val="24"/>
              </w:rPr>
              <w:t>(    )</w:t>
            </w:r>
          </w:p>
        </w:tc>
        <w:tc>
          <w:tcPr>
            <w:tcW w:w="1087" w:type="dxa"/>
            <w:vAlign w:val="center"/>
          </w:tcPr>
          <w:p w:rsidR="00560B45" w:rsidRPr="00CC2A85" w:rsidRDefault="00882D5E">
            <w:pPr>
              <w:spacing w:line="360" w:lineRule="auto"/>
              <w:jc w:val="center"/>
              <w:rPr>
                <w:rFonts w:ascii="宋体" w:hAnsi="宋体" w:cs="宋体"/>
                <w:bCs/>
                <w:color w:val="000000" w:themeColor="text1"/>
                <w:sz w:val="24"/>
                <w:szCs w:val="24"/>
              </w:rPr>
            </w:pPr>
            <w:r w:rsidRPr="00CC2A85">
              <w:rPr>
                <w:rFonts w:ascii="宋体" w:hAnsi="宋体" w:cs="宋体" w:hint="eastAsia"/>
                <w:bCs/>
                <w:color w:val="000000" w:themeColor="text1"/>
                <w:sz w:val="24"/>
                <w:szCs w:val="24"/>
              </w:rPr>
              <w:t>(    )</w:t>
            </w:r>
          </w:p>
        </w:tc>
        <w:tc>
          <w:tcPr>
            <w:tcW w:w="845" w:type="dxa"/>
            <w:vAlign w:val="center"/>
          </w:tcPr>
          <w:p w:rsidR="00560B45" w:rsidRPr="00CC2A85" w:rsidRDefault="00560B45">
            <w:pPr>
              <w:spacing w:line="360" w:lineRule="auto"/>
              <w:jc w:val="center"/>
              <w:rPr>
                <w:rFonts w:ascii="宋体" w:hAnsi="宋体" w:cs="宋体"/>
                <w:bCs/>
                <w:color w:val="000000" w:themeColor="text1"/>
                <w:sz w:val="24"/>
                <w:szCs w:val="24"/>
              </w:rPr>
            </w:pPr>
          </w:p>
        </w:tc>
      </w:tr>
      <w:tr w:rsidR="00CC2A85" w:rsidRPr="00CC2A85">
        <w:trPr>
          <w:jc w:val="center"/>
        </w:trPr>
        <w:tc>
          <w:tcPr>
            <w:tcW w:w="6135" w:type="dxa"/>
          </w:tcPr>
          <w:p w:rsidR="00560B45" w:rsidRPr="00CC2A85" w:rsidRDefault="00882D5E">
            <w:pPr>
              <w:spacing w:line="360" w:lineRule="auto"/>
              <w:jc w:val="left"/>
              <w:rPr>
                <w:rFonts w:ascii="宋体" w:hAnsi="宋体" w:cs="宋体"/>
                <w:bCs/>
                <w:color w:val="000000" w:themeColor="text1"/>
                <w:sz w:val="24"/>
                <w:szCs w:val="24"/>
              </w:rPr>
            </w:pPr>
            <w:r w:rsidRPr="00CC2A85">
              <w:rPr>
                <w:rFonts w:ascii="宋体" w:hAnsi="宋体" w:cs="宋体" w:hint="eastAsia"/>
                <w:bCs/>
                <w:color w:val="000000" w:themeColor="text1"/>
                <w:sz w:val="24"/>
                <w:szCs w:val="24"/>
              </w:rPr>
              <w:t>三、起重吊装及起重机械安装拆卸工程</w:t>
            </w:r>
          </w:p>
        </w:tc>
        <w:tc>
          <w:tcPr>
            <w:tcW w:w="1038" w:type="dxa"/>
            <w:vAlign w:val="center"/>
          </w:tcPr>
          <w:p w:rsidR="00560B45" w:rsidRPr="00CC2A85" w:rsidRDefault="00560B45">
            <w:pPr>
              <w:spacing w:line="360" w:lineRule="auto"/>
              <w:jc w:val="center"/>
              <w:rPr>
                <w:rFonts w:ascii="宋体" w:hAnsi="宋体" w:cs="宋体"/>
                <w:bCs/>
                <w:color w:val="000000" w:themeColor="text1"/>
                <w:sz w:val="24"/>
                <w:szCs w:val="24"/>
              </w:rPr>
            </w:pPr>
          </w:p>
        </w:tc>
        <w:tc>
          <w:tcPr>
            <w:tcW w:w="1087" w:type="dxa"/>
            <w:vAlign w:val="center"/>
          </w:tcPr>
          <w:p w:rsidR="00560B45" w:rsidRPr="00CC2A85" w:rsidRDefault="00560B45">
            <w:pPr>
              <w:spacing w:line="360" w:lineRule="auto"/>
              <w:jc w:val="center"/>
              <w:rPr>
                <w:rFonts w:ascii="宋体" w:hAnsi="宋体" w:cs="宋体"/>
                <w:bCs/>
                <w:color w:val="000000" w:themeColor="text1"/>
                <w:sz w:val="24"/>
                <w:szCs w:val="24"/>
              </w:rPr>
            </w:pPr>
          </w:p>
        </w:tc>
        <w:tc>
          <w:tcPr>
            <w:tcW w:w="845" w:type="dxa"/>
            <w:vAlign w:val="center"/>
          </w:tcPr>
          <w:p w:rsidR="00560B45" w:rsidRPr="00CC2A85" w:rsidRDefault="00560B45">
            <w:pPr>
              <w:spacing w:line="360" w:lineRule="auto"/>
              <w:jc w:val="center"/>
              <w:rPr>
                <w:rFonts w:ascii="宋体" w:hAnsi="宋体" w:cs="宋体"/>
                <w:bCs/>
                <w:color w:val="000000" w:themeColor="text1"/>
                <w:sz w:val="24"/>
                <w:szCs w:val="24"/>
              </w:rPr>
            </w:pPr>
          </w:p>
        </w:tc>
      </w:tr>
      <w:tr w:rsidR="00CC2A85" w:rsidRPr="00CC2A85">
        <w:trPr>
          <w:jc w:val="center"/>
        </w:trPr>
        <w:tc>
          <w:tcPr>
            <w:tcW w:w="6135" w:type="dxa"/>
          </w:tcPr>
          <w:p w:rsidR="00560B45" w:rsidRPr="00CC2A85" w:rsidRDefault="00882D5E">
            <w:pPr>
              <w:spacing w:line="360" w:lineRule="auto"/>
              <w:jc w:val="left"/>
              <w:rPr>
                <w:rFonts w:ascii="宋体" w:hAnsi="宋体" w:cs="宋体"/>
                <w:bCs/>
                <w:color w:val="000000" w:themeColor="text1"/>
                <w:sz w:val="24"/>
                <w:szCs w:val="24"/>
              </w:rPr>
            </w:pPr>
            <w:r w:rsidRPr="00CC2A85">
              <w:rPr>
                <w:rFonts w:ascii="宋体" w:hAnsi="宋体" w:cs="宋体" w:hint="eastAsia"/>
                <w:bCs/>
                <w:color w:val="000000" w:themeColor="text1"/>
                <w:sz w:val="24"/>
                <w:szCs w:val="24"/>
              </w:rPr>
              <w:t>（一）采用非常规起重设备、方法，且单件起吊重量在100kN及以上的起重吊装工程。</w:t>
            </w:r>
          </w:p>
        </w:tc>
        <w:tc>
          <w:tcPr>
            <w:tcW w:w="1038" w:type="dxa"/>
            <w:vAlign w:val="center"/>
          </w:tcPr>
          <w:p w:rsidR="00560B45" w:rsidRPr="00CC2A85" w:rsidRDefault="00882D5E">
            <w:pPr>
              <w:spacing w:line="360" w:lineRule="auto"/>
              <w:jc w:val="center"/>
              <w:rPr>
                <w:rFonts w:ascii="宋体" w:hAnsi="宋体" w:cs="宋体"/>
                <w:bCs/>
                <w:color w:val="000000" w:themeColor="text1"/>
                <w:sz w:val="24"/>
                <w:szCs w:val="24"/>
              </w:rPr>
            </w:pPr>
            <w:r w:rsidRPr="00CC2A85">
              <w:rPr>
                <w:rFonts w:ascii="宋体" w:hAnsi="宋体" w:cs="宋体" w:hint="eastAsia"/>
                <w:bCs/>
                <w:color w:val="000000" w:themeColor="text1"/>
                <w:sz w:val="24"/>
                <w:szCs w:val="24"/>
              </w:rPr>
              <w:t>(    )</w:t>
            </w:r>
          </w:p>
        </w:tc>
        <w:tc>
          <w:tcPr>
            <w:tcW w:w="1087" w:type="dxa"/>
            <w:vAlign w:val="center"/>
          </w:tcPr>
          <w:p w:rsidR="00560B45" w:rsidRPr="00CC2A85" w:rsidRDefault="00882D5E">
            <w:pPr>
              <w:spacing w:line="360" w:lineRule="auto"/>
              <w:jc w:val="center"/>
              <w:rPr>
                <w:rFonts w:ascii="宋体" w:hAnsi="宋体" w:cs="宋体"/>
                <w:bCs/>
                <w:color w:val="000000" w:themeColor="text1"/>
                <w:sz w:val="24"/>
                <w:szCs w:val="24"/>
              </w:rPr>
            </w:pPr>
            <w:r w:rsidRPr="00CC2A85">
              <w:rPr>
                <w:rFonts w:ascii="宋体" w:hAnsi="宋体" w:cs="宋体" w:hint="eastAsia"/>
                <w:bCs/>
                <w:color w:val="000000" w:themeColor="text1"/>
                <w:sz w:val="24"/>
                <w:szCs w:val="24"/>
              </w:rPr>
              <w:t>(    )</w:t>
            </w:r>
          </w:p>
        </w:tc>
        <w:tc>
          <w:tcPr>
            <w:tcW w:w="845" w:type="dxa"/>
            <w:vAlign w:val="center"/>
          </w:tcPr>
          <w:p w:rsidR="00560B45" w:rsidRPr="00CC2A85" w:rsidRDefault="00560B45">
            <w:pPr>
              <w:spacing w:line="360" w:lineRule="auto"/>
              <w:jc w:val="center"/>
              <w:rPr>
                <w:rFonts w:ascii="宋体" w:hAnsi="宋体" w:cs="宋体"/>
                <w:bCs/>
                <w:color w:val="000000" w:themeColor="text1"/>
                <w:sz w:val="24"/>
                <w:szCs w:val="24"/>
              </w:rPr>
            </w:pPr>
          </w:p>
        </w:tc>
      </w:tr>
      <w:tr w:rsidR="00CC2A85" w:rsidRPr="00CC2A85">
        <w:trPr>
          <w:jc w:val="center"/>
        </w:trPr>
        <w:tc>
          <w:tcPr>
            <w:tcW w:w="6135" w:type="dxa"/>
          </w:tcPr>
          <w:p w:rsidR="00560B45" w:rsidRPr="00CC2A85" w:rsidRDefault="00882D5E">
            <w:pPr>
              <w:spacing w:line="360" w:lineRule="auto"/>
              <w:jc w:val="left"/>
              <w:rPr>
                <w:rFonts w:ascii="宋体" w:hAnsi="宋体" w:cs="宋体"/>
                <w:bCs/>
                <w:color w:val="000000" w:themeColor="text1"/>
                <w:sz w:val="24"/>
                <w:szCs w:val="24"/>
              </w:rPr>
            </w:pPr>
            <w:r w:rsidRPr="00CC2A85">
              <w:rPr>
                <w:rFonts w:ascii="宋体" w:hAnsi="宋体" w:cs="宋体" w:hint="eastAsia"/>
                <w:bCs/>
                <w:color w:val="000000" w:themeColor="text1"/>
                <w:sz w:val="24"/>
                <w:szCs w:val="24"/>
              </w:rPr>
              <w:t>（二）起重量300kN及以上，或搭设总高度200m及以上，或搭设基础标高在200m及以上的起重机械安装和拆卸工程。</w:t>
            </w:r>
          </w:p>
        </w:tc>
        <w:tc>
          <w:tcPr>
            <w:tcW w:w="1038" w:type="dxa"/>
            <w:vAlign w:val="center"/>
          </w:tcPr>
          <w:p w:rsidR="00560B45" w:rsidRPr="00CC2A85" w:rsidRDefault="00882D5E">
            <w:pPr>
              <w:spacing w:line="360" w:lineRule="auto"/>
              <w:jc w:val="center"/>
              <w:rPr>
                <w:rFonts w:ascii="宋体" w:hAnsi="宋体" w:cs="宋体"/>
                <w:bCs/>
                <w:color w:val="000000" w:themeColor="text1"/>
                <w:sz w:val="24"/>
                <w:szCs w:val="24"/>
              </w:rPr>
            </w:pPr>
            <w:r w:rsidRPr="00CC2A85">
              <w:rPr>
                <w:rFonts w:ascii="宋体" w:hAnsi="宋体" w:cs="宋体" w:hint="eastAsia"/>
                <w:bCs/>
                <w:color w:val="000000" w:themeColor="text1"/>
                <w:sz w:val="24"/>
                <w:szCs w:val="24"/>
              </w:rPr>
              <w:t>(    )</w:t>
            </w:r>
          </w:p>
        </w:tc>
        <w:tc>
          <w:tcPr>
            <w:tcW w:w="1087" w:type="dxa"/>
            <w:vAlign w:val="center"/>
          </w:tcPr>
          <w:p w:rsidR="00560B45" w:rsidRPr="00CC2A85" w:rsidRDefault="00882D5E">
            <w:pPr>
              <w:spacing w:line="360" w:lineRule="auto"/>
              <w:jc w:val="center"/>
              <w:rPr>
                <w:rFonts w:ascii="宋体" w:hAnsi="宋体" w:cs="宋体"/>
                <w:bCs/>
                <w:color w:val="000000" w:themeColor="text1"/>
                <w:sz w:val="24"/>
                <w:szCs w:val="24"/>
              </w:rPr>
            </w:pPr>
            <w:r w:rsidRPr="00CC2A85">
              <w:rPr>
                <w:rFonts w:ascii="宋体" w:hAnsi="宋体" w:cs="宋体" w:hint="eastAsia"/>
                <w:bCs/>
                <w:color w:val="000000" w:themeColor="text1"/>
                <w:sz w:val="24"/>
                <w:szCs w:val="24"/>
              </w:rPr>
              <w:t>(    )</w:t>
            </w:r>
          </w:p>
        </w:tc>
        <w:tc>
          <w:tcPr>
            <w:tcW w:w="845" w:type="dxa"/>
            <w:vAlign w:val="center"/>
          </w:tcPr>
          <w:p w:rsidR="00560B45" w:rsidRPr="00CC2A85" w:rsidRDefault="00560B45">
            <w:pPr>
              <w:spacing w:line="360" w:lineRule="auto"/>
              <w:jc w:val="center"/>
              <w:rPr>
                <w:rFonts w:ascii="宋体" w:hAnsi="宋体" w:cs="宋体"/>
                <w:bCs/>
                <w:color w:val="000000" w:themeColor="text1"/>
                <w:sz w:val="24"/>
                <w:szCs w:val="24"/>
              </w:rPr>
            </w:pPr>
          </w:p>
        </w:tc>
      </w:tr>
      <w:tr w:rsidR="00CC2A85" w:rsidRPr="00CC2A85">
        <w:trPr>
          <w:jc w:val="center"/>
        </w:trPr>
        <w:tc>
          <w:tcPr>
            <w:tcW w:w="6135" w:type="dxa"/>
          </w:tcPr>
          <w:p w:rsidR="00560B45" w:rsidRPr="00CC2A85" w:rsidRDefault="00882D5E">
            <w:pPr>
              <w:spacing w:line="360" w:lineRule="auto"/>
              <w:jc w:val="left"/>
              <w:rPr>
                <w:rFonts w:ascii="宋体" w:hAnsi="宋体" w:cs="宋体"/>
                <w:bCs/>
                <w:color w:val="000000" w:themeColor="text1"/>
                <w:sz w:val="24"/>
                <w:szCs w:val="24"/>
              </w:rPr>
            </w:pPr>
            <w:r w:rsidRPr="00CC2A85">
              <w:rPr>
                <w:rFonts w:ascii="宋体" w:hAnsi="宋体" w:cs="宋体" w:hint="eastAsia"/>
                <w:bCs/>
                <w:color w:val="000000" w:themeColor="text1"/>
                <w:sz w:val="24"/>
                <w:szCs w:val="24"/>
              </w:rPr>
              <w:t>四、脚手架工程</w:t>
            </w:r>
          </w:p>
        </w:tc>
        <w:tc>
          <w:tcPr>
            <w:tcW w:w="1038" w:type="dxa"/>
            <w:vAlign w:val="center"/>
          </w:tcPr>
          <w:p w:rsidR="00560B45" w:rsidRPr="00CC2A85" w:rsidRDefault="00560B45">
            <w:pPr>
              <w:spacing w:line="360" w:lineRule="auto"/>
              <w:jc w:val="center"/>
              <w:rPr>
                <w:rFonts w:ascii="宋体" w:hAnsi="宋体" w:cs="宋体"/>
                <w:bCs/>
                <w:color w:val="000000" w:themeColor="text1"/>
                <w:sz w:val="24"/>
                <w:szCs w:val="24"/>
              </w:rPr>
            </w:pPr>
          </w:p>
        </w:tc>
        <w:tc>
          <w:tcPr>
            <w:tcW w:w="1087" w:type="dxa"/>
            <w:vAlign w:val="center"/>
          </w:tcPr>
          <w:p w:rsidR="00560B45" w:rsidRPr="00CC2A85" w:rsidRDefault="00560B45">
            <w:pPr>
              <w:spacing w:line="360" w:lineRule="auto"/>
              <w:jc w:val="center"/>
              <w:rPr>
                <w:rFonts w:ascii="宋体" w:hAnsi="宋体" w:cs="宋体"/>
                <w:bCs/>
                <w:color w:val="000000" w:themeColor="text1"/>
                <w:sz w:val="24"/>
                <w:szCs w:val="24"/>
              </w:rPr>
            </w:pPr>
          </w:p>
        </w:tc>
        <w:tc>
          <w:tcPr>
            <w:tcW w:w="845" w:type="dxa"/>
            <w:vAlign w:val="center"/>
          </w:tcPr>
          <w:p w:rsidR="00560B45" w:rsidRPr="00CC2A85" w:rsidRDefault="00560B45">
            <w:pPr>
              <w:spacing w:line="360" w:lineRule="auto"/>
              <w:jc w:val="center"/>
              <w:rPr>
                <w:rFonts w:ascii="宋体" w:hAnsi="宋体" w:cs="宋体"/>
                <w:bCs/>
                <w:color w:val="000000" w:themeColor="text1"/>
                <w:sz w:val="24"/>
                <w:szCs w:val="24"/>
              </w:rPr>
            </w:pPr>
          </w:p>
        </w:tc>
      </w:tr>
      <w:tr w:rsidR="00CC2A85" w:rsidRPr="00CC2A85">
        <w:trPr>
          <w:jc w:val="center"/>
        </w:trPr>
        <w:tc>
          <w:tcPr>
            <w:tcW w:w="6135" w:type="dxa"/>
          </w:tcPr>
          <w:p w:rsidR="00560B45" w:rsidRPr="00CC2A85" w:rsidRDefault="00882D5E">
            <w:pPr>
              <w:spacing w:line="360" w:lineRule="auto"/>
              <w:jc w:val="left"/>
              <w:rPr>
                <w:rFonts w:ascii="宋体" w:hAnsi="宋体" w:cs="宋体"/>
                <w:bCs/>
                <w:color w:val="000000" w:themeColor="text1"/>
                <w:sz w:val="24"/>
                <w:szCs w:val="24"/>
              </w:rPr>
            </w:pPr>
            <w:r w:rsidRPr="00CC2A85">
              <w:rPr>
                <w:rFonts w:ascii="宋体" w:hAnsi="宋体" w:cs="宋体" w:hint="eastAsia"/>
                <w:bCs/>
                <w:color w:val="000000" w:themeColor="text1"/>
                <w:sz w:val="24"/>
                <w:szCs w:val="24"/>
              </w:rPr>
              <w:t>（一）搭设高度50m及以上的落地式钢管脚手架工程。</w:t>
            </w:r>
          </w:p>
        </w:tc>
        <w:tc>
          <w:tcPr>
            <w:tcW w:w="1038" w:type="dxa"/>
            <w:vAlign w:val="center"/>
          </w:tcPr>
          <w:p w:rsidR="00560B45" w:rsidRPr="00CC2A85" w:rsidRDefault="00882D5E">
            <w:pPr>
              <w:spacing w:line="360" w:lineRule="auto"/>
              <w:jc w:val="center"/>
              <w:rPr>
                <w:rFonts w:ascii="宋体" w:hAnsi="宋体" w:cs="宋体"/>
                <w:bCs/>
                <w:color w:val="000000" w:themeColor="text1"/>
                <w:sz w:val="24"/>
                <w:szCs w:val="24"/>
              </w:rPr>
            </w:pPr>
            <w:r w:rsidRPr="00CC2A85">
              <w:rPr>
                <w:rFonts w:ascii="宋体" w:hAnsi="宋体" w:cs="宋体" w:hint="eastAsia"/>
                <w:bCs/>
                <w:color w:val="000000" w:themeColor="text1"/>
                <w:sz w:val="24"/>
                <w:szCs w:val="24"/>
              </w:rPr>
              <w:t>( √ )</w:t>
            </w:r>
          </w:p>
        </w:tc>
        <w:tc>
          <w:tcPr>
            <w:tcW w:w="1087" w:type="dxa"/>
            <w:vAlign w:val="center"/>
          </w:tcPr>
          <w:p w:rsidR="00560B45" w:rsidRPr="00CC2A85" w:rsidRDefault="00882D5E">
            <w:pPr>
              <w:spacing w:line="360" w:lineRule="auto"/>
              <w:jc w:val="center"/>
              <w:rPr>
                <w:rFonts w:ascii="宋体" w:hAnsi="宋体" w:cs="宋体"/>
                <w:bCs/>
                <w:color w:val="000000" w:themeColor="text1"/>
                <w:sz w:val="24"/>
                <w:szCs w:val="24"/>
              </w:rPr>
            </w:pPr>
            <w:r w:rsidRPr="00CC2A85">
              <w:rPr>
                <w:rFonts w:ascii="宋体" w:hAnsi="宋体" w:cs="宋体" w:hint="eastAsia"/>
                <w:bCs/>
                <w:color w:val="000000" w:themeColor="text1"/>
                <w:sz w:val="24"/>
                <w:szCs w:val="24"/>
              </w:rPr>
              <w:t>(    )</w:t>
            </w:r>
          </w:p>
        </w:tc>
        <w:tc>
          <w:tcPr>
            <w:tcW w:w="845" w:type="dxa"/>
            <w:vAlign w:val="center"/>
          </w:tcPr>
          <w:p w:rsidR="00560B45" w:rsidRPr="00CC2A85" w:rsidRDefault="00560B45">
            <w:pPr>
              <w:spacing w:line="360" w:lineRule="auto"/>
              <w:jc w:val="center"/>
              <w:rPr>
                <w:rFonts w:ascii="宋体" w:hAnsi="宋体" w:cs="宋体"/>
                <w:bCs/>
                <w:color w:val="000000" w:themeColor="text1"/>
                <w:sz w:val="24"/>
                <w:szCs w:val="24"/>
              </w:rPr>
            </w:pPr>
          </w:p>
        </w:tc>
      </w:tr>
      <w:tr w:rsidR="00CC2A85" w:rsidRPr="00CC2A85">
        <w:trPr>
          <w:jc w:val="center"/>
        </w:trPr>
        <w:tc>
          <w:tcPr>
            <w:tcW w:w="6135" w:type="dxa"/>
          </w:tcPr>
          <w:p w:rsidR="00560B45" w:rsidRPr="00CC2A85" w:rsidRDefault="00882D5E">
            <w:pPr>
              <w:spacing w:line="360" w:lineRule="auto"/>
              <w:jc w:val="left"/>
              <w:rPr>
                <w:rFonts w:ascii="宋体" w:hAnsi="宋体" w:cs="宋体"/>
                <w:bCs/>
                <w:color w:val="000000" w:themeColor="text1"/>
                <w:sz w:val="24"/>
                <w:szCs w:val="24"/>
              </w:rPr>
            </w:pPr>
            <w:r w:rsidRPr="00CC2A85">
              <w:rPr>
                <w:rFonts w:ascii="宋体" w:hAnsi="宋体" w:cs="宋体" w:hint="eastAsia"/>
                <w:bCs/>
                <w:color w:val="000000" w:themeColor="text1"/>
                <w:sz w:val="24"/>
                <w:szCs w:val="24"/>
              </w:rPr>
              <w:t>（二）提升高度在150m及以上的附着式升降脚手架工程或附着式升降操作平台工程。</w:t>
            </w:r>
          </w:p>
        </w:tc>
        <w:tc>
          <w:tcPr>
            <w:tcW w:w="1038" w:type="dxa"/>
            <w:vAlign w:val="center"/>
          </w:tcPr>
          <w:p w:rsidR="00560B45" w:rsidRPr="00CC2A85" w:rsidRDefault="00882D5E">
            <w:pPr>
              <w:spacing w:line="360" w:lineRule="auto"/>
              <w:jc w:val="center"/>
              <w:rPr>
                <w:rFonts w:ascii="宋体" w:hAnsi="宋体" w:cs="宋体"/>
                <w:bCs/>
                <w:color w:val="000000" w:themeColor="text1"/>
                <w:sz w:val="24"/>
                <w:szCs w:val="24"/>
              </w:rPr>
            </w:pPr>
            <w:r w:rsidRPr="00CC2A85">
              <w:rPr>
                <w:rFonts w:ascii="宋体" w:hAnsi="宋体" w:cs="宋体" w:hint="eastAsia"/>
                <w:bCs/>
                <w:color w:val="000000" w:themeColor="text1"/>
                <w:sz w:val="24"/>
                <w:szCs w:val="24"/>
              </w:rPr>
              <w:t>(    )</w:t>
            </w:r>
          </w:p>
        </w:tc>
        <w:tc>
          <w:tcPr>
            <w:tcW w:w="1087" w:type="dxa"/>
            <w:vAlign w:val="center"/>
          </w:tcPr>
          <w:p w:rsidR="00560B45" w:rsidRPr="00CC2A85" w:rsidRDefault="00882D5E">
            <w:pPr>
              <w:spacing w:line="360" w:lineRule="auto"/>
              <w:jc w:val="center"/>
              <w:rPr>
                <w:rFonts w:ascii="宋体" w:hAnsi="宋体" w:cs="宋体"/>
                <w:bCs/>
                <w:color w:val="000000" w:themeColor="text1"/>
                <w:sz w:val="24"/>
                <w:szCs w:val="24"/>
              </w:rPr>
            </w:pPr>
            <w:r w:rsidRPr="00CC2A85">
              <w:rPr>
                <w:rFonts w:ascii="宋体" w:hAnsi="宋体" w:cs="宋体" w:hint="eastAsia"/>
                <w:bCs/>
                <w:color w:val="000000" w:themeColor="text1"/>
                <w:sz w:val="24"/>
                <w:szCs w:val="24"/>
              </w:rPr>
              <w:t>(    )</w:t>
            </w:r>
          </w:p>
        </w:tc>
        <w:tc>
          <w:tcPr>
            <w:tcW w:w="845" w:type="dxa"/>
            <w:vAlign w:val="center"/>
          </w:tcPr>
          <w:p w:rsidR="00560B45" w:rsidRPr="00CC2A85" w:rsidRDefault="00560B45">
            <w:pPr>
              <w:spacing w:line="360" w:lineRule="auto"/>
              <w:jc w:val="center"/>
              <w:rPr>
                <w:rFonts w:ascii="宋体" w:hAnsi="宋体" w:cs="宋体"/>
                <w:bCs/>
                <w:color w:val="000000" w:themeColor="text1"/>
                <w:sz w:val="24"/>
                <w:szCs w:val="24"/>
              </w:rPr>
            </w:pPr>
          </w:p>
        </w:tc>
      </w:tr>
      <w:tr w:rsidR="00CC2A85" w:rsidRPr="00CC2A85">
        <w:trPr>
          <w:jc w:val="center"/>
        </w:trPr>
        <w:tc>
          <w:tcPr>
            <w:tcW w:w="6135" w:type="dxa"/>
          </w:tcPr>
          <w:p w:rsidR="00560B45" w:rsidRPr="00CC2A85" w:rsidRDefault="00882D5E">
            <w:pPr>
              <w:spacing w:line="360" w:lineRule="auto"/>
              <w:jc w:val="left"/>
              <w:rPr>
                <w:rFonts w:ascii="宋体" w:hAnsi="宋体" w:cs="宋体"/>
                <w:bCs/>
                <w:color w:val="000000" w:themeColor="text1"/>
                <w:sz w:val="24"/>
                <w:szCs w:val="24"/>
              </w:rPr>
            </w:pPr>
            <w:r w:rsidRPr="00CC2A85">
              <w:rPr>
                <w:rFonts w:ascii="宋体" w:hAnsi="宋体" w:cs="宋体" w:hint="eastAsia"/>
                <w:bCs/>
                <w:color w:val="000000" w:themeColor="text1"/>
                <w:sz w:val="24"/>
                <w:szCs w:val="24"/>
              </w:rPr>
              <w:t>（三）分段架体搭设高度20m及以上的悬挑式脚手架工程。</w:t>
            </w:r>
          </w:p>
        </w:tc>
        <w:tc>
          <w:tcPr>
            <w:tcW w:w="1038" w:type="dxa"/>
            <w:vAlign w:val="center"/>
          </w:tcPr>
          <w:p w:rsidR="00560B45" w:rsidRPr="00CC2A85" w:rsidRDefault="00882D5E">
            <w:pPr>
              <w:spacing w:line="360" w:lineRule="auto"/>
              <w:jc w:val="center"/>
              <w:rPr>
                <w:rFonts w:ascii="宋体" w:hAnsi="宋体" w:cs="宋体"/>
                <w:bCs/>
                <w:color w:val="000000" w:themeColor="text1"/>
                <w:sz w:val="24"/>
                <w:szCs w:val="24"/>
              </w:rPr>
            </w:pPr>
            <w:r w:rsidRPr="00CC2A85">
              <w:rPr>
                <w:rFonts w:ascii="宋体" w:hAnsi="宋体" w:cs="宋体" w:hint="eastAsia"/>
                <w:bCs/>
                <w:color w:val="000000" w:themeColor="text1"/>
                <w:sz w:val="24"/>
                <w:szCs w:val="24"/>
              </w:rPr>
              <w:t>(    )</w:t>
            </w:r>
          </w:p>
        </w:tc>
        <w:tc>
          <w:tcPr>
            <w:tcW w:w="1087" w:type="dxa"/>
            <w:vAlign w:val="center"/>
          </w:tcPr>
          <w:p w:rsidR="00560B45" w:rsidRPr="00CC2A85" w:rsidRDefault="00882D5E">
            <w:pPr>
              <w:spacing w:line="360" w:lineRule="auto"/>
              <w:jc w:val="center"/>
              <w:rPr>
                <w:rFonts w:ascii="宋体" w:hAnsi="宋体" w:cs="宋体"/>
                <w:bCs/>
                <w:color w:val="000000" w:themeColor="text1"/>
                <w:sz w:val="24"/>
                <w:szCs w:val="24"/>
              </w:rPr>
            </w:pPr>
            <w:r w:rsidRPr="00CC2A85">
              <w:rPr>
                <w:rFonts w:ascii="宋体" w:hAnsi="宋体" w:cs="宋体" w:hint="eastAsia"/>
                <w:bCs/>
                <w:color w:val="000000" w:themeColor="text1"/>
                <w:sz w:val="24"/>
                <w:szCs w:val="24"/>
              </w:rPr>
              <w:t>(    )</w:t>
            </w:r>
          </w:p>
        </w:tc>
        <w:tc>
          <w:tcPr>
            <w:tcW w:w="845" w:type="dxa"/>
            <w:vAlign w:val="center"/>
          </w:tcPr>
          <w:p w:rsidR="00560B45" w:rsidRPr="00CC2A85" w:rsidRDefault="00560B45">
            <w:pPr>
              <w:spacing w:line="360" w:lineRule="auto"/>
              <w:jc w:val="center"/>
              <w:rPr>
                <w:rFonts w:ascii="宋体" w:hAnsi="宋体" w:cs="宋体"/>
                <w:bCs/>
                <w:color w:val="000000" w:themeColor="text1"/>
                <w:sz w:val="24"/>
                <w:szCs w:val="24"/>
              </w:rPr>
            </w:pPr>
          </w:p>
        </w:tc>
      </w:tr>
      <w:tr w:rsidR="00CC2A85" w:rsidRPr="00CC2A85">
        <w:trPr>
          <w:jc w:val="center"/>
        </w:trPr>
        <w:tc>
          <w:tcPr>
            <w:tcW w:w="6135" w:type="dxa"/>
          </w:tcPr>
          <w:p w:rsidR="00560B45" w:rsidRPr="00CC2A85" w:rsidRDefault="00882D5E">
            <w:pPr>
              <w:spacing w:line="360" w:lineRule="auto"/>
              <w:jc w:val="left"/>
              <w:rPr>
                <w:rFonts w:ascii="宋体" w:hAnsi="宋体" w:cs="宋体"/>
                <w:bCs/>
                <w:color w:val="000000" w:themeColor="text1"/>
                <w:sz w:val="24"/>
                <w:szCs w:val="24"/>
              </w:rPr>
            </w:pPr>
            <w:r w:rsidRPr="00CC2A85">
              <w:rPr>
                <w:rFonts w:ascii="宋体" w:hAnsi="宋体" w:cs="宋体" w:hint="eastAsia"/>
                <w:bCs/>
                <w:color w:val="000000" w:themeColor="text1"/>
                <w:sz w:val="24"/>
                <w:szCs w:val="24"/>
              </w:rPr>
              <w:t>五、拆除工程</w:t>
            </w:r>
          </w:p>
        </w:tc>
        <w:tc>
          <w:tcPr>
            <w:tcW w:w="1038" w:type="dxa"/>
            <w:vAlign w:val="center"/>
          </w:tcPr>
          <w:p w:rsidR="00560B45" w:rsidRPr="00CC2A85" w:rsidRDefault="00560B45">
            <w:pPr>
              <w:spacing w:line="360" w:lineRule="auto"/>
              <w:jc w:val="center"/>
              <w:rPr>
                <w:rFonts w:ascii="宋体" w:hAnsi="宋体" w:cs="宋体"/>
                <w:bCs/>
                <w:color w:val="000000" w:themeColor="text1"/>
                <w:sz w:val="24"/>
                <w:szCs w:val="24"/>
              </w:rPr>
            </w:pPr>
          </w:p>
        </w:tc>
        <w:tc>
          <w:tcPr>
            <w:tcW w:w="1087" w:type="dxa"/>
            <w:vAlign w:val="center"/>
          </w:tcPr>
          <w:p w:rsidR="00560B45" w:rsidRPr="00CC2A85" w:rsidRDefault="00560B45">
            <w:pPr>
              <w:spacing w:line="360" w:lineRule="auto"/>
              <w:jc w:val="center"/>
              <w:rPr>
                <w:rFonts w:ascii="宋体" w:hAnsi="宋体" w:cs="宋体"/>
                <w:bCs/>
                <w:color w:val="000000" w:themeColor="text1"/>
                <w:sz w:val="24"/>
                <w:szCs w:val="24"/>
              </w:rPr>
            </w:pPr>
          </w:p>
        </w:tc>
        <w:tc>
          <w:tcPr>
            <w:tcW w:w="845" w:type="dxa"/>
            <w:vAlign w:val="center"/>
          </w:tcPr>
          <w:p w:rsidR="00560B45" w:rsidRPr="00CC2A85" w:rsidRDefault="00560B45">
            <w:pPr>
              <w:spacing w:line="360" w:lineRule="auto"/>
              <w:jc w:val="center"/>
              <w:rPr>
                <w:rFonts w:ascii="宋体" w:hAnsi="宋体" w:cs="宋体"/>
                <w:bCs/>
                <w:color w:val="000000" w:themeColor="text1"/>
                <w:sz w:val="24"/>
                <w:szCs w:val="24"/>
              </w:rPr>
            </w:pPr>
          </w:p>
        </w:tc>
      </w:tr>
      <w:tr w:rsidR="00CC2A85" w:rsidRPr="00CC2A85">
        <w:trPr>
          <w:jc w:val="center"/>
        </w:trPr>
        <w:tc>
          <w:tcPr>
            <w:tcW w:w="6135" w:type="dxa"/>
          </w:tcPr>
          <w:p w:rsidR="00560B45" w:rsidRPr="00CC2A85" w:rsidRDefault="00882D5E">
            <w:pPr>
              <w:spacing w:line="360" w:lineRule="auto"/>
              <w:jc w:val="left"/>
              <w:rPr>
                <w:rFonts w:ascii="宋体" w:hAnsi="宋体" w:cs="宋体"/>
                <w:bCs/>
                <w:color w:val="000000" w:themeColor="text1"/>
                <w:sz w:val="24"/>
                <w:szCs w:val="24"/>
              </w:rPr>
            </w:pPr>
            <w:r w:rsidRPr="00CC2A85">
              <w:rPr>
                <w:rFonts w:ascii="宋体" w:hAnsi="宋体" w:cs="宋体" w:hint="eastAsia"/>
                <w:bCs/>
                <w:color w:val="000000" w:themeColor="text1"/>
                <w:sz w:val="24"/>
                <w:szCs w:val="24"/>
              </w:rPr>
              <w:t>（一）码头、桥梁、高架、烟囱、水塔或拆除中容易引起有毒有害气（液）体或粉尘扩散、易燃易爆事故发生的特殊建、构筑物的拆除工程。</w:t>
            </w:r>
          </w:p>
        </w:tc>
        <w:tc>
          <w:tcPr>
            <w:tcW w:w="1038" w:type="dxa"/>
            <w:vAlign w:val="center"/>
          </w:tcPr>
          <w:p w:rsidR="00560B45" w:rsidRPr="00CC2A85" w:rsidRDefault="00882D5E">
            <w:pPr>
              <w:spacing w:line="360" w:lineRule="auto"/>
              <w:jc w:val="center"/>
              <w:rPr>
                <w:rFonts w:ascii="宋体" w:hAnsi="宋体" w:cs="宋体"/>
                <w:bCs/>
                <w:color w:val="000000" w:themeColor="text1"/>
                <w:sz w:val="24"/>
                <w:szCs w:val="24"/>
              </w:rPr>
            </w:pPr>
            <w:r w:rsidRPr="00CC2A85">
              <w:rPr>
                <w:rFonts w:ascii="宋体" w:hAnsi="宋体" w:cs="宋体" w:hint="eastAsia"/>
                <w:bCs/>
                <w:color w:val="000000" w:themeColor="text1"/>
                <w:sz w:val="24"/>
                <w:szCs w:val="24"/>
              </w:rPr>
              <w:t>(    )</w:t>
            </w:r>
          </w:p>
        </w:tc>
        <w:tc>
          <w:tcPr>
            <w:tcW w:w="1087" w:type="dxa"/>
            <w:vAlign w:val="center"/>
          </w:tcPr>
          <w:p w:rsidR="00560B45" w:rsidRPr="00CC2A85" w:rsidRDefault="00882D5E">
            <w:pPr>
              <w:spacing w:line="360" w:lineRule="auto"/>
              <w:jc w:val="center"/>
              <w:rPr>
                <w:rFonts w:ascii="宋体" w:hAnsi="宋体" w:cs="宋体"/>
                <w:bCs/>
                <w:color w:val="000000" w:themeColor="text1"/>
                <w:sz w:val="24"/>
                <w:szCs w:val="24"/>
              </w:rPr>
            </w:pPr>
            <w:r w:rsidRPr="00CC2A85">
              <w:rPr>
                <w:rFonts w:ascii="宋体" w:hAnsi="宋体" w:cs="宋体" w:hint="eastAsia"/>
                <w:bCs/>
                <w:color w:val="000000" w:themeColor="text1"/>
                <w:sz w:val="24"/>
                <w:szCs w:val="24"/>
              </w:rPr>
              <w:t>(    )</w:t>
            </w:r>
          </w:p>
        </w:tc>
        <w:tc>
          <w:tcPr>
            <w:tcW w:w="845" w:type="dxa"/>
            <w:vAlign w:val="center"/>
          </w:tcPr>
          <w:p w:rsidR="00560B45" w:rsidRPr="00CC2A85" w:rsidRDefault="00560B45">
            <w:pPr>
              <w:spacing w:line="360" w:lineRule="auto"/>
              <w:jc w:val="center"/>
              <w:rPr>
                <w:rFonts w:ascii="宋体" w:hAnsi="宋体" w:cs="宋体"/>
                <w:bCs/>
                <w:color w:val="000000" w:themeColor="text1"/>
                <w:sz w:val="24"/>
                <w:szCs w:val="24"/>
              </w:rPr>
            </w:pPr>
          </w:p>
        </w:tc>
      </w:tr>
      <w:tr w:rsidR="00CC2A85" w:rsidRPr="00CC2A85">
        <w:trPr>
          <w:jc w:val="center"/>
        </w:trPr>
        <w:tc>
          <w:tcPr>
            <w:tcW w:w="6135" w:type="dxa"/>
          </w:tcPr>
          <w:p w:rsidR="00560B45" w:rsidRPr="00CC2A85" w:rsidRDefault="00882D5E">
            <w:pPr>
              <w:spacing w:line="360" w:lineRule="auto"/>
              <w:jc w:val="left"/>
              <w:rPr>
                <w:rFonts w:ascii="宋体" w:hAnsi="宋体" w:cs="宋体"/>
                <w:bCs/>
                <w:color w:val="000000" w:themeColor="text1"/>
                <w:sz w:val="24"/>
                <w:szCs w:val="24"/>
              </w:rPr>
            </w:pPr>
            <w:r w:rsidRPr="00CC2A85">
              <w:rPr>
                <w:rFonts w:ascii="宋体" w:hAnsi="宋体" w:cs="宋体" w:hint="eastAsia"/>
                <w:bCs/>
                <w:color w:val="000000" w:themeColor="text1"/>
                <w:sz w:val="24"/>
                <w:szCs w:val="24"/>
              </w:rPr>
              <w:t>（二）文物保护建筑、优秀历史建筑或历史文化风貌区影响范围内的拆除工程。</w:t>
            </w:r>
          </w:p>
        </w:tc>
        <w:tc>
          <w:tcPr>
            <w:tcW w:w="1038" w:type="dxa"/>
            <w:vAlign w:val="center"/>
          </w:tcPr>
          <w:p w:rsidR="00560B45" w:rsidRPr="00CC2A85" w:rsidRDefault="00882D5E">
            <w:pPr>
              <w:spacing w:line="360" w:lineRule="auto"/>
              <w:jc w:val="center"/>
              <w:rPr>
                <w:rFonts w:ascii="宋体" w:hAnsi="宋体" w:cs="宋体"/>
                <w:bCs/>
                <w:color w:val="000000" w:themeColor="text1"/>
                <w:sz w:val="24"/>
                <w:szCs w:val="24"/>
              </w:rPr>
            </w:pPr>
            <w:r w:rsidRPr="00CC2A85">
              <w:rPr>
                <w:rFonts w:ascii="宋体" w:hAnsi="宋体" w:cs="宋体" w:hint="eastAsia"/>
                <w:bCs/>
                <w:color w:val="000000" w:themeColor="text1"/>
                <w:sz w:val="24"/>
                <w:szCs w:val="24"/>
              </w:rPr>
              <w:t>(    )</w:t>
            </w:r>
          </w:p>
        </w:tc>
        <w:tc>
          <w:tcPr>
            <w:tcW w:w="1087" w:type="dxa"/>
            <w:vAlign w:val="center"/>
          </w:tcPr>
          <w:p w:rsidR="00560B45" w:rsidRPr="00CC2A85" w:rsidRDefault="00882D5E">
            <w:pPr>
              <w:spacing w:line="360" w:lineRule="auto"/>
              <w:jc w:val="center"/>
              <w:rPr>
                <w:rFonts w:ascii="宋体" w:hAnsi="宋体" w:cs="宋体"/>
                <w:bCs/>
                <w:color w:val="000000" w:themeColor="text1"/>
                <w:sz w:val="24"/>
                <w:szCs w:val="24"/>
              </w:rPr>
            </w:pPr>
            <w:r w:rsidRPr="00CC2A85">
              <w:rPr>
                <w:rFonts w:ascii="宋体" w:hAnsi="宋体" w:cs="宋体" w:hint="eastAsia"/>
                <w:bCs/>
                <w:color w:val="000000" w:themeColor="text1"/>
                <w:sz w:val="24"/>
                <w:szCs w:val="24"/>
              </w:rPr>
              <w:t>(    )</w:t>
            </w:r>
          </w:p>
        </w:tc>
        <w:tc>
          <w:tcPr>
            <w:tcW w:w="845" w:type="dxa"/>
            <w:vAlign w:val="center"/>
          </w:tcPr>
          <w:p w:rsidR="00560B45" w:rsidRPr="00CC2A85" w:rsidRDefault="00560B45">
            <w:pPr>
              <w:spacing w:line="360" w:lineRule="auto"/>
              <w:jc w:val="center"/>
              <w:rPr>
                <w:rFonts w:ascii="宋体" w:hAnsi="宋体" w:cs="宋体"/>
                <w:bCs/>
                <w:color w:val="000000" w:themeColor="text1"/>
                <w:sz w:val="24"/>
                <w:szCs w:val="24"/>
              </w:rPr>
            </w:pPr>
          </w:p>
        </w:tc>
      </w:tr>
      <w:tr w:rsidR="00CC2A85" w:rsidRPr="00CC2A85">
        <w:trPr>
          <w:jc w:val="center"/>
        </w:trPr>
        <w:tc>
          <w:tcPr>
            <w:tcW w:w="6135" w:type="dxa"/>
          </w:tcPr>
          <w:p w:rsidR="00560B45" w:rsidRPr="00CC2A85" w:rsidRDefault="00882D5E">
            <w:pPr>
              <w:spacing w:line="360" w:lineRule="auto"/>
              <w:jc w:val="left"/>
              <w:rPr>
                <w:rFonts w:ascii="宋体" w:hAnsi="宋体" w:cs="宋体"/>
                <w:bCs/>
                <w:color w:val="000000" w:themeColor="text1"/>
                <w:sz w:val="24"/>
                <w:szCs w:val="24"/>
              </w:rPr>
            </w:pPr>
            <w:r w:rsidRPr="00CC2A85">
              <w:rPr>
                <w:rFonts w:ascii="宋体" w:hAnsi="宋体" w:cs="宋体" w:hint="eastAsia"/>
                <w:bCs/>
                <w:color w:val="000000" w:themeColor="text1"/>
                <w:sz w:val="24"/>
                <w:szCs w:val="24"/>
              </w:rPr>
              <w:t>六、暗挖工程</w:t>
            </w:r>
          </w:p>
        </w:tc>
        <w:tc>
          <w:tcPr>
            <w:tcW w:w="1038" w:type="dxa"/>
            <w:vAlign w:val="center"/>
          </w:tcPr>
          <w:p w:rsidR="00560B45" w:rsidRPr="00CC2A85" w:rsidRDefault="00560B45">
            <w:pPr>
              <w:spacing w:line="360" w:lineRule="auto"/>
              <w:jc w:val="center"/>
              <w:rPr>
                <w:rFonts w:ascii="宋体" w:hAnsi="宋体" w:cs="宋体"/>
                <w:bCs/>
                <w:color w:val="000000" w:themeColor="text1"/>
                <w:sz w:val="24"/>
                <w:szCs w:val="24"/>
              </w:rPr>
            </w:pPr>
          </w:p>
        </w:tc>
        <w:tc>
          <w:tcPr>
            <w:tcW w:w="1087" w:type="dxa"/>
            <w:vAlign w:val="center"/>
          </w:tcPr>
          <w:p w:rsidR="00560B45" w:rsidRPr="00CC2A85" w:rsidRDefault="00560B45">
            <w:pPr>
              <w:spacing w:line="360" w:lineRule="auto"/>
              <w:jc w:val="center"/>
              <w:rPr>
                <w:rFonts w:ascii="宋体" w:hAnsi="宋体" w:cs="宋体"/>
                <w:bCs/>
                <w:color w:val="000000" w:themeColor="text1"/>
                <w:sz w:val="24"/>
                <w:szCs w:val="24"/>
              </w:rPr>
            </w:pPr>
          </w:p>
        </w:tc>
        <w:tc>
          <w:tcPr>
            <w:tcW w:w="845" w:type="dxa"/>
            <w:vAlign w:val="center"/>
          </w:tcPr>
          <w:p w:rsidR="00560B45" w:rsidRPr="00CC2A85" w:rsidRDefault="00560B45">
            <w:pPr>
              <w:spacing w:line="360" w:lineRule="auto"/>
              <w:jc w:val="center"/>
              <w:rPr>
                <w:rFonts w:ascii="宋体" w:hAnsi="宋体" w:cs="宋体"/>
                <w:bCs/>
                <w:color w:val="000000" w:themeColor="text1"/>
                <w:sz w:val="24"/>
                <w:szCs w:val="24"/>
              </w:rPr>
            </w:pPr>
          </w:p>
        </w:tc>
      </w:tr>
      <w:tr w:rsidR="00CC2A85" w:rsidRPr="00CC2A85">
        <w:trPr>
          <w:jc w:val="center"/>
        </w:trPr>
        <w:tc>
          <w:tcPr>
            <w:tcW w:w="6135" w:type="dxa"/>
          </w:tcPr>
          <w:p w:rsidR="00560B45" w:rsidRPr="00CC2A85" w:rsidRDefault="00882D5E">
            <w:pPr>
              <w:spacing w:line="360" w:lineRule="auto"/>
              <w:jc w:val="left"/>
              <w:rPr>
                <w:rFonts w:ascii="宋体" w:hAnsi="宋体" w:cs="宋体"/>
                <w:bCs/>
                <w:color w:val="000000" w:themeColor="text1"/>
                <w:sz w:val="24"/>
                <w:szCs w:val="24"/>
              </w:rPr>
            </w:pPr>
            <w:r w:rsidRPr="00CC2A85">
              <w:rPr>
                <w:rFonts w:ascii="宋体" w:hAnsi="宋体" w:cs="宋体" w:hint="eastAsia"/>
                <w:bCs/>
                <w:color w:val="000000" w:themeColor="text1"/>
                <w:sz w:val="24"/>
                <w:szCs w:val="24"/>
              </w:rPr>
              <w:t>采用矿山法、盾构法、顶管法施工的隧道、洞室工程。</w:t>
            </w:r>
          </w:p>
        </w:tc>
        <w:tc>
          <w:tcPr>
            <w:tcW w:w="1038" w:type="dxa"/>
            <w:vAlign w:val="center"/>
          </w:tcPr>
          <w:p w:rsidR="00560B45" w:rsidRPr="00CC2A85" w:rsidRDefault="00882D5E">
            <w:pPr>
              <w:spacing w:line="360" w:lineRule="auto"/>
              <w:jc w:val="center"/>
              <w:rPr>
                <w:rFonts w:ascii="宋体" w:hAnsi="宋体" w:cs="宋体"/>
                <w:bCs/>
                <w:color w:val="000000" w:themeColor="text1"/>
                <w:sz w:val="24"/>
                <w:szCs w:val="24"/>
              </w:rPr>
            </w:pPr>
            <w:r w:rsidRPr="00CC2A85">
              <w:rPr>
                <w:rFonts w:ascii="宋体" w:hAnsi="宋体" w:cs="宋体" w:hint="eastAsia"/>
                <w:bCs/>
                <w:color w:val="000000" w:themeColor="text1"/>
                <w:sz w:val="24"/>
                <w:szCs w:val="24"/>
              </w:rPr>
              <w:t>(    )</w:t>
            </w:r>
          </w:p>
        </w:tc>
        <w:tc>
          <w:tcPr>
            <w:tcW w:w="1087" w:type="dxa"/>
            <w:vAlign w:val="center"/>
          </w:tcPr>
          <w:p w:rsidR="00560B45" w:rsidRPr="00CC2A85" w:rsidRDefault="00882D5E">
            <w:pPr>
              <w:spacing w:line="360" w:lineRule="auto"/>
              <w:jc w:val="center"/>
              <w:rPr>
                <w:rFonts w:ascii="宋体" w:hAnsi="宋体" w:cs="宋体"/>
                <w:bCs/>
                <w:color w:val="000000" w:themeColor="text1"/>
                <w:sz w:val="24"/>
                <w:szCs w:val="24"/>
              </w:rPr>
            </w:pPr>
            <w:r w:rsidRPr="00CC2A85">
              <w:rPr>
                <w:rFonts w:ascii="宋体" w:hAnsi="宋体" w:cs="宋体" w:hint="eastAsia"/>
                <w:bCs/>
                <w:color w:val="000000" w:themeColor="text1"/>
                <w:sz w:val="24"/>
                <w:szCs w:val="24"/>
              </w:rPr>
              <w:t>(    )</w:t>
            </w:r>
          </w:p>
        </w:tc>
        <w:tc>
          <w:tcPr>
            <w:tcW w:w="845" w:type="dxa"/>
            <w:vAlign w:val="center"/>
          </w:tcPr>
          <w:p w:rsidR="00560B45" w:rsidRPr="00CC2A85" w:rsidRDefault="00560B45">
            <w:pPr>
              <w:spacing w:line="360" w:lineRule="auto"/>
              <w:jc w:val="center"/>
              <w:rPr>
                <w:rFonts w:ascii="宋体" w:hAnsi="宋体" w:cs="宋体"/>
                <w:bCs/>
                <w:color w:val="000000" w:themeColor="text1"/>
                <w:sz w:val="24"/>
                <w:szCs w:val="24"/>
              </w:rPr>
            </w:pPr>
          </w:p>
        </w:tc>
      </w:tr>
      <w:tr w:rsidR="00CC2A85" w:rsidRPr="00CC2A85">
        <w:trPr>
          <w:jc w:val="center"/>
        </w:trPr>
        <w:tc>
          <w:tcPr>
            <w:tcW w:w="6135" w:type="dxa"/>
          </w:tcPr>
          <w:p w:rsidR="00560B45" w:rsidRPr="00CC2A85" w:rsidRDefault="00882D5E">
            <w:pPr>
              <w:spacing w:line="360" w:lineRule="auto"/>
              <w:jc w:val="left"/>
              <w:rPr>
                <w:rFonts w:ascii="宋体" w:hAnsi="宋体" w:cs="宋体"/>
                <w:bCs/>
                <w:color w:val="000000" w:themeColor="text1"/>
                <w:sz w:val="24"/>
                <w:szCs w:val="24"/>
              </w:rPr>
            </w:pPr>
            <w:r w:rsidRPr="00CC2A85">
              <w:rPr>
                <w:rFonts w:ascii="宋体" w:hAnsi="宋体" w:cs="宋体" w:hint="eastAsia"/>
                <w:bCs/>
                <w:color w:val="000000" w:themeColor="text1"/>
                <w:sz w:val="24"/>
                <w:szCs w:val="24"/>
              </w:rPr>
              <w:t>七、其它</w:t>
            </w:r>
          </w:p>
        </w:tc>
        <w:tc>
          <w:tcPr>
            <w:tcW w:w="1038" w:type="dxa"/>
            <w:vAlign w:val="center"/>
          </w:tcPr>
          <w:p w:rsidR="00560B45" w:rsidRPr="00CC2A85" w:rsidRDefault="00560B45">
            <w:pPr>
              <w:spacing w:line="360" w:lineRule="auto"/>
              <w:jc w:val="center"/>
              <w:rPr>
                <w:rFonts w:ascii="宋体" w:hAnsi="宋体" w:cs="宋体"/>
                <w:bCs/>
                <w:color w:val="000000" w:themeColor="text1"/>
                <w:sz w:val="24"/>
                <w:szCs w:val="24"/>
              </w:rPr>
            </w:pPr>
          </w:p>
        </w:tc>
        <w:tc>
          <w:tcPr>
            <w:tcW w:w="1087" w:type="dxa"/>
            <w:vAlign w:val="center"/>
          </w:tcPr>
          <w:p w:rsidR="00560B45" w:rsidRPr="00CC2A85" w:rsidRDefault="00560B45">
            <w:pPr>
              <w:spacing w:line="360" w:lineRule="auto"/>
              <w:jc w:val="center"/>
              <w:rPr>
                <w:rFonts w:ascii="宋体" w:hAnsi="宋体" w:cs="宋体"/>
                <w:bCs/>
                <w:color w:val="000000" w:themeColor="text1"/>
                <w:sz w:val="24"/>
                <w:szCs w:val="24"/>
              </w:rPr>
            </w:pPr>
          </w:p>
        </w:tc>
        <w:tc>
          <w:tcPr>
            <w:tcW w:w="845" w:type="dxa"/>
            <w:vAlign w:val="center"/>
          </w:tcPr>
          <w:p w:rsidR="00560B45" w:rsidRPr="00CC2A85" w:rsidRDefault="00560B45">
            <w:pPr>
              <w:spacing w:line="360" w:lineRule="auto"/>
              <w:jc w:val="center"/>
              <w:rPr>
                <w:rFonts w:ascii="宋体" w:hAnsi="宋体" w:cs="宋体"/>
                <w:bCs/>
                <w:color w:val="000000" w:themeColor="text1"/>
                <w:sz w:val="24"/>
                <w:szCs w:val="24"/>
              </w:rPr>
            </w:pPr>
          </w:p>
        </w:tc>
      </w:tr>
      <w:tr w:rsidR="00CC2A85" w:rsidRPr="00CC2A85">
        <w:trPr>
          <w:jc w:val="center"/>
        </w:trPr>
        <w:tc>
          <w:tcPr>
            <w:tcW w:w="6135" w:type="dxa"/>
          </w:tcPr>
          <w:p w:rsidR="00560B45" w:rsidRPr="00CC2A85" w:rsidRDefault="00882D5E">
            <w:pPr>
              <w:spacing w:line="360" w:lineRule="auto"/>
              <w:jc w:val="left"/>
              <w:rPr>
                <w:rFonts w:ascii="宋体" w:hAnsi="宋体" w:cs="宋体"/>
                <w:bCs/>
                <w:color w:val="000000" w:themeColor="text1"/>
                <w:sz w:val="24"/>
                <w:szCs w:val="24"/>
              </w:rPr>
            </w:pPr>
            <w:r w:rsidRPr="00CC2A85">
              <w:rPr>
                <w:rFonts w:ascii="宋体" w:hAnsi="宋体" w:cs="宋体" w:hint="eastAsia"/>
                <w:bCs/>
                <w:color w:val="000000" w:themeColor="text1"/>
                <w:sz w:val="24"/>
                <w:szCs w:val="24"/>
              </w:rPr>
              <w:t>（一）施工高度50m及以上的建筑幕墙安装工程。</w:t>
            </w:r>
          </w:p>
        </w:tc>
        <w:tc>
          <w:tcPr>
            <w:tcW w:w="1038" w:type="dxa"/>
            <w:vAlign w:val="center"/>
          </w:tcPr>
          <w:p w:rsidR="00560B45" w:rsidRPr="00CC2A85" w:rsidRDefault="00882D5E">
            <w:pPr>
              <w:spacing w:line="360" w:lineRule="auto"/>
              <w:jc w:val="center"/>
              <w:rPr>
                <w:rFonts w:ascii="宋体" w:hAnsi="宋体" w:cs="宋体"/>
                <w:bCs/>
                <w:color w:val="000000" w:themeColor="text1"/>
                <w:sz w:val="24"/>
                <w:szCs w:val="24"/>
              </w:rPr>
            </w:pPr>
            <w:r w:rsidRPr="00CC2A85">
              <w:rPr>
                <w:rFonts w:ascii="宋体" w:hAnsi="宋体" w:cs="宋体" w:hint="eastAsia"/>
                <w:bCs/>
                <w:color w:val="000000" w:themeColor="text1"/>
                <w:sz w:val="24"/>
                <w:szCs w:val="24"/>
              </w:rPr>
              <w:t>(    )</w:t>
            </w:r>
          </w:p>
        </w:tc>
        <w:tc>
          <w:tcPr>
            <w:tcW w:w="1087" w:type="dxa"/>
            <w:vAlign w:val="center"/>
          </w:tcPr>
          <w:p w:rsidR="00560B45" w:rsidRPr="00CC2A85" w:rsidRDefault="00882D5E">
            <w:pPr>
              <w:spacing w:line="360" w:lineRule="auto"/>
              <w:jc w:val="center"/>
              <w:rPr>
                <w:rFonts w:ascii="宋体" w:hAnsi="宋体" w:cs="宋体"/>
                <w:bCs/>
                <w:color w:val="000000" w:themeColor="text1"/>
                <w:sz w:val="24"/>
                <w:szCs w:val="24"/>
              </w:rPr>
            </w:pPr>
            <w:r w:rsidRPr="00CC2A85">
              <w:rPr>
                <w:rFonts w:ascii="宋体" w:hAnsi="宋体" w:cs="宋体" w:hint="eastAsia"/>
                <w:bCs/>
                <w:color w:val="000000" w:themeColor="text1"/>
                <w:sz w:val="24"/>
                <w:szCs w:val="24"/>
              </w:rPr>
              <w:t>(    )</w:t>
            </w:r>
          </w:p>
        </w:tc>
        <w:tc>
          <w:tcPr>
            <w:tcW w:w="845" w:type="dxa"/>
            <w:vAlign w:val="center"/>
          </w:tcPr>
          <w:p w:rsidR="00560B45" w:rsidRPr="00CC2A85" w:rsidRDefault="00560B45">
            <w:pPr>
              <w:spacing w:line="360" w:lineRule="auto"/>
              <w:jc w:val="center"/>
              <w:rPr>
                <w:rFonts w:ascii="宋体" w:hAnsi="宋体" w:cs="宋体"/>
                <w:bCs/>
                <w:color w:val="000000" w:themeColor="text1"/>
                <w:sz w:val="24"/>
                <w:szCs w:val="24"/>
              </w:rPr>
            </w:pPr>
          </w:p>
        </w:tc>
      </w:tr>
      <w:tr w:rsidR="00CC2A85" w:rsidRPr="00CC2A85">
        <w:trPr>
          <w:jc w:val="center"/>
        </w:trPr>
        <w:tc>
          <w:tcPr>
            <w:tcW w:w="6135" w:type="dxa"/>
          </w:tcPr>
          <w:p w:rsidR="00560B45" w:rsidRPr="00CC2A85" w:rsidRDefault="00882D5E">
            <w:pPr>
              <w:spacing w:line="360" w:lineRule="auto"/>
              <w:jc w:val="left"/>
              <w:rPr>
                <w:rFonts w:ascii="宋体" w:hAnsi="宋体" w:cs="宋体"/>
                <w:bCs/>
                <w:color w:val="000000" w:themeColor="text1"/>
                <w:sz w:val="24"/>
                <w:szCs w:val="24"/>
              </w:rPr>
            </w:pPr>
            <w:r w:rsidRPr="00CC2A85">
              <w:rPr>
                <w:rFonts w:ascii="宋体" w:hAnsi="宋体" w:cs="宋体" w:hint="eastAsia"/>
                <w:bCs/>
                <w:color w:val="000000" w:themeColor="text1"/>
                <w:sz w:val="24"/>
                <w:szCs w:val="24"/>
              </w:rPr>
              <w:t>（二）跨度36m及以上的钢结构安装工程，或跨度60m及以上的网架和索膜结构安装工程。</w:t>
            </w:r>
          </w:p>
        </w:tc>
        <w:tc>
          <w:tcPr>
            <w:tcW w:w="1038" w:type="dxa"/>
            <w:vAlign w:val="center"/>
          </w:tcPr>
          <w:p w:rsidR="00560B45" w:rsidRPr="00CC2A85" w:rsidRDefault="00882D5E">
            <w:pPr>
              <w:spacing w:line="360" w:lineRule="auto"/>
              <w:jc w:val="center"/>
              <w:rPr>
                <w:rFonts w:ascii="宋体" w:hAnsi="宋体" w:cs="宋体"/>
                <w:bCs/>
                <w:color w:val="000000" w:themeColor="text1"/>
                <w:sz w:val="24"/>
                <w:szCs w:val="24"/>
              </w:rPr>
            </w:pPr>
            <w:r w:rsidRPr="00CC2A85">
              <w:rPr>
                <w:rFonts w:ascii="宋体" w:hAnsi="宋体" w:cs="宋体" w:hint="eastAsia"/>
                <w:bCs/>
                <w:color w:val="000000" w:themeColor="text1"/>
                <w:sz w:val="24"/>
                <w:szCs w:val="24"/>
              </w:rPr>
              <w:t>(    )</w:t>
            </w:r>
          </w:p>
        </w:tc>
        <w:tc>
          <w:tcPr>
            <w:tcW w:w="1087" w:type="dxa"/>
            <w:vAlign w:val="center"/>
          </w:tcPr>
          <w:p w:rsidR="00560B45" w:rsidRPr="00CC2A85" w:rsidRDefault="00882D5E">
            <w:pPr>
              <w:spacing w:line="360" w:lineRule="auto"/>
              <w:jc w:val="center"/>
              <w:rPr>
                <w:rFonts w:ascii="宋体" w:hAnsi="宋体" w:cs="宋体"/>
                <w:bCs/>
                <w:color w:val="000000" w:themeColor="text1"/>
                <w:sz w:val="24"/>
                <w:szCs w:val="24"/>
              </w:rPr>
            </w:pPr>
            <w:r w:rsidRPr="00CC2A85">
              <w:rPr>
                <w:rFonts w:ascii="宋体" w:hAnsi="宋体" w:cs="宋体" w:hint="eastAsia"/>
                <w:bCs/>
                <w:color w:val="000000" w:themeColor="text1"/>
                <w:sz w:val="24"/>
                <w:szCs w:val="24"/>
              </w:rPr>
              <w:t>(    )</w:t>
            </w:r>
          </w:p>
        </w:tc>
        <w:tc>
          <w:tcPr>
            <w:tcW w:w="845" w:type="dxa"/>
            <w:vAlign w:val="center"/>
          </w:tcPr>
          <w:p w:rsidR="00560B45" w:rsidRPr="00CC2A85" w:rsidRDefault="00560B45">
            <w:pPr>
              <w:spacing w:line="360" w:lineRule="auto"/>
              <w:jc w:val="center"/>
              <w:rPr>
                <w:rFonts w:ascii="宋体" w:hAnsi="宋体" w:cs="宋体"/>
                <w:bCs/>
                <w:color w:val="000000" w:themeColor="text1"/>
                <w:sz w:val="24"/>
                <w:szCs w:val="24"/>
              </w:rPr>
            </w:pPr>
          </w:p>
        </w:tc>
      </w:tr>
      <w:tr w:rsidR="00CC2A85" w:rsidRPr="00CC2A85">
        <w:trPr>
          <w:jc w:val="center"/>
        </w:trPr>
        <w:tc>
          <w:tcPr>
            <w:tcW w:w="6135" w:type="dxa"/>
          </w:tcPr>
          <w:p w:rsidR="00560B45" w:rsidRPr="00CC2A85" w:rsidRDefault="00882D5E">
            <w:pPr>
              <w:spacing w:line="360" w:lineRule="auto"/>
              <w:jc w:val="left"/>
              <w:rPr>
                <w:rFonts w:ascii="宋体" w:hAnsi="宋体" w:cs="宋体"/>
                <w:bCs/>
                <w:color w:val="000000" w:themeColor="text1"/>
                <w:sz w:val="24"/>
                <w:szCs w:val="24"/>
              </w:rPr>
            </w:pPr>
            <w:r w:rsidRPr="00CC2A85">
              <w:rPr>
                <w:rFonts w:ascii="宋体" w:hAnsi="宋体" w:cs="宋体" w:hint="eastAsia"/>
                <w:bCs/>
                <w:color w:val="000000" w:themeColor="text1"/>
                <w:sz w:val="24"/>
                <w:szCs w:val="24"/>
              </w:rPr>
              <w:t>（三）开挖深度16m及以上的人工挖孔桩工程。</w:t>
            </w:r>
          </w:p>
        </w:tc>
        <w:tc>
          <w:tcPr>
            <w:tcW w:w="1038" w:type="dxa"/>
            <w:vAlign w:val="center"/>
          </w:tcPr>
          <w:p w:rsidR="00560B45" w:rsidRPr="00CC2A85" w:rsidRDefault="00882D5E">
            <w:pPr>
              <w:spacing w:line="360" w:lineRule="auto"/>
              <w:jc w:val="center"/>
              <w:rPr>
                <w:rFonts w:ascii="宋体" w:hAnsi="宋体" w:cs="宋体"/>
                <w:bCs/>
                <w:color w:val="000000" w:themeColor="text1"/>
                <w:sz w:val="24"/>
                <w:szCs w:val="24"/>
              </w:rPr>
            </w:pPr>
            <w:r w:rsidRPr="00CC2A85">
              <w:rPr>
                <w:rFonts w:ascii="宋体" w:hAnsi="宋体" w:cs="宋体" w:hint="eastAsia"/>
                <w:bCs/>
                <w:color w:val="000000" w:themeColor="text1"/>
                <w:sz w:val="24"/>
                <w:szCs w:val="24"/>
              </w:rPr>
              <w:t>(    )</w:t>
            </w:r>
          </w:p>
        </w:tc>
        <w:tc>
          <w:tcPr>
            <w:tcW w:w="1087" w:type="dxa"/>
            <w:vAlign w:val="center"/>
          </w:tcPr>
          <w:p w:rsidR="00560B45" w:rsidRPr="00CC2A85" w:rsidRDefault="00882D5E">
            <w:pPr>
              <w:spacing w:line="360" w:lineRule="auto"/>
              <w:jc w:val="center"/>
              <w:rPr>
                <w:rFonts w:ascii="宋体" w:hAnsi="宋体" w:cs="宋体"/>
                <w:bCs/>
                <w:color w:val="000000" w:themeColor="text1"/>
                <w:sz w:val="24"/>
                <w:szCs w:val="24"/>
              </w:rPr>
            </w:pPr>
            <w:r w:rsidRPr="00CC2A85">
              <w:rPr>
                <w:rFonts w:ascii="宋体" w:hAnsi="宋体" w:cs="宋体" w:hint="eastAsia"/>
                <w:bCs/>
                <w:color w:val="000000" w:themeColor="text1"/>
                <w:sz w:val="24"/>
                <w:szCs w:val="24"/>
              </w:rPr>
              <w:t>(    )</w:t>
            </w:r>
          </w:p>
        </w:tc>
        <w:tc>
          <w:tcPr>
            <w:tcW w:w="845" w:type="dxa"/>
            <w:vAlign w:val="center"/>
          </w:tcPr>
          <w:p w:rsidR="00560B45" w:rsidRPr="00CC2A85" w:rsidRDefault="00560B45">
            <w:pPr>
              <w:spacing w:line="360" w:lineRule="auto"/>
              <w:jc w:val="center"/>
              <w:rPr>
                <w:rFonts w:ascii="宋体" w:hAnsi="宋体" w:cs="宋体"/>
                <w:bCs/>
                <w:color w:val="000000" w:themeColor="text1"/>
                <w:sz w:val="24"/>
                <w:szCs w:val="24"/>
              </w:rPr>
            </w:pPr>
          </w:p>
        </w:tc>
      </w:tr>
      <w:tr w:rsidR="00CC2A85" w:rsidRPr="00CC2A85">
        <w:trPr>
          <w:jc w:val="center"/>
        </w:trPr>
        <w:tc>
          <w:tcPr>
            <w:tcW w:w="6135" w:type="dxa"/>
          </w:tcPr>
          <w:p w:rsidR="00560B45" w:rsidRPr="00CC2A85" w:rsidRDefault="00882D5E">
            <w:pPr>
              <w:spacing w:line="360" w:lineRule="auto"/>
              <w:jc w:val="left"/>
              <w:rPr>
                <w:rFonts w:ascii="宋体" w:hAnsi="宋体" w:cs="宋体"/>
                <w:bCs/>
                <w:color w:val="000000" w:themeColor="text1"/>
                <w:sz w:val="24"/>
                <w:szCs w:val="24"/>
              </w:rPr>
            </w:pPr>
            <w:r w:rsidRPr="00CC2A85">
              <w:rPr>
                <w:rFonts w:ascii="宋体" w:hAnsi="宋体" w:cs="宋体" w:hint="eastAsia"/>
                <w:bCs/>
                <w:color w:val="000000" w:themeColor="text1"/>
                <w:sz w:val="24"/>
                <w:szCs w:val="24"/>
              </w:rPr>
              <w:t>（四）水下作业工程。</w:t>
            </w:r>
          </w:p>
        </w:tc>
        <w:tc>
          <w:tcPr>
            <w:tcW w:w="1038" w:type="dxa"/>
            <w:vAlign w:val="center"/>
          </w:tcPr>
          <w:p w:rsidR="00560B45" w:rsidRPr="00CC2A85" w:rsidRDefault="00882D5E">
            <w:pPr>
              <w:spacing w:line="360" w:lineRule="auto"/>
              <w:jc w:val="center"/>
              <w:rPr>
                <w:rFonts w:ascii="宋体" w:hAnsi="宋体" w:cs="宋体"/>
                <w:bCs/>
                <w:color w:val="000000" w:themeColor="text1"/>
                <w:sz w:val="24"/>
                <w:szCs w:val="24"/>
              </w:rPr>
            </w:pPr>
            <w:r w:rsidRPr="00CC2A85">
              <w:rPr>
                <w:rFonts w:ascii="宋体" w:hAnsi="宋体" w:cs="宋体" w:hint="eastAsia"/>
                <w:bCs/>
                <w:color w:val="000000" w:themeColor="text1"/>
                <w:sz w:val="24"/>
                <w:szCs w:val="24"/>
              </w:rPr>
              <w:t>(    )</w:t>
            </w:r>
          </w:p>
        </w:tc>
        <w:tc>
          <w:tcPr>
            <w:tcW w:w="1087" w:type="dxa"/>
            <w:vAlign w:val="center"/>
          </w:tcPr>
          <w:p w:rsidR="00560B45" w:rsidRPr="00CC2A85" w:rsidRDefault="00882D5E">
            <w:pPr>
              <w:spacing w:line="360" w:lineRule="auto"/>
              <w:jc w:val="center"/>
              <w:rPr>
                <w:rFonts w:ascii="宋体" w:hAnsi="宋体" w:cs="宋体"/>
                <w:bCs/>
                <w:color w:val="000000" w:themeColor="text1"/>
                <w:sz w:val="24"/>
                <w:szCs w:val="24"/>
              </w:rPr>
            </w:pPr>
            <w:r w:rsidRPr="00CC2A85">
              <w:rPr>
                <w:rFonts w:ascii="宋体" w:hAnsi="宋体" w:cs="宋体" w:hint="eastAsia"/>
                <w:bCs/>
                <w:color w:val="000000" w:themeColor="text1"/>
                <w:sz w:val="24"/>
                <w:szCs w:val="24"/>
              </w:rPr>
              <w:t>(    )</w:t>
            </w:r>
          </w:p>
        </w:tc>
        <w:tc>
          <w:tcPr>
            <w:tcW w:w="845" w:type="dxa"/>
            <w:vAlign w:val="center"/>
          </w:tcPr>
          <w:p w:rsidR="00560B45" w:rsidRPr="00CC2A85" w:rsidRDefault="00560B45">
            <w:pPr>
              <w:spacing w:line="360" w:lineRule="auto"/>
              <w:jc w:val="center"/>
              <w:rPr>
                <w:rFonts w:ascii="宋体" w:hAnsi="宋体" w:cs="宋体"/>
                <w:bCs/>
                <w:color w:val="000000" w:themeColor="text1"/>
                <w:sz w:val="24"/>
                <w:szCs w:val="24"/>
              </w:rPr>
            </w:pPr>
          </w:p>
        </w:tc>
      </w:tr>
      <w:tr w:rsidR="00CC2A85" w:rsidRPr="00CC2A85">
        <w:trPr>
          <w:jc w:val="center"/>
        </w:trPr>
        <w:tc>
          <w:tcPr>
            <w:tcW w:w="6135" w:type="dxa"/>
          </w:tcPr>
          <w:p w:rsidR="00560B45" w:rsidRPr="00CC2A85" w:rsidRDefault="00882D5E">
            <w:pPr>
              <w:spacing w:line="360" w:lineRule="auto"/>
              <w:jc w:val="left"/>
              <w:rPr>
                <w:rFonts w:ascii="宋体" w:hAnsi="宋体" w:cs="宋体"/>
                <w:bCs/>
                <w:color w:val="000000" w:themeColor="text1"/>
                <w:sz w:val="24"/>
                <w:szCs w:val="24"/>
              </w:rPr>
            </w:pPr>
            <w:r w:rsidRPr="00CC2A85">
              <w:rPr>
                <w:rFonts w:ascii="宋体" w:hAnsi="宋体" w:cs="宋体" w:hint="eastAsia"/>
                <w:bCs/>
                <w:color w:val="000000" w:themeColor="text1"/>
                <w:sz w:val="24"/>
                <w:szCs w:val="24"/>
              </w:rPr>
              <w:t>（五）重量1000kN及以上的大型结构整体顶升、平移、转体等施工工艺。</w:t>
            </w:r>
          </w:p>
        </w:tc>
        <w:tc>
          <w:tcPr>
            <w:tcW w:w="1038" w:type="dxa"/>
            <w:vAlign w:val="center"/>
          </w:tcPr>
          <w:p w:rsidR="00560B45" w:rsidRPr="00CC2A85" w:rsidRDefault="00882D5E">
            <w:pPr>
              <w:spacing w:line="360" w:lineRule="auto"/>
              <w:jc w:val="center"/>
              <w:rPr>
                <w:rFonts w:ascii="宋体" w:hAnsi="宋体" w:cs="宋体"/>
                <w:bCs/>
                <w:color w:val="000000" w:themeColor="text1"/>
                <w:sz w:val="24"/>
                <w:szCs w:val="24"/>
              </w:rPr>
            </w:pPr>
            <w:r w:rsidRPr="00CC2A85">
              <w:rPr>
                <w:rFonts w:ascii="宋体" w:hAnsi="宋体" w:cs="宋体" w:hint="eastAsia"/>
                <w:bCs/>
                <w:color w:val="000000" w:themeColor="text1"/>
                <w:sz w:val="24"/>
                <w:szCs w:val="24"/>
              </w:rPr>
              <w:t>(    )</w:t>
            </w:r>
          </w:p>
        </w:tc>
        <w:tc>
          <w:tcPr>
            <w:tcW w:w="1087" w:type="dxa"/>
            <w:vAlign w:val="center"/>
          </w:tcPr>
          <w:p w:rsidR="00560B45" w:rsidRPr="00CC2A85" w:rsidRDefault="00882D5E">
            <w:pPr>
              <w:spacing w:line="360" w:lineRule="auto"/>
              <w:jc w:val="center"/>
              <w:rPr>
                <w:rFonts w:ascii="宋体" w:hAnsi="宋体" w:cs="宋体"/>
                <w:bCs/>
                <w:color w:val="000000" w:themeColor="text1"/>
                <w:sz w:val="24"/>
                <w:szCs w:val="24"/>
              </w:rPr>
            </w:pPr>
            <w:r w:rsidRPr="00CC2A85">
              <w:rPr>
                <w:rFonts w:ascii="宋体" w:hAnsi="宋体" w:cs="宋体" w:hint="eastAsia"/>
                <w:bCs/>
                <w:color w:val="000000" w:themeColor="text1"/>
                <w:sz w:val="24"/>
                <w:szCs w:val="24"/>
              </w:rPr>
              <w:t>(    )</w:t>
            </w:r>
          </w:p>
        </w:tc>
        <w:tc>
          <w:tcPr>
            <w:tcW w:w="845" w:type="dxa"/>
            <w:vAlign w:val="center"/>
          </w:tcPr>
          <w:p w:rsidR="00560B45" w:rsidRPr="00CC2A85" w:rsidRDefault="00560B45">
            <w:pPr>
              <w:spacing w:line="360" w:lineRule="auto"/>
              <w:jc w:val="center"/>
              <w:rPr>
                <w:rFonts w:ascii="宋体" w:hAnsi="宋体" w:cs="宋体"/>
                <w:bCs/>
                <w:color w:val="000000" w:themeColor="text1"/>
                <w:sz w:val="24"/>
                <w:szCs w:val="24"/>
              </w:rPr>
            </w:pPr>
          </w:p>
        </w:tc>
      </w:tr>
      <w:tr w:rsidR="00560B45" w:rsidRPr="00CC2A85">
        <w:trPr>
          <w:jc w:val="center"/>
        </w:trPr>
        <w:tc>
          <w:tcPr>
            <w:tcW w:w="6135" w:type="dxa"/>
          </w:tcPr>
          <w:p w:rsidR="00560B45" w:rsidRPr="00CC2A85" w:rsidRDefault="00882D5E">
            <w:pPr>
              <w:spacing w:line="360" w:lineRule="auto"/>
              <w:jc w:val="left"/>
              <w:rPr>
                <w:rFonts w:ascii="宋体" w:hAnsi="宋体" w:cs="宋体"/>
                <w:bCs/>
                <w:color w:val="000000" w:themeColor="text1"/>
                <w:sz w:val="24"/>
                <w:szCs w:val="24"/>
              </w:rPr>
            </w:pPr>
            <w:r w:rsidRPr="00CC2A85">
              <w:rPr>
                <w:rFonts w:ascii="宋体" w:hAnsi="宋体" w:cs="宋体" w:hint="eastAsia"/>
                <w:bCs/>
                <w:color w:val="000000" w:themeColor="text1"/>
                <w:sz w:val="24"/>
                <w:szCs w:val="24"/>
              </w:rPr>
              <w:t>（六）采用新技术、新工艺、新材料、新设备可能影响工程施工安全，尚无国家、行业及地方技术标准的分部分项工程。</w:t>
            </w:r>
          </w:p>
        </w:tc>
        <w:tc>
          <w:tcPr>
            <w:tcW w:w="1038" w:type="dxa"/>
            <w:vAlign w:val="center"/>
          </w:tcPr>
          <w:p w:rsidR="00560B45" w:rsidRPr="00CC2A85" w:rsidRDefault="00882D5E">
            <w:pPr>
              <w:spacing w:line="360" w:lineRule="auto"/>
              <w:jc w:val="center"/>
              <w:rPr>
                <w:rFonts w:ascii="宋体" w:hAnsi="宋体" w:cs="宋体"/>
                <w:bCs/>
                <w:color w:val="000000" w:themeColor="text1"/>
                <w:sz w:val="24"/>
                <w:szCs w:val="24"/>
              </w:rPr>
            </w:pPr>
            <w:r w:rsidRPr="00CC2A85">
              <w:rPr>
                <w:rFonts w:ascii="宋体" w:hAnsi="宋体" w:cs="宋体" w:hint="eastAsia"/>
                <w:bCs/>
                <w:color w:val="000000" w:themeColor="text1"/>
                <w:sz w:val="24"/>
                <w:szCs w:val="24"/>
              </w:rPr>
              <w:t>(    )</w:t>
            </w:r>
          </w:p>
        </w:tc>
        <w:tc>
          <w:tcPr>
            <w:tcW w:w="1087" w:type="dxa"/>
            <w:vAlign w:val="center"/>
          </w:tcPr>
          <w:p w:rsidR="00560B45" w:rsidRPr="00CC2A85" w:rsidRDefault="00882D5E">
            <w:pPr>
              <w:spacing w:line="360" w:lineRule="auto"/>
              <w:jc w:val="center"/>
              <w:rPr>
                <w:rFonts w:ascii="宋体" w:hAnsi="宋体" w:cs="宋体"/>
                <w:bCs/>
                <w:color w:val="000000" w:themeColor="text1"/>
                <w:sz w:val="24"/>
                <w:szCs w:val="24"/>
              </w:rPr>
            </w:pPr>
            <w:r w:rsidRPr="00CC2A85">
              <w:rPr>
                <w:rFonts w:ascii="宋体" w:hAnsi="宋体" w:cs="宋体" w:hint="eastAsia"/>
                <w:bCs/>
                <w:color w:val="000000" w:themeColor="text1"/>
                <w:sz w:val="24"/>
                <w:szCs w:val="24"/>
              </w:rPr>
              <w:t>(    )</w:t>
            </w:r>
          </w:p>
        </w:tc>
        <w:tc>
          <w:tcPr>
            <w:tcW w:w="845" w:type="dxa"/>
            <w:vAlign w:val="center"/>
          </w:tcPr>
          <w:p w:rsidR="00560B45" w:rsidRPr="00CC2A85" w:rsidRDefault="00560B45">
            <w:pPr>
              <w:spacing w:line="360" w:lineRule="auto"/>
              <w:jc w:val="center"/>
              <w:rPr>
                <w:rFonts w:ascii="宋体" w:hAnsi="宋体" w:cs="宋体"/>
                <w:bCs/>
                <w:color w:val="000000" w:themeColor="text1"/>
                <w:sz w:val="24"/>
                <w:szCs w:val="24"/>
              </w:rPr>
            </w:pPr>
          </w:p>
        </w:tc>
      </w:tr>
    </w:tbl>
    <w:p w:rsidR="00560B45" w:rsidRPr="00CC2A85" w:rsidRDefault="00560B45">
      <w:pPr>
        <w:topLinePunct/>
        <w:adjustRightInd w:val="0"/>
        <w:snapToGrid w:val="0"/>
        <w:spacing w:line="360" w:lineRule="auto"/>
        <w:jc w:val="left"/>
        <w:rPr>
          <w:rFonts w:ascii="宋体" w:hAnsi="宋体"/>
          <w:color w:val="000000" w:themeColor="text1"/>
          <w:spacing w:val="4"/>
          <w:kern w:val="0"/>
          <w:sz w:val="24"/>
          <w:szCs w:val="24"/>
        </w:rPr>
      </w:pPr>
    </w:p>
    <w:p w:rsidR="00560B45" w:rsidRPr="00CC2A85" w:rsidRDefault="00882D5E">
      <w:pPr>
        <w:topLinePunct/>
        <w:adjustRightInd w:val="0"/>
        <w:snapToGrid w:val="0"/>
        <w:spacing w:line="360" w:lineRule="auto"/>
        <w:jc w:val="left"/>
        <w:rPr>
          <w:rFonts w:ascii="宋体" w:hAnsi="宋体"/>
          <w:color w:val="000000" w:themeColor="text1"/>
          <w:spacing w:val="4"/>
          <w:kern w:val="0"/>
          <w:sz w:val="24"/>
          <w:szCs w:val="24"/>
        </w:rPr>
      </w:pPr>
      <w:r w:rsidRPr="00CC2A85">
        <w:rPr>
          <w:rFonts w:ascii="宋体" w:hAnsi="宋体" w:hint="eastAsia"/>
          <w:color w:val="000000" w:themeColor="text1"/>
          <w:spacing w:val="4"/>
          <w:kern w:val="0"/>
          <w:sz w:val="24"/>
          <w:szCs w:val="24"/>
        </w:rPr>
        <w:t>注：（1）投标人同意招标人在“危险性较大的分部分项工程清单”及“超过一定规模的危险性较大的分部分项工程清单”中打“√”标识的，须在该项的“投标单位”列对应项打“√”标识并在投标文件中提供相应的安全管理措施，否则视作未按规定的格式填写，并作无效标处理。</w:t>
      </w:r>
    </w:p>
    <w:p w:rsidR="00560B45" w:rsidRPr="00CC2A85" w:rsidRDefault="00882D5E">
      <w:pPr>
        <w:topLinePunct/>
        <w:adjustRightInd w:val="0"/>
        <w:snapToGrid w:val="0"/>
        <w:spacing w:line="360" w:lineRule="auto"/>
        <w:jc w:val="left"/>
        <w:rPr>
          <w:rFonts w:ascii="宋体" w:hAnsi="宋体"/>
          <w:color w:val="000000" w:themeColor="text1"/>
          <w:spacing w:val="4"/>
          <w:kern w:val="0"/>
          <w:sz w:val="24"/>
          <w:szCs w:val="24"/>
        </w:rPr>
      </w:pPr>
      <w:r w:rsidRPr="00CC2A85">
        <w:rPr>
          <w:rFonts w:ascii="宋体" w:hAnsi="宋体" w:hint="eastAsia"/>
          <w:color w:val="000000" w:themeColor="text1"/>
          <w:spacing w:val="4"/>
          <w:kern w:val="0"/>
          <w:sz w:val="24"/>
          <w:szCs w:val="24"/>
        </w:rPr>
        <w:t>（2）“危险性较大的分部分项工程清单”及“超过一定规模的危险性较大的分部分项工程清单”中“招标人”列为空白而投标人认为需要补充打“√”标识的，须在该项的“投标单位”列对应项打“√”标识并在投标文件中提供相应的安全管理措施，否则视作未按规定的格式填写，并作无效标处理。</w:t>
      </w:r>
    </w:p>
    <w:p w:rsidR="00560B45" w:rsidRPr="00CC2A85" w:rsidRDefault="00882D5E">
      <w:pPr>
        <w:topLinePunct/>
        <w:adjustRightInd w:val="0"/>
        <w:snapToGrid w:val="0"/>
        <w:spacing w:line="360" w:lineRule="auto"/>
        <w:jc w:val="left"/>
        <w:rPr>
          <w:rFonts w:ascii="宋体" w:hAnsi="宋体"/>
          <w:color w:val="000000" w:themeColor="text1"/>
          <w:spacing w:val="4"/>
          <w:kern w:val="0"/>
          <w:sz w:val="24"/>
          <w:szCs w:val="24"/>
        </w:rPr>
      </w:pPr>
      <w:r w:rsidRPr="00CC2A85">
        <w:rPr>
          <w:rFonts w:ascii="宋体" w:hAnsi="宋体" w:hint="eastAsia"/>
          <w:color w:val="000000" w:themeColor="text1"/>
          <w:spacing w:val="4"/>
          <w:kern w:val="0"/>
          <w:sz w:val="24"/>
          <w:szCs w:val="24"/>
        </w:rPr>
        <w:t>（3）投标人不同意招标人在“危险性较大的分部分项工程清单”及“超过一定规模的危险性较大的分部分项工程清单”中打“√”标识的，须在该项的“投标单位”对应项打“×”标识并在备注栏填上相关说明，否则视作未按规定的格式填写，并作无效标处理。</w:t>
      </w:r>
    </w:p>
    <w:p w:rsidR="00560B45" w:rsidRPr="00CC2A85" w:rsidRDefault="00882D5E">
      <w:pPr>
        <w:topLinePunct/>
        <w:adjustRightInd w:val="0"/>
        <w:snapToGrid w:val="0"/>
        <w:spacing w:line="360" w:lineRule="auto"/>
        <w:jc w:val="left"/>
        <w:rPr>
          <w:rFonts w:ascii="宋体" w:hAnsi="宋体"/>
          <w:color w:val="000000" w:themeColor="text1"/>
          <w:spacing w:val="4"/>
          <w:kern w:val="0"/>
          <w:sz w:val="24"/>
          <w:szCs w:val="24"/>
        </w:rPr>
      </w:pPr>
      <w:r w:rsidRPr="00CC2A85">
        <w:rPr>
          <w:rFonts w:ascii="宋体" w:hAnsi="宋体" w:hint="eastAsia"/>
          <w:color w:val="000000" w:themeColor="text1"/>
          <w:spacing w:val="4"/>
          <w:kern w:val="0"/>
          <w:sz w:val="24"/>
          <w:szCs w:val="24"/>
        </w:rPr>
        <w:t>（4）“招标人”及“投标单位”均为空白的“危险性较大的分部分项工程清单”及“超过一定规模的危险性较大的分部分项工程清单”项，但投标单位提供了相应的安全管理措施，视作未按规定的格式填写，并作无效标处理。</w:t>
      </w:r>
    </w:p>
    <w:p w:rsidR="00560B45" w:rsidRPr="00CC2A85" w:rsidRDefault="00882D5E">
      <w:pPr>
        <w:topLinePunct/>
        <w:adjustRightInd w:val="0"/>
        <w:snapToGrid w:val="0"/>
        <w:spacing w:beforeLines="50" w:before="158" w:line="360" w:lineRule="auto"/>
        <w:jc w:val="left"/>
        <w:outlineLvl w:val="0"/>
        <w:rPr>
          <w:rFonts w:ascii="宋体" w:hAnsi="宋体"/>
          <w:color w:val="000000" w:themeColor="text1"/>
          <w:spacing w:val="4"/>
          <w:kern w:val="0"/>
          <w:sz w:val="24"/>
          <w:szCs w:val="24"/>
        </w:rPr>
      </w:pPr>
      <w:r w:rsidRPr="00CC2A85">
        <w:rPr>
          <w:rFonts w:ascii="宋体" w:hAnsi="宋体" w:hint="eastAsia"/>
          <w:color w:val="000000" w:themeColor="text1"/>
          <w:spacing w:val="4"/>
          <w:kern w:val="0"/>
          <w:sz w:val="24"/>
          <w:szCs w:val="24"/>
        </w:rPr>
        <w:t>（5）“招标人”及“投标单位”均为空白的“危险性较大的分部分项工程清单”及“超过一定规模的危险性较大的分部分项工程清单”项且投标人未提供相应的安全管理措施，不作无效标处理。</w:t>
      </w:r>
    </w:p>
    <w:p w:rsidR="00560B45" w:rsidRPr="00CC2A85" w:rsidRDefault="00560B45">
      <w:pPr>
        <w:topLinePunct/>
        <w:adjustRightInd w:val="0"/>
        <w:snapToGrid w:val="0"/>
        <w:spacing w:line="360" w:lineRule="auto"/>
        <w:jc w:val="left"/>
        <w:rPr>
          <w:rFonts w:ascii="宋体" w:hAnsi="宋体"/>
          <w:color w:val="000000" w:themeColor="text1"/>
          <w:spacing w:val="4"/>
          <w:kern w:val="0"/>
          <w:sz w:val="24"/>
          <w:szCs w:val="24"/>
        </w:rPr>
      </w:pPr>
    </w:p>
    <w:p w:rsidR="00560B45" w:rsidRPr="00CC2A85" w:rsidRDefault="00882D5E">
      <w:pPr>
        <w:topLinePunct/>
        <w:adjustRightInd w:val="0"/>
        <w:spacing w:line="360" w:lineRule="auto"/>
        <w:ind w:firstLineChars="200" w:firstLine="496"/>
        <w:rPr>
          <w:rFonts w:ascii="宋体" w:hAnsi="宋体" w:cs="宋体"/>
          <w:snapToGrid w:val="0"/>
          <w:color w:val="000000" w:themeColor="text1"/>
          <w:spacing w:val="4"/>
          <w:kern w:val="0"/>
          <w:sz w:val="24"/>
          <w:szCs w:val="24"/>
        </w:rPr>
      </w:pPr>
      <w:r w:rsidRPr="00CC2A85">
        <w:rPr>
          <w:rFonts w:ascii="宋体" w:hAnsi="宋体" w:cs="宋体" w:hint="eastAsia"/>
          <w:snapToGrid w:val="0"/>
          <w:color w:val="000000" w:themeColor="text1"/>
          <w:spacing w:val="4"/>
          <w:kern w:val="0"/>
          <w:sz w:val="24"/>
          <w:szCs w:val="24"/>
        </w:rPr>
        <w:t>投标人：</w:t>
      </w:r>
      <w:r w:rsidRPr="00CC2A85">
        <w:rPr>
          <w:rFonts w:ascii="宋体" w:hAnsi="宋体" w:cs="宋体" w:hint="eastAsia"/>
          <w:snapToGrid w:val="0"/>
          <w:color w:val="000000" w:themeColor="text1"/>
          <w:spacing w:val="4"/>
          <w:kern w:val="0"/>
          <w:sz w:val="24"/>
          <w:szCs w:val="24"/>
          <w:u w:val="single"/>
        </w:rPr>
        <w:t xml:space="preserve">                                  </w:t>
      </w:r>
    </w:p>
    <w:p w:rsidR="00560B45" w:rsidRPr="00CC2A85" w:rsidRDefault="00882D5E">
      <w:pPr>
        <w:widowControl/>
        <w:shd w:val="clear" w:color="auto" w:fill="FFFFFF"/>
        <w:spacing w:line="360" w:lineRule="auto"/>
        <w:ind w:right="-58" w:firstLineChars="200" w:firstLine="496"/>
        <w:rPr>
          <w:rFonts w:ascii="宋体" w:hAnsi="宋体" w:cs="宋体"/>
          <w:color w:val="000000" w:themeColor="text1"/>
          <w:sz w:val="24"/>
          <w:szCs w:val="24"/>
        </w:rPr>
      </w:pPr>
      <w:r w:rsidRPr="00CC2A85">
        <w:rPr>
          <w:rFonts w:ascii="宋体" w:hAnsi="宋体" w:cs="宋体" w:hint="eastAsia"/>
          <w:snapToGrid w:val="0"/>
          <w:color w:val="000000" w:themeColor="text1"/>
          <w:spacing w:val="4"/>
          <w:kern w:val="0"/>
          <w:sz w:val="24"/>
          <w:szCs w:val="24"/>
        </w:rPr>
        <w:t>日期：</w:t>
      </w:r>
      <w:r w:rsidRPr="00CC2A85">
        <w:rPr>
          <w:rFonts w:ascii="宋体" w:hAnsi="宋体" w:cs="宋体" w:hint="eastAsia"/>
          <w:snapToGrid w:val="0"/>
          <w:color w:val="000000" w:themeColor="text1"/>
          <w:spacing w:val="4"/>
          <w:kern w:val="0"/>
          <w:sz w:val="24"/>
          <w:szCs w:val="24"/>
          <w:u w:val="single"/>
        </w:rPr>
        <w:t xml:space="preserve">                                    </w:t>
      </w:r>
    </w:p>
    <w:p w:rsidR="00560B45" w:rsidRPr="00CC2A85" w:rsidRDefault="00560B45">
      <w:pPr>
        <w:rPr>
          <w:color w:val="000000" w:themeColor="text1"/>
        </w:rPr>
      </w:pPr>
    </w:p>
    <w:p w:rsidR="00560B45" w:rsidRPr="00CC2A85" w:rsidRDefault="00882D5E">
      <w:pPr>
        <w:topLinePunct/>
        <w:adjustRightInd w:val="0"/>
        <w:snapToGrid w:val="0"/>
        <w:spacing w:beforeLines="50" w:before="158" w:line="360" w:lineRule="auto"/>
        <w:jc w:val="center"/>
        <w:outlineLvl w:val="0"/>
        <w:rPr>
          <w:rFonts w:ascii="宋体" w:hAnsi="宋体" w:cs="宋体"/>
          <w:color w:val="000000" w:themeColor="text1"/>
          <w:spacing w:val="4"/>
          <w:kern w:val="0"/>
          <w:sz w:val="24"/>
          <w:szCs w:val="24"/>
        </w:rPr>
      </w:pPr>
      <w:r w:rsidRPr="00CC2A85">
        <w:rPr>
          <w:rFonts w:ascii="宋体" w:hAnsi="宋体" w:cs="宋体"/>
          <w:color w:val="000000" w:themeColor="text1"/>
          <w:sz w:val="32"/>
          <w:szCs w:val="32"/>
        </w:rPr>
        <w:br w:type="page"/>
      </w:r>
      <w:bookmarkStart w:id="71" w:name="_Toc97576611"/>
      <w:r w:rsidRPr="00CC2A85">
        <w:rPr>
          <w:rFonts w:ascii="宋体" w:hAnsi="宋体" w:cs="宋体" w:hint="eastAsia"/>
          <w:b/>
          <w:color w:val="000000" w:themeColor="text1"/>
          <w:spacing w:val="4"/>
          <w:kern w:val="0"/>
          <w:sz w:val="30"/>
          <w:szCs w:val="30"/>
        </w:rPr>
        <w:t>二、经济标投标文件格式</w:t>
      </w:r>
      <w:bookmarkEnd w:id="71"/>
    </w:p>
    <w:p w:rsidR="00560B45" w:rsidRPr="00CC2A85" w:rsidRDefault="00882D5E">
      <w:pPr>
        <w:spacing w:line="360" w:lineRule="auto"/>
        <w:outlineLvl w:val="2"/>
        <w:rPr>
          <w:rFonts w:ascii="宋体" w:hAnsi="宋体" w:cs="宋体"/>
          <w:b/>
          <w:color w:val="000000" w:themeColor="text1"/>
          <w:sz w:val="24"/>
          <w:szCs w:val="24"/>
        </w:rPr>
      </w:pPr>
      <w:r w:rsidRPr="00CC2A85">
        <w:rPr>
          <w:rFonts w:ascii="宋体" w:hAnsi="宋体" w:cs="宋体" w:hint="eastAsia"/>
          <w:b/>
          <w:color w:val="000000" w:themeColor="text1"/>
        </w:rPr>
        <w:br w:type="page"/>
      </w:r>
      <w:bookmarkStart w:id="72" w:name="_Toc97576612"/>
      <w:bookmarkStart w:id="73" w:name="_Toc94347380"/>
      <w:r w:rsidRPr="00CC2A85">
        <w:rPr>
          <w:rFonts w:ascii="宋体" w:hAnsi="宋体" w:cs="宋体" w:hint="eastAsia"/>
          <w:b/>
          <w:color w:val="000000" w:themeColor="text1"/>
          <w:sz w:val="24"/>
          <w:szCs w:val="24"/>
        </w:rPr>
        <w:t>经济标格式一：经济标封面</w:t>
      </w:r>
      <w:bookmarkEnd w:id="72"/>
      <w:bookmarkEnd w:id="73"/>
    </w:p>
    <w:p w:rsidR="00560B45" w:rsidRPr="00CC2A85" w:rsidRDefault="00560B45">
      <w:pPr>
        <w:topLinePunct/>
        <w:adjustRightInd w:val="0"/>
        <w:snapToGrid w:val="0"/>
        <w:spacing w:line="360" w:lineRule="auto"/>
        <w:rPr>
          <w:rFonts w:ascii="宋体" w:hAnsi="宋体" w:cs="宋体"/>
          <w:color w:val="000000" w:themeColor="text1"/>
          <w:spacing w:val="4"/>
          <w:kern w:val="0"/>
          <w:sz w:val="24"/>
          <w:szCs w:val="24"/>
        </w:rPr>
      </w:pPr>
    </w:p>
    <w:p w:rsidR="00560B45" w:rsidRPr="00CC2A85" w:rsidRDefault="00560B45">
      <w:pPr>
        <w:topLinePunct/>
        <w:adjustRightInd w:val="0"/>
        <w:snapToGrid w:val="0"/>
        <w:spacing w:line="360" w:lineRule="auto"/>
        <w:rPr>
          <w:rFonts w:ascii="宋体" w:hAnsi="宋体" w:cs="宋体"/>
          <w:color w:val="000000" w:themeColor="text1"/>
          <w:spacing w:val="4"/>
          <w:kern w:val="0"/>
          <w:sz w:val="24"/>
          <w:szCs w:val="24"/>
        </w:rPr>
      </w:pPr>
    </w:p>
    <w:p w:rsidR="00560B45" w:rsidRPr="00CC2A85" w:rsidRDefault="00882D5E">
      <w:pPr>
        <w:topLinePunct/>
        <w:adjustRightInd w:val="0"/>
        <w:snapToGrid w:val="0"/>
        <w:spacing w:line="360" w:lineRule="auto"/>
        <w:jc w:val="center"/>
        <w:rPr>
          <w:rFonts w:ascii="宋体" w:hAnsi="宋体" w:cs="宋体"/>
          <w:color w:val="000000" w:themeColor="text1"/>
          <w:spacing w:val="4"/>
          <w:kern w:val="0"/>
          <w:sz w:val="36"/>
          <w:szCs w:val="36"/>
          <w:u w:val="single"/>
        </w:rPr>
      </w:pPr>
      <w:r w:rsidRPr="00CC2A85">
        <w:rPr>
          <w:rFonts w:ascii="宋体" w:hAnsi="宋体" w:cs="宋体" w:hint="eastAsia"/>
          <w:color w:val="000000" w:themeColor="text1"/>
          <w:spacing w:val="4"/>
          <w:kern w:val="0"/>
          <w:sz w:val="36"/>
          <w:szCs w:val="36"/>
          <w:u w:val="single"/>
        </w:rPr>
        <w:t>[工程名称]</w:t>
      </w:r>
    </w:p>
    <w:p w:rsidR="00560B45" w:rsidRPr="00CC2A85" w:rsidRDefault="00560B45">
      <w:pPr>
        <w:topLinePunct/>
        <w:adjustRightInd w:val="0"/>
        <w:snapToGrid w:val="0"/>
        <w:spacing w:line="360" w:lineRule="auto"/>
        <w:rPr>
          <w:rFonts w:ascii="宋体" w:hAnsi="宋体" w:cs="宋体"/>
          <w:color w:val="000000" w:themeColor="text1"/>
          <w:spacing w:val="4"/>
          <w:kern w:val="0"/>
          <w:sz w:val="24"/>
          <w:szCs w:val="24"/>
        </w:rPr>
      </w:pPr>
    </w:p>
    <w:p w:rsidR="00560B45" w:rsidRPr="00CC2A85" w:rsidRDefault="00560B45">
      <w:pPr>
        <w:topLinePunct/>
        <w:adjustRightInd w:val="0"/>
        <w:snapToGrid w:val="0"/>
        <w:spacing w:line="360" w:lineRule="auto"/>
        <w:rPr>
          <w:rFonts w:ascii="宋体" w:hAnsi="宋体" w:cs="宋体"/>
          <w:color w:val="000000" w:themeColor="text1"/>
          <w:spacing w:val="4"/>
          <w:kern w:val="0"/>
          <w:sz w:val="24"/>
          <w:szCs w:val="24"/>
        </w:rPr>
      </w:pPr>
    </w:p>
    <w:p w:rsidR="00560B45" w:rsidRPr="00CC2A85" w:rsidRDefault="00560B45">
      <w:pPr>
        <w:topLinePunct/>
        <w:adjustRightInd w:val="0"/>
        <w:snapToGrid w:val="0"/>
        <w:spacing w:line="360" w:lineRule="auto"/>
        <w:rPr>
          <w:rFonts w:ascii="宋体" w:hAnsi="宋体" w:cs="宋体"/>
          <w:color w:val="000000" w:themeColor="text1"/>
          <w:spacing w:val="4"/>
          <w:kern w:val="0"/>
          <w:sz w:val="24"/>
          <w:szCs w:val="24"/>
        </w:rPr>
      </w:pPr>
    </w:p>
    <w:p w:rsidR="00560B45" w:rsidRPr="00CC2A85" w:rsidRDefault="00560B45">
      <w:pPr>
        <w:topLinePunct/>
        <w:adjustRightInd w:val="0"/>
        <w:snapToGrid w:val="0"/>
        <w:spacing w:line="360" w:lineRule="auto"/>
        <w:rPr>
          <w:rFonts w:ascii="宋体" w:hAnsi="宋体" w:cs="宋体"/>
          <w:color w:val="000000" w:themeColor="text1"/>
          <w:spacing w:val="4"/>
          <w:kern w:val="0"/>
          <w:sz w:val="24"/>
          <w:szCs w:val="24"/>
        </w:rPr>
      </w:pPr>
    </w:p>
    <w:p w:rsidR="00560B45" w:rsidRPr="00CC2A85" w:rsidRDefault="00882D5E">
      <w:pPr>
        <w:topLinePunct/>
        <w:adjustRightInd w:val="0"/>
        <w:snapToGrid w:val="0"/>
        <w:spacing w:line="360" w:lineRule="auto"/>
        <w:jc w:val="center"/>
        <w:rPr>
          <w:rFonts w:ascii="宋体" w:hAnsi="宋体" w:cs="宋体"/>
          <w:color w:val="000000" w:themeColor="text1"/>
          <w:spacing w:val="4"/>
          <w:kern w:val="0"/>
          <w:sz w:val="84"/>
          <w:szCs w:val="84"/>
        </w:rPr>
      </w:pPr>
      <w:r w:rsidRPr="00CC2A85">
        <w:rPr>
          <w:rFonts w:ascii="宋体" w:hAnsi="宋体" w:cs="宋体" w:hint="eastAsia"/>
          <w:color w:val="000000" w:themeColor="text1"/>
          <w:spacing w:val="4"/>
          <w:kern w:val="0"/>
          <w:sz w:val="84"/>
          <w:szCs w:val="84"/>
        </w:rPr>
        <w:t>投标文件</w:t>
      </w:r>
    </w:p>
    <w:p w:rsidR="00560B45" w:rsidRPr="00CC2A85" w:rsidRDefault="00882D5E">
      <w:pPr>
        <w:topLinePunct/>
        <w:adjustRightInd w:val="0"/>
        <w:snapToGrid w:val="0"/>
        <w:spacing w:line="360" w:lineRule="auto"/>
        <w:jc w:val="center"/>
        <w:rPr>
          <w:rFonts w:ascii="宋体" w:hAnsi="宋体" w:cs="宋体"/>
          <w:color w:val="000000" w:themeColor="text1"/>
          <w:spacing w:val="4"/>
          <w:kern w:val="0"/>
          <w:sz w:val="36"/>
          <w:szCs w:val="36"/>
        </w:rPr>
      </w:pPr>
      <w:r w:rsidRPr="00CC2A85">
        <w:rPr>
          <w:rFonts w:ascii="宋体" w:hAnsi="宋体" w:cs="宋体" w:hint="eastAsia"/>
          <w:color w:val="000000" w:themeColor="text1"/>
          <w:spacing w:val="4"/>
          <w:kern w:val="0"/>
          <w:sz w:val="36"/>
          <w:szCs w:val="36"/>
        </w:rPr>
        <w:t>第二册 （经济标书）</w:t>
      </w:r>
    </w:p>
    <w:p w:rsidR="00560B45" w:rsidRPr="00CC2A85" w:rsidRDefault="00560B45">
      <w:pPr>
        <w:rPr>
          <w:rFonts w:ascii="宋体" w:hAnsi="宋体" w:cs="宋体"/>
          <w:color w:val="000000" w:themeColor="text1"/>
          <w:spacing w:val="4"/>
          <w:sz w:val="30"/>
          <w:szCs w:val="30"/>
        </w:rPr>
      </w:pPr>
    </w:p>
    <w:p w:rsidR="00560B45" w:rsidRPr="00CC2A85" w:rsidRDefault="00560B45">
      <w:pPr>
        <w:rPr>
          <w:rFonts w:ascii="宋体" w:hAnsi="宋体" w:cs="宋体"/>
          <w:color w:val="000000" w:themeColor="text1"/>
          <w:spacing w:val="4"/>
          <w:sz w:val="30"/>
          <w:szCs w:val="30"/>
        </w:rPr>
      </w:pPr>
    </w:p>
    <w:p w:rsidR="00560B45" w:rsidRPr="00CC2A85" w:rsidRDefault="00560B45">
      <w:pPr>
        <w:rPr>
          <w:rFonts w:ascii="宋体" w:hAnsi="宋体" w:cs="宋体"/>
          <w:color w:val="000000" w:themeColor="text1"/>
          <w:spacing w:val="4"/>
          <w:sz w:val="30"/>
          <w:szCs w:val="30"/>
        </w:rPr>
      </w:pPr>
    </w:p>
    <w:p w:rsidR="00560B45" w:rsidRPr="00CC2A85" w:rsidRDefault="00560B45">
      <w:pPr>
        <w:rPr>
          <w:rFonts w:ascii="宋体" w:hAnsi="宋体" w:cs="宋体"/>
          <w:color w:val="000000" w:themeColor="text1"/>
          <w:spacing w:val="4"/>
          <w:sz w:val="30"/>
          <w:szCs w:val="30"/>
        </w:rPr>
      </w:pPr>
    </w:p>
    <w:p w:rsidR="00560B45" w:rsidRPr="00CC2A85" w:rsidRDefault="00560B45">
      <w:pPr>
        <w:rPr>
          <w:rFonts w:ascii="宋体" w:hAnsi="宋体" w:cs="宋体"/>
          <w:color w:val="000000" w:themeColor="text1"/>
          <w:spacing w:val="4"/>
          <w:sz w:val="30"/>
          <w:szCs w:val="30"/>
        </w:rPr>
      </w:pPr>
    </w:p>
    <w:p w:rsidR="00560B45" w:rsidRPr="00CC2A85" w:rsidRDefault="00560B45">
      <w:pPr>
        <w:rPr>
          <w:rFonts w:ascii="宋体" w:hAnsi="宋体" w:cs="宋体"/>
          <w:color w:val="000000" w:themeColor="text1"/>
          <w:spacing w:val="4"/>
          <w:sz w:val="30"/>
          <w:szCs w:val="30"/>
        </w:rPr>
      </w:pPr>
    </w:p>
    <w:p w:rsidR="00560B45" w:rsidRPr="00CC2A85" w:rsidRDefault="00560B45">
      <w:pPr>
        <w:rPr>
          <w:rFonts w:ascii="宋体" w:hAnsi="宋体" w:cs="宋体"/>
          <w:color w:val="000000" w:themeColor="text1"/>
          <w:spacing w:val="4"/>
          <w:sz w:val="30"/>
          <w:szCs w:val="30"/>
        </w:rPr>
      </w:pPr>
    </w:p>
    <w:p w:rsidR="00560B45" w:rsidRPr="00CC2A85" w:rsidRDefault="00560B45">
      <w:pPr>
        <w:spacing w:line="360" w:lineRule="auto"/>
        <w:rPr>
          <w:rFonts w:ascii="宋体" w:hAnsi="宋体"/>
          <w:color w:val="000000" w:themeColor="text1"/>
        </w:rPr>
      </w:pPr>
    </w:p>
    <w:p w:rsidR="00560B45" w:rsidRPr="00CC2A85" w:rsidRDefault="00882D5E">
      <w:pPr>
        <w:topLinePunct/>
        <w:adjustRightInd w:val="0"/>
        <w:snapToGrid w:val="0"/>
        <w:spacing w:line="360" w:lineRule="auto"/>
        <w:ind w:firstLineChars="200" w:firstLine="616"/>
        <w:jc w:val="left"/>
        <w:rPr>
          <w:rFonts w:ascii="宋体" w:hAnsi="宋体" w:cs="宋体"/>
          <w:color w:val="000000" w:themeColor="text1"/>
          <w:spacing w:val="4"/>
          <w:kern w:val="0"/>
          <w:sz w:val="30"/>
          <w:szCs w:val="30"/>
        </w:rPr>
      </w:pPr>
      <w:r w:rsidRPr="00CC2A85">
        <w:rPr>
          <w:rFonts w:ascii="宋体" w:hAnsi="宋体" w:cs="宋体" w:hint="eastAsia"/>
          <w:color w:val="000000" w:themeColor="text1"/>
          <w:spacing w:val="4"/>
          <w:kern w:val="0"/>
          <w:sz w:val="30"/>
          <w:szCs w:val="30"/>
        </w:rPr>
        <w:t>投标人：</w:t>
      </w:r>
      <w:r w:rsidRPr="00CC2A85">
        <w:rPr>
          <w:rFonts w:ascii="宋体" w:hAnsi="宋体" w:cs="宋体" w:hint="eastAsia"/>
          <w:color w:val="000000" w:themeColor="text1"/>
          <w:spacing w:val="4"/>
          <w:kern w:val="0"/>
          <w:sz w:val="30"/>
          <w:szCs w:val="30"/>
          <w:u w:val="single"/>
        </w:rPr>
        <w:t xml:space="preserve">       （填写投标人单位名称）               </w:t>
      </w:r>
    </w:p>
    <w:p w:rsidR="00560B45" w:rsidRPr="00CC2A85" w:rsidRDefault="00882D5E">
      <w:pPr>
        <w:topLinePunct/>
        <w:adjustRightInd w:val="0"/>
        <w:snapToGrid w:val="0"/>
        <w:spacing w:line="360" w:lineRule="auto"/>
        <w:ind w:firstLineChars="200" w:firstLine="616"/>
        <w:jc w:val="left"/>
        <w:rPr>
          <w:rFonts w:ascii="宋体" w:hAnsi="宋体" w:cs="宋体"/>
          <w:color w:val="000000" w:themeColor="text1"/>
          <w:spacing w:val="4"/>
          <w:kern w:val="0"/>
          <w:sz w:val="30"/>
          <w:szCs w:val="30"/>
        </w:rPr>
      </w:pPr>
      <w:r w:rsidRPr="00CC2A85">
        <w:rPr>
          <w:rFonts w:ascii="宋体" w:hAnsi="宋体" w:cs="宋体" w:hint="eastAsia"/>
          <w:color w:val="000000" w:themeColor="text1"/>
          <w:spacing w:val="4"/>
          <w:kern w:val="0"/>
          <w:sz w:val="30"/>
          <w:szCs w:val="30"/>
        </w:rPr>
        <w:t>日  期：</w:t>
      </w:r>
      <w:r w:rsidRPr="00CC2A85">
        <w:rPr>
          <w:rFonts w:ascii="宋体" w:hAnsi="宋体" w:cs="宋体" w:hint="eastAsia"/>
          <w:color w:val="000000" w:themeColor="text1"/>
          <w:spacing w:val="4"/>
          <w:kern w:val="0"/>
          <w:sz w:val="30"/>
          <w:szCs w:val="30"/>
          <w:u w:val="single"/>
        </w:rPr>
        <w:t xml:space="preserve">                                            </w:t>
      </w:r>
    </w:p>
    <w:p w:rsidR="00560B45" w:rsidRPr="00CC2A85" w:rsidRDefault="00560B45">
      <w:pPr>
        <w:spacing w:line="360" w:lineRule="auto"/>
        <w:outlineLvl w:val="2"/>
        <w:rPr>
          <w:rFonts w:ascii="宋体" w:hAnsi="宋体" w:cs="宋体"/>
          <w:color w:val="000000" w:themeColor="text1"/>
        </w:rPr>
        <w:sectPr w:rsidR="00560B45" w:rsidRPr="00CC2A85">
          <w:footerReference w:type="default" r:id="rId37"/>
          <w:pgSz w:w="11906" w:h="16838"/>
          <w:pgMar w:top="1440" w:right="1440" w:bottom="1440" w:left="1440" w:header="851" w:footer="992" w:gutter="0"/>
          <w:cols w:space="720"/>
          <w:docGrid w:type="lines" w:linePitch="317"/>
        </w:sectPr>
      </w:pPr>
    </w:p>
    <w:p w:rsidR="00560B45" w:rsidRPr="00CC2A85" w:rsidRDefault="00882D5E">
      <w:pPr>
        <w:spacing w:line="360" w:lineRule="auto"/>
        <w:rPr>
          <w:rFonts w:ascii="宋体" w:hAnsi="宋体" w:cs="宋体"/>
          <w:b/>
          <w:color w:val="000000" w:themeColor="text1"/>
          <w:sz w:val="24"/>
          <w:szCs w:val="24"/>
        </w:rPr>
      </w:pPr>
      <w:r w:rsidRPr="00CC2A85">
        <w:rPr>
          <w:rFonts w:ascii="宋体" w:hAnsi="宋体" w:cs="宋体" w:hint="eastAsia"/>
          <w:b/>
          <w:color w:val="000000" w:themeColor="text1"/>
          <w:sz w:val="24"/>
          <w:szCs w:val="24"/>
        </w:rPr>
        <w:t>经济标格式二：</w:t>
      </w:r>
    </w:p>
    <w:p w:rsidR="00560B45" w:rsidRPr="00CC2A85" w:rsidRDefault="00560B45">
      <w:pPr>
        <w:spacing w:line="360" w:lineRule="auto"/>
        <w:rPr>
          <w:rFonts w:ascii="宋体" w:hAnsi="宋体" w:cs="宋体"/>
          <w:color w:val="000000" w:themeColor="text1"/>
          <w:spacing w:val="4"/>
          <w:kern w:val="0"/>
          <w:sz w:val="24"/>
          <w:szCs w:val="24"/>
        </w:rPr>
      </w:pPr>
    </w:p>
    <w:p w:rsidR="00560B45" w:rsidRPr="00CC2A85" w:rsidRDefault="00882D5E">
      <w:pPr>
        <w:autoSpaceDE w:val="0"/>
        <w:autoSpaceDN w:val="0"/>
        <w:adjustRightInd w:val="0"/>
        <w:spacing w:line="360" w:lineRule="auto"/>
        <w:ind w:leftChars="-257" w:left="-540" w:firstLineChars="257" w:firstLine="1032"/>
        <w:jc w:val="center"/>
        <w:rPr>
          <w:rFonts w:ascii="宋体" w:hAnsi="宋体" w:cs="宋体"/>
          <w:b/>
          <w:bCs/>
          <w:color w:val="000000" w:themeColor="text1"/>
          <w:sz w:val="52"/>
          <w:szCs w:val="52"/>
        </w:rPr>
      </w:pPr>
      <w:r w:rsidRPr="00CC2A85">
        <w:rPr>
          <w:rFonts w:ascii="宋体" w:hAnsi="宋体" w:cs="宋体" w:hint="eastAsia"/>
          <w:b/>
          <w:bCs/>
          <w:color w:val="000000" w:themeColor="text1"/>
          <w:sz w:val="40"/>
          <w:szCs w:val="40"/>
          <w:lang w:val="zh-CN"/>
        </w:rPr>
        <w:t>广州建设工程施工招标投标书（经济标）</w:t>
      </w:r>
    </w:p>
    <w:p w:rsidR="00560B45" w:rsidRPr="00CC2A85" w:rsidRDefault="00560B45">
      <w:pPr>
        <w:tabs>
          <w:tab w:val="left" w:pos="720"/>
        </w:tabs>
        <w:snapToGrid w:val="0"/>
        <w:spacing w:line="360" w:lineRule="auto"/>
        <w:rPr>
          <w:rFonts w:ascii="宋体" w:hAnsi="宋体" w:cs="宋体"/>
          <w:color w:val="000000" w:themeColor="text1"/>
          <w:sz w:val="24"/>
          <w:szCs w:val="24"/>
        </w:rPr>
      </w:pPr>
    </w:p>
    <w:tbl>
      <w:tblPr>
        <w:tblpPr w:leftFromText="180" w:rightFromText="180" w:vertAnchor="text" w:horzAnchor="margin" w:tblpXSpec="center" w:tblpY="275"/>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34"/>
        <w:gridCol w:w="5138"/>
      </w:tblGrid>
      <w:tr w:rsidR="00CC2A85" w:rsidRPr="00CC2A85">
        <w:trPr>
          <w:trHeight w:val="841"/>
        </w:trPr>
        <w:tc>
          <w:tcPr>
            <w:tcW w:w="3334" w:type="dxa"/>
            <w:tcBorders>
              <w:top w:val="single" w:sz="4" w:space="0" w:color="auto"/>
              <w:left w:val="single" w:sz="4" w:space="0" w:color="auto"/>
              <w:bottom w:val="single" w:sz="4" w:space="0" w:color="auto"/>
              <w:right w:val="single" w:sz="4" w:space="0" w:color="auto"/>
            </w:tcBorders>
            <w:vAlign w:val="center"/>
          </w:tcPr>
          <w:p w:rsidR="00560B45" w:rsidRPr="00CC2A85" w:rsidRDefault="00882D5E">
            <w:pPr>
              <w:autoSpaceDE w:val="0"/>
              <w:autoSpaceDN w:val="0"/>
              <w:adjustRightInd w:val="0"/>
              <w:jc w:val="center"/>
              <w:rPr>
                <w:rFonts w:ascii="宋体" w:hAnsi="宋体" w:cs="宋体"/>
                <w:b/>
                <w:bCs/>
                <w:color w:val="000000" w:themeColor="text1"/>
                <w:sz w:val="24"/>
                <w:szCs w:val="24"/>
                <w:lang w:val="zh-CN"/>
              </w:rPr>
            </w:pPr>
            <w:r w:rsidRPr="00CC2A85">
              <w:rPr>
                <w:rFonts w:ascii="宋体" w:hAnsi="宋体" w:cs="宋体" w:hint="eastAsia"/>
                <w:b/>
                <w:color w:val="000000" w:themeColor="text1"/>
                <w:sz w:val="24"/>
                <w:szCs w:val="24"/>
                <w:lang w:val="zh-CN"/>
              </w:rPr>
              <w:t>工程名称</w:t>
            </w:r>
          </w:p>
        </w:tc>
        <w:tc>
          <w:tcPr>
            <w:tcW w:w="5138" w:type="dxa"/>
            <w:tcBorders>
              <w:top w:val="single" w:sz="4" w:space="0" w:color="auto"/>
              <w:left w:val="single" w:sz="4" w:space="0" w:color="auto"/>
              <w:bottom w:val="single" w:sz="4" w:space="0" w:color="auto"/>
              <w:right w:val="single" w:sz="4" w:space="0" w:color="auto"/>
            </w:tcBorders>
          </w:tcPr>
          <w:p w:rsidR="00560B45" w:rsidRPr="00CC2A85" w:rsidRDefault="00560B45">
            <w:pPr>
              <w:autoSpaceDE w:val="0"/>
              <w:autoSpaceDN w:val="0"/>
              <w:adjustRightInd w:val="0"/>
              <w:rPr>
                <w:rFonts w:ascii="宋体" w:hAnsi="宋体" w:cs="宋体"/>
                <w:b/>
                <w:bCs/>
                <w:color w:val="000000" w:themeColor="text1"/>
                <w:sz w:val="24"/>
                <w:szCs w:val="24"/>
                <w:lang w:val="zh-CN"/>
              </w:rPr>
            </w:pPr>
          </w:p>
        </w:tc>
      </w:tr>
      <w:tr w:rsidR="00CC2A85" w:rsidRPr="00CC2A85">
        <w:trPr>
          <w:trHeight w:val="593"/>
        </w:trPr>
        <w:tc>
          <w:tcPr>
            <w:tcW w:w="3334" w:type="dxa"/>
            <w:vMerge w:val="restart"/>
            <w:tcBorders>
              <w:top w:val="single" w:sz="4" w:space="0" w:color="auto"/>
              <w:left w:val="single" w:sz="4" w:space="0" w:color="auto"/>
              <w:bottom w:val="single" w:sz="4" w:space="0" w:color="auto"/>
              <w:right w:val="single" w:sz="4" w:space="0" w:color="auto"/>
            </w:tcBorders>
            <w:vAlign w:val="center"/>
          </w:tcPr>
          <w:p w:rsidR="00560B45" w:rsidRPr="00CC2A85" w:rsidRDefault="00882D5E">
            <w:pPr>
              <w:autoSpaceDE w:val="0"/>
              <w:autoSpaceDN w:val="0"/>
              <w:adjustRightInd w:val="0"/>
              <w:jc w:val="center"/>
              <w:rPr>
                <w:rFonts w:ascii="宋体" w:hAnsi="宋体" w:cs="宋体"/>
                <w:b/>
                <w:bCs/>
                <w:color w:val="000000" w:themeColor="text1"/>
                <w:sz w:val="24"/>
                <w:szCs w:val="24"/>
                <w:lang w:val="zh-CN"/>
              </w:rPr>
            </w:pPr>
            <w:r w:rsidRPr="00CC2A85">
              <w:rPr>
                <w:rFonts w:ascii="宋体" w:hAnsi="宋体" w:cs="宋体" w:hint="eastAsia"/>
                <w:b/>
                <w:color w:val="000000" w:themeColor="text1"/>
                <w:sz w:val="24"/>
                <w:szCs w:val="24"/>
                <w:lang w:val="zh-CN"/>
              </w:rPr>
              <w:t>投标总报价（元）</w:t>
            </w:r>
          </w:p>
        </w:tc>
        <w:tc>
          <w:tcPr>
            <w:tcW w:w="5138" w:type="dxa"/>
            <w:tcBorders>
              <w:top w:val="single" w:sz="4" w:space="0" w:color="auto"/>
              <w:left w:val="single" w:sz="4" w:space="0" w:color="auto"/>
              <w:bottom w:val="single" w:sz="4" w:space="0" w:color="auto"/>
              <w:right w:val="single" w:sz="4" w:space="0" w:color="auto"/>
            </w:tcBorders>
            <w:vAlign w:val="center"/>
          </w:tcPr>
          <w:p w:rsidR="00560B45" w:rsidRPr="00CC2A85" w:rsidRDefault="00882D5E">
            <w:pPr>
              <w:autoSpaceDE w:val="0"/>
              <w:autoSpaceDN w:val="0"/>
              <w:adjustRightInd w:val="0"/>
              <w:rPr>
                <w:rFonts w:ascii="宋体" w:hAnsi="宋体" w:cs="宋体"/>
                <w:b/>
                <w:bCs/>
                <w:color w:val="000000" w:themeColor="text1"/>
                <w:sz w:val="24"/>
                <w:szCs w:val="24"/>
                <w:lang w:val="zh-CN"/>
              </w:rPr>
            </w:pPr>
            <w:r w:rsidRPr="00CC2A85">
              <w:rPr>
                <w:rFonts w:ascii="宋体" w:hAnsi="宋体" w:hint="eastAsia"/>
                <w:b/>
                <w:color w:val="000000" w:themeColor="text1"/>
                <w:sz w:val="24"/>
                <w:szCs w:val="24"/>
              </w:rPr>
              <w:t>大写：</w:t>
            </w:r>
            <w:r w:rsidRPr="00CC2A85">
              <w:rPr>
                <w:rFonts w:ascii="宋体" w:hAnsi="宋体" w:cs="宋体"/>
                <w:b/>
                <w:bCs/>
                <w:color w:val="000000" w:themeColor="text1"/>
                <w:sz w:val="24"/>
                <w:szCs w:val="24"/>
                <w:lang w:val="zh-CN"/>
              </w:rPr>
              <w:t xml:space="preserve"> </w:t>
            </w:r>
          </w:p>
        </w:tc>
      </w:tr>
      <w:tr w:rsidR="00CC2A85" w:rsidRPr="00CC2A85">
        <w:trPr>
          <w:trHeight w:val="615"/>
        </w:trPr>
        <w:tc>
          <w:tcPr>
            <w:tcW w:w="3334" w:type="dxa"/>
            <w:vMerge/>
            <w:tcBorders>
              <w:top w:val="single" w:sz="4" w:space="0" w:color="auto"/>
              <w:left w:val="single" w:sz="4" w:space="0" w:color="auto"/>
              <w:bottom w:val="single" w:sz="4" w:space="0" w:color="auto"/>
              <w:right w:val="single" w:sz="4" w:space="0" w:color="auto"/>
            </w:tcBorders>
            <w:vAlign w:val="center"/>
          </w:tcPr>
          <w:p w:rsidR="00560B45" w:rsidRPr="00CC2A85" w:rsidRDefault="00560B45">
            <w:pPr>
              <w:widowControl/>
              <w:jc w:val="left"/>
              <w:rPr>
                <w:rFonts w:ascii="宋体" w:hAnsi="宋体" w:cs="宋体"/>
                <w:b/>
                <w:bCs/>
                <w:color w:val="000000" w:themeColor="text1"/>
                <w:sz w:val="24"/>
                <w:szCs w:val="24"/>
                <w:lang w:val="zh-CN"/>
              </w:rPr>
            </w:pPr>
          </w:p>
        </w:tc>
        <w:tc>
          <w:tcPr>
            <w:tcW w:w="5138" w:type="dxa"/>
            <w:tcBorders>
              <w:top w:val="single" w:sz="4" w:space="0" w:color="auto"/>
              <w:left w:val="single" w:sz="4" w:space="0" w:color="auto"/>
              <w:bottom w:val="single" w:sz="4" w:space="0" w:color="auto"/>
              <w:right w:val="single" w:sz="4" w:space="0" w:color="auto"/>
            </w:tcBorders>
            <w:vAlign w:val="center"/>
          </w:tcPr>
          <w:p w:rsidR="00560B45" w:rsidRPr="00CC2A85" w:rsidRDefault="00882D5E">
            <w:pPr>
              <w:autoSpaceDE w:val="0"/>
              <w:autoSpaceDN w:val="0"/>
              <w:adjustRightInd w:val="0"/>
              <w:rPr>
                <w:rFonts w:ascii="宋体" w:hAnsi="宋体" w:cs="宋体"/>
                <w:b/>
                <w:bCs/>
                <w:color w:val="000000" w:themeColor="text1"/>
                <w:sz w:val="24"/>
                <w:szCs w:val="24"/>
                <w:lang w:val="zh-CN"/>
              </w:rPr>
            </w:pPr>
            <w:r w:rsidRPr="00CC2A85">
              <w:rPr>
                <w:rFonts w:ascii="宋体" w:hAnsi="宋体" w:hint="eastAsia"/>
                <w:b/>
                <w:color w:val="000000" w:themeColor="text1"/>
                <w:sz w:val="24"/>
                <w:szCs w:val="24"/>
              </w:rPr>
              <w:t>小写：</w:t>
            </w:r>
            <w:r w:rsidRPr="00CC2A85">
              <w:rPr>
                <w:rFonts w:ascii="宋体" w:hAnsi="宋体" w:cs="宋体"/>
                <w:b/>
                <w:bCs/>
                <w:color w:val="000000" w:themeColor="text1"/>
                <w:sz w:val="24"/>
                <w:szCs w:val="24"/>
                <w:lang w:val="zh-CN"/>
              </w:rPr>
              <w:t xml:space="preserve"> </w:t>
            </w:r>
          </w:p>
        </w:tc>
      </w:tr>
      <w:tr w:rsidR="00CC2A85" w:rsidRPr="00CC2A85">
        <w:trPr>
          <w:trHeight w:val="623"/>
        </w:trPr>
        <w:tc>
          <w:tcPr>
            <w:tcW w:w="3334" w:type="dxa"/>
            <w:vMerge w:val="restart"/>
            <w:tcBorders>
              <w:top w:val="single" w:sz="4" w:space="0" w:color="auto"/>
              <w:left w:val="single" w:sz="4" w:space="0" w:color="auto"/>
              <w:bottom w:val="single" w:sz="4" w:space="0" w:color="auto"/>
              <w:right w:val="single" w:sz="4" w:space="0" w:color="auto"/>
            </w:tcBorders>
            <w:vAlign w:val="center"/>
          </w:tcPr>
          <w:p w:rsidR="00560B45" w:rsidRPr="00CC2A85" w:rsidRDefault="00882D5E">
            <w:pPr>
              <w:autoSpaceDE w:val="0"/>
              <w:autoSpaceDN w:val="0"/>
              <w:adjustRightInd w:val="0"/>
              <w:jc w:val="center"/>
              <w:rPr>
                <w:rFonts w:ascii="宋体" w:hAnsi="宋体" w:cs="宋体"/>
                <w:b/>
                <w:bCs/>
                <w:color w:val="000000" w:themeColor="text1"/>
                <w:sz w:val="24"/>
                <w:szCs w:val="24"/>
                <w:lang w:val="zh-CN"/>
              </w:rPr>
            </w:pPr>
            <w:r w:rsidRPr="00CC2A85">
              <w:rPr>
                <w:rFonts w:ascii="宋体" w:hAnsi="宋体" w:cs="宋体" w:hint="eastAsia"/>
                <w:b/>
                <w:color w:val="000000" w:themeColor="text1"/>
                <w:sz w:val="24"/>
                <w:szCs w:val="24"/>
                <w:lang w:val="zh-CN"/>
              </w:rPr>
              <w:t>其中：</w:t>
            </w:r>
            <w:r w:rsidRPr="00CC2A85">
              <w:rPr>
                <w:rFonts w:ascii="宋体" w:hAnsi="宋体" w:cs="宋体" w:hint="eastAsia"/>
                <w:b/>
                <w:bCs/>
                <w:color w:val="000000" w:themeColor="text1"/>
                <w:sz w:val="24"/>
                <w:szCs w:val="24"/>
                <w:lang w:val="zh-CN"/>
              </w:rPr>
              <w:t>人工费</w:t>
            </w:r>
            <w:r w:rsidRPr="00CC2A85">
              <w:rPr>
                <w:rFonts w:ascii="宋体" w:hAnsi="宋体" w:cs="宋体" w:hint="eastAsia"/>
                <w:b/>
                <w:color w:val="000000" w:themeColor="text1"/>
                <w:sz w:val="24"/>
                <w:szCs w:val="24"/>
                <w:lang w:val="zh-CN"/>
              </w:rPr>
              <w:t>（元）</w:t>
            </w:r>
          </w:p>
        </w:tc>
        <w:tc>
          <w:tcPr>
            <w:tcW w:w="5138" w:type="dxa"/>
            <w:tcBorders>
              <w:top w:val="single" w:sz="4" w:space="0" w:color="auto"/>
              <w:left w:val="single" w:sz="4" w:space="0" w:color="auto"/>
              <w:bottom w:val="single" w:sz="4" w:space="0" w:color="auto"/>
              <w:right w:val="single" w:sz="4" w:space="0" w:color="auto"/>
            </w:tcBorders>
            <w:vAlign w:val="center"/>
          </w:tcPr>
          <w:p w:rsidR="00560B45" w:rsidRPr="00CC2A85" w:rsidRDefault="00882D5E">
            <w:pPr>
              <w:autoSpaceDE w:val="0"/>
              <w:autoSpaceDN w:val="0"/>
              <w:adjustRightInd w:val="0"/>
              <w:rPr>
                <w:rFonts w:ascii="宋体" w:hAnsi="宋体" w:cs="宋体"/>
                <w:b/>
                <w:bCs/>
                <w:color w:val="000000" w:themeColor="text1"/>
                <w:sz w:val="24"/>
                <w:szCs w:val="24"/>
                <w:lang w:val="zh-CN"/>
              </w:rPr>
            </w:pPr>
            <w:r w:rsidRPr="00CC2A85">
              <w:rPr>
                <w:rFonts w:ascii="宋体" w:hAnsi="宋体" w:hint="eastAsia"/>
                <w:b/>
                <w:color w:val="000000" w:themeColor="text1"/>
                <w:sz w:val="24"/>
                <w:szCs w:val="24"/>
              </w:rPr>
              <w:t>大写：</w:t>
            </w:r>
            <w:r w:rsidRPr="00CC2A85">
              <w:rPr>
                <w:rFonts w:ascii="宋体" w:hAnsi="宋体" w:cs="宋体"/>
                <w:b/>
                <w:bCs/>
                <w:color w:val="000000" w:themeColor="text1"/>
                <w:sz w:val="24"/>
                <w:szCs w:val="24"/>
                <w:lang w:val="zh-CN"/>
              </w:rPr>
              <w:t xml:space="preserve"> </w:t>
            </w:r>
          </w:p>
        </w:tc>
      </w:tr>
      <w:tr w:rsidR="00CC2A85" w:rsidRPr="00CC2A85">
        <w:trPr>
          <w:trHeight w:val="603"/>
        </w:trPr>
        <w:tc>
          <w:tcPr>
            <w:tcW w:w="3334" w:type="dxa"/>
            <w:vMerge/>
            <w:tcBorders>
              <w:top w:val="single" w:sz="4" w:space="0" w:color="auto"/>
              <w:left w:val="single" w:sz="4" w:space="0" w:color="auto"/>
              <w:bottom w:val="single" w:sz="4" w:space="0" w:color="auto"/>
              <w:right w:val="single" w:sz="4" w:space="0" w:color="auto"/>
            </w:tcBorders>
            <w:vAlign w:val="center"/>
          </w:tcPr>
          <w:p w:rsidR="00560B45" w:rsidRPr="00CC2A85" w:rsidRDefault="00560B45">
            <w:pPr>
              <w:widowControl/>
              <w:jc w:val="left"/>
              <w:rPr>
                <w:rFonts w:ascii="宋体" w:hAnsi="宋体" w:cs="宋体"/>
                <w:b/>
                <w:bCs/>
                <w:color w:val="000000" w:themeColor="text1"/>
                <w:sz w:val="24"/>
                <w:szCs w:val="24"/>
                <w:lang w:val="zh-CN"/>
              </w:rPr>
            </w:pPr>
          </w:p>
        </w:tc>
        <w:tc>
          <w:tcPr>
            <w:tcW w:w="5138" w:type="dxa"/>
            <w:tcBorders>
              <w:top w:val="single" w:sz="4" w:space="0" w:color="auto"/>
              <w:left w:val="single" w:sz="4" w:space="0" w:color="auto"/>
              <w:bottom w:val="single" w:sz="4" w:space="0" w:color="auto"/>
              <w:right w:val="single" w:sz="4" w:space="0" w:color="auto"/>
            </w:tcBorders>
            <w:vAlign w:val="center"/>
          </w:tcPr>
          <w:p w:rsidR="00560B45" w:rsidRPr="00CC2A85" w:rsidRDefault="00882D5E">
            <w:pPr>
              <w:autoSpaceDE w:val="0"/>
              <w:autoSpaceDN w:val="0"/>
              <w:adjustRightInd w:val="0"/>
              <w:rPr>
                <w:rFonts w:ascii="宋体" w:hAnsi="宋体" w:cs="宋体"/>
                <w:b/>
                <w:bCs/>
                <w:color w:val="000000" w:themeColor="text1"/>
                <w:sz w:val="24"/>
                <w:szCs w:val="24"/>
                <w:lang w:val="zh-CN"/>
              </w:rPr>
            </w:pPr>
            <w:r w:rsidRPr="00CC2A85">
              <w:rPr>
                <w:rFonts w:ascii="宋体" w:hAnsi="宋体" w:hint="eastAsia"/>
                <w:b/>
                <w:color w:val="000000" w:themeColor="text1"/>
                <w:sz w:val="24"/>
                <w:szCs w:val="24"/>
              </w:rPr>
              <w:t>小写：</w:t>
            </w:r>
            <w:r w:rsidRPr="00CC2A85">
              <w:rPr>
                <w:rFonts w:ascii="宋体" w:hAnsi="宋体" w:cs="宋体"/>
                <w:b/>
                <w:bCs/>
                <w:color w:val="000000" w:themeColor="text1"/>
                <w:sz w:val="24"/>
                <w:szCs w:val="24"/>
                <w:lang w:val="zh-CN"/>
              </w:rPr>
              <w:t xml:space="preserve"> </w:t>
            </w:r>
          </w:p>
        </w:tc>
      </w:tr>
      <w:tr w:rsidR="00CC2A85" w:rsidRPr="00CC2A85">
        <w:trPr>
          <w:trHeight w:val="603"/>
        </w:trPr>
        <w:tc>
          <w:tcPr>
            <w:tcW w:w="3334" w:type="dxa"/>
            <w:vMerge w:val="restart"/>
            <w:tcBorders>
              <w:top w:val="single" w:sz="4" w:space="0" w:color="auto"/>
              <w:left w:val="single" w:sz="4" w:space="0" w:color="auto"/>
              <w:right w:val="single" w:sz="4" w:space="0" w:color="auto"/>
            </w:tcBorders>
            <w:vAlign w:val="center"/>
          </w:tcPr>
          <w:p w:rsidR="00560B45" w:rsidRPr="00CC2A85" w:rsidRDefault="00882D5E">
            <w:pPr>
              <w:widowControl/>
              <w:jc w:val="left"/>
              <w:rPr>
                <w:rFonts w:ascii="宋体" w:hAnsi="宋体" w:cs="宋体"/>
                <w:b/>
                <w:color w:val="000000" w:themeColor="text1"/>
                <w:sz w:val="24"/>
                <w:szCs w:val="24"/>
                <w:lang w:val="zh-CN"/>
              </w:rPr>
            </w:pPr>
            <w:r w:rsidRPr="00CC2A85">
              <w:rPr>
                <w:rFonts w:ascii="宋体" w:hAnsi="宋体" w:cs="宋体" w:hint="eastAsia"/>
                <w:b/>
                <w:bCs/>
                <w:color w:val="000000" w:themeColor="text1"/>
                <w:sz w:val="24"/>
                <w:szCs w:val="24"/>
                <w:lang w:val="zh-CN"/>
              </w:rPr>
              <w:t>其中：</w:t>
            </w:r>
            <w:r w:rsidRPr="00CC2A85">
              <w:rPr>
                <w:rFonts w:ascii="宋体" w:hAnsi="宋体" w:cs="宋体" w:hint="eastAsia"/>
                <w:b/>
                <w:color w:val="000000" w:themeColor="text1"/>
                <w:sz w:val="24"/>
                <w:szCs w:val="24"/>
                <w:lang w:val="zh-CN"/>
              </w:rPr>
              <w:t>绿色施工安全防护措施费（元）</w:t>
            </w:r>
          </w:p>
        </w:tc>
        <w:tc>
          <w:tcPr>
            <w:tcW w:w="5138" w:type="dxa"/>
            <w:tcBorders>
              <w:top w:val="single" w:sz="4" w:space="0" w:color="auto"/>
              <w:left w:val="single" w:sz="4" w:space="0" w:color="auto"/>
              <w:bottom w:val="single" w:sz="4" w:space="0" w:color="auto"/>
              <w:right w:val="single" w:sz="4" w:space="0" w:color="auto"/>
            </w:tcBorders>
            <w:vAlign w:val="center"/>
          </w:tcPr>
          <w:p w:rsidR="00560B45" w:rsidRPr="00CC2A85" w:rsidRDefault="00882D5E">
            <w:pPr>
              <w:autoSpaceDE w:val="0"/>
              <w:autoSpaceDN w:val="0"/>
              <w:adjustRightInd w:val="0"/>
              <w:rPr>
                <w:rFonts w:ascii="宋体" w:hAnsi="宋体" w:cs="宋体"/>
                <w:b/>
                <w:bCs/>
                <w:color w:val="000000" w:themeColor="text1"/>
                <w:sz w:val="24"/>
                <w:szCs w:val="24"/>
                <w:lang w:val="zh-CN"/>
              </w:rPr>
            </w:pPr>
            <w:r w:rsidRPr="00CC2A85">
              <w:rPr>
                <w:rFonts w:ascii="宋体" w:hAnsi="宋体" w:hint="eastAsia"/>
                <w:b/>
                <w:color w:val="000000" w:themeColor="text1"/>
                <w:sz w:val="24"/>
                <w:szCs w:val="24"/>
              </w:rPr>
              <w:t>大写：</w:t>
            </w:r>
            <w:r w:rsidRPr="00CC2A85">
              <w:rPr>
                <w:rFonts w:ascii="宋体" w:hAnsi="宋体" w:cs="宋体"/>
                <w:b/>
                <w:bCs/>
                <w:color w:val="000000" w:themeColor="text1"/>
                <w:sz w:val="24"/>
                <w:szCs w:val="24"/>
                <w:lang w:val="zh-CN"/>
              </w:rPr>
              <w:t xml:space="preserve"> </w:t>
            </w:r>
          </w:p>
        </w:tc>
      </w:tr>
      <w:tr w:rsidR="00CC2A85" w:rsidRPr="00CC2A85">
        <w:trPr>
          <w:trHeight w:val="603"/>
        </w:trPr>
        <w:tc>
          <w:tcPr>
            <w:tcW w:w="3334" w:type="dxa"/>
            <w:vMerge/>
            <w:tcBorders>
              <w:left w:val="single" w:sz="4" w:space="0" w:color="auto"/>
              <w:right w:val="single" w:sz="4" w:space="0" w:color="auto"/>
            </w:tcBorders>
            <w:vAlign w:val="center"/>
          </w:tcPr>
          <w:p w:rsidR="00560B45" w:rsidRPr="00CC2A85" w:rsidRDefault="00560B45">
            <w:pPr>
              <w:widowControl/>
              <w:jc w:val="left"/>
              <w:rPr>
                <w:rFonts w:ascii="宋体" w:hAnsi="宋体" w:cs="宋体"/>
                <w:b/>
                <w:bCs/>
                <w:color w:val="000000" w:themeColor="text1"/>
                <w:sz w:val="24"/>
                <w:szCs w:val="24"/>
                <w:lang w:val="zh-CN"/>
              </w:rPr>
            </w:pPr>
          </w:p>
        </w:tc>
        <w:tc>
          <w:tcPr>
            <w:tcW w:w="5138" w:type="dxa"/>
            <w:tcBorders>
              <w:top w:val="single" w:sz="4" w:space="0" w:color="auto"/>
              <w:left w:val="single" w:sz="4" w:space="0" w:color="auto"/>
              <w:bottom w:val="single" w:sz="4" w:space="0" w:color="auto"/>
              <w:right w:val="single" w:sz="4" w:space="0" w:color="auto"/>
            </w:tcBorders>
            <w:vAlign w:val="center"/>
          </w:tcPr>
          <w:p w:rsidR="00560B45" w:rsidRPr="00CC2A85" w:rsidRDefault="00882D5E">
            <w:pPr>
              <w:autoSpaceDE w:val="0"/>
              <w:autoSpaceDN w:val="0"/>
              <w:adjustRightInd w:val="0"/>
              <w:rPr>
                <w:rFonts w:ascii="宋体" w:hAnsi="宋体" w:cs="宋体"/>
                <w:b/>
                <w:bCs/>
                <w:color w:val="000000" w:themeColor="text1"/>
                <w:sz w:val="24"/>
                <w:szCs w:val="24"/>
                <w:lang w:val="zh-CN"/>
              </w:rPr>
            </w:pPr>
            <w:r w:rsidRPr="00CC2A85">
              <w:rPr>
                <w:rFonts w:ascii="宋体" w:hAnsi="宋体" w:hint="eastAsia"/>
                <w:b/>
                <w:color w:val="000000" w:themeColor="text1"/>
                <w:sz w:val="24"/>
                <w:szCs w:val="24"/>
              </w:rPr>
              <w:t>小写：</w:t>
            </w:r>
            <w:r w:rsidRPr="00CC2A85">
              <w:rPr>
                <w:rFonts w:ascii="宋体" w:hAnsi="宋体" w:cs="宋体"/>
                <w:b/>
                <w:bCs/>
                <w:color w:val="000000" w:themeColor="text1"/>
                <w:sz w:val="24"/>
                <w:szCs w:val="24"/>
                <w:lang w:val="zh-CN"/>
              </w:rPr>
              <w:t xml:space="preserve"> </w:t>
            </w:r>
          </w:p>
        </w:tc>
      </w:tr>
      <w:tr w:rsidR="00CC2A85" w:rsidRPr="00CC2A85">
        <w:trPr>
          <w:trHeight w:val="603"/>
        </w:trPr>
        <w:tc>
          <w:tcPr>
            <w:tcW w:w="3334" w:type="dxa"/>
            <w:vMerge w:val="restart"/>
            <w:tcBorders>
              <w:left w:val="single" w:sz="4" w:space="0" w:color="auto"/>
              <w:right w:val="single" w:sz="4" w:space="0" w:color="auto"/>
            </w:tcBorders>
            <w:vAlign w:val="center"/>
          </w:tcPr>
          <w:p w:rsidR="00560B45" w:rsidRPr="00CC2A85" w:rsidRDefault="00882D5E">
            <w:pPr>
              <w:widowControl/>
              <w:jc w:val="center"/>
              <w:rPr>
                <w:rFonts w:ascii="宋体" w:hAnsi="宋体" w:cs="宋体"/>
                <w:b/>
                <w:bCs/>
                <w:color w:val="000000" w:themeColor="text1"/>
                <w:sz w:val="24"/>
                <w:szCs w:val="24"/>
                <w:lang w:val="zh-CN"/>
              </w:rPr>
            </w:pPr>
            <w:r w:rsidRPr="00CC2A85">
              <w:rPr>
                <w:rFonts w:ascii="宋体" w:hAnsi="宋体" w:cs="宋体" w:hint="eastAsia"/>
                <w:b/>
                <w:bCs/>
                <w:color w:val="000000" w:themeColor="text1"/>
                <w:sz w:val="24"/>
                <w:szCs w:val="24"/>
                <w:lang w:val="zh-CN"/>
              </w:rPr>
              <w:t>其中：暂列金额</w:t>
            </w:r>
            <w:r w:rsidRPr="00CC2A85">
              <w:rPr>
                <w:rFonts w:ascii="宋体" w:hAnsi="宋体" w:cs="宋体" w:hint="eastAsia"/>
                <w:b/>
                <w:color w:val="000000" w:themeColor="text1"/>
                <w:sz w:val="24"/>
                <w:szCs w:val="24"/>
                <w:lang w:val="zh-CN"/>
              </w:rPr>
              <w:t>（元）</w:t>
            </w:r>
          </w:p>
        </w:tc>
        <w:tc>
          <w:tcPr>
            <w:tcW w:w="5138" w:type="dxa"/>
            <w:tcBorders>
              <w:top w:val="single" w:sz="4" w:space="0" w:color="auto"/>
              <w:left w:val="single" w:sz="4" w:space="0" w:color="auto"/>
              <w:bottom w:val="single" w:sz="4" w:space="0" w:color="auto"/>
              <w:right w:val="single" w:sz="4" w:space="0" w:color="auto"/>
            </w:tcBorders>
            <w:vAlign w:val="center"/>
          </w:tcPr>
          <w:p w:rsidR="00560B45" w:rsidRPr="00CC2A85" w:rsidRDefault="00882D5E">
            <w:pPr>
              <w:autoSpaceDE w:val="0"/>
              <w:autoSpaceDN w:val="0"/>
              <w:adjustRightInd w:val="0"/>
              <w:rPr>
                <w:rFonts w:ascii="宋体" w:hAnsi="宋体" w:cs="宋体"/>
                <w:b/>
                <w:bCs/>
                <w:color w:val="000000" w:themeColor="text1"/>
                <w:sz w:val="24"/>
                <w:szCs w:val="24"/>
                <w:lang w:val="zh-CN"/>
              </w:rPr>
            </w:pPr>
            <w:r w:rsidRPr="00CC2A85">
              <w:rPr>
                <w:rFonts w:ascii="宋体" w:hAnsi="宋体" w:hint="eastAsia"/>
                <w:b/>
                <w:color w:val="000000" w:themeColor="text1"/>
                <w:sz w:val="24"/>
                <w:szCs w:val="24"/>
              </w:rPr>
              <w:t>大写：</w:t>
            </w:r>
            <w:r w:rsidRPr="00CC2A85">
              <w:rPr>
                <w:rFonts w:ascii="宋体" w:hAnsi="宋体" w:cs="宋体"/>
                <w:b/>
                <w:bCs/>
                <w:color w:val="000000" w:themeColor="text1"/>
                <w:sz w:val="24"/>
                <w:szCs w:val="24"/>
                <w:lang w:val="zh-CN"/>
              </w:rPr>
              <w:t xml:space="preserve"> </w:t>
            </w:r>
          </w:p>
        </w:tc>
      </w:tr>
      <w:tr w:rsidR="00CC2A85" w:rsidRPr="00CC2A85">
        <w:trPr>
          <w:trHeight w:val="603"/>
        </w:trPr>
        <w:tc>
          <w:tcPr>
            <w:tcW w:w="3334" w:type="dxa"/>
            <w:vMerge/>
            <w:tcBorders>
              <w:left w:val="single" w:sz="4" w:space="0" w:color="auto"/>
              <w:right w:val="single" w:sz="4" w:space="0" w:color="auto"/>
            </w:tcBorders>
            <w:vAlign w:val="center"/>
          </w:tcPr>
          <w:p w:rsidR="00560B45" w:rsidRPr="00CC2A85" w:rsidRDefault="00560B45">
            <w:pPr>
              <w:widowControl/>
              <w:jc w:val="left"/>
              <w:rPr>
                <w:rFonts w:ascii="宋体" w:hAnsi="宋体" w:cs="宋体"/>
                <w:b/>
                <w:bCs/>
                <w:color w:val="000000" w:themeColor="text1"/>
                <w:sz w:val="24"/>
                <w:szCs w:val="24"/>
                <w:lang w:val="zh-CN"/>
              </w:rPr>
            </w:pPr>
          </w:p>
        </w:tc>
        <w:tc>
          <w:tcPr>
            <w:tcW w:w="5138" w:type="dxa"/>
            <w:tcBorders>
              <w:top w:val="single" w:sz="4" w:space="0" w:color="auto"/>
              <w:left w:val="single" w:sz="4" w:space="0" w:color="auto"/>
              <w:bottom w:val="single" w:sz="4" w:space="0" w:color="auto"/>
              <w:right w:val="single" w:sz="4" w:space="0" w:color="auto"/>
            </w:tcBorders>
            <w:vAlign w:val="center"/>
          </w:tcPr>
          <w:p w:rsidR="00560B45" w:rsidRPr="00CC2A85" w:rsidRDefault="00882D5E">
            <w:pPr>
              <w:autoSpaceDE w:val="0"/>
              <w:autoSpaceDN w:val="0"/>
              <w:adjustRightInd w:val="0"/>
              <w:rPr>
                <w:rFonts w:ascii="宋体" w:hAnsi="宋体" w:cs="宋体"/>
                <w:b/>
                <w:bCs/>
                <w:color w:val="000000" w:themeColor="text1"/>
                <w:sz w:val="24"/>
                <w:szCs w:val="24"/>
                <w:lang w:val="zh-CN"/>
              </w:rPr>
            </w:pPr>
            <w:r w:rsidRPr="00CC2A85">
              <w:rPr>
                <w:rFonts w:ascii="宋体" w:hAnsi="宋体" w:hint="eastAsia"/>
                <w:b/>
                <w:color w:val="000000" w:themeColor="text1"/>
                <w:sz w:val="24"/>
                <w:szCs w:val="24"/>
              </w:rPr>
              <w:t>小写：</w:t>
            </w:r>
            <w:r w:rsidRPr="00CC2A85">
              <w:rPr>
                <w:rFonts w:ascii="宋体" w:hAnsi="宋体" w:cs="宋体"/>
                <w:b/>
                <w:bCs/>
                <w:color w:val="000000" w:themeColor="text1"/>
                <w:sz w:val="24"/>
                <w:szCs w:val="24"/>
                <w:lang w:val="zh-CN"/>
              </w:rPr>
              <w:t xml:space="preserve"> </w:t>
            </w:r>
          </w:p>
        </w:tc>
      </w:tr>
      <w:tr w:rsidR="00CC2A85" w:rsidRPr="00CC2A85">
        <w:trPr>
          <w:trHeight w:val="603"/>
        </w:trPr>
        <w:tc>
          <w:tcPr>
            <w:tcW w:w="3334" w:type="dxa"/>
            <w:vMerge w:val="restart"/>
            <w:tcBorders>
              <w:left w:val="single" w:sz="4" w:space="0" w:color="auto"/>
              <w:right w:val="single" w:sz="4" w:space="0" w:color="auto"/>
            </w:tcBorders>
            <w:vAlign w:val="center"/>
          </w:tcPr>
          <w:p w:rsidR="00560B45" w:rsidRPr="00CC2A85" w:rsidRDefault="00882D5E">
            <w:pPr>
              <w:widowControl/>
              <w:jc w:val="center"/>
              <w:rPr>
                <w:rFonts w:ascii="宋体" w:hAnsi="宋体" w:cs="宋体"/>
                <w:b/>
                <w:bCs/>
                <w:color w:val="000000" w:themeColor="text1"/>
                <w:sz w:val="24"/>
                <w:szCs w:val="24"/>
                <w:lang w:val="zh-CN"/>
              </w:rPr>
            </w:pPr>
            <w:r w:rsidRPr="00CC2A85">
              <w:rPr>
                <w:rFonts w:ascii="宋体" w:hAnsi="宋体" w:cs="宋体" w:hint="eastAsia"/>
                <w:b/>
                <w:bCs/>
                <w:color w:val="000000" w:themeColor="text1"/>
                <w:sz w:val="24"/>
                <w:szCs w:val="24"/>
                <w:lang w:val="zh-CN"/>
              </w:rPr>
              <w:t>其中：暂估价</w:t>
            </w:r>
            <w:r w:rsidRPr="00CC2A85">
              <w:rPr>
                <w:rFonts w:ascii="宋体" w:hAnsi="宋体" w:cs="宋体" w:hint="eastAsia"/>
                <w:b/>
                <w:color w:val="000000" w:themeColor="text1"/>
                <w:sz w:val="24"/>
                <w:szCs w:val="24"/>
                <w:lang w:val="zh-CN"/>
              </w:rPr>
              <w:t>（元）</w:t>
            </w:r>
          </w:p>
        </w:tc>
        <w:tc>
          <w:tcPr>
            <w:tcW w:w="5138" w:type="dxa"/>
            <w:tcBorders>
              <w:top w:val="single" w:sz="4" w:space="0" w:color="auto"/>
              <w:left w:val="single" w:sz="4" w:space="0" w:color="auto"/>
              <w:bottom w:val="single" w:sz="4" w:space="0" w:color="auto"/>
              <w:right w:val="single" w:sz="4" w:space="0" w:color="auto"/>
            </w:tcBorders>
            <w:vAlign w:val="center"/>
          </w:tcPr>
          <w:p w:rsidR="00560B45" w:rsidRPr="00CC2A85" w:rsidRDefault="00882D5E">
            <w:pPr>
              <w:autoSpaceDE w:val="0"/>
              <w:autoSpaceDN w:val="0"/>
              <w:adjustRightInd w:val="0"/>
              <w:rPr>
                <w:rFonts w:ascii="宋体" w:hAnsi="宋体" w:cs="宋体"/>
                <w:b/>
                <w:bCs/>
                <w:color w:val="000000" w:themeColor="text1"/>
                <w:sz w:val="24"/>
                <w:szCs w:val="24"/>
                <w:lang w:val="zh-CN"/>
              </w:rPr>
            </w:pPr>
            <w:r w:rsidRPr="00CC2A85">
              <w:rPr>
                <w:rFonts w:ascii="宋体" w:hAnsi="宋体" w:hint="eastAsia"/>
                <w:b/>
                <w:color w:val="000000" w:themeColor="text1"/>
                <w:sz w:val="24"/>
                <w:szCs w:val="24"/>
              </w:rPr>
              <w:t>大写：</w:t>
            </w:r>
            <w:r w:rsidRPr="00CC2A85">
              <w:rPr>
                <w:rFonts w:ascii="宋体" w:hAnsi="宋体" w:cs="宋体"/>
                <w:b/>
                <w:bCs/>
                <w:color w:val="000000" w:themeColor="text1"/>
                <w:sz w:val="24"/>
                <w:szCs w:val="24"/>
                <w:lang w:val="zh-CN"/>
              </w:rPr>
              <w:t xml:space="preserve"> </w:t>
            </w:r>
          </w:p>
        </w:tc>
      </w:tr>
      <w:tr w:rsidR="00CC2A85" w:rsidRPr="00CC2A85">
        <w:trPr>
          <w:trHeight w:val="603"/>
        </w:trPr>
        <w:tc>
          <w:tcPr>
            <w:tcW w:w="3334" w:type="dxa"/>
            <w:vMerge/>
            <w:tcBorders>
              <w:left w:val="single" w:sz="4" w:space="0" w:color="auto"/>
              <w:right w:val="single" w:sz="4" w:space="0" w:color="auto"/>
            </w:tcBorders>
            <w:vAlign w:val="center"/>
          </w:tcPr>
          <w:p w:rsidR="00560B45" w:rsidRPr="00CC2A85" w:rsidRDefault="00560B45">
            <w:pPr>
              <w:widowControl/>
              <w:jc w:val="left"/>
              <w:rPr>
                <w:rFonts w:ascii="宋体" w:hAnsi="宋体" w:cs="宋体"/>
                <w:b/>
                <w:bCs/>
                <w:color w:val="000000" w:themeColor="text1"/>
                <w:sz w:val="24"/>
                <w:szCs w:val="24"/>
                <w:lang w:val="zh-CN"/>
              </w:rPr>
            </w:pPr>
          </w:p>
        </w:tc>
        <w:tc>
          <w:tcPr>
            <w:tcW w:w="5138" w:type="dxa"/>
            <w:tcBorders>
              <w:top w:val="single" w:sz="4" w:space="0" w:color="auto"/>
              <w:left w:val="single" w:sz="4" w:space="0" w:color="auto"/>
              <w:bottom w:val="single" w:sz="4" w:space="0" w:color="auto"/>
              <w:right w:val="single" w:sz="4" w:space="0" w:color="auto"/>
            </w:tcBorders>
            <w:vAlign w:val="center"/>
          </w:tcPr>
          <w:p w:rsidR="00560B45" w:rsidRPr="00CC2A85" w:rsidRDefault="00882D5E">
            <w:pPr>
              <w:autoSpaceDE w:val="0"/>
              <w:autoSpaceDN w:val="0"/>
              <w:adjustRightInd w:val="0"/>
              <w:rPr>
                <w:rFonts w:ascii="宋体" w:hAnsi="宋体" w:cs="宋体"/>
                <w:b/>
                <w:bCs/>
                <w:color w:val="000000" w:themeColor="text1"/>
                <w:sz w:val="24"/>
                <w:szCs w:val="24"/>
                <w:lang w:val="zh-CN"/>
              </w:rPr>
            </w:pPr>
            <w:r w:rsidRPr="00CC2A85">
              <w:rPr>
                <w:rFonts w:ascii="宋体" w:hAnsi="宋体" w:hint="eastAsia"/>
                <w:b/>
                <w:color w:val="000000" w:themeColor="text1"/>
                <w:sz w:val="24"/>
                <w:szCs w:val="24"/>
              </w:rPr>
              <w:t>小写：</w:t>
            </w:r>
            <w:r w:rsidRPr="00CC2A85">
              <w:rPr>
                <w:rFonts w:ascii="宋体" w:hAnsi="宋体" w:cs="宋体"/>
                <w:b/>
                <w:bCs/>
                <w:color w:val="000000" w:themeColor="text1"/>
                <w:sz w:val="24"/>
                <w:szCs w:val="24"/>
                <w:lang w:val="zh-CN"/>
              </w:rPr>
              <w:t xml:space="preserve"> </w:t>
            </w:r>
          </w:p>
        </w:tc>
      </w:tr>
    </w:tbl>
    <w:p w:rsidR="00560B45" w:rsidRPr="00CC2A85" w:rsidRDefault="00560B45">
      <w:pPr>
        <w:pStyle w:val="3"/>
        <w:spacing w:line="360" w:lineRule="auto"/>
        <w:rPr>
          <w:color w:val="000000" w:themeColor="text1"/>
        </w:rPr>
        <w:sectPr w:rsidR="00560B45" w:rsidRPr="00CC2A85">
          <w:pgSz w:w="11906" w:h="16838"/>
          <w:pgMar w:top="1440" w:right="1440" w:bottom="1440" w:left="1440" w:header="851" w:footer="992" w:gutter="0"/>
          <w:cols w:space="720"/>
          <w:docGrid w:type="lines" w:linePitch="317"/>
        </w:sectPr>
      </w:pPr>
    </w:p>
    <w:p w:rsidR="00560B45" w:rsidRPr="00CC2A85" w:rsidRDefault="00882D5E">
      <w:pPr>
        <w:spacing w:line="360" w:lineRule="auto"/>
        <w:rPr>
          <w:b/>
          <w:color w:val="000000" w:themeColor="text1"/>
        </w:rPr>
      </w:pPr>
      <w:bookmarkStart w:id="74" w:name="_Toc97576614"/>
      <w:bookmarkStart w:id="75" w:name="_Toc94347381"/>
      <w:r w:rsidRPr="00CC2A85">
        <w:rPr>
          <w:rFonts w:ascii="宋体" w:hAnsi="宋体" w:cs="宋体" w:hint="eastAsia"/>
          <w:b/>
          <w:color w:val="000000" w:themeColor="text1"/>
          <w:sz w:val="24"/>
          <w:szCs w:val="24"/>
        </w:rPr>
        <w:t>经济标格式三：</w:t>
      </w:r>
      <w:bookmarkEnd w:id="74"/>
      <w:bookmarkEnd w:id="75"/>
    </w:p>
    <w:p w:rsidR="00560B45" w:rsidRPr="00CC2A85" w:rsidRDefault="00882D5E">
      <w:pPr>
        <w:topLinePunct/>
        <w:adjustRightInd w:val="0"/>
        <w:snapToGrid w:val="0"/>
        <w:spacing w:line="360" w:lineRule="auto"/>
        <w:ind w:firstLine="617"/>
        <w:jc w:val="center"/>
        <w:rPr>
          <w:rFonts w:ascii="宋体" w:hAnsi="宋体" w:cs="宋体"/>
          <w:b/>
          <w:color w:val="000000" w:themeColor="text1"/>
          <w:spacing w:val="4"/>
          <w:kern w:val="0"/>
          <w:sz w:val="24"/>
          <w:szCs w:val="24"/>
        </w:rPr>
      </w:pPr>
      <w:r w:rsidRPr="00CC2A85">
        <w:rPr>
          <w:rFonts w:ascii="宋体" w:hAnsi="宋体" w:cs="宋体" w:hint="eastAsia"/>
          <w:b/>
          <w:color w:val="000000" w:themeColor="text1"/>
          <w:spacing w:val="4"/>
          <w:kern w:val="0"/>
          <w:sz w:val="36"/>
          <w:szCs w:val="36"/>
        </w:rPr>
        <w:t>工程量清单计价表</w:t>
      </w:r>
    </w:p>
    <w:p w:rsidR="00560B45" w:rsidRPr="00CC2A85" w:rsidRDefault="00882D5E">
      <w:pPr>
        <w:topLinePunct/>
        <w:adjustRightInd w:val="0"/>
        <w:snapToGrid w:val="0"/>
        <w:spacing w:line="360" w:lineRule="auto"/>
        <w:ind w:firstLineChars="200" w:firstLine="498"/>
        <w:jc w:val="center"/>
        <w:rPr>
          <w:rFonts w:ascii="宋体" w:hAnsi="宋体" w:cs="宋体"/>
          <w:color w:val="000000" w:themeColor="text1"/>
          <w:spacing w:val="4"/>
          <w:kern w:val="0"/>
          <w:sz w:val="24"/>
          <w:szCs w:val="24"/>
        </w:rPr>
      </w:pPr>
      <w:r w:rsidRPr="00CC2A85">
        <w:rPr>
          <w:rFonts w:ascii="宋体" w:hAnsi="宋体" w:cs="宋体" w:hint="eastAsia"/>
          <w:b/>
          <w:color w:val="000000" w:themeColor="text1"/>
          <w:spacing w:val="4"/>
          <w:kern w:val="0"/>
          <w:sz w:val="24"/>
          <w:szCs w:val="24"/>
        </w:rPr>
        <w:t>本部分内容详见招标文件第七章工程量清单。</w:t>
      </w:r>
    </w:p>
    <w:p w:rsidR="00560B45" w:rsidRPr="00CC2A85" w:rsidRDefault="00882D5E">
      <w:pPr>
        <w:pStyle w:val="3"/>
        <w:spacing w:line="360" w:lineRule="auto"/>
        <w:rPr>
          <w:rFonts w:cs="宋体"/>
          <w:b/>
          <w:color w:val="000000" w:themeColor="text1"/>
          <w:sz w:val="24"/>
          <w:szCs w:val="24"/>
        </w:rPr>
      </w:pPr>
      <w:r w:rsidRPr="00CC2A85">
        <w:rPr>
          <w:rFonts w:cs="宋体" w:hint="eastAsia"/>
          <w:color w:val="000000" w:themeColor="text1"/>
        </w:rPr>
        <w:br w:type="page"/>
      </w:r>
      <w:bookmarkStart w:id="76" w:name="_Toc94347382"/>
      <w:bookmarkStart w:id="77" w:name="_Toc97576615"/>
      <w:r w:rsidRPr="00CC2A85">
        <w:rPr>
          <w:rFonts w:cs="宋体" w:hint="eastAsia"/>
          <w:b/>
          <w:color w:val="000000" w:themeColor="text1"/>
          <w:sz w:val="24"/>
          <w:szCs w:val="24"/>
        </w:rPr>
        <w:t>经济标格式</w:t>
      </w:r>
      <w:r w:rsidRPr="00CC2A85">
        <w:rPr>
          <w:rFonts w:cs="宋体" w:hint="eastAsia"/>
          <w:b/>
          <w:color w:val="000000" w:themeColor="text1"/>
          <w:sz w:val="24"/>
          <w:szCs w:val="24"/>
          <w:lang w:val="en-US"/>
        </w:rPr>
        <w:t>四</w:t>
      </w:r>
      <w:r w:rsidRPr="00CC2A85">
        <w:rPr>
          <w:rFonts w:cs="宋体" w:hint="eastAsia"/>
          <w:b/>
          <w:color w:val="000000" w:themeColor="text1"/>
          <w:sz w:val="24"/>
          <w:szCs w:val="24"/>
        </w:rPr>
        <w:t xml:space="preserve">： </w:t>
      </w:r>
      <w:bookmarkEnd w:id="76"/>
      <w:bookmarkEnd w:id="77"/>
    </w:p>
    <w:p w:rsidR="00560B45" w:rsidRPr="00CC2A85" w:rsidRDefault="00882D5E">
      <w:pPr>
        <w:topLinePunct/>
        <w:adjustRightInd w:val="0"/>
        <w:snapToGrid w:val="0"/>
        <w:spacing w:line="360" w:lineRule="auto"/>
        <w:ind w:firstLine="617"/>
        <w:jc w:val="center"/>
        <w:rPr>
          <w:rFonts w:ascii="宋体" w:hAnsi="宋体" w:cs="宋体"/>
          <w:b/>
          <w:bCs/>
          <w:color w:val="000000" w:themeColor="text1"/>
          <w:spacing w:val="4"/>
          <w:kern w:val="0"/>
          <w:sz w:val="36"/>
          <w:szCs w:val="36"/>
        </w:rPr>
      </w:pPr>
      <w:r w:rsidRPr="00CC2A85">
        <w:rPr>
          <w:rFonts w:ascii="宋体" w:hAnsi="宋体" w:cs="宋体" w:hint="eastAsia"/>
          <w:b/>
          <w:bCs/>
          <w:color w:val="000000" w:themeColor="text1"/>
          <w:spacing w:val="4"/>
          <w:kern w:val="0"/>
          <w:sz w:val="36"/>
          <w:szCs w:val="36"/>
        </w:rPr>
        <w:t>参与编制经济标投标文件人员名单</w:t>
      </w:r>
    </w:p>
    <w:tbl>
      <w:tblPr>
        <w:tblW w:w="94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3"/>
        <w:gridCol w:w="1382"/>
        <w:gridCol w:w="2341"/>
        <w:gridCol w:w="2245"/>
        <w:gridCol w:w="2304"/>
      </w:tblGrid>
      <w:tr w:rsidR="00CC2A85" w:rsidRPr="00CC2A85">
        <w:trPr>
          <w:trHeight w:val="484"/>
          <w:jc w:val="center"/>
        </w:trPr>
        <w:tc>
          <w:tcPr>
            <w:tcW w:w="9464" w:type="dxa"/>
            <w:gridSpan w:val="5"/>
            <w:tcBorders>
              <w:top w:val="single" w:sz="4" w:space="0" w:color="auto"/>
              <w:left w:val="single" w:sz="4" w:space="0" w:color="auto"/>
              <w:bottom w:val="single" w:sz="4" w:space="0" w:color="auto"/>
              <w:right w:val="single" w:sz="4" w:space="0" w:color="auto"/>
            </w:tcBorders>
            <w:vAlign w:val="center"/>
          </w:tcPr>
          <w:p w:rsidR="00560B45" w:rsidRPr="00CC2A85" w:rsidRDefault="00882D5E">
            <w:pPr>
              <w:tabs>
                <w:tab w:val="left" w:pos="720"/>
              </w:tabs>
              <w:snapToGrid w:val="0"/>
              <w:spacing w:line="360" w:lineRule="auto"/>
              <w:jc w:val="center"/>
              <w:rPr>
                <w:rFonts w:ascii="宋体" w:hAnsi="宋体" w:cs="宋体"/>
                <w:color w:val="000000" w:themeColor="text1"/>
                <w:sz w:val="24"/>
              </w:rPr>
            </w:pPr>
            <w:r w:rsidRPr="00CC2A85">
              <w:rPr>
                <w:rFonts w:ascii="宋体" w:hAnsi="宋体" w:cs="宋体" w:hint="eastAsia"/>
                <w:color w:val="000000" w:themeColor="text1"/>
                <w:sz w:val="24"/>
              </w:rPr>
              <w:t>投标单位名称</w:t>
            </w:r>
          </w:p>
        </w:tc>
      </w:tr>
      <w:tr w:rsidR="00CC2A85" w:rsidRPr="00CC2A85">
        <w:trPr>
          <w:trHeight w:val="462"/>
          <w:jc w:val="center"/>
        </w:trPr>
        <w:tc>
          <w:tcPr>
            <w:tcW w:w="1192" w:type="dxa"/>
            <w:tcBorders>
              <w:top w:val="single" w:sz="4" w:space="0" w:color="auto"/>
              <w:left w:val="single" w:sz="4" w:space="0" w:color="auto"/>
              <w:bottom w:val="single" w:sz="4" w:space="0" w:color="auto"/>
              <w:right w:val="single" w:sz="4" w:space="0" w:color="auto"/>
            </w:tcBorders>
            <w:vAlign w:val="center"/>
          </w:tcPr>
          <w:p w:rsidR="00560B45" w:rsidRPr="00CC2A85" w:rsidRDefault="00882D5E">
            <w:pPr>
              <w:tabs>
                <w:tab w:val="left" w:pos="720"/>
              </w:tabs>
              <w:snapToGrid w:val="0"/>
              <w:spacing w:line="360" w:lineRule="auto"/>
              <w:jc w:val="center"/>
              <w:rPr>
                <w:rFonts w:ascii="宋体" w:hAnsi="宋体" w:cs="宋体"/>
                <w:color w:val="000000" w:themeColor="text1"/>
                <w:sz w:val="24"/>
              </w:rPr>
            </w:pPr>
            <w:r w:rsidRPr="00CC2A85">
              <w:rPr>
                <w:rFonts w:ascii="宋体" w:hAnsi="宋体" w:cs="宋体" w:hint="eastAsia"/>
                <w:color w:val="000000" w:themeColor="text1"/>
                <w:sz w:val="24"/>
              </w:rPr>
              <w:t>姓名</w:t>
            </w:r>
          </w:p>
        </w:tc>
        <w:tc>
          <w:tcPr>
            <w:tcW w:w="1382" w:type="dxa"/>
            <w:tcBorders>
              <w:top w:val="single" w:sz="4" w:space="0" w:color="auto"/>
              <w:left w:val="single" w:sz="4" w:space="0" w:color="auto"/>
              <w:bottom w:val="single" w:sz="4" w:space="0" w:color="auto"/>
              <w:right w:val="single" w:sz="4" w:space="0" w:color="auto"/>
            </w:tcBorders>
            <w:vAlign w:val="center"/>
          </w:tcPr>
          <w:p w:rsidR="00560B45" w:rsidRPr="00CC2A85" w:rsidRDefault="00882D5E">
            <w:pPr>
              <w:tabs>
                <w:tab w:val="left" w:pos="720"/>
              </w:tabs>
              <w:snapToGrid w:val="0"/>
              <w:spacing w:line="360" w:lineRule="auto"/>
              <w:jc w:val="center"/>
              <w:rPr>
                <w:rFonts w:ascii="宋体" w:hAnsi="宋体" w:cs="宋体"/>
                <w:color w:val="000000" w:themeColor="text1"/>
                <w:sz w:val="24"/>
              </w:rPr>
            </w:pPr>
            <w:r w:rsidRPr="00CC2A85">
              <w:rPr>
                <w:rFonts w:ascii="宋体" w:hAnsi="宋体" w:cs="宋体" w:hint="eastAsia"/>
                <w:color w:val="000000" w:themeColor="text1"/>
                <w:sz w:val="24"/>
              </w:rPr>
              <w:t>职务</w:t>
            </w:r>
          </w:p>
        </w:tc>
        <w:tc>
          <w:tcPr>
            <w:tcW w:w="2341" w:type="dxa"/>
            <w:tcBorders>
              <w:top w:val="single" w:sz="4" w:space="0" w:color="auto"/>
              <w:left w:val="single" w:sz="4" w:space="0" w:color="auto"/>
              <w:bottom w:val="single" w:sz="4" w:space="0" w:color="auto"/>
              <w:right w:val="single" w:sz="4" w:space="0" w:color="auto"/>
            </w:tcBorders>
            <w:vAlign w:val="center"/>
          </w:tcPr>
          <w:p w:rsidR="00560B45" w:rsidRPr="00CC2A85" w:rsidRDefault="00882D5E">
            <w:pPr>
              <w:tabs>
                <w:tab w:val="left" w:pos="720"/>
              </w:tabs>
              <w:snapToGrid w:val="0"/>
              <w:spacing w:line="360" w:lineRule="auto"/>
              <w:jc w:val="center"/>
              <w:rPr>
                <w:rFonts w:ascii="宋体" w:hAnsi="宋体" w:cs="宋体"/>
                <w:color w:val="000000" w:themeColor="text1"/>
                <w:sz w:val="24"/>
              </w:rPr>
            </w:pPr>
            <w:r w:rsidRPr="00CC2A85">
              <w:rPr>
                <w:rFonts w:ascii="宋体" w:hAnsi="宋体" w:cs="宋体" w:hint="eastAsia"/>
                <w:color w:val="000000" w:themeColor="text1"/>
                <w:sz w:val="24"/>
              </w:rPr>
              <w:t>所承担工作</w:t>
            </w:r>
          </w:p>
        </w:tc>
        <w:tc>
          <w:tcPr>
            <w:tcW w:w="2245" w:type="dxa"/>
            <w:tcBorders>
              <w:top w:val="single" w:sz="4" w:space="0" w:color="auto"/>
              <w:left w:val="single" w:sz="4" w:space="0" w:color="auto"/>
              <w:bottom w:val="single" w:sz="4" w:space="0" w:color="auto"/>
              <w:right w:val="single" w:sz="4" w:space="0" w:color="auto"/>
            </w:tcBorders>
            <w:vAlign w:val="center"/>
          </w:tcPr>
          <w:p w:rsidR="00560B45" w:rsidRPr="00CC2A85" w:rsidRDefault="00882D5E">
            <w:pPr>
              <w:tabs>
                <w:tab w:val="left" w:pos="720"/>
              </w:tabs>
              <w:snapToGrid w:val="0"/>
              <w:spacing w:line="360" w:lineRule="auto"/>
              <w:jc w:val="center"/>
              <w:rPr>
                <w:rFonts w:ascii="宋体" w:hAnsi="宋体" w:cs="宋体"/>
                <w:color w:val="000000" w:themeColor="text1"/>
                <w:sz w:val="24"/>
              </w:rPr>
            </w:pPr>
            <w:r w:rsidRPr="00CC2A85">
              <w:rPr>
                <w:rFonts w:ascii="宋体" w:hAnsi="宋体" w:cs="宋体" w:hint="eastAsia"/>
                <w:color w:val="000000" w:themeColor="text1"/>
                <w:sz w:val="24"/>
              </w:rPr>
              <w:t>身份证号码</w:t>
            </w:r>
          </w:p>
        </w:tc>
        <w:tc>
          <w:tcPr>
            <w:tcW w:w="2304" w:type="dxa"/>
            <w:tcBorders>
              <w:top w:val="single" w:sz="4" w:space="0" w:color="auto"/>
              <w:left w:val="single" w:sz="4" w:space="0" w:color="auto"/>
              <w:bottom w:val="single" w:sz="4" w:space="0" w:color="auto"/>
              <w:right w:val="single" w:sz="4" w:space="0" w:color="auto"/>
            </w:tcBorders>
            <w:vAlign w:val="center"/>
          </w:tcPr>
          <w:p w:rsidR="00560B45" w:rsidRPr="00CC2A85" w:rsidRDefault="00882D5E">
            <w:pPr>
              <w:tabs>
                <w:tab w:val="left" w:pos="720"/>
              </w:tabs>
              <w:snapToGrid w:val="0"/>
              <w:spacing w:line="360" w:lineRule="auto"/>
              <w:jc w:val="center"/>
              <w:rPr>
                <w:rFonts w:ascii="宋体" w:hAnsi="宋体" w:cs="宋体"/>
                <w:color w:val="000000" w:themeColor="text1"/>
                <w:sz w:val="24"/>
              </w:rPr>
            </w:pPr>
            <w:r w:rsidRPr="00CC2A85">
              <w:rPr>
                <w:rFonts w:ascii="宋体" w:hAnsi="宋体" w:cs="宋体" w:hint="eastAsia"/>
                <w:color w:val="000000" w:themeColor="text1"/>
                <w:sz w:val="24"/>
              </w:rPr>
              <w:t>本人签名栏</w:t>
            </w:r>
          </w:p>
        </w:tc>
      </w:tr>
      <w:tr w:rsidR="00CC2A85" w:rsidRPr="00CC2A85">
        <w:trPr>
          <w:trHeight w:val="468"/>
          <w:jc w:val="center"/>
        </w:trPr>
        <w:tc>
          <w:tcPr>
            <w:tcW w:w="1192" w:type="dxa"/>
            <w:tcBorders>
              <w:top w:val="single" w:sz="4" w:space="0" w:color="auto"/>
              <w:left w:val="single" w:sz="4" w:space="0" w:color="auto"/>
              <w:bottom w:val="single" w:sz="4" w:space="0" w:color="auto"/>
              <w:right w:val="single" w:sz="4" w:space="0" w:color="auto"/>
            </w:tcBorders>
            <w:vAlign w:val="center"/>
          </w:tcPr>
          <w:p w:rsidR="00560B45" w:rsidRPr="00CC2A85" w:rsidRDefault="00560B45">
            <w:pPr>
              <w:tabs>
                <w:tab w:val="left" w:pos="720"/>
              </w:tabs>
              <w:snapToGrid w:val="0"/>
              <w:spacing w:line="360" w:lineRule="auto"/>
              <w:jc w:val="center"/>
              <w:rPr>
                <w:rFonts w:ascii="宋体" w:hAnsi="宋体" w:cs="宋体"/>
                <w:color w:val="000000" w:themeColor="text1"/>
                <w:sz w:val="24"/>
              </w:rPr>
            </w:pPr>
          </w:p>
        </w:tc>
        <w:tc>
          <w:tcPr>
            <w:tcW w:w="1382" w:type="dxa"/>
            <w:tcBorders>
              <w:top w:val="single" w:sz="4" w:space="0" w:color="auto"/>
              <w:left w:val="single" w:sz="4" w:space="0" w:color="auto"/>
              <w:bottom w:val="single" w:sz="4" w:space="0" w:color="auto"/>
              <w:right w:val="single" w:sz="4" w:space="0" w:color="auto"/>
            </w:tcBorders>
            <w:vAlign w:val="center"/>
          </w:tcPr>
          <w:p w:rsidR="00560B45" w:rsidRPr="00CC2A85" w:rsidRDefault="00560B45">
            <w:pPr>
              <w:tabs>
                <w:tab w:val="left" w:pos="720"/>
              </w:tabs>
              <w:snapToGrid w:val="0"/>
              <w:spacing w:line="360" w:lineRule="auto"/>
              <w:jc w:val="center"/>
              <w:rPr>
                <w:rFonts w:ascii="宋体" w:hAnsi="宋体" w:cs="宋体"/>
                <w:color w:val="000000" w:themeColor="text1"/>
                <w:sz w:val="24"/>
              </w:rPr>
            </w:pPr>
          </w:p>
        </w:tc>
        <w:tc>
          <w:tcPr>
            <w:tcW w:w="2341" w:type="dxa"/>
            <w:tcBorders>
              <w:top w:val="single" w:sz="4" w:space="0" w:color="auto"/>
              <w:left w:val="single" w:sz="4" w:space="0" w:color="auto"/>
              <w:bottom w:val="single" w:sz="4" w:space="0" w:color="auto"/>
              <w:right w:val="single" w:sz="4" w:space="0" w:color="auto"/>
            </w:tcBorders>
            <w:vAlign w:val="center"/>
          </w:tcPr>
          <w:p w:rsidR="00560B45" w:rsidRPr="00CC2A85" w:rsidRDefault="00560B45">
            <w:pPr>
              <w:tabs>
                <w:tab w:val="left" w:pos="720"/>
              </w:tabs>
              <w:snapToGrid w:val="0"/>
              <w:spacing w:line="360" w:lineRule="auto"/>
              <w:jc w:val="center"/>
              <w:rPr>
                <w:rFonts w:ascii="宋体" w:hAnsi="宋体" w:cs="宋体"/>
                <w:color w:val="000000" w:themeColor="text1"/>
                <w:sz w:val="24"/>
              </w:rPr>
            </w:pPr>
          </w:p>
        </w:tc>
        <w:tc>
          <w:tcPr>
            <w:tcW w:w="2245" w:type="dxa"/>
            <w:tcBorders>
              <w:top w:val="single" w:sz="4" w:space="0" w:color="auto"/>
              <w:left w:val="single" w:sz="4" w:space="0" w:color="auto"/>
              <w:bottom w:val="single" w:sz="4" w:space="0" w:color="auto"/>
              <w:right w:val="single" w:sz="4" w:space="0" w:color="auto"/>
            </w:tcBorders>
            <w:vAlign w:val="center"/>
          </w:tcPr>
          <w:p w:rsidR="00560B45" w:rsidRPr="00CC2A85" w:rsidRDefault="00560B45">
            <w:pPr>
              <w:tabs>
                <w:tab w:val="left" w:pos="720"/>
              </w:tabs>
              <w:snapToGrid w:val="0"/>
              <w:spacing w:line="360" w:lineRule="auto"/>
              <w:jc w:val="center"/>
              <w:rPr>
                <w:rFonts w:ascii="宋体" w:hAnsi="宋体" w:cs="宋体"/>
                <w:color w:val="000000" w:themeColor="text1"/>
                <w:sz w:val="24"/>
              </w:rPr>
            </w:pPr>
          </w:p>
        </w:tc>
        <w:tc>
          <w:tcPr>
            <w:tcW w:w="2304" w:type="dxa"/>
            <w:tcBorders>
              <w:top w:val="single" w:sz="4" w:space="0" w:color="auto"/>
              <w:left w:val="single" w:sz="4" w:space="0" w:color="auto"/>
              <w:bottom w:val="single" w:sz="4" w:space="0" w:color="auto"/>
              <w:right w:val="single" w:sz="4" w:space="0" w:color="auto"/>
            </w:tcBorders>
            <w:vAlign w:val="center"/>
          </w:tcPr>
          <w:p w:rsidR="00560B45" w:rsidRPr="00CC2A85" w:rsidRDefault="00560B45">
            <w:pPr>
              <w:tabs>
                <w:tab w:val="left" w:pos="720"/>
              </w:tabs>
              <w:snapToGrid w:val="0"/>
              <w:spacing w:line="360" w:lineRule="auto"/>
              <w:jc w:val="center"/>
              <w:rPr>
                <w:rFonts w:ascii="宋体" w:hAnsi="宋体" w:cs="宋体"/>
                <w:color w:val="000000" w:themeColor="text1"/>
                <w:sz w:val="24"/>
              </w:rPr>
            </w:pPr>
          </w:p>
        </w:tc>
      </w:tr>
      <w:tr w:rsidR="00CC2A85" w:rsidRPr="00CC2A85">
        <w:trPr>
          <w:trHeight w:val="446"/>
          <w:jc w:val="center"/>
        </w:trPr>
        <w:tc>
          <w:tcPr>
            <w:tcW w:w="1192" w:type="dxa"/>
            <w:tcBorders>
              <w:top w:val="single" w:sz="4" w:space="0" w:color="auto"/>
              <w:left w:val="single" w:sz="4" w:space="0" w:color="auto"/>
              <w:bottom w:val="single" w:sz="4" w:space="0" w:color="auto"/>
              <w:right w:val="single" w:sz="4" w:space="0" w:color="auto"/>
            </w:tcBorders>
            <w:vAlign w:val="center"/>
          </w:tcPr>
          <w:p w:rsidR="00560B45" w:rsidRPr="00CC2A85" w:rsidRDefault="00560B45">
            <w:pPr>
              <w:tabs>
                <w:tab w:val="left" w:pos="720"/>
              </w:tabs>
              <w:snapToGrid w:val="0"/>
              <w:spacing w:line="360" w:lineRule="auto"/>
              <w:jc w:val="center"/>
              <w:rPr>
                <w:rFonts w:ascii="宋体" w:hAnsi="宋体" w:cs="宋体"/>
                <w:color w:val="000000" w:themeColor="text1"/>
                <w:sz w:val="24"/>
              </w:rPr>
            </w:pPr>
          </w:p>
        </w:tc>
        <w:tc>
          <w:tcPr>
            <w:tcW w:w="1382" w:type="dxa"/>
            <w:tcBorders>
              <w:top w:val="single" w:sz="4" w:space="0" w:color="auto"/>
              <w:left w:val="single" w:sz="4" w:space="0" w:color="auto"/>
              <w:bottom w:val="single" w:sz="4" w:space="0" w:color="auto"/>
              <w:right w:val="single" w:sz="4" w:space="0" w:color="auto"/>
            </w:tcBorders>
            <w:vAlign w:val="center"/>
          </w:tcPr>
          <w:p w:rsidR="00560B45" w:rsidRPr="00CC2A85" w:rsidRDefault="00560B45">
            <w:pPr>
              <w:tabs>
                <w:tab w:val="left" w:pos="720"/>
              </w:tabs>
              <w:snapToGrid w:val="0"/>
              <w:spacing w:line="360" w:lineRule="auto"/>
              <w:jc w:val="center"/>
              <w:rPr>
                <w:rFonts w:ascii="宋体" w:hAnsi="宋体" w:cs="宋体"/>
                <w:color w:val="000000" w:themeColor="text1"/>
                <w:sz w:val="24"/>
              </w:rPr>
            </w:pPr>
          </w:p>
        </w:tc>
        <w:tc>
          <w:tcPr>
            <w:tcW w:w="2341" w:type="dxa"/>
            <w:tcBorders>
              <w:top w:val="single" w:sz="4" w:space="0" w:color="auto"/>
              <w:left w:val="single" w:sz="4" w:space="0" w:color="auto"/>
              <w:bottom w:val="single" w:sz="4" w:space="0" w:color="auto"/>
              <w:right w:val="single" w:sz="4" w:space="0" w:color="auto"/>
            </w:tcBorders>
            <w:vAlign w:val="center"/>
          </w:tcPr>
          <w:p w:rsidR="00560B45" w:rsidRPr="00CC2A85" w:rsidRDefault="00560B45">
            <w:pPr>
              <w:tabs>
                <w:tab w:val="left" w:pos="720"/>
              </w:tabs>
              <w:snapToGrid w:val="0"/>
              <w:spacing w:line="360" w:lineRule="auto"/>
              <w:jc w:val="center"/>
              <w:rPr>
                <w:rFonts w:ascii="宋体" w:hAnsi="宋体" w:cs="宋体"/>
                <w:color w:val="000000" w:themeColor="text1"/>
                <w:sz w:val="24"/>
              </w:rPr>
            </w:pPr>
          </w:p>
        </w:tc>
        <w:tc>
          <w:tcPr>
            <w:tcW w:w="2245" w:type="dxa"/>
            <w:tcBorders>
              <w:top w:val="single" w:sz="4" w:space="0" w:color="auto"/>
              <w:left w:val="single" w:sz="4" w:space="0" w:color="auto"/>
              <w:bottom w:val="single" w:sz="4" w:space="0" w:color="auto"/>
              <w:right w:val="single" w:sz="4" w:space="0" w:color="auto"/>
            </w:tcBorders>
            <w:vAlign w:val="center"/>
          </w:tcPr>
          <w:p w:rsidR="00560B45" w:rsidRPr="00CC2A85" w:rsidRDefault="00560B45">
            <w:pPr>
              <w:tabs>
                <w:tab w:val="left" w:pos="720"/>
              </w:tabs>
              <w:snapToGrid w:val="0"/>
              <w:spacing w:line="360" w:lineRule="auto"/>
              <w:jc w:val="center"/>
              <w:rPr>
                <w:rFonts w:ascii="宋体" w:hAnsi="宋体" w:cs="宋体"/>
                <w:color w:val="000000" w:themeColor="text1"/>
                <w:sz w:val="24"/>
              </w:rPr>
            </w:pPr>
          </w:p>
        </w:tc>
        <w:tc>
          <w:tcPr>
            <w:tcW w:w="2304" w:type="dxa"/>
            <w:tcBorders>
              <w:top w:val="single" w:sz="4" w:space="0" w:color="auto"/>
              <w:left w:val="single" w:sz="4" w:space="0" w:color="auto"/>
              <w:bottom w:val="single" w:sz="4" w:space="0" w:color="auto"/>
              <w:right w:val="single" w:sz="4" w:space="0" w:color="auto"/>
            </w:tcBorders>
            <w:vAlign w:val="center"/>
          </w:tcPr>
          <w:p w:rsidR="00560B45" w:rsidRPr="00CC2A85" w:rsidRDefault="00560B45">
            <w:pPr>
              <w:tabs>
                <w:tab w:val="left" w:pos="720"/>
              </w:tabs>
              <w:snapToGrid w:val="0"/>
              <w:spacing w:line="360" w:lineRule="auto"/>
              <w:jc w:val="center"/>
              <w:rPr>
                <w:rFonts w:ascii="宋体" w:hAnsi="宋体" w:cs="宋体"/>
                <w:color w:val="000000" w:themeColor="text1"/>
                <w:sz w:val="24"/>
              </w:rPr>
            </w:pPr>
          </w:p>
        </w:tc>
      </w:tr>
      <w:tr w:rsidR="00CC2A85" w:rsidRPr="00CC2A85">
        <w:trPr>
          <w:trHeight w:val="446"/>
          <w:jc w:val="center"/>
        </w:trPr>
        <w:tc>
          <w:tcPr>
            <w:tcW w:w="1192" w:type="dxa"/>
            <w:tcBorders>
              <w:top w:val="single" w:sz="4" w:space="0" w:color="auto"/>
              <w:left w:val="single" w:sz="4" w:space="0" w:color="auto"/>
              <w:bottom w:val="single" w:sz="4" w:space="0" w:color="auto"/>
              <w:right w:val="single" w:sz="4" w:space="0" w:color="auto"/>
            </w:tcBorders>
            <w:vAlign w:val="center"/>
          </w:tcPr>
          <w:p w:rsidR="00560B45" w:rsidRPr="00CC2A85" w:rsidRDefault="00560B45">
            <w:pPr>
              <w:tabs>
                <w:tab w:val="left" w:pos="720"/>
              </w:tabs>
              <w:snapToGrid w:val="0"/>
              <w:spacing w:line="360" w:lineRule="auto"/>
              <w:jc w:val="center"/>
              <w:rPr>
                <w:rFonts w:ascii="宋体" w:hAnsi="宋体" w:cs="宋体"/>
                <w:color w:val="000000" w:themeColor="text1"/>
                <w:sz w:val="24"/>
              </w:rPr>
            </w:pPr>
          </w:p>
        </w:tc>
        <w:tc>
          <w:tcPr>
            <w:tcW w:w="1382" w:type="dxa"/>
            <w:tcBorders>
              <w:top w:val="single" w:sz="4" w:space="0" w:color="auto"/>
              <w:left w:val="single" w:sz="4" w:space="0" w:color="auto"/>
              <w:bottom w:val="single" w:sz="4" w:space="0" w:color="auto"/>
              <w:right w:val="single" w:sz="4" w:space="0" w:color="auto"/>
            </w:tcBorders>
            <w:vAlign w:val="center"/>
          </w:tcPr>
          <w:p w:rsidR="00560B45" w:rsidRPr="00CC2A85" w:rsidRDefault="00560B45">
            <w:pPr>
              <w:tabs>
                <w:tab w:val="left" w:pos="720"/>
              </w:tabs>
              <w:snapToGrid w:val="0"/>
              <w:spacing w:line="360" w:lineRule="auto"/>
              <w:jc w:val="center"/>
              <w:rPr>
                <w:rFonts w:ascii="宋体" w:hAnsi="宋体" w:cs="宋体"/>
                <w:color w:val="000000" w:themeColor="text1"/>
                <w:sz w:val="24"/>
              </w:rPr>
            </w:pPr>
          </w:p>
        </w:tc>
        <w:tc>
          <w:tcPr>
            <w:tcW w:w="2341" w:type="dxa"/>
            <w:tcBorders>
              <w:top w:val="single" w:sz="4" w:space="0" w:color="auto"/>
              <w:left w:val="single" w:sz="4" w:space="0" w:color="auto"/>
              <w:bottom w:val="single" w:sz="4" w:space="0" w:color="auto"/>
              <w:right w:val="single" w:sz="4" w:space="0" w:color="auto"/>
            </w:tcBorders>
            <w:vAlign w:val="center"/>
          </w:tcPr>
          <w:p w:rsidR="00560B45" w:rsidRPr="00CC2A85" w:rsidRDefault="00560B45">
            <w:pPr>
              <w:tabs>
                <w:tab w:val="left" w:pos="720"/>
              </w:tabs>
              <w:snapToGrid w:val="0"/>
              <w:spacing w:line="360" w:lineRule="auto"/>
              <w:jc w:val="center"/>
              <w:rPr>
                <w:rFonts w:ascii="宋体" w:hAnsi="宋体" w:cs="宋体"/>
                <w:color w:val="000000" w:themeColor="text1"/>
                <w:sz w:val="24"/>
              </w:rPr>
            </w:pPr>
          </w:p>
        </w:tc>
        <w:tc>
          <w:tcPr>
            <w:tcW w:w="2245" w:type="dxa"/>
            <w:tcBorders>
              <w:top w:val="single" w:sz="4" w:space="0" w:color="auto"/>
              <w:left w:val="single" w:sz="4" w:space="0" w:color="auto"/>
              <w:bottom w:val="single" w:sz="4" w:space="0" w:color="auto"/>
              <w:right w:val="single" w:sz="4" w:space="0" w:color="auto"/>
            </w:tcBorders>
            <w:vAlign w:val="center"/>
          </w:tcPr>
          <w:p w:rsidR="00560B45" w:rsidRPr="00CC2A85" w:rsidRDefault="00560B45">
            <w:pPr>
              <w:tabs>
                <w:tab w:val="left" w:pos="720"/>
              </w:tabs>
              <w:snapToGrid w:val="0"/>
              <w:spacing w:line="360" w:lineRule="auto"/>
              <w:jc w:val="center"/>
              <w:rPr>
                <w:rFonts w:ascii="宋体" w:hAnsi="宋体" w:cs="宋体"/>
                <w:color w:val="000000" w:themeColor="text1"/>
                <w:sz w:val="24"/>
              </w:rPr>
            </w:pPr>
          </w:p>
        </w:tc>
        <w:tc>
          <w:tcPr>
            <w:tcW w:w="2304" w:type="dxa"/>
            <w:tcBorders>
              <w:top w:val="single" w:sz="4" w:space="0" w:color="auto"/>
              <w:left w:val="single" w:sz="4" w:space="0" w:color="auto"/>
              <w:bottom w:val="single" w:sz="4" w:space="0" w:color="auto"/>
              <w:right w:val="single" w:sz="4" w:space="0" w:color="auto"/>
            </w:tcBorders>
            <w:vAlign w:val="center"/>
          </w:tcPr>
          <w:p w:rsidR="00560B45" w:rsidRPr="00CC2A85" w:rsidRDefault="00560B45">
            <w:pPr>
              <w:tabs>
                <w:tab w:val="left" w:pos="720"/>
              </w:tabs>
              <w:snapToGrid w:val="0"/>
              <w:spacing w:line="360" w:lineRule="auto"/>
              <w:jc w:val="center"/>
              <w:rPr>
                <w:rFonts w:ascii="宋体" w:hAnsi="宋体" w:cs="宋体"/>
                <w:color w:val="000000" w:themeColor="text1"/>
                <w:sz w:val="24"/>
              </w:rPr>
            </w:pPr>
          </w:p>
        </w:tc>
      </w:tr>
      <w:tr w:rsidR="00CC2A85" w:rsidRPr="00CC2A85">
        <w:trPr>
          <w:trHeight w:val="446"/>
          <w:jc w:val="center"/>
        </w:trPr>
        <w:tc>
          <w:tcPr>
            <w:tcW w:w="1192" w:type="dxa"/>
            <w:tcBorders>
              <w:top w:val="single" w:sz="4" w:space="0" w:color="auto"/>
              <w:left w:val="single" w:sz="4" w:space="0" w:color="auto"/>
              <w:bottom w:val="single" w:sz="4" w:space="0" w:color="auto"/>
              <w:right w:val="single" w:sz="4" w:space="0" w:color="auto"/>
            </w:tcBorders>
            <w:vAlign w:val="center"/>
          </w:tcPr>
          <w:p w:rsidR="00560B45" w:rsidRPr="00CC2A85" w:rsidRDefault="00560B45">
            <w:pPr>
              <w:tabs>
                <w:tab w:val="left" w:pos="720"/>
              </w:tabs>
              <w:snapToGrid w:val="0"/>
              <w:spacing w:line="360" w:lineRule="auto"/>
              <w:jc w:val="center"/>
              <w:rPr>
                <w:rFonts w:ascii="宋体" w:hAnsi="宋体" w:cs="宋体"/>
                <w:color w:val="000000" w:themeColor="text1"/>
                <w:sz w:val="24"/>
              </w:rPr>
            </w:pPr>
          </w:p>
        </w:tc>
        <w:tc>
          <w:tcPr>
            <w:tcW w:w="1382" w:type="dxa"/>
            <w:tcBorders>
              <w:top w:val="single" w:sz="4" w:space="0" w:color="auto"/>
              <w:left w:val="single" w:sz="4" w:space="0" w:color="auto"/>
              <w:bottom w:val="single" w:sz="4" w:space="0" w:color="auto"/>
              <w:right w:val="single" w:sz="4" w:space="0" w:color="auto"/>
            </w:tcBorders>
            <w:vAlign w:val="center"/>
          </w:tcPr>
          <w:p w:rsidR="00560B45" w:rsidRPr="00CC2A85" w:rsidRDefault="00560B45">
            <w:pPr>
              <w:tabs>
                <w:tab w:val="left" w:pos="720"/>
              </w:tabs>
              <w:snapToGrid w:val="0"/>
              <w:spacing w:line="360" w:lineRule="auto"/>
              <w:jc w:val="center"/>
              <w:rPr>
                <w:rFonts w:ascii="宋体" w:hAnsi="宋体" w:cs="宋体"/>
                <w:color w:val="000000" w:themeColor="text1"/>
                <w:sz w:val="24"/>
              </w:rPr>
            </w:pPr>
          </w:p>
        </w:tc>
        <w:tc>
          <w:tcPr>
            <w:tcW w:w="2341" w:type="dxa"/>
            <w:tcBorders>
              <w:top w:val="single" w:sz="4" w:space="0" w:color="auto"/>
              <w:left w:val="single" w:sz="4" w:space="0" w:color="auto"/>
              <w:bottom w:val="single" w:sz="4" w:space="0" w:color="auto"/>
              <w:right w:val="single" w:sz="4" w:space="0" w:color="auto"/>
            </w:tcBorders>
            <w:vAlign w:val="center"/>
          </w:tcPr>
          <w:p w:rsidR="00560B45" w:rsidRPr="00CC2A85" w:rsidRDefault="00560B45">
            <w:pPr>
              <w:tabs>
                <w:tab w:val="left" w:pos="720"/>
              </w:tabs>
              <w:snapToGrid w:val="0"/>
              <w:spacing w:line="360" w:lineRule="auto"/>
              <w:jc w:val="center"/>
              <w:rPr>
                <w:rFonts w:ascii="宋体" w:hAnsi="宋体" w:cs="宋体"/>
                <w:color w:val="000000" w:themeColor="text1"/>
                <w:sz w:val="24"/>
              </w:rPr>
            </w:pPr>
          </w:p>
        </w:tc>
        <w:tc>
          <w:tcPr>
            <w:tcW w:w="2245" w:type="dxa"/>
            <w:tcBorders>
              <w:top w:val="single" w:sz="4" w:space="0" w:color="auto"/>
              <w:left w:val="single" w:sz="4" w:space="0" w:color="auto"/>
              <w:bottom w:val="single" w:sz="4" w:space="0" w:color="auto"/>
              <w:right w:val="single" w:sz="4" w:space="0" w:color="auto"/>
            </w:tcBorders>
            <w:vAlign w:val="center"/>
          </w:tcPr>
          <w:p w:rsidR="00560B45" w:rsidRPr="00CC2A85" w:rsidRDefault="00560B45">
            <w:pPr>
              <w:tabs>
                <w:tab w:val="left" w:pos="720"/>
              </w:tabs>
              <w:snapToGrid w:val="0"/>
              <w:spacing w:line="360" w:lineRule="auto"/>
              <w:jc w:val="center"/>
              <w:rPr>
                <w:rFonts w:ascii="宋体" w:hAnsi="宋体" w:cs="宋体"/>
                <w:color w:val="000000" w:themeColor="text1"/>
                <w:sz w:val="24"/>
              </w:rPr>
            </w:pPr>
          </w:p>
        </w:tc>
        <w:tc>
          <w:tcPr>
            <w:tcW w:w="2304" w:type="dxa"/>
            <w:tcBorders>
              <w:top w:val="single" w:sz="4" w:space="0" w:color="auto"/>
              <w:left w:val="single" w:sz="4" w:space="0" w:color="auto"/>
              <w:bottom w:val="single" w:sz="4" w:space="0" w:color="auto"/>
              <w:right w:val="single" w:sz="4" w:space="0" w:color="auto"/>
            </w:tcBorders>
            <w:vAlign w:val="center"/>
          </w:tcPr>
          <w:p w:rsidR="00560B45" w:rsidRPr="00CC2A85" w:rsidRDefault="00560B45">
            <w:pPr>
              <w:tabs>
                <w:tab w:val="left" w:pos="720"/>
              </w:tabs>
              <w:snapToGrid w:val="0"/>
              <w:spacing w:line="360" w:lineRule="auto"/>
              <w:jc w:val="center"/>
              <w:rPr>
                <w:rFonts w:ascii="宋体" w:hAnsi="宋体" w:cs="宋体"/>
                <w:color w:val="000000" w:themeColor="text1"/>
                <w:sz w:val="24"/>
              </w:rPr>
            </w:pPr>
          </w:p>
        </w:tc>
      </w:tr>
      <w:tr w:rsidR="00CC2A85" w:rsidRPr="00CC2A85">
        <w:trPr>
          <w:trHeight w:val="446"/>
          <w:jc w:val="center"/>
        </w:trPr>
        <w:tc>
          <w:tcPr>
            <w:tcW w:w="1192" w:type="dxa"/>
            <w:tcBorders>
              <w:top w:val="single" w:sz="4" w:space="0" w:color="auto"/>
              <w:left w:val="single" w:sz="4" w:space="0" w:color="auto"/>
              <w:bottom w:val="single" w:sz="4" w:space="0" w:color="auto"/>
              <w:right w:val="single" w:sz="4" w:space="0" w:color="auto"/>
            </w:tcBorders>
            <w:vAlign w:val="center"/>
          </w:tcPr>
          <w:p w:rsidR="00560B45" w:rsidRPr="00CC2A85" w:rsidRDefault="00560B45">
            <w:pPr>
              <w:tabs>
                <w:tab w:val="left" w:pos="720"/>
              </w:tabs>
              <w:snapToGrid w:val="0"/>
              <w:spacing w:line="360" w:lineRule="auto"/>
              <w:jc w:val="center"/>
              <w:rPr>
                <w:rFonts w:ascii="宋体" w:hAnsi="宋体" w:cs="宋体"/>
                <w:color w:val="000000" w:themeColor="text1"/>
                <w:sz w:val="24"/>
              </w:rPr>
            </w:pPr>
          </w:p>
        </w:tc>
        <w:tc>
          <w:tcPr>
            <w:tcW w:w="1382" w:type="dxa"/>
            <w:tcBorders>
              <w:top w:val="single" w:sz="4" w:space="0" w:color="auto"/>
              <w:left w:val="single" w:sz="4" w:space="0" w:color="auto"/>
              <w:bottom w:val="single" w:sz="4" w:space="0" w:color="auto"/>
              <w:right w:val="single" w:sz="4" w:space="0" w:color="auto"/>
            </w:tcBorders>
            <w:vAlign w:val="center"/>
          </w:tcPr>
          <w:p w:rsidR="00560B45" w:rsidRPr="00CC2A85" w:rsidRDefault="00560B45">
            <w:pPr>
              <w:tabs>
                <w:tab w:val="left" w:pos="720"/>
              </w:tabs>
              <w:snapToGrid w:val="0"/>
              <w:spacing w:line="360" w:lineRule="auto"/>
              <w:jc w:val="center"/>
              <w:rPr>
                <w:rFonts w:ascii="宋体" w:hAnsi="宋体" w:cs="宋体"/>
                <w:color w:val="000000" w:themeColor="text1"/>
                <w:sz w:val="24"/>
              </w:rPr>
            </w:pPr>
          </w:p>
        </w:tc>
        <w:tc>
          <w:tcPr>
            <w:tcW w:w="2341" w:type="dxa"/>
            <w:tcBorders>
              <w:top w:val="single" w:sz="4" w:space="0" w:color="auto"/>
              <w:left w:val="single" w:sz="4" w:space="0" w:color="auto"/>
              <w:bottom w:val="single" w:sz="4" w:space="0" w:color="auto"/>
              <w:right w:val="single" w:sz="4" w:space="0" w:color="auto"/>
            </w:tcBorders>
            <w:vAlign w:val="center"/>
          </w:tcPr>
          <w:p w:rsidR="00560B45" w:rsidRPr="00CC2A85" w:rsidRDefault="00560B45">
            <w:pPr>
              <w:tabs>
                <w:tab w:val="left" w:pos="720"/>
              </w:tabs>
              <w:snapToGrid w:val="0"/>
              <w:spacing w:line="360" w:lineRule="auto"/>
              <w:jc w:val="center"/>
              <w:rPr>
                <w:rFonts w:ascii="宋体" w:hAnsi="宋体" w:cs="宋体"/>
                <w:color w:val="000000" w:themeColor="text1"/>
                <w:sz w:val="24"/>
              </w:rPr>
            </w:pPr>
          </w:p>
        </w:tc>
        <w:tc>
          <w:tcPr>
            <w:tcW w:w="2245" w:type="dxa"/>
            <w:tcBorders>
              <w:top w:val="single" w:sz="4" w:space="0" w:color="auto"/>
              <w:left w:val="single" w:sz="4" w:space="0" w:color="auto"/>
              <w:bottom w:val="single" w:sz="4" w:space="0" w:color="auto"/>
              <w:right w:val="single" w:sz="4" w:space="0" w:color="auto"/>
            </w:tcBorders>
            <w:vAlign w:val="center"/>
          </w:tcPr>
          <w:p w:rsidR="00560B45" w:rsidRPr="00CC2A85" w:rsidRDefault="00560B45">
            <w:pPr>
              <w:tabs>
                <w:tab w:val="left" w:pos="720"/>
              </w:tabs>
              <w:snapToGrid w:val="0"/>
              <w:spacing w:line="360" w:lineRule="auto"/>
              <w:jc w:val="center"/>
              <w:rPr>
                <w:rFonts w:ascii="宋体" w:hAnsi="宋体" w:cs="宋体"/>
                <w:color w:val="000000" w:themeColor="text1"/>
                <w:sz w:val="24"/>
              </w:rPr>
            </w:pPr>
          </w:p>
        </w:tc>
        <w:tc>
          <w:tcPr>
            <w:tcW w:w="2304" w:type="dxa"/>
            <w:tcBorders>
              <w:top w:val="single" w:sz="4" w:space="0" w:color="auto"/>
              <w:left w:val="single" w:sz="4" w:space="0" w:color="auto"/>
              <w:bottom w:val="single" w:sz="4" w:space="0" w:color="auto"/>
              <w:right w:val="single" w:sz="4" w:space="0" w:color="auto"/>
            </w:tcBorders>
            <w:vAlign w:val="center"/>
          </w:tcPr>
          <w:p w:rsidR="00560B45" w:rsidRPr="00CC2A85" w:rsidRDefault="00560B45">
            <w:pPr>
              <w:tabs>
                <w:tab w:val="left" w:pos="720"/>
              </w:tabs>
              <w:snapToGrid w:val="0"/>
              <w:spacing w:line="360" w:lineRule="auto"/>
              <w:jc w:val="center"/>
              <w:rPr>
                <w:rFonts w:ascii="宋体" w:hAnsi="宋体" w:cs="宋体"/>
                <w:color w:val="000000" w:themeColor="text1"/>
                <w:sz w:val="24"/>
              </w:rPr>
            </w:pPr>
          </w:p>
        </w:tc>
      </w:tr>
      <w:tr w:rsidR="00CC2A85" w:rsidRPr="00CC2A85">
        <w:trPr>
          <w:trHeight w:val="446"/>
          <w:jc w:val="center"/>
        </w:trPr>
        <w:tc>
          <w:tcPr>
            <w:tcW w:w="1192" w:type="dxa"/>
            <w:tcBorders>
              <w:top w:val="single" w:sz="4" w:space="0" w:color="auto"/>
              <w:left w:val="single" w:sz="4" w:space="0" w:color="auto"/>
              <w:bottom w:val="single" w:sz="4" w:space="0" w:color="auto"/>
              <w:right w:val="single" w:sz="4" w:space="0" w:color="auto"/>
            </w:tcBorders>
            <w:vAlign w:val="center"/>
          </w:tcPr>
          <w:p w:rsidR="00560B45" w:rsidRPr="00CC2A85" w:rsidRDefault="00560B45">
            <w:pPr>
              <w:tabs>
                <w:tab w:val="left" w:pos="720"/>
              </w:tabs>
              <w:snapToGrid w:val="0"/>
              <w:spacing w:line="360" w:lineRule="auto"/>
              <w:jc w:val="center"/>
              <w:rPr>
                <w:rFonts w:ascii="宋体" w:hAnsi="宋体" w:cs="宋体"/>
                <w:color w:val="000000" w:themeColor="text1"/>
                <w:sz w:val="24"/>
              </w:rPr>
            </w:pPr>
          </w:p>
        </w:tc>
        <w:tc>
          <w:tcPr>
            <w:tcW w:w="1382" w:type="dxa"/>
            <w:tcBorders>
              <w:top w:val="single" w:sz="4" w:space="0" w:color="auto"/>
              <w:left w:val="single" w:sz="4" w:space="0" w:color="auto"/>
              <w:bottom w:val="single" w:sz="4" w:space="0" w:color="auto"/>
              <w:right w:val="single" w:sz="4" w:space="0" w:color="auto"/>
            </w:tcBorders>
            <w:vAlign w:val="center"/>
          </w:tcPr>
          <w:p w:rsidR="00560B45" w:rsidRPr="00CC2A85" w:rsidRDefault="00560B45">
            <w:pPr>
              <w:tabs>
                <w:tab w:val="left" w:pos="720"/>
              </w:tabs>
              <w:snapToGrid w:val="0"/>
              <w:spacing w:line="360" w:lineRule="auto"/>
              <w:jc w:val="center"/>
              <w:rPr>
                <w:rFonts w:ascii="宋体" w:hAnsi="宋体" w:cs="宋体"/>
                <w:color w:val="000000" w:themeColor="text1"/>
                <w:sz w:val="24"/>
              </w:rPr>
            </w:pPr>
          </w:p>
        </w:tc>
        <w:tc>
          <w:tcPr>
            <w:tcW w:w="2341" w:type="dxa"/>
            <w:tcBorders>
              <w:top w:val="single" w:sz="4" w:space="0" w:color="auto"/>
              <w:left w:val="single" w:sz="4" w:space="0" w:color="auto"/>
              <w:bottom w:val="single" w:sz="4" w:space="0" w:color="auto"/>
              <w:right w:val="single" w:sz="4" w:space="0" w:color="auto"/>
            </w:tcBorders>
            <w:vAlign w:val="center"/>
          </w:tcPr>
          <w:p w:rsidR="00560B45" w:rsidRPr="00CC2A85" w:rsidRDefault="00560B45">
            <w:pPr>
              <w:tabs>
                <w:tab w:val="left" w:pos="720"/>
              </w:tabs>
              <w:snapToGrid w:val="0"/>
              <w:spacing w:line="360" w:lineRule="auto"/>
              <w:jc w:val="center"/>
              <w:rPr>
                <w:rFonts w:ascii="宋体" w:hAnsi="宋体" w:cs="宋体"/>
                <w:color w:val="000000" w:themeColor="text1"/>
                <w:sz w:val="24"/>
              </w:rPr>
            </w:pPr>
          </w:p>
        </w:tc>
        <w:tc>
          <w:tcPr>
            <w:tcW w:w="2245" w:type="dxa"/>
            <w:tcBorders>
              <w:top w:val="single" w:sz="4" w:space="0" w:color="auto"/>
              <w:left w:val="single" w:sz="4" w:space="0" w:color="auto"/>
              <w:bottom w:val="single" w:sz="4" w:space="0" w:color="auto"/>
              <w:right w:val="single" w:sz="4" w:space="0" w:color="auto"/>
            </w:tcBorders>
            <w:vAlign w:val="center"/>
          </w:tcPr>
          <w:p w:rsidR="00560B45" w:rsidRPr="00CC2A85" w:rsidRDefault="00560B45">
            <w:pPr>
              <w:tabs>
                <w:tab w:val="left" w:pos="720"/>
              </w:tabs>
              <w:snapToGrid w:val="0"/>
              <w:spacing w:line="360" w:lineRule="auto"/>
              <w:jc w:val="center"/>
              <w:rPr>
                <w:rFonts w:ascii="宋体" w:hAnsi="宋体" w:cs="宋体"/>
                <w:color w:val="000000" w:themeColor="text1"/>
                <w:sz w:val="24"/>
              </w:rPr>
            </w:pPr>
          </w:p>
        </w:tc>
        <w:tc>
          <w:tcPr>
            <w:tcW w:w="2304" w:type="dxa"/>
            <w:tcBorders>
              <w:top w:val="single" w:sz="4" w:space="0" w:color="auto"/>
              <w:left w:val="single" w:sz="4" w:space="0" w:color="auto"/>
              <w:bottom w:val="single" w:sz="4" w:space="0" w:color="auto"/>
              <w:right w:val="single" w:sz="4" w:space="0" w:color="auto"/>
            </w:tcBorders>
            <w:vAlign w:val="center"/>
          </w:tcPr>
          <w:p w:rsidR="00560B45" w:rsidRPr="00CC2A85" w:rsidRDefault="00560B45">
            <w:pPr>
              <w:tabs>
                <w:tab w:val="left" w:pos="720"/>
              </w:tabs>
              <w:snapToGrid w:val="0"/>
              <w:spacing w:line="360" w:lineRule="auto"/>
              <w:jc w:val="center"/>
              <w:rPr>
                <w:rFonts w:ascii="宋体" w:hAnsi="宋体" w:cs="宋体"/>
                <w:color w:val="000000" w:themeColor="text1"/>
                <w:sz w:val="24"/>
              </w:rPr>
            </w:pPr>
          </w:p>
        </w:tc>
      </w:tr>
      <w:tr w:rsidR="00CC2A85" w:rsidRPr="00CC2A85">
        <w:trPr>
          <w:trHeight w:val="452"/>
          <w:jc w:val="center"/>
        </w:trPr>
        <w:tc>
          <w:tcPr>
            <w:tcW w:w="1192" w:type="dxa"/>
            <w:tcBorders>
              <w:top w:val="single" w:sz="4" w:space="0" w:color="auto"/>
              <w:left w:val="single" w:sz="4" w:space="0" w:color="auto"/>
              <w:bottom w:val="single" w:sz="4" w:space="0" w:color="auto"/>
              <w:right w:val="single" w:sz="4" w:space="0" w:color="auto"/>
            </w:tcBorders>
            <w:vAlign w:val="center"/>
          </w:tcPr>
          <w:p w:rsidR="00560B45" w:rsidRPr="00CC2A85" w:rsidRDefault="00560B45">
            <w:pPr>
              <w:tabs>
                <w:tab w:val="left" w:pos="720"/>
              </w:tabs>
              <w:snapToGrid w:val="0"/>
              <w:spacing w:line="360" w:lineRule="auto"/>
              <w:jc w:val="center"/>
              <w:rPr>
                <w:rFonts w:ascii="宋体" w:hAnsi="宋体" w:cs="宋体"/>
                <w:color w:val="000000" w:themeColor="text1"/>
                <w:sz w:val="24"/>
              </w:rPr>
            </w:pPr>
          </w:p>
        </w:tc>
        <w:tc>
          <w:tcPr>
            <w:tcW w:w="1382" w:type="dxa"/>
            <w:tcBorders>
              <w:top w:val="single" w:sz="4" w:space="0" w:color="auto"/>
              <w:left w:val="single" w:sz="4" w:space="0" w:color="auto"/>
              <w:bottom w:val="single" w:sz="4" w:space="0" w:color="auto"/>
              <w:right w:val="single" w:sz="4" w:space="0" w:color="auto"/>
            </w:tcBorders>
            <w:vAlign w:val="center"/>
          </w:tcPr>
          <w:p w:rsidR="00560B45" w:rsidRPr="00CC2A85" w:rsidRDefault="00560B45">
            <w:pPr>
              <w:tabs>
                <w:tab w:val="left" w:pos="720"/>
              </w:tabs>
              <w:snapToGrid w:val="0"/>
              <w:spacing w:line="360" w:lineRule="auto"/>
              <w:jc w:val="center"/>
              <w:rPr>
                <w:rFonts w:ascii="宋体" w:hAnsi="宋体" w:cs="宋体"/>
                <w:color w:val="000000" w:themeColor="text1"/>
                <w:sz w:val="24"/>
              </w:rPr>
            </w:pPr>
          </w:p>
        </w:tc>
        <w:tc>
          <w:tcPr>
            <w:tcW w:w="2341" w:type="dxa"/>
            <w:tcBorders>
              <w:top w:val="single" w:sz="4" w:space="0" w:color="auto"/>
              <w:left w:val="single" w:sz="4" w:space="0" w:color="auto"/>
              <w:bottom w:val="single" w:sz="4" w:space="0" w:color="auto"/>
              <w:right w:val="single" w:sz="4" w:space="0" w:color="auto"/>
            </w:tcBorders>
            <w:vAlign w:val="center"/>
          </w:tcPr>
          <w:p w:rsidR="00560B45" w:rsidRPr="00CC2A85" w:rsidRDefault="00560B45">
            <w:pPr>
              <w:tabs>
                <w:tab w:val="left" w:pos="720"/>
              </w:tabs>
              <w:snapToGrid w:val="0"/>
              <w:spacing w:line="360" w:lineRule="auto"/>
              <w:jc w:val="center"/>
              <w:rPr>
                <w:rFonts w:ascii="宋体" w:hAnsi="宋体" w:cs="宋体"/>
                <w:color w:val="000000" w:themeColor="text1"/>
                <w:sz w:val="24"/>
              </w:rPr>
            </w:pPr>
          </w:p>
        </w:tc>
        <w:tc>
          <w:tcPr>
            <w:tcW w:w="2245" w:type="dxa"/>
            <w:tcBorders>
              <w:top w:val="single" w:sz="4" w:space="0" w:color="auto"/>
              <w:left w:val="single" w:sz="4" w:space="0" w:color="auto"/>
              <w:bottom w:val="single" w:sz="4" w:space="0" w:color="auto"/>
              <w:right w:val="single" w:sz="4" w:space="0" w:color="auto"/>
            </w:tcBorders>
            <w:vAlign w:val="center"/>
          </w:tcPr>
          <w:p w:rsidR="00560B45" w:rsidRPr="00CC2A85" w:rsidRDefault="00560B45">
            <w:pPr>
              <w:tabs>
                <w:tab w:val="left" w:pos="720"/>
              </w:tabs>
              <w:snapToGrid w:val="0"/>
              <w:spacing w:line="360" w:lineRule="auto"/>
              <w:jc w:val="center"/>
              <w:rPr>
                <w:rFonts w:ascii="宋体" w:hAnsi="宋体" w:cs="宋体"/>
                <w:color w:val="000000" w:themeColor="text1"/>
                <w:sz w:val="24"/>
              </w:rPr>
            </w:pPr>
          </w:p>
        </w:tc>
        <w:tc>
          <w:tcPr>
            <w:tcW w:w="2304" w:type="dxa"/>
            <w:tcBorders>
              <w:top w:val="single" w:sz="4" w:space="0" w:color="auto"/>
              <w:left w:val="single" w:sz="4" w:space="0" w:color="auto"/>
              <w:bottom w:val="single" w:sz="4" w:space="0" w:color="auto"/>
              <w:right w:val="single" w:sz="4" w:space="0" w:color="auto"/>
            </w:tcBorders>
            <w:vAlign w:val="center"/>
          </w:tcPr>
          <w:p w:rsidR="00560B45" w:rsidRPr="00CC2A85" w:rsidRDefault="00560B45">
            <w:pPr>
              <w:tabs>
                <w:tab w:val="left" w:pos="720"/>
              </w:tabs>
              <w:snapToGrid w:val="0"/>
              <w:spacing w:line="360" w:lineRule="auto"/>
              <w:jc w:val="center"/>
              <w:rPr>
                <w:rFonts w:ascii="宋体" w:hAnsi="宋体" w:cs="宋体"/>
                <w:color w:val="000000" w:themeColor="text1"/>
                <w:sz w:val="24"/>
              </w:rPr>
            </w:pPr>
          </w:p>
        </w:tc>
      </w:tr>
      <w:tr w:rsidR="00CC2A85" w:rsidRPr="00CC2A85">
        <w:trPr>
          <w:trHeight w:val="472"/>
          <w:jc w:val="center"/>
        </w:trPr>
        <w:tc>
          <w:tcPr>
            <w:tcW w:w="1192" w:type="dxa"/>
            <w:tcBorders>
              <w:top w:val="single" w:sz="4" w:space="0" w:color="auto"/>
              <w:left w:val="single" w:sz="4" w:space="0" w:color="auto"/>
              <w:bottom w:val="single" w:sz="4" w:space="0" w:color="auto"/>
              <w:right w:val="single" w:sz="4" w:space="0" w:color="auto"/>
            </w:tcBorders>
            <w:vAlign w:val="center"/>
          </w:tcPr>
          <w:p w:rsidR="00560B45" w:rsidRPr="00CC2A85" w:rsidRDefault="00560B45">
            <w:pPr>
              <w:tabs>
                <w:tab w:val="left" w:pos="720"/>
              </w:tabs>
              <w:snapToGrid w:val="0"/>
              <w:spacing w:line="360" w:lineRule="auto"/>
              <w:jc w:val="center"/>
              <w:rPr>
                <w:rFonts w:ascii="宋体" w:hAnsi="宋体" w:cs="宋体"/>
                <w:color w:val="000000" w:themeColor="text1"/>
                <w:sz w:val="24"/>
              </w:rPr>
            </w:pPr>
          </w:p>
        </w:tc>
        <w:tc>
          <w:tcPr>
            <w:tcW w:w="1382" w:type="dxa"/>
            <w:tcBorders>
              <w:top w:val="single" w:sz="4" w:space="0" w:color="auto"/>
              <w:left w:val="single" w:sz="4" w:space="0" w:color="auto"/>
              <w:bottom w:val="single" w:sz="4" w:space="0" w:color="auto"/>
              <w:right w:val="single" w:sz="4" w:space="0" w:color="auto"/>
            </w:tcBorders>
            <w:vAlign w:val="center"/>
          </w:tcPr>
          <w:p w:rsidR="00560B45" w:rsidRPr="00CC2A85" w:rsidRDefault="00560B45">
            <w:pPr>
              <w:tabs>
                <w:tab w:val="left" w:pos="720"/>
              </w:tabs>
              <w:snapToGrid w:val="0"/>
              <w:spacing w:line="360" w:lineRule="auto"/>
              <w:jc w:val="center"/>
              <w:rPr>
                <w:rFonts w:ascii="宋体" w:hAnsi="宋体" w:cs="宋体"/>
                <w:color w:val="000000" w:themeColor="text1"/>
                <w:sz w:val="24"/>
              </w:rPr>
            </w:pPr>
          </w:p>
        </w:tc>
        <w:tc>
          <w:tcPr>
            <w:tcW w:w="2341" w:type="dxa"/>
            <w:tcBorders>
              <w:top w:val="single" w:sz="4" w:space="0" w:color="auto"/>
              <w:left w:val="single" w:sz="4" w:space="0" w:color="auto"/>
              <w:bottom w:val="single" w:sz="4" w:space="0" w:color="auto"/>
              <w:right w:val="single" w:sz="4" w:space="0" w:color="auto"/>
            </w:tcBorders>
            <w:vAlign w:val="center"/>
          </w:tcPr>
          <w:p w:rsidR="00560B45" w:rsidRPr="00CC2A85" w:rsidRDefault="00560B45">
            <w:pPr>
              <w:tabs>
                <w:tab w:val="left" w:pos="720"/>
              </w:tabs>
              <w:snapToGrid w:val="0"/>
              <w:spacing w:line="360" w:lineRule="auto"/>
              <w:jc w:val="center"/>
              <w:rPr>
                <w:rFonts w:ascii="宋体" w:hAnsi="宋体" w:cs="宋体"/>
                <w:color w:val="000000" w:themeColor="text1"/>
                <w:sz w:val="24"/>
              </w:rPr>
            </w:pPr>
          </w:p>
        </w:tc>
        <w:tc>
          <w:tcPr>
            <w:tcW w:w="2245" w:type="dxa"/>
            <w:tcBorders>
              <w:top w:val="single" w:sz="4" w:space="0" w:color="auto"/>
              <w:left w:val="single" w:sz="4" w:space="0" w:color="auto"/>
              <w:bottom w:val="single" w:sz="4" w:space="0" w:color="auto"/>
              <w:right w:val="single" w:sz="4" w:space="0" w:color="auto"/>
            </w:tcBorders>
            <w:vAlign w:val="center"/>
          </w:tcPr>
          <w:p w:rsidR="00560B45" w:rsidRPr="00CC2A85" w:rsidRDefault="00560B45">
            <w:pPr>
              <w:tabs>
                <w:tab w:val="left" w:pos="720"/>
              </w:tabs>
              <w:snapToGrid w:val="0"/>
              <w:spacing w:line="360" w:lineRule="auto"/>
              <w:jc w:val="center"/>
              <w:rPr>
                <w:rFonts w:ascii="宋体" w:hAnsi="宋体" w:cs="宋体"/>
                <w:color w:val="000000" w:themeColor="text1"/>
                <w:sz w:val="24"/>
              </w:rPr>
            </w:pPr>
          </w:p>
        </w:tc>
        <w:tc>
          <w:tcPr>
            <w:tcW w:w="2304" w:type="dxa"/>
            <w:tcBorders>
              <w:top w:val="single" w:sz="4" w:space="0" w:color="auto"/>
              <w:left w:val="single" w:sz="4" w:space="0" w:color="auto"/>
              <w:bottom w:val="single" w:sz="4" w:space="0" w:color="auto"/>
              <w:right w:val="single" w:sz="4" w:space="0" w:color="auto"/>
            </w:tcBorders>
            <w:vAlign w:val="center"/>
          </w:tcPr>
          <w:p w:rsidR="00560B45" w:rsidRPr="00CC2A85" w:rsidRDefault="00560B45">
            <w:pPr>
              <w:tabs>
                <w:tab w:val="left" w:pos="720"/>
              </w:tabs>
              <w:snapToGrid w:val="0"/>
              <w:spacing w:line="360" w:lineRule="auto"/>
              <w:jc w:val="center"/>
              <w:rPr>
                <w:rFonts w:ascii="宋体" w:hAnsi="宋体" w:cs="宋体"/>
                <w:color w:val="000000" w:themeColor="text1"/>
                <w:sz w:val="24"/>
              </w:rPr>
            </w:pPr>
          </w:p>
        </w:tc>
      </w:tr>
    </w:tbl>
    <w:p w:rsidR="00560B45" w:rsidRPr="00CC2A85" w:rsidRDefault="00882D5E">
      <w:pPr>
        <w:autoSpaceDE w:val="0"/>
        <w:autoSpaceDN w:val="0"/>
        <w:adjustRightInd w:val="0"/>
        <w:spacing w:line="360" w:lineRule="auto"/>
        <w:ind w:firstLine="368"/>
        <w:rPr>
          <w:rFonts w:ascii="宋体" w:hAnsi="宋体" w:cs="宋体"/>
          <w:color w:val="000000" w:themeColor="text1"/>
          <w:sz w:val="24"/>
          <w:szCs w:val="24"/>
        </w:rPr>
      </w:pPr>
      <w:r w:rsidRPr="00CC2A85">
        <w:rPr>
          <w:rFonts w:ascii="宋体" w:hAnsi="宋体" w:cs="宋体" w:hint="eastAsia"/>
          <w:color w:val="000000" w:themeColor="text1"/>
          <w:sz w:val="24"/>
          <w:szCs w:val="24"/>
        </w:rPr>
        <w:t>注：</w:t>
      </w:r>
    </w:p>
    <w:p w:rsidR="00560B45" w:rsidRPr="00CC2A85" w:rsidRDefault="00882D5E">
      <w:pPr>
        <w:autoSpaceDE w:val="0"/>
        <w:autoSpaceDN w:val="0"/>
        <w:adjustRightInd w:val="0"/>
        <w:spacing w:line="360" w:lineRule="auto"/>
        <w:ind w:firstLine="368"/>
        <w:rPr>
          <w:rFonts w:ascii="宋体" w:hAnsi="宋体" w:cs="宋体"/>
          <w:color w:val="000000" w:themeColor="text1"/>
          <w:sz w:val="24"/>
          <w:szCs w:val="24"/>
        </w:rPr>
      </w:pPr>
      <w:r w:rsidRPr="00CC2A85">
        <w:rPr>
          <w:rFonts w:ascii="宋体" w:hAnsi="宋体" w:cs="宋体"/>
          <w:color w:val="000000" w:themeColor="text1"/>
          <w:sz w:val="24"/>
          <w:szCs w:val="24"/>
        </w:rPr>
        <w:t>1.参与编制经济标书所有人员名单应包括如编制各种专业工程量清单投标报价、负责清样校对、负责打印及复印等所有人员在内的人员名单。</w:t>
      </w:r>
    </w:p>
    <w:p w:rsidR="00560B45" w:rsidRPr="00CC2A85" w:rsidRDefault="00882D5E">
      <w:pPr>
        <w:autoSpaceDE w:val="0"/>
        <w:autoSpaceDN w:val="0"/>
        <w:adjustRightInd w:val="0"/>
        <w:spacing w:line="360" w:lineRule="auto"/>
        <w:ind w:firstLine="368"/>
        <w:rPr>
          <w:rFonts w:ascii="宋体" w:hAnsi="宋体" w:cs="宋体"/>
          <w:color w:val="000000" w:themeColor="text1"/>
          <w:szCs w:val="21"/>
        </w:rPr>
      </w:pPr>
      <w:r w:rsidRPr="00CC2A85">
        <w:rPr>
          <w:rFonts w:ascii="宋体" w:hAnsi="宋体" w:cs="宋体"/>
          <w:color w:val="000000" w:themeColor="text1"/>
          <w:sz w:val="24"/>
          <w:szCs w:val="24"/>
        </w:rPr>
        <w:t>2.</w:t>
      </w:r>
      <w:r w:rsidRPr="00CC2A85">
        <w:rPr>
          <w:rFonts w:ascii="宋体" w:hAnsi="宋体" w:cs="宋体" w:hint="eastAsia"/>
          <w:color w:val="000000" w:themeColor="text1"/>
          <w:sz w:val="24"/>
          <w:szCs w:val="24"/>
        </w:rPr>
        <w:t>要求在表格后附表中人员离投标截止时间最近的至少1个月（2025年</w:t>
      </w:r>
      <w:r w:rsidRPr="00CC2A85">
        <w:rPr>
          <w:rFonts w:ascii="宋体" w:hAnsi="宋体" w:cs="宋体"/>
          <w:color w:val="000000" w:themeColor="text1"/>
          <w:sz w:val="24"/>
          <w:szCs w:val="24"/>
        </w:rPr>
        <w:t>9月或10月</w:t>
      </w:r>
      <w:r w:rsidRPr="00CC2A85">
        <w:rPr>
          <w:rFonts w:ascii="宋体" w:hAnsi="宋体" w:cs="宋体" w:hint="eastAsia"/>
          <w:color w:val="000000" w:themeColor="text1"/>
          <w:sz w:val="24"/>
          <w:szCs w:val="24"/>
        </w:rPr>
        <w:t>）在本单位（若为联合体投标，指联合体各方；委托编制投标文件报价的，指受委托单位）缴纳的社保证明文件。</w:t>
      </w:r>
    </w:p>
    <w:p w:rsidR="00560B45" w:rsidRPr="00CC2A85" w:rsidRDefault="00882D5E">
      <w:pPr>
        <w:spacing w:line="360" w:lineRule="auto"/>
        <w:outlineLvl w:val="2"/>
        <w:rPr>
          <w:rFonts w:ascii="宋体" w:hAnsi="宋体" w:cs="宋体"/>
          <w:b/>
          <w:color w:val="000000" w:themeColor="text1"/>
          <w:sz w:val="24"/>
          <w:szCs w:val="24"/>
        </w:rPr>
      </w:pPr>
      <w:r w:rsidRPr="00CC2A85">
        <w:rPr>
          <w:rFonts w:ascii="宋体" w:hAnsi="宋体" w:cs="宋体" w:hint="eastAsia"/>
          <w:color w:val="000000" w:themeColor="text1"/>
          <w:sz w:val="24"/>
        </w:rPr>
        <w:br w:type="page"/>
      </w:r>
      <w:bookmarkStart w:id="78" w:name="_Toc97576616"/>
      <w:bookmarkStart w:id="79" w:name="_Toc94347383"/>
      <w:r w:rsidRPr="00CC2A85">
        <w:rPr>
          <w:rFonts w:ascii="宋体" w:hAnsi="宋体" w:cs="宋体" w:hint="eastAsia"/>
          <w:b/>
          <w:color w:val="000000" w:themeColor="text1"/>
          <w:sz w:val="24"/>
          <w:szCs w:val="24"/>
        </w:rPr>
        <w:t xml:space="preserve">经济标格式五： </w:t>
      </w:r>
      <w:bookmarkEnd w:id="78"/>
      <w:bookmarkEnd w:id="79"/>
    </w:p>
    <w:p w:rsidR="00560B45" w:rsidRPr="00CC2A85" w:rsidRDefault="00560B45">
      <w:pPr>
        <w:spacing w:line="360" w:lineRule="auto"/>
        <w:outlineLvl w:val="2"/>
        <w:rPr>
          <w:rFonts w:ascii="宋体" w:hAnsi="宋体" w:cs="宋体"/>
          <w:color w:val="000000" w:themeColor="text1"/>
          <w:szCs w:val="21"/>
        </w:rPr>
      </w:pPr>
    </w:p>
    <w:p w:rsidR="00560B45" w:rsidRPr="00CC2A85" w:rsidRDefault="00882D5E">
      <w:pPr>
        <w:spacing w:line="360" w:lineRule="auto"/>
        <w:jc w:val="center"/>
        <w:rPr>
          <w:rFonts w:ascii="宋体" w:hAnsi="宋体" w:cs="宋体"/>
          <w:color w:val="000000" w:themeColor="text1"/>
          <w:sz w:val="32"/>
          <w:szCs w:val="32"/>
        </w:rPr>
      </w:pPr>
      <w:r w:rsidRPr="00CC2A85">
        <w:rPr>
          <w:rFonts w:ascii="宋体" w:hAnsi="宋体" w:cs="宋体" w:hint="eastAsia"/>
          <w:b/>
          <w:color w:val="000000" w:themeColor="text1"/>
          <w:sz w:val="32"/>
          <w:szCs w:val="32"/>
        </w:rPr>
        <w:t>对投标文件编制的承诺</w:t>
      </w:r>
    </w:p>
    <w:p w:rsidR="00560B45" w:rsidRPr="00CC2A85" w:rsidRDefault="00882D5E">
      <w:pPr>
        <w:spacing w:line="360" w:lineRule="auto"/>
        <w:ind w:leftChars="-1" w:left="-2" w:firstLineChars="225" w:firstLine="540"/>
        <w:rPr>
          <w:rFonts w:ascii="宋体" w:hAnsi="宋体" w:cs="宋体"/>
          <w:color w:val="000000" w:themeColor="text1"/>
          <w:sz w:val="24"/>
        </w:rPr>
      </w:pPr>
      <w:r w:rsidRPr="00CC2A85">
        <w:rPr>
          <w:rFonts w:ascii="宋体" w:hAnsi="宋体" w:cs="宋体" w:hint="eastAsia"/>
          <w:color w:val="000000" w:themeColor="text1"/>
          <w:sz w:val="24"/>
        </w:rPr>
        <w:t>本公司授权</w:t>
      </w:r>
      <w:r w:rsidRPr="00CC2A85">
        <w:rPr>
          <w:rFonts w:ascii="宋体" w:hAnsi="宋体" w:cs="宋体" w:hint="eastAsia"/>
          <w:color w:val="000000" w:themeColor="text1"/>
          <w:sz w:val="24"/>
          <w:u w:val="single"/>
        </w:rPr>
        <w:t xml:space="preserve">         （身份证号：               ）</w:t>
      </w:r>
      <w:r w:rsidRPr="00CC2A85">
        <w:rPr>
          <w:rFonts w:ascii="宋体" w:hAnsi="宋体" w:cs="宋体" w:hint="eastAsia"/>
          <w:color w:val="000000" w:themeColor="text1"/>
          <w:sz w:val="24"/>
        </w:rPr>
        <w:t>负责对投标文件的编制及内容进行解释、说明，并承诺以下事项：</w:t>
      </w:r>
    </w:p>
    <w:p w:rsidR="00560B45" w:rsidRPr="00CC2A85" w:rsidRDefault="00882D5E">
      <w:pPr>
        <w:spacing w:line="360" w:lineRule="auto"/>
        <w:ind w:leftChars="-1" w:left="-2" w:firstLineChars="225" w:firstLine="540"/>
        <w:rPr>
          <w:rFonts w:ascii="宋体" w:hAnsi="宋体" w:cs="宋体"/>
          <w:color w:val="000000" w:themeColor="text1"/>
          <w:sz w:val="24"/>
        </w:rPr>
      </w:pPr>
      <w:r w:rsidRPr="00CC2A85">
        <w:rPr>
          <w:rFonts w:ascii="宋体" w:hAnsi="宋体" w:cs="宋体" w:hint="eastAsia"/>
          <w:color w:val="000000" w:themeColor="text1"/>
          <w:sz w:val="24"/>
        </w:rPr>
        <w:t>1.被授权人清楚投标文件编制的具体情况，包括技术方案文件、工程量清单、以及投标文件的加密打包的理解；</w:t>
      </w:r>
    </w:p>
    <w:p w:rsidR="00560B45" w:rsidRPr="00CC2A85" w:rsidRDefault="00882D5E">
      <w:pPr>
        <w:spacing w:line="360" w:lineRule="auto"/>
        <w:ind w:leftChars="-1" w:left="-2" w:firstLineChars="225" w:firstLine="540"/>
        <w:rPr>
          <w:rFonts w:ascii="宋体" w:hAnsi="宋体" w:cs="宋体"/>
          <w:color w:val="000000" w:themeColor="text1"/>
          <w:sz w:val="24"/>
        </w:rPr>
      </w:pPr>
      <w:r w:rsidRPr="00CC2A85">
        <w:rPr>
          <w:rFonts w:ascii="宋体" w:hAnsi="宋体" w:cs="宋体" w:hint="eastAsia"/>
          <w:color w:val="000000" w:themeColor="text1"/>
          <w:sz w:val="24"/>
        </w:rPr>
        <w:t>2.在本项目开标至评标结束前，努力确保被授权人在项目评标所在地附近；</w:t>
      </w:r>
    </w:p>
    <w:p w:rsidR="00560B45" w:rsidRPr="00CC2A85" w:rsidRDefault="00882D5E">
      <w:pPr>
        <w:spacing w:line="360" w:lineRule="auto"/>
        <w:ind w:leftChars="-1" w:left="-2" w:firstLineChars="225" w:firstLine="540"/>
        <w:rPr>
          <w:rFonts w:ascii="宋体" w:hAnsi="宋体" w:cs="宋体"/>
          <w:color w:val="000000" w:themeColor="text1"/>
          <w:sz w:val="24"/>
        </w:rPr>
      </w:pPr>
      <w:r w:rsidRPr="00CC2A85">
        <w:rPr>
          <w:rFonts w:ascii="宋体" w:hAnsi="宋体" w:cs="宋体" w:hint="eastAsia"/>
          <w:color w:val="000000" w:themeColor="text1"/>
          <w:sz w:val="24"/>
        </w:rPr>
        <w:t>3.从评标委员会要求澄清起二小时内，被授权人应如实地书面澄清。</w:t>
      </w:r>
    </w:p>
    <w:p w:rsidR="00560B45" w:rsidRPr="00CC2A85" w:rsidRDefault="00882D5E">
      <w:pPr>
        <w:spacing w:line="360" w:lineRule="auto"/>
        <w:ind w:leftChars="-1" w:left="-2" w:firstLineChars="225" w:firstLine="540"/>
        <w:rPr>
          <w:rFonts w:ascii="宋体" w:hAnsi="宋体" w:cs="宋体"/>
          <w:color w:val="000000" w:themeColor="text1"/>
          <w:sz w:val="24"/>
        </w:rPr>
      </w:pPr>
      <w:r w:rsidRPr="00CC2A85">
        <w:rPr>
          <w:rFonts w:ascii="宋体" w:hAnsi="宋体" w:cs="宋体" w:hint="eastAsia"/>
          <w:color w:val="000000" w:themeColor="text1"/>
          <w:sz w:val="24"/>
        </w:rPr>
        <w:t>如由于未遵守上述承诺内容之一导致无法进行澄清的，我公司认可和接受评标委员会作出的评审结论。</w:t>
      </w:r>
    </w:p>
    <w:p w:rsidR="00560B45" w:rsidRPr="00CC2A85" w:rsidRDefault="00560B45">
      <w:pPr>
        <w:spacing w:line="360" w:lineRule="auto"/>
        <w:rPr>
          <w:rFonts w:ascii="宋体" w:hAnsi="宋体" w:cs="宋体"/>
          <w:color w:val="000000" w:themeColor="text1"/>
          <w:sz w:val="24"/>
        </w:rPr>
      </w:pPr>
    </w:p>
    <w:p w:rsidR="00560B45" w:rsidRPr="00CC2A85" w:rsidRDefault="00882D5E">
      <w:pPr>
        <w:spacing w:line="360" w:lineRule="auto"/>
        <w:ind w:firstLineChars="200" w:firstLine="480"/>
        <w:rPr>
          <w:rFonts w:ascii="宋体" w:hAnsi="宋体" w:cs="宋体"/>
          <w:color w:val="000000" w:themeColor="text1"/>
          <w:sz w:val="24"/>
        </w:rPr>
      </w:pPr>
      <w:r w:rsidRPr="00CC2A85">
        <w:rPr>
          <w:rFonts w:ascii="宋体" w:hAnsi="宋体" w:cs="宋体" w:hint="eastAsia"/>
          <w:color w:val="000000" w:themeColor="text1"/>
          <w:sz w:val="24"/>
        </w:rPr>
        <w:t>附件：《投标文件编制情况》</w:t>
      </w:r>
    </w:p>
    <w:p w:rsidR="00560B45" w:rsidRPr="00CC2A85" w:rsidRDefault="00882D5E">
      <w:pPr>
        <w:spacing w:line="360" w:lineRule="auto"/>
        <w:ind w:right="90" w:firstLineChars="1350" w:firstLine="3240"/>
        <w:rPr>
          <w:rFonts w:ascii="宋体" w:hAnsi="宋体" w:cs="宋体"/>
          <w:color w:val="000000" w:themeColor="text1"/>
          <w:sz w:val="24"/>
          <w:szCs w:val="24"/>
          <w:u w:val="single"/>
        </w:rPr>
      </w:pPr>
      <w:r w:rsidRPr="00CC2A85">
        <w:rPr>
          <w:rFonts w:ascii="宋体" w:hAnsi="宋体" w:cs="宋体" w:hint="eastAsia"/>
          <w:color w:val="000000" w:themeColor="text1"/>
          <w:sz w:val="24"/>
          <w:szCs w:val="24"/>
        </w:rPr>
        <w:t>投标人名称：</w:t>
      </w:r>
      <w:r w:rsidRPr="00CC2A85">
        <w:rPr>
          <w:rFonts w:ascii="宋体" w:hAnsi="宋体" w:cs="宋体" w:hint="eastAsia"/>
          <w:color w:val="000000" w:themeColor="text1"/>
          <w:sz w:val="24"/>
          <w:szCs w:val="24"/>
          <w:u w:val="single"/>
        </w:rPr>
        <w:t xml:space="preserve">                  </w:t>
      </w:r>
    </w:p>
    <w:p w:rsidR="00560B45" w:rsidRPr="00CC2A85" w:rsidRDefault="00882D5E">
      <w:pPr>
        <w:spacing w:line="360" w:lineRule="auto"/>
        <w:ind w:firstLineChars="1850" w:firstLine="4440"/>
        <w:jc w:val="center"/>
        <w:rPr>
          <w:rFonts w:ascii="宋体" w:hAnsi="宋体" w:cs="宋体"/>
          <w:color w:val="000000" w:themeColor="text1"/>
          <w:sz w:val="24"/>
          <w:szCs w:val="24"/>
        </w:rPr>
      </w:pPr>
      <w:r w:rsidRPr="00CC2A85">
        <w:rPr>
          <w:rFonts w:ascii="宋体" w:hAnsi="宋体" w:cs="宋体" w:hint="eastAsia"/>
          <w:color w:val="000000" w:themeColor="text1"/>
          <w:sz w:val="24"/>
          <w:szCs w:val="24"/>
        </w:rPr>
        <w:t>日期：      年   月   日</w:t>
      </w:r>
    </w:p>
    <w:p w:rsidR="00560B45" w:rsidRPr="00CC2A85" w:rsidRDefault="00560B45">
      <w:pPr>
        <w:spacing w:line="360" w:lineRule="auto"/>
        <w:rPr>
          <w:rFonts w:ascii="宋体" w:hAnsi="宋体" w:cs="宋体"/>
          <w:b/>
          <w:color w:val="000000" w:themeColor="text1"/>
          <w:sz w:val="32"/>
          <w:szCs w:val="32"/>
        </w:rPr>
      </w:pPr>
    </w:p>
    <w:p w:rsidR="00560B45" w:rsidRPr="00CC2A85" w:rsidRDefault="00882D5E">
      <w:pPr>
        <w:spacing w:line="360" w:lineRule="auto"/>
        <w:ind w:firstLineChars="200" w:firstLine="643"/>
        <w:jc w:val="center"/>
        <w:rPr>
          <w:rFonts w:ascii="宋体" w:hAnsi="宋体" w:cs="宋体"/>
          <w:color w:val="000000" w:themeColor="text1"/>
          <w:sz w:val="18"/>
          <w:szCs w:val="18"/>
        </w:rPr>
      </w:pPr>
      <w:r w:rsidRPr="00CC2A85">
        <w:rPr>
          <w:rFonts w:ascii="宋体" w:hAnsi="宋体" w:cs="宋体" w:hint="eastAsia"/>
          <w:b/>
          <w:color w:val="000000" w:themeColor="text1"/>
          <w:sz w:val="32"/>
          <w:szCs w:val="32"/>
        </w:rPr>
        <w:t>投标文件编制情况</w:t>
      </w:r>
    </w:p>
    <w:tbl>
      <w:tblPr>
        <w:tblW w:w="9510" w:type="dxa"/>
        <w:jc w:val="center"/>
        <w:tblLayout w:type="fixed"/>
        <w:tblLook w:val="04A0" w:firstRow="1" w:lastRow="0" w:firstColumn="1" w:lastColumn="0" w:noHBand="0" w:noVBand="1"/>
      </w:tblPr>
      <w:tblGrid>
        <w:gridCol w:w="9510"/>
      </w:tblGrid>
      <w:tr w:rsidR="00CC2A85" w:rsidRPr="00CC2A85">
        <w:trPr>
          <w:trHeight w:val="2819"/>
          <w:jc w:val="center"/>
        </w:trPr>
        <w:tc>
          <w:tcPr>
            <w:tcW w:w="9510" w:type="dxa"/>
          </w:tcPr>
          <w:p w:rsidR="00560B45" w:rsidRPr="00CC2A85" w:rsidRDefault="00882D5E">
            <w:pPr>
              <w:spacing w:line="360" w:lineRule="auto"/>
              <w:ind w:firstLineChars="200" w:firstLine="480"/>
              <w:rPr>
                <w:rFonts w:ascii="宋体" w:hAnsi="宋体" w:cs="宋体"/>
                <w:color w:val="000000" w:themeColor="text1"/>
                <w:sz w:val="24"/>
              </w:rPr>
            </w:pPr>
            <w:r w:rsidRPr="00CC2A85">
              <w:rPr>
                <w:rFonts w:ascii="宋体" w:hAnsi="宋体" w:cs="宋体" w:hint="eastAsia"/>
                <w:color w:val="000000" w:themeColor="text1"/>
                <w:sz w:val="24"/>
              </w:rPr>
              <w:t>1.投标文件报价编制方式:□自行编制的，编制的负责人：</w:t>
            </w:r>
            <w:r w:rsidRPr="00CC2A85">
              <w:rPr>
                <w:rFonts w:ascii="宋体" w:hAnsi="宋体" w:cs="宋体" w:hint="eastAsia"/>
                <w:color w:val="000000" w:themeColor="text1"/>
                <w:sz w:val="24"/>
                <w:u w:val="single"/>
              </w:rPr>
              <w:t>（盖造价工程师执业专用章或全国建设工程造价员章，执业单位应与投标人一致）</w:t>
            </w:r>
            <w:r w:rsidRPr="00CC2A85">
              <w:rPr>
                <w:rFonts w:ascii="宋体" w:hAnsi="宋体" w:cs="宋体" w:hint="eastAsia"/>
                <w:color w:val="000000" w:themeColor="text1"/>
                <w:sz w:val="24"/>
              </w:rPr>
              <w:t>。□委托编制的，受委托单位</w:t>
            </w:r>
            <w:r w:rsidRPr="00CC2A85">
              <w:rPr>
                <w:rFonts w:ascii="宋体" w:hAnsi="宋体" w:cs="宋体" w:hint="eastAsia"/>
                <w:color w:val="000000" w:themeColor="text1"/>
                <w:sz w:val="24"/>
                <w:u w:val="single"/>
              </w:rPr>
              <w:t xml:space="preserve">                    </w:t>
            </w:r>
            <w:r w:rsidRPr="00CC2A85">
              <w:rPr>
                <w:rFonts w:ascii="宋体" w:hAnsi="宋体" w:cs="宋体" w:hint="eastAsia"/>
                <w:color w:val="000000" w:themeColor="text1"/>
                <w:sz w:val="24"/>
              </w:rPr>
              <w:t>，编制的负责人：</w:t>
            </w:r>
            <w:r w:rsidRPr="00CC2A85">
              <w:rPr>
                <w:rFonts w:ascii="宋体" w:hAnsi="宋体" w:cs="宋体" w:hint="eastAsia"/>
                <w:color w:val="000000" w:themeColor="text1"/>
                <w:sz w:val="24"/>
                <w:u w:val="single"/>
              </w:rPr>
              <w:t>（盖造价工程师执业专用章或全国建设工程造价员章，执业单位应与受委托单位一致）</w:t>
            </w:r>
            <w:r w:rsidRPr="00CC2A85">
              <w:rPr>
                <w:rFonts w:ascii="宋体" w:hAnsi="宋体" w:cs="宋体" w:hint="eastAsia"/>
                <w:color w:val="000000" w:themeColor="text1"/>
                <w:sz w:val="24"/>
              </w:rPr>
              <w:t>。</w:t>
            </w:r>
          </w:p>
          <w:p w:rsidR="00560B45" w:rsidRPr="00CC2A85" w:rsidRDefault="00882D5E">
            <w:pPr>
              <w:spacing w:line="360" w:lineRule="auto"/>
              <w:ind w:firstLineChars="200" w:firstLine="480"/>
              <w:rPr>
                <w:rFonts w:ascii="宋体" w:hAnsi="宋体" w:cs="宋体"/>
                <w:color w:val="000000" w:themeColor="text1"/>
                <w:sz w:val="24"/>
              </w:rPr>
            </w:pPr>
            <w:r w:rsidRPr="00CC2A85">
              <w:rPr>
                <w:rFonts w:ascii="宋体" w:hAnsi="宋体" w:cs="宋体" w:hint="eastAsia"/>
                <w:color w:val="000000" w:themeColor="text1"/>
                <w:sz w:val="24"/>
              </w:rPr>
              <w:t>2.投标文件加密打包的电脑情况</w:t>
            </w:r>
          </w:p>
          <w:p w:rsidR="00560B45" w:rsidRPr="00CC2A85" w:rsidRDefault="00882D5E">
            <w:pPr>
              <w:spacing w:line="360" w:lineRule="auto"/>
              <w:rPr>
                <w:rFonts w:ascii="宋体" w:hAnsi="宋体" w:cs="宋体"/>
                <w:color w:val="000000" w:themeColor="text1"/>
                <w:sz w:val="24"/>
              </w:rPr>
            </w:pPr>
            <w:r w:rsidRPr="00CC2A85">
              <w:rPr>
                <w:rFonts w:ascii="宋体" w:hAnsi="宋体" w:cs="宋体" w:hint="eastAsia"/>
                <w:color w:val="000000" w:themeColor="text1"/>
                <w:sz w:val="24"/>
              </w:rPr>
              <w:t>投标文件加密打包的电脑   自有 □      外包 □     其他 □</w:t>
            </w:r>
          </w:p>
          <w:p w:rsidR="00560B45" w:rsidRPr="00CC2A85" w:rsidRDefault="00882D5E">
            <w:pPr>
              <w:spacing w:line="360" w:lineRule="auto"/>
              <w:rPr>
                <w:rFonts w:ascii="宋体" w:hAnsi="宋体" w:cs="宋体"/>
                <w:color w:val="000000" w:themeColor="text1"/>
                <w:sz w:val="24"/>
              </w:rPr>
            </w:pPr>
            <w:r w:rsidRPr="00CC2A85">
              <w:rPr>
                <w:rFonts w:ascii="宋体" w:hAnsi="宋体" w:cs="宋体" w:hint="eastAsia"/>
                <w:color w:val="000000" w:themeColor="text1"/>
                <w:sz w:val="24"/>
              </w:rPr>
              <w:t>电脑类型：</w:t>
            </w:r>
          </w:p>
          <w:p w:rsidR="00560B45" w:rsidRPr="00CC2A85" w:rsidRDefault="00882D5E">
            <w:pPr>
              <w:spacing w:line="360" w:lineRule="auto"/>
              <w:rPr>
                <w:rFonts w:ascii="宋体" w:hAnsi="宋体" w:cs="宋体"/>
                <w:color w:val="000000" w:themeColor="text1"/>
                <w:sz w:val="24"/>
              </w:rPr>
            </w:pPr>
            <w:r w:rsidRPr="00CC2A85">
              <w:rPr>
                <w:rFonts w:ascii="宋体" w:hAnsi="宋体" w:cs="宋体" w:hint="eastAsia"/>
                <w:color w:val="000000" w:themeColor="text1"/>
                <w:sz w:val="24"/>
              </w:rPr>
              <w:t>电脑所属单位：</w:t>
            </w:r>
          </w:p>
          <w:p w:rsidR="00560B45" w:rsidRPr="00CC2A85" w:rsidRDefault="00882D5E">
            <w:pPr>
              <w:spacing w:line="360" w:lineRule="auto"/>
              <w:rPr>
                <w:rFonts w:ascii="宋体" w:hAnsi="宋体" w:cs="宋体"/>
                <w:color w:val="000000" w:themeColor="text1"/>
                <w:sz w:val="24"/>
              </w:rPr>
            </w:pPr>
            <w:r w:rsidRPr="00CC2A85">
              <w:rPr>
                <w:rFonts w:ascii="宋体" w:hAnsi="宋体" w:cs="宋体" w:hint="eastAsia"/>
                <w:color w:val="000000" w:themeColor="text1"/>
                <w:sz w:val="24"/>
              </w:rPr>
              <w:t>电脑所在地址：        （如××市××区（县）××街（路）××号××大厦××房）</w:t>
            </w:r>
          </w:p>
        </w:tc>
      </w:tr>
    </w:tbl>
    <w:p w:rsidR="00560B45" w:rsidRPr="00CC2A85" w:rsidRDefault="00882D5E">
      <w:pPr>
        <w:tabs>
          <w:tab w:val="left" w:pos="720"/>
        </w:tabs>
        <w:snapToGrid w:val="0"/>
        <w:spacing w:line="360" w:lineRule="auto"/>
        <w:jc w:val="center"/>
        <w:rPr>
          <w:rFonts w:ascii="宋体" w:hAnsi="宋体" w:cs="宋体"/>
          <w:b/>
          <w:color w:val="000000" w:themeColor="text1"/>
          <w:kern w:val="44"/>
          <w:sz w:val="28"/>
          <w:szCs w:val="28"/>
        </w:rPr>
      </w:pPr>
      <w:r w:rsidRPr="00CC2A85">
        <w:rPr>
          <w:rFonts w:ascii="宋体" w:hAnsi="宋体" w:cs="宋体" w:hint="eastAsia"/>
          <w:b/>
          <w:color w:val="000000" w:themeColor="text1"/>
          <w:spacing w:val="4"/>
          <w:kern w:val="0"/>
          <w:sz w:val="30"/>
          <w:szCs w:val="30"/>
        </w:rPr>
        <w:br w:type="page"/>
      </w:r>
      <w:bookmarkStart w:id="80" w:name="_Toc97576617"/>
      <w:r w:rsidRPr="00CC2A85">
        <w:rPr>
          <w:rFonts w:ascii="宋体" w:hAnsi="宋体" w:cs="宋体" w:hint="eastAsia"/>
          <w:b/>
          <w:color w:val="000000" w:themeColor="text1"/>
          <w:kern w:val="44"/>
          <w:sz w:val="28"/>
          <w:szCs w:val="28"/>
        </w:rPr>
        <w:t xml:space="preserve">第五章  </w:t>
      </w:r>
      <w:bookmarkEnd w:id="80"/>
      <w:r w:rsidRPr="00CC2A85">
        <w:rPr>
          <w:rFonts w:ascii="宋体" w:hAnsi="宋体" w:cs="宋体" w:hint="eastAsia"/>
          <w:b/>
          <w:color w:val="000000" w:themeColor="text1"/>
          <w:kern w:val="44"/>
          <w:sz w:val="28"/>
          <w:szCs w:val="28"/>
        </w:rPr>
        <w:t>技术条件（工程建设标准）</w:t>
      </w:r>
    </w:p>
    <w:p w:rsidR="00560B45" w:rsidRPr="00CC2A85" w:rsidRDefault="00882D5E">
      <w:pPr>
        <w:spacing w:line="360" w:lineRule="auto"/>
        <w:ind w:firstLineChars="176" w:firstLine="424"/>
        <w:rPr>
          <w:rFonts w:ascii="宋体" w:hAnsi="宋体" w:cs="宋体"/>
          <w:b/>
          <w:color w:val="000000" w:themeColor="text1"/>
          <w:sz w:val="24"/>
          <w:szCs w:val="24"/>
        </w:rPr>
      </w:pPr>
      <w:r w:rsidRPr="00CC2A85">
        <w:rPr>
          <w:rFonts w:ascii="宋体" w:hAnsi="宋体" w:cs="宋体" w:hint="eastAsia"/>
          <w:b/>
          <w:color w:val="000000" w:themeColor="text1"/>
          <w:sz w:val="24"/>
          <w:szCs w:val="24"/>
        </w:rPr>
        <w:t>一、标准</w:t>
      </w:r>
    </w:p>
    <w:p w:rsidR="00560B45" w:rsidRPr="00CC2A85" w:rsidRDefault="00882D5E">
      <w:pPr>
        <w:spacing w:line="360" w:lineRule="auto"/>
        <w:ind w:firstLineChars="176" w:firstLine="422"/>
        <w:rPr>
          <w:rFonts w:ascii="宋体" w:hAnsi="宋体" w:cs="宋体"/>
          <w:color w:val="000000" w:themeColor="text1"/>
          <w:sz w:val="24"/>
          <w:szCs w:val="24"/>
        </w:rPr>
      </w:pPr>
      <w:r w:rsidRPr="00CC2A85">
        <w:rPr>
          <w:rFonts w:ascii="宋体" w:hAnsi="宋体" w:cs="宋体" w:hint="eastAsia"/>
          <w:color w:val="000000" w:themeColor="text1"/>
          <w:sz w:val="24"/>
          <w:szCs w:val="24"/>
        </w:rPr>
        <w:t>以现行的中华人民共和国及有关部委颁布的标准、规范、和规程。若施工时期建设主管部门颁布新的规范、标准，则按照新的规范、标准执行。</w:t>
      </w:r>
    </w:p>
    <w:p w:rsidR="00560B45" w:rsidRPr="00CC2A85" w:rsidRDefault="00882D5E">
      <w:pPr>
        <w:spacing w:line="360" w:lineRule="auto"/>
        <w:ind w:firstLineChars="176" w:firstLine="424"/>
        <w:rPr>
          <w:rFonts w:ascii="宋体" w:hAnsi="宋体" w:cs="宋体"/>
          <w:b/>
          <w:color w:val="000000" w:themeColor="text1"/>
          <w:sz w:val="24"/>
          <w:szCs w:val="24"/>
        </w:rPr>
      </w:pPr>
      <w:r w:rsidRPr="00CC2A85">
        <w:rPr>
          <w:rFonts w:ascii="宋体" w:hAnsi="宋体" w:cs="宋体" w:hint="eastAsia"/>
          <w:b/>
          <w:color w:val="000000" w:themeColor="text1"/>
          <w:sz w:val="24"/>
          <w:szCs w:val="24"/>
        </w:rPr>
        <w:t>二、施工组织设计要点</w:t>
      </w:r>
    </w:p>
    <w:p w:rsidR="00560B45" w:rsidRPr="00CC2A85" w:rsidRDefault="00882D5E">
      <w:pPr>
        <w:spacing w:line="360" w:lineRule="auto"/>
        <w:ind w:firstLineChars="176" w:firstLine="422"/>
        <w:rPr>
          <w:rFonts w:ascii="宋体" w:hAnsi="宋体" w:cs="宋体"/>
          <w:color w:val="000000" w:themeColor="text1"/>
          <w:sz w:val="24"/>
          <w:szCs w:val="24"/>
        </w:rPr>
      </w:pPr>
      <w:r w:rsidRPr="00CC2A85">
        <w:rPr>
          <w:rFonts w:ascii="宋体" w:hAnsi="宋体" w:cs="宋体" w:hint="eastAsia"/>
          <w:color w:val="000000" w:themeColor="text1"/>
          <w:sz w:val="24"/>
          <w:szCs w:val="24"/>
        </w:rPr>
        <w:t>如果中标，中标人应按项目的进展需求，并在规定的时间内按要点要求，编制详细的施工组织设计，作为工程施工的指导性文件，向建设单位提交一式四份的《施工组织设计方案》，内容包括（不限于）以下：</w:t>
      </w:r>
    </w:p>
    <w:p w:rsidR="00560B45" w:rsidRPr="00CC2A85" w:rsidRDefault="00882D5E">
      <w:pPr>
        <w:spacing w:line="360" w:lineRule="auto"/>
        <w:ind w:firstLineChars="176" w:firstLine="422"/>
        <w:rPr>
          <w:rFonts w:ascii="宋体" w:hAnsi="宋体" w:cs="宋体"/>
          <w:color w:val="000000" w:themeColor="text1"/>
          <w:sz w:val="24"/>
          <w:szCs w:val="24"/>
        </w:rPr>
      </w:pPr>
      <w:r w:rsidRPr="00CC2A85">
        <w:rPr>
          <w:rFonts w:ascii="宋体" w:hAnsi="宋体" w:cs="宋体" w:hint="eastAsia"/>
          <w:color w:val="000000" w:themeColor="text1"/>
          <w:sz w:val="24"/>
          <w:szCs w:val="24"/>
        </w:rPr>
        <w:t>（一）工程概况及特点</w:t>
      </w:r>
    </w:p>
    <w:p w:rsidR="00560B45" w:rsidRPr="00CC2A85" w:rsidRDefault="00882D5E">
      <w:pPr>
        <w:spacing w:line="360" w:lineRule="auto"/>
        <w:ind w:firstLineChars="176" w:firstLine="422"/>
        <w:rPr>
          <w:rFonts w:ascii="宋体" w:hAnsi="宋体" w:cs="宋体"/>
          <w:color w:val="000000" w:themeColor="text1"/>
          <w:sz w:val="24"/>
          <w:szCs w:val="24"/>
        </w:rPr>
      </w:pPr>
      <w:r w:rsidRPr="00CC2A85">
        <w:rPr>
          <w:rFonts w:ascii="宋体" w:hAnsi="宋体" w:cs="宋体" w:hint="eastAsia"/>
          <w:color w:val="000000" w:themeColor="text1"/>
          <w:sz w:val="24"/>
          <w:szCs w:val="24"/>
        </w:rPr>
        <w:t>1.1 工程概况</w:t>
      </w:r>
    </w:p>
    <w:p w:rsidR="00560B45" w:rsidRPr="00CC2A85" w:rsidRDefault="00882D5E">
      <w:pPr>
        <w:spacing w:line="360" w:lineRule="auto"/>
        <w:ind w:firstLineChars="176" w:firstLine="422"/>
        <w:rPr>
          <w:rFonts w:ascii="宋体" w:hAnsi="宋体" w:cs="宋体"/>
          <w:color w:val="000000" w:themeColor="text1"/>
          <w:sz w:val="24"/>
          <w:szCs w:val="24"/>
        </w:rPr>
      </w:pPr>
      <w:r w:rsidRPr="00CC2A85">
        <w:rPr>
          <w:rFonts w:ascii="宋体" w:hAnsi="宋体" w:cs="宋体" w:hint="eastAsia"/>
          <w:color w:val="000000" w:themeColor="text1"/>
          <w:sz w:val="24"/>
          <w:szCs w:val="24"/>
        </w:rPr>
        <w:t>工程简述，工程规模，工程承包范围，地质及地貌状况，自然环境，交通情况等。</w:t>
      </w:r>
    </w:p>
    <w:p w:rsidR="00560B45" w:rsidRPr="00CC2A85" w:rsidRDefault="00882D5E">
      <w:pPr>
        <w:spacing w:line="360" w:lineRule="auto"/>
        <w:ind w:firstLineChars="176" w:firstLine="422"/>
        <w:rPr>
          <w:rFonts w:ascii="宋体" w:hAnsi="宋体" w:cs="宋体"/>
          <w:color w:val="000000" w:themeColor="text1"/>
          <w:sz w:val="24"/>
          <w:szCs w:val="24"/>
        </w:rPr>
      </w:pPr>
      <w:r w:rsidRPr="00CC2A85">
        <w:rPr>
          <w:rFonts w:ascii="宋体" w:hAnsi="宋体" w:cs="宋体" w:hint="eastAsia"/>
          <w:color w:val="000000" w:themeColor="text1"/>
          <w:sz w:val="24"/>
          <w:szCs w:val="24"/>
        </w:rPr>
        <w:t>1.2 工程特点</w:t>
      </w:r>
    </w:p>
    <w:p w:rsidR="00560B45" w:rsidRPr="00CC2A85" w:rsidRDefault="00882D5E">
      <w:pPr>
        <w:spacing w:line="360" w:lineRule="auto"/>
        <w:ind w:firstLineChars="176" w:firstLine="422"/>
        <w:rPr>
          <w:rFonts w:ascii="宋体" w:hAnsi="宋体" w:cs="宋体"/>
          <w:color w:val="000000" w:themeColor="text1"/>
          <w:sz w:val="24"/>
          <w:szCs w:val="24"/>
        </w:rPr>
      </w:pPr>
      <w:r w:rsidRPr="00CC2A85">
        <w:rPr>
          <w:rFonts w:ascii="宋体" w:hAnsi="宋体" w:cs="宋体" w:hint="eastAsia"/>
          <w:color w:val="000000" w:themeColor="text1"/>
          <w:sz w:val="24"/>
          <w:szCs w:val="24"/>
        </w:rPr>
        <w:t>设计特点、工程特点、影响施工的主要和特殊环节分析等。</w:t>
      </w:r>
    </w:p>
    <w:p w:rsidR="00560B45" w:rsidRPr="00CC2A85" w:rsidRDefault="00882D5E">
      <w:pPr>
        <w:spacing w:line="360" w:lineRule="auto"/>
        <w:ind w:firstLineChars="176" w:firstLine="422"/>
        <w:rPr>
          <w:rFonts w:ascii="宋体" w:hAnsi="宋体" w:cs="宋体"/>
          <w:color w:val="000000" w:themeColor="text1"/>
          <w:sz w:val="24"/>
          <w:szCs w:val="24"/>
        </w:rPr>
      </w:pPr>
      <w:r w:rsidRPr="00CC2A85">
        <w:rPr>
          <w:rFonts w:ascii="宋体" w:hAnsi="宋体" w:cs="宋体" w:hint="eastAsia"/>
          <w:color w:val="000000" w:themeColor="text1"/>
          <w:sz w:val="24"/>
          <w:szCs w:val="24"/>
        </w:rPr>
        <w:t>（二）施工现场组织机构</w:t>
      </w:r>
    </w:p>
    <w:p w:rsidR="00560B45" w:rsidRPr="00CC2A85" w:rsidRDefault="00882D5E">
      <w:pPr>
        <w:spacing w:line="360" w:lineRule="auto"/>
        <w:ind w:firstLineChars="176" w:firstLine="422"/>
        <w:rPr>
          <w:rFonts w:ascii="宋体" w:hAnsi="宋体" w:cs="宋体"/>
          <w:color w:val="000000" w:themeColor="text1"/>
          <w:sz w:val="24"/>
          <w:szCs w:val="24"/>
        </w:rPr>
      </w:pPr>
      <w:r w:rsidRPr="00CC2A85">
        <w:rPr>
          <w:rFonts w:ascii="宋体" w:hAnsi="宋体" w:cs="宋体" w:hint="eastAsia"/>
          <w:color w:val="000000" w:themeColor="text1"/>
          <w:sz w:val="24"/>
          <w:szCs w:val="24"/>
        </w:rPr>
        <w:t>2.1 组织机构关系图</w:t>
      </w:r>
    </w:p>
    <w:p w:rsidR="00560B45" w:rsidRPr="00CC2A85" w:rsidRDefault="00882D5E">
      <w:pPr>
        <w:spacing w:line="360" w:lineRule="auto"/>
        <w:ind w:firstLineChars="176" w:firstLine="422"/>
        <w:rPr>
          <w:rFonts w:ascii="宋体" w:hAnsi="宋体" w:cs="宋体"/>
          <w:color w:val="000000" w:themeColor="text1"/>
          <w:sz w:val="24"/>
          <w:szCs w:val="24"/>
        </w:rPr>
      </w:pPr>
      <w:r w:rsidRPr="00CC2A85">
        <w:rPr>
          <w:rFonts w:ascii="宋体" w:hAnsi="宋体" w:cs="宋体" w:hint="eastAsia"/>
          <w:color w:val="000000" w:themeColor="text1"/>
          <w:sz w:val="24"/>
          <w:szCs w:val="24"/>
        </w:rPr>
        <w:t>2.2 工程主要负责人简介。</w:t>
      </w:r>
    </w:p>
    <w:p w:rsidR="00560B45" w:rsidRPr="00CC2A85" w:rsidRDefault="00882D5E">
      <w:pPr>
        <w:spacing w:line="360" w:lineRule="auto"/>
        <w:ind w:firstLineChars="176" w:firstLine="422"/>
        <w:rPr>
          <w:rFonts w:ascii="宋体" w:hAnsi="宋体" w:cs="宋体"/>
          <w:color w:val="000000" w:themeColor="text1"/>
          <w:sz w:val="24"/>
          <w:szCs w:val="24"/>
        </w:rPr>
      </w:pPr>
      <w:r w:rsidRPr="00CC2A85">
        <w:rPr>
          <w:rFonts w:ascii="宋体" w:hAnsi="宋体" w:cs="宋体" w:hint="eastAsia"/>
          <w:color w:val="000000" w:themeColor="text1"/>
          <w:sz w:val="24"/>
          <w:szCs w:val="24"/>
        </w:rPr>
        <w:t>（三）施工现场总平面布置图</w:t>
      </w:r>
    </w:p>
    <w:p w:rsidR="00560B45" w:rsidRPr="00CC2A85" w:rsidRDefault="00882D5E">
      <w:pPr>
        <w:spacing w:line="360" w:lineRule="auto"/>
        <w:ind w:firstLineChars="176" w:firstLine="422"/>
        <w:rPr>
          <w:rFonts w:ascii="宋体" w:hAnsi="宋体" w:cs="宋体"/>
          <w:color w:val="000000" w:themeColor="text1"/>
          <w:sz w:val="24"/>
          <w:szCs w:val="24"/>
        </w:rPr>
      </w:pPr>
      <w:r w:rsidRPr="00CC2A85">
        <w:rPr>
          <w:rFonts w:ascii="宋体" w:hAnsi="宋体" w:cs="宋体" w:hint="eastAsia"/>
          <w:color w:val="000000" w:themeColor="text1"/>
          <w:sz w:val="24"/>
          <w:szCs w:val="24"/>
        </w:rPr>
        <w:t>3.1 施工现场平面布置图</w:t>
      </w:r>
    </w:p>
    <w:p w:rsidR="00560B45" w:rsidRPr="00CC2A85" w:rsidRDefault="00882D5E">
      <w:pPr>
        <w:spacing w:line="360" w:lineRule="auto"/>
        <w:ind w:firstLineChars="176" w:firstLine="422"/>
        <w:rPr>
          <w:rFonts w:ascii="宋体" w:hAnsi="宋体" w:cs="宋体"/>
          <w:color w:val="000000" w:themeColor="text1"/>
          <w:sz w:val="24"/>
          <w:szCs w:val="24"/>
        </w:rPr>
      </w:pPr>
      <w:r w:rsidRPr="00CC2A85">
        <w:rPr>
          <w:rFonts w:ascii="宋体" w:hAnsi="宋体" w:cs="宋体" w:hint="eastAsia"/>
          <w:color w:val="000000" w:themeColor="text1"/>
          <w:sz w:val="24"/>
          <w:szCs w:val="24"/>
        </w:rPr>
        <w:t>平面布置要求内容全面，充分利用现场条件，合理布置施工队、材料站、指挥部等。确定现场指挥部（工程处）和工区的驻地，材料站的设置，施工工区与施工班驻地，主要交通道路和通讯设施。平面布置图采用A3纸，图面要求线条清晰、标志明确。</w:t>
      </w:r>
    </w:p>
    <w:p w:rsidR="00560B45" w:rsidRPr="00CC2A85" w:rsidRDefault="00882D5E">
      <w:pPr>
        <w:spacing w:line="360" w:lineRule="auto"/>
        <w:ind w:firstLineChars="176" w:firstLine="422"/>
        <w:rPr>
          <w:rFonts w:ascii="宋体" w:hAnsi="宋体" w:cs="宋体"/>
          <w:color w:val="000000" w:themeColor="text1"/>
          <w:sz w:val="24"/>
          <w:szCs w:val="24"/>
        </w:rPr>
      </w:pPr>
      <w:r w:rsidRPr="00CC2A85">
        <w:rPr>
          <w:rFonts w:ascii="宋体" w:hAnsi="宋体" w:cs="宋体" w:hint="eastAsia"/>
          <w:color w:val="000000" w:themeColor="text1"/>
          <w:sz w:val="24"/>
          <w:szCs w:val="24"/>
        </w:rPr>
        <w:t>（四）施工方案</w:t>
      </w:r>
    </w:p>
    <w:p w:rsidR="00560B45" w:rsidRPr="00CC2A85" w:rsidRDefault="00882D5E">
      <w:pPr>
        <w:spacing w:line="360" w:lineRule="auto"/>
        <w:ind w:firstLineChars="176" w:firstLine="422"/>
        <w:rPr>
          <w:rFonts w:ascii="宋体" w:hAnsi="宋体" w:cs="宋体"/>
          <w:color w:val="000000" w:themeColor="text1"/>
          <w:sz w:val="24"/>
          <w:szCs w:val="24"/>
        </w:rPr>
      </w:pPr>
      <w:r w:rsidRPr="00CC2A85">
        <w:rPr>
          <w:rFonts w:ascii="宋体" w:hAnsi="宋体" w:cs="宋体" w:hint="eastAsia"/>
          <w:color w:val="000000" w:themeColor="text1"/>
          <w:sz w:val="24"/>
          <w:szCs w:val="24"/>
        </w:rPr>
        <w:t>4.1 施工准备</w:t>
      </w:r>
    </w:p>
    <w:p w:rsidR="00560B45" w:rsidRPr="00CC2A85" w:rsidRDefault="00882D5E">
      <w:pPr>
        <w:spacing w:line="360" w:lineRule="auto"/>
        <w:ind w:firstLineChars="176" w:firstLine="422"/>
        <w:rPr>
          <w:rFonts w:ascii="宋体" w:hAnsi="宋体" w:cs="宋体"/>
          <w:color w:val="000000" w:themeColor="text1"/>
          <w:sz w:val="24"/>
          <w:szCs w:val="24"/>
        </w:rPr>
      </w:pPr>
      <w:r w:rsidRPr="00CC2A85">
        <w:rPr>
          <w:rFonts w:ascii="宋体" w:hAnsi="宋体" w:cs="宋体" w:hint="eastAsia"/>
          <w:color w:val="000000" w:themeColor="text1"/>
          <w:sz w:val="24"/>
          <w:szCs w:val="24"/>
        </w:rPr>
        <w:t>简要叙述施工技术资料、材料、通讯、施工场地的准备，施工机械、施工力量的配置，以及生活设施等的准备情况。主要施工机械设备表。</w:t>
      </w:r>
    </w:p>
    <w:p w:rsidR="00560B45" w:rsidRPr="00CC2A85" w:rsidRDefault="00882D5E">
      <w:pPr>
        <w:spacing w:line="360" w:lineRule="auto"/>
        <w:ind w:firstLineChars="176" w:firstLine="422"/>
        <w:rPr>
          <w:rFonts w:ascii="宋体" w:hAnsi="宋体" w:cs="宋体"/>
          <w:color w:val="000000" w:themeColor="text1"/>
          <w:sz w:val="24"/>
          <w:szCs w:val="24"/>
        </w:rPr>
      </w:pPr>
      <w:r w:rsidRPr="00CC2A85">
        <w:rPr>
          <w:rFonts w:ascii="宋体" w:hAnsi="宋体" w:cs="宋体" w:hint="eastAsia"/>
          <w:color w:val="000000" w:themeColor="text1"/>
          <w:sz w:val="24"/>
          <w:szCs w:val="24"/>
        </w:rPr>
        <w:t>4.2 施工工序总体安排</w:t>
      </w:r>
    </w:p>
    <w:p w:rsidR="00560B45" w:rsidRPr="00CC2A85" w:rsidRDefault="00882D5E">
      <w:pPr>
        <w:spacing w:line="360" w:lineRule="auto"/>
        <w:ind w:firstLineChars="176" w:firstLine="422"/>
        <w:rPr>
          <w:rFonts w:ascii="宋体" w:hAnsi="宋体" w:cs="宋体"/>
          <w:color w:val="000000" w:themeColor="text1"/>
          <w:sz w:val="24"/>
          <w:szCs w:val="24"/>
        </w:rPr>
      </w:pPr>
      <w:r w:rsidRPr="00CC2A85">
        <w:rPr>
          <w:rFonts w:ascii="宋体" w:hAnsi="宋体" w:cs="宋体" w:hint="eastAsia"/>
          <w:color w:val="000000" w:themeColor="text1"/>
          <w:sz w:val="24"/>
          <w:szCs w:val="24"/>
        </w:rPr>
        <w:t>4.3 主要工序和特殊工序的施工方法和施工效率估计，潜在问题的分析。</w:t>
      </w:r>
    </w:p>
    <w:p w:rsidR="00560B45" w:rsidRPr="00CC2A85" w:rsidRDefault="00882D5E">
      <w:pPr>
        <w:spacing w:line="360" w:lineRule="auto"/>
        <w:ind w:firstLineChars="176" w:firstLine="422"/>
        <w:rPr>
          <w:rFonts w:ascii="宋体" w:hAnsi="宋体" w:cs="宋体"/>
          <w:color w:val="000000" w:themeColor="text1"/>
          <w:sz w:val="24"/>
          <w:szCs w:val="24"/>
        </w:rPr>
      </w:pPr>
      <w:r w:rsidRPr="00CC2A85">
        <w:rPr>
          <w:rFonts w:ascii="宋体" w:hAnsi="宋体" w:cs="宋体" w:hint="eastAsia"/>
          <w:color w:val="000000" w:themeColor="text1"/>
          <w:sz w:val="24"/>
          <w:szCs w:val="24"/>
        </w:rPr>
        <w:t>4.4 工程成本的控制措施为控制成本，提高效益，拟采取的措施。</w:t>
      </w:r>
    </w:p>
    <w:p w:rsidR="00560B45" w:rsidRPr="00CC2A85" w:rsidRDefault="00882D5E">
      <w:pPr>
        <w:spacing w:line="360" w:lineRule="auto"/>
        <w:ind w:firstLineChars="176" w:firstLine="422"/>
        <w:rPr>
          <w:rFonts w:ascii="宋体" w:hAnsi="宋体" w:cs="宋体"/>
          <w:color w:val="000000" w:themeColor="text1"/>
          <w:sz w:val="24"/>
          <w:szCs w:val="24"/>
        </w:rPr>
      </w:pPr>
      <w:r w:rsidRPr="00CC2A85">
        <w:rPr>
          <w:rFonts w:ascii="宋体" w:hAnsi="宋体" w:cs="宋体" w:hint="eastAsia"/>
          <w:color w:val="000000" w:themeColor="text1"/>
          <w:sz w:val="24"/>
          <w:szCs w:val="24"/>
        </w:rPr>
        <w:t>（五）工期及施工进度计划</w:t>
      </w:r>
    </w:p>
    <w:p w:rsidR="00560B45" w:rsidRPr="00CC2A85" w:rsidRDefault="00882D5E">
      <w:pPr>
        <w:spacing w:line="360" w:lineRule="auto"/>
        <w:ind w:firstLineChars="176" w:firstLine="422"/>
        <w:rPr>
          <w:rFonts w:ascii="宋体" w:hAnsi="宋体" w:cs="宋体"/>
          <w:color w:val="000000" w:themeColor="text1"/>
          <w:sz w:val="24"/>
          <w:szCs w:val="24"/>
        </w:rPr>
      </w:pPr>
      <w:r w:rsidRPr="00CC2A85">
        <w:rPr>
          <w:rFonts w:ascii="宋体" w:hAnsi="宋体" w:cs="宋体" w:hint="eastAsia"/>
          <w:color w:val="000000" w:themeColor="text1"/>
          <w:sz w:val="24"/>
          <w:szCs w:val="24"/>
        </w:rPr>
        <w:t>5.1 工期规划及要求</w:t>
      </w:r>
    </w:p>
    <w:p w:rsidR="00560B45" w:rsidRPr="00CC2A85" w:rsidRDefault="00882D5E">
      <w:pPr>
        <w:spacing w:line="360" w:lineRule="auto"/>
        <w:ind w:firstLineChars="176" w:firstLine="422"/>
        <w:rPr>
          <w:rFonts w:ascii="宋体" w:hAnsi="宋体" w:cs="宋体"/>
          <w:color w:val="000000" w:themeColor="text1"/>
          <w:sz w:val="24"/>
          <w:szCs w:val="24"/>
        </w:rPr>
      </w:pPr>
      <w:r w:rsidRPr="00CC2A85">
        <w:rPr>
          <w:rFonts w:ascii="宋体" w:hAnsi="宋体" w:cs="宋体" w:hint="eastAsia"/>
          <w:color w:val="000000" w:themeColor="text1"/>
          <w:sz w:val="24"/>
          <w:szCs w:val="24"/>
        </w:rPr>
        <w:t>用横道图反映各主要施工过程的计划进度，深度达到全面、准确、清楚的描述工程实施过程，从中可衍生出各种施工资源计划及其过程管理信息。</w:t>
      </w:r>
    </w:p>
    <w:p w:rsidR="00560B45" w:rsidRPr="00CC2A85" w:rsidRDefault="00882D5E">
      <w:pPr>
        <w:spacing w:line="360" w:lineRule="auto"/>
        <w:ind w:firstLineChars="176" w:firstLine="422"/>
        <w:rPr>
          <w:rFonts w:ascii="宋体" w:hAnsi="宋体" w:cs="宋体"/>
          <w:color w:val="000000" w:themeColor="text1"/>
          <w:sz w:val="24"/>
          <w:szCs w:val="24"/>
        </w:rPr>
      </w:pPr>
      <w:r w:rsidRPr="00CC2A85">
        <w:rPr>
          <w:rFonts w:ascii="宋体" w:hAnsi="宋体" w:cs="宋体" w:hint="eastAsia"/>
          <w:color w:val="000000" w:themeColor="text1"/>
          <w:sz w:val="24"/>
          <w:szCs w:val="24"/>
        </w:rPr>
        <w:t>5.2 施工进度计划网络图</w:t>
      </w:r>
    </w:p>
    <w:p w:rsidR="00560B45" w:rsidRPr="00CC2A85" w:rsidRDefault="00882D5E">
      <w:pPr>
        <w:spacing w:line="360" w:lineRule="auto"/>
        <w:ind w:firstLineChars="176" w:firstLine="422"/>
        <w:rPr>
          <w:rFonts w:ascii="宋体" w:hAnsi="宋体" w:cs="宋体"/>
          <w:color w:val="000000" w:themeColor="text1"/>
          <w:sz w:val="24"/>
          <w:szCs w:val="24"/>
        </w:rPr>
      </w:pPr>
      <w:r w:rsidRPr="00CC2A85">
        <w:rPr>
          <w:rFonts w:ascii="宋体" w:hAnsi="宋体" w:cs="宋体" w:hint="eastAsia"/>
          <w:color w:val="000000" w:themeColor="text1"/>
          <w:sz w:val="24"/>
          <w:szCs w:val="24"/>
        </w:rPr>
        <w:t>施工网络图应明确工程开工、竣工日期，工程施工的关键路线，并针对关键工序，提出确保工期拟采取的措施。</w:t>
      </w:r>
    </w:p>
    <w:p w:rsidR="00560B45" w:rsidRPr="00CC2A85" w:rsidRDefault="00882D5E">
      <w:pPr>
        <w:spacing w:line="360" w:lineRule="auto"/>
        <w:ind w:firstLineChars="176" w:firstLine="422"/>
        <w:rPr>
          <w:rFonts w:ascii="宋体" w:hAnsi="宋体" w:cs="宋体"/>
          <w:color w:val="000000" w:themeColor="text1"/>
          <w:sz w:val="24"/>
          <w:szCs w:val="24"/>
        </w:rPr>
      </w:pPr>
      <w:r w:rsidRPr="00CC2A85">
        <w:rPr>
          <w:rFonts w:ascii="宋体" w:hAnsi="宋体" w:cs="宋体" w:hint="eastAsia"/>
          <w:color w:val="000000" w:themeColor="text1"/>
          <w:sz w:val="24"/>
          <w:szCs w:val="24"/>
        </w:rPr>
        <w:t>5.3 施工资源（人力、材料、机具、场地及进场道路、公共关系）计划</w:t>
      </w:r>
    </w:p>
    <w:p w:rsidR="00560B45" w:rsidRPr="00CC2A85" w:rsidRDefault="00882D5E">
      <w:pPr>
        <w:spacing w:line="360" w:lineRule="auto"/>
        <w:ind w:firstLineChars="176" w:firstLine="422"/>
        <w:rPr>
          <w:rFonts w:ascii="宋体" w:hAnsi="宋体" w:cs="宋体"/>
          <w:color w:val="000000" w:themeColor="text1"/>
          <w:sz w:val="24"/>
          <w:szCs w:val="24"/>
        </w:rPr>
      </w:pPr>
      <w:r w:rsidRPr="00CC2A85">
        <w:rPr>
          <w:rFonts w:ascii="宋体" w:hAnsi="宋体" w:cs="宋体" w:hint="eastAsia"/>
          <w:color w:val="000000" w:themeColor="text1"/>
          <w:sz w:val="24"/>
          <w:szCs w:val="24"/>
        </w:rPr>
        <w:t>5.4 施工进度计划分析</w:t>
      </w:r>
    </w:p>
    <w:p w:rsidR="00560B45" w:rsidRPr="00CC2A85" w:rsidRDefault="00882D5E">
      <w:pPr>
        <w:spacing w:line="360" w:lineRule="auto"/>
        <w:ind w:firstLineChars="176" w:firstLine="422"/>
        <w:rPr>
          <w:rFonts w:ascii="宋体" w:hAnsi="宋体" w:cs="宋体"/>
          <w:color w:val="000000" w:themeColor="text1"/>
          <w:sz w:val="24"/>
          <w:szCs w:val="24"/>
        </w:rPr>
      </w:pPr>
      <w:r w:rsidRPr="00CC2A85">
        <w:rPr>
          <w:rFonts w:ascii="宋体" w:hAnsi="宋体" w:cs="宋体" w:hint="eastAsia"/>
          <w:color w:val="000000" w:themeColor="text1"/>
          <w:sz w:val="24"/>
          <w:szCs w:val="24"/>
        </w:rPr>
        <w:t>计划潜在问题，计划中的潜力及其开发途径等。</w:t>
      </w:r>
    </w:p>
    <w:p w:rsidR="00560B45" w:rsidRPr="00CC2A85" w:rsidRDefault="00882D5E">
      <w:pPr>
        <w:spacing w:line="360" w:lineRule="auto"/>
        <w:ind w:firstLineChars="176" w:firstLine="422"/>
        <w:rPr>
          <w:rFonts w:ascii="宋体" w:hAnsi="宋体" w:cs="宋体"/>
          <w:color w:val="000000" w:themeColor="text1"/>
          <w:sz w:val="24"/>
          <w:szCs w:val="24"/>
        </w:rPr>
      </w:pPr>
      <w:r w:rsidRPr="00CC2A85">
        <w:rPr>
          <w:rFonts w:ascii="宋体" w:hAnsi="宋体" w:cs="宋体" w:hint="eastAsia"/>
          <w:color w:val="000000" w:themeColor="text1"/>
          <w:sz w:val="24"/>
          <w:szCs w:val="24"/>
        </w:rPr>
        <w:t>5.5 计划控制</w:t>
      </w:r>
    </w:p>
    <w:p w:rsidR="00560B45" w:rsidRPr="00CC2A85" w:rsidRDefault="00882D5E">
      <w:pPr>
        <w:spacing w:line="360" w:lineRule="auto"/>
        <w:ind w:firstLineChars="176" w:firstLine="422"/>
        <w:rPr>
          <w:rFonts w:ascii="宋体" w:hAnsi="宋体" w:cs="宋体"/>
          <w:color w:val="000000" w:themeColor="text1"/>
          <w:sz w:val="24"/>
          <w:szCs w:val="24"/>
        </w:rPr>
      </w:pPr>
      <w:r w:rsidRPr="00CC2A85">
        <w:rPr>
          <w:rFonts w:ascii="宋体" w:hAnsi="宋体" w:cs="宋体" w:hint="eastAsia"/>
          <w:color w:val="000000" w:themeColor="text1"/>
          <w:sz w:val="24"/>
          <w:szCs w:val="24"/>
        </w:rPr>
        <w:t>程序、方法及制度等。</w:t>
      </w:r>
    </w:p>
    <w:p w:rsidR="00560B45" w:rsidRPr="00CC2A85" w:rsidRDefault="00882D5E">
      <w:pPr>
        <w:spacing w:line="360" w:lineRule="auto"/>
        <w:ind w:firstLineChars="176" w:firstLine="422"/>
        <w:rPr>
          <w:rFonts w:ascii="宋体" w:hAnsi="宋体" w:cs="宋体"/>
          <w:color w:val="000000" w:themeColor="text1"/>
          <w:sz w:val="24"/>
          <w:szCs w:val="24"/>
        </w:rPr>
      </w:pPr>
      <w:r w:rsidRPr="00CC2A85">
        <w:rPr>
          <w:rFonts w:ascii="宋体" w:hAnsi="宋体" w:cs="宋体" w:hint="eastAsia"/>
          <w:color w:val="000000" w:themeColor="text1"/>
          <w:sz w:val="24"/>
          <w:szCs w:val="24"/>
        </w:rPr>
        <w:t>（六）质量目标、质量保证体系及技术组织措施</w:t>
      </w:r>
    </w:p>
    <w:p w:rsidR="00560B45" w:rsidRPr="00CC2A85" w:rsidRDefault="00882D5E">
      <w:pPr>
        <w:spacing w:line="360" w:lineRule="auto"/>
        <w:ind w:firstLineChars="176" w:firstLine="422"/>
        <w:rPr>
          <w:rFonts w:ascii="宋体" w:hAnsi="宋体" w:cs="宋体"/>
          <w:color w:val="000000" w:themeColor="text1"/>
          <w:sz w:val="24"/>
          <w:szCs w:val="24"/>
        </w:rPr>
      </w:pPr>
      <w:r w:rsidRPr="00CC2A85">
        <w:rPr>
          <w:rFonts w:ascii="宋体" w:hAnsi="宋体" w:cs="宋体" w:hint="eastAsia"/>
          <w:color w:val="000000" w:themeColor="text1"/>
          <w:sz w:val="24"/>
          <w:szCs w:val="24"/>
        </w:rPr>
        <w:t>6.1 质量目标</w:t>
      </w:r>
    </w:p>
    <w:p w:rsidR="00560B45" w:rsidRPr="00CC2A85" w:rsidRDefault="00882D5E">
      <w:pPr>
        <w:spacing w:line="360" w:lineRule="auto"/>
        <w:ind w:firstLineChars="176" w:firstLine="422"/>
        <w:rPr>
          <w:rFonts w:ascii="宋体" w:hAnsi="宋体" w:cs="宋体"/>
          <w:color w:val="000000" w:themeColor="text1"/>
          <w:sz w:val="24"/>
          <w:szCs w:val="24"/>
        </w:rPr>
      </w:pPr>
      <w:r w:rsidRPr="00CC2A85">
        <w:rPr>
          <w:rFonts w:ascii="宋体" w:hAnsi="宋体" w:cs="宋体" w:hint="eastAsia"/>
          <w:color w:val="000000" w:themeColor="text1"/>
          <w:sz w:val="24"/>
          <w:szCs w:val="24"/>
        </w:rPr>
        <w:t>本工程要求的质量目标：工程质量达到国家或行业质量检验评定的合格标准并取得国家级工程质量奖项。</w:t>
      </w:r>
    </w:p>
    <w:p w:rsidR="00560B45" w:rsidRPr="00CC2A85" w:rsidRDefault="00882D5E">
      <w:pPr>
        <w:spacing w:line="360" w:lineRule="auto"/>
        <w:ind w:firstLineChars="176" w:firstLine="422"/>
        <w:rPr>
          <w:rFonts w:ascii="宋体" w:hAnsi="宋体" w:cs="宋体"/>
          <w:color w:val="000000" w:themeColor="text1"/>
          <w:sz w:val="24"/>
          <w:szCs w:val="24"/>
        </w:rPr>
      </w:pPr>
      <w:r w:rsidRPr="00CC2A85">
        <w:rPr>
          <w:rFonts w:ascii="宋体" w:hAnsi="宋体" w:cs="宋体" w:hint="eastAsia"/>
          <w:color w:val="000000" w:themeColor="text1"/>
          <w:sz w:val="24"/>
          <w:szCs w:val="24"/>
        </w:rPr>
        <w:t>注：1.国家级工程质量奖包括：中国建设工程鲁班奖、中国土木工程詹天佑奖、国家优质工程金奖、国家优质工程奖。</w:t>
      </w:r>
    </w:p>
    <w:p w:rsidR="00560B45" w:rsidRPr="00CC2A85" w:rsidRDefault="00882D5E">
      <w:pPr>
        <w:spacing w:line="360" w:lineRule="auto"/>
        <w:ind w:firstLineChars="176" w:firstLine="422"/>
        <w:rPr>
          <w:rFonts w:ascii="宋体" w:hAnsi="宋体" w:cs="宋体"/>
          <w:color w:val="000000" w:themeColor="text1"/>
          <w:sz w:val="24"/>
          <w:szCs w:val="24"/>
        </w:rPr>
      </w:pPr>
      <w:r w:rsidRPr="00CC2A85">
        <w:rPr>
          <w:rFonts w:ascii="宋体" w:hAnsi="宋体" w:cs="宋体" w:hint="eastAsia"/>
          <w:color w:val="000000" w:themeColor="text1"/>
          <w:sz w:val="24"/>
          <w:szCs w:val="24"/>
        </w:rPr>
        <w:t>2.本工程正式签署合同时，质量标准按中标人投标文件承诺质量标准。</w:t>
      </w:r>
    </w:p>
    <w:p w:rsidR="00560B45" w:rsidRPr="00CC2A85" w:rsidRDefault="00882D5E">
      <w:pPr>
        <w:spacing w:line="360" w:lineRule="auto"/>
        <w:ind w:firstLineChars="176" w:firstLine="422"/>
        <w:rPr>
          <w:rFonts w:ascii="宋体" w:hAnsi="宋体" w:cs="宋体"/>
          <w:color w:val="000000" w:themeColor="text1"/>
          <w:sz w:val="24"/>
          <w:szCs w:val="24"/>
        </w:rPr>
      </w:pPr>
      <w:r w:rsidRPr="00CC2A85">
        <w:rPr>
          <w:rFonts w:ascii="宋体" w:hAnsi="宋体" w:cs="宋体" w:hint="eastAsia"/>
          <w:color w:val="000000" w:themeColor="text1"/>
          <w:sz w:val="24"/>
          <w:szCs w:val="24"/>
        </w:rPr>
        <w:t>用单位工程和分项工程合格率、优良品率表示，欲达到的工程质量等级。</w:t>
      </w:r>
    </w:p>
    <w:p w:rsidR="00560B45" w:rsidRPr="00CC2A85" w:rsidRDefault="00882D5E">
      <w:pPr>
        <w:spacing w:line="360" w:lineRule="auto"/>
        <w:ind w:firstLineChars="176" w:firstLine="422"/>
        <w:rPr>
          <w:rFonts w:ascii="宋体" w:hAnsi="宋体" w:cs="宋体"/>
          <w:color w:val="000000" w:themeColor="text1"/>
          <w:sz w:val="24"/>
          <w:szCs w:val="24"/>
        </w:rPr>
      </w:pPr>
      <w:r w:rsidRPr="00CC2A85">
        <w:rPr>
          <w:rFonts w:ascii="宋体" w:hAnsi="宋体" w:cs="宋体" w:hint="eastAsia"/>
          <w:color w:val="000000" w:themeColor="text1"/>
          <w:sz w:val="24"/>
          <w:szCs w:val="24"/>
        </w:rPr>
        <w:t>6.2 质量管理组织机构及主要职责</w:t>
      </w:r>
    </w:p>
    <w:p w:rsidR="00560B45" w:rsidRPr="00CC2A85" w:rsidRDefault="00882D5E">
      <w:pPr>
        <w:spacing w:line="360" w:lineRule="auto"/>
        <w:ind w:firstLineChars="176" w:firstLine="422"/>
        <w:rPr>
          <w:rFonts w:ascii="宋体" w:hAnsi="宋体" w:cs="宋体"/>
          <w:color w:val="000000" w:themeColor="text1"/>
          <w:sz w:val="24"/>
          <w:szCs w:val="24"/>
        </w:rPr>
      </w:pPr>
      <w:r w:rsidRPr="00CC2A85">
        <w:rPr>
          <w:rFonts w:ascii="宋体" w:hAnsi="宋体" w:cs="宋体" w:hint="eastAsia"/>
          <w:color w:val="000000" w:themeColor="text1"/>
          <w:sz w:val="24"/>
          <w:szCs w:val="24"/>
        </w:rPr>
        <w:t>用框图表示质量管理组织机构，并简要叙述各质量管理部门的主要职责。</w:t>
      </w:r>
    </w:p>
    <w:p w:rsidR="00560B45" w:rsidRPr="00CC2A85" w:rsidRDefault="00882D5E">
      <w:pPr>
        <w:spacing w:line="360" w:lineRule="auto"/>
        <w:ind w:firstLineChars="176" w:firstLine="422"/>
        <w:rPr>
          <w:rFonts w:ascii="宋体" w:hAnsi="宋体" w:cs="宋体"/>
          <w:color w:val="000000" w:themeColor="text1"/>
          <w:sz w:val="24"/>
          <w:szCs w:val="24"/>
        </w:rPr>
      </w:pPr>
      <w:r w:rsidRPr="00CC2A85">
        <w:rPr>
          <w:rFonts w:ascii="宋体" w:hAnsi="宋体" w:cs="宋体" w:hint="eastAsia"/>
          <w:color w:val="000000" w:themeColor="text1"/>
          <w:sz w:val="24"/>
          <w:szCs w:val="24"/>
        </w:rPr>
        <w:t>6.3 质量管理的措施</w:t>
      </w:r>
    </w:p>
    <w:p w:rsidR="00560B45" w:rsidRPr="00CC2A85" w:rsidRDefault="00882D5E">
      <w:pPr>
        <w:spacing w:line="360" w:lineRule="auto"/>
        <w:ind w:firstLineChars="176" w:firstLine="422"/>
        <w:rPr>
          <w:rFonts w:ascii="宋体" w:hAnsi="宋体" w:cs="宋体"/>
          <w:color w:val="000000" w:themeColor="text1"/>
          <w:sz w:val="24"/>
          <w:szCs w:val="24"/>
        </w:rPr>
      </w:pPr>
      <w:r w:rsidRPr="00CC2A85">
        <w:rPr>
          <w:rFonts w:ascii="宋体" w:hAnsi="宋体" w:cs="宋体" w:hint="eastAsia"/>
          <w:color w:val="000000" w:themeColor="text1"/>
          <w:sz w:val="24"/>
          <w:szCs w:val="24"/>
        </w:rPr>
        <w:t>简要叙述质量管理的措施和关键工序的质量控制。</w:t>
      </w:r>
    </w:p>
    <w:p w:rsidR="00560B45" w:rsidRPr="00CC2A85" w:rsidRDefault="00882D5E">
      <w:pPr>
        <w:spacing w:line="360" w:lineRule="auto"/>
        <w:ind w:firstLineChars="176" w:firstLine="422"/>
        <w:rPr>
          <w:rFonts w:ascii="宋体" w:hAnsi="宋体" w:cs="宋体"/>
          <w:color w:val="000000" w:themeColor="text1"/>
          <w:sz w:val="24"/>
          <w:szCs w:val="24"/>
        </w:rPr>
      </w:pPr>
      <w:r w:rsidRPr="00CC2A85">
        <w:rPr>
          <w:rFonts w:ascii="宋体" w:hAnsi="宋体" w:cs="宋体" w:hint="eastAsia"/>
          <w:color w:val="000000" w:themeColor="text1"/>
          <w:sz w:val="24"/>
          <w:szCs w:val="24"/>
        </w:rPr>
        <w:t>6.4 质量管理及检验的标准</w:t>
      </w:r>
    </w:p>
    <w:p w:rsidR="00560B45" w:rsidRPr="00CC2A85" w:rsidRDefault="00882D5E">
      <w:pPr>
        <w:spacing w:line="360" w:lineRule="auto"/>
        <w:ind w:firstLineChars="176" w:firstLine="422"/>
        <w:rPr>
          <w:rFonts w:ascii="宋体" w:hAnsi="宋体" w:cs="宋体"/>
          <w:color w:val="000000" w:themeColor="text1"/>
          <w:sz w:val="24"/>
          <w:szCs w:val="24"/>
        </w:rPr>
      </w:pPr>
      <w:r w:rsidRPr="00CC2A85">
        <w:rPr>
          <w:rFonts w:ascii="宋体" w:hAnsi="宋体" w:cs="宋体" w:hint="eastAsia"/>
          <w:color w:val="000000" w:themeColor="text1"/>
          <w:sz w:val="24"/>
          <w:szCs w:val="24"/>
        </w:rPr>
        <w:t>执行的主要质量标准、规范。</w:t>
      </w:r>
    </w:p>
    <w:p w:rsidR="00560B45" w:rsidRPr="00CC2A85" w:rsidRDefault="00882D5E">
      <w:pPr>
        <w:spacing w:line="360" w:lineRule="auto"/>
        <w:ind w:firstLineChars="176" w:firstLine="422"/>
        <w:rPr>
          <w:rFonts w:ascii="宋体" w:hAnsi="宋体" w:cs="宋体"/>
          <w:color w:val="000000" w:themeColor="text1"/>
          <w:sz w:val="24"/>
          <w:szCs w:val="24"/>
        </w:rPr>
      </w:pPr>
      <w:r w:rsidRPr="00CC2A85">
        <w:rPr>
          <w:rFonts w:ascii="宋体" w:hAnsi="宋体" w:cs="宋体" w:hint="eastAsia"/>
          <w:color w:val="000000" w:themeColor="text1"/>
          <w:sz w:val="24"/>
          <w:szCs w:val="24"/>
        </w:rPr>
        <w:t>6.5 质量保证技术措施</w:t>
      </w:r>
    </w:p>
    <w:p w:rsidR="00560B45" w:rsidRPr="00CC2A85" w:rsidRDefault="00882D5E">
      <w:pPr>
        <w:spacing w:line="360" w:lineRule="auto"/>
        <w:ind w:firstLineChars="176" w:firstLine="422"/>
        <w:rPr>
          <w:rFonts w:ascii="宋体" w:hAnsi="宋体" w:cs="宋体"/>
          <w:color w:val="000000" w:themeColor="text1"/>
          <w:sz w:val="24"/>
          <w:szCs w:val="24"/>
        </w:rPr>
      </w:pPr>
      <w:r w:rsidRPr="00CC2A85">
        <w:rPr>
          <w:rFonts w:ascii="宋体" w:hAnsi="宋体" w:cs="宋体" w:hint="eastAsia"/>
          <w:color w:val="000000" w:themeColor="text1"/>
          <w:sz w:val="24"/>
          <w:szCs w:val="24"/>
        </w:rPr>
        <w:t>针对本工程特点，分析质量薄弱环节，拟将采取的技术措施。</w:t>
      </w:r>
    </w:p>
    <w:p w:rsidR="00560B45" w:rsidRPr="00CC2A85" w:rsidRDefault="00882D5E">
      <w:pPr>
        <w:spacing w:line="360" w:lineRule="auto"/>
        <w:ind w:firstLineChars="176" w:firstLine="422"/>
        <w:rPr>
          <w:rFonts w:ascii="宋体" w:hAnsi="宋体" w:cs="宋体"/>
          <w:color w:val="000000" w:themeColor="text1"/>
          <w:sz w:val="24"/>
          <w:szCs w:val="24"/>
        </w:rPr>
      </w:pPr>
      <w:r w:rsidRPr="00CC2A85">
        <w:rPr>
          <w:rFonts w:ascii="宋体" w:hAnsi="宋体" w:cs="宋体" w:hint="eastAsia"/>
          <w:color w:val="000000" w:themeColor="text1"/>
          <w:sz w:val="24"/>
          <w:szCs w:val="24"/>
        </w:rPr>
        <w:t>（七）安全目标、安全保证体系及技术组织措施</w:t>
      </w:r>
    </w:p>
    <w:p w:rsidR="00560B45" w:rsidRPr="00CC2A85" w:rsidRDefault="00882D5E">
      <w:pPr>
        <w:spacing w:line="360" w:lineRule="auto"/>
        <w:ind w:firstLineChars="176" w:firstLine="422"/>
        <w:rPr>
          <w:rFonts w:ascii="宋体" w:hAnsi="宋体" w:cs="宋体"/>
          <w:color w:val="000000" w:themeColor="text1"/>
          <w:sz w:val="24"/>
          <w:szCs w:val="24"/>
        </w:rPr>
      </w:pPr>
      <w:r w:rsidRPr="00CC2A85">
        <w:rPr>
          <w:rFonts w:ascii="宋体" w:hAnsi="宋体" w:cs="宋体" w:hint="eastAsia"/>
          <w:color w:val="000000" w:themeColor="text1"/>
          <w:sz w:val="24"/>
          <w:szCs w:val="24"/>
        </w:rPr>
        <w:t>7.1 安全管理目标</w:t>
      </w:r>
    </w:p>
    <w:p w:rsidR="00560B45" w:rsidRPr="00CC2A85" w:rsidRDefault="00882D5E">
      <w:pPr>
        <w:spacing w:line="360" w:lineRule="auto"/>
        <w:ind w:firstLineChars="176" w:firstLine="422"/>
        <w:rPr>
          <w:rFonts w:ascii="宋体" w:hAnsi="宋体" w:cs="宋体"/>
          <w:color w:val="000000" w:themeColor="text1"/>
          <w:sz w:val="24"/>
          <w:szCs w:val="24"/>
        </w:rPr>
      </w:pPr>
      <w:r w:rsidRPr="00CC2A85">
        <w:rPr>
          <w:rFonts w:ascii="宋体" w:hAnsi="宋体" w:cs="宋体" w:hint="eastAsia"/>
          <w:color w:val="000000" w:themeColor="text1"/>
          <w:sz w:val="24"/>
          <w:szCs w:val="24"/>
        </w:rPr>
        <w:t>7.2 安全管理组织机构及主要职责</w:t>
      </w:r>
    </w:p>
    <w:p w:rsidR="00560B45" w:rsidRPr="00CC2A85" w:rsidRDefault="00882D5E">
      <w:pPr>
        <w:spacing w:line="360" w:lineRule="auto"/>
        <w:ind w:firstLineChars="176" w:firstLine="422"/>
        <w:rPr>
          <w:rFonts w:ascii="宋体" w:hAnsi="宋体" w:cs="宋体"/>
          <w:color w:val="000000" w:themeColor="text1"/>
          <w:sz w:val="24"/>
          <w:szCs w:val="24"/>
        </w:rPr>
      </w:pPr>
      <w:r w:rsidRPr="00CC2A85">
        <w:rPr>
          <w:rFonts w:ascii="宋体" w:hAnsi="宋体" w:cs="宋体" w:hint="eastAsia"/>
          <w:color w:val="000000" w:themeColor="text1"/>
          <w:sz w:val="24"/>
          <w:szCs w:val="24"/>
        </w:rPr>
        <w:t>用框图表示安全管理组织机构，并简要叙述各安全管理部门及人员的主要职责。</w:t>
      </w:r>
    </w:p>
    <w:p w:rsidR="00560B45" w:rsidRPr="00CC2A85" w:rsidRDefault="00882D5E">
      <w:pPr>
        <w:spacing w:line="360" w:lineRule="auto"/>
        <w:ind w:firstLineChars="176" w:firstLine="422"/>
        <w:rPr>
          <w:rFonts w:ascii="宋体" w:hAnsi="宋体" w:cs="宋体"/>
          <w:color w:val="000000" w:themeColor="text1"/>
          <w:sz w:val="24"/>
          <w:szCs w:val="24"/>
        </w:rPr>
      </w:pPr>
      <w:r w:rsidRPr="00CC2A85">
        <w:rPr>
          <w:rFonts w:ascii="宋体" w:hAnsi="宋体" w:cs="宋体" w:hint="eastAsia"/>
          <w:color w:val="000000" w:themeColor="text1"/>
          <w:sz w:val="24"/>
          <w:szCs w:val="24"/>
        </w:rPr>
        <w:t>7.3 安全管理制度及办法</w:t>
      </w:r>
    </w:p>
    <w:p w:rsidR="00560B45" w:rsidRPr="00CC2A85" w:rsidRDefault="00882D5E">
      <w:pPr>
        <w:spacing w:line="360" w:lineRule="auto"/>
        <w:ind w:firstLineChars="176" w:firstLine="422"/>
        <w:rPr>
          <w:rFonts w:ascii="宋体" w:hAnsi="宋体" w:cs="宋体"/>
          <w:color w:val="000000" w:themeColor="text1"/>
          <w:sz w:val="24"/>
          <w:szCs w:val="24"/>
        </w:rPr>
      </w:pPr>
      <w:r w:rsidRPr="00CC2A85">
        <w:rPr>
          <w:rFonts w:ascii="宋体" w:hAnsi="宋体" w:cs="宋体" w:hint="eastAsia"/>
          <w:color w:val="000000" w:themeColor="text1"/>
          <w:sz w:val="24"/>
          <w:szCs w:val="24"/>
        </w:rPr>
        <w:t>7.4 安全组织技术措施</w:t>
      </w:r>
    </w:p>
    <w:p w:rsidR="00560B45" w:rsidRPr="00CC2A85" w:rsidRDefault="00882D5E">
      <w:pPr>
        <w:spacing w:line="360" w:lineRule="auto"/>
        <w:ind w:firstLineChars="176" w:firstLine="422"/>
        <w:rPr>
          <w:rFonts w:ascii="宋体" w:hAnsi="宋体" w:cs="宋体"/>
          <w:color w:val="000000" w:themeColor="text1"/>
          <w:sz w:val="24"/>
          <w:szCs w:val="24"/>
        </w:rPr>
      </w:pPr>
      <w:r w:rsidRPr="00CC2A85">
        <w:rPr>
          <w:rFonts w:ascii="宋体" w:hAnsi="宋体" w:cs="宋体" w:hint="eastAsia"/>
          <w:color w:val="000000" w:themeColor="text1"/>
          <w:sz w:val="24"/>
          <w:szCs w:val="24"/>
        </w:rPr>
        <w:t>针对本工程特点，分析安全薄弱环节，拟将采取的技术措施。</w:t>
      </w:r>
    </w:p>
    <w:p w:rsidR="00560B45" w:rsidRPr="00CC2A85" w:rsidRDefault="00882D5E">
      <w:pPr>
        <w:spacing w:line="360" w:lineRule="auto"/>
        <w:ind w:firstLineChars="176" w:firstLine="422"/>
        <w:rPr>
          <w:rFonts w:ascii="宋体" w:hAnsi="宋体" w:cs="宋体"/>
          <w:color w:val="000000" w:themeColor="text1"/>
          <w:sz w:val="24"/>
          <w:szCs w:val="24"/>
        </w:rPr>
      </w:pPr>
      <w:r w:rsidRPr="00CC2A85">
        <w:rPr>
          <w:rFonts w:ascii="宋体" w:hAnsi="宋体" w:cs="宋体" w:hint="eastAsia"/>
          <w:color w:val="000000" w:themeColor="text1"/>
          <w:sz w:val="24"/>
          <w:szCs w:val="24"/>
        </w:rPr>
        <w:t>7.5 重要施工方案和特殊施工工序的安全过程控制</w:t>
      </w:r>
    </w:p>
    <w:p w:rsidR="00560B45" w:rsidRPr="00CC2A85" w:rsidRDefault="00882D5E">
      <w:pPr>
        <w:spacing w:line="360" w:lineRule="auto"/>
        <w:ind w:firstLineChars="176" w:firstLine="422"/>
        <w:rPr>
          <w:rFonts w:ascii="宋体" w:hAnsi="宋体" w:cs="宋体"/>
          <w:color w:val="000000" w:themeColor="text1"/>
          <w:sz w:val="24"/>
          <w:szCs w:val="24"/>
        </w:rPr>
      </w:pPr>
      <w:r w:rsidRPr="00CC2A85">
        <w:rPr>
          <w:rFonts w:ascii="宋体" w:hAnsi="宋体" w:cs="宋体" w:hint="eastAsia"/>
          <w:color w:val="000000" w:themeColor="text1"/>
          <w:sz w:val="24"/>
          <w:szCs w:val="24"/>
        </w:rPr>
        <w:t>7.6 严格执行《建筑施工安全检查标准》(JGJ59-99)和省、市建设主管部门有关文明施工的规定。并按照甲方要求安排工作时间，在施工中尽量减少噪音，必要时采取有效的隔音措施，混凝土浇灌需连续不间断作业时，按有关规定申报夜间施工许可证。</w:t>
      </w:r>
    </w:p>
    <w:p w:rsidR="00560B45" w:rsidRPr="00CC2A85" w:rsidRDefault="00882D5E">
      <w:pPr>
        <w:spacing w:line="360" w:lineRule="auto"/>
        <w:ind w:firstLineChars="176" w:firstLine="422"/>
        <w:rPr>
          <w:rFonts w:ascii="宋体" w:hAnsi="宋体" w:cs="宋体"/>
          <w:color w:val="000000" w:themeColor="text1"/>
          <w:sz w:val="24"/>
          <w:szCs w:val="24"/>
        </w:rPr>
      </w:pPr>
      <w:bookmarkStart w:id="81" w:name="_Hlt531956504"/>
      <w:r w:rsidRPr="00CC2A85">
        <w:rPr>
          <w:rFonts w:ascii="宋体" w:hAnsi="宋体" w:cs="宋体" w:hint="eastAsia"/>
          <w:color w:val="000000" w:themeColor="text1"/>
          <w:sz w:val="24"/>
          <w:szCs w:val="24"/>
        </w:rPr>
        <w:t>安全生产目标：杜绝本项目施工人员重大伤亡事故。</w:t>
      </w:r>
      <w:bookmarkEnd w:id="81"/>
    </w:p>
    <w:p w:rsidR="00560B45" w:rsidRPr="00CC2A85" w:rsidRDefault="00882D5E">
      <w:pPr>
        <w:spacing w:line="360" w:lineRule="auto"/>
        <w:ind w:firstLineChars="176" w:firstLine="422"/>
        <w:rPr>
          <w:rFonts w:ascii="宋体" w:hAnsi="宋体" w:cs="宋体"/>
          <w:color w:val="000000" w:themeColor="text1"/>
          <w:sz w:val="24"/>
          <w:szCs w:val="24"/>
        </w:rPr>
      </w:pPr>
      <w:r w:rsidRPr="00CC2A85">
        <w:rPr>
          <w:rFonts w:ascii="宋体" w:hAnsi="宋体" w:cs="宋体" w:hint="eastAsia"/>
          <w:color w:val="000000" w:themeColor="text1"/>
          <w:sz w:val="24"/>
          <w:szCs w:val="24"/>
        </w:rPr>
        <w:t>文明施工目标：标准化管理。</w:t>
      </w:r>
    </w:p>
    <w:p w:rsidR="00560B45" w:rsidRPr="00CC2A85" w:rsidRDefault="00882D5E">
      <w:pPr>
        <w:spacing w:line="360" w:lineRule="auto"/>
        <w:ind w:firstLineChars="176" w:firstLine="422"/>
        <w:rPr>
          <w:rFonts w:ascii="宋体" w:hAnsi="宋体" w:cs="宋体"/>
          <w:color w:val="000000" w:themeColor="text1"/>
          <w:sz w:val="24"/>
          <w:szCs w:val="24"/>
        </w:rPr>
      </w:pPr>
      <w:r w:rsidRPr="00CC2A85">
        <w:rPr>
          <w:rFonts w:ascii="宋体" w:hAnsi="宋体" w:cs="宋体" w:hint="eastAsia"/>
          <w:color w:val="000000" w:themeColor="text1"/>
          <w:sz w:val="24"/>
          <w:szCs w:val="24"/>
        </w:rPr>
        <w:t>（八）环境保护及文明施工</w:t>
      </w:r>
    </w:p>
    <w:p w:rsidR="00560B45" w:rsidRPr="00CC2A85" w:rsidRDefault="00882D5E">
      <w:pPr>
        <w:spacing w:line="360" w:lineRule="auto"/>
        <w:ind w:firstLineChars="176" w:firstLine="422"/>
        <w:rPr>
          <w:rFonts w:ascii="宋体" w:hAnsi="宋体" w:cs="宋体"/>
          <w:color w:val="000000" w:themeColor="text1"/>
          <w:sz w:val="24"/>
          <w:szCs w:val="24"/>
        </w:rPr>
      </w:pPr>
      <w:r w:rsidRPr="00CC2A85">
        <w:rPr>
          <w:rFonts w:ascii="宋体" w:hAnsi="宋体" w:cs="宋体" w:hint="eastAsia"/>
          <w:color w:val="000000" w:themeColor="text1"/>
          <w:sz w:val="24"/>
          <w:szCs w:val="24"/>
        </w:rPr>
        <w:t>8.1 环境保护</w:t>
      </w:r>
    </w:p>
    <w:p w:rsidR="00560B45" w:rsidRPr="00CC2A85" w:rsidRDefault="00882D5E">
      <w:pPr>
        <w:spacing w:line="360" w:lineRule="auto"/>
        <w:ind w:firstLineChars="176" w:firstLine="422"/>
        <w:rPr>
          <w:rFonts w:ascii="宋体" w:hAnsi="宋体" w:cs="宋体"/>
          <w:color w:val="000000" w:themeColor="text1"/>
          <w:sz w:val="24"/>
          <w:szCs w:val="24"/>
        </w:rPr>
      </w:pPr>
      <w:r w:rsidRPr="00CC2A85">
        <w:rPr>
          <w:rFonts w:ascii="宋体" w:hAnsi="宋体" w:cs="宋体" w:hint="eastAsia"/>
          <w:color w:val="000000" w:themeColor="text1"/>
          <w:sz w:val="24"/>
          <w:szCs w:val="24"/>
        </w:rPr>
        <w:t>分析因施工可能引起的环境保护方面的问题。</w:t>
      </w:r>
    </w:p>
    <w:p w:rsidR="00560B45" w:rsidRPr="00CC2A85" w:rsidRDefault="00882D5E">
      <w:pPr>
        <w:spacing w:line="360" w:lineRule="auto"/>
        <w:ind w:firstLineChars="176" w:firstLine="422"/>
        <w:rPr>
          <w:rFonts w:ascii="宋体" w:hAnsi="宋体" w:cs="宋体"/>
          <w:color w:val="000000" w:themeColor="text1"/>
          <w:sz w:val="24"/>
          <w:szCs w:val="24"/>
        </w:rPr>
      </w:pPr>
      <w:r w:rsidRPr="00CC2A85">
        <w:rPr>
          <w:rFonts w:ascii="宋体" w:hAnsi="宋体" w:cs="宋体" w:hint="eastAsia"/>
          <w:color w:val="000000" w:themeColor="text1"/>
          <w:sz w:val="24"/>
          <w:szCs w:val="24"/>
        </w:rPr>
        <w:t>8.2 加强施工管理、严格保护环境</w:t>
      </w:r>
    </w:p>
    <w:p w:rsidR="00560B45" w:rsidRPr="00CC2A85" w:rsidRDefault="00882D5E">
      <w:pPr>
        <w:spacing w:line="360" w:lineRule="auto"/>
        <w:ind w:firstLineChars="176" w:firstLine="422"/>
        <w:rPr>
          <w:rFonts w:ascii="宋体" w:hAnsi="宋体" w:cs="宋体"/>
          <w:color w:val="000000" w:themeColor="text1"/>
          <w:sz w:val="24"/>
          <w:szCs w:val="24"/>
        </w:rPr>
      </w:pPr>
      <w:r w:rsidRPr="00CC2A85">
        <w:rPr>
          <w:rFonts w:ascii="宋体" w:hAnsi="宋体" w:cs="宋体" w:hint="eastAsia"/>
          <w:color w:val="000000" w:themeColor="text1"/>
          <w:sz w:val="24"/>
          <w:szCs w:val="24"/>
        </w:rPr>
        <w:t>提出环境保护的目标及采取的具体措施。</w:t>
      </w:r>
    </w:p>
    <w:p w:rsidR="00560B45" w:rsidRPr="00CC2A85" w:rsidRDefault="00882D5E">
      <w:pPr>
        <w:spacing w:line="360" w:lineRule="auto"/>
        <w:ind w:firstLineChars="176" w:firstLine="422"/>
        <w:rPr>
          <w:rFonts w:ascii="宋体" w:hAnsi="宋体" w:cs="宋体"/>
          <w:color w:val="000000" w:themeColor="text1"/>
          <w:sz w:val="24"/>
          <w:szCs w:val="24"/>
        </w:rPr>
      </w:pPr>
      <w:r w:rsidRPr="00CC2A85">
        <w:rPr>
          <w:rFonts w:ascii="宋体" w:hAnsi="宋体" w:cs="宋体" w:hint="eastAsia"/>
          <w:color w:val="000000" w:themeColor="text1"/>
          <w:sz w:val="24"/>
          <w:szCs w:val="24"/>
        </w:rPr>
        <w:t>8.3 文明施工的目标、组织机构和实施方案</w:t>
      </w:r>
    </w:p>
    <w:p w:rsidR="00560B45" w:rsidRPr="00CC2A85" w:rsidRDefault="00882D5E">
      <w:pPr>
        <w:spacing w:line="360" w:lineRule="auto"/>
        <w:ind w:firstLineChars="176" w:firstLine="422"/>
        <w:rPr>
          <w:rFonts w:ascii="宋体" w:hAnsi="宋体" w:cs="宋体"/>
          <w:color w:val="000000" w:themeColor="text1"/>
          <w:sz w:val="24"/>
          <w:szCs w:val="24"/>
        </w:rPr>
      </w:pPr>
      <w:r w:rsidRPr="00CC2A85">
        <w:rPr>
          <w:rFonts w:ascii="宋体" w:hAnsi="宋体" w:cs="宋体" w:hint="eastAsia"/>
          <w:color w:val="000000" w:themeColor="text1"/>
          <w:sz w:val="24"/>
          <w:szCs w:val="24"/>
        </w:rPr>
        <w:t>8.4 文明施工考核、管理办法</w:t>
      </w:r>
    </w:p>
    <w:p w:rsidR="00560B45" w:rsidRPr="00CC2A85" w:rsidRDefault="00882D5E">
      <w:pPr>
        <w:spacing w:line="360" w:lineRule="auto"/>
        <w:ind w:firstLineChars="176" w:firstLine="422"/>
        <w:rPr>
          <w:rFonts w:ascii="宋体" w:hAnsi="宋体" w:cs="宋体"/>
          <w:color w:val="000000" w:themeColor="text1"/>
          <w:sz w:val="24"/>
          <w:szCs w:val="24"/>
        </w:rPr>
      </w:pPr>
      <w:r w:rsidRPr="00CC2A85">
        <w:rPr>
          <w:rFonts w:ascii="宋体" w:hAnsi="宋体" w:cs="宋体" w:hint="eastAsia"/>
          <w:color w:val="000000" w:themeColor="text1"/>
          <w:sz w:val="24"/>
          <w:szCs w:val="24"/>
        </w:rPr>
        <w:t>（九）计划、统计和信息管理</w:t>
      </w:r>
    </w:p>
    <w:p w:rsidR="00560B45" w:rsidRPr="00CC2A85" w:rsidRDefault="00882D5E">
      <w:pPr>
        <w:spacing w:line="360" w:lineRule="auto"/>
        <w:ind w:firstLineChars="176" w:firstLine="422"/>
        <w:rPr>
          <w:rFonts w:ascii="宋体" w:hAnsi="宋体" w:cs="宋体"/>
          <w:color w:val="000000" w:themeColor="text1"/>
          <w:sz w:val="24"/>
          <w:szCs w:val="24"/>
        </w:rPr>
      </w:pPr>
      <w:r w:rsidRPr="00CC2A85">
        <w:rPr>
          <w:rFonts w:ascii="宋体" w:hAnsi="宋体" w:cs="宋体" w:hint="eastAsia"/>
          <w:color w:val="000000" w:themeColor="text1"/>
          <w:sz w:val="24"/>
          <w:szCs w:val="24"/>
        </w:rPr>
        <w:t>9.1 计划、统计报表的编制与传递；</w:t>
      </w:r>
    </w:p>
    <w:p w:rsidR="00560B45" w:rsidRPr="00CC2A85" w:rsidRDefault="00882D5E">
      <w:pPr>
        <w:spacing w:line="360" w:lineRule="auto"/>
        <w:ind w:firstLineChars="176" w:firstLine="422"/>
        <w:rPr>
          <w:rFonts w:ascii="宋体" w:hAnsi="宋体" w:cs="宋体"/>
          <w:color w:val="000000" w:themeColor="text1"/>
          <w:sz w:val="24"/>
          <w:szCs w:val="24"/>
        </w:rPr>
      </w:pPr>
      <w:r w:rsidRPr="00CC2A85">
        <w:rPr>
          <w:rFonts w:ascii="宋体" w:hAnsi="宋体" w:cs="宋体" w:hint="eastAsia"/>
          <w:color w:val="000000" w:themeColor="text1"/>
          <w:sz w:val="24"/>
          <w:szCs w:val="24"/>
        </w:rPr>
        <w:t>9.2 信息管理</w:t>
      </w:r>
    </w:p>
    <w:p w:rsidR="00560B45" w:rsidRPr="00CC2A85" w:rsidRDefault="00882D5E">
      <w:pPr>
        <w:spacing w:line="360" w:lineRule="auto"/>
        <w:ind w:firstLineChars="176" w:firstLine="422"/>
        <w:rPr>
          <w:rFonts w:ascii="宋体" w:hAnsi="宋体" w:cs="宋体"/>
          <w:color w:val="000000" w:themeColor="text1"/>
          <w:sz w:val="24"/>
          <w:szCs w:val="24"/>
        </w:rPr>
      </w:pPr>
      <w:r w:rsidRPr="00CC2A85">
        <w:rPr>
          <w:rFonts w:ascii="宋体" w:hAnsi="宋体" w:cs="宋体" w:hint="eastAsia"/>
          <w:color w:val="000000" w:themeColor="text1"/>
          <w:sz w:val="24"/>
          <w:szCs w:val="24"/>
        </w:rPr>
        <w:t>提出信息管理的目标及拟将采取的措施。</w:t>
      </w:r>
    </w:p>
    <w:p w:rsidR="00560B45" w:rsidRPr="00CC2A85" w:rsidRDefault="00882D5E">
      <w:pPr>
        <w:spacing w:line="360" w:lineRule="auto"/>
        <w:ind w:firstLineChars="176" w:firstLine="422"/>
        <w:rPr>
          <w:rFonts w:ascii="宋体" w:hAnsi="宋体" w:cs="宋体"/>
          <w:color w:val="000000" w:themeColor="text1"/>
          <w:sz w:val="24"/>
          <w:szCs w:val="24"/>
          <w:lang w:bidi="ar"/>
        </w:rPr>
      </w:pPr>
      <w:r w:rsidRPr="00CC2A85">
        <w:rPr>
          <w:rFonts w:ascii="宋体" w:hAnsi="宋体" w:cs="宋体" w:hint="eastAsia"/>
          <w:color w:val="000000" w:themeColor="text1"/>
          <w:sz w:val="24"/>
          <w:szCs w:val="24"/>
          <w:lang w:bidi="ar"/>
        </w:rPr>
        <w:t>（十）建筑垃圾减量及利用要求</w:t>
      </w:r>
    </w:p>
    <w:p w:rsidR="00560B45" w:rsidRPr="00CC2A85" w:rsidRDefault="00882D5E">
      <w:pPr>
        <w:spacing w:line="360" w:lineRule="auto"/>
        <w:ind w:firstLineChars="176" w:firstLine="422"/>
        <w:rPr>
          <w:rFonts w:ascii="宋体" w:hAnsi="宋体" w:cs="宋体"/>
          <w:color w:val="000000" w:themeColor="text1"/>
          <w:sz w:val="24"/>
          <w:szCs w:val="24"/>
          <w:lang w:bidi="ar"/>
        </w:rPr>
      </w:pPr>
      <w:r w:rsidRPr="00CC2A85">
        <w:rPr>
          <w:rFonts w:ascii="宋体" w:hAnsi="宋体" w:cs="宋体" w:hint="eastAsia"/>
          <w:color w:val="000000" w:themeColor="text1"/>
          <w:sz w:val="24"/>
          <w:szCs w:val="24"/>
          <w:lang w:bidi="ar"/>
        </w:rPr>
        <w:t>10.1根据《广东省建筑垃圾管理条例》，工程施工单位应当编制建筑垃圾处理方案，采取污染防治措施，并在开工前报工程所在地县级人民政府建筑垃圾主管部门备案。建筑垃圾处理方案内容有调整的，应当及时报告接受备案的部门。</w:t>
      </w:r>
    </w:p>
    <w:p w:rsidR="00560B45" w:rsidRPr="00CC2A85" w:rsidRDefault="00882D5E">
      <w:pPr>
        <w:spacing w:line="360" w:lineRule="auto"/>
        <w:ind w:firstLineChars="176" w:firstLine="422"/>
        <w:rPr>
          <w:rFonts w:ascii="宋体" w:hAnsi="宋体" w:cs="宋体"/>
          <w:color w:val="000000" w:themeColor="text1"/>
          <w:sz w:val="24"/>
          <w:szCs w:val="24"/>
          <w:lang w:bidi="ar"/>
        </w:rPr>
      </w:pPr>
      <w:r w:rsidRPr="00CC2A85">
        <w:rPr>
          <w:rFonts w:ascii="宋体" w:hAnsi="宋体" w:cs="宋体" w:hint="eastAsia"/>
          <w:color w:val="000000" w:themeColor="text1"/>
          <w:sz w:val="24"/>
          <w:szCs w:val="24"/>
          <w:lang w:bidi="ar"/>
        </w:rPr>
        <w:t>10.2建筑垃圾处理方案应当包括下列内容：</w:t>
      </w:r>
    </w:p>
    <w:p w:rsidR="00560B45" w:rsidRPr="00CC2A85" w:rsidRDefault="00882D5E">
      <w:pPr>
        <w:spacing w:line="360" w:lineRule="auto"/>
        <w:ind w:firstLineChars="176" w:firstLine="422"/>
        <w:rPr>
          <w:rFonts w:ascii="宋体" w:hAnsi="宋体" w:cs="宋体"/>
          <w:color w:val="000000" w:themeColor="text1"/>
          <w:sz w:val="24"/>
          <w:szCs w:val="24"/>
          <w:lang w:bidi="ar"/>
        </w:rPr>
      </w:pPr>
      <w:r w:rsidRPr="00CC2A85">
        <w:rPr>
          <w:rFonts w:ascii="宋体" w:hAnsi="宋体" w:cs="宋体" w:hint="eastAsia"/>
          <w:color w:val="000000" w:themeColor="text1"/>
          <w:sz w:val="24"/>
          <w:szCs w:val="24"/>
          <w:lang w:bidi="ar"/>
        </w:rPr>
        <w:t>10.2.1工程概况和施工单位基本信息；</w:t>
      </w:r>
    </w:p>
    <w:p w:rsidR="00560B45" w:rsidRPr="00CC2A85" w:rsidRDefault="00882D5E">
      <w:pPr>
        <w:spacing w:line="360" w:lineRule="auto"/>
        <w:ind w:firstLineChars="176" w:firstLine="422"/>
        <w:rPr>
          <w:rFonts w:ascii="宋体" w:hAnsi="宋体" w:cs="宋体"/>
          <w:color w:val="000000" w:themeColor="text1"/>
          <w:sz w:val="24"/>
          <w:szCs w:val="24"/>
          <w:lang w:bidi="ar"/>
        </w:rPr>
      </w:pPr>
      <w:r w:rsidRPr="00CC2A85">
        <w:rPr>
          <w:rFonts w:ascii="宋体" w:hAnsi="宋体" w:cs="宋体" w:hint="eastAsia"/>
          <w:color w:val="000000" w:themeColor="text1"/>
          <w:sz w:val="24"/>
          <w:szCs w:val="24"/>
          <w:lang w:bidi="ar"/>
        </w:rPr>
        <w:t>10.2.2建筑垃圾产生量与种类；</w:t>
      </w:r>
    </w:p>
    <w:p w:rsidR="00560B45" w:rsidRPr="00CC2A85" w:rsidRDefault="00882D5E">
      <w:pPr>
        <w:spacing w:line="360" w:lineRule="auto"/>
        <w:ind w:firstLineChars="176" w:firstLine="422"/>
        <w:rPr>
          <w:rFonts w:ascii="宋体" w:hAnsi="宋体" w:cs="宋体"/>
          <w:color w:val="000000" w:themeColor="text1"/>
          <w:sz w:val="24"/>
          <w:szCs w:val="24"/>
          <w:lang w:bidi="ar"/>
        </w:rPr>
      </w:pPr>
      <w:r w:rsidRPr="00CC2A85">
        <w:rPr>
          <w:rFonts w:ascii="宋体" w:hAnsi="宋体" w:cs="宋体" w:hint="eastAsia"/>
          <w:color w:val="000000" w:themeColor="text1"/>
          <w:sz w:val="24"/>
          <w:szCs w:val="24"/>
          <w:lang w:bidi="ar"/>
        </w:rPr>
        <w:t>10.2.3建筑垃圾源头减量、分类收集、综合利用、污染防治的措施和目标；</w:t>
      </w:r>
    </w:p>
    <w:p w:rsidR="00560B45" w:rsidRPr="00CC2A85" w:rsidRDefault="00882D5E">
      <w:pPr>
        <w:spacing w:line="360" w:lineRule="auto"/>
        <w:ind w:firstLineChars="176" w:firstLine="422"/>
        <w:rPr>
          <w:rFonts w:ascii="宋体" w:hAnsi="宋体" w:cs="宋体"/>
          <w:color w:val="000000" w:themeColor="text1"/>
          <w:sz w:val="24"/>
          <w:szCs w:val="24"/>
          <w:lang w:bidi="ar"/>
        </w:rPr>
      </w:pPr>
      <w:r w:rsidRPr="00CC2A85">
        <w:rPr>
          <w:rFonts w:ascii="宋体" w:hAnsi="宋体" w:cs="宋体" w:hint="eastAsia"/>
          <w:color w:val="000000" w:themeColor="text1"/>
          <w:sz w:val="24"/>
          <w:szCs w:val="24"/>
          <w:lang w:bidi="ar"/>
        </w:rPr>
        <w:t>10.2.4需要外运的建筑垃圾种类、数量与运输的时间、路线、方式和运输单位；</w:t>
      </w:r>
    </w:p>
    <w:p w:rsidR="00560B45" w:rsidRPr="00CC2A85" w:rsidRDefault="00882D5E">
      <w:pPr>
        <w:spacing w:line="360" w:lineRule="auto"/>
        <w:ind w:firstLineChars="176" w:firstLine="422"/>
        <w:rPr>
          <w:rFonts w:ascii="宋体" w:hAnsi="宋体" w:cs="宋体"/>
          <w:color w:val="000000" w:themeColor="text1"/>
          <w:sz w:val="24"/>
          <w:szCs w:val="24"/>
          <w:lang w:bidi="ar"/>
        </w:rPr>
      </w:pPr>
      <w:r w:rsidRPr="00CC2A85">
        <w:rPr>
          <w:rFonts w:ascii="宋体" w:hAnsi="宋体" w:cs="宋体" w:hint="eastAsia"/>
          <w:color w:val="000000" w:themeColor="text1"/>
          <w:sz w:val="24"/>
          <w:szCs w:val="24"/>
          <w:lang w:bidi="ar"/>
        </w:rPr>
        <w:t>10.2.5建筑垃圾回填、消纳、综合利用场所名称；</w:t>
      </w:r>
    </w:p>
    <w:p w:rsidR="00560B45" w:rsidRPr="00CC2A85" w:rsidRDefault="00882D5E">
      <w:pPr>
        <w:spacing w:line="360" w:lineRule="auto"/>
        <w:ind w:firstLineChars="176" w:firstLine="422"/>
        <w:jc w:val="left"/>
        <w:rPr>
          <w:rFonts w:ascii="宋体" w:hAnsi="宋体" w:cs="宋体"/>
          <w:color w:val="000000" w:themeColor="text1"/>
          <w:sz w:val="24"/>
          <w:szCs w:val="24"/>
          <w:lang w:bidi="ar"/>
        </w:rPr>
      </w:pPr>
      <w:r w:rsidRPr="00CC2A85">
        <w:rPr>
          <w:rFonts w:ascii="宋体" w:hAnsi="宋体" w:cs="宋体" w:hint="eastAsia"/>
          <w:color w:val="000000" w:themeColor="text1"/>
          <w:sz w:val="24"/>
          <w:szCs w:val="24"/>
          <w:lang w:bidi="ar"/>
        </w:rPr>
        <w:t>10.2.6法律、法规规定的其他内容。</w:t>
      </w:r>
    </w:p>
    <w:p w:rsidR="00560B45" w:rsidRPr="00CC2A85" w:rsidRDefault="00882D5E">
      <w:pPr>
        <w:spacing w:line="360" w:lineRule="auto"/>
        <w:ind w:firstLineChars="176" w:firstLine="424"/>
        <w:rPr>
          <w:rFonts w:ascii="宋体" w:hAnsi="宋体" w:cs="宋体"/>
          <w:b/>
          <w:color w:val="000000" w:themeColor="text1"/>
          <w:sz w:val="24"/>
          <w:szCs w:val="24"/>
        </w:rPr>
      </w:pPr>
      <w:r w:rsidRPr="00CC2A85">
        <w:rPr>
          <w:rFonts w:ascii="宋体" w:hAnsi="宋体" w:cs="宋体" w:hint="eastAsia"/>
          <w:b/>
          <w:color w:val="000000" w:themeColor="text1"/>
          <w:sz w:val="24"/>
          <w:szCs w:val="24"/>
        </w:rPr>
        <w:t>三、主要材料设备推荐品牌按《参考品牌》要求（另册发出）。</w:t>
      </w:r>
    </w:p>
    <w:p w:rsidR="00560B45" w:rsidRPr="00CC2A85" w:rsidRDefault="00882D5E">
      <w:pPr>
        <w:pStyle w:val="Style2"/>
        <w:spacing w:line="360" w:lineRule="auto"/>
        <w:ind w:firstLine="0"/>
        <w:jc w:val="left"/>
        <w:rPr>
          <w:rStyle w:val="CharStyle3"/>
          <w:color w:val="000000" w:themeColor="text1"/>
          <w:lang w:val="en-US"/>
        </w:rPr>
      </w:pPr>
      <w:r w:rsidRPr="00CC2A85">
        <w:rPr>
          <w:b/>
          <w:color w:val="000000" w:themeColor="text1"/>
          <w:sz w:val="24"/>
          <w:szCs w:val="24"/>
        </w:rPr>
        <w:br w:type="page"/>
      </w:r>
    </w:p>
    <w:p w:rsidR="00560B45" w:rsidRPr="00CC2A85" w:rsidRDefault="00882D5E">
      <w:pPr>
        <w:spacing w:line="360" w:lineRule="auto"/>
        <w:ind w:firstLineChars="176" w:firstLine="424"/>
        <w:rPr>
          <w:b/>
          <w:color w:val="000000" w:themeColor="text1"/>
          <w:sz w:val="24"/>
          <w:szCs w:val="24"/>
        </w:rPr>
      </w:pPr>
      <w:r w:rsidRPr="00CC2A85">
        <w:rPr>
          <w:rFonts w:ascii="宋体" w:hAnsi="宋体" w:cs="宋体" w:hint="eastAsia"/>
          <w:b/>
          <w:color w:val="000000" w:themeColor="text1"/>
          <w:sz w:val="24"/>
          <w:szCs w:val="24"/>
        </w:rPr>
        <w:t xml:space="preserve">四  </w:t>
      </w:r>
      <w:r w:rsidRPr="00CC2A85">
        <w:rPr>
          <w:rFonts w:ascii="宋体" w:hAnsi="宋体" w:cs="宋体"/>
          <w:b/>
          <w:color w:val="000000" w:themeColor="text1"/>
          <w:sz w:val="24"/>
          <w:szCs w:val="24"/>
        </w:rPr>
        <w:t>BIM</w:t>
      </w:r>
      <w:r w:rsidRPr="00CC2A85">
        <w:rPr>
          <w:b/>
          <w:color w:val="000000" w:themeColor="text1"/>
          <w:sz w:val="24"/>
          <w:szCs w:val="24"/>
        </w:rPr>
        <w:t>技术应用要求及智慧工地要求</w:t>
      </w:r>
    </w:p>
    <w:p w:rsidR="00560B45" w:rsidRPr="00CC2A85" w:rsidRDefault="00882D5E">
      <w:pPr>
        <w:pStyle w:val="Style2"/>
        <w:spacing w:line="360" w:lineRule="auto"/>
        <w:ind w:firstLine="0"/>
        <w:jc w:val="left"/>
        <w:rPr>
          <w:b/>
          <w:bCs/>
          <w:color w:val="000000" w:themeColor="text1"/>
        </w:rPr>
      </w:pPr>
      <w:r w:rsidRPr="00CC2A85">
        <w:rPr>
          <w:rStyle w:val="CharStyle3"/>
          <w:rFonts w:hint="eastAsia"/>
          <w:b/>
          <w:bCs/>
          <w:color w:val="000000" w:themeColor="text1"/>
        </w:rPr>
        <w:t xml:space="preserve">    </w:t>
      </w:r>
      <w:r w:rsidRPr="00CC2A85">
        <w:rPr>
          <w:rStyle w:val="CharStyle3"/>
          <w:rFonts w:hint="eastAsia"/>
          <w:b/>
          <w:bCs/>
          <w:color w:val="000000" w:themeColor="text1"/>
          <w:lang w:val="en-US"/>
        </w:rPr>
        <w:t>一、</w:t>
      </w:r>
      <w:r w:rsidRPr="00CC2A85">
        <w:rPr>
          <w:rStyle w:val="CharStyle3"/>
          <w:rFonts w:ascii="Arial" w:eastAsia="Arial" w:hAnsi="Arial" w:cs="Arial"/>
          <w:b/>
          <w:bCs/>
          <w:color w:val="000000" w:themeColor="text1"/>
          <w:sz w:val="24"/>
          <w:szCs w:val="24"/>
          <w:lang w:val="en-US" w:bidi="en-US"/>
        </w:rPr>
        <w:t>BIM</w:t>
      </w:r>
      <w:r w:rsidRPr="00CC2A85">
        <w:rPr>
          <w:rStyle w:val="CharStyle3"/>
          <w:rFonts w:ascii="Arial" w:hAnsi="Arial" w:cs="Arial" w:hint="eastAsia"/>
          <w:b/>
          <w:bCs/>
          <w:color w:val="000000" w:themeColor="text1"/>
          <w:sz w:val="24"/>
          <w:szCs w:val="24"/>
          <w:lang w:val="en-US" w:bidi="en-US"/>
        </w:rPr>
        <w:t>技术应用</w:t>
      </w:r>
      <w:r w:rsidRPr="00CC2A85">
        <w:rPr>
          <w:rStyle w:val="CharStyle3"/>
          <w:b/>
          <w:bCs/>
          <w:color w:val="000000" w:themeColor="text1"/>
        </w:rPr>
        <w:t>要求</w:t>
      </w:r>
    </w:p>
    <w:p w:rsidR="00560B45" w:rsidRPr="00CC2A85" w:rsidRDefault="00882D5E">
      <w:pPr>
        <w:pStyle w:val="Style2"/>
        <w:spacing w:line="360" w:lineRule="auto"/>
        <w:ind w:firstLineChars="196" w:firstLine="433"/>
        <w:rPr>
          <w:color w:val="000000" w:themeColor="text1"/>
        </w:rPr>
      </w:pPr>
      <w:r w:rsidRPr="00CC2A85">
        <w:rPr>
          <w:rStyle w:val="CharStyle3"/>
          <w:b/>
          <w:bCs/>
          <w:color w:val="000000" w:themeColor="text1"/>
        </w:rPr>
        <w:t>（一）服务范围</w:t>
      </w:r>
    </w:p>
    <w:p w:rsidR="00560B45" w:rsidRPr="00CC2A85" w:rsidRDefault="00882D5E">
      <w:pPr>
        <w:pStyle w:val="Style2"/>
        <w:spacing w:line="360" w:lineRule="auto"/>
        <w:ind w:firstLine="500"/>
        <w:jc w:val="left"/>
        <w:rPr>
          <w:color w:val="000000" w:themeColor="text1"/>
          <w:lang w:val="en-US"/>
        </w:rPr>
      </w:pPr>
      <w:r w:rsidRPr="00CC2A85">
        <w:rPr>
          <w:rStyle w:val="CharStyle3"/>
          <w:color w:val="000000" w:themeColor="text1"/>
        </w:rPr>
        <w:t>项目</w:t>
      </w:r>
      <w:r w:rsidRPr="00CC2A85">
        <w:rPr>
          <w:rStyle w:val="CharStyle3"/>
          <w:rFonts w:hint="eastAsia"/>
          <w:color w:val="000000" w:themeColor="text1"/>
          <w:lang w:val="en-US"/>
        </w:rPr>
        <w:t>一标段范围：包括基坑支护及边坡工程、土方工程、地基与基础工程、主体结构工程、建筑装饰装修工程（简装）、外立面工程、建筑屋面工程、室外工程、人防工程、绿建节能工程、防雷工程。</w:t>
      </w:r>
    </w:p>
    <w:p w:rsidR="00560B45" w:rsidRPr="00CC2A85" w:rsidRDefault="00882D5E">
      <w:pPr>
        <w:pStyle w:val="Style2"/>
        <w:spacing w:line="360" w:lineRule="auto"/>
        <w:ind w:firstLineChars="196" w:firstLine="433"/>
        <w:rPr>
          <w:color w:val="000000" w:themeColor="text1"/>
        </w:rPr>
      </w:pPr>
      <w:r w:rsidRPr="00CC2A85">
        <w:rPr>
          <w:rStyle w:val="CharStyle3"/>
          <w:b/>
          <w:bCs/>
          <w:color w:val="000000" w:themeColor="text1"/>
        </w:rPr>
        <w:t>（二）服务阶段</w:t>
      </w:r>
    </w:p>
    <w:p w:rsidR="00560B45" w:rsidRPr="00CC2A85" w:rsidRDefault="00882D5E">
      <w:pPr>
        <w:pStyle w:val="Style2"/>
        <w:spacing w:line="360" w:lineRule="auto"/>
        <w:ind w:firstLine="500"/>
        <w:jc w:val="left"/>
        <w:rPr>
          <w:color w:val="000000" w:themeColor="text1"/>
        </w:rPr>
      </w:pPr>
      <w:r w:rsidRPr="00CC2A85">
        <w:rPr>
          <w:rStyle w:val="CharStyle3"/>
          <w:color w:val="000000" w:themeColor="text1"/>
        </w:rPr>
        <w:t>负责配合建设单位在本项目施工阶段和竣工阶段相关</w:t>
      </w:r>
      <w:r w:rsidRPr="00CC2A85">
        <w:rPr>
          <w:rStyle w:val="CharStyle3"/>
          <w:color w:val="000000" w:themeColor="text1"/>
          <w:lang w:val="en-US" w:bidi="en-US"/>
        </w:rPr>
        <w:t>BIM</w:t>
      </w:r>
      <w:r w:rsidRPr="00CC2A85">
        <w:rPr>
          <w:rStyle w:val="CharStyle3"/>
          <w:color w:val="000000" w:themeColor="text1"/>
        </w:rPr>
        <w:t>服务工作。</w:t>
      </w:r>
    </w:p>
    <w:p w:rsidR="00560B45" w:rsidRPr="00CC2A85" w:rsidRDefault="00882D5E">
      <w:pPr>
        <w:pStyle w:val="Style2"/>
        <w:spacing w:line="360" w:lineRule="auto"/>
        <w:ind w:firstLineChars="196" w:firstLine="433"/>
        <w:rPr>
          <w:rStyle w:val="CharStyle3"/>
          <w:b/>
          <w:bCs/>
          <w:color w:val="000000" w:themeColor="text1"/>
        </w:rPr>
      </w:pPr>
      <w:bookmarkStart w:id="82" w:name="bookmark22"/>
      <w:r w:rsidRPr="00CC2A85">
        <w:rPr>
          <w:rStyle w:val="CharStyle3"/>
          <w:b/>
          <w:bCs/>
          <w:color w:val="000000" w:themeColor="text1"/>
        </w:rPr>
        <w:t>（三）</w:t>
      </w:r>
      <w:r w:rsidRPr="00CC2A85">
        <w:rPr>
          <w:rStyle w:val="CharStyle3"/>
          <w:b/>
          <w:color w:val="000000" w:themeColor="text1"/>
        </w:rPr>
        <w:t>BIM</w:t>
      </w:r>
      <w:r w:rsidRPr="00CC2A85">
        <w:rPr>
          <w:rStyle w:val="CharStyle3"/>
          <w:b/>
          <w:bCs/>
          <w:color w:val="000000" w:themeColor="text1"/>
        </w:rPr>
        <w:t>服务内容要求</w:t>
      </w:r>
      <w:bookmarkEnd w:id="82"/>
    </w:p>
    <w:p w:rsidR="00560B45" w:rsidRPr="00CC2A85" w:rsidRDefault="00882D5E">
      <w:pPr>
        <w:pStyle w:val="Style2"/>
        <w:spacing w:line="360" w:lineRule="auto"/>
        <w:ind w:firstLineChars="260" w:firstLine="574"/>
        <w:rPr>
          <w:rStyle w:val="CharStyle3"/>
          <w:b/>
          <w:bCs/>
          <w:color w:val="000000" w:themeColor="text1"/>
        </w:rPr>
      </w:pPr>
      <w:r w:rsidRPr="00CC2A85">
        <w:rPr>
          <w:rStyle w:val="CharStyle3"/>
          <w:b/>
          <w:bCs/>
          <w:color w:val="000000" w:themeColor="text1"/>
        </w:rPr>
        <w:t>一）施工阶段</w:t>
      </w:r>
    </w:p>
    <w:p w:rsidR="00560B45" w:rsidRPr="00CC2A85" w:rsidRDefault="00882D5E">
      <w:pPr>
        <w:pStyle w:val="Style2"/>
        <w:spacing w:line="360" w:lineRule="auto"/>
        <w:ind w:firstLine="500"/>
        <w:rPr>
          <w:color w:val="000000" w:themeColor="text1"/>
        </w:rPr>
      </w:pPr>
      <w:r w:rsidRPr="00CC2A85">
        <w:rPr>
          <w:rStyle w:val="CharStyle3"/>
          <w:color w:val="000000" w:themeColor="text1"/>
        </w:rPr>
        <w:t>1、施工过程配合协调工作</w:t>
      </w:r>
    </w:p>
    <w:p w:rsidR="00560B45" w:rsidRPr="00CC2A85" w:rsidRDefault="00882D5E">
      <w:pPr>
        <w:pStyle w:val="Style2"/>
        <w:spacing w:line="360" w:lineRule="auto"/>
        <w:ind w:firstLine="500"/>
        <w:jc w:val="left"/>
        <w:rPr>
          <w:color w:val="000000" w:themeColor="text1"/>
        </w:rPr>
      </w:pPr>
      <w:r w:rsidRPr="00CC2A85">
        <w:rPr>
          <w:rStyle w:val="CharStyle3"/>
          <w:color w:val="000000" w:themeColor="text1"/>
          <w:lang w:val="en-US" w:bidi="en-US"/>
        </w:rPr>
        <w:t>1.1</w:t>
      </w:r>
      <w:r w:rsidRPr="00CC2A85">
        <w:rPr>
          <w:rStyle w:val="CharStyle3"/>
          <w:color w:val="000000" w:themeColor="text1"/>
        </w:rPr>
        <w:t>负责组织施工现场相关技术人员配合本项目施工阶段相关</w:t>
      </w:r>
      <w:r w:rsidRPr="00CC2A85">
        <w:rPr>
          <w:rStyle w:val="CharStyle3"/>
          <w:color w:val="000000" w:themeColor="text1"/>
          <w:lang w:val="en-US" w:bidi="en-US"/>
        </w:rPr>
        <w:t>BIM</w:t>
      </w:r>
      <w:r w:rsidRPr="00CC2A85">
        <w:rPr>
          <w:rStyle w:val="CharStyle3"/>
          <w:color w:val="000000" w:themeColor="text1"/>
        </w:rPr>
        <w:t>技术工作；</w:t>
      </w:r>
    </w:p>
    <w:p w:rsidR="00560B45" w:rsidRPr="00CC2A85" w:rsidRDefault="00882D5E">
      <w:pPr>
        <w:pStyle w:val="Style2"/>
        <w:spacing w:line="360" w:lineRule="auto"/>
        <w:ind w:firstLine="500"/>
        <w:jc w:val="left"/>
        <w:rPr>
          <w:color w:val="000000" w:themeColor="text1"/>
        </w:rPr>
      </w:pPr>
      <w:r w:rsidRPr="00CC2A85">
        <w:rPr>
          <w:rStyle w:val="CharStyle3"/>
          <w:color w:val="000000" w:themeColor="text1"/>
          <w:lang w:val="en-US" w:bidi="en-US"/>
        </w:rPr>
        <w:t>1.2</w:t>
      </w:r>
      <w:r w:rsidRPr="00CC2A85">
        <w:rPr>
          <w:rStyle w:val="CharStyle3"/>
          <w:color w:val="000000" w:themeColor="text1"/>
        </w:rPr>
        <w:t>负责配合建设单位和现场</w:t>
      </w:r>
      <w:r w:rsidRPr="00CC2A85">
        <w:rPr>
          <w:rStyle w:val="CharStyle3"/>
          <w:color w:val="000000" w:themeColor="text1"/>
          <w:lang w:val="en-US" w:bidi="en-US"/>
        </w:rPr>
        <w:t>BIM</w:t>
      </w:r>
      <w:r w:rsidRPr="00CC2A85">
        <w:rPr>
          <w:rStyle w:val="CharStyle3"/>
          <w:color w:val="000000" w:themeColor="text1"/>
        </w:rPr>
        <w:t>团队落实现场</w:t>
      </w:r>
      <w:r w:rsidRPr="00CC2A85">
        <w:rPr>
          <w:rStyle w:val="CharStyle3"/>
          <w:color w:val="000000" w:themeColor="text1"/>
          <w:lang w:val="en-US" w:bidi="en-US"/>
        </w:rPr>
        <w:t>BIM</w:t>
      </w:r>
      <w:r w:rsidRPr="00CC2A85">
        <w:rPr>
          <w:rStyle w:val="CharStyle3"/>
          <w:color w:val="000000" w:themeColor="text1"/>
        </w:rPr>
        <w:t>技术交底和指导工作；</w:t>
      </w:r>
    </w:p>
    <w:p w:rsidR="00560B45" w:rsidRPr="00CC2A85" w:rsidRDefault="00882D5E">
      <w:pPr>
        <w:pStyle w:val="Style2"/>
        <w:spacing w:line="360" w:lineRule="auto"/>
        <w:ind w:firstLine="520"/>
        <w:rPr>
          <w:color w:val="000000" w:themeColor="text1"/>
        </w:rPr>
      </w:pPr>
      <w:r w:rsidRPr="00CC2A85">
        <w:rPr>
          <w:rStyle w:val="CharStyle3"/>
          <w:color w:val="000000" w:themeColor="text1"/>
          <w:lang w:val="en-US" w:bidi="en-US"/>
        </w:rPr>
        <w:t>1.3</w:t>
      </w:r>
      <w:r w:rsidRPr="00CC2A85">
        <w:rPr>
          <w:rStyle w:val="CharStyle3"/>
          <w:color w:val="000000" w:themeColor="text1"/>
        </w:rPr>
        <w:t>负责配合协调施工单位、施工分包单位及现场其他参建单位通过相关</w:t>
      </w:r>
      <w:r w:rsidRPr="00CC2A85">
        <w:rPr>
          <w:rStyle w:val="CharStyle3"/>
          <w:color w:val="000000" w:themeColor="text1"/>
          <w:lang w:val="en-US" w:bidi="en-US"/>
        </w:rPr>
        <w:t>BIM</w:t>
      </w:r>
      <w:r w:rsidRPr="00CC2A85">
        <w:rPr>
          <w:rStyle w:val="CharStyle3"/>
          <w:color w:val="000000" w:themeColor="text1"/>
        </w:rPr>
        <w:t>技术成果辅助施工现场管理；</w:t>
      </w:r>
    </w:p>
    <w:p w:rsidR="00560B45" w:rsidRPr="00CC2A85" w:rsidRDefault="00882D5E">
      <w:pPr>
        <w:pStyle w:val="Style2"/>
        <w:spacing w:line="360" w:lineRule="auto"/>
        <w:ind w:firstLine="520"/>
        <w:rPr>
          <w:color w:val="000000" w:themeColor="text1"/>
        </w:rPr>
      </w:pPr>
      <w:r w:rsidRPr="00CC2A85">
        <w:rPr>
          <w:rStyle w:val="CharStyle3"/>
          <w:rFonts w:hint="eastAsia"/>
          <w:color w:val="000000" w:themeColor="text1"/>
          <w:lang w:val="en-US" w:bidi="en-US"/>
        </w:rPr>
        <w:t>1.</w:t>
      </w:r>
      <w:r w:rsidRPr="00CC2A85">
        <w:rPr>
          <w:rStyle w:val="CharStyle3"/>
          <w:color w:val="000000" w:themeColor="text1"/>
          <w:lang w:val="en-US" w:bidi="en-US"/>
        </w:rPr>
        <w:t>4</w:t>
      </w:r>
      <w:r w:rsidRPr="00CC2A85">
        <w:rPr>
          <w:rStyle w:val="CharStyle3"/>
          <w:color w:val="000000" w:themeColor="text1"/>
        </w:rPr>
        <w:t>负责协调组织相关人员参与项目</w:t>
      </w:r>
      <w:r w:rsidRPr="00CC2A85">
        <w:rPr>
          <w:rStyle w:val="CharStyle3"/>
          <w:color w:val="000000" w:themeColor="text1"/>
          <w:lang w:val="en-US" w:bidi="en-US"/>
        </w:rPr>
        <w:t>BIM</w:t>
      </w:r>
      <w:r w:rsidRPr="00CC2A85">
        <w:rPr>
          <w:rStyle w:val="CharStyle3"/>
          <w:color w:val="000000" w:themeColor="text1"/>
        </w:rPr>
        <w:t>工作会议,并配合解决会上提出的相关</w:t>
      </w:r>
      <w:r w:rsidRPr="00CC2A85">
        <w:rPr>
          <w:rStyle w:val="CharStyle3"/>
          <w:color w:val="000000" w:themeColor="text1"/>
          <w:lang w:val="en-US" w:bidi="en-US"/>
        </w:rPr>
        <w:t>BIM</w:t>
      </w:r>
      <w:r w:rsidRPr="00CC2A85">
        <w:rPr>
          <w:rStyle w:val="CharStyle3"/>
          <w:color w:val="000000" w:themeColor="text1"/>
        </w:rPr>
        <w:t>应用问题；</w:t>
      </w:r>
    </w:p>
    <w:p w:rsidR="00560B45" w:rsidRPr="00CC2A85" w:rsidRDefault="00882D5E">
      <w:pPr>
        <w:pStyle w:val="Style2"/>
        <w:spacing w:line="360" w:lineRule="auto"/>
        <w:ind w:firstLine="500"/>
        <w:jc w:val="left"/>
        <w:rPr>
          <w:color w:val="000000" w:themeColor="text1"/>
        </w:rPr>
      </w:pPr>
      <w:r w:rsidRPr="00CC2A85">
        <w:rPr>
          <w:rStyle w:val="CharStyle3"/>
          <w:color w:val="000000" w:themeColor="text1"/>
          <w:lang w:val="en-US" w:bidi="en-US"/>
        </w:rPr>
        <w:t>1.5</w:t>
      </w:r>
      <w:r w:rsidRPr="00CC2A85">
        <w:rPr>
          <w:rStyle w:val="CharStyle3"/>
          <w:color w:val="000000" w:themeColor="text1"/>
        </w:rPr>
        <w:t>负责落实建设单位要求的其他施工阶段</w:t>
      </w:r>
      <w:r w:rsidRPr="00CC2A85">
        <w:rPr>
          <w:rStyle w:val="CharStyle3"/>
          <w:color w:val="000000" w:themeColor="text1"/>
          <w:lang w:val="en-US" w:bidi="en-US"/>
        </w:rPr>
        <w:t>BIM</w:t>
      </w:r>
      <w:r w:rsidRPr="00CC2A85">
        <w:rPr>
          <w:rStyle w:val="CharStyle3"/>
          <w:color w:val="000000" w:themeColor="text1"/>
        </w:rPr>
        <w:t>配合工作等。</w:t>
      </w:r>
    </w:p>
    <w:p w:rsidR="00560B45" w:rsidRPr="00CC2A85" w:rsidRDefault="00882D5E">
      <w:pPr>
        <w:pStyle w:val="Style2"/>
        <w:spacing w:line="360" w:lineRule="auto"/>
        <w:ind w:firstLine="480"/>
        <w:rPr>
          <w:color w:val="000000" w:themeColor="text1"/>
        </w:rPr>
      </w:pPr>
      <w:r w:rsidRPr="00CC2A85">
        <w:rPr>
          <w:rStyle w:val="CharStyle3"/>
          <w:color w:val="000000" w:themeColor="text1"/>
        </w:rPr>
        <w:t>2、配合完善施工</w:t>
      </w:r>
      <w:r w:rsidRPr="00CC2A85">
        <w:rPr>
          <w:rStyle w:val="CharStyle3"/>
          <w:color w:val="000000" w:themeColor="text1"/>
          <w:lang w:val="en-US" w:bidi="en-US"/>
        </w:rPr>
        <w:t>BIM</w:t>
      </w:r>
      <w:r w:rsidRPr="00CC2A85">
        <w:rPr>
          <w:rStyle w:val="CharStyle3"/>
          <w:color w:val="000000" w:themeColor="text1"/>
        </w:rPr>
        <w:t>模型</w:t>
      </w:r>
    </w:p>
    <w:p w:rsidR="00560B45" w:rsidRPr="00CC2A85" w:rsidRDefault="00882D5E">
      <w:pPr>
        <w:pStyle w:val="Style2"/>
        <w:spacing w:line="360" w:lineRule="auto"/>
        <w:ind w:firstLine="480"/>
        <w:rPr>
          <w:color w:val="000000" w:themeColor="text1"/>
        </w:rPr>
      </w:pPr>
      <w:r w:rsidRPr="00CC2A85">
        <w:rPr>
          <w:rStyle w:val="CharStyle3"/>
          <w:color w:val="000000" w:themeColor="text1"/>
        </w:rPr>
        <w:t>施工单位应根据施工现场实际情况及施工过程产生的变更，协调组织相关人员配合现场</w:t>
      </w:r>
      <w:r w:rsidRPr="00CC2A85">
        <w:rPr>
          <w:rStyle w:val="CharStyle3"/>
          <w:color w:val="000000" w:themeColor="text1"/>
          <w:lang w:val="en-US" w:bidi="en-US"/>
        </w:rPr>
        <w:t>BIM</w:t>
      </w:r>
      <w:r w:rsidRPr="00CC2A85">
        <w:rPr>
          <w:rStyle w:val="CharStyle3"/>
          <w:color w:val="000000" w:themeColor="text1"/>
        </w:rPr>
        <w:t>团队更新和完善施工</w:t>
      </w:r>
      <w:r w:rsidRPr="00CC2A85">
        <w:rPr>
          <w:rStyle w:val="CharStyle3"/>
          <w:color w:val="000000" w:themeColor="text1"/>
          <w:lang w:val="en-US" w:bidi="en-US"/>
        </w:rPr>
        <w:t>BIM</w:t>
      </w:r>
      <w:r w:rsidRPr="00CC2A85">
        <w:rPr>
          <w:rStyle w:val="CharStyle3"/>
          <w:color w:val="000000" w:themeColor="text1"/>
        </w:rPr>
        <w:t>模型。</w:t>
      </w:r>
    </w:p>
    <w:p w:rsidR="00560B45" w:rsidRPr="00CC2A85" w:rsidRDefault="00882D5E">
      <w:pPr>
        <w:pStyle w:val="Style2"/>
        <w:spacing w:line="360" w:lineRule="auto"/>
        <w:ind w:firstLine="480"/>
        <w:rPr>
          <w:color w:val="000000" w:themeColor="text1"/>
        </w:rPr>
      </w:pPr>
      <w:r w:rsidRPr="00CC2A85">
        <w:rPr>
          <w:rStyle w:val="CharStyle3"/>
          <w:color w:val="000000" w:themeColor="text1"/>
        </w:rPr>
        <w:t>3、配合</w:t>
      </w:r>
      <w:r w:rsidRPr="00CC2A85">
        <w:rPr>
          <w:rStyle w:val="CharStyle3"/>
          <w:color w:val="000000" w:themeColor="text1"/>
          <w:lang w:val="en-US" w:bidi="en-US"/>
        </w:rPr>
        <w:t>BIM</w:t>
      </w:r>
      <w:r w:rsidRPr="00CC2A85">
        <w:rPr>
          <w:rStyle w:val="CharStyle3"/>
          <w:color w:val="000000" w:themeColor="text1"/>
        </w:rPr>
        <w:t>施工深化设计</w:t>
      </w:r>
    </w:p>
    <w:p w:rsidR="00560B45" w:rsidRPr="00CC2A85" w:rsidRDefault="00882D5E">
      <w:pPr>
        <w:pStyle w:val="Style2"/>
        <w:spacing w:line="360" w:lineRule="auto"/>
        <w:ind w:firstLine="480"/>
        <w:rPr>
          <w:color w:val="000000" w:themeColor="text1"/>
        </w:rPr>
      </w:pPr>
      <w:r w:rsidRPr="00CC2A85">
        <w:rPr>
          <w:rStyle w:val="CharStyle3"/>
          <w:rFonts w:hint="eastAsia"/>
          <w:color w:val="000000" w:themeColor="text1"/>
          <w:lang w:val="en-US" w:bidi="en-US"/>
        </w:rPr>
        <w:t>3</w:t>
      </w:r>
      <w:r w:rsidRPr="00CC2A85">
        <w:rPr>
          <w:rStyle w:val="CharStyle3"/>
          <w:color w:val="000000" w:themeColor="text1"/>
          <w:lang w:val="en-US" w:bidi="en-US"/>
        </w:rPr>
        <w:t>.1</w:t>
      </w:r>
      <w:r w:rsidRPr="00CC2A85">
        <w:rPr>
          <w:rStyle w:val="CharStyle3"/>
          <w:rFonts w:hint="eastAsia"/>
          <w:color w:val="000000" w:themeColor="text1"/>
          <w:lang w:val="en-US" w:bidi="en-US"/>
        </w:rPr>
        <w:t xml:space="preserve"> </w:t>
      </w:r>
      <w:r w:rsidRPr="00CC2A85">
        <w:rPr>
          <w:rStyle w:val="CharStyle3"/>
          <w:color w:val="000000" w:themeColor="text1"/>
          <w:lang w:val="en-US" w:bidi="en-US"/>
        </w:rPr>
        <w:t>BIM</w:t>
      </w:r>
      <w:r w:rsidRPr="00CC2A85">
        <w:rPr>
          <w:rStyle w:val="CharStyle3"/>
          <w:color w:val="000000" w:themeColor="text1"/>
        </w:rPr>
        <w:t>土建专业施工深化</w:t>
      </w:r>
    </w:p>
    <w:p w:rsidR="00560B45" w:rsidRPr="00CC2A85" w:rsidRDefault="00882D5E">
      <w:pPr>
        <w:pStyle w:val="Style2"/>
        <w:spacing w:line="360" w:lineRule="auto"/>
        <w:ind w:firstLine="480"/>
        <w:rPr>
          <w:color w:val="000000" w:themeColor="text1"/>
        </w:rPr>
      </w:pPr>
      <w:r w:rsidRPr="00CC2A85">
        <w:rPr>
          <w:rStyle w:val="CharStyle3"/>
          <w:color w:val="000000" w:themeColor="text1"/>
        </w:rPr>
        <w:t>结合项目现场实际情况，安排项目相关技术人员，针对土建专业相关分部分项或专业制定现场施工方案，提供并配合现场</w:t>
      </w:r>
      <w:r w:rsidRPr="00CC2A85">
        <w:rPr>
          <w:rStyle w:val="CharStyle3"/>
          <w:color w:val="000000" w:themeColor="text1"/>
          <w:lang w:val="en-US" w:bidi="en-US"/>
        </w:rPr>
        <w:t>BIM</w:t>
      </w:r>
      <w:r w:rsidRPr="00CC2A85">
        <w:rPr>
          <w:rStyle w:val="CharStyle3"/>
          <w:color w:val="000000" w:themeColor="text1"/>
        </w:rPr>
        <w:t>团队落实</w:t>
      </w:r>
      <w:r w:rsidRPr="00CC2A85">
        <w:rPr>
          <w:rStyle w:val="CharStyle3"/>
          <w:color w:val="000000" w:themeColor="text1"/>
          <w:lang w:val="en-US" w:bidi="en-US"/>
        </w:rPr>
        <w:t>BIM</w:t>
      </w:r>
      <w:r w:rsidRPr="00CC2A85">
        <w:rPr>
          <w:rStyle w:val="CharStyle3"/>
          <w:color w:val="000000" w:themeColor="text1"/>
        </w:rPr>
        <w:t>土建专业施工深化工作，内容包括但不限于：外立面模型深化，二次结构、砌体排砖深化，屋面铺砖深化等。</w:t>
      </w:r>
    </w:p>
    <w:p w:rsidR="00560B45" w:rsidRPr="00CC2A85" w:rsidRDefault="00882D5E">
      <w:pPr>
        <w:pStyle w:val="Style2"/>
        <w:spacing w:line="360" w:lineRule="auto"/>
        <w:ind w:firstLine="480"/>
        <w:rPr>
          <w:color w:val="000000" w:themeColor="text1"/>
        </w:rPr>
      </w:pPr>
      <w:r w:rsidRPr="00CC2A85">
        <w:rPr>
          <w:rStyle w:val="CharStyle3"/>
          <w:rFonts w:hint="eastAsia"/>
          <w:color w:val="000000" w:themeColor="text1"/>
          <w:lang w:val="en-US" w:bidi="en-US"/>
        </w:rPr>
        <w:t>3</w:t>
      </w:r>
      <w:r w:rsidRPr="00CC2A85">
        <w:rPr>
          <w:rStyle w:val="CharStyle3"/>
          <w:color w:val="000000" w:themeColor="text1"/>
          <w:lang w:val="en-US" w:bidi="en-US"/>
        </w:rPr>
        <w:t>.</w:t>
      </w:r>
      <w:r w:rsidRPr="00CC2A85">
        <w:rPr>
          <w:rStyle w:val="CharStyle3"/>
          <w:rFonts w:hint="eastAsia"/>
          <w:color w:val="000000" w:themeColor="text1"/>
          <w:lang w:val="en-US" w:bidi="en-US"/>
        </w:rPr>
        <w:t xml:space="preserve">2 </w:t>
      </w:r>
      <w:r w:rsidRPr="00CC2A85">
        <w:rPr>
          <w:rStyle w:val="CharStyle3"/>
          <w:color w:val="000000" w:themeColor="text1"/>
          <w:lang w:val="en-US" w:bidi="en-US"/>
        </w:rPr>
        <w:t>BIM</w:t>
      </w:r>
      <w:r w:rsidRPr="00CC2A85">
        <w:rPr>
          <w:rStyle w:val="CharStyle3"/>
          <w:color w:val="000000" w:themeColor="text1"/>
        </w:rPr>
        <w:t>机电专业施工深化</w:t>
      </w:r>
    </w:p>
    <w:p w:rsidR="00560B45" w:rsidRPr="00CC2A85" w:rsidRDefault="00882D5E">
      <w:pPr>
        <w:pStyle w:val="Style2"/>
        <w:spacing w:line="360" w:lineRule="auto"/>
        <w:ind w:firstLine="480"/>
        <w:rPr>
          <w:color w:val="000000" w:themeColor="text1"/>
        </w:rPr>
      </w:pPr>
      <w:r w:rsidRPr="00CC2A85">
        <w:rPr>
          <w:rStyle w:val="CharStyle3"/>
          <w:color w:val="000000" w:themeColor="text1"/>
        </w:rPr>
        <w:t>结合项目现场实际情况，安排项目机电专业工程师，针对设计阶段机电管线综合模型提出相关现场实施方案或意见，并配合现场</w:t>
      </w:r>
      <w:r w:rsidRPr="00CC2A85">
        <w:rPr>
          <w:rStyle w:val="CharStyle3"/>
          <w:color w:val="000000" w:themeColor="text1"/>
          <w:lang w:val="en-US" w:bidi="en-US"/>
        </w:rPr>
        <w:t>BIM</w:t>
      </w:r>
      <w:r w:rsidRPr="00CC2A85">
        <w:rPr>
          <w:rStyle w:val="CharStyle3"/>
          <w:color w:val="000000" w:themeColor="text1"/>
        </w:rPr>
        <w:t>团队进行机电管线综合施工再深化,保证深化成果落地性，满足指导现场施工。</w:t>
      </w:r>
    </w:p>
    <w:p w:rsidR="00560B45" w:rsidRPr="00CC2A85" w:rsidRDefault="00882D5E">
      <w:pPr>
        <w:pStyle w:val="Style2"/>
        <w:spacing w:line="360" w:lineRule="auto"/>
        <w:ind w:firstLine="480"/>
        <w:rPr>
          <w:color w:val="000000" w:themeColor="text1"/>
        </w:rPr>
      </w:pPr>
      <w:r w:rsidRPr="00CC2A85">
        <w:rPr>
          <w:rStyle w:val="CharStyle3"/>
          <w:rFonts w:hint="eastAsia"/>
          <w:color w:val="000000" w:themeColor="text1"/>
          <w:lang w:val="en-US" w:bidi="en-US"/>
        </w:rPr>
        <w:t>3</w:t>
      </w:r>
      <w:r w:rsidRPr="00CC2A85">
        <w:rPr>
          <w:rStyle w:val="CharStyle3"/>
          <w:color w:val="000000" w:themeColor="text1"/>
          <w:lang w:val="en-US" w:bidi="en-US"/>
        </w:rPr>
        <w:t>.</w:t>
      </w:r>
      <w:r w:rsidRPr="00CC2A85">
        <w:rPr>
          <w:rStyle w:val="CharStyle3"/>
          <w:rFonts w:hint="eastAsia"/>
          <w:color w:val="000000" w:themeColor="text1"/>
          <w:lang w:val="en-US" w:bidi="en-US"/>
        </w:rPr>
        <w:t xml:space="preserve">3 </w:t>
      </w:r>
      <w:r w:rsidRPr="00CC2A85">
        <w:rPr>
          <w:rStyle w:val="CharStyle3"/>
          <w:color w:val="000000" w:themeColor="text1"/>
          <w:lang w:val="en-US" w:bidi="en-US"/>
        </w:rPr>
        <w:t>BIM</w:t>
      </w:r>
      <w:r w:rsidRPr="00CC2A85">
        <w:rPr>
          <w:rStyle w:val="CharStyle3"/>
          <w:color w:val="000000" w:themeColor="text1"/>
        </w:rPr>
        <w:t>装饰装修施工深化</w:t>
      </w:r>
    </w:p>
    <w:p w:rsidR="00560B45" w:rsidRPr="00CC2A85" w:rsidRDefault="00882D5E">
      <w:pPr>
        <w:pStyle w:val="Style2"/>
        <w:spacing w:line="360" w:lineRule="auto"/>
        <w:ind w:firstLine="480"/>
        <w:rPr>
          <w:color w:val="000000" w:themeColor="text1"/>
        </w:rPr>
      </w:pPr>
      <w:r w:rsidRPr="00CC2A85">
        <w:rPr>
          <w:rStyle w:val="CharStyle3"/>
          <w:color w:val="000000" w:themeColor="text1"/>
        </w:rPr>
        <w:t>结合项目现场实际情况，安排项目相关技术人员，针对装饰装修专业制定现场施工方案，提供并配合现场</w:t>
      </w:r>
      <w:r w:rsidRPr="00CC2A85">
        <w:rPr>
          <w:rStyle w:val="CharStyle3"/>
          <w:color w:val="000000" w:themeColor="text1"/>
          <w:lang w:val="en-US" w:bidi="en-US"/>
        </w:rPr>
        <w:t>BIM</w:t>
      </w:r>
      <w:r w:rsidRPr="00CC2A85">
        <w:rPr>
          <w:rStyle w:val="CharStyle3"/>
          <w:color w:val="000000" w:themeColor="text1"/>
        </w:rPr>
        <w:t>团队落实</w:t>
      </w:r>
      <w:r w:rsidRPr="00CC2A85">
        <w:rPr>
          <w:rStyle w:val="CharStyle3"/>
          <w:color w:val="000000" w:themeColor="text1"/>
          <w:lang w:val="en-US" w:bidi="en-US"/>
        </w:rPr>
        <w:t>BIM</w:t>
      </w:r>
      <w:r w:rsidRPr="00CC2A85">
        <w:rPr>
          <w:rStyle w:val="CharStyle3"/>
          <w:color w:val="000000" w:themeColor="text1"/>
        </w:rPr>
        <w:t>装饰装修施工深化工作，内容包括但不限于：地面装饰模型深化、墙面装饰模型深化、天花吊顶装饰模型深化、其他装饰装修分项深化等。</w:t>
      </w:r>
    </w:p>
    <w:p w:rsidR="00560B45" w:rsidRPr="00CC2A85" w:rsidRDefault="00882D5E">
      <w:pPr>
        <w:pStyle w:val="Style2"/>
        <w:spacing w:line="360" w:lineRule="auto"/>
        <w:ind w:firstLine="480"/>
        <w:rPr>
          <w:color w:val="000000" w:themeColor="text1"/>
        </w:rPr>
      </w:pPr>
      <w:r w:rsidRPr="00CC2A85">
        <w:rPr>
          <w:rStyle w:val="CharStyle3"/>
          <w:color w:val="000000" w:themeColor="text1"/>
        </w:rPr>
        <w:t>4、配合</w:t>
      </w:r>
      <w:r w:rsidRPr="00CC2A85">
        <w:rPr>
          <w:rStyle w:val="CharStyle3"/>
          <w:color w:val="000000" w:themeColor="text1"/>
          <w:lang w:val="en-US" w:bidi="en-US"/>
        </w:rPr>
        <w:t>BIM</w:t>
      </w:r>
      <w:r w:rsidRPr="00CC2A85">
        <w:rPr>
          <w:rStyle w:val="CharStyle3"/>
          <w:color w:val="000000" w:themeColor="text1"/>
        </w:rPr>
        <w:t>施工模拟</w:t>
      </w:r>
    </w:p>
    <w:p w:rsidR="00560B45" w:rsidRPr="00CC2A85" w:rsidRDefault="00882D5E">
      <w:pPr>
        <w:pStyle w:val="Style2"/>
        <w:spacing w:line="360" w:lineRule="auto"/>
        <w:ind w:firstLine="480"/>
        <w:rPr>
          <w:color w:val="000000" w:themeColor="text1"/>
        </w:rPr>
      </w:pPr>
      <w:r w:rsidRPr="00CC2A85">
        <w:rPr>
          <w:rStyle w:val="CharStyle3"/>
          <w:color w:val="000000" w:themeColor="text1"/>
        </w:rPr>
        <w:t>施工单位应根据项目施工现场实际情况，组织安排现场相关负责人分析和明确项目实施重难点，制定相关施工方案，并在项目重难点部位施工前，提供并配合现场</w:t>
      </w:r>
      <w:r w:rsidRPr="00CC2A85">
        <w:rPr>
          <w:rStyle w:val="CharStyle3"/>
          <w:color w:val="000000" w:themeColor="text1"/>
          <w:lang w:val="en-US" w:bidi="en-US"/>
        </w:rPr>
        <w:t>BIM</w:t>
      </w:r>
      <w:r w:rsidRPr="00CC2A85">
        <w:rPr>
          <w:rStyle w:val="CharStyle3"/>
          <w:color w:val="000000" w:themeColor="text1"/>
        </w:rPr>
        <w:t>团队进行重难点</w:t>
      </w:r>
      <w:r w:rsidRPr="00CC2A85">
        <w:rPr>
          <w:rStyle w:val="CharStyle3"/>
          <w:color w:val="000000" w:themeColor="text1"/>
          <w:lang w:val="en-US" w:bidi="en-US"/>
        </w:rPr>
        <w:t>BIM</w:t>
      </w:r>
      <w:r w:rsidRPr="00CC2A85">
        <w:rPr>
          <w:rStyle w:val="CharStyle3"/>
          <w:color w:val="000000" w:themeColor="text1"/>
        </w:rPr>
        <w:t>施工模拟工作，通过</w:t>
      </w:r>
      <w:r w:rsidRPr="00CC2A85">
        <w:rPr>
          <w:rStyle w:val="CharStyle3"/>
          <w:color w:val="000000" w:themeColor="text1"/>
          <w:lang w:val="en-US" w:bidi="en-US"/>
        </w:rPr>
        <w:t>BIM</w:t>
      </w:r>
      <w:r w:rsidRPr="00CC2A85">
        <w:rPr>
          <w:rStyle w:val="CharStyle3"/>
          <w:color w:val="000000" w:themeColor="text1"/>
        </w:rPr>
        <w:t>施工模拟进行三维交底，指导工人施工。</w:t>
      </w:r>
      <w:r w:rsidRPr="00CC2A85">
        <w:rPr>
          <w:rStyle w:val="CharStyle3"/>
          <w:color w:val="000000" w:themeColor="text1"/>
          <w:lang w:val="en-US" w:bidi="en-US"/>
        </w:rPr>
        <w:t>BIM</w:t>
      </w:r>
      <w:r w:rsidRPr="00CC2A85">
        <w:rPr>
          <w:rStyle w:val="CharStyle3"/>
          <w:color w:val="000000" w:themeColor="text1"/>
        </w:rPr>
        <w:t>施工模拟内容包括但不限于施工现场样板工程可视交底模拟、机房安装方案模拟、复杂节点三维模拟、高支模方案模拟等。</w:t>
      </w:r>
    </w:p>
    <w:p w:rsidR="00560B45" w:rsidRPr="00CC2A85" w:rsidRDefault="00882D5E">
      <w:pPr>
        <w:pStyle w:val="Style2"/>
        <w:spacing w:line="360" w:lineRule="auto"/>
        <w:ind w:firstLine="480"/>
        <w:rPr>
          <w:color w:val="000000" w:themeColor="text1"/>
        </w:rPr>
      </w:pPr>
      <w:r w:rsidRPr="00CC2A85">
        <w:rPr>
          <w:rStyle w:val="CharStyle3"/>
          <w:color w:val="000000" w:themeColor="text1"/>
        </w:rPr>
        <w:t>5、配合</w:t>
      </w:r>
      <w:r w:rsidRPr="00CC2A85">
        <w:rPr>
          <w:rStyle w:val="CharStyle3"/>
          <w:color w:val="000000" w:themeColor="text1"/>
          <w:lang w:val="en-US" w:bidi="en-US"/>
        </w:rPr>
        <w:t>BIM</w:t>
      </w:r>
      <w:r w:rsidRPr="00CC2A85">
        <w:rPr>
          <w:rStyle w:val="CharStyle3"/>
          <w:color w:val="000000" w:themeColor="text1"/>
        </w:rPr>
        <w:t>三维施工场地布置和优化</w:t>
      </w:r>
    </w:p>
    <w:p w:rsidR="00560B45" w:rsidRPr="00CC2A85" w:rsidRDefault="00882D5E">
      <w:pPr>
        <w:pStyle w:val="Style2"/>
        <w:spacing w:line="360" w:lineRule="auto"/>
        <w:ind w:firstLine="480"/>
        <w:rPr>
          <w:color w:val="000000" w:themeColor="text1"/>
        </w:rPr>
      </w:pPr>
      <w:r w:rsidRPr="00CC2A85">
        <w:rPr>
          <w:rStyle w:val="CharStyle3"/>
          <w:color w:val="000000" w:themeColor="text1"/>
        </w:rPr>
        <w:t>施工单位应根据项目现场实际情况，落实制定多阶段施工现场平面布置方案，提供并配合现场</w:t>
      </w:r>
      <w:r w:rsidRPr="00CC2A85">
        <w:rPr>
          <w:rStyle w:val="CharStyle3"/>
          <w:color w:val="000000" w:themeColor="text1"/>
          <w:lang w:val="en-US" w:bidi="en-US"/>
        </w:rPr>
        <w:t>BIM</w:t>
      </w:r>
      <w:r w:rsidRPr="00CC2A85">
        <w:rPr>
          <w:rStyle w:val="CharStyle3"/>
          <w:color w:val="000000" w:themeColor="text1"/>
        </w:rPr>
        <w:t>团队进行三维施工场地布置、模拟分析和优化。</w:t>
      </w:r>
      <w:r w:rsidRPr="00CC2A85">
        <w:rPr>
          <w:rStyle w:val="CharStyle3"/>
          <w:color w:val="000000" w:themeColor="text1"/>
          <w:lang w:val="en-US" w:bidi="en-US"/>
        </w:rPr>
        <w:t>BIM</w:t>
      </w:r>
      <w:r w:rsidRPr="00CC2A85">
        <w:rPr>
          <w:rStyle w:val="CharStyle3"/>
          <w:color w:val="000000" w:themeColor="text1"/>
        </w:rPr>
        <w:t>三维施工场地布置包括但不限于：地下室结构施工、地上主体施工及室内装饰施工等阶段。</w:t>
      </w:r>
    </w:p>
    <w:p w:rsidR="00560B45" w:rsidRPr="00CC2A85" w:rsidRDefault="00882D5E">
      <w:pPr>
        <w:pStyle w:val="Style2"/>
        <w:spacing w:line="360" w:lineRule="auto"/>
        <w:ind w:firstLine="480"/>
        <w:rPr>
          <w:color w:val="000000" w:themeColor="text1"/>
        </w:rPr>
      </w:pPr>
      <w:r w:rsidRPr="00CC2A85">
        <w:rPr>
          <w:rStyle w:val="CharStyle3"/>
          <w:color w:val="000000" w:themeColor="text1"/>
        </w:rPr>
        <w:t>6、基于</w:t>
      </w:r>
      <w:r w:rsidRPr="00CC2A85">
        <w:rPr>
          <w:rStyle w:val="CharStyle3"/>
          <w:color w:val="000000" w:themeColor="text1"/>
          <w:lang w:val="en-US" w:bidi="en-US"/>
        </w:rPr>
        <w:t>BIM</w:t>
      </w:r>
      <w:r w:rsidRPr="00CC2A85">
        <w:rPr>
          <w:rStyle w:val="CharStyle3"/>
          <w:color w:val="000000" w:themeColor="text1"/>
        </w:rPr>
        <w:t>协同管理平台的项目管理</w:t>
      </w:r>
    </w:p>
    <w:p w:rsidR="00560B45" w:rsidRPr="00CC2A85" w:rsidRDefault="00882D5E">
      <w:pPr>
        <w:pStyle w:val="Style2"/>
        <w:spacing w:line="360" w:lineRule="auto"/>
        <w:ind w:firstLine="480"/>
        <w:rPr>
          <w:color w:val="000000" w:themeColor="text1"/>
        </w:rPr>
      </w:pPr>
      <w:r w:rsidRPr="00CC2A85">
        <w:rPr>
          <w:rStyle w:val="CharStyle3"/>
          <w:color w:val="000000" w:themeColor="text1"/>
        </w:rPr>
        <w:t>施工单位应组织相关技术人员，参与</w:t>
      </w:r>
      <w:r w:rsidRPr="00CC2A85">
        <w:rPr>
          <w:rStyle w:val="CharStyle3"/>
          <w:color w:val="000000" w:themeColor="text1"/>
          <w:lang w:val="en-US" w:bidi="en-US"/>
        </w:rPr>
        <w:t>BIM</w:t>
      </w:r>
      <w:r w:rsidRPr="00CC2A85">
        <w:rPr>
          <w:rStyle w:val="CharStyle3"/>
          <w:color w:val="000000" w:themeColor="text1"/>
        </w:rPr>
        <w:t>协同管理平台线上协作或工作任务下发等工作，提高协调沟通效率，并配合</w:t>
      </w:r>
      <w:r w:rsidRPr="00CC2A85">
        <w:rPr>
          <w:rStyle w:val="CharStyle3"/>
          <w:color w:val="000000" w:themeColor="text1"/>
          <w:lang w:val="en-US" w:bidi="en-US"/>
        </w:rPr>
        <w:t>BIM</w:t>
      </w:r>
      <w:r w:rsidRPr="00CC2A85">
        <w:rPr>
          <w:rStyle w:val="CharStyle3"/>
          <w:color w:val="000000" w:themeColor="text1"/>
        </w:rPr>
        <w:t>团队定期上传项目相关资料，保障项目资料归档的完整性。</w:t>
      </w:r>
    </w:p>
    <w:p w:rsidR="00560B45" w:rsidRPr="00CC2A85" w:rsidRDefault="00882D5E">
      <w:pPr>
        <w:pStyle w:val="Style2"/>
        <w:spacing w:line="360" w:lineRule="auto"/>
        <w:ind w:firstLine="480"/>
        <w:rPr>
          <w:color w:val="000000" w:themeColor="text1"/>
        </w:rPr>
      </w:pPr>
      <w:r w:rsidRPr="00CC2A85">
        <w:rPr>
          <w:rStyle w:val="CharStyle3"/>
          <w:color w:val="000000" w:themeColor="text1"/>
        </w:rPr>
        <w:t>7、基于</w:t>
      </w:r>
      <w:r w:rsidRPr="00CC2A85">
        <w:rPr>
          <w:rStyle w:val="CharStyle3"/>
          <w:color w:val="000000" w:themeColor="text1"/>
          <w:lang w:val="en-US" w:bidi="en-US"/>
        </w:rPr>
        <w:t>BIM</w:t>
      </w:r>
      <w:r w:rsidRPr="00CC2A85">
        <w:rPr>
          <w:rStyle w:val="CharStyle3"/>
          <w:color w:val="000000" w:themeColor="text1"/>
        </w:rPr>
        <w:t>模型指导现场施工</w:t>
      </w:r>
    </w:p>
    <w:p w:rsidR="00560B45" w:rsidRPr="00CC2A85" w:rsidRDefault="00882D5E">
      <w:pPr>
        <w:pStyle w:val="Style2"/>
        <w:spacing w:line="360" w:lineRule="auto"/>
        <w:ind w:firstLine="480"/>
        <w:rPr>
          <w:color w:val="000000" w:themeColor="text1"/>
        </w:rPr>
      </w:pPr>
      <w:r w:rsidRPr="00CC2A85">
        <w:rPr>
          <w:rStyle w:val="CharStyle3"/>
          <w:color w:val="000000" w:themeColor="text1"/>
        </w:rPr>
        <w:t>施工单位应协调组织相关技术人员，配合</w:t>
      </w:r>
      <w:r w:rsidRPr="00CC2A85">
        <w:rPr>
          <w:rStyle w:val="CharStyle3"/>
          <w:color w:val="000000" w:themeColor="text1"/>
          <w:lang w:val="en-US" w:bidi="en-US"/>
        </w:rPr>
        <w:t>BIM</w:t>
      </w:r>
      <w:r w:rsidRPr="00CC2A85">
        <w:rPr>
          <w:rStyle w:val="CharStyle3"/>
          <w:color w:val="000000" w:themeColor="text1"/>
        </w:rPr>
        <w:t>团队充分利用</w:t>
      </w:r>
      <w:r w:rsidRPr="00CC2A85">
        <w:rPr>
          <w:rStyle w:val="CharStyle3"/>
          <w:color w:val="000000" w:themeColor="text1"/>
          <w:lang w:val="en-US" w:bidi="en-US"/>
        </w:rPr>
        <w:t>BIM</w:t>
      </w:r>
      <w:r w:rsidRPr="00CC2A85">
        <w:rPr>
          <w:rStyle w:val="CharStyle3"/>
          <w:color w:val="000000" w:themeColor="text1"/>
        </w:rPr>
        <w:t>模型或其他应用成果在项目上落地，辅助指导施工现场相关工作。</w:t>
      </w:r>
    </w:p>
    <w:p w:rsidR="00560B45" w:rsidRPr="00CC2A85" w:rsidRDefault="00882D5E">
      <w:pPr>
        <w:pStyle w:val="Style2"/>
        <w:spacing w:line="360" w:lineRule="auto"/>
        <w:ind w:firstLineChars="260" w:firstLine="572"/>
        <w:rPr>
          <w:rStyle w:val="CharStyle3"/>
          <w:color w:val="000000" w:themeColor="text1"/>
        </w:rPr>
      </w:pPr>
      <w:bookmarkStart w:id="83" w:name="bookmark25"/>
      <w:r w:rsidRPr="00CC2A85">
        <w:rPr>
          <w:rStyle w:val="CharStyle3"/>
          <w:color w:val="000000" w:themeColor="text1"/>
        </w:rPr>
        <w:t>二）竣工阶段</w:t>
      </w:r>
      <w:bookmarkEnd w:id="83"/>
    </w:p>
    <w:p w:rsidR="00560B45" w:rsidRPr="00CC2A85" w:rsidRDefault="00882D5E">
      <w:pPr>
        <w:pStyle w:val="Style2"/>
        <w:spacing w:line="360" w:lineRule="auto"/>
        <w:ind w:firstLine="480"/>
        <w:rPr>
          <w:color w:val="000000" w:themeColor="text1"/>
        </w:rPr>
      </w:pPr>
      <w:r w:rsidRPr="00CC2A85">
        <w:rPr>
          <w:rStyle w:val="CharStyle3"/>
          <w:color w:val="000000" w:themeColor="text1"/>
        </w:rPr>
        <w:t>1、施工单位应配合根据项目现场实际情况，配合建设单位和现场</w:t>
      </w:r>
      <w:r w:rsidRPr="00CC2A85">
        <w:rPr>
          <w:rStyle w:val="CharStyle3"/>
          <w:color w:val="000000" w:themeColor="text1"/>
          <w:lang w:val="en-US" w:bidi="en-US"/>
        </w:rPr>
        <w:t>BIM</w:t>
      </w:r>
      <w:r w:rsidRPr="00CC2A85">
        <w:rPr>
          <w:rStyle w:val="CharStyle3"/>
          <w:color w:val="000000" w:themeColor="text1"/>
        </w:rPr>
        <w:t>团队逐步完善和深化项目竣工</w:t>
      </w:r>
      <w:r w:rsidRPr="00CC2A85">
        <w:rPr>
          <w:rStyle w:val="CharStyle3"/>
          <w:color w:val="000000" w:themeColor="text1"/>
          <w:lang w:val="en-US" w:bidi="en-US"/>
        </w:rPr>
        <w:t>BIM</w:t>
      </w:r>
      <w:r w:rsidRPr="00CC2A85">
        <w:rPr>
          <w:rStyle w:val="CharStyle3"/>
          <w:color w:val="000000" w:themeColor="text1"/>
        </w:rPr>
        <w:t>模型；</w:t>
      </w:r>
    </w:p>
    <w:p w:rsidR="00560B45" w:rsidRPr="00CC2A85" w:rsidRDefault="00882D5E">
      <w:pPr>
        <w:pStyle w:val="Style2"/>
        <w:spacing w:line="360" w:lineRule="auto"/>
        <w:ind w:firstLine="480"/>
        <w:rPr>
          <w:color w:val="000000" w:themeColor="text1"/>
        </w:rPr>
      </w:pPr>
      <w:r w:rsidRPr="00CC2A85">
        <w:rPr>
          <w:rStyle w:val="CharStyle3"/>
          <w:color w:val="000000" w:themeColor="text1"/>
        </w:rPr>
        <w:t>2、配合建设单位落实满足广州市住建局房屋建筑工程</w:t>
      </w:r>
      <w:r w:rsidRPr="00CC2A85">
        <w:rPr>
          <w:rStyle w:val="CharStyle3"/>
          <w:color w:val="000000" w:themeColor="text1"/>
          <w:lang w:val="en-US" w:bidi="en-US"/>
        </w:rPr>
        <w:t>BIM</w:t>
      </w:r>
      <w:r w:rsidRPr="00CC2A85">
        <w:rPr>
          <w:rStyle w:val="CharStyle3"/>
          <w:color w:val="000000" w:themeColor="text1"/>
        </w:rPr>
        <w:t>竣工验收模型交付及上传验收系统等相关工作。</w:t>
      </w:r>
    </w:p>
    <w:p w:rsidR="00560B45" w:rsidRPr="00CC2A85" w:rsidRDefault="00882D5E">
      <w:pPr>
        <w:pStyle w:val="Style2"/>
        <w:spacing w:line="360" w:lineRule="auto"/>
        <w:ind w:firstLineChars="260" w:firstLine="572"/>
        <w:rPr>
          <w:rStyle w:val="CharStyle3"/>
          <w:color w:val="000000" w:themeColor="text1"/>
        </w:rPr>
      </w:pPr>
      <w:bookmarkStart w:id="84" w:name="bookmark27"/>
      <w:r w:rsidRPr="00CC2A85">
        <w:rPr>
          <w:rStyle w:val="CharStyle3"/>
          <w:color w:val="000000" w:themeColor="text1"/>
        </w:rPr>
        <w:t>三）其他</w:t>
      </w:r>
      <w:bookmarkEnd w:id="84"/>
    </w:p>
    <w:p w:rsidR="00560B45" w:rsidRPr="00CC2A85" w:rsidRDefault="00882D5E">
      <w:pPr>
        <w:pStyle w:val="Style2"/>
        <w:spacing w:line="360" w:lineRule="auto"/>
        <w:ind w:firstLine="480"/>
        <w:rPr>
          <w:color w:val="000000" w:themeColor="text1"/>
        </w:rPr>
      </w:pPr>
      <w:r w:rsidRPr="00CC2A85">
        <w:rPr>
          <w:rStyle w:val="CharStyle3"/>
          <w:color w:val="000000" w:themeColor="text1"/>
        </w:rPr>
        <w:t>1、根据建设单位要求及项目实际情况，落实</w:t>
      </w:r>
      <w:r w:rsidRPr="00CC2A85">
        <w:rPr>
          <w:rStyle w:val="CharStyle3"/>
          <w:color w:val="000000" w:themeColor="text1"/>
          <w:lang w:val="en-US" w:bidi="en-US"/>
        </w:rPr>
        <w:t>BIM</w:t>
      </w:r>
      <w:r w:rsidRPr="00CC2A85">
        <w:rPr>
          <w:rStyle w:val="CharStyle3"/>
          <w:color w:val="000000" w:themeColor="text1"/>
        </w:rPr>
        <w:t>创新工作，充分发挥</w:t>
      </w:r>
      <w:r w:rsidRPr="00CC2A85">
        <w:rPr>
          <w:rStyle w:val="CharStyle3"/>
          <w:color w:val="000000" w:themeColor="text1"/>
          <w:lang w:val="en-US" w:bidi="en-US"/>
        </w:rPr>
        <w:t>BIM</w:t>
      </w:r>
      <w:r w:rsidRPr="00CC2A85">
        <w:rPr>
          <w:rStyle w:val="CharStyle3"/>
          <w:color w:val="000000" w:themeColor="text1"/>
        </w:rPr>
        <w:t>工作成果，配合建设单位针对本项目申报相关</w:t>
      </w:r>
      <w:r w:rsidRPr="00CC2A85">
        <w:rPr>
          <w:rStyle w:val="CharStyle3"/>
          <w:color w:val="000000" w:themeColor="text1"/>
          <w:lang w:val="en-US" w:bidi="en-US"/>
        </w:rPr>
        <w:t>BIM</w:t>
      </w:r>
      <w:r w:rsidRPr="00CC2A85">
        <w:rPr>
          <w:rStyle w:val="CharStyle3"/>
          <w:color w:val="000000" w:themeColor="text1"/>
        </w:rPr>
        <w:t>大赛评优评奖等工作；</w:t>
      </w:r>
    </w:p>
    <w:p w:rsidR="00560B45" w:rsidRPr="00CC2A85" w:rsidRDefault="00882D5E">
      <w:pPr>
        <w:pStyle w:val="Style2"/>
        <w:spacing w:line="360" w:lineRule="auto"/>
        <w:jc w:val="left"/>
        <w:rPr>
          <w:color w:val="000000" w:themeColor="text1"/>
        </w:rPr>
      </w:pPr>
      <w:r w:rsidRPr="00CC2A85">
        <w:rPr>
          <w:rStyle w:val="CharStyle3"/>
          <w:color w:val="000000" w:themeColor="text1"/>
        </w:rPr>
        <w:t>2、其他配合建设单位的相关</w:t>
      </w:r>
      <w:r w:rsidRPr="00CC2A85">
        <w:rPr>
          <w:rStyle w:val="CharStyle3"/>
          <w:color w:val="000000" w:themeColor="text1"/>
          <w:lang w:val="en-US" w:bidi="en-US"/>
        </w:rPr>
        <w:t>BIM</w:t>
      </w:r>
      <w:r w:rsidRPr="00CC2A85">
        <w:rPr>
          <w:rStyle w:val="CharStyle3"/>
          <w:color w:val="000000" w:themeColor="text1"/>
        </w:rPr>
        <w:t>工作。</w:t>
      </w:r>
    </w:p>
    <w:p w:rsidR="00560B45" w:rsidRPr="00CC2A85" w:rsidRDefault="00882D5E">
      <w:pPr>
        <w:pStyle w:val="Style2"/>
        <w:spacing w:line="360" w:lineRule="auto"/>
        <w:ind w:firstLineChars="196" w:firstLine="433"/>
        <w:jc w:val="left"/>
        <w:rPr>
          <w:color w:val="000000" w:themeColor="text1"/>
        </w:rPr>
      </w:pPr>
      <w:r w:rsidRPr="00CC2A85">
        <w:rPr>
          <w:rStyle w:val="CharStyle3"/>
          <w:b/>
          <w:bCs/>
          <w:color w:val="000000" w:themeColor="text1"/>
        </w:rPr>
        <w:t>（四）</w:t>
      </w:r>
      <w:r w:rsidRPr="00CC2A85">
        <w:rPr>
          <w:rStyle w:val="CharStyle3"/>
          <w:rFonts w:ascii="Arial" w:eastAsia="Arial" w:hAnsi="Arial" w:cs="Arial"/>
          <w:color w:val="000000" w:themeColor="text1"/>
          <w:sz w:val="24"/>
          <w:szCs w:val="24"/>
          <w:lang w:val="en-US" w:bidi="en-US"/>
        </w:rPr>
        <w:t>BIM</w:t>
      </w:r>
      <w:r w:rsidRPr="00CC2A85">
        <w:rPr>
          <w:rStyle w:val="CharStyle3"/>
          <w:b/>
          <w:bCs/>
          <w:color w:val="000000" w:themeColor="text1"/>
        </w:rPr>
        <w:t>服务工作清单</w:t>
      </w:r>
    </w:p>
    <w:tbl>
      <w:tblPr>
        <w:tblW w:w="90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385"/>
        <w:gridCol w:w="2182"/>
        <w:gridCol w:w="18"/>
        <w:gridCol w:w="4171"/>
        <w:gridCol w:w="1284"/>
      </w:tblGrid>
      <w:tr w:rsidR="00CC2A85" w:rsidRPr="00CC2A85">
        <w:trPr>
          <w:trHeight w:hRule="exact" w:val="643"/>
          <w:jc w:val="center"/>
        </w:trPr>
        <w:tc>
          <w:tcPr>
            <w:tcW w:w="1385" w:type="dxa"/>
            <w:shd w:val="clear" w:color="auto" w:fill="auto"/>
            <w:vAlign w:val="bottom"/>
          </w:tcPr>
          <w:p w:rsidR="00560B45" w:rsidRPr="00CC2A85" w:rsidRDefault="00882D5E">
            <w:pPr>
              <w:pStyle w:val="Style17"/>
              <w:spacing w:line="360" w:lineRule="auto"/>
              <w:ind w:firstLine="0"/>
              <w:jc w:val="center"/>
              <w:rPr>
                <w:color w:val="000000" w:themeColor="text1"/>
              </w:rPr>
            </w:pPr>
            <w:r w:rsidRPr="00CC2A85">
              <w:rPr>
                <w:rStyle w:val="CharStyle18"/>
                <w:color w:val="000000" w:themeColor="text1"/>
                <w:lang w:val="en-US" w:eastAsia="en-US" w:bidi="en-US"/>
              </w:rPr>
              <w:t>BIM</w:t>
            </w:r>
            <w:r w:rsidRPr="00CC2A85">
              <w:rPr>
                <w:rStyle w:val="CharStyle18"/>
                <w:color w:val="000000" w:themeColor="text1"/>
              </w:rPr>
              <w:t>服务阶段</w:t>
            </w:r>
          </w:p>
        </w:tc>
        <w:tc>
          <w:tcPr>
            <w:tcW w:w="2200" w:type="dxa"/>
            <w:gridSpan w:val="2"/>
            <w:shd w:val="clear" w:color="auto" w:fill="auto"/>
            <w:vAlign w:val="center"/>
          </w:tcPr>
          <w:p w:rsidR="00560B45" w:rsidRPr="00CC2A85" w:rsidRDefault="00882D5E">
            <w:pPr>
              <w:pStyle w:val="Style17"/>
              <w:spacing w:line="360" w:lineRule="auto"/>
              <w:ind w:firstLine="460"/>
              <w:jc w:val="left"/>
              <w:rPr>
                <w:color w:val="000000" w:themeColor="text1"/>
              </w:rPr>
            </w:pPr>
            <w:r w:rsidRPr="00CC2A85">
              <w:rPr>
                <w:rStyle w:val="CharStyle18"/>
                <w:color w:val="000000" w:themeColor="text1"/>
                <w:lang w:val="en-US" w:eastAsia="en-US" w:bidi="en-US"/>
              </w:rPr>
              <w:t>BIM</w:t>
            </w:r>
            <w:r w:rsidRPr="00CC2A85">
              <w:rPr>
                <w:rStyle w:val="CharStyle18"/>
                <w:color w:val="000000" w:themeColor="text1"/>
              </w:rPr>
              <w:t>服务内容</w:t>
            </w:r>
          </w:p>
        </w:tc>
        <w:tc>
          <w:tcPr>
            <w:tcW w:w="4171" w:type="dxa"/>
            <w:shd w:val="clear" w:color="auto" w:fill="auto"/>
            <w:vAlign w:val="center"/>
          </w:tcPr>
          <w:p w:rsidR="00560B45" w:rsidRPr="00CC2A85" w:rsidRDefault="00882D5E">
            <w:pPr>
              <w:pStyle w:val="Style17"/>
              <w:spacing w:line="360" w:lineRule="auto"/>
              <w:ind w:firstLine="0"/>
              <w:jc w:val="center"/>
              <w:rPr>
                <w:color w:val="000000" w:themeColor="text1"/>
              </w:rPr>
            </w:pPr>
            <w:r w:rsidRPr="00CC2A85">
              <w:rPr>
                <w:rStyle w:val="CharStyle18"/>
                <w:color w:val="000000" w:themeColor="text1"/>
              </w:rPr>
              <w:t>工作内容</w:t>
            </w:r>
          </w:p>
        </w:tc>
        <w:tc>
          <w:tcPr>
            <w:tcW w:w="1284" w:type="dxa"/>
            <w:shd w:val="clear" w:color="auto" w:fill="auto"/>
            <w:vAlign w:val="center"/>
          </w:tcPr>
          <w:p w:rsidR="00560B45" w:rsidRPr="00CC2A85" w:rsidRDefault="00882D5E">
            <w:pPr>
              <w:pStyle w:val="Style17"/>
              <w:spacing w:line="360" w:lineRule="auto"/>
              <w:ind w:firstLine="200"/>
              <w:jc w:val="left"/>
              <w:rPr>
                <w:color w:val="000000" w:themeColor="text1"/>
              </w:rPr>
            </w:pPr>
            <w:r w:rsidRPr="00CC2A85">
              <w:rPr>
                <w:rStyle w:val="CharStyle18"/>
                <w:color w:val="000000" w:themeColor="text1"/>
              </w:rPr>
              <w:t>交付形式</w:t>
            </w:r>
          </w:p>
        </w:tc>
      </w:tr>
      <w:tr w:rsidR="00CC2A85" w:rsidRPr="00CC2A85">
        <w:trPr>
          <w:trHeight w:hRule="exact" w:val="691"/>
          <w:jc w:val="center"/>
        </w:trPr>
        <w:tc>
          <w:tcPr>
            <w:tcW w:w="1385" w:type="dxa"/>
            <w:vMerge w:val="restart"/>
            <w:shd w:val="clear" w:color="auto" w:fill="auto"/>
            <w:vAlign w:val="center"/>
          </w:tcPr>
          <w:p w:rsidR="00560B45" w:rsidRPr="00CC2A85" w:rsidRDefault="00882D5E">
            <w:pPr>
              <w:pStyle w:val="Style17"/>
              <w:spacing w:line="360" w:lineRule="auto"/>
              <w:ind w:firstLineChars="15" w:firstLine="33"/>
              <w:jc w:val="center"/>
              <w:rPr>
                <w:color w:val="000000" w:themeColor="text1"/>
              </w:rPr>
            </w:pPr>
            <w:r w:rsidRPr="00CC2A85">
              <w:rPr>
                <w:rStyle w:val="CharStyle18"/>
                <w:color w:val="000000" w:themeColor="text1"/>
              </w:rPr>
              <w:t>施工阶段</w:t>
            </w:r>
          </w:p>
        </w:tc>
        <w:tc>
          <w:tcPr>
            <w:tcW w:w="2200" w:type="dxa"/>
            <w:gridSpan w:val="2"/>
            <w:shd w:val="clear" w:color="auto" w:fill="auto"/>
            <w:vAlign w:val="center"/>
          </w:tcPr>
          <w:p w:rsidR="00560B45" w:rsidRPr="00CC2A85" w:rsidRDefault="00882D5E" w:rsidP="0027388D">
            <w:pPr>
              <w:pStyle w:val="Style17"/>
              <w:adjustRightInd w:val="0"/>
              <w:snapToGrid w:val="0"/>
              <w:spacing w:line="276" w:lineRule="auto"/>
              <w:ind w:leftChars="-5" w:left="-10" w:rightChars="30" w:right="63" w:firstLineChars="59" w:firstLine="130"/>
              <w:rPr>
                <w:color w:val="000000" w:themeColor="text1"/>
              </w:rPr>
            </w:pPr>
            <w:r w:rsidRPr="00CC2A85">
              <w:rPr>
                <w:rStyle w:val="CharStyle18"/>
                <w:rFonts w:hint="eastAsia"/>
                <w:color w:val="000000" w:themeColor="text1"/>
                <w:lang w:val="en-US" w:bidi="en-US"/>
              </w:rPr>
              <w:t>1</w:t>
            </w:r>
            <w:r w:rsidRPr="00CC2A85">
              <w:rPr>
                <w:rStyle w:val="CharStyle18"/>
                <w:color w:val="000000" w:themeColor="text1"/>
                <w:lang w:val="en-US" w:eastAsia="en-US" w:bidi="en-US"/>
              </w:rPr>
              <w:t>.</w:t>
            </w:r>
            <w:r w:rsidRPr="00CC2A85">
              <w:rPr>
                <w:rStyle w:val="CharStyle18"/>
                <w:color w:val="000000" w:themeColor="text1"/>
              </w:rPr>
              <w:t>完善施工</w:t>
            </w:r>
            <w:r w:rsidRPr="00CC2A85">
              <w:rPr>
                <w:rStyle w:val="CharStyle18"/>
                <w:color w:val="000000" w:themeColor="text1"/>
                <w:lang w:val="en-US" w:eastAsia="en-US" w:bidi="en-US"/>
              </w:rPr>
              <w:t>BIM</w:t>
            </w:r>
            <w:r w:rsidRPr="00CC2A85">
              <w:rPr>
                <w:rStyle w:val="CharStyle18"/>
                <w:color w:val="000000" w:themeColor="text1"/>
              </w:rPr>
              <w:t>模型</w:t>
            </w:r>
          </w:p>
        </w:tc>
        <w:tc>
          <w:tcPr>
            <w:tcW w:w="4171" w:type="dxa"/>
            <w:shd w:val="clear" w:color="auto" w:fill="auto"/>
            <w:vAlign w:val="center"/>
          </w:tcPr>
          <w:p w:rsidR="00560B45" w:rsidRPr="00CC2A85" w:rsidRDefault="00882D5E">
            <w:pPr>
              <w:pStyle w:val="Style17"/>
              <w:adjustRightInd w:val="0"/>
              <w:snapToGrid w:val="0"/>
              <w:spacing w:line="276" w:lineRule="auto"/>
              <w:ind w:leftChars="27" w:left="57" w:rightChars="59" w:right="124" w:firstLine="0"/>
              <w:rPr>
                <w:color w:val="000000" w:themeColor="text1"/>
              </w:rPr>
            </w:pPr>
            <w:r w:rsidRPr="00CC2A85">
              <w:rPr>
                <w:rStyle w:val="CharStyle18"/>
                <w:color w:val="000000" w:themeColor="text1"/>
              </w:rPr>
              <w:t>根据现场实际情况，及时配合</w:t>
            </w:r>
            <w:r w:rsidRPr="00CC2A85">
              <w:rPr>
                <w:rStyle w:val="CharStyle18"/>
                <w:color w:val="000000" w:themeColor="text1"/>
                <w:lang w:val="en-US" w:bidi="en-US"/>
              </w:rPr>
              <w:t>BIM</w:t>
            </w:r>
            <w:r w:rsidRPr="00CC2A85">
              <w:rPr>
                <w:rStyle w:val="CharStyle18"/>
                <w:color w:val="000000" w:themeColor="text1"/>
              </w:rPr>
              <w:t>团队更新和完善施工模型</w:t>
            </w:r>
          </w:p>
        </w:tc>
        <w:tc>
          <w:tcPr>
            <w:tcW w:w="1284" w:type="dxa"/>
            <w:shd w:val="clear" w:color="auto" w:fill="auto"/>
            <w:vAlign w:val="center"/>
          </w:tcPr>
          <w:p w:rsidR="00560B45" w:rsidRPr="00CC2A85" w:rsidRDefault="00882D5E">
            <w:pPr>
              <w:pStyle w:val="Style17"/>
              <w:spacing w:line="360" w:lineRule="auto"/>
              <w:ind w:firstLine="200"/>
              <w:jc w:val="left"/>
              <w:rPr>
                <w:color w:val="000000" w:themeColor="text1"/>
              </w:rPr>
            </w:pPr>
            <w:r w:rsidRPr="00CC2A85">
              <w:rPr>
                <w:rStyle w:val="CharStyle18"/>
                <w:color w:val="000000" w:themeColor="text1"/>
              </w:rPr>
              <w:t>配合服务</w:t>
            </w:r>
          </w:p>
        </w:tc>
      </w:tr>
      <w:tr w:rsidR="00CC2A85" w:rsidRPr="00CC2A85">
        <w:trPr>
          <w:trHeight w:hRule="exact" w:val="1701"/>
          <w:jc w:val="center"/>
        </w:trPr>
        <w:tc>
          <w:tcPr>
            <w:tcW w:w="1385" w:type="dxa"/>
            <w:vMerge/>
            <w:shd w:val="clear" w:color="auto" w:fill="auto"/>
            <w:vAlign w:val="center"/>
          </w:tcPr>
          <w:p w:rsidR="00560B45" w:rsidRPr="00CC2A85" w:rsidRDefault="00560B45">
            <w:pPr>
              <w:spacing w:line="360" w:lineRule="auto"/>
              <w:ind w:firstLineChars="15" w:firstLine="31"/>
              <w:rPr>
                <w:color w:val="000000" w:themeColor="text1"/>
              </w:rPr>
            </w:pPr>
          </w:p>
        </w:tc>
        <w:tc>
          <w:tcPr>
            <w:tcW w:w="2200" w:type="dxa"/>
            <w:gridSpan w:val="2"/>
            <w:shd w:val="clear" w:color="auto" w:fill="auto"/>
            <w:vAlign w:val="center"/>
          </w:tcPr>
          <w:p w:rsidR="00560B45" w:rsidRPr="00CC2A85" w:rsidRDefault="00882D5E" w:rsidP="0027388D">
            <w:pPr>
              <w:pStyle w:val="Style17"/>
              <w:adjustRightInd w:val="0"/>
              <w:snapToGrid w:val="0"/>
              <w:spacing w:line="276" w:lineRule="auto"/>
              <w:ind w:leftChars="-5" w:left="-10" w:rightChars="30" w:right="63" w:firstLineChars="59" w:firstLine="130"/>
              <w:rPr>
                <w:rStyle w:val="CharStyle18"/>
                <w:color w:val="000000" w:themeColor="text1"/>
              </w:rPr>
            </w:pPr>
            <w:r w:rsidRPr="00CC2A85">
              <w:rPr>
                <w:rStyle w:val="CharStyle18"/>
                <w:rFonts w:hint="eastAsia"/>
                <w:color w:val="000000" w:themeColor="text1"/>
              </w:rPr>
              <w:t>2</w:t>
            </w:r>
            <w:r w:rsidRPr="00CC2A85">
              <w:rPr>
                <w:rStyle w:val="CharStyle18"/>
                <w:color w:val="000000" w:themeColor="text1"/>
              </w:rPr>
              <w:t>.BIM土建专业施工深化</w:t>
            </w:r>
          </w:p>
        </w:tc>
        <w:tc>
          <w:tcPr>
            <w:tcW w:w="4171" w:type="dxa"/>
            <w:shd w:val="clear" w:color="auto" w:fill="auto"/>
            <w:vAlign w:val="center"/>
          </w:tcPr>
          <w:p w:rsidR="00560B45" w:rsidRPr="00CC2A85" w:rsidRDefault="00882D5E">
            <w:pPr>
              <w:pStyle w:val="Style17"/>
              <w:adjustRightInd w:val="0"/>
              <w:snapToGrid w:val="0"/>
              <w:spacing w:line="276" w:lineRule="auto"/>
              <w:ind w:leftChars="27" w:left="57" w:rightChars="59" w:right="124" w:firstLine="0"/>
              <w:rPr>
                <w:color w:val="000000" w:themeColor="text1"/>
              </w:rPr>
            </w:pPr>
            <w:r w:rsidRPr="00CC2A85">
              <w:rPr>
                <w:rStyle w:val="CharStyle18"/>
                <w:color w:val="000000" w:themeColor="text1"/>
              </w:rPr>
              <w:t>针对土建专业相关分部分项或专业制定现场施工方案；配合</w:t>
            </w:r>
            <w:r w:rsidRPr="00CC2A85">
              <w:rPr>
                <w:rStyle w:val="CharStyle18"/>
                <w:color w:val="000000" w:themeColor="text1"/>
                <w:lang w:val="en-US" w:bidi="en-US"/>
              </w:rPr>
              <w:t>BIM</w:t>
            </w:r>
            <w:r w:rsidRPr="00CC2A85">
              <w:rPr>
                <w:rStyle w:val="CharStyle18"/>
                <w:color w:val="000000" w:themeColor="text1"/>
              </w:rPr>
              <w:t>团队落实</w:t>
            </w:r>
            <w:r w:rsidRPr="00CC2A85">
              <w:rPr>
                <w:rStyle w:val="CharStyle18"/>
                <w:color w:val="000000" w:themeColor="text1"/>
                <w:lang w:val="en-US" w:bidi="en-US"/>
              </w:rPr>
              <w:t>BIM</w:t>
            </w:r>
            <w:r w:rsidRPr="00CC2A85">
              <w:rPr>
                <w:rStyle w:val="CharStyle18"/>
                <w:color w:val="000000" w:themeColor="text1"/>
              </w:rPr>
              <w:t>土建施工深化工作，内容包括但不限于：外立面模型深化，二次结构、砌体排放深化，屋面铺砖深化等</w:t>
            </w:r>
          </w:p>
        </w:tc>
        <w:tc>
          <w:tcPr>
            <w:tcW w:w="1284" w:type="dxa"/>
            <w:shd w:val="clear" w:color="auto" w:fill="auto"/>
            <w:vAlign w:val="center"/>
          </w:tcPr>
          <w:p w:rsidR="00560B45" w:rsidRPr="00CC2A85" w:rsidRDefault="00882D5E">
            <w:pPr>
              <w:pStyle w:val="Style17"/>
              <w:spacing w:line="360" w:lineRule="auto"/>
              <w:ind w:firstLine="200"/>
              <w:jc w:val="left"/>
              <w:rPr>
                <w:color w:val="000000" w:themeColor="text1"/>
              </w:rPr>
            </w:pPr>
            <w:r w:rsidRPr="00CC2A85">
              <w:rPr>
                <w:rStyle w:val="CharStyle18"/>
                <w:color w:val="000000" w:themeColor="text1"/>
              </w:rPr>
              <w:t>配合服务</w:t>
            </w:r>
          </w:p>
        </w:tc>
      </w:tr>
      <w:tr w:rsidR="00CC2A85" w:rsidRPr="00CC2A85">
        <w:trPr>
          <w:trHeight w:hRule="exact" w:val="1130"/>
          <w:jc w:val="center"/>
        </w:trPr>
        <w:tc>
          <w:tcPr>
            <w:tcW w:w="1385" w:type="dxa"/>
            <w:vMerge/>
            <w:shd w:val="clear" w:color="auto" w:fill="auto"/>
            <w:vAlign w:val="center"/>
          </w:tcPr>
          <w:p w:rsidR="00560B45" w:rsidRPr="00CC2A85" w:rsidRDefault="00560B45">
            <w:pPr>
              <w:spacing w:line="360" w:lineRule="auto"/>
              <w:ind w:firstLineChars="15" w:firstLine="31"/>
              <w:rPr>
                <w:color w:val="000000" w:themeColor="text1"/>
              </w:rPr>
            </w:pPr>
          </w:p>
        </w:tc>
        <w:tc>
          <w:tcPr>
            <w:tcW w:w="2200" w:type="dxa"/>
            <w:gridSpan w:val="2"/>
            <w:shd w:val="clear" w:color="auto" w:fill="auto"/>
            <w:vAlign w:val="center"/>
          </w:tcPr>
          <w:p w:rsidR="00560B45" w:rsidRPr="00CC2A85" w:rsidRDefault="00882D5E" w:rsidP="0027388D">
            <w:pPr>
              <w:pStyle w:val="Style17"/>
              <w:adjustRightInd w:val="0"/>
              <w:snapToGrid w:val="0"/>
              <w:spacing w:line="276" w:lineRule="auto"/>
              <w:ind w:leftChars="-5" w:left="-10" w:rightChars="30" w:right="63" w:firstLineChars="59" w:firstLine="130"/>
              <w:rPr>
                <w:rStyle w:val="CharStyle18"/>
                <w:color w:val="000000" w:themeColor="text1"/>
              </w:rPr>
            </w:pPr>
            <w:r w:rsidRPr="00CC2A85">
              <w:rPr>
                <w:rStyle w:val="CharStyle18"/>
                <w:color w:val="000000" w:themeColor="text1"/>
              </w:rPr>
              <w:t>3.BIM机电专业施工深化</w:t>
            </w:r>
          </w:p>
        </w:tc>
        <w:tc>
          <w:tcPr>
            <w:tcW w:w="4171" w:type="dxa"/>
            <w:shd w:val="clear" w:color="auto" w:fill="auto"/>
            <w:vAlign w:val="center"/>
          </w:tcPr>
          <w:p w:rsidR="00560B45" w:rsidRPr="00CC2A85" w:rsidRDefault="00882D5E">
            <w:pPr>
              <w:pStyle w:val="Style17"/>
              <w:adjustRightInd w:val="0"/>
              <w:snapToGrid w:val="0"/>
              <w:spacing w:line="276" w:lineRule="auto"/>
              <w:ind w:leftChars="27" w:left="57" w:rightChars="59" w:right="124" w:firstLine="0"/>
              <w:rPr>
                <w:color w:val="000000" w:themeColor="text1"/>
              </w:rPr>
            </w:pPr>
            <w:r w:rsidRPr="00CC2A85">
              <w:rPr>
                <w:rStyle w:val="CharStyle18"/>
                <w:color w:val="000000" w:themeColor="text1"/>
              </w:rPr>
              <w:t>根据设计阶段机电管线综合模型提出符合现场实施的方案或意见；配合</w:t>
            </w:r>
            <w:r w:rsidRPr="00CC2A85">
              <w:rPr>
                <w:rStyle w:val="CharStyle18"/>
                <w:color w:val="000000" w:themeColor="text1"/>
                <w:lang w:val="en-US" w:bidi="en-US"/>
              </w:rPr>
              <w:t>BIM</w:t>
            </w:r>
            <w:r w:rsidRPr="00CC2A85">
              <w:rPr>
                <w:rStyle w:val="CharStyle18"/>
                <w:color w:val="000000" w:themeColor="text1"/>
              </w:rPr>
              <w:t>团队进行室内外机电管线综合施工再深化等</w:t>
            </w:r>
          </w:p>
        </w:tc>
        <w:tc>
          <w:tcPr>
            <w:tcW w:w="1284" w:type="dxa"/>
            <w:shd w:val="clear" w:color="auto" w:fill="auto"/>
            <w:vAlign w:val="center"/>
          </w:tcPr>
          <w:p w:rsidR="00560B45" w:rsidRPr="00CC2A85" w:rsidRDefault="00882D5E">
            <w:pPr>
              <w:pStyle w:val="Style17"/>
              <w:spacing w:line="360" w:lineRule="auto"/>
              <w:ind w:firstLine="200"/>
              <w:jc w:val="left"/>
              <w:rPr>
                <w:color w:val="000000" w:themeColor="text1"/>
              </w:rPr>
            </w:pPr>
            <w:r w:rsidRPr="00CC2A85">
              <w:rPr>
                <w:rStyle w:val="CharStyle18"/>
                <w:color w:val="000000" w:themeColor="text1"/>
              </w:rPr>
              <w:t>配合服务</w:t>
            </w:r>
          </w:p>
        </w:tc>
      </w:tr>
      <w:tr w:rsidR="00CC2A85" w:rsidRPr="00CC2A85">
        <w:trPr>
          <w:trHeight w:hRule="exact" w:val="1699"/>
          <w:jc w:val="center"/>
        </w:trPr>
        <w:tc>
          <w:tcPr>
            <w:tcW w:w="1385" w:type="dxa"/>
            <w:vMerge/>
            <w:shd w:val="clear" w:color="auto" w:fill="auto"/>
            <w:vAlign w:val="center"/>
          </w:tcPr>
          <w:p w:rsidR="00560B45" w:rsidRPr="00CC2A85" w:rsidRDefault="00560B45">
            <w:pPr>
              <w:spacing w:line="360" w:lineRule="auto"/>
              <w:ind w:firstLineChars="15" w:firstLine="31"/>
              <w:rPr>
                <w:color w:val="000000" w:themeColor="text1"/>
              </w:rPr>
            </w:pPr>
          </w:p>
        </w:tc>
        <w:tc>
          <w:tcPr>
            <w:tcW w:w="2200" w:type="dxa"/>
            <w:gridSpan w:val="2"/>
            <w:shd w:val="clear" w:color="auto" w:fill="auto"/>
            <w:vAlign w:val="center"/>
          </w:tcPr>
          <w:p w:rsidR="00560B45" w:rsidRPr="00CC2A85" w:rsidRDefault="00882D5E" w:rsidP="0027388D">
            <w:pPr>
              <w:pStyle w:val="Style17"/>
              <w:adjustRightInd w:val="0"/>
              <w:snapToGrid w:val="0"/>
              <w:spacing w:line="276" w:lineRule="auto"/>
              <w:ind w:leftChars="-5" w:left="-10" w:rightChars="30" w:right="63" w:firstLineChars="59" w:firstLine="130"/>
              <w:rPr>
                <w:rStyle w:val="CharStyle18"/>
                <w:color w:val="000000" w:themeColor="text1"/>
              </w:rPr>
            </w:pPr>
            <w:r w:rsidRPr="00CC2A85">
              <w:rPr>
                <w:rStyle w:val="CharStyle18"/>
                <w:rFonts w:hint="eastAsia"/>
                <w:color w:val="000000" w:themeColor="text1"/>
              </w:rPr>
              <w:t>4</w:t>
            </w:r>
            <w:r w:rsidRPr="00CC2A85">
              <w:rPr>
                <w:rStyle w:val="CharStyle18"/>
                <w:color w:val="000000" w:themeColor="text1"/>
              </w:rPr>
              <w:t>.BIM装饰装修施工深化</w:t>
            </w:r>
          </w:p>
        </w:tc>
        <w:tc>
          <w:tcPr>
            <w:tcW w:w="4171" w:type="dxa"/>
            <w:shd w:val="clear" w:color="auto" w:fill="auto"/>
            <w:vAlign w:val="center"/>
          </w:tcPr>
          <w:p w:rsidR="00560B45" w:rsidRPr="00CC2A85" w:rsidRDefault="00882D5E">
            <w:pPr>
              <w:pStyle w:val="Style17"/>
              <w:adjustRightInd w:val="0"/>
              <w:snapToGrid w:val="0"/>
              <w:spacing w:line="276" w:lineRule="auto"/>
              <w:ind w:leftChars="27" w:left="57" w:rightChars="59" w:right="124" w:firstLine="0"/>
              <w:rPr>
                <w:color w:val="000000" w:themeColor="text1"/>
              </w:rPr>
            </w:pPr>
            <w:r w:rsidRPr="00CC2A85">
              <w:rPr>
                <w:rStyle w:val="CharStyle18"/>
                <w:color w:val="000000" w:themeColor="text1"/>
              </w:rPr>
              <w:t>针对装饰装修专业制定现场施工方案；配合现场团队落实</w:t>
            </w:r>
            <w:r w:rsidRPr="00CC2A85">
              <w:rPr>
                <w:rStyle w:val="CharStyle18"/>
                <w:color w:val="000000" w:themeColor="text1"/>
                <w:lang w:val="en-US" w:bidi="en-US"/>
              </w:rPr>
              <w:t>BIM</w:t>
            </w:r>
            <w:r w:rsidRPr="00CC2A85">
              <w:rPr>
                <w:rStyle w:val="CharStyle18"/>
                <w:color w:val="000000" w:themeColor="text1"/>
              </w:rPr>
              <w:t>装饰装修施工深化工作，内容包括但不限于：地面装饰模型深化、墙面装饰模型深化、天花吊顶装饰模型深化、其他装饰装修分项深化等</w:t>
            </w:r>
          </w:p>
        </w:tc>
        <w:tc>
          <w:tcPr>
            <w:tcW w:w="1284" w:type="dxa"/>
            <w:shd w:val="clear" w:color="auto" w:fill="auto"/>
            <w:vAlign w:val="center"/>
          </w:tcPr>
          <w:p w:rsidR="00560B45" w:rsidRPr="00CC2A85" w:rsidRDefault="00882D5E">
            <w:pPr>
              <w:pStyle w:val="Style17"/>
              <w:spacing w:line="360" w:lineRule="auto"/>
              <w:ind w:firstLine="200"/>
              <w:jc w:val="left"/>
              <w:rPr>
                <w:color w:val="000000" w:themeColor="text1"/>
              </w:rPr>
            </w:pPr>
            <w:r w:rsidRPr="00CC2A85">
              <w:rPr>
                <w:rStyle w:val="CharStyle18"/>
                <w:color w:val="000000" w:themeColor="text1"/>
              </w:rPr>
              <w:t>配合服务</w:t>
            </w:r>
          </w:p>
        </w:tc>
      </w:tr>
      <w:tr w:rsidR="00CC2A85" w:rsidRPr="00CC2A85">
        <w:trPr>
          <w:trHeight w:hRule="exact" w:val="1253"/>
          <w:jc w:val="center"/>
        </w:trPr>
        <w:tc>
          <w:tcPr>
            <w:tcW w:w="1385" w:type="dxa"/>
            <w:vMerge/>
            <w:shd w:val="clear" w:color="auto" w:fill="auto"/>
            <w:vAlign w:val="center"/>
          </w:tcPr>
          <w:p w:rsidR="00560B45" w:rsidRPr="00CC2A85" w:rsidRDefault="00560B45">
            <w:pPr>
              <w:spacing w:line="360" w:lineRule="auto"/>
              <w:ind w:firstLineChars="15" w:firstLine="31"/>
              <w:rPr>
                <w:color w:val="000000" w:themeColor="text1"/>
              </w:rPr>
            </w:pPr>
          </w:p>
        </w:tc>
        <w:tc>
          <w:tcPr>
            <w:tcW w:w="2200" w:type="dxa"/>
            <w:gridSpan w:val="2"/>
            <w:shd w:val="clear" w:color="auto" w:fill="auto"/>
            <w:vAlign w:val="center"/>
          </w:tcPr>
          <w:p w:rsidR="00560B45" w:rsidRPr="00CC2A85" w:rsidRDefault="00882D5E" w:rsidP="0027388D">
            <w:pPr>
              <w:pStyle w:val="Style17"/>
              <w:adjustRightInd w:val="0"/>
              <w:snapToGrid w:val="0"/>
              <w:spacing w:line="276" w:lineRule="auto"/>
              <w:ind w:leftChars="-5" w:left="-10" w:rightChars="30" w:right="63" w:firstLineChars="59" w:firstLine="130"/>
              <w:rPr>
                <w:rStyle w:val="CharStyle18"/>
                <w:color w:val="000000" w:themeColor="text1"/>
              </w:rPr>
            </w:pPr>
            <w:r w:rsidRPr="00CC2A85">
              <w:rPr>
                <w:rStyle w:val="CharStyle18"/>
                <w:rFonts w:hint="eastAsia"/>
                <w:color w:val="000000" w:themeColor="text1"/>
              </w:rPr>
              <w:t>5</w:t>
            </w:r>
            <w:r w:rsidRPr="00CC2A85">
              <w:rPr>
                <w:rStyle w:val="CharStyle18"/>
                <w:color w:val="000000" w:themeColor="text1"/>
              </w:rPr>
              <w:t>.BIM施工模拟</w:t>
            </w:r>
          </w:p>
        </w:tc>
        <w:tc>
          <w:tcPr>
            <w:tcW w:w="4171" w:type="dxa"/>
            <w:shd w:val="clear" w:color="auto" w:fill="auto"/>
            <w:vAlign w:val="center"/>
          </w:tcPr>
          <w:p w:rsidR="00560B45" w:rsidRPr="00CC2A85" w:rsidRDefault="00882D5E">
            <w:pPr>
              <w:pStyle w:val="Style17"/>
              <w:adjustRightInd w:val="0"/>
              <w:snapToGrid w:val="0"/>
              <w:spacing w:line="276" w:lineRule="auto"/>
              <w:ind w:leftChars="27" w:left="57" w:rightChars="59" w:right="124" w:firstLine="0"/>
              <w:rPr>
                <w:color w:val="000000" w:themeColor="text1"/>
              </w:rPr>
            </w:pPr>
            <w:r w:rsidRPr="00CC2A85">
              <w:rPr>
                <w:rStyle w:val="CharStyle18"/>
                <w:color w:val="000000" w:themeColor="text1"/>
              </w:rPr>
              <w:t>分析和明确项目实施重难点，制定相关施工方案；配合</w:t>
            </w:r>
            <w:r w:rsidRPr="00CC2A85">
              <w:rPr>
                <w:rStyle w:val="CharStyle18"/>
                <w:color w:val="000000" w:themeColor="text1"/>
                <w:lang w:val="en-US" w:bidi="en-US"/>
              </w:rPr>
              <w:t>BIM</w:t>
            </w:r>
            <w:r w:rsidRPr="00CC2A85">
              <w:rPr>
                <w:rStyle w:val="CharStyle18"/>
                <w:color w:val="000000" w:themeColor="text1"/>
              </w:rPr>
              <w:t>团队对明确的项目重难点进行</w:t>
            </w:r>
            <w:r w:rsidRPr="00CC2A85">
              <w:rPr>
                <w:rStyle w:val="CharStyle18"/>
                <w:color w:val="000000" w:themeColor="text1"/>
                <w:lang w:val="en-US" w:bidi="en-US"/>
              </w:rPr>
              <w:t>BIM</w:t>
            </w:r>
            <w:r w:rsidRPr="00CC2A85">
              <w:rPr>
                <w:rStyle w:val="CharStyle18"/>
                <w:color w:val="000000" w:themeColor="text1"/>
              </w:rPr>
              <w:t>施工模拟，并进行三维交底、施工等</w:t>
            </w:r>
          </w:p>
        </w:tc>
        <w:tc>
          <w:tcPr>
            <w:tcW w:w="1284" w:type="dxa"/>
            <w:shd w:val="clear" w:color="auto" w:fill="auto"/>
            <w:vAlign w:val="center"/>
          </w:tcPr>
          <w:p w:rsidR="00560B45" w:rsidRPr="00CC2A85" w:rsidRDefault="00882D5E">
            <w:pPr>
              <w:pStyle w:val="Style17"/>
              <w:spacing w:line="360" w:lineRule="auto"/>
              <w:ind w:firstLine="200"/>
              <w:jc w:val="left"/>
              <w:rPr>
                <w:color w:val="000000" w:themeColor="text1"/>
              </w:rPr>
            </w:pPr>
            <w:r w:rsidRPr="00CC2A85">
              <w:rPr>
                <w:rStyle w:val="CharStyle18"/>
                <w:color w:val="000000" w:themeColor="text1"/>
              </w:rPr>
              <w:t>配合服务</w:t>
            </w:r>
          </w:p>
        </w:tc>
      </w:tr>
      <w:tr w:rsidR="00CC2A85" w:rsidRPr="00CC2A85">
        <w:trPr>
          <w:trHeight w:hRule="exact" w:val="1733"/>
          <w:jc w:val="center"/>
        </w:trPr>
        <w:tc>
          <w:tcPr>
            <w:tcW w:w="1385" w:type="dxa"/>
            <w:vMerge/>
            <w:shd w:val="clear" w:color="auto" w:fill="auto"/>
            <w:vAlign w:val="center"/>
          </w:tcPr>
          <w:p w:rsidR="00560B45" w:rsidRPr="00CC2A85" w:rsidRDefault="00560B45">
            <w:pPr>
              <w:spacing w:line="360" w:lineRule="auto"/>
              <w:ind w:firstLineChars="15" w:firstLine="31"/>
              <w:rPr>
                <w:color w:val="000000" w:themeColor="text1"/>
              </w:rPr>
            </w:pPr>
          </w:p>
        </w:tc>
        <w:tc>
          <w:tcPr>
            <w:tcW w:w="2200" w:type="dxa"/>
            <w:gridSpan w:val="2"/>
            <w:shd w:val="clear" w:color="auto" w:fill="auto"/>
            <w:vAlign w:val="center"/>
          </w:tcPr>
          <w:p w:rsidR="00560B45" w:rsidRPr="00CC2A85" w:rsidRDefault="00882D5E" w:rsidP="0027388D">
            <w:pPr>
              <w:pStyle w:val="Style17"/>
              <w:adjustRightInd w:val="0"/>
              <w:snapToGrid w:val="0"/>
              <w:spacing w:line="276" w:lineRule="auto"/>
              <w:ind w:leftChars="-5" w:left="-10" w:rightChars="30" w:right="63" w:firstLineChars="59" w:firstLine="130"/>
              <w:rPr>
                <w:rStyle w:val="CharStyle18"/>
                <w:color w:val="000000" w:themeColor="text1"/>
              </w:rPr>
            </w:pPr>
            <w:r w:rsidRPr="00CC2A85">
              <w:rPr>
                <w:rStyle w:val="CharStyle18"/>
                <w:rFonts w:hint="eastAsia"/>
                <w:color w:val="000000" w:themeColor="text1"/>
              </w:rPr>
              <w:t>6</w:t>
            </w:r>
            <w:r w:rsidRPr="00CC2A85">
              <w:rPr>
                <w:rStyle w:val="CharStyle18"/>
                <w:color w:val="000000" w:themeColor="text1"/>
              </w:rPr>
              <w:t>.BIM三维施工场地布置和优化</w:t>
            </w:r>
          </w:p>
        </w:tc>
        <w:tc>
          <w:tcPr>
            <w:tcW w:w="4171" w:type="dxa"/>
            <w:shd w:val="clear" w:color="auto" w:fill="auto"/>
            <w:vAlign w:val="center"/>
          </w:tcPr>
          <w:p w:rsidR="00560B45" w:rsidRPr="00CC2A85" w:rsidRDefault="00882D5E">
            <w:pPr>
              <w:pStyle w:val="Style17"/>
              <w:adjustRightInd w:val="0"/>
              <w:snapToGrid w:val="0"/>
              <w:spacing w:line="276" w:lineRule="auto"/>
              <w:ind w:leftChars="27" w:left="57" w:rightChars="59" w:right="124" w:firstLine="0"/>
              <w:rPr>
                <w:color w:val="000000" w:themeColor="text1"/>
              </w:rPr>
            </w:pPr>
            <w:r w:rsidRPr="00CC2A85">
              <w:rPr>
                <w:rStyle w:val="CharStyle18"/>
                <w:color w:val="000000" w:themeColor="text1"/>
              </w:rPr>
              <w:t>根据项目现场实际情况，制定多阶段施工现场平面布置方案；配合</w:t>
            </w:r>
            <w:r w:rsidRPr="00CC2A85">
              <w:rPr>
                <w:rStyle w:val="CharStyle18"/>
                <w:color w:val="000000" w:themeColor="text1"/>
                <w:lang w:val="en-US" w:bidi="en-US"/>
              </w:rPr>
              <w:t>BIM</w:t>
            </w:r>
            <w:r w:rsidRPr="00CC2A85">
              <w:rPr>
                <w:rStyle w:val="CharStyle18"/>
                <w:color w:val="000000" w:themeColor="text1"/>
              </w:rPr>
              <w:t>团队进行多阶段三维场地布置模拟，内容包括但不限于：地下室结构施工、地上主体施工及室内装饰施工等阶段</w:t>
            </w:r>
          </w:p>
        </w:tc>
        <w:tc>
          <w:tcPr>
            <w:tcW w:w="1284" w:type="dxa"/>
            <w:shd w:val="clear" w:color="auto" w:fill="auto"/>
            <w:vAlign w:val="center"/>
          </w:tcPr>
          <w:p w:rsidR="00560B45" w:rsidRPr="00CC2A85" w:rsidRDefault="00882D5E">
            <w:pPr>
              <w:pStyle w:val="Style17"/>
              <w:spacing w:line="360" w:lineRule="auto"/>
              <w:ind w:firstLine="200"/>
              <w:jc w:val="left"/>
              <w:rPr>
                <w:color w:val="000000" w:themeColor="text1"/>
              </w:rPr>
            </w:pPr>
            <w:r w:rsidRPr="00CC2A85">
              <w:rPr>
                <w:rStyle w:val="CharStyle18"/>
                <w:color w:val="000000" w:themeColor="text1"/>
              </w:rPr>
              <w:t>配合服务</w:t>
            </w:r>
          </w:p>
        </w:tc>
      </w:tr>
      <w:tr w:rsidR="00CC2A85" w:rsidRPr="00CC2A85">
        <w:trPr>
          <w:trHeight w:hRule="exact" w:val="946"/>
          <w:jc w:val="center"/>
        </w:trPr>
        <w:tc>
          <w:tcPr>
            <w:tcW w:w="1385" w:type="dxa"/>
            <w:vMerge/>
            <w:shd w:val="clear" w:color="auto" w:fill="auto"/>
            <w:vAlign w:val="center"/>
          </w:tcPr>
          <w:p w:rsidR="00560B45" w:rsidRPr="00CC2A85" w:rsidRDefault="00560B45">
            <w:pPr>
              <w:spacing w:line="360" w:lineRule="auto"/>
              <w:ind w:firstLineChars="15" w:firstLine="31"/>
              <w:rPr>
                <w:color w:val="000000" w:themeColor="text1"/>
              </w:rPr>
            </w:pPr>
          </w:p>
        </w:tc>
        <w:tc>
          <w:tcPr>
            <w:tcW w:w="2200" w:type="dxa"/>
            <w:gridSpan w:val="2"/>
            <w:shd w:val="clear" w:color="auto" w:fill="auto"/>
            <w:vAlign w:val="center"/>
          </w:tcPr>
          <w:p w:rsidR="00560B45" w:rsidRPr="00CC2A85" w:rsidRDefault="00882D5E" w:rsidP="0027388D">
            <w:pPr>
              <w:pStyle w:val="Style17"/>
              <w:adjustRightInd w:val="0"/>
              <w:snapToGrid w:val="0"/>
              <w:spacing w:line="276" w:lineRule="auto"/>
              <w:ind w:leftChars="-5" w:left="-10" w:rightChars="30" w:right="63" w:firstLineChars="59" w:firstLine="130"/>
              <w:rPr>
                <w:rStyle w:val="CharStyle18"/>
                <w:color w:val="000000" w:themeColor="text1"/>
              </w:rPr>
            </w:pPr>
            <w:r w:rsidRPr="00CC2A85">
              <w:rPr>
                <w:rStyle w:val="CharStyle18"/>
                <w:rFonts w:hint="eastAsia"/>
                <w:color w:val="000000" w:themeColor="text1"/>
              </w:rPr>
              <w:t>7</w:t>
            </w:r>
            <w:r w:rsidRPr="00CC2A85">
              <w:rPr>
                <w:rStyle w:val="CharStyle18"/>
                <w:color w:val="000000" w:themeColor="text1"/>
              </w:rPr>
              <w:t>.基于BIM协同管理平台的项目管理</w:t>
            </w:r>
          </w:p>
        </w:tc>
        <w:tc>
          <w:tcPr>
            <w:tcW w:w="4171" w:type="dxa"/>
            <w:shd w:val="clear" w:color="auto" w:fill="auto"/>
            <w:vAlign w:val="center"/>
          </w:tcPr>
          <w:p w:rsidR="00560B45" w:rsidRPr="00CC2A85" w:rsidRDefault="00882D5E">
            <w:pPr>
              <w:pStyle w:val="Style17"/>
              <w:adjustRightInd w:val="0"/>
              <w:snapToGrid w:val="0"/>
              <w:spacing w:line="276" w:lineRule="auto"/>
              <w:ind w:leftChars="27" w:left="57" w:rightChars="59" w:right="124" w:firstLine="0"/>
              <w:rPr>
                <w:color w:val="000000" w:themeColor="text1"/>
              </w:rPr>
            </w:pPr>
            <w:r w:rsidRPr="00CC2A85">
              <w:rPr>
                <w:rStyle w:val="CharStyle18"/>
                <w:color w:val="000000" w:themeColor="text1"/>
              </w:rPr>
              <w:t>组织相关技术人员，参与</w:t>
            </w:r>
            <w:r w:rsidRPr="00CC2A85">
              <w:rPr>
                <w:rStyle w:val="CharStyle18"/>
                <w:color w:val="000000" w:themeColor="text1"/>
                <w:lang w:val="en-US" w:bidi="en-US"/>
              </w:rPr>
              <w:t>BIM</w:t>
            </w:r>
            <w:r w:rsidRPr="00CC2A85">
              <w:rPr>
                <w:rStyle w:val="CharStyle18"/>
                <w:color w:val="000000" w:themeColor="text1"/>
              </w:rPr>
              <w:t>协同管理平台线上协作等工作，提高协调沟通效率；配合</w:t>
            </w:r>
            <w:r w:rsidRPr="00CC2A85">
              <w:rPr>
                <w:rStyle w:val="CharStyle18"/>
                <w:color w:val="000000" w:themeColor="text1"/>
                <w:lang w:val="en-US" w:bidi="en-US"/>
              </w:rPr>
              <w:t>BIM</w:t>
            </w:r>
            <w:r w:rsidRPr="00CC2A85">
              <w:rPr>
                <w:rStyle w:val="CharStyle18"/>
                <w:color w:val="000000" w:themeColor="text1"/>
              </w:rPr>
              <w:t>团队定期上传资料</w:t>
            </w:r>
          </w:p>
        </w:tc>
        <w:tc>
          <w:tcPr>
            <w:tcW w:w="1284" w:type="dxa"/>
            <w:shd w:val="clear" w:color="auto" w:fill="auto"/>
            <w:vAlign w:val="center"/>
          </w:tcPr>
          <w:p w:rsidR="00560B45" w:rsidRPr="00CC2A85" w:rsidRDefault="00882D5E">
            <w:pPr>
              <w:pStyle w:val="Style17"/>
              <w:spacing w:line="360" w:lineRule="auto"/>
              <w:ind w:firstLine="200"/>
              <w:jc w:val="left"/>
              <w:rPr>
                <w:color w:val="000000" w:themeColor="text1"/>
              </w:rPr>
            </w:pPr>
            <w:r w:rsidRPr="00CC2A85">
              <w:rPr>
                <w:rStyle w:val="CharStyle18"/>
                <w:color w:val="000000" w:themeColor="text1"/>
              </w:rPr>
              <w:t>配合服务</w:t>
            </w:r>
          </w:p>
        </w:tc>
      </w:tr>
      <w:tr w:rsidR="00CC2A85" w:rsidRPr="00CC2A85">
        <w:trPr>
          <w:trHeight w:hRule="exact" w:val="941"/>
          <w:jc w:val="center"/>
        </w:trPr>
        <w:tc>
          <w:tcPr>
            <w:tcW w:w="1385" w:type="dxa"/>
            <w:vMerge/>
            <w:shd w:val="clear" w:color="auto" w:fill="auto"/>
            <w:vAlign w:val="center"/>
          </w:tcPr>
          <w:p w:rsidR="00560B45" w:rsidRPr="00CC2A85" w:rsidRDefault="00560B45">
            <w:pPr>
              <w:spacing w:line="360" w:lineRule="auto"/>
              <w:ind w:firstLineChars="15" w:firstLine="31"/>
              <w:rPr>
                <w:color w:val="000000" w:themeColor="text1"/>
              </w:rPr>
            </w:pPr>
          </w:p>
        </w:tc>
        <w:tc>
          <w:tcPr>
            <w:tcW w:w="2200" w:type="dxa"/>
            <w:gridSpan w:val="2"/>
            <w:shd w:val="clear" w:color="auto" w:fill="auto"/>
            <w:vAlign w:val="center"/>
          </w:tcPr>
          <w:p w:rsidR="00560B45" w:rsidRPr="00CC2A85" w:rsidRDefault="00882D5E" w:rsidP="0027388D">
            <w:pPr>
              <w:pStyle w:val="Style17"/>
              <w:adjustRightInd w:val="0"/>
              <w:snapToGrid w:val="0"/>
              <w:spacing w:line="276" w:lineRule="auto"/>
              <w:ind w:leftChars="-5" w:left="-10" w:rightChars="30" w:right="63" w:firstLineChars="59" w:firstLine="130"/>
              <w:rPr>
                <w:rStyle w:val="CharStyle18"/>
                <w:color w:val="000000" w:themeColor="text1"/>
              </w:rPr>
            </w:pPr>
            <w:r w:rsidRPr="00CC2A85">
              <w:rPr>
                <w:rStyle w:val="CharStyle18"/>
                <w:rFonts w:hint="eastAsia"/>
                <w:color w:val="000000" w:themeColor="text1"/>
              </w:rPr>
              <w:t>8</w:t>
            </w:r>
            <w:r w:rsidRPr="00CC2A85">
              <w:rPr>
                <w:rStyle w:val="CharStyle18"/>
                <w:color w:val="000000" w:themeColor="text1"/>
              </w:rPr>
              <w:t>.基于BIM模型指导现场施工</w:t>
            </w:r>
          </w:p>
        </w:tc>
        <w:tc>
          <w:tcPr>
            <w:tcW w:w="4171" w:type="dxa"/>
            <w:shd w:val="clear" w:color="auto" w:fill="auto"/>
            <w:vAlign w:val="center"/>
          </w:tcPr>
          <w:p w:rsidR="00560B45" w:rsidRPr="00CC2A85" w:rsidRDefault="00882D5E">
            <w:pPr>
              <w:pStyle w:val="Style17"/>
              <w:adjustRightInd w:val="0"/>
              <w:snapToGrid w:val="0"/>
              <w:spacing w:line="276" w:lineRule="auto"/>
              <w:ind w:leftChars="27" w:left="57" w:rightChars="59" w:right="124" w:firstLine="0"/>
              <w:rPr>
                <w:color w:val="000000" w:themeColor="text1"/>
              </w:rPr>
            </w:pPr>
            <w:r w:rsidRPr="00CC2A85">
              <w:rPr>
                <w:rStyle w:val="CharStyle18"/>
                <w:color w:val="000000" w:themeColor="text1"/>
              </w:rPr>
              <w:t>落实配合</w:t>
            </w:r>
            <w:r w:rsidRPr="00CC2A85">
              <w:rPr>
                <w:rStyle w:val="CharStyle18"/>
                <w:color w:val="000000" w:themeColor="text1"/>
                <w:lang w:val="en-US" w:bidi="en-US"/>
              </w:rPr>
              <w:t>BIM</w:t>
            </w:r>
            <w:r w:rsidRPr="00CC2A85">
              <w:rPr>
                <w:rStyle w:val="CharStyle18"/>
                <w:color w:val="000000" w:themeColor="text1"/>
              </w:rPr>
              <w:t>团队充分利用</w:t>
            </w:r>
            <w:r w:rsidRPr="00CC2A85">
              <w:rPr>
                <w:rStyle w:val="CharStyle18"/>
                <w:color w:val="000000" w:themeColor="text1"/>
                <w:lang w:val="en-US" w:bidi="en-US"/>
              </w:rPr>
              <w:t>BIM</w:t>
            </w:r>
            <w:r w:rsidRPr="00CC2A85">
              <w:rPr>
                <w:rStyle w:val="CharStyle18"/>
                <w:color w:val="000000" w:themeColor="text1"/>
              </w:rPr>
              <w:t>模型及其应用成果辅助指导施工现场相关工作</w:t>
            </w:r>
          </w:p>
        </w:tc>
        <w:tc>
          <w:tcPr>
            <w:tcW w:w="1284" w:type="dxa"/>
            <w:shd w:val="clear" w:color="auto" w:fill="auto"/>
            <w:vAlign w:val="center"/>
          </w:tcPr>
          <w:p w:rsidR="00560B45" w:rsidRPr="00CC2A85" w:rsidRDefault="00882D5E">
            <w:pPr>
              <w:pStyle w:val="Style17"/>
              <w:spacing w:line="360" w:lineRule="auto"/>
              <w:ind w:firstLine="200"/>
              <w:jc w:val="left"/>
              <w:rPr>
                <w:color w:val="000000" w:themeColor="text1"/>
              </w:rPr>
            </w:pPr>
            <w:r w:rsidRPr="00CC2A85">
              <w:rPr>
                <w:rStyle w:val="CharStyle18"/>
                <w:color w:val="000000" w:themeColor="text1"/>
              </w:rPr>
              <w:t>配合服务</w:t>
            </w:r>
          </w:p>
        </w:tc>
      </w:tr>
      <w:tr w:rsidR="00CC2A85" w:rsidRPr="00CC2A85">
        <w:trPr>
          <w:trHeight w:hRule="exact" w:val="691"/>
          <w:jc w:val="center"/>
        </w:trPr>
        <w:tc>
          <w:tcPr>
            <w:tcW w:w="1385" w:type="dxa"/>
            <w:vMerge w:val="restart"/>
            <w:shd w:val="clear" w:color="auto" w:fill="auto"/>
            <w:vAlign w:val="center"/>
          </w:tcPr>
          <w:p w:rsidR="00560B45" w:rsidRPr="00CC2A85" w:rsidRDefault="00882D5E">
            <w:pPr>
              <w:pStyle w:val="Style17"/>
              <w:spacing w:line="360" w:lineRule="auto"/>
              <w:ind w:firstLineChars="15" w:firstLine="33"/>
              <w:jc w:val="center"/>
              <w:rPr>
                <w:color w:val="000000" w:themeColor="text1"/>
              </w:rPr>
            </w:pPr>
            <w:r w:rsidRPr="00CC2A85">
              <w:rPr>
                <w:rStyle w:val="CharStyle18"/>
                <w:color w:val="000000" w:themeColor="text1"/>
              </w:rPr>
              <w:t>竣工阶段</w:t>
            </w:r>
          </w:p>
        </w:tc>
        <w:tc>
          <w:tcPr>
            <w:tcW w:w="2200" w:type="dxa"/>
            <w:gridSpan w:val="2"/>
            <w:shd w:val="clear" w:color="auto" w:fill="auto"/>
            <w:vAlign w:val="center"/>
          </w:tcPr>
          <w:p w:rsidR="00560B45" w:rsidRPr="00CC2A85" w:rsidRDefault="00882D5E" w:rsidP="0027388D">
            <w:pPr>
              <w:pStyle w:val="Style17"/>
              <w:adjustRightInd w:val="0"/>
              <w:snapToGrid w:val="0"/>
              <w:spacing w:line="276" w:lineRule="auto"/>
              <w:ind w:leftChars="-5" w:left="-10" w:rightChars="30" w:right="63" w:firstLineChars="59" w:firstLine="130"/>
              <w:rPr>
                <w:rStyle w:val="CharStyle18"/>
                <w:color w:val="000000" w:themeColor="text1"/>
              </w:rPr>
            </w:pPr>
            <w:r w:rsidRPr="00CC2A85">
              <w:rPr>
                <w:rStyle w:val="CharStyle18"/>
                <w:rFonts w:hint="eastAsia"/>
                <w:color w:val="000000" w:themeColor="text1"/>
              </w:rPr>
              <w:t>9</w:t>
            </w:r>
            <w:r w:rsidRPr="00CC2A85">
              <w:rPr>
                <w:rStyle w:val="CharStyle18"/>
                <w:color w:val="000000" w:themeColor="text1"/>
              </w:rPr>
              <w:t>.竣工BIM模型的完善和更新</w:t>
            </w:r>
          </w:p>
        </w:tc>
        <w:tc>
          <w:tcPr>
            <w:tcW w:w="4171" w:type="dxa"/>
            <w:shd w:val="clear" w:color="auto" w:fill="auto"/>
            <w:vAlign w:val="center"/>
          </w:tcPr>
          <w:p w:rsidR="00560B45" w:rsidRPr="00CC2A85" w:rsidRDefault="00882D5E">
            <w:pPr>
              <w:pStyle w:val="Style17"/>
              <w:adjustRightInd w:val="0"/>
              <w:snapToGrid w:val="0"/>
              <w:spacing w:line="276" w:lineRule="auto"/>
              <w:ind w:leftChars="27" w:left="57" w:rightChars="59" w:right="124" w:firstLine="0"/>
              <w:rPr>
                <w:color w:val="000000" w:themeColor="text1"/>
              </w:rPr>
            </w:pPr>
            <w:r w:rsidRPr="00CC2A85">
              <w:rPr>
                <w:rStyle w:val="CharStyle18"/>
                <w:color w:val="000000" w:themeColor="text1"/>
              </w:rPr>
              <w:t>根据项目现场实际情况，配合建设单位和</w:t>
            </w:r>
            <w:r w:rsidRPr="00CC2A85">
              <w:rPr>
                <w:rStyle w:val="CharStyle18"/>
                <w:color w:val="000000" w:themeColor="text1"/>
                <w:lang w:val="en-US" w:bidi="en-US"/>
              </w:rPr>
              <w:t>BIM</w:t>
            </w:r>
            <w:r w:rsidRPr="00CC2A85">
              <w:rPr>
                <w:rStyle w:val="CharStyle18"/>
                <w:color w:val="000000" w:themeColor="text1"/>
              </w:rPr>
              <w:t>团队完善竣工</w:t>
            </w:r>
            <w:r w:rsidRPr="00CC2A85">
              <w:rPr>
                <w:rStyle w:val="CharStyle18"/>
                <w:color w:val="000000" w:themeColor="text1"/>
                <w:lang w:val="en-US" w:bidi="en-US"/>
              </w:rPr>
              <w:t>BIM</w:t>
            </w:r>
            <w:r w:rsidRPr="00CC2A85">
              <w:rPr>
                <w:rStyle w:val="CharStyle18"/>
                <w:color w:val="000000" w:themeColor="text1"/>
              </w:rPr>
              <w:t>模型</w:t>
            </w:r>
          </w:p>
        </w:tc>
        <w:tc>
          <w:tcPr>
            <w:tcW w:w="1284" w:type="dxa"/>
            <w:shd w:val="clear" w:color="auto" w:fill="auto"/>
            <w:vAlign w:val="center"/>
          </w:tcPr>
          <w:p w:rsidR="00560B45" w:rsidRPr="00CC2A85" w:rsidRDefault="00882D5E">
            <w:pPr>
              <w:pStyle w:val="Style17"/>
              <w:spacing w:line="360" w:lineRule="auto"/>
              <w:ind w:firstLine="200"/>
              <w:jc w:val="left"/>
              <w:rPr>
                <w:color w:val="000000" w:themeColor="text1"/>
              </w:rPr>
            </w:pPr>
            <w:r w:rsidRPr="00CC2A85">
              <w:rPr>
                <w:rStyle w:val="CharStyle18"/>
                <w:color w:val="000000" w:themeColor="text1"/>
              </w:rPr>
              <w:t>配合服务</w:t>
            </w:r>
          </w:p>
        </w:tc>
      </w:tr>
      <w:tr w:rsidR="00CC2A85" w:rsidRPr="00CC2A85">
        <w:trPr>
          <w:trHeight w:hRule="exact" w:val="955"/>
          <w:jc w:val="center"/>
        </w:trPr>
        <w:tc>
          <w:tcPr>
            <w:tcW w:w="1385" w:type="dxa"/>
            <w:vMerge/>
            <w:shd w:val="clear" w:color="auto" w:fill="auto"/>
            <w:vAlign w:val="center"/>
          </w:tcPr>
          <w:p w:rsidR="00560B45" w:rsidRPr="00CC2A85" w:rsidRDefault="00560B45">
            <w:pPr>
              <w:spacing w:line="360" w:lineRule="auto"/>
              <w:ind w:firstLineChars="15" w:firstLine="31"/>
              <w:rPr>
                <w:color w:val="000000" w:themeColor="text1"/>
              </w:rPr>
            </w:pPr>
          </w:p>
        </w:tc>
        <w:tc>
          <w:tcPr>
            <w:tcW w:w="2200" w:type="dxa"/>
            <w:gridSpan w:val="2"/>
            <w:shd w:val="clear" w:color="auto" w:fill="auto"/>
            <w:vAlign w:val="center"/>
          </w:tcPr>
          <w:p w:rsidR="00560B45" w:rsidRPr="00CC2A85" w:rsidRDefault="00882D5E" w:rsidP="0027388D">
            <w:pPr>
              <w:pStyle w:val="Style17"/>
              <w:adjustRightInd w:val="0"/>
              <w:snapToGrid w:val="0"/>
              <w:spacing w:line="276" w:lineRule="auto"/>
              <w:ind w:leftChars="-5" w:left="-10" w:rightChars="30" w:right="63" w:firstLineChars="59" w:firstLine="130"/>
              <w:rPr>
                <w:rStyle w:val="CharStyle18"/>
                <w:color w:val="000000" w:themeColor="text1"/>
              </w:rPr>
            </w:pPr>
            <w:r w:rsidRPr="00CC2A85">
              <w:rPr>
                <w:rStyle w:val="CharStyle18"/>
                <w:rFonts w:hint="eastAsia"/>
                <w:color w:val="000000" w:themeColor="text1"/>
              </w:rPr>
              <w:t>10</w:t>
            </w:r>
            <w:r w:rsidRPr="00CC2A85">
              <w:rPr>
                <w:rStyle w:val="CharStyle18"/>
                <w:color w:val="000000" w:themeColor="text1"/>
              </w:rPr>
              <w:t>.三维数字化竣工验收模型交付</w:t>
            </w:r>
          </w:p>
        </w:tc>
        <w:tc>
          <w:tcPr>
            <w:tcW w:w="4171" w:type="dxa"/>
            <w:shd w:val="clear" w:color="auto" w:fill="auto"/>
            <w:vAlign w:val="center"/>
          </w:tcPr>
          <w:p w:rsidR="00560B45" w:rsidRPr="00CC2A85" w:rsidRDefault="00882D5E">
            <w:pPr>
              <w:pStyle w:val="Style17"/>
              <w:adjustRightInd w:val="0"/>
              <w:snapToGrid w:val="0"/>
              <w:spacing w:line="276" w:lineRule="auto"/>
              <w:ind w:leftChars="27" w:left="57" w:rightChars="59" w:right="124" w:firstLine="0"/>
              <w:rPr>
                <w:color w:val="000000" w:themeColor="text1"/>
              </w:rPr>
            </w:pPr>
            <w:r w:rsidRPr="00CC2A85">
              <w:rPr>
                <w:rStyle w:val="CharStyle18"/>
                <w:color w:val="000000" w:themeColor="text1"/>
              </w:rPr>
              <w:t>配合建设单位落实广州市住建局关于房屋建筑工程三维数字化</w:t>
            </w:r>
            <w:r w:rsidRPr="00CC2A85">
              <w:rPr>
                <w:rStyle w:val="CharStyle18"/>
                <w:color w:val="000000" w:themeColor="text1"/>
                <w:lang w:val="en-US" w:bidi="en-US"/>
              </w:rPr>
              <w:t>BIM</w:t>
            </w:r>
            <w:r w:rsidRPr="00CC2A85">
              <w:rPr>
                <w:rStyle w:val="CharStyle18"/>
                <w:color w:val="000000" w:themeColor="text1"/>
              </w:rPr>
              <w:t>竣工模型交付等相关工作</w:t>
            </w:r>
          </w:p>
        </w:tc>
        <w:tc>
          <w:tcPr>
            <w:tcW w:w="1284" w:type="dxa"/>
            <w:shd w:val="clear" w:color="auto" w:fill="auto"/>
            <w:vAlign w:val="center"/>
          </w:tcPr>
          <w:p w:rsidR="00560B45" w:rsidRPr="00CC2A85" w:rsidRDefault="00882D5E">
            <w:pPr>
              <w:pStyle w:val="Style17"/>
              <w:spacing w:line="360" w:lineRule="auto"/>
              <w:ind w:firstLine="200"/>
              <w:jc w:val="left"/>
              <w:rPr>
                <w:color w:val="000000" w:themeColor="text1"/>
              </w:rPr>
            </w:pPr>
            <w:r w:rsidRPr="00CC2A85">
              <w:rPr>
                <w:rStyle w:val="CharStyle18"/>
                <w:color w:val="000000" w:themeColor="text1"/>
              </w:rPr>
              <w:t>配合服务</w:t>
            </w:r>
          </w:p>
        </w:tc>
      </w:tr>
      <w:tr w:rsidR="00CC2A85" w:rsidRPr="00CC2A85">
        <w:trPr>
          <w:trHeight w:hRule="exact" w:val="701"/>
          <w:jc w:val="center"/>
        </w:trPr>
        <w:tc>
          <w:tcPr>
            <w:tcW w:w="1385" w:type="dxa"/>
            <w:vMerge w:val="restart"/>
            <w:shd w:val="clear" w:color="auto" w:fill="auto"/>
            <w:vAlign w:val="center"/>
          </w:tcPr>
          <w:p w:rsidR="00560B45" w:rsidRPr="00CC2A85" w:rsidRDefault="00882D5E">
            <w:pPr>
              <w:pStyle w:val="Style17"/>
              <w:spacing w:line="360" w:lineRule="auto"/>
              <w:ind w:firstLine="0"/>
              <w:jc w:val="center"/>
              <w:rPr>
                <w:color w:val="000000" w:themeColor="text1"/>
              </w:rPr>
            </w:pPr>
            <w:r w:rsidRPr="00CC2A85">
              <w:rPr>
                <w:rStyle w:val="CharStyle18"/>
                <w:color w:val="000000" w:themeColor="text1"/>
              </w:rPr>
              <w:t>其他</w:t>
            </w:r>
          </w:p>
        </w:tc>
        <w:tc>
          <w:tcPr>
            <w:tcW w:w="2182" w:type="dxa"/>
            <w:shd w:val="clear" w:color="auto" w:fill="auto"/>
            <w:vAlign w:val="center"/>
          </w:tcPr>
          <w:p w:rsidR="00560B45" w:rsidRPr="00CC2A85" w:rsidRDefault="00882D5E" w:rsidP="0027388D">
            <w:pPr>
              <w:pStyle w:val="Style17"/>
              <w:adjustRightInd w:val="0"/>
              <w:snapToGrid w:val="0"/>
              <w:spacing w:line="276" w:lineRule="auto"/>
              <w:ind w:leftChars="-5" w:left="-10" w:rightChars="30" w:right="63" w:firstLineChars="59" w:firstLine="130"/>
              <w:rPr>
                <w:rStyle w:val="CharStyle18"/>
                <w:color w:val="000000" w:themeColor="text1"/>
              </w:rPr>
            </w:pPr>
            <w:r w:rsidRPr="00CC2A85">
              <w:rPr>
                <w:rStyle w:val="CharStyle18"/>
                <w:rFonts w:hint="eastAsia"/>
                <w:color w:val="000000" w:themeColor="text1"/>
              </w:rPr>
              <w:t>11</w:t>
            </w:r>
            <w:r w:rsidRPr="00CC2A85">
              <w:rPr>
                <w:rStyle w:val="CharStyle18"/>
                <w:color w:val="000000" w:themeColor="text1"/>
              </w:rPr>
              <w:t>.协调组织参与项目BIM工作会议</w:t>
            </w:r>
          </w:p>
        </w:tc>
        <w:tc>
          <w:tcPr>
            <w:tcW w:w="4189" w:type="dxa"/>
            <w:gridSpan w:val="2"/>
            <w:shd w:val="clear" w:color="auto" w:fill="auto"/>
            <w:vAlign w:val="center"/>
          </w:tcPr>
          <w:p w:rsidR="00560B45" w:rsidRPr="00CC2A85" w:rsidRDefault="00882D5E">
            <w:pPr>
              <w:pStyle w:val="Style17"/>
              <w:adjustRightInd w:val="0"/>
              <w:snapToGrid w:val="0"/>
              <w:spacing w:line="276" w:lineRule="auto"/>
              <w:ind w:leftChars="27" w:left="57" w:rightChars="30" w:right="63" w:firstLine="0"/>
              <w:rPr>
                <w:color w:val="000000" w:themeColor="text1"/>
              </w:rPr>
            </w:pPr>
            <w:r w:rsidRPr="00CC2A85">
              <w:rPr>
                <w:rStyle w:val="CharStyle18"/>
                <w:color w:val="000000" w:themeColor="text1"/>
              </w:rPr>
              <w:t>配合建设单位协调组织相关人员参与项目</w:t>
            </w:r>
            <w:r w:rsidRPr="00CC2A85">
              <w:rPr>
                <w:rStyle w:val="CharStyle18"/>
                <w:color w:val="000000" w:themeColor="text1"/>
                <w:lang w:val="en-US" w:bidi="en-US"/>
              </w:rPr>
              <w:t>BIM</w:t>
            </w:r>
            <w:r w:rsidRPr="00CC2A85">
              <w:rPr>
                <w:rStyle w:val="CharStyle18"/>
                <w:color w:val="000000" w:themeColor="text1"/>
              </w:rPr>
              <w:t>工作会议</w:t>
            </w:r>
          </w:p>
        </w:tc>
        <w:tc>
          <w:tcPr>
            <w:tcW w:w="1284" w:type="dxa"/>
            <w:shd w:val="clear" w:color="auto" w:fill="auto"/>
            <w:vAlign w:val="center"/>
          </w:tcPr>
          <w:p w:rsidR="00560B45" w:rsidRPr="00CC2A85" w:rsidRDefault="00882D5E">
            <w:pPr>
              <w:pStyle w:val="Style17"/>
              <w:spacing w:line="360" w:lineRule="auto"/>
              <w:ind w:firstLine="0"/>
              <w:jc w:val="center"/>
              <w:rPr>
                <w:color w:val="000000" w:themeColor="text1"/>
              </w:rPr>
            </w:pPr>
            <w:r w:rsidRPr="00CC2A85">
              <w:rPr>
                <w:rStyle w:val="CharStyle18"/>
                <w:color w:val="000000" w:themeColor="text1"/>
              </w:rPr>
              <w:t>配合服务</w:t>
            </w:r>
          </w:p>
        </w:tc>
      </w:tr>
      <w:tr w:rsidR="00560B45" w:rsidRPr="00CC2A85">
        <w:trPr>
          <w:trHeight w:hRule="exact" w:val="710"/>
          <w:jc w:val="center"/>
        </w:trPr>
        <w:tc>
          <w:tcPr>
            <w:tcW w:w="1385" w:type="dxa"/>
            <w:vMerge/>
            <w:shd w:val="clear" w:color="auto" w:fill="auto"/>
            <w:vAlign w:val="center"/>
          </w:tcPr>
          <w:p w:rsidR="00560B45" w:rsidRPr="00CC2A85" w:rsidRDefault="00560B45">
            <w:pPr>
              <w:spacing w:line="360" w:lineRule="auto"/>
              <w:rPr>
                <w:color w:val="000000" w:themeColor="text1"/>
              </w:rPr>
            </w:pPr>
          </w:p>
        </w:tc>
        <w:tc>
          <w:tcPr>
            <w:tcW w:w="2182" w:type="dxa"/>
            <w:shd w:val="clear" w:color="auto" w:fill="auto"/>
            <w:vAlign w:val="center"/>
          </w:tcPr>
          <w:p w:rsidR="00560B45" w:rsidRPr="00CC2A85" w:rsidRDefault="00882D5E" w:rsidP="0027388D">
            <w:pPr>
              <w:pStyle w:val="Style17"/>
              <w:adjustRightInd w:val="0"/>
              <w:snapToGrid w:val="0"/>
              <w:spacing w:line="276" w:lineRule="auto"/>
              <w:ind w:leftChars="-5" w:left="-10" w:rightChars="30" w:right="63" w:firstLineChars="59" w:firstLine="130"/>
              <w:rPr>
                <w:rStyle w:val="CharStyle18"/>
                <w:color w:val="000000" w:themeColor="text1"/>
              </w:rPr>
            </w:pPr>
            <w:r w:rsidRPr="00CC2A85">
              <w:rPr>
                <w:rStyle w:val="CharStyle18"/>
                <w:rFonts w:hint="eastAsia"/>
                <w:color w:val="000000" w:themeColor="text1"/>
              </w:rPr>
              <w:t>12</w:t>
            </w:r>
            <w:r w:rsidRPr="00CC2A85">
              <w:rPr>
                <w:rStyle w:val="CharStyle18"/>
                <w:color w:val="000000" w:themeColor="text1"/>
              </w:rPr>
              <w:t>.BIM大赛评优评奖工作</w:t>
            </w:r>
          </w:p>
        </w:tc>
        <w:tc>
          <w:tcPr>
            <w:tcW w:w="4189" w:type="dxa"/>
            <w:gridSpan w:val="2"/>
            <w:shd w:val="clear" w:color="auto" w:fill="auto"/>
            <w:vAlign w:val="center"/>
          </w:tcPr>
          <w:p w:rsidR="00560B45" w:rsidRPr="00CC2A85" w:rsidRDefault="00882D5E">
            <w:pPr>
              <w:pStyle w:val="Style17"/>
              <w:adjustRightInd w:val="0"/>
              <w:snapToGrid w:val="0"/>
              <w:spacing w:line="276" w:lineRule="auto"/>
              <w:ind w:leftChars="27" w:left="57" w:rightChars="30" w:right="63" w:firstLine="0"/>
              <w:rPr>
                <w:color w:val="000000" w:themeColor="text1"/>
              </w:rPr>
            </w:pPr>
            <w:r w:rsidRPr="00CC2A85">
              <w:rPr>
                <w:rStyle w:val="CharStyle18"/>
                <w:color w:val="000000" w:themeColor="text1"/>
              </w:rPr>
              <w:t>结合项目实际情况，配合建设单位申报相关</w:t>
            </w:r>
            <w:r w:rsidRPr="00CC2A85">
              <w:rPr>
                <w:rStyle w:val="CharStyle18"/>
                <w:color w:val="000000" w:themeColor="text1"/>
                <w:lang w:val="en-US" w:bidi="en-US"/>
              </w:rPr>
              <w:t>BIM</w:t>
            </w:r>
            <w:r w:rsidRPr="00CC2A85">
              <w:rPr>
                <w:rStyle w:val="CharStyle18"/>
                <w:color w:val="000000" w:themeColor="text1"/>
              </w:rPr>
              <w:t>大赛评优评奖工作</w:t>
            </w:r>
          </w:p>
        </w:tc>
        <w:tc>
          <w:tcPr>
            <w:tcW w:w="1284" w:type="dxa"/>
            <w:shd w:val="clear" w:color="auto" w:fill="auto"/>
            <w:vAlign w:val="center"/>
          </w:tcPr>
          <w:p w:rsidR="00560B45" w:rsidRPr="00CC2A85" w:rsidRDefault="00882D5E">
            <w:pPr>
              <w:pStyle w:val="Style17"/>
              <w:spacing w:line="360" w:lineRule="auto"/>
              <w:ind w:firstLine="0"/>
              <w:jc w:val="center"/>
              <w:rPr>
                <w:color w:val="000000" w:themeColor="text1"/>
              </w:rPr>
            </w:pPr>
            <w:r w:rsidRPr="00CC2A85">
              <w:rPr>
                <w:rStyle w:val="CharStyle18"/>
                <w:color w:val="000000" w:themeColor="text1"/>
              </w:rPr>
              <w:t>配合服务</w:t>
            </w:r>
          </w:p>
        </w:tc>
      </w:tr>
    </w:tbl>
    <w:p w:rsidR="00560B45" w:rsidRPr="00CC2A85" w:rsidRDefault="00560B45">
      <w:pPr>
        <w:pStyle w:val="Style14"/>
        <w:spacing w:line="360" w:lineRule="auto"/>
        <w:ind w:left="226" w:firstLine="0"/>
        <w:jc w:val="left"/>
        <w:rPr>
          <w:rStyle w:val="CharStyle15"/>
          <w:b/>
          <w:bCs/>
          <w:color w:val="000000" w:themeColor="text1"/>
        </w:rPr>
      </w:pPr>
    </w:p>
    <w:p w:rsidR="00560B45" w:rsidRPr="00CC2A85" w:rsidRDefault="00882D5E">
      <w:pPr>
        <w:pStyle w:val="Style14"/>
        <w:spacing w:line="360" w:lineRule="auto"/>
        <w:ind w:firstLineChars="196" w:firstLine="433"/>
        <w:jc w:val="left"/>
        <w:rPr>
          <w:color w:val="000000" w:themeColor="text1"/>
        </w:rPr>
      </w:pPr>
      <w:r w:rsidRPr="00CC2A85">
        <w:rPr>
          <w:rStyle w:val="CharStyle15"/>
          <w:b/>
          <w:bCs/>
          <w:color w:val="000000" w:themeColor="text1"/>
        </w:rPr>
        <w:t>（五）单位</w:t>
      </w:r>
      <w:r w:rsidRPr="00CC2A85">
        <w:rPr>
          <w:rStyle w:val="CharStyle15"/>
          <w:rFonts w:ascii="Arial" w:eastAsia="Arial" w:hAnsi="Arial" w:cs="Arial"/>
          <w:color w:val="000000" w:themeColor="text1"/>
          <w:sz w:val="24"/>
          <w:szCs w:val="24"/>
          <w:lang w:val="en-US" w:bidi="en-US"/>
        </w:rPr>
        <w:t>BIM</w:t>
      </w:r>
      <w:r w:rsidRPr="00CC2A85">
        <w:rPr>
          <w:rStyle w:val="CharStyle15"/>
          <w:b/>
          <w:bCs/>
          <w:color w:val="000000" w:themeColor="text1"/>
        </w:rPr>
        <w:t>能力要求</w:t>
      </w:r>
    </w:p>
    <w:p w:rsidR="00560B45" w:rsidRPr="00CC2A85" w:rsidRDefault="00882D5E">
      <w:pPr>
        <w:pStyle w:val="Style2"/>
        <w:spacing w:line="360" w:lineRule="auto"/>
        <w:ind w:firstLineChars="260" w:firstLine="574"/>
        <w:rPr>
          <w:rStyle w:val="CharStyle3"/>
          <w:b/>
          <w:bCs/>
          <w:color w:val="000000" w:themeColor="text1"/>
        </w:rPr>
      </w:pPr>
      <w:bookmarkStart w:id="85" w:name="bookmark29"/>
      <w:r w:rsidRPr="00CC2A85">
        <w:rPr>
          <w:rStyle w:val="CharStyle3"/>
          <w:rFonts w:hint="eastAsia"/>
          <w:b/>
          <w:bCs/>
          <w:color w:val="000000" w:themeColor="text1"/>
        </w:rPr>
        <w:t>一</w:t>
      </w:r>
      <w:r w:rsidRPr="00CC2A85">
        <w:rPr>
          <w:rStyle w:val="CharStyle3"/>
          <w:b/>
          <w:bCs/>
          <w:color w:val="000000" w:themeColor="text1"/>
        </w:rPr>
        <w:t>）基本要求</w:t>
      </w:r>
      <w:bookmarkEnd w:id="85"/>
    </w:p>
    <w:p w:rsidR="00560B45" w:rsidRPr="00CC2A85" w:rsidRDefault="00882D5E">
      <w:pPr>
        <w:pStyle w:val="Style2"/>
        <w:spacing w:line="360" w:lineRule="auto"/>
        <w:ind w:firstLine="600"/>
        <w:jc w:val="left"/>
        <w:rPr>
          <w:color w:val="000000" w:themeColor="text1"/>
        </w:rPr>
      </w:pPr>
      <w:r w:rsidRPr="00CC2A85">
        <w:rPr>
          <w:rStyle w:val="CharStyle3"/>
          <w:color w:val="000000" w:themeColor="text1"/>
        </w:rPr>
        <w:t>1、施工单位应有丰富的</w:t>
      </w:r>
      <w:r w:rsidRPr="00CC2A85">
        <w:rPr>
          <w:rStyle w:val="CharStyle3"/>
          <w:color w:val="000000" w:themeColor="text1"/>
          <w:lang w:val="en-US" w:bidi="en-US"/>
        </w:rPr>
        <w:t>BIM</w:t>
      </w:r>
      <w:r w:rsidRPr="00CC2A85">
        <w:rPr>
          <w:rStyle w:val="CharStyle3"/>
          <w:color w:val="000000" w:themeColor="text1"/>
        </w:rPr>
        <w:t>施工管理经验，配备专业的现场</w:t>
      </w:r>
      <w:r w:rsidRPr="00CC2A85">
        <w:rPr>
          <w:rStyle w:val="CharStyle3"/>
          <w:color w:val="000000" w:themeColor="text1"/>
          <w:lang w:val="en-US" w:bidi="en-US"/>
        </w:rPr>
        <w:t>BIM</w:t>
      </w:r>
      <w:r w:rsidRPr="00CC2A85">
        <w:rPr>
          <w:rStyle w:val="CharStyle3"/>
          <w:color w:val="000000" w:themeColor="text1"/>
        </w:rPr>
        <w:t>工程师；</w:t>
      </w:r>
    </w:p>
    <w:p w:rsidR="00560B45" w:rsidRPr="00CC2A85" w:rsidRDefault="00882D5E">
      <w:pPr>
        <w:pStyle w:val="Style2"/>
        <w:spacing w:line="360" w:lineRule="auto"/>
        <w:ind w:left="140" w:firstLine="480"/>
        <w:rPr>
          <w:color w:val="000000" w:themeColor="text1"/>
        </w:rPr>
      </w:pPr>
      <w:r w:rsidRPr="00CC2A85">
        <w:rPr>
          <w:rStyle w:val="CharStyle3"/>
          <w:color w:val="000000" w:themeColor="text1"/>
        </w:rPr>
        <w:t>2、施工单位管理人员需要对</w:t>
      </w:r>
      <w:r w:rsidRPr="00CC2A85">
        <w:rPr>
          <w:rStyle w:val="CharStyle3"/>
          <w:color w:val="000000" w:themeColor="text1"/>
          <w:lang w:val="en-US" w:bidi="en-US"/>
        </w:rPr>
        <w:t>BIM</w:t>
      </w:r>
      <w:r w:rsidRPr="00CC2A85">
        <w:rPr>
          <w:rStyle w:val="CharStyle3"/>
          <w:color w:val="000000" w:themeColor="text1"/>
        </w:rPr>
        <w:t>技术的应用特点有深刻的了解，能配合现场</w:t>
      </w:r>
      <w:r w:rsidRPr="00CC2A85">
        <w:rPr>
          <w:rStyle w:val="CharStyle3"/>
          <w:color w:val="000000" w:themeColor="text1"/>
          <w:lang w:val="en-US" w:bidi="en-US"/>
        </w:rPr>
        <w:t>BIM</w:t>
      </w:r>
      <w:r w:rsidRPr="00CC2A85">
        <w:rPr>
          <w:rStyle w:val="CharStyle3"/>
          <w:color w:val="000000" w:themeColor="text1"/>
        </w:rPr>
        <w:t>团队利用项目</w:t>
      </w:r>
      <w:r w:rsidRPr="00CC2A85">
        <w:rPr>
          <w:rStyle w:val="CharStyle3"/>
          <w:color w:val="000000" w:themeColor="text1"/>
          <w:lang w:val="en-US" w:bidi="en-US"/>
        </w:rPr>
        <w:t>BIM</w:t>
      </w:r>
      <w:r w:rsidRPr="00CC2A85">
        <w:rPr>
          <w:rStyle w:val="CharStyle3"/>
          <w:color w:val="000000" w:themeColor="text1"/>
        </w:rPr>
        <w:t>成果进行节点组织控制管理；</w:t>
      </w:r>
    </w:p>
    <w:p w:rsidR="00560B45" w:rsidRPr="00CC2A85" w:rsidRDefault="00882D5E">
      <w:pPr>
        <w:pStyle w:val="Style2"/>
        <w:spacing w:line="360" w:lineRule="auto"/>
        <w:ind w:left="140" w:firstLine="480"/>
        <w:rPr>
          <w:color w:val="000000" w:themeColor="text1"/>
        </w:rPr>
      </w:pPr>
      <w:r w:rsidRPr="00CC2A85">
        <w:rPr>
          <w:rStyle w:val="CharStyle3"/>
          <w:color w:val="000000" w:themeColor="text1"/>
        </w:rPr>
        <w:t>3、施工单位应具备能配合现场</w:t>
      </w:r>
      <w:r w:rsidRPr="00CC2A85">
        <w:rPr>
          <w:rStyle w:val="CharStyle3"/>
          <w:color w:val="000000" w:themeColor="text1"/>
          <w:lang w:val="en-US" w:bidi="en-US"/>
        </w:rPr>
        <w:t>BIM</w:t>
      </w:r>
      <w:r w:rsidRPr="00CC2A85">
        <w:rPr>
          <w:rStyle w:val="CharStyle3"/>
          <w:color w:val="000000" w:themeColor="text1"/>
        </w:rPr>
        <w:t>团队利用</w:t>
      </w:r>
      <w:r w:rsidRPr="00CC2A85">
        <w:rPr>
          <w:rStyle w:val="CharStyle3"/>
          <w:color w:val="000000" w:themeColor="text1"/>
          <w:lang w:val="en-US" w:bidi="en-US"/>
        </w:rPr>
        <w:t>BIM</w:t>
      </w:r>
      <w:r w:rsidRPr="00CC2A85">
        <w:rPr>
          <w:rStyle w:val="CharStyle3"/>
          <w:color w:val="000000" w:themeColor="text1"/>
        </w:rPr>
        <w:t>模型指导现场施工及完成相关</w:t>
      </w:r>
      <w:r w:rsidRPr="00CC2A85">
        <w:rPr>
          <w:rStyle w:val="CharStyle3"/>
          <w:color w:val="000000" w:themeColor="text1"/>
          <w:lang w:val="en-US" w:bidi="en-US"/>
        </w:rPr>
        <w:t>BIM</w:t>
      </w:r>
      <w:r w:rsidRPr="00CC2A85">
        <w:rPr>
          <w:rStyle w:val="CharStyle3"/>
          <w:color w:val="000000" w:themeColor="text1"/>
        </w:rPr>
        <w:t>技术应用的能力等。</w:t>
      </w:r>
    </w:p>
    <w:p w:rsidR="00560B45" w:rsidRPr="00CC2A85" w:rsidRDefault="00882D5E">
      <w:pPr>
        <w:pStyle w:val="Style2"/>
        <w:spacing w:line="360" w:lineRule="auto"/>
        <w:ind w:firstLineChars="260" w:firstLine="574"/>
        <w:rPr>
          <w:rStyle w:val="CharStyle3"/>
          <w:b/>
          <w:bCs/>
          <w:color w:val="000000" w:themeColor="text1"/>
        </w:rPr>
      </w:pPr>
      <w:bookmarkStart w:id="86" w:name="bookmark31"/>
      <w:r w:rsidRPr="00CC2A85">
        <w:rPr>
          <w:rStyle w:val="CharStyle3"/>
          <w:b/>
          <w:bCs/>
          <w:color w:val="000000" w:themeColor="text1"/>
        </w:rPr>
        <w:t>二）</w:t>
      </w:r>
      <w:r w:rsidRPr="00CC2A85">
        <w:rPr>
          <w:rStyle w:val="CharStyle3"/>
          <w:b/>
          <w:color w:val="000000" w:themeColor="text1"/>
        </w:rPr>
        <w:t>BIM</w:t>
      </w:r>
      <w:r w:rsidRPr="00CC2A85">
        <w:rPr>
          <w:rStyle w:val="CharStyle3"/>
          <w:b/>
          <w:bCs/>
          <w:color w:val="000000" w:themeColor="text1"/>
        </w:rPr>
        <w:t>工程业绩要求</w:t>
      </w:r>
      <w:bookmarkEnd w:id="86"/>
    </w:p>
    <w:p w:rsidR="00560B45" w:rsidRPr="00CC2A85" w:rsidRDefault="00882D5E">
      <w:pPr>
        <w:pStyle w:val="Style2"/>
        <w:spacing w:line="360" w:lineRule="auto"/>
        <w:ind w:firstLine="600"/>
        <w:rPr>
          <w:color w:val="000000" w:themeColor="text1"/>
        </w:rPr>
      </w:pPr>
      <w:r w:rsidRPr="00CC2A85">
        <w:rPr>
          <w:rStyle w:val="CharStyle3"/>
          <w:color w:val="000000" w:themeColor="text1"/>
        </w:rPr>
        <w:t>1、近三年有正在实施或已建成的</w:t>
      </w:r>
      <w:r w:rsidRPr="00CC2A85">
        <w:rPr>
          <w:rStyle w:val="CharStyle3"/>
          <w:color w:val="000000" w:themeColor="text1"/>
          <w:lang w:val="en-US" w:bidi="en-US"/>
        </w:rPr>
        <w:t>BIM</w:t>
      </w:r>
      <w:r w:rsidRPr="00CC2A85">
        <w:rPr>
          <w:rStyle w:val="CharStyle3"/>
          <w:color w:val="000000" w:themeColor="text1"/>
        </w:rPr>
        <w:t>咨询项目不少于</w:t>
      </w:r>
      <w:r w:rsidRPr="00CC2A85">
        <w:rPr>
          <w:rStyle w:val="CharStyle3"/>
          <w:color w:val="000000" w:themeColor="text1"/>
          <w:lang w:val="en-US" w:bidi="en-US"/>
        </w:rPr>
        <w:t>3</w:t>
      </w:r>
      <w:r w:rsidRPr="00CC2A85">
        <w:rPr>
          <w:rStyle w:val="CharStyle3"/>
          <w:color w:val="000000" w:themeColor="text1"/>
        </w:rPr>
        <w:t>个；</w:t>
      </w:r>
    </w:p>
    <w:p w:rsidR="00560B45" w:rsidRPr="00CC2A85" w:rsidRDefault="00882D5E">
      <w:pPr>
        <w:pStyle w:val="Style2"/>
        <w:spacing w:line="360" w:lineRule="auto"/>
        <w:ind w:left="140" w:firstLine="480"/>
        <w:rPr>
          <w:color w:val="000000" w:themeColor="text1"/>
        </w:rPr>
      </w:pPr>
      <w:r w:rsidRPr="00CC2A85">
        <w:rPr>
          <w:rStyle w:val="CharStyle3"/>
          <w:color w:val="000000" w:themeColor="text1"/>
        </w:rPr>
        <w:t>2、承接过总建筑面积不小于</w:t>
      </w:r>
      <w:r w:rsidRPr="00CC2A85">
        <w:rPr>
          <w:rStyle w:val="CharStyle3"/>
          <w:color w:val="000000" w:themeColor="text1"/>
          <w:lang w:val="en-US" w:bidi="en-US"/>
        </w:rPr>
        <w:t>10</w:t>
      </w:r>
      <w:r w:rsidRPr="00CC2A85">
        <w:rPr>
          <w:rStyle w:val="CharStyle3"/>
          <w:color w:val="000000" w:themeColor="text1"/>
        </w:rPr>
        <w:t>万</w:t>
      </w:r>
      <w:r w:rsidRPr="00CC2A85">
        <w:rPr>
          <w:rStyle w:val="CharStyle3"/>
          <w:rFonts w:hint="eastAsia"/>
          <w:color w:val="000000" w:themeColor="text1"/>
          <w:lang w:val="en-US"/>
        </w:rPr>
        <w:t>㎡</w:t>
      </w:r>
      <w:r w:rsidRPr="00CC2A85">
        <w:rPr>
          <w:rStyle w:val="CharStyle3"/>
          <w:color w:val="000000" w:themeColor="text1"/>
        </w:rPr>
        <w:t>的公建项目</w:t>
      </w:r>
      <w:r w:rsidRPr="00CC2A85">
        <w:rPr>
          <w:rStyle w:val="CharStyle3"/>
          <w:color w:val="000000" w:themeColor="text1"/>
          <w:lang w:val="en-US" w:bidi="en-US"/>
        </w:rPr>
        <w:t>BIM</w:t>
      </w:r>
      <w:r w:rsidRPr="00CC2A85">
        <w:rPr>
          <w:rStyle w:val="CharStyle3"/>
          <w:color w:val="000000" w:themeColor="text1"/>
        </w:rPr>
        <w:t>咨询，提供的项目需有合同类资料证明，合同名称一致。（证明文件中应包含项目名称、项目概况、建筑面积及签字盖章页等关键内容，外文资料须附报中文译本。）</w:t>
      </w:r>
    </w:p>
    <w:p w:rsidR="00560B45" w:rsidRPr="00CC2A85" w:rsidRDefault="00882D5E">
      <w:pPr>
        <w:pStyle w:val="Style2"/>
        <w:spacing w:line="360" w:lineRule="auto"/>
        <w:ind w:firstLine="600"/>
        <w:rPr>
          <w:color w:val="000000" w:themeColor="text1"/>
        </w:rPr>
      </w:pPr>
      <w:r w:rsidRPr="00CC2A85">
        <w:rPr>
          <w:rStyle w:val="CharStyle3"/>
          <w:color w:val="000000" w:themeColor="text1"/>
        </w:rPr>
        <w:t>3、施工单位按合同要求提供工程业绩佐证材料。</w:t>
      </w:r>
    </w:p>
    <w:p w:rsidR="00560B45" w:rsidRPr="00CC2A85" w:rsidRDefault="00882D5E">
      <w:pPr>
        <w:pStyle w:val="Style2"/>
        <w:spacing w:line="360" w:lineRule="auto"/>
        <w:ind w:firstLineChars="260" w:firstLine="574"/>
        <w:rPr>
          <w:rStyle w:val="CharStyle3"/>
          <w:b/>
          <w:bCs/>
          <w:color w:val="000000" w:themeColor="text1"/>
        </w:rPr>
      </w:pPr>
      <w:bookmarkStart w:id="87" w:name="bookmark33"/>
      <w:r w:rsidRPr="00CC2A85">
        <w:rPr>
          <w:rStyle w:val="CharStyle3"/>
          <w:b/>
          <w:bCs/>
          <w:color w:val="000000" w:themeColor="text1"/>
        </w:rPr>
        <w:t>三）</w:t>
      </w:r>
      <w:r w:rsidRPr="00CC2A85">
        <w:rPr>
          <w:rStyle w:val="CharStyle3"/>
          <w:b/>
          <w:color w:val="000000" w:themeColor="text1"/>
        </w:rPr>
        <w:t>BIM</w:t>
      </w:r>
      <w:r w:rsidRPr="00CC2A85">
        <w:rPr>
          <w:rStyle w:val="CharStyle3"/>
          <w:b/>
          <w:bCs/>
          <w:color w:val="000000" w:themeColor="text1"/>
        </w:rPr>
        <w:t>服务人员要求</w:t>
      </w:r>
      <w:bookmarkEnd w:id="87"/>
    </w:p>
    <w:p w:rsidR="00560B45" w:rsidRPr="00CC2A85" w:rsidRDefault="00882D5E">
      <w:pPr>
        <w:pStyle w:val="Style2"/>
        <w:spacing w:line="360" w:lineRule="auto"/>
        <w:ind w:left="140" w:firstLine="480"/>
        <w:rPr>
          <w:color w:val="000000" w:themeColor="text1"/>
        </w:rPr>
      </w:pPr>
      <w:r w:rsidRPr="00CC2A85">
        <w:rPr>
          <w:rStyle w:val="CharStyle3"/>
          <w:color w:val="000000" w:themeColor="text1"/>
        </w:rPr>
        <w:t>1、施工单位必须配备</w:t>
      </w:r>
      <w:r w:rsidRPr="00CC2A85">
        <w:rPr>
          <w:rStyle w:val="CharStyle3"/>
          <w:color w:val="000000" w:themeColor="text1"/>
          <w:lang w:val="en-US" w:bidi="en-US"/>
        </w:rPr>
        <w:t>BIM</w:t>
      </w:r>
      <w:r w:rsidRPr="00CC2A85">
        <w:rPr>
          <w:rStyle w:val="CharStyle3"/>
          <w:color w:val="000000" w:themeColor="text1"/>
        </w:rPr>
        <w:t>专业技术人员常驻项目，并根据项目</w:t>
      </w:r>
      <w:r w:rsidRPr="00CC2A85">
        <w:rPr>
          <w:rStyle w:val="CharStyle3"/>
          <w:color w:val="000000" w:themeColor="text1"/>
          <w:lang w:val="en-US" w:bidi="en-US"/>
        </w:rPr>
        <w:t>BIM</w:t>
      </w:r>
      <w:r w:rsidRPr="00CC2A85">
        <w:rPr>
          <w:rStyle w:val="CharStyle3"/>
          <w:color w:val="000000" w:themeColor="text1"/>
        </w:rPr>
        <w:t>工作范围和工作内容，配合建设单位落实相关</w:t>
      </w:r>
      <w:r w:rsidRPr="00CC2A85">
        <w:rPr>
          <w:rStyle w:val="CharStyle3"/>
          <w:color w:val="000000" w:themeColor="text1"/>
          <w:lang w:val="en-US" w:bidi="en-US"/>
        </w:rPr>
        <w:t>BIM</w:t>
      </w:r>
      <w:r w:rsidRPr="00CC2A85">
        <w:rPr>
          <w:rStyle w:val="CharStyle3"/>
          <w:color w:val="000000" w:themeColor="text1"/>
        </w:rPr>
        <w:t>应用工作；</w:t>
      </w:r>
    </w:p>
    <w:p w:rsidR="00560B45" w:rsidRPr="00CC2A85" w:rsidRDefault="00882D5E">
      <w:pPr>
        <w:pStyle w:val="Style2"/>
        <w:spacing w:line="360" w:lineRule="auto"/>
        <w:ind w:left="140" w:firstLine="480"/>
        <w:rPr>
          <w:color w:val="000000" w:themeColor="text1"/>
        </w:rPr>
      </w:pPr>
      <w:r w:rsidRPr="00CC2A85">
        <w:rPr>
          <w:rStyle w:val="CharStyle3"/>
          <w:color w:val="000000" w:themeColor="text1"/>
        </w:rPr>
        <w:t>2、施工单位项目</w:t>
      </w:r>
      <w:r w:rsidRPr="00CC2A85">
        <w:rPr>
          <w:rStyle w:val="CharStyle3"/>
          <w:color w:val="000000" w:themeColor="text1"/>
          <w:lang w:val="en-US" w:bidi="en-US"/>
        </w:rPr>
        <w:t>BIM</w:t>
      </w:r>
      <w:r w:rsidRPr="00CC2A85">
        <w:rPr>
          <w:rStyle w:val="CharStyle3"/>
          <w:color w:val="000000" w:themeColor="text1"/>
        </w:rPr>
        <w:t>负责人应是工民建或工程管理相关专业，具有设计、施工现场</w:t>
      </w:r>
      <w:r w:rsidRPr="00CC2A85">
        <w:rPr>
          <w:rStyle w:val="CharStyle3"/>
          <w:color w:val="000000" w:themeColor="text1"/>
          <w:lang w:val="en-US" w:bidi="en-US"/>
        </w:rPr>
        <w:t>3</w:t>
      </w:r>
      <w:r w:rsidRPr="00CC2A85">
        <w:rPr>
          <w:rStyle w:val="CharStyle3"/>
          <w:color w:val="000000" w:themeColor="text1"/>
        </w:rPr>
        <w:t>年及以上工作经验。同时，具有至少</w:t>
      </w:r>
      <w:r w:rsidRPr="00CC2A85">
        <w:rPr>
          <w:rStyle w:val="CharStyle3"/>
          <w:color w:val="000000" w:themeColor="text1"/>
          <w:lang w:val="en-US" w:bidi="en-US"/>
        </w:rPr>
        <w:t>1</w:t>
      </w:r>
      <w:r w:rsidRPr="00CC2A85">
        <w:rPr>
          <w:rStyle w:val="CharStyle3"/>
          <w:color w:val="000000" w:themeColor="text1"/>
        </w:rPr>
        <w:t>个</w:t>
      </w:r>
      <w:r w:rsidRPr="00CC2A85">
        <w:rPr>
          <w:rStyle w:val="CharStyle3"/>
          <w:color w:val="000000" w:themeColor="text1"/>
          <w:lang w:val="en-US" w:bidi="en-US"/>
        </w:rPr>
        <w:t>10</w:t>
      </w:r>
      <w:r w:rsidRPr="00CC2A85">
        <w:rPr>
          <w:rStyle w:val="CharStyle3"/>
          <w:color w:val="000000" w:themeColor="text1"/>
        </w:rPr>
        <w:t>万</w:t>
      </w:r>
      <w:r w:rsidRPr="00CC2A85">
        <w:rPr>
          <w:rStyle w:val="CharStyle3"/>
          <w:rFonts w:hint="eastAsia"/>
          <w:color w:val="000000" w:themeColor="text1"/>
          <w:lang w:val="en-US"/>
        </w:rPr>
        <w:t>㎡及</w:t>
      </w:r>
      <w:r w:rsidRPr="00CC2A85">
        <w:rPr>
          <w:rStyle w:val="CharStyle3"/>
          <w:color w:val="000000" w:themeColor="text1"/>
        </w:rPr>
        <w:t>以上规模项目的</w:t>
      </w:r>
      <w:r w:rsidRPr="00CC2A85">
        <w:rPr>
          <w:rStyle w:val="CharStyle3"/>
          <w:color w:val="000000" w:themeColor="text1"/>
          <w:lang w:val="en-US" w:bidi="en-US"/>
        </w:rPr>
        <w:t>BIM</w:t>
      </w:r>
      <w:r w:rsidRPr="00CC2A85">
        <w:rPr>
          <w:rStyle w:val="CharStyle3"/>
          <w:color w:val="000000" w:themeColor="text1"/>
        </w:rPr>
        <w:t>实施经验；</w:t>
      </w:r>
    </w:p>
    <w:p w:rsidR="00560B45" w:rsidRPr="00CC2A85" w:rsidRDefault="00882D5E">
      <w:pPr>
        <w:pStyle w:val="Style2"/>
        <w:spacing w:line="360" w:lineRule="auto"/>
        <w:ind w:left="140" w:firstLine="480"/>
        <w:rPr>
          <w:color w:val="000000" w:themeColor="text1"/>
        </w:rPr>
      </w:pPr>
      <w:r w:rsidRPr="00CC2A85">
        <w:rPr>
          <w:rStyle w:val="CharStyle3"/>
          <w:color w:val="000000" w:themeColor="text1"/>
        </w:rPr>
        <w:t>3、施工单位应提供至少</w:t>
      </w:r>
      <w:r w:rsidRPr="00CC2A85">
        <w:rPr>
          <w:rStyle w:val="CharStyle3"/>
          <w:color w:val="000000" w:themeColor="text1"/>
          <w:lang w:val="en-US" w:bidi="en-US"/>
        </w:rPr>
        <w:t>2</w:t>
      </w:r>
      <w:r w:rsidRPr="00CC2A85">
        <w:rPr>
          <w:rStyle w:val="CharStyle3"/>
          <w:color w:val="000000" w:themeColor="text1"/>
        </w:rPr>
        <w:t>名专业</w:t>
      </w:r>
      <w:r w:rsidRPr="00CC2A85">
        <w:rPr>
          <w:rStyle w:val="CharStyle3"/>
          <w:color w:val="000000" w:themeColor="text1"/>
          <w:lang w:val="en-US" w:bidi="en-US"/>
        </w:rPr>
        <w:t>BIM</w:t>
      </w:r>
      <w:r w:rsidRPr="00CC2A85">
        <w:rPr>
          <w:rStyle w:val="CharStyle3"/>
          <w:color w:val="000000" w:themeColor="text1"/>
        </w:rPr>
        <w:t>工程师驻场配合服务（含土建及机电专业），驻场成员需具备</w:t>
      </w:r>
      <w:r w:rsidRPr="00CC2A85">
        <w:rPr>
          <w:rStyle w:val="CharStyle3"/>
          <w:color w:val="000000" w:themeColor="text1"/>
          <w:lang w:val="en-US" w:bidi="en-US"/>
        </w:rPr>
        <w:t>1</w:t>
      </w:r>
      <w:r w:rsidRPr="00CC2A85">
        <w:rPr>
          <w:rStyle w:val="CharStyle3"/>
          <w:color w:val="000000" w:themeColor="text1"/>
        </w:rPr>
        <w:t>年以上</w:t>
      </w:r>
      <w:r w:rsidRPr="00CC2A85">
        <w:rPr>
          <w:rStyle w:val="CharStyle3"/>
          <w:color w:val="000000" w:themeColor="text1"/>
          <w:lang w:val="en-US" w:bidi="en-US"/>
        </w:rPr>
        <w:t>BIM</w:t>
      </w:r>
      <w:r w:rsidRPr="00CC2A85">
        <w:rPr>
          <w:rStyle w:val="CharStyle3"/>
          <w:color w:val="000000" w:themeColor="text1"/>
        </w:rPr>
        <w:t>实践及管理经验，且驻场</w:t>
      </w:r>
      <w:r w:rsidRPr="00CC2A85">
        <w:rPr>
          <w:rStyle w:val="CharStyle3"/>
          <w:color w:val="000000" w:themeColor="text1"/>
          <w:lang w:val="en-US" w:bidi="en-US"/>
        </w:rPr>
        <w:t>BIM</w:t>
      </w:r>
      <w:r w:rsidRPr="00CC2A85">
        <w:rPr>
          <w:rStyle w:val="CharStyle3"/>
          <w:color w:val="000000" w:themeColor="text1"/>
        </w:rPr>
        <w:t>工程师专职为本项目服务；</w:t>
      </w:r>
    </w:p>
    <w:p w:rsidR="00560B45" w:rsidRPr="00CC2A85" w:rsidRDefault="00882D5E">
      <w:pPr>
        <w:pStyle w:val="Style2"/>
        <w:spacing w:line="360" w:lineRule="auto"/>
        <w:ind w:left="140" w:firstLine="480"/>
        <w:rPr>
          <w:color w:val="000000" w:themeColor="text1"/>
        </w:rPr>
      </w:pPr>
      <w:r w:rsidRPr="00CC2A85">
        <w:rPr>
          <w:rStyle w:val="CharStyle3"/>
          <w:color w:val="000000" w:themeColor="text1"/>
        </w:rPr>
        <w:t>4、提供的现场</w:t>
      </w:r>
      <w:r w:rsidRPr="00CC2A85">
        <w:rPr>
          <w:rStyle w:val="CharStyle3"/>
          <w:color w:val="000000" w:themeColor="text1"/>
          <w:lang w:val="en-US" w:bidi="en-US"/>
        </w:rPr>
        <w:t>BIM</w:t>
      </w:r>
      <w:r w:rsidRPr="00CC2A85">
        <w:rPr>
          <w:rStyle w:val="CharStyle3"/>
          <w:color w:val="000000" w:themeColor="text1"/>
        </w:rPr>
        <w:t>技术服务人员应具有人社部或</w:t>
      </w:r>
      <w:r w:rsidRPr="00CC2A85">
        <w:rPr>
          <w:rStyle w:val="CharStyle3"/>
          <w:color w:val="000000" w:themeColor="text1"/>
          <w:lang w:val="en-US" w:bidi="en-US"/>
        </w:rPr>
        <w:t>Autodesk</w:t>
      </w:r>
      <w:r w:rsidRPr="00CC2A85">
        <w:rPr>
          <w:rStyle w:val="CharStyle3"/>
          <w:color w:val="000000" w:themeColor="text1"/>
        </w:rPr>
        <w:t>或中国图学学会等部门颁发的</w:t>
      </w:r>
      <w:r w:rsidRPr="00CC2A85">
        <w:rPr>
          <w:rStyle w:val="CharStyle3"/>
          <w:color w:val="000000" w:themeColor="text1"/>
          <w:lang w:val="en-US" w:bidi="en-US"/>
        </w:rPr>
        <w:t>BIM</w:t>
      </w:r>
      <w:r w:rsidRPr="00CC2A85">
        <w:rPr>
          <w:rStyle w:val="CharStyle3"/>
          <w:color w:val="000000" w:themeColor="text1"/>
        </w:rPr>
        <w:t>相关资格、能力证书；</w:t>
      </w:r>
    </w:p>
    <w:p w:rsidR="00560B45" w:rsidRPr="00CC2A85" w:rsidRDefault="00882D5E">
      <w:pPr>
        <w:pStyle w:val="Style2"/>
        <w:spacing w:line="360" w:lineRule="auto"/>
        <w:ind w:firstLine="600"/>
        <w:rPr>
          <w:color w:val="000000" w:themeColor="text1"/>
        </w:rPr>
      </w:pPr>
      <w:r w:rsidRPr="00CC2A85">
        <w:rPr>
          <w:rStyle w:val="CharStyle3"/>
          <w:color w:val="000000" w:themeColor="text1"/>
        </w:rPr>
        <w:t>5、施工单位应按建设单位要求提供</w:t>
      </w:r>
      <w:r w:rsidRPr="00CC2A85">
        <w:rPr>
          <w:rStyle w:val="CharStyle3"/>
          <w:color w:val="000000" w:themeColor="text1"/>
          <w:lang w:val="en-US" w:bidi="en-US"/>
        </w:rPr>
        <w:t>BIM</w:t>
      </w:r>
      <w:r w:rsidRPr="00CC2A85">
        <w:rPr>
          <w:rStyle w:val="CharStyle3"/>
          <w:color w:val="000000" w:themeColor="text1"/>
        </w:rPr>
        <w:t>人员配置佐证材料。</w:t>
      </w:r>
    </w:p>
    <w:p w:rsidR="00560B45" w:rsidRPr="00CC2A85" w:rsidRDefault="00882D5E">
      <w:pPr>
        <w:pStyle w:val="Style2"/>
        <w:spacing w:line="360" w:lineRule="auto"/>
        <w:ind w:firstLineChars="196" w:firstLine="433"/>
        <w:rPr>
          <w:rStyle w:val="CharStyle3"/>
          <w:b/>
          <w:bCs/>
          <w:color w:val="000000" w:themeColor="text1"/>
        </w:rPr>
      </w:pPr>
      <w:bookmarkStart w:id="88" w:name="bookmark35"/>
      <w:r w:rsidRPr="00CC2A85">
        <w:rPr>
          <w:rStyle w:val="CharStyle3"/>
          <w:b/>
          <w:bCs/>
          <w:color w:val="000000" w:themeColor="text1"/>
        </w:rPr>
        <w:t>（六）</w:t>
      </w:r>
      <w:r w:rsidRPr="00CC2A85">
        <w:rPr>
          <w:rStyle w:val="CharStyle3"/>
          <w:b/>
          <w:color w:val="000000" w:themeColor="text1"/>
        </w:rPr>
        <w:t>BIM</w:t>
      </w:r>
      <w:r w:rsidRPr="00CC2A85">
        <w:rPr>
          <w:rStyle w:val="CharStyle3"/>
          <w:b/>
          <w:bCs/>
          <w:color w:val="000000" w:themeColor="text1"/>
        </w:rPr>
        <w:t>办公环境要求</w:t>
      </w:r>
      <w:bookmarkEnd w:id="88"/>
    </w:p>
    <w:p w:rsidR="00560B45" w:rsidRPr="00CC2A85" w:rsidRDefault="00882D5E">
      <w:pPr>
        <w:pStyle w:val="Style2"/>
        <w:spacing w:line="360" w:lineRule="auto"/>
        <w:ind w:firstLineChars="260" w:firstLine="574"/>
        <w:rPr>
          <w:rStyle w:val="CharStyle3"/>
          <w:b/>
          <w:bCs/>
          <w:color w:val="000000" w:themeColor="text1"/>
        </w:rPr>
      </w:pPr>
      <w:r w:rsidRPr="00CC2A85">
        <w:rPr>
          <w:rStyle w:val="CharStyle3"/>
          <w:rFonts w:hint="eastAsia"/>
          <w:b/>
          <w:bCs/>
          <w:color w:val="000000" w:themeColor="text1"/>
        </w:rPr>
        <w:t>一</w:t>
      </w:r>
      <w:r w:rsidRPr="00CC2A85">
        <w:rPr>
          <w:rStyle w:val="CharStyle3"/>
          <w:b/>
          <w:bCs/>
          <w:color w:val="000000" w:themeColor="text1"/>
        </w:rPr>
        <w:t>）BIM办公室面积配置</w:t>
      </w:r>
    </w:p>
    <w:p w:rsidR="00560B45" w:rsidRPr="00CC2A85" w:rsidRDefault="00882D5E">
      <w:pPr>
        <w:pStyle w:val="Style2"/>
        <w:spacing w:line="360" w:lineRule="auto"/>
        <w:ind w:left="140" w:firstLine="480"/>
        <w:rPr>
          <w:color w:val="000000" w:themeColor="text1"/>
        </w:rPr>
      </w:pPr>
      <w:r w:rsidRPr="00CC2A85">
        <w:rPr>
          <w:rStyle w:val="CharStyle3"/>
          <w:color w:val="000000" w:themeColor="text1"/>
        </w:rPr>
        <w:t>施工单位应为项目各参与方驻场</w:t>
      </w:r>
      <w:r w:rsidRPr="00CC2A85">
        <w:rPr>
          <w:rStyle w:val="CharStyle3"/>
          <w:color w:val="000000" w:themeColor="text1"/>
          <w:lang w:val="en-US" w:bidi="en-US"/>
        </w:rPr>
        <w:t>BIM</w:t>
      </w:r>
      <w:r w:rsidRPr="00CC2A85">
        <w:rPr>
          <w:rStyle w:val="CharStyle3"/>
          <w:color w:val="000000" w:themeColor="text1"/>
        </w:rPr>
        <w:t>工作人员设立独立</w:t>
      </w:r>
      <w:r w:rsidRPr="00CC2A85">
        <w:rPr>
          <w:rStyle w:val="CharStyle3"/>
          <w:color w:val="000000" w:themeColor="text1"/>
          <w:lang w:val="en-US" w:bidi="en-US"/>
        </w:rPr>
        <w:t>“BIM</w:t>
      </w:r>
      <w:r w:rsidRPr="00CC2A85">
        <w:rPr>
          <w:rStyle w:val="CharStyle3"/>
          <w:color w:val="000000" w:themeColor="text1"/>
        </w:rPr>
        <w:t>办公室”，面积约为30~</w:t>
      </w:r>
      <w:r w:rsidRPr="00CC2A85">
        <w:rPr>
          <w:rStyle w:val="CharStyle3"/>
          <w:color w:val="000000" w:themeColor="text1"/>
          <w:lang w:val="en-US" w:bidi="en-US"/>
        </w:rPr>
        <w:t>40</w:t>
      </w:r>
      <w:r w:rsidRPr="00CC2A85">
        <w:rPr>
          <w:rStyle w:val="CharStyle3"/>
          <w:rFonts w:hint="eastAsia"/>
          <w:color w:val="000000" w:themeColor="text1"/>
          <w:lang w:val="en-US"/>
        </w:rPr>
        <w:t>㎡</w:t>
      </w:r>
      <w:r w:rsidRPr="00CC2A85">
        <w:rPr>
          <w:rStyle w:val="CharStyle3"/>
          <w:color w:val="000000" w:themeColor="text1"/>
        </w:rPr>
        <w:t>，保证不小于</w:t>
      </w:r>
      <w:r w:rsidRPr="00CC2A85">
        <w:rPr>
          <w:rStyle w:val="CharStyle3"/>
          <w:color w:val="000000" w:themeColor="text1"/>
          <w:lang w:val="en-US" w:bidi="en-US"/>
        </w:rPr>
        <w:t>5</w:t>
      </w:r>
      <w:r w:rsidRPr="00CC2A85">
        <w:rPr>
          <w:rStyle w:val="CharStyle3"/>
          <w:rFonts w:hint="eastAsia"/>
          <w:color w:val="000000" w:themeColor="text1"/>
          <w:lang w:val="en-US" w:bidi="en-US"/>
        </w:rPr>
        <w:t>㎡/</w:t>
      </w:r>
      <w:r w:rsidRPr="00CC2A85">
        <w:rPr>
          <w:rStyle w:val="CharStyle3"/>
          <w:color w:val="000000" w:themeColor="text1"/>
        </w:rPr>
        <w:t>人的配置标准，并提供办公日常基本用具（办公电脑由各方自行解决），以保证项目相关</w:t>
      </w:r>
      <w:r w:rsidRPr="00CC2A85">
        <w:rPr>
          <w:rStyle w:val="CharStyle3"/>
          <w:color w:val="000000" w:themeColor="text1"/>
          <w:lang w:val="en-US" w:bidi="en-US"/>
        </w:rPr>
        <w:t>BIM</w:t>
      </w:r>
      <w:r w:rsidRPr="00CC2A85">
        <w:rPr>
          <w:rStyle w:val="CharStyle3"/>
          <w:color w:val="000000" w:themeColor="text1"/>
        </w:rPr>
        <w:t>工作的顺利开展。</w:t>
      </w:r>
    </w:p>
    <w:p w:rsidR="00560B45" w:rsidRPr="00CC2A85" w:rsidRDefault="00882D5E">
      <w:pPr>
        <w:pStyle w:val="Style2"/>
        <w:spacing w:line="360" w:lineRule="auto"/>
        <w:ind w:firstLine="600"/>
        <w:rPr>
          <w:color w:val="000000" w:themeColor="text1"/>
        </w:rPr>
      </w:pPr>
      <w:r w:rsidRPr="00CC2A85">
        <w:rPr>
          <w:rStyle w:val="CharStyle3"/>
          <w:b/>
          <w:bCs/>
          <w:color w:val="000000" w:themeColor="text1"/>
        </w:rPr>
        <w:t>二）</w:t>
      </w:r>
      <w:r w:rsidRPr="00CC2A85">
        <w:rPr>
          <w:rStyle w:val="CharStyle3"/>
          <w:rFonts w:ascii="Arial" w:eastAsia="Arial" w:hAnsi="Arial" w:cs="Arial"/>
          <w:color w:val="000000" w:themeColor="text1"/>
          <w:sz w:val="24"/>
          <w:szCs w:val="24"/>
          <w:lang w:val="en-US" w:bidi="en-US"/>
        </w:rPr>
        <w:t>BIM</w:t>
      </w:r>
      <w:r w:rsidRPr="00CC2A85">
        <w:rPr>
          <w:rStyle w:val="CharStyle3"/>
          <w:b/>
          <w:bCs/>
          <w:color w:val="000000" w:themeColor="text1"/>
        </w:rPr>
        <w:t>办公室网络配置</w:t>
      </w:r>
    </w:p>
    <w:p w:rsidR="00560B45" w:rsidRPr="00CC2A85" w:rsidRDefault="00882D5E">
      <w:pPr>
        <w:pStyle w:val="Style2"/>
        <w:spacing w:line="360" w:lineRule="auto"/>
        <w:ind w:firstLineChars="200" w:firstLine="440"/>
        <w:rPr>
          <w:color w:val="000000" w:themeColor="text1"/>
        </w:rPr>
      </w:pPr>
      <w:r w:rsidRPr="00CC2A85">
        <w:rPr>
          <w:rStyle w:val="CharStyle3"/>
          <w:color w:val="000000" w:themeColor="text1"/>
        </w:rPr>
        <w:t>1、局域网网络要求</w:t>
      </w:r>
    </w:p>
    <w:p w:rsidR="00560B45" w:rsidRPr="00CC2A85" w:rsidRDefault="00882D5E">
      <w:pPr>
        <w:pStyle w:val="Style2"/>
        <w:spacing w:line="360" w:lineRule="auto"/>
        <w:ind w:firstLineChars="200" w:firstLine="440"/>
        <w:rPr>
          <w:color w:val="000000" w:themeColor="text1"/>
        </w:rPr>
      </w:pPr>
      <w:r w:rsidRPr="00CC2A85">
        <w:rPr>
          <w:rStyle w:val="CharStyle3"/>
          <w:color w:val="000000" w:themeColor="text1"/>
        </w:rPr>
        <w:t>配备至少</w:t>
      </w:r>
      <w:r w:rsidRPr="00CC2A85">
        <w:rPr>
          <w:rStyle w:val="CharStyle3"/>
          <w:color w:val="000000" w:themeColor="text1"/>
          <w:lang w:val="en-US" w:bidi="en-US"/>
        </w:rPr>
        <w:t>8</w:t>
      </w:r>
      <w:r w:rsidRPr="00CC2A85">
        <w:rPr>
          <w:rStyle w:val="CharStyle3"/>
          <w:color w:val="000000" w:themeColor="text1"/>
        </w:rPr>
        <w:t>接口路由器或交换机,满足</w:t>
      </w:r>
      <w:r w:rsidRPr="00CC2A85">
        <w:rPr>
          <w:rStyle w:val="CharStyle3"/>
          <w:color w:val="000000" w:themeColor="text1"/>
          <w:lang w:val="en-US" w:bidi="en-US"/>
        </w:rPr>
        <w:t>BIM</w:t>
      </w:r>
      <w:r w:rsidRPr="00CC2A85">
        <w:rPr>
          <w:rStyle w:val="CharStyle3"/>
          <w:color w:val="000000" w:themeColor="text1"/>
        </w:rPr>
        <w:t>办公室内计算机网络互通,形成局域网,建立局域网内资料数据互通。若施工单位项目部已建立局域网网络，则可通过相关接口引入</w:t>
      </w:r>
      <w:r w:rsidRPr="00CC2A85">
        <w:rPr>
          <w:rStyle w:val="CharStyle3"/>
          <w:color w:val="000000" w:themeColor="text1"/>
          <w:lang w:val="en-US" w:bidi="en-US"/>
        </w:rPr>
        <w:t>BIM</w:t>
      </w:r>
      <w:r w:rsidRPr="00CC2A85">
        <w:rPr>
          <w:rStyle w:val="CharStyle3"/>
          <w:color w:val="000000" w:themeColor="text1"/>
        </w:rPr>
        <w:t>办公室使用。</w:t>
      </w:r>
    </w:p>
    <w:p w:rsidR="00560B45" w:rsidRPr="00CC2A85" w:rsidRDefault="00882D5E" w:rsidP="0027388D">
      <w:pPr>
        <w:pStyle w:val="Style2"/>
        <w:spacing w:line="360" w:lineRule="auto"/>
        <w:ind w:firstLineChars="230" w:firstLine="506"/>
        <w:rPr>
          <w:color w:val="000000" w:themeColor="text1"/>
        </w:rPr>
      </w:pPr>
      <w:r w:rsidRPr="00CC2A85">
        <w:rPr>
          <w:rStyle w:val="CharStyle3"/>
          <w:color w:val="000000" w:themeColor="text1"/>
        </w:rPr>
        <w:t>2、互联网网络要求</w:t>
      </w:r>
    </w:p>
    <w:p w:rsidR="00560B45" w:rsidRPr="00CC2A85" w:rsidRDefault="00882D5E">
      <w:pPr>
        <w:pStyle w:val="Style2"/>
        <w:spacing w:line="360" w:lineRule="auto"/>
        <w:ind w:firstLineChars="200" w:firstLine="440"/>
        <w:rPr>
          <w:rStyle w:val="CharStyle3"/>
          <w:color w:val="000000" w:themeColor="text1"/>
        </w:rPr>
      </w:pPr>
      <w:r w:rsidRPr="00CC2A85">
        <w:rPr>
          <w:rStyle w:val="CharStyle3"/>
          <w:color w:val="000000" w:themeColor="text1"/>
        </w:rPr>
        <w:t>因</w:t>
      </w:r>
      <w:r w:rsidRPr="00CC2A85">
        <w:rPr>
          <w:rStyle w:val="CharStyle3"/>
          <w:color w:val="000000" w:themeColor="text1"/>
          <w:lang w:val="en-US" w:bidi="en-US"/>
        </w:rPr>
        <w:t>BIM</w:t>
      </w:r>
      <w:r w:rsidRPr="00CC2A85">
        <w:rPr>
          <w:rStyle w:val="CharStyle3"/>
          <w:color w:val="000000" w:themeColor="text1"/>
        </w:rPr>
        <w:t>模型搭建和应用过程中数据传输的需要，以及</w:t>
      </w:r>
      <w:r w:rsidRPr="00CC2A85">
        <w:rPr>
          <w:rStyle w:val="CharStyle3"/>
          <w:color w:val="000000" w:themeColor="text1"/>
          <w:lang w:val="en-US" w:bidi="en-US"/>
        </w:rPr>
        <w:t>BIM</w:t>
      </w:r>
      <w:r w:rsidRPr="00CC2A85">
        <w:rPr>
          <w:rStyle w:val="CharStyle3"/>
          <w:color w:val="000000" w:themeColor="text1"/>
        </w:rPr>
        <w:t>协同管理平台需网络在线进行相关日常工作，</w:t>
      </w:r>
      <w:r w:rsidRPr="00CC2A85">
        <w:rPr>
          <w:rStyle w:val="CharStyle3"/>
          <w:color w:val="000000" w:themeColor="text1"/>
          <w:lang w:val="en-US" w:bidi="en-US"/>
        </w:rPr>
        <w:t>BIM</w:t>
      </w:r>
      <w:r w:rsidRPr="00CC2A85">
        <w:rPr>
          <w:rStyle w:val="CharStyle3"/>
          <w:color w:val="000000" w:themeColor="text1"/>
        </w:rPr>
        <w:t>办公室应配备有传输速率不小于</w:t>
      </w:r>
      <w:r w:rsidRPr="00CC2A85">
        <w:rPr>
          <w:rStyle w:val="CharStyle3"/>
          <w:color w:val="000000" w:themeColor="text1"/>
          <w:lang w:val="en-US" w:bidi="en-US"/>
        </w:rPr>
        <w:t>2MB/S</w:t>
      </w:r>
      <w:r w:rsidRPr="00CC2A85">
        <w:rPr>
          <w:rStyle w:val="CharStyle3"/>
          <w:color w:val="000000" w:themeColor="text1"/>
        </w:rPr>
        <w:t>外部网络网线，建议引入</w:t>
      </w:r>
      <w:r w:rsidRPr="00CC2A85">
        <w:rPr>
          <w:rStyle w:val="CharStyle3"/>
          <w:color w:val="000000" w:themeColor="text1"/>
          <w:lang w:val="en-US" w:bidi="en-US"/>
        </w:rPr>
        <w:t>20MB</w:t>
      </w:r>
      <w:r w:rsidRPr="00CC2A85">
        <w:rPr>
          <w:rStyle w:val="CharStyle3"/>
          <w:color w:val="000000" w:themeColor="text1"/>
        </w:rPr>
        <w:t>的光纤网络。若施工单位项目部己引入外部网络，则可通过相关接口引入</w:t>
      </w:r>
      <w:r w:rsidRPr="00CC2A85">
        <w:rPr>
          <w:rStyle w:val="CharStyle3"/>
          <w:color w:val="000000" w:themeColor="text1"/>
          <w:lang w:val="en-US" w:bidi="en-US"/>
        </w:rPr>
        <w:t>BIM</w:t>
      </w:r>
      <w:r w:rsidRPr="00CC2A85">
        <w:rPr>
          <w:rStyle w:val="CharStyle3"/>
          <w:color w:val="000000" w:themeColor="text1"/>
        </w:rPr>
        <w:t>办公室使用。</w:t>
      </w:r>
    </w:p>
    <w:p w:rsidR="00560B45" w:rsidRPr="00CC2A85" w:rsidRDefault="00560B45">
      <w:pPr>
        <w:pStyle w:val="Style2"/>
        <w:spacing w:line="360" w:lineRule="auto"/>
        <w:ind w:firstLine="640"/>
        <w:rPr>
          <w:rStyle w:val="CharStyle3"/>
          <w:color w:val="000000" w:themeColor="text1"/>
        </w:rPr>
      </w:pPr>
    </w:p>
    <w:p w:rsidR="00560B45" w:rsidRPr="00CC2A85" w:rsidRDefault="00882D5E">
      <w:pPr>
        <w:pStyle w:val="Style2"/>
        <w:spacing w:line="360" w:lineRule="auto"/>
        <w:ind w:firstLineChars="196" w:firstLine="472"/>
        <w:jc w:val="left"/>
        <w:rPr>
          <w:rStyle w:val="CharStyle3"/>
          <w:rFonts w:ascii="Arial" w:hAnsi="Arial" w:cs="Arial"/>
          <w:b/>
          <w:bCs/>
          <w:color w:val="000000" w:themeColor="text1"/>
          <w:sz w:val="24"/>
          <w:szCs w:val="24"/>
          <w:lang w:val="en-US" w:bidi="en-US"/>
        </w:rPr>
      </w:pPr>
      <w:bookmarkStart w:id="89" w:name="bookmark38"/>
      <w:r w:rsidRPr="00CC2A85">
        <w:rPr>
          <w:rStyle w:val="CharStyle3"/>
          <w:rFonts w:ascii="Arial" w:hAnsi="Arial" w:cs="Arial" w:hint="eastAsia"/>
          <w:b/>
          <w:bCs/>
          <w:color w:val="000000" w:themeColor="text1"/>
          <w:sz w:val="24"/>
          <w:szCs w:val="24"/>
          <w:lang w:val="en-US" w:bidi="en-US"/>
        </w:rPr>
        <w:t>二、</w:t>
      </w:r>
      <w:r w:rsidRPr="00CC2A85">
        <w:rPr>
          <w:rStyle w:val="CharStyle3"/>
          <w:rFonts w:ascii="Arial" w:hAnsi="Arial" w:cs="Arial"/>
          <w:b/>
          <w:bCs/>
          <w:color w:val="000000" w:themeColor="text1"/>
          <w:sz w:val="24"/>
          <w:szCs w:val="24"/>
          <w:lang w:val="en-US" w:bidi="en-US"/>
        </w:rPr>
        <w:t>智慧工地要求</w:t>
      </w:r>
      <w:bookmarkEnd w:id="89"/>
    </w:p>
    <w:p w:rsidR="00560B45" w:rsidRPr="00CC2A85" w:rsidRDefault="00882D5E">
      <w:pPr>
        <w:pStyle w:val="Style2"/>
        <w:spacing w:line="360" w:lineRule="auto"/>
        <w:ind w:firstLineChars="196" w:firstLine="433"/>
        <w:rPr>
          <w:rStyle w:val="CharStyle3"/>
          <w:b/>
          <w:bCs/>
          <w:color w:val="000000" w:themeColor="text1"/>
        </w:rPr>
      </w:pPr>
      <w:r w:rsidRPr="00CC2A85">
        <w:rPr>
          <w:rStyle w:val="CharStyle3"/>
          <w:b/>
          <w:bCs/>
          <w:color w:val="000000" w:themeColor="text1"/>
        </w:rPr>
        <w:t>（一）基本要求</w:t>
      </w:r>
    </w:p>
    <w:p w:rsidR="00560B45" w:rsidRPr="00CC2A85" w:rsidRDefault="00882D5E">
      <w:pPr>
        <w:pStyle w:val="Style2"/>
        <w:spacing w:line="360" w:lineRule="auto"/>
        <w:ind w:firstLineChars="200" w:firstLine="440"/>
        <w:rPr>
          <w:color w:val="000000" w:themeColor="text1"/>
          <w:lang w:val="en-US"/>
        </w:rPr>
      </w:pPr>
      <w:r w:rsidRPr="00CC2A85">
        <w:rPr>
          <w:rStyle w:val="CharStyle3"/>
          <w:color w:val="000000" w:themeColor="text1"/>
        </w:rPr>
        <w:t>本项目要求数字化施工，以智慧工地标杆为目标。项目开工前，施工单位必须根据项目要求，建立“智慧工地”数字项目管理平台。在项目施工过程中，对施工现场进度、安全、质量、成本及环保进行监督和管理，打造数字项目智慧工地标杆。</w:t>
      </w:r>
      <w:r w:rsidRPr="00CC2A85">
        <w:rPr>
          <w:rStyle w:val="CharStyle3"/>
          <w:rFonts w:hint="eastAsia"/>
          <w:color w:val="000000" w:themeColor="text1"/>
          <w:lang w:val="en-US"/>
        </w:rPr>
        <w:t>项目需满足《建筑工程智慧工地技术规程》（DB4401/T235-2023）中一星级智慧工地的评价等级。</w:t>
      </w:r>
    </w:p>
    <w:p w:rsidR="00560B45" w:rsidRPr="00CC2A85" w:rsidRDefault="00882D5E">
      <w:pPr>
        <w:pStyle w:val="Style2"/>
        <w:spacing w:line="360" w:lineRule="auto"/>
        <w:ind w:firstLineChars="211" w:firstLine="466"/>
        <w:rPr>
          <w:rStyle w:val="CharStyle3"/>
          <w:b/>
          <w:bCs/>
          <w:color w:val="000000" w:themeColor="text1"/>
        </w:rPr>
      </w:pPr>
      <w:bookmarkStart w:id="90" w:name="bookmark41"/>
      <w:r w:rsidRPr="00CC2A85">
        <w:rPr>
          <w:rStyle w:val="CharStyle3"/>
          <w:b/>
          <w:bCs/>
          <w:color w:val="000000" w:themeColor="text1"/>
        </w:rPr>
        <w:t>（二）工作内容</w:t>
      </w:r>
      <w:bookmarkEnd w:id="90"/>
    </w:p>
    <w:p w:rsidR="00560B45" w:rsidRPr="00CC2A85" w:rsidRDefault="00882D5E">
      <w:pPr>
        <w:pStyle w:val="Style2"/>
        <w:spacing w:line="360" w:lineRule="auto"/>
        <w:ind w:firstLineChars="200" w:firstLine="440"/>
        <w:rPr>
          <w:color w:val="000000" w:themeColor="text1"/>
        </w:rPr>
      </w:pPr>
      <w:r w:rsidRPr="00CC2A85">
        <w:rPr>
          <w:rStyle w:val="CharStyle3"/>
          <w:color w:val="000000" w:themeColor="text1"/>
        </w:rPr>
        <w:t>本项目智慧工地数字项目管理平台应用系统应包括但不限于</w:t>
      </w:r>
      <w:r w:rsidRPr="00CC2A85">
        <w:rPr>
          <w:rStyle w:val="CharStyle3"/>
          <w:color w:val="000000" w:themeColor="text1"/>
          <w:lang w:val="en-US" w:bidi="en-US"/>
        </w:rPr>
        <w:t>BIM+</w:t>
      </w:r>
      <w:r w:rsidRPr="00CC2A85">
        <w:rPr>
          <w:rStyle w:val="CharStyle3"/>
          <w:color w:val="000000" w:themeColor="text1"/>
        </w:rPr>
        <w:t>智慧工地数据决策系统、劳务管理系统、安全管理系统、质量管理系统、</w:t>
      </w:r>
      <w:r w:rsidRPr="00CC2A85">
        <w:rPr>
          <w:rStyle w:val="CharStyle3"/>
          <w:color w:val="000000" w:themeColor="text1"/>
          <w:lang w:val="en-US" w:bidi="en-US"/>
        </w:rPr>
        <w:t>BIM+</w:t>
      </w:r>
      <w:r w:rsidRPr="00CC2A85">
        <w:rPr>
          <w:rStyle w:val="CharStyle3"/>
          <w:color w:val="000000" w:themeColor="text1"/>
        </w:rPr>
        <w:t>技术管理系统、生产管理系统、成本管理系统等。同时，智慧工地数字化施工应涵盖劳务实名制、质量巡检、安全巡检、视频监控和环境检测、智能水电表、塔吊安全监测、施工电梯安全监控、高支模检测监控、深基坑检测监控等工作内容，核心解决现场人员管理、质量、安全、进度、成本及环保等问题。</w:t>
      </w:r>
    </w:p>
    <w:p w:rsidR="00560B45" w:rsidRPr="00CC2A85" w:rsidRDefault="00882D5E">
      <w:pPr>
        <w:pStyle w:val="Style14"/>
        <w:spacing w:line="360" w:lineRule="auto"/>
        <w:ind w:leftChars="69" w:left="145" w:firstLineChars="150" w:firstLine="330"/>
        <w:jc w:val="left"/>
        <w:rPr>
          <w:rStyle w:val="CharStyle15"/>
          <w:color w:val="000000" w:themeColor="text1"/>
        </w:rPr>
      </w:pPr>
      <w:r w:rsidRPr="00CC2A85">
        <w:rPr>
          <w:rStyle w:val="CharStyle15"/>
          <w:color w:val="000000" w:themeColor="text1"/>
        </w:rPr>
        <w:t>施工单位建立的智慧工地数字项目管理平台应用内容包括但不限于如下清单表中的内容：</w:t>
      </w:r>
    </w:p>
    <w:p w:rsidR="00560B45" w:rsidRPr="00CC2A85" w:rsidRDefault="00882D5E">
      <w:pPr>
        <w:widowControl/>
        <w:jc w:val="left"/>
        <w:rPr>
          <w:rStyle w:val="CharStyle15"/>
          <w:color w:val="000000" w:themeColor="text1"/>
        </w:rPr>
      </w:pPr>
      <w:r w:rsidRPr="00CC2A85">
        <w:rPr>
          <w:rStyle w:val="CharStyle15"/>
          <w:color w:val="000000" w:themeColor="text1"/>
        </w:rPr>
        <w:br w:type="page"/>
      </w:r>
    </w:p>
    <w:p w:rsidR="00560B45" w:rsidRPr="00CC2A85" w:rsidRDefault="00560B45">
      <w:pPr>
        <w:pStyle w:val="Style14"/>
        <w:spacing w:line="360" w:lineRule="auto"/>
        <w:ind w:left="144" w:firstLine="0"/>
        <w:jc w:val="left"/>
        <w:rPr>
          <w:color w:val="000000" w:themeColor="text1"/>
        </w:rPr>
      </w:pPr>
    </w:p>
    <w:tbl>
      <w:tblPr>
        <w:tblW w:w="9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949"/>
        <w:gridCol w:w="2556"/>
        <w:gridCol w:w="5701"/>
      </w:tblGrid>
      <w:tr w:rsidR="00CC2A85" w:rsidRPr="00CC2A85">
        <w:trPr>
          <w:trHeight w:hRule="exact" w:val="379"/>
          <w:jc w:val="center"/>
        </w:trPr>
        <w:tc>
          <w:tcPr>
            <w:tcW w:w="9206" w:type="dxa"/>
            <w:gridSpan w:val="3"/>
            <w:shd w:val="clear" w:color="auto" w:fill="auto"/>
          </w:tcPr>
          <w:p w:rsidR="00560B45" w:rsidRPr="00CC2A85" w:rsidRDefault="00882D5E">
            <w:pPr>
              <w:pStyle w:val="Style17"/>
              <w:spacing w:line="360" w:lineRule="auto"/>
              <w:ind w:firstLine="0"/>
              <w:jc w:val="center"/>
              <w:rPr>
                <w:color w:val="000000" w:themeColor="text1"/>
              </w:rPr>
            </w:pPr>
            <w:r w:rsidRPr="00CC2A85">
              <w:rPr>
                <w:rStyle w:val="CharStyle18"/>
                <w:color w:val="000000" w:themeColor="text1"/>
              </w:rPr>
              <w:t>智慧工地应用清单一览表</w:t>
            </w:r>
          </w:p>
        </w:tc>
      </w:tr>
      <w:tr w:rsidR="00CC2A85" w:rsidRPr="00CC2A85">
        <w:trPr>
          <w:trHeight w:hRule="exact" w:val="370"/>
          <w:jc w:val="center"/>
        </w:trPr>
        <w:tc>
          <w:tcPr>
            <w:tcW w:w="950" w:type="dxa"/>
            <w:shd w:val="clear" w:color="auto" w:fill="auto"/>
          </w:tcPr>
          <w:p w:rsidR="00560B45" w:rsidRPr="00CC2A85" w:rsidRDefault="00882D5E">
            <w:pPr>
              <w:pStyle w:val="Style17"/>
              <w:spacing w:line="360" w:lineRule="auto"/>
              <w:ind w:firstLine="240"/>
              <w:jc w:val="left"/>
              <w:rPr>
                <w:color w:val="000000" w:themeColor="text1"/>
              </w:rPr>
            </w:pPr>
            <w:r w:rsidRPr="00CC2A85">
              <w:rPr>
                <w:rStyle w:val="CharStyle18"/>
                <w:color w:val="000000" w:themeColor="text1"/>
              </w:rPr>
              <w:t>序号</w:t>
            </w:r>
          </w:p>
        </w:tc>
        <w:tc>
          <w:tcPr>
            <w:tcW w:w="2549" w:type="dxa"/>
            <w:shd w:val="clear" w:color="auto" w:fill="auto"/>
          </w:tcPr>
          <w:p w:rsidR="00560B45" w:rsidRPr="00CC2A85" w:rsidRDefault="00882D5E">
            <w:pPr>
              <w:pStyle w:val="Style17"/>
              <w:spacing w:line="360" w:lineRule="auto"/>
              <w:ind w:firstLine="0"/>
              <w:jc w:val="center"/>
              <w:rPr>
                <w:color w:val="000000" w:themeColor="text1"/>
              </w:rPr>
            </w:pPr>
            <w:r w:rsidRPr="00CC2A85">
              <w:rPr>
                <w:rStyle w:val="CharStyle18"/>
                <w:color w:val="000000" w:themeColor="text1"/>
              </w:rPr>
              <w:t>应用项</w:t>
            </w:r>
          </w:p>
        </w:tc>
        <w:tc>
          <w:tcPr>
            <w:tcW w:w="5707" w:type="dxa"/>
            <w:shd w:val="clear" w:color="auto" w:fill="auto"/>
          </w:tcPr>
          <w:p w:rsidR="00560B45" w:rsidRPr="00CC2A85" w:rsidRDefault="00882D5E">
            <w:pPr>
              <w:pStyle w:val="Style17"/>
              <w:spacing w:line="360" w:lineRule="auto"/>
              <w:ind w:firstLine="0"/>
              <w:jc w:val="center"/>
              <w:rPr>
                <w:color w:val="000000" w:themeColor="text1"/>
              </w:rPr>
            </w:pPr>
            <w:r w:rsidRPr="00CC2A85">
              <w:rPr>
                <w:rStyle w:val="CharStyle18"/>
                <w:color w:val="000000" w:themeColor="text1"/>
              </w:rPr>
              <w:t>内容</w:t>
            </w:r>
          </w:p>
        </w:tc>
      </w:tr>
      <w:tr w:rsidR="00CC2A85" w:rsidRPr="00CC2A85">
        <w:trPr>
          <w:trHeight w:hRule="exact" w:val="370"/>
          <w:jc w:val="center"/>
        </w:trPr>
        <w:tc>
          <w:tcPr>
            <w:tcW w:w="950" w:type="dxa"/>
            <w:shd w:val="clear" w:color="auto" w:fill="auto"/>
          </w:tcPr>
          <w:p w:rsidR="00560B45" w:rsidRPr="00CC2A85" w:rsidRDefault="00882D5E">
            <w:pPr>
              <w:pStyle w:val="Style17"/>
              <w:spacing w:line="360" w:lineRule="auto"/>
              <w:ind w:firstLine="340"/>
              <w:jc w:val="left"/>
              <w:rPr>
                <w:color w:val="000000" w:themeColor="text1"/>
              </w:rPr>
            </w:pPr>
            <w:r w:rsidRPr="00CC2A85">
              <w:rPr>
                <w:rStyle w:val="CharStyle18"/>
                <w:color w:val="000000" w:themeColor="text1"/>
                <w:lang w:val="en-US" w:eastAsia="en-US" w:bidi="en-US"/>
              </w:rPr>
              <w:t>01</w:t>
            </w:r>
          </w:p>
        </w:tc>
        <w:tc>
          <w:tcPr>
            <w:tcW w:w="2549" w:type="dxa"/>
            <w:shd w:val="clear" w:color="auto" w:fill="auto"/>
          </w:tcPr>
          <w:p w:rsidR="00560B45" w:rsidRPr="00CC2A85" w:rsidRDefault="00882D5E">
            <w:pPr>
              <w:pStyle w:val="Style17"/>
              <w:spacing w:line="360" w:lineRule="auto"/>
              <w:ind w:firstLine="0"/>
              <w:jc w:val="center"/>
              <w:rPr>
                <w:color w:val="000000" w:themeColor="text1"/>
              </w:rPr>
            </w:pPr>
            <w:r w:rsidRPr="00CC2A85">
              <w:rPr>
                <w:rStyle w:val="CharStyle18"/>
                <w:color w:val="000000" w:themeColor="text1"/>
              </w:rPr>
              <w:t>智慧工地展示区、沙盘</w:t>
            </w:r>
          </w:p>
        </w:tc>
        <w:tc>
          <w:tcPr>
            <w:tcW w:w="5707" w:type="dxa"/>
            <w:shd w:val="clear" w:color="auto" w:fill="auto"/>
          </w:tcPr>
          <w:p w:rsidR="00560B45" w:rsidRPr="00CC2A85" w:rsidRDefault="00882D5E">
            <w:pPr>
              <w:pStyle w:val="Style17"/>
              <w:spacing w:line="360" w:lineRule="auto"/>
              <w:ind w:firstLine="0"/>
              <w:jc w:val="left"/>
              <w:rPr>
                <w:color w:val="000000" w:themeColor="text1"/>
              </w:rPr>
            </w:pPr>
            <w:r w:rsidRPr="00CC2A85">
              <w:rPr>
                <w:rStyle w:val="CharStyle18"/>
                <w:color w:val="000000" w:themeColor="text1"/>
              </w:rPr>
              <w:t>在现场办公区独立布置，并体现在临建布置图中</w:t>
            </w:r>
          </w:p>
        </w:tc>
      </w:tr>
      <w:tr w:rsidR="00CC2A85" w:rsidRPr="00CC2A85">
        <w:trPr>
          <w:trHeight w:hRule="exact" w:val="365"/>
          <w:jc w:val="center"/>
        </w:trPr>
        <w:tc>
          <w:tcPr>
            <w:tcW w:w="950" w:type="dxa"/>
            <w:shd w:val="clear" w:color="auto" w:fill="auto"/>
          </w:tcPr>
          <w:p w:rsidR="00560B45" w:rsidRPr="00CC2A85" w:rsidRDefault="00882D5E">
            <w:pPr>
              <w:pStyle w:val="Style17"/>
              <w:spacing w:line="360" w:lineRule="auto"/>
              <w:ind w:firstLine="340"/>
              <w:jc w:val="left"/>
              <w:rPr>
                <w:color w:val="000000" w:themeColor="text1"/>
              </w:rPr>
            </w:pPr>
            <w:r w:rsidRPr="00CC2A85">
              <w:rPr>
                <w:rStyle w:val="CharStyle18"/>
                <w:color w:val="000000" w:themeColor="text1"/>
                <w:lang w:val="en-US" w:eastAsia="en-US" w:bidi="en-US"/>
              </w:rPr>
              <w:t>02</w:t>
            </w:r>
          </w:p>
        </w:tc>
        <w:tc>
          <w:tcPr>
            <w:tcW w:w="2549" w:type="dxa"/>
            <w:shd w:val="clear" w:color="auto" w:fill="auto"/>
          </w:tcPr>
          <w:p w:rsidR="00560B45" w:rsidRPr="00CC2A85" w:rsidRDefault="00882D5E">
            <w:pPr>
              <w:pStyle w:val="Style17"/>
              <w:spacing w:line="360" w:lineRule="auto"/>
              <w:ind w:firstLine="0"/>
              <w:jc w:val="center"/>
              <w:rPr>
                <w:color w:val="000000" w:themeColor="text1"/>
              </w:rPr>
            </w:pPr>
            <w:r w:rsidRPr="00CC2A85">
              <w:rPr>
                <w:rStyle w:val="CharStyle18"/>
                <w:color w:val="000000" w:themeColor="text1"/>
                <w:lang w:val="en-US" w:eastAsia="en-US" w:bidi="en-US"/>
              </w:rPr>
              <w:t>Led</w:t>
            </w:r>
            <w:r w:rsidRPr="00CC2A85">
              <w:rPr>
                <w:rStyle w:val="CharStyle18"/>
                <w:color w:val="000000" w:themeColor="text1"/>
              </w:rPr>
              <w:t>屏幕</w:t>
            </w:r>
          </w:p>
        </w:tc>
        <w:tc>
          <w:tcPr>
            <w:tcW w:w="5707" w:type="dxa"/>
            <w:shd w:val="clear" w:color="auto" w:fill="auto"/>
          </w:tcPr>
          <w:p w:rsidR="00560B45" w:rsidRPr="00CC2A85" w:rsidRDefault="00882D5E">
            <w:pPr>
              <w:pStyle w:val="Style17"/>
              <w:spacing w:line="360" w:lineRule="auto"/>
              <w:ind w:firstLine="0"/>
              <w:jc w:val="left"/>
              <w:rPr>
                <w:color w:val="000000" w:themeColor="text1"/>
              </w:rPr>
            </w:pPr>
            <w:r w:rsidRPr="00CC2A85">
              <w:rPr>
                <w:rStyle w:val="CharStyle18"/>
                <w:color w:val="000000" w:themeColor="text1"/>
              </w:rPr>
              <w:t>智慧工地大屏</w:t>
            </w:r>
          </w:p>
        </w:tc>
      </w:tr>
      <w:tr w:rsidR="00CC2A85" w:rsidRPr="00CC2A85">
        <w:trPr>
          <w:trHeight w:hRule="exact" w:val="370"/>
          <w:jc w:val="center"/>
        </w:trPr>
        <w:tc>
          <w:tcPr>
            <w:tcW w:w="950" w:type="dxa"/>
            <w:shd w:val="clear" w:color="auto" w:fill="auto"/>
          </w:tcPr>
          <w:p w:rsidR="00560B45" w:rsidRPr="00CC2A85" w:rsidRDefault="00882D5E">
            <w:pPr>
              <w:pStyle w:val="Style17"/>
              <w:spacing w:line="360" w:lineRule="auto"/>
              <w:ind w:firstLine="340"/>
              <w:jc w:val="left"/>
              <w:rPr>
                <w:color w:val="000000" w:themeColor="text1"/>
              </w:rPr>
            </w:pPr>
            <w:r w:rsidRPr="00CC2A85">
              <w:rPr>
                <w:rStyle w:val="CharStyle18"/>
                <w:color w:val="000000" w:themeColor="text1"/>
                <w:lang w:val="en-US" w:eastAsia="en-US" w:bidi="en-US"/>
              </w:rPr>
              <w:t>03</w:t>
            </w:r>
          </w:p>
        </w:tc>
        <w:tc>
          <w:tcPr>
            <w:tcW w:w="2549" w:type="dxa"/>
            <w:shd w:val="clear" w:color="auto" w:fill="auto"/>
          </w:tcPr>
          <w:p w:rsidR="00560B45" w:rsidRPr="00CC2A85" w:rsidRDefault="00882D5E">
            <w:pPr>
              <w:pStyle w:val="Style17"/>
              <w:spacing w:line="360" w:lineRule="auto"/>
              <w:ind w:firstLine="0"/>
              <w:jc w:val="center"/>
              <w:rPr>
                <w:color w:val="000000" w:themeColor="text1"/>
              </w:rPr>
            </w:pPr>
            <w:r w:rsidRPr="00CC2A85">
              <w:rPr>
                <w:rStyle w:val="CharStyle18"/>
                <w:color w:val="000000" w:themeColor="text1"/>
              </w:rPr>
              <w:t>一卡通系统</w:t>
            </w:r>
          </w:p>
        </w:tc>
        <w:tc>
          <w:tcPr>
            <w:tcW w:w="5707" w:type="dxa"/>
            <w:shd w:val="clear" w:color="auto" w:fill="auto"/>
          </w:tcPr>
          <w:p w:rsidR="00560B45" w:rsidRPr="00CC2A85" w:rsidRDefault="00560B45">
            <w:pPr>
              <w:spacing w:line="360" w:lineRule="auto"/>
              <w:rPr>
                <w:color w:val="000000" w:themeColor="text1"/>
                <w:sz w:val="10"/>
                <w:szCs w:val="10"/>
              </w:rPr>
            </w:pPr>
          </w:p>
        </w:tc>
      </w:tr>
      <w:tr w:rsidR="00CC2A85" w:rsidRPr="00CC2A85">
        <w:trPr>
          <w:trHeight w:hRule="exact" w:val="365"/>
          <w:jc w:val="center"/>
        </w:trPr>
        <w:tc>
          <w:tcPr>
            <w:tcW w:w="950" w:type="dxa"/>
            <w:shd w:val="clear" w:color="auto" w:fill="auto"/>
          </w:tcPr>
          <w:p w:rsidR="00560B45" w:rsidRPr="00CC2A85" w:rsidRDefault="00882D5E">
            <w:pPr>
              <w:pStyle w:val="Style17"/>
              <w:spacing w:line="360" w:lineRule="auto"/>
              <w:ind w:firstLine="340"/>
              <w:jc w:val="left"/>
              <w:rPr>
                <w:color w:val="000000" w:themeColor="text1"/>
              </w:rPr>
            </w:pPr>
            <w:r w:rsidRPr="00CC2A85">
              <w:rPr>
                <w:rStyle w:val="CharStyle18"/>
                <w:color w:val="000000" w:themeColor="text1"/>
                <w:lang w:val="en-US" w:eastAsia="en-US" w:bidi="en-US"/>
              </w:rPr>
              <w:t>04</w:t>
            </w:r>
          </w:p>
        </w:tc>
        <w:tc>
          <w:tcPr>
            <w:tcW w:w="2549" w:type="dxa"/>
            <w:shd w:val="clear" w:color="auto" w:fill="auto"/>
          </w:tcPr>
          <w:p w:rsidR="00560B45" w:rsidRPr="00CC2A85" w:rsidRDefault="00882D5E">
            <w:pPr>
              <w:pStyle w:val="Style17"/>
              <w:spacing w:line="360" w:lineRule="auto"/>
              <w:ind w:firstLine="0"/>
              <w:jc w:val="center"/>
              <w:rPr>
                <w:color w:val="000000" w:themeColor="text1"/>
              </w:rPr>
            </w:pPr>
            <w:r w:rsidRPr="00CC2A85">
              <w:rPr>
                <w:rStyle w:val="CharStyle18"/>
                <w:color w:val="000000" w:themeColor="text1"/>
              </w:rPr>
              <w:t>实名制考勤</w:t>
            </w:r>
          </w:p>
        </w:tc>
        <w:tc>
          <w:tcPr>
            <w:tcW w:w="5707" w:type="dxa"/>
            <w:shd w:val="clear" w:color="auto" w:fill="auto"/>
          </w:tcPr>
          <w:p w:rsidR="00560B45" w:rsidRPr="00CC2A85" w:rsidRDefault="00560B45">
            <w:pPr>
              <w:spacing w:line="360" w:lineRule="auto"/>
              <w:rPr>
                <w:color w:val="000000" w:themeColor="text1"/>
                <w:sz w:val="10"/>
                <w:szCs w:val="10"/>
              </w:rPr>
            </w:pPr>
          </w:p>
        </w:tc>
      </w:tr>
      <w:tr w:rsidR="00CC2A85" w:rsidRPr="00CC2A85">
        <w:trPr>
          <w:trHeight w:hRule="exact" w:val="730"/>
          <w:jc w:val="center"/>
        </w:trPr>
        <w:tc>
          <w:tcPr>
            <w:tcW w:w="950" w:type="dxa"/>
            <w:shd w:val="clear" w:color="auto" w:fill="auto"/>
            <w:vAlign w:val="center"/>
          </w:tcPr>
          <w:p w:rsidR="00560B45" w:rsidRPr="00CC2A85" w:rsidRDefault="00882D5E">
            <w:pPr>
              <w:pStyle w:val="Style17"/>
              <w:spacing w:line="360" w:lineRule="auto"/>
              <w:ind w:firstLine="340"/>
              <w:jc w:val="left"/>
              <w:rPr>
                <w:color w:val="000000" w:themeColor="text1"/>
              </w:rPr>
            </w:pPr>
            <w:r w:rsidRPr="00CC2A85">
              <w:rPr>
                <w:rStyle w:val="CharStyle18"/>
                <w:color w:val="000000" w:themeColor="text1"/>
                <w:lang w:val="en-US" w:eastAsia="en-US" w:bidi="en-US"/>
              </w:rPr>
              <w:t>05</w:t>
            </w:r>
          </w:p>
        </w:tc>
        <w:tc>
          <w:tcPr>
            <w:tcW w:w="2549" w:type="dxa"/>
            <w:shd w:val="clear" w:color="auto" w:fill="auto"/>
            <w:vAlign w:val="center"/>
          </w:tcPr>
          <w:p w:rsidR="00560B45" w:rsidRPr="00CC2A85" w:rsidRDefault="00882D5E">
            <w:pPr>
              <w:pStyle w:val="Style17"/>
              <w:spacing w:line="360" w:lineRule="auto"/>
              <w:ind w:firstLine="0"/>
              <w:jc w:val="center"/>
              <w:rPr>
                <w:color w:val="000000" w:themeColor="text1"/>
              </w:rPr>
            </w:pPr>
            <w:r w:rsidRPr="00CC2A85">
              <w:rPr>
                <w:rStyle w:val="CharStyle18"/>
                <w:color w:val="000000" w:themeColor="text1"/>
              </w:rPr>
              <w:t>现场定位视频监控</w:t>
            </w:r>
          </w:p>
        </w:tc>
        <w:tc>
          <w:tcPr>
            <w:tcW w:w="5707" w:type="dxa"/>
            <w:shd w:val="clear" w:color="auto" w:fill="auto"/>
          </w:tcPr>
          <w:p w:rsidR="00560B45" w:rsidRPr="00CC2A85" w:rsidRDefault="00882D5E">
            <w:pPr>
              <w:pStyle w:val="Style17"/>
              <w:spacing w:line="276" w:lineRule="auto"/>
              <w:ind w:firstLine="0"/>
              <w:jc w:val="left"/>
              <w:rPr>
                <w:color w:val="000000" w:themeColor="text1"/>
              </w:rPr>
            </w:pPr>
            <w:r w:rsidRPr="00CC2A85">
              <w:rPr>
                <w:rStyle w:val="CharStyle18"/>
                <w:color w:val="000000" w:themeColor="text1"/>
              </w:rPr>
              <w:t>根据项目情况，在施工区、材料区、办公区和生活区等不同位置设置监控</w:t>
            </w:r>
          </w:p>
        </w:tc>
      </w:tr>
      <w:tr w:rsidR="00CC2A85" w:rsidRPr="00CC2A85">
        <w:trPr>
          <w:trHeight w:hRule="exact" w:val="365"/>
          <w:jc w:val="center"/>
        </w:trPr>
        <w:tc>
          <w:tcPr>
            <w:tcW w:w="950" w:type="dxa"/>
            <w:shd w:val="clear" w:color="auto" w:fill="auto"/>
          </w:tcPr>
          <w:p w:rsidR="00560B45" w:rsidRPr="00CC2A85" w:rsidRDefault="00882D5E">
            <w:pPr>
              <w:pStyle w:val="Style17"/>
              <w:spacing w:line="360" w:lineRule="auto"/>
              <w:ind w:firstLine="340"/>
              <w:jc w:val="left"/>
              <w:rPr>
                <w:color w:val="000000" w:themeColor="text1"/>
              </w:rPr>
            </w:pPr>
            <w:r w:rsidRPr="00CC2A85">
              <w:rPr>
                <w:rStyle w:val="CharStyle18"/>
                <w:color w:val="000000" w:themeColor="text1"/>
                <w:lang w:val="en-US" w:eastAsia="en-US" w:bidi="en-US"/>
              </w:rPr>
              <w:t>06</w:t>
            </w:r>
          </w:p>
        </w:tc>
        <w:tc>
          <w:tcPr>
            <w:tcW w:w="2549" w:type="dxa"/>
            <w:shd w:val="clear" w:color="auto" w:fill="auto"/>
          </w:tcPr>
          <w:p w:rsidR="00560B45" w:rsidRPr="00CC2A85" w:rsidRDefault="00882D5E">
            <w:pPr>
              <w:pStyle w:val="Style17"/>
              <w:spacing w:line="360" w:lineRule="auto"/>
              <w:ind w:firstLine="0"/>
              <w:jc w:val="center"/>
              <w:rPr>
                <w:color w:val="000000" w:themeColor="text1"/>
              </w:rPr>
            </w:pPr>
            <w:r w:rsidRPr="00CC2A85">
              <w:rPr>
                <w:rStyle w:val="CharStyle18"/>
                <w:color w:val="000000" w:themeColor="text1"/>
              </w:rPr>
              <w:t>环境监测监控</w:t>
            </w:r>
          </w:p>
        </w:tc>
        <w:tc>
          <w:tcPr>
            <w:tcW w:w="5707" w:type="dxa"/>
            <w:shd w:val="clear" w:color="auto" w:fill="auto"/>
          </w:tcPr>
          <w:p w:rsidR="00560B45" w:rsidRPr="00CC2A85" w:rsidRDefault="00882D5E">
            <w:pPr>
              <w:pStyle w:val="Style17"/>
              <w:spacing w:line="360" w:lineRule="auto"/>
              <w:ind w:firstLine="0"/>
              <w:jc w:val="left"/>
              <w:rPr>
                <w:color w:val="000000" w:themeColor="text1"/>
              </w:rPr>
            </w:pPr>
            <w:r w:rsidRPr="00CC2A85">
              <w:rPr>
                <w:rStyle w:val="CharStyle18"/>
                <w:color w:val="000000" w:themeColor="text1"/>
              </w:rPr>
              <w:t>设置扬尘监控、空气监测、噪音监测等系统</w:t>
            </w:r>
          </w:p>
        </w:tc>
      </w:tr>
      <w:tr w:rsidR="00CC2A85" w:rsidRPr="00CC2A85">
        <w:trPr>
          <w:trHeight w:hRule="exact" w:val="365"/>
          <w:jc w:val="center"/>
        </w:trPr>
        <w:tc>
          <w:tcPr>
            <w:tcW w:w="950" w:type="dxa"/>
            <w:shd w:val="clear" w:color="auto" w:fill="auto"/>
          </w:tcPr>
          <w:p w:rsidR="00560B45" w:rsidRPr="00CC2A85" w:rsidRDefault="00882D5E">
            <w:pPr>
              <w:pStyle w:val="Style17"/>
              <w:spacing w:line="360" w:lineRule="auto"/>
              <w:ind w:firstLine="340"/>
              <w:jc w:val="left"/>
              <w:rPr>
                <w:color w:val="000000" w:themeColor="text1"/>
              </w:rPr>
            </w:pPr>
            <w:r w:rsidRPr="00CC2A85">
              <w:rPr>
                <w:rStyle w:val="CharStyle18"/>
                <w:color w:val="000000" w:themeColor="text1"/>
                <w:lang w:val="en-US" w:eastAsia="en-US" w:bidi="en-US"/>
              </w:rPr>
              <w:t>07</w:t>
            </w:r>
          </w:p>
        </w:tc>
        <w:tc>
          <w:tcPr>
            <w:tcW w:w="2549" w:type="dxa"/>
            <w:shd w:val="clear" w:color="auto" w:fill="auto"/>
          </w:tcPr>
          <w:p w:rsidR="00560B45" w:rsidRPr="00CC2A85" w:rsidRDefault="00882D5E">
            <w:pPr>
              <w:pStyle w:val="Style17"/>
              <w:spacing w:line="360" w:lineRule="auto"/>
              <w:ind w:firstLine="0"/>
              <w:jc w:val="center"/>
              <w:rPr>
                <w:color w:val="000000" w:themeColor="text1"/>
              </w:rPr>
            </w:pPr>
            <w:r w:rsidRPr="00CC2A85">
              <w:rPr>
                <w:rStyle w:val="CharStyle18"/>
                <w:color w:val="000000" w:themeColor="text1"/>
              </w:rPr>
              <w:t>塔吊安全监测监控</w:t>
            </w:r>
          </w:p>
        </w:tc>
        <w:tc>
          <w:tcPr>
            <w:tcW w:w="5707" w:type="dxa"/>
            <w:vMerge w:val="restart"/>
            <w:shd w:val="clear" w:color="auto" w:fill="auto"/>
            <w:vAlign w:val="center"/>
          </w:tcPr>
          <w:p w:rsidR="00560B45" w:rsidRPr="00CC2A85" w:rsidRDefault="00882D5E">
            <w:pPr>
              <w:pStyle w:val="Style17"/>
              <w:spacing w:line="360" w:lineRule="auto"/>
              <w:ind w:firstLine="0"/>
              <w:jc w:val="left"/>
              <w:rPr>
                <w:color w:val="000000" w:themeColor="text1"/>
              </w:rPr>
            </w:pPr>
            <w:r w:rsidRPr="00CC2A85">
              <w:rPr>
                <w:rStyle w:val="CharStyle18"/>
                <w:color w:val="000000" w:themeColor="text1"/>
              </w:rPr>
              <w:t>接入智慧工地系统，大屏实时显示运行状况</w:t>
            </w:r>
          </w:p>
        </w:tc>
      </w:tr>
      <w:tr w:rsidR="00CC2A85" w:rsidRPr="00CC2A85">
        <w:trPr>
          <w:trHeight w:hRule="exact" w:val="365"/>
          <w:jc w:val="center"/>
        </w:trPr>
        <w:tc>
          <w:tcPr>
            <w:tcW w:w="950" w:type="dxa"/>
            <w:shd w:val="clear" w:color="auto" w:fill="auto"/>
          </w:tcPr>
          <w:p w:rsidR="00560B45" w:rsidRPr="00CC2A85" w:rsidRDefault="00882D5E">
            <w:pPr>
              <w:pStyle w:val="Style17"/>
              <w:spacing w:line="360" w:lineRule="auto"/>
              <w:ind w:firstLine="340"/>
              <w:jc w:val="left"/>
              <w:rPr>
                <w:color w:val="000000" w:themeColor="text1"/>
              </w:rPr>
            </w:pPr>
            <w:r w:rsidRPr="00CC2A85">
              <w:rPr>
                <w:rStyle w:val="CharStyle18"/>
                <w:color w:val="000000" w:themeColor="text1"/>
                <w:lang w:val="en-US" w:eastAsia="en-US" w:bidi="en-US"/>
              </w:rPr>
              <w:t>08</w:t>
            </w:r>
          </w:p>
        </w:tc>
        <w:tc>
          <w:tcPr>
            <w:tcW w:w="2549" w:type="dxa"/>
            <w:shd w:val="clear" w:color="auto" w:fill="auto"/>
          </w:tcPr>
          <w:p w:rsidR="00560B45" w:rsidRPr="00CC2A85" w:rsidRDefault="00882D5E">
            <w:pPr>
              <w:pStyle w:val="Style17"/>
              <w:spacing w:line="360" w:lineRule="auto"/>
              <w:ind w:firstLine="0"/>
              <w:jc w:val="center"/>
              <w:rPr>
                <w:color w:val="000000" w:themeColor="text1"/>
              </w:rPr>
            </w:pPr>
            <w:r w:rsidRPr="00CC2A85">
              <w:rPr>
                <w:rStyle w:val="CharStyle18"/>
                <w:color w:val="000000" w:themeColor="text1"/>
              </w:rPr>
              <w:t>施工电梯安全监控</w:t>
            </w:r>
          </w:p>
        </w:tc>
        <w:tc>
          <w:tcPr>
            <w:tcW w:w="5707" w:type="dxa"/>
            <w:vMerge/>
            <w:shd w:val="clear" w:color="auto" w:fill="auto"/>
            <w:vAlign w:val="center"/>
          </w:tcPr>
          <w:p w:rsidR="00560B45" w:rsidRPr="00CC2A85" w:rsidRDefault="00560B45">
            <w:pPr>
              <w:spacing w:line="360" w:lineRule="auto"/>
              <w:rPr>
                <w:color w:val="000000" w:themeColor="text1"/>
              </w:rPr>
            </w:pPr>
          </w:p>
        </w:tc>
      </w:tr>
      <w:tr w:rsidR="00CC2A85" w:rsidRPr="00CC2A85">
        <w:trPr>
          <w:trHeight w:hRule="exact" w:val="400"/>
          <w:jc w:val="center"/>
        </w:trPr>
        <w:tc>
          <w:tcPr>
            <w:tcW w:w="950" w:type="dxa"/>
            <w:shd w:val="clear" w:color="auto" w:fill="auto"/>
          </w:tcPr>
          <w:p w:rsidR="00560B45" w:rsidRPr="00CC2A85" w:rsidRDefault="00882D5E">
            <w:pPr>
              <w:pStyle w:val="Style17"/>
              <w:spacing w:line="360" w:lineRule="auto"/>
              <w:ind w:firstLine="340"/>
              <w:jc w:val="left"/>
              <w:rPr>
                <w:color w:val="000000" w:themeColor="text1"/>
              </w:rPr>
            </w:pPr>
            <w:r w:rsidRPr="00CC2A85">
              <w:rPr>
                <w:rStyle w:val="CharStyle18"/>
                <w:color w:val="000000" w:themeColor="text1"/>
                <w:lang w:val="en-US" w:eastAsia="en-US" w:bidi="en-US"/>
              </w:rPr>
              <w:t>09</w:t>
            </w:r>
          </w:p>
        </w:tc>
        <w:tc>
          <w:tcPr>
            <w:tcW w:w="2549" w:type="dxa"/>
            <w:shd w:val="clear" w:color="auto" w:fill="auto"/>
          </w:tcPr>
          <w:p w:rsidR="00560B45" w:rsidRPr="00CC2A85" w:rsidRDefault="00882D5E">
            <w:pPr>
              <w:pStyle w:val="Style17"/>
              <w:spacing w:line="360" w:lineRule="auto"/>
              <w:ind w:firstLine="0"/>
              <w:jc w:val="center"/>
              <w:rPr>
                <w:color w:val="000000" w:themeColor="text1"/>
              </w:rPr>
            </w:pPr>
            <w:r w:rsidRPr="00CC2A85">
              <w:rPr>
                <w:rStyle w:val="CharStyle18"/>
                <w:color w:val="000000" w:themeColor="text1"/>
              </w:rPr>
              <w:t>卸料平台监控</w:t>
            </w:r>
          </w:p>
        </w:tc>
        <w:tc>
          <w:tcPr>
            <w:tcW w:w="5707" w:type="dxa"/>
            <w:vMerge/>
            <w:shd w:val="clear" w:color="auto" w:fill="auto"/>
            <w:vAlign w:val="center"/>
          </w:tcPr>
          <w:p w:rsidR="00560B45" w:rsidRPr="00CC2A85" w:rsidRDefault="00560B45">
            <w:pPr>
              <w:spacing w:line="360" w:lineRule="auto"/>
              <w:rPr>
                <w:color w:val="000000" w:themeColor="text1"/>
              </w:rPr>
            </w:pPr>
          </w:p>
        </w:tc>
      </w:tr>
      <w:tr w:rsidR="00CC2A85" w:rsidRPr="00CC2A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84"/>
          <w:jc w:val="center"/>
        </w:trPr>
        <w:tc>
          <w:tcPr>
            <w:tcW w:w="946" w:type="dxa"/>
            <w:tcBorders>
              <w:top w:val="single" w:sz="4" w:space="0" w:color="auto"/>
              <w:left w:val="single" w:sz="4" w:space="0" w:color="auto"/>
            </w:tcBorders>
            <w:shd w:val="clear" w:color="auto" w:fill="auto"/>
          </w:tcPr>
          <w:p w:rsidR="00560B45" w:rsidRPr="00CC2A85" w:rsidRDefault="00882D5E">
            <w:pPr>
              <w:pStyle w:val="Style17"/>
              <w:spacing w:line="360" w:lineRule="auto"/>
              <w:ind w:firstLine="340"/>
              <w:jc w:val="left"/>
              <w:rPr>
                <w:color w:val="000000" w:themeColor="text1"/>
              </w:rPr>
            </w:pPr>
            <w:r w:rsidRPr="00CC2A85">
              <w:rPr>
                <w:rStyle w:val="CharStyle18"/>
                <w:color w:val="000000" w:themeColor="text1"/>
                <w:lang w:val="en-US" w:eastAsia="en-US" w:bidi="en-US"/>
              </w:rPr>
              <w:t>10</w:t>
            </w:r>
          </w:p>
        </w:tc>
        <w:tc>
          <w:tcPr>
            <w:tcW w:w="2558" w:type="dxa"/>
            <w:tcBorders>
              <w:top w:val="single" w:sz="4" w:space="0" w:color="auto"/>
              <w:left w:val="single" w:sz="4" w:space="0" w:color="auto"/>
            </w:tcBorders>
            <w:shd w:val="clear" w:color="auto" w:fill="auto"/>
          </w:tcPr>
          <w:p w:rsidR="00560B45" w:rsidRPr="00CC2A85" w:rsidRDefault="00882D5E">
            <w:pPr>
              <w:pStyle w:val="Style17"/>
              <w:spacing w:line="360" w:lineRule="auto"/>
              <w:ind w:firstLine="0"/>
              <w:jc w:val="center"/>
              <w:rPr>
                <w:color w:val="000000" w:themeColor="text1"/>
              </w:rPr>
            </w:pPr>
            <w:r w:rsidRPr="00CC2A85">
              <w:rPr>
                <w:rStyle w:val="CharStyle18"/>
                <w:color w:val="000000" w:themeColor="text1"/>
              </w:rPr>
              <w:t>高支模监测监控</w:t>
            </w:r>
          </w:p>
        </w:tc>
        <w:tc>
          <w:tcPr>
            <w:tcW w:w="5702" w:type="dxa"/>
            <w:vMerge w:val="restart"/>
            <w:tcBorders>
              <w:top w:val="single" w:sz="4" w:space="0" w:color="auto"/>
              <w:left w:val="single" w:sz="4" w:space="0" w:color="auto"/>
              <w:right w:val="single" w:sz="4" w:space="0" w:color="auto"/>
            </w:tcBorders>
            <w:shd w:val="clear" w:color="auto" w:fill="auto"/>
            <w:vAlign w:val="center"/>
          </w:tcPr>
          <w:p w:rsidR="00560B45" w:rsidRPr="00CC2A85" w:rsidRDefault="00882D5E">
            <w:pPr>
              <w:pStyle w:val="Style17"/>
              <w:spacing w:line="360" w:lineRule="auto"/>
              <w:ind w:firstLine="0"/>
              <w:jc w:val="left"/>
              <w:rPr>
                <w:color w:val="000000" w:themeColor="text1"/>
              </w:rPr>
            </w:pPr>
            <w:r w:rsidRPr="00CC2A85">
              <w:rPr>
                <w:rStyle w:val="CharStyle18"/>
                <w:color w:val="000000" w:themeColor="text1"/>
              </w:rPr>
              <w:t>根据建设单位需求，可第三方监测接入</w:t>
            </w:r>
          </w:p>
        </w:tc>
      </w:tr>
      <w:tr w:rsidR="00CC2A85" w:rsidRPr="00CC2A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65"/>
          <w:jc w:val="center"/>
        </w:trPr>
        <w:tc>
          <w:tcPr>
            <w:tcW w:w="946" w:type="dxa"/>
            <w:tcBorders>
              <w:top w:val="single" w:sz="4" w:space="0" w:color="auto"/>
              <w:left w:val="single" w:sz="4" w:space="0" w:color="auto"/>
            </w:tcBorders>
            <w:shd w:val="clear" w:color="auto" w:fill="auto"/>
            <w:vAlign w:val="center"/>
          </w:tcPr>
          <w:p w:rsidR="00560B45" w:rsidRPr="00CC2A85" w:rsidRDefault="00882D5E">
            <w:pPr>
              <w:pStyle w:val="Style17"/>
              <w:spacing w:line="360" w:lineRule="auto"/>
              <w:ind w:firstLine="340"/>
              <w:jc w:val="left"/>
              <w:rPr>
                <w:color w:val="000000" w:themeColor="text1"/>
              </w:rPr>
            </w:pPr>
            <w:r w:rsidRPr="00CC2A85">
              <w:rPr>
                <w:rStyle w:val="CharStyle18"/>
                <w:color w:val="000000" w:themeColor="text1"/>
                <w:lang w:val="en-US" w:eastAsia="en-US" w:bidi="en-US"/>
              </w:rPr>
              <w:t>11</w:t>
            </w:r>
          </w:p>
        </w:tc>
        <w:tc>
          <w:tcPr>
            <w:tcW w:w="2558" w:type="dxa"/>
            <w:tcBorders>
              <w:top w:val="single" w:sz="4" w:space="0" w:color="auto"/>
              <w:left w:val="single" w:sz="4" w:space="0" w:color="auto"/>
            </w:tcBorders>
            <w:shd w:val="clear" w:color="auto" w:fill="auto"/>
            <w:vAlign w:val="center"/>
          </w:tcPr>
          <w:p w:rsidR="00560B45" w:rsidRPr="00CC2A85" w:rsidRDefault="00882D5E">
            <w:pPr>
              <w:pStyle w:val="Style17"/>
              <w:spacing w:line="360" w:lineRule="auto"/>
              <w:ind w:firstLine="0"/>
              <w:jc w:val="center"/>
              <w:rPr>
                <w:color w:val="000000" w:themeColor="text1"/>
              </w:rPr>
            </w:pPr>
            <w:r w:rsidRPr="00CC2A85">
              <w:rPr>
                <w:rStyle w:val="CharStyle18"/>
                <w:color w:val="000000" w:themeColor="text1"/>
              </w:rPr>
              <w:t>深基坑监测监控</w:t>
            </w:r>
          </w:p>
        </w:tc>
        <w:tc>
          <w:tcPr>
            <w:tcW w:w="5702" w:type="dxa"/>
            <w:vMerge/>
            <w:tcBorders>
              <w:left w:val="single" w:sz="4" w:space="0" w:color="auto"/>
              <w:right w:val="single" w:sz="4" w:space="0" w:color="auto"/>
            </w:tcBorders>
            <w:shd w:val="clear" w:color="auto" w:fill="auto"/>
            <w:vAlign w:val="center"/>
          </w:tcPr>
          <w:p w:rsidR="00560B45" w:rsidRPr="00CC2A85" w:rsidRDefault="00560B45">
            <w:pPr>
              <w:spacing w:line="360" w:lineRule="auto"/>
              <w:rPr>
                <w:color w:val="000000" w:themeColor="text1"/>
              </w:rPr>
            </w:pPr>
          </w:p>
        </w:tc>
      </w:tr>
      <w:tr w:rsidR="00CC2A85" w:rsidRPr="00CC2A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70"/>
          <w:jc w:val="center"/>
        </w:trPr>
        <w:tc>
          <w:tcPr>
            <w:tcW w:w="946" w:type="dxa"/>
            <w:tcBorders>
              <w:top w:val="single" w:sz="4" w:space="0" w:color="auto"/>
              <w:left w:val="single" w:sz="4" w:space="0" w:color="auto"/>
            </w:tcBorders>
            <w:shd w:val="clear" w:color="auto" w:fill="auto"/>
          </w:tcPr>
          <w:p w:rsidR="00560B45" w:rsidRPr="00CC2A85" w:rsidRDefault="00882D5E">
            <w:pPr>
              <w:pStyle w:val="Style17"/>
              <w:spacing w:line="360" w:lineRule="auto"/>
              <w:ind w:firstLine="340"/>
              <w:jc w:val="left"/>
              <w:rPr>
                <w:color w:val="000000" w:themeColor="text1"/>
              </w:rPr>
            </w:pPr>
            <w:r w:rsidRPr="00CC2A85">
              <w:rPr>
                <w:rStyle w:val="CharStyle18"/>
                <w:color w:val="000000" w:themeColor="text1"/>
                <w:lang w:val="en-US" w:eastAsia="en-US" w:bidi="en-US"/>
              </w:rPr>
              <w:t>12</w:t>
            </w:r>
          </w:p>
        </w:tc>
        <w:tc>
          <w:tcPr>
            <w:tcW w:w="2558" w:type="dxa"/>
            <w:tcBorders>
              <w:top w:val="single" w:sz="4" w:space="0" w:color="auto"/>
              <w:left w:val="single" w:sz="4" w:space="0" w:color="auto"/>
            </w:tcBorders>
            <w:shd w:val="clear" w:color="auto" w:fill="auto"/>
          </w:tcPr>
          <w:p w:rsidR="00560B45" w:rsidRPr="00CC2A85" w:rsidRDefault="00882D5E">
            <w:pPr>
              <w:pStyle w:val="Style17"/>
              <w:spacing w:line="360" w:lineRule="auto"/>
              <w:ind w:firstLine="0"/>
              <w:jc w:val="center"/>
              <w:rPr>
                <w:color w:val="000000" w:themeColor="text1"/>
              </w:rPr>
            </w:pPr>
            <w:r w:rsidRPr="00CC2A85">
              <w:rPr>
                <w:rStyle w:val="CharStyle18"/>
                <w:color w:val="000000" w:themeColor="text1"/>
              </w:rPr>
              <w:t>智能水电表</w:t>
            </w:r>
          </w:p>
        </w:tc>
        <w:tc>
          <w:tcPr>
            <w:tcW w:w="5702" w:type="dxa"/>
            <w:tcBorders>
              <w:top w:val="single" w:sz="4" w:space="0" w:color="auto"/>
              <w:left w:val="single" w:sz="4" w:space="0" w:color="auto"/>
              <w:right w:val="single" w:sz="4" w:space="0" w:color="auto"/>
            </w:tcBorders>
            <w:shd w:val="clear" w:color="auto" w:fill="auto"/>
          </w:tcPr>
          <w:p w:rsidR="00560B45" w:rsidRPr="00CC2A85" w:rsidRDefault="00882D5E">
            <w:pPr>
              <w:pStyle w:val="Style17"/>
              <w:spacing w:line="360" w:lineRule="auto"/>
              <w:ind w:firstLine="0"/>
              <w:jc w:val="left"/>
              <w:rPr>
                <w:color w:val="000000" w:themeColor="text1"/>
              </w:rPr>
            </w:pPr>
            <w:r w:rsidRPr="00CC2A85">
              <w:rPr>
                <w:rStyle w:val="CharStyle18"/>
                <w:color w:val="000000" w:themeColor="text1"/>
              </w:rPr>
              <w:t>监测和分析现场水电用量情况</w:t>
            </w:r>
          </w:p>
        </w:tc>
      </w:tr>
      <w:tr w:rsidR="00CC2A85" w:rsidRPr="00CC2A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725"/>
          <w:jc w:val="center"/>
        </w:trPr>
        <w:tc>
          <w:tcPr>
            <w:tcW w:w="946" w:type="dxa"/>
            <w:tcBorders>
              <w:top w:val="single" w:sz="4" w:space="0" w:color="auto"/>
              <w:left w:val="single" w:sz="4" w:space="0" w:color="auto"/>
            </w:tcBorders>
            <w:shd w:val="clear" w:color="auto" w:fill="auto"/>
            <w:vAlign w:val="center"/>
          </w:tcPr>
          <w:p w:rsidR="00560B45" w:rsidRPr="00CC2A85" w:rsidRDefault="00882D5E">
            <w:pPr>
              <w:pStyle w:val="Style17"/>
              <w:spacing w:line="360" w:lineRule="auto"/>
              <w:ind w:firstLine="340"/>
              <w:jc w:val="left"/>
              <w:rPr>
                <w:color w:val="000000" w:themeColor="text1"/>
              </w:rPr>
            </w:pPr>
            <w:r w:rsidRPr="00CC2A85">
              <w:rPr>
                <w:rStyle w:val="CharStyle18"/>
                <w:color w:val="000000" w:themeColor="text1"/>
                <w:lang w:val="en-US" w:eastAsia="en-US" w:bidi="en-US"/>
              </w:rPr>
              <w:t>13</w:t>
            </w:r>
          </w:p>
        </w:tc>
        <w:tc>
          <w:tcPr>
            <w:tcW w:w="2558" w:type="dxa"/>
            <w:tcBorders>
              <w:top w:val="single" w:sz="4" w:space="0" w:color="auto"/>
              <w:left w:val="single" w:sz="4" w:space="0" w:color="auto"/>
            </w:tcBorders>
            <w:shd w:val="clear" w:color="auto" w:fill="auto"/>
            <w:vAlign w:val="center"/>
          </w:tcPr>
          <w:p w:rsidR="00560B45" w:rsidRPr="00CC2A85" w:rsidRDefault="00882D5E">
            <w:pPr>
              <w:pStyle w:val="Style17"/>
              <w:spacing w:line="360" w:lineRule="auto"/>
              <w:ind w:firstLine="0"/>
              <w:jc w:val="center"/>
              <w:rPr>
                <w:color w:val="000000" w:themeColor="text1"/>
              </w:rPr>
            </w:pPr>
            <w:r w:rsidRPr="00CC2A85">
              <w:rPr>
                <w:rStyle w:val="CharStyle18"/>
                <w:color w:val="000000" w:themeColor="text1"/>
              </w:rPr>
              <w:t>智能安全帽</w:t>
            </w:r>
          </w:p>
        </w:tc>
        <w:tc>
          <w:tcPr>
            <w:tcW w:w="5702" w:type="dxa"/>
            <w:tcBorders>
              <w:top w:val="single" w:sz="4" w:space="0" w:color="auto"/>
              <w:left w:val="single" w:sz="4" w:space="0" w:color="auto"/>
              <w:right w:val="single" w:sz="4" w:space="0" w:color="auto"/>
            </w:tcBorders>
            <w:shd w:val="clear" w:color="auto" w:fill="auto"/>
          </w:tcPr>
          <w:p w:rsidR="00560B45" w:rsidRPr="00CC2A85" w:rsidRDefault="00882D5E">
            <w:pPr>
              <w:pStyle w:val="Style17"/>
              <w:spacing w:line="276" w:lineRule="auto"/>
              <w:ind w:firstLine="0"/>
              <w:jc w:val="left"/>
              <w:rPr>
                <w:color w:val="000000" w:themeColor="text1"/>
              </w:rPr>
            </w:pPr>
            <w:r w:rsidRPr="00CC2A85">
              <w:rPr>
                <w:rStyle w:val="CharStyle18"/>
                <w:color w:val="000000" w:themeColor="text1"/>
              </w:rPr>
              <w:t>安全帽内置芯片，通过智慧工地大屏实施显示现场人员分布情况</w:t>
            </w:r>
          </w:p>
        </w:tc>
      </w:tr>
      <w:tr w:rsidR="00CC2A85" w:rsidRPr="00CC2A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65"/>
          <w:jc w:val="center"/>
        </w:trPr>
        <w:tc>
          <w:tcPr>
            <w:tcW w:w="946" w:type="dxa"/>
            <w:tcBorders>
              <w:top w:val="single" w:sz="4" w:space="0" w:color="auto"/>
              <w:left w:val="single" w:sz="4" w:space="0" w:color="auto"/>
            </w:tcBorders>
            <w:shd w:val="clear" w:color="auto" w:fill="auto"/>
          </w:tcPr>
          <w:p w:rsidR="00560B45" w:rsidRPr="00CC2A85" w:rsidRDefault="00882D5E">
            <w:pPr>
              <w:pStyle w:val="Style17"/>
              <w:spacing w:line="360" w:lineRule="auto"/>
              <w:ind w:firstLine="340"/>
              <w:jc w:val="left"/>
              <w:rPr>
                <w:color w:val="000000" w:themeColor="text1"/>
              </w:rPr>
            </w:pPr>
            <w:r w:rsidRPr="00CC2A85">
              <w:rPr>
                <w:rStyle w:val="CharStyle18"/>
                <w:color w:val="000000" w:themeColor="text1"/>
                <w:lang w:val="en-US" w:eastAsia="en-US" w:bidi="en-US"/>
              </w:rPr>
              <w:t>14</w:t>
            </w:r>
          </w:p>
        </w:tc>
        <w:tc>
          <w:tcPr>
            <w:tcW w:w="2558" w:type="dxa"/>
            <w:tcBorders>
              <w:top w:val="single" w:sz="4" w:space="0" w:color="auto"/>
              <w:left w:val="single" w:sz="4" w:space="0" w:color="auto"/>
            </w:tcBorders>
            <w:shd w:val="clear" w:color="auto" w:fill="auto"/>
          </w:tcPr>
          <w:p w:rsidR="00560B45" w:rsidRPr="00CC2A85" w:rsidRDefault="00882D5E">
            <w:pPr>
              <w:pStyle w:val="Style17"/>
              <w:spacing w:line="360" w:lineRule="auto"/>
              <w:ind w:firstLine="0"/>
              <w:jc w:val="center"/>
              <w:rPr>
                <w:color w:val="000000" w:themeColor="text1"/>
              </w:rPr>
            </w:pPr>
            <w:r w:rsidRPr="00CC2A85">
              <w:rPr>
                <w:rStyle w:val="CharStyle18"/>
                <w:color w:val="000000" w:themeColor="text1"/>
                <w:lang w:val="en-US" w:eastAsia="en-US" w:bidi="en-US"/>
              </w:rPr>
              <w:t>BIM</w:t>
            </w:r>
            <w:r w:rsidRPr="00CC2A85">
              <w:rPr>
                <w:rStyle w:val="CharStyle18"/>
                <w:color w:val="000000" w:themeColor="text1"/>
              </w:rPr>
              <w:t>技术管理系统</w:t>
            </w:r>
          </w:p>
        </w:tc>
        <w:tc>
          <w:tcPr>
            <w:tcW w:w="5702" w:type="dxa"/>
            <w:tcBorders>
              <w:top w:val="single" w:sz="4" w:space="0" w:color="auto"/>
              <w:left w:val="single" w:sz="4" w:space="0" w:color="auto"/>
              <w:right w:val="single" w:sz="4" w:space="0" w:color="auto"/>
            </w:tcBorders>
            <w:shd w:val="clear" w:color="auto" w:fill="auto"/>
          </w:tcPr>
          <w:p w:rsidR="00560B45" w:rsidRPr="00CC2A85" w:rsidRDefault="00882D5E">
            <w:pPr>
              <w:pStyle w:val="Style17"/>
              <w:spacing w:line="360" w:lineRule="auto"/>
              <w:ind w:firstLine="0"/>
              <w:jc w:val="left"/>
              <w:rPr>
                <w:color w:val="000000" w:themeColor="text1"/>
              </w:rPr>
            </w:pPr>
            <w:r w:rsidRPr="00CC2A85">
              <w:rPr>
                <w:rStyle w:val="CharStyle18"/>
                <w:color w:val="000000" w:themeColor="text1"/>
              </w:rPr>
              <w:t>与</w:t>
            </w:r>
            <w:r w:rsidRPr="00CC2A85">
              <w:rPr>
                <w:rStyle w:val="CharStyle18"/>
                <w:color w:val="000000" w:themeColor="text1"/>
                <w:lang w:val="en-US" w:bidi="en-US"/>
              </w:rPr>
              <w:t>BIM</w:t>
            </w:r>
            <w:r w:rsidRPr="00CC2A85">
              <w:rPr>
                <w:rStyle w:val="CharStyle18"/>
                <w:color w:val="000000" w:themeColor="text1"/>
              </w:rPr>
              <w:t>技术集成应用</w:t>
            </w:r>
          </w:p>
        </w:tc>
      </w:tr>
      <w:tr w:rsidR="00CC2A85" w:rsidRPr="00CC2A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70"/>
          <w:jc w:val="center"/>
        </w:trPr>
        <w:tc>
          <w:tcPr>
            <w:tcW w:w="946" w:type="dxa"/>
            <w:tcBorders>
              <w:top w:val="single" w:sz="4" w:space="0" w:color="auto"/>
              <w:left w:val="single" w:sz="4" w:space="0" w:color="auto"/>
            </w:tcBorders>
            <w:shd w:val="clear" w:color="auto" w:fill="auto"/>
          </w:tcPr>
          <w:p w:rsidR="00560B45" w:rsidRPr="00CC2A85" w:rsidRDefault="00882D5E">
            <w:pPr>
              <w:pStyle w:val="Style17"/>
              <w:spacing w:line="360" w:lineRule="auto"/>
              <w:ind w:firstLine="340"/>
              <w:jc w:val="left"/>
              <w:rPr>
                <w:color w:val="000000" w:themeColor="text1"/>
              </w:rPr>
            </w:pPr>
            <w:r w:rsidRPr="00CC2A85">
              <w:rPr>
                <w:rStyle w:val="CharStyle18"/>
                <w:color w:val="000000" w:themeColor="text1"/>
                <w:lang w:val="en-US" w:eastAsia="en-US" w:bidi="en-US"/>
              </w:rPr>
              <w:t>15</w:t>
            </w:r>
          </w:p>
        </w:tc>
        <w:tc>
          <w:tcPr>
            <w:tcW w:w="2558" w:type="dxa"/>
            <w:tcBorders>
              <w:top w:val="single" w:sz="4" w:space="0" w:color="auto"/>
              <w:left w:val="single" w:sz="4" w:space="0" w:color="auto"/>
            </w:tcBorders>
            <w:shd w:val="clear" w:color="auto" w:fill="auto"/>
          </w:tcPr>
          <w:p w:rsidR="00560B45" w:rsidRPr="00CC2A85" w:rsidRDefault="00882D5E">
            <w:pPr>
              <w:pStyle w:val="Style17"/>
              <w:spacing w:line="360" w:lineRule="auto"/>
              <w:ind w:firstLine="0"/>
              <w:jc w:val="center"/>
              <w:rPr>
                <w:color w:val="000000" w:themeColor="text1"/>
              </w:rPr>
            </w:pPr>
            <w:r w:rsidRPr="00CC2A85">
              <w:rPr>
                <w:rStyle w:val="CharStyle18"/>
                <w:color w:val="000000" w:themeColor="text1"/>
                <w:lang w:val="en-US" w:eastAsia="en-US" w:bidi="en-US"/>
              </w:rPr>
              <w:t>VR</w:t>
            </w:r>
            <w:r w:rsidRPr="00CC2A85">
              <w:rPr>
                <w:rStyle w:val="CharStyle18"/>
                <w:color w:val="000000" w:themeColor="text1"/>
              </w:rPr>
              <w:t>安全体验</w:t>
            </w:r>
          </w:p>
        </w:tc>
        <w:tc>
          <w:tcPr>
            <w:tcW w:w="5702" w:type="dxa"/>
            <w:tcBorders>
              <w:top w:val="single" w:sz="4" w:space="0" w:color="auto"/>
              <w:left w:val="single" w:sz="4" w:space="0" w:color="auto"/>
              <w:right w:val="single" w:sz="4" w:space="0" w:color="auto"/>
            </w:tcBorders>
            <w:shd w:val="clear" w:color="auto" w:fill="auto"/>
          </w:tcPr>
          <w:p w:rsidR="00560B45" w:rsidRPr="00CC2A85" w:rsidRDefault="00882D5E">
            <w:pPr>
              <w:pStyle w:val="Style17"/>
              <w:spacing w:line="360" w:lineRule="auto"/>
              <w:ind w:firstLine="0"/>
              <w:jc w:val="left"/>
              <w:rPr>
                <w:color w:val="000000" w:themeColor="text1"/>
              </w:rPr>
            </w:pPr>
            <w:r w:rsidRPr="00CC2A85">
              <w:rPr>
                <w:rStyle w:val="CharStyle18"/>
                <w:color w:val="000000" w:themeColor="text1"/>
              </w:rPr>
              <w:t>在智慧工地展示区设置</w:t>
            </w:r>
            <w:r w:rsidRPr="00CC2A85">
              <w:rPr>
                <w:rStyle w:val="CharStyle18"/>
                <w:color w:val="000000" w:themeColor="text1"/>
                <w:lang w:val="en-US" w:bidi="en-US"/>
              </w:rPr>
              <w:t>VR</w:t>
            </w:r>
            <w:r w:rsidRPr="00CC2A85">
              <w:rPr>
                <w:rStyle w:val="CharStyle18"/>
                <w:color w:val="000000" w:themeColor="text1"/>
              </w:rPr>
              <w:t>安全体验设备</w:t>
            </w:r>
          </w:p>
        </w:tc>
      </w:tr>
      <w:tr w:rsidR="00CC2A85" w:rsidRPr="00CC2A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70"/>
          <w:jc w:val="center"/>
        </w:trPr>
        <w:tc>
          <w:tcPr>
            <w:tcW w:w="946" w:type="dxa"/>
            <w:tcBorders>
              <w:top w:val="single" w:sz="4" w:space="0" w:color="auto"/>
              <w:left w:val="single" w:sz="4" w:space="0" w:color="auto"/>
            </w:tcBorders>
            <w:shd w:val="clear" w:color="auto" w:fill="auto"/>
          </w:tcPr>
          <w:p w:rsidR="00560B45" w:rsidRPr="00CC2A85" w:rsidRDefault="00882D5E">
            <w:pPr>
              <w:pStyle w:val="Style17"/>
              <w:spacing w:line="360" w:lineRule="auto"/>
              <w:ind w:firstLine="340"/>
              <w:jc w:val="left"/>
              <w:rPr>
                <w:color w:val="000000" w:themeColor="text1"/>
              </w:rPr>
            </w:pPr>
            <w:r w:rsidRPr="00CC2A85">
              <w:rPr>
                <w:rStyle w:val="CharStyle18"/>
                <w:color w:val="000000" w:themeColor="text1"/>
                <w:lang w:val="en-US" w:eastAsia="en-US" w:bidi="en-US"/>
              </w:rPr>
              <w:t>16</w:t>
            </w:r>
          </w:p>
        </w:tc>
        <w:tc>
          <w:tcPr>
            <w:tcW w:w="2558" w:type="dxa"/>
            <w:tcBorders>
              <w:top w:val="single" w:sz="4" w:space="0" w:color="auto"/>
              <w:left w:val="single" w:sz="4" w:space="0" w:color="auto"/>
            </w:tcBorders>
            <w:shd w:val="clear" w:color="auto" w:fill="auto"/>
          </w:tcPr>
          <w:p w:rsidR="00560B45" w:rsidRPr="00CC2A85" w:rsidRDefault="00882D5E">
            <w:pPr>
              <w:pStyle w:val="Style17"/>
              <w:spacing w:line="360" w:lineRule="auto"/>
              <w:ind w:firstLine="0"/>
              <w:jc w:val="center"/>
              <w:rPr>
                <w:color w:val="000000" w:themeColor="text1"/>
              </w:rPr>
            </w:pPr>
            <w:r w:rsidRPr="00CC2A85">
              <w:rPr>
                <w:rStyle w:val="CharStyle18"/>
                <w:color w:val="000000" w:themeColor="text1"/>
              </w:rPr>
              <w:t>无人机应用</w:t>
            </w:r>
          </w:p>
        </w:tc>
        <w:tc>
          <w:tcPr>
            <w:tcW w:w="5702" w:type="dxa"/>
            <w:tcBorders>
              <w:top w:val="single" w:sz="4" w:space="0" w:color="auto"/>
              <w:left w:val="single" w:sz="4" w:space="0" w:color="auto"/>
              <w:right w:val="single" w:sz="4" w:space="0" w:color="auto"/>
            </w:tcBorders>
            <w:shd w:val="clear" w:color="auto" w:fill="auto"/>
          </w:tcPr>
          <w:p w:rsidR="00560B45" w:rsidRPr="00CC2A85" w:rsidRDefault="00882D5E">
            <w:pPr>
              <w:pStyle w:val="Style17"/>
              <w:spacing w:line="360" w:lineRule="auto"/>
              <w:ind w:firstLine="0"/>
              <w:jc w:val="left"/>
              <w:rPr>
                <w:color w:val="000000" w:themeColor="text1"/>
              </w:rPr>
            </w:pPr>
            <w:r w:rsidRPr="00CC2A85">
              <w:rPr>
                <w:rStyle w:val="CharStyle18"/>
                <w:color w:val="000000" w:themeColor="text1"/>
              </w:rPr>
              <w:t>掌握现场现状，了解实时进度</w:t>
            </w:r>
          </w:p>
        </w:tc>
      </w:tr>
      <w:tr w:rsidR="00CC2A85" w:rsidRPr="00CC2A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65"/>
          <w:jc w:val="center"/>
        </w:trPr>
        <w:tc>
          <w:tcPr>
            <w:tcW w:w="946" w:type="dxa"/>
            <w:tcBorders>
              <w:top w:val="single" w:sz="4" w:space="0" w:color="auto"/>
              <w:left w:val="single" w:sz="4" w:space="0" w:color="auto"/>
            </w:tcBorders>
            <w:shd w:val="clear" w:color="auto" w:fill="auto"/>
          </w:tcPr>
          <w:p w:rsidR="00560B45" w:rsidRPr="00CC2A85" w:rsidRDefault="00882D5E">
            <w:pPr>
              <w:pStyle w:val="Style17"/>
              <w:spacing w:line="360" w:lineRule="auto"/>
              <w:ind w:firstLine="340"/>
              <w:jc w:val="left"/>
              <w:rPr>
                <w:color w:val="000000" w:themeColor="text1"/>
              </w:rPr>
            </w:pPr>
            <w:r w:rsidRPr="00CC2A85">
              <w:rPr>
                <w:rStyle w:val="CharStyle18"/>
                <w:color w:val="000000" w:themeColor="text1"/>
                <w:lang w:val="en-US" w:eastAsia="en-US" w:bidi="en-US"/>
              </w:rPr>
              <w:t>17</w:t>
            </w:r>
          </w:p>
        </w:tc>
        <w:tc>
          <w:tcPr>
            <w:tcW w:w="2558" w:type="dxa"/>
            <w:tcBorders>
              <w:top w:val="single" w:sz="4" w:space="0" w:color="auto"/>
              <w:left w:val="single" w:sz="4" w:space="0" w:color="auto"/>
            </w:tcBorders>
            <w:shd w:val="clear" w:color="auto" w:fill="auto"/>
          </w:tcPr>
          <w:p w:rsidR="00560B45" w:rsidRPr="00CC2A85" w:rsidRDefault="00882D5E">
            <w:pPr>
              <w:pStyle w:val="Style17"/>
              <w:spacing w:line="360" w:lineRule="auto"/>
              <w:ind w:firstLine="0"/>
              <w:jc w:val="center"/>
              <w:rPr>
                <w:color w:val="000000" w:themeColor="text1"/>
              </w:rPr>
            </w:pPr>
            <w:r w:rsidRPr="00CC2A85">
              <w:rPr>
                <w:rStyle w:val="CharStyle18"/>
                <w:color w:val="000000" w:themeColor="text1"/>
              </w:rPr>
              <w:t>二维码交底</w:t>
            </w:r>
          </w:p>
        </w:tc>
        <w:tc>
          <w:tcPr>
            <w:tcW w:w="5702" w:type="dxa"/>
            <w:tcBorders>
              <w:top w:val="single" w:sz="4" w:space="0" w:color="auto"/>
              <w:left w:val="single" w:sz="4" w:space="0" w:color="auto"/>
              <w:right w:val="single" w:sz="4" w:space="0" w:color="auto"/>
            </w:tcBorders>
            <w:shd w:val="clear" w:color="auto" w:fill="auto"/>
          </w:tcPr>
          <w:p w:rsidR="00560B45" w:rsidRPr="00CC2A85" w:rsidRDefault="00560B45">
            <w:pPr>
              <w:spacing w:line="360" w:lineRule="auto"/>
              <w:rPr>
                <w:color w:val="000000" w:themeColor="text1"/>
                <w:sz w:val="10"/>
                <w:szCs w:val="10"/>
              </w:rPr>
            </w:pPr>
          </w:p>
        </w:tc>
      </w:tr>
      <w:tr w:rsidR="00CC2A85" w:rsidRPr="00CC2A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730"/>
          <w:jc w:val="center"/>
        </w:trPr>
        <w:tc>
          <w:tcPr>
            <w:tcW w:w="946" w:type="dxa"/>
            <w:tcBorders>
              <w:top w:val="single" w:sz="4" w:space="0" w:color="auto"/>
              <w:left w:val="single" w:sz="4" w:space="0" w:color="auto"/>
            </w:tcBorders>
            <w:shd w:val="clear" w:color="auto" w:fill="auto"/>
            <w:vAlign w:val="center"/>
          </w:tcPr>
          <w:p w:rsidR="00560B45" w:rsidRPr="00CC2A85" w:rsidRDefault="00882D5E">
            <w:pPr>
              <w:pStyle w:val="Style17"/>
              <w:spacing w:line="360" w:lineRule="auto"/>
              <w:ind w:firstLine="340"/>
              <w:jc w:val="left"/>
              <w:rPr>
                <w:color w:val="000000" w:themeColor="text1"/>
              </w:rPr>
            </w:pPr>
            <w:r w:rsidRPr="00CC2A85">
              <w:rPr>
                <w:rStyle w:val="CharStyle18"/>
                <w:color w:val="000000" w:themeColor="text1"/>
                <w:lang w:val="en-US" w:eastAsia="en-US" w:bidi="en-US"/>
              </w:rPr>
              <w:t>18</w:t>
            </w:r>
          </w:p>
        </w:tc>
        <w:tc>
          <w:tcPr>
            <w:tcW w:w="2558" w:type="dxa"/>
            <w:tcBorders>
              <w:top w:val="single" w:sz="4" w:space="0" w:color="auto"/>
              <w:left w:val="single" w:sz="4" w:space="0" w:color="auto"/>
            </w:tcBorders>
            <w:shd w:val="clear" w:color="auto" w:fill="auto"/>
            <w:vAlign w:val="center"/>
          </w:tcPr>
          <w:p w:rsidR="00560B45" w:rsidRPr="00CC2A85" w:rsidRDefault="00882D5E">
            <w:pPr>
              <w:pStyle w:val="Style17"/>
              <w:spacing w:line="360" w:lineRule="auto"/>
              <w:ind w:firstLine="0"/>
              <w:jc w:val="center"/>
              <w:rPr>
                <w:color w:val="000000" w:themeColor="text1"/>
              </w:rPr>
            </w:pPr>
            <w:r w:rsidRPr="00CC2A85">
              <w:rPr>
                <w:rStyle w:val="CharStyle18"/>
                <w:color w:val="000000" w:themeColor="text1"/>
              </w:rPr>
              <w:t>手机</w:t>
            </w:r>
            <w:r w:rsidRPr="00CC2A85">
              <w:rPr>
                <w:rStyle w:val="CharStyle18"/>
                <w:color w:val="000000" w:themeColor="text1"/>
                <w:lang w:val="en-US" w:eastAsia="en-US" w:bidi="en-US"/>
              </w:rPr>
              <w:t>app</w:t>
            </w:r>
          </w:p>
        </w:tc>
        <w:tc>
          <w:tcPr>
            <w:tcW w:w="5702" w:type="dxa"/>
            <w:tcBorders>
              <w:top w:val="single" w:sz="4" w:space="0" w:color="auto"/>
              <w:left w:val="single" w:sz="4" w:space="0" w:color="auto"/>
              <w:right w:val="single" w:sz="4" w:space="0" w:color="auto"/>
            </w:tcBorders>
            <w:shd w:val="clear" w:color="auto" w:fill="auto"/>
          </w:tcPr>
          <w:p w:rsidR="00560B45" w:rsidRPr="00CC2A85" w:rsidRDefault="00882D5E">
            <w:pPr>
              <w:pStyle w:val="Style17"/>
              <w:spacing w:line="360" w:lineRule="auto"/>
              <w:ind w:firstLine="0"/>
              <w:jc w:val="left"/>
              <w:rPr>
                <w:color w:val="000000" w:themeColor="text1"/>
              </w:rPr>
            </w:pPr>
            <w:r w:rsidRPr="00CC2A85">
              <w:rPr>
                <w:rStyle w:val="CharStyle18"/>
                <w:color w:val="000000" w:themeColor="text1"/>
              </w:rPr>
              <w:t>随时了解生产、质量、安全、机械设备、视频监控等情况</w:t>
            </w:r>
          </w:p>
        </w:tc>
      </w:tr>
      <w:tr w:rsidR="00CC2A85" w:rsidRPr="00CC2A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65"/>
          <w:jc w:val="center"/>
        </w:trPr>
        <w:tc>
          <w:tcPr>
            <w:tcW w:w="946" w:type="dxa"/>
            <w:tcBorders>
              <w:top w:val="single" w:sz="4" w:space="0" w:color="auto"/>
              <w:left w:val="single" w:sz="4" w:space="0" w:color="auto"/>
            </w:tcBorders>
            <w:shd w:val="clear" w:color="auto" w:fill="auto"/>
          </w:tcPr>
          <w:p w:rsidR="00560B45" w:rsidRPr="00CC2A85" w:rsidRDefault="00882D5E">
            <w:pPr>
              <w:pStyle w:val="Style17"/>
              <w:spacing w:line="360" w:lineRule="auto"/>
              <w:ind w:firstLine="340"/>
              <w:jc w:val="left"/>
              <w:rPr>
                <w:color w:val="000000" w:themeColor="text1"/>
              </w:rPr>
            </w:pPr>
            <w:r w:rsidRPr="00CC2A85">
              <w:rPr>
                <w:rStyle w:val="CharStyle18"/>
                <w:color w:val="000000" w:themeColor="text1"/>
                <w:lang w:val="en-US" w:eastAsia="en-US" w:bidi="en-US"/>
              </w:rPr>
              <w:t>19</w:t>
            </w:r>
          </w:p>
        </w:tc>
        <w:tc>
          <w:tcPr>
            <w:tcW w:w="2558" w:type="dxa"/>
            <w:tcBorders>
              <w:top w:val="single" w:sz="4" w:space="0" w:color="auto"/>
              <w:left w:val="single" w:sz="4" w:space="0" w:color="auto"/>
            </w:tcBorders>
            <w:shd w:val="clear" w:color="auto" w:fill="auto"/>
          </w:tcPr>
          <w:p w:rsidR="00560B45" w:rsidRPr="00CC2A85" w:rsidRDefault="00882D5E">
            <w:pPr>
              <w:pStyle w:val="Style17"/>
              <w:spacing w:line="360" w:lineRule="auto"/>
              <w:ind w:firstLine="0"/>
              <w:jc w:val="center"/>
              <w:rPr>
                <w:color w:val="000000" w:themeColor="text1"/>
              </w:rPr>
            </w:pPr>
            <w:r w:rsidRPr="00CC2A85">
              <w:rPr>
                <w:rStyle w:val="CharStyle18"/>
                <w:color w:val="000000" w:themeColor="text1"/>
              </w:rPr>
              <w:t>技术管理，方案及交底</w:t>
            </w:r>
          </w:p>
        </w:tc>
        <w:tc>
          <w:tcPr>
            <w:tcW w:w="5702" w:type="dxa"/>
            <w:tcBorders>
              <w:top w:val="single" w:sz="4" w:space="0" w:color="auto"/>
              <w:left w:val="single" w:sz="4" w:space="0" w:color="auto"/>
              <w:right w:val="single" w:sz="4" w:space="0" w:color="auto"/>
            </w:tcBorders>
            <w:shd w:val="clear" w:color="auto" w:fill="auto"/>
          </w:tcPr>
          <w:p w:rsidR="00560B45" w:rsidRPr="00CC2A85" w:rsidRDefault="00882D5E">
            <w:pPr>
              <w:pStyle w:val="Style17"/>
              <w:spacing w:line="360" w:lineRule="auto"/>
              <w:ind w:firstLine="0"/>
              <w:jc w:val="left"/>
              <w:rPr>
                <w:color w:val="000000" w:themeColor="text1"/>
              </w:rPr>
            </w:pPr>
            <w:r w:rsidRPr="00CC2A85">
              <w:rPr>
                <w:rStyle w:val="CharStyle18"/>
                <w:color w:val="000000" w:themeColor="text1"/>
              </w:rPr>
              <w:t>实时查看方案及报警</w:t>
            </w:r>
          </w:p>
        </w:tc>
      </w:tr>
      <w:tr w:rsidR="00CC2A85" w:rsidRPr="00CC2A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70"/>
          <w:jc w:val="center"/>
        </w:trPr>
        <w:tc>
          <w:tcPr>
            <w:tcW w:w="946" w:type="dxa"/>
            <w:tcBorders>
              <w:top w:val="single" w:sz="4" w:space="0" w:color="auto"/>
              <w:left w:val="single" w:sz="4" w:space="0" w:color="auto"/>
            </w:tcBorders>
            <w:shd w:val="clear" w:color="auto" w:fill="auto"/>
          </w:tcPr>
          <w:p w:rsidR="00560B45" w:rsidRPr="00CC2A85" w:rsidRDefault="00882D5E">
            <w:pPr>
              <w:pStyle w:val="Style17"/>
              <w:spacing w:line="360" w:lineRule="auto"/>
              <w:ind w:firstLine="340"/>
              <w:jc w:val="left"/>
              <w:rPr>
                <w:color w:val="000000" w:themeColor="text1"/>
              </w:rPr>
            </w:pPr>
            <w:r w:rsidRPr="00CC2A85">
              <w:rPr>
                <w:rStyle w:val="CharStyle18"/>
                <w:color w:val="000000" w:themeColor="text1"/>
                <w:lang w:val="en-US" w:eastAsia="en-US" w:bidi="en-US"/>
              </w:rPr>
              <w:t>20</w:t>
            </w:r>
          </w:p>
        </w:tc>
        <w:tc>
          <w:tcPr>
            <w:tcW w:w="2558" w:type="dxa"/>
            <w:tcBorders>
              <w:top w:val="single" w:sz="4" w:space="0" w:color="auto"/>
              <w:left w:val="single" w:sz="4" w:space="0" w:color="auto"/>
            </w:tcBorders>
            <w:shd w:val="clear" w:color="auto" w:fill="auto"/>
          </w:tcPr>
          <w:p w:rsidR="00560B45" w:rsidRPr="00CC2A85" w:rsidRDefault="00882D5E">
            <w:pPr>
              <w:pStyle w:val="Style17"/>
              <w:spacing w:line="360" w:lineRule="auto"/>
              <w:ind w:firstLine="0"/>
              <w:jc w:val="center"/>
              <w:rPr>
                <w:color w:val="000000" w:themeColor="text1"/>
              </w:rPr>
            </w:pPr>
            <w:r w:rsidRPr="00CC2A85">
              <w:rPr>
                <w:rStyle w:val="CharStyle18"/>
                <w:color w:val="000000" w:themeColor="text1"/>
              </w:rPr>
              <w:t>数据中心</w:t>
            </w:r>
          </w:p>
        </w:tc>
        <w:tc>
          <w:tcPr>
            <w:tcW w:w="5702" w:type="dxa"/>
            <w:tcBorders>
              <w:top w:val="single" w:sz="4" w:space="0" w:color="auto"/>
              <w:left w:val="single" w:sz="4" w:space="0" w:color="auto"/>
              <w:right w:val="single" w:sz="4" w:space="0" w:color="auto"/>
            </w:tcBorders>
            <w:shd w:val="clear" w:color="auto" w:fill="auto"/>
          </w:tcPr>
          <w:p w:rsidR="00560B45" w:rsidRPr="00CC2A85" w:rsidRDefault="00882D5E">
            <w:pPr>
              <w:pStyle w:val="Style17"/>
              <w:spacing w:line="360" w:lineRule="auto"/>
              <w:ind w:firstLine="0"/>
              <w:jc w:val="left"/>
              <w:rPr>
                <w:color w:val="000000" w:themeColor="text1"/>
              </w:rPr>
            </w:pPr>
            <w:r w:rsidRPr="00CC2A85">
              <w:rPr>
                <w:rStyle w:val="CharStyle18"/>
                <w:color w:val="000000" w:themeColor="text1"/>
              </w:rPr>
              <w:t>运用平台数据形成报表，分析和储存</w:t>
            </w:r>
          </w:p>
        </w:tc>
      </w:tr>
      <w:tr w:rsidR="00560B45" w:rsidRPr="00CC2A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84"/>
          <w:jc w:val="center"/>
        </w:trPr>
        <w:tc>
          <w:tcPr>
            <w:tcW w:w="946" w:type="dxa"/>
            <w:tcBorders>
              <w:top w:val="single" w:sz="4" w:space="0" w:color="auto"/>
              <w:left w:val="single" w:sz="4" w:space="0" w:color="auto"/>
              <w:bottom w:val="single" w:sz="4" w:space="0" w:color="auto"/>
            </w:tcBorders>
            <w:shd w:val="clear" w:color="auto" w:fill="auto"/>
          </w:tcPr>
          <w:p w:rsidR="00560B45" w:rsidRPr="00CC2A85" w:rsidRDefault="00882D5E">
            <w:pPr>
              <w:pStyle w:val="Style17"/>
              <w:spacing w:line="360" w:lineRule="auto"/>
              <w:ind w:firstLine="340"/>
              <w:jc w:val="left"/>
              <w:rPr>
                <w:color w:val="000000" w:themeColor="text1"/>
              </w:rPr>
            </w:pPr>
            <w:r w:rsidRPr="00CC2A85">
              <w:rPr>
                <w:rStyle w:val="CharStyle18"/>
                <w:color w:val="000000" w:themeColor="text1"/>
                <w:lang w:val="en-US" w:eastAsia="en-US" w:bidi="en-US"/>
              </w:rPr>
              <w:t>21</w:t>
            </w:r>
          </w:p>
        </w:tc>
        <w:tc>
          <w:tcPr>
            <w:tcW w:w="2558" w:type="dxa"/>
            <w:tcBorders>
              <w:top w:val="single" w:sz="4" w:space="0" w:color="auto"/>
              <w:left w:val="single" w:sz="4" w:space="0" w:color="auto"/>
              <w:bottom w:val="single" w:sz="4" w:space="0" w:color="auto"/>
            </w:tcBorders>
            <w:shd w:val="clear" w:color="auto" w:fill="auto"/>
          </w:tcPr>
          <w:p w:rsidR="00560B45" w:rsidRPr="00CC2A85" w:rsidRDefault="00882D5E">
            <w:pPr>
              <w:pStyle w:val="Style17"/>
              <w:spacing w:line="360" w:lineRule="auto"/>
              <w:ind w:firstLine="0"/>
              <w:jc w:val="center"/>
              <w:rPr>
                <w:color w:val="000000" w:themeColor="text1"/>
              </w:rPr>
            </w:pPr>
            <w:r w:rsidRPr="00CC2A85">
              <w:rPr>
                <w:rStyle w:val="CharStyle18"/>
                <w:color w:val="000000" w:themeColor="text1"/>
              </w:rPr>
              <w:t>其他</w:t>
            </w:r>
          </w:p>
        </w:tc>
        <w:tc>
          <w:tcPr>
            <w:tcW w:w="5702" w:type="dxa"/>
            <w:tcBorders>
              <w:top w:val="single" w:sz="4" w:space="0" w:color="auto"/>
              <w:left w:val="single" w:sz="4" w:space="0" w:color="auto"/>
              <w:bottom w:val="single" w:sz="4" w:space="0" w:color="auto"/>
              <w:right w:val="single" w:sz="4" w:space="0" w:color="auto"/>
            </w:tcBorders>
            <w:shd w:val="clear" w:color="auto" w:fill="auto"/>
          </w:tcPr>
          <w:p w:rsidR="00560B45" w:rsidRPr="00CC2A85" w:rsidRDefault="00560B45">
            <w:pPr>
              <w:spacing w:line="360" w:lineRule="auto"/>
              <w:rPr>
                <w:color w:val="000000" w:themeColor="text1"/>
                <w:sz w:val="10"/>
                <w:szCs w:val="10"/>
              </w:rPr>
            </w:pPr>
          </w:p>
        </w:tc>
      </w:tr>
    </w:tbl>
    <w:p w:rsidR="00560B45" w:rsidRPr="00CC2A85" w:rsidRDefault="00560B45">
      <w:pPr>
        <w:spacing w:line="360" w:lineRule="auto"/>
        <w:rPr>
          <w:color w:val="000000" w:themeColor="text1"/>
        </w:rPr>
      </w:pPr>
    </w:p>
    <w:p w:rsidR="00560B45" w:rsidRPr="00CC2A85" w:rsidRDefault="00560B45">
      <w:pPr>
        <w:widowControl/>
        <w:jc w:val="left"/>
        <w:rPr>
          <w:rFonts w:ascii="宋体" w:hAnsi="宋体" w:cs="宋体"/>
          <w:color w:val="000000" w:themeColor="text1"/>
          <w:sz w:val="24"/>
          <w:szCs w:val="24"/>
          <w:lang w:bidi="ar"/>
        </w:rPr>
      </w:pPr>
    </w:p>
    <w:p w:rsidR="00560B45" w:rsidRPr="00CC2A85" w:rsidRDefault="00882D5E">
      <w:pPr>
        <w:widowControl/>
        <w:jc w:val="left"/>
        <w:rPr>
          <w:rFonts w:ascii="宋体" w:hAnsi="宋体"/>
          <w:b/>
          <w:color w:val="000000" w:themeColor="text1"/>
          <w:kern w:val="44"/>
          <w:sz w:val="28"/>
          <w:szCs w:val="28"/>
        </w:rPr>
      </w:pPr>
      <w:bookmarkStart w:id="91" w:name="_Toc97576619"/>
      <w:r w:rsidRPr="00CC2A85">
        <w:rPr>
          <w:rFonts w:ascii="宋体" w:hAnsi="宋体"/>
          <w:b/>
          <w:color w:val="000000" w:themeColor="text1"/>
          <w:kern w:val="44"/>
          <w:sz w:val="28"/>
          <w:szCs w:val="28"/>
        </w:rPr>
        <w:br w:type="page"/>
      </w:r>
    </w:p>
    <w:p w:rsidR="00560B45" w:rsidRPr="00CC2A85" w:rsidRDefault="00882D5E">
      <w:pPr>
        <w:spacing w:line="360" w:lineRule="auto"/>
        <w:ind w:firstLineChars="176" w:firstLine="495"/>
        <w:jc w:val="center"/>
        <w:rPr>
          <w:rFonts w:ascii="宋体" w:hAnsi="宋体"/>
          <w:b/>
          <w:color w:val="000000" w:themeColor="text1"/>
          <w:kern w:val="44"/>
          <w:sz w:val="28"/>
          <w:szCs w:val="28"/>
        </w:rPr>
      </w:pPr>
      <w:r w:rsidRPr="00CC2A85">
        <w:rPr>
          <w:rFonts w:ascii="宋体" w:hAnsi="宋体" w:hint="eastAsia"/>
          <w:b/>
          <w:color w:val="000000" w:themeColor="text1"/>
          <w:kern w:val="44"/>
          <w:sz w:val="28"/>
          <w:szCs w:val="28"/>
        </w:rPr>
        <w:t>第六章  图纸及勘察资料</w:t>
      </w:r>
      <w:bookmarkEnd w:id="91"/>
    </w:p>
    <w:p w:rsidR="00560B45" w:rsidRPr="00CC2A85" w:rsidRDefault="00882D5E">
      <w:pPr>
        <w:topLinePunct/>
        <w:adjustRightInd w:val="0"/>
        <w:snapToGrid w:val="0"/>
        <w:spacing w:line="360" w:lineRule="auto"/>
        <w:jc w:val="center"/>
        <w:rPr>
          <w:rFonts w:ascii="宋体" w:hAnsi="宋体" w:cs="宋体"/>
          <w:snapToGrid w:val="0"/>
          <w:color w:val="000000" w:themeColor="text1"/>
          <w:spacing w:val="4"/>
          <w:kern w:val="0"/>
          <w:sz w:val="24"/>
          <w:szCs w:val="24"/>
        </w:rPr>
      </w:pPr>
      <w:r w:rsidRPr="00CC2A85">
        <w:rPr>
          <w:rFonts w:ascii="宋体" w:hAnsi="宋体" w:cs="宋体" w:hint="eastAsia"/>
          <w:snapToGrid w:val="0"/>
          <w:color w:val="000000" w:themeColor="text1"/>
          <w:spacing w:val="4"/>
          <w:kern w:val="0"/>
          <w:sz w:val="24"/>
          <w:szCs w:val="24"/>
        </w:rPr>
        <w:t>（另册）</w:t>
      </w:r>
    </w:p>
    <w:p w:rsidR="00560B45" w:rsidRPr="00CC2A85" w:rsidRDefault="00882D5E">
      <w:pPr>
        <w:tabs>
          <w:tab w:val="left" w:pos="720"/>
        </w:tabs>
        <w:snapToGrid w:val="0"/>
        <w:spacing w:line="360" w:lineRule="auto"/>
        <w:jc w:val="center"/>
        <w:rPr>
          <w:rFonts w:ascii="宋体" w:hAnsi="宋体"/>
          <w:b/>
          <w:color w:val="000000" w:themeColor="text1"/>
          <w:kern w:val="44"/>
          <w:sz w:val="28"/>
          <w:szCs w:val="28"/>
        </w:rPr>
      </w:pPr>
      <w:r w:rsidRPr="00CC2A85">
        <w:rPr>
          <w:rFonts w:ascii="宋体" w:hAnsi="宋体" w:cs="宋体" w:hint="eastAsia"/>
          <w:color w:val="000000" w:themeColor="text1"/>
          <w:sz w:val="24"/>
          <w:szCs w:val="24"/>
        </w:rPr>
        <w:br w:type="page"/>
      </w:r>
      <w:bookmarkStart w:id="92" w:name="_Toc97576620"/>
      <w:r w:rsidRPr="00CC2A85">
        <w:rPr>
          <w:rFonts w:ascii="宋体" w:hAnsi="宋体" w:hint="eastAsia"/>
          <w:b/>
          <w:color w:val="000000" w:themeColor="text1"/>
          <w:kern w:val="44"/>
          <w:sz w:val="28"/>
          <w:szCs w:val="28"/>
        </w:rPr>
        <w:t>第七章  工程量清单</w:t>
      </w:r>
      <w:bookmarkEnd w:id="92"/>
    </w:p>
    <w:p w:rsidR="00560B45" w:rsidRPr="00CC2A85" w:rsidRDefault="00882D5E">
      <w:pPr>
        <w:topLinePunct/>
        <w:adjustRightInd w:val="0"/>
        <w:snapToGrid w:val="0"/>
        <w:spacing w:line="360" w:lineRule="auto"/>
        <w:jc w:val="center"/>
        <w:rPr>
          <w:rFonts w:ascii="宋体" w:hAnsi="宋体" w:cs="宋体"/>
          <w:snapToGrid w:val="0"/>
          <w:color w:val="000000" w:themeColor="text1"/>
          <w:spacing w:val="4"/>
          <w:kern w:val="0"/>
          <w:sz w:val="24"/>
          <w:szCs w:val="24"/>
        </w:rPr>
      </w:pPr>
      <w:r w:rsidRPr="00CC2A85">
        <w:rPr>
          <w:rFonts w:ascii="宋体" w:hAnsi="宋体" w:cs="宋体" w:hint="eastAsia"/>
          <w:snapToGrid w:val="0"/>
          <w:color w:val="000000" w:themeColor="text1"/>
          <w:spacing w:val="4"/>
          <w:kern w:val="0"/>
          <w:sz w:val="24"/>
          <w:szCs w:val="24"/>
        </w:rPr>
        <w:t>（另册）</w:t>
      </w:r>
    </w:p>
    <w:p w:rsidR="00560B45" w:rsidRPr="00CC2A85" w:rsidRDefault="00882D5E">
      <w:pPr>
        <w:keepNext/>
        <w:keepLines/>
        <w:spacing w:before="120" w:after="120" w:line="360" w:lineRule="auto"/>
        <w:jc w:val="center"/>
        <w:outlineLvl w:val="0"/>
        <w:rPr>
          <w:rFonts w:ascii="宋体" w:hAnsi="宋体" w:cs="宋体"/>
          <w:b/>
          <w:color w:val="000000" w:themeColor="text1"/>
          <w:kern w:val="44"/>
          <w:sz w:val="28"/>
          <w:szCs w:val="28"/>
        </w:rPr>
      </w:pPr>
      <w:r w:rsidRPr="00CC2A85">
        <w:rPr>
          <w:rFonts w:ascii="宋体" w:hAnsi="宋体" w:cs="宋体" w:hint="eastAsia"/>
          <w:b/>
          <w:color w:val="000000" w:themeColor="text1"/>
          <w:kern w:val="44"/>
          <w:sz w:val="28"/>
          <w:szCs w:val="28"/>
        </w:rPr>
        <w:br w:type="page"/>
      </w:r>
      <w:bookmarkStart w:id="93" w:name="_Toc97576621"/>
      <w:r w:rsidRPr="00CC2A85">
        <w:rPr>
          <w:rFonts w:ascii="宋体" w:hAnsi="宋体" w:cs="宋体" w:hint="eastAsia"/>
          <w:b/>
          <w:color w:val="000000" w:themeColor="text1"/>
          <w:kern w:val="44"/>
          <w:sz w:val="28"/>
          <w:szCs w:val="28"/>
        </w:rPr>
        <w:t>第八章  最高投标限价</w:t>
      </w:r>
      <w:bookmarkEnd w:id="93"/>
    </w:p>
    <w:p w:rsidR="00560B45" w:rsidRPr="00CC2A85" w:rsidRDefault="00882D5E">
      <w:pPr>
        <w:topLinePunct/>
        <w:adjustRightInd w:val="0"/>
        <w:snapToGrid w:val="0"/>
        <w:spacing w:line="360" w:lineRule="auto"/>
        <w:ind w:firstLineChars="200" w:firstLine="480"/>
        <w:jc w:val="left"/>
        <w:rPr>
          <w:rFonts w:ascii="宋体" w:hAnsi="宋体" w:cs="宋体"/>
          <w:snapToGrid w:val="0"/>
          <w:color w:val="000000" w:themeColor="text1"/>
          <w:spacing w:val="4"/>
          <w:kern w:val="0"/>
          <w:sz w:val="24"/>
          <w:szCs w:val="24"/>
        </w:rPr>
      </w:pPr>
      <w:r w:rsidRPr="00CC2A85">
        <w:rPr>
          <w:rFonts w:ascii="宋体" w:hAnsi="宋体" w:cs="宋体" w:hint="eastAsia"/>
          <w:color w:val="000000" w:themeColor="text1"/>
          <w:sz w:val="24"/>
          <w:szCs w:val="24"/>
          <w:u w:val="single"/>
        </w:rPr>
        <w:t>招标人应当在发布招标文件时，公布最高投标限价的总价，分部分项工程费、措施项目费、其他项目费、规费和税金，以及绿色施工安全防护措施费、暂列金额等投标人不可竞争的固定报价。</w:t>
      </w:r>
    </w:p>
    <w:p w:rsidR="00560B45" w:rsidRPr="00CC2A85" w:rsidRDefault="00882D5E">
      <w:pPr>
        <w:topLinePunct/>
        <w:adjustRightInd w:val="0"/>
        <w:snapToGrid w:val="0"/>
        <w:spacing w:line="360" w:lineRule="auto"/>
        <w:jc w:val="center"/>
        <w:rPr>
          <w:rFonts w:ascii="宋体" w:hAnsi="宋体"/>
          <w:color w:val="000000" w:themeColor="text1"/>
        </w:rPr>
      </w:pPr>
      <w:r w:rsidRPr="00CC2A85">
        <w:rPr>
          <w:rFonts w:ascii="宋体" w:hAnsi="宋体" w:cs="宋体" w:hint="eastAsia"/>
          <w:snapToGrid w:val="0"/>
          <w:color w:val="000000" w:themeColor="text1"/>
          <w:spacing w:val="4"/>
          <w:kern w:val="0"/>
          <w:sz w:val="24"/>
          <w:szCs w:val="24"/>
        </w:rPr>
        <w:t>（另册）</w:t>
      </w:r>
    </w:p>
    <w:sectPr w:rsidR="00560B45" w:rsidRPr="00CC2A85">
      <w:pgSz w:w="11906" w:h="16838"/>
      <w:pgMar w:top="1440" w:right="1440" w:bottom="1440" w:left="1440" w:header="851" w:footer="992" w:gutter="0"/>
      <w:cols w:space="720"/>
      <w:docGrid w:type="lines" w:linePitch="31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0C8C" w:rsidRDefault="00760C8C">
      <w:r>
        <w:separator/>
      </w:r>
    </w:p>
  </w:endnote>
  <w:endnote w:type="continuationSeparator" w:id="0">
    <w:p w:rsidR="00760C8C" w:rsidRDefault="00760C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仿宋_GB2312">
    <w:altName w:val="仿宋"/>
    <w:charset w:val="86"/>
    <w:family w:val="modern"/>
    <w:pitch w:val="default"/>
    <w:sig w:usb0="00000000" w:usb1="0000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Consolas">
    <w:panose1 w:val="020B0609020204030204"/>
    <w:charset w:val="00"/>
    <w:family w:val="modern"/>
    <w:pitch w:val="fixed"/>
    <w:sig w:usb0="E10002FF" w:usb1="4000FCFF" w:usb2="00000009" w:usb3="00000000" w:csb0="0000019F" w:csb1="00000000"/>
  </w:font>
  <w:font w:name="等线 Light">
    <w:altName w:val="宋体"/>
    <w:charset w:val="86"/>
    <w:family w:val="auto"/>
    <w:pitch w:val="default"/>
    <w:sig w:usb0="A00002BF" w:usb1="38CF7CFA" w:usb2="00000016" w:usb3="00000000" w:csb0="0004000F" w:csb1="00000000"/>
  </w:font>
  <w:font w:name="等线">
    <w:altName w:val="微软雅黑"/>
    <w:charset w:val="86"/>
    <w:family w:val="auto"/>
    <w:pitch w:val="default"/>
    <w:sig w:usb0="00000000" w:usb1="38CF7CFA" w:usb2="00000016" w:usb3="00000000" w:csb0="0004000F" w:csb1="00000000"/>
  </w:font>
  <w:font w:name="Microsoft YaHei UI">
    <w:altName w:val="宋体"/>
    <w:charset w:val="86"/>
    <w:family w:val="swiss"/>
    <w:pitch w:val="default"/>
    <w:sig w:usb0="80000287" w:usb1="2ACF3C50" w:usb2="00000016" w:usb3="00000000" w:csb0="0004001F" w:csb1="00000000"/>
  </w:font>
  <w:font w:name="Century Schoolbook">
    <w:panose1 w:val="02040604050505020304"/>
    <w:charset w:val="00"/>
    <w:family w:val="roman"/>
    <w:pitch w:val="variable"/>
    <w:sig w:usb0="00000287" w:usb1="00000000" w:usb2="00000000" w:usb3="00000000" w:csb0="0000009F" w:csb1="00000000"/>
  </w:font>
  <w:font w:name="Calisto MT">
    <w:panose1 w:val="02040603050505030304"/>
    <w:charset w:val="00"/>
    <w:family w:val="roman"/>
    <w:pitch w:val="variable"/>
    <w:sig w:usb0="00000003" w:usb1="00000000" w:usb2="00000000" w:usb3="00000000" w:csb0="00000001" w:csb1="00000000"/>
  </w:font>
  <w:font w:name="楷体_GB2312">
    <w:altName w:val="楷体"/>
    <w:charset w:val="86"/>
    <w:family w:val="modern"/>
    <w:pitch w:val="default"/>
    <w:sig w:usb0="00000000" w:usb1="00000000" w:usb2="00000000" w:usb3="00000000" w:csb0="00040000"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方正大标宋简体">
    <w:altName w:val="微软雅黑"/>
    <w:charset w:val="86"/>
    <w:family w:val="script"/>
    <w:pitch w:val="default"/>
    <w:sig w:usb0="00000000" w:usb1="00000000" w:usb2="00000000" w:usb3="00000000" w:csb0="00040000" w:csb1="00000000"/>
  </w:font>
  <w:font w:name="彩虹粗仿宋">
    <w:altName w:val="宋体"/>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0C8C" w:rsidRDefault="00760C8C">
    <w:pPr>
      <w:pStyle w:val="ad"/>
      <w:jc w:val="right"/>
    </w:pPr>
    <w:r>
      <w:rPr>
        <w:noProof/>
      </w:rPr>
      <mc:AlternateContent>
        <mc:Choice Requires="wps">
          <w:drawing>
            <wp:anchor distT="0" distB="0" distL="114300" distR="114300" simplePos="0" relativeHeight="251668480" behindDoc="0" locked="0" layoutInCell="1" allowOverlap="1" wp14:anchorId="02F62D4E" wp14:editId="3934B9E4">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760C8C" w:rsidRDefault="00760C8C">
                          <w:pPr>
                            <w:pStyle w:val="ad"/>
                            <w:jc w:val="center"/>
                          </w:pPr>
                          <w:r>
                            <w:fldChar w:fldCharType="begin"/>
                          </w:r>
                          <w:r>
                            <w:instrText>PAGE   \* MERGEFORMAT</w:instrText>
                          </w:r>
                          <w:r>
                            <w:fldChar w:fldCharType="separate"/>
                          </w:r>
                          <w:r w:rsidR="00CC2A85" w:rsidRPr="00CC2A85">
                            <w:rPr>
                              <w:noProof/>
                              <w:lang w:val="zh-CN"/>
                            </w:rPr>
                            <w:t>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5" o:spid="_x0000_s1049" type="#_x0000_t202" style="position:absolute;left:0;text-align:left;margin-left:0;margin-top:0;width:2in;height:2in;z-index:25166848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" filled="f" stroked="f" strokeweight=".5pt">
              <v:textbox style="mso-fit-shape-to-text:t" inset="0,0,0,0">
                <w:txbxContent>
                  <w:p w:rsidR="00760C8C" w:rsidRDefault="00760C8C">
                    <w:pPr>
                      <w:pStyle w:val="ad"/>
                      <w:jc w:val="center"/>
                    </w:pPr>
                    <w:r>
                      <w:fldChar w:fldCharType="begin"/>
                    </w:r>
                    <w:r>
                      <w:instrText>PAGE   \* MERGEFORMAT</w:instrText>
                    </w:r>
                    <w:r>
                      <w:fldChar w:fldCharType="separate"/>
                    </w:r>
                    <w:r w:rsidR="00CC2A85" w:rsidRPr="00CC2A85">
                      <w:rPr>
                        <w:noProof/>
                        <w:lang w:val="zh-CN"/>
                      </w:rPr>
                      <w:t>6</w:t>
                    </w:r>
                    <w:r>
                      <w:fldChar w:fldCharType="end"/>
                    </w:r>
                  </w:p>
                </w:txbxContent>
              </v:textbox>
              <w10:wrap anchorx="margin"/>
            </v:shape>
          </w:pict>
        </mc:Fallback>
      </mc:AlternateContent>
    </w:r>
  </w:p>
  <w:p w:rsidR="00760C8C" w:rsidRDefault="00760C8C"/>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0C8C" w:rsidRDefault="00760C8C">
    <w:pPr>
      <w:pStyle w:val="ad"/>
      <w:tabs>
        <w:tab w:val="clear" w:pos="4153"/>
        <w:tab w:val="center" w:pos="4513"/>
      </w:tabs>
    </w:pPr>
    <w:r>
      <w:rPr>
        <w:noProof/>
      </w:rPr>
      <mc:AlternateContent>
        <mc:Choice Requires="wps">
          <w:drawing>
            <wp:anchor distT="0" distB="0" distL="114300" distR="114300" simplePos="0" relativeHeight="251664384" behindDoc="0" locked="0" layoutInCell="1" allowOverlap="1" wp14:anchorId="02C46BB5" wp14:editId="4464B5FA">
              <wp:simplePos x="0" y="0"/>
              <wp:positionH relativeFrom="margin">
                <wp:align>center</wp:align>
              </wp:positionH>
              <wp:positionV relativeFrom="paragraph">
                <wp:posOffset>0</wp:posOffset>
              </wp:positionV>
              <wp:extent cx="1828800" cy="1828800"/>
              <wp:effectExtent l="0" t="0" r="8890" b="1778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760C8C" w:rsidRDefault="00760C8C">
                          <w:pPr>
                            <w:pStyle w:val="ad"/>
                            <w:rPr>
                              <w:rFonts w:ascii="宋体" w:hAnsi="宋体" w:cs="宋体"/>
                              <w:sz w:val="21"/>
                              <w:szCs w:val="21"/>
                            </w:rPr>
                          </w:pPr>
                          <w:r>
                            <w:rPr>
                              <w:rFonts w:ascii="宋体" w:hAnsi="宋体" w:cs="宋体" w:hint="eastAsia"/>
                              <w:sz w:val="21"/>
                              <w:szCs w:val="21"/>
                            </w:rPr>
                            <w:fldChar w:fldCharType="begin"/>
                          </w:r>
                          <w:r>
                            <w:rPr>
                              <w:rFonts w:ascii="宋体" w:hAnsi="宋体" w:cs="宋体" w:hint="eastAsia"/>
                              <w:sz w:val="21"/>
                              <w:szCs w:val="21"/>
                            </w:rPr>
                            <w:instrText xml:space="preserve"> PAGE  \* MERGEFORMAT </w:instrText>
                          </w:r>
                          <w:r>
                            <w:rPr>
                              <w:rFonts w:ascii="宋体" w:hAnsi="宋体" w:cs="宋体" w:hint="eastAsia"/>
                              <w:sz w:val="21"/>
                              <w:szCs w:val="21"/>
                            </w:rPr>
                            <w:fldChar w:fldCharType="separate"/>
                          </w:r>
                          <w:r w:rsidR="00CC2A85">
                            <w:rPr>
                              <w:rFonts w:ascii="宋体" w:hAnsi="宋体" w:cs="宋体"/>
                              <w:noProof/>
                              <w:sz w:val="21"/>
                              <w:szCs w:val="21"/>
                            </w:rPr>
                            <w:t>164</w:t>
                          </w:r>
                          <w:r>
                            <w:rPr>
                              <w:rFonts w:ascii="宋体" w:hAnsi="宋体" w:cs="宋体" w:hint="eastAsia"/>
                              <w:sz w:val="21"/>
                              <w:szCs w:val="21"/>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9" o:spid="_x0000_s1056" type="#_x0000_t202" style="position:absolute;margin-left:0;margin-top:0;width:2in;height:2in;z-index:25166438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" filled="f" stroked="f">
              <v:textbox style="mso-fit-shape-to-text:t" inset="0,0,0,0">
                <w:txbxContent>
                  <w:p w:rsidR="00760C8C" w:rsidRDefault="00760C8C">
                    <w:pPr>
                      <w:pStyle w:val="ad"/>
                      <w:rPr>
                        <w:rFonts w:ascii="宋体" w:hAnsi="宋体" w:cs="宋体"/>
                        <w:sz w:val="21"/>
                        <w:szCs w:val="21"/>
                      </w:rPr>
                    </w:pPr>
                    <w:r>
                      <w:rPr>
                        <w:rFonts w:ascii="宋体" w:hAnsi="宋体" w:cs="宋体" w:hint="eastAsia"/>
                        <w:sz w:val="21"/>
                        <w:szCs w:val="21"/>
                      </w:rPr>
                      <w:fldChar w:fldCharType="begin"/>
                    </w:r>
                    <w:r>
                      <w:rPr>
                        <w:rFonts w:ascii="宋体" w:hAnsi="宋体" w:cs="宋体" w:hint="eastAsia"/>
                        <w:sz w:val="21"/>
                        <w:szCs w:val="21"/>
                      </w:rPr>
                      <w:instrText xml:space="preserve"> PAGE  \* MERGEFORMAT </w:instrText>
                    </w:r>
                    <w:r>
                      <w:rPr>
                        <w:rFonts w:ascii="宋体" w:hAnsi="宋体" w:cs="宋体" w:hint="eastAsia"/>
                        <w:sz w:val="21"/>
                        <w:szCs w:val="21"/>
                      </w:rPr>
                      <w:fldChar w:fldCharType="separate"/>
                    </w:r>
                    <w:r w:rsidR="00CC2A85">
                      <w:rPr>
                        <w:rFonts w:ascii="宋体" w:hAnsi="宋体" w:cs="宋体"/>
                        <w:noProof/>
                        <w:sz w:val="21"/>
                        <w:szCs w:val="21"/>
                      </w:rPr>
                      <w:t>164</w:t>
                    </w:r>
                    <w:r>
                      <w:rPr>
                        <w:rFonts w:ascii="宋体" w:hAnsi="宋体" w:cs="宋体" w:hint="eastAsia"/>
                        <w:sz w:val="21"/>
                        <w:szCs w:val="21"/>
                      </w:rPr>
                      <w:fldChar w:fldCharType="end"/>
                    </w:r>
                  </w:p>
                </w:txbxContent>
              </v:textbox>
              <w10:wrap anchorx="margin"/>
            </v:shape>
          </w:pict>
        </mc:Fallback>
      </mc:AlternateContent>
    </w:r>
    <w:r>
      <w:rPr>
        <w:rFonts w:hint="eastAsia"/>
      </w:rPr>
      <w:tab/>
      <w:t xml:space="preserve">   </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0C8C" w:rsidRDefault="00760C8C">
    <w:pPr>
      <w:pStyle w:val="ad"/>
    </w:pPr>
    <w:r>
      <w:rPr>
        <w:noProof/>
      </w:rPr>
      <mc:AlternateContent>
        <mc:Choice Requires="wps">
          <w:drawing>
            <wp:anchor distT="0" distB="0" distL="114300" distR="114300" simplePos="0" relativeHeight="251665408" behindDoc="0" locked="0" layoutInCell="1" allowOverlap="1" wp14:anchorId="66A60CA4" wp14:editId="0B3FD1BD">
              <wp:simplePos x="0" y="0"/>
              <wp:positionH relativeFrom="margin">
                <wp:align>center</wp:align>
              </wp:positionH>
              <wp:positionV relativeFrom="paragraph">
                <wp:posOffset>0</wp:posOffset>
              </wp:positionV>
              <wp:extent cx="1828800" cy="1828800"/>
              <wp:effectExtent l="0" t="0" r="18415" b="1905"/>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760C8C" w:rsidRDefault="00760C8C">
                          <w:pPr>
                            <w:pStyle w:val="ad"/>
                          </w:pPr>
                          <w:r>
                            <w:fldChar w:fldCharType="begin"/>
                          </w:r>
                          <w:r>
                            <w:instrText xml:space="preserve"> PAGE  \* MERGEFORMAT </w:instrText>
                          </w:r>
                          <w:r>
                            <w:fldChar w:fldCharType="separate"/>
                          </w:r>
                          <w:r w:rsidR="00CC2A85">
                            <w:rPr>
                              <w:noProof/>
                            </w:rPr>
                            <w:t>92</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6" o:spid="_x0000_s1057" type="#_x0000_t202" style="position:absolute;margin-left:0;margin-top:0;width:2in;height:2in;z-index:25166540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" filled="f" stroked="f">
              <v:textbox style="mso-fit-shape-to-text:t" inset="0,0,0,0">
                <w:txbxContent>
                  <w:p w:rsidR="00760C8C" w:rsidRDefault="00760C8C">
                    <w:pPr>
                      <w:pStyle w:val="ad"/>
                    </w:pPr>
                    <w:r>
                      <w:fldChar w:fldCharType="begin"/>
                    </w:r>
                    <w:r>
                      <w:instrText xml:space="preserve"> PAGE  \* MERGEFORMAT </w:instrText>
                    </w:r>
                    <w:r>
                      <w:fldChar w:fldCharType="separate"/>
                    </w:r>
                    <w:r w:rsidR="00CC2A85">
                      <w:rPr>
                        <w:noProof/>
                      </w:rPr>
                      <w:t>92</w:t>
                    </w:r>
                    <w:r>
                      <w:fldChar w:fldCharType="end"/>
                    </w:r>
                  </w:p>
                </w:txbxContent>
              </v:textbox>
              <w10:wrap anchorx="margin"/>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0C8C" w:rsidRDefault="00760C8C">
    <w:pPr>
      <w:pStyle w:val="ad"/>
      <w:ind w:right="360" w:firstLine="360"/>
      <w:jc w:val="center"/>
    </w:pPr>
    <w:r>
      <w:rPr>
        <w:noProof/>
      </w:rPr>
      <mc:AlternateContent>
        <mc:Choice Requires="wps">
          <w:drawing>
            <wp:anchor distT="0" distB="0" distL="114300" distR="114300" simplePos="0" relativeHeight="251659264" behindDoc="0" locked="0" layoutInCell="1" allowOverlap="1" wp14:anchorId="2A5DF130" wp14:editId="70FA9ABF">
              <wp:simplePos x="0" y="0"/>
              <wp:positionH relativeFrom="margin">
                <wp:align>center</wp:align>
              </wp:positionH>
              <wp:positionV relativeFrom="paragraph">
                <wp:posOffset>0</wp:posOffset>
              </wp:positionV>
              <wp:extent cx="116205" cy="139700"/>
              <wp:effectExtent l="0" t="0" r="18415" b="1905"/>
              <wp:wrapNone/>
              <wp:docPr id="205" name="文本框 2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rsidR="00760C8C" w:rsidRDefault="00760C8C">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CC2A85">
                            <w:rPr>
                              <w:noProof/>
                              <w:sz w:val="18"/>
                            </w:rPr>
                            <w:t>187</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205" o:spid="_x0000_s1058" type="#_x0000_t202" style="position:absolute;left:0;text-align:left;margin-left:0;margin-top:0;width:9.15pt;height:11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" filled="f" stroked="f">
              <v:textbox style="mso-fit-shape-to-text:t" inset="0,0,0,0">
                <w:txbxContent>
                  <w:p w:rsidR="00760C8C" w:rsidRDefault="00760C8C">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CC2A85">
                      <w:rPr>
                        <w:noProof/>
                        <w:sz w:val="18"/>
                      </w:rPr>
                      <w:t>187</w:t>
                    </w:r>
                    <w:r>
                      <w:rPr>
                        <w:rFonts w:hint="eastAsia"/>
                        <w:sz w:val="18"/>
                      </w:rPr>
                      <w:fldChar w:fldCharType="end"/>
                    </w:r>
                  </w:p>
                </w:txbxContent>
              </v:textbox>
              <w10:wrap anchorx="margin"/>
            </v:shape>
          </w:pict>
        </mc:Fallback>
      </mc:AlternateContent>
    </w:r>
    <w:r>
      <w:rPr>
        <w:rFonts w:hint="eastAsia"/>
      </w:rPr>
      <w:t xml:space="preserve">  </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0C8C" w:rsidRDefault="00760C8C">
    <w:pPr>
      <w:pStyle w:val="ad"/>
      <w:jc w:val="center"/>
    </w:pPr>
    <w:r>
      <w:rPr>
        <w:noProof/>
      </w:rPr>
      <mc:AlternateContent>
        <mc:Choice Requires="wps">
          <w:drawing>
            <wp:anchor distT="0" distB="0" distL="114300" distR="114300" simplePos="0" relativeHeight="251666432" behindDoc="0" locked="0" layoutInCell="1" allowOverlap="1" wp14:anchorId="590F8932" wp14:editId="440F2E16">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760C8C" w:rsidRDefault="00760C8C">
                          <w:pPr>
                            <w:pStyle w:val="ad"/>
                            <w:jc w:val="center"/>
                          </w:pPr>
                          <w:r>
                            <w:fldChar w:fldCharType="begin"/>
                          </w:r>
                          <w:r>
                            <w:rPr>
                              <w:rStyle w:val="af8"/>
                            </w:rPr>
                            <w:instrText xml:space="preserve"> PAGE </w:instrText>
                          </w:r>
                          <w:r>
                            <w:fldChar w:fldCharType="separate"/>
                          </w:r>
                          <w:r w:rsidR="00CC2A85">
                            <w:rPr>
                              <w:rStyle w:val="af8"/>
                              <w:noProof/>
                            </w:rPr>
                            <w:t>165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3" o:spid="_x0000_s1059" type="#_x0000_t202" style="position:absolute;left:0;text-align:left;margin-left:0;margin-top:0;width:2in;height:2in;z-index:25166643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CTWnIdZQIAABQFAAAOAAAAAAAAAAAAAAAAAC4CAABkcnMvZTJvRG9j&#10;LnhtbFBLAQItABQABgAIAAAAIQBxqtG51wAAAAUBAAAPAAAAAAAAAAAAAAAAAL8EAABkcnMvZG93&#10;bnJldi54bWxQSwUGAAAAAAQABADzAAAAwwUAAAAA&#10;" filled="f" stroked="f" strokeweight=".5pt">
              <v:textbox style="mso-fit-shape-to-text:t" inset="0,0,0,0">
                <w:txbxContent>
                  <w:p w:rsidR="00760C8C" w:rsidRDefault="00760C8C">
                    <w:pPr>
                      <w:pStyle w:val="ad"/>
                      <w:jc w:val="center"/>
                    </w:pPr>
                    <w:r>
                      <w:fldChar w:fldCharType="begin"/>
                    </w:r>
                    <w:r>
                      <w:rPr>
                        <w:rStyle w:val="af8"/>
                      </w:rPr>
                      <w:instrText xml:space="preserve"> PAGE </w:instrText>
                    </w:r>
                    <w:r>
                      <w:fldChar w:fldCharType="separate"/>
                    </w:r>
                    <w:r w:rsidR="00CC2A85">
                      <w:rPr>
                        <w:rStyle w:val="af8"/>
                        <w:noProof/>
                      </w:rPr>
                      <w:t>165</w:t>
                    </w:r>
                    <w:r>
                      <w:fldChar w:fldCharType="end"/>
                    </w:r>
                  </w:p>
                </w:txbxContent>
              </v:textbox>
              <w10:wrap anchorx="margin"/>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0C8C" w:rsidRDefault="00760C8C">
    <w:pPr>
      <w:pStyle w:val="ad"/>
      <w:jc w:val="right"/>
    </w:pPr>
    <w:r>
      <w:rPr>
        <w:noProof/>
      </w:rPr>
      <mc:AlternateContent>
        <mc:Choice Requires="wps">
          <w:drawing>
            <wp:anchor distT="0" distB="0" distL="114300" distR="114300" simplePos="0" relativeHeight="251667456" behindDoc="0" locked="0" layoutInCell="1" allowOverlap="1" wp14:anchorId="1567E38D" wp14:editId="4D915EBB">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760C8C" w:rsidRDefault="00760C8C">
                          <w:pPr>
                            <w:pStyle w:val="ad"/>
                            <w:jc w:val="center"/>
                          </w:pPr>
                          <w:r>
                            <w:fldChar w:fldCharType="begin"/>
                          </w:r>
                          <w:r>
                            <w:instrText>PAGE   \* MERGEFORMAT</w:instrText>
                          </w:r>
                          <w:r>
                            <w:fldChar w:fldCharType="separate"/>
                          </w:r>
                          <w:r w:rsidR="00CC2A85" w:rsidRPr="00CC2A85">
                            <w:rPr>
                              <w:noProof/>
                              <w:lang w:val="zh-CN"/>
                            </w:rPr>
                            <w:t>211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4" o:spid="_x0000_s1060" type="#_x0000_t202" style="position:absolute;left:0;text-align:left;margin-left:0;margin-top:0;width:2in;height:2in;z-index:25166745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ArqlNgZQIAABQFAAAOAAAAAAAAAAAAAAAAAC4CAABkcnMvZTJvRG9j&#10;LnhtbFBLAQItABQABgAIAAAAIQBxqtG51wAAAAUBAAAPAAAAAAAAAAAAAAAAAL8EAABkcnMvZG93&#10;bnJldi54bWxQSwUGAAAAAAQABADzAAAAwwUAAAAA&#10;" filled="f" stroked="f" strokeweight=".5pt">
              <v:textbox style="mso-fit-shape-to-text:t" inset="0,0,0,0">
                <w:txbxContent>
                  <w:p w:rsidR="00760C8C" w:rsidRDefault="00760C8C">
                    <w:pPr>
                      <w:pStyle w:val="ad"/>
                      <w:jc w:val="center"/>
                    </w:pPr>
                    <w:r>
                      <w:fldChar w:fldCharType="begin"/>
                    </w:r>
                    <w:r>
                      <w:instrText>PAGE   \* MERGEFORMAT</w:instrText>
                    </w:r>
                    <w:r>
                      <w:fldChar w:fldCharType="separate"/>
                    </w:r>
                    <w:r w:rsidR="00CC2A85" w:rsidRPr="00CC2A85">
                      <w:rPr>
                        <w:noProof/>
                        <w:lang w:val="zh-CN"/>
                      </w:rPr>
                      <w:t>211</w:t>
                    </w:r>
                    <w:r>
                      <w:fldChar w:fldCharType="end"/>
                    </w:r>
                  </w:p>
                </w:txbxContent>
              </v:textbox>
              <w10:wrap anchorx="margin"/>
            </v:shape>
          </w:pict>
        </mc:Fallback>
      </mc:AlternateContent>
    </w:r>
  </w:p>
  <w:p w:rsidR="00760C8C" w:rsidRDefault="00760C8C">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0C8C" w:rsidRDefault="00760C8C">
    <w:pPr>
      <w:pStyle w:val="ad"/>
      <w:jc w:val="right"/>
    </w:pPr>
    <w:r>
      <w:rPr>
        <w:noProof/>
      </w:rPr>
      <mc:AlternateContent>
        <mc:Choice Requires="wps">
          <w:drawing>
            <wp:anchor distT="0" distB="0" distL="114300" distR="114300" simplePos="0" relativeHeight="251669504" behindDoc="0" locked="0" layoutInCell="1" allowOverlap="1" wp14:anchorId="36CC2E48" wp14:editId="52185174">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09966630"/>
                          </w:sdtPr>
                          <w:sdtEndPr/>
                          <w:sdtContent>
                            <w:p w:rsidR="00760C8C" w:rsidRDefault="00760C8C">
                              <w:pPr>
                                <w:pStyle w:val="ad"/>
                                <w:jc w:val="center"/>
                              </w:pPr>
                              <w:r>
                                <w:fldChar w:fldCharType="begin"/>
                              </w:r>
                              <w:r>
                                <w:instrText>PAGE   \* MERGEFORMAT</w:instrText>
                              </w:r>
                              <w:r>
                                <w:fldChar w:fldCharType="separate"/>
                              </w:r>
                              <w:r w:rsidR="00CC2A85" w:rsidRPr="00CC2A85">
                                <w:rPr>
                                  <w:noProof/>
                                  <w:lang w:val="zh-CN"/>
                                </w:rPr>
                                <w:t>1</w:t>
                              </w:r>
                              <w:r>
                                <w:fldChar w:fldCharType="end"/>
                              </w:r>
                            </w:p>
                          </w:sdtContent>
                        </w:sdt>
                        <w:p w:rsidR="00760C8C" w:rsidRDefault="00760C8C">
                          <w:pPr>
                            <w:pStyle w:val="1"/>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6" o:spid="_x0000_s1050" type="#_x0000_t202" style="position:absolute;left:0;text-align:left;margin-left:0;margin-top:0;width:2in;height:2in;z-index:25166950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AeoDsxkAgAAEwUAAA4AAAAAAAAAAAAAAAAALgIAAGRycy9lMm9Eb2Mu&#10;eG1sUEsBAi0AFAAGAAgAAAAhAHGq0bnXAAAABQEAAA8AAAAAAAAAAAAAAAAAvgQAAGRycy9kb3du&#10;cmV2LnhtbFBLBQYAAAAABAAEAPMAAADCBQAAAAA=&#10;" filled="f" stroked="f" strokeweight=".5pt">
              <v:textbox style="mso-fit-shape-to-text:t" inset="0,0,0,0">
                <w:txbxContent>
                  <w:sdt>
                    <w:sdtPr>
                      <w:id w:val="-109966630"/>
                    </w:sdtPr>
                    <w:sdtEndPr/>
                    <w:sdtContent>
                      <w:p w:rsidR="00760C8C" w:rsidRDefault="00760C8C">
                        <w:pPr>
                          <w:pStyle w:val="ad"/>
                          <w:jc w:val="center"/>
                        </w:pPr>
                        <w:r>
                          <w:fldChar w:fldCharType="begin"/>
                        </w:r>
                        <w:r>
                          <w:instrText>PAGE   \* MERGEFORMAT</w:instrText>
                        </w:r>
                        <w:r>
                          <w:fldChar w:fldCharType="separate"/>
                        </w:r>
                        <w:r w:rsidR="00CC2A85" w:rsidRPr="00CC2A85">
                          <w:rPr>
                            <w:noProof/>
                            <w:lang w:val="zh-CN"/>
                          </w:rPr>
                          <w:t>1</w:t>
                        </w:r>
                        <w:r>
                          <w:fldChar w:fldCharType="end"/>
                        </w:r>
                      </w:p>
                    </w:sdtContent>
                  </w:sdt>
                  <w:p w:rsidR="00760C8C" w:rsidRDefault="00760C8C">
                    <w:pPr>
                      <w:pStyle w:val="1"/>
                    </w:pPr>
                  </w:p>
                </w:txbxContent>
              </v:textbox>
              <w10:wrap anchorx="margin"/>
            </v:shape>
          </w:pict>
        </mc:Fallback>
      </mc:AlternateContent>
    </w:r>
  </w:p>
  <w:p w:rsidR="00760C8C" w:rsidRDefault="00760C8C">
    <w:pPr>
      <w:pStyle w:val="a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0C8C" w:rsidRDefault="00760C8C">
    <w:pPr>
      <w:ind w:firstLine="640"/>
      <w:rPr>
        <w:rFonts w:ascii="仿宋_GB2312" w:eastAsia="仿宋_GB2312" w:hAnsi="等线"/>
        <w:color w:val="000000"/>
        <w:sz w:val="32"/>
      </w:rPr>
    </w:pPr>
    <w:r>
      <w:rPr>
        <w:rFonts w:ascii="仿宋_GB2312" w:eastAsia="仿宋_GB2312" w:hAnsi="等线"/>
        <w:noProof/>
        <w:color w:val="000000"/>
        <w:sz w:val="32"/>
      </w:rPr>
      <mc:AlternateContent>
        <mc:Choice Requires="wps">
          <w:drawing>
            <wp:anchor distT="0" distB="0" distL="114300" distR="114300" simplePos="0" relativeHeight="251661312" behindDoc="0" locked="0" layoutInCell="1" allowOverlap="1" wp14:anchorId="09F9AC0E" wp14:editId="4A4A518E">
              <wp:simplePos x="0" y="0"/>
              <wp:positionH relativeFrom="margin">
                <wp:align>center</wp:align>
              </wp:positionH>
              <wp:positionV relativeFrom="paragraph">
                <wp:posOffset>0</wp:posOffset>
              </wp:positionV>
              <wp:extent cx="533400" cy="229870"/>
              <wp:effectExtent l="0" t="0" r="18415" b="18415"/>
              <wp:wrapNone/>
              <wp:docPr id="2" name="文本框 2"/>
              <wp:cNvGraphicFramePr/>
              <a:graphic xmlns:a="http://schemas.openxmlformats.org/drawingml/2006/main">
                <a:graphicData uri="http://schemas.microsoft.com/office/word/2010/wordprocessingShape">
                  <wps:wsp>
                    <wps:cNvSpPr txBox="1"/>
                    <wps:spPr>
                      <a:xfrm>
                        <a:off x="0" y="0"/>
                        <a:ext cx="533400" cy="229870"/>
                      </a:xfrm>
                      <a:prstGeom prst="rect">
                        <a:avLst/>
                      </a:prstGeom>
                      <a:noFill/>
                      <a:ln>
                        <a:noFill/>
                      </a:ln>
                      <a:effectLst/>
                    </wps:spPr>
                    <wps:txbx>
                      <w:txbxContent>
                        <w:p w:rsidR="00760C8C" w:rsidRDefault="00760C8C">
                          <w:pPr>
                            <w:ind w:firstLine="480"/>
                            <w:jc w:val="center"/>
                            <w:rPr>
                              <w:rFonts w:eastAsia="仿宋_GB2312"/>
                              <w:color w:val="000000"/>
                              <w:szCs w:val="21"/>
                            </w:rPr>
                          </w:pPr>
                          <w:r>
                            <w:rPr>
                              <w:rFonts w:eastAsia="仿宋_GB2312"/>
                              <w:color w:val="000000"/>
                              <w:szCs w:val="21"/>
                            </w:rPr>
                            <w:fldChar w:fldCharType="begin"/>
                          </w:r>
                          <w:r>
                            <w:rPr>
                              <w:rFonts w:eastAsia="仿宋_GB2312"/>
                              <w:color w:val="000000"/>
                              <w:szCs w:val="21"/>
                            </w:rPr>
                            <w:instrText xml:space="preserve"> PAGE  \* MERGEFORMAT </w:instrText>
                          </w:r>
                          <w:r>
                            <w:rPr>
                              <w:rFonts w:eastAsia="仿宋_GB2312"/>
                              <w:color w:val="000000"/>
                              <w:szCs w:val="21"/>
                            </w:rPr>
                            <w:fldChar w:fldCharType="separate"/>
                          </w:r>
                          <w:r>
                            <w:rPr>
                              <w:rFonts w:eastAsia="仿宋_GB2312"/>
                              <w:color w:val="000000"/>
                              <w:szCs w:val="21"/>
                            </w:rPr>
                            <w:t>56</w:t>
                          </w:r>
                          <w:r>
                            <w:rPr>
                              <w:rFonts w:eastAsia="仿宋_GB2312"/>
                              <w:color w:val="000000"/>
                              <w:szCs w:val="21"/>
                            </w:rPr>
                            <w:fldChar w:fldCharType="end"/>
                          </w:r>
                        </w:p>
                      </w:txbxContent>
                    </wps:txbx>
                    <wps:bodyPr wrap="none" lIns="0" tIns="0" rIns="0" bIns="0" upright="1">
                      <a:sp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top:0pt;height:18.1pt;width:42pt;mso-position-horizontal:center;mso-position-horizontal-relative:margin;mso-wrap-style:none;z-index:251661312;mso-width-relative:page;mso-height-relative:page;" filled="f" stroked="f" coordsize="21600,21600" o:gfxdata="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pbSLE0QAAAAMBAAAPAAAAAAAAAAEAIAAAACIAAABk&#10;cnMvZG93bnJldi54bWxQSwECFAAUAAAACACHTuJAEnjH29QBAAClAwAADgAAAAAAAAABACAAAAAg&#10;AQAAZHJzL2Uyb0RvYy54bWxQSwUGAAAAAAYABgBZAQAAZgUAAAAA&#10;">
              <v:fill on="f" focussize="0,0"/>
              <v:stroke on="f"/>
              <v:imagedata o:title=""/>
              <o:lock v:ext="edit" aspectratio="f"/>
              <v:textbox inset="0mm,0mm,0mm,0mm" style="mso-fit-shape-to-text:t;">
                <w:txbxContent>
                  <w:p w14:paraId="508E1475">
                    <w:pPr>
                      <w:ind w:firstLine="480"/>
                      <w:jc w:val="center"/>
                      <w:rPr>
                        <w:rFonts w:eastAsia="仿宋_GB2312"/>
                        <w:color w:val="000000"/>
                        <w:szCs w:val="21"/>
                      </w:rPr>
                    </w:pPr>
                    <w:r>
                      <w:rPr>
                        <w:rFonts w:eastAsia="仿宋_GB2312"/>
                        <w:color w:val="000000"/>
                        <w:szCs w:val="21"/>
                      </w:rPr>
                      <w:fldChar w:fldCharType="begin"/>
                    </w:r>
                    <w:r>
                      <w:rPr>
                        <w:rFonts w:eastAsia="仿宋_GB2312"/>
                        <w:color w:val="000000"/>
                        <w:szCs w:val="21"/>
                      </w:rPr>
                      <w:instrText xml:space="preserve"> PAGE  \* MERGEFORMAT </w:instrText>
                    </w:r>
                    <w:r>
                      <w:rPr>
                        <w:rFonts w:eastAsia="仿宋_GB2312"/>
                        <w:color w:val="000000"/>
                        <w:szCs w:val="21"/>
                      </w:rPr>
                      <w:fldChar w:fldCharType="separate"/>
                    </w:r>
                    <w:r>
                      <w:rPr>
                        <w:rFonts w:eastAsia="仿宋_GB2312"/>
                        <w:color w:val="000000"/>
                        <w:szCs w:val="21"/>
                      </w:rPr>
                      <w:t>56</w:t>
                    </w:r>
                    <w:r>
                      <w:rPr>
                        <w:rFonts w:eastAsia="仿宋_GB2312"/>
                        <w:color w:val="000000"/>
                        <w:szCs w:val="21"/>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0C8C" w:rsidRDefault="00760C8C">
    <w:pPr>
      <w:ind w:firstLine="640"/>
      <w:jc w:val="center"/>
      <w:rPr>
        <w:rFonts w:ascii="仿宋_GB2312" w:eastAsia="仿宋_GB2312" w:hAnsi="等线"/>
        <w:color w:val="000000"/>
        <w:sz w:val="32"/>
      </w:rPr>
    </w:pPr>
    <w:r>
      <w:rPr>
        <w:rFonts w:ascii="仿宋_GB2312" w:eastAsia="仿宋_GB2312" w:hAnsi="等线"/>
        <w:noProof/>
        <w:color w:val="000000"/>
        <w:sz w:val="32"/>
      </w:rPr>
      <mc:AlternateContent>
        <mc:Choice Requires="wps">
          <w:drawing>
            <wp:anchor distT="0" distB="0" distL="114300" distR="114300" simplePos="0" relativeHeight="251660288" behindDoc="0" locked="0" layoutInCell="1" allowOverlap="1" wp14:anchorId="20277E78" wp14:editId="262B78D1">
              <wp:simplePos x="0" y="0"/>
              <wp:positionH relativeFrom="margin">
                <wp:align>center</wp:align>
              </wp:positionH>
              <wp:positionV relativeFrom="paragraph">
                <wp:posOffset>0</wp:posOffset>
              </wp:positionV>
              <wp:extent cx="515620" cy="418465"/>
              <wp:effectExtent l="0" t="0" r="18415" b="18415"/>
              <wp:wrapNone/>
              <wp:docPr id="1" name="文本框 1"/>
              <wp:cNvGraphicFramePr/>
              <a:graphic xmlns:a="http://schemas.openxmlformats.org/drawingml/2006/main">
                <a:graphicData uri="http://schemas.microsoft.com/office/word/2010/wordprocessingShape">
                  <wps:wsp>
                    <wps:cNvSpPr txBox="1"/>
                    <wps:spPr>
                      <a:xfrm>
                        <a:off x="0" y="0"/>
                        <a:ext cx="515620" cy="418465"/>
                      </a:xfrm>
                      <a:prstGeom prst="rect">
                        <a:avLst/>
                      </a:prstGeom>
                      <a:noFill/>
                      <a:ln>
                        <a:noFill/>
                      </a:ln>
                      <a:effectLst/>
                    </wps:spPr>
                    <wps:txbx>
                      <w:txbxContent>
                        <w:p w:rsidR="00760C8C" w:rsidRDefault="00760C8C">
                          <w:pPr>
                            <w:ind w:firstLine="480"/>
                            <w:jc w:val="center"/>
                            <w:rPr>
                              <w:rFonts w:eastAsia="仿宋_GB2312"/>
                              <w:color w:val="000000"/>
                              <w:szCs w:val="21"/>
                            </w:rPr>
                          </w:pPr>
                          <w:r>
                            <w:rPr>
                              <w:rFonts w:eastAsia="仿宋_GB2312"/>
                              <w:color w:val="000000"/>
                              <w:szCs w:val="21"/>
                            </w:rPr>
                            <w:fldChar w:fldCharType="begin"/>
                          </w:r>
                          <w:r>
                            <w:rPr>
                              <w:rFonts w:eastAsia="仿宋_GB2312"/>
                              <w:color w:val="000000"/>
                              <w:szCs w:val="21"/>
                            </w:rPr>
                            <w:instrText xml:space="preserve"> PAGE  \* MERGEFORMAT </w:instrText>
                          </w:r>
                          <w:r>
                            <w:rPr>
                              <w:rFonts w:eastAsia="仿宋_GB2312"/>
                              <w:color w:val="000000"/>
                              <w:szCs w:val="21"/>
                            </w:rPr>
                            <w:fldChar w:fldCharType="separate"/>
                          </w:r>
                          <w:r w:rsidR="00CC2A85">
                            <w:rPr>
                              <w:rFonts w:eastAsia="仿宋_GB2312"/>
                              <w:noProof/>
                              <w:color w:val="000000"/>
                              <w:szCs w:val="21"/>
                            </w:rPr>
                            <w:t>88</w:t>
                          </w:r>
                          <w:r>
                            <w:rPr>
                              <w:rFonts w:eastAsia="仿宋_GB2312"/>
                              <w:color w:val="000000"/>
                              <w:szCs w:val="21"/>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52" type="#_x0000_t202" style="position:absolute;left:0;text-align:left;margin-left:0;margin-top:0;width:40.6pt;height:32.95pt;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" filled="f" stroked="f">
              <v:textbox style="mso-fit-shape-to-text:t" inset="0,0,0,0">
                <w:txbxContent>
                  <w:p w:rsidR="00760C8C" w:rsidRDefault="00760C8C">
                    <w:pPr>
                      <w:ind w:firstLine="480"/>
                      <w:jc w:val="center"/>
                      <w:rPr>
                        <w:rFonts w:eastAsia="仿宋_GB2312"/>
                        <w:color w:val="000000"/>
                        <w:szCs w:val="21"/>
                      </w:rPr>
                    </w:pPr>
                    <w:r>
                      <w:rPr>
                        <w:rFonts w:eastAsia="仿宋_GB2312"/>
                        <w:color w:val="000000"/>
                        <w:szCs w:val="21"/>
                      </w:rPr>
                      <w:fldChar w:fldCharType="begin"/>
                    </w:r>
                    <w:r>
                      <w:rPr>
                        <w:rFonts w:eastAsia="仿宋_GB2312"/>
                        <w:color w:val="000000"/>
                        <w:szCs w:val="21"/>
                      </w:rPr>
                      <w:instrText xml:space="preserve"> PAGE  \* MERGEFORMAT </w:instrText>
                    </w:r>
                    <w:r>
                      <w:rPr>
                        <w:rFonts w:eastAsia="仿宋_GB2312"/>
                        <w:color w:val="000000"/>
                        <w:szCs w:val="21"/>
                      </w:rPr>
                      <w:fldChar w:fldCharType="separate"/>
                    </w:r>
                    <w:r w:rsidR="00CC2A85">
                      <w:rPr>
                        <w:rFonts w:eastAsia="仿宋_GB2312"/>
                        <w:noProof/>
                        <w:color w:val="000000"/>
                        <w:szCs w:val="21"/>
                      </w:rPr>
                      <w:t>88</w:t>
                    </w:r>
                    <w:r>
                      <w:rPr>
                        <w:rFonts w:eastAsia="仿宋_GB2312"/>
                        <w:color w:val="000000"/>
                        <w:szCs w:val="21"/>
                      </w:rPr>
                      <w:fldChar w:fldCharType="end"/>
                    </w:r>
                  </w:p>
                </w:txbxContent>
              </v:textbox>
              <w10:wrap anchorx="margin"/>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0C8C" w:rsidRDefault="00760C8C">
    <w:pPr>
      <w:ind w:firstLine="640"/>
      <w:jc w:val="center"/>
      <w:rPr>
        <w:rFonts w:ascii="仿宋_GB2312" w:eastAsia="仿宋_GB2312" w:hAnsi="等线"/>
        <w:color w:val="000000"/>
        <w:sz w:val="32"/>
      </w:rPr>
    </w:pPr>
    <w:r>
      <w:rPr>
        <w:rFonts w:ascii="仿宋_GB2312" w:eastAsia="仿宋_GB2312" w:hAnsi="等线"/>
        <w:noProof/>
        <w:color w:val="000000"/>
        <w:sz w:val="32"/>
      </w:rPr>
      <mc:AlternateContent>
        <mc:Choice Requires="wps">
          <w:drawing>
            <wp:anchor distT="0" distB="0" distL="114300" distR="114300" simplePos="0" relativeHeight="251662336" behindDoc="0" locked="0" layoutInCell="1" allowOverlap="1" wp14:anchorId="6CC6BEBE" wp14:editId="1F90708B">
              <wp:simplePos x="0" y="0"/>
              <wp:positionH relativeFrom="margin">
                <wp:align>center</wp:align>
              </wp:positionH>
              <wp:positionV relativeFrom="paragraph">
                <wp:posOffset>0</wp:posOffset>
              </wp:positionV>
              <wp:extent cx="533400" cy="163195"/>
              <wp:effectExtent l="0" t="0" r="18415" b="8255"/>
              <wp:wrapNone/>
              <wp:docPr id="4" name="文本框 4"/>
              <wp:cNvGraphicFramePr/>
              <a:graphic xmlns:a="http://schemas.openxmlformats.org/drawingml/2006/main">
                <a:graphicData uri="http://schemas.microsoft.com/office/word/2010/wordprocessingShape">
                  <wps:wsp>
                    <wps:cNvSpPr txBox="1"/>
                    <wps:spPr>
                      <a:xfrm>
                        <a:off x="0" y="0"/>
                        <a:ext cx="533400" cy="163195"/>
                      </a:xfrm>
                      <a:prstGeom prst="rect">
                        <a:avLst/>
                      </a:prstGeom>
                      <a:noFill/>
                      <a:ln>
                        <a:noFill/>
                      </a:ln>
                      <a:effectLst/>
                    </wps:spPr>
                    <wps:txbx>
                      <w:txbxContent>
                        <w:p w:rsidR="00760C8C" w:rsidRDefault="00760C8C">
                          <w:pPr>
                            <w:ind w:firstLine="480"/>
                            <w:jc w:val="center"/>
                            <w:rPr>
                              <w:rFonts w:eastAsia="仿宋_GB2312"/>
                              <w:color w:val="000000"/>
                              <w:szCs w:val="21"/>
                            </w:rPr>
                          </w:pPr>
                          <w:r>
                            <w:rPr>
                              <w:rFonts w:eastAsia="仿宋_GB2312"/>
                              <w:color w:val="000000"/>
                              <w:szCs w:val="21"/>
                            </w:rPr>
                            <w:fldChar w:fldCharType="begin"/>
                          </w:r>
                          <w:r>
                            <w:rPr>
                              <w:rFonts w:eastAsia="仿宋_GB2312"/>
                              <w:color w:val="000000"/>
                              <w:szCs w:val="21"/>
                            </w:rPr>
                            <w:instrText xml:space="preserve"> PAGE  \* MERGEFORMAT </w:instrText>
                          </w:r>
                          <w:r>
                            <w:rPr>
                              <w:rFonts w:eastAsia="仿宋_GB2312"/>
                              <w:color w:val="000000"/>
                              <w:szCs w:val="21"/>
                            </w:rPr>
                            <w:fldChar w:fldCharType="separate"/>
                          </w:r>
                          <w:r w:rsidR="00CC2A85">
                            <w:rPr>
                              <w:rFonts w:eastAsia="仿宋_GB2312"/>
                              <w:noProof/>
                              <w:color w:val="000000"/>
                              <w:szCs w:val="21"/>
                            </w:rPr>
                            <w:t>90</w:t>
                          </w:r>
                          <w:r>
                            <w:rPr>
                              <w:rFonts w:eastAsia="仿宋_GB2312"/>
                              <w:color w:val="000000"/>
                              <w:szCs w:val="21"/>
                            </w:rPr>
                            <w:fldChar w:fldCharType="end"/>
                          </w:r>
                        </w:p>
                      </w:txbxContent>
                    </wps:txbx>
                    <wps:bodyPr wrap="none" lIns="0" tIns="0" rIns="0" bIns="0" upright="1"/>
                  </wps:wsp>
                </a:graphicData>
              </a:graphic>
            </wp:anchor>
          </w:drawing>
        </mc:Choice>
        <mc:Fallback>
          <w:pict>
            <v:shapetype id="_x0000_t202" coordsize="21600,21600" o:spt="202" path="m,l,21600r21600,l21600,xe">
              <v:stroke joinstyle="miter"/>
              <v:path gradientshapeok="t" o:connecttype="rect"/>
            </v:shapetype>
            <v:shape id="文本框 4" o:spid="_x0000_s1053" type="#_x0000_t202" style="position:absolute;left:0;text-align:left;margin-left:0;margin-top:0;width:42pt;height:12.85pt;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" filled="f" stroked="f">
              <v:textbox inset="0,0,0,0">
                <w:txbxContent>
                  <w:p w:rsidR="00760C8C" w:rsidRDefault="00760C8C">
                    <w:pPr>
                      <w:ind w:firstLine="480"/>
                      <w:jc w:val="center"/>
                      <w:rPr>
                        <w:rFonts w:eastAsia="仿宋_GB2312"/>
                        <w:color w:val="000000"/>
                        <w:szCs w:val="21"/>
                      </w:rPr>
                    </w:pPr>
                    <w:r>
                      <w:rPr>
                        <w:rFonts w:eastAsia="仿宋_GB2312"/>
                        <w:color w:val="000000"/>
                        <w:szCs w:val="21"/>
                      </w:rPr>
                      <w:fldChar w:fldCharType="begin"/>
                    </w:r>
                    <w:r>
                      <w:rPr>
                        <w:rFonts w:eastAsia="仿宋_GB2312"/>
                        <w:color w:val="000000"/>
                        <w:szCs w:val="21"/>
                      </w:rPr>
                      <w:instrText xml:space="preserve"> PAGE  \* MERGEFORMAT </w:instrText>
                    </w:r>
                    <w:r>
                      <w:rPr>
                        <w:rFonts w:eastAsia="仿宋_GB2312"/>
                        <w:color w:val="000000"/>
                        <w:szCs w:val="21"/>
                      </w:rPr>
                      <w:fldChar w:fldCharType="separate"/>
                    </w:r>
                    <w:r w:rsidR="00CC2A85">
                      <w:rPr>
                        <w:rFonts w:eastAsia="仿宋_GB2312"/>
                        <w:noProof/>
                        <w:color w:val="000000"/>
                        <w:szCs w:val="21"/>
                      </w:rPr>
                      <w:t>90</w:t>
                    </w:r>
                    <w:r>
                      <w:rPr>
                        <w:rFonts w:eastAsia="仿宋_GB2312"/>
                        <w:color w:val="000000"/>
                        <w:szCs w:val="21"/>
                      </w:rPr>
                      <w:fldChar w:fldCharType="end"/>
                    </w:r>
                  </w:p>
                </w:txbxContent>
              </v:textbox>
              <w10:wrap anchorx="margin"/>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0C8C" w:rsidRDefault="00760C8C">
    <w:pPr>
      <w:ind w:firstLine="640"/>
      <w:jc w:val="center"/>
      <w:rPr>
        <w:rFonts w:ascii="仿宋_GB2312" w:eastAsia="仿宋_GB2312" w:hAnsi="等线"/>
        <w:color w:val="000000"/>
        <w:sz w:val="32"/>
      </w:rPr>
    </w:pPr>
    <w:r>
      <w:rPr>
        <w:rFonts w:ascii="仿宋_GB2312" w:eastAsia="仿宋_GB2312" w:hAnsi="等线"/>
        <w:noProof/>
        <w:color w:val="000000"/>
        <w:sz w:val="32"/>
      </w:rPr>
      <mc:AlternateContent>
        <mc:Choice Requires="wps">
          <w:drawing>
            <wp:anchor distT="0" distB="0" distL="114300" distR="114300" simplePos="0" relativeHeight="251663360" behindDoc="0" locked="0" layoutInCell="1" allowOverlap="1" wp14:anchorId="033A3F2B" wp14:editId="6C9610B6">
              <wp:simplePos x="0" y="0"/>
              <wp:positionH relativeFrom="margin">
                <wp:align>center</wp:align>
              </wp:positionH>
              <wp:positionV relativeFrom="paragraph">
                <wp:posOffset>0</wp:posOffset>
              </wp:positionV>
              <wp:extent cx="515620" cy="418465"/>
              <wp:effectExtent l="0" t="0" r="18415" b="18415"/>
              <wp:wrapNone/>
              <wp:docPr id="3" name="文本框 3"/>
              <wp:cNvGraphicFramePr/>
              <a:graphic xmlns:a="http://schemas.openxmlformats.org/drawingml/2006/main">
                <a:graphicData uri="http://schemas.microsoft.com/office/word/2010/wordprocessingShape">
                  <wps:wsp>
                    <wps:cNvSpPr txBox="1"/>
                    <wps:spPr>
                      <a:xfrm>
                        <a:off x="0" y="0"/>
                        <a:ext cx="515620" cy="418465"/>
                      </a:xfrm>
                      <a:prstGeom prst="rect">
                        <a:avLst/>
                      </a:prstGeom>
                      <a:noFill/>
                      <a:ln>
                        <a:noFill/>
                      </a:ln>
                      <a:effectLst/>
                    </wps:spPr>
                    <wps:txbx>
                      <w:txbxContent>
                        <w:p w:rsidR="00760C8C" w:rsidRDefault="00760C8C">
                          <w:pPr>
                            <w:ind w:firstLine="480"/>
                            <w:jc w:val="center"/>
                            <w:rPr>
                              <w:rFonts w:eastAsia="仿宋_GB2312"/>
                              <w:color w:val="000000"/>
                              <w:szCs w:val="21"/>
                            </w:rPr>
                          </w:pPr>
                          <w:r>
                            <w:rPr>
                              <w:rFonts w:eastAsia="仿宋_GB2312"/>
                              <w:color w:val="000000"/>
                              <w:szCs w:val="21"/>
                            </w:rPr>
                            <w:fldChar w:fldCharType="begin"/>
                          </w:r>
                          <w:r>
                            <w:rPr>
                              <w:rFonts w:eastAsia="仿宋_GB2312"/>
                              <w:color w:val="000000"/>
                              <w:szCs w:val="21"/>
                            </w:rPr>
                            <w:instrText xml:space="preserve"> PAGE  \* MERGEFORMAT </w:instrText>
                          </w:r>
                          <w:r>
                            <w:rPr>
                              <w:rFonts w:eastAsia="仿宋_GB2312"/>
                              <w:color w:val="000000"/>
                              <w:szCs w:val="21"/>
                            </w:rPr>
                            <w:fldChar w:fldCharType="separate"/>
                          </w:r>
                          <w:r w:rsidR="00CC2A85">
                            <w:rPr>
                              <w:rFonts w:eastAsia="仿宋_GB2312"/>
                              <w:noProof/>
                              <w:color w:val="000000"/>
                              <w:szCs w:val="21"/>
                            </w:rPr>
                            <w:t>89</w:t>
                          </w:r>
                          <w:r>
                            <w:rPr>
                              <w:rFonts w:eastAsia="仿宋_GB2312"/>
                              <w:color w:val="000000"/>
                              <w:szCs w:val="21"/>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54" type="#_x0000_t202" style="position:absolute;left:0;text-align:left;margin-left:0;margin-top:0;width:40.6pt;height:32.95pt;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" filled="f" stroked="f">
              <v:textbox style="mso-fit-shape-to-text:t" inset="0,0,0,0">
                <w:txbxContent>
                  <w:p w:rsidR="00760C8C" w:rsidRDefault="00760C8C">
                    <w:pPr>
                      <w:ind w:firstLine="480"/>
                      <w:jc w:val="center"/>
                      <w:rPr>
                        <w:rFonts w:eastAsia="仿宋_GB2312"/>
                        <w:color w:val="000000"/>
                        <w:szCs w:val="21"/>
                      </w:rPr>
                    </w:pPr>
                    <w:r>
                      <w:rPr>
                        <w:rFonts w:eastAsia="仿宋_GB2312"/>
                        <w:color w:val="000000"/>
                        <w:szCs w:val="21"/>
                      </w:rPr>
                      <w:fldChar w:fldCharType="begin"/>
                    </w:r>
                    <w:r>
                      <w:rPr>
                        <w:rFonts w:eastAsia="仿宋_GB2312"/>
                        <w:color w:val="000000"/>
                        <w:szCs w:val="21"/>
                      </w:rPr>
                      <w:instrText xml:space="preserve"> PAGE  \* MERGEFORMAT </w:instrText>
                    </w:r>
                    <w:r>
                      <w:rPr>
                        <w:rFonts w:eastAsia="仿宋_GB2312"/>
                        <w:color w:val="000000"/>
                        <w:szCs w:val="21"/>
                      </w:rPr>
                      <w:fldChar w:fldCharType="separate"/>
                    </w:r>
                    <w:r w:rsidR="00CC2A85">
                      <w:rPr>
                        <w:rFonts w:eastAsia="仿宋_GB2312"/>
                        <w:noProof/>
                        <w:color w:val="000000"/>
                        <w:szCs w:val="21"/>
                      </w:rPr>
                      <w:t>89</w:t>
                    </w:r>
                    <w:r>
                      <w:rPr>
                        <w:rFonts w:eastAsia="仿宋_GB2312"/>
                        <w:color w:val="000000"/>
                        <w:szCs w:val="21"/>
                      </w:rPr>
                      <w:fldChar w:fldCharType="end"/>
                    </w:r>
                  </w:p>
                </w:txbxContent>
              </v:textbox>
              <w10:wrap anchorx="margin"/>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0C8C" w:rsidRDefault="00760C8C">
    <w:pPr>
      <w:pStyle w:val="ad"/>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0C8C" w:rsidRDefault="00760C8C">
    <w:pPr>
      <w:pStyle w:val="ad"/>
      <w:jc w:val="right"/>
    </w:pPr>
    <w:r>
      <w:rPr>
        <w:noProof/>
      </w:rPr>
      <mc:AlternateContent>
        <mc:Choice Requires="wps">
          <w:drawing>
            <wp:anchor distT="0" distB="0" distL="114300" distR="114300" simplePos="0" relativeHeight="251670528" behindDoc="0" locked="0" layoutInCell="1" allowOverlap="1" wp14:anchorId="540C09E2" wp14:editId="6CE405EE">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760C8C" w:rsidRDefault="00760C8C">
                          <w:pPr>
                            <w:pStyle w:val="ad"/>
                            <w:jc w:val="center"/>
                          </w:pPr>
                          <w:r>
                            <w:fldChar w:fldCharType="begin"/>
                          </w:r>
                          <w:r>
                            <w:instrText xml:space="preserve"> PAGE   \* MERGEFORMAT </w:instrText>
                          </w:r>
                          <w:r>
                            <w:fldChar w:fldCharType="separate"/>
                          </w:r>
                          <w:r w:rsidR="00CC2A85">
                            <w:rPr>
                              <w:noProof/>
                            </w:rPr>
                            <w:t>91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7" o:spid="_x0000_s1055" type="#_x0000_t202" style="position:absolute;left:0;text-align:left;margin-left:0;margin-top:0;width:2in;height:2in;z-index:25167052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D0VEdIZQIAABMFAAAOAAAAAAAAAAAAAAAAAC4CAABkcnMvZTJvRG9j&#10;LnhtbFBLAQItABQABgAIAAAAIQBxqtG51wAAAAUBAAAPAAAAAAAAAAAAAAAAAL8EAABkcnMvZG93&#10;bnJldi54bWxQSwUGAAAAAAQABADzAAAAwwUAAAAA&#10;" filled="f" stroked="f" strokeweight=".5pt">
              <v:textbox style="mso-fit-shape-to-text:t" inset="0,0,0,0">
                <w:txbxContent>
                  <w:p w:rsidR="00760C8C" w:rsidRDefault="00760C8C">
                    <w:pPr>
                      <w:pStyle w:val="ad"/>
                      <w:jc w:val="center"/>
                    </w:pPr>
                    <w:r>
                      <w:fldChar w:fldCharType="begin"/>
                    </w:r>
                    <w:r>
                      <w:instrText xml:space="preserve"> PAGE   \* MERGEFORMAT </w:instrText>
                    </w:r>
                    <w:r>
                      <w:fldChar w:fldCharType="separate"/>
                    </w:r>
                    <w:r w:rsidR="00CC2A85">
                      <w:rPr>
                        <w:noProof/>
                      </w:rPr>
                      <w:t>91</w:t>
                    </w:r>
                    <w:r>
                      <w:fldChar w:fldCharType="end"/>
                    </w:r>
                  </w:p>
                </w:txbxContent>
              </v:textbox>
              <w10:wrap anchorx="margin"/>
            </v:shape>
          </w:pict>
        </mc:Fallback>
      </mc:AlternateContent>
    </w:r>
  </w:p>
  <w:p w:rsidR="00760C8C" w:rsidRDefault="00760C8C">
    <w:pPr>
      <w:pStyle w:val="ad"/>
      <w:jc w:val="right"/>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0C8C" w:rsidRDefault="00760C8C">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0C8C" w:rsidRDefault="00760C8C">
      <w:r>
        <w:separator/>
      </w:r>
    </w:p>
  </w:footnote>
  <w:footnote w:type="continuationSeparator" w:id="0">
    <w:p w:rsidR="00760C8C" w:rsidRDefault="00760C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0C8C" w:rsidRDefault="00760C8C">
    <w:pPr>
      <w:pStyle w:val="ae"/>
      <w:pBdr>
        <w:bottom w:val="none" w:sz="0" w:space="0" w:color="auto"/>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0C8C" w:rsidRDefault="00760C8C">
    <w:pPr>
      <w:pStyle w:val="ae"/>
      <w:pBdr>
        <w:bottom w:val="none" w:sz="0" w:space="0" w:color="auto"/>
      </w:pBdr>
      <w:jc w:val="right"/>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0C8C" w:rsidRDefault="00760C8C">
    <w:pPr>
      <w:pStyle w:val="ae"/>
      <w:pBdr>
        <w:bottom w:val="none" w:sz="0" w:space="0" w:color="auto"/>
      </w:pBdr>
      <w:jc w:val="right"/>
      <w:rPr>
        <w:i/>
        <w:iC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0C8C" w:rsidRDefault="00760C8C">
    <w:pPr>
      <w:ind w:firstLine="480"/>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0C8C" w:rsidRDefault="00760C8C">
    <w:pPr>
      <w:ind w:firstLine="480"/>
      <w:jc w:val="right"/>
      <w:rPr>
        <w:i/>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0C8C" w:rsidRDefault="00760C8C">
    <w:pPr>
      <w:ind w:firstLine="480"/>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0C8C" w:rsidRDefault="00760C8C">
    <w:pPr>
      <w:ind w:firstLine="480"/>
      <w:jc w:val="right"/>
      <w:rPr>
        <w:i/>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0C8C" w:rsidRDefault="00760C8C">
    <w:pPr>
      <w:pStyle w:val="ae"/>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0C8C" w:rsidRDefault="00760C8C">
    <w:pPr>
      <w:pStyle w:val="ae"/>
      <w:pBdr>
        <w:bottom w:val="none" w:sz="0" w:space="0"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0C8C" w:rsidRDefault="00760C8C">
    <w:pPr>
      <w:pStyle w:val="ae"/>
      <w:pBdr>
        <w:bottom w:val="none" w:sz="0" w:space="0" w:color="auto"/>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0C8C" w:rsidRDefault="00760C8C">
    <w:pPr>
      <w:pStyle w:val="ae"/>
      <w:pBdr>
        <w:bottom w:val="none" w:sz="0" w:space="0" w:color="auto"/>
      </w:pBdr>
      <w:rPr>
        <w:rFonts w:eastAsia="仿宋"/>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E239D07"/>
    <w:multiLevelType w:val="singleLevel"/>
    <w:tmpl w:val="CE239D07"/>
    <w:lvl w:ilvl="0">
      <w:start w:val="1"/>
      <w:numFmt w:val="decimal"/>
      <w:suff w:val="nothing"/>
      <w:lvlText w:val="%1、"/>
      <w:lvlJc w:val="left"/>
    </w:lvl>
  </w:abstractNum>
  <w:abstractNum w:abstractNumId="1">
    <w:nsid w:val="00000006"/>
    <w:multiLevelType w:val="singleLevel"/>
    <w:tmpl w:val="00000006"/>
    <w:lvl w:ilvl="0">
      <w:start w:val="1"/>
      <w:numFmt w:val="decimal"/>
      <w:suff w:val="nothing"/>
      <w:lvlText w:val="（%1）"/>
      <w:lvlJc w:val="left"/>
    </w:lvl>
  </w:abstractNum>
  <w:abstractNum w:abstractNumId="2">
    <w:nsid w:val="00000009"/>
    <w:multiLevelType w:val="singleLevel"/>
    <w:tmpl w:val="00000009"/>
    <w:lvl w:ilvl="0">
      <w:start w:val="1"/>
      <w:numFmt w:val="decimal"/>
      <w:suff w:val="nothing"/>
      <w:lvlText w:val="（%1）"/>
      <w:lvlJc w:val="left"/>
    </w:lvl>
  </w:abstractNum>
  <w:abstractNum w:abstractNumId="3">
    <w:nsid w:val="0000000C"/>
    <w:multiLevelType w:val="singleLevel"/>
    <w:tmpl w:val="0000000C"/>
    <w:lvl w:ilvl="0">
      <w:start w:val="1"/>
      <w:numFmt w:val="decimal"/>
      <w:suff w:val="nothing"/>
      <w:lvlText w:val="（%1）"/>
      <w:lvlJc w:val="left"/>
    </w:lvl>
  </w:abstractNum>
  <w:abstractNum w:abstractNumId="4">
    <w:nsid w:val="01BB16A0"/>
    <w:multiLevelType w:val="singleLevel"/>
    <w:tmpl w:val="01BB16A0"/>
    <w:lvl w:ilvl="0">
      <w:start w:val="4"/>
      <w:numFmt w:val="chineseCounting"/>
      <w:suff w:val="space"/>
      <w:lvlText w:val="第%1部分"/>
      <w:lvlJc w:val="left"/>
      <w:rPr>
        <w:rFonts w:hint="eastAsia"/>
      </w:rPr>
    </w:lvl>
  </w:abstractNum>
  <w:abstractNum w:abstractNumId="5">
    <w:nsid w:val="14181B7E"/>
    <w:multiLevelType w:val="singleLevel"/>
    <w:tmpl w:val="14181B7E"/>
    <w:lvl w:ilvl="0">
      <w:start w:val="1"/>
      <w:numFmt w:val="decimal"/>
      <w:suff w:val="nothing"/>
      <w:lvlText w:val="%1、"/>
      <w:lvlJc w:val="left"/>
    </w:lvl>
  </w:abstractNum>
  <w:abstractNum w:abstractNumId="6">
    <w:nsid w:val="22607BF1"/>
    <w:multiLevelType w:val="multilevel"/>
    <w:tmpl w:val="22607BF1"/>
    <w:lvl w:ilvl="0">
      <w:start w:val="1"/>
      <w:numFmt w:val="decimal"/>
      <w:lvlText w:val="（%1）"/>
      <w:lvlJc w:val="left"/>
      <w:pPr>
        <w:ind w:left="1080" w:hanging="720"/>
      </w:pPr>
      <w:rPr>
        <w:rFonts w:hint="default"/>
        <w:color w:val="000000"/>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7">
    <w:nsid w:val="66830454"/>
    <w:multiLevelType w:val="multilevel"/>
    <w:tmpl w:val="6683045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3"/>
  </w:num>
  <w:num w:numId="2">
    <w:abstractNumId w:val="2"/>
  </w:num>
  <w:num w:numId="3">
    <w:abstractNumId w:val="1"/>
  </w:num>
  <w:num w:numId="4">
    <w:abstractNumId w:val="4"/>
  </w:num>
  <w:num w:numId="5">
    <w:abstractNumId w:val="5"/>
  </w:num>
  <w:num w:numId="6">
    <w:abstractNumId w:val="0"/>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hideSpellingErrors/>
  <w:defaultTabStop w:val="420"/>
  <w:drawingGridHorizontalSpacing w:val="105"/>
  <w:drawingGridVerticalSpacing w:val="159"/>
  <w:displayHorizontalDrawingGridEvery w:val="0"/>
  <w:displayVerticalDrawingGridEvery w:val="2"/>
  <w:characterSpacingControl w:val="compressPunctuation"/>
  <w:savePreviewPicture/>
  <w:hdrShapeDefaults>
    <o:shapedefaults v:ext="edit" spidmax="6145" fillcolor="white">
      <v:fill color="white"/>
    </o:shapedefaults>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E1MjQyZTVhMDI4MzRkMjE5YTk3MTE4NmEwMmVmNTIifQ=="/>
  </w:docVars>
  <w:rsids>
    <w:rsidRoot w:val="00FD0420"/>
    <w:rsid w:val="00002EF7"/>
    <w:rsid w:val="00003D98"/>
    <w:rsid w:val="000119A6"/>
    <w:rsid w:val="00013638"/>
    <w:rsid w:val="00013CF4"/>
    <w:rsid w:val="0001475B"/>
    <w:rsid w:val="0001527D"/>
    <w:rsid w:val="000240AC"/>
    <w:rsid w:val="000251CF"/>
    <w:rsid w:val="00025692"/>
    <w:rsid w:val="00032B78"/>
    <w:rsid w:val="00032C5F"/>
    <w:rsid w:val="00033691"/>
    <w:rsid w:val="000350A0"/>
    <w:rsid w:val="000375FB"/>
    <w:rsid w:val="000408E2"/>
    <w:rsid w:val="00040B90"/>
    <w:rsid w:val="00040CD5"/>
    <w:rsid w:val="00040D26"/>
    <w:rsid w:val="00042CD7"/>
    <w:rsid w:val="000430E6"/>
    <w:rsid w:val="00050258"/>
    <w:rsid w:val="00051B65"/>
    <w:rsid w:val="0005398F"/>
    <w:rsid w:val="00054AB8"/>
    <w:rsid w:val="00056A2D"/>
    <w:rsid w:val="00056C15"/>
    <w:rsid w:val="00061215"/>
    <w:rsid w:val="000628E7"/>
    <w:rsid w:val="0006459D"/>
    <w:rsid w:val="00066717"/>
    <w:rsid w:val="0007034D"/>
    <w:rsid w:val="00071016"/>
    <w:rsid w:val="00071938"/>
    <w:rsid w:val="00074632"/>
    <w:rsid w:val="000746F7"/>
    <w:rsid w:val="00075D74"/>
    <w:rsid w:val="00076B6A"/>
    <w:rsid w:val="00077D1E"/>
    <w:rsid w:val="000831A6"/>
    <w:rsid w:val="00084821"/>
    <w:rsid w:val="00085E8F"/>
    <w:rsid w:val="00090C20"/>
    <w:rsid w:val="00091BC1"/>
    <w:rsid w:val="000924E4"/>
    <w:rsid w:val="000A199C"/>
    <w:rsid w:val="000A400C"/>
    <w:rsid w:val="000A4CAA"/>
    <w:rsid w:val="000A4E50"/>
    <w:rsid w:val="000A71CF"/>
    <w:rsid w:val="000B01D2"/>
    <w:rsid w:val="000B158D"/>
    <w:rsid w:val="000B1D33"/>
    <w:rsid w:val="000B4A09"/>
    <w:rsid w:val="000B4D32"/>
    <w:rsid w:val="000C08AB"/>
    <w:rsid w:val="000C64E0"/>
    <w:rsid w:val="000C697F"/>
    <w:rsid w:val="000D0E00"/>
    <w:rsid w:val="000D4A81"/>
    <w:rsid w:val="000D760E"/>
    <w:rsid w:val="000D7A3E"/>
    <w:rsid w:val="000E1656"/>
    <w:rsid w:val="000E5437"/>
    <w:rsid w:val="000F1E51"/>
    <w:rsid w:val="000F42A5"/>
    <w:rsid w:val="000F43BA"/>
    <w:rsid w:val="000F52FA"/>
    <w:rsid w:val="000F79CC"/>
    <w:rsid w:val="00102C94"/>
    <w:rsid w:val="00102FAF"/>
    <w:rsid w:val="00103133"/>
    <w:rsid w:val="00106149"/>
    <w:rsid w:val="00110A1D"/>
    <w:rsid w:val="00110C59"/>
    <w:rsid w:val="0011138E"/>
    <w:rsid w:val="00112156"/>
    <w:rsid w:val="00115EF6"/>
    <w:rsid w:val="001162C6"/>
    <w:rsid w:val="001237A6"/>
    <w:rsid w:val="00125F66"/>
    <w:rsid w:val="00126136"/>
    <w:rsid w:val="001278FB"/>
    <w:rsid w:val="0013193A"/>
    <w:rsid w:val="00131CE1"/>
    <w:rsid w:val="001336E5"/>
    <w:rsid w:val="0013479C"/>
    <w:rsid w:val="00135E12"/>
    <w:rsid w:val="001360B4"/>
    <w:rsid w:val="001369C4"/>
    <w:rsid w:val="00146BAF"/>
    <w:rsid w:val="001502FF"/>
    <w:rsid w:val="00150ADB"/>
    <w:rsid w:val="001553EE"/>
    <w:rsid w:val="00155597"/>
    <w:rsid w:val="001570AB"/>
    <w:rsid w:val="001577BE"/>
    <w:rsid w:val="00157E90"/>
    <w:rsid w:val="00160D36"/>
    <w:rsid w:val="00162BB8"/>
    <w:rsid w:val="00166574"/>
    <w:rsid w:val="00166802"/>
    <w:rsid w:val="00166B09"/>
    <w:rsid w:val="001704E1"/>
    <w:rsid w:val="001709A2"/>
    <w:rsid w:val="001716A0"/>
    <w:rsid w:val="0017237A"/>
    <w:rsid w:val="00172BD7"/>
    <w:rsid w:val="001747DE"/>
    <w:rsid w:val="00175A31"/>
    <w:rsid w:val="001779BC"/>
    <w:rsid w:val="001800BF"/>
    <w:rsid w:val="00181FC6"/>
    <w:rsid w:val="00183291"/>
    <w:rsid w:val="001867F1"/>
    <w:rsid w:val="00187181"/>
    <w:rsid w:val="00191989"/>
    <w:rsid w:val="00192CC9"/>
    <w:rsid w:val="00192EC1"/>
    <w:rsid w:val="001933C3"/>
    <w:rsid w:val="0019429A"/>
    <w:rsid w:val="0019549F"/>
    <w:rsid w:val="00195599"/>
    <w:rsid w:val="001A19B5"/>
    <w:rsid w:val="001A3085"/>
    <w:rsid w:val="001A572E"/>
    <w:rsid w:val="001B0258"/>
    <w:rsid w:val="001B27D3"/>
    <w:rsid w:val="001B3F79"/>
    <w:rsid w:val="001B5764"/>
    <w:rsid w:val="001B6BA5"/>
    <w:rsid w:val="001B7D83"/>
    <w:rsid w:val="001C1F5F"/>
    <w:rsid w:val="001C4478"/>
    <w:rsid w:val="001D0134"/>
    <w:rsid w:val="001D3C7B"/>
    <w:rsid w:val="001D3EEE"/>
    <w:rsid w:val="001D7378"/>
    <w:rsid w:val="001E3979"/>
    <w:rsid w:val="001E648C"/>
    <w:rsid w:val="001E7749"/>
    <w:rsid w:val="001F071F"/>
    <w:rsid w:val="001F0CF5"/>
    <w:rsid w:val="001F206A"/>
    <w:rsid w:val="001F29AD"/>
    <w:rsid w:val="001F7F14"/>
    <w:rsid w:val="002016F8"/>
    <w:rsid w:val="00206156"/>
    <w:rsid w:val="00206F63"/>
    <w:rsid w:val="00207BD9"/>
    <w:rsid w:val="0021076C"/>
    <w:rsid w:val="002127A3"/>
    <w:rsid w:val="00214073"/>
    <w:rsid w:val="00215AFC"/>
    <w:rsid w:val="00216359"/>
    <w:rsid w:val="00216D0B"/>
    <w:rsid w:val="0022054B"/>
    <w:rsid w:val="002208C4"/>
    <w:rsid w:val="002208E9"/>
    <w:rsid w:val="0022173F"/>
    <w:rsid w:val="00224B0D"/>
    <w:rsid w:val="0023095A"/>
    <w:rsid w:val="002312EC"/>
    <w:rsid w:val="00235339"/>
    <w:rsid w:val="0023573C"/>
    <w:rsid w:val="002366E5"/>
    <w:rsid w:val="00243331"/>
    <w:rsid w:val="0025041E"/>
    <w:rsid w:val="0025112C"/>
    <w:rsid w:val="00252F6C"/>
    <w:rsid w:val="002538C9"/>
    <w:rsid w:val="00254508"/>
    <w:rsid w:val="0025655F"/>
    <w:rsid w:val="00262E9B"/>
    <w:rsid w:val="00264730"/>
    <w:rsid w:val="00265678"/>
    <w:rsid w:val="0027114F"/>
    <w:rsid w:val="00271B44"/>
    <w:rsid w:val="00271B48"/>
    <w:rsid w:val="002728D7"/>
    <w:rsid w:val="00272E0E"/>
    <w:rsid w:val="0027388D"/>
    <w:rsid w:val="00273946"/>
    <w:rsid w:val="00275D40"/>
    <w:rsid w:val="00276CC1"/>
    <w:rsid w:val="00280F96"/>
    <w:rsid w:val="002819B3"/>
    <w:rsid w:val="00282370"/>
    <w:rsid w:val="002846EF"/>
    <w:rsid w:val="00284920"/>
    <w:rsid w:val="002858F2"/>
    <w:rsid w:val="00287B4D"/>
    <w:rsid w:val="00294138"/>
    <w:rsid w:val="002954E5"/>
    <w:rsid w:val="00295F88"/>
    <w:rsid w:val="002A0C0C"/>
    <w:rsid w:val="002A0F6A"/>
    <w:rsid w:val="002A4118"/>
    <w:rsid w:val="002A53AD"/>
    <w:rsid w:val="002A5EA3"/>
    <w:rsid w:val="002A66B3"/>
    <w:rsid w:val="002B1110"/>
    <w:rsid w:val="002B22DD"/>
    <w:rsid w:val="002B2AB0"/>
    <w:rsid w:val="002B58B8"/>
    <w:rsid w:val="002B72CA"/>
    <w:rsid w:val="002B7338"/>
    <w:rsid w:val="002B7E90"/>
    <w:rsid w:val="002C215E"/>
    <w:rsid w:val="002C3703"/>
    <w:rsid w:val="002C38C4"/>
    <w:rsid w:val="002C6FA5"/>
    <w:rsid w:val="002D1001"/>
    <w:rsid w:val="002D152F"/>
    <w:rsid w:val="002D207A"/>
    <w:rsid w:val="002D3029"/>
    <w:rsid w:val="002D322B"/>
    <w:rsid w:val="002D71E6"/>
    <w:rsid w:val="002D7DE7"/>
    <w:rsid w:val="002E15F2"/>
    <w:rsid w:val="002E377B"/>
    <w:rsid w:val="002E419D"/>
    <w:rsid w:val="002F3BDC"/>
    <w:rsid w:val="002F4C8B"/>
    <w:rsid w:val="002F7FCA"/>
    <w:rsid w:val="00302502"/>
    <w:rsid w:val="00303504"/>
    <w:rsid w:val="00305133"/>
    <w:rsid w:val="00306989"/>
    <w:rsid w:val="00306C51"/>
    <w:rsid w:val="003122F2"/>
    <w:rsid w:val="00312C8D"/>
    <w:rsid w:val="00315629"/>
    <w:rsid w:val="00316A0E"/>
    <w:rsid w:val="00320E4C"/>
    <w:rsid w:val="00323294"/>
    <w:rsid w:val="0032349E"/>
    <w:rsid w:val="003251A5"/>
    <w:rsid w:val="0032685B"/>
    <w:rsid w:val="00331F4E"/>
    <w:rsid w:val="00337DE0"/>
    <w:rsid w:val="003422DE"/>
    <w:rsid w:val="003423B2"/>
    <w:rsid w:val="0034367C"/>
    <w:rsid w:val="003510AD"/>
    <w:rsid w:val="0035140E"/>
    <w:rsid w:val="00351535"/>
    <w:rsid w:val="00351C95"/>
    <w:rsid w:val="00352577"/>
    <w:rsid w:val="003527E7"/>
    <w:rsid w:val="0035342A"/>
    <w:rsid w:val="003641DE"/>
    <w:rsid w:val="00366D7F"/>
    <w:rsid w:val="00370733"/>
    <w:rsid w:val="00370DA2"/>
    <w:rsid w:val="00371EA7"/>
    <w:rsid w:val="00375F25"/>
    <w:rsid w:val="00376363"/>
    <w:rsid w:val="00377996"/>
    <w:rsid w:val="003853A5"/>
    <w:rsid w:val="00385BE0"/>
    <w:rsid w:val="0039161D"/>
    <w:rsid w:val="00391E48"/>
    <w:rsid w:val="00392EB9"/>
    <w:rsid w:val="00394D92"/>
    <w:rsid w:val="00396143"/>
    <w:rsid w:val="00396F27"/>
    <w:rsid w:val="003A44B0"/>
    <w:rsid w:val="003A604C"/>
    <w:rsid w:val="003B06DA"/>
    <w:rsid w:val="003B206D"/>
    <w:rsid w:val="003B40F8"/>
    <w:rsid w:val="003B49F6"/>
    <w:rsid w:val="003B5D54"/>
    <w:rsid w:val="003C0702"/>
    <w:rsid w:val="003C12F4"/>
    <w:rsid w:val="003C2B3F"/>
    <w:rsid w:val="003C2C4A"/>
    <w:rsid w:val="003C36EC"/>
    <w:rsid w:val="003C39CB"/>
    <w:rsid w:val="003C3AA7"/>
    <w:rsid w:val="003C58EB"/>
    <w:rsid w:val="003D47ED"/>
    <w:rsid w:val="003D4AEC"/>
    <w:rsid w:val="003D4CD2"/>
    <w:rsid w:val="003D5E55"/>
    <w:rsid w:val="003D6F3B"/>
    <w:rsid w:val="003D7AED"/>
    <w:rsid w:val="003D7C3B"/>
    <w:rsid w:val="003E0CCE"/>
    <w:rsid w:val="003E0FDD"/>
    <w:rsid w:val="003E751B"/>
    <w:rsid w:val="003E7D63"/>
    <w:rsid w:val="003F09FC"/>
    <w:rsid w:val="003F22D6"/>
    <w:rsid w:val="004021EA"/>
    <w:rsid w:val="00403B44"/>
    <w:rsid w:val="00404031"/>
    <w:rsid w:val="004049EC"/>
    <w:rsid w:val="00404E84"/>
    <w:rsid w:val="00405F61"/>
    <w:rsid w:val="00407BCE"/>
    <w:rsid w:val="00410950"/>
    <w:rsid w:val="00410969"/>
    <w:rsid w:val="0041375B"/>
    <w:rsid w:val="00416252"/>
    <w:rsid w:val="004164BD"/>
    <w:rsid w:val="00416840"/>
    <w:rsid w:val="00417EA0"/>
    <w:rsid w:val="00420B69"/>
    <w:rsid w:val="00422517"/>
    <w:rsid w:val="00424BDE"/>
    <w:rsid w:val="00426428"/>
    <w:rsid w:val="00431EAC"/>
    <w:rsid w:val="00431FE2"/>
    <w:rsid w:val="0043238C"/>
    <w:rsid w:val="004348EA"/>
    <w:rsid w:val="0043555D"/>
    <w:rsid w:val="00435AF1"/>
    <w:rsid w:val="00442330"/>
    <w:rsid w:val="004448A5"/>
    <w:rsid w:val="00444936"/>
    <w:rsid w:val="00444A7B"/>
    <w:rsid w:val="00444BC6"/>
    <w:rsid w:val="0044514D"/>
    <w:rsid w:val="004451E8"/>
    <w:rsid w:val="00447389"/>
    <w:rsid w:val="004506AA"/>
    <w:rsid w:val="004512A7"/>
    <w:rsid w:val="0045132E"/>
    <w:rsid w:val="00452687"/>
    <w:rsid w:val="00453E99"/>
    <w:rsid w:val="00453F13"/>
    <w:rsid w:val="00454C20"/>
    <w:rsid w:val="00454E25"/>
    <w:rsid w:val="00456607"/>
    <w:rsid w:val="00456845"/>
    <w:rsid w:val="00457A50"/>
    <w:rsid w:val="004611F1"/>
    <w:rsid w:val="0046136E"/>
    <w:rsid w:val="0046343E"/>
    <w:rsid w:val="00463A37"/>
    <w:rsid w:val="00471651"/>
    <w:rsid w:val="004723F7"/>
    <w:rsid w:val="004727CA"/>
    <w:rsid w:val="0047312A"/>
    <w:rsid w:val="00473FC4"/>
    <w:rsid w:val="00475570"/>
    <w:rsid w:val="00477CE6"/>
    <w:rsid w:val="004843A3"/>
    <w:rsid w:val="00484D0D"/>
    <w:rsid w:val="004877DE"/>
    <w:rsid w:val="004901FC"/>
    <w:rsid w:val="0049166B"/>
    <w:rsid w:val="0049387D"/>
    <w:rsid w:val="00494CB2"/>
    <w:rsid w:val="00497F84"/>
    <w:rsid w:val="004A01D8"/>
    <w:rsid w:val="004A5E9F"/>
    <w:rsid w:val="004B1E1C"/>
    <w:rsid w:val="004B237F"/>
    <w:rsid w:val="004B359B"/>
    <w:rsid w:val="004B3C07"/>
    <w:rsid w:val="004B3D1F"/>
    <w:rsid w:val="004B4F4D"/>
    <w:rsid w:val="004B6F9E"/>
    <w:rsid w:val="004C24C6"/>
    <w:rsid w:val="004C31AC"/>
    <w:rsid w:val="004C31DB"/>
    <w:rsid w:val="004C3D63"/>
    <w:rsid w:val="004C6DA4"/>
    <w:rsid w:val="004C7E79"/>
    <w:rsid w:val="004D07E0"/>
    <w:rsid w:val="004D361A"/>
    <w:rsid w:val="004D5037"/>
    <w:rsid w:val="004D7005"/>
    <w:rsid w:val="004D7224"/>
    <w:rsid w:val="004D7342"/>
    <w:rsid w:val="004E019D"/>
    <w:rsid w:val="004E1F9A"/>
    <w:rsid w:val="004E49BA"/>
    <w:rsid w:val="004E5CCF"/>
    <w:rsid w:val="004E61F0"/>
    <w:rsid w:val="004F259F"/>
    <w:rsid w:val="004F26F1"/>
    <w:rsid w:val="004F3359"/>
    <w:rsid w:val="004F3626"/>
    <w:rsid w:val="004F36DC"/>
    <w:rsid w:val="004F3AD6"/>
    <w:rsid w:val="004F467B"/>
    <w:rsid w:val="004F494C"/>
    <w:rsid w:val="004F734C"/>
    <w:rsid w:val="0050247E"/>
    <w:rsid w:val="005035B9"/>
    <w:rsid w:val="00503C94"/>
    <w:rsid w:val="0050406E"/>
    <w:rsid w:val="00505AFD"/>
    <w:rsid w:val="0050724C"/>
    <w:rsid w:val="00513EAA"/>
    <w:rsid w:val="0051406B"/>
    <w:rsid w:val="005163FD"/>
    <w:rsid w:val="005166FB"/>
    <w:rsid w:val="0051769F"/>
    <w:rsid w:val="00520251"/>
    <w:rsid w:val="005222B6"/>
    <w:rsid w:val="00525611"/>
    <w:rsid w:val="00526E4F"/>
    <w:rsid w:val="00526F9F"/>
    <w:rsid w:val="00527D3A"/>
    <w:rsid w:val="005313FB"/>
    <w:rsid w:val="00532D1C"/>
    <w:rsid w:val="0053570E"/>
    <w:rsid w:val="00535976"/>
    <w:rsid w:val="00536A0D"/>
    <w:rsid w:val="005407ED"/>
    <w:rsid w:val="00540A8C"/>
    <w:rsid w:val="00540E7B"/>
    <w:rsid w:val="00542339"/>
    <w:rsid w:val="005442CE"/>
    <w:rsid w:val="00544628"/>
    <w:rsid w:val="00545070"/>
    <w:rsid w:val="00546BEC"/>
    <w:rsid w:val="00546F28"/>
    <w:rsid w:val="00555D44"/>
    <w:rsid w:val="005567AE"/>
    <w:rsid w:val="00556871"/>
    <w:rsid w:val="00560B45"/>
    <w:rsid w:val="0056557C"/>
    <w:rsid w:val="005702D2"/>
    <w:rsid w:val="00570B63"/>
    <w:rsid w:val="0057156D"/>
    <w:rsid w:val="00571732"/>
    <w:rsid w:val="005734B8"/>
    <w:rsid w:val="00574C79"/>
    <w:rsid w:val="0057584F"/>
    <w:rsid w:val="005758A4"/>
    <w:rsid w:val="005800D2"/>
    <w:rsid w:val="0058113D"/>
    <w:rsid w:val="00582CC7"/>
    <w:rsid w:val="00584791"/>
    <w:rsid w:val="00586370"/>
    <w:rsid w:val="0059059E"/>
    <w:rsid w:val="00591149"/>
    <w:rsid w:val="0059181E"/>
    <w:rsid w:val="005927D3"/>
    <w:rsid w:val="00593585"/>
    <w:rsid w:val="005964D0"/>
    <w:rsid w:val="0059772E"/>
    <w:rsid w:val="005A26C0"/>
    <w:rsid w:val="005A2EF8"/>
    <w:rsid w:val="005A3D39"/>
    <w:rsid w:val="005A4042"/>
    <w:rsid w:val="005A59ED"/>
    <w:rsid w:val="005B4DC3"/>
    <w:rsid w:val="005B5983"/>
    <w:rsid w:val="005B62EF"/>
    <w:rsid w:val="005B65AD"/>
    <w:rsid w:val="005C0CD1"/>
    <w:rsid w:val="005C1D03"/>
    <w:rsid w:val="005C25BF"/>
    <w:rsid w:val="005C30E5"/>
    <w:rsid w:val="005C325C"/>
    <w:rsid w:val="005C35B4"/>
    <w:rsid w:val="005C3841"/>
    <w:rsid w:val="005C4713"/>
    <w:rsid w:val="005C5535"/>
    <w:rsid w:val="005D0A9F"/>
    <w:rsid w:val="005D159B"/>
    <w:rsid w:val="005D4DB2"/>
    <w:rsid w:val="005D76F5"/>
    <w:rsid w:val="005E0169"/>
    <w:rsid w:val="005E0E45"/>
    <w:rsid w:val="005F08D9"/>
    <w:rsid w:val="005F5743"/>
    <w:rsid w:val="005F76BD"/>
    <w:rsid w:val="00601950"/>
    <w:rsid w:val="0060247B"/>
    <w:rsid w:val="00605868"/>
    <w:rsid w:val="0060632F"/>
    <w:rsid w:val="00606918"/>
    <w:rsid w:val="00616BAC"/>
    <w:rsid w:val="0061706E"/>
    <w:rsid w:val="0061750C"/>
    <w:rsid w:val="00620D21"/>
    <w:rsid w:val="00621570"/>
    <w:rsid w:val="00622B92"/>
    <w:rsid w:val="00622D9A"/>
    <w:rsid w:val="0062679A"/>
    <w:rsid w:val="00626EB8"/>
    <w:rsid w:val="00627EDE"/>
    <w:rsid w:val="0063088F"/>
    <w:rsid w:val="00631B25"/>
    <w:rsid w:val="006360E1"/>
    <w:rsid w:val="00641C6D"/>
    <w:rsid w:val="006427E9"/>
    <w:rsid w:val="006430E8"/>
    <w:rsid w:val="00644FDE"/>
    <w:rsid w:val="0064545F"/>
    <w:rsid w:val="00645BBA"/>
    <w:rsid w:val="0065013F"/>
    <w:rsid w:val="00651305"/>
    <w:rsid w:val="00653692"/>
    <w:rsid w:val="0065593F"/>
    <w:rsid w:val="0065699A"/>
    <w:rsid w:val="00660DCD"/>
    <w:rsid w:val="00661423"/>
    <w:rsid w:val="00661BEB"/>
    <w:rsid w:val="006655DD"/>
    <w:rsid w:val="00666367"/>
    <w:rsid w:val="00666FFB"/>
    <w:rsid w:val="006672DA"/>
    <w:rsid w:val="006703FA"/>
    <w:rsid w:val="00674C05"/>
    <w:rsid w:val="00675132"/>
    <w:rsid w:val="0067575E"/>
    <w:rsid w:val="006760C8"/>
    <w:rsid w:val="00676452"/>
    <w:rsid w:val="00676715"/>
    <w:rsid w:val="006827D5"/>
    <w:rsid w:val="00684C33"/>
    <w:rsid w:val="00685AAE"/>
    <w:rsid w:val="00687F23"/>
    <w:rsid w:val="00690E99"/>
    <w:rsid w:val="00690EED"/>
    <w:rsid w:val="00692530"/>
    <w:rsid w:val="00692821"/>
    <w:rsid w:val="006939F6"/>
    <w:rsid w:val="006949DC"/>
    <w:rsid w:val="00694E5F"/>
    <w:rsid w:val="006A0286"/>
    <w:rsid w:val="006A03D3"/>
    <w:rsid w:val="006A069B"/>
    <w:rsid w:val="006A21AC"/>
    <w:rsid w:val="006A2535"/>
    <w:rsid w:val="006A3079"/>
    <w:rsid w:val="006A3456"/>
    <w:rsid w:val="006A3CB8"/>
    <w:rsid w:val="006A40B9"/>
    <w:rsid w:val="006A648D"/>
    <w:rsid w:val="006A6567"/>
    <w:rsid w:val="006A7028"/>
    <w:rsid w:val="006A7515"/>
    <w:rsid w:val="006B0A51"/>
    <w:rsid w:val="006B0E15"/>
    <w:rsid w:val="006B127D"/>
    <w:rsid w:val="006B2B14"/>
    <w:rsid w:val="006B3F05"/>
    <w:rsid w:val="006B5317"/>
    <w:rsid w:val="006B5BD1"/>
    <w:rsid w:val="006B694D"/>
    <w:rsid w:val="006C11D8"/>
    <w:rsid w:val="006C3792"/>
    <w:rsid w:val="006C5409"/>
    <w:rsid w:val="006C67DE"/>
    <w:rsid w:val="006C7336"/>
    <w:rsid w:val="006C7344"/>
    <w:rsid w:val="006D0FBA"/>
    <w:rsid w:val="006D17AE"/>
    <w:rsid w:val="006D1BEA"/>
    <w:rsid w:val="006D5741"/>
    <w:rsid w:val="006D7691"/>
    <w:rsid w:val="006D798F"/>
    <w:rsid w:val="006E000D"/>
    <w:rsid w:val="006E0658"/>
    <w:rsid w:val="006E26BF"/>
    <w:rsid w:val="006E5548"/>
    <w:rsid w:val="006E6E7F"/>
    <w:rsid w:val="006F1D06"/>
    <w:rsid w:val="006F4FA8"/>
    <w:rsid w:val="006F7971"/>
    <w:rsid w:val="0070027F"/>
    <w:rsid w:val="00700A70"/>
    <w:rsid w:val="00700C2A"/>
    <w:rsid w:val="00701D58"/>
    <w:rsid w:val="00702107"/>
    <w:rsid w:val="00702AB9"/>
    <w:rsid w:val="00702CA0"/>
    <w:rsid w:val="00702D63"/>
    <w:rsid w:val="00702ECC"/>
    <w:rsid w:val="00702EF6"/>
    <w:rsid w:val="007076AB"/>
    <w:rsid w:val="0071065C"/>
    <w:rsid w:val="00711C1F"/>
    <w:rsid w:val="00712C5C"/>
    <w:rsid w:val="007152F7"/>
    <w:rsid w:val="00716062"/>
    <w:rsid w:val="0071683E"/>
    <w:rsid w:val="00716FF2"/>
    <w:rsid w:val="00723158"/>
    <w:rsid w:val="00726E9E"/>
    <w:rsid w:val="00727353"/>
    <w:rsid w:val="0072735C"/>
    <w:rsid w:val="007340FB"/>
    <w:rsid w:val="00734A1E"/>
    <w:rsid w:val="00741EFB"/>
    <w:rsid w:val="00747B77"/>
    <w:rsid w:val="00751189"/>
    <w:rsid w:val="00752AC3"/>
    <w:rsid w:val="00753625"/>
    <w:rsid w:val="00753F79"/>
    <w:rsid w:val="007557B2"/>
    <w:rsid w:val="00756F5E"/>
    <w:rsid w:val="00757EE7"/>
    <w:rsid w:val="00760C8C"/>
    <w:rsid w:val="00764CAA"/>
    <w:rsid w:val="007660A8"/>
    <w:rsid w:val="00766884"/>
    <w:rsid w:val="0077019A"/>
    <w:rsid w:val="007717B3"/>
    <w:rsid w:val="00771FF7"/>
    <w:rsid w:val="00772315"/>
    <w:rsid w:val="00772C85"/>
    <w:rsid w:val="00774E34"/>
    <w:rsid w:val="007804E3"/>
    <w:rsid w:val="00785B93"/>
    <w:rsid w:val="0079081F"/>
    <w:rsid w:val="00792525"/>
    <w:rsid w:val="00794ED6"/>
    <w:rsid w:val="007A3CDB"/>
    <w:rsid w:val="007A4E02"/>
    <w:rsid w:val="007A528D"/>
    <w:rsid w:val="007B0DEB"/>
    <w:rsid w:val="007B1C69"/>
    <w:rsid w:val="007B2FAA"/>
    <w:rsid w:val="007B4A6B"/>
    <w:rsid w:val="007B539C"/>
    <w:rsid w:val="007B590F"/>
    <w:rsid w:val="007B6E6C"/>
    <w:rsid w:val="007B7854"/>
    <w:rsid w:val="007C3F9F"/>
    <w:rsid w:val="007C5E9D"/>
    <w:rsid w:val="007C605A"/>
    <w:rsid w:val="007D11CE"/>
    <w:rsid w:val="007D263E"/>
    <w:rsid w:val="007D29A9"/>
    <w:rsid w:val="007D33B4"/>
    <w:rsid w:val="007D4C27"/>
    <w:rsid w:val="007D5F08"/>
    <w:rsid w:val="007D62FB"/>
    <w:rsid w:val="007D65F6"/>
    <w:rsid w:val="007E100B"/>
    <w:rsid w:val="007E4736"/>
    <w:rsid w:val="007F0484"/>
    <w:rsid w:val="007F07E7"/>
    <w:rsid w:val="007F09D5"/>
    <w:rsid w:val="007F13B0"/>
    <w:rsid w:val="007F1686"/>
    <w:rsid w:val="007F22F5"/>
    <w:rsid w:val="007F44BD"/>
    <w:rsid w:val="007F55AE"/>
    <w:rsid w:val="007F6543"/>
    <w:rsid w:val="0080227A"/>
    <w:rsid w:val="008022EB"/>
    <w:rsid w:val="00803954"/>
    <w:rsid w:val="00803D1A"/>
    <w:rsid w:val="00803D3D"/>
    <w:rsid w:val="00803E75"/>
    <w:rsid w:val="008054E1"/>
    <w:rsid w:val="008055A2"/>
    <w:rsid w:val="008056D2"/>
    <w:rsid w:val="008076E2"/>
    <w:rsid w:val="00812C75"/>
    <w:rsid w:val="00814246"/>
    <w:rsid w:val="00814346"/>
    <w:rsid w:val="0081551B"/>
    <w:rsid w:val="00816AE4"/>
    <w:rsid w:val="00820330"/>
    <w:rsid w:val="0082169C"/>
    <w:rsid w:val="00824CCC"/>
    <w:rsid w:val="0082780E"/>
    <w:rsid w:val="0083100A"/>
    <w:rsid w:val="00831BBA"/>
    <w:rsid w:val="00835B3E"/>
    <w:rsid w:val="00836283"/>
    <w:rsid w:val="00837FA2"/>
    <w:rsid w:val="008402E0"/>
    <w:rsid w:val="00840AB1"/>
    <w:rsid w:val="00840CCB"/>
    <w:rsid w:val="00844D7B"/>
    <w:rsid w:val="00845459"/>
    <w:rsid w:val="008473F4"/>
    <w:rsid w:val="008478A7"/>
    <w:rsid w:val="00854D84"/>
    <w:rsid w:val="008550B1"/>
    <w:rsid w:val="008557C6"/>
    <w:rsid w:val="00855E04"/>
    <w:rsid w:val="008563B9"/>
    <w:rsid w:val="00857BC7"/>
    <w:rsid w:val="00860EAF"/>
    <w:rsid w:val="00862B97"/>
    <w:rsid w:val="008674CE"/>
    <w:rsid w:val="00867990"/>
    <w:rsid w:val="00870989"/>
    <w:rsid w:val="00872C52"/>
    <w:rsid w:val="00875465"/>
    <w:rsid w:val="00876C9C"/>
    <w:rsid w:val="00877CA2"/>
    <w:rsid w:val="00881802"/>
    <w:rsid w:val="00881B4D"/>
    <w:rsid w:val="00882D5E"/>
    <w:rsid w:val="00883CFC"/>
    <w:rsid w:val="00886739"/>
    <w:rsid w:val="0088692D"/>
    <w:rsid w:val="0089521F"/>
    <w:rsid w:val="008976B0"/>
    <w:rsid w:val="008A1C82"/>
    <w:rsid w:val="008A2306"/>
    <w:rsid w:val="008A377F"/>
    <w:rsid w:val="008A5334"/>
    <w:rsid w:val="008A562C"/>
    <w:rsid w:val="008A7CD5"/>
    <w:rsid w:val="008A7E0D"/>
    <w:rsid w:val="008B0B18"/>
    <w:rsid w:val="008B1793"/>
    <w:rsid w:val="008B259C"/>
    <w:rsid w:val="008B358C"/>
    <w:rsid w:val="008B3FA9"/>
    <w:rsid w:val="008B428E"/>
    <w:rsid w:val="008B5A79"/>
    <w:rsid w:val="008C12E4"/>
    <w:rsid w:val="008C1997"/>
    <w:rsid w:val="008C374F"/>
    <w:rsid w:val="008D0257"/>
    <w:rsid w:val="008D058A"/>
    <w:rsid w:val="008D1CD5"/>
    <w:rsid w:val="008D31A3"/>
    <w:rsid w:val="008D4D31"/>
    <w:rsid w:val="008D60CF"/>
    <w:rsid w:val="008D7D4F"/>
    <w:rsid w:val="008E0902"/>
    <w:rsid w:val="008E7552"/>
    <w:rsid w:val="008F3293"/>
    <w:rsid w:val="008F6582"/>
    <w:rsid w:val="009006E5"/>
    <w:rsid w:val="00900963"/>
    <w:rsid w:val="00902039"/>
    <w:rsid w:val="0090422A"/>
    <w:rsid w:val="0090560A"/>
    <w:rsid w:val="00910686"/>
    <w:rsid w:val="00912ACA"/>
    <w:rsid w:val="00913D67"/>
    <w:rsid w:val="0092764A"/>
    <w:rsid w:val="00933ED7"/>
    <w:rsid w:val="0093450B"/>
    <w:rsid w:val="00940201"/>
    <w:rsid w:val="0094119B"/>
    <w:rsid w:val="0094417B"/>
    <w:rsid w:val="00952423"/>
    <w:rsid w:val="009546BF"/>
    <w:rsid w:val="00962F34"/>
    <w:rsid w:val="009679BE"/>
    <w:rsid w:val="00967BC9"/>
    <w:rsid w:val="009725FA"/>
    <w:rsid w:val="009728A9"/>
    <w:rsid w:val="00974C38"/>
    <w:rsid w:val="0097774A"/>
    <w:rsid w:val="00977F31"/>
    <w:rsid w:val="00980642"/>
    <w:rsid w:val="00980E86"/>
    <w:rsid w:val="00981246"/>
    <w:rsid w:val="00982F26"/>
    <w:rsid w:val="0098488B"/>
    <w:rsid w:val="0098488E"/>
    <w:rsid w:val="00985CCA"/>
    <w:rsid w:val="009867DE"/>
    <w:rsid w:val="009877D9"/>
    <w:rsid w:val="0099175E"/>
    <w:rsid w:val="009920AA"/>
    <w:rsid w:val="00992607"/>
    <w:rsid w:val="00992BA4"/>
    <w:rsid w:val="00996887"/>
    <w:rsid w:val="0099750F"/>
    <w:rsid w:val="0099794A"/>
    <w:rsid w:val="009A1AF9"/>
    <w:rsid w:val="009A2792"/>
    <w:rsid w:val="009A3266"/>
    <w:rsid w:val="009A5FD3"/>
    <w:rsid w:val="009A6048"/>
    <w:rsid w:val="009B46FF"/>
    <w:rsid w:val="009B4D2E"/>
    <w:rsid w:val="009B51CD"/>
    <w:rsid w:val="009B76AD"/>
    <w:rsid w:val="009C17D8"/>
    <w:rsid w:val="009C385E"/>
    <w:rsid w:val="009C5441"/>
    <w:rsid w:val="009C723D"/>
    <w:rsid w:val="009C7BB4"/>
    <w:rsid w:val="009D01B2"/>
    <w:rsid w:val="009D1FA0"/>
    <w:rsid w:val="009D3452"/>
    <w:rsid w:val="009D3E34"/>
    <w:rsid w:val="009D3E6B"/>
    <w:rsid w:val="009D494F"/>
    <w:rsid w:val="009D52BC"/>
    <w:rsid w:val="009D5BE6"/>
    <w:rsid w:val="009D7678"/>
    <w:rsid w:val="009D7C0C"/>
    <w:rsid w:val="009E23F9"/>
    <w:rsid w:val="009E3E08"/>
    <w:rsid w:val="009E60D1"/>
    <w:rsid w:val="009F33CE"/>
    <w:rsid w:val="009F34EF"/>
    <w:rsid w:val="009F5D4C"/>
    <w:rsid w:val="00A00E18"/>
    <w:rsid w:val="00A01914"/>
    <w:rsid w:val="00A01A5A"/>
    <w:rsid w:val="00A02EE5"/>
    <w:rsid w:val="00A057DB"/>
    <w:rsid w:val="00A07DED"/>
    <w:rsid w:val="00A10802"/>
    <w:rsid w:val="00A1130C"/>
    <w:rsid w:val="00A138C1"/>
    <w:rsid w:val="00A139D7"/>
    <w:rsid w:val="00A1455C"/>
    <w:rsid w:val="00A152AC"/>
    <w:rsid w:val="00A17497"/>
    <w:rsid w:val="00A23DA6"/>
    <w:rsid w:val="00A23ECC"/>
    <w:rsid w:val="00A31793"/>
    <w:rsid w:val="00A32F13"/>
    <w:rsid w:val="00A33F31"/>
    <w:rsid w:val="00A35AF4"/>
    <w:rsid w:val="00A3678D"/>
    <w:rsid w:val="00A37AC9"/>
    <w:rsid w:val="00A40509"/>
    <w:rsid w:val="00A40A37"/>
    <w:rsid w:val="00A422F0"/>
    <w:rsid w:val="00A42F28"/>
    <w:rsid w:val="00A46F73"/>
    <w:rsid w:val="00A5145E"/>
    <w:rsid w:val="00A514BC"/>
    <w:rsid w:val="00A550B1"/>
    <w:rsid w:val="00A57C08"/>
    <w:rsid w:val="00A61524"/>
    <w:rsid w:val="00A61B5E"/>
    <w:rsid w:val="00A62021"/>
    <w:rsid w:val="00A6382B"/>
    <w:rsid w:val="00A65E8E"/>
    <w:rsid w:val="00A7129D"/>
    <w:rsid w:val="00A7352D"/>
    <w:rsid w:val="00A7424E"/>
    <w:rsid w:val="00A74603"/>
    <w:rsid w:val="00A7537C"/>
    <w:rsid w:val="00A75FDA"/>
    <w:rsid w:val="00A8050E"/>
    <w:rsid w:val="00A81F52"/>
    <w:rsid w:val="00A8408E"/>
    <w:rsid w:val="00A854C2"/>
    <w:rsid w:val="00A85DB1"/>
    <w:rsid w:val="00A8633F"/>
    <w:rsid w:val="00A87252"/>
    <w:rsid w:val="00A922B6"/>
    <w:rsid w:val="00A944B0"/>
    <w:rsid w:val="00A97F08"/>
    <w:rsid w:val="00AA18B8"/>
    <w:rsid w:val="00AA19C6"/>
    <w:rsid w:val="00AA2266"/>
    <w:rsid w:val="00AA4B3E"/>
    <w:rsid w:val="00AA5826"/>
    <w:rsid w:val="00AA61DC"/>
    <w:rsid w:val="00AA666D"/>
    <w:rsid w:val="00AA723B"/>
    <w:rsid w:val="00AA742A"/>
    <w:rsid w:val="00AB3107"/>
    <w:rsid w:val="00AB347C"/>
    <w:rsid w:val="00AB4B45"/>
    <w:rsid w:val="00AB5204"/>
    <w:rsid w:val="00AB74DB"/>
    <w:rsid w:val="00AB7AA3"/>
    <w:rsid w:val="00AC014D"/>
    <w:rsid w:val="00AC0993"/>
    <w:rsid w:val="00AC1EF9"/>
    <w:rsid w:val="00AC3796"/>
    <w:rsid w:val="00AC4EBB"/>
    <w:rsid w:val="00AC4EFF"/>
    <w:rsid w:val="00AC60A7"/>
    <w:rsid w:val="00AC6B05"/>
    <w:rsid w:val="00AD45A6"/>
    <w:rsid w:val="00AD48C4"/>
    <w:rsid w:val="00AD6995"/>
    <w:rsid w:val="00AD6B41"/>
    <w:rsid w:val="00AD7C5A"/>
    <w:rsid w:val="00AE13B7"/>
    <w:rsid w:val="00AE209B"/>
    <w:rsid w:val="00AE2504"/>
    <w:rsid w:val="00AF00FA"/>
    <w:rsid w:val="00AF25C8"/>
    <w:rsid w:val="00AF3261"/>
    <w:rsid w:val="00AF4214"/>
    <w:rsid w:val="00AF5818"/>
    <w:rsid w:val="00B0027F"/>
    <w:rsid w:val="00B00D7C"/>
    <w:rsid w:val="00B0142F"/>
    <w:rsid w:val="00B03113"/>
    <w:rsid w:val="00B05705"/>
    <w:rsid w:val="00B1039A"/>
    <w:rsid w:val="00B112B3"/>
    <w:rsid w:val="00B120BA"/>
    <w:rsid w:val="00B20477"/>
    <w:rsid w:val="00B21C22"/>
    <w:rsid w:val="00B21FFA"/>
    <w:rsid w:val="00B2315E"/>
    <w:rsid w:val="00B2601C"/>
    <w:rsid w:val="00B26AE4"/>
    <w:rsid w:val="00B27689"/>
    <w:rsid w:val="00B31045"/>
    <w:rsid w:val="00B33BC5"/>
    <w:rsid w:val="00B348E5"/>
    <w:rsid w:val="00B3787F"/>
    <w:rsid w:val="00B37C07"/>
    <w:rsid w:val="00B421BD"/>
    <w:rsid w:val="00B43CBF"/>
    <w:rsid w:val="00B448F5"/>
    <w:rsid w:val="00B44C74"/>
    <w:rsid w:val="00B465BD"/>
    <w:rsid w:val="00B541CE"/>
    <w:rsid w:val="00B57C15"/>
    <w:rsid w:val="00B606C0"/>
    <w:rsid w:val="00B60C06"/>
    <w:rsid w:val="00B6324E"/>
    <w:rsid w:val="00B67E45"/>
    <w:rsid w:val="00B71844"/>
    <w:rsid w:val="00B74B99"/>
    <w:rsid w:val="00B74E89"/>
    <w:rsid w:val="00B74F78"/>
    <w:rsid w:val="00B7690A"/>
    <w:rsid w:val="00B77FA7"/>
    <w:rsid w:val="00B80B5B"/>
    <w:rsid w:val="00B80E5A"/>
    <w:rsid w:val="00B811C2"/>
    <w:rsid w:val="00B8169F"/>
    <w:rsid w:val="00B8256D"/>
    <w:rsid w:val="00B8467A"/>
    <w:rsid w:val="00B87952"/>
    <w:rsid w:val="00B914F3"/>
    <w:rsid w:val="00B924A7"/>
    <w:rsid w:val="00B94FD5"/>
    <w:rsid w:val="00B96DA9"/>
    <w:rsid w:val="00B970D1"/>
    <w:rsid w:val="00B97806"/>
    <w:rsid w:val="00BA0A03"/>
    <w:rsid w:val="00BA229D"/>
    <w:rsid w:val="00BA51F5"/>
    <w:rsid w:val="00BA7AF9"/>
    <w:rsid w:val="00BB28A0"/>
    <w:rsid w:val="00BB2DA5"/>
    <w:rsid w:val="00BB315B"/>
    <w:rsid w:val="00BB35EB"/>
    <w:rsid w:val="00BB38DB"/>
    <w:rsid w:val="00BB5219"/>
    <w:rsid w:val="00BB5C48"/>
    <w:rsid w:val="00BB6145"/>
    <w:rsid w:val="00BB69CE"/>
    <w:rsid w:val="00BB72A3"/>
    <w:rsid w:val="00BB7AC7"/>
    <w:rsid w:val="00BC0C1D"/>
    <w:rsid w:val="00BC2C4D"/>
    <w:rsid w:val="00BC30C3"/>
    <w:rsid w:val="00BC55FB"/>
    <w:rsid w:val="00BD334B"/>
    <w:rsid w:val="00BD61AA"/>
    <w:rsid w:val="00BD6F54"/>
    <w:rsid w:val="00BE00D9"/>
    <w:rsid w:val="00BE024E"/>
    <w:rsid w:val="00BE0442"/>
    <w:rsid w:val="00BE216C"/>
    <w:rsid w:val="00BE22E2"/>
    <w:rsid w:val="00BE241A"/>
    <w:rsid w:val="00BE2445"/>
    <w:rsid w:val="00BE3B78"/>
    <w:rsid w:val="00BF027D"/>
    <w:rsid w:val="00BF2D8D"/>
    <w:rsid w:val="00BF5B8D"/>
    <w:rsid w:val="00C0192C"/>
    <w:rsid w:val="00C0342E"/>
    <w:rsid w:val="00C03B00"/>
    <w:rsid w:val="00C04E06"/>
    <w:rsid w:val="00C05D9E"/>
    <w:rsid w:val="00C062FC"/>
    <w:rsid w:val="00C07200"/>
    <w:rsid w:val="00C10738"/>
    <w:rsid w:val="00C12402"/>
    <w:rsid w:val="00C12F1F"/>
    <w:rsid w:val="00C12F66"/>
    <w:rsid w:val="00C16C60"/>
    <w:rsid w:val="00C20007"/>
    <w:rsid w:val="00C20C0A"/>
    <w:rsid w:val="00C21B59"/>
    <w:rsid w:val="00C224B9"/>
    <w:rsid w:val="00C255DC"/>
    <w:rsid w:val="00C25D50"/>
    <w:rsid w:val="00C30DB7"/>
    <w:rsid w:val="00C30F4D"/>
    <w:rsid w:val="00C31719"/>
    <w:rsid w:val="00C32141"/>
    <w:rsid w:val="00C33005"/>
    <w:rsid w:val="00C330D7"/>
    <w:rsid w:val="00C35EA7"/>
    <w:rsid w:val="00C36228"/>
    <w:rsid w:val="00C363B6"/>
    <w:rsid w:val="00C364C7"/>
    <w:rsid w:val="00C41087"/>
    <w:rsid w:val="00C4175D"/>
    <w:rsid w:val="00C44520"/>
    <w:rsid w:val="00C464D0"/>
    <w:rsid w:val="00C4708B"/>
    <w:rsid w:val="00C51A45"/>
    <w:rsid w:val="00C552FD"/>
    <w:rsid w:val="00C579C3"/>
    <w:rsid w:val="00C60564"/>
    <w:rsid w:val="00C613F5"/>
    <w:rsid w:val="00C61C68"/>
    <w:rsid w:val="00C622D9"/>
    <w:rsid w:val="00C63076"/>
    <w:rsid w:val="00C65D98"/>
    <w:rsid w:val="00C65FEF"/>
    <w:rsid w:val="00C6621F"/>
    <w:rsid w:val="00C7025D"/>
    <w:rsid w:val="00C70B31"/>
    <w:rsid w:val="00C71421"/>
    <w:rsid w:val="00C72022"/>
    <w:rsid w:val="00C74EDA"/>
    <w:rsid w:val="00C77C9A"/>
    <w:rsid w:val="00C87747"/>
    <w:rsid w:val="00C87833"/>
    <w:rsid w:val="00C90535"/>
    <w:rsid w:val="00C9079C"/>
    <w:rsid w:val="00C928E0"/>
    <w:rsid w:val="00C93317"/>
    <w:rsid w:val="00C956E6"/>
    <w:rsid w:val="00CA00F6"/>
    <w:rsid w:val="00CA0CD4"/>
    <w:rsid w:val="00CA179B"/>
    <w:rsid w:val="00CA4112"/>
    <w:rsid w:val="00CA6238"/>
    <w:rsid w:val="00CA73B4"/>
    <w:rsid w:val="00CA7B5D"/>
    <w:rsid w:val="00CA7F0A"/>
    <w:rsid w:val="00CB0793"/>
    <w:rsid w:val="00CB1724"/>
    <w:rsid w:val="00CB1EE3"/>
    <w:rsid w:val="00CB447A"/>
    <w:rsid w:val="00CB6232"/>
    <w:rsid w:val="00CB77C5"/>
    <w:rsid w:val="00CB78A9"/>
    <w:rsid w:val="00CB7DD0"/>
    <w:rsid w:val="00CC1F19"/>
    <w:rsid w:val="00CC2429"/>
    <w:rsid w:val="00CC2A85"/>
    <w:rsid w:val="00CC2B33"/>
    <w:rsid w:val="00CC7390"/>
    <w:rsid w:val="00CD1489"/>
    <w:rsid w:val="00CD2376"/>
    <w:rsid w:val="00CD24CD"/>
    <w:rsid w:val="00CD3E78"/>
    <w:rsid w:val="00CD3E7B"/>
    <w:rsid w:val="00CD65A8"/>
    <w:rsid w:val="00CD6B58"/>
    <w:rsid w:val="00CE0EDC"/>
    <w:rsid w:val="00CE1EA4"/>
    <w:rsid w:val="00CE2739"/>
    <w:rsid w:val="00CE32C6"/>
    <w:rsid w:val="00CE332A"/>
    <w:rsid w:val="00CE35E7"/>
    <w:rsid w:val="00CE3C07"/>
    <w:rsid w:val="00CE3FE8"/>
    <w:rsid w:val="00CE4134"/>
    <w:rsid w:val="00CE7035"/>
    <w:rsid w:val="00CE73BD"/>
    <w:rsid w:val="00CE74D7"/>
    <w:rsid w:val="00CF09B3"/>
    <w:rsid w:val="00CF1CBC"/>
    <w:rsid w:val="00CF1CF8"/>
    <w:rsid w:val="00CF278C"/>
    <w:rsid w:val="00CF38CA"/>
    <w:rsid w:val="00CF44CE"/>
    <w:rsid w:val="00CF76BA"/>
    <w:rsid w:val="00D003E7"/>
    <w:rsid w:val="00D009E6"/>
    <w:rsid w:val="00D017AD"/>
    <w:rsid w:val="00D035A7"/>
    <w:rsid w:val="00D0439B"/>
    <w:rsid w:val="00D059D5"/>
    <w:rsid w:val="00D11C54"/>
    <w:rsid w:val="00D1471B"/>
    <w:rsid w:val="00D15786"/>
    <w:rsid w:val="00D15F74"/>
    <w:rsid w:val="00D164F4"/>
    <w:rsid w:val="00D20CB2"/>
    <w:rsid w:val="00D21B50"/>
    <w:rsid w:val="00D23434"/>
    <w:rsid w:val="00D234FB"/>
    <w:rsid w:val="00D25B11"/>
    <w:rsid w:val="00D3204C"/>
    <w:rsid w:val="00D35948"/>
    <w:rsid w:val="00D40C3E"/>
    <w:rsid w:val="00D4554E"/>
    <w:rsid w:val="00D45E4B"/>
    <w:rsid w:val="00D50368"/>
    <w:rsid w:val="00D52DA1"/>
    <w:rsid w:val="00D55494"/>
    <w:rsid w:val="00D55C66"/>
    <w:rsid w:val="00D55F12"/>
    <w:rsid w:val="00D569E4"/>
    <w:rsid w:val="00D56AA6"/>
    <w:rsid w:val="00D577CE"/>
    <w:rsid w:val="00D64AE1"/>
    <w:rsid w:val="00D67BF7"/>
    <w:rsid w:val="00D80361"/>
    <w:rsid w:val="00D8042F"/>
    <w:rsid w:val="00D80809"/>
    <w:rsid w:val="00D80A90"/>
    <w:rsid w:val="00D81456"/>
    <w:rsid w:val="00D832F8"/>
    <w:rsid w:val="00D83D4D"/>
    <w:rsid w:val="00D922F7"/>
    <w:rsid w:val="00D928AC"/>
    <w:rsid w:val="00D94526"/>
    <w:rsid w:val="00D949EB"/>
    <w:rsid w:val="00D97B31"/>
    <w:rsid w:val="00DA0120"/>
    <w:rsid w:val="00DA2408"/>
    <w:rsid w:val="00DA2ABD"/>
    <w:rsid w:val="00DA3394"/>
    <w:rsid w:val="00DA34B9"/>
    <w:rsid w:val="00DA3B51"/>
    <w:rsid w:val="00DA5266"/>
    <w:rsid w:val="00DA6345"/>
    <w:rsid w:val="00DA6A18"/>
    <w:rsid w:val="00DB1D45"/>
    <w:rsid w:val="00DB39EA"/>
    <w:rsid w:val="00DB3B74"/>
    <w:rsid w:val="00DB4CCA"/>
    <w:rsid w:val="00DB5352"/>
    <w:rsid w:val="00DB5D9C"/>
    <w:rsid w:val="00DB60B5"/>
    <w:rsid w:val="00DC1D6A"/>
    <w:rsid w:val="00DC2651"/>
    <w:rsid w:val="00DC7326"/>
    <w:rsid w:val="00DD2B67"/>
    <w:rsid w:val="00DD2FF5"/>
    <w:rsid w:val="00DD6E97"/>
    <w:rsid w:val="00DE25F4"/>
    <w:rsid w:val="00DE4088"/>
    <w:rsid w:val="00DE5FA0"/>
    <w:rsid w:val="00DF034D"/>
    <w:rsid w:val="00DF0676"/>
    <w:rsid w:val="00DF17CC"/>
    <w:rsid w:val="00DF209D"/>
    <w:rsid w:val="00DF2A45"/>
    <w:rsid w:val="00DF2A64"/>
    <w:rsid w:val="00DF4C0F"/>
    <w:rsid w:val="00DF617B"/>
    <w:rsid w:val="00DF62BF"/>
    <w:rsid w:val="00E00481"/>
    <w:rsid w:val="00E0211F"/>
    <w:rsid w:val="00E02BCD"/>
    <w:rsid w:val="00E031B6"/>
    <w:rsid w:val="00E03E91"/>
    <w:rsid w:val="00E0423D"/>
    <w:rsid w:val="00E04AB0"/>
    <w:rsid w:val="00E059FA"/>
    <w:rsid w:val="00E07B87"/>
    <w:rsid w:val="00E110F7"/>
    <w:rsid w:val="00E11432"/>
    <w:rsid w:val="00E114E8"/>
    <w:rsid w:val="00E11BE6"/>
    <w:rsid w:val="00E133F2"/>
    <w:rsid w:val="00E22C83"/>
    <w:rsid w:val="00E2375B"/>
    <w:rsid w:val="00E32F04"/>
    <w:rsid w:val="00E40D95"/>
    <w:rsid w:val="00E415BA"/>
    <w:rsid w:val="00E45D68"/>
    <w:rsid w:val="00E45FC6"/>
    <w:rsid w:val="00E47177"/>
    <w:rsid w:val="00E477B5"/>
    <w:rsid w:val="00E565CF"/>
    <w:rsid w:val="00E579D6"/>
    <w:rsid w:val="00E605A6"/>
    <w:rsid w:val="00E648F5"/>
    <w:rsid w:val="00E65D0D"/>
    <w:rsid w:val="00E6721A"/>
    <w:rsid w:val="00E67E7D"/>
    <w:rsid w:val="00E70785"/>
    <w:rsid w:val="00E72918"/>
    <w:rsid w:val="00E7292D"/>
    <w:rsid w:val="00E72F07"/>
    <w:rsid w:val="00E73943"/>
    <w:rsid w:val="00E74B4B"/>
    <w:rsid w:val="00E74DBC"/>
    <w:rsid w:val="00E751BA"/>
    <w:rsid w:val="00E76E39"/>
    <w:rsid w:val="00E82033"/>
    <w:rsid w:val="00E8316F"/>
    <w:rsid w:val="00E83B82"/>
    <w:rsid w:val="00E84253"/>
    <w:rsid w:val="00E84816"/>
    <w:rsid w:val="00E84978"/>
    <w:rsid w:val="00E858FB"/>
    <w:rsid w:val="00E8680E"/>
    <w:rsid w:val="00E90F48"/>
    <w:rsid w:val="00E939E2"/>
    <w:rsid w:val="00E978F2"/>
    <w:rsid w:val="00EA0DBA"/>
    <w:rsid w:val="00EA3A86"/>
    <w:rsid w:val="00EA4177"/>
    <w:rsid w:val="00EA4D5F"/>
    <w:rsid w:val="00EA6CDA"/>
    <w:rsid w:val="00EA6F70"/>
    <w:rsid w:val="00EB01EE"/>
    <w:rsid w:val="00EB03D1"/>
    <w:rsid w:val="00EB18E4"/>
    <w:rsid w:val="00EB2B90"/>
    <w:rsid w:val="00EB5485"/>
    <w:rsid w:val="00EB5A80"/>
    <w:rsid w:val="00EC012D"/>
    <w:rsid w:val="00EC29AF"/>
    <w:rsid w:val="00EC3C08"/>
    <w:rsid w:val="00EC46D2"/>
    <w:rsid w:val="00EC4C8B"/>
    <w:rsid w:val="00EC6197"/>
    <w:rsid w:val="00EC6C26"/>
    <w:rsid w:val="00EC6C39"/>
    <w:rsid w:val="00ED1F79"/>
    <w:rsid w:val="00ED3DE4"/>
    <w:rsid w:val="00ED4C40"/>
    <w:rsid w:val="00ED5B74"/>
    <w:rsid w:val="00ED732B"/>
    <w:rsid w:val="00ED7801"/>
    <w:rsid w:val="00ED7BCC"/>
    <w:rsid w:val="00EE0442"/>
    <w:rsid w:val="00EE1C59"/>
    <w:rsid w:val="00EE2301"/>
    <w:rsid w:val="00EE31D0"/>
    <w:rsid w:val="00EE56A8"/>
    <w:rsid w:val="00EE6899"/>
    <w:rsid w:val="00EF16D1"/>
    <w:rsid w:val="00EF16D4"/>
    <w:rsid w:val="00EF3811"/>
    <w:rsid w:val="00EF54A2"/>
    <w:rsid w:val="00F022A7"/>
    <w:rsid w:val="00F04C5F"/>
    <w:rsid w:val="00F05F1D"/>
    <w:rsid w:val="00F113A6"/>
    <w:rsid w:val="00F125EA"/>
    <w:rsid w:val="00F14C63"/>
    <w:rsid w:val="00F15586"/>
    <w:rsid w:val="00F15E34"/>
    <w:rsid w:val="00F1653C"/>
    <w:rsid w:val="00F17E32"/>
    <w:rsid w:val="00F240EF"/>
    <w:rsid w:val="00F24225"/>
    <w:rsid w:val="00F2597F"/>
    <w:rsid w:val="00F25E7B"/>
    <w:rsid w:val="00F26773"/>
    <w:rsid w:val="00F2746B"/>
    <w:rsid w:val="00F27479"/>
    <w:rsid w:val="00F2794E"/>
    <w:rsid w:val="00F27E56"/>
    <w:rsid w:val="00F31286"/>
    <w:rsid w:val="00F35246"/>
    <w:rsid w:val="00F3757D"/>
    <w:rsid w:val="00F43FE9"/>
    <w:rsid w:val="00F44CAA"/>
    <w:rsid w:val="00F44E44"/>
    <w:rsid w:val="00F45590"/>
    <w:rsid w:val="00F46B3D"/>
    <w:rsid w:val="00F51D71"/>
    <w:rsid w:val="00F53D05"/>
    <w:rsid w:val="00F5456B"/>
    <w:rsid w:val="00F54783"/>
    <w:rsid w:val="00F54F12"/>
    <w:rsid w:val="00F557DA"/>
    <w:rsid w:val="00F55CE9"/>
    <w:rsid w:val="00F57108"/>
    <w:rsid w:val="00F61E3B"/>
    <w:rsid w:val="00F620FA"/>
    <w:rsid w:val="00F62242"/>
    <w:rsid w:val="00F6632D"/>
    <w:rsid w:val="00F676CC"/>
    <w:rsid w:val="00F6782E"/>
    <w:rsid w:val="00F67C27"/>
    <w:rsid w:val="00F7015F"/>
    <w:rsid w:val="00F704D0"/>
    <w:rsid w:val="00F7116E"/>
    <w:rsid w:val="00F72F76"/>
    <w:rsid w:val="00F745B7"/>
    <w:rsid w:val="00F758C0"/>
    <w:rsid w:val="00F768C4"/>
    <w:rsid w:val="00F7717C"/>
    <w:rsid w:val="00F80510"/>
    <w:rsid w:val="00F808B8"/>
    <w:rsid w:val="00F80B8F"/>
    <w:rsid w:val="00F81A37"/>
    <w:rsid w:val="00F85482"/>
    <w:rsid w:val="00F868E5"/>
    <w:rsid w:val="00F86D83"/>
    <w:rsid w:val="00F907AC"/>
    <w:rsid w:val="00F93FF9"/>
    <w:rsid w:val="00F95198"/>
    <w:rsid w:val="00F95A4E"/>
    <w:rsid w:val="00F95E01"/>
    <w:rsid w:val="00FA0AC2"/>
    <w:rsid w:val="00FA2C97"/>
    <w:rsid w:val="00FA33C2"/>
    <w:rsid w:val="00FA377F"/>
    <w:rsid w:val="00FA3BCA"/>
    <w:rsid w:val="00FA3D57"/>
    <w:rsid w:val="00FA537D"/>
    <w:rsid w:val="00FB2808"/>
    <w:rsid w:val="00FB2D6F"/>
    <w:rsid w:val="00FB33C2"/>
    <w:rsid w:val="00FB4755"/>
    <w:rsid w:val="00FC072B"/>
    <w:rsid w:val="00FC2456"/>
    <w:rsid w:val="00FC5E06"/>
    <w:rsid w:val="00FC6750"/>
    <w:rsid w:val="00FD0420"/>
    <w:rsid w:val="00FD3F16"/>
    <w:rsid w:val="00FD5A2E"/>
    <w:rsid w:val="00FE09B3"/>
    <w:rsid w:val="00FE22DF"/>
    <w:rsid w:val="00FE3CD6"/>
    <w:rsid w:val="00FE5C04"/>
    <w:rsid w:val="00FF0BAB"/>
    <w:rsid w:val="00FF2904"/>
    <w:rsid w:val="00FF6C2D"/>
    <w:rsid w:val="02312DBC"/>
    <w:rsid w:val="026003DA"/>
    <w:rsid w:val="029902C7"/>
    <w:rsid w:val="02B32C00"/>
    <w:rsid w:val="02CC1957"/>
    <w:rsid w:val="02EB4148"/>
    <w:rsid w:val="02FD5310"/>
    <w:rsid w:val="038871FB"/>
    <w:rsid w:val="039B3DC0"/>
    <w:rsid w:val="03A14C87"/>
    <w:rsid w:val="03D14190"/>
    <w:rsid w:val="04417F3C"/>
    <w:rsid w:val="04434391"/>
    <w:rsid w:val="04A741EA"/>
    <w:rsid w:val="04F955FF"/>
    <w:rsid w:val="05505361"/>
    <w:rsid w:val="056A57F8"/>
    <w:rsid w:val="05B112DB"/>
    <w:rsid w:val="05BB3F02"/>
    <w:rsid w:val="05D31443"/>
    <w:rsid w:val="061065AE"/>
    <w:rsid w:val="06862B05"/>
    <w:rsid w:val="06D03190"/>
    <w:rsid w:val="06E54728"/>
    <w:rsid w:val="083B49A8"/>
    <w:rsid w:val="08405D96"/>
    <w:rsid w:val="08597203"/>
    <w:rsid w:val="08E04023"/>
    <w:rsid w:val="08E730F7"/>
    <w:rsid w:val="08F055A9"/>
    <w:rsid w:val="09263590"/>
    <w:rsid w:val="09803608"/>
    <w:rsid w:val="09AC0087"/>
    <w:rsid w:val="09D30AD6"/>
    <w:rsid w:val="0A9B50F2"/>
    <w:rsid w:val="0ABD692C"/>
    <w:rsid w:val="0AC83782"/>
    <w:rsid w:val="0ADA2B09"/>
    <w:rsid w:val="0B3531E8"/>
    <w:rsid w:val="0B9E444D"/>
    <w:rsid w:val="0BFA4D65"/>
    <w:rsid w:val="0C0F5522"/>
    <w:rsid w:val="0C31432E"/>
    <w:rsid w:val="0C5267C3"/>
    <w:rsid w:val="0C5D1185"/>
    <w:rsid w:val="0CAE1635"/>
    <w:rsid w:val="0CC61235"/>
    <w:rsid w:val="0CCB12D7"/>
    <w:rsid w:val="0CFD4203"/>
    <w:rsid w:val="0D9074CF"/>
    <w:rsid w:val="0DE2539C"/>
    <w:rsid w:val="0E2C4F84"/>
    <w:rsid w:val="0F40581B"/>
    <w:rsid w:val="0F723CA5"/>
    <w:rsid w:val="100D1BA1"/>
    <w:rsid w:val="10962FBC"/>
    <w:rsid w:val="10C97699"/>
    <w:rsid w:val="11080E16"/>
    <w:rsid w:val="112C5D7D"/>
    <w:rsid w:val="11743261"/>
    <w:rsid w:val="11C45F44"/>
    <w:rsid w:val="11CD5748"/>
    <w:rsid w:val="12C5770F"/>
    <w:rsid w:val="130A23C8"/>
    <w:rsid w:val="130D499B"/>
    <w:rsid w:val="131D659F"/>
    <w:rsid w:val="135B2C24"/>
    <w:rsid w:val="13D45F67"/>
    <w:rsid w:val="14A02B20"/>
    <w:rsid w:val="14A02BEE"/>
    <w:rsid w:val="14B6782B"/>
    <w:rsid w:val="14C45584"/>
    <w:rsid w:val="14F757F8"/>
    <w:rsid w:val="154B5DBC"/>
    <w:rsid w:val="1595598C"/>
    <w:rsid w:val="15E275F7"/>
    <w:rsid w:val="160C7A5E"/>
    <w:rsid w:val="1629321E"/>
    <w:rsid w:val="165D6CB3"/>
    <w:rsid w:val="16A63D75"/>
    <w:rsid w:val="175045F4"/>
    <w:rsid w:val="17DA582A"/>
    <w:rsid w:val="188928A0"/>
    <w:rsid w:val="18AC4D9F"/>
    <w:rsid w:val="18FE0415"/>
    <w:rsid w:val="198527A8"/>
    <w:rsid w:val="19AB2AEA"/>
    <w:rsid w:val="1A987FA9"/>
    <w:rsid w:val="1B6C00C4"/>
    <w:rsid w:val="1B860F61"/>
    <w:rsid w:val="1BC81072"/>
    <w:rsid w:val="1CAD154C"/>
    <w:rsid w:val="1CD96B40"/>
    <w:rsid w:val="1D157C82"/>
    <w:rsid w:val="1D2A1E77"/>
    <w:rsid w:val="1D782F8F"/>
    <w:rsid w:val="1D7C7A11"/>
    <w:rsid w:val="1DFA4742"/>
    <w:rsid w:val="1E0B741A"/>
    <w:rsid w:val="1E1F0995"/>
    <w:rsid w:val="1E234C86"/>
    <w:rsid w:val="1EFF7A83"/>
    <w:rsid w:val="1F7E259B"/>
    <w:rsid w:val="1F81420A"/>
    <w:rsid w:val="1FFC7A69"/>
    <w:rsid w:val="20C97CF4"/>
    <w:rsid w:val="20DA1C49"/>
    <w:rsid w:val="210448FA"/>
    <w:rsid w:val="210A015D"/>
    <w:rsid w:val="213C3352"/>
    <w:rsid w:val="217474B2"/>
    <w:rsid w:val="21E53D14"/>
    <w:rsid w:val="225617D4"/>
    <w:rsid w:val="229D5007"/>
    <w:rsid w:val="22A633B6"/>
    <w:rsid w:val="230F4CF3"/>
    <w:rsid w:val="232F770D"/>
    <w:rsid w:val="2336732F"/>
    <w:rsid w:val="233B241C"/>
    <w:rsid w:val="23407FEB"/>
    <w:rsid w:val="239E0527"/>
    <w:rsid w:val="23DB12B6"/>
    <w:rsid w:val="23F24EDE"/>
    <w:rsid w:val="2438746B"/>
    <w:rsid w:val="24482D50"/>
    <w:rsid w:val="245019F4"/>
    <w:rsid w:val="24C67876"/>
    <w:rsid w:val="252F5CBE"/>
    <w:rsid w:val="253C55F6"/>
    <w:rsid w:val="254D44F1"/>
    <w:rsid w:val="259B0608"/>
    <w:rsid w:val="25AA2721"/>
    <w:rsid w:val="25F0369F"/>
    <w:rsid w:val="26071DCF"/>
    <w:rsid w:val="261750D0"/>
    <w:rsid w:val="263C0693"/>
    <w:rsid w:val="26BC54D2"/>
    <w:rsid w:val="26E53BA3"/>
    <w:rsid w:val="26FC7E22"/>
    <w:rsid w:val="27486686"/>
    <w:rsid w:val="2786594A"/>
    <w:rsid w:val="27C97CC8"/>
    <w:rsid w:val="280C22E7"/>
    <w:rsid w:val="288632C1"/>
    <w:rsid w:val="289C5AAF"/>
    <w:rsid w:val="28C6070C"/>
    <w:rsid w:val="291A10C2"/>
    <w:rsid w:val="291B0A33"/>
    <w:rsid w:val="2A0955DB"/>
    <w:rsid w:val="2A48639C"/>
    <w:rsid w:val="2B6577DC"/>
    <w:rsid w:val="2C3F0EDD"/>
    <w:rsid w:val="2C6A365C"/>
    <w:rsid w:val="2C8150CE"/>
    <w:rsid w:val="2CAE5B35"/>
    <w:rsid w:val="2CBA169A"/>
    <w:rsid w:val="2CD478AC"/>
    <w:rsid w:val="2CF823AB"/>
    <w:rsid w:val="2D294951"/>
    <w:rsid w:val="2DAD2E25"/>
    <w:rsid w:val="2E0C27C8"/>
    <w:rsid w:val="2E7035CF"/>
    <w:rsid w:val="2E7A61FC"/>
    <w:rsid w:val="2E8B6AA9"/>
    <w:rsid w:val="2E911D1B"/>
    <w:rsid w:val="2F3D6D59"/>
    <w:rsid w:val="2F4622A0"/>
    <w:rsid w:val="2F676491"/>
    <w:rsid w:val="2F685EE6"/>
    <w:rsid w:val="2FA16995"/>
    <w:rsid w:val="319C3628"/>
    <w:rsid w:val="31CD09E9"/>
    <w:rsid w:val="31CD0D39"/>
    <w:rsid w:val="31FA7E50"/>
    <w:rsid w:val="32642098"/>
    <w:rsid w:val="327922EF"/>
    <w:rsid w:val="32FD73FC"/>
    <w:rsid w:val="3353635E"/>
    <w:rsid w:val="335D48E6"/>
    <w:rsid w:val="33774A1D"/>
    <w:rsid w:val="339519FE"/>
    <w:rsid w:val="33AC699F"/>
    <w:rsid w:val="340B2FC0"/>
    <w:rsid w:val="34757756"/>
    <w:rsid w:val="347C6B64"/>
    <w:rsid w:val="348D248F"/>
    <w:rsid w:val="34903DFF"/>
    <w:rsid w:val="3515212D"/>
    <w:rsid w:val="35211148"/>
    <w:rsid w:val="356A7F1A"/>
    <w:rsid w:val="35A84AE5"/>
    <w:rsid w:val="35AB1391"/>
    <w:rsid w:val="35D45409"/>
    <w:rsid w:val="35EA1E53"/>
    <w:rsid w:val="36101437"/>
    <w:rsid w:val="365B4B65"/>
    <w:rsid w:val="36754B43"/>
    <w:rsid w:val="37705D94"/>
    <w:rsid w:val="378571E0"/>
    <w:rsid w:val="37E51D79"/>
    <w:rsid w:val="38177115"/>
    <w:rsid w:val="382A0626"/>
    <w:rsid w:val="387B02EB"/>
    <w:rsid w:val="387C2958"/>
    <w:rsid w:val="38CB0400"/>
    <w:rsid w:val="38E47094"/>
    <w:rsid w:val="38F8422A"/>
    <w:rsid w:val="39260E10"/>
    <w:rsid w:val="398759F6"/>
    <w:rsid w:val="39B06D41"/>
    <w:rsid w:val="39CE52C1"/>
    <w:rsid w:val="39D92970"/>
    <w:rsid w:val="3A1F3872"/>
    <w:rsid w:val="3A804A9B"/>
    <w:rsid w:val="3B173A98"/>
    <w:rsid w:val="3B225C51"/>
    <w:rsid w:val="3B253DF1"/>
    <w:rsid w:val="3B7D0A3B"/>
    <w:rsid w:val="3B9D352A"/>
    <w:rsid w:val="3BE67462"/>
    <w:rsid w:val="3C1E0B0E"/>
    <w:rsid w:val="3CF046C5"/>
    <w:rsid w:val="3D0D2DC6"/>
    <w:rsid w:val="3E0E26A4"/>
    <w:rsid w:val="3E96113C"/>
    <w:rsid w:val="3ED74FA5"/>
    <w:rsid w:val="3F6E1604"/>
    <w:rsid w:val="3F9609BC"/>
    <w:rsid w:val="3FB44E3F"/>
    <w:rsid w:val="3FC00084"/>
    <w:rsid w:val="3FF260B0"/>
    <w:rsid w:val="40460007"/>
    <w:rsid w:val="407C5E04"/>
    <w:rsid w:val="40C652D1"/>
    <w:rsid w:val="40CD2346"/>
    <w:rsid w:val="40CD3EC6"/>
    <w:rsid w:val="40CD68FB"/>
    <w:rsid w:val="411B5B8E"/>
    <w:rsid w:val="4155413F"/>
    <w:rsid w:val="4175610F"/>
    <w:rsid w:val="41787C02"/>
    <w:rsid w:val="41A76EB0"/>
    <w:rsid w:val="41AE0941"/>
    <w:rsid w:val="41B07D19"/>
    <w:rsid w:val="41DD3691"/>
    <w:rsid w:val="42502E41"/>
    <w:rsid w:val="4268361D"/>
    <w:rsid w:val="4278084D"/>
    <w:rsid w:val="428A15BF"/>
    <w:rsid w:val="42A112EA"/>
    <w:rsid w:val="42C8284A"/>
    <w:rsid w:val="434C0965"/>
    <w:rsid w:val="43AB1547"/>
    <w:rsid w:val="43DC7892"/>
    <w:rsid w:val="441628B7"/>
    <w:rsid w:val="44615A71"/>
    <w:rsid w:val="44A60A60"/>
    <w:rsid w:val="44A91116"/>
    <w:rsid w:val="45506AF5"/>
    <w:rsid w:val="45B31236"/>
    <w:rsid w:val="46497F21"/>
    <w:rsid w:val="464C5111"/>
    <w:rsid w:val="46716DFB"/>
    <w:rsid w:val="4679494D"/>
    <w:rsid w:val="468C0D6B"/>
    <w:rsid w:val="469B4DA7"/>
    <w:rsid w:val="47340239"/>
    <w:rsid w:val="47394A4E"/>
    <w:rsid w:val="4831736D"/>
    <w:rsid w:val="48592ECE"/>
    <w:rsid w:val="487344BE"/>
    <w:rsid w:val="48963482"/>
    <w:rsid w:val="48994A4B"/>
    <w:rsid w:val="49014A37"/>
    <w:rsid w:val="49332FD1"/>
    <w:rsid w:val="496B7E5C"/>
    <w:rsid w:val="49726990"/>
    <w:rsid w:val="499E400D"/>
    <w:rsid w:val="49EC4597"/>
    <w:rsid w:val="49FD548E"/>
    <w:rsid w:val="4A1B668D"/>
    <w:rsid w:val="4A2C636D"/>
    <w:rsid w:val="4A705BF0"/>
    <w:rsid w:val="4AA83CE8"/>
    <w:rsid w:val="4AA9392C"/>
    <w:rsid w:val="4B334CC1"/>
    <w:rsid w:val="4B5D2CD5"/>
    <w:rsid w:val="4B804866"/>
    <w:rsid w:val="4B811B6D"/>
    <w:rsid w:val="4B814C16"/>
    <w:rsid w:val="4BDD4118"/>
    <w:rsid w:val="4BE1310B"/>
    <w:rsid w:val="4C825541"/>
    <w:rsid w:val="4CD35436"/>
    <w:rsid w:val="4CF03E01"/>
    <w:rsid w:val="4D024EA6"/>
    <w:rsid w:val="4DA16EA9"/>
    <w:rsid w:val="4DAB41CC"/>
    <w:rsid w:val="4E117B86"/>
    <w:rsid w:val="4E6A7BE3"/>
    <w:rsid w:val="4F156CD8"/>
    <w:rsid w:val="4F553017"/>
    <w:rsid w:val="4F8F63DD"/>
    <w:rsid w:val="4FD27BF9"/>
    <w:rsid w:val="50864B39"/>
    <w:rsid w:val="51400B58"/>
    <w:rsid w:val="51531170"/>
    <w:rsid w:val="51AC1CA8"/>
    <w:rsid w:val="51B70BC7"/>
    <w:rsid w:val="51CE70B6"/>
    <w:rsid w:val="52BA269C"/>
    <w:rsid w:val="52E14309"/>
    <w:rsid w:val="5345657D"/>
    <w:rsid w:val="53AC2BC9"/>
    <w:rsid w:val="53DC0A98"/>
    <w:rsid w:val="54343EFC"/>
    <w:rsid w:val="54F7111E"/>
    <w:rsid w:val="556C6760"/>
    <w:rsid w:val="558A733A"/>
    <w:rsid w:val="563C2DF4"/>
    <w:rsid w:val="56BF65F2"/>
    <w:rsid w:val="57E02F55"/>
    <w:rsid w:val="58125EB3"/>
    <w:rsid w:val="58932D68"/>
    <w:rsid w:val="58A260EC"/>
    <w:rsid w:val="58A720FA"/>
    <w:rsid w:val="58ED7D45"/>
    <w:rsid w:val="5915270D"/>
    <w:rsid w:val="5929341A"/>
    <w:rsid w:val="5A1F1D41"/>
    <w:rsid w:val="5A451B53"/>
    <w:rsid w:val="5A51327F"/>
    <w:rsid w:val="5A7313ED"/>
    <w:rsid w:val="5A771A17"/>
    <w:rsid w:val="5AB660F1"/>
    <w:rsid w:val="5B5234B0"/>
    <w:rsid w:val="5BE77BBC"/>
    <w:rsid w:val="5C207524"/>
    <w:rsid w:val="5C3B1CCA"/>
    <w:rsid w:val="5CC52489"/>
    <w:rsid w:val="5CC979C2"/>
    <w:rsid w:val="5CF039A9"/>
    <w:rsid w:val="5D714DC7"/>
    <w:rsid w:val="5DB20802"/>
    <w:rsid w:val="5DB94316"/>
    <w:rsid w:val="5DD426FD"/>
    <w:rsid w:val="5E3622DD"/>
    <w:rsid w:val="5EA04F5B"/>
    <w:rsid w:val="5ED110D1"/>
    <w:rsid w:val="5EE4309A"/>
    <w:rsid w:val="5EF97984"/>
    <w:rsid w:val="5F0443A6"/>
    <w:rsid w:val="5F117011"/>
    <w:rsid w:val="5FC829BC"/>
    <w:rsid w:val="5FD6518C"/>
    <w:rsid w:val="60367D1F"/>
    <w:rsid w:val="604D6906"/>
    <w:rsid w:val="60895CED"/>
    <w:rsid w:val="60AF5F63"/>
    <w:rsid w:val="60CB661A"/>
    <w:rsid w:val="60CE5DB0"/>
    <w:rsid w:val="60D65A4A"/>
    <w:rsid w:val="60DB227B"/>
    <w:rsid w:val="61565FF8"/>
    <w:rsid w:val="6164782A"/>
    <w:rsid w:val="619E24F5"/>
    <w:rsid w:val="61BA4586"/>
    <w:rsid w:val="61C34158"/>
    <w:rsid w:val="61ED38EE"/>
    <w:rsid w:val="621133BC"/>
    <w:rsid w:val="62715869"/>
    <w:rsid w:val="6277070C"/>
    <w:rsid w:val="62917095"/>
    <w:rsid w:val="62C86DC2"/>
    <w:rsid w:val="62D002D0"/>
    <w:rsid w:val="63376BBD"/>
    <w:rsid w:val="636F3F64"/>
    <w:rsid w:val="63F96575"/>
    <w:rsid w:val="6499335C"/>
    <w:rsid w:val="64D616D7"/>
    <w:rsid w:val="64DC2A84"/>
    <w:rsid w:val="64EB2542"/>
    <w:rsid w:val="65014172"/>
    <w:rsid w:val="651641C9"/>
    <w:rsid w:val="65195110"/>
    <w:rsid w:val="65E9626A"/>
    <w:rsid w:val="66402194"/>
    <w:rsid w:val="665179E6"/>
    <w:rsid w:val="666C4177"/>
    <w:rsid w:val="668E3F6B"/>
    <w:rsid w:val="66A7157D"/>
    <w:rsid w:val="66A852F5"/>
    <w:rsid w:val="66BF00F7"/>
    <w:rsid w:val="67407AA0"/>
    <w:rsid w:val="6759039D"/>
    <w:rsid w:val="677D657F"/>
    <w:rsid w:val="67917B37"/>
    <w:rsid w:val="67DD0FCE"/>
    <w:rsid w:val="67F56318"/>
    <w:rsid w:val="68475113"/>
    <w:rsid w:val="6857006C"/>
    <w:rsid w:val="68614E84"/>
    <w:rsid w:val="68B105B0"/>
    <w:rsid w:val="68E452FE"/>
    <w:rsid w:val="690E17CC"/>
    <w:rsid w:val="69247ED8"/>
    <w:rsid w:val="693F7BBD"/>
    <w:rsid w:val="694503FF"/>
    <w:rsid w:val="69652FC3"/>
    <w:rsid w:val="69C44379"/>
    <w:rsid w:val="69CB0483"/>
    <w:rsid w:val="69D41F5D"/>
    <w:rsid w:val="69E8675C"/>
    <w:rsid w:val="6A7C378C"/>
    <w:rsid w:val="6AE85CC0"/>
    <w:rsid w:val="6B5946D6"/>
    <w:rsid w:val="6B92064C"/>
    <w:rsid w:val="6BAA1044"/>
    <w:rsid w:val="6BC75353"/>
    <w:rsid w:val="6CA35609"/>
    <w:rsid w:val="6CB42D91"/>
    <w:rsid w:val="6CEB7CE9"/>
    <w:rsid w:val="6D0B3EE8"/>
    <w:rsid w:val="6DB4653A"/>
    <w:rsid w:val="6DCB23C4"/>
    <w:rsid w:val="6DD16EDF"/>
    <w:rsid w:val="6DE04EBF"/>
    <w:rsid w:val="6E697BC4"/>
    <w:rsid w:val="6F5D7DFA"/>
    <w:rsid w:val="6FA64246"/>
    <w:rsid w:val="70821C0B"/>
    <w:rsid w:val="70DC1328"/>
    <w:rsid w:val="718E50BE"/>
    <w:rsid w:val="7248033D"/>
    <w:rsid w:val="731D5769"/>
    <w:rsid w:val="73BD5CDD"/>
    <w:rsid w:val="740B297C"/>
    <w:rsid w:val="747D44D4"/>
    <w:rsid w:val="747F7695"/>
    <w:rsid w:val="74F355FB"/>
    <w:rsid w:val="753949C4"/>
    <w:rsid w:val="75824622"/>
    <w:rsid w:val="758F1B5A"/>
    <w:rsid w:val="76B70020"/>
    <w:rsid w:val="76FB1516"/>
    <w:rsid w:val="77452BA0"/>
    <w:rsid w:val="77AB1436"/>
    <w:rsid w:val="77BA6C36"/>
    <w:rsid w:val="78014865"/>
    <w:rsid w:val="78270007"/>
    <w:rsid w:val="78776634"/>
    <w:rsid w:val="796E5F2A"/>
    <w:rsid w:val="7AB23BF5"/>
    <w:rsid w:val="7ACB41D0"/>
    <w:rsid w:val="7AED182A"/>
    <w:rsid w:val="7B430A66"/>
    <w:rsid w:val="7B583DA5"/>
    <w:rsid w:val="7B9D21C4"/>
    <w:rsid w:val="7C3E55A2"/>
    <w:rsid w:val="7C6929D9"/>
    <w:rsid w:val="7CFB3477"/>
    <w:rsid w:val="7D2C5EE0"/>
    <w:rsid w:val="7D8C01F1"/>
    <w:rsid w:val="7DBE49DB"/>
    <w:rsid w:val="7E4C4827"/>
    <w:rsid w:val="7E5F22E5"/>
    <w:rsid w:val="7E6A3164"/>
    <w:rsid w:val="7E73651B"/>
    <w:rsid w:val="7E787986"/>
    <w:rsid w:val="7EA3029D"/>
    <w:rsid w:val="7F547198"/>
    <w:rsid w:val="7F7734B1"/>
    <w:rsid w:val="7FC87D08"/>
    <w:rsid w:val="7FD05249"/>
    <w:rsid w:val="7FD34D39"/>
    <w:rsid w:val="7FF977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uiPriority="0" w:qFormat="1"/>
    <w:lsdException w:name="annotation text" w:uiPriority="0" w:qFormat="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uiPriority="0" w:qFormat="1"/>
    <w:lsdException w:name="endnote text" w:uiPriority="0"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qFormat="1"/>
    <w:lsdException w:name="Body Text First Indent" w:uiPriority="0" w:qFormat="1"/>
    <w:lsdException w:name="Body Text First Indent 2" w:uiPriority="0" w:unhideWhenUsed="1"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qFormat="1"/>
    <w:lsdException w:name="Strong" w:uiPriority="0"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qFormat="1"/>
    <w:lsdException w:name="HTML Definition" w:qFormat="1"/>
    <w:lsdException w:name="HTML Keyboard" w:qFormat="1"/>
    <w:lsdException w:name="HTML Preformatted" w:semiHidden="1" w:unhideWhenUsed="1"/>
    <w:lsdException w:name="HTML Sample" w:qFormat="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pPr>
      <w:widowControl w:val="0"/>
      <w:jc w:val="both"/>
    </w:pPr>
    <w:rPr>
      <w:kern w:val="2"/>
      <w:sz w:val="21"/>
      <w:szCs w:val="22"/>
    </w:rPr>
  </w:style>
  <w:style w:type="paragraph" w:styleId="1">
    <w:name w:val="heading 1"/>
    <w:basedOn w:val="a"/>
    <w:next w:val="a"/>
    <w:link w:val="1Char"/>
    <w:qFormat/>
    <w:pPr>
      <w:keepNext/>
      <w:keepLines/>
      <w:spacing w:after="120" w:line="360" w:lineRule="auto"/>
      <w:jc w:val="left"/>
      <w:outlineLvl w:val="0"/>
    </w:pPr>
    <w:rPr>
      <w:kern w:val="44"/>
      <w:sz w:val="28"/>
      <w:szCs w:val="28"/>
    </w:rPr>
  </w:style>
  <w:style w:type="paragraph" w:styleId="20">
    <w:name w:val="heading 2"/>
    <w:basedOn w:val="a"/>
    <w:next w:val="a"/>
    <w:link w:val="2Char"/>
    <w:qFormat/>
    <w:pPr>
      <w:keepNext/>
      <w:keepLines/>
      <w:tabs>
        <w:tab w:val="right" w:leader="dot" w:pos="9060"/>
      </w:tabs>
      <w:spacing w:before="120" w:after="120" w:line="412" w:lineRule="auto"/>
      <w:ind w:left="454"/>
      <w:jc w:val="center"/>
      <w:outlineLvl w:val="1"/>
    </w:pPr>
    <w:rPr>
      <w:rFonts w:ascii="Arial" w:hAnsi="Arial"/>
      <w:b/>
      <w:color w:val="000000"/>
      <w:kern w:val="0"/>
      <w:sz w:val="24"/>
      <w:szCs w:val="24"/>
      <w:lang w:val="zh-CN"/>
    </w:rPr>
  </w:style>
  <w:style w:type="paragraph" w:styleId="3">
    <w:name w:val="heading 3"/>
    <w:basedOn w:val="a"/>
    <w:next w:val="a"/>
    <w:link w:val="3Char"/>
    <w:qFormat/>
    <w:pPr>
      <w:widowControl/>
      <w:spacing w:before="100" w:beforeAutospacing="1" w:after="100" w:afterAutospacing="1"/>
      <w:jc w:val="left"/>
      <w:outlineLvl w:val="2"/>
    </w:pPr>
    <w:rPr>
      <w:rFonts w:ascii="宋体" w:hAnsi="宋体"/>
      <w:kern w:val="0"/>
      <w:sz w:val="27"/>
      <w:szCs w:val="27"/>
      <w:lang w:val="zh-CN"/>
    </w:rPr>
  </w:style>
  <w:style w:type="paragraph" w:styleId="4">
    <w:name w:val="heading 4"/>
    <w:basedOn w:val="3"/>
    <w:next w:val="a0"/>
    <w:link w:val="4Char"/>
    <w:qFormat/>
    <w:pPr>
      <w:keepNext/>
      <w:keepLines/>
      <w:widowControl w:val="0"/>
      <w:spacing w:beforeLines="50" w:before="0" w:beforeAutospacing="0" w:after="0" w:afterAutospacing="0" w:line="360" w:lineRule="auto"/>
      <w:ind w:left="284" w:hanging="284"/>
      <w:outlineLvl w:val="3"/>
    </w:pPr>
    <w:rPr>
      <w:rFonts w:ascii="Arial" w:hAnsi="Arial"/>
      <w:color w:val="000000"/>
      <w:sz w:val="20"/>
      <w:szCs w:val="21"/>
    </w:rPr>
  </w:style>
  <w:style w:type="paragraph" w:styleId="5">
    <w:name w:val="heading 5"/>
    <w:basedOn w:val="4"/>
    <w:next w:val="a0"/>
    <w:link w:val="5Char"/>
    <w:qFormat/>
    <w:pPr>
      <w:spacing w:line="240" w:lineRule="exact"/>
      <w:outlineLvl w:val="4"/>
    </w:pPr>
  </w:style>
  <w:style w:type="paragraph" w:styleId="6">
    <w:name w:val="heading 6"/>
    <w:basedOn w:val="a"/>
    <w:next w:val="a"/>
    <w:link w:val="6Char"/>
    <w:qFormat/>
    <w:pPr>
      <w:keepNext/>
      <w:keepLines/>
      <w:spacing w:before="240" w:after="64" w:line="319" w:lineRule="auto"/>
      <w:outlineLvl w:val="5"/>
    </w:pPr>
    <w:rPr>
      <w:rFonts w:ascii="Arial" w:eastAsia="黑体" w:hAnsi="Arial"/>
      <w:b/>
      <w:bCs/>
      <w:kern w:val="0"/>
      <w:sz w:val="24"/>
      <w:szCs w:val="24"/>
      <w:lang w:val="zh-CN"/>
    </w:rPr>
  </w:style>
  <w:style w:type="paragraph" w:styleId="7">
    <w:name w:val="heading 7"/>
    <w:basedOn w:val="a"/>
    <w:next w:val="a0"/>
    <w:link w:val="7Char"/>
    <w:qFormat/>
    <w:pPr>
      <w:keepNext/>
      <w:keepLines/>
      <w:spacing w:before="240" w:after="64" w:line="319" w:lineRule="auto"/>
      <w:outlineLvl w:val="6"/>
    </w:pPr>
    <w:rPr>
      <w:b/>
      <w:kern w:val="0"/>
      <w:sz w:val="24"/>
      <w:szCs w:val="20"/>
      <w:lang w:val="zh-CN"/>
    </w:rPr>
  </w:style>
  <w:style w:type="paragraph" w:styleId="8">
    <w:name w:val="heading 8"/>
    <w:basedOn w:val="a"/>
    <w:next w:val="a0"/>
    <w:link w:val="8Char"/>
    <w:qFormat/>
    <w:pPr>
      <w:keepNext/>
      <w:keepLines/>
      <w:spacing w:before="240" w:after="64" w:line="319" w:lineRule="auto"/>
      <w:outlineLvl w:val="7"/>
    </w:pPr>
    <w:rPr>
      <w:rFonts w:ascii="Arial" w:eastAsia="黑体" w:hAnsi="Arial"/>
      <w:kern w:val="0"/>
      <w:sz w:val="24"/>
      <w:szCs w:val="20"/>
      <w:lang w:val="zh-CN"/>
    </w:rPr>
  </w:style>
  <w:style w:type="paragraph" w:styleId="9">
    <w:name w:val="heading 9"/>
    <w:basedOn w:val="a"/>
    <w:next w:val="a0"/>
    <w:link w:val="9Char"/>
    <w:qFormat/>
    <w:pPr>
      <w:keepNext/>
      <w:keepLines/>
      <w:spacing w:before="240" w:after="64" w:line="319" w:lineRule="auto"/>
      <w:outlineLvl w:val="8"/>
    </w:pPr>
    <w:rPr>
      <w:rFonts w:ascii="Arial" w:eastAsia="黑体" w:hAnsi="Arial"/>
      <w:kern w:val="0"/>
      <w:sz w:val="20"/>
      <w:szCs w:val="20"/>
      <w:lang w:val="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
    <w:name w:val="toc 2"/>
    <w:basedOn w:val="a"/>
    <w:next w:val="a"/>
    <w:uiPriority w:val="39"/>
    <w:qFormat/>
    <w:pPr>
      <w:tabs>
        <w:tab w:val="right" w:leader="dot" w:pos="9060"/>
      </w:tabs>
      <w:snapToGrid w:val="0"/>
      <w:spacing w:line="360" w:lineRule="auto"/>
      <w:ind w:leftChars="200" w:left="420"/>
      <w:jc w:val="left"/>
    </w:pPr>
    <w:rPr>
      <w:sz w:val="24"/>
      <w:szCs w:val="24"/>
    </w:rPr>
  </w:style>
  <w:style w:type="paragraph" w:styleId="a0">
    <w:name w:val="Normal Indent"/>
    <w:basedOn w:val="a"/>
    <w:next w:val="a"/>
    <w:qFormat/>
    <w:pPr>
      <w:ind w:firstLine="420"/>
    </w:pPr>
    <w:rPr>
      <w:szCs w:val="20"/>
    </w:rPr>
  </w:style>
  <w:style w:type="paragraph" w:styleId="a4">
    <w:name w:val="Document Map"/>
    <w:basedOn w:val="a"/>
    <w:link w:val="Char"/>
    <w:qFormat/>
    <w:pPr>
      <w:shd w:val="clear" w:color="auto" w:fill="000080"/>
    </w:pPr>
    <w:rPr>
      <w:szCs w:val="20"/>
    </w:rPr>
  </w:style>
  <w:style w:type="paragraph" w:styleId="a5">
    <w:name w:val="annotation text"/>
    <w:basedOn w:val="a"/>
    <w:next w:val="a"/>
    <w:link w:val="Char0"/>
    <w:qFormat/>
    <w:pPr>
      <w:jc w:val="left"/>
    </w:pPr>
  </w:style>
  <w:style w:type="paragraph" w:styleId="30">
    <w:name w:val="Body Text 3"/>
    <w:basedOn w:val="a"/>
    <w:link w:val="3Char0"/>
    <w:qFormat/>
    <w:rPr>
      <w:rFonts w:ascii="宋体"/>
      <w:kern w:val="0"/>
      <w:sz w:val="24"/>
      <w:szCs w:val="20"/>
    </w:rPr>
  </w:style>
  <w:style w:type="paragraph" w:styleId="a6">
    <w:name w:val="Body Text"/>
    <w:basedOn w:val="a"/>
    <w:link w:val="Char1"/>
    <w:qFormat/>
    <w:pPr>
      <w:spacing w:after="120"/>
    </w:pPr>
  </w:style>
  <w:style w:type="paragraph" w:styleId="a7">
    <w:name w:val="Body Text Indent"/>
    <w:basedOn w:val="a"/>
    <w:link w:val="Char2"/>
    <w:qFormat/>
    <w:pPr>
      <w:ind w:firstLine="570"/>
    </w:pPr>
    <w:rPr>
      <w:sz w:val="28"/>
      <w:szCs w:val="20"/>
    </w:rPr>
  </w:style>
  <w:style w:type="paragraph" w:styleId="a8">
    <w:name w:val="Block Text"/>
    <w:basedOn w:val="a"/>
    <w:qFormat/>
    <w:pPr>
      <w:autoSpaceDE w:val="0"/>
      <w:autoSpaceDN w:val="0"/>
      <w:adjustRightInd w:val="0"/>
      <w:spacing w:line="360" w:lineRule="auto"/>
      <w:ind w:leftChars="200" w:left="420" w:right="11" w:firstLineChars="228" w:firstLine="479"/>
    </w:pPr>
    <w:rPr>
      <w:rFonts w:ascii="宋体" w:hAnsi="Arial"/>
      <w:szCs w:val="21"/>
      <w:lang w:val="zh-CN"/>
    </w:rPr>
  </w:style>
  <w:style w:type="paragraph" w:styleId="31">
    <w:name w:val="toc 3"/>
    <w:basedOn w:val="a"/>
    <w:next w:val="a"/>
    <w:uiPriority w:val="39"/>
    <w:qFormat/>
    <w:pPr>
      <w:snapToGrid w:val="0"/>
      <w:spacing w:line="360" w:lineRule="auto"/>
      <w:ind w:leftChars="400" w:left="400"/>
      <w:jc w:val="left"/>
    </w:pPr>
    <w:rPr>
      <w:sz w:val="24"/>
      <w:szCs w:val="20"/>
    </w:rPr>
  </w:style>
  <w:style w:type="paragraph" w:styleId="a9">
    <w:name w:val="Plain Text"/>
    <w:basedOn w:val="a"/>
    <w:link w:val="Char3"/>
    <w:qFormat/>
    <w:rPr>
      <w:rFonts w:ascii="宋体" w:hAnsi="Courier New"/>
      <w:szCs w:val="20"/>
    </w:rPr>
  </w:style>
  <w:style w:type="paragraph" w:styleId="aa">
    <w:name w:val="Date"/>
    <w:basedOn w:val="a"/>
    <w:next w:val="a"/>
    <w:link w:val="Char4"/>
    <w:qFormat/>
    <w:rPr>
      <w:szCs w:val="20"/>
    </w:rPr>
  </w:style>
  <w:style w:type="paragraph" w:styleId="21">
    <w:name w:val="Body Text Indent 2"/>
    <w:basedOn w:val="a"/>
    <w:link w:val="2Char0"/>
    <w:qFormat/>
    <w:pPr>
      <w:spacing w:line="400" w:lineRule="exact"/>
      <w:ind w:left="425"/>
    </w:pPr>
    <w:rPr>
      <w:color w:val="000000"/>
      <w:sz w:val="24"/>
      <w:szCs w:val="20"/>
    </w:rPr>
  </w:style>
  <w:style w:type="paragraph" w:styleId="ab">
    <w:name w:val="endnote text"/>
    <w:basedOn w:val="a"/>
    <w:link w:val="Char5"/>
    <w:qFormat/>
    <w:pPr>
      <w:snapToGrid w:val="0"/>
      <w:jc w:val="left"/>
    </w:pPr>
    <w:rPr>
      <w:szCs w:val="20"/>
    </w:rPr>
  </w:style>
  <w:style w:type="paragraph" w:styleId="ac">
    <w:name w:val="Balloon Text"/>
    <w:basedOn w:val="a"/>
    <w:link w:val="Char6"/>
    <w:qFormat/>
    <w:rPr>
      <w:sz w:val="18"/>
      <w:szCs w:val="18"/>
    </w:rPr>
  </w:style>
  <w:style w:type="paragraph" w:styleId="ad">
    <w:name w:val="footer"/>
    <w:basedOn w:val="a"/>
    <w:link w:val="Char7"/>
    <w:uiPriority w:val="99"/>
    <w:unhideWhenUsed/>
    <w:qFormat/>
    <w:pPr>
      <w:tabs>
        <w:tab w:val="center" w:pos="4153"/>
        <w:tab w:val="right" w:pos="8306"/>
      </w:tabs>
      <w:snapToGrid w:val="0"/>
      <w:jc w:val="left"/>
    </w:pPr>
    <w:rPr>
      <w:kern w:val="0"/>
      <w:sz w:val="18"/>
      <w:szCs w:val="18"/>
    </w:rPr>
  </w:style>
  <w:style w:type="paragraph" w:styleId="ae">
    <w:name w:val="header"/>
    <w:basedOn w:val="a"/>
    <w:link w:val="Char8"/>
    <w:unhideWhenUsed/>
    <w:qFormat/>
    <w:pPr>
      <w:pBdr>
        <w:bottom w:val="single" w:sz="6" w:space="1" w:color="auto"/>
      </w:pBdr>
      <w:tabs>
        <w:tab w:val="center" w:pos="4153"/>
        <w:tab w:val="right" w:pos="8306"/>
      </w:tabs>
      <w:snapToGrid w:val="0"/>
      <w:jc w:val="center"/>
    </w:pPr>
    <w:rPr>
      <w:kern w:val="0"/>
      <w:sz w:val="18"/>
      <w:szCs w:val="18"/>
    </w:rPr>
  </w:style>
  <w:style w:type="paragraph" w:styleId="10">
    <w:name w:val="toc 1"/>
    <w:basedOn w:val="a"/>
    <w:next w:val="a"/>
    <w:uiPriority w:val="39"/>
    <w:qFormat/>
    <w:pPr>
      <w:tabs>
        <w:tab w:val="right" w:leader="dot" w:pos="9060"/>
      </w:tabs>
      <w:adjustRightInd w:val="0"/>
      <w:snapToGrid w:val="0"/>
      <w:spacing w:line="360" w:lineRule="auto"/>
      <w:jc w:val="left"/>
    </w:pPr>
    <w:rPr>
      <w:rFonts w:ascii="宋体" w:hAnsi="宋体"/>
      <w:caps/>
      <w:kern w:val="0"/>
      <w:sz w:val="24"/>
      <w:szCs w:val="32"/>
    </w:rPr>
  </w:style>
  <w:style w:type="paragraph" w:styleId="af">
    <w:name w:val="Subtitle"/>
    <w:basedOn w:val="a"/>
    <w:next w:val="a"/>
    <w:qFormat/>
    <w:pPr>
      <w:spacing w:before="240" w:after="60" w:line="312" w:lineRule="auto"/>
      <w:jc w:val="center"/>
      <w:outlineLvl w:val="1"/>
    </w:pPr>
    <w:rPr>
      <w:rFonts w:ascii="Cambria" w:hAnsi="Cambria"/>
      <w:b/>
      <w:bCs/>
      <w:kern w:val="28"/>
      <w:sz w:val="32"/>
      <w:szCs w:val="32"/>
    </w:rPr>
  </w:style>
  <w:style w:type="paragraph" w:styleId="af0">
    <w:name w:val="footnote text"/>
    <w:basedOn w:val="a"/>
    <w:link w:val="Char9"/>
    <w:qFormat/>
    <w:pPr>
      <w:snapToGrid w:val="0"/>
      <w:spacing w:line="360" w:lineRule="auto"/>
      <w:ind w:firstLineChars="218" w:firstLine="523"/>
      <w:jc w:val="left"/>
    </w:pPr>
    <w:rPr>
      <w:rFonts w:ascii="宋体" w:hAnsi="宋体"/>
      <w:sz w:val="18"/>
      <w:szCs w:val="18"/>
    </w:rPr>
  </w:style>
  <w:style w:type="paragraph" w:styleId="32">
    <w:name w:val="Body Text Indent 3"/>
    <w:basedOn w:val="a"/>
    <w:link w:val="3Char1"/>
    <w:qFormat/>
    <w:pPr>
      <w:tabs>
        <w:tab w:val="left" w:pos="0"/>
      </w:tabs>
      <w:spacing w:line="400" w:lineRule="exact"/>
      <w:ind w:leftChars="228" w:left="563" w:hangingChars="35" w:hanging="84"/>
    </w:pPr>
    <w:rPr>
      <w:color w:val="000000"/>
      <w:sz w:val="24"/>
      <w:szCs w:val="20"/>
    </w:rPr>
  </w:style>
  <w:style w:type="paragraph" w:styleId="22">
    <w:name w:val="Body Text 2"/>
    <w:basedOn w:val="a"/>
    <w:link w:val="2Char1"/>
    <w:qFormat/>
    <w:rPr>
      <w:rFonts w:ascii="宋体" w:hAnsi="宋体"/>
      <w:szCs w:val="24"/>
      <w:u w:val="single"/>
    </w:rPr>
  </w:style>
  <w:style w:type="paragraph" w:styleId="af1">
    <w:name w:val="Normal (Web)"/>
    <w:basedOn w:val="a"/>
    <w:uiPriority w:val="99"/>
    <w:qFormat/>
    <w:pPr>
      <w:widowControl/>
      <w:spacing w:before="100" w:beforeAutospacing="1" w:after="100" w:afterAutospacing="1"/>
      <w:jc w:val="left"/>
    </w:pPr>
    <w:rPr>
      <w:rFonts w:ascii="宋体" w:hAnsi="宋体"/>
      <w:kern w:val="0"/>
      <w:sz w:val="24"/>
      <w:szCs w:val="24"/>
    </w:rPr>
  </w:style>
  <w:style w:type="paragraph" w:styleId="11">
    <w:name w:val="index 1"/>
    <w:basedOn w:val="a"/>
    <w:next w:val="a"/>
    <w:qFormat/>
    <w:rPr>
      <w:rFonts w:eastAsia="仿宋_GB2312"/>
      <w:sz w:val="28"/>
      <w:szCs w:val="20"/>
    </w:rPr>
  </w:style>
  <w:style w:type="paragraph" w:styleId="af2">
    <w:name w:val="Title"/>
    <w:basedOn w:val="a"/>
    <w:next w:val="a"/>
    <w:link w:val="Chara"/>
    <w:qFormat/>
    <w:pPr>
      <w:spacing w:before="120" w:after="60"/>
      <w:jc w:val="center"/>
    </w:pPr>
    <w:rPr>
      <w:rFonts w:ascii="Arial" w:hAnsi="Arial"/>
      <w:b/>
      <w:sz w:val="44"/>
      <w:szCs w:val="20"/>
    </w:rPr>
  </w:style>
  <w:style w:type="paragraph" w:styleId="af3">
    <w:name w:val="annotation subject"/>
    <w:basedOn w:val="a5"/>
    <w:next w:val="a5"/>
    <w:link w:val="Charb"/>
    <w:qFormat/>
    <w:pPr>
      <w:spacing w:line="360" w:lineRule="auto"/>
      <w:ind w:firstLineChars="218" w:firstLine="523"/>
    </w:pPr>
    <w:rPr>
      <w:rFonts w:ascii="宋体" w:hAnsi="宋体"/>
      <w:b/>
      <w:bCs/>
      <w:sz w:val="24"/>
      <w:szCs w:val="24"/>
    </w:rPr>
  </w:style>
  <w:style w:type="paragraph" w:styleId="af4">
    <w:name w:val="Body Text First Indent"/>
    <w:basedOn w:val="a6"/>
    <w:link w:val="Char20"/>
    <w:qFormat/>
    <w:pPr>
      <w:ind w:firstLine="420"/>
    </w:pPr>
  </w:style>
  <w:style w:type="paragraph" w:styleId="23">
    <w:name w:val="Body Text First Indent 2"/>
    <w:basedOn w:val="a7"/>
    <w:link w:val="2Char2"/>
    <w:unhideWhenUsed/>
    <w:qFormat/>
    <w:pPr>
      <w:ind w:firstLineChars="200" w:firstLine="420"/>
    </w:pPr>
    <w:rPr>
      <w:kern w:val="0"/>
    </w:rPr>
  </w:style>
  <w:style w:type="table" w:styleId="af5">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Strong"/>
    <w:qFormat/>
    <w:rPr>
      <w:rFonts w:ascii="Calibri" w:eastAsia="宋体" w:hAnsi="Calibri" w:cs="Times New Roman"/>
      <w:b/>
    </w:rPr>
  </w:style>
  <w:style w:type="character" w:styleId="af7">
    <w:name w:val="endnote reference"/>
    <w:qFormat/>
    <w:rPr>
      <w:rFonts w:ascii="Calibri" w:eastAsia="宋体" w:hAnsi="Calibri" w:cs="Times New Roman"/>
      <w:vertAlign w:val="superscript"/>
    </w:rPr>
  </w:style>
  <w:style w:type="character" w:styleId="af8">
    <w:name w:val="page number"/>
    <w:qFormat/>
    <w:rPr>
      <w:rFonts w:ascii="Times New Roman" w:eastAsia="宋体" w:hAnsi="Times New Roman" w:cs="Times New Roman" w:hint="default"/>
    </w:rPr>
  </w:style>
  <w:style w:type="character" w:styleId="af9">
    <w:name w:val="FollowedHyperlink"/>
    <w:uiPriority w:val="99"/>
    <w:qFormat/>
    <w:rPr>
      <w:rFonts w:ascii="微软雅黑" w:eastAsia="微软雅黑" w:hAnsi="微软雅黑" w:cs="微软雅黑"/>
      <w:color w:val="337AB7"/>
      <w:u w:val="none"/>
    </w:rPr>
  </w:style>
  <w:style w:type="character" w:styleId="HTML">
    <w:name w:val="HTML Definition"/>
    <w:uiPriority w:val="99"/>
    <w:qFormat/>
    <w:rPr>
      <w:rFonts w:ascii="Calibri" w:eastAsia="宋体" w:hAnsi="Calibri" w:cs="Times New Roman"/>
      <w:i/>
      <w:color w:val="555555"/>
      <w:sz w:val="14"/>
      <w:szCs w:val="14"/>
      <w:bdr w:val="single" w:sz="4" w:space="0" w:color="E9E9E9"/>
      <w:shd w:val="clear" w:color="auto" w:fill="FFFFFF"/>
    </w:rPr>
  </w:style>
  <w:style w:type="character" w:styleId="afa">
    <w:name w:val="Hyperlink"/>
    <w:uiPriority w:val="99"/>
    <w:qFormat/>
    <w:rPr>
      <w:rFonts w:ascii="Calibri" w:eastAsia="宋体" w:hAnsi="Calibri" w:cs="Times New Roman"/>
      <w:color w:val="000000"/>
      <w:u w:val="none"/>
    </w:rPr>
  </w:style>
  <w:style w:type="character" w:styleId="HTML0">
    <w:name w:val="HTML Code"/>
    <w:uiPriority w:val="99"/>
    <w:qFormat/>
    <w:rPr>
      <w:rFonts w:ascii="Consolas" w:eastAsia="Consolas" w:hAnsi="Consolas" w:cs="Consolas" w:hint="default"/>
      <w:color w:val="C7254E"/>
      <w:sz w:val="21"/>
      <w:szCs w:val="21"/>
      <w:bdr w:val="single" w:sz="4" w:space="0" w:color="E1E1E1"/>
      <w:shd w:val="clear" w:color="auto" w:fill="F9F2F4"/>
    </w:rPr>
  </w:style>
  <w:style w:type="character" w:styleId="afb">
    <w:name w:val="annotation reference"/>
    <w:qFormat/>
    <w:rPr>
      <w:rFonts w:ascii="Calibri" w:eastAsia="宋体" w:hAnsi="Calibri" w:cs="Times New Roman"/>
      <w:sz w:val="21"/>
      <w:szCs w:val="21"/>
    </w:rPr>
  </w:style>
  <w:style w:type="character" w:styleId="afc">
    <w:name w:val="footnote reference"/>
    <w:qFormat/>
    <w:rPr>
      <w:rFonts w:ascii="Calibri" w:eastAsia="宋体" w:hAnsi="Calibri" w:cs="Times New Roman"/>
      <w:vertAlign w:val="superscript"/>
    </w:rPr>
  </w:style>
  <w:style w:type="character" w:styleId="HTML1">
    <w:name w:val="HTML Keyboard"/>
    <w:uiPriority w:val="99"/>
    <w:qFormat/>
    <w:rPr>
      <w:rFonts w:ascii="Consolas" w:eastAsia="Consolas" w:hAnsi="Consolas" w:cs="Consolas"/>
      <w:color w:val="FFFFFF"/>
      <w:sz w:val="21"/>
      <w:szCs w:val="21"/>
      <w:shd w:val="clear" w:color="auto" w:fill="333333"/>
    </w:rPr>
  </w:style>
  <w:style w:type="character" w:styleId="HTML2">
    <w:name w:val="HTML Sample"/>
    <w:uiPriority w:val="99"/>
    <w:qFormat/>
    <w:rPr>
      <w:rFonts w:ascii="Consolas" w:eastAsia="Consolas" w:hAnsi="Consolas" w:cs="Consolas" w:hint="default"/>
      <w:sz w:val="21"/>
      <w:szCs w:val="21"/>
    </w:rPr>
  </w:style>
  <w:style w:type="character" w:customStyle="1" w:styleId="1Char">
    <w:name w:val="标题 1 Char"/>
    <w:link w:val="1"/>
    <w:qFormat/>
    <w:rPr>
      <w:rFonts w:ascii="Arial" w:hAnsi="Arial"/>
      <w:b/>
      <w:kern w:val="44"/>
      <w:sz w:val="28"/>
      <w:szCs w:val="28"/>
    </w:rPr>
  </w:style>
  <w:style w:type="character" w:customStyle="1" w:styleId="2Char">
    <w:name w:val="标题 2 Char"/>
    <w:link w:val="20"/>
    <w:qFormat/>
    <w:rPr>
      <w:rFonts w:ascii="Arial" w:hAnsi="Arial"/>
      <w:b/>
      <w:color w:val="000000"/>
      <w:sz w:val="24"/>
      <w:szCs w:val="24"/>
      <w:lang w:val="zh-CN"/>
    </w:rPr>
  </w:style>
  <w:style w:type="character" w:customStyle="1" w:styleId="3Char">
    <w:name w:val="标题 3 Char"/>
    <w:link w:val="3"/>
    <w:qFormat/>
    <w:rPr>
      <w:rFonts w:ascii="宋体" w:hAnsi="宋体"/>
      <w:sz w:val="27"/>
      <w:szCs w:val="27"/>
      <w:lang w:val="zh-CN"/>
    </w:rPr>
  </w:style>
  <w:style w:type="character" w:customStyle="1" w:styleId="4Char">
    <w:name w:val="标题 4 Char"/>
    <w:link w:val="4"/>
    <w:qFormat/>
    <w:rPr>
      <w:rFonts w:ascii="Arial" w:hAnsi="Arial"/>
      <w:color w:val="000000"/>
      <w:szCs w:val="21"/>
      <w:lang w:val="zh-CN"/>
    </w:rPr>
  </w:style>
  <w:style w:type="character" w:customStyle="1" w:styleId="5Char">
    <w:name w:val="标题 5 Char"/>
    <w:link w:val="5"/>
    <w:qFormat/>
    <w:rPr>
      <w:rFonts w:ascii="Arial" w:hAnsi="Arial"/>
      <w:color w:val="000000"/>
      <w:szCs w:val="21"/>
      <w:lang w:val="zh-CN"/>
    </w:rPr>
  </w:style>
  <w:style w:type="character" w:customStyle="1" w:styleId="6Char">
    <w:name w:val="标题 6 Char"/>
    <w:link w:val="6"/>
    <w:qFormat/>
    <w:rPr>
      <w:rFonts w:ascii="Arial" w:eastAsia="黑体" w:hAnsi="Arial"/>
      <w:b/>
      <w:bCs/>
      <w:sz w:val="24"/>
      <w:szCs w:val="24"/>
      <w:lang w:val="zh-CN"/>
    </w:rPr>
  </w:style>
  <w:style w:type="character" w:customStyle="1" w:styleId="7Char">
    <w:name w:val="标题 7 Char"/>
    <w:link w:val="7"/>
    <w:qFormat/>
    <w:rPr>
      <w:rFonts w:ascii="Times New Roman" w:hAnsi="Times New Roman"/>
      <w:b/>
      <w:sz w:val="24"/>
      <w:lang w:val="zh-CN"/>
    </w:rPr>
  </w:style>
  <w:style w:type="character" w:customStyle="1" w:styleId="8Char">
    <w:name w:val="标题 8 Char"/>
    <w:link w:val="8"/>
    <w:qFormat/>
    <w:rPr>
      <w:rFonts w:ascii="Arial" w:eastAsia="黑体" w:hAnsi="Arial"/>
      <w:sz w:val="24"/>
      <w:lang w:val="zh-CN"/>
    </w:rPr>
  </w:style>
  <w:style w:type="character" w:customStyle="1" w:styleId="9Char">
    <w:name w:val="标题 9 Char"/>
    <w:link w:val="9"/>
    <w:qFormat/>
    <w:rPr>
      <w:rFonts w:ascii="Arial" w:eastAsia="黑体" w:hAnsi="Arial"/>
      <w:lang w:val="zh-CN"/>
    </w:rPr>
  </w:style>
  <w:style w:type="character" w:customStyle="1" w:styleId="Char">
    <w:name w:val="文档结构图 Char"/>
    <w:link w:val="a4"/>
    <w:qFormat/>
    <w:rPr>
      <w:rFonts w:ascii="Times New Roman" w:hAnsi="Times New Roman"/>
      <w:kern w:val="2"/>
      <w:sz w:val="21"/>
      <w:shd w:val="clear" w:color="auto" w:fill="000080"/>
    </w:rPr>
  </w:style>
  <w:style w:type="character" w:customStyle="1" w:styleId="Char0">
    <w:name w:val="批注文字 Char"/>
    <w:link w:val="a5"/>
    <w:qFormat/>
    <w:rPr>
      <w:kern w:val="2"/>
      <w:sz w:val="21"/>
      <w:szCs w:val="22"/>
    </w:rPr>
  </w:style>
  <w:style w:type="character" w:customStyle="1" w:styleId="3Char0">
    <w:name w:val="正文文本 3 Char"/>
    <w:link w:val="30"/>
    <w:qFormat/>
    <w:rPr>
      <w:rFonts w:ascii="宋体"/>
      <w:sz w:val="24"/>
    </w:rPr>
  </w:style>
  <w:style w:type="character" w:customStyle="1" w:styleId="Char1">
    <w:name w:val="正文文本 Char"/>
    <w:link w:val="a6"/>
    <w:qFormat/>
    <w:rPr>
      <w:kern w:val="2"/>
      <w:sz w:val="21"/>
      <w:szCs w:val="22"/>
    </w:rPr>
  </w:style>
  <w:style w:type="character" w:customStyle="1" w:styleId="Char2">
    <w:name w:val="正文文本缩进 Char"/>
    <w:link w:val="a7"/>
    <w:qFormat/>
    <w:rPr>
      <w:rFonts w:ascii="Times New Roman" w:hAnsi="Times New Roman"/>
      <w:kern w:val="2"/>
      <w:sz w:val="28"/>
    </w:rPr>
  </w:style>
  <w:style w:type="character" w:customStyle="1" w:styleId="Char3">
    <w:name w:val="纯文本 Char"/>
    <w:link w:val="a9"/>
    <w:qFormat/>
    <w:rPr>
      <w:rFonts w:ascii="宋体" w:hAnsi="Courier New"/>
      <w:kern w:val="2"/>
      <w:sz w:val="21"/>
    </w:rPr>
  </w:style>
  <w:style w:type="character" w:customStyle="1" w:styleId="Char4">
    <w:name w:val="日期 Char"/>
    <w:link w:val="aa"/>
    <w:qFormat/>
    <w:rPr>
      <w:rFonts w:ascii="Times New Roman" w:hAnsi="Times New Roman"/>
      <w:kern w:val="2"/>
      <w:sz w:val="21"/>
    </w:rPr>
  </w:style>
  <w:style w:type="character" w:customStyle="1" w:styleId="2Char0">
    <w:name w:val="正文文本缩进 2 Char"/>
    <w:link w:val="21"/>
    <w:qFormat/>
    <w:rPr>
      <w:rFonts w:ascii="Times New Roman" w:hAnsi="Times New Roman"/>
      <w:color w:val="000000"/>
      <w:kern w:val="2"/>
      <w:sz w:val="24"/>
    </w:rPr>
  </w:style>
  <w:style w:type="character" w:customStyle="1" w:styleId="Char5">
    <w:name w:val="尾注文本 Char"/>
    <w:link w:val="ab"/>
    <w:qFormat/>
    <w:rPr>
      <w:rFonts w:ascii="Times New Roman" w:hAnsi="Times New Roman"/>
      <w:kern w:val="2"/>
      <w:sz w:val="21"/>
    </w:rPr>
  </w:style>
  <w:style w:type="character" w:customStyle="1" w:styleId="Char6">
    <w:name w:val="批注框文本 Char"/>
    <w:link w:val="ac"/>
    <w:qFormat/>
    <w:rPr>
      <w:rFonts w:ascii="Times New Roman" w:hAnsi="Times New Roman"/>
      <w:kern w:val="2"/>
      <w:sz w:val="18"/>
      <w:szCs w:val="18"/>
    </w:rPr>
  </w:style>
  <w:style w:type="character" w:customStyle="1" w:styleId="Char7">
    <w:name w:val="页脚 Char"/>
    <w:link w:val="ad"/>
    <w:uiPriority w:val="99"/>
    <w:qFormat/>
    <w:rPr>
      <w:sz w:val="18"/>
      <w:szCs w:val="18"/>
    </w:rPr>
  </w:style>
  <w:style w:type="character" w:customStyle="1" w:styleId="Char8">
    <w:name w:val="页眉 Char"/>
    <w:link w:val="ae"/>
    <w:qFormat/>
    <w:rPr>
      <w:sz w:val="18"/>
      <w:szCs w:val="18"/>
    </w:rPr>
  </w:style>
  <w:style w:type="character" w:customStyle="1" w:styleId="Char9">
    <w:name w:val="脚注文本 Char"/>
    <w:link w:val="af0"/>
    <w:qFormat/>
    <w:rPr>
      <w:rFonts w:ascii="宋体" w:hAnsi="宋体"/>
      <w:kern w:val="2"/>
      <w:sz w:val="18"/>
      <w:szCs w:val="18"/>
    </w:rPr>
  </w:style>
  <w:style w:type="character" w:customStyle="1" w:styleId="3Char1">
    <w:name w:val="正文文本缩进 3 Char"/>
    <w:link w:val="32"/>
    <w:qFormat/>
    <w:rPr>
      <w:rFonts w:ascii="Times New Roman" w:hAnsi="Times New Roman"/>
      <w:color w:val="000000"/>
      <w:kern w:val="2"/>
      <w:sz w:val="24"/>
    </w:rPr>
  </w:style>
  <w:style w:type="character" w:customStyle="1" w:styleId="2Char1">
    <w:name w:val="正文文本 2 Char"/>
    <w:link w:val="22"/>
    <w:qFormat/>
    <w:rPr>
      <w:rFonts w:ascii="宋体" w:hAnsi="宋体"/>
      <w:kern w:val="2"/>
      <w:sz w:val="21"/>
      <w:szCs w:val="24"/>
      <w:u w:val="single"/>
    </w:rPr>
  </w:style>
  <w:style w:type="character" w:customStyle="1" w:styleId="Chara">
    <w:name w:val="标题 Char"/>
    <w:link w:val="af2"/>
    <w:qFormat/>
    <w:rPr>
      <w:rFonts w:ascii="Arial" w:hAnsi="Arial"/>
      <w:b/>
      <w:kern w:val="2"/>
      <w:sz w:val="44"/>
    </w:rPr>
  </w:style>
  <w:style w:type="character" w:customStyle="1" w:styleId="Charb">
    <w:name w:val="批注主题 Char"/>
    <w:link w:val="af3"/>
    <w:qFormat/>
    <w:rPr>
      <w:rFonts w:ascii="宋体" w:hAnsi="宋体"/>
      <w:b/>
      <w:bCs/>
      <w:kern w:val="2"/>
      <w:sz w:val="24"/>
      <w:szCs w:val="24"/>
    </w:rPr>
  </w:style>
  <w:style w:type="character" w:customStyle="1" w:styleId="Char20">
    <w:name w:val="正文首行缩进 Char2"/>
    <w:link w:val="af4"/>
    <w:qFormat/>
    <w:rPr>
      <w:kern w:val="2"/>
      <w:sz w:val="21"/>
      <w:szCs w:val="22"/>
    </w:rPr>
  </w:style>
  <w:style w:type="character" w:customStyle="1" w:styleId="2Char2">
    <w:name w:val="正文首行缩进 2 Char"/>
    <w:link w:val="23"/>
    <w:qFormat/>
  </w:style>
  <w:style w:type="character" w:customStyle="1" w:styleId="Char10">
    <w:name w:val="正文首行缩进 Char1"/>
    <w:qFormat/>
    <w:rPr>
      <w:rFonts w:ascii="Calibri" w:eastAsia="宋体" w:hAnsi="Calibri" w:cs="Times New Roman"/>
    </w:rPr>
  </w:style>
  <w:style w:type="character" w:customStyle="1" w:styleId="username">
    <w:name w:val="username"/>
    <w:qFormat/>
    <w:rPr>
      <w:rFonts w:ascii="Calibri" w:eastAsia="宋体" w:hAnsi="Calibri" w:cs="Times New Roman"/>
    </w:rPr>
  </w:style>
  <w:style w:type="character" w:customStyle="1" w:styleId="new">
    <w:name w:val="new"/>
    <w:qFormat/>
    <w:rPr>
      <w:color w:val="999999"/>
    </w:rPr>
  </w:style>
  <w:style w:type="character" w:customStyle="1" w:styleId="sep">
    <w:name w:val="sep"/>
    <w:qFormat/>
    <w:rPr>
      <w:shd w:val="clear" w:color="auto" w:fill="EAEAEA"/>
    </w:rPr>
  </w:style>
  <w:style w:type="character" w:customStyle="1" w:styleId="24">
    <w:name w:val="标题 2 字符"/>
    <w:uiPriority w:val="9"/>
    <w:qFormat/>
    <w:rPr>
      <w:rFonts w:ascii="等线 Light" w:eastAsia="等线 Light" w:hAnsi="等线 Light" w:cs="Times New Roman" w:hint="eastAsia"/>
      <w:b/>
      <w:bCs/>
      <w:sz w:val="32"/>
      <w:szCs w:val="32"/>
    </w:rPr>
  </w:style>
  <w:style w:type="character" w:customStyle="1" w:styleId="hover27">
    <w:name w:val="hover27"/>
    <w:qFormat/>
    <w:rPr>
      <w:shd w:val="clear" w:color="auto" w:fill="EEEEEE"/>
    </w:rPr>
  </w:style>
  <w:style w:type="character" w:customStyle="1" w:styleId="Char21">
    <w:name w:val="尾注文本 Char2"/>
    <w:qFormat/>
    <w:rPr>
      <w:rFonts w:ascii="Calibri" w:eastAsia="宋体" w:hAnsi="Calibri" w:cs="Times New Roman"/>
      <w:kern w:val="2"/>
      <w:sz w:val="21"/>
      <w:szCs w:val="22"/>
    </w:rPr>
  </w:style>
  <w:style w:type="character" w:customStyle="1" w:styleId="afd">
    <w:name w:val="正文首行缩进 字符"/>
    <w:uiPriority w:val="99"/>
    <w:qFormat/>
    <w:rPr>
      <w:rFonts w:ascii="Calibri" w:eastAsia="宋体" w:hAnsi="Calibri" w:cs="Times New Roman"/>
    </w:rPr>
  </w:style>
  <w:style w:type="character" w:customStyle="1" w:styleId="Char30">
    <w:name w:val="正文首行缩进 Char3"/>
    <w:qFormat/>
    <w:rPr>
      <w:rFonts w:ascii="Calibri" w:eastAsia="宋体" w:hAnsi="Calibri" w:cs="Times New Roman"/>
    </w:rPr>
  </w:style>
  <w:style w:type="character" w:customStyle="1" w:styleId="afe">
    <w:name w:val="正文文本 字符"/>
    <w:uiPriority w:val="99"/>
    <w:qFormat/>
    <w:rPr>
      <w:rFonts w:ascii="Calibri" w:eastAsia="宋体" w:hAnsi="Calibri" w:cs="Times New Roman" w:hint="default"/>
    </w:rPr>
  </w:style>
  <w:style w:type="character" w:customStyle="1" w:styleId="aff">
    <w:name w:val="纯文本 字符"/>
    <w:uiPriority w:val="99"/>
    <w:qFormat/>
    <w:rPr>
      <w:rFonts w:ascii="等线" w:eastAsia="等线" w:hAnsi="Courier New" w:cs="Courier New" w:hint="eastAsia"/>
    </w:rPr>
  </w:style>
  <w:style w:type="character" w:customStyle="1" w:styleId="Char11">
    <w:name w:val="正文文本缩进 Char1"/>
    <w:qFormat/>
    <w:rPr>
      <w:rFonts w:ascii="Calibri" w:eastAsia="宋体" w:hAnsi="Calibri" w:cs="Times New Roman" w:hint="default"/>
    </w:rPr>
  </w:style>
  <w:style w:type="character" w:customStyle="1" w:styleId="3Char2">
    <w:name w:val="正文文本缩进 3 Char2"/>
    <w:qFormat/>
    <w:rPr>
      <w:rFonts w:ascii="Calibri" w:eastAsia="宋体" w:hAnsi="Calibri" w:cs="Times New Roman"/>
      <w:kern w:val="2"/>
      <w:sz w:val="16"/>
      <w:szCs w:val="16"/>
    </w:rPr>
  </w:style>
  <w:style w:type="character" w:customStyle="1" w:styleId="aff0">
    <w:name w:val="页脚 字符"/>
    <w:uiPriority w:val="99"/>
    <w:qFormat/>
    <w:rPr>
      <w:rFonts w:ascii="Calibri" w:eastAsia="宋体" w:hAnsi="Calibri" w:cs="Times New Roman" w:hint="default"/>
      <w:sz w:val="18"/>
      <w:szCs w:val="18"/>
    </w:rPr>
  </w:style>
  <w:style w:type="character" w:customStyle="1" w:styleId="2Char10">
    <w:name w:val="正文文本缩进 2 Char1"/>
    <w:qFormat/>
    <w:rPr>
      <w:rFonts w:ascii="Calibri" w:eastAsia="宋体" w:hAnsi="Calibri" w:cs="Times New Roman" w:hint="default"/>
    </w:rPr>
  </w:style>
  <w:style w:type="character" w:customStyle="1" w:styleId="90">
    <w:name w:val="标题 9 字符"/>
    <w:uiPriority w:val="9"/>
    <w:qFormat/>
    <w:rPr>
      <w:rFonts w:ascii="等线 Light" w:eastAsia="等线 Light" w:hAnsi="等线 Light" w:cs="Times New Roman" w:hint="eastAsia"/>
      <w:szCs w:val="21"/>
    </w:rPr>
  </w:style>
  <w:style w:type="character" w:customStyle="1" w:styleId="aff1">
    <w:name w:val="批注主题 字符"/>
    <w:uiPriority w:val="99"/>
    <w:qFormat/>
    <w:rPr>
      <w:rFonts w:ascii="Calibri" w:eastAsia="宋体" w:hAnsi="Calibri" w:cs="Times New Roman" w:hint="default"/>
      <w:b/>
      <w:bCs/>
    </w:rPr>
  </w:style>
  <w:style w:type="character" w:customStyle="1" w:styleId="Char12">
    <w:name w:val="文档结构图 Char1"/>
    <w:qFormat/>
    <w:rPr>
      <w:rFonts w:ascii="宋体" w:eastAsia="宋体" w:hAnsi="Calibri" w:cs="Times New Roman" w:hint="eastAsia"/>
      <w:sz w:val="18"/>
      <w:szCs w:val="18"/>
    </w:rPr>
  </w:style>
  <w:style w:type="character" w:customStyle="1" w:styleId="Char22">
    <w:name w:val="文档结构图 Char2"/>
    <w:qFormat/>
    <w:rPr>
      <w:rFonts w:ascii="宋体" w:eastAsia="宋体" w:hAnsi="宋体" w:cs="Times New Roman" w:hint="eastAsia"/>
      <w:kern w:val="2"/>
      <w:sz w:val="18"/>
      <w:szCs w:val="18"/>
    </w:rPr>
  </w:style>
  <w:style w:type="character" w:customStyle="1" w:styleId="times">
    <w:name w:val="times"/>
    <w:qFormat/>
    <w:rPr>
      <w:rFonts w:ascii="Calibri" w:eastAsia="宋体" w:hAnsi="Calibri" w:cs="Times New Roman"/>
      <w:color w:val="3399FF"/>
      <w:bdr w:val="single" w:sz="4" w:space="0" w:color="D1EDF8"/>
      <w:shd w:val="clear" w:color="auto" w:fill="EAF9FF"/>
    </w:rPr>
  </w:style>
  <w:style w:type="character" w:customStyle="1" w:styleId="aff2">
    <w:name w:val="日期 字符"/>
    <w:uiPriority w:val="99"/>
    <w:qFormat/>
    <w:rPr>
      <w:rFonts w:ascii="Calibri" w:eastAsia="宋体" w:hAnsi="Calibri" w:cs="Times New Roman" w:hint="default"/>
    </w:rPr>
  </w:style>
  <w:style w:type="character" w:customStyle="1" w:styleId="60">
    <w:name w:val="标题 6 字符"/>
    <w:uiPriority w:val="9"/>
    <w:qFormat/>
    <w:rPr>
      <w:rFonts w:ascii="等线 Light" w:eastAsia="等线 Light" w:hAnsi="等线 Light" w:cs="Times New Roman" w:hint="eastAsia"/>
      <w:b/>
      <w:bCs/>
      <w:sz w:val="24"/>
      <w:szCs w:val="24"/>
    </w:rPr>
  </w:style>
  <w:style w:type="character" w:customStyle="1" w:styleId="aff3">
    <w:name w:val="页眉 字符"/>
    <w:uiPriority w:val="99"/>
    <w:qFormat/>
    <w:rPr>
      <w:rFonts w:ascii="Calibri" w:eastAsia="宋体" w:hAnsi="Calibri" w:cs="Times New Roman" w:hint="default"/>
      <w:sz w:val="18"/>
      <w:szCs w:val="18"/>
    </w:rPr>
  </w:style>
  <w:style w:type="character" w:customStyle="1" w:styleId="current">
    <w:name w:val="current"/>
    <w:qFormat/>
    <w:rPr>
      <w:color w:val="FFFFFF"/>
      <w:bdr w:val="single" w:sz="6" w:space="0" w:color="2B55AF"/>
      <w:shd w:val="clear" w:color="auto" w:fill="4F616C"/>
    </w:rPr>
  </w:style>
  <w:style w:type="character" w:customStyle="1" w:styleId="2Char20">
    <w:name w:val="正文文本缩进 2 Char2"/>
    <w:qFormat/>
    <w:rPr>
      <w:rFonts w:ascii="Calibri" w:eastAsia="宋体" w:hAnsi="Calibri" w:cs="Times New Roman"/>
      <w:kern w:val="2"/>
      <w:sz w:val="21"/>
      <w:szCs w:val="22"/>
    </w:rPr>
  </w:style>
  <w:style w:type="character" w:customStyle="1" w:styleId="2Char11">
    <w:name w:val="正文文本 2 Char1"/>
    <w:qFormat/>
    <w:rPr>
      <w:rFonts w:ascii="Calibri" w:eastAsia="宋体" w:hAnsi="Calibri" w:cs="Times New Roman" w:hint="default"/>
    </w:rPr>
  </w:style>
  <w:style w:type="character" w:customStyle="1" w:styleId="title21">
    <w:name w:val="title21"/>
    <w:qFormat/>
    <w:rPr>
      <w:rFonts w:ascii="Calibri" w:eastAsia="宋体" w:hAnsi="Calibri" w:cs="Times New Roman"/>
    </w:rPr>
  </w:style>
  <w:style w:type="character" w:customStyle="1" w:styleId="aff4">
    <w:name w:val="文档结构图 字符"/>
    <w:uiPriority w:val="99"/>
    <w:qFormat/>
    <w:rPr>
      <w:rFonts w:ascii="Microsoft YaHei UI" w:eastAsia="Microsoft YaHei UI" w:hAnsi="Calibri" w:cs="Times New Roman" w:hint="eastAsia"/>
      <w:sz w:val="18"/>
      <w:szCs w:val="18"/>
    </w:rPr>
  </w:style>
  <w:style w:type="character" w:customStyle="1" w:styleId="Char23">
    <w:name w:val="批注框文本 Char2"/>
    <w:qFormat/>
    <w:rPr>
      <w:rFonts w:ascii="Calibri" w:eastAsia="宋体" w:hAnsi="Calibri" w:cs="Times New Roman"/>
      <w:kern w:val="2"/>
      <w:sz w:val="18"/>
      <w:szCs w:val="18"/>
    </w:rPr>
  </w:style>
  <w:style w:type="character" w:customStyle="1" w:styleId="disabled">
    <w:name w:val="disabled"/>
    <w:qFormat/>
    <w:rPr>
      <w:vanish/>
    </w:rPr>
  </w:style>
  <w:style w:type="character" w:customStyle="1" w:styleId="Char31">
    <w:name w:val="文档结构图 Char3"/>
    <w:qFormat/>
    <w:rPr>
      <w:rFonts w:ascii="宋体"/>
      <w:kern w:val="2"/>
      <w:sz w:val="18"/>
      <w:szCs w:val="18"/>
    </w:rPr>
  </w:style>
  <w:style w:type="character" w:customStyle="1" w:styleId="Char24">
    <w:name w:val="页脚 Char2"/>
    <w:qFormat/>
    <w:rPr>
      <w:rFonts w:ascii="Calibri" w:eastAsia="宋体" w:hAnsi="Calibri" w:cs="Times New Roman"/>
      <w:kern w:val="2"/>
      <w:sz w:val="18"/>
      <w:szCs w:val="18"/>
    </w:rPr>
  </w:style>
  <w:style w:type="character" w:customStyle="1" w:styleId="70">
    <w:name w:val="标题 7 字符"/>
    <w:uiPriority w:val="9"/>
    <w:qFormat/>
    <w:rPr>
      <w:rFonts w:ascii="Calibri" w:eastAsia="宋体" w:hAnsi="Calibri" w:cs="Times New Roman" w:hint="default"/>
      <w:b/>
      <w:bCs/>
      <w:sz w:val="24"/>
      <w:szCs w:val="24"/>
    </w:rPr>
  </w:style>
  <w:style w:type="character" w:customStyle="1" w:styleId="Char13">
    <w:name w:val="批注文字 Char1"/>
    <w:qFormat/>
    <w:rPr>
      <w:rFonts w:ascii="Calibri" w:eastAsia="宋体" w:hAnsi="Calibri" w:cs="Times New Roman"/>
      <w:kern w:val="2"/>
      <w:sz w:val="21"/>
      <w:szCs w:val="22"/>
    </w:rPr>
  </w:style>
  <w:style w:type="character" w:customStyle="1" w:styleId="CenturySchoolbook">
    <w:name w:val="正文文本 + Century Schoolbook"/>
    <w:qFormat/>
    <w:rPr>
      <w:rFonts w:ascii="Century Schoolbook" w:eastAsia="Century Schoolbook" w:hAnsi="Century Schoolbook" w:cs="Century Schoolbook"/>
      <w:b/>
      <w:bCs/>
      <w:color w:val="000000"/>
      <w:spacing w:val="10"/>
      <w:w w:val="100"/>
      <w:position w:val="0"/>
      <w:sz w:val="17"/>
      <w:szCs w:val="17"/>
      <w:shd w:val="clear" w:color="auto" w:fill="FFFFFF"/>
      <w:lang w:val="en-US"/>
    </w:rPr>
  </w:style>
  <w:style w:type="character" w:customStyle="1" w:styleId="Char32">
    <w:name w:val="标题 Char3"/>
    <w:qFormat/>
    <w:rPr>
      <w:rFonts w:ascii="Cambria" w:eastAsia="宋体" w:hAnsi="Cambria" w:cs="Times New Roman" w:hint="default"/>
      <w:b/>
      <w:bCs/>
      <w:kern w:val="2"/>
      <w:sz w:val="32"/>
      <w:szCs w:val="32"/>
    </w:rPr>
  </w:style>
  <w:style w:type="character" w:customStyle="1" w:styleId="Char50">
    <w:name w:val="正文首行缩进 Char5"/>
    <w:qFormat/>
  </w:style>
  <w:style w:type="character" w:customStyle="1" w:styleId="aff5">
    <w:name w:val="批注框文本 字符"/>
    <w:uiPriority w:val="99"/>
    <w:qFormat/>
    <w:rPr>
      <w:rFonts w:ascii="Calibri" w:eastAsia="宋体" w:hAnsi="Calibri" w:cs="Times New Roman" w:hint="default"/>
      <w:sz w:val="18"/>
      <w:szCs w:val="18"/>
    </w:rPr>
  </w:style>
  <w:style w:type="character" w:customStyle="1" w:styleId="Char14">
    <w:name w:val="页脚 Char1"/>
    <w:qFormat/>
    <w:rPr>
      <w:rFonts w:ascii="Calibri" w:eastAsia="宋体" w:hAnsi="Calibri" w:cs="Times New Roman" w:hint="default"/>
      <w:sz w:val="18"/>
      <w:szCs w:val="18"/>
    </w:rPr>
  </w:style>
  <w:style w:type="character" w:customStyle="1" w:styleId="Char33">
    <w:name w:val="正文文本 Char3"/>
    <w:qFormat/>
    <w:rPr>
      <w:rFonts w:ascii="Calibri" w:eastAsia="宋体" w:hAnsi="Calibri" w:cs="Times New Roman"/>
      <w:kern w:val="2"/>
      <w:sz w:val="21"/>
      <w:szCs w:val="22"/>
    </w:rPr>
  </w:style>
  <w:style w:type="character" w:customStyle="1" w:styleId="25">
    <w:name w:val="正文文本缩进 2 字符"/>
    <w:uiPriority w:val="99"/>
    <w:qFormat/>
    <w:rPr>
      <w:rFonts w:ascii="Calibri" w:eastAsia="宋体" w:hAnsi="Calibri" w:cs="Times New Roman" w:hint="default"/>
    </w:rPr>
  </w:style>
  <w:style w:type="character" w:customStyle="1" w:styleId="Char15">
    <w:name w:val="日期 Char1"/>
    <w:qFormat/>
    <w:rPr>
      <w:rFonts w:ascii="Calibri" w:eastAsia="宋体" w:hAnsi="Calibri" w:cs="Times New Roman" w:hint="default"/>
    </w:rPr>
  </w:style>
  <w:style w:type="character" w:customStyle="1" w:styleId="2Char21">
    <w:name w:val="正文文本 2 Char2"/>
    <w:qFormat/>
    <w:rPr>
      <w:rFonts w:ascii="Calibri" w:eastAsia="宋体" w:hAnsi="Calibri" w:cs="Times New Roman"/>
      <w:kern w:val="2"/>
      <w:sz w:val="21"/>
      <w:szCs w:val="22"/>
    </w:rPr>
  </w:style>
  <w:style w:type="character" w:customStyle="1" w:styleId="26">
    <w:name w:val="正文文本 2 字符"/>
    <w:uiPriority w:val="99"/>
    <w:qFormat/>
    <w:rPr>
      <w:rFonts w:ascii="Calibri" w:eastAsia="宋体" w:hAnsi="Calibri" w:cs="Times New Roman" w:hint="default"/>
    </w:rPr>
  </w:style>
  <w:style w:type="character" w:customStyle="1" w:styleId="16">
    <w:name w:val="16"/>
    <w:qFormat/>
    <w:rPr>
      <w:rFonts w:ascii="宋体" w:eastAsia="宋体" w:hAnsi="宋体" w:cs="Times New Roman" w:hint="eastAsia"/>
      <w:color w:val="000000"/>
      <w:sz w:val="20"/>
      <w:szCs w:val="20"/>
    </w:rPr>
  </w:style>
  <w:style w:type="character" w:customStyle="1" w:styleId="Char25">
    <w:name w:val="日期 Char2"/>
    <w:qFormat/>
    <w:rPr>
      <w:rFonts w:ascii="Calibri" w:eastAsia="宋体" w:hAnsi="Calibri" w:cs="Times New Roman"/>
      <w:kern w:val="2"/>
      <w:sz w:val="21"/>
      <w:szCs w:val="22"/>
    </w:rPr>
  </w:style>
  <w:style w:type="character" w:customStyle="1" w:styleId="Char26">
    <w:name w:val="页眉 Char2"/>
    <w:qFormat/>
    <w:rPr>
      <w:rFonts w:ascii="Calibri" w:eastAsia="宋体" w:hAnsi="Calibri" w:cs="Times New Roman"/>
      <w:kern w:val="2"/>
      <w:sz w:val="18"/>
      <w:szCs w:val="18"/>
    </w:rPr>
  </w:style>
  <w:style w:type="character" w:customStyle="1" w:styleId="Char40">
    <w:name w:val="标题 Char4"/>
    <w:qFormat/>
    <w:rPr>
      <w:rFonts w:ascii="Cambria" w:hAnsi="Cambria" w:cs="Times New Roman"/>
      <w:b/>
      <w:bCs/>
      <w:kern w:val="2"/>
      <w:sz w:val="32"/>
      <w:szCs w:val="32"/>
    </w:rPr>
  </w:style>
  <w:style w:type="character" w:customStyle="1" w:styleId="3Char3">
    <w:name w:val="正文文本缩进 3 Char3"/>
    <w:qFormat/>
    <w:rPr>
      <w:kern w:val="2"/>
      <w:sz w:val="16"/>
      <w:szCs w:val="16"/>
    </w:rPr>
  </w:style>
  <w:style w:type="character" w:customStyle="1" w:styleId="Char34">
    <w:name w:val="批注框文本 Char3"/>
    <w:qFormat/>
    <w:rPr>
      <w:kern w:val="2"/>
      <w:sz w:val="18"/>
      <w:szCs w:val="18"/>
    </w:rPr>
  </w:style>
  <w:style w:type="character" w:customStyle="1" w:styleId="Char51">
    <w:name w:val="批注文字 Char5"/>
    <w:qFormat/>
    <w:rPr>
      <w:kern w:val="2"/>
      <w:sz w:val="21"/>
      <w:szCs w:val="22"/>
    </w:rPr>
  </w:style>
  <w:style w:type="character" w:customStyle="1" w:styleId="Charc">
    <w:name w:val="文一 Char"/>
    <w:link w:val="aff6"/>
    <w:qFormat/>
    <w:rPr>
      <w:spacing w:val="4"/>
      <w:sz w:val="24"/>
      <w:szCs w:val="24"/>
    </w:rPr>
  </w:style>
  <w:style w:type="paragraph" w:customStyle="1" w:styleId="aff6">
    <w:name w:val="文一"/>
    <w:basedOn w:val="a"/>
    <w:next w:val="a"/>
    <w:link w:val="Charc"/>
    <w:qFormat/>
    <w:pPr>
      <w:topLinePunct/>
      <w:adjustRightInd w:val="0"/>
      <w:snapToGrid w:val="0"/>
      <w:spacing w:line="360" w:lineRule="auto"/>
      <w:ind w:firstLineChars="200" w:firstLine="200"/>
    </w:pPr>
    <w:rPr>
      <w:spacing w:val="4"/>
      <w:kern w:val="0"/>
      <w:sz w:val="24"/>
      <w:szCs w:val="24"/>
    </w:rPr>
  </w:style>
  <w:style w:type="character" w:customStyle="1" w:styleId="2Char3">
    <w:name w:val="正文文本缩进 2 Char3"/>
    <w:qFormat/>
    <w:rPr>
      <w:kern w:val="2"/>
      <w:sz w:val="21"/>
      <w:szCs w:val="22"/>
    </w:rPr>
  </w:style>
  <w:style w:type="character" w:customStyle="1" w:styleId="title24">
    <w:name w:val="title24"/>
    <w:qFormat/>
  </w:style>
  <w:style w:type="character" w:customStyle="1" w:styleId="Char35">
    <w:name w:val="正文文本缩进 Char3"/>
    <w:qFormat/>
    <w:rPr>
      <w:kern w:val="2"/>
      <w:sz w:val="21"/>
      <w:szCs w:val="22"/>
    </w:rPr>
  </w:style>
  <w:style w:type="character" w:customStyle="1" w:styleId="color-mode-label">
    <w:name w:val="color-mode-label"/>
    <w:qFormat/>
  </w:style>
  <w:style w:type="character" w:customStyle="1" w:styleId="Char36">
    <w:name w:val="批注主题 Char3"/>
    <w:qFormat/>
    <w:rPr>
      <w:b/>
      <w:bCs/>
      <w:kern w:val="2"/>
      <w:sz w:val="21"/>
      <w:szCs w:val="22"/>
    </w:rPr>
  </w:style>
  <w:style w:type="character" w:customStyle="1" w:styleId="Char16">
    <w:name w:val="批注主题 Char1"/>
    <w:qFormat/>
    <w:rPr>
      <w:rFonts w:ascii="Calibri" w:eastAsia="宋体" w:hAnsi="Calibri" w:cs="Times New Roman" w:hint="default"/>
      <w:b/>
      <w:bCs/>
    </w:rPr>
  </w:style>
  <w:style w:type="character" w:customStyle="1" w:styleId="1CharChar">
    <w:name w:val="样式1 Char Char"/>
    <w:link w:val="12"/>
    <w:qFormat/>
    <w:rPr>
      <w:rFonts w:ascii="Cambria" w:eastAsia="黑体"/>
      <w:b/>
      <w:kern w:val="2"/>
      <w:sz w:val="44"/>
    </w:rPr>
  </w:style>
  <w:style w:type="paragraph" w:customStyle="1" w:styleId="12">
    <w:name w:val="样式1"/>
    <w:basedOn w:val="af2"/>
    <w:link w:val="1CharChar"/>
    <w:qFormat/>
    <w:pPr>
      <w:tabs>
        <w:tab w:val="left" w:pos="1271"/>
      </w:tabs>
      <w:spacing w:line="560" w:lineRule="exact"/>
      <w:ind w:left="1271" w:hanging="720"/>
      <w:jc w:val="left"/>
    </w:pPr>
    <w:rPr>
      <w:rFonts w:ascii="Cambria" w:eastAsia="黑体" w:hAnsi="Times New Roman"/>
    </w:rPr>
  </w:style>
  <w:style w:type="character" w:customStyle="1" w:styleId="Char17">
    <w:name w:val="尾注文本 Char1"/>
    <w:qFormat/>
    <w:rPr>
      <w:rFonts w:ascii="Calibri" w:eastAsia="宋体" w:hAnsi="Calibri" w:cs="Times New Roman" w:hint="default"/>
    </w:rPr>
  </w:style>
  <w:style w:type="character" w:customStyle="1" w:styleId="Char37">
    <w:name w:val="脚注文本 Char3"/>
    <w:qFormat/>
    <w:rPr>
      <w:kern w:val="2"/>
      <w:sz w:val="18"/>
      <w:szCs w:val="18"/>
    </w:rPr>
  </w:style>
  <w:style w:type="character" w:customStyle="1" w:styleId="Char41">
    <w:name w:val="正文文本 Char4"/>
    <w:qFormat/>
    <w:rPr>
      <w:kern w:val="2"/>
      <w:sz w:val="21"/>
      <w:szCs w:val="22"/>
    </w:rPr>
  </w:style>
  <w:style w:type="character" w:customStyle="1" w:styleId="aff7">
    <w:name w:val="尾注文本 字符"/>
    <w:uiPriority w:val="99"/>
    <w:qFormat/>
    <w:rPr>
      <w:rFonts w:ascii="Calibri" w:eastAsia="宋体" w:hAnsi="Calibri" w:cs="Times New Roman" w:hint="default"/>
    </w:rPr>
  </w:style>
  <w:style w:type="character" w:customStyle="1" w:styleId="sort">
    <w:name w:val="sort"/>
    <w:qFormat/>
    <w:rPr>
      <w:rFonts w:ascii="微软雅黑" w:eastAsia="微软雅黑" w:hAnsi="微软雅黑" w:cs="微软雅黑"/>
      <w:b/>
      <w:bCs/>
      <w:color w:val="6D6D6D"/>
    </w:rPr>
  </w:style>
  <w:style w:type="character" w:customStyle="1" w:styleId="testimonials-name">
    <w:name w:val="testimonials-name"/>
    <w:qFormat/>
    <w:rPr>
      <w:color w:val="E6400C"/>
      <w:sz w:val="19"/>
      <w:szCs w:val="19"/>
    </w:rPr>
  </w:style>
  <w:style w:type="character" w:customStyle="1" w:styleId="Char18">
    <w:name w:val="标题 Char1"/>
    <w:qFormat/>
    <w:rPr>
      <w:rFonts w:ascii="Cambria" w:eastAsia="宋体" w:hAnsi="Cambria" w:cs="Times New Roman" w:hint="default"/>
      <w:b/>
      <w:bCs/>
      <w:kern w:val="2"/>
      <w:sz w:val="32"/>
      <w:szCs w:val="32"/>
    </w:rPr>
  </w:style>
  <w:style w:type="character" w:customStyle="1" w:styleId="aff8">
    <w:name w:val="脚注文本 字符"/>
    <w:uiPriority w:val="99"/>
    <w:qFormat/>
    <w:rPr>
      <w:rFonts w:ascii="Calibri" w:eastAsia="宋体" w:hAnsi="Calibri" w:cs="Times New Roman" w:hint="default"/>
      <w:sz w:val="18"/>
      <w:szCs w:val="18"/>
    </w:rPr>
  </w:style>
  <w:style w:type="character" w:customStyle="1" w:styleId="NormalCharacter">
    <w:name w:val="NormalCharacter"/>
    <w:qFormat/>
  </w:style>
  <w:style w:type="character" w:customStyle="1" w:styleId="Char19">
    <w:name w:val="页眉 Char1"/>
    <w:qFormat/>
    <w:rPr>
      <w:rFonts w:ascii="Calibri" w:eastAsia="宋体" w:hAnsi="Calibri" w:cs="Times New Roman" w:hint="default"/>
      <w:sz w:val="18"/>
      <w:szCs w:val="18"/>
    </w:rPr>
  </w:style>
  <w:style w:type="character" w:customStyle="1" w:styleId="Char27">
    <w:name w:val="正文文本 Char2"/>
    <w:qFormat/>
    <w:rPr>
      <w:rFonts w:ascii="Calibri" w:eastAsia="宋体" w:hAnsi="Calibri" w:cs="Times New Roman" w:hint="default"/>
    </w:rPr>
  </w:style>
  <w:style w:type="character" w:customStyle="1" w:styleId="more8">
    <w:name w:val="more8"/>
    <w:qFormat/>
    <w:rPr>
      <w:color w:val="FFFFFF"/>
    </w:rPr>
  </w:style>
  <w:style w:type="character" w:customStyle="1" w:styleId="Char38">
    <w:name w:val="批注文字 Char3"/>
    <w:qFormat/>
    <w:rPr>
      <w:rFonts w:ascii="Calibri" w:eastAsia="宋体" w:hAnsi="Calibri" w:cs="Times New Roman" w:hint="default"/>
    </w:rPr>
  </w:style>
  <w:style w:type="character" w:customStyle="1" w:styleId="testimonials-post">
    <w:name w:val="testimonials-post"/>
    <w:qFormat/>
    <w:rPr>
      <w:color w:val="656565"/>
      <w:sz w:val="18"/>
      <w:szCs w:val="18"/>
    </w:rPr>
  </w:style>
  <w:style w:type="character" w:customStyle="1" w:styleId="Char1a">
    <w:name w:val="脚注文本 Char1"/>
    <w:qFormat/>
    <w:rPr>
      <w:rFonts w:ascii="Calibri" w:eastAsia="宋体" w:hAnsi="Calibri" w:cs="Times New Roman" w:hint="default"/>
      <w:sz w:val="18"/>
      <w:szCs w:val="18"/>
    </w:rPr>
  </w:style>
  <w:style w:type="character" w:customStyle="1" w:styleId="hover41">
    <w:name w:val="hover41"/>
    <w:qFormat/>
    <w:rPr>
      <w:rFonts w:ascii="Calibri" w:eastAsia="宋体" w:hAnsi="Calibri" w:cs="Times New Roman"/>
    </w:rPr>
  </w:style>
  <w:style w:type="character" w:customStyle="1" w:styleId="old">
    <w:name w:val="old"/>
    <w:qFormat/>
    <w:rPr>
      <w:color w:val="999999"/>
    </w:rPr>
  </w:style>
  <w:style w:type="character" w:customStyle="1" w:styleId="Char42">
    <w:name w:val="正文首行缩进 Char4"/>
    <w:qFormat/>
    <w:rPr>
      <w:rFonts w:ascii="Calibri" w:eastAsia="宋体" w:hAnsi="Calibri" w:cs="Times New Roman"/>
    </w:rPr>
  </w:style>
  <w:style w:type="character" w:customStyle="1" w:styleId="13">
    <w:name w:val="标题 1 字符"/>
    <w:uiPriority w:val="9"/>
    <w:qFormat/>
    <w:rPr>
      <w:rFonts w:ascii="Calibri" w:eastAsia="宋体" w:hAnsi="Calibri" w:cs="Times New Roman" w:hint="default"/>
      <w:b/>
      <w:bCs/>
      <w:kern w:val="44"/>
      <w:sz w:val="44"/>
      <w:szCs w:val="44"/>
    </w:rPr>
  </w:style>
  <w:style w:type="character" w:customStyle="1" w:styleId="Char1b">
    <w:name w:val="批注框文本 Char1"/>
    <w:qFormat/>
    <w:rPr>
      <w:rFonts w:ascii="Calibri" w:eastAsia="宋体" w:hAnsi="Calibri" w:cs="Times New Roman" w:hint="default"/>
      <w:sz w:val="18"/>
      <w:szCs w:val="18"/>
    </w:rPr>
  </w:style>
  <w:style w:type="character" w:customStyle="1" w:styleId="Chard">
    <w:name w:val="正文编号 Char"/>
    <w:link w:val="aff9"/>
    <w:qFormat/>
    <w:rPr>
      <w:rFonts w:ascii="宋体" w:hAnsi="宋体"/>
      <w:sz w:val="24"/>
      <w:szCs w:val="24"/>
      <w:lang w:val="zh-CN"/>
    </w:rPr>
  </w:style>
  <w:style w:type="paragraph" w:customStyle="1" w:styleId="aff9">
    <w:name w:val="正文编号"/>
    <w:basedOn w:val="affa"/>
    <w:link w:val="Chard"/>
    <w:qFormat/>
    <w:pPr>
      <w:widowControl/>
      <w:snapToGrid w:val="0"/>
      <w:spacing w:beforeLines="50" w:line="288" w:lineRule="auto"/>
      <w:ind w:left="420" w:firstLineChars="0" w:firstLine="0"/>
      <w:jc w:val="left"/>
    </w:pPr>
    <w:rPr>
      <w:rFonts w:ascii="宋体" w:hAnsi="宋体"/>
      <w:kern w:val="0"/>
      <w:sz w:val="24"/>
      <w:szCs w:val="24"/>
      <w:lang w:val="zh-CN"/>
    </w:rPr>
  </w:style>
  <w:style w:type="paragraph" w:styleId="affa">
    <w:name w:val="List Paragraph"/>
    <w:basedOn w:val="a"/>
    <w:uiPriority w:val="34"/>
    <w:qFormat/>
    <w:pPr>
      <w:ind w:firstLineChars="200" w:firstLine="420"/>
    </w:pPr>
    <w:rPr>
      <w:szCs w:val="20"/>
    </w:rPr>
  </w:style>
  <w:style w:type="character" w:customStyle="1" w:styleId="CharChar27">
    <w:name w:val="Char Char27"/>
    <w:qFormat/>
    <w:rPr>
      <w:rFonts w:ascii="Arial" w:eastAsia="宋体" w:hAnsi="Arial" w:cs="Times New Roman" w:hint="default"/>
      <w:b/>
      <w:kern w:val="44"/>
      <w:sz w:val="28"/>
      <w:szCs w:val="28"/>
    </w:rPr>
  </w:style>
  <w:style w:type="character" w:customStyle="1" w:styleId="Char28">
    <w:name w:val="脚注文本 Char2"/>
    <w:qFormat/>
    <w:rPr>
      <w:rFonts w:ascii="Calibri" w:eastAsia="宋体" w:hAnsi="Calibri" w:cs="Times New Roman"/>
      <w:kern w:val="2"/>
      <w:sz w:val="18"/>
      <w:szCs w:val="18"/>
    </w:rPr>
  </w:style>
  <w:style w:type="character" w:customStyle="1" w:styleId="affb">
    <w:name w:val="正文文本缩进 字符"/>
    <w:uiPriority w:val="99"/>
    <w:qFormat/>
    <w:rPr>
      <w:rFonts w:ascii="Calibri" w:eastAsia="宋体" w:hAnsi="Calibri" w:cs="Times New Roman" w:hint="default"/>
    </w:rPr>
  </w:style>
  <w:style w:type="character" w:customStyle="1" w:styleId="Char43">
    <w:name w:val="批注文字 Char4"/>
    <w:qFormat/>
    <w:rPr>
      <w:rFonts w:ascii="Times New Roman" w:eastAsia="宋体" w:hAnsi="Times New Roman" w:cs="Times New Roman" w:hint="default"/>
      <w:kern w:val="2"/>
      <w:sz w:val="21"/>
      <w:szCs w:val="22"/>
    </w:rPr>
  </w:style>
  <w:style w:type="character" w:customStyle="1" w:styleId="affc">
    <w:name w:val="标题 字符"/>
    <w:uiPriority w:val="10"/>
    <w:qFormat/>
    <w:rPr>
      <w:rFonts w:ascii="等线 Light" w:eastAsia="等线 Light" w:hAnsi="等线 Light" w:cs="Times New Roman" w:hint="eastAsia"/>
      <w:b/>
      <w:bCs/>
      <w:sz w:val="32"/>
      <w:szCs w:val="32"/>
    </w:rPr>
  </w:style>
  <w:style w:type="character" w:customStyle="1" w:styleId="Chare">
    <w:name w:val="正文首行缩进 Char"/>
    <w:qFormat/>
    <w:rPr>
      <w:rFonts w:ascii="Calibri" w:eastAsia="宋体" w:hAnsi="Calibri" w:cs="Times New Roman"/>
      <w:kern w:val="2"/>
      <w:sz w:val="21"/>
      <w:szCs w:val="22"/>
    </w:rPr>
  </w:style>
  <w:style w:type="character" w:customStyle="1" w:styleId="CharChar">
    <w:name w:val="文一 Char Char"/>
    <w:qFormat/>
    <w:rPr>
      <w:rFonts w:ascii="Calibri" w:eastAsia="宋体" w:hAnsi="Calibri" w:cs="Times New Roman"/>
      <w:snapToGrid/>
      <w:spacing w:val="4"/>
      <w:sz w:val="24"/>
      <w:szCs w:val="24"/>
    </w:rPr>
  </w:style>
  <w:style w:type="character" w:customStyle="1" w:styleId="Char29">
    <w:name w:val="标题 Char2"/>
    <w:qFormat/>
    <w:rPr>
      <w:rFonts w:ascii="Cambria" w:eastAsia="宋体" w:hAnsi="Cambria" w:cs="Times New Roman" w:hint="default"/>
      <w:b/>
      <w:bCs/>
      <w:sz w:val="32"/>
      <w:szCs w:val="32"/>
    </w:rPr>
  </w:style>
  <w:style w:type="character" w:customStyle="1" w:styleId="Char1c">
    <w:name w:val="纯文本 Char1"/>
    <w:qFormat/>
    <w:rPr>
      <w:rFonts w:ascii="宋体" w:eastAsia="宋体" w:hAnsi="Courier New" w:cs="Courier New" w:hint="eastAsia"/>
      <w:szCs w:val="21"/>
    </w:rPr>
  </w:style>
  <w:style w:type="character" w:customStyle="1" w:styleId="times1">
    <w:name w:val="times1"/>
    <w:qFormat/>
    <w:rPr>
      <w:rFonts w:ascii="Calibri" w:eastAsia="宋体" w:hAnsi="Calibri" w:cs="Times New Roman"/>
      <w:color w:val="CDCDCD"/>
      <w:bdr w:val="single" w:sz="4" w:space="0" w:color="CDCDCD"/>
      <w:shd w:val="clear" w:color="auto" w:fill="EFEFEF"/>
    </w:rPr>
  </w:style>
  <w:style w:type="character" w:customStyle="1" w:styleId="50">
    <w:name w:val="标题 5 字符"/>
    <w:uiPriority w:val="9"/>
    <w:qFormat/>
    <w:rPr>
      <w:rFonts w:ascii="Calibri" w:eastAsia="宋体" w:hAnsi="Calibri" w:cs="Times New Roman" w:hint="default"/>
      <w:b/>
      <w:bCs/>
      <w:sz w:val="28"/>
      <w:szCs w:val="28"/>
    </w:rPr>
  </w:style>
  <w:style w:type="character" w:customStyle="1" w:styleId="Char2a">
    <w:name w:val="纯文本 Char2"/>
    <w:qFormat/>
    <w:rPr>
      <w:rFonts w:ascii="宋体" w:eastAsia="宋体" w:hAnsi="Courier New" w:cs="Courier New" w:hint="eastAsia"/>
      <w:kern w:val="2"/>
      <w:sz w:val="21"/>
      <w:szCs w:val="21"/>
    </w:rPr>
  </w:style>
  <w:style w:type="character" w:customStyle="1" w:styleId="40">
    <w:name w:val="标题 4 字符"/>
    <w:uiPriority w:val="9"/>
    <w:qFormat/>
    <w:rPr>
      <w:rFonts w:ascii="等线 Light" w:eastAsia="等线 Light" w:hAnsi="等线 Light" w:cs="Times New Roman" w:hint="eastAsia"/>
      <w:b/>
      <w:bCs/>
      <w:sz w:val="28"/>
      <w:szCs w:val="28"/>
    </w:rPr>
  </w:style>
  <w:style w:type="character" w:customStyle="1" w:styleId="Char1d">
    <w:name w:val="正文文本 Char1"/>
    <w:qFormat/>
    <w:rPr>
      <w:rFonts w:ascii="Times New Roman" w:eastAsia="宋体" w:hAnsi="Times New Roman" w:cs="Times New Roman" w:hint="default"/>
      <w:szCs w:val="20"/>
    </w:rPr>
  </w:style>
  <w:style w:type="character" w:customStyle="1" w:styleId="Char2b">
    <w:name w:val="正文文本缩进 Char2"/>
    <w:qFormat/>
    <w:rPr>
      <w:rFonts w:ascii="Calibri" w:eastAsia="宋体" w:hAnsi="Calibri" w:cs="Times New Roman"/>
      <w:kern w:val="2"/>
      <w:sz w:val="21"/>
      <w:szCs w:val="22"/>
    </w:rPr>
  </w:style>
  <w:style w:type="character" w:customStyle="1" w:styleId="affd">
    <w:name w:val="批注文字 字符"/>
    <w:uiPriority w:val="99"/>
    <w:qFormat/>
    <w:rPr>
      <w:rFonts w:ascii="Calibri" w:eastAsia="宋体" w:hAnsi="Calibri" w:cs="Times New Roman" w:hint="default"/>
    </w:rPr>
  </w:style>
  <w:style w:type="character" w:customStyle="1" w:styleId="hover42">
    <w:name w:val="hover42"/>
    <w:qFormat/>
    <w:rPr>
      <w:rFonts w:ascii="Calibri" w:eastAsia="宋体" w:hAnsi="Calibri" w:cs="Times New Roman"/>
    </w:rPr>
  </w:style>
  <w:style w:type="character" w:customStyle="1" w:styleId="Char2c">
    <w:name w:val="批注文字 Char2"/>
    <w:qFormat/>
    <w:rPr>
      <w:rFonts w:ascii="宋体" w:eastAsia="宋体" w:hAnsi="宋体" w:cs="Times New Roman" w:hint="eastAsia"/>
      <w:sz w:val="24"/>
      <w:szCs w:val="24"/>
    </w:rPr>
  </w:style>
  <w:style w:type="character" w:customStyle="1" w:styleId="CharChar26">
    <w:name w:val="Char Char26"/>
    <w:qFormat/>
    <w:rPr>
      <w:rFonts w:ascii="Arial" w:eastAsia="宋体" w:hAnsi="Arial" w:cs="Times New Roman" w:hint="default"/>
      <w:b/>
      <w:color w:val="000000"/>
      <w:sz w:val="24"/>
      <w:szCs w:val="24"/>
    </w:rPr>
  </w:style>
  <w:style w:type="character" w:customStyle="1" w:styleId="Char2d">
    <w:name w:val="批注主题 Char2"/>
    <w:qFormat/>
    <w:rPr>
      <w:rFonts w:ascii="Times New Roman" w:eastAsia="宋体" w:hAnsi="Times New Roman" w:cs="Times New Roman" w:hint="default"/>
      <w:b/>
      <w:bCs/>
      <w:kern w:val="2"/>
      <w:sz w:val="21"/>
      <w:szCs w:val="22"/>
    </w:rPr>
  </w:style>
  <w:style w:type="character" w:customStyle="1" w:styleId="title26">
    <w:name w:val="title26"/>
    <w:qFormat/>
    <w:rPr>
      <w:rFonts w:ascii="Calibri" w:eastAsia="宋体" w:hAnsi="Calibri" w:cs="Times New Roman"/>
    </w:rPr>
  </w:style>
  <w:style w:type="character" w:customStyle="1" w:styleId="33">
    <w:name w:val="正文文本缩进 3 字符"/>
    <w:uiPriority w:val="99"/>
    <w:qFormat/>
    <w:rPr>
      <w:rFonts w:ascii="Calibri" w:eastAsia="宋体" w:hAnsi="Calibri" w:cs="Times New Roman" w:hint="default"/>
      <w:sz w:val="16"/>
      <w:szCs w:val="16"/>
    </w:rPr>
  </w:style>
  <w:style w:type="character" w:customStyle="1" w:styleId="Char39">
    <w:name w:val="尾注文本 Char3"/>
    <w:qFormat/>
    <w:rPr>
      <w:kern w:val="2"/>
      <w:sz w:val="21"/>
      <w:szCs w:val="22"/>
    </w:rPr>
  </w:style>
  <w:style w:type="character" w:customStyle="1" w:styleId="80">
    <w:name w:val="标题 8 字符"/>
    <w:uiPriority w:val="9"/>
    <w:qFormat/>
    <w:rPr>
      <w:rFonts w:ascii="等线 Light" w:eastAsia="等线 Light" w:hAnsi="等线 Light" w:cs="Times New Roman" w:hint="eastAsia"/>
      <w:sz w:val="24"/>
      <w:szCs w:val="24"/>
    </w:rPr>
  </w:style>
  <w:style w:type="character" w:customStyle="1" w:styleId="Char3a">
    <w:name w:val="日期 Char3"/>
    <w:qFormat/>
    <w:rPr>
      <w:kern w:val="2"/>
      <w:sz w:val="21"/>
      <w:szCs w:val="22"/>
    </w:rPr>
  </w:style>
  <w:style w:type="character" w:customStyle="1" w:styleId="14">
    <w:name w:val="正文文本1"/>
    <w:qFormat/>
    <w:rPr>
      <w:rFonts w:ascii="宋体" w:eastAsia="宋体" w:hAnsi="宋体" w:cs="宋体"/>
      <w:color w:val="000000"/>
      <w:spacing w:val="0"/>
      <w:w w:val="100"/>
      <w:position w:val="0"/>
      <w:sz w:val="19"/>
      <w:szCs w:val="19"/>
      <w:shd w:val="clear" w:color="auto" w:fill="FFFFFF"/>
      <w:lang w:val="zh-TW"/>
    </w:rPr>
  </w:style>
  <w:style w:type="character" w:customStyle="1" w:styleId="34">
    <w:name w:val="标题 3 字符"/>
    <w:uiPriority w:val="9"/>
    <w:qFormat/>
    <w:rPr>
      <w:rFonts w:ascii="Calibri" w:eastAsia="宋体" w:hAnsi="Calibri" w:cs="Times New Roman" w:hint="default"/>
      <w:b/>
      <w:bCs/>
      <w:sz w:val="32"/>
      <w:szCs w:val="32"/>
    </w:rPr>
  </w:style>
  <w:style w:type="character" w:customStyle="1" w:styleId="font51">
    <w:name w:val="font51"/>
    <w:qFormat/>
    <w:rPr>
      <w:rFonts w:ascii="宋体" w:eastAsia="宋体" w:hAnsi="宋体" w:cs="宋体" w:hint="eastAsia"/>
      <w:color w:val="000000"/>
      <w:sz w:val="20"/>
      <w:szCs w:val="20"/>
      <w:u w:val="none"/>
    </w:rPr>
  </w:style>
  <w:style w:type="character" w:customStyle="1" w:styleId="2Char30">
    <w:name w:val="正文文本 2 Char3"/>
    <w:qFormat/>
    <w:rPr>
      <w:kern w:val="2"/>
      <w:sz w:val="21"/>
      <w:szCs w:val="22"/>
    </w:rPr>
  </w:style>
  <w:style w:type="character" w:customStyle="1" w:styleId="3Char10">
    <w:name w:val="正文文本缩进 3 Char1"/>
    <w:qFormat/>
    <w:rPr>
      <w:rFonts w:ascii="Calibri" w:eastAsia="宋体" w:hAnsi="Calibri" w:cs="Times New Roman" w:hint="default"/>
      <w:sz w:val="16"/>
      <w:szCs w:val="16"/>
    </w:rPr>
  </w:style>
  <w:style w:type="character" w:customStyle="1" w:styleId="Char3b">
    <w:name w:val="纯文本 Char3"/>
    <w:qFormat/>
    <w:rPr>
      <w:rFonts w:ascii="宋体" w:hAnsi="Courier New" w:cs="Courier New"/>
      <w:kern w:val="2"/>
      <w:sz w:val="21"/>
      <w:szCs w:val="21"/>
    </w:rPr>
  </w:style>
  <w:style w:type="paragraph" w:customStyle="1" w:styleId="TOC1">
    <w:name w:val="TOC 标题1"/>
    <w:basedOn w:val="1"/>
    <w:next w:val="a"/>
    <w:qFormat/>
    <w:pPr>
      <w:widowControl/>
      <w:spacing w:before="480" w:after="0" w:line="276" w:lineRule="auto"/>
      <w:outlineLvl w:val="9"/>
    </w:pPr>
    <w:rPr>
      <w:rFonts w:ascii="Cambria" w:hAnsi="Cambria"/>
      <w:color w:val="365F91"/>
      <w:kern w:val="0"/>
    </w:rPr>
  </w:style>
  <w:style w:type="paragraph" w:customStyle="1" w:styleId="affe">
    <w:name w:val="公文正文"/>
    <w:qFormat/>
    <w:pPr>
      <w:widowControl w:val="0"/>
      <w:spacing w:line="360" w:lineRule="auto"/>
      <w:ind w:firstLine="629"/>
      <w:jc w:val="both"/>
    </w:pPr>
    <w:rPr>
      <w:rFonts w:ascii="仿宋_GB2312" w:eastAsia="仿宋_GB2312" w:hAnsi="Calisto MT"/>
      <w:color w:val="000000"/>
      <w:sz w:val="32"/>
    </w:rPr>
  </w:style>
  <w:style w:type="paragraph" w:customStyle="1" w:styleId="afff">
    <w:name w:val="章节三"/>
    <w:basedOn w:val="aff6"/>
    <w:next w:val="aff6"/>
    <w:qFormat/>
    <w:pPr>
      <w:spacing w:beforeLines="50" w:line="240" w:lineRule="auto"/>
      <w:ind w:firstLineChars="0" w:firstLine="0"/>
      <w:jc w:val="left"/>
      <w:outlineLvl w:val="2"/>
    </w:pPr>
    <w:rPr>
      <w:rFonts w:ascii="黑体" w:eastAsia="黑体" w:hAnsi="宋体"/>
      <w:b/>
    </w:rPr>
  </w:style>
  <w:style w:type="paragraph" w:customStyle="1" w:styleId="Style60">
    <w:name w:val="_Style 60"/>
    <w:next w:val="a"/>
    <w:qFormat/>
    <w:pPr>
      <w:widowControl w:val="0"/>
      <w:jc w:val="both"/>
    </w:pPr>
    <w:rPr>
      <w:kern w:val="2"/>
      <w:sz w:val="21"/>
      <w:szCs w:val="22"/>
    </w:rPr>
  </w:style>
  <w:style w:type="paragraph" w:customStyle="1" w:styleId="Blockquote">
    <w:name w:val="Blockquote"/>
    <w:basedOn w:val="a"/>
    <w:qFormat/>
    <w:pPr>
      <w:autoSpaceDE w:val="0"/>
      <w:autoSpaceDN w:val="0"/>
      <w:adjustRightInd w:val="0"/>
      <w:spacing w:before="100" w:after="100"/>
      <w:ind w:left="360" w:right="360"/>
      <w:jc w:val="left"/>
    </w:pPr>
    <w:rPr>
      <w:kern w:val="0"/>
      <w:sz w:val="24"/>
      <w:szCs w:val="20"/>
    </w:rPr>
  </w:style>
  <w:style w:type="paragraph" w:customStyle="1" w:styleId="afff0">
    <w:name w:val="封二"/>
    <w:basedOn w:val="aff6"/>
    <w:next w:val="aff6"/>
    <w:qFormat/>
    <w:pPr>
      <w:ind w:firstLineChars="0" w:firstLine="0"/>
      <w:jc w:val="center"/>
    </w:pPr>
    <w:rPr>
      <w:rFonts w:eastAsia="黑体"/>
      <w:b/>
      <w:sz w:val="36"/>
      <w:szCs w:val="36"/>
    </w:rPr>
  </w:style>
  <w:style w:type="paragraph" w:customStyle="1" w:styleId="afff1">
    <w:name w:val="章节二"/>
    <w:basedOn w:val="a"/>
    <w:next w:val="a"/>
    <w:qFormat/>
    <w:pPr>
      <w:topLinePunct/>
      <w:adjustRightInd w:val="0"/>
      <w:snapToGrid w:val="0"/>
      <w:spacing w:beforeLines="50"/>
      <w:jc w:val="center"/>
      <w:outlineLvl w:val="1"/>
    </w:pPr>
    <w:rPr>
      <w:rFonts w:eastAsia="黑体"/>
      <w:b/>
      <w:spacing w:val="4"/>
      <w:kern w:val="0"/>
      <w:sz w:val="30"/>
      <w:szCs w:val="30"/>
    </w:rPr>
  </w:style>
  <w:style w:type="paragraph" w:customStyle="1" w:styleId="TOC2">
    <w:name w:val="TOC 标题2"/>
    <w:basedOn w:val="1"/>
    <w:next w:val="a"/>
    <w:uiPriority w:val="39"/>
    <w:qFormat/>
    <w:pPr>
      <w:widowControl/>
      <w:spacing w:before="480" w:after="0" w:line="276" w:lineRule="auto"/>
      <w:outlineLvl w:val="9"/>
    </w:pPr>
    <w:rPr>
      <w:rFonts w:ascii="Cambria" w:hAnsi="Cambria"/>
      <w:color w:val="365F91"/>
      <w:kern w:val="0"/>
    </w:rPr>
  </w:style>
  <w:style w:type="paragraph" w:customStyle="1" w:styleId="afff2">
    <w:name w:val="文提"/>
    <w:basedOn w:val="aff6"/>
    <w:qFormat/>
    <w:pPr>
      <w:ind w:firstLineChars="0" w:firstLine="0"/>
    </w:pPr>
    <w:rPr>
      <w:rFonts w:eastAsia="黑体" w:cs="宋体"/>
      <w:b/>
    </w:rPr>
  </w:style>
  <w:style w:type="paragraph" w:customStyle="1" w:styleId="35">
    <w:name w:val="正文文本3"/>
    <w:basedOn w:val="a"/>
    <w:qFormat/>
    <w:pPr>
      <w:shd w:val="clear" w:color="auto" w:fill="FFFFFF"/>
      <w:spacing w:line="0" w:lineRule="atLeast"/>
      <w:jc w:val="left"/>
    </w:pPr>
    <w:rPr>
      <w:rFonts w:ascii="宋体" w:hAnsi="宋体"/>
      <w:kern w:val="0"/>
      <w:sz w:val="19"/>
      <w:szCs w:val="19"/>
    </w:rPr>
  </w:style>
  <w:style w:type="paragraph" w:customStyle="1" w:styleId="afff3">
    <w:name w:val="发文落款"/>
    <w:basedOn w:val="affe"/>
    <w:qFormat/>
    <w:pPr>
      <w:ind w:left="4094" w:right="607" w:firstLine="0"/>
      <w:jc w:val="center"/>
    </w:pPr>
    <w:rPr>
      <w:rFonts w:ascii="Calibri" w:eastAsia="宋体" w:hAnsi="Calibri"/>
    </w:rPr>
  </w:style>
  <w:style w:type="paragraph" w:customStyle="1" w:styleId="NewNew">
    <w:name w:val="正文 New New"/>
    <w:basedOn w:val="a"/>
    <w:qFormat/>
    <w:rPr>
      <w:rFonts w:eastAsia="楷体_GB2312" w:cs="宋体"/>
      <w:szCs w:val="21"/>
    </w:rPr>
  </w:style>
  <w:style w:type="paragraph" w:customStyle="1" w:styleId="CharCharCharChar">
    <w:name w:val="Char Char Char Char"/>
    <w:basedOn w:val="a"/>
    <w:qFormat/>
    <w:rPr>
      <w:sz w:val="30"/>
      <w:szCs w:val="24"/>
    </w:rPr>
  </w:style>
  <w:style w:type="paragraph" w:customStyle="1" w:styleId="afff4">
    <w:name w:val="正题"/>
    <w:basedOn w:val="aff6"/>
    <w:next w:val="aff6"/>
    <w:qFormat/>
    <w:pPr>
      <w:ind w:firstLineChars="0" w:firstLine="0"/>
      <w:jc w:val="center"/>
    </w:pPr>
    <w:rPr>
      <w:rFonts w:eastAsia="黑体"/>
      <w:b/>
      <w:sz w:val="36"/>
      <w:szCs w:val="36"/>
    </w:rPr>
  </w:style>
  <w:style w:type="paragraph" w:customStyle="1" w:styleId="afff5">
    <w:name w:val="公文标题"/>
    <w:basedOn w:val="3"/>
    <w:qFormat/>
    <w:pPr>
      <w:keepNext/>
      <w:keepLines/>
      <w:widowControl w:val="0"/>
      <w:spacing w:before="0" w:beforeAutospacing="0" w:after="0" w:afterAutospacing="0"/>
      <w:ind w:left="1469" w:right="1542"/>
    </w:pPr>
    <w:rPr>
      <w:rFonts w:ascii="Calibri" w:hAnsi="Times New Roman"/>
      <w:b/>
      <w:kern w:val="2"/>
      <w:sz w:val="44"/>
      <w:szCs w:val="21"/>
    </w:rPr>
  </w:style>
  <w:style w:type="paragraph" w:customStyle="1" w:styleId="afff6">
    <w:name w:val="表头"/>
    <w:basedOn w:val="a"/>
    <w:qFormat/>
    <w:pPr>
      <w:spacing w:line="360" w:lineRule="auto"/>
      <w:jc w:val="center"/>
    </w:pPr>
    <w:rPr>
      <w:rFonts w:ascii="黑体" w:eastAsia="黑体"/>
      <w:kern w:val="0"/>
      <w:sz w:val="24"/>
      <w:szCs w:val="20"/>
    </w:rPr>
  </w:style>
  <w:style w:type="paragraph" w:customStyle="1" w:styleId="41">
    <w:name w:val="4、"/>
    <w:basedOn w:val="aff6"/>
    <w:next w:val="a"/>
    <w:qFormat/>
    <w:pPr>
      <w:widowControl/>
      <w:spacing w:beforeLines="50" w:afterLines="50"/>
      <w:jc w:val="left"/>
      <w:outlineLvl w:val="3"/>
    </w:pPr>
  </w:style>
  <w:style w:type="paragraph" w:customStyle="1" w:styleId="CharCharChar1Char">
    <w:name w:val="Char Char Char1 Char"/>
    <w:basedOn w:val="a4"/>
    <w:qFormat/>
    <w:rPr>
      <w:rFonts w:ascii="Tahoma" w:hAnsi="Tahoma"/>
      <w:sz w:val="24"/>
      <w:szCs w:val="24"/>
    </w:rPr>
  </w:style>
  <w:style w:type="paragraph" w:customStyle="1" w:styleId="15">
    <w:name w:val="修订1"/>
    <w:qFormat/>
    <w:rPr>
      <w:kern w:val="2"/>
      <w:sz w:val="21"/>
    </w:rPr>
  </w:style>
  <w:style w:type="paragraph" w:customStyle="1" w:styleId="afff7">
    <w:name w:val="封四"/>
    <w:basedOn w:val="aff6"/>
    <w:next w:val="aff6"/>
    <w:qFormat/>
    <w:pPr>
      <w:jc w:val="left"/>
    </w:pPr>
    <w:rPr>
      <w:sz w:val="30"/>
      <w:szCs w:val="30"/>
    </w:rPr>
  </w:style>
  <w:style w:type="paragraph" w:customStyle="1" w:styleId="27">
    <w:name w:val="修订2"/>
    <w:uiPriority w:val="99"/>
    <w:qFormat/>
    <w:rPr>
      <w:kern w:val="2"/>
      <w:sz w:val="21"/>
    </w:rPr>
  </w:style>
  <w:style w:type="paragraph" w:customStyle="1" w:styleId="Style25">
    <w:name w:val="_Style 25"/>
    <w:basedOn w:val="a"/>
    <w:next w:val="a"/>
    <w:qFormat/>
  </w:style>
  <w:style w:type="paragraph" w:customStyle="1" w:styleId="afff8">
    <w:name w:val="封一"/>
    <w:basedOn w:val="aff6"/>
    <w:next w:val="aff6"/>
    <w:qFormat/>
    <w:pPr>
      <w:ind w:firstLineChars="0" w:firstLine="0"/>
      <w:jc w:val="center"/>
    </w:pPr>
    <w:rPr>
      <w:rFonts w:eastAsia="黑体"/>
      <w:b/>
      <w:sz w:val="84"/>
      <w:szCs w:val="84"/>
    </w:rPr>
  </w:style>
  <w:style w:type="paragraph" w:customStyle="1" w:styleId="Charf">
    <w:name w:val="Char"/>
    <w:basedOn w:val="a"/>
    <w:qFormat/>
    <w:rPr>
      <w:rFonts w:ascii="Tahoma" w:hAnsi="Tahoma"/>
      <w:sz w:val="24"/>
      <w:szCs w:val="20"/>
    </w:rPr>
  </w:style>
  <w:style w:type="paragraph" w:customStyle="1" w:styleId="17">
    <w:name w:val="正文1"/>
    <w:qFormat/>
    <w:pPr>
      <w:widowControl w:val="0"/>
      <w:adjustRightInd w:val="0"/>
      <w:spacing w:line="240" w:lineRule="atLeast"/>
      <w:jc w:val="both"/>
    </w:pPr>
    <w:rPr>
      <w:rFonts w:ascii="宋体"/>
      <w:sz w:val="34"/>
    </w:rPr>
  </w:style>
  <w:style w:type="paragraph" w:customStyle="1" w:styleId="afff9">
    <w:name w:val="文二"/>
    <w:basedOn w:val="a"/>
    <w:qFormat/>
    <w:pPr>
      <w:jc w:val="left"/>
    </w:pPr>
    <w:rPr>
      <w:rFonts w:ascii="宋体" w:hAnsi="宋体"/>
      <w:szCs w:val="21"/>
    </w:rPr>
  </w:style>
  <w:style w:type="paragraph" w:customStyle="1" w:styleId="Char1e">
    <w:name w:val="Char1"/>
    <w:basedOn w:val="a"/>
    <w:qFormat/>
    <w:pPr>
      <w:ind w:left="567" w:hanging="279"/>
    </w:pPr>
    <w:rPr>
      <w:sz w:val="24"/>
      <w:szCs w:val="24"/>
    </w:rPr>
  </w:style>
  <w:style w:type="paragraph" w:customStyle="1" w:styleId="Style3">
    <w:name w:val="_Style 3"/>
    <w:qFormat/>
    <w:pPr>
      <w:widowControl w:val="0"/>
      <w:jc w:val="both"/>
    </w:pPr>
    <w:rPr>
      <w:kern w:val="2"/>
      <w:sz w:val="21"/>
      <w:szCs w:val="22"/>
    </w:rPr>
  </w:style>
  <w:style w:type="paragraph" w:customStyle="1" w:styleId="afffa">
    <w:name w:val="公文抬头"/>
    <w:basedOn w:val="a0"/>
    <w:qFormat/>
    <w:pPr>
      <w:ind w:firstLine="0"/>
    </w:pPr>
    <w:rPr>
      <w:rFonts w:ascii="仿宋_GB2312" w:eastAsia="仿宋_GB2312" w:hAnsi="Calibri"/>
      <w:sz w:val="30"/>
      <w:szCs w:val="24"/>
    </w:rPr>
  </w:style>
  <w:style w:type="paragraph" w:customStyle="1" w:styleId="Style10">
    <w:name w:val="_Style 10"/>
    <w:qFormat/>
    <w:pPr>
      <w:widowControl w:val="0"/>
      <w:jc w:val="both"/>
    </w:pPr>
    <w:rPr>
      <w:kern w:val="2"/>
      <w:sz w:val="21"/>
      <w:szCs w:val="22"/>
    </w:rPr>
  </w:style>
  <w:style w:type="paragraph" w:customStyle="1" w:styleId="150">
    <w:name w:val="样式 宋体 行距: 1.5 倍行距"/>
    <w:basedOn w:val="a"/>
    <w:qFormat/>
    <w:pPr>
      <w:jc w:val="center"/>
    </w:pPr>
    <w:rPr>
      <w:b/>
      <w:szCs w:val="20"/>
    </w:rPr>
  </w:style>
  <w:style w:type="paragraph" w:styleId="afffb">
    <w:name w:val="No Spacing"/>
    <w:uiPriority w:val="1"/>
    <w:qFormat/>
    <w:pPr>
      <w:widowControl w:val="0"/>
      <w:jc w:val="both"/>
    </w:pPr>
    <w:rPr>
      <w:rFonts w:eastAsia="等线"/>
      <w:kern w:val="2"/>
      <w:sz w:val="21"/>
      <w:szCs w:val="22"/>
    </w:rPr>
  </w:style>
  <w:style w:type="paragraph" w:customStyle="1" w:styleId="Style72">
    <w:name w:val="_Style 72"/>
    <w:basedOn w:val="a"/>
    <w:next w:val="a"/>
    <w:qFormat/>
  </w:style>
  <w:style w:type="paragraph" w:customStyle="1" w:styleId="msolistparagraph0">
    <w:name w:val="msolistparagraph"/>
    <w:basedOn w:val="a"/>
    <w:qFormat/>
    <w:pPr>
      <w:ind w:firstLineChars="200" w:firstLine="420"/>
    </w:pPr>
    <w:rPr>
      <w:rFonts w:ascii="Calibri" w:hAnsi="Calibri"/>
    </w:rPr>
  </w:style>
  <w:style w:type="paragraph" w:customStyle="1" w:styleId="Default">
    <w:name w:val="Default"/>
    <w:qFormat/>
    <w:pPr>
      <w:widowControl w:val="0"/>
      <w:autoSpaceDE w:val="0"/>
      <w:autoSpaceDN w:val="0"/>
      <w:adjustRightInd w:val="0"/>
    </w:pPr>
    <w:rPr>
      <w:rFonts w:ascii="宋体" w:eastAsia="等线" w:hAnsi="Calibri" w:cs="宋体"/>
      <w:color w:val="000000"/>
      <w:sz w:val="24"/>
      <w:szCs w:val="24"/>
    </w:rPr>
  </w:style>
  <w:style w:type="paragraph" w:customStyle="1" w:styleId="afffc">
    <w:name w:val="表内文字"/>
    <w:basedOn w:val="a"/>
    <w:qFormat/>
    <w:pPr>
      <w:spacing w:line="240" w:lineRule="atLeast"/>
      <w:jc w:val="center"/>
    </w:pPr>
    <w:rPr>
      <w:b/>
      <w:snapToGrid w:val="0"/>
      <w:kern w:val="0"/>
      <w:sz w:val="15"/>
      <w:lang w:val="zh-CN"/>
    </w:rPr>
  </w:style>
  <w:style w:type="paragraph" w:customStyle="1" w:styleId="18">
    <w:name w:val="列表段落1"/>
    <w:basedOn w:val="a"/>
    <w:uiPriority w:val="34"/>
    <w:qFormat/>
    <w:pPr>
      <w:ind w:firstLine="420"/>
    </w:pPr>
  </w:style>
  <w:style w:type="paragraph" w:customStyle="1" w:styleId="TableParagraph">
    <w:name w:val="Table Paragraph"/>
    <w:basedOn w:val="a"/>
    <w:uiPriority w:val="1"/>
    <w:qFormat/>
    <w:pPr>
      <w:jc w:val="left"/>
    </w:pPr>
    <w:rPr>
      <w:rFonts w:ascii="Calibri" w:hAnsi="Calibri"/>
      <w:kern w:val="0"/>
      <w:sz w:val="22"/>
      <w:lang w:eastAsia="en-US"/>
    </w:rPr>
  </w:style>
  <w:style w:type="paragraph" w:customStyle="1" w:styleId="NewNew0">
    <w:name w:val="正文文本缩进 New New"/>
    <w:basedOn w:val="a"/>
    <w:qFormat/>
    <w:pPr>
      <w:spacing w:after="120"/>
      <w:ind w:leftChars="200" w:left="420"/>
    </w:pPr>
    <w:rPr>
      <w:rFonts w:eastAsia="楷体_GB2312"/>
      <w:szCs w:val="20"/>
    </w:rPr>
  </w:style>
  <w:style w:type="paragraph" w:customStyle="1" w:styleId="null3">
    <w:name w:val="null3"/>
    <w:qFormat/>
    <w:rPr>
      <w:rFonts w:ascii="Calibri" w:hAnsi="Calibri" w:hint="eastAsia"/>
      <w:lang w:eastAsia="zh-Hans"/>
    </w:rPr>
  </w:style>
  <w:style w:type="character" w:customStyle="1" w:styleId="font11">
    <w:name w:val="font11"/>
    <w:qFormat/>
    <w:rPr>
      <w:rFonts w:ascii="宋体" w:eastAsia="宋体" w:hAnsi="宋体" w:hint="eastAsia"/>
      <w:color w:val="000000"/>
      <w:sz w:val="24"/>
      <w:szCs w:val="24"/>
      <w:u w:val="single"/>
    </w:rPr>
  </w:style>
  <w:style w:type="paragraph" w:customStyle="1" w:styleId="pa-15">
    <w:name w:val="pa-15"/>
    <w:basedOn w:val="a"/>
    <w:qFormat/>
    <w:pPr>
      <w:widowControl/>
      <w:spacing w:line="280" w:lineRule="atLeast"/>
      <w:ind w:firstLine="2100"/>
      <w:jc w:val="right"/>
    </w:pPr>
    <w:rPr>
      <w:rFonts w:ascii="宋体" w:hAnsi="宋体" w:cs="宋体"/>
      <w:kern w:val="0"/>
      <w:sz w:val="24"/>
    </w:rPr>
  </w:style>
  <w:style w:type="paragraph" w:customStyle="1" w:styleId="NewNewNewNewNewNewNewNewNewNewNew">
    <w:name w:val="正文 New New New New New New New New New New New"/>
    <w:qFormat/>
    <w:pPr>
      <w:widowControl w:val="0"/>
      <w:jc w:val="both"/>
    </w:pPr>
    <w:rPr>
      <w:kern w:val="2"/>
      <w:sz w:val="30"/>
      <w:szCs w:val="24"/>
    </w:rPr>
  </w:style>
  <w:style w:type="paragraph" w:customStyle="1" w:styleId="New0">
    <w:name w:val="正文 New"/>
    <w:qFormat/>
    <w:pPr>
      <w:widowControl w:val="0"/>
      <w:jc w:val="both"/>
    </w:pPr>
    <w:rPr>
      <w:kern w:val="2"/>
      <w:sz w:val="30"/>
      <w:szCs w:val="24"/>
    </w:rPr>
  </w:style>
  <w:style w:type="paragraph" w:customStyle="1" w:styleId="New1">
    <w:name w:val="正文首行缩进 New"/>
    <w:basedOn w:val="New2"/>
    <w:qFormat/>
    <w:pPr>
      <w:ind w:firstLineChars="100" w:firstLine="420"/>
    </w:pPr>
  </w:style>
  <w:style w:type="paragraph" w:customStyle="1" w:styleId="New2">
    <w:name w:val="正文文本 New"/>
    <w:basedOn w:val="NewNew"/>
    <w:qFormat/>
  </w:style>
  <w:style w:type="paragraph" w:customStyle="1" w:styleId="NewNewNewNewNewNewNewNewNewNewNewNewNewNewNewNewNewNewNewNewNew">
    <w:name w:val="正文 New New New New New New New New New New New New New New New New New New New New New"/>
    <w:qFormat/>
    <w:pPr>
      <w:widowControl w:val="0"/>
      <w:jc w:val="both"/>
    </w:pPr>
    <w:rPr>
      <w:kern w:val="2"/>
      <w:sz w:val="21"/>
    </w:rPr>
  </w:style>
  <w:style w:type="paragraph" w:customStyle="1" w:styleId="NewNewNewNewNewNewNewNewNewNewNewNewNewNewNewNewNewNewNewNewNewNewNewNewNewNewNewNew">
    <w:name w:val="正文 New New New New New New New New New New New New New New New New New New New New New New New New New New New New"/>
    <w:qFormat/>
    <w:pPr>
      <w:widowControl w:val="0"/>
      <w:jc w:val="both"/>
    </w:pPr>
    <w:rPr>
      <w:kern w:val="2"/>
      <w:sz w:val="21"/>
    </w:rPr>
  </w:style>
  <w:style w:type="paragraph" w:customStyle="1" w:styleId="NewNewNewNewNewNewNewNewNewNewNewNewNewNewNewNewNewNewNewNew">
    <w:name w:val="正文 New New New New New New New New New New New New New New New New New New New New"/>
    <w:qFormat/>
    <w:pPr>
      <w:widowControl w:val="0"/>
      <w:jc w:val="both"/>
    </w:pPr>
    <w:rPr>
      <w:kern w:val="2"/>
      <w:sz w:val="21"/>
      <w:szCs w:val="24"/>
    </w:rPr>
  </w:style>
  <w:style w:type="paragraph" w:customStyle="1" w:styleId="NewNewNewNewNewNewNew">
    <w:name w:val="正文 New New New New New New New"/>
    <w:qFormat/>
    <w:pPr>
      <w:widowControl w:val="0"/>
      <w:jc w:val="both"/>
    </w:pPr>
    <w:rPr>
      <w:kern w:val="2"/>
      <w:sz w:val="21"/>
      <w:szCs w:val="24"/>
    </w:rPr>
  </w:style>
  <w:style w:type="character" w:customStyle="1" w:styleId="3CharChar">
    <w:name w:val="标题 3 Char Char"/>
    <w:qFormat/>
    <w:rPr>
      <w:rFonts w:ascii="宋体" w:eastAsia="宋体" w:hAnsi="宋体"/>
      <w:b/>
      <w:bCs/>
      <w:color w:val="FF0000"/>
      <w:kern w:val="2"/>
      <w:sz w:val="24"/>
      <w:szCs w:val="24"/>
      <w:lang w:val="zh-CN" w:eastAsia="zh-CN" w:bidi="ar-SA"/>
    </w:rPr>
  </w:style>
  <w:style w:type="paragraph" w:customStyle="1" w:styleId="NewNewNewNewNewNewNewNewNewNewNewNewNewNewNewNewNewNewNew">
    <w:name w:val="正文 New New New New New New New New New New New New New New New New New New New"/>
    <w:qFormat/>
    <w:pPr>
      <w:widowControl w:val="0"/>
      <w:jc w:val="both"/>
    </w:pPr>
    <w:rPr>
      <w:rFonts w:ascii="仿宋_GB2312" w:hAnsi="仿宋_GB2312" w:cs="宋体"/>
      <w:snapToGrid w:val="0"/>
      <w:sz w:val="21"/>
      <w:szCs w:val="32"/>
    </w:rPr>
  </w:style>
  <w:style w:type="paragraph" w:customStyle="1" w:styleId="New3">
    <w:name w:val="正文缩进 New"/>
    <w:basedOn w:val="NewNewNewNewNewNewNewNewNewNewNewNewNewNewNewNewNewNewNew"/>
    <w:qFormat/>
    <w:pPr>
      <w:ind w:firstLine="420"/>
    </w:pPr>
    <w:rPr>
      <w:rFonts w:ascii="Times New Roman" w:hAnsi="Times New Roman" w:cs="Times New Roman"/>
      <w:snapToGrid/>
      <w:kern w:val="2"/>
      <w:szCs w:val="20"/>
    </w:rPr>
  </w:style>
  <w:style w:type="paragraph" w:customStyle="1" w:styleId="Style2">
    <w:name w:val="Style 2"/>
    <w:basedOn w:val="a"/>
    <w:link w:val="CharStyle3"/>
    <w:qFormat/>
    <w:pPr>
      <w:spacing w:line="302" w:lineRule="auto"/>
      <w:ind w:firstLine="400"/>
    </w:pPr>
    <w:rPr>
      <w:rFonts w:ascii="宋体" w:hAnsi="宋体" w:cs="宋体"/>
      <w:sz w:val="22"/>
      <w:lang w:val="zh-CN" w:bidi="zh-CN"/>
    </w:rPr>
  </w:style>
  <w:style w:type="character" w:customStyle="1" w:styleId="CharStyle3">
    <w:name w:val="Char Style 3"/>
    <w:basedOn w:val="a1"/>
    <w:link w:val="Style2"/>
    <w:qFormat/>
    <w:rPr>
      <w:rFonts w:ascii="宋体" w:eastAsia="宋体" w:hAnsi="宋体" w:cs="宋体"/>
      <w:sz w:val="22"/>
      <w:szCs w:val="22"/>
      <w:u w:val="none"/>
      <w:lang w:val="zh-CN" w:eastAsia="zh-CN" w:bidi="zh-CN"/>
    </w:rPr>
  </w:style>
  <w:style w:type="paragraph" w:customStyle="1" w:styleId="Style9">
    <w:name w:val="Style 9"/>
    <w:basedOn w:val="a"/>
    <w:link w:val="CharStyle10"/>
    <w:qFormat/>
    <w:pPr>
      <w:spacing w:after="130" w:line="315" w:lineRule="exact"/>
      <w:ind w:firstLine="480"/>
      <w:outlineLvl w:val="0"/>
    </w:pPr>
    <w:rPr>
      <w:rFonts w:ascii="宋体" w:hAnsi="宋体" w:cs="宋体"/>
      <w:b/>
      <w:bCs/>
      <w:sz w:val="22"/>
      <w:lang w:val="zh-CN" w:bidi="zh-CN"/>
    </w:rPr>
  </w:style>
  <w:style w:type="character" w:customStyle="1" w:styleId="CharStyle10">
    <w:name w:val="Char Style 10"/>
    <w:basedOn w:val="a1"/>
    <w:link w:val="Style9"/>
    <w:qFormat/>
    <w:rPr>
      <w:rFonts w:ascii="宋体" w:eastAsia="宋体" w:hAnsi="宋体" w:cs="宋体"/>
      <w:b/>
      <w:bCs/>
      <w:sz w:val="22"/>
      <w:szCs w:val="22"/>
      <w:u w:val="none"/>
      <w:lang w:val="zh-CN" w:eastAsia="zh-CN" w:bidi="zh-CN"/>
    </w:rPr>
  </w:style>
  <w:style w:type="paragraph" w:customStyle="1" w:styleId="Style17">
    <w:name w:val="Style 17"/>
    <w:basedOn w:val="a"/>
    <w:link w:val="CharStyle18"/>
    <w:qFormat/>
    <w:pPr>
      <w:spacing w:line="302" w:lineRule="auto"/>
      <w:ind w:firstLine="400"/>
    </w:pPr>
    <w:rPr>
      <w:rFonts w:ascii="宋体" w:hAnsi="宋体" w:cs="宋体"/>
      <w:sz w:val="22"/>
      <w:lang w:val="zh-CN" w:bidi="zh-CN"/>
    </w:rPr>
  </w:style>
  <w:style w:type="character" w:customStyle="1" w:styleId="CharStyle18">
    <w:name w:val="Char Style 18"/>
    <w:basedOn w:val="a1"/>
    <w:link w:val="Style17"/>
    <w:qFormat/>
    <w:rPr>
      <w:rFonts w:ascii="宋体" w:eastAsia="宋体" w:hAnsi="宋体" w:cs="宋体"/>
      <w:sz w:val="22"/>
      <w:szCs w:val="22"/>
      <w:u w:val="none"/>
      <w:lang w:val="zh-CN" w:eastAsia="zh-CN" w:bidi="zh-CN"/>
    </w:rPr>
  </w:style>
  <w:style w:type="paragraph" w:customStyle="1" w:styleId="Style14">
    <w:name w:val="Style 14"/>
    <w:basedOn w:val="a"/>
    <w:link w:val="CharStyle15"/>
    <w:qFormat/>
    <w:pPr>
      <w:spacing w:line="310" w:lineRule="auto"/>
      <w:ind w:firstLine="230"/>
    </w:pPr>
    <w:rPr>
      <w:rFonts w:ascii="宋体" w:hAnsi="宋体" w:cs="宋体"/>
      <w:sz w:val="22"/>
      <w:lang w:val="zh-CN" w:bidi="zh-CN"/>
    </w:rPr>
  </w:style>
  <w:style w:type="character" w:customStyle="1" w:styleId="CharStyle15">
    <w:name w:val="Char Style 15"/>
    <w:basedOn w:val="a1"/>
    <w:link w:val="Style14"/>
    <w:qFormat/>
    <w:rPr>
      <w:rFonts w:ascii="宋体" w:eastAsia="宋体" w:hAnsi="宋体" w:cs="宋体"/>
      <w:sz w:val="22"/>
      <w:szCs w:val="22"/>
      <w:u w:val="none"/>
      <w:lang w:val="zh-CN" w:eastAsia="zh-CN" w:bidi="zh-CN"/>
    </w:rPr>
  </w:style>
  <w:style w:type="paragraph" w:customStyle="1" w:styleId="Style6">
    <w:name w:val="Style 6"/>
    <w:basedOn w:val="a"/>
    <w:link w:val="CharStyle7"/>
    <w:qFormat/>
    <w:rPr>
      <w:sz w:val="20"/>
      <w:szCs w:val="20"/>
    </w:rPr>
  </w:style>
  <w:style w:type="character" w:customStyle="1" w:styleId="CharStyle7">
    <w:name w:val="Char Style 7"/>
    <w:basedOn w:val="a1"/>
    <w:link w:val="Style6"/>
    <w:qFormat/>
    <w:rPr>
      <w:sz w:val="20"/>
      <w:szCs w:val="20"/>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uiPriority="0" w:qFormat="1"/>
    <w:lsdException w:name="annotation text" w:uiPriority="0" w:qFormat="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uiPriority="0" w:qFormat="1"/>
    <w:lsdException w:name="endnote text" w:uiPriority="0"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qFormat="1"/>
    <w:lsdException w:name="Body Text First Indent" w:uiPriority="0" w:qFormat="1"/>
    <w:lsdException w:name="Body Text First Indent 2" w:uiPriority="0" w:unhideWhenUsed="1"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qFormat="1"/>
    <w:lsdException w:name="Strong" w:uiPriority="0"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qFormat="1"/>
    <w:lsdException w:name="HTML Definition" w:qFormat="1"/>
    <w:lsdException w:name="HTML Keyboard" w:qFormat="1"/>
    <w:lsdException w:name="HTML Preformatted" w:semiHidden="1" w:unhideWhenUsed="1"/>
    <w:lsdException w:name="HTML Sample" w:qFormat="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pPr>
      <w:widowControl w:val="0"/>
      <w:jc w:val="both"/>
    </w:pPr>
    <w:rPr>
      <w:kern w:val="2"/>
      <w:sz w:val="21"/>
      <w:szCs w:val="22"/>
    </w:rPr>
  </w:style>
  <w:style w:type="paragraph" w:styleId="1">
    <w:name w:val="heading 1"/>
    <w:basedOn w:val="a"/>
    <w:next w:val="a"/>
    <w:link w:val="1Char"/>
    <w:qFormat/>
    <w:pPr>
      <w:keepNext/>
      <w:keepLines/>
      <w:spacing w:after="120" w:line="360" w:lineRule="auto"/>
      <w:jc w:val="left"/>
      <w:outlineLvl w:val="0"/>
    </w:pPr>
    <w:rPr>
      <w:kern w:val="44"/>
      <w:sz w:val="28"/>
      <w:szCs w:val="28"/>
    </w:rPr>
  </w:style>
  <w:style w:type="paragraph" w:styleId="20">
    <w:name w:val="heading 2"/>
    <w:basedOn w:val="a"/>
    <w:next w:val="a"/>
    <w:link w:val="2Char"/>
    <w:qFormat/>
    <w:pPr>
      <w:keepNext/>
      <w:keepLines/>
      <w:tabs>
        <w:tab w:val="right" w:leader="dot" w:pos="9060"/>
      </w:tabs>
      <w:spacing w:before="120" w:after="120" w:line="412" w:lineRule="auto"/>
      <w:ind w:left="454"/>
      <w:jc w:val="center"/>
      <w:outlineLvl w:val="1"/>
    </w:pPr>
    <w:rPr>
      <w:rFonts w:ascii="Arial" w:hAnsi="Arial"/>
      <w:b/>
      <w:color w:val="000000"/>
      <w:kern w:val="0"/>
      <w:sz w:val="24"/>
      <w:szCs w:val="24"/>
      <w:lang w:val="zh-CN"/>
    </w:rPr>
  </w:style>
  <w:style w:type="paragraph" w:styleId="3">
    <w:name w:val="heading 3"/>
    <w:basedOn w:val="a"/>
    <w:next w:val="a"/>
    <w:link w:val="3Char"/>
    <w:qFormat/>
    <w:pPr>
      <w:widowControl/>
      <w:spacing w:before="100" w:beforeAutospacing="1" w:after="100" w:afterAutospacing="1"/>
      <w:jc w:val="left"/>
      <w:outlineLvl w:val="2"/>
    </w:pPr>
    <w:rPr>
      <w:rFonts w:ascii="宋体" w:hAnsi="宋体"/>
      <w:kern w:val="0"/>
      <w:sz w:val="27"/>
      <w:szCs w:val="27"/>
      <w:lang w:val="zh-CN"/>
    </w:rPr>
  </w:style>
  <w:style w:type="paragraph" w:styleId="4">
    <w:name w:val="heading 4"/>
    <w:basedOn w:val="3"/>
    <w:next w:val="a0"/>
    <w:link w:val="4Char"/>
    <w:qFormat/>
    <w:pPr>
      <w:keepNext/>
      <w:keepLines/>
      <w:widowControl w:val="0"/>
      <w:spacing w:beforeLines="50" w:before="0" w:beforeAutospacing="0" w:after="0" w:afterAutospacing="0" w:line="360" w:lineRule="auto"/>
      <w:ind w:left="284" w:hanging="284"/>
      <w:outlineLvl w:val="3"/>
    </w:pPr>
    <w:rPr>
      <w:rFonts w:ascii="Arial" w:hAnsi="Arial"/>
      <w:color w:val="000000"/>
      <w:sz w:val="20"/>
      <w:szCs w:val="21"/>
    </w:rPr>
  </w:style>
  <w:style w:type="paragraph" w:styleId="5">
    <w:name w:val="heading 5"/>
    <w:basedOn w:val="4"/>
    <w:next w:val="a0"/>
    <w:link w:val="5Char"/>
    <w:qFormat/>
    <w:pPr>
      <w:spacing w:line="240" w:lineRule="exact"/>
      <w:outlineLvl w:val="4"/>
    </w:pPr>
  </w:style>
  <w:style w:type="paragraph" w:styleId="6">
    <w:name w:val="heading 6"/>
    <w:basedOn w:val="a"/>
    <w:next w:val="a"/>
    <w:link w:val="6Char"/>
    <w:qFormat/>
    <w:pPr>
      <w:keepNext/>
      <w:keepLines/>
      <w:spacing w:before="240" w:after="64" w:line="319" w:lineRule="auto"/>
      <w:outlineLvl w:val="5"/>
    </w:pPr>
    <w:rPr>
      <w:rFonts w:ascii="Arial" w:eastAsia="黑体" w:hAnsi="Arial"/>
      <w:b/>
      <w:bCs/>
      <w:kern w:val="0"/>
      <w:sz w:val="24"/>
      <w:szCs w:val="24"/>
      <w:lang w:val="zh-CN"/>
    </w:rPr>
  </w:style>
  <w:style w:type="paragraph" w:styleId="7">
    <w:name w:val="heading 7"/>
    <w:basedOn w:val="a"/>
    <w:next w:val="a0"/>
    <w:link w:val="7Char"/>
    <w:qFormat/>
    <w:pPr>
      <w:keepNext/>
      <w:keepLines/>
      <w:spacing w:before="240" w:after="64" w:line="319" w:lineRule="auto"/>
      <w:outlineLvl w:val="6"/>
    </w:pPr>
    <w:rPr>
      <w:b/>
      <w:kern w:val="0"/>
      <w:sz w:val="24"/>
      <w:szCs w:val="20"/>
      <w:lang w:val="zh-CN"/>
    </w:rPr>
  </w:style>
  <w:style w:type="paragraph" w:styleId="8">
    <w:name w:val="heading 8"/>
    <w:basedOn w:val="a"/>
    <w:next w:val="a0"/>
    <w:link w:val="8Char"/>
    <w:qFormat/>
    <w:pPr>
      <w:keepNext/>
      <w:keepLines/>
      <w:spacing w:before="240" w:after="64" w:line="319" w:lineRule="auto"/>
      <w:outlineLvl w:val="7"/>
    </w:pPr>
    <w:rPr>
      <w:rFonts w:ascii="Arial" w:eastAsia="黑体" w:hAnsi="Arial"/>
      <w:kern w:val="0"/>
      <w:sz w:val="24"/>
      <w:szCs w:val="20"/>
      <w:lang w:val="zh-CN"/>
    </w:rPr>
  </w:style>
  <w:style w:type="paragraph" w:styleId="9">
    <w:name w:val="heading 9"/>
    <w:basedOn w:val="a"/>
    <w:next w:val="a0"/>
    <w:link w:val="9Char"/>
    <w:qFormat/>
    <w:pPr>
      <w:keepNext/>
      <w:keepLines/>
      <w:spacing w:before="240" w:after="64" w:line="319" w:lineRule="auto"/>
      <w:outlineLvl w:val="8"/>
    </w:pPr>
    <w:rPr>
      <w:rFonts w:ascii="Arial" w:eastAsia="黑体" w:hAnsi="Arial"/>
      <w:kern w:val="0"/>
      <w:sz w:val="20"/>
      <w:szCs w:val="20"/>
      <w:lang w:val="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
    <w:name w:val="toc 2"/>
    <w:basedOn w:val="a"/>
    <w:next w:val="a"/>
    <w:uiPriority w:val="39"/>
    <w:qFormat/>
    <w:pPr>
      <w:tabs>
        <w:tab w:val="right" w:leader="dot" w:pos="9060"/>
      </w:tabs>
      <w:snapToGrid w:val="0"/>
      <w:spacing w:line="360" w:lineRule="auto"/>
      <w:ind w:leftChars="200" w:left="420"/>
      <w:jc w:val="left"/>
    </w:pPr>
    <w:rPr>
      <w:sz w:val="24"/>
      <w:szCs w:val="24"/>
    </w:rPr>
  </w:style>
  <w:style w:type="paragraph" w:styleId="a0">
    <w:name w:val="Normal Indent"/>
    <w:basedOn w:val="a"/>
    <w:next w:val="a"/>
    <w:qFormat/>
    <w:pPr>
      <w:ind w:firstLine="420"/>
    </w:pPr>
    <w:rPr>
      <w:szCs w:val="20"/>
    </w:rPr>
  </w:style>
  <w:style w:type="paragraph" w:styleId="a4">
    <w:name w:val="Document Map"/>
    <w:basedOn w:val="a"/>
    <w:link w:val="Char"/>
    <w:qFormat/>
    <w:pPr>
      <w:shd w:val="clear" w:color="auto" w:fill="000080"/>
    </w:pPr>
    <w:rPr>
      <w:szCs w:val="20"/>
    </w:rPr>
  </w:style>
  <w:style w:type="paragraph" w:styleId="a5">
    <w:name w:val="annotation text"/>
    <w:basedOn w:val="a"/>
    <w:next w:val="a"/>
    <w:link w:val="Char0"/>
    <w:qFormat/>
    <w:pPr>
      <w:jc w:val="left"/>
    </w:pPr>
  </w:style>
  <w:style w:type="paragraph" w:styleId="30">
    <w:name w:val="Body Text 3"/>
    <w:basedOn w:val="a"/>
    <w:link w:val="3Char0"/>
    <w:qFormat/>
    <w:rPr>
      <w:rFonts w:ascii="宋体"/>
      <w:kern w:val="0"/>
      <w:sz w:val="24"/>
      <w:szCs w:val="20"/>
    </w:rPr>
  </w:style>
  <w:style w:type="paragraph" w:styleId="a6">
    <w:name w:val="Body Text"/>
    <w:basedOn w:val="a"/>
    <w:link w:val="Char1"/>
    <w:qFormat/>
    <w:pPr>
      <w:spacing w:after="120"/>
    </w:pPr>
  </w:style>
  <w:style w:type="paragraph" w:styleId="a7">
    <w:name w:val="Body Text Indent"/>
    <w:basedOn w:val="a"/>
    <w:link w:val="Char2"/>
    <w:qFormat/>
    <w:pPr>
      <w:ind w:firstLine="570"/>
    </w:pPr>
    <w:rPr>
      <w:sz w:val="28"/>
      <w:szCs w:val="20"/>
    </w:rPr>
  </w:style>
  <w:style w:type="paragraph" w:styleId="a8">
    <w:name w:val="Block Text"/>
    <w:basedOn w:val="a"/>
    <w:qFormat/>
    <w:pPr>
      <w:autoSpaceDE w:val="0"/>
      <w:autoSpaceDN w:val="0"/>
      <w:adjustRightInd w:val="0"/>
      <w:spacing w:line="360" w:lineRule="auto"/>
      <w:ind w:leftChars="200" w:left="420" w:right="11" w:firstLineChars="228" w:firstLine="479"/>
    </w:pPr>
    <w:rPr>
      <w:rFonts w:ascii="宋体" w:hAnsi="Arial"/>
      <w:szCs w:val="21"/>
      <w:lang w:val="zh-CN"/>
    </w:rPr>
  </w:style>
  <w:style w:type="paragraph" w:styleId="31">
    <w:name w:val="toc 3"/>
    <w:basedOn w:val="a"/>
    <w:next w:val="a"/>
    <w:uiPriority w:val="39"/>
    <w:qFormat/>
    <w:pPr>
      <w:snapToGrid w:val="0"/>
      <w:spacing w:line="360" w:lineRule="auto"/>
      <w:ind w:leftChars="400" w:left="400"/>
      <w:jc w:val="left"/>
    </w:pPr>
    <w:rPr>
      <w:sz w:val="24"/>
      <w:szCs w:val="20"/>
    </w:rPr>
  </w:style>
  <w:style w:type="paragraph" w:styleId="a9">
    <w:name w:val="Plain Text"/>
    <w:basedOn w:val="a"/>
    <w:link w:val="Char3"/>
    <w:qFormat/>
    <w:rPr>
      <w:rFonts w:ascii="宋体" w:hAnsi="Courier New"/>
      <w:szCs w:val="20"/>
    </w:rPr>
  </w:style>
  <w:style w:type="paragraph" w:styleId="aa">
    <w:name w:val="Date"/>
    <w:basedOn w:val="a"/>
    <w:next w:val="a"/>
    <w:link w:val="Char4"/>
    <w:qFormat/>
    <w:rPr>
      <w:szCs w:val="20"/>
    </w:rPr>
  </w:style>
  <w:style w:type="paragraph" w:styleId="21">
    <w:name w:val="Body Text Indent 2"/>
    <w:basedOn w:val="a"/>
    <w:link w:val="2Char0"/>
    <w:qFormat/>
    <w:pPr>
      <w:spacing w:line="400" w:lineRule="exact"/>
      <w:ind w:left="425"/>
    </w:pPr>
    <w:rPr>
      <w:color w:val="000000"/>
      <w:sz w:val="24"/>
      <w:szCs w:val="20"/>
    </w:rPr>
  </w:style>
  <w:style w:type="paragraph" w:styleId="ab">
    <w:name w:val="endnote text"/>
    <w:basedOn w:val="a"/>
    <w:link w:val="Char5"/>
    <w:qFormat/>
    <w:pPr>
      <w:snapToGrid w:val="0"/>
      <w:jc w:val="left"/>
    </w:pPr>
    <w:rPr>
      <w:szCs w:val="20"/>
    </w:rPr>
  </w:style>
  <w:style w:type="paragraph" w:styleId="ac">
    <w:name w:val="Balloon Text"/>
    <w:basedOn w:val="a"/>
    <w:link w:val="Char6"/>
    <w:qFormat/>
    <w:rPr>
      <w:sz w:val="18"/>
      <w:szCs w:val="18"/>
    </w:rPr>
  </w:style>
  <w:style w:type="paragraph" w:styleId="ad">
    <w:name w:val="footer"/>
    <w:basedOn w:val="a"/>
    <w:link w:val="Char7"/>
    <w:uiPriority w:val="99"/>
    <w:unhideWhenUsed/>
    <w:qFormat/>
    <w:pPr>
      <w:tabs>
        <w:tab w:val="center" w:pos="4153"/>
        <w:tab w:val="right" w:pos="8306"/>
      </w:tabs>
      <w:snapToGrid w:val="0"/>
      <w:jc w:val="left"/>
    </w:pPr>
    <w:rPr>
      <w:kern w:val="0"/>
      <w:sz w:val="18"/>
      <w:szCs w:val="18"/>
    </w:rPr>
  </w:style>
  <w:style w:type="paragraph" w:styleId="ae">
    <w:name w:val="header"/>
    <w:basedOn w:val="a"/>
    <w:link w:val="Char8"/>
    <w:unhideWhenUsed/>
    <w:qFormat/>
    <w:pPr>
      <w:pBdr>
        <w:bottom w:val="single" w:sz="6" w:space="1" w:color="auto"/>
      </w:pBdr>
      <w:tabs>
        <w:tab w:val="center" w:pos="4153"/>
        <w:tab w:val="right" w:pos="8306"/>
      </w:tabs>
      <w:snapToGrid w:val="0"/>
      <w:jc w:val="center"/>
    </w:pPr>
    <w:rPr>
      <w:kern w:val="0"/>
      <w:sz w:val="18"/>
      <w:szCs w:val="18"/>
    </w:rPr>
  </w:style>
  <w:style w:type="paragraph" w:styleId="10">
    <w:name w:val="toc 1"/>
    <w:basedOn w:val="a"/>
    <w:next w:val="a"/>
    <w:uiPriority w:val="39"/>
    <w:qFormat/>
    <w:pPr>
      <w:tabs>
        <w:tab w:val="right" w:leader="dot" w:pos="9060"/>
      </w:tabs>
      <w:adjustRightInd w:val="0"/>
      <w:snapToGrid w:val="0"/>
      <w:spacing w:line="360" w:lineRule="auto"/>
      <w:jc w:val="left"/>
    </w:pPr>
    <w:rPr>
      <w:rFonts w:ascii="宋体" w:hAnsi="宋体"/>
      <w:caps/>
      <w:kern w:val="0"/>
      <w:sz w:val="24"/>
      <w:szCs w:val="32"/>
    </w:rPr>
  </w:style>
  <w:style w:type="paragraph" w:styleId="af">
    <w:name w:val="Subtitle"/>
    <w:basedOn w:val="a"/>
    <w:next w:val="a"/>
    <w:qFormat/>
    <w:pPr>
      <w:spacing w:before="240" w:after="60" w:line="312" w:lineRule="auto"/>
      <w:jc w:val="center"/>
      <w:outlineLvl w:val="1"/>
    </w:pPr>
    <w:rPr>
      <w:rFonts w:ascii="Cambria" w:hAnsi="Cambria"/>
      <w:b/>
      <w:bCs/>
      <w:kern w:val="28"/>
      <w:sz w:val="32"/>
      <w:szCs w:val="32"/>
    </w:rPr>
  </w:style>
  <w:style w:type="paragraph" w:styleId="af0">
    <w:name w:val="footnote text"/>
    <w:basedOn w:val="a"/>
    <w:link w:val="Char9"/>
    <w:qFormat/>
    <w:pPr>
      <w:snapToGrid w:val="0"/>
      <w:spacing w:line="360" w:lineRule="auto"/>
      <w:ind w:firstLineChars="218" w:firstLine="523"/>
      <w:jc w:val="left"/>
    </w:pPr>
    <w:rPr>
      <w:rFonts w:ascii="宋体" w:hAnsi="宋体"/>
      <w:sz w:val="18"/>
      <w:szCs w:val="18"/>
    </w:rPr>
  </w:style>
  <w:style w:type="paragraph" w:styleId="32">
    <w:name w:val="Body Text Indent 3"/>
    <w:basedOn w:val="a"/>
    <w:link w:val="3Char1"/>
    <w:qFormat/>
    <w:pPr>
      <w:tabs>
        <w:tab w:val="left" w:pos="0"/>
      </w:tabs>
      <w:spacing w:line="400" w:lineRule="exact"/>
      <w:ind w:leftChars="228" w:left="563" w:hangingChars="35" w:hanging="84"/>
    </w:pPr>
    <w:rPr>
      <w:color w:val="000000"/>
      <w:sz w:val="24"/>
      <w:szCs w:val="20"/>
    </w:rPr>
  </w:style>
  <w:style w:type="paragraph" w:styleId="22">
    <w:name w:val="Body Text 2"/>
    <w:basedOn w:val="a"/>
    <w:link w:val="2Char1"/>
    <w:qFormat/>
    <w:rPr>
      <w:rFonts w:ascii="宋体" w:hAnsi="宋体"/>
      <w:szCs w:val="24"/>
      <w:u w:val="single"/>
    </w:rPr>
  </w:style>
  <w:style w:type="paragraph" w:styleId="af1">
    <w:name w:val="Normal (Web)"/>
    <w:basedOn w:val="a"/>
    <w:uiPriority w:val="99"/>
    <w:qFormat/>
    <w:pPr>
      <w:widowControl/>
      <w:spacing w:before="100" w:beforeAutospacing="1" w:after="100" w:afterAutospacing="1"/>
      <w:jc w:val="left"/>
    </w:pPr>
    <w:rPr>
      <w:rFonts w:ascii="宋体" w:hAnsi="宋体"/>
      <w:kern w:val="0"/>
      <w:sz w:val="24"/>
      <w:szCs w:val="24"/>
    </w:rPr>
  </w:style>
  <w:style w:type="paragraph" w:styleId="11">
    <w:name w:val="index 1"/>
    <w:basedOn w:val="a"/>
    <w:next w:val="a"/>
    <w:qFormat/>
    <w:rPr>
      <w:rFonts w:eastAsia="仿宋_GB2312"/>
      <w:sz w:val="28"/>
      <w:szCs w:val="20"/>
    </w:rPr>
  </w:style>
  <w:style w:type="paragraph" w:styleId="af2">
    <w:name w:val="Title"/>
    <w:basedOn w:val="a"/>
    <w:next w:val="a"/>
    <w:link w:val="Chara"/>
    <w:qFormat/>
    <w:pPr>
      <w:spacing w:before="120" w:after="60"/>
      <w:jc w:val="center"/>
    </w:pPr>
    <w:rPr>
      <w:rFonts w:ascii="Arial" w:hAnsi="Arial"/>
      <w:b/>
      <w:sz w:val="44"/>
      <w:szCs w:val="20"/>
    </w:rPr>
  </w:style>
  <w:style w:type="paragraph" w:styleId="af3">
    <w:name w:val="annotation subject"/>
    <w:basedOn w:val="a5"/>
    <w:next w:val="a5"/>
    <w:link w:val="Charb"/>
    <w:qFormat/>
    <w:pPr>
      <w:spacing w:line="360" w:lineRule="auto"/>
      <w:ind w:firstLineChars="218" w:firstLine="523"/>
    </w:pPr>
    <w:rPr>
      <w:rFonts w:ascii="宋体" w:hAnsi="宋体"/>
      <w:b/>
      <w:bCs/>
      <w:sz w:val="24"/>
      <w:szCs w:val="24"/>
    </w:rPr>
  </w:style>
  <w:style w:type="paragraph" w:styleId="af4">
    <w:name w:val="Body Text First Indent"/>
    <w:basedOn w:val="a6"/>
    <w:link w:val="Char20"/>
    <w:qFormat/>
    <w:pPr>
      <w:ind w:firstLine="420"/>
    </w:pPr>
  </w:style>
  <w:style w:type="paragraph" w:styleId="23">
    <w:name w:val="Body Text First Indent 2"/>
    <w:basedOn w:val="a7"/>
    <w:link w:val="2Char2"/>
    <w:unhideWhenUsed/>
    <w:qFormat/>
    <w:pPr>
      <w:ind w:firstLineChars="200" w:firstLine="420"/>
    </w:pPr>
    <w:rPr>
      <w:kern w:val="0"/>
    </w:rPr>
  </w:style>
  <w:style w:type="table" w:styleId="af5">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Strong"/>
    <w:qFormat/>
    <w:rPr>
      <w:rFonts w:ascii="Calibri" w:eastAsia="宋体" w:hAnsi="Calibri" w:cs="Times New Roman"/>
      <w:b/>
    </w:rPr>
  </w:style>
  <w:style w:type="character" w:styleId="af7">
    <w:name w:val="endnote reference"/>
    <w:qFormat/>
    <w:rPr>
      <w:rFonts w:ascii="Calibri" w:eastAsia="宋体" w:hAnsi="Calibri" w:cs="Times New Roman"/>
      <w:vertAlign w:val="superscript"/>
    </w:rPr>
  </w:style>
  <w:style w:type="character" w:styleId="af8">
    <w:name w:val="page number"/>
    <w:qFormat/>
    <w:rPr>
      <w:rFonts w:ascii="Times New Roman" w:eastAsia="宋体" w:hAnsi="Times New Roman" w:cs="Times New Roman" w:hint="default"/>
    </w:rPr>
  </w:style>
  <w:style w:type="character" w:styleId="af9">
    <w:name w:val="FollowedHyperlink"/>
    <w:uiPriority w:val="99"/>
    <w:qFormat/>
    <w:rPr>
      <w:rFonts w:ascii="微软雅黑" w:eastAsia="微软雅黑" w:hAnsi="微软雅黑" w:cs="微软雅黑"/>
      <w:color w:val="337AB7"/>
      <w:u w:val="none"/>
    </w:rPr>
  </w:style>
  <w:style w:type="character" w:styleId="HTML">
    <w:name w:val="HTML Definition"/>
    <w:uiPriority w:val="99"/>
    <w:qFormat/>
    <w:rPr>
      <w:rFonts w:ascii="Calibri" w:eastAsia="宋体" w:hAnsi="Calibri" w:cs="Times New Roman"/>
      <w:i/>
      <w:color w:val="555555"/>
      <w:sz w:val="14"/>
      <w:szCs w:val="14"/>
      <w:bdr w:val="single" w:sz="4" w:space="0" w:color="E9E9E9"/>
      <w:shd w:val="clear" w:color="auto" w:fill="FFFFFF"/>
    </w:rPr>
  </w:style>
  <w:style w:type="character" w:styleId="afa">
    <w:name w:val="Hyperlink"/>
    <w:uiPriority w:val="99"/>
    <w:qFormat/>
    <w:rPr>
      <w:rFonts w:ascii="Calibri" w:eastAsia="宋体" w:hAnsi="Calibri" w:cs="Times New Roman"/>
      <w:color w:val="000000"/>
      <w:u w:val="none"/>
    </w:rPr>
  </w:style>
  <w:style w:type="character" w:styleId="HTML0">
    <w:name w:val="HTML Code"/>
    <w:uiPriority w:val="99"/>
    <w:qFormat/>
    <w:rPr>
      <w:rFonts w:ascii="Consolas" w:eastAsia="Consolas" w:hAnsi="Consolas" w:cs="Consolas" w:hint="default"/>
      <w:color w:val="C7254E"/>
      <w:sz w:val="21"/>
      <w:szCs w:val="21"/>
      <w:bdr w:val="single" w:sz="4" w:space="0" w:color="E1E1E1"/>
      <w:shd w:val="clear" w:color="auto" w:fill="F9F2F4"/>
    </w:rPr>
  </w:style>
  <w:style w:type="character" w:styleId="afb">
    <w:name w:val="annotation reference"/>
    <w:qFormat/>
    <w:rPr>
      <w:rFonts w:ascii="Calibri" w:eastAsia="宋体" w:hAnsi="Calibri" w:cs="Times New Roman"/>
      <w:sz w:val="21"/>
      <w:szCs w:val="21"/>
    </w:rPr>
  </w:style>
  <w:style w:type="character" w:styleId="afc">
    <w:name w:val="footnote reference"/>
    <w:qFormat/>
    <w:rPr>
      <w:rFonts w:ascii="Calibri" w:eastAsia="宋体" w:hAnsi="Calibri" w:cs="Times New Roman"/>
      <w:vertAlign w:val="superscript"/>
    </w:rPr>
  </w:style>
  <w:style w:type="character" w:styleId="HTML1">
    <w:name w:val="HTML Keyboard"/>
    <w:uiPriority w:val="99"/>
    <w:qFormat/>
    <w:rPr>
      <w:rFonts w:ascii="Consolas" w:eastAsia="Consolas" w:hAnsi="Consolas" w:cs="Consolas"/>
      <w:color w:val="FFFFFF"/>
      <w:sz w:val="21"/>
      <w:szCs w:val="21"/>
      <w:shd w:val="clear" w:color="auto" w:fill="333333"/>
    </w:rPr>
  </w:style>
  <w:style w:type="character" w:styleId="HTML2">
    <w:name w:val="HTML Sample"/>
    <w:uiPriority w:val="99"/>
    <w:qFormat/>
    <w:rPr>
      <w:rFonts w:ascii="Consolas" w:eastAsia="Consolas" w:hAnsi="Consolas" w:cs="Consolas" w:hint="default"/>
      <w:sz w:val="21"/>
      <w:szCs w:val="21"/>
    </w:rPr>
  </w:style>
  <w:style w:type="character" w:customStyle="1" w:styleId="1Char">
    <w:name w:val="标题 1 Char"/>
    <w:link w:val="1"/>
    <w:qFormat/>
    <w:rPr>
      <w:rFonts w:ascii="Arial" w:hAnsi="Arial"/>
      <w:b/>
      <w:kern w:val="44"/>
      <w:sz w:val="28"/>
      <w:szCs w:val="28"/>
    </w:rPr>
  </w:style>
  <w:style w:type="character" w:customStyle="1" w:styleId="2Char">
    <w:name w:val="标题 2 Char"/>
    <w:link w:val="20"/>
    <w:qFormat/>
    <w:rPr>
      <w:rFonts w:ascii="Arial" w:hAnsi="Arial"/>
      <w:b/>
      <w:color w:val="000000"/>
      <w:sz w:val="24"/>
      <w:szCs w:val="24"/>
      <w:lang w:val="zh-CN"/>
    </w:rPr>
  </w:style>
  <w:style w:type="character" w:customStyle="1" w:styleId="3Char">
    <w:name w:val="标题 3 Char"/>
    <w:link w:val="3"/>
    <w:qFormat/>
    <w:rPr>
      <w:rFonts w:ascii="宋体" w:hAnsi="宋体"/>
      <w:sz w:val="27"/>
      <w:szCs w:val="27"/>
      <w:lang w:val="zh-CN"/>
    </w:rPr>
  </w:style>
  <w:style w:type="character" w:customStyle="1" w:styleId="4Char">
    <w:name w:val="标题 4 Char"/>
    <w:link w:val="4"/>
    <w:qFormat/>
    <w:rPr>
      <w:rFonts w:ascii="Arial" w:hAnsi="Arial"/>
      <w:color w:val="000000"/>
      <w:szCs w:val="21"/>
      <w:lang w:val="zh-CN"/>
    </w:rPr>
  </w:style>
  <w:style w:type="character" w:customStyle="1" w:styleId="5Char">
    <w:name w:val="标题 5 Char"/>
    <w:link w:val="5"/>
    <w:qFormat/>
    <w:rPr>
      <w:rFonts w:ascii="Arial" w:hAnsi="Arial"/>
      <w:color w:val="000000"/>
      <w:szCs w:val="21"/>
      <w:lang w:val="zh-CN"/>
    </w:rPr>
  </w:style>
  <w:style w:type="character" w:customStyle="1" w:styleId="6Char">
    <w:name w:val="标题 6 Char"/>
    <w:link w:val="6"/>
    <w:qFormat/>
    <w:rPr>
      <w:rFonts w:ascii="Arial" w:eastAsia="黑体" w:hAnsi="Arial"/>
      <w:b/>
      <w:bCs/>
      <w:sz w:val="24"/>
      <w:szCs w:val="24"/>
      <w:lang w:val="zh-CN"/>
    </w:rPr>
  </w:style>
  <w:style w:type="character" w:customStyle="1" w:styleId="7Char">
    <w:name w:val="标题 7 Char"/>
    <w:link w:val="7"/>
    <w:qFormat/>
    <w:rPr>
      <w:rFonts w:ascii="Times New Roman" w:hAnsi="Times New Roman"/>
      <w:b/>
      <w:sz w:val="24"/>
      <w:lang w:val="zh-CN"/>
    </w:rPr>
  </w:style>
  <w:style w:type="character" w:customStyle="1" w:styleId="8Char">
    <w:name w:val="标题 8 Char"/>
    <w:link w:val="8"/>
    <w:qFormat/>
    <w:rPr>
      <w:rFonts w:ascii="Arial" w:eastAsia="黑体" w:hAnsi="Arial"/>
      <w:sz w:val="24"/>
      <w:lang w:val="zh-CN"/>
    </w:rPr>
  </w:style>
  <w:style w:type="character" w:customStyle="1" w:styleId="9Char">
    <w:name w:val="标题 9 Char"/>
    <w:link w:val="9"/>
    <w:qFormat/>
    <w:rPr>
      <w:rFonts w:ascii="Arial" w:eastAsia="黑体" w:hAnsi="Arial"/>
      <w:lang w:val="zh-CN"/>
    </w:rPr>
  </w:style>
  <w:style w:type="character" w:customStyle="1" w:styleId="Char">
    <w:name w:val="文档结构图 Char"/>
    <w:link w:val="a4"/>
    <w:qFormat/>
    <w:rPr>
      <w:rFonts w:ascii="Times New Roman" w:hAnsi="Times New Roman"/>
      <w:kern w:val="2"/>
      <w:sz w:val="21"/>
      <w:shd w:val="clear" w:color="auto" w:fill="000080"/>
    </w:rPr>
  </w:style>
  <w:style w:type="character" w:customStyle="1" w:styleId="Char0">
    <w:name w:val="批注文字 Char"/>
    <w:link w:val="a5"/>
    <w:qFormat/>
    <w:rPr>
      <w:kern w:val="2"/>
      <w:sz w:val="21"/>
      <w:szCs w:val="22"/>
    </w:rPr>
  </w:style>
  <w:style w:type="character" w:customStyle="1" w:styleId="3Char0">
    <w:name w:val="正文文本 3 Char"/>
    <w:link w:val="30"/>
    <w:qFormat/>
    <w:rPr>
      <w:rFonts w:ascii="宋体"/>
      <w:sz w:val="24"/>
    </w:rPr>
  </w:style>
  <w:style w:type="character" w:customStyle="1" w:styleId="Char1">
    <w:name w:val="正文文本 Char"/>
    <w:link w:val="a6"/>
    <w:qFormat/>
    <w:rPr>
      <w:kern w:val="2"/>
      <w:sz w:val="21"/>
      <w:szCs w:val="22"/>
    </w:rPr>
  </w:style>
  <w:style w:type="character" w:customStyle="1" w:styleId="Char2">
    <w:name w:val="正文文本缩进 Char"/>
    <w:link w:val="a7"/>
    <w:qFormat/>
    <w:rPr>
      <w:rFonts w:ascii="Times New Roman" w:hAnsi="Times New Roman"/>
      <w:kern w:val="2"/>
      <w:sz w:val="28"/>
    </w:rPr>
  </w:style>
  <w:style w:type="character" w:customStyle="1" w:styleId="Char3">
    <w:name w:val="纯文本 Char"/>
    <w:link w:val="a9"/>
    <w:qFormat/>
    <w:rPr>
      <w:rFonts w:ascii="宋体" w:hAnsi="Courier New"/>
      <w:kern w:val="2"/>
      <w:sz w:val="21"/>
    </w:rPr>
  </w:style>
  <w:style w:type="character" w:customStyle="1" w:styleId="Char4">
    <w:name w:val="日期 Char"/>
    <w:link w:val="aa"/>
    <w:qFormat/>
    <w:rPr>
      <w:rFonts w:ascii="Times New Roman" w:hAnsi="Times New Roman"/>
      <w:kern w:val="2"/>
      <w:sz w:val="21"/>
    </w:rPr>
  </w:style>
  <w:style w:type="character" w:customStyle="1" w:styleId="2Char0">
    <w:name w:val="正文文本缩进 2 Char"/>
    <w:link w:val="21"/>
    <w:qFormat/>
    <w:rPr>
      <w:rFonts w:ascii="Times New Roman" w:hAnsi="Times New Roman"/>
      <w:color w:val="000000"/>
      <w:kern w:val="2"/>
      <w:sz w:val="24"/>
    </w:rPr>
  </w:style>
  <w:style w:type="character" w:customStyle="1" w:styleId="Char5">
    <w:name w:val="尾注文本 Char"/>
    <w:link w:val="ab"/>
    <w:qFormat/>
    <w:rPr>
      <w:rFonts w:ascii="Times New Roman" w:hAnsi="Times New Roman"/>
      <w:kern w:val="2"/>
      <w:sz w:val="21"/>
    </w:rPr>
  </w:style>
  <w:style w:type="character" w:customStyle="1" w:styleId="Char6">
    <w:name w:val="批注框文本 Char"/>
    <w:link w:val="ac"/>
    <w:qFormat/>
    <w:rPr>
      <w:rFonts w:ascii="Times New Roman" w:hAnsi="Times New Roman"/>
      <w:kern w:val="2"/>
      <w:sz w:val="18"/>
      <w:szCs w:val="18"/>
    </w:rPr>
  </w:style>
  <w:style w:type="character" w:customStyle="1" w:styleId="Char7">
    <w:name w:val="页脚 Char"/>
    <w:link w:val="ad"/>
    <w:uiPriority w:val="99"/>
    <w:qFormat/>
    <w:rPr>
      <w:sz w:val="18"/>
      <w:szCs w:val="18"/>
    </w:rPr>
  </w:style>
  <w:style w:type="character" w:customStyle="1" w:styleId="Char8">
    <w:name w:val="页眉 Char"/>
    <w:link w:val="ae"/>
    <w:qFormat/>
    <w:rPr>
      <w:sz w:val="18"/>
      <w:szCs w:val="18"/>
    </w:rPr>
  </w:style>
  <w:style w:type="character" w:customStyle="1" w:styleId="Char9">
    <w:name w:val="脚注文本 Char"/>
    <w:link w:val="af0"/>
    <w:qFormat/>
    <w:rPr>
      <w:rFonts w:ascii="宋体" w:hAnsi="宋体"/>
      <w:kern w:val="2"/>
      <w:sz w:val="18"/>
      <w:szCs w:val="18"/>
    </w:rPr>
  </w:style>
  <w:style w:type="character" w:customStyle="1" w:styleId="3Char1">
    <w:name w:val="正文文本缩进 3 Char"/>
    <w:link w:val="32"/>
    <w:qFormat/>
    <w:rPr>
      <w:rFonts w:ascii="Times New Roman" w:hAnsi="Times New Roman"/>
      <w:color w:val="000000"/>
      <w:kern w:val="2"/>
      <w:sz w:val="24"/>
    </w:rPr>
  </w:style>
  <w:style w:type="character" w:customStyle="1" w:styleId="2Char1">
    <w:name w:val="正文文本 2 Char"/>
    <w:link w:val="22"/>
    <w:qFormat/>
    <w:rPr>
      <w:rFonts w:ascii="宋体" w:hAnsi="宋体"/>
      <w:kern w:val="2"/>
      <w:sz w:val="21"/>
      <w:szCs w:val="24"/>
      <w:u w:val="single"/>
    </w:rPr>
  </w:style>
  <w:style w:type="character" w:customStyle="1" w:styleId="Chara">
    <w:name w:val="标题 Char"/>
    <w:link w:val="af2"/>
    <w:qFormat/>
    <w:rPr>
      <w:rFonts w:ascii="Arial" w:hAnsi="Arial"/>
      <w:b/>
      <w:kern w:val="2"/>
      <w:sz w:val="44"/>
    </w:rPr>
  </w:style>
  <w:style w:type="character" w:customStyle="1" w:styleId="Charb">
    <w:name w:val="批注主题 Char"/>
    <w:link w:val="af3"/>
    <w:qFormat/>
    <w:rPr>
      <w:rFonts w:ascii="宋体" w:hAnsi="宋体"/>
      <w:b/>
      <w:bCs/>
      <w:kern w:val="2"/>
      <w:sz w:val="24"/>
      <w:szCs w:val="24"/>
    </w:rPr>
  </w:style>
  <w:style w:type="character" w:customStyle="1" w:styleId="Char20">
    <w:name w:val="正文首行缩进 Char2"/>
    <w:link w:val="af4"/>
    <w:qFormat/>
    <w:rPr>
      <w:kern w:val="2"/>
      <w:sz w:val="21"/>
      <w:szCs w:val="22"/>
    </w:rPr>
  </w:style>
  <w:style w:type="character" w:customStyle="1" w:styleId="2Char2">
    <w:name w:val="正文首行缩进 2 Char"/>
    <w:link w:val="23"/>
    <w:qFormat/>
  </w:style>
  <w:style w:type="character" w:customStyle="1" w:styleId="Char10">
    <w:name w:val="正文首行缩进 Char1"/>
    <w:qFormat/>
    <w:rPr>
      <w:rFonts w:ascii="Calibri" w:eastAsia="宋体" w:hAnsi="Calibri" w:cs="Times New Roman"/>
    </w:rPr>
  </w:style>
  <w:style w:type="character" w:customStyle="1" w:styleId="username">
    <w:name w:val="username"/>
    <w:qFormat/>
    <w:rPr>
      <w:rFonts w:ascii="Calibri" w:eastAsia="宋体" w:hAnsi="Calibri" w:cs="Times New Roman"/>
    </w:rPr>
  </w:style>
  <w:style w:type="character" w:customStyle="1" w:styleId="new">
    <w:name w:val="new"/>
    <w:qFormat/>
    <w:rPr>
      <w:color w:val="999999"/>
    </w:rPr>
  </w:style>
  <w:style w:type="character" w:customStyle="1" w:styleId="sep">
    <w:name w:val="sep"/>
    <w:qFormat/>
    <w:rPr>
      <w:shd w:val="clear" w:color="auto" w:fill="EAEAEA"/>
    </w:rPr>
  </w:style>
  <w:style w:type="character" w:customStyle="1" w:styleId="24">
    <w:name w:val="标题 2 字符"/>
    <w:uiPriority w:val="9"/>
    <w:qFormat/>
    <w:rPr>
      <w:rFonts w:ascii="等线 Light" w:eastAsia="等线 Light" w:hAnsi="等线 Light" w:cs="Times New Roman" w:hint="eastAsia"/>
      <w:b/>
      <w:bCs/>
      <w:sz w:val="32"/>
      <w:szCs w:val="32"/>
    </w:rPr>
  </w:style>
  <w:style w:type="character" w:customStyle="1" w:styleId="hover27">
    <w:name w:val="hover27"/>
    <w:qFormat/>
    <w:rPr>
      <w:shd w:val="clear" w:color="auto" w:fill="EEEEEE"/>
    </w:rPr>
  </w:style>
  <w:style w:type="character" w:customStyle="1" w:styleId="Char21">
    <w:name w:val="尾注文本 Char2"/>
    <w:qFormat/>
    <w:rPr>
      <w:rFonts w:ascii="Calibri" w:eastAsia="宋体" w:hAnsi="Calibri" w:cs="Times New Roman"/>
      <w:kern w:val="2"/>
      <w:sz w:val="21"/>
      <w:szCs w:val="22"/>
    </w:rPr>
  </w:style>
  <w:style w:type="character" w:customStyle="1" w:styleId="afd">
    <w:name w:val="正文首行缩进 字符"/>
    <w:uiPriority w:val="99"/>
    <w:qFormat/>
    <w:rPr>
      <w:rFonts w:ascii="Calibri" w:eastAsia="宋体" w:hAnsi="Calibri" w:cs="Times New Roman"/>
    </w:rPr>
  </w:style>
  <w:style w:type="character" w:customStyle="1" w:styleId="Char30">
    <w:name w:val="正文首行缩进 Char3"/>
    <w:qFormat/>
    <w:rPr>
      <w:rFonts w:ascii="Calibri" w:eastAsia="宋体" w:hAnsi="Calibri" w:cs="Times New Roman"/>
    </w:rPr>
  </w:style>
  <w:style w:type="character" w:customStyle="1" w:styleId="afe">
    <w:name w:val="正文文本 字符"/>
    <w:uiPriority w:val="99"/>
    <w:qFormat/>
    <w:rPr>
      <w:rFonts w:ascii="Calibri" w:eastAsia="宋体" w:hAnsi="Calibri" w:cs="Times New Roman" w:hint="default"/>
    </w:rPr>
  </w:style>
  <w:style w:type="character" w:customStyle="1" w:styleId="aff">
    <w:name w:val="纯文本 字符"/>
    <w:uiPriority w:val="99"/>
    <w:qFormat/>
    <w:rPr>
      <w:rFonts w:ascii="等线" w:eastAsia="等线" w:hAnsi="Courier New" w:cs="Courier New" w:hint="eastAsia"/>
    </w:rPr>
  </w:style>
  <w:style w:type="character" w:customStyle="1" w:styleId="Char11">
    <w:name w:val="正文文本缩进 Char1"/>
    <w:qFormat/>
    <w:rPr>
      <w:rFonts w:ascii="Calibri" w:eastAsia="宋体" w:hAnsi="Calibri" w:cs="Times New Roman" w:hint="default"/>
    </w:rPr>
  </w:style>
  <w:style w:type="character" w:customStyle="1" w:styleId="3Char2">
    <w:name w:val="正文文本缩进 3 Char2"/>
    <w:qFormat/>
    <w:rPr>
      <w:rFonts w:ascii="Calibri" w:eastAsia="宋体" w:hAnsi="Calibri" w:cs="Times New Roman"/>
      <w:kern w:val="2"/>
      <w:sz w:val="16"/>
      <w:szCs w:val="16"/>
    </w:rPr>
  </w:style>
  <w:style w:type="character" w:customStyle="1" w:styleId="aff0">
    <w:name w:val="页脚 字符"/>
    <w:uiPriority w:val="99"/>
    <w:qFormat/>
    <w:rPr>
      <w:rFonts w:ascii="Calibri" w:eastAsia="宋体" w:hAnsi="Calibri" w:cs="Times New Roman" w:hint="default"/>
      <w:sz w:val="18"/>
      <w:szCs w:val="18"/>
    </w:rPr>
  </w:style>
  <w:style w:type="character" w:customStyle="1" w:styleId="2Char10">
    <w:name w:val="正文文本缩进 2 Char1"/>
    <w:qFormat/>
    <w:rPr>
      <w:rFonts w:ascii="Calibri" w:eastAsia="宋体" w:hAnsi="Calibri" w:cs="Times New Roman" w:hint="default"/>
    </w:rPr>
  </w:style>
  <w:style w:type="character" w:customStyle="1" w:styleId="90">
    <w:name w:val="标题 9 字符"/>
    <w:uiPriority w:val="9"/>
    <w:qFormat/>
    <w:rPr>
      <w:rFonts w:ascii="等线 Light" w:eastAsia="等线 Light" w:hAnsi="等线 Light" w:cs="Times New Roman" w:hint="eastAsia"/>
      <w:szCs w:val="21"/>
    </w:rPr>
  </w:style>
  <w:style w:type="character" w:customStyle="1" w:styleId="aff1">
    <w:name w:val="批注主题 字符"/>
    <w:uiPriority w:val="99"/>
    <w:qFormat/>
    <w:rPr>
      <w:rFonts w:ascii="Calibri" w:eastAsia="宋体" w:hAnsi="Calibri" w:cs="Times New Roman" w:hint="default"/>
      <w:b/>
      <w:bCs/>
    </w:rPr>
  </w:style>
  <w:style w:type="character" w:customStyle="1" w:styleId="Char12">
    <w:name w:val="文档结构图 Char1"/>
    <w:qFormat/>
    <w:rPr>
      <w:rFonts w:ascii="宋体" w:eastAsia="宋体" w:hAnsi="Calibri" w:cs="Times New Roman" w:hint="eastAsia"/>
      <w:sz w:val="18"/>
      <w:szCs w:val="18"/>
    </w:rPr>
  </w:style>
  <w:style w:type="character" w:customStyle="1" w:styleId="Char22">
    <w:name w:val="文档结构图 Char2"/>
    <w:qFormat/>
    <w:rPr>
      <w:rFonts w:ascii="宋体" w:eastAsia="宋体" w:hAnsi="宋体" w:cs="Times New Roman" w:hint="eastAsia"/>
      <w:kern w:val="2"/>
      <w:sz w:val="18"/>
      <w:szCs w:val="18"/>
    </w:rPr>
  </w:style>
  <w:style w:type="character" w:customStyle="1" w:styleId="times">
    <w:name w:val="times"/>
    <w:qFormat/>
    <w:rPr>
      <w:rFonts w:ascii="Calibri" w:eastAsia="宋体" w:hAnsi="Calibri" w:cs="Times New Roman"/>
      <w:color w:val="3399FF"/>
      <w:bdr w:val="single" w:sz="4" w:space="0" w:color="D1EDF8"/>
      <w:shd w:val="clear" w:color="auto" w:fill="EAF9FF"/>
    </w:rPr>
  </w:style>
  <w:style w:type="character" w:customStyle="1" w:styleId="aff2">
    <w:name w:val="日期 字符"/>
    <w:uiPriority w:val="99"/>
    <w:qFormat/>
    <w:rPr>
      <w:rFonts w:ascii="Calibri" w:eastAsia="宋体" w:hAnsi="Calibri" w:cs="Times New Roman" w:hint="default"/>
    </w:rPr>
  </w:style>
  <w:style w:type="character" w:customStyle="1" w:styleId="60">
    <w:name w:val="标题 6 字符"/>
    <w:uiPriority w:val="9"/>
    <w:qFormat/>
    <w:rPr>
      <w:rFonts w:ascii="等线 Light" w:eastAsia="等线 Light" w:hAnsi="等线 Light" w:cs="Times New Roman" w:hint="eastAsia"/>
      <w:b/>
      <w:bCs/>
      <w:sz w:val="24"/>
      <w:szCs w:val="24"/>
    </w:rPr>
  </w:style>
  <w:style w:type="character" w:customStyle="1" w:styleId="aff3">
    <w:name w:val="页眉 字符"/>
    <w:uiPriority w:val="99"/>
    <w:qFormat/>
    <w:rPr>
      <w:rFonts w:ascii="Calibri" w:eastAsia="宋体" w:hAnsi="Calibri" w:cs="Times New Roman" w:hint="default"/>
      <w:sz w:val="18"/>
      <w:szCs w:val="18"/>
    </w:rPr>
  </w:style>
  <w:style w:type="character" w:customStyle="1" w:styleId="current">
    <w:name w:val="current"/>
    <w:qFormat/>
    <w:rPr>
      <w:color w:val="FFFFFF"/>
      <w:bdr w:val="single" w:sz="6" w:space="0" w:color="2B55AF"/>
      <w:shd w:val="clear" w:color="auto" w:fill="4F616C"/>
    </w:rPr>
  </w:style>
  <w:style w:type="character" w:customStyle="1" w:styleId="2Char20">
    <w:name w:val="正文文本缩进 2 Char2"/>
    <w:qFormat/>
    <w:rPr>
      <w:rFonts w:ascii="Calibri" w:eastAsia="宋体" w:hAnsi="Calibri" w:cs="Times New Roman"/>
      <w:kern w:val="2"/>
      <w:sz w:val="21"/>
      <w:szCs w:val="22"/>
    </w:rPr>
  </w:style>
  <w:style w:type="character" w:customStyle="1" w:styleId="2Char11">
    <w:name w:val="正文文本 2 Char1"/>
    <w:qFormat/>
    <w:rPr>
      <w:rFonts w:ascii="Calibri" w:eastAsia="宋体" w:hAnsi="Calibri" w:cs="Times New Roman" w:hint="default"/>
    </w:rPr>
  </w:style>
  <w:style w:type="character" w:customStyle="1" w:styleId="title21">
    <w:name w:val="title21"/>
    <w:qFormat/>
    <w:rPr>
      <w:rFonts w:ascii="Calibri" w:eastAsia="宋体" w:hAnsi="Calibri" w:cs="Times New Roman"/>
    </w:rPr>
  </w:style>
  <w:style w:type="character" w:customStyle="1" w:styleId="aff4">
    <w:name w:val="文档结构图 字符"/>
    <w:uiPriority w:val="99"/>
    <w:qFormat/>
    <w:rPr>
      <w:rFonts w:ascii="Microsoft YaHei UI" w:eastAsia="Microsoft YaHei UI" w:hAnsi="Calibri" w:cs="Times New Roman" w:hint="eastAsia"/>
      <w:sz w:val="18"/>
      <w:szCs w:val="18"/>
    </w:rPr>
  </w:style>
  <w:style w:type="character" w:customStyle="1" w:styleId="Char23">
    <w:name w:val="批注框文本 Char2"/>
    <w:qFormat/>
    <w:rPr>
      <w:rFonts w:ascii="Calibri" w:eastAsia="宋体" w:hAnsi="Calibri" w:cs="Times New Roman"/>
      <w:kern w:val="2"/>
      <w:sz w:val="18"/>
      <w:szCs w:val="18"/>
    </w:rPr>
  </w:style>
  <w:style w:type="character" w:customStyle="1" w:styleId="disabled">
    <w:name w:val="disabled"/>
    <w:qFormat/>
    <w:rPr>
      <w:vanish/>
    </w:rPr>
  </w:style>
  <w:style w:type="character" w:customStyle="1" w:styleId="Char31">
    <w:name w:val="文档结构图 Char3"/>
    <w:qFormat/>
    <w:rPr>
      <w:rFonts w:ascii="宋体"/>
      <w:kern w:val="2"/>
      <w:sz w:val="18"/>
      <w:szCs w:val="18"/>
    </w:rPr>
  </w:style>
  <w:style w:type="character" w:customStyle="1" w:styleId="Char24">
    <w:name w:val="页脚 Char2"/>
    <w:qFormat/>
    <w:rPr>
      <w:rFonts w:ascii="Calibri" w:eastAsia="宋体" w:hAnsi="Calibri" w:cs="Times New Roman"/>
      <w:kern w:val="2"/>
      <w:sz w:val="18"/>
      <w:szCs w:val="18"/>
    </w:rPr>
  </w:style>
  <w:style w:type="character" w:customStyle="1" w:styleId="70">
    <w:name w:val="标题 7 字符"/>
    <w:uiPriority w:val="9"/>
    <w:qFormat/>
    <w:rPr>
      <w:rFonts w:ascii="Calibri" w:eastAsia="宋体" w:hAnsi="Calibri" w:cs="Times New Roman" w:hint="default"/>
      <w:b/>
      <w:bCs/>
      <w:sz w:val="24"/>
      <w:szCs w:val="24"/>
    </w:rPr>
  </w:style>
  <w:style w:type="character" w:customStyle="1" w:styleId="Char13">
    <w:name w:val="批注文字 Char1"/>
    <w:qFormat/>
    <w:rPr>
      <w:rFonts w:ascii="Calibri" w:eastAsia="宋体" w:hAnsi="Calibri" w:cs="Times New Roman"/>
      <w:kern w:val="2"/>
      <w:sz w:val="21"/>
      <w:szCs w:val="22"/>
    </w:rPr>
  </w:style>
  <w:style w:type="character" w:customStyle="1" w:styleId="CenturySchoolbook">
    <w:name w:val="正文文本 + Century Schoolbook"/>
    <w:qFormat/>
    <w:rPr>
      <w:rFonts w:ascii="Century Schoolbook" w:eastAsia="Century Schoolbook" w:hAnsi="Century Schoolbook" w:cs="Century Schoolbook"/>
      <w:b/>
      <w:bCs/>
      <w:color w:val="000000"/>
      <w:spacing w:val="10"/>
      <w:w w:val="100"/>
      <w:position w:val="0"/>
      <w:sz w:val="17"/>
      <w:szCs w:val="17"/>
      <w:shd w:val="clear" w:color="auto" w:fill="FFFFFF"/>
      <w:lang w:val="en-US"/>
    </w:rPr>
  </w:style>
  <w:style w:type="character" w:customStyle="1" w:styleId="Char32">
    <w:name w:val="标题 Char3"/>
    <w:qFormat/>
    <w:rPr>
      <w:rFonts w:ascii="Cambria" w:eastAsia="宋体" w:hAnsi="Cambria" w:cs="Times New Roman" w:hint="default"/>
      <w:b/>
      <w:bCs/>
      <w:kern w:val="2"/>
      <w:sz w:val="32"/>
      <w:szCs w:val="32"/>
    </w:rPr>
  </w:style>
  <w:style w:type="character" w:customStyle="1" w:styleId="Char50">
    <w:name w:val="正文首行缩进 Char5"/>
    <w:qFormat/>
  </w:style>
  <w:style w:type="character" w:customStyle="1" w:styleId="aff5">
    <w:name w:val="批注框文本 字符"/>
    <w:uiPriority w:val="99"/>
    <w:qFormat/>
    <w:rPr>
      <w:rFonts w:ascii="Calibri" w:eastAsia="宋体" w:hAnsi="Calibri" w:cs="Times New Roman" w:hint="default"/>
      <w:sz w:val="18"/>
      <w:szCs w:val="18"/>
    </w:rPr>
  </w:style>
  <w:style w:type="character" w:customStyle="1" w:styleId="Char14">
    <w:name w:val="页脚 Char1"/>
    <w:qFormat/>
    <w:rPr>
      <w:rFonts w:ascii="Calibri" w:eastAsia="宋体" w:hAnsi="Calibri" w:cs="Times New Roman" w:hint="default"/>
      <w:sz w:val="18"/>
      <w:szCs w:val="18"/>
    </w:rPr>
  </w:style>
  <w:style w:type="character" w:customStyle="1" w:styleId="Char33">
    <w:name w:val="正文文本 Char3"/>
    <w:qFormat/>
    <w:rPr>
      <w:rFonts w:ascii="Calibri" w:eastAsia="宋体" w:hAnsi="Calibri" w:cs="Times New Roman"/>
      <w:kern w:val="2"/>
      <w:sz w:val="21"/>
      <w:szCs w:val="22"/>
    </w:rPr>
  </w:style>
  <w:style w:type="character" w:customStyle="1" w:styleId="25">
    <w:name w:val="正文文本缩进 2 字符"/>
    <w:uiPriority w:val="99"/>
    <w:qFormat/>
    <w:rPr>
      <w:rFonts w:ascii="Calibri" w:eastAsia="宋体" w:hAnsi="Calibri" w:cs="Times New Roman" w:hint="default"/>
    </w:rPr>
  </w:style>
  <w:style w:type="character" w:customStyle="1" w:styleId="Char15">
    <w:name w:val="日期 Char1"/>
    <w:qFormat/>
    <w:rPr>
      <w:rFonts w:ascii="Calibri" w:eastAsia="宋体" w:hAnsi="Calibri" w:cs="Times New Roman" w:hint="default"/>
    </w:rPr>
  </w:style>
  <w:style w:type="character" w:customStyle="1" w:styleId="2Char21">
    <w:name w:val="正文文本 2 Char2"/>
    <w:qFormat/>
    <w:rPr>
      <w:rFonts w:ascii="Calibri" w:eastAsia="宋体" w:hAnsi="Calibri" w:cs="Times New Roman"/>
      <w:kern w:val="2"/>
      <w:sz w:val="21"/>
      <w:szCs w:val="22"/>
    </w:rPr>
  </w:style>
  <w:style w:type="character" w:customStyle="1" w:styleId="26">
    <w:name w:val="正文文本 2 字符"/>
    <w:uiPriority w:val="99"/>
    <w:qFormat/>
    <w:rPr>
      <w:rFonts w:ascii="Calibri" w:eastAsia="宋体" w:hAnsi="Calibri" w:cs="Times New Roman" w:hint="default"/>
    </w:rPr>
  </w:style>
  <w:style w:type="character" w:customStyle="1" w:styleId="16">
    <w:name w:val="16"/>
    <w:qFormat/>
    <w:rPr>
      <w:rFonts w:ascii="宋体" w:eastAsia="宋体" w:hAnsi="宋体" w:cs="Times New Roman" w:hint="eastAsia"/>
      <w:color w:val="000000"/>
      <w:sz w:val="20"/>
      <w:szCs w:val="20"/>
    </w:rPr>
  </w:style>
  <w:style w:type="character" w:customStyle="1" w:styleId="Char25">
    <w:name w:val="日期 Char2"/>
    <w:qFormat/>
    <w:rPr>
      <w:rFonts w:ascii="Calibri" w:eastAsia="宋体" w:hAnsi="Calibri" w:cs="Times New Roman"/>
      <w:kern w:val="2"/>
      <w:sz w:val="21"/>
      <w:szCs w:val="22"/>
    </w:rPr>
  </w:style>
  <w:style w:type="character" w:customStyle="1" w:styleId="Char26">
    <w:name w:val="页眉 Char2"/>
    <w:qFormat/>
    <w:rPr>
      <w:rFonts w:ascii="Calibri" w:eastAsia="宋体" w:hAnsi="Calibri" w:cs="Times New Roman"/>
      <w:kern w:val="2"/>
      <w:sz w:val="18"/>
      <w:szCs w:val="18"/>
    </w:rPr>
  </w:style>
  <w:style w:type="character" w:customStyle="1" w:styleId="Char40">
    <w:name w:val="标题 Char4"/>
    <w:qFormat/>
    <w:rPr>
      <w:rFonts w:ascii="Cambria" w:hAnsi="Cambria" w:cs="Times New Roman"/>
      <w:b/>
      <w:bCs/>
      <w:kern w:val="2"/>
      <w:sz w:val="32"/>
      <w:szCs w:val="32"/>
    </w:rPr>
  </w:style>
  <w:style w:type="character" w:customStyle="1" w:styleId="3Char3">
    <w:name w:val="正文文本缩进 3 Char3"/>
    <w:qFormat/>
    <w:rPr>
      <w:kern w:val="2"/>
      <w:sz w:val="16"/>
      <w:szCs w:val="16"/>
    </w:rPr>
  </w:style>
  <w:style w:type="character" w:customStyle="1" w:styleId="Char34">
    <w:name w:val="批注框文本 Char3"/>
    <w:qFormat/>
    <w:rPr>
      <w:kern w:val="2"/>
      <w:sz w:val="18"/>
      <w:szCs w:val="18"/>
    </w:rPr>
  </w:style>
  <w:style w:type="character" w:customStyle="1" w:styleId="Char51">
    <w:name w:val="批注文字 Char5"/>
    <w:qFormat/>
    <w:rPr>
      <w:kern w:val="2"/>
      <w:sz w:val="21"/>
      <w:szCs w:val="22"/>
    </w:rPr>
  </w:style>
  <w:style w:type="character" w:customStyle="1" w:styleId="Charc">
    <w:name w:val="文一 Char"/>
    <w:link w:val="aff6"/>
    <w:qFormat/>
    <w:rPr>
      <w:spacing w:val="4"/>
      <w:sz w:val="24"/>
      <w:szCs w:val="24"/>
    </w:rPr>
  </w:style>
  <w:style w:type="paragraph" w:customStyle="1" w:styleId="aff6">
    <w:name w:val="文一"/>
    <w:basedOn w:val="a"/>
    <w:next w:val="a"/>
    <w:link w:val="Charc"/>
    <w:qFormat/>
    <w:pPr>
      <w:topLinePunct/>
      <w:adjustRightInd w:val="0"/>
      <w:snapToGrid w:val="0"/>
      <w:spacing w:line="360" w:lineRule="auto"/>
      <w:ind w:firstLineChars="200" w:firstLine="200"/>
    </w:pPr>
    <w:rPr>
      <w:spacing w:val="4"/>
      <w:kern w:val="0"/>
      <w:sz w:val="24"/>
      <w:szCs w:val="24"/>
    </w:rPr>
  </w:style>
  <w:style w:type="character" w:customStyle="1" w:styleId="2Char3">
    <w:name w:val="正文文本缩进 2 Char3"/>
    <w:qFormat/>
    <w:rPr>
      <w:kern w:val="2"/>
      <w:sz w:val="21"/>
      <w:szCs w:val="22"/>
    </w:rPr>
  </w:style>
  <w:style w:type="character" w:customStyle="1" w:styleId="title24">
    <w:name w:val="title24"/>
    <w:qFormat/>
  </w:style>
  <w:style w:type="character" w:customStyle="1" w:styleId="Char35">
    <w:name w:val="正文文本缩进 Char3"/>
    <w:qFormat/>
    <w:rPr>
      <w:kern w:val="2"/>
      <w:sz w:val="21"/>
      <w:szCs w:val="22"/>
    </w:rPr>
  </w:style>
  <w:style w:type="character" w:customStyle="1" w:styleId="color-mode-label">
    <w:name w:val="color-mode-label"/>
    <w:qFormat/>
  </w:style>
  <w:style w:type="character" w:customStyle="1" w:styleId="Char36">
    <w:name w:val="批注主题 Char3"/>
    <w:qFormat/>
    <w:rPr>
      <w:b/>
      <w:bCs/>
      <w:kern w:val="2"/>
      <w:sz w:val="21"/>
      <w:szCs w:val="22"/>
    </w:rPr>
  </w:style>
  <w:style w:type="character" w:customStyle="1" w:styleId="Char16">
    <w:name w:val="批注主题 Char1"/>
    <w:qFormat/>
    <w:rPr>
      <w:rFonts w:ascii="Calibri" w:eastAsia="宋体" w:hAnsi="Calibri" w:cs="Times New Roman" w:hint="default"/>
      <w:b/>
      <w:bCs/>
    </w:rPr>
  </w:style>
  <w:style w:type="character" w:customStyle="1" w:styleId="1CharChar">
    <w:name w:val="样式1 Char Char"/>
    <w:link w:val="12"/>
    <w:qFormat/>
    <w:rPr>
      <w:rFonts w:ascii="Cambria" w:eastAsia="黑体"/>
      <w:b/>
      <w:kern w:val="2"/>
      <w:sz w:val="44"/>
    </w:rPr>
  </w:style>
  <w:style w:type="paragraph" w:customStyle="1" w:styleId="12">
    <w:name w:val="样式1"/>
    <w:basedOn w:val="af2"/>
    <w:link w:val="1CharChar"/>
    <w:qFormat/>
    <w:pPr>
      <w:tabs>
        <w:tab w:val="left" w:pos="1271"/>
      </w:tabs>
      <w:spacing w:line="560" w:lineRule="exact"/>
      <w:ind w:left="1271" w:hanging="720"/>
      <w:jc w:val="left"/>
    </w:pPr>
    <w:rPr>
      <w:rFonts w:ascii="Cambria" w:eastAsia="黑体" w:hAnsi="Times New Roman"/>
    </w:rPr>
  </w:style>
  <w:style w:type="character" w:customStyle="1" w:styleId="Char17">
    <w:name w:val="尾注文本 Char1"/>
    <w:qFormat/>
    <w:rPr>
      <w:rFonts w:ascii="Calibri" w:eastAsia="宋体" w:hAnsi="Calibri" w:cs="Times New Roman" w:hint="default"/>
    </w:rPr>
  </w:style>
  <w:style w:type="character" w:customStyle="1" w:styleId="Char37">
    <w:name w:val="脚注文本 Char3"/>
    <w:qFormat/>
    <w:rPr>
      <w:kern w:val="2"/>
      <w:sz w:val="18"/>
      <w:szCs w:val="18"/>
    </w:rPr>
  </w:style>
  <w:style w:type="character" w:customStyle="1" w:styleId="Char41">
    <w:name w:val="正文文本 Char4"/>
    <w:qFormat/>
    <w:rPr>
      <w:kern w:val="2"/>
      <w:sz w:val="21"/>
      <w:szCs w:val="22"/>
    </w:rPr>
  </w:style>
  <w:style w:type="character" w:customStyle="1" w:styleId="aff7">
    <w:name w:val="尾注文本 字符"/>
    <w:uiPriority w:val="99"/>
    <w:qFormat/>
    <w:rPr>
      <w:rFonts w:ascii="Calibri" w:eastAsia="宋体" w:hAnsi="Calibri" w:cs="Times New Roman" w:hint="default"/>
    </w:rPr>
  </w:style>
  <w:style w:type="character" w:customStyle="1" w:styleId="sort">
    <w:name w:val="sort"/>
    <w:qFormat/>
    <w:rPr>
      <w:rFonts w:ascii="微软雅黑" w:eastAsia="微软雅黑" w:hAnsi="微软雅黑" w:cs="微软雅黑"/>
      <w:b/>
      <w:bCs/>
      <w:color w:val="6D6D6D"/>
    </w:rPr>
  </w:style>
  <w:style w:type="character" w:customStyle="1" w:styleId="testimonials-name">
    <w:name w:val="testimonials-name"/>
    <w:qFormat/>
    <w:rPr>
      <w:color w:val="E6400C"/>
      <w:sz w:val="19"/>
      <w:szCs w:val="19"/>
    </w:rPr>
  </w:style>
  <w:style w:type="character" w:customStyle="1" w:styleId="Char18">
    <w:name w:val="标题 Char1"/>
    <w:qFormat/>
    <w:rPr>
      <w:rFonts w:ascii="Cambria" w:eastAsia="宋体" w:hAnsi="Cambria" w:cs="Times New Roman" w:hint="default"/>
      <w:b/>
      <w:bCs/>
      <w:kern w:val="2"/>
      <w:sz w:val="32"/>
      <w:szCs w:val="32"/>
    </w:rPr>
  </w:style>
  <w:style w:type="character" w:customStyle="1" w:styleId="aff8">
    <w:name w:val="脚注文本 字符"/>
    <w:uiPriority w:val="99"/>
    <w:qFormat/>
    <w:rPr>
      <w:rFonts w:ascii="Calibri" w:eastAsia="宋体" w:hAnsi="Calibri" w:cs="Times New Roman" w:hint="default"/>
      <w:sz w:val="18"/>
      <w:szCs w:val="18"/>
    </w:rPr>
  </w:style>
  <w:style w:type="character" w:customStyle="1" w:styleId="NormalCharacter">
    <w:name w:val="NormalCharacter"/>
    <w:qFormat/>
  </w:style>
  <w:style w:type="character" w:customStyle="1" w:styleId="Char19">
    <w:name w:val="页眉 Char1"/>
    <w:qFormat/>
    <w:rPr>
      <w:rFonts w:ascii="Calibri" w:eastAsia="宋体" w:hAnsi="Calibri" w:cs="Times New Roman" w:hint="default"/>
      <w:sz w:val="18"/>
      <w:szCs w:val="18"/>
    </w:rPr>
  </w:style>
  <w:style w:type="character" w:customStyle="1" w:styleId="Char27">
    <w:name w:val="正文文本 Char2"/>
    <w:qFormat/>
    <w:rPr>
      <w:rFonts w:ascii="Calibri" w:eastAsia="宋体" w:hAnsi="Calibri" w:cs="Times New Roman" w:hint="default"/>
    </w:rPr>
  </w:style>
  <w:style w:type="character" w:customStyle="1" w:styleId="more8">
    <w:name w:val="more8"/>
    <w:qFormat/>
    <w:rPr>
      <w:color w:val="FFFFFF"/>
    </w:rPr>
  </w:style>
  <w:style w:type="character" w:customStyle="1" w:styleId="Char38">
    <w:name w:val="批注文字 Char3"/>
    <w:qFormat/>
    <w:rPr>
      <w:rFonts w:ascii="Calibri" w:eastAsia="宋体" w:hAnsi="Calibri" w:cs="Times New Roman" w:hint="default"/>
    </w:rPr>
  </w:style>
  <w:style w:type="character" w:customStyle="1" w:styleId="testimonials-post">
    <w:name w:val="testimonials-post"/>
    <w:qFormat/>
    <w:rPr>
      <w:color w:val="656565"/>
      <w:sz w:val="18"/>
      <w:szCs w:val="18"/>
    </w:rPr>
  </w:style>
  <w:style w:type="character" w:customStyle="1" w:styleId="Char1a">
    <w:name w:val="脚注文本 Char1"/>
    <w:qFormat/>
    <w:rPr>
      <w:rFonts w:ascii="Calibri" w:eastAsia="宋体" w:hAnsi="Calibri" w:cs="Times New Roman" w:hint="default"/>
      <w:sz w:val="18"/>
      <w:szCs w:val="18"/>
    </w:rPr>
  </w:style>
  <w:style w:type="character" w:customStyle="1" w:styleId="hover41">
    <w:name w:val="hover41"/>
    <w:qFormat/>
    <w:rPr>
      <w:rFonts w:ascii="Calibri" w:eastAsia="宋体" w:hAnsi="Calibri" w:cs="Times New Roman"/>
    </w:rPr>
  </w:style>
  <w:style w:type="character" w:customStyle="1" w:styleId="old">
    <w:name w:val="old"/>
    <w:qFormat/>
    <w:rPr>
      <w:color w:val="999999"/>
    </w:rPr>
  </w:style>
  <w:style w:type="character" w:customStyle="1" w:styleId="Char42">
    <w:name w:val="正文首行缩进 Char4"/>
    <w:qFormat/>
    <w:rPr>
      <w:rFonts w:ascii="Calibri" w:eastAsia="宋体" w:hAnsi="Calibri" w:cs="Times New Roman"/>
    </w:rPr>
  </w:style>
  <w:style w:type="character" w:customStyle="1" w:styleId="13">
    <w:name w:val="标题 1 字符"/>
    <w:uiPriority w:val="9"/>
    <w:qFormat/>
    <w:rPr>
      <w:rFonts w:ascii="Calibri" w:eastAsia="宋体" w:hAnsi="Calibri" w:cs="Times New Roman" w:hint="default"/>
      <w:b/>
      <w:bCs/>
      <w:kern w:val="44"/>
      <w:sz w:val="44"/>
      <w:szCs w:val="44"/>
    </w:rPr>
  </w:style>
  <w:style w:type="character" w:customStyle="1" w:styleId="Char1b">
    <w:name w:val="批注框文本 Char1"/>
    <w:qFormat/>
    <w:rPr>
      <w:rFonts w:ascii="Calibri" w:eastAsia="宋体" w:hAnsi="Calibri" w:cs="Times New Roman" w:hint="default"/>
      <w:sz w:val="18"/>
      <w:szCs w:val="18"/>
    </w:rPr>
  </w:style>
  <w:style w:type="character" w:customStyle="1" w:styleId="Chard">
    <w:name w:val="正文编号 Char"/>
    <w:link w:val="aff9"/>
    <w:qFormat/>
    <w:rPr>
      <w:rFonts w:ascii="宋体" w:hAnsi="宋体"/>
      <w:sz w:val="24"/>
      <w:szCs w:val="24"/>
      <w:lang w:val="zh-CN"/>
    </w:rPr>
  </w:style>
  <w:style w:type="paragraph" w:customStyle="1" w:styleId="aff9">
    <w:name w:val="正文编号"/>
    <w:basedOn w:val="affa"/>
    <w:link w:val="Chard"/>
    <w:qFormat/>
    <w:pPr>
      <w:widowControl/>
      <w:snapToGrid w:val="0"/>
      <w:spacing w:beforeLines="50" w:line="288" w:lineRule="auto"/>
      <w:ind w:left="420" w:firstLineChars="0" w:firstLine="0"/>
      <w:jc w:val="left"/>
    </w:pPr>
    <w:rPr>
      <w:rFonts w:ascii="宋体" w:hAnsi="宋体"/>
      <w:kern w:val="0"/>
      <w:sz w:val="24"/>
      <w:szCs w:val="24"/>
      <w:lang w:val="zh-CN"/>
    </w:rPr>
  </w:style>
  <w:style w:type="paragraph" w:styleId="affa">
    <w:name w:val="List Paragraph"/>
    <w:basedOn w:val="a"/>
    <w:uiPriority w:val="34"/>
    <w:qFormat/>
    <w:pPr>
      <w:ind w:firstLineChars="200" w:firstLine="420"/>
    </w:pPr>
    <w:rPr>
      <w:szCs w:val="20"/>
    </w:rPr>
  </w:style>
  <w:style w:type="character" w:customStyle="1" w:styleId="CharChar27">
    <w:name w:val="Char Char27"/>
    <w:qFormat/>
    <w:rPr>
      <w:rFonts w:ascii="Arial" w:eastAsia="宋体" w:hAnsi="Arial" w:cs="Times New Roman" w:hint="default"/>
      <w:b/>
      <w:kern w:val="44"/>
      <w:sz w:val="28"/>
      <w:szCs w:val="28"/>
    </w:rPr>
  </w:style>
  <w:style w:type="character" w:customStyle="1" w:styleId="Char28">
    <w:name w:val="脚注文本 Char2"/>
    <w:qFormat/>
    <w:rPr>
      <w:rFonts w:ascii="Calibri" w:eastAsia="宋体" w:hAnsi="Calibri" w:cs="Times New Roman"/>
      <w:kern w:val="2"/>
      <w:sz w:val="18"/>
      <w:szCs w:val="18"/>
    </w:rPr>
  </w:style>
  <w:style w:type="character" w:customStyle="1" w:styleId="affb">
    <w:name w:val="正文文本缩进 字符"/>
    <w:uiPriority w:val="99"/>
    <w:qFormat/>
    <w:rPr>
      <w:rFonts w:ascii="Calibri" w:eastAsia="宋体" w:hAnsi="Calibri" w:cs="Times New Roman" w:hint="default"/>
    </w:rPr>
  </w:style>
  <w:style w:type="character" w:customStyle="1" w:styleId="Char43">
    <w:name w:val="批注文字 Char4"/>
    <w:qFormat/>
    <w:rPr>
      <w:rFonts w:ascii="Times New Roman" w:eastAsia="宋体" w:hAnsi="Times New Roman" w:cs="Times New Roman" w:hint="default"/>
      <w:kern w:val="2"/>
      <w:sz w:val="21"/>
      <w:szCs w:val="22"/>
    </w:rPr>
  </w:style>
  <w:style w:type="character" w:customStyle="1" w:styleId="affc">
    <w:name w:val="标题 字符"/>
    <w:uiPriority w:val="10"/>
    <w:qFormat/>
    <w:rPr>
      <w:rFonts w:ascii="等线 Light" w:eastAsia="等线 Light" w:hAnsi="等线 Light" w:cs="Times New Roman" w:hint="eastAsia"/>
      <w:b/>
      <w:bCs/>
      <w:sz w:val="32"/>
      <w:szCs w:val="32"/>
    </w:rPr>
  </w:style>
  <w:style w:type="character" w:customStyle="1" w:styleId="Chare">
    <w:name w:val="正文首行缩进 Char"/>
    <w:qFormat/>
    <w:rPr>
      <w:rFonts w:ascii="Calibri" w:eastAsia="宋体" w:hAnsi="Calibri" w:cs="Times New Roman"/>
      <w:kern w:val="2"/>
      <w:sz w:val="21"/>
      <w:szCs w:val="22"/>
    </w:rPr>
  </w:style>
  <w:style w:type="character" w:customStyle="1" w:styleId="CharChar">
    <w:name w:val="文一 Char Char"/>
    <w:qFormat/>
    <w:rPr>
      <w:rFonts w:ascii="Calibri" w:eastAsia="宋体" w:hAnsi="Calibri" w:cs="Times New Roman"/>
      <w:snapToGrid/>
      <w:spacing w:val="4"/>
      <w:sz w:val="24"/>
      <w:szCs w:val="24"/>
    </w:rPr>
  </w:style>
  <w:style w:type="character" w:customStyle="1" w:styleId="Char29">
    <w:name w:val="标题 Char2"/>
    <w:qFormat/>
    <w:rPr>
      <w:rFonts w:ascii="Cambria" w:eastAsia="宋体" w:hAnsi="Cambria" w:cs="Times New Roman" w:hint="default"/>
      <w:b/>
      <w:bCs/>
      <w:sz w:val="32"/>
      <w:szCs w:val="32"/>
    </w:rPr>
  </w:style>
  <w:style w:type="character" w:customStyle="1" w:styleId="Char1c">
    <w:name w:val="纯文本 Char1"/>
    <w:qFormat/>
    <w:rPr>
      <w:rFonts w:ascii="宋体" w:eastAsia="宋体" w:hAnsi="Courier New" w:cs="Courier New" w:hint="eastAsia"/>
      <w:szCs w:val="21"/>
    </w:rPr>
  </w:style>
  <w:style w:type="character" w:customStyle="1" w:styleId="times1">
    <w:name w:val="times1"/>
    <w:qFormat/>
    <w:rPr>
      <w:rFonts w:ascii="Calibri" w:eastAsia="宋体" w:hAnsi="Calibri" w:cs="Times New Roman"/>
      <w:color w:val="CDCDCD"/>
      <w:bdr w:val="single" w:sz="4" w:space="0" w:color="CDCDCD"/>
      <w:shd w:val="clear" w:color="auto" w:fill="EFEFEF"/>
    </w:rPr>
  </w:style>
  <w:style w:type="character" w:customStyle="1" w:styleId="50">
    <w:name w:val="标题 5 字符"/>
    <w:uiPriority w:val="9"/>
    <w:qFormat/>
    <w:rPr>
      <w:rFonts w:ascii="Calibri" w:eastAsia="宋体" w:hAnsi="Calibri" w:cs="Times New Roman" w:hint="default"/>
      <w:b/>
      <w:bCs/>
      <w:sz w:val="28"/>
      <w:szCs w:val="28"/>
    </w:rPr>
  </w:style>
  <w:style w:type="character" w:customStyle="1" w:styleId="Char2a">
    <w:name w:val="纯文本 Char2"/>
    <w:qFormat/>
    <w:rPr>
      <w:rFonts w:ascii="宋体" w:eastAsia="宋体" w:hAnsi="Courier New" w:cs="Courier New" w:hint="eastAsia"/>
      <w:kern w:val="2"/>
      <w:sz w:val="21"/>
      <w:szCs w:val="21"/>
    </w:rPr>
  </w:style>
  <w:style w:type="character" w:customStyle="1" w:styleId="40">
    <w:name w:val="标题 4 字符"/>
    <w:uiPriority w:val="9"/>
    <w:qFormat/>
    <w:rPr>
      <w:rFonts w:ascii="等线 Light" w:eastAsia="等线 Light" w:hAnsi="等线 Light" w:cs="Times New Roman" w:hint="eastAsia"/>
      <w:b/>
      <w:bCs/>
      <w:sz w:val="28"/>
      <w:szCs w:val="28"/>
    </w:rPr>
  </w:style>
  <w:style w:type="character" w:customStyle="1" w:styleId="Char1d">
    <w:name w:val="正文文本 Char1"/>
    <w:qFormat/>
    <w:rPr>
      <w:rFonts w:ascii="Times New Roman" w:eastAsia="宋体" w:hAnsi="Times New Roman" w:cs="Times New Roman" w:hint="default"/>
      <w:szCs w:val="20"/>
    </w:rPr>
  </w:style>
  <w:style w:type="character" w:customStyle="1" w:styleId="Char2b">
    <w:name w:val="正文文本缩进 Char2"/>
    <w:qFormat/>
    <w:rPr>
      <w:rFonts w:ascii="Calibri" w:eastAsia="宋体" w:hAnsi="Calibri" w:cs="Times New Roman"/>
      <w:kern w:val="2"/>
      <w:sz w:val="21"/>
      <w:szCs w:val="22"/>
    </w:rPr>
  </w:style>
  <w:style w:type="character" w:customStyle="1" w:styleId="affd">
    <w:name w:val="批注文字 字符"/>
    <w:uiPriority w:val="99"/>
    <w:qFormat/>
    <w:rPr>
      <w:rFonts w:ascii="Calibri" w:eastAsia="宋体" w:hAnsi="Calibri" w:cs="Times New Roman" w:hint="default"/>
    </w:rPr>
  </w:style>
  <w:style w:type="character" w:customStyle="1" w:styleId="hover42">
    <w:name w:val="hover42"/>
    <w:qFormat/>
    <w:rPr>
      <w:rFonts w:ascii="Calibri" w:eastAsia="宋体" w:hAnsi="Calibri" w:cs="Times New Roman"/>
    </w:rPr>
  </w:style>
  <w:style w:type="character" w:customStyle="1" w:styleId="Char2c">
    <w:name w:val="批注文字 Char2"/>
    <w:qFormat/>
    <w:rPr>
      <w:rFonts w:ascii="宋体" w:eastAsia="宋体" w:hAnsi="宋体" w:cs="Times New Roman" w:hint="eastAsia"/>
      <w:sz w:val="24"/>
      <w:szCs w:val="24"/>
    </w:rPr>
  </w:style>
  <w:style w:type="character" w:customStyle="1" w:styleId="CharChar26">
    <w:name w:val="Char Char26"/>
    <w:qFormat/>
    <w:rPr>
      <w:rFonts w:ascii="Arial" w:eastAsia="宋体" w:hAnsi="Arial" w:cs="Times New Roman" w:hint="default"/>
      <w:b/>
      <w:color w:val="000000"/>
      <w:sz w:val="24"/>
      <w:szCs w:val="24"/>
    </w:rPr>
  </w:style>
  <w:style w:type="character" w:customStyle="1" w:styleId="Char2d">
    <w:name w:val="批注主题 Char2"/>
    <w:qFormat/>
    <w:rPr>
      <w:rFonts w:ascii="Times New Roman" w:eastAsia="宋体" w:hAnsi="Times New Roman" w:cs="Times New Roman" w:hint="default"/>
      <w:b/>
      <w:bCs/>
      <w:kern w:val="2"/>
      <w:sz w:val="21"/>
      <w:szCs w:val="22"/>
    </w:rPr>
  </w:style>
  <w:style w:type="character" w:customStyle="1" w:styleId="title26">
    <w:name w:val="title26"/>
    <w:qFormat/>
    <w:rPr>
      <w:rFonts w:ascii="Calibri" w:eastAsia="宋体" w:hAnsi="Calibri" w:cs="Times New Roman"/>
    </w:rPr>
  </w:style>
  <w:style w:type="character" w:customStyle="1" w:styleId="33">
    <w:name w:val="正文文本缩进 3 字符"/>
    <w:uiPriority w:val="99"/>
    <w:qFormat/>
    <w:rPr>
      <w:rFonts w:ascii="Calibri" w:eastAsia="宋体" w:hAnsi="Calibri" w:cs="Times New Roman" w:hint="default"/>
      <w:sz w:val="16"/>
      <w:szCs w:val="16"/>
    </w:rPr>
  </w:style>
  <w:style w:type="character" w:customStyle="1" w:styleId="Char39">
    <w:name w:val="尾注文本 Char3"/>
    <w:qFormat/>
    <w:rPr>
      <w:kern w:val="2"/>
      <w:sz w:val="21"/>
      <w:szCs w:val="22"/>
    </w:rPr>
  </w:style>
  <w:style w:type="character" w:customStyle="1" w:styleId="80">
    <w:name w:val="标题 8 字符"/>
    <w:uiPriority w:val="9"/>
    <w:qFormat/>
    <w:rPr>
      <w:rFonts w:ascii="等线 Light" w:eastAsia="等线 Light" w:hAnsi="等线 Light" w:cs="Times New Roman" w:hint="eastAsia"/>
      <w:sz w:val="24"/>
      <w:szCs w:val="24"/>
    </w:rPr>
  </w:style>
  <w:style w:type="character" w:customStyle="1" w:styleId="Char3a">
    <w:name w:val="日期 Char3"/>
    <w:qFormat/>
    <w:rPr>
      <w:kern w:val="2"/>
      <w:sz w:val="21"/>
      <w:szCs w:val="22"/>
    </w:rPr>
  </w:style>
  <w:style w:type="character" w:customStyle="1" w:styleId="14">
    <w:name w:val="正文文本1"/>
    <w:qFormat/>
    <w:rPr>
      <w:rFonts w:ascii="宋体" w:eastAsia="宋体" w:hAnsi="宋体" w:cs="宋体"/>
      <w:color w:val="000000"/>
      <w:spacing w:val="0"/>
      <w:w w:val="100"/>
      <w:position w:val="0"/>
      <w:sz w:val="19"/>
      <w:szCs w:val="19"/>
      <w:shd w:val="clear" w:color="auto" w:fill="FFFFFF"/>
      <w:lang w:val="zh-TW"/>
    </w:rPr>
  </w:style>
  <w:style w:type="character" w:customStyle="1" w:styleId="34">
    <w:name w:val="标题 3 字符"/>
    <w:uiPriority w:val="9"/>
    <w:qFormat/>
    <w:rPr>
      <w:rFonts w:ascii="Calibri" w:eastAsia="宋体" w:hAnsi="Calibri" w:cs="Times New Roman" w:hint="default"/>
      <w:b/>
      <w:bCs/>
      <w:sz w:val="32"/>
      <w:szCs w:val="32"/>
    </w:rPr>
  </w:style>
  <w:style w:type="character" w:customStyle="1" w:styleId="font51">
    <w:name w:val="font51"/>
    <w:qFormat/>
    <w:rPr>
      <w:rFonts w:ascii="宋体" w:eastAsia="宋体" w:hAnsi="宋体" w:cs="宋体" w:hint="eastAsia"/>
      <w:color w:val="000000"/>
      <w:sz w:val="20"/>
      <w:szCs w:val="20"/>
      <w:u w:val="none"/>
    </w:rPr>
  </w:style>
  <w:style w:type="character" w:customStyle="1" w:styleId="2Char30">
    <w:name w:val="正文文本 2 Char3"/>
    <w:qFormat/>
    <w:rPr>
      <w:kern w:val="2"/>
      <w:sz w:val="21"/>
      <w:szCs w:val="22"/>
    </w:rPr>
  </w:style>
  <w:style w:type="character" w:customStyle="1" w:styleId="3Char10">
    <w:name w:val="正文文本缩进 3 Char1"/>
    <w:qFormat/>
    <w:rPr>
      <w:rFonts w:ascii="Calibri" w:eastAsia="宋体" w:hAnsi="Calibri" w:cs="Times New Roman" w:hint="default"/>
      <w:sz w:val="16"/>
      <w:szCs w:val="16"/>
    </w:rPr>
  </w:style>
  <w:style w:type="character" w:customStyle="1" w:styleId="Char3b">
    <w:name w:val="纯文本 Char3"/>
    <w:qFormat/>
    <w:rPr>
      <w:rFonts w:ascii="宋体" w:hAnsi="Courier New" w:cs="Courier New"/>
      <w:kern w:val="2"/>
      <w:sz w:val="21"/>
      <w:szCs w:val="21"/>
    </w:rPr>
  </w:style>
  <w:style w:type="paragraph" w:customStyle="1" w:styleId="TOC1">
    <w:name w:val="TOC 标题1"/>
    <w:basedOn w:val="1"/>
    <w:next w:val="a"/>
    <w:qFormat/>
    <w:pPr>
      <w:widowControl/>
      <w:spacing w:before="480" w:after="0" w:line="276" w:lineRule="auto"/>
      <w:outlineLvl w:val="9"/>
    </w:pPr>
    <w:rPr>
      <w:rFonts w:ascii="Cambria" w:hAnsi="Cambria"/>
      <w:color w:val="365F91"/>
      <w:kern w:val="0"/>
    </w:rPr>
  </w:style>
  <w:style w:type="paragraph" w:customStyle="1" w:styleId="affe">
    <w:name w:val="公文正文"/>
    <w:qFormat/>
    <w:pPr>
      <w:widowControl w:val="0"/>
      <w:spacing w:line="360" w:lineRule="auto"/>
      <w:ind w:firstLine="629"/>
      <w:jc w:val="both"/>
    </w:pPr>
    <w:rPr>
      <w:rFonts w:ascii="仿宋_GB2312" w:eastAsia="仿宋_GB2312" w:hAnsi="Calisto MT"/>
      <w:color w:val="000000"/>
      <w:sz w:val="32"/>
    </w:rPr>
  </w:style>
  <w:style w:type="paragraph" w:customStyle="1" w:styleId="afff">
    <w:name w:val="章节三"/>
    <w:basedOn w:val="aff6"/>
    <w:next w:val="aff6"/>
    <w:qFormat/>
    <w:pPr>
      <w:spacing w:beforeLines="50" w:line="240" w:lineRule="auto"/>
      <w:ind w:firstLineChars="0" w:firstLine="0"/>
      <w:jc w:val="left"/>
      <w:outlineLvl w:val="2"/>
    </w:pPr>
    <w:rPr>
      <w:rFonts w:ascii="黑体" w:eastAsia="黑体" w:hAnsi="宋体"/>
      <w:b/>
    </w:rPr>
  </w:style>
  <w:style w:type="paragraph" w:customStyle="1" w:styleId="Style60">
    <w:name w:val="_Style 60"/>
    <w:next w:val="a"/>
    <w:qFormat/>
    <w:pPr>
      <w:widowControl w:val="0"/>
      <w:jc w:val="both"/>
    </w:pPr>
    <w:rPr>
      <w:kern w:val="2"/>
      <w:sz w:val="21"/>
      <w:szCs w:val="22"/>
    </w:rPr>
  </w:style>
  <w:style w:type="paragraph" w:customStyle="1" w:styleId="Blockquote">
    <w:name w:val="Blockquote"/>
    <w:basedOn w:val="a"/>
    <w:qFormat/>
    <w:pPr>
      <w:autoSpaceDE w:val="0"/>
      <w:autoSpaceDN w:val="0"/>
      <w:adjustRightInd w:val="0"/>
      <w:spacing w:before="100" w:after="100"/>
      <w:ind w:left="360" w:right="360"/>
      <w:jc w:val="left"/>
    </w:pPr>
    <w:rPr>
      <w:kern w:val="0"/>
      <w:sz w:val="24"/>
      <w:szCs w:val="20"/>
    </w:rPr>
  </w:style>
  <w:style w:type="paragraph" w:customStyle="1" w:styleId="afff0">
    <w:name w:val="封二"/>
    <w:basedOn w:val="aff6"/>
    <w:next w:val="aff6"/>
    <w:qFormat/>
    <w:pPr>
      <w:ind w:firstLineChars="0" w:firstLine="0"/>
      <w:jc w:val="center"/>
    </w:pPr>
    <w:rPr>
      <w:rFonts w:eastAsia="黑体"/>
      <w:b/>
      <w:sz w:val="36"/>
      <w:szCs w:val="36"/>
    </w:rPr>
  </w:style>
  <w:style w:type="paragraph" w:customStyle="1" w:styleId="afff1">
    <w:name w:val="章节二"/>
    <w:basedOn w:val="a"/>
    <w:next w:val="a"/>
    <w:qFormat/>
    <w:pPr>
      <w:topLinePunct/>
      <w:adjustRightInd w:val="0"/>
      <w:snapToGrid w:val="0"/>
      <w:spacing w:beforeLines="50"/>
      <w:jc w:val="center"/>
      <w:outlineLvl w:val="1"/>
    </w:pPr>
    <w:rPr>
      <w:rFonts w:eastAsia="黑体"/>
      <w:b/>
      <w:spacing w:val="4"/>
      <w:kern w:val="0"/>
      <w:sz w:val="30"/>
      <w:szCs w:val="30"/>
    </w:rPr>
  </w:style>
  <w:style w:type="paragraph" w:customStyle="1" w:styleId="TOC2">
    <w:name w:val="TOC 标题2"/>
    <w:basedOn w:val="1"/>
    <w:next w:val="a"/>
    <w:uiPriority w:val="39"/>
    <w:qFormat/>
    <w:pPr>
      <w:widowControl/>
      <w:spacing w:before="480" w:after="0" w:line="276" w:lineRule="auto"/>
      <w:outlineLvl w:val="9"/>
    </w:pPr>
    <w:rPr>
      <w:rFonts w:ascii="Cambria" w:hAnsi="Cambria"/>
      <w:color w:val="365F91"/>
      <w:kern w:val="0"/>
    </w:rPr>
  </w:style>
  <w:style w:type="paragraph" w:customStyle="1" w:styleId="afff2">
    <w:name w:val="文提"/>
    <w:basedOn w:val="aff6"/>
    <w:qFormat/>
    <w:pPr>
      <w:ind w:firstLineChars="0" w:firstLine="0"/>
    </w:pPr>
    <w:rPr>
      <w:rFonts w:eastAsia="黑体" w:cs="宋体"/>
      <w:b/>
    </w:rPr>
  </w:style>
  <w:style w:type="paragraph" w:customStyle="1" w:styleId="35">
    <w:name w:val="正文文本3"/>
    <w:basedOn w:val="a"/>
    <w:qFormat/>
    <w:pPr>
      <w:shd w:val="clear" w:color="auto" w:fill="FFFFFF"/>
      <w:spacing w:line="0" w:lineRule="atLeast"/>
      <w:jc w:val="left"/>
    </w:pPr>
    <w:rPr>
      <w:rFonts w:ascii="宋体" w:hAnsi="宋体"/>
      <w:kern w:val="0"/>
      <w:sz w:val="19"/>
      <w:szCs w:val="19"/>
    </w:rPr>
  </w:style>
  <w:style w:type="paragraph" w:customStyle="1" w:styleId="afff3">
    <w:name w:val="发文落款"/>
    <w:basedOn w:val="affe"/>
    <w:qFormat/>
    <w:pPr>
      <w:ind w:left="4094" w:right="607" w:firstLine="0"/>
      <w:jc w:val="center"/>
    </w:pPr>
    <w:rPr>
      <w:rFonts w:ascii="Calibri" w:eastAsia="宋体" w:hAnsi="Calibri"/>
    </w:rPr>
  </w:style>
  <w:style w:type="paragraph" w:customStyle="1" w:styleId="NewNew">
    <w:name w:val="正文 New New"/>
    <w:basedOn w:val="a"/>
    <w:qFormat/>
    <w:rPr>
      <w:rFonts w:eastAsia="楷体_GB2312" w:cs="宋体"/>
      <w:szCs w:val="21"/>
    </w:rPr>
  </w:style>
  <w:style w:type="paragraph" w:customStyle="1" w:styleId="CharCharCharChar">
    <w:name w:val="Char Char Char Char"/>
    <w:basedOn w:val="a"/>
    <w:qFormat/>
    <w:rPr>
      <w:sz w:val="30"/>
      <w:szCs w:val="24"/>
    </w:rPr>
  </w:style>
  <w:style w:type="paragraph" w:customStyle="1" w:styleId="afff4">
    <w:name w:val="正题"/>
    <w:basedOn w:val="aff6"/>
    <w:next w:val="aff6"/>
    <w:qFormat/>
    <w:pPr>
      <w:ind w:firstLineChars="0" w:firstLine="0"/>
      <w:jc w:val="center"/>
    </w:pPr>
    <w:rPr>
      <w:rFonts w:eastAsia="黑体"/>
      <w:b/>
      <w:sz w:val="36"/>
      <w:szCs w:val="36"/>
    </w:rPr>
  </w:style>
  <w:style w:type="paragraph" w:customStyle="1" w:styleId="afff5">
    <w:name w:val="公文标题"/>
    <w:basedOn w:val="3"/>
    <w:qFormat/>
    <w:pPr>
      <w:keepNext/>
      <w:keepLines/>
      <w:widowControl w:val="0"/>
      <w:spacing w:before="0" w:beforeAutospacing="0" w:after="0" w:afterAutospacing="0"/>
      <w:ind w:left="1469" w:right="1542"/>
    </w:pPr>
    <w:rPr>
      <w:rFonts w:ascii="Calibri" w:hAnsi="Times New Roman"/>
      <w:b/>
      <w:kern w:val="2"/>
      <w:sz w:val="44"/>
      <w:szCs w:val="21"/>
    </w:rPr>
  </w:style>
  <w:style w:type="paragraph" w:customStyle="1" w:styleId="afff6">
    <w:name w:val="表头"/>
    <w:basedOn w:val="a"/>
    <w:qFormat/>
    <w:pPr>
      <w:spacing w:line="360" w:lineRule="auto"/>
      <w:jc w:val="center"/>
    </w:pPr>
    <w:rPr>
      <w:rFonts w:ascii="黑体" w:eastAsia="黑体"/>
      <w:kern w:val="0"/>
      <w:sz w:val="24"/>
      <w:szCs w:val="20"/>
    </w:rPr>
  </w:style>
  <w:style w:type="paragraph" w:customStyle="1" w:styleId="41">
    <w:name w:val="4、"/>
    <w:basedOn w:val="aff6"/>
    <w:next w:val="a"/>
    <w:qFormat/>
    <w:pPr>
      <w:widowControl/>
      <w:spacing w:beforeLines="50" w:afterLines="50"/>
      <w:jc w:val="left"/>
      <w:outlineLvl w:val="3"/>
    </w:pPr>
  </w:style>
  <w:style w:type="paragraph" w:customStyle="1" w:styleId="CharCharChar1Char">
    <w:name w:val="Char Char Char1 Char"/>
    <w:basedOn w:val="a4"/>
    <w:qFormat/>
    <w:rPr>
      <w:rFonts w:ascii="Tahoma" w:hAnsi="Tahoma"/>
      <w:sz w:val="24"/>
      <w:szCs w:val="24"/>
    </w:rPr>
  </w:style>
  <w:style w:type="paragraph" w:customStyle="1" w:styleId="15">
    <w:name w:val="修订1"/>
    <w:qFormat/>
    <w:rPr>
      <w:kern w:val="2"/>
      <w:sz w:val="21"/>
    </w:rPr>
  </w:style>
  <w:style w:type="paragraph" w:customStyle="1" w:styleId="afff7">
    <w:name w:val="封四"/>
    <w:basedOn w:val="aff6"/>
    <w:next w:val="aff6"/>
    <w:qFormat/>
    <w:pPr>
      <w:jc w:val="left"/>
    </w:pPr>
    <w:rPr>
      <w:sz w:val="30"/>
      <w:szCs w:val="30"/>
    </w:rPr>
  </w:style>
  <w:style w:type="paragraph" w:customStyle="1" w:styleId="27">
    <w:name w:val="修订2"/>
    <w:uiPriority w:val="99"/>
    <w:qFormat/>
    <w:rPr>
      <w:kern w:val="2"/>
      <w:sz w:val="21"/>
    </w:rPr>
  </w:style>
  <w:style w:type="paragraph" w:customStyle="1" w:styleId="Style25">
    <w:name w:val="_Style 25"/>
    <w:basedOn w:val="a"/>
    <w:next w:val="a"/>
    <w:qFormat/>
  </w:style>
  <w:style w:type="paragraph" w:customStyle="1" w:styleId="afff8">
    <w:name w:val="封一"/>
    <w:basedOn w:val="aff6"/>
    <w:next w:val="aff6"/>
    <w:qFormat/>
    <w:pPr>
      <w:ind w:firstLineChars="0" w:firstLine="0"/>
      <w:jc w:val="center"/>
    </w:pPr>
    <w:rPr>
      <w:rFonts w:eastAsia="黑体"/>
      <w:b/>
      <w:sz w:val="84"/>
      <w:szCs w:val="84"/>
    </w:rPr>
  </w:style>
  <w:style w:type="paragraph" w:customStyle="1" w:styleId="Charf">
    <w:name w:val="Char"/>
    <w:basedOn w:val="a"/>
    <w:qFormat/>
    <w:rPr>
      <w:rFonts w:ascii="Tahoma" w:hAnsi="Tahoma"/>
      <w:sz w:val="24"/>
      <w:szCs w:val="20"/>
    </w:rPr>
  </w:style>
  <w:style w:type="paragraph" w:customStyle="1" w:styleId="17">
    <w:name w:val="正文1"/>
    <w:qFormat/>
    <w:pPr>
      <w:widowControl w:val="0"/>
      <w:adjustRightInd w:val="0"/>
      <w:spacing w:line="240" w:lineRule="atLeast"/>
      <w:jc w:val="both"/>
    </w:pPr>
    <w:rPr>
      <w:rFonts w:ascii="宋体"/>
      <w:sz w:val="34"/>
    </w:rPr>
  </w:style>
  <w:style w:type="paragraph" w:customStyle="1" w:styleId="afff9">
    <w:name w:val="文二"/>
    <w:basedOn w:val="a"/>
    <w:qFormat/>
    <w:pPr>
      <w:jc w:val="left"/>
    </w:pPr>
    <w:rPr>
      <w:rFonts w:ascii="宋体" w:hAnsi="宋体"/>
      <w:szCs w:val="21"/>
    </w:rPr>
  </w:style>
  <w:style w:type="paragraph" w:customStyle="1" w:styleId="Char1e">
    <w:name w:val="Char1"/>
    <w:basedOn w:val="a"/>
    <w:qFormat/>
    <w:pPr>
      <w:ind w:left="567" w:hanging="279"/>
    </w:pPr>
    <w:rPr>
      <w:sz w:val="24"/>
      <w:szCs w:val="24"/>
    </w:rPr>
  </w:style>
  <w:style w:type="paragraph" w:customStyle="1" w:styleId="Style3">
    <w:name w:val="_Style 3"/>
    <w:qFormat/>
    <w:pPr>
      <w:widowControl w:val="0"/>
      <w:jc w:val="both"/>
    </w:pPr>
    <w:rPr>
      <w:kern w:val="2"/>
      <w:sz w:val="21"/>
      <w:szCs w:val="22"/>
    </w:rPr>
  </w:style>
  <w:style w:type="paragraph" w:customStyle="1" w:styleId="afffa">
    <w:name w:val="公文抬头"/>
    <w:basedOn w:val="a0"/>
    <w:qFormat/>
    <w:pPr>
      <w:ind w:firstLine="0"/>
    </w:pPr>
    <w:rPr>
      <w:rFonts w:ascii="仿宋_GB2312" w:eastAsia="仿宋_GB2312" w:hAnsi="Calibri"/>
      <w:sz w:val="30"/>
      <w:szCs w:val="24"/>
    </w:rPr>
  </w:style>
  <w:style w:type="paragraph" w:customStyle="1" w:styleId="Style10">
    <w:name w:val="_Style 10"/>
    <w:qFormat/>
    <w:pPr>
      <w:widowControl w:val="0"/>
      <w:jc w:val="both"/>
    </w:pPr>
    <w:rPr>
      <w:kern w:val="2"/>
      <w:sz w:val="21"/>
      <w:szCs w:val="22"/>
    </w:rPr>
  </w:style>
  <w:style w:type="paragraph" w:customStyle="1" w:styleId="150">
    <w:name w:val="样式 宋体 行距: 1.5 倍行距"/>
    <w:basedOn w:val="a"/>
    <w:qFormat/>
    <w:pPr>
      <w:jc w:val="center"/>
    </w:pPr>
    <w:rPr>
      <w:b/>
      <w:szCs w:val="20"/>
    </w:rPr>
  </w:style>
  <w:style w:type="paragraph" w:styleId="afffb">
    <w:name w:val="No Spacing"/>
    <w:uiPriority w:val="1"/>
    <w:qFormat/>
    <w:pPr>
      <w:widowControl w:val="0"/>
      <w:jc w:val="both"/>
    </w:pPr>
    <w:rPr>
      <w:rFonts w:eastAsia="等线"/>
      <w:kern w:val="2"/>
      <w:sz w:val="21"/>
      <w:szCs w:val="22"/>
    </w:rPr>
  </w:style>
  <w:style w:type="paragraph" w:customStyle="1" w:styleId="Style72">
    <w:name w:val="_Style 72"/>
    <w:basedOn w:val="a"/>
    <w:next w:val="a"/>
    <w:qFormat/>
  </w:style>
  <w:style w:type="paragraph" w:customStyle="1" w:styleId="msolistparagraph0">
    <w:name w:val="msolistparagraph"/>
    <w:basedOn w:val="a"/>
    <w:qFormat/>
    <w:pPr>
      <w:ind w:firstLineChars="200" w:firstLine="420"/>
    </w:pPr>
    <w:rPr>
      <w:rFonts w:ascii="Calibri" w:hAnsi="Calibri"/>
    </w:rPr>
  </w:style>
  <w:style w:type="paragraph" w:customStyle="1" w:styleId="Default">
    <w:name w:val="Default"/>
    <w:qFormat/>
    <w:pPr>
      <w:widowControl w:val="0"/>
      <w:autoSpaceDE w:val="0"/>
      <w:autoSpaceDN w:val="0"/>
      <w:adjustRightInd w:val="0"/>
    </w:pPr>
    <w:rPr>
      <w:rFonts w:ascii="宋体" w:eastAsia="等线" w:hAnsi="Calibri" w:cs="宋体"/>
      <w:color w:val="000000"/>
      <w:sz w:val="24"/>
      <w:szCs w:val="24"/>
    </w:rPr>
  </w:style>
  <w:style w:type="paragraph" w:customStyle="1" w:styleId="afffc">
    <w:name w:val="表内文字"/>
    <w:basedOn w:val="a"/>
    <w:qFormat/>
    <w:pPr>
      <w:spacing w:line="240" w:lineRule="atLeast"/>
      <w:jc w:val="center"/>
    </w:pPr>
    <w:rPr>
      <w:b/>
      <w:snapToGrid w:val="0"/>
      <w:kern w:val="0"/>
      <w:sz w:val="15"/>
      <w:lang w:val="zh-CN"/>
    </w:rPr>
  </w:style>
  <w:style w:type="paragraph" w:customStyle="1" w:styleId="18">
    <w:name w:val="列表段落1"/>
    <w:basedOn w:val="a"/>
    <w:uiPriority w:val="34"/>
    <w:qFormat/>
    <w:pPr>
      <w:ind w:firstLine="420"/>
    </w:pPr>
  </w:style>
  <w:style w:type="paragraph" w:customStyle="1" w:styleId="TableParagraph">
    <w:name w:val="Table Paragraph"/>
    <w:basedOn w:val="a"/>
    <w:uiPriority w:val="1"/>
    <w:qFormat/>
    <w:pPr>
      <w:jc w:val="left"/>
    </w:pPr>
    <w:rPr>
      <w:rFonts w:ascii="Calibri" w:hAnsi="Calibri"/>
      <w:kern w:val="0"/>
      <w:sz w:val="22"/>
      <w:lang w:eastAsia="en-US"/>
    </w:rPr>
  </w:style>
  <w:style w:type="paragraph" w:customStyle="1" w:styleId="NewNew0">
    <w:name w:val="正文文本缩进 New New"/>
    <w:basedOn w:val="a"/>
    <w:qFormat/>
    <w:pPr>
      <w:spacing w:after="120"/>
      <w:ind w:leftChars="200" w:left="420"/>
    </w:pPr>
    <w:rPr>
      <w:rFonts w:eastAsia="楷体_GB2312"/>
      <w:szCs w:val="20"/>
    </w:rPr>
  </w:style>
  <w:style w:type="paragraph" w:customStyle="1" w:styleId="null3">
    <w:name w:val="null3"/>
    <w:qFormat/>
    <w:rPr>
      <w:rFonts w:ascii="Calibri" w:hAnsi="Calibri" w:hint="eastAsia"/>
      <w:lang w:eastAsia="zh-Hans"/>
    </w:rPr>
  </w:style>
  <w:style w:type="character" w:customStyle="1" w:styleId="font11">
    <w:name w:val="font11"/>
    <w:qFormat/>
    <w:rPr>
      <w:rFonts w:ascii="宋体" w:eastAsia="宋体" w:hAnsi="宋体" w:hint="eastAsia"/>
      <w:color w:val="000000"/>
      <w:sz w:val="24"/>
      <w:szCs w:val="24"/>
      <w:u w:val="single"/>
    </w:rPr>
  </w:style>
  <w:style w:type="paragraph" w:customStyle="1" w:styleId="pa-15">
    <w:name w:val="pa-15"/>
    <w:basedOn w:val="a"/>
    <w:qFormat/>
    <w:pPr>
      <w:widowControl/>
      <w:spacing w:line="280" w:lineRule="atLeast"/>
      <w:ind w:firstLine="2100"/>
      <w:jc w:val="right"/>
    </w:pPr>
    <w:rPr>
      <w:rFonts w:ascii="宋体" w:hAnsi="宋体" w:cs="宋体"/>
      <w:kern w:val="0"/>
      <w:sz w:val="24"/>
    </w:rPr>
  </w:style>
  <w:style w:type="paragraph" w:customStyle="1" w:styleId="NewNewNewNewNewNewNewNewNewNewNew">
    <w:name w:val="正文 New New New New New New New New New New New"/>
    <w:qFormat/>
    <w:pPr>
      <w:widowControl w:val="0"/>
      <w:jc w:val="both"/>
    </w:pPr>
    <w:rPr>
      <w:kern w:val="2"/>
      <w:sz w:val="30"/>
      <w:szCs w:val="24"/>
    </w:rPr>
  </w:style>
  <w:style w:type="paragraph" w:customStyle="1" w:styleId="New0">
    <w:name w:val="正文 New"/>
    <w:qFormat/>
    <w:pPr>
      <w:widowControl w:val="0"/>
      <w:jc w:val="both"/>
    </w:pPr>
    <w:rPr>
      <w:kern w:val="2"/>
      <w:sz w:val="30"/>
      <w:szCs w:val="24"/>
    </w:rPr>
  </w:style>
  <w:style w:type="paragraph" w:customStyle="1" w:styleId="New1">
    <w:name w:val="正文首行缩进 New"/>
    <w:basedOn w:val="New2"/>
    <w:qFormat/>
    <w:pPr>
      <w:ind w:firstLineChars="100" w:firstLine="420"/>
    </w:pPr>
  </w:style>
  <w:style w:type="paragraph" w:customStyle="1" w:styleId="New2">
    <w:name w:val="正文文本 New"/>
    <w:basedOn w:val="NewNew"/>
    <w:qFormat/>
  </w:style>
  <w:style w:type="paragraph" w:customStyle="1" w:styleId="NewNewNewNewNewNewNewNewNewNewNewNewNewNewNewNewNewNewNewNewNew">
    <w:name w:val="正文 New New New New New New New New New New New New New New New New New New New New New"/>
    <w:qFormat/>
    <w:pPr>
      <w:widowControl w:val="0"/>
      <w:jc w:val="both"/>
    </w:pPr>
    <w:rPr>
      <w:kern w:val="2"/>
      <w:sz w:val="21"/>
    </w:rPr>
  </w:style>
  <w:style w:type="paragraph" w:customStyle="1" w:styleId="NewNewNewNewNewNewNewNewNewNewNewNewNewNewNewNewNewNewNewNewNewNewNewNewNewNewNewNew">
    <w:name w:val="正文 New New New New New New New New New New New New New New New New New New New New New New New New New New New New"/>
    <w:qFormat/>
    <w:pPr>
      <w:widowControl w:val="0"/>
      <w:jc w:val="both"/>
    </w:pPr>
    <w:rPr>
      <w:kern w:val="2"/>
      <w:sz w:val="21"/>
    </w:rPr>
  </w:style>
  <w:style w:type="paragraph" w:customStyle="1" w:styleId="NewNewNewNewNewNewNewNewNewNewNewNewNewNewNewNewNewNewNewNew">
    <w:name w:val="正文 New New New New New New New New New New New New New New New New New New New New"/>
    <w:qFormat/>
    <w:pPr>
      <w:widowControl w:val="0"/>
      <w:jc w:val="both"/>
    </w:pPr>
    <w:rPr>
      <w:kern w:val="2"/>
      <w:sz w:val="21"/>
      <w:szCs w:val="24"/>
    </w:rPr>
  </w:style>
  <w:style w:type="paragraph" w:customStyle="1" w:styleId="NewNewNewNewNewNewNew">
    <w:name w:val="正文 New New New New New New New"/>
    <w:qFormat/>
    <w:pPr>
      <w:widowControl w:val="0"/>
      <w:jc w:val="both"/>
    </w:pPr>
    <w:rPr>
      <w:kern w:val="2"/>
      <w:sz w:val="21"/>
      <w:szCs w:val="24"/>
    </w:rPr>
  </w:style>
  <w:style w:type="character" w:customStyle="1" w:styleId="3CharChar">
    <w:name w:val="标题 3 Char Char"/>
    <w:qFormat/>
    <w:rPr>
      <w:rFonts w:ascii="宋体" w:eastAsia="宋体" w:hAnsi="宋体"/>
      <w:b/>
      <w:bCs/>
      <w:color w:val="FF0000"/>
      <w:kern w:val="2"/>
      <w:sz w:val="24"/>
      <w:szCs w:val="24"/>
      <w:lang w:val="zh-CN" w:eastAsia="zh-CN" w:bidi="ar-SA"/>
    </w:rPr>
  </w:style>
  <w:style w:type="paragraph" w:customStyle="1" w:styleId="NewNewNewNewNewNewNewNewNewNewNewNewNewNewNewNewNewNewNew">
    <w:name w:val="正文 New New New New New New New New New New New New New New New New New New New"/>
    <w:qFormat/>
    <w:pPr>
      <w:widowControl w:val="0"/>
      <w:jc w:val="both"/>
    </w:pPr>
    <w:rPr>
      <w:rFonts w:ascii="仿宋_GB2312" w:hAnsi="仿宋_GB2312" w:cs="宋体"/>
      <w:snapToGrid w:val="0"/>
      <w:sz w:val="21"/>
      <w:szCs w:val="32"/>
    </w:rPr>
  </w:style>
  <w:style w:type="paragraph" w:customStyle="1" w:styleId="New3">
    <w:name w:val="正文缩进 New"/>
    <w:basedOn w:val="NewNewNewNewNewNewNewNewNewNewNewNewNewNewNewNewNewNewNew"/>
    <w:qFormat/>
    <w:pPr>
      <w:ind w:firstLine="420"/>
    </w:pPr>
    <w:rPr>
      <w:rFonts w:ascii="Times New Roman" w:hAnsi="Times New Roman" w:cs="Times New Roman"/>
      <w:snapToGrid/>
      <w:kern w:val="2"/>
      <w:szCs w:val="20"/>
    </w:rPr>
  </w:style>
  <w:style w:type="paragraph" w:customStyle="1" w:styleId="Style2">
    <w:name w:val="Style 2"/>
    <w:basedOn w:val="a"/>
    <w:link w:val="CharStyle3"/>
    <w:qFormat/>
    <w:pPr>
      <w:spacing w:line="302" w:lineRule="auto"/>
      <w:ind w:firstLine="400"/>
    </w:pPr>
    <w:rPr>
      <w:rFonts w:ascii="宋体" w:hAnsi="宋体" w:cs="宋体"/>
      <w:sz w:val="22"/>
      <w:lang w:val="zh-CN" w:bidi="zh-CN"/>
    </w:rPr>
  </w:style>
  <w:style w:type="character" w:customStyle="1" w:styleId="CharStyle3">
    <w:name w:val="Char Style 3"/>
    <w:basedOn w:val="a1"/>
    <w:link w:val="Style2"/>
    <w:qFormat/>
    <w:rPr>
      <w:rFonts w:ascii="宋体" w:eastAsia="宋体" w:hAnsi="宋体" w:cs="宋体"/>
      <w:sz w:val="22"/>
      <w:szCs w:val="22"/>
      <w:u w:val="none"/>
      <w:lang w:val="zh-CN" w:eastAsia="zh-CN" w:bidi="zh-CN"/>
    </w:rPr>
  </w:style>
  <w:style w:type="paragraph" w:customStyle="1" w:styleId="Style9">
    <w:name w:val="Style 9"/>
    <w:basedOn w:val="a"/>
    <w:link w:val="CharStyle10"/>
    <w:qFormat/>
    <w:pPr>
      <w:spacing w:after="130" w:line="315" w:lineRule="exact"/>
      <w:ind w:firstLine="480"/>
      <w:outlineLvl w:val="0"/>
    </w:pPr>
    <w:rPr>
      <w:rFonts w:ascii="宋体" w:hAnsi="宋体" w:cs="宋体"/>
      <w:b/>
      <w:bCs/>
      <w:sz w:val="22"/>
      <w:lang w:val="zh-CN" w:bidi="zh-CN"/>
    </w:rPr>
  </w:style>
  <w:style w:type="character" w:customStyle="1" w:styleId="CharStyle10">
    <w:name w:val="Char Style 10"/>
    <w:basedOn w:val="a1"/>
    <w:link w:val="Style9"/>
    <w:qFormat/>
    <w:rPr>
      <w:rFonts w:ascii="宋体" w:eastAsia="宋体" w:hAnsi="宋体" w:cs="宋体"/>
      <w:b/>
      <w:bCs/>
      <w:sz w:val="22"/>
      <w:szCs w:val="22"/>
      <w:u w:val="none"/>
      <w:lang w:val="zh-CN" w:eastAsia="zh-CN" w:bidi="zh-CN"/>
    </w:rPr>
  </w:style>
  <w:style w:type="paragraph" w:customStyle="1" w:styleId="Style17">
    <w:name w:val="Style 17"/>
    <w:basedOn w:val="a"/>
    <w:link w:val="CharStyle18"/>
    <w:qFormat/>
    <w:pPr>
      <w:spacing w:line="302" w:lineRule="auto"/>
      <w:ind w:firstLine="400"/>
    </w:pPr>
    <w:rPr>
      <w:rFonts w:ascii="宋体" w:hAnsi="宋体" w:cs="宋体"/>
      <w:sz w:val="22"/>
      <w:lang w:val="zh-CN" w:bidi="zh-CN"/>
    </w:rPr>
  </w:style>
  <w:style w:type="character" w:customStyle="1" w:styleId="CharStyle18">
    <w:name w:val="Char Style 18"/>
    <w:basedOn w:val="a1"/>
    <w:link w:val="Style17"/>
    <w:qFormat/>
    <w:rPr>
      <w:rFonts w:ascii="宋体" w:eastAsia="宋体" w:hAnsi="宋体" w:cs="宋体"/>
      <w:sz w:val="22"/>
      <w:szCs w:val="22"/>
      <w:u w:val="none"/>
      <w:lang w:val="zh-CN" w:eastAsia="zh-CN" w:bidi="zh-CN"/>
    </w:rPr>
  </w:style>
  <w:style w:type="paragraph" w:customStyle="1" w:styleId="Style14">
    <w:name w:val="Style 14"/>
    <w:basedOn w:val="a"/>
    <w:link w:val="CharStyle15"/>
    <w:qFormat/>
    <w:pPr>
      <w:spacing w:line="310" w:lineRule="auto"/>
      <w:ind w:firstLine="230"/>
    </w:pPr>
    <w:rPr>
      <w:rFonts w:ascii="宋体" w:hAnsi="宋体" w:cs="宋体"/>
      <w:sz w:val="22"/>
      <w:lang w:val="zh-CN" w:bidi="zh-CN"/>
    </w:rPr>
  </w:style>
  <w:style w:type="character" w:customStyle="1" w:styleId="CharStyle15">
    <w:name w:val="Char Style 15"/>
    <w:basedOn w:val="a1"/>
    <w:link w:val="Style14"/>
    <w:qFormat/>
    <w:rPr>
      <w:rFonts w:ascii="宋体" w:eastAsia="宋体" w:hAnsi="宋体" w:cs="宋体"/>
      <w:sz w:val="22"/>
      <w:szCs w:val="22"/>
      <w:u w:val="none"/>
      <w:lang w:val="zh-CN" w:eastAsia="zh-CN" w:bidi="zh-CN"/>
    </w:rPr>
  </w:style>
  <w:style w:type="paragraph" w:customStyle="1" w:styleId="Style6">
    <w:name w:val="Style 6"/>
    <w:basedOn w:val="a"/>
    <w:link w:val="CharStyle7"/>
    <w:qFormat/>
    <w:rPr>
      <w:sz w:val="20"/>
      <w:szCs w:val="20"/>
    </w:rPr>
  </w:style>
  <w:style w:type="character" w:customStyle="1" w:styleId="CharStyle7">
    <w:name w:val="Char Style 7"/>
    <w:basedOn w:val="a1"/>
    <w:link w:val="Style6"/>
    <w:qFormat/>
    <w:rPr>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oter" Target="footer5.xml"/><Relationship Id="rId26" Type="http://schemas.openxmlformats.org/officeDocument/2006/relationships/footer" Target="footer7.xm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emf"/><Relationship Id="rId34" Type="http://schemas.openxmlformats.org/officeDocument/2006/relationships/footer" Target="footer12.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header" Target="header7.xml"/><Relationship Id="rId33" Type="http://schemas.openxmlformats.org/officeDocument/2006/relationships/header" Target="header10.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6.xml"/><Relationship Id="rId32" Type="http://schemas.openxmlformats.org/officeDocument/2006/relationships/footer" Target="footer11.xml"/><Relationship Id="rId37" Type="http://schemas.openxmlformats.org/officeDocument/2006/relationships/footer" Target="footer14.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image" Target="media/image3.emf"/><Relationship Id="rId28" Type="http://schemas.openxmlformats.org/officeDocument/2006/relationships/header" Target="header8.xml"/><Relationship Id="rId36" Type="http://schemas.openxmlformats.org/officeDocument/2006/relationships/footer" Target="footer13.xml"/><Relationship Id="rId10" Type="http://schemas.openxmlformats.org/officeDocument/2006/relationships/header" Target="header1.xml"/><Relationship Id="rId19" Type="http://schemas.openxmlformats.org/officeDocument/2006/relationships/header" Target="header5.xml"/><Relationship Id="rId31" Type="http://schemas.openxmlformats.org/officeDocument/2006/relationships/footer" Target="footer10.xml"/><Relationship Id="rId4" Type="http://schemas.microsoft.com/office/2007/relationships/stylesWithEffects" Target="stylesWithEffects.xml"/><Relationship Id="rId9" Type="http://schemas.openxmlformats.org/officeDocument/2006/relationships/hyperlink" Target="http://zfcj.gz.gov.cn/&#65289;&#19979;&#36733;GZZB2018-3&#33539;&#26412;&#26597;&#38405;&#12290;" TargetMode="External"/><Relationship Id="rId14" Type="http://schemas.openxmlformats.org/officeDocument/2006/relationships/footer" Target="footer3.xml"/><Relationship Id="rId22" Type="http://schemas.openxmlformats.org/officeDocument/2006/relationships/image" Target="media/image2.emf"/><Relationship Id="rId27" Type="http://schemas.openxmlformats.org/officeDocument/2006/relationships/footer" Target="footer8.xml"/><Relationship Id="rId30" Type="http://schemas.openxmlformats.org/officeDocument/2006/relationships/header" Target="header9.xml"/><Relationship Id="rId35" Type="http://schemas.openxmlformats.org/officeDocument/2006/relationships/header" Target="header1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211</Pages>
  <Words>24604</Words>
  <Characters>140248</Characters>
  <Application>Microsoft Office Word</Application>
  <DocSecurity>0</DocSecurity>
  <Lines>1168</Lines>
  <Paragraphs>329</Paragraphs>
  <ScaleCrop>false</ScaleCrop>
  <Company>Microsoft</Company>
  <LinksUpToDate>false</LinksUpToDate>
  <CharactersWithSpaces>164523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NTKO</cp:lastModifiedBy>
  <cp:revision>10</cp:revision>
  <cp:lastPrinted>2023-03-20T06:39:00Z</cp:lastPrinted>
  <dcterms:created xsi:type="dcterms:W3CDTF">2025-10-10T10:04:00Z</dcterms:created>
  <dcterms:modified xsi:type="dcterms:W3CDTF">2025-10-11T03:24:00Z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7C2570F5F6454F28A8A57D59908FF82D_13</vt:lpwstr>
  </property>
  <property fmtid="{D5CDD505-2E9C-101B-9397-08002B2CF9AE}" pid="4" name="KSOTemplateDocerSaveRecord">
    <vt:lpwstr>eyJoZGlkIjoiMDUwM2Q2ZmRmNzczN2ZmOWY0NzQxMDAwNTY3YjI2ZDMiLCJ1c2VySWQiOiIyOTY5NjY3MDQifQ==</vt:lpwstr>
  </property>
</Properties>
</file>