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A749" w14:textId="77777777" w:rsidR="00AC6E53" w:rsidRPr="00AC6E53" w:rsidRDefault="00AC6E53" w:rsidP="00AC6E53">
      <w:pPr>
        <w:rPr>
          <w:rFonts w:ascii="宋体" w:eastAsia="宋体" w:hAnsi="宋体"/>
          <w:b/>
          <w:bCs/>
          <w:color w:val="000000" w:themeColor="text1"/>
          <w:sz w:val="28"/>
          <w:szCs w:val="28"/>
        </w:rPr>
      </w:pPr>
      <w:r w:rsidRPr="00AC6E53">
        <w:rPr>
          <w:rFonts w:ascii="宋体" w:eastAsia="宋体" w:hAnsi="宋体" w:hint="eastAsia"/>
          <w:b/>
          <w:bCs/>
          <w:color w:val="000000" w:themeColor="text1"/>
          <w:sz w:val="28"/>
          <w:szCs w:val="28"/>
        </w:rPr>
        <w:t>附件1：标段的划分及主要工程项目情况</w:t>
      </w:r>
    </w:p>
    <w:p w14:paraId="2B3A7A31" w14:textId="77777777" w:rsidR="00AC6E53" w:rsidRDefault="00AC6E53" w:rsidP="00AC6E53">
      <w:pPr>
        <w:topLinePunct/>
        <w:spacing w:line="360" w:lineRule="auto"/>
        <w:ind w:firstLineChars="200" w:firstLine="420"/>
        <w:rPr>
          <w:rFonts w:ascii="宋体" w:eastAsia="宋体" w:hAnsi="宋体" w:cs="Times New Roman"/>
          <w:color w:val="000000" w:themeColor="text1"/>
        </w:rPr>
      </w:pPr>
    </w:p>
    <w:p w14:paraId="0DF7B6BF" w14:textId="57F348BE" w:rsidR="00AC6E53" w:rsidRPr="00AC6E53" w:rsidRDefault="00AC6E53" w:rsidP="00AC6E53">
      <w:pPr>
        <w:topLinePunct/>
        <w:spacing w:line="360" w:lineRule="auto"/>
        <w:ind w:firstLineChars="200" w:firstLine="420"/>
        <w:rPr>
          <w:rFonts w:ascii="宋体" w:eastAsia="宋体" w:hAnsi="宋体" w:cs="Times New Roman"/>
          <w:color w:val="000000" w:themeColor="text1"/>
        </w:rPr>
      </w:pPr>
      <w:r w:rsidRPr="00AC6E53">
        <w:rPr>
          <w:rFonts w:ascii="宋体" w:eastAsia="宋体" w:hAnsi="宋体" w:cs="Times New Roman"/>
          <w:color w:val="000000" w:themeColor="text1"/>
        </w:rPr>
        <w:t>项目概况：佛开高速</w:t>
      </w:r>
      <w:proofErr w:type="gramStart"/>
      <w:r w:rsidRPr="00AC6E53">
        <w:rPr>
          <w:rFonts w:ascii="宋体" w:eastAsia="宋体" w:hAnsi="宋体" w:cs="Times New Roman"/>
          <w:color w:val="000000" w:themeColor="text1"/>
        </w:rPr>
        <w:t>路线北</w:t>
      </w:r>
      <w:proofErr w:type="gramEnd"/>
      <w:r w:rsidRPr="00AC6E53">
        <w:rPr>
          <w:rFonts w:ascii="宋体" w:eastAsia="宋体" w:hAnsi="宋体" w:cs="Times New Roman"/>
          <w:color w:val="000000" w:themeColor="text1"/>
        </w:rPr>
        <w:t>起佛山市南海</w:t>
      </w:r>
      <w:proofErr w:type="gramStart"/>
      <w:r w:rsidRPr="00AC6E53">
        <w:rPr>
          <w:rFonts w:ascii="宋体" w:eastAsia="宋体" w:hAnsi="宋体" w:cs="Times New Roman"/>
          <w:color w:val="000000" w:themeColor="text1"/>
        </w:rPr>
        <w:t>区谢边</w:t>
      </w:r>
      <w:proofErr w:type="gramEnd"/>
      <w:r w:rsidRPr="00AC6E53">
        <w:rPr>
          <w:rFonts w:ascii="宋体" w:eastAsia="宋体" w:hAnsi="宋体" w:cs="Times New Roman"/>
          <w:color w:val="000000" w:themeColor="text1"/>
        </w:rPr>
        <w:t>，与广佛高速公路相接，途经</w:t>
      </w:r>
      <w:proofErr w:type="gramStart"/>
      <w:r w:rsidRPr="00AC6E53">
        <w:rPr>
          <w:rFonts w:ascii="宋体" w:eastAsia="宋体" w:hAnsi="宋体" w:cs="Times New Roman"/>
          <w:color w:val="000000" w:themeColor="text1"/>
        </w:rPr>
        <w:t>佛山市禅城区</w:t>
      </w:r>
      <w:proofErr w:type="gramEnd"/>
      <w:r w:rsidRPr="00AC6E53">
        <w:rPr>
          <w:rFonts w:ascii="宋体" w:eastAsia="宋体" w:hAnsi="宋体" w:cs="Times New Roman"/>
          <w:color w:val="000000" w:themeColor="text1"/>
        </w:rPr>
        <w:t>、顺德区，江门市鹤山市、新会区，止于江门开平市水口镇，与开阳高速公路相接，全长79.86 公里，</w:t>
      </w:r>
      <w:proofErr w:type="gramStart"/>
      <w:r w:rsidRPr="00AC6E53">
        <w:rPr>
          <w:rFonts w:ascii="宋体" w:eastAsia="宋体" w:hAnsi="宋体" w:cs="Times New Roman"/>
          <w:color w:val="000000" w:themeColor="text1"/>
        </w:rPr>
        <w:t>谢边至三堡段</w:t>
      </w:r>
      <w:proofErr w:type="gramEnd"/>
      <w:r w:rsidRPr="00AC6E53">
        <w:rPr>
          <w:rFonts w:ascii="宋体" w:eastAsia="宋体" w:hAnsi="宋体" w:cs="Times New Roman"/>
          <w:color w:val="000000" w:themeColor="text1"/>
        </w:rPr>
        <w:t xml:space="preserve">已扩建为双向八车道，三堡至水口段为双向四车道(共和至司前段正在扩建中)，设计行车速度为每小时 120 公里。佛开高速全线设置6 </w:t>
      </w:r>
      <w:proofErr w:type="gramStart"/>
      <w:r w:rsidRPr="00AC6E53">
        <w:rPr>
          <w:rFonts w:ascii="宋体" w:eastAsia="宋体" w:hAnsi="宋体" w:cs="Times New Roman"/>
          <w:color w:val="000000" w:themeColor="text1"/>
        </w:rPr>
        <w:t>个</w:t>
      </w:r>
      <w:proofErr w:type="gramEnd"/>
      <w:r w:rsidRPr="00AC6E53">
        <w:rPr>
          <w:rFonts w:ascii="宋体" w:eastAsia="宋体" w:hAnsi="宋体" w:cs="Times New Roman"/>
          <w:color w:val="000000" w:themeColor="text1"/>
        </w:rPr>
        <w:t>匝道收费站，分别是张槎、南庄、沙头、龙山、大雁山以及陈山收费站。</w:t>
      </w:r>
    </w:p>
    <w:p w14:paraId="732A76EE" w14:textId="3BBDD763" w:rsidR="00AC6E53" w:rsidRPr="00AC6E53" w:rsidRDefault="00AC6E53" w:rsidP="00AC6E53">
      <w:pPr>
        <w:topLinePunct/>
        <w:spacing w:line="360" w:lineRule="auto"/>
        <w:ind w:firstLineChars="200" w:firstLine="420"/>
        <w:rPr>
          <w:rFonts w:ascii="宋体" w:eastAsia="宋体" w:hAnsi="宋体" w:cs="Times New Roman"/>
          <w:color w:val="000000" w:themeColor="text1"/>
        </w:rPr>
      </w:pPr>
      <w:r w:rsidRPr="00AC6E53">
        <w:rPr>
          <w:rFonts w:ascii="宋体" w:eastAsia="宋体" w:hAnsi="宋体" w:cs="Times New Roman"/>
          <w:color w:val="000000" w:themeColor="text1"/>
        </w:rPr>
        <w:t>计划工期：</w:t>
      </w:r>
      <w:r w:rsidRPr="00AC6E53">
        <w:rPr>
          <w:rFonts w:ascii="宋体" w:eastAsia="宋体" w:hAnsi="宋体" w:cs="Times New Roman" w:hint="eastAsia"/>
          <w:color w:val="000000" w:themeColor="text1"/>
          <w:u w:val="single"/>
        </w:rPr>
        <w:t>180</w:t>
      </w:r>
      <w:r w:rsidRPr="00AC6E53">
        <w:rPr>
          <w:rFonts w:ascii="宋体" w:eastAsia="宋体" w:hAnsi="宋体" w:cs="Times New Roman"/>
          <w:color w:val="000000" w:themeColor="text1"/>
        </w:rPr>
        <w:t>日历天。</w:t>
      </w:r>
    </w:p>
    <w:p w14:paraId="3F21757B" w14:textId="7CFCCC60" w:rsidR="00AC6E53" w:rsidRPr="00AC6E53" w:rsidRDefault="00AC6E53" w:rsidP="00AC6E53">
      <w:pPr>
        <w:topLinePunct/>
        <w:spacing w:line="360" w:lineRule="auto"/>
        <w:ind w:firstLineChars="200" w:firstLine="420"/>
        <w:rPr>
          <w:rFonts w:ascii="宋体" w:eastAsia="宋体" w:hAnsi="宋体" w:cs="Times New Roman"/>
          <w:color w:val="000000" w:themeColor="text1"/>
        </w:rPr>
      </w:pPr>
      <w:r w:rsidRPr="00AC6E53">
        <w:rPr>
          <w:rFonts w:ascii="宋体" w:eastAsia="宋体" w:hAnsi="宋体" w:cs="Times New Roman"/>
          <w:color w:val="000000" w:themeColor="text1"/>
        </w:rPr>
        <w:t>招标范围：</w:t>
      </w:r>
    </w:p>
    <w:p w14:paraId="01A4D49E" w14:textId="77777777" w:rsidR="00AC6E53" w:rsidRPr="00AC6E53" w:rsidRDefault="00AC6E53" w:rsidP="00AC6E53">
      <w:pPr>
        <w:topLinePunct/>
        <w:spacing w:line="360" w:lineRule="auto"/>
        <w:ind w:firstLineChars="200" w:firstLine="420"/>
        <w:rPr>
          <w:rFonts w:ascii="宋体" w:eastAsia="宋体" w:hAnsi="宋体" w:cs="Times New Roman"/>
          <w:color w:val="000000" w:themeColor="text1"/>
        </w:rPr>
      </w:pPr>
      <w:r w:rsidRPr="00AC6E53">
        <w:rPr>
          <w:rFonts w:ascii="宋体" w:eastAsia="宋体" w:hAnsi="宋体" w:cs="Times New Roman"/>
          <w:color w:val="000000" w:themeColor="text1"/>
        </w:rPr>
        <w:fldChar w:fldCharType="begin"/>
      </w:r>
      <w:r w:rsidRPr="00AC6E53">
        <w:rPr>
          <w:rFonts w:ascii="宋体" w:eastAsia="宋体" w:hAnsi="宋体" w:cs="Times New Roman"/>
          <w:color w:val="000000" w:themeColor="text1"/>
        </w:rPr>
        <w:instrText xml:space="preserve"> = 1 \* GB2 </w:instrText>
      </w:r>
      <w:r w:rsidRPr="00AC6E53">
        <w:rPr>
          <w:rFonts w:ascii="宋体" w:eastAsia="宋体" w:hAnsi="宋体" w:cs="Times New Roman"/>
          <w:color w:val="000000" w:themeColor="text1"/>
        </w:rPr>
        <w:fldChar w:fldCharType="separate"/>
      </w:r>
      <w:r w:rsidRPr="00AC6E53">
        <w:rPr>
          <w:rFonts w:ascii="宋体" w:eastAsia="宋体" w:hAnsi="宋体" w:cs="宋体" w:hint="eastAsia"/>
          <w:color w:val="000000" w:themeColor="text1"/>
        </w:rPr>
        <w:t>⑴</w:t>
      </w:r>
      <w:r w:rsidRPr="00AC6E53">
        <w:rPr>
          <w:rFonts w:ascii="宋体" w:eastAsia="宋体" w:hAnsi="宋体" w:cs="Times New Roman"/>
          <w:color w:val="000000" w:themeColor="text1"/>
        </w:rPr>
        <w:fldChar w:fldCharType="end"/>
      </w:r>
      <w:r w:rsidRPr="00AC6E53">
        <w:rPr>
          <w:rFonts w:ascii="宋体" w:eastAsia="宋体" w:hAnsi="宋体" w:cs="Times New Roman"/>
          <w:color w:val="000000" w:themeColor="text1"/>
        </w:rPr>
        <w:t>更换2 套主线门架式情报板</w:t>
      </w:r>
      <w:r w:rsidRPr="00AC6E53">
        <w:rPr>
          <w:rFonts w:ascii="宋体" w:eastAsia="宋体" w:hAnsi="宋体" w:cs="Times New Roman" w:hint="eastAsia"/>
          <w:color w:val="000000" w:themeColor="text1"/>
        </w:rPr>
        <w:t>（2026年实施）</w:t>
      </w:r>
      <w:r w:rsidRPr="00AC6E53">
        <w:rPr>
          <w:rFonts w:ascii="宋体" w:eastAsia="宋体" w:hAnsi="宋体" w:cs="Times New Roman"/>
          <w:color w:val="000000" w:themeColor="text1"/>
        </w:rPr>
        <w:t xml:space="preserve">、1 套服务区双柱式情报板、1 套服务区单柱式情报板、1 套收费广场悬臂式情报板，并在主线新增2 </w:t>
      </w:r>
      <w:proofErr w:type="gramStart"/>
      <w:r w:rsidRPr="00AC6E53">
        <w:rPr>
          <w:rFonts w:ascii="宋体" w:eastAsia="宋体" w:hAnsi="宋体" w:cs="Times New Roman"/>
          <w:color w:val="000000" w:themeColor="text1"/>
        </w:rPr>
        <w:t>套门架式</w:t>
      </w:r>
      <w:proofErr w:type="gramEnd"/>
      <w:r w:rsidRPr="00AC6E53">
        <w:rPr>
          <w:rFonts w:ascii="宋体" w:eastAsia="宋体" w:hAnsi="宋体" w:cs="Times New Roman"/>
          <w:color w:val="000000" w:themeColor="text1"/>
        </w:rPr>
        <w:t>情报板。</w:t>
      </w:r>
    </w:p>
    <w:p w14:paraId="2B7D5836" w14:textId="77777777" w:rsidR="00AC6E53" w:rsidRPr="00AC6E53" w:rsidRDefault="00AC6E53" w:rsidP="00AC6E53">
      <w:pPr>
        <w:pStyle w:val="NavPane"/>
        <w:spacing w:after="0"/>
        <w:ind w:firstLineChars="0" w:firstLine="420"/>
        <w:rPr>
          <w:rFonts w:ascii="宋体" w:eastAsia="宋体" w:hAnsi="宋体" w:cs="Times New Roman"/>
          <w:color w:val="000000" w:themeColor="text1"/>
          <w:kern w:val="0"/>
          <w:sz w:val="21"/>
          <w:szCs w:val="21"/>
        </w:rPr>
      </w:pPr>
      <w:r w:rsidRPr="00AC6E53">
        <w:rPr>
          <w:rFonts w:ascii="宋体" w:eastAsia="宋体" w:hAnsi="宋体" w:cs="Times New Roman"/>
          <w:color w:val="000000" w:themeColor="text1"/>
        </w:rPr>
        <w:fldChar w:fldCharType="begin"/>
      </w:r>
      <w:r w:rsidRPr="00AC6E53">
        <w:rPr>
          <w:rFonts w:ascii="宋体" w:eastAsia="宋体" w:hAnsi="宋体" w:cs="Times New Roman"/>
          <w:color w:val="000000" w:themeColor="text1"/>
          <w:kern w:val="0"/>
          <w:sz w:val="21"/>
          <w:szCs w:val="21"/>
        </w:rPr>
        <w:instrText xml:space="preserve"> = 2 \* GB2 </w:instrText>
      </w:r>
      <w:r w:rsidRPr="00AC6E53">
        <w:rPr>
          <w:rFonts w:ascii="宋体" w:eastAsia="宋体" w:hAnsi="宋体" w:cs="Times New Roman"/>
          <w:color w:val="000000" w:themeColor="text1"/>
        </w:rPr>
        <w:fldChar w:fldCharType="separate"/>
      </w:r>
      <w:r w:rsidRPr="00AC6E53">
        <w:rPr>
          <w:rFonts w:ascii="宋体" w:eastAsia="宋体" w:hAnsi="宋体" w:cs="宋体" w:hint="eastAsia"/>
          <w:color w:val="000000" w:themeColor="text1"/>
          <w:kern w:val="0"/>
          <w:sz w:val="21"/>
          <w:szCs w:val="21"/>
        </w:rPr>
        <w:t>⑵</w:t>
      </w:r>
      <w:r w:rsidRPr="00AC6E53">
        <w:rPr>
          <w:rFonts w:ascii="宋体" w:eastAsia="宋体" w:hAnsi="宋体" w:cs="Times New Roman"/>
          <w:color w:val="000000" w:themeColor="text1"/>
        </w:rPr>
        <w:fldChar w:fldCharType="end"/>
      </w:r>
      <w:r w:rsidRPr="00AC6E53">
        <w:rPr>
          <w:rFonts w:ascii="宋体" w:eastAsia="宋体" w:hAnsi="宋体" w:cs="Times New Roman"/>
          <w:color w:val="000000" w:themeColor="text1"/>
          <w:kern w:val="0"/>
          <w:sz w:val="21"/>
          <w:szCs w:val="21"/>
        </w:rPr>
        <w:t>龙山收费站收费亭更换为智慧收费亭，更换车道工控机、ETC 车道天线、</w:t>
      </w:r>
      <w:proofErr w:type="gramStart"/>
      <w:r w:rsidRPr="00AC6E53">
        <w:rPr>
          <w:rFonts w:ascii="宋体" w:eastAsia="宋体" w:hAnsi="宋体" w:cs="Times New Roman"/>
          <w:color w:val="000000" w:themeColor="text1"/>
          <w:kern w:val="0"/>
          <w:sz w:val="21"/>
          <w:szCs w:val="21"/>
        </w:rPr>
        <w:t>点卡机</w:t>
      </w:r>
      <w:proofErr w:type="gramEnd"/>
      <w:r w:rsidRPr="00AC6E53">
        <w:rPr>
          <w:rFonts w:ascii="宋体" w:eastAsia="宋体" w:hAnsi="宋体" w:cs="Times New Roman"/>
          <w:color w:val="000000" w:themeColor="text1"/>
          <w:kern w:val="0"/>
          <w:sz w:val="21"/>
          <w:szCs w:val="21"/>
        </w:rPr>
        <w:t>等收费设备，柴油发电机、</w:t>
      </w:r>
      <w:proofErr w:type="gramStart"/>
      <w:r w:rsidRPr="00AC6E53">
        <w:rPr>
          <w:rFonts w:ascii="宋体" w:eastAsia="宋体" w:hAnsi="宋体" w:cs="Times New Roman"/>
          <w:color w:val="000000" w:themeColor="text1"/>
          <w:kern w:val="0"/>
          <w:sz w:val="21"/>
          <w:szCs w:val="21"/>
        </w:rPr>
        <w:t>收费站棚灯等</w:t>
      </w:r>
      <w:proofErr w:type="gramEnd"/>
      <w:r w:rsidRPr="00AC6E53">
        <w:rPr>
          <w:rFonts w:ascii="宋体" w:eastAsia="宋体" w:hAnsi="宋体" w:cs="Times New Roman"/>
          <w:color w:val="000000" w:themeColor="text1"/>
          <w:kern w:val="0"/>
          <w:sz w:val="21"/>
          <w:szCs w:val="21"/>
        </w:rPr>
        <w:t>供配电照明设施的改造。全线收费站（除大雁山）前置栏杆车道改为后置栏杆，收费亭空调更换。</w:t>
      </w:r>
    </w:p>
    <w:p w14:paraId="02ADECE8" w14:textId="09396FCC" w:rsidR="00AC6E53" w:rsidRPr="00AC6E53" w:rsidRDefault="00AC6E53" w:rsidP="00AC6E53">
      <w:pPr>
        <w:topLinePunct/>
        <w:ind w:firstLineChars="200" w:firstLine="420"/>
        <w:rPr>
          <w:rFonts w:ascii="宋体" w:eastAsia="宋体" w:hAnsi="宋体"/>
          <w:color w:val="000000" w:themeColor="text1"/>
        </w:rPr>
      </w:pPr>
      <w:r w:rsidRPr="00AC6E53">
        <w:rPr>
          <w:rFonts w:ascii="宋体" w:eastAsia="宋体" w:hAnsi="宋体" w:cs="宋体" w:hint="eastAsia"/>
          <w:color w:val="000000" w:themeColor="text1"/>
        </w:rPr>
        <w:t>标段划分：本次招标共分</w:t>
      </w:r>
      <w:proofErr w:type="gramStart"/>
      <w:r w:rsidRPr="00AC6E53">
        <w:rPr>
          <w:rFonts w:ascii="宋体" w:eastAsia="宋体" w:hAnsi="宋体" w:cs="宋体"/>
          <w:color w:val="000000" w:themeColor="text1"/>
        </w:rPr>
        <w:t>1</w:t>
      </w:r>
      <w:r w:rsidRPr="00AC6E53">
        <w:rPr>
          <w:rFonts w:ascii="宋体" w:eastAsia="宋体" w:hAnsi="宋体" w:cs="宋体" w:hint="eastAsia"/>
          <w:color w:val="000000" w:themeColor="text1"/>
        </w:rPr>
        <w:t>个标类</w:t>
      </w:r>
      <w:r w:rsidRPr="00AC6E53">
        <w:rPr>
          <w:rFonts w:ascii="宋体" w:eastAsia="宋体" w:hAnsi="宋体" w:cs="宋体"/>
          <w:color w:val="000000" w:themeColor="text1"/>
        </w:rPr>
        <w:t>1</w:t>
      </w:r>
      <w:r w:rsidRPr="00AC6E53">
        <w:rPr>
          <w:rFonts w:ascii="宋体" w:eastAsia="宋体" w:hAnsi="宋体" w:cs="宋体" w:hint="eastAsia"/>
          <w:color w:val="000000" w:themeColor="text1"/>
        </w:rPr>
        <w:t>个</w:t>
      </w:r>
      <w:proofErr w:type="gramEnd"/>
      <w:r w:rsidRPr="00AC6E53">
        <w:rPr>
          <w:rFonts w:ascii="宋体" w:eastAsia="宋体" w:hAnsi="宋体" w:cs="宋体" w:hint="eastAsia"/>
          <w:color w:val="000000" w:themeColor="text1"/>
        </w:rPr>
        <w:t>标段。具体见附件</w:t>
      </w:r>
      <w:r w:rsidRPr="00AC6E53">
        <w:rPr>
          <w:rFonts w:ascii="宋体" w:eastAsia="宋体" w:hAnsi="宋体" w:cs="宋体"/>
          <w:color w:val="000000" w:themeColor="text1"/>
        </w:rPr>
        <w:t>1</w:t>
      </w:r>
      <w:r w:rsidRPr="00AC6E53">
        <w:rPr>
          <w:rFonts w:ascii="宋体" w:eastAsia="宋体" w:hAnsi="宋体" w:cs="宋体" w:hint="eastAsia"/>
          <w:color w:val="000000" w:themeColor="text1"/>
        </w:rPr>
        <w:t>。</w:t>
      </w:r>
    </w:p>
    <w:tbl>
      <w:tblPr>
        <w:tblW w:w="8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250"/>
        <w:gridCol w:w="1702"/>
        <w:gridCol w:w="2066"/>
      </w:tblGrid>
      <w:tr w:rsidR="00AC6E53" w:rsidRPr="00AC6E53" w14:paraId="7573F2A5" w14:textId="77777777" w:rsidTr="00BF4558">
        <w:trPr>
          <w:trHeight w:val="20"/>
          <w:jc w:val="center"/>
        </w:trPr>
        <w:tc>
          <w:tcPr>
            <w:tcW w:w="1511" w:type="dxa"/>
            <w:vAlign w:val="center"/>
          </w:tcPr>
          <w:p w14:paraId="656644BA" w14:textId="77777777" w:rsidR="00AC6E53" w:rsidRPr="00AC6E53" w:rsidRDefault="00AC6E53" w:rsidP="00BF4558">
            <w:pPr>
              <w:topLinePunct/>
              <w:jc w:val="center"/>
              <w:rPr>
                <w:rFonts w:ascii="宋体" w:eastAsia="宋体" w:hAnsi="宋体"/>
                <w:b/>
                <w:bCs/>
                <w:color w:val="000000" w:themeColor="text1"/>
                <w:sz w:val="18"/>
                <w:szCs w:val="18"/>
              </w:rPr>
            </w:pPr>
            <w:r w:rsidRPr="00AC6E53">
              <w:rPr>
                <w:rFonts w:ascii="宋体" w:eastAsia="宋体" w:hAnsi="宋体" w:cs="宋体" w:hint="eastAsia"/>
                <w:b/>
                <w:bCs/>
                <w:color w:val="000000" w:themeColor="text1"/>
                <w:sz w:val="18"/>
                <w:szCs w:val="18"/>
              </w:rPr>
              <w:t>标段类别</w:t>
            </w:r>
          </w:p>
        </w:tc>
        <w:tc>
          <w:tcPr>
            <w:tcW w:w="3250" w:type="dxa"/>
            <w:vAlign w:val="center"/>
          </w:tcPr>
          <w:p w14:paraId="1F677DDC" w14:textId="77777777" w:rsidR="00AC6E53" w:rsidRPr="00AC6E53" w:rsidRDefault="00AC6E53" w:rsidP="00BF4558">
            <w:pPr>
              <w:topLinePunct/>
              <w:jc w:val="center"/>
              <w:rPr>
                <w:rFonts w:ascii="宋体" w:eastAsia="宋体" w:hAnsi="宋体"/>
                <w:b/>
                <w:bCs/>
                <w:color w:val="000000" w:themeColor="text1"/>
                <w:sz w:val="18"/>
                <w:szCs w:val="18"/>
              </w:rPr>
            </w:pPr>
            <w:r w:rsidRPr="00AC6E53">
              <w:rPr>
                <w:rFonts w:ascii="宋体" w:eastAsia="宋体" w:hAnsi="宋体" w:cs="宋体" w:hint="eastAsia"/>
                <w:b/>
                <w:bCs/>
                <w:color w:val="000000" w:themeColor="text1"/>
                <w:sz w:val="18"/>
                <w:szCs w:val="18"/>
              </w:rPr>
              <w:t>主要工程项目</w:t>
            </w:r>
          </w:p>
        </w:tc>
        <w:tc>
          <w:tcPr>
            <w:tcW w:w="1702" w:type="dxa"/>
            <w:vAlign w:val="center"/>
          </w:tcPr>
          <w:p w14:paraId="60543165" w14:textId="77777777" w:rsidR="00AC6E53" w:rsidRPr="00AC6E53" w:rsidRDefault="00AC6E53" w:rsidP="00BF4558">
            <w:pPr>
              <w:topLinePunct/>
              <w:jc w:val="center"/>
              <w:rPr>
                <w:rFonts w:ascii="宋体" w:eastAsia="宋体" w:hAnsi="宋体"/>
                <w:b/>
                <w:bCs/>
                <w:color w:val="000000" w:themeColor="text1"/>
                <w:sz w:val="18"/>
                <w:szCs w:val="18"/>
              </w:rPr>
            </w:pPr>
            <w:r w:rsidRPr="00AC6E53">
              <w:rPr>
                <w:rFonts w:ascii="宋体" w:eastAsia="宋体" w:hAnsi="宋体" w:cs="宋体" w:hint="eastAsia"/>
                <w:b/>
                <w:bCs/>
                <w:color w:val="000000" w:themeColor="text1"/>
                <w:sz w:val="18"/>
                <w:szCs w:val="18"/>
              </w:rPr>
              <w:t>资质要求</w:t>
            </w:r>
          </w:p>
        </w:tc>
        <w:tc>
          <w:tcPr>
            <w:tcW w:w="2066" w:type="dxa"/>
            <w:vAlign w:val="center"/>
          </w:tcPr>
          <w:p w14:paraId="18F7CCAE" w14:textId="77777777" w:rsidR="00AC6E53" w:rsidRPr="00AC6E53" w:rsidRDefault="00AC6E53" w:rsidP="00BF4558">
            <w:pPr>
              <w:topLinePunct/>
              <w:jc w:val="center"/>
              <w:rPr>
                <w:rFonts w:ascii="宋体" w:eastAsia="宋体" w:hAnsi="宋体"/>
                <w:b/>
                <w:bCs/>
                <w:color w:val="000000" w:themeColor="text1"/>
                <w:sz w:val="18"/>
                <w:szCs w:val="18"/>
              </w:rPr>
            </w:pPr>
            <w:r w:rsidRPr="00AC6E53">
              <w:rPr>
                <w:rFonts w:ascii="宋体" w:eastAsia="宋体" w:hAnsi="宋体" w:cs="宋体" w:hint="eastAsia"/>
                <w:b/>
                <w:bCs/>
                <w:color w:val="000000" w:themeColor="text1"/>
                <w:sz w:val="18"/>
                <w:szCs w:val="18"/>
              </w:rPr>
              <w:t>备</w:t>
            </w:r>
            <w:r w:rsidRPr="00AC6E53">
              <w:rPr>
                <w:rFonts w:ascii="宋体" w:eastAsia="宋体" w:hAnsi="宋体" w:cs="宋体"/>
                <w:b/>
                <w:bCs/>
                <w:color w:val="000000" w:themeColor="text1"/>
                <w:sz w:val="18"/>
                <w:szCs w:val="18"/>
              </w:rPr>
              <w:t xml:space="preserve"> </w:t>
            </w:r>
            <w:r w:rsidRPr="00AC6E53">
              <w:rPr>
                <w:rFonts w:ascii="宋体" w:eastAsia="宋体" w:hAnsi="宋体" w:cs="宋体" w:hint="eastAsia"/>
                <w:b/>
                <w:bCs/>
                <w:color w:val="000000" w:themeColor="text1"/>
                <w:sz w:val="18"/>
                <w:szCs w:val="18"/>
              </w:rPr>
              <w:t>注</w:t>
            </w:r>
          </w:p>
        </w:tc>
      </w:tr>
      <w:tr w:rsidR="00AC6E53" w:rsidRPr="00AC6E53" w14:paraId="323AAC2F" w14:textId="77777777" w:rsidTr="00BF4558">
        <w:trPr>
          <w:trHeight w:val="340"/>
          <w:jc w:val="center"/>
        </w:trPr>
        <w:tc>
          <w:tcPr>
            <w:tcW w:w="1511" w:type="dxa"/>
            <w:vAlign w:val="center"/>
          </w:tcPr>
          <w:p w14:paraId="7C30900F" w14:textId="77777777" w:rsidR="00AC6E53" w:rsidRPr="00AC6E53" w:rsidRDefault="00AC6E53" w:rsidP="00BF4558">
            <w:pPr>
              <w:topLinePunct/>
              <w:jc w:val="center"/>
              <w:rPr>
                <w:rFonts w:ascii="宋体" w:eastAsia="宋体" w:hAnsi="宋体" w:cs="宋体" w:hint="eastAsia"/>
                <w:color w:val="000000" w:themeColor="text1"/>
                <w:sz w:val="18"/>
                <w:szCs w:val="18"/>
              </w:rPr>
            </w:pPr>
            <w:r w:rsidRPr="00AC6E53">
              <w:rPr>
                <w:rFonts w:ascii="宋体" w:eastAsia="宋体" w:hAnsi="宋体" w:cs="宋体" w:hint="eastAsia"/>
                <w:color w:val="000000" w:themeColor="text1"/>
                <w:sz w:val="18"/>
                <w:szCs w:val="18"/>
              </w:rPr>
              <w:t>I类</w:t>
            </w:r>
          </w:p>
          <w:p w14:paraId="6E1393D8" w14:textId="77777777" w:rsidR="00AC6E53" w:rsidRPr="00AC6E53" w:rsidRDefault="00AC6E53" w:rsidP="00BF4558">
            <w:pPr>
              <w:topLinePunct/>
              <w:jc w:val="center"/>
              <w:rPr>
                <w:rFonts w:ascii="宋体" w:eastAsia="宋体" w:hAnsi="宋体"/>
                <w:color w:val="000000" w:themeColor="text1"/>
                <w:sz w:val="18"/>
                <w:szCs w:val="18"/>
              </w:rPr>
            </w:pPr>
            <w:r w:rsidRPr="00AC6E53">
              <w:rPr>
                <w:rFonts w:ascii="宋体" w:eastAsia="宋体" w:hAnsi="宋体" w:cs="宋体" w:hint="eastAsia"/>
                <w:color w:val="000000" w:themeColor="text1"/>
                <w:sz w:val="18"/>
                <w:szCs w:val="18"/>
              </w:rPr>
              <w:t>机电工程</w:t>
            </w:r>
          </w:p>
        </w:tc>
        <w:tc>
          <w:tcPr>
            <w:tcW w:w="3250" w:type="dxa"/>
            <w:vAlign w:val="center"/>
          </w:tcPr>
          <w:p w14:paraId="001BC42D" w14:textId="77777777" w:rsidR="00AC6E53" w:rsidRPr="00AC6E53" w:rsidRDefault="00AC6E53" w:rsidP="00BF4558">
            <w:pPr>
              <w:topLinePunct/>
              <w:rPr>
                <w:rFonts w:ascii="宋体" w:eastAsia="宋体" w:hAnsi="宋体"/>
                <w:color w:val="000000" w:themeColor="text1"/>
                <w:sz w:val="18"/>
                <w:szCs w:val="18"/>
              </w:rPr>
            </w:pPr>
            <w:r w:rsidRPr="00AC6E53">
              <w:rPr>
                <w:rFonts w:ascii="宋体" w:eastAsia="宋体" w:hAnsi="宋体" w:cs="宋体" w:hint="eastAsia"/>
                <w:color w:val="000000" w:themeColor="text1"/>
                <w:sz w:val="18"/>
                <w:szCs w:val="18"/>
              </w:rPr>
              <w:t>佛开高速公路部分情报板、龙山收费站车道及供配电系统提升改造工程</w:t>
            </w:r>
          </w:p>
        </w:tc>
        <w:tc>
          <w:tcPr>
            <w:tcW w:w="1702" w:type="dxa"/>
            <w:vAlign w:val="center"/>
          </w:tcPr>
          <w:p w14:paraId="4441ABD1" w14:textId="77777777" w:rsidR="00AC6E53" w:rsidRPr="00AC6E53" w:rsidRDefault="00AC6E53" w:rsidP="00BF4558">
            <w:pPr>
              <w:topLinePunct/>
              <w:rPr>
                <w:rFonts w:ascii="宋体" w:eastAsia="宋体" w:hAnsi="宋体"/>
                <w:color w:val="000000" w:themeColor="text1"/>
                <w:sz w:val="18"/>
                <w:szCs w:val="18"/>
              </w:rPr>
            </w:pPr>
            <w:r w:rsidRPr="00AC6E53">
              <w:rPr>
                <w:rFonts w:ascii="宋体" w:eastAsia="宋体" w:hAnsi="宋体" w:cs="宋体" w:hint="eastAsia"/>
                <w:color w:val="000000" w:themeColor="text1"/>
                <w:sz w:val="18"/>
                <w:szCs w:val="18"/>
              </w:rPr>
              <w:t>资格审查条件附录详见附件。</w:t>
            </w:r>
          </w:p>
        </w:tc>
        <w:tc>
          <w:tcPr>
            <w:tcW w:w="2066" w:type="dxa"/>
            <w:vAlign w:val="center"/>
          </w:tcPr>
          <w:p w14:paraId="266956FB" w14:textId="77777777" w:rsidR="00AC6E53" w:rsidRPr="00AC6E53" w:rsidRDefault="00AC6E53" w:rsidP="00BF4558">
            <w:pPr>
              <w:topLinePunct/>
              <w:rPr>
                <w:rFonts w:ascii="宋体" w:eastAsia="宋体" w:hAnsi="宋体"/>
                <w:color w:val="000000" w:themeColor="text1"/>
                <w:sz w:val="18"/>
                <w:szCs w:val="18"/>
              </w:rPr>
            </w:pPr>
            <w:r w:rsidRPr="00AC6E53">
              <w:rPr>
                <w:rFonts w:ascii="宋体" w:eastAsia="宋体" w:hAnsi="宋体" w:cs="宋体" w:hint="eastAsia"/>
                <w:color w:val="000000" w:themeColor="text1"/>
                <w:sz w:val="18"/>
                <w:szCs w:val="18"/>
              </w:rPr>
              <w:t>具体工程数量以招标文件工程量清单为准。</w:t>
            </w:r>
          </w:p>
        </w:tc>
      </w:tr>
    </w:tbl>
    <w:p w14:paraId="0FEC481E" w14:textId="77777777" w:rsidR="00AC6E53" w:rsidRPr="00AC6E53" w:rsidRDefault="00AC6E53" w:rsidP="00AC6E53">
      <w:pPr>
        <w:topLinePunct/>
        <w:spacing w:line="308" w:lineRule="exact"/>
        <w:rPr>
          <w:rFonts w:ascii="宋体" w:eastAsia="宋体" w:hAnsi="宋体"/>
          <w:color w:val="000000" w:themeColor="text1"/>
          <w:sz w:val="23"/>
          <w:szCs w:val="23"/>
        </w:rPr>
      </w:pPr>
    </w:p>
    <w:p w14:paraId="3F1BBC58" w14:textId="77777777" w:rsidR="00AC6E53" w:rsidRPr="00AC6E53" w:rsidRDefault="00AC6E53" w:rsidP="00AC6E53">
      <w:pPr>
        <w:rPr>
          <w:rFonts w:ascii="宋体" w:eastAsia="宋体" w:hAnsi="宋体" w:hint="eastAsia"/>
          <w:b/>
          <w:bCs/>
          <w:color w:val="000000" w:themeColor="text1"/>
          <w:sz w:val="28"/>
          <w:szCs w:val="28"/>
        </w:rPr>
      </w:pPr>
    </w:p>
    <w:p w14:paraId="1F1EAB25" w14:textId="77777777" w:rsidR="00AC6E53" w:rsidRPr="00AC6E53" w:rsidRDefault="00AC6E53">
      <w:pPr>
        <w:widowControl/>
        <w:jc w:val="left"/>
        <w:rPr>
          <w:rFonts w:ascii="宋体" w:eastAsia="宋体" w:hAnsi="宋体" w:hint="eastAsia"/>
          <w:b/>
          <w:bCs/>
          <w:color w:val="000000" w:themeColor="text1"/>
          <w:sz w:val="28"/>
          <w:szCs w:val="28"/>
        </w:rPr>
      </w:pPr>
      <w:r w:rsidRPr="00AC6E53">
        <w:rPr>
          <w:rFonts w:ascii="宋体" w:eastAsia="宋体" w:hAnsi="宋体" w:hint="eastAsia"/>
          <w:b/>
          <w:bCs/>
          <w:color w:val="000000" w:themeColor="text1"/>
          <w:sz w:val="28"/>
          <w:szCs w:val="28"/>
        </w:rPr>
        <w:br w:type="page"/>
      </w:r>
    </w:p>
    <w:p w14:paraId="10E077D6" w14:textId="5D87002D" w:rsidR="00AC6E53" w:rsidRPr="00AC6E53" w:rsidRDefault="00AC6E53" w:rsidP="00AC6E53">
      <w:pPr>
        <w:rPr>
          <w:rFonts w:ascii="宋体" w:eastAsia="宋体" w:hAnsi="宋体"/>
          <w:b/>
          <w:bCs/>
          <w:color w:val="000000" w:themeColor="text1"/>
          <w:sz w:val="28"/>
          <w:szCs w:val="28"/>
        </w:rPr>
      </w:pPr>
      <w:r w:rsidRPr="00AC6E53">
        <w:rPr>
          <w:rFonts w:ascii="宋体" w:eastAsia="宋体" w:hAnsi="宋体" w:hint="eastAsia"/>
          <w:b/>
          <w:bCs/>
          <w:color w:val="000000" w:themeColor="text1"/>
          <w:sz w:val="28"/>
          <w:szCs w:val="28"/>
        </w:rPr>
        <w:lastRenderedPageBreak/>
        <w:t>附件2：资格审查条件附录</w:t>
      </w:r>
    </w:p>
    <w:p w14:paraId="4AA6F7FD" w14:textId="77777777" w:rsidR="00AC6E53" w:rsidRPr="00AC6E53" w:rsidRDefault="00AC6E53" w:rsidP="00AC6E53">
      <w:pPr>
        <w:topLinePunct/>
        <w:spacing w:line="418" w:lineRule="auto"/>
        <w:jc w:val="center"/>
        <w:rPr>
          <w:rFonts w:ascii="宋体" w:eastAsia="宋体" w:hAnsi="宋体"/>
          <w:color w:val="000000" w:themeColor="text1"/>
        </w:rPr>
      </w:pPr>
      <w:r w:rsidRPr="00AC6E53">
        <w:rPr>
          <w:rFonts w:ascii="宋体" w:eastAsia="宋体" w:hAnsi="宋体" w:cs="宋体" w:hint="eastAsia"/>
          <w:b/>
          <w:bCs/>
          <w:color w:val="000000" w:themeColor="text1"/>
          <w:sz w:val="32"/>
          <w:szCs w:val="32"/>
        </w:rPr>
        <w:t>附录</w:t>
      </w:r>
      <w:r w:rsidRPr="00AC6E53">
        <w:rPr>
          <w:rFonts w:ascii="宋体" w:eastAsia="宋体" w:hAnsi="宋体" w:cs="宋体"/>
          <w:b/>
          <w:bCs/>
          <w:color w:val="000000" w:themeColor="text1"/>
          <w:sz w:val="32"/>
          <w:szCs w:val="32"/>
        </w:rPr>
        <w:t>1</w:t>
      </w:r>
      <w:r w:rsidRPr="00AC6E53">
        <w:rPr>
          <w:rFonts w:ascii="宋体" w:eastAsia="宋体" w:hAnsi="宋体" w:cs="宋体" w:hint="eastAsia"/>
          <w:b/>
          <w:bCs/>
          <w:color w:val="000000" w:themeColor="text1"/>
          <w:sz w:val="32"/>
          <w:szCs w:val="32"/>
        </w:rPr>
        <w:t>资格审查条件</w:t>
      </w:r>
      <w:r w:rsidRPr="00AC6E53">
        <w:rPr>
          <w:rFonts w:ascii="宋体" w:eastAsia="宋体" w:hAnsi="宋体" w:cs="宋体"/>
          <w:b/>
          <w:bCs/>
          <w:color w:val="000000" w:themeColor="text1"/>
          <w:sz w:val="32"/>
          <w:szCs w:val="32"/>
        </w:rPr>
        <w:t>(</w:t>
      </w:r>
      <w:r w:rsidRPr="00AC6E53">
        <w:rPr>
          <w:rFonts w:ascii="宋体" w:eastAsia="宋体" w:hAnsi="宋体" w:cs="宋体" w:hint="eastAsia"/>
          <w:b/>
          <w:bCs/>
          <w:color w:val="000000" w:themeColor="text1"/>
          <w:sz w:val="32"/>
          <w:szCs w:val="32"/>
        </w:rPr>
        <w:t>资质最低条件</w:t>
      </w:r>
      <w:r w:rsidRPr="00AC6E53">
        <w:rPr>
          <w:rFonts w:ascii="宋体" w:eastAsia="宋体" w:hAnsi="宋体" w:cs="宋体"/>
          <w:b/>
          <w:bCs/>
          <w:color w:val="000000" w:themeColor="text1"/>
          <w:sz w:val="32"/>
          <w:szCs w:val="32"/>
        </w:rPr>
        <w:t>)</w:t>
      </w:r>
    </w:p>
    <w:tbl>
      <w:tblPr>
        <w:tblW w:w="8287" w:type="dxa"/>
        <w:tblInd w:w="-106" w:type="dxa"/>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7"/>
      </w:tblGrid>
      <w:tr w:rsidR="00AC6E53" w:rsidRPr="00AC6E53" w14:paraId="2EAF0C8E" w14:textId="77777777" w:rsidTr="00BF4558">
        <w:trPr>
          <w:trHeight w:val="567"/>
        </w:trPr>
        <w:tc>
          <w:tcPr>
            <w:tcW w:w="8287" w:type="dxa"/>
            <w:tcBorders>
              <w:top w:val="single" w:sz="2" w:space="0" w:color="000000"/>
              <w:bottom w:val="single" w:sz="2" w:space="0" w:color="000000"/>
            </w:tcBorders>
            <w:vAlign w:val="center"/>
          </w:tcPr>
          <w:p w14:paraId="028475FD" w14:textId="77777777" w:rsidR="00AC6E53" w:rsidRPr="00AC6E53" w:rsidRDefault="00AC6E53" w:rsidP="00BF4558">
            <w:pPr>
              <w:topLinePunct/>
              <w:jc w:val="center"/>
              <w:rPr>
                <w:rFonts w:ascii="宋体" w:eastAsia="宋体" w:hAnsi="宋体"/>
                <w:b/>
                <w:bCs/>
                <w:color w:val="000000" w:themeColor="text1"/>
              </w:rPr>
            </w:pPr>
            <w:r w:rsidRPr="00AC6E53">
              <w:rPr>
                <w:rFonts w:ascii="宋体" w:eastAsia="宋体" w:hAnsi="宋体" w:cs="宋体" w:hint="eastAsia"/>
                <w:b/>
                <w:bCs/>
                <w:color w:val="000000" w:themeColor="text1"/>
              </w:rPr>
              <w:t>施工企业资质等级要求</w:t>
            </w:r>
          </w:p>
        </w:tc>
      </w:tr>
      <w:tr w:rsidR="00AC6E53" w:rsidRPr="00AC6E53" w14:paraId="0D4EB523" w14:textId="77777777" w:rsidTr="00BF4558">
        <w:trPr>
          <w:trHeight w:val="1814"/>
        </w:trPr>
        <w:tc>
          <w:tcPr>
            <w:tcW w:w="8287" w:type="dxa"/>
            <w:tcBorders>
              <w:top w:val="single" w:sz="2" w:space="0" w:color="000000"/>
              <w:bottom w:val="single" w:sz="2" w:space="0" w:color="000000"/>
            </w:tcBorders>
            <w:vAlign w:val="center"/>
          </w:tcPr>
          <w:p w14:paraId="0C816C6C" w14:textId="77777777" w:rsidR="00AC6E53" w:rsidRPr="00AC6E53" w:rsidRDefault="00AC6E53" w:rsidP="00BF4558">
            <w:pPr>
              <w:topLinePunct/>
              <w:rPr>
                <w:rFonts w:ascii="宋体" w:eastAsia="宋体" w:hAnsi="宋体" w:cs="宋体" w:hint="eastAsia"/>
                <w:color w:val="000000" w:themeColor="text1"/>
              </w:rPr>
            </w:pPr>
            <w:r w:rsidRPr="00AC6E53">
              <w:rPr>
                <w:rFonts w:ascii="宋体" w:eastAsia="宋体" w:hAnsi="宋体" w:cs="宋体" w:hint="eastAsia"/>
                <w:color w:val="000000" w:themeColor="text1"/>
              </w:rPr>
              <w:t>1、持有工商行政管理部门核发的法人营业执照及独立法人资格。</w:t>
            </w:r>
          </w:p>
          <w:p w14:paraId="5C2924A1" w14:textId="77777777" w:rsidR="00AC6E53" w:rsidRPr="00AC6E53" w:rsidRDefault="00AC6E53" w:rsidP="00BF4558">
            <w:pPr>
              <w:topLinePunct/>
              <w:rPr>
                <w:rFonts w:ascii="宋体" w:eastAsia="宋体" w:hAnsi="宋体" w:cs="宋体" w:hint="eastAsia"/>
                <w:color w:val="000000" w:themeColor="text1"/>
              </w:rPr>
            </w:pPr>
            <w:r w:rsidRPr="00AC6E53">
              <w:rPr>
                <w:rFonts w:ascii="宋体" w:eastAsia="宋体" w:hAnsi="宋体" w:cs="宋体" w:hint="eastAsia"/>
                <w:color w:val="000000" w:themeColor="text1"/>
              </w:rPr>
              <w:t>2、具备国家住房城乡建设主管部门核发的公路交通工程专业承包壹级资质(公路机电工程分项)。</w:t>
            </w:r>
          </w:p>
          <w:p w14:paraId="316F1393"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cs="宋体" w:hint="eastAsia"/>
                <w:color w:val="000000" w:themeColor="text1"/>
              </w:rPr>
              <w:t>3、具有合法有效的安全生产许可证。</w:t>
            </w:r>
          </w:p>
        </w:tc>
      </w:tr>
    </w:tbl>
    <w:p w14:paraId="1F87C52D" w14:textId="77777777" w:rsidR="00AC6E53" w:rsidRPr="00AC6E53" w:rsidRDefault="00AC6E53" w:rsidP="00AC6E53">
      <w:pPr>
        <w:topLinePunct/>
        <w:spacing w:line="204" w:lineRule="auto"/>
        <w:rPr>
          <w:rFonts w:ascii="宋体" w:eastAsia="宋体" w:hAnsi="宋体"/>
          <w:color w:val="000000" w:themeColor="text1"/>
          <w:sz w:val="18"/>
          <w:szCs w:val="18"/>
        </w:rPr>
      </w:pPr>
      <w:r w:rsidRPr="00AC6E53">
        <w:rPr>
          <w:rFonts w:ascii="宋体" w:eastAsia="宋体" w:hAnsi="宋体" w:cs="宋体" w:hint="eastAsia"/>
          <w:color w:val="000000" w:themeColor="text1"/>
          <w:sz w:val="18"/>
          <w:szCs w:val="18"/>
        </w:rPr>
        <w:t>注：投标人应根据投标文件第二章“投标人须知”第</w:t>
      </w:r>
      <w:r w:rsidRPr="00AC6E53">
        <w:rPr>
          <w:rFonts w:ascii="宋体" w:eastAsia="宋体" w:hAnsi="宋体" w:cs="宋体"/>
          <w:color w:val="000000" w:themeColor="text1"/>
          <w:sz w:val="18"/>
          <w:szCs w:val="18"/>
        </w:rPr>
        <w:t>3.5.1</w:t>
      </w:r>
      <w:r w:rsidRPr="00AC6E53">
        <w:rPr>
          <w:rFonts w:ascii="宋体" w:eastAsia="宋体" w:hAnsi="宋体" w:cs="宋体" w:hint="eastAsia"/>
          <w:color w:val="000000" w:themeColor="text1"/>
          <w:sz w:val="18"/>
          <w:szCs w:val="18"/>
        </w:rPr>
        <w:t>项的要求附相关证明材料。</w:t>
      </w:r>
    </w:p>
    <w:p w14:paraId="36A4116F" w14:textId="77777777" w:rsidR="00AC6E53" w:rsidRPr="00AC6E53" w:rsidRDefault="00AC6E53" w:rsidP="00AC6E53">
      <w:pPr>
        <w:topLinePunct/>
        <w:spacing w:line="418" w:lineRule="auto"/>
        <w:rPr>
          <w:rFonts w:ascii="宋体" w:eastAsia="宋体" w:hAnsi="宋体" w:cs="Times New Roman"/>
          <w:color w:val="000000" w:themeColor="text1"/>
        </w:rPr>
      </w:pPr>
    </w:p>
    <w:p w14:paraId="4F3DB11B" w14:textId="77777777" w:rsidR="00AC6E53" w:rsidRPr="00AC6E53" w:rsidRDefault="00AC6E53" w:rsidP="00AC6E53">
      <w:pPr>
        <w:topLinePunct/>
        <w:spacing w:line="418" w:lineRule="auto"/>
        <w:jc w:val="center"/>
        <w:rPr>
          <w:rFonts w:ascii="宋体" w:eastAsia="宋体" w:hAnsi="宋体"/>
          <w:color w:val="000000" w:themeColor="text1"/>
          <w:sz w:val="11"/>
          <w:szCs w:val="11"/>
        </w:rPr>
      </w:pPr>
      <w:r w:rsidRPr="00AC6E53">
        <w:rPr>
          <w:rFonts w:ascii="宋体" w:eastAsia="宋体" w:hAnsi="宋体" w:cs="宋体" w:hint="eastAsia"/>
          <w:b/>
          <w:bCs/>
          <w:color w:val="000000" w:themeColor="text1"/>
          <w:sz w:val="32"/>
          <w:szCs w:val="32"/>
        </w:rPr>
        <w:t>附录</w:t>
      </w:r>
      <w:r w:rsidRPr="00AC6E53">
        <w:rPr>
          <w:rFonts w:ascii="宋体" w:eastAsia="宋体" w:hAnsi="宋体" w:cs="宋体"/>
          <w:b/>
          <w:bCs/>
          <w:color w:val="000000" w:themeColor="text1"/>
          <w:sz w:val="32"/>
          <w:szCs w:val="32"/>
        </w:rPr>
        <w:t>2</w:t>
      </w:r>
      <w:r w:rsidRPr="00AC6E53">
        <w:rPr>
          <w:rFonts w:ascii="宋体" w:eastAsia="宋体" w:hAnsi="宋体" w:cs="宋体" w:hint="eastAsia"/>
          <w:b/>
          <w:bCs/>
          <w:color w:val="000000" w:themeColor="text1"/>
          <w:sz w:val="32"/>
          <w:szCs w:val="32"/>
        </w:rPr>
        <w:t>资格审查条件</w:t>
      </w:r>
      <w:r w:rsidRPr="00AC6E53">
        <w:rPr>
          <w:rFonts w:ascii="宋体" w:eastAsia="宋体" w:hAnsi="宋体" w:cs="宋体"/>
          <w:b/>
          <w:bCs/>
          <w:color w:val="000000" w:themeColor="text1"/>
          <w:sz w:val="32"/>
          <w:szCs w:val="32"/>
        </w:rPr>
        <w:t>(</w:t>
      </w:r>
      <w:r w:rsidRPr="00AC6E53">
        <w:rPr>
          <w:rFonts w:ascii="宋体" w:eastAsia="宋体" w:hAnsi="宋体" w:cs="宋体" w:hint="eastAsia"/>
          <w:b/>
          <w:bCs/>
          <w:color w:val="000000" w:themeColor="text1"/>
          <w:sz w:val="32"/>
          <w:szCs w:val="32"/>
        </w:rPr>
        <w:t>财务最低要求</w:t>
      </w:r>
      <w:r w:rsidRPr="00AC6E53">
        <w:rPr>
          <w:rFonts w:ascii="宋体" w:eastAsia="宋体" w:hAnsi="宋体" w:cs="宋体"/>
          <w:b/>
          <w:bCs/>
          <w:color w:val="000000" w:themeColor="text1"/>
          <w:sz w:val="32"/>
          <w:szCs w:val="32"/>
        </w:rPr>
        <w:t>)</w:t>
      </w:r>
    </w:p>
    <w:tbl>
      <w:tblPr>
        <w:tblW w:w="8287"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7"/>
      </w:tblGrid>
      <w:tr w:rsidR="00AC6E53" w:rsidRPr="00AC6E53" w14:paraId="44A03943" w14:textId="77777777" w:rsidTr="00BF4558">
        <w:trPr>
          <w:trHeight w:val="218"/>
          <w:jc w:val="center"/>
        </w:trPr>
        <w:tc>
          <w:tcPr>
            <w:tcW w:w="8287" w:type="dxa"/>
            <w:tcBorders>
              <w:top w:val="single" w:sz="2" w:space="0" w:color="000000"/>
              <w:bottom w:val="single" w:sz="2" w:space="0" w:color="000000"/>
            </w:tcBorders>
            <w:vAlign w:val="center"/>
          </w:tcPr>
          <w:p w14:paraId="0CC03439" w14:textId="77777777" w:rsidR="00AC6E53" w:rsidRPr="00AC6E53" w:rsidRDefault="00AC6E53" w:rsidP="00BF4558">
            <w:pPr>
              <w:topLinePunct/>
              <w:jc w:val="center"/>
              <w:rPr>
                <w:rFonts w:ascii="宋体" w:eastAsia="宋体" w:hAnsi="宋体"/>
                <w:color w:val="000000" w:themeColor="text1"/>
              </w:rPr>
            </w:pPr>
            <w:r w:rsidRPr="00AC6E53">
              <w:rPr>
                <w:rFonts w:ascii="宋体" w:eastAsia="宋体" w:hAnsi="宋体" w:cs="宋体" w:hint="eastAsia"/>
                <w:b/>
                <w:bCs/>
                <w:color w:val="000000" w:themeColor="text1"/>
              </w:rPr>
              <w:t>财务要求</w:t>
            </w:r>
          </w:p>
        </w:tc>
      </w:tr>
      <w:tr w:rsidR="00AC6E53" w:rsidRPr="00AC6E53" w14:paraId="44B09DB3" w14:textId="77777777" w:rsidTr="00BF4558">
        <w:trPr>
          <w:trHeight w:val="1426"/>
          <w:jc w:val="center"/>
        </w:trPr>
        <w:tc>
          <w:tcPr>
            <w:tcW w:w="8287" w:type="dxa"/>
            <w:tcBorders>
              <w:top w:val="single" w:sz="2" w:space="0" w:color="000000"/>
              <w:bottom w:val="single" w:sz="2" w:space="0" w:color="000000"/>
            </w:tcBorders>
            <w:vAlign w:val="center"/>
          </w:tcPr>
          <w:p w14:paraId="51C18EEA" w14:textId="77777777" w:rsidR="00AC6E53" w:rsidRPr="00AC6E53" w:rsidRDefault="00AC6E53" w:rsidP="00BF4558">
            <w:pPr>
              <w:topLinePunct/>
              <w:rPr>
                <w:rFonts w:ascii="宋体" w:eastAsia="宋体" w:hAnsi="宋体" w:cs="宋体" w:hint="eastAsia"/>
                <w:color w:val="000000" w:themeColor="text1"/>
              </w:rPr>
            </w:pPr>
            <w:r w:rsidRPr="00AC6E53">
              <w:rPr>
                <w:rFonts w:ascii="宋体" w:eastAsia="宋体" w:hAnsi="宋体" w:cs="宋体" w:hint="eastAsia"/>
                <w:color w:val="000000" w:themeColor="text1"/>
              </w:rPr>
              <w:t>1、企业净资产（总资产-总负债）不少于5000万元人民币；</w:t>
            </w:r>
          </w:p>
          <w:p w14:paraId="09947D1B" w14:textId="77777777" w:rsidR="00AC6E53" w:rsidRPr="00AC6E53" w:rsidRDefault="00AC6E53" w:rsidP="00BF4558">
            <w:pPr>
              <w:topLinePunct/>
              <w:rPr>
                <w:rFonts w:ascii="宋体" w:eastAsia="宋体" w:hAnsi="宋体" w:cs="宋体" w:hint="eastAsia"/>
                <w:color w:val="000000" w:themeColor="text1"/>
              </w:rPr>
            </w:pPr>
            <w:r w:rsidRPr="00AC6E53">
              <w:rPr>
                <w:rFonts w:ascii="宋体" w:eastAsia="宋体" w:hAnsi="宋体" w:cs="宋体" w:hint="eastAsia"/>
                <w:color w:val="000000" w:themeColor="text1"/>
              </w:rPr>
              <w:t>2、近三年的平均营业总收入不少于4000万元人民币；</w:t>
            </w:r>
          </w:p>
          <w:p w14:paraId="20901CF9" w14:textId="77777777" w:rsidR="00AC6E53" w:rsidRPr="00AC6E53" w:rsidRDefault="00AC6E53" w:rsidP="00BF4558">
            <w:pPr>
              <w:topLinePunct/>
              <w:rPr>
                <w:rFonts w:ascii="宋体" w:eastAsia="宋体" w:hAnsi="宋体" w:cs="宋体" w:hint="eastAsia"/>
                <w:color w:val="000000" w:themeColor="text1"/>
              </w:rPr>
            </w:pPr>
            <w:r w:rsidRPr="00AC6E53">
              <w:rPr>
                <w:rFonts w:ascii="宋体" w:eastAsia="宋体" w:hAnsi="宋体" w:cs="宋体" w:hint="eastAsia"/>
                <w:color w:val="000000" w:themeColor="text1"/>
              </w:rPr>
              <w:t>3、营运资金（流动资产－流动负债）不少于5000万元人民币；</w:t>
            </w:r>
          </w:p>
          <w:p w14:paraId="53B43DB8"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cs="宋体" w:hint="eastAsia"/>
                <w:color w:val="000000" w:themeColor="text1"/>
              </w:rPr>
              <w:t>4、近三年至少有两年盈利。</w:t>
            </w:r>
          </w:p>
        </w:tc>
      </w:tr>
    </w:tbl>
    <w:p w14:paraId="469EBE68" w14:textId="77777777" w:rsidR="00AC6E53" w:rsidRPr="00AC6E53" w:rsidRDefault="00AC6E53" w:rsidP="00AC6E53">
      <w:pPr>
        <w:topLinePunct/>
        <w:spacing w:line="279" w:lineRule="auto"/>
        <w:rPr>
          <w:rFonts w:ascii="宋体" w:eastAsia="宋体" w:hAnsi="宋体" w:cs="宋体" w:hint="eastAsia"/>
          <w:color w:val="000000" w:themeColor="text1"/>
          <w:sz w:val="18"/>
          <w:szCs w:val="18"/>
        </w:rPr>
      </w:pPr>
      <w:r w:rsidRPr="00AC6E53">
        <w:rPr>
          <w:rFonts w:ascii="宋体" w:eastAsia="宋体" w:hAnsi="宋体" w:cs="宋体" w:hint="eastAsia"/>
          <w:color w:val="000000" w:themeColor="text1"/>
          <w:sz w:val="18"/>
          <w:szCs w:val="18"/>
        </w:rPr>
        <w:t>注：</w:t>
      </w:r>
      <w:r w:rsidRPr="00AC6E53">
        <w:rPr>
          <w:rFonts w:ascii="宋体" w:eastAsia="宋体" w:hAnsi="宋体" w:cs="宋体"/>
          <w:color w:val="000000" w:themeColor="text1"/>
          <w:sz w:val="18"/>
          <w:szCs w:val="18"/>
        </w:rPr>
        <w:t>1</w:t>
      </w:r>
      <w:r w:rsidRPr="00AC6E53">
        <w:rPr>
          <w:rFonts w:ascii="宋体" w:eastAsia="宋体" w:hAnsi="宋体" w:cs="宋体" w:hint="eastAsia"/>
          <w:color w:val="000000" w:themeColor="text1"/>
          <w:sz w:val="18"/>
          <w:szCs w:val="18"/>
        </w:rPr>
        <w:t>、企业净资产、营运资金是按交通运输部“全国公路建设市场监督管理系统”登记的最新年度</w:t>
      </w:r>
      <w:r w:rsidRPr="00AC6E53">
        <w:rPr>
          <w:rFonts w:ascii="宋体" w:eastAsia="宋体" w:hAnsi="宋体" w:cs="宋体"/>
          <w:color w:val="000000" w:themeColor="text1"/>
          <w:sz w:val="18"/>
          <w:szCs w:val="18"/>
        </w:rPr>
        <w:t>(</w:t>
      </w:r>
      <w:r w:rsidRPr="00AC6E53">
        <w:rPr>
          <w:rFonts w:ascii="宋体" w:eastAsia="宋体" w:hAnsi="宋体" w:cs="宋体" w:hint="eastAsia"/>
          <w:color w:val="000000" w:themeColor="text1"/>
          <w:sz w:val="18"/>
          <w:szCs w:val="18"/>
        </w:rPr>
        <w:t>近三个年度的最后一年，下同</w:t>
      </w:r>
      <w:r w:rsidRPr="00AC6E53">
        <w:rPr>
          <w:rFonts w:ascii="宋体" w:eastAsia="宋体" w:hAnsi="宋体" w:cs="宋体"/>
          <w:color w:val="000000" w:themeColor="text1"/>
          <w:sz w:val="18"/>
          <w:szCs w:val="18"/>
        </w:rPr>
        <w:t>)</w:t>
      </w:r>
      <w:r w:rsidRPr="00AC6E53">
        <w:rPr>
          <w:rFonts w:ascii="宋体" w:eastAsia="宋体" w:hAnsi="宋体" w:cs="宋体" w:hint="eastAsia"/>
          <w:color w:val="000000" w:themeColor="text1"/>
          <w:sz w:val="18"/>
          <w:szCs w:val="18"/>
        </w:rPr>
        <w:t>数据计算得出。近三个年度是指</w:t>
      </w:r>
      <w:r w:rsidRPr="00AC6E53">
        <w:rPr>
          <w:rFonts w:ascii="宋体" w:eastAsia="宋体" w:hAnsi="宋体" w:cs="宋体"/>
          <w:color w:val="000000" w:themeColor="text1"/>
          <w:sz w:val="18"/>
          <w:szCs w:val="18"/>
        </w:rPr>
        <w:t>202</w:t>
      </w:r>
      <w:r w:rsidRPr="00AC6E53">
        <w:rPr>
          <w:rFonts w:ascii="宋体" w:eastAsia="宋体" w:hAnsi="宋体" w:cs="宋体" w:hint="eastAsia"/>
          <w:color w:val="000000" w:themeColor="text1"/>
          <w:sz w:val="18"/>
          <w:szCs w:val="18"/>
        </w:rPr>
        <w:t>2</w:t>
      </w:r>
      <w:r w:rsidRPr="00AC6E53">
        <w:rPr>
          <w:rFonts w:ascii="宋体" w:eastAsia="宋体" w:hAnsi="宋体" w:cs="宋体"/>
          <w:color w:val="000000" w:themeColor="text1"/>
          <w:sz w:val="18"/>
          <w:szCs w:val="18"/>
        </w:rPr>
        <w:t>-202</w:t>
      </w:r>
      <w:r w:rsidRPr="00AC6E53">
        <w:rPr>
          <w:rFonts w:ascii="宋体" w:eastAsia="宋体" w:hAnsi="宋体" w:cs="宋体" w:hint="eastAsia"/>
          <w:color w:val="000000" w:themeColor="text1"/>
          <w:sz w:val="18"/>
          <w:szCs w:val="18"/>
        </w:rPr>
        <w:t>4年。</w:t>
      </w:r>
    </w:p>
    <w:p w14:paraId="52FB8894" w14:textId="77777777" w:rsidR="00AC6E53" w:rsidRPr="00AC6E53" w:rsidRDefault="00AC6E53" w:rsidP="00AC6E53">
      <w:pPr>
        <w:topLinePunct/>
        <w:spacing w:line="279" w:lineRule="auto"/>
        <w:rPr>
          <w:rFonts w:ascii="宋体" w:eastAsia="宋体" w:hAnsi="宋体"/>
          <w:color w:val="000000" w:themeColor="text1"/>
          <w:sz w:val="18"/>
          <w:szCs w:val="18"/>
        </w:rPr>
      </w:pPr>
      <w:r w:rsidRPr="00AC6E53">
        <w:rPr>
          <w:rFonts w:ascii="宋体" w:eastAsia="宋体" w:hAnsi="宋体" w:cs="宋体"/>
          <w:color w:val="000000" w:themeColor="text1"/>
          <w:sz w:val="18"/>
          <w:szCs w:val="18"/>
        </w:rPr>
        <w:t>2</w:t>
      </w:r>
      <w:r w:rsidRPr="00AC6E53">
        <w:rPr>
          <w:rFonts w:ascii="宋体" w:eastAsia="宋体" w:hAnsi="宋体" w:cs="宋体" w:hint="eastAsia"/>
          <w:color w:val="000000" w:themeColor="text1"/>
          <w:sz w:val="18"/>
          <w:szCs w:val="18"/>
        </w:rPr>
        <w:t>、投标人应根据招标文件第二章“投标人须知”第</w:t>
      </w:r>
      <w:r w:rsidRPr="00AC6E53">
        <w:rPr>
          <w:rFonts w:ascii="宋体" w:eastAsia="宋体" w:hAnsi="宋体" w:cs="宋体"/>
          <w:color w:val="000000" w:themeColor="text1"/>
          <w:sz w:val="18"/>
          <w:szCs w:val="18"/>
        </w:rPr>
        <w:t>3.5.2</w:t>
      </w:r>
      <w:r w:rsidRPr="00AC6E53">
        <w:rPr>
          <w:rFonts w:ascii="宋体" w:eastAsia="宋体" w:hAnsi="宋体" w:cs="宋体" w:hint="eastAsia"/>
          <w:color w:val="000000" w:themeColor="text1"/>
          <w:sz w:val="18"/>
          <w:szCs w:val="18"/>
        </w:rPr>
        <w:t>项的要求附相关证明材料。</w:t>
      </w:r>
    </w:p>
    <w:p w14:paraId="16B365B8" w14:textId="77777777" w:rsidR="00AC6E53" w:rsidRPr="00AC6E53" w:rsidRDefault="00AC6E53" w:rsidP="00AC6E53">
      <w:pPr>
        <w:topLinePunct/>
        <w:spacing w:line="418" w:lineRule="auto"/>
        <w:jc w:val="center"/>
        <w:rPr>
          <w:rFonts w:ascii="宋体" w:eastAsia="宋体" w:hAnsi="宋体" w:cs="宋体" w:hint="eastAsia"/>
          <w:b/>
          <w:bCs/>
          <w:color w:val="000000" w:themeColor="text1"/>
          <w:sz w:val="32"/>
          <w:szCs w:val="32"/>
        </w:rPr>
      </w:pPr>
    </w:p>
    <w:p w14:paraId="7B51F00C" w14:textId="77777777" w:rsidR="00AC6E53" w:rsidRPr="00AC6E53" w:rsidRDefault="00AC6E53" w:rsidP="00AC6E53">
      <w:pPr>
        <w:topLinePunct/>
        <w:spacing w:line="418" w:lineRule="auto"/>
        <w:jc w:val="center"/>
        <w:rPr>
          <w:rFonts w:ascii="宋体" w:eastAsia="宋体" w:hAnsi="宋体"/>
          <w:color w:val="000000" w:themeColor="text1"/>
          <w:sz w:val="28"/>
          <w:szCs w:val="28"/>
        </w:rPr>
      </w:pPr>
      <w:r w:rsidRPr="00AC6E53">
        <w:rPr>
          <w:rFonts w:ascii="宋体" w:eastAsia="宋体" w:hAnsi="宋体" w:cs="宋体" w:hint="eastAsia"/>
          <w:b/>
          <w:bCs/>
          <w:color w:val="000000" w:themeColor="text1"/>
          <w:sz w:val="32"/>
          <w:szCs w:val="32"/>
        </w:rPr>
        <w:t>附录</w:t>
      </w:r>
      <w:r w:rsidRPr="00AC6E53">
        <w:rPr>
          <w:rFonts w:ascii="宋体" w:eastAsia="宋体" w:hAnsi="宋体" w:cs="宋体"/>
          <w:b/>
          <w:bCs/>
          <w:color w:val="000000" w:themeColor="text1"/>
          <w:sz w:val="32"/>
          <w:szCs w:val="32"/>
        </w:rPr>
        <w:t>3</w:t>
      </w:r>
      <w:r w:rsidRPr="00AC6E53">
        <w:rPr>
          <w:rFonts w:ascii="宋体" w:eastAsia="宋体" w:hAnsi="宋体" w:cs="宋体" w:hint="eastAsia"/>
          <w:b/>
          <w:bCs/>
          <w:color w:val="000000" w:themeColor="text1"/>
          <w:sz w:val="32"/>
          <w:szCs w:val="32"/>
        </w:rPr>
        <w:t>资格审查条件</w:t>
      </w:r>
      <w:r w:rsidRPr="00AC6E53">
        <w:rPr>
          <w:rFonts w:ascii="宋体" w:eastAsia="宋体" w:hAnsi="宋体" w:cs="宋体"/>
          <w:b/>
          <w:bCs/>
          <w:color w:val="000000" w:themeColor="text1"/>
          <w:sz w:val="32"/>
          <w:szCs w:val="32"/>
        </w:rPr>
        <w:t>(</w:t>
      </w:r>
      <w:r w:rsidRPr="00AC6E53">
        <w:rPr>
          <w:rFonts w:ascii="宋体" w:eastAsia="宋体" w:hAnsi="宋体" w:cs="宋体" w:hint="eastAsia"/>
          <w:b/>
          <w:bCs/>
          <w:color w:val="000000" w:themeColor="text1"/>
          <w:sz w:val="32"/>
          <w:szCs w:val="32"/>
        </w:rPr>
        <w:t>业绩最低要求</w:t>
      </w:r>
      <w:r w:rsidRPr="00AC6E53">
        <w:rPr>
          <w:rFonts w:ascii="宋体" w:eastAsia="宋体" w:hAnsi="宋体" w:cs="宋体"/>
          <w:b/>
          <w:bCs/>
          <w:color w:val="000000" w:themeColor="text1"/>
          <w:sz w:val="32"/>
          <w:szCs w:val="32"/>
        </w:rPr>
        <w:t>)</w:t>
      </w:r>
    </w:p>
    <w:tbl>
      <w:tblPr>
        <w:tblW w:w="8287"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7"/>
      </w:tblGrid>
      <w:tr w:rsidR="00AC6E53" w:rsidRPr="00AC6E53" w14:paraId="044726F1" w14:textId="77777777" w:rsidTr="00BF4558">
        <w:trPr>
          <w:trHeight w:val="282"/>
          <w:jc w:val="center"/>
        </w:trPr>
        <w:tc>
          <w:tcPr>
            <w:tcW w:w="8287" w:type="dxa"/>
            <w:tcBorders>
              <w:top w:val="single" w:sz="2" w:space="0" w:color="000000"/>
              <w:bottom w:val="single" w:sz="2" w:space="0" w:color="000000"/>
            </w:tcBorders>
            <w:vAlign w:val="center"/>
          </w:tcPr>
          <w:p w14:paraId="11730302" w14:textId="77777777" w:rsidR="00AC6E53" w:rsidRPr="00AC6E53" w:rsidRDefault="00AC6E53" w:rsidP="00BF4558">
            <w:pPr>
              <w:topLinePunct/>
              <w:jc w:val="center"/>
              <w:rPr>
                <w:rFonts w:ascii="宋体" w:eastAsia="宋体" w:hAnsi="宋体"/>
                <w:b/>
                <w:bCs/>
                <w:color w:val="000000" w:themeColor="text1"/>
              </w:rPr>
            </w:pPr>
            <w:r w:rsidRPr="00AC6E53">
              <w:rPr>
                <w:rFonts w:ascii="宋体" w:eastAsia="宋体" w:hAnsi="宋体" w:cs="宋体" w:hint="eastAsia"/>
                <w:b/>
                <w:bCs/>
                <w:color w:val="000000" w:themeColor="text1"/>
              </w:rPr>
              <w:t>业绩要求</w:t>
            </w:r>
          </w:p>
        </w:tc>
      </w:tr>
      <w:tr w:rsidR="00AC6E53" w:rsidRPr="00AC6E53" w14:paraId="775605BD" w14:textId="77777777" w:rsidTr="00BF4558">
        <w:trPr>
          <w:trHeight w:val="1075"/>
          <w:jc w:val="center"/>
        </w:trPr>
        <w:tc>
          <w:tcPr>
            <w:tcW w:w="8287" w:type="dxa"/>
            <w:tcBorders>
              <w:top w:val="single" w:sz="2" w:space="0" w:color="000000"/>
              <w:bottom w:val="single" w:sz="2" w:space="0" w:color="000000"/>
            </w:tcBorders>
            <w:vAlign w:val="center"/>
          </w:tcPr>
          <w:p w14:paraId="38AD9C68" w14:textId="77777777" w:rsidR="00AC6E53" w:rsidRPr="00AC6E53" w:rsidRDefault="00AC6E53" w:rsidP="00BF4558">
            <w:pPr>
              <w:topLinePunct/>
              <w:rPr>
                <w:rFonts w:ascii="宋体" w:eastAsia="宋体" w:hAnsi="宋体"/>
                <w:b/>
                <w:bCs/>
                <w:color w:val="000000" w:themeColor="text1"/>
              </w:rPr>
            </w:pPr>
            <w:r w:rsidRPr="00AC6E53">
              <w:rPr>
                <w:rFonts w:ascii="宋体" w:eastAsia="宋体" w:hAnsi="宋体" w:cs="宋体" w:hint="eastAsia"/>
                <w:color w:val="000000" w:themeColor="text1"/>
              </w:rPr>
              <w:t>近三年内，成功完成1个标段金额不少于500万元人民币的高速公路机电专项工程施工（不含新建、改扩建以及日常养护）。</w:t>
            </w:r>
          </w:p>
        </w:tc>
      </w:tr>
    </w:tbl>
    <w:p w14:paraId="3A271A33" w14:textId="77777777" w:rsidR="00AC6E53" w:rsidRPr="00AC6E53" w:rsidRDefault="00AC6E53" w:rsidP="00AC6E53">
      <w:pPr>
        <w:topLinePunct/>
        <w:spacing w:line="279" w:lineRule="auto"/>
        <w:rPr>
          <w:rFonts w:ascii="宋体" w:eastAsia="宋体" w:hAnsi="宋体"/>
          <w:color w:val="000000" w:themeColor="text1"/>
          <w:sz w:val="18"/>
          <w:szCs w:val="18"/>
        </w:rPr>
      </w:pPr>
      <w:r w:rsidRPr="00AC6E53">
        <w:rPr>
          <w:rFonts w:ascii="宋体" w:eastAsia="宋体" w:hAnsi="宋体" w:cs="宋体" w:hint="eastAsia"/>
          <w:color w:val="000000" w:themeColor="text1"/>
          <w:sz w:val="18"/>
          <w:szCs w:val="18"/>
        </w:rPr>
        <w:t>注：</w:t>
      </w:r>
      <w:r w:rsidRPr="00AC6E53">
        <w:rPr>
          <w:rFonts w:ascii="宋体" w:eastAsia="宋体" w:hAnsi="宋体" w:cs="宋体"/>
          <w:color w:val="000000" w:themeColor="text1"/>
          <w:sz w:val="18"/>
          <w:szCs w:val="18"/>
        </w:rPr>
        <w:t>1</w:t>
      </w:r>
      <w:r w:rsidRPr="00AC6E53">
        <w:rPr>
          <w:rFonts w:ascii="宋体" w:eastAsia="宋体" w:hAnsi="宋体" w:cs="宋体" w:hint="eastAsia"/>
          <w:color w:val="000000" w:themeColor="text1"/>
          <w:sz w:val="18"/>
          <w:szCs w:val="18"/>
        </w:rPr>
        <w:t>、本附录所要求的业绩仅限中华人民共和国境内业绩。</w:t>
      </w:r>
    </w:p>
    <w:p w14:paraId="0924D7CB" w14:textId="77777777" w:rsidR="00AC6E53" w:rsidRPr="00AC6E53" w:rsidRDefault="00AC6E53" w:rsidP="00AC6E53">
      <w:pPr>
        <w:topLinePunct/>
        <w:spacing w:line="279" w:lineRule="auto"/>
        <w:rPr>
          <w:rFonts w:ascii="宋体" w:eastAsia="宋体" w:hAnsi="宋体"/>
          <w:color w:val="000000" w:themeColor="text1"/>
          <w:sz w:val="18"/>
          <w:szCs w:val="18"/>
        </w:rPr>
      </w:pPr>
      <w:r w:rsidRPr="00AC6E53">
        <w:rPr>
          <w:rFonts w:ascii="宋体" w:eastAsia="宋体" w:hAnsi="宋体" w:cs="宋体"/>
          <w:color w:val="000000" w:themeColor="text1"/>
          <w:sz w:val="18"/>
          <w:szCs w:val="18"/>
        </w:rPr>
        <w:t>2</w:t>
      </w:r>
      <w:r w:rsidRPr="00AC6E53">
        <w:rPr>
          <w:rFonts w:ascii="宋体" w:eastAsia="宋体" w:hAnsi="宋体" w:cs="宋体" w:hint="eastAsia"/>
          <w:color w:val="000000" w:themeColor="text1"/>
          <w:sz w:val="18"/>
          <w:szCs w:val="18"/>
        </w:rPr>
        <w:t>、若投标人提供的业绩证明为联合体业绩，则按交通运输部“全国公路建设市场监督管理系统”业绩信息的网页截</w:t>
      </w:r>
      <w:proofErr w:type="gramStart"/>
      <w:r w:rsidRPr="00AC6E53">
        <w:rPr>
          <w:rFonts w:ascii="宋体" w:eastAsia="宋体" w:hAnsi="宋体" w:cs="宋体" w:hint="eastAsia"/>
          <w:color w:val="000000" w:themeColor="text1"/>
          <w:sz w:val="18"/>
          <w:szCs w:val="18"/>
        </w:rPr>
        <w:t>图体现</w:t>
      </w:r>
      <w:proofErr w:type="gramEnd"/>
      <w:r w:rsidRPr="00AC6E53">
        <w:rPr>
          <w:rFonts w:ascii="宋体" w:eastAsia="宋体" w:hAnsi="宋体" w:cs="宋体" w:hint="eastAsia"/>
          <w:color w:val="000000" w:themeColor="text1"/>
          <w:sz w:val="18"/>
          <w:szCs w:val="18"/>
        </w:rPr>
        <w:t>其完成的相关专项工程的工程量认定，无法界定其完成的相关专项工程的工程量，此业绩不予认定。</w:t>
      </w:r>
    </w:p>
    <w:p w14:paraId="6577423D" w14:textId="77777777" w:rsidR="00AC6E53" w:rsidRPr="00AC6E53" w:rsidRDefault="00AC6E53" w:rsidP="00AC6E53">
      <w:pPr>
        <w:topLinePunct/>
        <w:spacing w:line="279" w:lineRule="auto"/>
        <w:rPr>
          <w:rFonts w:ascii="宋体" w:eastAsia="宋体" w:hAnsi="宋体"/>
          <w:color w:val="000000" w:themeColor="text1"/>
          <w:sz w:val="18"/>
          <w:szCs w:val="18"/>
        </w:rPr>
      </w:pPr>
      <w:r w:rsidRPr="00AC6E53">
        <w:rPr>
          <w:rFonts w:ascii="宋体" w:eastAsia="宋体" w:hAnsi="宋体" w:cs="宋体"/>
          <w:color w:val="000000" w:themeColor="text1"/>
          <w:sz w:val="18"/>
          <w:szCs w:val="18"/>
        </w:rPr>
        <w:t>3</w:t>
      </w:r>
      <w:r w:rsidRPr="00AC6E53">
        <w:rPr>
          <w:rFonts w:ascii="宋体" w:eastAsia="宋体" w:hAnsi="宋体" w:cs="宋体" w:hint="eastAsia"/>
          <w:color w:val="000000" w:themeColor="text1"/>
          <w:sz w:val="18"/>
          <w:szCs w:val="18"/>
        </w:rPr>
        <w:t>、投标人应根据招标文件第二章“投标人须知”第</w:t>
      </w:r>
      <w:r w:rsidRPr="00AC6E53">
        <w:rPr>
          <w:rFonts w:ascii="宋体" w:eastAsia="宋体" w:hAnsi="宋体" w:cs="宋体"/>
          <w:color w:val="000000" w:themeColor="text1"/>
          <w:sz w:val="18"/>
          <w:szCs w:val="18"/>
        </w:rPr>
        <w:t>3.5.3</w:t>
      </w:r>
      <w:r w:rsidRPr="00AC6E53">
        <w:rPr>
          <w:rFonts w:ascii="宋体" w:eastAsia="宋体" w:hAnsi="宋体" w:cs="宋体" w:hint="eastAsia"/>
          <w:color w:val="000000" w:themeColor="text1"/>
          <w:sz w:val="18"/>
          <w:szCs w:val="18"/>
        </w:rPr>
        <w:t>项的要求附相关证明材料。</w:t>
      </w:r>
    </w:p>
    <w:p w14:paraId="2B35008B" w14:textId="77777777" w:rsidR="00AC6E53" w:rsidRPr="00AC6E53" w:rsidRDefault="00AC6E53" w:rsidP="00AC6E53">
      <w:pPr>
        <w:topLinePunct/>
        <w:spacing w:line="279" w:lineRule="auto"/>
        <w:rPr>
          <w:rFonts w:ascii="宋体" w:eastAsia="宋体" w:hAnsi="宋体"/>
          <w:color w:val="000000" w:themeColor="text1"/>
          <w:sz w:val="18"/>
          <w:szCs w:val="18"/>
        </w:rPr>
      </w:pPr>
      <w:r w:rsidRPr="00AC6E53">
        <w:rPr>
          <w:rFonts w:ascii="宋体" w:eastAsia="宋体" w:hAnsi="宋体" w:cs="宋体"/>
          <w:color w:val="000000" w:themeColor="text1"/>
          <w:sz w:val="18"/>
          <w:szCs w:val="18"/>
        </w:rPr>
        <w:t>4</w:t>
      </w:r>
      <w:r w:rsidRPr="00AC6E53">
        <w:rPr>
          <w:rFonts w:ascii="宋体" w:eastAsia="宋体" w:hAnsi="宋体" w:cs="宋体" w:hint="eastAsia"/>
          <w:color w:val="000000" w:themeColor="text1"/>
          <w:sz w:val="18"/>
          <w:szCs w:val="18"/>
        </w:rPr>
        <w:t>、近三年是指：</w:t>
      </w:r>
      <w:r w:rsidRPr="00AC6E53">
        <w:rPr>
          <w:rFonts w:ascii="宋体" w:eastAsia="宋体" w:hAnsi="宋体" w:cs="宋体"/>
          <w:color w:val="000000" w:themeColor="text1"/>
          <w:sz w:val="18"/>
          <w:szCs w:val="18"/>
        </w:rPr>
        <w:t>20</w:t>
      </w:r>
      <w:r w:rsidRPr="00AC6E53">
        <w:rPr>
          <w:rFonts w:ascii="宋体" w:eastAsia="宋体" w:hAnsi="宋体" w:cs="宋体" w:hint="eastAsia"/>
          <w:color w:val="000000" w:themeColor="text1"/>
          <w:sz w:val="18"/>
          <w:szCs w:val="18"/>
        </w:rPr>
        <w:t>22年9月</w:t>
      </w:r>
      <w:r w:rsidRPr="00AC6E53">
        <w:rPr>
          <w:rFonts w:ascii="宋体" w:eastAsia="宋体" w:hAnsi="宋体" w:cs="宋体"/>
          <w:color w:val="000000" w:themeColor="text1"/>
          <w:sz w:val="18"/>
          <w:szCs w:val="18"/>
        </w:rPr>
        <w:t>1</w:t>
      </w:r>
      <w:r w:rsidRPr="00AC6E53">
        <w:rPr>
          <w:rFonts w:ascii="宋体" w:eastAsia="宋体" w:hAnsi="宋体" w:cs="宋体" w:hint="eastAsia"/>
          <w:color w:val="000000" w:themeColor="text1"/>
          <w:sz w:val="18"/>
          <w:szCs w:val="18"/>
        </w:rPr>
        <w:t>日至投标文件递交截止之日止，以“全国公路建设市场监督管理系统”上的交工验收或未交工验收一次性竣工验收的时间为准。</w:t>
      </w:r>
    </w:p>
    <w:p w14:paraId="2B629AEE" w14:textId="77777777" w:rsidR="00AC6E53" w:rsidRPr="00AC6E53" w:rsidRDefault="00AC6E53" w:rsidP="00AC6E53">
      <w:pPr>
        <w:topLinePunct/>
        <w:spacing w:line="418" w:lineRule="auto"/>
        <w:jc w:val="center"/>
        <w:rPr>
          <w:rFonts w:ascii="宋体" w:eastAsia="宋体" w:hAnsi="宋体" w:cs="Times New Roman"/>
          <w:color w:val="000000" w:themeColor="text1"/>
        </w:rPr>
      </w:pPr>
      <w:bookmarkStart w:id="0" w:name="_bookmark63"/>
      <w:bookmarkEnd w:id="0"/>
      <w:r w:rsidRPr="00AC6E53">
        <w:rPr>
          <w:rFonts w:ascii="宋体" w:eastAsia="宋体" w:hAnsi="宋体" w:cs="Times New Roman"/>
          <w:color w:val="000000" w:themeColor="text1"/>
        </w:rPr>
        <w:br w:type="page"/>
      </w:r>
      <w:r w:rsidRPr="00AC6E53">
        <w:rPr>
          <w:rFonts w:ascii="宋体" w:eastAsia="宋体" w:hAnsi="宋体"/>
          <w:noProof/>
          <w:color w:val="000000" w:themeColor="text1"/>
        </w:rPr>
        <w:lastRenderedPageBreak/>
        <mc:AlternateContent>
          <mc:Choice Requires="wps">
            <w:drawing>
              <wp:anchor distT="0" distB="0" distL="0" distR="0" simplePos="0" relativeHeight="251659264" behindDoc="0" locked="0" layoutInCell="0" allowOverlap="1" wp14:anchorId="52DC42CB" wp14:editId="66FB376A">
                <wp:simplePos x="0" y="0"/>
                <wp:positionH relativeFrom="page">
                  <wp:posOffset>899160</wp:posOffset>
                </wp:positionH>
                <wp:positionV relativeFrom="page">
                  <wp:posOffset>9566910</wp:posOffset>
                </wp:positionV>
                <wp:extent cx="1828800" cy="0"/>
                <wp:effectExtent l="4445" t="3810" r="0" b="0"/>
                <wp:wrapNone/>
                <wp:docPr id="1027" name="矩形 4"/>
                <wp:cNvGraphicFramePr/>
                <a:graphic xmlns:a="http://schemas.openxmlformats.org/drawingml/2006/main">
                  <a:graphicData uri="http://schemas.microsoft.com/office/word/2010/wordprocessingShape">
                    <wps:wsp>
                      <wps:cNvSpPr/>
                      <wps:spPr>
                        <a:xfrm>
                          <a:off x="0" y="0"/>
                          <a:ext cx="1828800" cy="0"/>
                        </a:xfrm>
                        <a:prstGeom prst="rect">
                          <a:avLst/>
                        </a:prstGeom>
                        <a:solidFill>
                          <a:srgbClr val="000000"/>
                        </a:solidFill>
                        <a:ln>
                          <a:noFill/>
                        </a:ln>
                      </wps:spPr>
                      <wps:bodyPr/>
                    </wps:wsp>
                  </a:graphicData>
                </a:graphic>
              </wp:anchor>
            </w:drawing>
          </mc:Choice>
          <mc:Fallback>
            <w:pict>
              <v:rect w14:anchorId="6638A00E" id="矩形 4" o:spid="_x0000_s1026" style="position:absolute;margin-left:70.8pt;margin-top:753.3pt;width:2in;height:0;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" o:allowincell="f" fillcolor="black" stroked="f">
                <w10:wrap anchorx="page" anchory="page"/>
              </v:rect>
            </w:pict>
          </mc:Fallback>
        </mc:AlternateContent>
      </w:r>
      <w:r w:rsidRPr="00AC6E53">
        <w:rPr>
          <w:rFonts w:ascii="宋体" w:eastAsia="宋体" w:hAnsi="宋体" w:cs="宋体" w:hint="eastAsia"/>
          <w:b/>
          <w:bCs/>
          <w:color w:val="000000" w:themeColor="text1"/>
          <w:sz w:val="32"/>
          <w:szCs w:val="32"/>
        </w:rPr>
        <w:t>附录</w:t>
      </w:r>
      <w:r w:rsidRPr="00AC6E53">
        <w:rPr>
          <w:rFonts w:ascii="宋体" w:eastAsia="宋体" w:hAnsi="宋体" w:cs="宋体"/>
          <w:b/>
          <w:bCs/>
          <w:color w:val="000000" w:themeColor="text1"/>
          <w:sz w:val="32"/>
          <w:szCs w:val="32"/>
        </w:rPr>
        <w:t>4</w:t>
      </w:r>
      <w:r w:rsidRPr="00AC6E53">
        <w:rPr>
          <w:rFonts w:ascii="宋体" w:eastAsia="宋体" w:hAnsi="宋体" w:cs="宋体" w:hint="eastAsia"/>
          <w:b/>
          <w:bCs/>
          <w:color w:val="000000" w:themeColor="text1"/>
          <w:sz w:val="32"/>
          <w:szCs w:val="32"/>
        </w:rPr>
        <w:t>资格审查条件</w:t>
      </w:r>
      <w:r w:rsidRPr="00AC6E53">
        <w:rPr>
          <w:rFonts w:ascii="宋体" w:eastAsia="宋体" w:hAnsi="宋体" w:cs="宋体"/>
          <w:b/>
          <w:bCs/>
          <w:color w:val="000000" w:themeColor="text1"/>
          <w:sz w:val="32"/>
          <w:szCs w:val="32"/>
        </w:rPr>
        <w:t>(</w:t>
      </w:r>
      <w:r w:rsidRPr="00AC6E53">
        <w:rPr>
          <w:rFonts w:ascii="宋体" w:eastAsia="宋体" w:hAnsi="宋体" w:cs="宋体" w:hint="eastAsia"/>
          <w:b/>
          <w:bCs/>
          <w:color w:val="000000" w:themeColor="text1"/>
          <w:sz w:val="32"/>
          <w:szCs w:val="32"/>
        </w:rPr>
        <w:t>信誉最低要求</w:t>
      </w:r>
      <w:r w:rsidRPr="00AC6E53">
        <w:rPr>
          <w:rFonts w:ascii="宋体" w:eastAsia="宋体" w:hAnsi="宋体" w:cs="宋体"/>
          <w:b/>
          <w:bCs/>
          <w:color w:val="000000" w:themeColor="text1"/>
          <w:sz w:val="32"/>
          <w:szCs w:val="32"/>
        </w:rPr>
        <w:t>)</w:t>
      </w:r>
    </w:p>
    <w:tbl>
      <w:tblPr>
        <w:tblW w:w="8287" w:type="dxa"/>
        <w:jc w:val="center"/>
        <w:tblBorders>
          <w:top w:val="single" w:sz="10" w:space="0" w:color="000000"/>
          <w:left w:val="single" w:sz="10" w:space="0" w:color="000000"/>
          <w:bottom w:val="single" w:sz="10" w:space="0" w:color="000000"/>
          <w:right w:val="single" w:sz="10" w:space="0" w:color="000000"/>
          <w:insideH w:val="single" w:sz="10" w:space="0" w:color="000000"/>
          <w:insideV w:val="single" w:sz="10" w:space="0" w:color="000000"/>
        </w:tblBorders>
        <w:tblLayout w:type="fixed"/>
        <w:tblLook w:val="04A0" w:firstRow="1" w:lastRow="0" w:firstColumn="1" w:lastColumn="0" w:noHBand="0" w:noVBand="1"/>
      </w:tblPr>
      <w:tblGrid>
        <w:gridCol w:w="8287"/>
      </w:tblGrid>
      <w:tr w:rsidR="00AC6E53" w:rsidRPr="00AC6E53" w14:paraId="6FF1CAB7" w14:textId="77777777" w:rsidTr="00BF4558">
        <w:trPr>
          <w:trHeight w:val="181"/>
          <w:jc w:val="center"/>
        </w:trPr>
        <w:tc>
          <w:tcPr>
            <w:tcW w:w="8287" w:type="dxa"/>
            <w:tcBorders>
              <w:top w:val="single" w:sz="2" w:space="0" w:color="000000"/>
              <w:bottom w:val="single" w:sz="2" w:space="0" w:color="000000"/>
            </w:tcBorders>
            <w:vAlign w:val="center"/>
          </w:tcPr>
          <w:p w14:paraId="00DE6C6A" w14:textId="77777777" w:rsidR="00AC6E53" w:rsidRPr="00AC6E53" w:rsidRDefault="00AC6E53" w:rsidP="00BF4558">
            <w:pPr>
              <w:topLinePunct/>
              <w:jc w:val="center"/>
              <w:rPr>
                <w:rFonts w:ascii="宋体" w:eastAsia="宋体" w:hAnsi="宋体"/>
                <w:b/>
                <w:bCs/>
                <w:color w:val="000000" w:themeColor="text1"/>
              </w:rPr>
            </w:pPr>
            <w:r w:rsidRPr="00AC6E53">
              <w:rPr>
                <w:rFonts w:ascii="宋体" w:eastAsia="宋体" w:hAnsi="宋体" w:cs="宋体" w:hint="eastAsia"/>
                <w:b/>
                <w:bCs/>
                <w:color w:val="000000" w:themeColor="text1"/>
              </w:rPr>
              <w:t>信誉要求</w:t>
            </w:r>
          </w:p>
        </w:tc>
      </w:tr>
      <w:tr w:rsidR="00AC6E53" w:rsidRPr="00AC6E53" w14:paraId="167A5DD0" w14:textId="77777777" w:rsidTr="00BF4558">
        <w:trPr>
          <w:trHeight w:val="1596"/>
          <w:jc w:val="center"/>
        </w:trPr>
        <w:tc>
          <w:tcPr>
            <w:tcW w:w="8287" w:type="dxa"/>
            <w:tcBorders>
              <w:top w:val="single" w:sz="2" w:space="0" w:color="000000"/>
              <w:bottom w:val="single" w:sz="2" w:space="0" w:color="000000"/>
            </w:tcBorders>
            <w:vAlign w:val="center"/>
          </w:tcPr>
          <w:p w14:paraId="29FAAEC4" w14:textId="77777777" w:rsidR="00AC6E53" w:rsidRPr="00AC6E53" w:rsidRDefault="00AC6E53" w:rsidP="00BF4558">
            <w:pPr>
              <w:topLinePunct/>
              <w:ind w:firstLineChars="200" w:firstLine="420"/>
              <w:rPr>
                <w:rFonts w:ascii="宋体" w:eastAsia="宋体" w:hAnsi="宋体"/>
                <w:color w:val="000000" w:themeColor="text1"/>
              </w:rPr>
            </w:pPr>
            <w:r w:rsidRPr="00AC6E53">
              <w:rPr>
                <w:rFonts w:ascii="宋体" w:eastAsia="宋体" w:hAnsi="宋体" w:cs="宋体" w:hint="eastAsia"/>
                <w:color w:val="000000" w:themeColor="text1"/>
              </w:rPr>
              <w:t>在最新年度广东省公路工程从业单位</w:t>
            </w:r>
            <w:r w:rsidRPr="00AC6E53">
              <w:rPr>
                <w:rFonts w:ascii="宋体" w:eastAsia="宋体" w:hAnsi="宋体" w:cs="宋体"/>
                <w:color w:val="000000" w:themeColor="text1"/>
              </w:rPr>
              <w:t>(</w:t>
            </w:r>
            <w:r w:rsidRPr="00AC6E53">
              <w:rPr>
                <w:rFonts w:ascii="宋体" w:eastAsia="宋体" w:hAnsi="宋体" w:cs="宋体" w:hint="eastAsia"/>
                <w:color w:val="000000" w:themeColor="text1"/>
              </w:rPr>
              <w:t>施工单位</w:t>
            </w:r>
            <w:r w:rsidRPr="00AC6E53">
              <w:rPr>
                <w:rFonts w:ascii="宋体" w:eastAsia="宋体" w:hAnsi="宋体" w:cs="宋体"/>
                <w:color w:val="000000" w:themeColor="text1"/>
              </w:rPr>
              <w:t>)</w:t>
            </w:r>
            <w:r w:rsidRPr="00AC6E53">
              <w:rPr>
                <w:rFonts w:ascii="宋体" w:eastAsia="宋体" w:hAnsi="宋体" w:cs="宋体" w:hint="eastAsia"/>
                <w:color w:val="000000" w:themeColor="text1"/>
              </w:rPr>
              <w:t>信用评价</w:t>
            </w:r>
            <w:r w:rsidRPr="00AC6E53">
              <w:rPr>
                <w:rFonts w:ascii="宋体" w:eastAsia="宋体" w:hAnsi="宋体" w:cs="宋体"/>
                <w:color w:val="000000" w:themeColor="text1"/>
              </w:rPr>
              <w:t>(</w:t>
            </w:r>
            <w:proofErr w:type="gramStart"/>
            <w:r w:rsidRPr="00AC6E53">
              <w:rPr>
                <w:rFonts w:ascii="宋体" w:eastAsia="宋体" w:hAnsi="宋体" w:cs="宋体" w:hint="eastAsia"/>
                <w:color w:val="000000" w:themeColor="text1"/>
              </w:rPr>
              <w:t>含无最新</w:t>
            </w:r>
            <w:proofErr w:type="gramEnd"/>
            <w:r w:rsidRPr="00AC6E53">
              <w:rPr>
                <w:rFonts w:ascii="宋体" w:eastAsia="宋体" w:hAnsi="宋体" w:cs="宋体" w:hint="eastAsia"/>
                <w:color w:val="000000" w:themeColor="text1"/>
              </w:rPr>
              <w:t>年度而上一年度有信用评价</w:t>
            </w:r>
            <w:r w:rsidRPr="00AC6E53">
              <w:rPr>
                <w:rFonts w:ascii="宋体" w:eastAsia="宋体" w:hAnsi="宋体" w:cs="宋体"/>
                <w:color w:val="000000" w:themeColor="text1"/>
              </w:rPr>
              <w:t>)</w:t>
            </w:r>
            <w:r w:rsidRPr="00AC6E53">
              <w:rPr>
                <w:rFonts w:ascii="宋体" w:eastAsia="宋体" w:hAnsi="宋体" w:cs="宋体" w:hint="eastAsia"/>
                <w:color w:val="000000" w:themeColor="text1"/>
              </w:rPr>
              <w:t>中，信用等级未被评为</w:t>
            </w:r>
            <w:r w:rsidRPr="00AC6E53">
              <w:rPr>
                <w:rFonts w:ascii="宋体" w:eastAsia="宋体" w:hAnsi="宋体" w:cs="宋体"/>
                <w:color w:val="000000" w:themeColor="text1"/>
              </w:rPr>
              <w:t>D</w:t>
            </w:r>
            <w:r w:rsidRPr="00AC6E53">
              <w:rPr>
                <w:rFonts w:ascii="宋体" w:eastAsia="宋体" w:hAnsi="宋体" w:cs="宋体" w:hint="eastAsia"/>
                <w:color w:val="000000" w:themeColor="text1"/>
              </w:rPr>
              <w:t>级；</w:t>
            </w:r>
          </w:p>
          <w:p w14:paraId="110F63F5" w14:textId="77777777" w:rsidR="00AC6E53" w:rsidRPr="00AC6E53" w:rsidRDefault="00AC6E53" w:rsidP="00BF4558">
            <w:pPr>
              <w:topLinePunct/>
              <w:ind w:firstLineChars="200" w:firstLine="420"/>
              <w:rPr>
                <w:rFonts w:ascii="宋体" w:eastAsia="宋体" w:hAnsi="宋体"/>
                <w:color w:val="000000" w:themeColor="text1"/>
              </w:rPr>
            </w:pPr>
            <w:r w:rsidRPr="00AC6E53">
              <w:rPr>
                <w:rFonts w:ascii="宋体" w:eastAsia="宋体" w:hAnsi="宋体" w:cs="宋体" w:hint="eastAsia"/>
                <w:color w:val="000000" w:themeColor="text1"/>
              </w:rPr>
              <w:t>初次进入广东省的投标人，在最新年度的全国公路从业单位</w:t>
            </w:r>
            <w:r w:rsidRPr="00AC6E53">
              <w:rPr>
                <w:rFonts w:ascii="宋体" w:eastAsia="宋体" w:hAnsi="宋体" w:cs="宋体"/>
                <w:color w:val="000000" w:themeColor="text1"/>
              </w:rPr>
              <w:t>(</w:t>
            </w:r>
            <w:r w:rsidRPr="00AC6E53">
              <w:rPr>
                <w:rFonts w:ascii="宋体" w:eastAsia="宋体" w:hAnsi="宋体" w:cs="宋体" w:hint="eastAsia"/>
                <w:color w:val="000000" w:themeColor="text1"/>
              </w:rPr>
              <w:t>施工单位</w:t>
            </w:r>
            <w:r w:rsidRPr="00AC6E53">
              <w:rPr>
                <w:rFonts w:ascii="宋体" w:eastAsia="宋体" w:hAnsi="宋体" w:cs="宋体"/>
                <w:color w:val="000000" w:themeColor="text1"/>
              </w:rPr>
              <w:t>)</w:t>
            </w:r>
            <w:r w:rsidRPr="00AC6E53">
              <w:rPr>
                <w:rFonts w:ascii="宋体" w:eastAsia="宋体" w:hAnsi="宋体" w:cs="宋体" w:hint="eastAsia"/>
                <w:color w:val="000000" w:themeColor="text1"/>
              </w:rPr>
              <w:t>信用评价结果中未被评为</w:t>
            </w:r>
            <w:r w:rsidRPr="00AC6E53">
              <w:rPr>
                <w:rFonts w:ascii="宋体" w:eastAsia="宋体" w:hAnsi="宋体" w:cs="宋体"/>
                <w:color w:val="000000" w:themeColor="text1"/>
              </w:rPr>
              <w:t>D</w:t>
            </w:r>
            <w:r w:rsidRPr="00AC6E53">
              <w:rPr>
                <w:rFonts w:ascii="宋体" w:eastAsia="宋体" w:hAnsi="宋体" w:cs="宋体" w:hint="eastAsia"/>
                <w:color w:val="000000" w:themeColor="text1"/>
              </w:rPr>
              <w:t>级。</w:t>
            </w:r>
          </w:p>
        </w:tc>
      </w:tr>
    </w:tbl>
    <w:p w14:paraId="6F6DA3B1" w14:textId="77777777" w:rsidR="00AC6E53" w:rsidRPr="00AC6E53" w:rsidRDefault="00AC6E53" w:rsidP="00AC6E53">
      <w:pPr>
        <w:topLinePunct/>
        <w:rPr>
          <w:rFonts w:ascii="宋体" w:eastAsia="宋体" w:hAnsi="宋体"/>
          <w:color w:val="000000" w:themeColor="text1"/>
          <w:sz w:val="18"/>
          <w:szCs w:val="18"/>
        </w:rPr>
      </w:pPr>
      <w:r w:rsidRPr="00AC6E53">
        <w:rPr>
          <w:rFonts w:ascii="宋体" w:eastAsia="宋体" w:hAnsi="宋体" w:cs="宋体" w:hint="eastAsia"/>
          <w:color w:val="000000" w:themeColor="text1"/>
          <w:sz w:val="18"/>
          <w:szCs w:val="18"/>
        </w:rPr>
        <w:t>注：</w:t>
      </w:r>
      <w:r w:rsidRPr="00AC6E53">
        <w:rPr>
          <w:rFonts w:ascii="宋体" w:eastAsia="宋体" w:hAnsi="宋体" w:cs="宋体"/>
          <w:color w:val="000000" w:themeColor="text1"/>
          <w:sz w:val="18"/>
          <w:szCs w:val="18"/>
        </w:rPr>
        <w:t>1</w:t>
      </w:r>
      <w:r w:rsidRPr="00AC6E53">
        <w:rPr>
          <w:rFonts w:ascii="宋体" w:eastAsia="宋体" w:hAnsi="宋体" w:cs="宋体" w:hint="eastAsia"/>
          <w:color w:val="000000" w:themeColor="text1"/>
          <w:sz w:val="18"/>
          <w:szCs w:val="18"/>
        </w:rPr>
        <w:t>、信用等级的确定原则</w:t>
      </w:r>
      <w:proofErr w:type="gramStart"/>
      <w:r w:rsidRPr="00AC6E53">
        <w:rPr>
          <w:rFonts w:ascii="宋体" w:eastAsia="宋体" w:hAnsi="宋体" w:cs="宋体" w:hint="eastAsia"/>
          <w:color w:val="000000" w:themeColor="text1"/>
          <w:sz w:val="18"/>
          <w:szCs w:val="18"/>
        </w:rPr>
        <w:t>遵</w:t>
      </w:r>
      <w:proofErr w:type="gramEnd"/>
      <w:r w:rsidRPr="00AC6E53">
        <w:rPr>
          <w:rFonts w:ascii="宋体" w:eastAsia="宋体" w:hAnsi="宋体" w:cs="宋体" w:hint="eastAsia"/>
          <w:color w:val="000000" w:themeColor="text1"/>
          <w:sz w:val="18"/>
          <w:szCs w:val="18"/>
        </w:rPr>
        <w:t>遁投标人须知前附表</w:t>
      </w:r>
      <w:r w:rsidRPr="00AC6E53">
        <w:rPr>
          <w:rFonts w:ascii="宋体" w:eastAsia="宋体" w:hAnsi="宋体" w:cs="宋体"/>
          <w:color w:val="000000" w:themeColor="text1"/>
          <w:sz w:val="18"/>
          <w:szCs w:val="18"/>
        </w:rPr>
        <w:t>10.2</w:t>
      </w:r>
      <w:r w:rsidRPr="00AC6E53">
        <w:rPr>
          <w:rFonts w:ascii="宋体" w:eastAsia="宋体" w:hAnsi="宋体" w:cs="宋体" w:hint="eastAsia"/>
          <w:color w:val="000000" w:themeColor="text1"/>
          <w:sz w:val="18"/>
          <w:szCs w:val="18"/>
        </w:rPr>
        <w:t>款的规定。</w:t>
      </w:r>
    </w:p>
    <w:p w14:paraId="5C2DA0CE" w14:textId="77777777" w:rsidR="00AC6E53" w:rsidRPr="00AC6E53" w:rsidRDefault="00AC6E53" w:rsidP="00AC6E53">
      <w:pPr>
        <w:topLinePunct/>
        <w:rPr>
          <w:rFonts w:ascii="宋体" w:eastAsia="宋体" w:hAnsi="宋体"/>
          <w:color w:val="000000" w:themeColor="text1"/>
        </w:rPr>
      </w:pPr>
    </w:p>
    <w:p w14:paraId="5D7EE111" w14:textId="77777777" w:rsidR="00AC6E53" w:rsidRPr="00AC6E53" w:rsidRDefault="00AC6E53" w:rsidP="00AC6E53">
      <w:pPr>
        <w:topLinePunct/>
        <w:spacing w:line="418" w:lineRule="auto"/>
        <w:jc w:val="center"/>
        <w:rPr>
          <w:rFonts w:ascii="宋体" w:eastAsia="宋体" w:hAnsi="宋体" w:cs="Times New Roman"/>
          <w:color w:val="000000" w:themeColor="text1"/>
        </w:rPr>
      </w:pPr>
      <w:r w:rsidRPr="00AC6E53">
        <w:rPr>
          <w:rFonts w:ascii="宋体" w:eastAsia="宋体" w:hAnsi="宋体" w:cs="宋体" w:hint="eastAsia"/>
          <w:b/>
          <w:bCs/>
          <w:color w:val="000000" w:themeColor="text1"/>
          <w:sz w:val="32"/>
          <w:szCs w:val="32"/>
        </w:rPr>
        <w:t>附录</w:t>
      </w:r>
      <w:r w:rsidRPr="00AC6E53">
        <w:rPr>
          <w:rFonts w:ascii="宋体" w:eastAsia="宋体" w:hAnsi="宋体" w:cs="宋体"/>
          <w:b/>
          <w:bCs/>
          <w:color w:val="000000" w:themeColor="text1"/>
          <w:sz w:val="32"/>
          <w:szCs w:val="32"/>
        </w:rPr>
        <w:t>5</w:t>
      </w:r>
      <w:r w:rsidRPr="00AC6E53">
        <w:rPr>
          <w:rFonts w:ascii="宋体" w:eastAsia="宋体" w:hAnsi="宋体" w:cs="宋体" w:hint="eastAsia"/>
          <w:b/>
          <w:bCs/>
          <w:color w:val="000000" w:themeColor="text1"/>
          <w:sz w:val="32"/>
          <w:szCs w:val="32"/>
        </w:rPr>
        <w:t>资格审查条件</w:t>
      </w:r>
      <w:r w:rsidRPr="00AC6E53">
        <w:rPr>
          <w:rFonts w:ascii="宋体" w:eastAsia="宋体" w:hAnsi="宋体" w:cs="宋体"/>
          <w:b/>
          <w:bCs/>
          <w:color w:val="000000" w:themeColor="text1"/>
          <w:sz w:val="32"/>
          <w:szCs w:val="32"/>
        </w:rPr>
        <w:t>(</w:t>
      </w:r>
      <w:r w:rsidRPr="00AC6E53">
        <w:rPr>
          <w:rFonts w:ascii="宋体" w:eastAsia="宋体" w:hAnsi="宋体" w:cs="宋体" w:hint="eastAsia"/>
          <w:b/>
          <w:bCs/>
          <w:color w:val="000000" w:themeColor="text1"/>
          <w:sz w:val="32"/>
          <w:szCs w:val="32"/>
        </w:rPr>
        <w:t>项目经理和项目总工最低要求</w:t>
      </w:r>
      <w:r w:rsidRPr="00AC6E53">
        <w:rPr>
          <w:rFonts w:ascii="宋体" w:eastAsia="宋体" w:hAnsi="宋体" w:cs="宋体"/>
          <w:b/>
          <w:bCs/>
          <w:color w:val="000000" w:themeColor="text1"/>
          <w:sz w:val="32"/>
          <w:szCs w:val="32"/>
        </w:rPr>
        <w:t>)</w:t>
      </w:r>
    </w:p>
    <w:tbl>
      <w:tblPr>
        <w:tblW w:w="828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56"/>
        <w:gridCol w:w="880"/>
        <w:gridCol w:w="2968"/>
        <w:gridCol w:w="2583"/>
      </w:tblGrid>
      <w:tr w:rsidR="00AC6E53" w:rsidRPr="00AC6E53" w14:paraId="723CDEAF" w14:textId="77777777" w:rsidTr="00BF4558">
        <w:trPr>
          <w:trHeight w:val="20"/>
          <w:jc w:val="center"/>
        </w:trPr>
        <w:tc>
          <w:tcPr>
            <w:tcW w:w="1856" w:type="dxa"/>
            <w:tcBorders>
              <w:left w:val="single" w:sz="10" w:space="0" w:color="000000"/>
            </w:tcBorders>
          </w:tcPr>
          <w:p w14:paraId="678D2808" w14:textId="77777777" w:rsidR="00AC6E53" w:rsidRPr="00AC6E53" w:rsidRDefault="00AC6E53" w:rsidP="00BF4558">
            <w:pPr>
              <w:topLinePunct/>
              <w:rPr>
                <w:rFonts w:ascii="宋体" w:eastAsia="宋体" w:hAnsi="宋体"/>
                <w:b/>
                <w:bCs/>
                <w:color w:val="000000" w:themeColor="text1"/>
              </w:rPr>
            </w:pPr>
            <w:r w:rsidRPr="00AC6E53">
              <w:rPr>
                <w:rFonts w:ascii="宋体" w:eastAsia="宋体" w:hAnsi="宋体" w:cs="宋体" w:hint="eastAsia"/>
                <w:b/>
                <w:bCs/>
                <w:color w:val="000000" w:themeColor="text1"/>
              </w:rPr>
              <w:t>人员</w:t>
            </w:r>
          </w:p>
        </w:tc>
        <w:tc>
          <w:tcPr>
            <w:tcW w:w="880" w:type="dxa"/>
          </w:tcPr>
          <w:p w14:paraId="2D45B976" w14:textId="77777777" w:rsidR="00AC6E53" w:rsidRPr="00AC6E53" w:rsidRDefault="00AC6E53" w:rsidP="00BF4558">
            <w:pPr>
              <w:topLinePunct/>
              <w:rPr>
                <w:rFonts w:ascii="宋体" w:eastAsia="宋体" w:hAnsi="宋体"/>
                <w:b/>
                <w:bCs/>
                <w:color w:val="000000" w:themeColor="text1"/>
              </w:rPr>
            </w:pPr>
            <w:r w:rsidRPr="00AC6E53">
              <w:rPr>
                <w:rFonts w:ascii="宋体" w:eastAsia="宋体" w:hAnsi="宋体" w:cs="宋体" w:hint="eastAsia"/>
                <w:b/>
                <w:bCs/>
                <w:color w:val="000000" w:themeColor="text1"/>
              </w:rPr>
              <w:t>数量</w:t>
            </w:r>
          </w:p>
        </w:tc>
        <w:tc>
          <w:tcPr>
            <w:tcW w:w="2968" w:type="dxa"/>
          </w:tcPr>
          <w:p w14:paraId="66E8B5B0" w14:textId="77777777" w:rsidR="00AC6E53" w:rsidRPr="00AC6E53" w:rsidRDefault="00AC6E53" w:rsidP="00BF4558">
            <w:pPr>
              <w:topLinePunct/>
              <w:rPr>
                <w:rFonts w:ascii="宋体" w:eastAsia="宋体" w:hAnsi="宋体"/>
                <w:b/>
                <w:bCs/>
                <w:color w:val="000000" w:themeColor="text1"/>
              </w:rPr>
            </w:pPr>
            <w:r w:rsidRPr="00AC6E53">
              <w:rPr>
                <w:rFonts w:ascii="宋体" w:eastAsia="宋体" w:hAnsi="宋体" w:cs="宋体" w:hint="eastAsia"/>
                <w:b/>
                <w:bCs/>
                <w:color w:val="000000" w:themeColor="text1"/>
              </w:rPr>
              <w:t>资格要求</w:t>
            </w:r>
          </w:p>
        </w:tc>
        <w:tc>
          <w:tcPr>
            <w:tcW w:w="2583" w:type="dxa"/>
            <w:tcBorders>
              <w:right w:val="single" w:sz="10" w:space="0" w:color="000000"/>
            </w:tcBorders>
          </w:tcPr>
          <w:p w14:paraId="088F0844" w14:textId="77777777" w:rsidR="00AC6E53" w:rsidRPr="00AC6E53" w:rsidRDefault="00AC6E53" w:rsidP="00BF4558">
            <w:pPr>
              <w:topLinePunct/>
              <w:rPr>
                <w:rFonts w:ascii="宋体" w:eastAsia="宋体" w:hAnsi="宋体"/>
                <w:b/>
                <w:bCs/>
                <w:color w:val="000000" w:themeColor="text1"/>
              </w:rPr>
            </w:pPr>
            <w:r w:rsidRPr="00AC6E53">
              <w:rPr>
                <w:rFonts w:ascii="宋体" w:eastAsia="宋体" w:hAnsi="宋体" w:cs="宋体" w:hint="eastAsia"/>
                <w:b/>
                <w:bCs/>
                <w:color w:val="000000" w:themeColor="text1"/>
              </w:rPr>
              <w:t>在岗要求</w:t>
            </w:r>
          </w:p>
        </w:tc>
      </w:tr>
      <w:tr w:rsidR="00AC6E53" w:rsidRPr="00AC6E53" w14:paraId="18D1A1B0" w14:textId="77777777" w:rsidTr="00BF4558">
        <w:trPr>
          <w:trHeight w:val="1129"/>
          <w:jc w:val="center"/>
        </w:trPr>
        <w:tc>
          <w:tcPr>
            <w:tcW w:w="1856" w:type="dxa"/>
            <w:tcBorders>
              <w:left w:val="single" w:sz="10" w:space="0" w:color="000000"/>
            </w:tcBorders>
            <w:vAlign w:val="center"/>
          </w:tcPr>
          <w:p w14:paraId="2437D271"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cs="宋体" w:hint="eastAsia"/>
                <w:color w:val="000000" w:themeColor="text1"/>
              </w:rPr>
              <w:t>项目经理</w:t>
            </w:r>
          </w:p>
        </w:tc>
        <w:tc>
          <w:tcPr>
            <w:tcW w:w="880" w:type="dxa"/>
            <w:vAlign w:val="center"/>
          </w:tcPr>
          <w:p w14:paraId="0C90FE10"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cs="宋体"/>
                <w:color w:val="000000" w:themeColor="text1"/>
              </w:rPr>
              <w:t>1</w:t>
            </w:r>
          </w:p>
        </w:tc>
        <w:tc>
          <w:tcPr>
            <w:tcW w:w="2968" w:type="dxa"/>
            <w:tcBorders>
              <w:bottom w:val="single" w:sz="4" w:space="0" w:color="auto"/>
            </w:tcBorders>
          </w:tcPr>
          <w:p w14:paraId="316F6A74"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hint="eastAsia"/>
                <w:color w:val="000000" w:themeColor="text1"/>
              </w:rPr>
              <w:t>工程师，担任类似工程项目经理(或项目副经理或项目总工)岗位累计24个月，并持有住房和城乡建设部颁发的公路工程或机电工程专业壹级建造</w:t>
            </w:r>
            <w:proofErr w:type="gramStart"/>
            <w:r w:rsidRPr="00AC6E53">
              <w:rPr>
                <w:rFonts w:ascii="宋体" w:eastAsia="宋体" w:hAnsi="宋体" w:hint="eastAsia"/>
                <w:color w:val="000000" w:themeColor="text1"/>
              </w:rPr>
              <w:t>师注册</w:t>
            </w:r>
            <w:proofErr w:type="gramEnd"/>
            <w:r w:rsidRPr="00AC6E53">
              <w:rPr>
                <w:rFonts w:ascii="宋体" w:eastAsia="宋体" w:hAnsi="宋体" w:hint="eastAsia"/>
                <w:color w:val="000000" w:themeColor="text1"/>
              </w:rPr>
              <w:t>证书，具有交通主管部门颁发的有效安全生产“三类人员”B类证书。</w:t>
            </w:r>
          </w:p>
        </w:tc>
        <w:tc>
          <w:tcPr>
            <w:tcW w:w="2583" w:type="dxa"/>
            <w:vMerge w:val="restart"/>
            <w:tcBorders>
              <w:bottom w:val="nil"/>
              <w:right w:val="single" w:sz="10" w:space="0" w:color="000000"/>
            </w:tcBorders>
            <w:vAlign w:val="center"/>
          </w:tcPr>
          <w:p w14:paraId="1A53B84A"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cs="宋体" w:hint="eastAsia"/>
                <w:color w:val="000000" w:themeColor="text1"/>
              </w:rPr>
              <w:t>无在岗项目</w:t>
            </w:r>
            <w:r w:rsidRPr="00AC6E53">
              <w:rPr>
                <w:rFonts w:ascii="宋体" w:eastAsia="宋体" w:hAnsi="宋体" w:cs="宋体"/>
                <w:color w:val="000000" w:themeColor="text1"/>
              </w:rPr>
              <w:t>(</w:t>
            </w:r>
            <w:r w:rsidRPr="00AC6E53">
              <w:rPr>
                <w:rFonts w:ascii="宋体" w:eastAsia="宋体" w:hAnsi="宋体" w:cs="宋体" w:hint="eastAsia"/>
                <w:color w:val="000000" w:themeColor="text1"/>
              </w:rPr>
              <w:t>指目前未在其他项目上任职，或虽在其他项目上任职但本项目中标后能够从该项目撤离</w:t>
            </w:r>
            <w:r w:rsidRPr="00AC6E53">
              <w:rPr>
                <w:rFonts w:ascii="宋体" w:eastAsia="宋体" w:hAnsi="宋体" w:cs="宋体"/>
                <w:color w:val="000000" w:themeColor="text1"/>
              </w:rPr>
              <w:t>)</w:t>
            </w:r>
          </w:p>
        </w:tc>
      </w:tr>
      <w:tr w:rsidR="00AC6E53" w:rsidRPr="00AC6E53" w14:paraId="759A7A04" w14:textId="77777777" w:rsidTr="00BF4558">
        <w:trPr>
          <w:trHeight w:val="551"/>
          <w:jc w:val="center"/>
        </w:trPr>
        <w:tc>
          <w:tcPr>
            <w:tcW w:w="1856" w:type="dxa"/>
            <w:tcBorders>
              <w:left w:val="single" w:sz="10" w:space="0" w:color="000000"/>
            </w:tcBorders>
            <w:vAlign w:val="center"/>
          </w:tcPr>
          <w:p w14:paraId="3D349642"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cs="宋体" w:hint="eastAsia"/>
                <w:color w:val="000000" w:themeColor="text1"/>
              </w:rPr>
              <w:t>项目总工</w:t>
            </w:r>
          </w:p>
        </w:tc>
        <w:tc>
          <w:tcPr>
            <w:tcW w:w="880" w:type="dxa"/>
            <w:vAlign w:val="center"/>
          </w:tcPr>
          <w:p w14:paraId="25753A18"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cs="宋体"/>
                <w:color w:val="000000" w:themeColor="text1"/>
              </w:rPr>
              <w:t>1</w:t>
            </w:r>
          </w:p>
        </w:tc>
        <w:tc>
          <w:tcPr>
            <w:tcW w:w="2968" w:type="dxa"/>
            <w:tcBorders>
              <w:top w:val="single" w:sz="4" w:space="0" w:color="auto"/>
              <w:bottom w:val="single" w:sz="4" w:space="0" w:color="auto"/>
            </w:tcBorders>
          </w:tcPr>
          <w:p w14:paraId="1D427593" w14:textId="77777777" w:rsidR="00AC6E53" w:rsidRPr="00AC6E53" w:rsidRDefault="00AC6E53" w:rsidP="00BF4558">
            <w:pPr>
              <w:topLinePunct/>
              <w:rPr>
                <w:rFonts w:ascii="宋体" w:eastAsia="宋体" w:hAnsi="宋体"/>
                <w:color w:val="000000" w:themeColor="text1"/>
              </w:rPr>
            </w:pPr>
            <w:r w:rsidRPr="00AC6E53">
              <w:rPr>
                <w:rFonts w:ascii="宋体" w:eastAsia="宋体" w:hAnsi="宋体" w:hint="eastAsia"/>
                <w:color w:val="000000" w:themeColor="text1"/>
              </w:rPr>
              <w:t>公路工程相关专业高级工程师，主管类似工程技术工作岗位累计个</w:t>
            </w:r>
            <w:proofErr w:type="gramStart"/>
            <w:r w:rsidRPr="00AC6E53">
              <w:rPr>
                <w:rFonts w:ascii="宋体" w:eastAsia="宋体" w:hAnsi="宋体" w:hint="eastAsia"/>
                <w:color w:val="000000" w:themeColor="text1"/>
              </w:rPr>
              <w:t>24</w:t>
            </w:r>
            <w:proofErr w:type="gramEnd"/>
            <w:r w:rsidRPr="00AC6E53">
              <w:rPr>
                <w:rFonts w:ascii="宋体" w:eastAsia="宋体" w:hAnsi="宋体" w:hint="eastAsia"/>
                <w:color w:val="000000" w:themeColor="text1"/>
              </w:rPr>
              <w:t>月。</w:t>
            </w:r>
          </w:p>
        </w:tc>
        <w:tc>
          <w:tcPr>
            <w:tcW w:w="2583" w:type="dxa"/>
            <w:vMerge/>
            <w:tcBorders>
              <w:top w:val="nil"/>
              <w:bottom w:val="single" w:sz="4" w:space="0" w:color="auto"/>
              <w:right w:val="single" w:sz="10" w:space="0" w:color="000000"/>
            </w:tcBorders>
          </w:tcPr>
          <w:p w14:paraId="19A54D7D" w14:textId="77777777" w:rsidR="00AC6E53" w:rsidRPr="00AC6E53" w:rsidRDefault="00AC6E53" w:rsidP="00BF4558">
            <w:pPr>
              <w:topLinePunct/>
              <w:rPr>
                <w:rFonts w:ascii="宋体" w:eastAsia="宋体" w:hAnsi="宋体"/>
                <w:color w:val="000000" w:themeColor="text1"/>
              </w:rPr>
            </w:pPr>
          </w:p>
        </w:tc>
      </w:tr>
    </w:tbl>
    <w:p w14:paraId="4247E1D7" w14:textId="77777777" w:rsidR="00AC6E53" w:rsidRPr="00AC6E53" w:rsidRDefault="00AC6E53" w:rsidP="00AC6E53">
      <w:pPr>
        <w:topLinePunct/>
        <w:spacing w:line="226" w:lineRule="auto"/>
        <w:rPr>
          <w:rFonts w:ascii="宋体" w:eastAsia="宋体" w:hAnsi="宋体" w:cs="宋体" w:hint="eastAsia"/>
          <w:color w:val="000000" w:themeColor="text1"/>
          <w:sz w:val="18"/>
          <w:szCs w:val="18"/>
        </w:rPr>
      </w:pPr>
      <w:r w:rsidRPr="00AC6E53">
        <w:rPr>
          <w:rFonts w:ascii="宋体" w:eastAsia="宋体" w:hAnsi="宋体" w:cs="宋体" w:hint="eastAsia"/>
          <w:color w:val="000000" w:themeColor="text1"/>
          <w:sz w:val="18"/>
          <w:szCs w:val="18"/>
        </w:rPr>
        <w:t>注：</w:t>
      </w:r>
      <w:r w:rsidRPr="00AC6E53">
        <w:rPr>
          <w:rFonts w:ascii="宋体" w:eastAsia="宋体" w:hAnsi="宋体" w:cs="宋体"/>
          <w:color w:val="000000" w:themeColor="text1"/>
          <w:sz w:val="18"/>
          <w:szCs w:val="18"/>
        </w:rPr>
        <w:t xml:space="preserve"> 1</w:t>
      </w:r>
      <w:r w:rsidRPr="00AC6E53">
        <w:rPr>
          <w:rFonts w:ascii="宋体" w:eastAsia="宋体" w:hAnsi="宋体" w:cs="宋体" w:hint="eastAsia"/>
          <w:color w:val="000000" w:themeColor="text1"/>
          <w:sz w:val="18"/>
          <w:szCs w:val="18"/>
        </w:rPr>
        <w:t>、资格要求的人员建造</w:t>
      </w:r>
      <w:proofErr w:type="gramStart"/>
      <w:r w:rsidRPr="00AC6E53">
        <w:rPr>
          <w:rFonts w:ascii="宋体" w:eastAsia="宋体" w:hAnsi="宋体" w:cs="宋体" w:hint="eastAsia"/>
          <w:color w:val="000000" w:themeColor="text1"/>
          <w:sz w:val="18"/>
          <w:szCs w:val="18"/>
        </w:rPr>
        <w:t>师注册</w:t>
      </w:r>
      <w:proofErr w:type="gramEnd"/>
      <w:r w:rsidRPr="00AC6E53">
        <w:rPr>
          <w:rFonts w:ascii="宋体" w:eastAsia="宋体" w:hAnsi="宋体" w:cs="宋体" w:hint="eastAsia"/>
          <w:color w:val="000000" w:themeColor="text1"/>
          <w:sz w:val="18"/>
          <w:szCs w:val="18"/>
        </w:rPr>
        <w:t>证书、安全生产“三类人员”</w:t>
      </w:r>
      <w:r w:rsidRPr="00AC6E53">
        <w:rPr>
          <w:rFonts w:ascii="宋体" w:eastAsia="宋体" w:hAnsi="宋体" w:cs="宋体"/>
          <w:color w:val="000000" w:themeColor="text1"/>
          <w:sz w:val="18"/>
          <w:szCs w:val="18"/>
        </w:rPr>
        <w:t>B</w:t>
      </w:r>
      <w:r w:rsidRPr="00AC6E53">
        <w:rPr>
          <w:rFonts w:ascii="宋体" w:eastAsia="宋体" w:hAnsi="宋体" w:cs="宋体" w:hint="eastAsia"/>
          <w:color w:val="000000" w:themeColor="text1"/>
          <w:sz w:val="18"/>
          <w:szCs w:val="18"/>
        </w:rPr>
        <w:t>类证书均应在投标人所在单位，否则视为无效。</w:t>
      </w:r>
    </w:p>
    <w:p w14:paraId="5AAFCEA5" w14:textId="77777777" w:rsidR="00AC6E53" w:rsidRPr="00AC6E53" w:rsidRDefault="00AC6E53" w:rsidP="00AC6E53">
      <w:pPr>
        <w:topLinePunct/>
        <w:spacing w:line="226" w:lineRule="auto"/>
        <w:rPr>
          <w:rFonts w:ascii="宋体" w:eastAsia="宋体" w:hAnsi="宋体" w:cs="宋体" w:hint="eastAsia"/>
          <w:color w:val="000000" w:themeColor="text1"/>
          <w:sz w:val="18"/>
          <w:szCs w:val="18"/>
        </w:rPr>
      </w:pPr>
      <w:r w:rsidRPr="00AC6E53">
        <w:rPr>
          <w:rFonts w:ascii="宋体" w:eastAsia="宋体" w:hAnsi="宋体" w:cs="宋体"/>
          <w:color w:val="000000" w:themeColor="text1"/>
          <w:sz w:val="18"/>
          <w:szCs w:val="18"/>
        </w:rPr>
        <w:t>2</w:t>
      </w:r>
      <w:r w:rsidRPr="00AC6E53">
        <w:rPr>
          <w:rFonts w:ascii="宋体" w:eastAsia="宋体" w:hAnsi="宋体" w:cs="宋体" w:hint="eastAsia"/>
          <w:color w:val="000000" w:themeColor="text1"/>
          <w:sz w:val="18"/>
          <w:szCs w:val="18"/>
        </w:rPr>
        <w:t>、投标人应根据招标文件第二章“投标人须知”第</w:t>
      </w:r>
      <w:r w:rsidRPr="00AC6E53">
        <w:rPr>
          <w:rFonts w:ascii="宋体" w:eastAsia="宋体" w:hAnsi="宋体" w:cs="宋体"/>
          <w:color w:val="000000" w:themeColor="text1"/>
          <w:sz w:val="18"/>
          <w:szCs w:val="18"/>
        </w:rPr>
        <w:t>3.5.5</w:t>
      </w:r>
      <w:r w:rsidRPr="00AC6E53">
        <w:rPr>
          <w:rFonts w:ascii="宋体" w:eastAsia="宋体" w:hAnsi="宋体" w:cs="宋体" w:hint="eastAsia"/>
          <w:color w:val="000000" w:themeColor="text1"/>
          <w:sz w:val="18"/>
          <w:szCs w:val="18"/>
        </w:rPr>
        <w:t>项的要求附相关证明材料。</w:t>
      </w:r>
    </w:p>
    <w:p w14:paraId="25976C1B" w14:textId="77777777" w:rsidR="00AC6E53" w:rsidRPr="00AC6E53" w:rsidRDefault="00AC6E53" w:rsidP="00AC6E53">
      <w:pPr>
        <w:topLinePunct/>
        <w:spacing w:line="226" w:lineRule="auto"/>
        <w:rPr>
          <w:rFonts w:ascii="宋体" w:eastAsia="宋体" w:hAnsi="宋体" w:cs="宋体" w:hint="eastAsia"/>
          <w:color w:val="000000" w:themeColor="text1"/>
          <w:sz w:val="18"/>
          <w:szCs w:val="18"/>
        </w:rPr>
      </w:pPr>
      <w:r w:rsidRPr="00AC6E53">
        <w:rPr>
          <w:rFonts w:ascii="宋体" w:eastAsia="宋体" w:hAnsi="宋体" w:cs="宋体"/>
          <w:color w:val="000000" w:themeColor="text1"/>
          <w:sz w:val="18"/>
          <w:szCs w:val="18"/>
        </w:rPr>
        <w:t>3</w:t>
      </w:r>
      <w:r w:rsidRPr="00AC6E53">
        <w:rPr>
          <w:rFonts w:ascii="宋体" w:eastAsia="宋体" w:hAnsi="宋体" w:cs="宋体" w:hint="eastAsia"/>
          <w:color w:val="000000" w:themeColor="text1"/>
          <w:sz w:val="18"/>
          <w:szCs w:val="18"/>
        </w:rPr>
        <w:t>、依照《建筑业企业资质等级标准》</w:t>
      </w:r>
      <w:r w:rsidRPr="00AC6E53">
        <w:rPr>
          <w:rFonts w:ascii="宋体" w:eastAsia="宋体" w:hAnsi="宋体" w:cs="宋体"/>
          <w:color w:val="000000" w:themeColor="text1"/>
          <w:sz w:val="18"/>
          <w:szCs w:val="18"/>
        </w:rPr>
        <w:t>(</w:t>
      </w:r>
      <w:r w:rsidRPr="00AC6E53">
        <w:rPr>
          <w:rFonts w:ascii="宋体" w:eastAsia="宋体" w:hAnsi="宋体" w:cs="宋体" w:hint="eastAsia"/>
          <w:color w:val="000000" w:themeColor="text1"/>
          <w:sz w:val="18"/>
          <w:szCs w:val="18"/>
        </w:rPr>
        <w:t>建市〔</w:t>
      </w:r>
      <w:r w:rsidRPr="00AC6E53">
        <w:rPr>
          <w:rFonts w:ascii="宋体" w:eastAsia="宋体" w:hAnsi="宋体" w:cs="宋体"/>
          <w:color w:val="000000" w:themeColor="text1"/>
          <w:sz w:val="18"/>
          <w:szCs w:val="18"/>
        </w:rPr>
        <w:t>2014</w:t>
      </w:r>
      <w:r w:rsidRPr="00AC6E53">
        <w:rPr>
          <w:rFonts w:ascii="宋体" w:eastAsia="宋体" w:hAnsi="宋体" w:cs="宋体" w:hint="eastAsia"/>
          <w:color w:val="000000" w:themeColor="text1"/>
          <w:sz w:val="18"/>
          <w:szCs w:val="18"/>
        </w:rPr>
        <w:t>〕</w:t>
      </w:r>
      <w:r w:rsidRPr="00AC6E53">
        <w:rPr>
          <w:rFonts w:ascii="宋体" w:eastAsia="宋体" w:hAnsi="宋体" w:cs="宋体"/>
          <w:color w:val="000000" w:themeColor="text1"/>
          <w:sz w:val="18"/>
          <w:szCs w:val="18"/>
        </w:rPr>
        <w:t>159</w:t>
      </w:r>
      <w:r w:rsidRPr="00AC6E53">
        <w:rPr>
          <w:rFonts w:ascii="宋体" w:eastAsia="宋体" w:hAnsi="宋体" w:cs="宋体" w:hint="eastAsia"/>
          <w:color w:val="000000" w:themeColor="text1"/>
          <w:sz w:val="18"/>
          <w:szCs w:val="18"/>
        </w:rPr>
        <w:t>号</w:t>
      </w:r>
      <w:r w:rsidRPr="00AC6E53">
        <w:rPr>
          <w:rFonts w:ascii="宋体" w:eastAsia="宋体" w:hAnsi="宋体" w:cs="宋体"/>
          <w:color w:val="000000" w:themeColor="text1"/>
          <w:sz w:val="18"/>
          <w:szCs w:val="18"/>
        </w:rPr>
        <w:t>)</w:t>
      </w:r>
      <w:r w:rsidRPr="00AC6E53">
        <w:rPr>
          <w:rFonts w:ascii="宋体" w:eastAsia="宋体" w:hAnsi="宋体" w:cs="宋体" w:hint="eastAsia"/>
          <w:color w:val="000000" w:themeColor="text1"/>
          <w:sz w:val="18"/>
          <w:szCs w:val="18"/>
        </w:rPr>
        <w:t>，公路工程相关专业职称包括公路工程、桥梁工程、公路与桥梁工程、交通土建、隧道（地下结构）工程、交通工程等专业职称。</w:t>
      </w:r>
    </w:p>
    <w:p w14:paraId="3D1B0B52" w14:textId="77777777" w:rsidR="00AC6E53" w:rsidRPr="00AC6E53" w:rsidRDefault="00AC6E53" w:rsidP="00AC6E53">
      <w:pPr>
        <w:topLinePunct/>
        <w:spacing w:line="226" w:lineRule="auto"/>
        <w:rPr>
          <w:rFonts w:ascii="宋体" w:eastAsia="宋体" w:hAnsi="宋体" w:cs="宋体" w:hint="eastAsia"/>
          <w:color w:val="000000" w:themeColor="text1"/>
          <w:sz w:val="18"/>
          <w:szCs w:val="18"/>
        </w:rPr>
      </w:pPr>
      <w:r w:rsidRPr="00AC6E53">
        <w:rPr>
          <w:rFonts w:ascii="宋体" w:eastAsia="宋体" w:hAnsi="宋体" w:cs="宋体" w:hint="eastAsia"/>
          <w:color w:val="000000" w:themeColor="text1"/>
          <w:sz w:val="18"/>
          <w:szCs w:val="18"/>
        </w:rPr>
        <w:t>4、主管技术工作指：担任过项目经理、项目副经理、项目总工程师、质检部门负责人、工程部门负责人。担任类似工程项目经理(或项目副经理或项目总工)岗位经验累计时间、主管类似工程技术工作岗位经验累计时间统计至月，计算时尾数如不少于15天的按1个月计，不足15天部分不计。</w:t>
      </w:r>
    </w:p>
    <w:p w14:paraId="529C20E6" w14:textId="518E1584" w:rsidR="00AC6E53" w:rsidRPr="00AC6E53" w:rsidRDefault="00AC6E53" w:rsidP="00AC6E53">
      <w:pPr>
        <w:rPr>
          <w:rFonts w:ascii="宋体" w:eastAsia="宋体" w:hAnsi="宋体" w:hint="eastAsia"/>
          <w:b/>
          <w:bCs/>
          <w:color w:val="000000" w:themeColor="text1"/>
          <w:sz w:val="28"/>
          <w:szCs w:val="28"/>
        </w:rPr>
      </w:pPr>
      <w:r w:rsidRPr="00AC6E53">
        <w:rPr>
          <w:rFonts w:ascii="宋体" w:eastAsia="宋体" w:hAnsi="宋体" w:cs="宋体" w:hint="eastAsia"/>
          <w:color w:val="000000" w:themeColor="text1"/>
          <w:sz w:val="18"/>
          <w:szCs w:val="18"/>
        </w:rPr>
        <w:t>5、“类似工程”指高速公路机电工程施工项目</w:t>
      </w:r>
    </w:p>
    <w:p w14:paraId="071E4D10" w14:textId="77777777" w:rsidR="00AC6E53" w:rsidRPr="00AC6E53" w:rsidRDefault="00AC6E53">
      <w:pPr>
        <w:widowControl/>
        <w:jc w:val="left"/>
        <w:rPr>
          <w:rFonts w:ascii="宋体" w:eastAsia="宋体" w:hAnsi="宋体" w:hint="eastAsia"/>
          <w:b/>
          <w:bCs/>
          <w:color w:val="000000" w:themeColor="text1"/>
          <w:sz w:val="28"/>
          <w:szCs w:val="28"/>
        </w:rPr>
      </w:pPr>
      <w:r w:rsidRPr="00AC6E53">
        <w:rPr>
          <w:rFonts w:ascii="宋体" w:eastAsia="宋体" w:hAnsi="宋体" w:hint="eastAsia"/>
          <w:b/>
          <w:bCs/>
          <w:color w:val="000000" w:themeColor="text1"/>
          <w:sz w:val="28"/>
          <w:szCs w:val="28"/>
        </w:rPr>
        <w:br w:type="page"/>
      </w:r>
    </w:p>
    <w:p w14:paraId="32E5FD04" w14:textId="31117E12" w:rsidR="00065474" w:rsidRPr="00AC6E53" w:rsidRDefault="00AC6E53" w:rsidP="00AC6E53">
      <w:pPr>
        <w:rPr>
          <w:rFonts w:ascii="宋体" w:eastAsia="宋体" w:hAnsi="宋体"/>
          <w:b/>
          <w:bCs/>
          <w:color w:val="000000" w:themeColor="text1"/>
          <w:sz w:val="28"/>
          <w:szCs w:val="28"/>
        </w:rPr>
      </w:pPr>
      <w:r w:rsidRPr="00AC6E53">
        <w:rPr>
          <w:rFonts w:ascii="宋体" w:eastAsia="宋体" w:hAnsi="宋体" w:hint="eastAsia"/>
          <w:b/>
          <w:bCs/>
          <w:color w:val="000000" w:themeColor="text1"/>
          <w:sz w:val="28"/>
          <w:szCs w:val="28"/>
        </w:rPr>
        <w:lastRenderedPageBreak/>
        <w:t>附件3：评标办法</w:t>
      </w:r>
    </w:p>
    <w:p w14:paraId="117C76FA" w14:textId="77777777" w:rsidR="00AC6E53" w:rsidRPr="00AC6E53" w:rsidRDefault="00AC6E53" w:rsidP="00AC6E53">
      <w:pPr>
        <w:jc w:val="center"/>
        <w:rPr>
          <w:rFonts w:ascii="宋体" w:eastAsia="宋体" w:hAnsi="宋体"/>
          <w:color w:val="000000" w:themeColor="text1"/>
        </w:rPr>
      </w:pPr>
      <w:r w:rsidRPr="00AC6E53">
        <w:rPr>
          <w:rFonts w:ascii="宋体" w:eastAsia="宋体" w:hAnsi="宋体" w:cs="黑体"/>
          <w:b/>
          <w:color w:val="000000" w:themeColor="text1"/>
          <w:sz w:val="32"/>
        </w:rPr>
        <w:t>第三章 评标办法（双信封的合理低价法）</w:t>
      </w:r>
    </w:p>
    <w:p w14:paraId="6EED0539" w14:textId="77777777" w:rsidR="00AC6E53" w:rsidRPr="00AC6E53" w:rsidRDefault="00AC6E53" w:rsidP="00AC6E53">
      <w:pPr>
        <w:rPr>
          <w:rFonts w:ascii="宋体" w:eastAsia="宋体" w:hAnsi="宋体"/>
          <w:color w:val="000000" w:themeColor="text1"/>
        </w:rPr>
      </w:pPr>
    </w:p>
    <w:p w14:paraId="15EE4296" w14:textId="77777777" w:rsidR="00AC6E53" w:rsidRPr="00AC6E53" w:rsidRDefault="00AC6E53" w:rsidP="00AC6E53">
      <w:pPr>
        <w:rPr>
          <w:rFonts w:ascii="宋体" w:eastAsia="宋体" w:hAnsi="宋体"/>
          <w:color w:val="000000" w:themeColor="text1"/>
        </w:rPr>
      </w:pPr>
      <w:r w:rsidRPr="00AC6E53">
        <w:rPr>
          <w:rFonts w:ascii="宋体" w:eastAsia="宋体" w:hAnsi="宋体" w:cs="宋体"/>
          <w:b/>
          <w:color w:val="000000" w:themeColor="text1"/>
        </w:rPr>
        <w:t>评标办法前附表</w:t>
      </w:r>
    </w:p>
    <w:tbl>
      <w:tblPr>
        <w:tblStyle w:val="af4"/>
        <w:tblW w:w="5006" w:type="pct"/>
        <w:jc w:val="center"/>
        <w:tblLayout w:type="fixed"/>
        <w:tblLook w:val="04A0" w:firstRow="1" w:lastRow="0" w:firstColumn="1" w:lastColumn="0" w:noHBand="0" w:noVBand="1"/>
      </w:tblPr>
      <w:tblGrid>
        <w:gridCol w:w="987"/>
        <w:gridCol w:w="1277"/>
        <w:gridCol w:w="1510"/>
        <w:gridCol w:w="4532"/>
      </w:tblGrid>
      <w:tr w:rsidR="00AC6E53" w:rsidRPr="00AC6E53" w14:paraId="3C329482" w14:textId="77777777" w:rsidTr="00BF4558">
        <w:trPr>
          <w:trHeight w:val="20"/>
          <w:jc w:val="center"/>
        </w:trPr>
        <w:tc>
          <w:tcPr>
            <w:tcW w:w="2266" w:type="dxa"/>
            <w:gridSpan w:val="2"/>
            <w:shd w:val="clear" w:color="auto" w:fill="FFFFFF"/>
            <w:tcMar>
              <w:top w:w="0" w:type="dxa"/>
              <w:left w:w="0" w:type="dxa"/>
              <w:bottom w:w="0" w:type="dxa"/>
              <w:right w:w="0" w:type="dxa"/>
            </w:tcMar>
            <w:vAlign w:val="bottom"/>
          </w:tcPr>
          <w:p w14:paraId="707D371A" w14:textId="77777777" w:rsidR="00AC6E53" w:rsidRPr="00AC6E53" w:rsidRDefault="00AC6E53" w:rsidP="00BF4558">
            <w:pPr>
              <w:snapToGrid/>
              <w:jc w:val="center"/>
              <w:rPr>
                <w:rFonts w:ascii="宋体" w:hAnsi="宋体"/>
                <w:b/>
                <w:bCs/>
                <w:color w:val="000000" w:themeColor="text1"/>
              </w:rPr>
            </w:pPr>
            <w:r w:rsidRPr="00AC6E53">
              <w:rPr>
                <w:rFonts w:ascii="宋体" w:hAnsi="宋体"/>
                <w:b/>
                <w:bCs/>
                <w:color w:val="000000" w:themeColor="text1"/>
              </w:rPr>
              <w:t>条款号</w:t>
            </w:r>
          </w:p>
        </w:tc>
        <w:tc>
          <w:tcPr>
            <w:tcW w:w="6047" w:type="dxa"/>
            <w:gridSpan w:val="2"/>
            <w:shd w:val="clear" w:color="auto" w:fill="FFFFFF"/>
            <w:tcMar>
              <w:top w:w="0" w:type="dxa"/>
              <w:left w:w="0" w:type="dxa"/>
              <w:bottom w:w="0" w:type="dxa"/>
              <w:right w:w="0" w:type="dxa"/>
            </w:tcMar>
            <w:vAlign w:val="bottom"/>
          </w:tcPr>
          <w:p w14:paraId="0EB7CCA5" w14:textId="77777777" w:rsidR="00AC6E53" w:rsidRPr="00AC6E53" w:rsidRDefault="00AC6E53" w:rsidP="00BF4558">
            <w:pPr>
              <w:snapToGrid/>
              <w:jc w:val="center"/>
              <w:rPr>
                <w:rFonts w:ascii="宋体" w:hAnsi="宋体"/>
                <w:b/>
                <w:bCs/>
                <w:color w:val="000000" w:themeColor="text1"/>
              </w:rPr>
            </w:pPr>
            <w:r w:rsidRPr="00AC6E53">
              <w:rPr>
                <w:rFonts w:ascii="宋体" w:hAnsi="宋体"/>
                <w:b/>
                <w:bCs/>
                <w:color w:val="000000" w:themeColor="text1"/>
              </w:rPr>
              <w:t>评审因素与标准</w:t>
            </w:r>
          </w:p>
        </w:tc>
      </w:tr>
      <w:tr w:rsidR="00AC6E53" w:rsidRPr="00AC6E53" w14:paraId="071395C8" w14:textId="77777777" w:rsidTr="00BF4558">
        <w:trPr>
          <w:trHeight w:val="20"/>
          <w:jc w:val="center"/>
        </w:trPr>
        <w:tc>
          <w:tcPr>
            <w:tcW w:w="988" w:type="dxa"/>
            <w:shd w:val="clear" w:color="auto" w:fill="FFFFFF"/>
            <w:tcMar>
              <w:top w:w="0" w:type="dxa"/>
              <w:left w:w="0" w:type="dxa"/>
              <w:bottom w:w="0" w:type="dxa"/>
              <w:right w:w="0" w:type="dxa"/>
            </w:tcMar>
            <w:vAlign w:val="center"/>
          </w:tcPr>
          <w:p w14:paraId="7B780C66"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1</w:t>
            </w:r>
          </w:p>
        </w:tc>
        <w:tc>
          <w:tcPr>
            <w:tcW w:w="1278" w:type="dxa"/>
            <w:shd w:val="clear" w:color="auto" w:fill="FFFFFF"/>
            <w:tcMar>
              <w:top w:w="0" w:type="dxa"/>
              <w:left w:w="0" w:type="dxa"/>
              <w:bottom w:w="0" w:type="dxa"/>
              <w:right w:w="0" w:type="dxa"/>
            </w:tcMar>
            <w:vAlign w:val="center"/>
          </w:tcPr>
          <w:p w14:paraId="4780A8B4"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评标方法</w:t>
            </w:r>
          </w:p>
        </w:tc>
        <w:tc>
          <w:tcPr>
            <w:tcW w:w="6047" w:type="dxa"/>
            <w:gridSpan w:val="2"/>
            <w:shd w:val="clear" w:color="auto" w:fill="FFFFFF"/>
            <w:tcMar>
              <w:top w:w="0" w:type="dxa"/>
              <w:left w:w="0" w:type="dxa"/>
              <w:bottom w:w="0" w:type="dxa"/>
              <w:right w:w="0" w:type="dxa"/>
            </w:tcMar>
          </w:tcPr>
          <w:p w14:paraId="2DD4E0C7"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综合评分相等时，评标委员会依次按照以下优先顺序推荐中标候选人或确定中标人：</w:t>
            </w:r>
          </w:p>
          <w:p w14:paraId="5ABFEE89" w14:textId="77777777" w:rsidR="00AC6E53" w:rsidRPr="00AC6E53" w:rsidRDefault="00AC6E53" w:rsidP="00BF4558">
            <w:pPr>
              <w:pStyle w:val="NavPane"/>
              <w:spacing w:after="0" w:line="240" w:lineRule="auto"/>
              <w:ind w:firstLineChars="0" w:firstLine="0"/>
              <w:rPr>
                <w:rFonts w:ascii="宋体" w:eastAsia="宋体" w:hAnsi="宋体" w:cs="Times New Roman"/>
                <w:color w:val="000000" w:themeColor="text1"/>
                <w:sz w:val="21"/>
                <w:szCs w:val="21"/>
              </w:rPr>
            </w:pPr>
            <w:r w:rsidRPr="00AC6E53">
              <w:rPr>
                <w:rFonts w:ascii="宋体" w:eastAsia="宋体" w:hAnsi="宋体" w:cs="Times New Roman"/>
                <w:color w:val="000000" w:themeColor="text1"/>
                <w:sz w:val="21"/>
                <w:szCs w:val="21"/>
              </w:rPr>
              <w:t>(</w:t>
            </w:r>
            <w:r w:rsidRPr="00AC6E53">
              <w:rPr>
                <w:rFonts w:ascii="宋体" w:eastAsia="宋体" w:hAnsi="宋体" w:cs="Times New Roman" w:hint="eastAsia"/>
                <w:color w:val="000000" w:themeColor="text1"/>
                <w:sz w:val="21"/>
                <w:szCs w:val="21"/>
              </w:rPr>
              <w:t>1</w:t>
            </w:r>
            <w:r w:rsidRPr="00AC6E53">
              <w:rPr>
                <w:rFonts w:ascii="宋体" w:eastAsia="宋体" w:hAnsi="宋体" w:cs="Times New Roman"/>
                <w:color w:val="000000" w:themeColor="text1"/>
                <w:sz w:val="21"/>
                <w:szCs w:val="21"/>
              </w:rPr>
              <w:t>)</w:t>
            </w:r>
            <w:r w:rsidRPr="00AC6E53">
              <w:rPr>
                <w:rFonts w:ascii="宋体" w:eastAsia="宋体" w:hAnsi="宋体" w:cs="Times New Roman" w:hint="eastAsia"/>
                <w:color w:val="000000" w:themeColor="text1"/>
                <w:sz w:val="21"/>
                <w:szCs w:val="21"/>
              </w:rPr>
              <w:t>评标价低的优先；</w:t>
            </w:r>
          </w:p>
          <w:p w14:paraId="102ED91C" w14:textId="77777777" w:rsidR="00AC6E53" w:rsidRPr="00AC6E53" w:rsidRDefault="00AC6E53" w:rsidP="00BF4558">
            <w:pPr>
              <w:pStyle w:val="NavPane"/>
              <w:spacing w:after="0" w:line="240" w:lineRule="auto"/>
              <w:ind w:firstLineChars="0" w:firstLine="0"/>
              <w:rPr>
                <w:rFonts w:ascii="宋体" w:eastAsia="宋体" w:hAnsi="宋体" w:cs="Times New Roman"/>
                <w:color w:val="000000" w:themeColor="text1"/>
                <w:sz w:val="21"/>
                <w:szCs w:val="21"/>
              </w:rPr>
            </w:pPr>
            <w:r w:rsidRPr="00AC6E53">
              <w:rPr>
                <w:rFonts w:ascii="宋体" w:eastAsia="宋体" w:hAnsi="宋体" w:cs="Times New Roman"/>
                <w:color w:val="000000" w:themeColor="text1"/>
                <w:sz w:val="21"/>
                <w:szCs w:val="21"/>
              </w:rPr>
              <w:t>(</w:t>
            </w:r>
            <w:r w:rsidRPr="00AC6E53">
              <w:rPr>
                <w:rFonts w:ascii="宋体" w:eastAsia="宋体" w:hAnsi="宋体" w:cs="Times New Roman" w:hint="eastAsia"/>
                <w:color w:val="000000" w:themeColor="text1"/>
                <w:sz w:val="21"/>
                <w:szCs w:val="21"/>
              </w:rPr>
              <w:t>2</w:t>
            </w:r>
            <w:r w:rsidRPr="00AC6E53">
              <w:rPr>
                <w:rFonts w:ascii="宋体" w:eastAsia="宋体" w:hAnsi="宋体" w:cs="Times New Roman"/>
                <w:color w:val="000000" w:themeColor="text1"/>
                <w:sz w:val="21"/>
                <w:szCs w:val="21"/>
              </w:rPr>
              <w:t>)</w:t>
            </w:r>
            <w:r w:rsidRPr="00AC6E53">
              <w:rPr>
                <w:rFonts w:ascii="宋体" w:eastAsia="宋体" w:hAnsi="宋体" w:cs="Times New Roman" w:hint="eastAsia"/>
                <w:color w:val="000000" w:themeColor="text1"/>
                <w:sz w:val="21"/>
                <w:szCs w:val="21"/>
              </w:rPr>
              <w:t>按招标文件规定被认定为最新年度广东省公路工程从业单位信用评价等级较高的投标人优先；（采用如下的优先顺序：承诺使用的</w:t>
            </w:r>
            <w:r w:rsidRPr="00AC6E53">
              <w:rPr>
                <w:rFonts w:ascii="宋体" w:eastAsia="宋体" w:hAnsi="宋体" w:cs="Times New Roman"/>
                <w:color w:val="000000" w:themeColor="text1"/>
                <w:sz w:val="21"/>
                <w:szCs w:val="21"/>
              </w:rPr>
              <w:t xml:space="preserve">AA </w:t>
            </w:r>
            <w:r w:rsidRPr="00AC6E53">
              <w:rPr>
                <w:rFonts w:ascii="宋体" w:eastAsia="宋体" w:hAnsi="宋体" w:cs="Times New Roman" w:hint="eastAsia"/>
                <w:color w:val="000000" w:themeColor="text1"/>
                <w:sz w:val="21"/>
                <w:szCs w:val="21"/>
              </w:rPr>
              <w:t>级投标人、不承诺使用的</w:t>
            </w:r>
            <w:r w:rsidRPr="00AC6E53">
              <w:rPr>
                <w:rFonts w:ascii="宋体" w:eastAsia="宋体" w:hAnsi="宋体" w:cs="Times New Roman"/>
                <w:color w:val="000000" w:themeColor="text1"/>
                <w:sz w:val="21"/>
                <w:szCs w:val="21"/>
              </w:rPr>
              <w:t xml:space="preserve">AA </w:t>
            </w:r>
            <w:r w:rsidRPr="00AC6E53">
              <w:rPr>
                <w:rFonts w:ascii="宋体" w:eastAsia="宋体" w:hAnsi="宋体" w:cs="Times New Roman" w:hint="eastAsia"/>
                <w:color w:val="000000" w:themeColor="text1"/>
                <w:sz w:val="21"/>
                <w:szCs w:val="21"/>
              </w:rPr>
              <w:t>级投标人、承诺使用的</w:t>
            </w:r>
            <w:r w:rsidRPr="00AC6E53">
              <w:rPr>
                <w:rFonts w:ascii="宋体" w:eastAsia="宋体" w:hAnsi="宋体" w:cs="Times New Roman"/>
                <w:color w:val="000000" w:themeColor="text1"/>
                <w:sz w:val="21"/>
                <w:szCs w:val="21"/>
              </w:rPr>
              <w:t xml:space="preserve">A </w:t>
            </w:r>
            <w:r w:rsidRPr="00AC6E53">
              <w:rPr>
                <w:rFonts w:ascii="宋体" w:eastAsia="宋体" w:hAnsi="宋体" w:cs="Times New Roman" w:hint="eastAsia"/>
                <w:color w:val="000000" w:themeColor="text1"/>
                <w:sz w:val="21"/>
                <w:szCs w:val="21"/>
              </w:rPr>
              <w:t>级投标人、不承诺使用的</w:t>
            </w:r>
            <w:r w:rsidRPr="00AC6E53">
              <w:rPr>
                <w:rFonts w:ascii="宋体" w:eastAsia="宋体" w:hAnsi="宋体" w:cs="Times New Roman"/>
                <w:color w:val="000000" w:themeColor="text1"/>
                <w:sz w:val="21"/>
                <w:szCs w:val="21"/>
              </w:rPr>
              <w:t xml:space="preserve">A </w:t>
            </w:r>
            <w:r w:rsidRPr="00AC6E53">
              <w:rPr>
                <w:rFonts w:ascii="宋体" w:eastAsia="宋体" w:hAnsi="宋体" w:cs="Times New Roman" w:hint="eastAsia"/>
                <w:color w:val="000000" w:themeColor="text1"/>
                <w:sz w:val="21"/>
                <w:szCs w:val="21"/>
              </w:rPr>
              <w:t>级投标人、</w:t>
            </w:r>
            <w:r w:rsidRPr="00AC6E53">
              <w:rPr>
                <w:rFonts w:ascii="宋体" w:eastAsia="宋体" w:hAnsi="宋体" w:cs="Times New Roman"/>
                <w:color w:val="000000" w:themeColor="text1"/>
                <w:sz w:val="21"/>
                <w:szCs w:val="21"/>
              </w:rPr>
              <w:t xml:space="preserve">B </w:t>
            </w:r>
            <w:r w:rsidRPr="00AC6E53">
              <w:rPr>
                <w:rFonts w:ascii="宋体" w:eastAsia="宋体" w:hAnsi="宋体" w:cs="Times New Roman" w:hint="eastAsia"/>
                <w:color w:val="000000" w:themeColor="text1"/>
                <w:sz w:val="21"/>
                <w:szCs w:val="21"/>
              </w:rPr>
              <w:t>级投标人、未</w:t>
            </w:r>
            <w:proofErr w:type="gramStart"/>
            <w:r w:rsidRPr="00AC6E53">
              <w:rPr>
                <w:rFonts w:ascii="宋体" w:eastAsia="宋体" w:hAnsi="宋体" w:cs="Times New Roman" w:hint="eastAsia"/>
                <w:color w:val="000000" w:themeColor="text1"/>
                <w:sz w:val="21"/>
                <w:szCs w:val="21"/>
              </w:rPr>
              <w:t>参评且</w:t>
            </w:r>
            <w:proofErr w:type="gramEnd"/>
            <w:r w:rsidRPr="00AC6E53">
              <w:rPr>
                <w:rFonts w:ascii="宋体" w:eastAsia="宋体" w:hAnsi="宋体" w:cs="Times New Roman" w:hint="eastAsia"/>
                <w:color w:val="000000" w:themeColor="text1"/>
                <w:sz w:val="21"/>
                <w:szCs w:val="21"/>
              </w:rPr>
              <w:t>被确定为</w:t>
            </w:r>
            <w:r w:rsidRPr="00AC6E53">
              <w:rPr>
                <w:rFonts w:ascii="宋体" w:eastAsia="宋体" w:hAnsi="宋体" w:cs="Times New Roman"/>
                <w:color w:val="000000" w:themeColor="text1"/>
                <w:sz w:val="21"/>
                <w:szCs w:val="21"/>
              </w:rPr>
              <w:t xml:space="preserve">B </w:t>
            </w:r>
            <w:r w:rsidRPr="00AC6E53">
              <w:rPr>
                <w:rFonts w:ascii="宋体" w:eastAsia="宋体" w:hAnsi="宋体" w:cs="Times New Roman" w:hint="eastAsia"/>
                <w:color w:val="000000" w:themeColor="text1"/>
                <w:sz w:val="21"/>
                <w:szCs w:val="21"/>
              </w:rPr>
              <w:t>级投标人）；</w:t>
            </w:r>
          </w:p>
          <w:p w14:paraId="704BCAC1" w14:textId="77777777" w:rsidR="00AC6E53" w:rsidRPr="00AC6E53" w:rsidRDefault="00AC6E53" w:rsidP="00BF4558">
            <w:pPr>
              <w:pStyle w:val="NavPane"/>
              <w:spacing w:after="0" w:line="240" w:lineRule="auto"/>
              <w:ind w:firstLineChars="0" w:firstLine="0"/>
              <w:rPr>
                <w:rFonts w:ascii="宋体" w:eastAsia="宋体" w:hAnsi="宋体" w:cs="Times New Roman"/>
                <w:color w:val="000000" w:themeColor="text1"/>
                <w:sz w:val="21"/>
                <w:szCs w:val="21"/>
              </w:rPr>
            </w:pPr>
            <w:r w:rsidRPr="00AC6E53">
              <w:rPr>
                <w:rFonts w:ascii="宋体" w:eastAsia="宋体" w:hAnsi="宋体" w:cs="Times New Roman"/>
                <w:color w:val="000000" w:themeColor="text1"/>
                <w:sz w:val="21"/>
                <w:szCs w:val="21"/>
              </w:rPr>
              <w:t>(3) 以投标人企业最新年度净资产较高的优先；</w:t>
            </w:r>
          </w:p>
          <w:p w14:paraId="26AE482C" w14:textId="77777777" w:rsidR="00AC6E53" w:rsidRPr="00AC6E53" w:rsidRDefault="00AC6E53" w:rsidP="00BF4558">
            <w:pPr>
              <w:pStyle w:val="NavPane"/>
              <w:spacing w:after="0" w:line="240" w:lineRule="auto"/>
              <w:ind w:firstLineChars="0" w:firstLine="0"/>
              <w:rPr>
                <w:rFonts w:ascii="宋体" w:eastAsia="宋体" w:hAnsi="宋体" w:cs="Times New Roman"/>
                <w:color w:val="000000" w:themeColor="text1"/>
              </w:rPr>
            </w:pPr>
            <w:r w:rsidRPr="00AC6E53">
              <w:rPr>
                <w:rFonts w:ascii="宋体" w:eastAsia="宋体" w:hAnsi="宋体" w:cs="Times New Roman"/>
                <w:color w:val="000000" w:themeColor="text1"/>
                <w:sz w:val="21"/>
                <w:szCs w:val="21"/>
              </w:rPr>
              <w:t xml:space="preserve">(4) 评标委员会视投标人情况综合比较，投票确定其名次。 </w:t>
            </w:r>
          </w:p>
        </w:tc>
      </w:tr>
      <w:tr w:rsidR="00AC6E53" w:rsidRPr="00AC6E53" w14:paraId="644E71EF" w14:textId="77777777" w:rsidTr="00BF4558">
        <w:trPr>
          <w:trHeight w:val="20"/>
          <w:jc w:val="center"/>
        </w:trPr>
        <w:tc>
          <w:tcPr>
            <w:tcW w:w="988" w:type="dxa"/>
            <w:shd w:val="clear" w:color="auto" w:fill="FFFFFF"/>
            <w:tcMar>
              <w:top w:w="0" w:type="dxa"/>
              <w:left w:w="0" w:type="dxa"/>
              <w:bottom w:w="0" w:type="dxa"/>
              <w:right w:w="0" w:type="dxa"/>
            </w:tcMar>
            <w:vAlign w:val="center"/>
          </w:tcPr>
          <w:p w14:paraId="1565CC50"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2.1.1</w:t>
            </w:r>
          </w:p>
          <w:p w14:paraId="7D5BC471"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2.1.3</w:t>
            </w:r>
          </w:p>
        </w:tc>
        <w:tc>
          <w:tcPr>
            <w:tcW w:w="1278" w:type="dxa"/>
            <w:shd w:val="clear" w:color="auto" w:fill="FFFFFF"/>
            <w:tcMar>
              <w:top w:w="0" w:type="dxa"/>
              <w:left w:w="0" w:type="dxa"/>
              <w:bottom w:w="0" w:type="dxa"/>
              <w:right w:w="0" w:type="dxa"/>
            </w:tcMar>
            <w:vAlign w:val="center"/>
          </w:tcPr>
          <w:p w14:paraId="448C29C6"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形式评审与响应性评审标准</w:t>
            </w:r>
          </w:p>
        </w:tc>
        <w:tc>
          <w:tcPr>
            <w:tcW w:w="6047" w:type="dxa"/>
            <w:gridSpan w:val="2"/>
            <w:shd w:val="clear" w:color="auto" w:fill="FFFFFF"/>
            <w:tcMar>
              <w:top w:w="0" w:type="dxa"/>
              <w:left w:w="0" w:type="dxa"/>
              <w:bottom w:w="0" w:type="dxa"/>
              <w:right w:w="0" w:type="dxa"/>
            </w:tcMar>
          </w:tcPr>
          <w:p w14:paraId="502B5B2F" w14:textId="77777777" w:rsidR="00AC6E53" w:rsidRPr="00AC6E53" w:rsidRDefault="00AC6E53" w:rsidP="00BF4558">
            <w:pPr>
              <w:snapToGrid/>
              <w:rPr>
                <w:rFonts w:ascii="宋体" w:hAnsi="宋体"/>
                <w:color w:val="000000" w:themeColor="text1"/>
              </w:rPr>
            </w:pPr>
            <w:r w:rsidRPr="00AC6E53">
              <w:rPr>
                <w:rFonts w:ascii="宋体" w:hAnsi="宋体"/>
                <w:b/>
                <w:color w:val="000000" w:themeColor="text1"/>
              </w:rPr>
              <w:t>第一个信封（商务及技术文件）评审标准：</w:t>
            </w:r>
          </w:p>
          <w:p w14:paraId="2A55F424"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（1）投标文件按照招标文件规定的格式、内容填写，字迹清晰可辨：</w:t>
            </w:r>
          </w:p>
          <w:p w14:paraId="3E83C94B"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a.</w:t>
            </w:r>
            <w:proofErr w:type="gramStart"/>
            <w:r w:rsidRPr="00AC6E53">
              <w:rPr>
                <w:rFonts w:ascii="宋体" w:hAnsi="宋体"/>
                <w:color w:val="000000" w:themeColor="text1"/>
              </w:rPr>
              <w:t>投标函按招标文件</w:t>
            </w:r>
            <w:proofErr w:type="gramEnd"/>
            <w:r w:rsidRPr="00AC6E53">
              <w:rPr>
                <w:rFonts w:ascii="宋体" w:hAnsi="宋体"/>
                <w:color w:val="000000" w:themeColor="text1"/>
              </w:rPr>
              <w:t>规定填报了项目名称、标段号（如有）、工期、工程质量要求及安全目标；</w:t>
            </w:r>
          </w:p>
          <w:p w14:paraId="60CE0F45"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b.投标文件组成齐全完整，内容均按规定填写。</w:t>
            </w:r>
          </w:p>
          <w:p w14:paraId="5C2CBFC7"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（2）投标文件上法定代表人或其委托代理人的签字、投标人的单位章盖章齐全，符合招标文件规定。</w:t>
            </w:r>
          </w:p>
          <w:p w14:paraId="3BC61CD8"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（3）投标人按照招标文件的规定提供了投标保证金：</w:t>
            </w:r>
          </w:p>
          <w:p w14:paraId="3A4D655C"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a.投标保证金金额符合招标文件规定的金额，且投标保证金有效期不少于投标有效期；</w:t>
            </w:r>
          </w:p>
          <w:p w14:paraId="46363A8F"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b.若投标保证金采用现金或支票形式提交，投标人应在投标人须知3.4.1项规定的时间，将投标保证金由投标人的基本账户转入招标人指定账户；</w:t>
            </w:r>
          </w:p>
          <w:p w14:paraId="29716C5F"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c.若投标保证金采用银行保函或投标人须知前附表3.4.1项规定的其他形式提交，应满足招标文件要求。</w:t>
            </w:r>
          </w:p>
          <w:p w14:paraId="7F574BFA"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（4）投标人法定代表人授权委托代理人签署投标文件的，需提交授权委托书，且授权人和被授权人均在授权委托书上签名，未使用印章、签名章或其他电子制版签名代替。</w:t>
            </w:r>
          </w:p>
          <w:p w14:paraId="530AC35C"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（5）投标人法定代表人亲自签署投标文件的，提供了法定代表人身份证明，且法定代表人在法定代表人身份证明上签名，未使用印章、签名章或其他电子制版签名代替。</w:t>
            </w:r>
          </w:p>
          <w:p w14:paraId="5EF57EE8" w14:textId="77777777" w:rsidR="00AC6E53" w:rsidRPr="00AC6E53" w:rsidRDefault="00AC6E53" w:rsidP="00BF4558">
            <w:pPr>
              <w:tabs>
                <w:tab w:val="left" w:pos="1035"/>
              </w:tabs>
              <w:snapToGrid/>
              <w:ind w:firstLineChars="200" w:firstLine="400"/>
              <w:rPr>
                <w:rFonts w:ascii="宋体" w:hAnsi="宋体"/>
                <w:color w:val="000000" w:themeColor="text1"/>
              </w:rPr>
            </w:pPr>
            <w:r w:rsidRPr="00AC6E53">
              <w:rPr>
                <w:rFonts w:ascii="宋体" w:hAnsi="宋体"/>
                <w:color w:val="000000" w:themeColor="text1"/>
              </w:rPr>
              <w:t>（6）如投标人不具备拟分包工程所需的某专项工程相应资质或投标人如有分包计划，符合招标文件第二章“投标人须知” 第1.11款规定，且按招标文件第九章“投标文件格式”的要求填写了“拟分包项目情况表”。</w:t>
            </w:r>
          </w:p>
          <w:p w14:paraId="0B1265FF"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（7）同一投标人未提交两个以上不同的投标文件，但招标文件要求提交备选投标的除外。</w:t>
            </w:r>
          </w:p>
          <w:p w14:paraId="5BDFA7B3"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lastRenderedPageBreak/>
              <w:t>（8）投标文件中未出现有关投标报价的内容。</w:t>
            </w:r>
          </w:p>
          <w:p w14:paraId="2E31637B"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（9）投标文件载明的招标项目完成期限未超过招标文件规定的时限。</w:t>
            </w:r>
          </w:p>
          <w:p w14:paraId="37C23D47"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（10）投标文件对招标文件的实质性要求和条件</w:t>
            </w:r>
            <w:proofErr w:type="gramStart"/>
            <w:r w:rsidRPr="00AC6E53">
              <w:rPr>
                <w:rFonts w:ascii="宋体" w:hAnsi="宋体"/>
                <w:color w:val="000000" w:themeColor="text1"/>
              </w:rPr>
              <w:t>作出</w:t>
            </w:r>
            <w:proofErr w:type="gramEnd"/>
            <w:r w:rsidRPr="00AC6E53">
              <w:rPr>
                <w:rFonts w:ascii="宋体" w:hAnsi="宋体"/>
                <w:color w:val="000000" w:themeColor="text1"/>
              </w:rPr>
              <w:t>响应。</w:t>
            </w:r>
          </w:p>
          <w:p w14:paraId="31B58D3C"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（11）权利义务符合招标文件规定：</w:t>
            </w:r>
          </w:p>
          <w:p w14:paraId="1CF7F25E"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a.投标人应接受招标文件规定的风险划分原则，未提出新的风险划分办法；</w:t>
            </w:r>
          </w:p>
          <w:p w14:paraId="6F19C322"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b.投标人未增加发包人的责任范围，或减少投标人义务；</w:t>
            </w:r>
          </w:p>
          <w:p w14:paraId="4A5FD807"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c.投标人未提出不同的工程验收、计量、支付办法；</w:t>
            </w:r>
          </w:p>
          <w:p w14:paraId="59EF54F1"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d.投标人对合同纠纷、事故处理办法未提出异议；</w:t>
            </w:r>
          </w:p>
          <w:p w14:paraId="4D9A7791"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e.投标人在投标活动中无欺诈行为；</w:t>
            </w:r>
          </w:p>
          <w:p w14:paraId="39E9E399"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f.投标人未对合同条款有重要保留。</w:t>
            </w:r>
          </w:p>
          <w:p w14:paraId="5CCD29F7"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（12）投标文件正、副本份数符合招标文件第二章“投标人须知 第3.7.4项规定。</w:t>
            </w:r>
          </w:p>
          <w:p w14:paraId="45CFCA36" w14:textId="77777777" w:rsidR="00AC6E53" w:rsidRPr="00AC6E53" w:rsidRDefault="00AC6E53" w:rsidP="00BF4558">
            <w:pPr>
              <w:pBdr>
                <w:bottom w:val="single" w:sz="6" w:space="1" w:color="auto"/>
              </w:pBdr>
              <w:snapToGrid/>
              <w:ind w:firstLineChars="200" w:firstLine="400"/>
              <w:rPr>
                <w:rFonts w:ascii="宋体" w:hAnsi="宋体"/>
                <w:color w:val="000000" w:themeColor="text1"/>
              </w:rPr>
            </w:pPr>
            <w:r w:rsidRPr="00AC6E53">
              <w:rPr>
                <w:rFonts w:ascii="宋体" w:hAnsi="宋体"/>
                <w:color w:val="000000" w:themeColor="text1"/>
              </w:rPr>
              <w:t>（13）投标文件未附有招标人不能接受的条件。</w:t>
            </w:r>
          </w:p>
          <w:p w14:paraId="4F8D5F85" w14:textId="77777777" w:rsidR="00AC6E53" w:rsidRPr="00AC6E53" w:rsidRDefault="00AC6E53" w:rsidP="00BF4558">
            <w:pPr>
              <w:snapToGrid/>
              <w:rPr>
                <w:rFonts w:ascii="宋体" w:hAnsi="宋体"/>
                <w:color w:val="000000" w:themeColor="text1"/>
              </w:rPr>
            </w:pPr>
            <w:r w:rsidRPr="00AC6E53">
              <w:rPr>
                <w:rFonts w:ascii="宋体" w:hAnsi="宋体"/>
                <w:b/>
                <w:color w:val="000000" w:themeColor="text1"/>
              </w:rPr>
              <w:t>第二个信封（报价文件）评审标准：</w:t>
            </w:r>
          </w:p>
          <w:p w14:paraId="7D964C5A"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（1）投标文件按照招标文件规定的格式、内容填写，字迹清晰可辨：</w:t>
            </w:r>
          </w:p>
          <w:p w14:paraId="09FC0D23"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a．</w:t>
            </w:r>
            <w:proofErr w:type="gramStart"/>
            <w:r w:rsidRPr="00AC6E53">
              <w:rPr>
                <w:rFonts w:ascii="宋体" w:hAnsi="宋体"/>
                <w:color w:val="000000" w:themeColor="text1"/>
              </w:rPr>
              <w:t>投标函按招标文件</w:t>
            </w:r>
            <w:proofErr w:type="gramEnd"/>
            <w:r w:rsidRPr="00AC6E53">
              <w:rPr>
                <w:rFonts w:ascii="宋体" w:hAnsi="宋体"/>
                <w:color w:val="000000" w:themeColor="text1"/>
              </w:rPr>
              <w:t>规定填报了项目名称、标段号（如有）、投标总报价（包括大写金额和小写金额)；</w:t>
            </w:r>
          </w:p>
          <w:p w14:paraId="2590B5AF"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b．已标价工程量清单说明文字与招标文件规定一致，未进行实质性修改和删减；</w:t>
            </w:r>
          </w:p>
          <w:p w14:paraId="3B96B65E"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c．投标文件组成齐全完整，内容均按规定填写。</w:t>
            </w:r>
          </w:p>
          <w:p w14:paraId="1FDF0C0B"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（2）投标文件上法定代表人或其委托代理人的签字、投标人的单位章盖章齐全，符合招标文件规定。</w:t>
            </w:r>
          </w:p>
          <w:p w14:paraId="4ADDB7F2"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（3）投标总报价或调价函中的报价未超过招标文件设定的最高投标限价及最高评标限价（如有）。</w:t>
            </w:r>
          </w:p>
          <w:p w14:paraId="36E6905D"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（4）投标总报价或调价函中的报价的大写金额能够确定具体数值。</w:t>
            </w:r>
          </w:p>
          <w:p w14:paraId="463D0445"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（5）同一投标人未提交两个以上不同的投标报价，但招标文件要求提交备选投标的除外。</w:t>
            </w:r>
          </w:p>
          <w:p w14:paraId="2DD9A5A8"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（6）投标人若填写工程量固化清单，填写完毕的工程量固化清单未对工程量固化清单电子文件中的数据、格式和运算定义进行修改；工程量固化清单中的投标总报价和投标</w:t>
            </w:r>
            <w:proofErr w:type="gramStart"/>
            <w:r w:rsidRPr="00AC6E53">
              <w:rPr>
                <w:rFonts w:ascii="宋体" w:hAnsi="宋体"/>
                <w:color w:val="000000" w:themeColor="text1"/>
              </w:rPr>
              <w:t>函大写金额</w:t>
            </w:r>
            <w:proofErr w:type="gramEnd"/>
            <w:r w:rsidRPr="00AC6E53">
              <w:rPr>
                <w:rFonts w:ascii="宋体" w:hAnsi="宋体"/>
                <w:color w:val="000000" w:themeColor="text1"/>
              </w:rPr>
              <w:t>报价一致。</w:t>
            </w:r>
          </w:p>
          <w:p w14:paraId="11B4E8AA"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（7）投标文件正、副本份数符合招标文件第二章“投标人须知”第 3.7.4项规定。</w:t>
            </w:r>
          </w:p>
        </w:tc>
      </w:tr>
      <w:tr w:rsidR="00AC6E53" w:rsidRPr="00AC6E53" w14:paraId="5AE93F5E" w14:textId="77777777" w:rsidTr="00BF4558">
        <w:trPr>
          <w:trHeight w:val="20"/>
          <w:jc w:val="center"/>
        </w:trPr>
        <w:tc>
          <w:tcPr>
            <w:tcW w:w="988" w:type="dxa"/>
            <w:shd w:val="clear" w:color="auto" w:fill="FFFFFF"/>
            <w:tcMar>
              <w:top w:w="0" w:type="dxa"/>
              <w:left w:w="0" w:type="dxa"/>
              <w:bottom w:w="0" w:type="dxa"/>
              <w:right w:w="0" w:type="dxa"/>
            </w:tcMar>
            <w:vAlign w:val="center"/>
          </w:tcPr>
          <w:p w14:paraId="3075D629"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lastRenderedPageBreak/>
              <w:t>2.1.2</w:t>
            </w:r>
          </w:p>
        </w:tc>
        <w:tc>
          <w:tcPr>
            <w:tcW w:w="1278" w:type="dxa"/>
            <w:shd w:val="clear" w:color="auto" w:fill="FFFFFF"/>
            <w:tcMar>
              <w:top w:w="0" w:type="dxa"/>
              <w:left w:w="0" w:type="dxa"/>
              <w:bottom w:w="0" w:type="dxa"/>
              <w:right w:w="0" w:type="dxa"/>
            </w:tcMar>
            <w:vAlign w:val="center"/>
          </w:tcPr>
          <w:p w14:paraId="33A5B1CC"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资格评审标准</w:t>
            </w:r>
          </w:p>
        </w:tc>
        <w:tc>
          <w:tcPr>
            <w:tcW w:w="6047" w:type="dxa"/>
            <w:gridSpan w:val="2"/>
            <w:shd w:val="clear" w:color="auto" w:fill="FFFFFF"/>
            <w:tcMar>
              <w:top w:w="0" w:type="dxa"/>
              <w:left w:w="0" w:type="dxa"/>
              <w:bottom w:w="0" w:type="dxa"/>
              <w:right w:w="0" w:type="dxa"/>
            </w:tcMar>
          </w:tcPr>
          <w:p w14:paraId="76A29CD9"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57682472"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（2）投标人的资质等级符合招标文件规定。</w:t>
            </w:r>
          </w:p>
          <w:p w14:paraId="514B0DBE"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（3）投标人的财务状况符合招标文件规定。</w:t>
            </w:r>
          </w:p>
          <w:p w14:paraId="475B142E"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（4）投标人的类似工程业绩符合招标文件规定。</w:t>
            </w:r>
          </w:p>
          <w:p w14:paraId="0C22009B"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（5）投标人的信誉符合招标文件规定。</w:t>
            </w:r>
          </w:p>
          <w:p w14:paraId="0F7DF043"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lastRenderedPageBreak/>
              <w:t>（6）投标人的项目经理资格以及在岗情况符合招标文件规定，并按规定在投标文件中签字确认。</w:t>
            </w:r>
          </w:p>
          <w:p w14:paraId="6D76E56C"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（7）投标人不存在第二章“投标人须知”第1.4.3项或第1.4.4项规定的任何一种情形。</w:t>
            </w:r>
          </w:p>
          <w:p w14:paraId="054C4B16"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（8）投标人符合第二章“投标人须知”第1.4.5项规定。</w:t>
            </w:r>
          </w:p>
        </w:tc>
      </w:tr>
      <w:tr w:rsidR="00AC6E53" w:rsidRPr="00AC6E53" w14:paraId="7E8EAAF9" w14:textId="77777777" w:rsidTr="00BF4558">
        <w:trPr>
          <w:trHeight w:val="20"/>
          <w:jc w:val="center"/>
        </w:trPr>
        <w:tc>
          <w:tcPr>
            <w:tcW w:w="988" w:type="dxa"/>
            <w:shd w:val="clear" w:color="auto" w:fill="FFFFFF"/>
            <w:tcMar>
              <w:top w:w="0" w:type="dxa"/>
              <w:left w:w="0" w:type="dxa"/>
              <w:bottom w:w="0" w:type="dxa"/>
              <w:right w:w="0" w:type="dxa"/>
            </w:tcMar>
            <w:vAlign w:val="center"/>
          </w:tcPr>
          <w:p w14:paraId="4130D1B7"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lastRenderedPageBreak/>
              <w:t>2.2.1</w:t>
            </w:r>
          </w:p>
        </w:tc>
        <w:tc>
          <w:tcPr>
            <w:tcW w:w="1278" w:type="dxa"/>
            <w:shd w:val="clear" w:color="auto" w:fill="FFFFFF"/>
            <w:tcMar>
              <w:top w:w="0" w:type="dxa"/>
              <w:left w:w="0" w:type="dxa"/>
              <w:bottom w:w="0" w:type="dxa"/>
              <w:right w:w="0" w:type="dxa"/>
            </w:tcMar>
            <w:vAlign w:val="center"/>
          </w:tcPr>
          <w:p w14:paraId="08EA27C9"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分值构成</w:t>
            </w:r>
          </w:p>
          <w:p w14:paraId="1A04F661"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(总分100分)</w:t>
            </w:r>
          </w:p>
        </w:tc>
        <w:tc>
          <w:tcPr>
            <w:tcW w:w="6047" w:type="dxa"/>
            <w:gridSpan w:val="2"/>
            <w:shd w:val="clear" w:color="auto" w:fill="FFFFFF"/>
            <w:tcMar>
              <w:top w:w="0" w:type="dxa"/>
              <w:left w:w="0" w:type="dxa"/>
              <w:bottom w:w="0" w:type="dxa"/>
              <w:right w:w="0" w:type="dxa"/>
            </w:tcMar>
          </w:tcPr>
          <w:p w14:paraId="4B6CAF18" w14:textId="77777777" w:rsidR="00AC6E53" w:rsidRPr="00AC6E53" w:rsidRDefault="00AC6E53" w:rsidP="00BF4558">
            <w:pPr>
              <w:topLinePunct/>
              <w:rPr>
                <w:rFonts w:ascii="宋体" w:hAnsi="宋体"/>
                <w:b/>
                <w:bCs/>
                <w:color w:val="000000" w:themeColor="text1"/>
              </w:rPr>
            </w:pPr>
            <w:r w:rsidRPr="00AC6E53">
              <w:rPr>
                <w:rFonts w:ascii="宋体" w:hAnsi="宋体"/>
                <w:b/>
                <w:bCs/>
                <w:color w:val="000000" w:themeColor="text1"/>
              </w:rPr>
              <w:t>第一个信封(商务及技术文件)评分分值构成：</w:t>
            </w:r>
          </w:p>
          <w:p w14:paraId="23860CFA" w14:textId="77777777" w:rsidR="00AC6E53" w:rsidRPr="00AC6E53" w:rsidRDefault="00AC6E53" w:rsidP="00BF4558">
            <w:pPr>
              <w:topLinePunct/>
              <w:rPr>
                <w:rFonts w:ascii="宋体" w:hAnsi="宋体"/>
                <w:color w:val="000000" w:themeColor="text1"/>
              </w:rPr>
            </w:pPr>
            <w:r w:rsidRPr="00AC6E53">
              <w:rPr>
                <w:rFonts w:ascii="宋体" w:hAnsi="宋体"/>
                <w:color w:val="000000" w:themeColor="text1"/>
              </w:rPr>
              <w:t>设备选型：</w:t>
            </w:r>
            <w:r w:rsidRPr="00AC6E53">
              <w:rPr>
                <w:rFonts w:ascii="宋体" w:hAnsi="宋体"/>
                <w:color w:val="000000" w:themeColor="text1"/>
                <w:u w:val="single"/>
              </w:rPr>
              <w:t>10</w:t>
            </w:r>
            <w:r w:rsidRPr="00AC6E53">
              <w:rPr>
                <w:rFonts w:ascii="宋体" w:hAnsi="宋体"/>
                <w:color w:val="000000" w:themeColor="text1"/>
              </w:rPr>
              <w:t>分</w:t>
            </w:r>
          </w:p>
          <w:p w14:paraId="68ACA3D1" w14:textId="77777777" w:rsidR="00AC6E53" w:rsidRPr="00AC6E53" w:rsidRDefault="00AC6E53" w:rsidP="00BF4558">
            <w:pPr>
              <w:topLinePunct/>
              <w:rPr>
                <w:rFonts w:ascii="宋体" w:hAnsi="宋体"/>
                <w:color w:val="000000" w:themeColor="text1"/>
              </w:rPr>
            </w:pPr>
            <w:r w:rsidRPr="00AC6E53">
              <w:rPr>
                <w:rFonts w:ascii="宋体" w:hAnsi="宋体"/>
                <w:color w:val="000000" w:themeColor="text1"/>
              </w:rPr>
              <w:t>履约信誉：</w:t>
            </w:r>
            <w:r w:rsidRPr="00AC6E53">
              <w:rPr>
                <w:rFonts w:ascii="宋体" w:hAnsi="宋体"/>
                <w:color w:val="000000" w:themeColor="text1"/>
                <w:u w:val="single"/>
              </w:rPr>
              <w:t>5</w:t>
            </w:r>
            <w:r w:rsidRPr="00AC6E53">
              <w:rPr>
                <w:rFonts w:ascii="宋体" w:hAnsi="宋体"/>
                <w:color w:val="000000" w:themeColor="text1"/>
              </w:rPr>
              <w:t>分</w:t>
            </w:r>
          </w:p>
          <w:p w14:paraId="42157054" w14:textId="77777777" w:rsidR="00AC6E53" w:rsidRPr="00AC6E53" w:rsidRDefault="00AC6E53" w:rsidP="00BF4558">
            <w:pPr>
              <w:topLinePunct/>
              <w:rPr>
                <w:rFonts w:ascii="宋体" w:hAnsi="宋体"/>
                <w:b/>
                <w:bCs/>
                <w:color w:val="000000" w:themeColor="text1"/>
              </w:rPr>
            </w:pPr>
            <w:r w:rsidRPr="00AC6E53">
              <w:rPr>
                <w:rFonts w:ascii="宋体" w:hAnsi="宋体"/>
                <w:b/>
                <w:bCs/>
                <w:color w:val="000000" w:themeColor="text1"/>
              </w:rPr>
              <w:t>第二个信封(</w:t>
            </w:r>
            <w:r w:rsidRPr="00AC6E53">
              <w:rPr>
                <w:rFonts w:ascii="宋体" w:hAnsi="宋体" w:hint="eastAsia"/>
                <w:b/>
                <w:bCs/>
                <w:color w:val="000000" w:themeColor="text1"/>
              </w:rPr>
              <w:t>报价</w:t>
            </w:r>
            <w:r w:rsidRPr="00AC6E53">
              <w:rPr>
                <w:rFonts w:ascii="宋体" w:hAnsi="宋体"/>
                <w:b/>
                <w:bCs/>
                <w:color w:val="000000" w:themeColor="text1"/>
              </w:rPr>
              <w:t>文件)评分分值构成：</w:t>
            </w:r>
          </w:p>
          <w:p w14:paraId="4B831377"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评标价：</w:t>
            </w:r>
            <w:r w:rsidRPr="00AC6E53">
              <w:rPr>
                <w:rFonts w:ascii="宋体" w:hAnsi="宋体"/>
                <w:color w:val="000000" w:themeColor="text1"/>
                <w:u w:val="single"/>
              </w:rPr>
              <w:t>85</w:t>
            </w:r>
            <w:r w:rsidRPr="00AC6E53">
              <w:rPr>
                <w:rFonts w:ascii="宋体" w:hAnsi="宋体"/>
                <w:color w:val="000000" w:themeColor="text1"/>
              </w:rPr>
              <w:t>分</w:t>
            </w:r>
          </w:p>
        </w:tc>
      </w:tr>
      <w:tr w:rsidR="00AC6E53" w:rsidRPr="00AC6E53" w14:paraId="6CE1CB03" w14:textId="77777777" w:rsidTr="00BF4558">
        <w:trPr>
          <w:trHeight w:val="20"/>
          <w:jc w:val="center"/>
        </w:trPr>
        <w:tc>
          <w:tcPr>
            <w:tcW w:w="988" w:type="dxa"/>
            <w:shd w:val="clear" w:color="auto" w:fill="FFFFFF"/>
            <w:tcMar>
              <w:top w:w="0" w:type="dxa"/>
              <w:left w:w="0" w:type="dxa"/>
              <w:bottom w:w="0" w:type="dxa"/>
              <w:right w:w="0" w:type="dxa"/>
            </w:tcMar>
            <w:vAlign w:val="center"/>
          </w:tcPr>
          <w:p w14:paraId="4241FE21"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2.2.2</w:t>
            </w:r>
          </w:p>
        </w:tc>
        <w:tc>
          <w:tcPr>
            <w:tcW w:w="1278" w:type="dxa"/>
            <w:shd w:val="clear" w:color="auto" w:fill="FFFFFF"/>
            <w:tcMar>
              <w:top w:w="0" w:type="dxa"/>
              <w:left w:w="0" w:type="dxa"/>
              <w:bottom w:w="0" w:type="dxa"/>
              <w:right w:w="0" w:type="dxa"/>
            </w:tcMar>
            <w:vAlign w:val="center"/>
          </w:tcPr>
          <w:p w14:paraId="78BF1293"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评标基准价计算方法</w:t>
            </w:r>
          </w:p>
        </w:tc>
        <w:tc>
          <w:tcPr>
            <w:tcW w:w="6047" w:type="dxa"/>
            <w:gridSpan w:val="2"/>
            <w:shd w:val="clear" w:color="auto" w:fill="FFFFFF"/>
            <w:tcMar>
              <w:top w:w="0" w:type="dxa"/>
              <w:left w:w="0" w:type="dxa"/>
              <w:bottom w:w="0" w:type="dxa"/>
              <w:right w:w="0" w:type="dxa"/>
            </w:tcMar>
          </w:tcPr>
          <w:p w14:paraId="55388265"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评标基准价的计算：</w:t>
            </w:r>
          </w:p>
          <w:p w14:paraId="73EF333B"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在开标现场，招标人将当场计算并宣布评标基准价。</w:t>
            </w:r>
          </w:p>
          <w:p w14:paraId="3A8D56C5"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（1）评标价的确定：</w:t>
            </w:r>
          </w:p>
          <w:p w14:paraId="5B46929D" w14:textId="77777777" w:rsidR="00AC6E53" w:rsidRPr="00AC6E53" w:rsidRDefault="00AC6E53" w:rsidP="00BF4558">
            <w:pPr>
              <w:topLinePunct/>
              <w:snapToGrid/>
              <w:rPr>
                <w:rFonts w:ascii="宋体" w:hAnsi="宋体"/>
                <w:color w:val="000000" w:themeColor="text1"/>
              </w:rPr>
            </w:pPr>
            <w:r w:rsidRPr="00AC6E53">
              <w:rPr>
                <w:rFonts w:ascii="宋体" w:hAnsi="宋体"/>
                <w:color w:val="000000" w:themeColor="text1"/>
              </w:rPr>
              <w:t>方法</w:t>
            </w:r>
            <w:proofErr w:type="gramStart"/>
            <w:r w:rsidRPr="00AC6E53">
              <w:rPr>
                <w:rFonts w:ascii="宋体" w:hAnsi="宋体"/>
                <w:color w:val="000000" w:themeColor="text1"/>
              </w:rPr>
              <w:t>一</w:t>
            </w:r>
            <w:proofErr w:type="gramEnd"/>
            <w:r w:rsidRPr="00AC6E53">
              <w:rPr>
                <w:rFonts w:ascii="宋体" w:hAnsi="宋体"/>
                <w:color w:val="000000" w:themeColor="text1"/>
              </w:rPr>
              <w:t>：评标价=投标</w:t>
            </w:r>
            <w:proofErr w:type="gramStart"/>
            <w:r w:rsidRPr="00AC6E53">
              <w:rPr>
                <w:rFonts w:ascii="宋体" w:hAnsi="宋体"/>
                <w:color w:val="000000" w:themeColor="text1"/>
              </w:rPr>
              <w:t>函文字</w:t>
            </w:r>
            <w:proofErr w:type="gramEnd"/>
            <w:r w:rsidRPr="00AC6E53">
              <w:rPr>
                <w:rFonts w:ascii="宋体" w:hAnsi="宋体"/>
                <w:color w:val="000000" w:themeColor="text1"/>
              </w:rPr>
              <w:t>报价</w:t>
            </w:r>
          </w:p>
          <w:p w14:paraId="3D738314" w14:textId="77777777" w:rsidR="00AC6E53" w:rsidRPr="00AC6E53" w:rsidRDefault="00AC6E53" w:rsidP="00BF4558">
            <w:pPr>
              <w:topLinePunct/>
              <w:snapToGrid/>
              <w:rPr>
                <w:rFonts w:ascii="宋体" w:hAnsi="宋体"/>
                <w:color w:val="000000" w:themeColor="text1"/>
              </w:rPr>
            </w:pPr>
            <w:r w:rsidRPr="00AC6E53">
              <w:rPr>
                <w:rFonts w:ascii="宋体" w:hAnsi="宋体"/>
                <w:color w:val="000000" w:themeColor="text1"/>
              </w:rPr>
              <w:t>（2）最高评标限价的确定</w:t>
            </w:r>
          </w:p>
          <w:p w14:paraId="13785B47" w14:textId="77777777" w:rsidR="00AC6E53" w:rsidRPr="00AC6E53" w:rsidRDefault="00AC6E53" w:rsidP="00BF4558">
            <w:pPr>
              <w:topLinePunct/>
              <w:snapToGrid/>
              <w:ind w:firstLineChars="200" w:firstLine="400"/>
              <w:rPr>
                <w:rFonts w:ascii="宋体" w:hAnsi="宋体"/>
                <w:color w:val="000000" w:themeColor="text1"/>
              </w:rPr>
            </w:pPr>
            <w:r w:rsidRPr="00AC6E53">
              <w:rPr>
                <w:rFonts w:ascii="宋体" w:hAnsi="宋体"/>
                <w:color w:val="000000" w:themeColor="text1"/>
              </w:rPr>
              <w:t>最高投标限价</w:t>
            </w:r>
            <w:proofErr w:type="gramStart"/>
            <w:r w:rsidRPr="00AC6E53">
              <w:rPr>
                <w:rFonts w:ascii="宋体" w:hAnsi="宋体"/>
                <w:color w:val="000000" w:themeColor="text1"/>
              </w:rPr>
              <w:t>下浮率</w:t>
            </w:r>
            <w:proofErr w:type="gramEnd"/>
            <w:r w:rsidRPr="00AC6E53">
              <w:rPr>
                <w:rFonts w:ascii="宋体" w:hAnsi="宋体"/>
                <w:color w:val="000000" w:themeColor="text1"/>
              </w:rPr>
              <w:t>在第二个信封开标前在开标现场采取逐标段摇珠方式确定。摇</w:t>
            </w:r>
            <w:proofErr w:type="gramStart"/>
            <w:r w:rsidRPr="00AC6E53">
              <w:rPr>
                <w:rFonts w:ascii="宋体" w:hAnsi="宋体"/>
                <w:color w:val="000000" w:themeColor="text1"/>
              </w:rPr>
              <w:t>珠操作</w:t>
            </w:r>
            <w:proofErr w:type="gramEnd"/>
            <w:r w:rsidRPr="00AC6E53">
              <w:rPr>
                <w:rFonts w:ascii="宋体" w:hAnsi="宋体"/>
                <w:color w:val="000000" w:themeColor="text1"/>
              </w:rPr>
              <w:t>办法如下：</w:t>
            </w:r>
          </w:p>
          <w:p w14:paraId="0B527170" w14:textId="77777777" w:rsidR="00AC6E53" w:rsidRPr="00AC6E53" w:rsidRDefault="00AC6E53" w:rsidP="00BF4558">
            <w:pPr>
              <w:topLinePunct/>
              <w:snapToGrid/>
              <w:ind w:firstLineChars="200" w:firstLine="400"/>
              <w:rPr>
                <w:rFonts w:ascii="宋体" w:hAnsi="宋体"/>
                <w:color w:val="000000" w:themeColor="text1"/>
              </w:rPr>
            </w:pPr>
            <w:proofErr w:type="gramStart"/>
            <w:r w:rsidRPr="00AC6E53">
              <w:rPr>
                <w:rFonts w:ascii="宋体" w:hAnsi="宋体"/>
                <w:color w:val="000000" w:themeColor="text1"/>
              </w:rPr>
              <w:t>下浮率摇珠范围</w:t>
            </w:r>
            <w:proofErr w:type="gramEnd"/>
            <w:r w:rsidRPr="00AC6E53">
              <w:rPr>
                <w:rFonts w:ascii="宋体" w:hAnsi="宋体"/>
                <w:color w:val="000000" w:themeColor="text1"/>
              </w:rPr>
              <w:t>为</w:t>
            </w:r>
            <w:r w:rsidRPr="00AC6E53">
              <w:rPr>
                <w:rFonts w:ascii="宋体" w:hAnsi="宋体" w:hint="eastAsia"/>
                <w:color w:val="000000" w:themeColor="text1"/>
              </w:rPr>
              <w:t>4%-7%（</w:t>
            </w:r>
            <w:proofErr w:type="gramStart"/>
            <w:r w:rsidRPr="00AC6E53">
              <w:rPr>
                <w:rFonts w:ascii="宋体" w:hAnsi="宋体" w:hint="eastAsia"/>
                <w:color w:val="000000" w:themeColor="text1"/>
              </w:rPr>
              <w:t>含界值</w:t>
            </w:r>
            <w:proofErr w:type="gramEnd"/>
            <w:r w:rsidRPr="00AC6E53">
              <w:rPr>
                <w:rFonts w:ascii="宋体" w:hAnsi="宋体" w:hint="eastAsia"/>
                <w:color w:val="000000" w:themeColor="text1"/>
              </w:rPr>
              <w:t>）</w:t>
            </w:r>
          </w:p>
          <w:p w14:paraId="74D68377" w14:textId="77777777" w:rsidR="00AC6E53" w:rsidRPr="00AC6E53" w:rsidRDefault="00AC6E53" w:rsidP="00BF4558">
            <w:pPr>
              <w:topLinePunct/>
              <w:snapToGrid/>
              <w:ind w:firstLineChars="200" w:firstLine="400"/>
              <w:rPr>
                <w:rFonts w:ascii="宋体" w:hAnsi="宋体"/>
                <w:color w:val="000000" w:themeColor="text1"/>
              </w:rPr>
            </w:pPr>
            <w:r w:rsidRPr="00AC6E53">
              <w:rPr>
                <w:rFonts w:ascii="宋体" w:hAnsi="宋体"/>
                <w:color w:val="000000" w:themeColor="text1"/>
              </w:rPr>
              <w:t>在</w:t>
            </w:r>
            <w:proofErr w:type="gramStart"/>
            <w:r w:rsidRPr="00AC6E53">
              <w:rPr>
                <w:rFonts w:ascii="宋体" w:hAnsi="宋体"/>
                <w:color w:val="000000" w:themeColor="text1"/>
              </w:rPr>
              <w:t>下浮率摇珠范围</w:t>
            </w:r>
            <w:proofErr w:type="gramEnd"/>
            <w:r w:rsidRPr="00AC6E53">
              <w:rPr>
                <w:rFonts w:ascii="宋体" w:hAnsi="宋体"/>
                <w:color w:val="000000" w:themeColor="text1"/>
              </w:rPr>
              <w:t>内，以不少于0.1%为一档次</w:t>
            </w:r>
            <w:proofErr w:type="gramStart"/>
            <w:r w:rsidRPr="00AC6E53">
              <w:rPr>
                <w:rFonts w:ascii="宋体" w:hAnsi="宋体"/>
                <w:color w:val="000000" w:themeColor="text1"/>
              </w:rPr>
              <w:t>增序确定摇</w:t>
            </w:r>
            <w:proofErr w:type="gramEnd"/>
            <w:r w:rsidRPr="00AC6E53">
              <w:rPr>
                <w:rFonts w:ascii="宋体" w:hAnsi="宋体"/>
                <w:color w:val="000000" w:themeColor="text1"/>
              </w:rPr>
              <w:t>珠号码，不少于31个球，每个标段</w:t>
            </w:r>
            <w:proofErr w:type="gramStart"/>
            <w:r w:rsidRPr="00AC6E53">
              <w:rPr>
                <w:rFonts w:ascii="宋体" w:hAnsi="宋体"/>
                <w:color w:val="000000" w:themeColor="text1"/>
              </w:rPr>
              <w:t>各摇取3个</w:t>
            </w:r>
            <w:proofErr w:type="gramEnd"/>
            <w:r w:rsidRPr="00AC6E53">
              <w:rPr>
                <w:rFonts w:ascii="宋体" w:hAnsi="宋体"/>
                <w:color w:val="000000" w:themeColor="text1"/>
              </w:rPr>
              <w:t>球（摇出的球</w:t>
            </w:r>
            <w:proofErr w:type="gramStart"/>
            <w:r w:rsidRPr="00AC6E53">
              <w:rPr>
                <w:rFonts w:ascii="宋体" w:hAnsi="宋体"/>
                <w:color w:val="000000" w:themeColor="text1"/>
              </w:rPr>
              <w:t>不</w:t>
            </w:r>
            <w:proofErr w:type="gramEnd"/>
            <w:r w:rsidRPr="00AC6E53">
              <w:rPr>
                <w:rFonts w:ascii="宋体" w:hAnsi="宋体"/>
                <w:color w:val="000000" w:themeColor="text1"/>
              </w:rPr>
              <w:t>放回），摇出3个球对应的</w:t>
            </w:r>
            <w:proofErr w:type="gramStart"/>
            <w:r w:rsidRPr="00AC6E53">
              <w:rPr>
                <w:rFonts w:ascii="宋体" w:hAnsi="宋体"/>
                <w:color w:val="000000" w:themeColor="text1"/>
              </w:rPr>
              <w:t>下浮率</w:t>
            </w:r>
            <w:proofErr w:type="gramEnd"/>
            <w:r w:rsidRPr="00AC6E53">
              <w:rPr>
                <w:rFonts w:ascii="宋体" w:hAnsi="宋体"/>
                <w:color w:val="000000" w:themeColor="text1"/>
              </w:rPr>
              <w:t>的平均值即为本标段招标的下浮率。（注：摇出三个</w:t>
            </w:r>
            <w:proofErr w:type="gramStart"/>
            <w:r w:rsidRPr="00AC6E53">
              <w:rPr>
                <w:rFonts w:ascii="宋体" w:hAnsi="宋体"/>
                <w:color w:val="000000" w:themeColor="text1"/>
              </w:rPr>
              <w:t>下浮率</w:t>
            </w:r>
            <w:proofErr w:type="gramEnd"/>
            <w:r w:rsidRPr="00AC6E53">
              <w:rPr>
                <w:rFonts w:ascii="宋体" w:hAnsi="宋体"/>
                <w:color w:val="000000" w:themeColor="text1"/>
              </w:rPr>
              <w:t>的平均值四舍五入取整到0.001％）。</w:t>
            </w:r>
          </w:p>
          <w:p w14:paraId="647E6BC2" w14:textId="77777777" w:rsidR="00AC6E53" w:rsidRPr="00AC6E53" w:rsidRDefault="00AC6E53" w:rsidP="00BF4558">
            <w:pPr>
              <w:topLinePunct/>
              <w:snapToGrid/>
              <w:ind w:firstLineChars="200" w:firstLine="400"/>
              <w:rPr>
                <w:rFonts w:ascii="宋体" w:hAnsi="宋体"/>
                <w:color w:val="000000" w:themeColor="text1"/>
              </w:rPr>
            </w:pPr>
            <w:r w:rsidRPr="00AC6E53">
              <w:rPr>
                <w:rFonts w:ascii="宋体" w:hAnsi="宋体"/>
                <w:color w:val="000000" w:themeColor="text1"/>
              </w:rPr>
              <w:t>最高评标限价＝最高投标限价×（1-下浮率）</w:t>
            </w:r>
          </w:p>
          <w:p w14:paraId="60F8D14F" w14:textId="77777777" w:rsidR="00AC6E53" w:rsidRPr="00AC6E53" w:rsidRDefault="00AC6E53" w:rsidP="00BF4558">
            <w:pPr>
              <w:topLinePunct/>
              <w:snapToGrid/>
              <w:rPr>
                <w:rFonts w:ascii="宋体" w:hAnsi="宋体"/>
                <w:color w:val="000000" w:themeColor="text1"/>
              </w:rPr>
            </w:pPr>
            <w:r w:rsidRPr="00AC6E53">
              <w:rPr>
                <w:rFonts w:ascii="宋体" w:hAnsi="宋体"/>
                <w:color w:val="000000" w:themeColor="text1"/>
              </w:rPr>
              <w:t>（3）有效评标价范围：</w:t>
            </w:r>
          </w:p>
          <w:p w14:paraId="4482A9C0" w14:textId="77777777" w:rsidR="00AC6E53" w:rsidRPr="00AC6E53" w:rsidRDefault="00AC6E53" w:rsidP="00BF4558">
            <w:pPr>
              <w:topLinePunct/>
              <w:snapToGrid/>
              <w:ind w:firstLineChars="200" w:firstLine="400"/>
              <w:rPr>
                <w:rFonts w:ascii="宋体" w:hAnsi="宋体"/>
                <w:color w:val="000000" w:themeColor="text1"/>
              </w:rPr>
            </w:pPr>
            <w:r w:rsidRPr="00AC6E53">
              <w:rPr>
                <w:rFonts w:ascii="宋体" w:hAnsi="宋体"/>
                <w:color w:val="000000" w:themeColor="text1"/>
              </w:rPr>
              <w:t>有效评标价范围为：不大于最高评标限价的评标价为有效评标价。大于最高评标限价的评标价，将否决其投标。</w:t>
            </w:r>
          </w:p>
          <w:p w14:paraId="63B713B9"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 xml:space="preserve">（4）评标基准价的确定： </w:t>
            </w:r>
          </w:p>
          <w:p w14:paraId="017C8C68" w14:textId="77777777" w:rsidR="00AC6E53" w:rsidRPr="00AC6E53" w:rsidRDefault="00AC6E53" w:rsidP="00BF4558">
            <w:pPr>
              <w:snapToGrid/>
              <w:ind w:firstLineChars="202" w:firstLine="404"/>
              <w:rPr>
                <w:rFonts w:ascii="宋体" w:hAnsi="宋体"/>
                <w:color w:val="000000" w:themeColor="text1"/>
              </w:rPr>
            </w:pPr>
            <w:r w:rsidRPr="00AC6E53">
              <w:rPr>
                <w:rFonts w:ascii="宋体" w:hAnsi="宋体"/>
                <w:color w:val="000000" w:themeColor="text1"/>
              </w:rPr>
              <w:t>最高评标限价下浮</w:t>
            </w:r>
            <w:r w:rsidRPr="00AC6E53">
              <w:rPr>
                <w:rFonts w:ascii="宋体" w:hAnsi="宋体" w:hint="eastAsia"/>
                <w:color w:val="000000" w:themeColor="text1"/>
              </w:rPr>
              <w:t>3%</w:t>
            </w:r>
            <w:r w:rsidRPr="00AC6E53">
              <w:rPr>
                <w:rFonts w:ascii="宋体" w:hAnsi="宋体"/>
                <w:color w:val="000000" w:themeColor="text1"/>
              </w:rPr>
              <w:t>，作为评标基准价。</w:t>
            </w:r>
          </w:p>
          <w:p w14:paraId="22233059" w14:textId="77777777" w:rsidR="00AC6E53" w:rsidRPr="00AC6E53" w:rsidRDefault="00AC6E53" w:rsidP="00BF4558">
            <w:pPr>
              <w:snapToGrid/>
              <w:ind w:firstLineChars="202" w:firstLine="404"/>
              <w:rPr>
                <w:rFonts w:ascii="宋体" w:hAnsi="宋体"/>
                <w:color w:val="000000" w:themeColor="text1"/>
              </w:rPr>
            </w:pPr>
            <w:r w:rsidRPr="00AC6E53">
              <w:rPr>
                <w:rFonts w:ascii="宋体" w:hAnsi="宋体"/>
                <w:color w:val="000000" w:themeColor="text1"/>
              </w:rPr>
              <w:t>在评标过程中，评标委员会应对招标人计算的评标基准价进行复核，存在计算错误的应予以修正并在评标报告中</w:t>
            </w:r>
            <w:proofErr w:type="gramStart"/>
            <w:r w:rsidRPr="00AC6E53">
              <w:rPr>
                <w:rFonts w:ascii="宋体" w:hAnsi="宋体"/>
                <w:color w:val="000000" w:themeColor="text1"/>
              </w:rPr>
              <w:t>作出</w:t>
            </w:r>
            <w:proofErr w:type="gramEnd"/>
            <w:r w:rsidRPr="00AC6E53">
              <w:rPr>
                <w:rFonts w:ascii="宋体" w:hAnsi="宋体"/>
                <w:color w:val="000000" w:themeColor="text1"/>
              </w:rPr>
              <w:t>说明。除此之外，评标基准价在整个评标期间保持不变，不随任何因素发生变化。</w:t>
            </w:r>
          </w:p>
          <w:p w14:paraId="3B029383"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备注：评标价平均值、最高评标限价、评标基准价四舍五入至个位整数元。</w:t>
            </w:r>
          </w:p>
        </w:tc>
      </w:tr>
      <w:tr w:rsidR="00AC6E53" w:rsidRPr="00AC6E53" w14:paraId="65E7ADCA" w14:textId="77777777" w:rsidTr="00BF4558">
        <w:trPr>
          <w:trHeight w:val="20"/>
          <w:jc w:val="center"/>
        </w:trPr>
        <w:tc>
          <w:tcPr>
            <w:tcW w:w="988" w:type="dxa"/>
            <w:shd w:val="clear" w:color="auto" w:fill="FFFFFF"/>
            <w:tcMar>
              <w:top w:w="0" w:type="dxa"/>
              <w:left w:w="0" w:type="dxa"/>
              <w:bottom w:w="0" w:type="dxa"/>
              <w:right w:w="0" w:type="dxa"/>
            </w:tcMar>
            <w:vAlign w:val="center"/>
          </w:tcPr>
          <w:p w14:paraId="2D362016"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2.2.3</w:t>
            </w:r>
          </w:p>
        </w:tc>
        <w:tc>
          <w:tcPr>
            <w:tcW w:w="1278" w:type="dxa"/>
            <w:shd w:val="clear" w:color="auto" w:fill="FFFFFF"/>
            <w:tcMar>
              <w:top w:w="0" w:type="dxa"/>
              <w:left w:w="0" w:type="dxa"/>
              <w:bottom w:w="0" w:type="dxa"/>
              <w:right w:w="0" w:type="dxa"/>
            </w:tcMar>
            <w:vAlign w:val="center"/>
          </w:tcPr>
          <w:p w14:paraId="1079B859"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评标价的偏差率计算公式</w:t>
            </w:r>
          </w:p>
        </w:tc>
        <w:tc>
          <w:tcPr>
            <w:tcW w:w="6047" w:type="dxa"/>
            <w:gridSpan w:val="2"/>
            <w:shd w:val="clear" w:color="auto" w:fill="FFFFFF"/>
            <w:tcMar>
              <w:top w:w="0" w:type="dxa"/>
              <w:left w:w="0" w:type="dxa"/>
              <w:bottom w:w="0" w:type="dxa"/>
              <w:right w:w="0" w:type="dxa"/>
            </w:tcMar>
            <w:vAlign w:val="center"/>
          </w:tcPr>
          <w:p w14:paraId="28A1E555"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偏差率=100%×(投标人评标价</w:t>
            </w:r>
            <w:proofErr w:type="gramStart"/>
            <w:r w:rsidRPr="00AC6E53">
              <w:rPr>
                <w:rFonts w:ascii="宋体" w:hAnsi="宋体"/>
                <w:color w:val="000000" w:themeColor="text1"/>
              </w:rPr>
              <w:t>一</w:t>
            </w:r>
            <w:proofErr w:type="gramEnd"/>
            <w:r w:rsidRPr="00AC6E53">
              <w:rPr>
                <w:rFonts w:ascii="宋体" w:hAnsi="宋体"/>
                <w:color w:val="000000" w:themeColor="text1"/>
              </w:rPr>
              <w:t>评标基准价）/评标基准价</w:t>
            </w:r>
          </w:p>
        </w:tc>
      </w:tr>
      <w:tr w:rsidR="00AC6E53" w:rsidRPr="00AC6E53" w14:paraId="1D65A01C" w14:textId="77777777" w:rsidTr="00BF4558">
        <w:trPr>
          <w:trHeight w:val="20"/>
          <w:jc w:val="center"/>
        </w:trPr>
        <w:tc>
          <w:tcPr>
            <w:tcW w:w="988" w:type="dxa"/>
            <w:vMerge w:val="restart"/>
            <w:shd w:val="clear" w:color="auto" w:fill="FFFFFF"/>
            <w:tcMar>
              <w:top w:w="0" w:type="dxa"/>
              <w:left w:w="0" w:type="dxa"/>
              <w:bottom w:w="0" w:type="dxa"/>
              <w:right w:w="0" w:type="dxa"/>
            </w:tcMar>
            <w:vAlign w:val="center"/>
          </w:tcPr>
          <w:p w14:paraId="04031C44"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2.2.4（1）</w:t>
            </w:r>
          </w:p>
        </w:tc>
        <w:tc>
          <w:tcPr>
            <w:tcW w:w="1278" w:type="dxa"/>
            <w:vMerge w:val="restart"/>
            <w:shd w:val="clear" w:color="auto" w:fill="FFFFFF"/>
            <w:tcMar>
              <w:top w:w="0" w:type="dxa"/>
              <w:left w:w="0" w:type="dxa"/>
              <w:bottom w:w="0" w:type="dxa"/>
              <w:right w:w="0" w:type="dxa"/>
            </w:tcMar>
            <w:vAlign w:val="center"/>
          </w:tcPr>
          <w:p w14:paraId="0660162D" w14:textId="77777777" w:rsidR="00AC6E53" w:rsidRPr="00AC6E53" w:rsidRDefault="00AC6E53" w:rsidP="00BF4558">
            <w:pPr>
              <w:topLinePunct/>
              <w:jc w:val="center"/>
              <w:rPr>
                <w:rFonts w:ascii="宋体" w:hAnsi="宋体"/>
                <w:color w:val="000000" w:themeColor="text1"/>
              </w:rPr>
            </w:pPr>
            <w:r w:rsidRPr="00AC6E53">
              <w:rPr>
                <w:rFonts w:ascii="宋体" w:hAnsi="宋体"/>
                <w:color w:val="000000" w:themeColor="text1"/>
              </w:rPr>
              <w:t>设备选型</w:t>
            </w:r>
          </w:p>
          <w:p w14:paraId="2F3F7C0A"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w:t>
            </w:r>
            <w:r w:rsidRPr="00AC6E53">
              <w:rPr>
                <w:rFonts w:ascii="宋体" w:hAnsi="宋体"/>
                <w:color w:val="000000" w:themeColor="text1"/>
                <w:u w:val="single"/>
              </w:rPr>
              <w:t>10</w:t>
            </w:r>
            <w:r w:rsidRPr="00AC6E53">
              <w:rPr>
                <w:rFonts w:ascii="宋体" w:hAnsi="宋体"/>
                <w:color w:val="000000" w:themeColor="text1"/>
              </w:rPr>
              <w:t>分)</w:t>
            </w:r>
          </w:p>
        </w:tc>
        <w:tc>
          <w:tcPr>
            <w:tcW w:w="1511" w:type="dxa"/>
            <w:shd w:val="clear" w:color="auto" w:fill="FFFFFF"/>
            <w:tcMar>
              <w:top w:w="0" w:type="dxa"/>
              <w:left w:w="0" w:type="dxa"/>
              <w:bottom w:w="0" w:type="dxa"/>
              <w:right w:w="0" w:type="dxa"/>
            </w:tcMar>
            <w:vAlign w:val="center"/>
          </w:tcPr>
          <w:p w14:paraId="31864E3F" w14:textId="77777777" w:rsidR="00AC6E53" w:rsidRPr="00AC6E53" w:rsidRDefault="00AC6E53" w:rsidP="00BF4558">
            <w:pPr>
              <w:topLinePunct/>
              <w:jc w:val="center"/>
              <w:rPr>
                <w:rFonts w:ascii="宋体" w:hAnsi="宋体"/>
                <w:color w:val="000000" w:themeColor="text1"/>
              </w:rPr>
            </w:pPr>
            <w:r w:rsidRPr="00AC6E53">
              <w:rPr>
                <w:rFonts w:ascii="宋体" w:hAnsi="宋体" w:hint="eastAsia"/>
                <w:color w:val="000000" w:themeColor="text1"/>
              </w:rPr>
              <w:t>拟投入品牌</w:t>
            </w:r>
          </w:p>
          <w:p w14:paraId="08748CB9" w14:textId="77777777" w:rsidR="00AC6E53" w:rsidRPr="00AC6E53" w:rsidRDefault="00AC6E53" w:rsidP="00BF4558">
            <w:pPr>
              <w:topLinePunct/>
              <w:jc w:val="center"/>
              <w:rPr>
                <w:rFonts w:ascii="宋体" w:hAnsi="宋体"/>
                <w:color w:val="000000" w:themeColor="text1"/>
              </w:rPr>
            </w:pPr>
            <w:r w:rsidRPr="00AC6E53">
              <w:rPr>
                <w:rFonts w:ascii="宋体" w:hAnsi="宋体" w:hint="eastAsia"/>
                <w:color w:val="000000" w:themeColor="text1"/>
              </w:rPr>
              <w:t>（7分）</w:t>
            </w:r>
          </w:p>
        </w:tc>
        <w:tc>
          <w:tcPr>
            <w:tcW w:w="4536" w:type="dxa"/>
            <w:shd w:val="clear" w:color="auto" w:fill="FFFFFF"/>
            <w:tcMar>
              <w:top w:w="0" w:type="dxa"/>
              <w:left w:w="0" w:type="dxa"/>
              <w:bottom w:w="0" w:type="dxa"/>
              <w:right w:w="0" w:type="dxa"/>
            </w:tcMar>
          </w:tcPr>
          <w:p w14:paraId="7A4753C5" w14:textId="77777777" w:rsidR="00AC6E53" w:rsidRPr="00AC6E53" w:rsidRDefault="00AC6E53" w:rsidP="00BF4558">
            <w:pPr>
              <w:topLinePunct/>
              <w:rPr>
                <w:rFonts w:ascii="宋体" w:hAnsi="宋体"/>
                <w:color w:val="000000" w:themeColor="text1"/>
              </w:rPr>
            </w:pPr>
            <w:r w:rsidRPr="00AC6E53">
              <w:rPr>
                <w:rFonts w:ascii="宋体" w:hAnsi="宋体" w:hint="eastAsia"/>
                <w:color w:val="000000" w:themeColor="text1"/>
              </w:rPr>
              <w:t>投标人应按照投标文件格式要求填写《投标人拟投入的关键设备承诺表》，评标委员会对该表填报的关键设备依据行业口碑，设备选型技术指标响应设计文件和规范要求，市场占有率，性能优良度，适用可靠度，品牌知名度等进行评定分档，第一档为优质，第二档为良好，第三档为合格。若该项设备拟投入品牌评定为优质，</w:t>
            </w:r>
            <w:proofErr w:type="gramStart"/>
            <w:r w:rsidRPr="00AC6E53">
              <w:rPr>
                <w:rFonts w:ascii="宋体" w:hAnsi="宋体" w:hint="eastAsia"/>
                <w:color w:val="000000" w:themeColor="text1"/>
              </w:rPr>
              <w:t>此关键</w:t>
            </w:r>
            <w:proofErr w:type="gramEnd"/>
            <w:r w:rsidRPr="00AC6E53">
              <w:rPr>
                <w:rFonts w:ascii="宋体" w:hAnsi="宋体" w:hint="eastAsia"/>
                <w:color w:val="000000" w:themeColor="text1"/>
              </w:rPr>
              <w:t>设备拟投入品牌得分为</w:t>
            </w:r>
            <w:r w:rsidRPr="00AC6E53">
              <w:rPr>
                <w:rFonts w:ascii="宋体" w:hAnsi="宋体"/>
                <w:color w:val="000000" w:themeColor="text1"/>
              </w:rPr>
              <w:t>7</w:t>
            </w:r>
            <w:r w:rsidRPr="00AC6E53">
              <w:rPr>
                <w:rFonts w:ascii="宋体" w:hAnsi="宋体" w:hint="eastAsia"/>
                <w:color w:val="000000" w:themeColor="text1"/>
              </w:rPr>
              <w:t>分；若该项设备拟投入品牌评定为良好，</w:t>
            </w:r>
            <w:proofErr w:type="gramStart"/>
            <w:r w:rsidRPr="00AC6E53">
              <w:rPr>
                <w:rFonts w:ascii="宋体" w:hAnsi="宋体" w:hint="eastAsia"/>
                <w:color w:val="000000" w:themeColor="text1"/>
              </w:rPr>
              <w:t>此关键</w:t>
            </w:r>
            <w:proofErr w:type="gramEnd"/>
            <w:r w:rsidRPr="00AC6E53">
              <w:rPr>
                <w:rFonts w:ascii="宋体" w:hAnsi="宋体" w:hint="eastAsia"/>
                <w:color w:val="000000" w:themeColor="text1"/>
              </w:rPr>
              <w:t>设备拟投入品牌得分为</w:t>
            </w:r>
            <w:r w:rsidRPr="00AC6E53">
              <w:rPr>
                <w:rFonts w:ascii="宋体" w:hAnsi="宋体"/>
                <w:color w:val="000000" w:themeColor="text1"/>
              </w:rPr>
              <w:t>5.6</w:t>
            </w:r>
            <w:r w:rsidRPr="00AC6E53">
              <w:rPr>
                <w:rFonts w:ascii="宋体" w:hAnsi="宋体" w:hint="eastAsia"/>
                <w:color w:val="000000" w:themeColor="text1"/>
              </w:rPr>
              <w:t>分；若该项设备拟投入品牌评定为合格，</w:t>
            </w:r>
            <w:proofErr w:type="gramStart"/>
            <w:r w:rsidRPr="00AC6E53">
              <w:rPr>
                <w:rFonts w:ascii="宋体" w:hAnsi="宋体" w:hint="eastAsia"/>
                <w:color w:val="000000" w:themeColor="text1"/>
              </w:rPr>
              <w:t>此关键</w:t>
            </w:r>
            <w:proofErr w:type="gramEnd"/>
            <w:r w:rsidRPr="00AC6E53">
              <w:rPr>
                <w:rFonts w:ascii="宋体" w:hAnsi="宋体" w:hint="eastAsia"/>
                <w:color w:val="000000" w:themeColor="text1"/>
              </w:rPr>
              <w:t>设备拟投入品牌得分为</w:t>
            </w:r>
            <w:r w:rsidRPr="00AC6E53">
              <w:rPr>
                <w:rFonts w:ascii="宋体" w:hAnsi="宋体"/>
                <w:color w:val="000000" w:themeColor="text1"/>
              </w:rPr>
              <w:t>4.2</w:t>
            </w:r>
            <w:r w:rsidRPr="00AC6E53">
              <w:rPr>
                <w:rFonts w:ascii="宋体" w:hAnsi="宋体" w:hint="eastAsia"/>
                <w:color w:val="000000" w:themeColor="text1"/>
              </w:rPr>
              <w:t>分。</w:t>
            </w:r>
          </w:p>
        </w:tc>
      </w:tr>
      <w:tr w:rsidR="00AC6E53" w:rsidRPr="00AC6E53" w14:paraId="7F34CD25" w14:textId="77777777" w:rsidTr="00BF4558">
        <w:trPr>
          <w:trHeight w:val="2136"/>
          <w:jc w:val="center"/>
        </w:trPr>
        <w:tc>
          <w:tcPr>
            <w:tcW w:w="988" w:type="dxa"/>
            <w:vMerge/>
            <w:shd w:val="clear" w:color="auto" w:fill="FFFFFF"/>
            <w:tcMar>
              <w:top w:w="0" w:type="dxa"/>
              <w:left w:w="0" w:type="dxa"/>
              <w:bottom w:w="0" w:type="dxa"/>
              <w:right w:w="0" w:type="dxa"/>
            </w:tcMar>
            <w:vAlign w:val="center"/>
          </w:tcPr>
          <w:p w14:paraId="5EBC093E" w14:textId="77777777" w:rsidR="00AC6E53" w:rsidRPr="00AC6E53" w:rsidRDefault="00AC6E53" w:rsidP="00BF4558">
            <w:pPr>
              <w:snapToGrid/>
              <w:jc w:val="center"/>
              <w:rPr>
                <w:rFonts w:ascii="宋体" w:hAnsi="宋体"/>
                <w:color w:val="000000" w:themeColor="text1"/>
              </w:rPr>
            </w:pPr>
          </w:p>
        </w:tc>
        <w:tc>
          <w:tcPr>
            <w:tcW w:w="1278" w:type="dxa"/>
            <w:vMerge/>
            <w:shd w:val="clear" w:color="auto" w:fill="FFFFFF"/>
            <w:tcMar>
              <w:top w:w="0" w:type="dxa"/>
              <w:left w:w="0" w:type="dxa"/>
              <w:bottom w:w="0" w:type="dxa"/>
              <w:right w:w="0" w:type="dxa"/>
            </w:tcMar>
            <w:vAlign w:val="center"/>
          </w:tcPr>
          <w:p w14:paraId="6EBB7CC4" w14:textId="77777777" w:rsidR="00AC6E53" w:rsidRPr="00AC6E53" w:rsidRDefault="00AC6E53" w:rsidP="00BF4558">
            <w:pPr>
              <w:snapToGrid/>
              <w:jc w:val="center"/>
              <w:rPr>
                <w:rFonts w:ascii="宋体" w:hAnsi="宋体"/>
                <w:color w:val="000000" w:themeColor="text1"/>
              </w:rPr>
            </w:pPr>
          </w:p>
        </w:tc>
        <w:tc>
          <w:tcPr>
            <w:tcW w:w="1511" w:type="dxa"/>
            <w:shd w:val="clear" w:color="auto" w:fill="FFFFFF"/>
            <w:tcMar>
              <w:top w:w="0" w:type="dxa"/>
              <w:left w:w="0" w:type="dxa"/>
              <w:bottom w:w="0" w:type="dxa"/>
              <w:right w:w="0" w:type="dxa"/>
            </w:tcMar>
            <w:vAlign w:val="center"/>
          </w:tcPr>
          <w:p w14:paraId="29AE64F7" w14:textId="77777777" w:rsidR="00AC6E53" w:rsidRPr="00AC6E53" w:rsidRDefault="00AC6E53" w:rsidP="00BF4558">
            <w:pPr>
              <w:topLinePunct/>
              <w:jc w:val="center"/>
              <w:rPr>
                <w:rFonts w:ascii="宋体" w:hAnsi="宋体"/>
                <w:color w:val="000000" w:themeColor="text1"/>
              </w:rPr>
            </w:pPr>
            <w:r w:rsidRPr="00AC6E53">
              <w:rPr>
                <w:rFonts w:ascii="宋体" w:hAnsi="宋体" w:hint="eastAsia"/>
                <w:color w:val="000000" w:themeColor="text1"/>
              </w:rPr>
              <w:t>技术指标</w:t>
            </w:r>
          </w:p>
          <w:p w14:paraId="226411A7" w14:textId="77777777" w:rsidR="00AC6E53" w:rsidRPr="00AC6E53" w:rsidRDefault="00AC6E53" w:rsidP="00BF4558">
            <w:pPr>
              <w:topLinePunct/>
              <w:jc w:val="center"/>
              <w:rPr>
                <w:rFonts w:ascii="宋体" w:hAnsi="宋体"/>
                <w:color w:val="000000" w:themeColor="text1"/>
              </w:rPr>
            </w:pPr>
            <w:r w:rsidRPr="00AC6E53">
              <w:rPr>
                <w:rFonts w:ascii="宋体" w:hAnsi="宋体" w:hint="eastAsia"/>
                <w:color w:val="000000" w:themeColor="text1"/>
              </w:rPr>
              <w:t>（3分）</w:t>
            </w:r>
          </w:p>
        </w:tc>
        <w:tc>
          <w:tcPr>
            <w:tcW w:w="4536" w:type="dxa"/>
            <w:shd w:val="clear" w:color="auto" w:fill="FFFFFF"/>
            <w:tcMar>
              <w:top w:w="0" w:type="dxa"/>
              <w:left w:w="0" w:type="dxa"/>
              <w:bottom w:w="0" w:type="dxa"/>
              <w:right w:w="0" w:type="dxa"/>
            </w:tcMar>
          </w:tcPr>
          <w:p w14:paraId="7405F6CD" w14:textId="77777777" w:rsidR="00AC6E53" w:rsidRPr="00AC6E53" w:rsidRDefault="00AC6E53" w:rsidP="00BF4558">
            <w:pPr>
              <w:topLinePunct/>
              <w:rPr>
                <w:rFonts w:ascii="宋体" w:hAnsi="宋体"/>
                <w:color w:val="000000" w:themeColor="text1"/>
              </w:rPr>
            </w:pPr>
            <w:r w:rsidRPr="00AC6E53">
              <w:rPr>
                <w:rFonts w:ascii="宋体" w:hAnsi="宋体" w:hint="eastAsia"/>
                <w:color w:val="000000" w:themeColor="text1"/>
              </w:rPr>
              <w:t>投标人</w:t>
            </w:r>
            <w:r w:rsidRPr="00AC6E53">
              <w:rPr>
                <w:rFonts w:ascii="宋体" w:hAnsi="宋体"/>
                <w:color w:val="000000" w:themeColor="text1"/>
              </w:rPr>
              <w:t>应按照投标文件格式要求</w:t>
            </w:r>
            <w:r w:rsidRPr="00AC6E53">
              <w:rPr>
                <w:rFonts w:ascii="宋体" w:hAnsi="宋体" w:hint="eastAsia"/>
                <w:color w:val="000000" w:themeColor="text1"/>
              </w:rPr>
              <w:t>填写《投标人拟投入的关键设备承诺表》</w:t>
            </w:r>
            <w:r w:rsidRPr="00AC6E53">
              <w:rPr>
                <w:rFonts w:ascii="宋体" w:hAnsi="宋体"/>
                <w:color w:val="000000" w:themeColor="text1"/>
              </w:rPr>
              <w:t>，评标委员会对各投标人拟投入品牌设备的</w:t>
            </w:r>
            <w:r w:rsidRPr="00AC6E53">
              <w:rPr>
                <w:rFonts w:ascii="宋体" w:hAnsi="宋体" w:hint="eastAsia"/>
                <w:color w:val="000000" w:themeColor="text1"/>
              </w:rPr>
              <w:t>技术指标，</w:t>
            </w:r>
            <w:r w:rsidRPr="00AC6E53">
              <w:rPr>
                <w:rFonts w:ascii="宋体" w:hAnsi="宋体"/>
                <w:color w:val="000000" w:themeColor="text1"/>
              </w:rPr>
              <w:t>依据技术指标参数进行横向对比并按各个指标排序分档，参数最优为第一档，其次为第二档，余下为第三档。若该项设备拟投入品牌的技术指标评定为第一</w:t>
            </w:r>
            <w:proofErr w:type="gramStart"/>
            <w:r w:rsidRPr="00AC6E53">
              <w:rPr>
                <w:rFonts w:ascii="宋体" w:hAnsi="宋体"/>
                <w:color w:val="000000" w:themeColor="text1"/>
              </w:rPr>
              <w:t>档</w:t>
            </w:r>
            <w:proofErr w:type="gramEnd"/>
            <w:r w:rsidRPr="00AC6E53">
              <w:rPr>
                <w:rFonts w:ascii="宋体" w:hAnsi="宋体"/>
                <w:color w:val="000000" w:themeColor="text1"/>
              </w:rPr>
              <w:t>得分为3分，评定为第二档得2.4分，评定为第三档1.8分。</w:t>
            </w:r>
          </w:p>
          <w:p w14:paraId="23DA0D16" w14:textId="77777777" w:rsidR="00AC6E53" w:rsidRPr="00AC6E53" w:rsidRDefault="00AC6E53" w:rsidP="00BF4558">
            <w:pPr>
              <w:topLinePunct/>
              <w:rPr>
                <w:rFonts w:ascii="宋体" w:hAnsi="宋体"/>
                <w:color w:val="000000" w:themeColor="text1"/>
              </w:rPr>
            </w:pPr>
            <w:r w:rsidRPr="00AC6E53">
              <w:rPr>
                <w:rFonts w:ascii="宋体" w:hAnsi="宋体" w:hint="eastAsia"/>
                <w:color w:val="000000" w:themeColor="text1"/>
              </w:rPr>
              <w:t>注：未</w:t>
            </w:r>
            <w:r w:rsidRPr="00AC6E53">
              <w:rPr>
                <w:rFonts w:ascii="宋体" w:hAnsi="宋体"/>
                <w:color w:val="000000" w:themeColor="text1"/>
              </w:rPr>
              <w:t>提供第三方检测机构出具的检测报告或检测报告中未体现该品牌设备的主要技术指标的，否决其投标。</w:t>
            </w:r>
          </w:p>
        </w:tc>
      </w:tr>
      <w:tr w:rsidR="00AC6E53" w:rsidRPr="00AC6E53" w14:paraId="5B22F724" w14:textId="77777777" w:rsidTr="00BF4558">
        <w:trPr>
          <w:trHeight w:val="20"/>
          <w:jc w:val="center"/>
        </w:trPr>
        <w:tc>
          <w:tcPr>
            <w:tcW w:w="988" w:type="dxa"/>
            <w:shd w:val="clear" w:color="auto" w:fill="FFFFFF"/>
            <w:tcMar>
              <w:top w:w="0" w:type="dxa"/>
              <w:left w:w="0" w:type="dxa"/>
              <w:bottom w:w="0" w:type="dxa"/>
              <w:right w:w="0" w:type="dxa"/>
            </w:tcMar>
            <w:vAlign w:val="center"/>
          </w:tcPr>
          <w:p w14:paraId="27AF0193"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2.2.4(2)</w:t>
            </w:r>
          </w:p>
        </w:tc>
        <w:tc>
          <w:tcPr>
            <w:tcW w:w="1278" w:type="dxa"/>
            <w:shd w:val="clear" w:color="auto" w:fill="FFFFFF"/>
            <w:tcMar>
              <w:top w:w="0" w:type="dxa"/>
              <w:left w:w="0" w:type="dxa"/>
              <w:bottom w:w="0" w:type="dxa"/>
              <w:right w:w="0" w:type="dxa"/>
            </w:tcMar>
            <w:vAlign w:val="center"/>
          </w:tcPr>
          <w:p w14:paraId="7FDC2510" w14:textId="77777777" w:rsidR="00AC6E53" w:rsidRPr="00AC6E53" w:rsidRDefault="00AC6E53" w:rsidP="00BF4558">
            <w:pPr>
              <w:topLinePunct/>
              <w:jc w:val="center"/>
              <w:rPr>
                <w:rFonts w:ascii="宋体" w:hAnsi="宋体"/>
                <w:color w:val="000000" w:themeColor="text1"/>
              </w:rPr>
            </w:pPr>
            <w:r w:rsidRPr="00AC6E53">
              <w:rPr>
                <w:rFonts w:ascii="宋体" w:hAnsi="宋体"/>
                <w:color w:val="000000" w:themeColor="text1"/>
              </w:rPr>
              <w:t>评标价</w:t>
            </w:r>
          </w:p>
          <w:p w14:paraId="3B86CDA6" w14:textId="77777777" w:rsidR="00AC6E53" w:rsidRPr="00AC6E53" w:rsidRDefault="00AC6E53" w:rsidP="00BF4558">
            <w:pPr>
              <w:topLinePunct/>
              <w:jc w:val="center"/>
              <w:rPr>
                <w:rFonts w:ascii="宋体" w:hAnsi="宋体"/>
                <w:color w:val="000000" w:themeColor="text1"/>
              </w:rPr>
            </w:pPr>
            <w:r w:rsidRPr="00AC6E53">
              <w:rPr>
                <w:rFonts w:ascii="宋体" w:hAnsi="宋体"/>
                <w:color w:val="000000" w:themeColor="text1"/>
              </w:rPr>
              <w:t>(</w:t>
            </w:r>
            <w:r w:rsidRPr="00AC6E53">
              <w:rPr>
                <w:rFonts w:ascii="宋体" w:hAnsi="宋体"/>
                <w:color w:val="000000" w:themeColor="text1"/>
                <w:u w:val="single"/>
              </w:rPr>
              <w:t>85</w:t>
            </w:r>
            <w:r w:rsidRPr="00AC6E53">
              <w:rPr>
                <w:rFonts w:ascii="宋体" w:hAnsi="宋体"/>
                <w:color w:val="000000" w:themeColor="text1"/>
              </w:rPr>
              <w:t>分)</w:t>
            </w:r>
          </w:p>
        </w:tc>
        <w:tc>
          <w:tcPr>
            <w:tcW w:w="6047" w:type="dxa"/>
            <w:gridSpan w:val="2"/>
            <w:shd w:val="clear" w:color="auto" w:fill="FFFFFF"/>
            <w:tcMar>
              <w:top w:w="0" w:type="dxa"/>
              <w:left w:w="0" w:type="dxa"/>
              <w:bottom w:w="0" w:type="dxa"/>
              <w:right w:w="0" w:type="dxa"/>
            </w:tcMar>
          </w:tcPr>
          <w:p w14:paraId="3D8C3671" w14:textId="77777777" w:rsidR="00AC6E53" w:rsidRPr="00AC6E53" w:rsidRDefault="00AC6E53" w:rsidP="00BF4558">
            <w:pPr>
              <w:topLinePunct/>
              <w:rPr>
                <w:rFonts w:ascii="宋体" w:hAnsi="宋体"/>
                <w:b/>
                <w:bCs/>
                <w:color w:val="000000" w:themeColor="text1"/>
              </w:rPr>
            </w:pPr>
            <w:r w:rsidRPr="00AC6E53">
              <w:rPr>
                <w:rFonts w:ascii="宋体" w:hAnsi="宋体"/>
                <w:b/>
                <w:bCs/>
                <w:color w:val="000000" w:themeColor="text1"/>
              </w:rPr>
              <w:t>评标价得分计算公式示例：</w:t>
            </w:r>
          </w:p>
          <w:p w14:paraId="47115E6C" w14:textId="77777777" w:rsidR="00AC6E53" w:rsidRPr="00AC6E53" w:rsidRDefault="00AC6E53" w:rsidP="00BF4558">
            <w:pPr>
              <w:topLinePunct/>
              <w:ind w:firstLine="7"/>
              <w:rPr>
                <w:rFonts w:ascii="宋体" w:hAnsi="宋体"/>
                <w:color w:val="000000" w:themeColor="text1"/>
              </w:rPr>
            </w:pPr>
            <w:r w:rsidRPr="00AC6E53">
              <w:rPr>
                <w:rFonts w:ascii="宋体" w:hAnsi="宋体"/>
                <w:color w:val="000000" w:themeColor="text1"/>
              </w:rPr>
              <w:t>(1)如果投标人的评标价&gt;评标基准价，则评标价得分＝85－偏差率×100×D1；D1取</w:t>
            </w:r>
            <w:r w:rsidRPr="00AC6E53">
              <w:rPr>
                <w:rFonts w:ascii="宋体" w:hAnsi="宋体" w:hint="eastAsia"/>
                <w:color w:val="000000" w:themeColor="text1"/>
                <w:u w:val="single"/>
              </w:rPr>
              <w:t>1.5</w:t>
            </w:r>
            <w:r w:rsidRPr="00AC6E53">
              <w:rPr>
                <w:rFonts w:ascii="宋体" w:hAnsi="宋体"/>
                <w:color w:val="000000" w:themeColor="text1"/>
              </w:rPr>
              <w:t>；</w:t>
            </w:r>
          </w:p>
          <w:p w14:paraId="0060391E" w14:textId="77777777" w:rsidR="00AC6E53" w:rsidRPr="00AC6E53" w:rsidRDefault="00AC6E53" w:rsidP="00BF4558">
            <w:pPr>
              <w:topLinePunct/>
              <w:ind w:firstLine="7"/>
              <w:rPr>
                <w:rFonts w:ascii="宋体" w:hAnsi="宋体"/>
                <w:color w:val="000000" w:themeColor="text1"/>
              </w:rPr>
            </w:pPr>
            <w:r w:rsidRPr="00AC6E53">
              <w:rPr>
                <w:rFonts w:ascii="宋体" w:hAnsi="宋体"/>
                <w:color w:val="000000" w:themeColor="text1"/>
              </w:rPr>
              <w:t>(2)如果投标人的评标价≤评标基准价，则评标价得分＝85＋偏差率×100×D2；D2取</w:t>
            </w:r>
            <w:r w:rsidRPr="00AC6E53">
              <w:rPr>
                <w:rFonts w:ascii="宋体" w:hAnsi="宋体" w:hint="eastAsia"/>
                <w:color w:val="000000" w:themeColor="text1"/>
                <w:u w:val="single"/>
              </w:rPr>
              <w:t>0.5</w:t>
            </w:r>
            <w:r w:rsidRPr="00AC6E53">
              <w:rPr>
                <w:rFonts w:ascii="宋体" w:hAnsi="宋体"/>
                <w:color w:val="000000" w:themeColor="text1"/>
              </w:rPr>
              <w:t>。</w:t>
            </w:r>
          </w:p>
          <w:p w14:paraId="067BEC40"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注：评标价得分计算保留小数点后四位，小数点后第五位“四舍五入”。</w:t>
            </w:r>
          </w:p>
        </w:tc>
      </w:tr>
      <w:tr w:rsidR="00AC6E53" w:rsidRPr="00AC6E53" w14:paraId="37F96094" w14:textId="77777777" w:rsidTr="00BF4558">
        <w:trPr>
          <w:trHeight w:val="20"/>
          <w:jc w:val="center"/>
        </w:trPr>
        <w:tc>
          <w:tcPr>
            <w:tcW w:w="988" w:type="dxa"/>
            <w:shd w:val="clear" w:color="auto" w:fill="FFFFFF"/>
            <w:tcMar>
              <w:top w:w="0" w:type="dxa"/>
              <w:left w:w="0" w:type="dxa"/>
              <w:bottom w:w="0" w:type="dxa"/>
              <w:right w:w="0" w:type="dxa"/>
            </w:tcMar>
            <w:vAlign w:val="center"/>
          </w:tcPr>
          <w:p w14:paraId="67700883" w14:textId="77777777" w:rsidR="00AC6E53" w:rsidRPr="00AC6E53" w:rsidRDefault="00AC6E53" w:rsidP="00BF4558">
            <w:pPr>
              <w:topLinePunct/>
              <w:jc w:val="center"/>
              <w:rPr>
                <w:rFonts w:ascii="宋体" w:hAnsi="宋体"/>
                <w:color w:val="000000" w:themeColor="text1"/>
              </w:rPr>
            </w:pPr>
            <w:r w:rsidRPr="00AC6E53">
              <w:rPr>
                <w:rFonts w:ascii="宋体" w:hAnsi="宋体"/>
                <w:color w:val="000000" w:themeColor="text1"/>
              </w:rPr>
              <w:t>2.2.4</w:t>
            </w:r>
          </w:p>
          <w:p w14:paraId="50037AE1" w14:textId="77777777" w:rsidR="00AC6E53" w:rsidRPr="00AC6E53" w:rsidRDefault="00AC6E53" w:rsidP="00BF4558">
            <w:pPr>
              <w:snapToGrid/>
              <w:jc w:val="center"/>
              <w:rPr>
                <w:rFonts w:ascii="宋体" w:hAnsi="宋体"/>
                <w:color w:val="000000" w:themeColor="text1"/>
              </w:rPr>
            </w:pPr>
            <w:r w:rsidRPr="00AC6E53">
              <w:rPr>
                <w:rFonts w:ascii="宋体" w:hAnsi="宋体"/>
                <w:color w:val="000000" w:themeColor="text1"/>
              </w:rPr>
              <w:t>(3)</w:t>
            </w:r>
          </w:p>
        </w:tc>
        <w:tc>
          <w:tcPr>
            <w:tcW w:w="1278" w:type="dxa"/>
            <w:shd w:val="clear" w:color="auto" w:fill="FFFFFF"/>
            <w:tcMar>
              <w:top w:w="0" w:type="dxa"/>
              <w:left w:w="0" w:type="dxa"/>
              <w:bottom w:w="0" w:type="dxa"/>
              <w:right w:w="0" w:type="dxa"/>
            </w:tcMar>
            <w:vAlign w:val="center"/>
          </w:tcPr>
          <w:p w14:paraId="308DFC28" w14:textId="77777777" w:rsidR="00AC6E53" w:rsidRPr="00AC6E53" w:rsidRDefault="00AC6E53" w:rsidP="00BF4558">
            <w:pPr>
              <w:topLinePunct/>
              <w:jc w:val="center"/>
              <w:rPr>
                <w:rFonts w:ascii="宋体" w:hAnsi="宋体"/>
                <w:color w:val="000000" w:themeColor="text1"/>
              </w:rPr>
            </w:pPr>
            <w:r w:rsidRPr="00AC6E53">
              <w:rPr>
                <w:rFonts w:ascii="宋体" w:hAnsi="宋体" w:hint="eastAsia"/>
                <w:color w:val="000000" w:themeColor="text1"/>
              </w:rPr>
              <w:t>其他因素</w:t>
            </w:r>
          </w:p>
          <w:p w14:paraId="520F4C05" w14:textId="77777777" w:rsidR="00AC6E53" w:rsidRPr="00AC6E53" w:rsidRDefault="00AC6E53" w:rsidP="00BF4558">
            <w:pPr>
              <w:topLinePunct/>
              <w:jc w:val="center"/>
              <w:rPr>
                <w:rFonts w:ascii="宋体" w:hAnsi="宋体"/>
                <w:color w:val="000000" w:themeColor="text1"/>
              </w:rPr>
            </w:pPr>
            <w:r w:rsidRPr="00AC6E53">
              <w:rPr>
                <w:rFonts w:ascii="宋体" w:hAnsi="宋体" w:hint="eastAsia"/>
                <w:color w:val="000000" w:themeColor="text1"/>
              </w:rPr>
              <w:t>(5分)</w:t>
            </w:r>
          </w:p>
        </w:tc>
        <w:tc>
          <w:tcPr>
            <w:tcW w:w="6047" w:type="dxa"/>
            <w:gridSpan w:val="2"/>
            <w:shd w:val="clear" w:color="auto" w:fill="FFFFFF"/>
            <w:tcMar>
              <w:top w:w="0" w:type="dxa"/>
              <w:left w:w="0" w:type="dxa"/>
              <w:bottom w:w="0" w:type="dxa"/>
              <w:right w:w="0" w:type="dxa"/>
            </w:tcMar>
          </w:tcPr>
          <w:p w14:paraId="2FE42C37" w14:textId="77777777" w:rsidR="00AC6E53" w:rsidRPr="00AC6E53" w:rsidRDefault="00AC6E53" w:rsidP="00BF4558">
            <w:pPr>
              <w:snapToGrid/>
              <w:rPr>
                <w:rFonts w:ascii="宋体" w:hAnsi="宋体"/>
                <w:color w:val="000000" w:themeColor="text1"/>
              </w:rPr>
            </w:pPr>
            <w:r w:rsidRPr="00AC6E53">
              <w:rPr>
                <w:rFonts w:ascii="宋体" w:hAnsi="宋体" w:hint="eastAsia"/>
                <w:color w:val="000000" w:themeColor="text1"/>
              </w:rPr>
              <w:t>履约信誉情况：</w:t>
            </w:r>
          </w:p>
          <w:p w14:paraId="5F810FFF" w14:textId="77777777" w:rsidR="00AC6E53" w:rsidRPr="00AC6E53" w:rsidRDefault="00AC6E53" w:rsidP="00BF4558">
            <w:pPr>
              <w:snapToGrid/>
              <w:rPr>
                <w:rFonts w:ascii="宋体" w:hAnsi="宋体"/>
                <w:color w:val="000000" w:themeColor="text1"/>
              </w:rPr>
            </w:pPr>
            <w:r w:rsidRPr="00AC6E53">
              <w:rPr>
                <w:rFonts w:ascii="宋体" w:hAnsi="宋体" w:hint="eastAsia"/>
                <w:color w:val="000000" w:themeColor="text1"/>
              </w:rPr>
              <w:t>1.信用等级（2.5分）</w:t>
            </w:r>
          </w:p>
          <w:p w14:paraId="754F978E" w14:textId="77777777" w:rsidR="00AC6E53" w:rsidRPr="00AC6E53" w:rsidRDefault="00AC6E53" w:rsidP="00BF4558">
            <w:pPr>
              <w:snapToGrid/>
              <w:rPr>
                <w:rFonts w:ascii="宋体" w:hAnsi="宋体"/>
                <w:color w:val="000000" w:themeColor="text1"/>
              </w:rPr>
            </w:pPr>
            <w:r w:rsidRPr="00AC6E53">
              <w:rPr>
                <w:rFonts w:ascii="宋体" w:hAnsi="宋体" w:hint="eastAsia"/>
                <w:color w:val="000000" w:themeColor="text1"/>
              </w:rPr>
              <w:t>AA、A、B、C级单位的信用等级分得分分别为2.5、2.4、2.25、1.75分。</w:t>
            </w:r>
          </w:p>
          <w:p w14:paraId="09760E56" w14:textId="77777777" w:rsidR="00AC6E53" w:rsidRPr="00AC6E53" w:rsidRDefault="00AC6E53" w:rsidP="00BF4558">
            <w:pPr>
              <w:snapToGrid/>
              <w:rPr>
                <w:rFonts w:ascii="宋体" w:hAnsi="宋体"/>
                <w:color w:val="000000" w:themeColor="text1"/>
              </w:rPr>
            </w:pPr>
            <w:r w:rsidRPr="00AC6E53">
              <w:rPr>
                <w:rFonts w:ascii="宋体" w:hAnsi="宋体" w:hint="eastAsia"/>
                <w:color w:val="000000" w:themeColor="text1"/>
              </w:rPr>
              <w:t>注：信用等级的确定原则遵循投标人须知前附表10.2款的规定。</w:t>
            </w:r>
          </w:p>
          <w:p w14:paraId="1110B483" w14:textId="77777777" w:rsidR="00AC6E53" w:rsidRPr="00AC6E53" w:rsidRDefault="00AC6E53" w:rsidP="00BF4558">
            <w:pPr>
              <w:snapToGrid/>
              <w:rPr>
                <w:rFonts w:ascii="宋体" w:hAnsi="宋体"/>
                <w:color w:val="000000" w:themeColor="text1"/>
              </w:rPr>
            </w:pPr>
            <w:r w:rsidRPr="00AC6E53">
              <w:rPr>
                <w:rFonts w:ascii="宋体" w:hAnsi="宋体" w:hint="eastAsia"/>
                <w:color w:val="000000" w:themeColor="text1"/>
              </w:rPr>
              <w:t>2.履约情况（2.5分）</w:t>
            </w:r>
          </w:p>
          <w:p w14:paraId="48E9D311" w14:textId="77777777" w:rsidR="00AC6E53" w:rsidRPr="00AC6E53" w:rsidRDefault="00AC6E53" w:rsidP="00BF4558">
            <w:pPr>
              <w:snapToGrid/>
              <w:rPr>
                <w:rFonts w:ascii="宋体" w:hAnsi="宋体"/>
                <w:color w:val="000000" w:themeColor="text1"/>
              </w:rPr>
            </w:pPr>
            <w:r w:rsidRPr="00AC6E53">
              <w:rPr>
                <w:rFonts w:ascii="宋体" w:hAnsi="宋体" w:hint="eastAsia"/>
                <w:color w:val="000000" w:themeColor="text1"/>
              </w:rPr>
              <w:t>若没出现下述情形得满分，得满分2.5分。</w:t>
            </w:r>
          </w:p>
          <w:p w14:paraId="4D5305F9" w14:textId="77777777" w:rsidR="00AC6E53" w:rsidRPr="00AC6E53" w:rsidRDefault="00AC6E53" w:rsidP="00BF4558">
            <w:pPr>
              <w:snapToGrid/>
              <w:rPr>
                <w:rFonts w:ascii="宋体" w:hAnsi="宋体"/>
                <w:color w:val="000000" w:themeColor="text1"/>
              </w:rPr>
            </w:pPr>
            <w:r w:rsidRPr="00AC6E53">
              <w:rPr>
                <w:rFonts w:ascii="宋体" w:hAnsi="宋体" w:hint="eastAsia"/>
                <w:color w:val="000000" w:themeColor="text1"/>
              </w:rPr>
              <w:t>投标文件递交截止日前1年内，投标人因公路工程（含附属设施）质量、安全、履约或招标投标问题等原因被：</w:t>
            </w:r>
          </w:p>
          <w:p w14:paraId="0518F049"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（1）交通运输部行政处罚的，扣2.5分/次。</w:t>
            </w:r>
          </w:p>
          <w:p w14:paraId="28C6D74B"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（2）广东省交通运输厅行政处罚的，扣1.5分/次。</w:t>
            </w:r>
          </w:p>
          <w:p w14:paraId="6F3E299E"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（3）广东省交通运输厅正式约谈的，扣0.</w:t>
            </w:r>
            <w:r w:rsidRPr="00AC6E53">
              <w:rPr>
                <w:rFonts w:ascii="宋体" w:hAnsi="宋体" w:hint="eastAsia"/>
                <w:color w:val="000000" w:themeColor="text1"/>
              </w:rPr>
              <w:t>05</w:t>
            </w:r>
            <w:r w:rsidRPr="00AC6E53">
              <w:rPr>
                <w:rFonts w:ascii="宋体" w:hAnsi="宋体"/>
                <w:color w:val="000000" w:themeColor="text1"/>
              </w:rPr>
              <w:t>分/次。</w:t>
            </w:r>
          </w:p>
          <w:p w14:paraId="3ECF7647" w14:textId="77777777" w:rsidR="00AC6E53" w:rsidRPr="00AC6E53" w:rsidRDefault="00AC6E53" w:rsidP="00BF4558">
            <w:pPr>
              <w:snapToGrid/>
              <w:ind w:firstLineChars="200" w:firstLine="400"/>
              <w:rPr>
                <w:rFonts w:ascii="宋体" w:hAnsi="宋体"/>
                <w:b/>
                <w:bCs/>
                <w:color w:val="000000" w:themeColor="text1"/>
              </w:rPr>
            </w:pPr>
            <w:r w:rsidRPr="00AC6E53">
              <w:rPr>
                <w:rFonts w:ascii="宋体" w:hAnsi="宋体"/>
                <w:color w:val="000000" w:themeColor="text1"/>
              </w:rPr>
              <w:t>同一事项同时被多个部门行政处罚或正式</w:t>
            </w:r>
            <w:proofErr w:type="gramStart"/>
            <w:r w:rsidRPr="00AC6E53">
              <w:rPr>
                <w:rFonts w:ascii="宋体" w:hAnsi="宋体"/>
                <w:color w:val="000000" w:themeColor="text1"/>
              </w:rPr>
              <w:t>约谈只</w:t>
            </w:r>
            <w:proofErr w:type="gramEnd"/>
            <w:r w:rsidRPr="00AC6E53">
              <w:rPr>
                <w:rFonts w:ascii="宋体" w:hAnsi="宋体"/>
                <w:color w:val="000000" w:themeColor="text1"/>
              </w:rPr>
              <w:t>按最高的扣分计算1次</w:t>
            </w:r>
            <w:r w:rsidRPr="00AC6E53">
              <w:rPr>
                <w:rFonts w:ascii="宋体" w:hAnsi="宋体"/>
                <w:color w:val="000000" w:themeColor="text1"/>
                <w:vertAlign w:val="superscript"/>
              </w:rPr>
              <w:footnoteReference w:id="1"/>
            </w:r>
            <w:r w:rsidRPr="00AC6E53">
              <w:rPr>
                <w:rFonts w:ascii="宋体" w:hAnsi="宋体"/>
                <w:color w:val="000000" w:themeColor="text1"/>
              </w:rPr>
              <w:t>。</w:t>
            </w:r>
            <w:r w:rsidRPr="00AC6E53">
              <w:rPr>
                <w:rFonts w:ascii="宋体" w:hAnsi="宋体" w:hint="eastAsia"/>
                <w:color w:val="000000" w:themeColor="text1"/>
              </w:rPr>
              <w:t>如果扣完本项分值，可以从总分中扣。</w:t>
            </w:r>
          </w:p>
        </w:tc>
      </w:tr>
    </w:tbl>
    <w:p w14:paraId="74FADEFC" w14:textId="77777777" w:rsidR="00AC6E53" w:rsidRPr="00AC6E53" w:rsidRDefault="00AC6E53" w:rsidP="00AC6E53">
      <w:pPr>
        <w:rPr>
          <w:rFonts w:ascii="宋体" w:eastAsia="宋体" w:hAnsi="宋体"/>
          <w:color w:val="000000" w:themeColor="text1"/>
        </w:rPr>
      </w:pPr>
    </w:p>
    <w:p w14:paraId="574965DA" w14:textId="77777777" w:rsidR="00AC6E53" w:rsidRPr="00AC6E53" w:rsidRDefault="00AC6E53" w:rsidP="00AC6E53">
      <w:pPr>
        <w:rPr>
          <w:rFonts w:ascii="宋体" w:eastAsia="宋体" w:hAnsi="宋体"/>
          <w:color w:val="000000" w:themeColor="text1"/>
        </w:rPr>
      </w:pPr>
      <w:r w:rsidRPr="00AC6E53">
        <w:rPr>
          <w:rFonts w:ascii="宋体" w:eastAsia="宋体" w:hAnsi="宋体"/>
          <w:color w:val="000000" w:themeColor="text1"/>
        </w:rPr>
        <w:br w:type="page"/>
      </w:r>
    </w:p>
    <w:p w14:paraId="35D54339" w14:textId="77777777" w:rsidR="00AC6E53" w:rsidRPr="00AC6E53" w:rsidRDefault="00AC6E53" w:rsidP="00AC6E53">
      <w:pPr>
        <w:rPr>
          <w:rFonts w:ascii="宋体" w:eastAsia="宋体" w:hAnsi="宋体"/>
          <w:b/>
          <w:bCs/>
          <w:color w:val="000000" w:themeColor="text1"/>
        </w:rPr>
      </w:pPr>
      <w:r w:rsidRPr="00AC6E53">
        <w:rPr>
          <w:rFonts w:ascii="宋体" w:eastAsia="宋体" w:hAnsi="宋体" w:hint="eastAsia"/>
          <w:b/>
          <w:bCs/>
          <w:color w:val="000000" w:themeColor="text1"/>
        </w:rPr>
        <w:lastRenderedPageBreak/>
        <w:t>续上表</w:t>
      </w:r>
    </w:p>
    <w:tbl>
      <w:tblPr>
        <w:tblStyle w:val="af4"/>
        <w:tblW w:w="5000" w:type="pct"/>
        <w:tblLayout w:type="fixed"/>
        <w:tblLook w:val="04A0" w:firstRow="1" w:lastRow="0" w:firstColumn="1" w:lastColumn="0" w:noHBand="0" w:noVBand="1"/>
      </w:tblPr>
      <w:tblGrid>
        <w:gridCol w:w="613"/>
        <w:gridCol w:w="7683"/>
      </w:tblGrid>
      <w:tr w:rsidR="00AC6E53" w:rsidRPr="00AC6E53" w14:paraId="51406BB2" w14:textId="77777777" w:rsidTr="00BF4558">
        <w:trPr>
          <w:trHeight w:val="20"/>
        </w:trPr>
        <w:tc>
          <w:tcPr>
            <w:tcW w:w="8303" w:type="dxa"/>
            <w:gridSpan w:val="2"/>
            <w:shd w:val="clear" w:color="auto" w:fill="FFFFFF"/>
            <w:tcMar>
              <w:top w:w="0" w:type="dxa"/>
              <w:left w:w="0" w:type="dxa"/>
              <w:bottom w:w="0" w:type="dxa"/>
              <w:right w:w="0" w:type="dxa"/>
            </w:tcMar>
          </w:tcPr>
          <w:p w14:paraId="5180B22E" w14:textId="77777777" w:rsidR="00AC6E53" w:rsidRPr="00AC6E53" w:rsidRDefault="00AC6E53" w:rsidP="00BF4558">
            <w:pPr>
              <w:snapToGrid/>
              <w:rPr>
                <w:rFonts w:ascii="宋体" w:hAnsi="宋体"/>
                <w:color w:val="000000" w:themeColor="text1"/>
              </w:rPr>
            </w:pPr>
            <w:r w:rsidRPr="00AC6E53">
              <w:rPr>
                <w:rFonts w:ascii="宋体" w:hAnsi="宋体"/>
                <w:b/>
                <w:color w:val="000000" w:themeColor="text1"/>
              </w:rPr>
              <w:t>需要补充的其他内容：</w:t>
            </w:r>
          </w:p>
        </w:tc>
      </w:tr>
      <w:tr w:rsidR="00AC6E53" w:rsidRPr="00AC6E53" w14:paraId="066FF711" w14:textId="77777777" w:rsidTr="00BF4558">
        <w:trPr>
          <w:trHeight w:val="20"/>
        </w:trPr>
        <w:tc>
          <w:tcPr>
            <w:tcW w:w="613" w:type="dxa"/>
            <w:shd w:val="clear" w:color="auto" w:fill="FFFFFF"/>
            <w:tcMar>
              <w:top w:w="0" w:type="dxa"/>
              <w:left w:w="0" w:type="dxa"/>
              <w:bottom w:w="0" w:type="dxa"/>
              <w:right w:w="0" w:type="dxa"/>
            </w:tcMar>
          </w:tcPr>
          <w:p w14:paraId="2F707577"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w:t>
            </w:r>
          </w:p>
        </w:tc>
        <w:tc>
          <w:tcPr>
            <w:tcW w:w="7690" w:type="dxa"/>
            <w:shd w:val="clear" w:color="auto" w:fill="FFFFFF"/>
            <w:tcMar>
              <w:top w:w="0" w:type="dxa"/>
              <w:left w:w="0" w:type="dxa"/>
              <w:bottom w:w="0" w:type="dxa"/>
              <w:right w:w="0" w:type="dxa"/>
            </w:tcMar>
          </w:tcPr>
          <w:p w14:paraId="08571BFE" w14:textId="77777777" w:rsidR="00AC6E53" w:rsidRPr="00AC6E53" w:rsidRDefault="00AC6E53" w:rsidP="00BF4558">
            <w:pPr>
              <w:snapToGrid/>
              <w:rPr>
                <w:rFonts w:ascii="宋体" w:hAnsi="宋体"/>
                <w:color w:val="000000" w:themeColor="text1"/>
              </w:rPr>
            </w:pPr>
            <w:r w:rsidRPr="00AC6E53">
              <w:rPr>
                <w:rFonts w:ascii="宋体" w:hAnsi="宋体"/>
                <w:b/>
                <w:color w:val="000000" w:themeColor="text1"/>
              </w:rPr>
              <w:t>将评标办法原文第1条“评标方法”改为“评标方法、组织及工作程序”，原文内容修改如下：</w:t>
            </w:r>
          </w:p>
          <w:p w14:paraId="10D996E0"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1.评标方法、组织及工作程序</w:t>
            </w:r>
          </w:p>
          <w:p w14:paraId="067DBA50"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1.1评标方法</w:t>
            </w:r>
          </w:p>
          <w:p w14:paraId="2061459D"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本次评标采用双信封的合理低价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14:paraId="4EB85480"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1.2评标组织</w:t>
            </w:r>
          </w:p>
          <w:p w14:paraId="108EA2BF"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1.2.1协助工作组</w:t>
            </w:r>
          </w:p>
          <w:p w14:paraId="4B06309C" w14:textId="77777777" w:rsidR="00AC6E53" w:rsidRPr="00AC6E53" w:rsidRDefault="00AC6E53" w:rsidP="00BF4558">
            <w:pPr>
              <w:ind w:firstLineChars="200" w:firstLine="400"/>
              <w:rPr>
                <w:rFonts w:ascii="宋体" w:hAnsi="宋体"/>
                <w:color w:val="000000" w:themeColor="text1"/>
              </w:rPr>
            </w:pPr>
            <w:r w:rsidRPr="00AC6E53">
              <w:rPr>
                <w:rFonts w:ascii="宋体" w:hAnsi="宋体"/>
                <w:color w:val="000000" w:themeColor="text1"/>
              </w:rPr>
              <w:t>招标人可在评标工作开始前成立协助工作组，选派熟悉招标工作、政治素质高的人员组成，协助评标委员会工作。协助工作组人员的具体数量由招标人视评标工作量确定。</w:t>
            </w:r>
          </w:p>
          <w:p w14:paraId="4783A57E" w14:textId="77777777" w:rsidR="00AC6E53" w:rsidRPr="00AC6E53" w:rsidRDefault="00AC6E53" w:rsidP="00BF4558">
            <w:pPr>
              <w:snapToGrid/>
              <w:ind w:firstLineChars="202" w:firstLine="404"/>
              <w:rPr>
                <w:rFonts w:ascii="宋体" w:hAnsi="宋体"/>
                <w:color w:val="000000" w:themeColor="text1"/>
              </w:rPr>
            </w:pPr>
            <w:r w:rsidRPr="00AC6E53">
              <w:rPr>
                <w:rFonts w:ascii="宋体" w:hAnsi="宋体"/>
                <w:color w:val="000000" w:themeColor="text1"/>
              </w:rPr>
              <w:t>招标人可以协助评标委员会开展下列工作并提供相关信息：</w:t>
            </w:r>
          </w:p>
          <w:p w14:paraId="20709DEE"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（1）根据招标文件，编制评标使用的相应表格；</w:t>
            </w:r>
          </w:p>
          <w:p w14:paraId="1B676E0F"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（2）对投标报价进行算术性校核（如采用固化工程量清单，本步骤省略）；</w:t>
            </w:r>
          </w:p>
          <w:p w14:paraId="69F5EA92" w14:textId="77777777" w:rsidR="00AC6E53" w:rsidRPr="00AC6E53" w:rsidRDefault="00AC6E53" w:rsidP="00BF4558">
            <w:pPr>
              <w:snapToGrid/>
              <w:ind w:firstLineChars="202" w:firstLine="404"/>
              <w:rPr>
                <w:rFonts w:ascii="宋体" w:hAnsi="宋体"/>
                <w:color w:val="000000" w:themeColor="text1"/>
              </w:rPr>
            </w:pPr>
            <w:r w:rsidRPr="00AC6E53">
              <w:rPr>
                <w:rFonts w:ascii="宋体" w:hAnsi="宋体"/>
                <w:color w:val="000000" w:themeColor="text1"/>
              </w:rPr>
              <w:t>（3）以评标标准和方法为依据，列出投标文件相对于招标文件的所有偏差，并进行归类汇总。</w:t>
            </w:r>
          </w:p>
          <w:p w14:paraId="1A34DAED"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招标人不得对投标文件</w:t>
            </w:r>
            <w:proofErr w:type="gramStart"/>
            <w:r w:rsidRPr="00AC6E53">
              <w:rPr>
                <w:rFonts w:ascii="宋体" w:hAnsi="宋体"/>
                <w:color w:val="000000" w:themeColor="text1"/>
              </w:rPr>
              <w:t>作出</w:t>
            </w:r>
            <w:proofErr w:type="gramEnd"/>
            <w:r w:rsidRPr="00AC6E53">
              <w:rPr>
                <w:rFonts w:ascii="宋体" w:hAnsi="宋体"/>
                <w:color w:val="000000" w:themeColor="text1"/>
              </w:rPr>
              <w:t>任何评价，不得故意遗漏或者片面摘录，不得在评标委员会对所有偏差定性之前透露存有偏差的投标人名称。</w:t>
            </w:r>
          </w:p>
          <w:p w14:paraId="78BF818C"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1.2.2评标委员会</w:t>
            </w:r>
          </w:p>
          <w:p w14:paraId="65D9D4B0"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评标委员会由招标人按照国家、广东省等的有关规定进行组建。评标委员会的主要工作内容包括：</w:t>
            </w:r>
          </w:p>
          <w:p w14:paraId="70C15574" w14:textId="77777777" w:rsidR="00AC6E53" w:rsidRPr="00AC6E53" w:rsidRDefault="00AC6E53" w:rsidP="00BF4558">
            <w:pPr>
              <w:snapToGrid/>
              <w:ind w:firstLineChars="105" w:firstLine="210"/>
              <w:rPr>
                <w:rFonts w:ascii="宋体" w:hAnsi="宋体"/>
                <w:color w:val="000000" w:themeColor="text1"/>
              </w:rPr>
            </w:pPr>
            <w:r w:rsidRPr="00AC6E53">
              <w:rPr>
                <w:rFonts w:ascii="宋体" w:hAnsi="宋体"/>
                <w:color w:val="000000" w:themeColor="text1"/>
              </w:rPr>
              <w:t>（1）评标委员会开始评标工作之前，首先听取招标人、协助工作组关于工程情况和辅助工作的说明，并认真研读招标文件，获取评标所需的重要信息和数据；</w:t>
            </w:r>
          </w:p>
          <w:p w14:paraId="43F82419" w14:textId="77777777" w:rsidR="00AC6E53" w:rsidRPr="00AC6E53" w:rsidRDefault="00AC6E53" w:rsidP="00BF4558">
            <w:pPr>
              <w:snapToGrid/>
              <w:ind w:firstLineChars="105" w:firstLine="210"/>
              <w:rPr>
                <w:rFonts w:ascii="宋体" w:hAnsi="宋体"/>
                <w:color w:val="000000" w:themeColor="text1"/>
              </w:rPr>
            </w:pPr>
            <w:r w:rsidRPr="00AC6E53">
              <w:rPr>
                <w:rFonts w:ascii="宋体" w:hAnsi="宋体"/>
                <w:color w:val="000000" w:themeColor="text1"/>
              </w:rPr>
              <w:t>（2）对协助工作组提供的评标工作用表和评标内容进行核查；</w:t>
            </w:r>
          </w:p>
          <w:p w14:paraId="218DAEB9" w14:textId="77777777" w:rsidR="00AC6E53" w:rsidRPr="00AC6E53" w:rsidRDefault="00AC6E53" w:rsidP="00BF4558">
            <w:pPr>
              <w:snapToGrid/>
              <w:ind w:firstLineChars="105" w:firstLine="210"/>
              <w:rPr>
                <w:rFonts w:ascii="宋体" w:hAnsi="宋体"/>
                <w:color w:val="000000" w:themeColor="text1"/>
              </w:rPr>
            </w:pPr>
            <w:r w:rsidRPr="00AC6E53">
              <w:rPr>
                <w:rFonts w:ascii="宋体" w:hAnsi="宋体"/>
                <w:color w:val="000000" w:themeColor="text1"/>
              </w:rPr>
              <w:t>（3）按照以下1.3款程序进行各项评审工作。</w:t>
            </w:r>
          </w:p>
          <w:p w14:paraId="5374A84D"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1.3评审工作程序</w:t>
            </w:r>
          </w:p>
          <w:p w14:paraId="3D697B8C"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评标委员会将按以下程序开展评标工作：</w:t>
            </w:r>
          </w:p>
          <w:p w14:paraId="12B58114"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1.3.1第一个信封（商务及技术文件）的评审：</w:t>
            </w:r>
          </w:p>
          <w:p w14:paraId="5825A039"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（1）初步评审：包括对投标文件进行形式评审与响应性评审、资格评审；</w:t>
            </w:r>
          </w:p>
          <w:p w14:paraId="3680A13F"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（2）详细评审：评标委员会首先对通过初步评审的投标文件第一个信封（商务及技术文件）进行详细评审，对投标人的设备选型、其他因素(信用等级、履约情况)得分评审与确认；</w:t>
            </w:r>
          </w:p>
          <w:p w14:paraId="7FB6AEFF"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1.3.2第二个信封（报价文件）的评审：</w:t>
            </w:r>
          </w:p>
          <w:p w14:paraId="1E6466EC"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（1）初步评审：</w:t>
            </w:r>
          </w:p>
          <w:p w14:paraId="0CCD2FFF"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s="Cambria Math"/>
                <w:color w:val="000000" w:themeColor="text1"/>
              </w:rPr>
              <w:t>①</w:t>
            </w:r>
            <w:r w:rsidRPr="00AC6E53">
              <w:rPr>
                <w:rFonts w:ascii="宋体" w:hAnsi="宋体"/>
                <w:color w:val="000000" w:themeColor="text1"/>
              </w:rPr>
              <w:t>只有投标文件第一个信封（商务及技术文件）通过详细评审的投标人才能继续参加第二个信封（报价文件）的形式评审与响应性评审；</w:t>
            </w:r>
          </w:p>
          <w:p w14:paraId="36B70F52"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s="Cambria Math"/>
                <w:color w:val="000000" w:themeColor="text1"/>
              </w:rPr>
              <w:t>②</w:t>
            </w:r>
            <w:r w:rsidRPr="00AC6E53">
              <w:rPr>
                <w:rFonts w:ascii="宋体" w:hAnsi="宋体"/>
                <w:color w:val="000000" w:themeColor="text1"/>
              </w:rPr>
              <w:t>报价算术性修正（如采用固化工程量清单，本步骤省略）；</w:t>
            </w:r>
          </w:p>
          <w:p w14:paraId="27D393C8" w14:textId="77777777" w:rsidR="00AC6E53" w:rsidRPr="00AC6E53" w:rsidRDefault="00AC6E53" w:rsidP="00BF4558">
            <w:pPr>
              <w:snapToGrid/>
              <w:ind w:firstLineChars="200" w:firstLine="400"/>
              <w:rPr>
                <w:rFonts w:ascii="宋体" w:hAnsi="宋体"/>
                <w:color w:val="000000" w:themeColor="text1"/>
              </w:rPr>
            </w:pPr>
            <w:r w:rsidRPr="00AC6E53">
              <w:rPr>
                <w:rFonts w:ascii="宋体" w:hAnsi="宋体"/>
                <w:color w:val="000000" w:themeColor="text1"/>
              </w:rPr>
              <w:t>（2）详细评审：计算评标基准价、评标价得分及综合得分；</w:t>
            </w:r>
          </w:p>
          <w:p w14:paraId="7AD93512"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1.3.3投标文件相关信息的核查。</w:t>
            </w:r>
          </w:p>
          <w:p w14:paraId="79D5F670"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1.3.4投标文件的澄清和说明(如有)。</w:t>
            </w:r>
          </w:p>
          <w:p w14:paraId="205C0D1E" w14:textId="77777777" w:rsidR="00AC6E53" w:rsidRPr="00AC6E53" w:rsidRDefault="00AC6E53" w:rsidP="00BF4558">
            <w:pPr>
              <w:snapToGrid/>
              <w:ind w:firstLineChars="50" w:firstLine="100"/>
              <w:rPr>
                <w:rFonts w:ascii="宋体" w:hAnsi="宋体"/>
                <w:color w:val="000000" w:themeColor="text1"/>
              </w:rPr>
            </w:pPr>
            <w:r w:rsidRPr="00AC6E53">
              <w:rPr>
                <w:rFonts w:ascii="宋体" w:hAnsi="宋体"/>
                <w:color w:val="000000" w:themeColor="text1"/>
              </w:rPr>
              <w:t>1.3.5按评标办法规定推荐中标候选人，编写评标报告。</w:t>
            </w:r>
          </w:p>
        </w:tc>
      </w:tr>
      <w:tr w:rsidR="00AC6E53" w:rsidRPr="00AC6E53" w14:paraId="05841CB8" w14:textId="77777777" w:rsidTr="00BF4558">
        <w:trPr>
          <w:trHeight w:val="20"/>
        </w:trPr>
        <w:tc>
          <w:tcPr>
            <w:tcW w:w="613" w:type="dxa"/>
            <w:shd w:val="clear" w:color="auto" w:fill="FFFFFF"/>
            <w:tcMar>
              <w:top w:w="0" w:type="dxa"/>
              <w:left w:w="0" w:type="dxa"/>
              <w:bottom w:w="0" w:type="dxa"/>
              <w:right w:w="0" w:type="dxa"/>
            </w:tcMar>
          </w:tcPr>
          <w:p w14:paraId="1065FF60"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lastRenderedPageBreak/>
              <w:t>2.2.1</w:t>
            </w:r>
          </w:p>
        </w:tc>
        <w:tc>
          <w:tcPr>
            <w:tcW w:w="7690" w:type="dxa"/>
            <w:shd w:val="clear" w:color="auto" w:fill="FFFFFF"/>
            <w:tcMar>
              <w:top w:w="0" w:type="dxa"/>
              <w:left w:w="0" w:type="dxa"/>
              <w:bottom w:w="0" w:type="dxa"/>
              <w:right w:w="0" w:type="dxa"/>
            </w:tcMar>
          </w:tcPr>
          <w:p w14:paraId="3402C231"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2.2.1分值构成</w:t>
            </w:r>
          </w:p>
          <w:p w14:paraId="68E0B41B" w14:textId="77777777" w:rsidR="00AC6E53" w:rsidRPr="00AC6E53" w:rsidRDefault="00AC6E53" w:rsidP="00BF4558">
            <w:pPr>
              <w:topLinePunct/>
              <w:rPr>
                <w:rFonts w:ascii="宋体" w:hAnsi="宋体"/>
                <w:color w:val="000000" w:themeColor="text1"/>
              </w:rPr>
            </w:pPr>
            <w:r w:rsidRPr="00AC6E53">
              <w:rPr>
                <w:rFonts w:ascii="宋体" w:hAnsi="宋体"/>
                <w:color w:val="000000" w:themeColor="text1"/>
              </w:rPr>
              <w:t>设备选型：见评标办法前附表。</w:t>
            </w:r>
          </w:p>
          <w:p w14:paraId="0F6A55A4" w14:textId="77777777" w:rsidR="00AC6E53" w:rsidRPr="00AC6E53" w:rsidRDefault="00AC6E53" w:rsidP="00BF4558">
            <w:pPr>
              <w:topLinePunct/>
              <w:rPr>
                <w:rFonts w:ascii="宋体" w:hAnsi="宋体"/>
                <w:color w:val="000000" w:themeColor="text1"/>
              </w:rPr>
            </w:pPr>
            <w:r w:rsidRPr="00AC6E53">
              <w:rPr>
                <w:rFonts w:ascii="宋体" w:hAnsi="宋体"/>
                <w:color w:val="000000" w:themeColor="text1"/>
              </w:rPr>
              <w:t>评标价：见评标办法前附表。</w:t>
            </w:r>
          </w:p>
          <w:p w14:paraId="7D642248"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其他因素：见评标办法前附表。</w:t>
            </w:r>
          </w:p>
        </w:tc>
      </w:tr>
      <w:tr w:rsidR="00AC6E53" w:rsidRPr="00AC6E53" w14:paraId="05330863" w14:textId="77777777" w:rsidTr="00BF4558">
        <w:trPr>
          <w:trHeight w:val="20"/>
        </w:trPr>
        <w:tc>
          <w:tcPr>
            <w:tcW w:w="613" w:type="dxa"/>
            <w:shd w:val="clear" w:color="auto" w:fill="FFFFFF"/>
            <w:tcMar>
              <w:top w:w="0" w:type="dxa"/>
              <w:left w:w="0" w:type="dxa"/>
              <w:bottom w:w="0" w:type="dxa"/>
              <w:right w:w="0" w:type="dxa"/>
            </w:tcMar>
          </w:tcPr>
          <w:p w14:paraId="384E7C5C"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2.2.4</w:t>
            </w:r>
          </w:p>
        </w:tc>
        <w:tc>
          <w:tcPr>
            <w:tcW w:w="7690" w:type="dxa"/>
            <w:shd w:val="clear" w:color="auto" w:fill="FFFFFF"/>
            <w:tcMar>
              <w:top w:w="0" w:type="dxa"/>
              <w:left w:w="0" w:type="dxa"/>
              <w:bottom w:w="0" w:type="dxa"/>
              <w:right w:w="0" w:type="dxa"/>
            </w:tcMar>
          </w:tcPr>
          <w:p w14:paraId="3605B422"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2.2.4评分标准</w:t>
            </w:r>
          </w:p>
          <w:p w14:paraId="13DC469C" w14:textId="77777777" w:rsidR="00AC6E53" w:rsidRPr="00AC6E53" w:rsidRDefault="00AC6E53" w:rsidP="00BF4558">
            <w:pPr>
              <w:topLinePunct/>
              <w:rPr>
                <w:rFonts w:ascii="宋体" w:hAnsi="宋体"/>
                <w:color w:val="000000" w:themeColor="text1"/>
              </w:rPr>
            </w:pPr>
            <w:r w:rsidRPr="00AC6E53">
              <w:rPr>
                <w:rFonts w:ascii="宋体" w:hAnsi="宋体"/>
                <w:color w:val="000000" w:themeColor="text1"/>
              </w:rPr>
              <w:t>设备选型评分标准：见评标办法前附表。</w:t>
            </w:r>
          </w:p>
          <w:p w14:paraId="048D8260" w14:textId="77777777" w:rsidR="00AC6E53" w:rsidRPr="00AC6E53" w:rsidRDefault="00AC6E53" w:rsidP="00BF4558">
            <w:pPr>
              <w:topLinePunct/>
              <w:rPr>
                <w:rFonts w:ascii="宋体" w:hAnsi="宋体"/>
                <w:color w:val="000000" w:themeColor="text1"/>
              </w:rPr>
            </w:pPr>
            <w:r w:rsidRPr="00AC6E53">
              <w:rPr>
                <w:rFonts w:ascii="宋体" w:hAnsi="宋体"/>
                <w:color w:val="000000" w:themeColor="text1"/>
              </w:rPr>
              <w:t>评标价评分标准：见评标办法前附表。</w:t>
            </w:r>
          </w:p>
          <w:p w14:paraId="43CF5D17"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其他因素评分标准：见评标办法前附表。</w:t>
            </w:r>
          </w:p>
        </w:tc>
      </w:tr>
      <w:tr w:rsidR="00AC6E53" w:rsidRPr="00AC6E53" w14:paraId="5351F1F7" w14:textId="77777777" w:rsidTr="00BF4558">
        <w:trPr>
          <w:trHeight w:val="20"/>
        </w:trPr>
        <w:tc>
          <w:tcPr>
            <w:tcW w:w="613" w:type="dxa"/>
            <w:shd w:val="clear" w:color="auto" w:fill="FFFFFF"/>
            <w:tcMar>
              <w:top w:w="0" w:type="dxa"/>
              <w:left w:w="0" w:type="dxa"/>
              <w:bottom w:w="0" w:type="dxa"/>
              <w:right w:w="0" w:type="dxa"/>
            </w:tcMar>
          </w:tcPr>
          <w:p w14:paraId="11D566F4"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3.1</w:t>
            </w:r>
          </w:p>
        </w:tc>
        <w:tc>
          <w:tcPr>
            <w:tcW w:w="7690" w:type="dxa"/>
            <w:shd w:val="clear" w:color="auto" w:fill="FFFFFF"/>
            <w:tcMar>
              <w:top w:w="0" w:type="dxa"/>
              <w:left w:w="0" w:type="dxa"/>
              <w:bottom w:w="0" w:type="dxa"/>
              <w:right w:w="0" w:type="dxa"/>
            </w:tcMar>
          </w:tcPr>
          <w:p w14:paraId="42DB5FD4" w14:textId="77777777" w:rsidR="00AC6E53" w:rsidRPr="00AC6E53" w:rsidRDefault="00AC6E53" w:rsidP="00BF4558">
            <w:pPr>
              <w:topLinePunct/>
              <w:rPr>
                <w:rFonts w:ascii="宋体" w:hAnsi="宋体"/>
                <w:b/>
                <w:bCs/>
                <w:color w:val="000000" w:themeColor="text1"/>
              </w:rPr>
            </w:pPr>
            <w:r w:rsidRPr="00AC6E53">
              <w:rPr>
                <w:rFonts w:ascii="宋体" w:hAnsi="宋体"/>
                <w:b/>
                <w:bCs/>
                <w:color w:val="000000" w:themeColor="text1"/>
              </w:rPr>
              <w:t>将评标办法原文第3.1款修改为：3.1第一个信封初步评审及详细评审增加3.1.2、3.1.3项：</w:t>
            </w:r>
          </w:p>
          <w:p w14:paraId="74F822E7" w14:textId="77777777" w:rsidR="00AC6E53" w:rsidRPr="00AC6E53" w:rsidRDefault="00AC6E53" w:rsidP="00BF4558">
            <w:pPr>
              <w:rPr>
                <w:rFonts w:ascii="宋体" w:hAnsi="宋体"/>
                <w:color w:val="000000" w:themeColor="text1"/>
              </w:rPr>
            </w:pPr>
            <w:r w:rsidRPr="00AC6E53">
              <w:rPr>
                <w:rFonts w:ascii="宋体" w:hAnsi="宋体"/>
                <w:color w:val="000000" w:themeColor="text1"/>
              </w:rPr>
              <w:t>3.1.2评标委员会按本章第2.2款规定的量化因素和分值进行打分，并计算出各投标人的商务和技术得分。</w:t>
            </w:r>
          </w:p>
          <w:p w14:paraId="6E5FDE6B" w14:textId="77777777" w:rsidR="00AC6E53" w:rsidRPr="00AC6E53" w:rsidRDefault="00AC6E53" w:rsidP="00BF4558">
            <w:pPr>
              <w:rPr>
                <w:rFonts w:ascii="宋体" w:hAnsi="宋体"/>
                <w:color w:val="000000" w:themeColor="text1"/>
              </w:rPr>
            </w:pPr>
            <w:r w:rsidRPr="00AC6E53">
              <w:rPr>
                <w:rFonts w:ascii="宋体" w:hAnsi="宋体"/>
                <w:color w:val="000000" w:themeColor="text1"/>
              </w:rPr>
              <w:t>按本章第2.2.4项(1)目规定的评审因素和分值对设备选型部分计算出得分A；</w:t>
            </w:r>
          </w:p>
          <w:p w14:paraId="6EE49B4A" w14:textId="77777777" w:rsidR="00AC6E53" w:rsidRPr="00AC6E53" w:rsidRDefault="00AC6E53" w:rsidP="00BF4558">
            <w:pPr>
              <w:rPr>
                <w:rFonts w:ascii="宋体" w:hAnsi="宋体"/>
                <w:color w:val="000000" w:themeColor="text1"/>
              </w:rPr>
            </w:pPr>
            <w:r w:rsidRPr="00AC6E53">
              <w:rPr>
                <w:rFonts w:ascii="宋体" w:hAnsi="宋体"/>
                <w:color w:val="000000" w:themeColor="text1"/>
              </w:rPr>
              <w:t>按本章第2.2.4项(3)目规定的评审因素和分值对其他部分计算出得分C。</w:t>
            </w:r>
          </w:p>
          <w:p w14:paraId="53265FCA" w14:textId="77777777" w:rsidR="00AC6E53" w:rsidRPr="00AC6E53" w:rsidRDefault="00AC6E53" w:rsidP="00BF4558">
            <w:pPr>
              <w:rPr>
                <w:rFonts w:ascii="宋体" w:hAnsi="宋体"/>
                <w:color w:val="000000" w:themeColor="text1"/>
              </w:rPr>
            </w:pPr>
            <w:r w:rsidRPr="00AC6E53">
              <w:rPr>
                <w:rFonts w:ascii="宋体" w:hAnsi="宋体"/>
                <w:color w:val="000000" w:themeColor="text1"/>
              </w:rPr>
              <w:t>3.1.3投标人的商务和技术得分=设备选型(A)+履约信誉(C)。</w:t>
            </w:r>
          </w:p>
          <w:p w14:paraId="0235B69B" w14:textId="77777777" w:rsidR="00AC6E53" w:rsidRPr="00AC6E53" w:rsidRDefault="00AC6E53" w:rsidP="00BF4558">
            <w:pPr>
              <w:rPr>
                <w:rFonts w:ascii="宋体" w:hAnsi="宋体"/>
                <w:color w:val="000000" w:themeColor="text1"/>
              </w:rPr>
            </w:pPr>
            <w:r w:rsidRPr="00AC6E53">
              <w:rPr>
                <w:rFonts w:ascii="宋体" w:hAnsi="宋体"/>
                <w:color w:val="000000" w:themeColor="text1"/>
              </w:rPr>
              <w:t>设备选型得分不应低于其权重的60%，评分低于权重60%的，评标委员会成员应当在评标报告中</w:t>
            </w:r>
            <w:proofErr w:type="gramStart"/>
            <w:r w:rsidRPr="00AC6E53">
              <w:rPr>
                <w:rFonts w:ascii="宋体" w:hAnsi="宋体"/>
                <w:color w:val="000000" w:themeColor="text1"/>
              </w:rPr>
              <w:t>作出</w:t>
            </w:r>
            <w:proofErr w:type="gramEnd"/>
            <w:r w:rsidRPr="00AC6E53">
              <w:rPr>
                <w:rFonts w:ascii="宋体" w:hAnsi="宋体"/>
                <w:color w:val="000000" w:themeColor="text1"/>
              </w:rPr>
              <w:t>说明。</w:t>
            </w:r>
          </w:p>
          <w:p w14:paraId="61AB1333" w14:textId="77777777" w:rsidR="00AC6E53" w:rsidRPr="00AC6E53" w:rsidRDefault="00AC6E53" w:rsidP="00BF4558">
            <w:pPr>
              <w:rPr>
                <w:rFonts w:ascii="宋体" w:hAnsi="宋体"/>
                <w:color w:val="000000" w:themeColor="text1"/>
              </w:rPr>
            </w:pPr>
            <w:r w:rsidRPr="00AC6E53">
              <w:rPr>
                <w:rFonts w:ascii="宋体" w:hAnsi="宋体"/>
                <w:color w:val="000000" w:themeColor="text1"/>
              </w:rPr>
              <w:t>在进行第一个信封评审工作之前，协助工作组应统计出投标人投标文件《投标人拟投入的关键设备承诺表》中填报的关键设备的所有品牌，不得显示各投标人的名称。</w:t>
            </w:r>
          </w:p>
          <w:p w14:paraId="7B0C82E3" w14:textId="77777777" w:rsidR="00AC6E53" w:rsidRPr="00AC6E53" w:rsidRDefault="00AC6E53" w:rsidP="00BF4558">
            <w:pPr>
              <w:topLinePunct/>
              <w:rPr>
                <w:rFonts w:ascii="宋体" w:hAnsi="宋体"/>
                <w:color w:val="000000" w:themeColor="text1"/>
              </w:rPr>
            </w:pPr>
            <w:bookmarkStart w:id="1" w:name="OLE_LINK5"/>
            <w:r w:rsidRPr="00AC6E53">
              <w:rPr>
                <w:rFonts w:ascii="宋体" w:hAnsi="宋体"/>
                <w:color w:val="000000" w:themeColor="text1"/>
              </w:rPr>
              <w:t>（1）</w:t>
            </w:r>
            <w:r w:rsidRPr="00AC6E53">
              <w:rPr>
                <w:rFonts w:ascii="宋体" w:hAnsi="宋体" w:hint="eastAsia"/>
                <w:color w:val="000000" w:themeColor="text1"/>
              </w:rPr>
              <w:t>拟投入品牌：</w:t>
            </w:r>
            <w:r w:rsidRPr="00AC6E53">
              <w:rPr>
                <w:rFonts w:ascii="宋体" w:hAnsi="宋体"/>
                <w:color w:val="000000" w:themeColor="text1"/>
              </w:rPr>
              <w:t>评标委员会在第一个信封评审前，根据协助工作组统计的所有品牌分别进行评定分档确定评分，评标委员会各成员对某一关键设备的某品牌评分去掉一个最高分和一个最低分后计算的算术平均值为某一关键设备的某品牌得分，平均值“四舍五入”保留至小数点后两位(当评标委员会人数少于7人时，则不去最高分和最低分)。将投标人每项关键设备得分乘以《投标人拟投入的关键设备承诺表》的对应权重系数后的合计分值即为投标人设备选型</w:t>
            </w:r>
            <w:r w:rsidRPr="00AC6E53">
              <w:rPr>
                <w:rFonts w:ascii="宋体" w:hAnsi="宋体" w:hint="eastAsia"/>
                <w:color w:val="000000" w:themeColor="text1"/>
              </w:rPr>
              <w:t>拟投入品牌</w:t>
            </w:r>
            <w:r w:rsidRPr="00AC6E53">
              <w:rPr>
                <w:rFonts w:ascii="宋体" w:hAnsi="宋体"/>
                <w:color w:val="000000" w:themeColor="text1"/>
              </w:rPr>
              <w:t>分值。</w:t>
            </w:r>
          </w:p>
          <w:p w14:paraId="2A063CDF" w14:textId="77777777" w:rsidR="00AC6E53" w:rsidRPr="00AC6E53" w:rsidRDefault="00AC6E53" w:rsidP="00BF4558">
            <w:pPr>
              <w:topLinePunct/>
              <w:jc w:val="left"/>
              <w:rPr>
                <w:rFonts w:ascii="宋体" w:hAnsi="宋体"/>
                <w:color w:val="000000" w:themeColor="text1"/>
              </w:rPr>
            </w:pPr>
            <w:r w:rsidRPr="00AC6E53">
              <w:rPr>
                <w:rFonts w:ascii="宋体" w:hAnsi="宋体"/>
                <w:color w:val="000000" w:themeColor="text1"/>
              </w:rPr>
              <w:t>（2）</w:t>
            </w:r>
            <w:r w:rsidRPr="00AC6E53">
              <w:rPr>
                <w:rFonts w:ascii="宋体" w:hAnsi="宋体" w:hint="eastAsia"/>
                <w:color w:val="000000" w:themeColor="text1"/>
              </w:rPr>
              <w:t>技术指标：</w:t>
            </w:r>
            <w:r w:rsidRPr="00AC6E53">
              <w:rPr>
                <w:rFonts w:ascii="宋体" w:hAnsi="宋体"/>
                <w:color w:val="000000" w:themeColor="text1"/>
              </w:rPr>
              <w:t>评标委员会在第一个信封评审前，根据协助工作组统计的所有</w:t>
            </w:r>
            <w:r w:rsidRPr="00AC6E53">
              <w:rPr>
                <w:rFonts w:ascii="宋体" w:hAnsi="宋体" w:hint="eastAsia"/>
                <w:color w:val="000000" w:themeColor="text1"/>
              </w:rPr>
              <w:t>设备技术指标</w:t>
            </w:r>
            <w:r w:rsidRPr="00AC6E53">
              <w:rPr>
                <w:rFonts w:ascii="宋体" w:hAnsi="宋体"/>
                <w:color w:val="000000" w:themeColor="text1"/>
              </w:rPr>
              <w:t>分别进行评定分档确定评分</w:t>
            </w:r>
            <w:r w:rsidRPr="00AC6E53">
              <w:rPr>
                <w:rFonts w:ascii="宋体" w:hAnsi="宋体" w:hint="eastAsia"/>
                <w:color w:val="000000" w:themeColor="text1"/>
              </w:rPr>
              <w:t>。</w:t>
            </w:r>
            <w:r w:rsidRPr="00AC6E53">
              <w:rPr>
                <w:rFonts w:ascii="宋体" w:hAnsi="宋体"/>
                <w:color w:val="000000" w:themeColor="text1"/>
              </w:rPr>
              <w:t>将投标人每项</w:t>
            </w:r>
            <w:r w:rsidRPr="00AC6E53">
              <w:rPr>
                <w:rFonts w:ascii="宋体" w:hAnsi="宋体" w:hint="eastAsia"/>
                <w:color w:val="000000" w:themeColor="text1"/>
              </w:rPr>
              <w:t>技术指标</w:t>
            </w:r>
            <w:r w:rsidRPr="00AC6E53">
              <w:rPr>
                <w:rFonts w:ascii="宋体" w:hAnsi="宋体"/>
                <w:color w:val="000000" w:themeColor="text1"/>
              </w:rPr>
              <w:t>得分乘以《投标人拟投入的关键设备承诺表》的对应权重系数后的合计分值即为投标人设备选型</w:t>
            </w:r>
            <w:r w:rsidRPr="00AC6E53">
              <w:rPr>
                <w:rFonts w:ascii="宋体" w:hAnsi="宋体" w:hint="eastAsia"/>
                <w:color w:val="000000" w:themeColor="text1"/>
              </w:rPr>
              <w:t>技术指标</w:t>
            </w:r>
            <w:r w:rsidRPr="00AC6E53">
              <w:rPr>
                <w:rFonts w:ascii="宋体" w:hAnsi="宋体"/>
                <w:color w:val="000000" w:themeColor="text1"/>
              </w:rPr>
              <w:t>分值。</w:t>
            </w:r>
          </w:p>
          <w:bookmarkEnd w:id="1"/>
          <w:p w14:paraId="4C59FAF9" w14:textId="77777777" w:rsidR="00AC6E53" w:rsidRPr="00AC6E53" w:rsidRDefault="00AC6E53" w:rsidP="00BF4558">
            <w:pPr>
              <w:rPr>
                <w:rFonts w:ascii="宋体" w:hAnsi="宋体"/>
                <w:color w:val="000000" w:themeColor="text1"/>
              </w:rPr>
            </w:pPr>
            <w:r w:rsidRPr="00AC6E53">
              <w:rPr>
                <w:rFonts w:ascii="宋体" w:hAnsi="宋体"/>
                <w:color w:val="000000" w:themeColor="text1"/>
              </w:rPr>
              <w:t>投标人设备选型分值(A)</w:t>
            </w:r>
            <w:r w:rsidRPr="00AC6E53">
              <w:rPr>
                <w:rFonts w:ascii="宋体" w:hAnsi="宋体" w:hint="eastAsia"/>
                <w:color w:val="000000" w:themeColor="text1"/>
              </w:rPr>
              <w:t>=拟投入品牌分值+技术指标分值，得分</w:t>
            </w:r>
            <w:r w:rsidRPr="00AC6E53">
              <w:rPr>
                <w:rFonts w:ascii="宋体" w:hAnsi="宋体"/>
                <w:color w:val="000000" w:themeColor="text1"/>
              </w:rPr>
              <w:t>“四舍五入”保留至小数点后三位。</w:t>
            </w:r>
          </w:p>
          <w:p w14:paraId="32FDF2A2" w14:textId="77777777" w:rsidR="00AC6E53" w:rsidRPr="00AC6E53" w:rsidRDefault="00AC6E53" w:rsidP="00BF4558">
            <w:pPr>
              <w:rPr>
                <w:rFonts w:ascii="宋体" w:hAnsi="宋体"/>
                <w:color w:val="000000" w:themeColor="text1"/>
              </w:rPr>
            </w:pPr>
            <w:r w:rsidRPr="00AC6E53">
              <w:rPr>
                <w:rFonts w:ascii="宋体" w:hAnsi="宋体"/>
                <w:color w:val="000000" w:themeColor="text1"/>
              </w:rPr>
              <w:t>评标委员会对投标人设备选型分值确认后方可开展第一个信封的评审。</w:t>
            </w:r>
          </w:p>
        </w:tc>
      </w:tr>
      <w:tr w:rsidR="00AC6E53" w:rsidRPr="00AC6E53" w14:paraId="63E6A06E" w14:textId="77777777" w:rsidTr="00BF4558">
        <w:trPr>
          <w:trHeight w:val="20"/>
        </w:trPr>
        <w:tc>
          <w:tcPr>
            <w:tcW w:w="613" w:type="dxa"/>
            <w:shd w:val="clear" w:color="auto" w:fill="FFFFFF"/>
            <w:tcMar>
              <w:top w:w="0" w:type="dxa"/>
              <w:left w:w="0" w:type="dxa"/>
              <w:bottom w:w="0" w:type="dxa"/>
              <w:right w:w="0" w:type="dxa"/>
            </w:tcMar>
          </w:tcPr>
          <w:p w14:paraId="09BC64A7"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3.4.1</w:t>
            </w:r>
          </w:p>
        </w:tc>
        <w:tc>
          <w:tcPr>
            <w:tcW w:w="7690" w:type="dxa"/>
            <w:shd w:val="clear" w:color="auto" w:fill="FFFFFF"/>
            <w:tcMar>
              <w:top w:w="0" w:type="dxa"/>
              <w:left w:w="0" w:type="dxa"/>
              <w:bottom w:w="0" w:type="dxa"/>
              <w:right w:w="0" w:type="dxa"/>
            </w:tcMar>
          </w:tcPr>
          <w:p w14:paraId="1B6E1EEE" w14:textId="77777777" w:rsidR="00AC6E53" w:rsidRPr="00AC6E53" w:rsidRDefault="00AC6E53" w:rsidP="00BF4558">
            <w:pPr>
              <w:topLinePunct/>
              <w:rPr>
                <w:rFonts w:ascii="宋体" w:hAnsi="宋体"/>
                <w:b/>
                <w:bCs/>
                <w:color w:val="000000" w:themeColor="text1"/>
              </w:rPr>
            </w:pPr>
            <w:r w:rsidRPr="00AC6E53">
              <w:rPr>
                <w:rFonts w:ascii="宋体" w:hAnsi="宋体"/>
                <w:b/>
                <w:bCs/>
                <w:color w:val="000000" w:themeColor="text1"/>
              </w:rPr>
              <w:t>将评标办法原文第3.4.1项修改为：</w:t>
            </w:r>
          </w:p>
          <w:p w14:paraId="6AA55624"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评标委员会按本章第2.2款规定的量化因素和分值进行打分，并计算出综合评估得分。投标人的综合得分=投标人的商务和技术得分+B(其中B为评标价得分)。</w:t>
            </w:r>
          </w:p>
        </w:tc>
      </w:tr>
      <w:tr w:rsidR="00AC6E53" w:rsidRPr="00AC6E53" w14:paraId="3D666897" w14:textId="77777777" w:rsidTr="00BF4558">
        <w:trPr>
          <w:trHeight w:val="20"/>
        </w:trPr>
        <w:tc>
          <w:tcPr>
            <w:tcW w:w="613" w:type="dxa"/>
            <w:shd w:val="clear" w:color="auto" w:fill="FFFFFF"/>
            <w:tcMar>
              <w:top w:w="0" w:type="dxa"/>
              <w:left w:w="0" w:type="dxa"/>
              <w:bottom w:w="0" w:type="dxa"/>
              <w:right w:w="0" w:type="dxa"/>
            </w:tcMar>
          </w:tcPr>
          <w:p w14:paraId="21A597BF"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3.5</w:t>
            </w:r>
          </w:p>
        </w:tc>
        <w:tc>
          <w:tcPr>
            <w:tcW w:w="7690" w:type="dxa"/>
            <w:shd w:val="clear" w:color="auto" w:fill="FFFFFF"/>
            <w:tcMar>
              <w:top w:w="0" w:type="dxa"/>
              <w:left w:w="0" w:type="dxa"/>
              <w:bottom w:w="0" w:type="dxa"/>
              <w:right w:w="0" w:type="dxa"/>
            </w:tcMar>
          </w:tcPr>
          <w:p w14:paraId="68BB308F" w14:textId="77777777" w:rsidR="00AC6E53" w:rsidRPr="00AC6E53" w:rsidRDefault="00AC6E53" w:rsidP="00BF4558">
            <w:pPr>
              <w:snapToGrid/>
              <w:rPr>
                <w:rFonts w:ascii="宋体" w:hAnsi="宋体"/>
                <w:b/>
                <w:bCs/>
                <w:color w:val="000000" w:themeColor="text1"/>
              </w:rPr>
            </w:pPr>
            <w:r w:rsidRPr="00AC6E53">
              <w:rPr>
                <w:rFonts w:ascii="宋体" w:hAnsi="宋体"/>
                <w:b/>
                <w:bCs/>
                <w:color w:val="000000" w:themeColor="text1"/>
              </w:rPr>
              <w:t>删除3.5.1项内容。</w:t>
            </w:r>
          </w:p>
          <w:p w14:paraId="7042C44C"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3.5.2项（2）</w:t>
            </w:r>
            <w:proofErr w:type="gramStart"/>
            <w:r w:rsidRPr="00AC6E53">
              <w:rPr>
                <w:rFonts w:ascii="宋体" w:hAnsi="宋体"/>
                <w:color w:val="000000" w:themeColor="text1"/>
              </w:rPr>
              <w:t>目末增加</w:t>
            </w:r>
            <w:proofErr w:type="gramEnd"/>
            <w:r w:rsidRPr="00AC6E53">
              <w:rPr>
                <w:rFonts w:ascii="宋体" w:hAnsi="宋体"/>
                <w:color w:val="000000" w:themeColor="text1"/>
              </w:rPr>
              <w:t>以下条款：</w:t>
            </w:r>
          </w:p>
          <w:p w14:paraId="4C719C75"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g.当一家以上投标人评标价相同时，若各投标人工程量清单细目单价也相同，视为串标（一个标段仅</w:t>
            </w:r>
            <w:proofErr w:type="gramStart"/>
            <w:r w:rsidRPr="00AC6E53">
              <w:rPr>
                <w:rFonts w:ascii="宋体" w:hAnsi="宋体"/>
                <w:color w:val="000000" w:themeColor="text1"/>
              </w:rPr>
              <w:t>一</w:t>
            </w:r>
            <w:proofErr w:type="gramEnd"/>
            <w:r w:rsidRPr="00AC6E53">
              <w:rPr>
                <w:rFonts w:ascii="宋体" w:hAnsi="宋体"/>
                <w:color w:val="000000" w:themeColor="text1"/>
              </w:rPr>
              <w:t>工作细目报价的除外）。</w:t>
            </w:r>
          </w:p>
          <w:p w14:paraId="3D8C104B"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h.广东省实施《中华人民共和国招标投标法》办法第十六条规定的情形。</w:t>
            </w:r>
          </w:p>
          <w:p w14:paraId="4159D447"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增加3.5.3项：</w:t>
            </w:r>
          </w:p>
          <w:p w14:paraId="2E318920"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3.5.3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rsidR="00AC6E53" w:rsidRPr="00AC6E53" w14:paraId="1FF4F347" w14:textId="77777777" w:rsidTr="00BF4558">
        <w:trPr>
          <w:trHeight w:val="20"/>
        </w:trPr>
        <w:tc>
          <w:tcPr>
            <w:tcW w:w="613" w:type="dxa"/>
            <w:shd w:val="clear" w:color="auto" w:fill="FFFFFF"/>
            <w:tcMar>
              <w:top w:w="0" w:type="dxa"/>
              <w:left w:w="0" w:type="dxa"/>
              <w:bottom w:w="0" w:type="dxa"/>
              <w:right w:w="0" w:type="dxa"/>
            </w:tcMar>
          </w:tcPr>
          <w:p w14:paraId="1CC74C23"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3.8</w:t>
            </w:r>
          </w:p>
        </w:tc>
        <w:tc>
          <w:tcPr>
            <w:tcW w:w="7690" w:type="dxa"/>
            <w:shd w:val="clear" w:color="auto" w:fill="FFFFFF"/>
            <w:tcMar>
              <w:top w:w="0" w:type="dxa"/>
              <w:left w:w="0" w:type="dxa"/>
              <w:bottom w:w="0" w:type="dxa"/>
              <w:right w:w="0" w:type="dxa"/>
            </w:tcMar>
          </w:tcPr>
          <w:p w14:paraId="24C0A80B"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增加3.8.3-3.8.7项：</w:t>
            </w:r>
          </w:p>
          <w:p w14:paraId="0DFB72DC"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3.8.3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14:paraId="027212A1"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lastRenderedPageBreak/>
              <w:t>3.8.4通过第一信封商务及技术文件评审的投标人少于3个的，评标委员会可以否决全部投标；未否决全部投标的，评标委员会应当在评标报告中阐明理由，招标人应当按照招标文件规定的程序进行第二信封报价文件开标，但评标委员会在进行报价文件评审时仍有权否决全部投标；评标委员会未在报价文件评审时否决全部投标的，应当在评标报告中阐明理由并推荐中标候选人。</w:t>
            </w:r>
          </w:p>
          <w:p w14:paraId="6D416082"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3.8.5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w:t>
            </w:r>
          </w:p>
          <w:p w14:paraId="00205A03"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3.8.6如果发生无法确定推荐中标候选人的其它意外情况，评标委员会可建议招标人重新招标。</w:t>
            </w:r>
          </w:p>
          <w:p w14:paraId="7429D62A"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 xml:space="preserve">3.8.7本招标文件规定的否决投标条款包含在以下条款： </w:t>
            </w:r>
          </w:p>
          <w:p w14:paraId="040A087E"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 xml:space="preserve">（1）招标公告第3点投标人资格要求； </w:t>
            </w:r>
          </w:p>
          <w:p w14:paraId="0FF4759C"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u w:val="single"/>
              </w:rPr>
              <w:t>（2）投标人须知1.4.3项、1.4.4项、1.4.5项、1.11.1项、1.12.2项、3.4.2项、3.5.11项、3.6.1项；</w:t>
            </w:r>
          </w:p>
          <w:p w14:paraId="30509F1D" w14:textId="77777777" w:rsidR="00AC6E53" w:rsidRPr="00AC6E53" w:rsidRDefault="00AC6E53" w:rsidP="00BF4558">
            <w:pPr>
              <w:snapToGrid/>
              <w:rPr>
                <w:rFonts w:ascii="宋体" w:hAnsi="宋体"/>
                <w:color w:val="000000" w:themeColor="text1"/>
              </w:rPr>
            </w:pPr>
            <w:r w:rsidRPr="00AC6E53">
              <w:rPr>
                <w:rFonts w:ascii="宋体" w:hAnsi="宋体"/>
                <w:color w:val="000000" w:themeColor="text1"/>
              </w:rPr>
              <w:t>（3）本评标办法的否决条款。</w:t>
            </w:r>
          </w:p>
        </w:tc>
      </w:tr>
    </w:tbl>
    <w:p w14:paraId="1325B92C" w14:textId="77777777" w:rsidR="00AC6E53" w:rsidRPr="00AC6E53" w:rsidRDefault="00AC6E53" w:rsidP="00AC6E53">
      <w:pPr>
        <w:spacing w:line="360" w:lineRule="auto"/>
        <w:rPr>
          <w:rFonts w:ascii="宋体" w:eastAsia="宋体" w:hAnsi="宋体"/>
          <w:color w:val="000000" w:themeColor="text1"/>
        </w:rPr>
      </w:pPr>
    </w:p>
    <w:p w14:paraId="293D8050" w14:textId="77777777" w:rsidR="00AC6E53" w:rsidRPr="00AC6E53" w:rsidRDefault="00AC6E53" w:rsidP="00AC6E53">
      <w:pPr>
        <w:rPr>
          <w:rFonts w:ascii="宋体" w:eastAsia="宋体" w:hAnsi="宋体" w:cs="宋体" w:hint="eastAsia"/>
          <w:b/>
          <w:bCs/>
          <w:color w:val="000000" w:themeColor="text1"/>
          <w:szCs w:val="36"/>
        </w:rPr>
      </w:pPr>
      <w:bookmarkStart w:id="2" w:name="_Toc31460"/>
      <w:bookmarkStart w:id="3" w:name="_Toc47693570"/>
      <w:bookmarkStart w:id="4" w:name="_Toc235615654"/>
      <w:bookmarkStart w:id="5" w:name="_Toc21727"/>
      <w:bookmarkStart w:id="6" w:name="_Toc3635"/>
      <w:bookmarkStart w:id="7" w:name="_Toc13008"/>
      <w:bookmarkStart w:id="8" w:name="_Toc47691060"/>
      <w:bookmarkEnd w:id="2"/>
      <w:bookmarkEnd w:id="3"/>
      <w:bookmarkEnd w:id="4"/>
      <w:bookmarkEnd w:id="5"/>
      <w:bookmarkEnd w:id="6"/>
      <w:bookmarkEnd w:id="7"/>
      <w:bookmarkEnd w:id="8"/>
      <w:r w:rsidRPr="00AC6E53">
        <w:rPr>
          <w:rFonts w:ascii="宋体" w:eastAsia="宋体" w:hAnsi="宋体" w:cs="宋体"/>
          <w:color w:val="000000" w:themeColor="text1"/>
        </w:rPr>
        <w:br w:type="page"/>
      </w:r>
    </w:p>
    <w:p w14:paraId="377040CC" w14:textId="77777777" w:rsidR="00AC6E53" w:rsidRPr="00AC6E53" w:rsidRDefault="00AC6E53" w:rsidP="00AC6E53">
      <w:pPr>
        <w:pStyle w:val="NavPane"/>
        <w:spacing w:after="0"/>
        <w:rPr>
          <w:rFonts w:ascii="宋体" w:eastAsia="宋体" w:hAnsi="宋体"/>
          <w:color w:val="000000" w:themeColor="text1"/>
        </w:rPr>
      </w:pPr>
    </w:p>
    <w:p w14:paraId="6872B3BD" w14:textId="77777777" w:rsidR="00AC6E53" w:rsidRPr="00AC6E53" w:rsidRDefault="00AC6E53" w:rsidP="00AC6E53">
      <w:pPr>
        <w:pStyle w:val="NavPane"/>
        <w:spacing w:after="0"/>
        <w:rPr>
          <w:rFonts w:ascii="宋体" w:eastAsia="宋体" w:hAnsi="宋体"/>
          <w:color w:val="000000" w:themeColor="text1"/>
        </w:rPr>
      </w:pPr>
    </w:p>
    <w:p w14:paraId="13664D81" w14:textId="77777777" w:rsidR="00AC6E53" w:rsidRPr="00AC6E53" w:rsidRDefault="00AC6E53" w:rsidP="00AC6E53">
      <w:pPr>
        <w:pStyle w:val="NavPane"/>
        <w:spacing w:after="0"/>
        <w:rPr>
          <w:rFonts w:ascii="宋体" w:eastAsia="宋体" w:hAnsi="宋体"/>
          <w:color w:val="000000" w:themeColor="text1"/>
        </w:rPr>
      </w:pPr>
    </w:p>
    <w:p w14:paraId="56B7FA4B" w14:textId="77777777" w:rsidR="00AC6E53" w:rsidRPr="00AC6E53" w:rsidRDefault="00AC6E53" w:rsidP="00AC6E53">
      <w:pPr>
        <w:pStyle w:val="NavPane"/>
        <w:spacing w:after="0"/>
        <w:rPr>
          <w:rFonts w:ascii="宋体" w:eastAsia="宋体" w:hAnsi="宋体"/>
          <w:color w:val="000000" w:themeColor="text1"/>
        </w:rPr>
      </w:pPr>
    </w:p>
    <w:p w14:paraId="6B0A046E" w14:textId="77777777" w:rsidR="00AC6E53" w:rsidRPr="00AC6E53" w:rsidRDefault="00AC6E53" w:rsidP="00AC6E53">
      <w:pPr>
        <w:pStyle w:val="NavPane"/>
        <w:kinsoku/>
        <w:topLinePunct/>
        <w:autoSpaceDE/>
        <w:autoSpaceDN/>
        <w:adjustRightInd/>
        <w:snapToGrid/>
        <w:spacing w:after="0"/>
        <w:rPr>
          <w:rFonts w:ascii="宋体" w:eastAsia="宋体" w:hAnsi="宋体" w:cs="Times New Roman"/>
          <w:color w:val="000000" w:themeColor="text1"/>
        </w:rPr>
      </w:pPr>
    </w:p>
    <w:p w14:paraId="7A58F375" w14:textId="77777777" w:rsidR="00AC6E53" w:rsidRPr="00AC6E53" w:rsidRDefault="00AC6E53" w:rsidP="00AC6E53">
      <w:pPr>
        <w:topLinePunct/>
        <w:rPr>
          <w:rFonts w:ascii="宋体" w:eastAsia="宋体" w:hAnsi="宋体"/>
          <w:color w:val="000000" w:themeColor="text1"/>
          <w:sz w:val="31"/>
          <w:szCs w:val="31"/>
        </w:rPr>
      </w:pPr>
      <w:r w:rsidRPr="00AC6E53">
        <w:rPr>
          <w:rFonts w:ascii="宋体" w:eastAsia="宋体" w:hAnsi="宋体" w:cs="宋体" w:hint="eastAsia"/>
          <w:color w:val="000000" w:themeColor="text1"/>
          <w:sz w:val="31"/>
          <w:szCs w:val="31"/>
        </w:rPr>
        <w:t>第三章评标办法正文详见</w:t>
      </w:r>
    </w:p>
    <w:p w14:paraId="4180C751" w14:textId="77777777" w:rsidR="00AC6E53" w:rsidRPr="00AC6E53" w:rsidRDefault="00AC6E53" w:rsidP="00AC6E53">
      <w:pPr>
        <w:topLinePunct/>
        <w:rPr>
          <w:rFonts w:ascii="宋体" w:eastAsia="宋体" w:hAnsi="宋体"/>
          <w:color w:val="000000" w:themeColor="text1"/>
          <w:sz w:val="31"/>
          <w:szCs w:val="31"/>
        </w:rPr>
      </w:pPr>
      <w:bookmarkStart w:id="9" w:name="_bookmark146"/>
      <w:bookmarkStart w:id="10" w:name="_bookmark145"/>
      <w:bookmarkEnd w:id="9"/>
      <w:bookmarkEnd w:id="10"/>
      <w:r w:rsidRPr="00AC6E53">
        <w:rPr>
          <w:rFonts w:ascii="宋体" w:eastAsia="宋体" w:hAnsi="宋体" w:cs="宋体" w:hint="eastAsia"/>
          <w:color w:val="000000" w:themeColor="text1"/>
          <w:sz w:val="31"/>
          <w:szCs w:val="31"/>
        </w:rPr>
        <w:t>交通运输部《公路工程标准施工招标文件</w:t>
      </w:r>
      <w:r w:rsidRPr="00AC6E53">
        <w:rPr>
          <w:rFonts w:ascii="宋体" w:eastAsia="宋体" w:hAnsi="宋体" w:cs="宋体"/>
          <w:color w:val="000000" w:themeColor="text1"/>
          <w:sz w:val="31"/>
          <w:szCs w:val="31"/>
        </w:rPr>
        <w:t>(2018</w:t>
      </w:r>
      <w:r w:rsidRPr="00AC6E53">
        <w:rPr>
          <w:rFonts w:ascii="宋体" w:eastAsia="宋体" w:hAnsi="宋体" w:cs="宋体" w:hint="eastAsia"/>
          <w:color w:val="000000" w:themeColor="text1"/>
          <w:sz w:val="31"/>
          <w:szCs w:val="31"/>
        </w:rPr>
        <w:t>年版</w:t>
      </w:r>
      <w:r w:rsidRPr="00AC6E53">
        <w:rPr>
          <w:rFonts w:ascii="宋体" w:eastAsia="宋体" w:hAnsi="宋体" w:cs="宋体"/>
          <w:color w:val="000000" w:themeColor="text1"/>
          <w:sz w:val="31"/>
          <w:szCs w:val="31"/>
        </w:rPr>
        <w:t>)</w:t>
      </w:r>
      <w:r w:rsidRPr="00AC6E53">
        <w:rPr>
          <w:rFonts w:ascii="宋体" w:eastAsia="宋体" w:hAnsi="宋体" w:cs="宋体" w:hint="eastAsia"/>
          <w:color w:val="000000" w:themeColor="text1"/>
          <w:sz w:val="31"/>
          <w:szCs w:val="31"/>
        </w:rPr>
        <w:t>》</w:t>
      </w:r>
    </w:p>
    <w:p w14:paraId="046B32FD" w14:textId="77777777" w:rsidR="00AC6E53" w:rsidRPr="00AC6E53" w:rsidRDefault="00AC6E53" w:rsidP="00AC6E53">
      <w:pPr>
        <w:topLinePunct/>
        <w:spacing w:line="355" w:lineRule="auto"/>
        <w:rPr>
          <w:rFonts w:ascii="宋体" w:eastAsia="宋体" w:hAnsi="宋体" w:cs="Times New Roman"/>
          <w:color w:val="000000" w:themeColor="text1"/>
        </w:rPr>
      </w:pPr>
    </w:p>
    <w:p w14:paraId="1F8FCF1B" w14:textId="77777777" w:rsidR="00AC6E53" w:rsidRPr="00AC6E53" w:rsidRDefault="00AC6E53" w:rsidP="00AC6E53">
      <w:pPr>
        <w:topLinePunct/>
        <w:spacing w:line="355" w:lineRule="auto"/>
        <w:rPr>
          <w:rFonts w:ascii="宋体" w:eastAsia="宋体" w:hAnsi="宋体" w:cs="Times New Roman"/>
          <w:color w:val="000000" w:themeColor="text1"/>
        </w:rPr>
      </w:pPr>
    </w:p>
    <w:p w14:paraId="6B090550" w14:textId="77777777" w:rsidR="00AC6E53" w:rsidRPr="00AC6E53" w:rsidRDefault="00AC6E53" w:rsidP="00AC6E53">
      <w:pPr>
        <w:topLinePunct/>
        <w:spacing w:line="241" w:lineRule="auto"/>
        <w:rPr>
          <w:rFonts w:ascii="宋体" w:eastAsia="宋体" w:hAnsi="宋体" w:cs="Times New Roman"/>
          <w:color w:val="000000" w:themeColor="text1"/>
        </w:rPr>
      </w:pPr>
    </w:p>
    <w:p w14:paraId="541DCB57" w14:textId="77777777" w:rsidR="00AC6E53" w:rsidRPr="00AC6E53" w:rsidRDefault="00AC6E53" w:rsidP="00AC6E53">
      <w:pPr>
        <w:topLinePunct/>
        <w:spacing w:line="241" w:lineRule="auto"/>
        <w:rPr>
          <w:rFonts w:ascii="宋体" w:eastAsia="宋体" w:hAnsi="宋体" w:cs="Times New Roman"/>
          <w:color w:val="000000" w:themeColor="text1"/>
        </w:rPr>
      </w:pPr>
    </w:p>
    <w:p w14:paraId="160EBD6C" w14:textId="77777777" w:rsidR="00AC6E53" w:rsidRPr="00AC6E53" w:rsidRDefault="00AC6E53" w:rsidP="00AC6E53">
      <w:pPr>
        <w:topLinePunct/>
        <w:spacing w:line="241" w:lineRule="auto"/>
        <w:rPr>
          <w:rFonts w:ascii="宋体" w:eastAsia="宋体" w:hAnsi="宋体" w:cs="Times New Roman"/>
          <w:color w:val="000000" w:themeColor="text1"/>
        </w:rPr>
      </w:pPr>
    </w:p>
    <w:p w14:paraId="100BB079" w14:textId="77777777" w:rsidR="00AC6E53" w:rsidRPr="00AC6E53" w:rsidRDefault="00AC6E53" w:rsidP="00AC6E53">
      <w:pPr>
        <w:rPr>
          <w:rFonts w:ascii="宋体" w:eastAsia="宋体" w:hAnsi="宋体" w:hint="eastAsia"/>
          <w:b/>
          <w:bCs/>
          <w:color w:val="000000" w:themeColor="text1"/>
          <w:sz w:val="28"/>
          <w:szCs w:val="28"/>
        </w:rPr>
      </w:pPr>
    </w:p>
    <w:sectPr w:rsidR="00AC6E53" w:rsidRPr="00AC6E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24CF" w14:textId="77777777" w:rsidR="0099140D" w:rsidRDefault="0099140D" w:rsidP="00AC6E53">
      <w:pPr>
        <w:rPr>
          <w:rFonts w:hint="eastAsia"/>
        </w:rPr>
      </w:pPr>
      <w:r>
        <w:separator/>
      </w:r>
    </w:p>
  </w:endnote>
  <w:endnote w:type="continuationSeparator" w:id="0">
    <w:p w14:paraId="7F6DCA22" w14:textId="77777777" w:rsidR="0099140D" w:rsidRDefault="0099140D" w:rsidP="00AC6E5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iti SC Light">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5A4E" w14:textId="77777777" w:rsidR="0099140D" w:rsidRDefault="0099140D" w:rsidP="00AC6E53">
      <w:pPr>
        <w:rPr>
          <w:rFonts w:hint="eastAsia"/>
        </w:rPr>
      </w:pPr>
      <w:r>
        <w:separator/>
      </w:r>
    </w:p>
  </w:footnote>
  <w:footnote w:type="continuationSeparator" w:id="0">
    <w:p w14:paraId="263F1070" w14:textId="77777777" w:rsidR="0099140D" w:rsidRDefault="0099140D" w:rsidP="00AC6E53">
      <w:pPr>
        <w:rPr>
          <w:rFonts w:hint="eastAsia"/>
        </w:rPr>
      </w:pPr>
      <w:r>
        <w:continuationSeparator/>
      </w:r>
    </w:p>
  </w:footnote>
  <w:footnote w:id="1">
    <w:p w14:paraId="4E859287" w14:textId="77777777" w:rsidR="00AC6E53" w:rsidRDefault="00AC6E53" w:rsidP="00AC6E53">
      <w:pPr>
        <w:pStyle w:val="af2"/>
      </w:pPr>
      <w:r>
        <w:rPr>
          <w:rFonts w:ascii="宋体" w:hAnsi="宋体" w:cs="宋体" w:hint="eastAsia"/>
        </w:rPr>
        <w:footnoteRef/>
      </w:r>
      <w:r>
        <w:rPr>
          <w:rFonts w:ascii="宋体" w:hAnsi="宋体" w:cs="宋体" w:hint="eastAsia"/>
        </w:rPr>
        <w:t>本条内容</w:t>
      </w:r>
      <w:r>
        <w:rPr>
          <w:rFonts w:ascii="宋体" w:hAnsi="宋体" w:hint="eastAsia"/>
        </w:rPr>
        <w:t>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2F"/>
    <w:rsid w:val="00030D16"/>
    <w:rsid w:val="00065474"/>
    <w:rsid w:val="0027702F"/>
    <w:rsid w:val="0061127F"/>
    <w:rsid w:val="0099140D"/>
    <w:rsid w:val="00AC6E53"/>
    <w:rsid w:val="00C27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80208"/>
  <w15:chartTrackingRefBased/>
  <w15:docId w15:val="{4B6F2443-CB51-411C-9DAA-A8975F42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70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70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70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70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702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27702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702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702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27702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70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70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70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702F"/>
    <w:rPr>
      <w:rFonts w:cstheme="majorBidi"/>
      <w:color w:val="2F5496" w:themeColor="accent1" w:themeShade="BF"/>
      <w:sz w:val="28"/>
      <w:szCs w:val="28"/>
    </w:rPr>
  </w:style>
  <w:style w:type="character" w:customStyle="1" w:styleId="50">
    <w:name w:val="标题 5 字符"/>
    <w:basedOn w:val="a0"/>
    <w:link w:val="5"/>
    <w:uiPriority w:val="9"/>
    <w:semiHidden/>
    <w:rsid w:val="0027702F"/>
    <w:rPr>
      <w:rFonts w:cstheme="majorBidi"/>
      <w:color w:val="2F5496" w:themeColor="accent1" w:themeShade="BF"/>
      <w:sz w:val="24"/>
      <w:szCs w:val="24"/>
    </w:rPr>
  </w:style>
  <w:style w:type="character" w:customStyle="1" w:styleId="60">
    <w:name w:val="标题 6 字符"/>
    <w:basedOn w:val="a0"/>
    <w:link w:val="6"/>
    <w:uiPriority w:val="9"/>
    <w:semiHidden/>
    <w:rsid w:val="0027702F"/>
    <w:rPr>
      <w:rFonts w:cstheme="majorBidi"/>
      <w:b/>
      <w:bCs/>
      <w:color w:val="2F5496" w:themeColor="accent1" w:themeShade="BF"/>
    </w:rPr>
  </w:style>
  <w:style w:type="character" w:customStyle="1" w:styleId="70">
    <w:name w:val="标题 7 字符"/>
    <w:basedOn w:val="a0"/>
    <w:link w:val="7"/>
    <w:uiPriority w:val="9"/>
    <w:semiHidden/>
    <w:rsid w:val="0027702F"/>
    <w:rPr>
      <w:rFonts w:cstheme="majorBidi"/>
      <w:b/>
      <w:bCs/>
      <w:color w:val="595959" w:themeColor="text1" w:themeTint="A6"/>
    </w:rPr>
  </w:style>
  <w:style w:type="character" w:customStyle="1" w:styleId="80">
    <w:name w:val="标题 8 字符"/>
    <w:basedOn w:val="a0"/>
    <w:link w:val="8"/>
    <w:uiPriority w:val="9"/>
    <w:semiHidden/>
    <w:rsid w:val="0027702F"/>
    <w:rPr>
      <w:rFonts w:cstheme="majorBidi"/>
      <w:color w:val="595959" w:themeColor="text1" w:themeTint="A6"/>
    </w:rPr>
  </w:style>
  <w:style w:type="character" w:customStyle="1" w:styleId="90">
    <w:name w:val="标题 9 字符"/>
    <w:basedOn w:val="a0"/>
    <w:link w:val="9"/>
    <w:uiPriority w:val="9"/>
    <w:semiHidden/>
    <w:rsid w:val="0027702F"/>
    <w:rPr>
      <w:rFonts w:eastAsiaTheme="majorEastAsia" w:cstheme="majorBidi"/>
      <w:color w:val="595959" w:themeColor="text1" w:themeTint="A6"/>
    </w:rPr>
  </w:style>
  <w:style w:type="paragraph" w:styleId="a3">
    <w:name w:val="Title"/>
    <w:basedOn w:val="a"/>
    <w:next w:val="a"/>
    <w:link w:val="a4"/>
    <w:uiPriority w:val="10"/>
    <w:qFormat/>
    <w:rsid w:val="002770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70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0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70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02F"/>
    <w:pPr>
      <w:spacing w:before="160" w:after="160"/>
      <w:jc w:val="center"/>
    </w:pPr>
    <w:rPr>
      <w:i/>
      <w:iCs/>
      <w:color w:val="404040" w:themeColor="text1" w:themeTint="BF"/>
    </w:rPr>
  </w:style>
  <w:style w:type="character" w:customStyle="1" w:styleId="a8">
    <w:name w:val="引用 字符"/>
    <w:basedOn w:val="a0"/>
    <w:link w:val="a7"/>
    <w:uiPriority w:val="29"/>
    <w:rsid w:val="0027702F"/>
    <w:rPr>
      <w:i/>
      <w:iCs/>
      <w:color w:val="404040" w:themeColor="text1" w:themeTint="BF"/>
    </w:rPr>
  </w:style>
  <w:style w:type="paragraph" w:styleId="a9">
    <w:name w:val="List Paragraph"/>
    <w:basedOn w:val="a"/>
    <w:uiPriority w:val="34"/>
    <w:qFormat/>
    <w:rsid w:val="0027702F"/>
    <w:pPr>
      <w:ind w:left="720"/>
      <w:contextualSpacing/>
    </w:pPr>
  </w:style>
  <w:style w:type="character" w:styleId="aa">
    <w:name w:val="Intense Emphasis"/>
    <w:basedOn w:val="a0"/>
    <w:uiPriority w:val="21"/>
    <w:qFormat/>
    <w:rsid w:val="0027702F"/>
    <w:rPr>
      <w:i/>
      <w:iCs/>
      <w:color w:val="2F5496" w:themeColor="accent1" w:themeShade="BF"/>
    </w:rPr>
  </w:style>
  <w:style w:type="paragraph" w:styleId="ab">
    <w:name w:val="Intense Quote"/>
    <w:basedOn w:val="a"/>
    <w:next w:val="a"/>
    <w:link w:val="ac"/>
    <w:uiPriority w:val="30"/>
    <w:qFormat/>
    <w:rsid w:val="002770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702F"/>
    <w:rPr>
      <w:i/>
      <w:iCs/>
      <w:color w:val="2F5496" w:themeColor="accent1" w:themeShade="BF"/>
    </w:rPr>
  </w:style>
  <w:style w:type="character" w:styleId="ad">
    <w:name w:val="Intense Reference"/>
    <w:basedOn w:val="a0"/>
    <w:uiPriority w:val="32"/>
    <w:qFormat/>
    <w:rsid w:val="0027702F"/>
    <w:rPr>
      <w:b/>
      <w:bCs/>
      <w:smallCaps/>
      <w:color w:val="2F5496" w:themeColor="accent1" w:themeShade="BF"/>
      <w:spacing w:val="5"/>
    </w:rPr>
  </w:style>
  <w:style w:type="paragraph" w:styleId="ae">
    <w:name w:val="header"/>
    <w:basedOn w:val="a"/>
    <w:link w:val="af"/>
    <w:uiPriority w:val="99"/>
    <w:unhideWhenUsed/>
    <w:rsid w:val="00AC6E53"/>
    <w:pPr>
      <w:tabs>
        <w:tab w:val="center" w:pos="4153"/>
        <w:tab w:val="right" w:pos="8306"/>
      </w:tabs>
      <w:snapToGrid w:val="0"/>
      <w:jc w:val="center"/>
    </w:pPr>
    <w:rPr>
      <w:sz w:val="18"/>
      <w:szCs w:val="18"/>
    </w:rPr>
  </w:style>
  <w:style w:type="character" w:customStyle="1" w:styleId="af">
    <w:name w:val="页眉 字符"/>
    <w:basedOn w:val="a0"/>
    <w:link w:val="ae"/>
    <w:uiPriority w:val="99"/>
    <w:rsid w:val="00AC6E53"/>
    <w:rPr>
      <w:sz w:val="18"/>
      <w:szCs w:val="18"/>
    </w:rPr>
  </w:style>
  <w:style w:type="paragraph" w:styleId="af0">
    <w:name w:val="footer"/>
    <w:basedOn w:val="a"/>
    <w:link w:val="af1"/>
    <w:uiPriority w:val="99"/>
    <w:unhideWhenUsed/>
    <w:rsid w:val="00AC6E53"/>
    <w:pPr>
      <w:tabs>
        <w:tab w:val="center" w:pos="4153"/>
        <w:tab w:val="right" w:pos="8306"/>
      </w:tabs>
      <w:snapToGrid w:val="0"/>
      <w:jc w:val="left"/>
    </w:pPr>
    <w:rPr>
      <w:sz w:val="18"/>
      <w:szCs w:val="18"/>
    </w:rPr>
  </w:style>
  <w:style w:type="character" w:customStyle="1" w:styleId="af1">
    <w:name w:val="页脚 字符"/>
    <w:basedOn w:val="a0"/>
    <w:link w:val="af0"/>
    <w:uiPriority w:val="99"/>
    <w:rsid w:val="00AC6E53"/>
    <w:rPr>
      <w:sz w:val="18"/>
      <w:szCs w:val="18"/>
    </w:rPr>
  </w:style>
  <w:style w:type="paragraph" w:customStyle="1" w:styleId="NavPane">
    <w:name w:val="NavPane"/>
    <w:basedOn w:val="a"/>
    <w:qFormat/>
    <w:rsid w:val="00AC6E53"/>
    <w:pPr>
      <w:widowControl/>
      <w:kinsoku w:val="0"/>
      <w:autoSpaceDE w:val="0"/>
      <w:autoSpaceDN w:val="0"/>
      <w:adjustRightInd w:val="0"/>
      <w:snapToGrid w:val="0"/>
      <w:spacing w:after="160" w:line="360" w:lineRule="auto"/>
      <w:ind w:firstLineChars="200" w:firstLine="560"/>
      <w:textAlignment w:val="baseline"/>
    </w:pPr>
    <w:rPr>
      <w:rFonts w:ascii="Heiti SC Light" w:eastAsia="Heiti SC Light" w:hAnsi="Calibri" w:cs="Arial"/>
      <w:color w:val="000000"/>
      <w:sz w:val="28"/>
      <w:szCs w:val="24"/>
    </w:rPr>
  </w:style>
  <w:style w:type="paragraph" w:styleId="af2">
    <w:name w:val="footnote text"/>
    <w:basedOn w:val="a"/>
    <w:link w:val="af3"/>
    <w:qFormat/>
    <w:rsid w:val="00AC6E53"/>
    <w:pPr>
      <w:widowControl/>
      <w:kinsoku w:val="0"/>
      <w:autoSpaceDE w:val="0"/>
      <w:autoSpaceDN w:val="0"/>
      <w:adjustRightInd w:val="0"/>
      <w:snapToGrid w:val="0"/>
      <w:spacing w:after="160" w:line="278" w:lineRule="auto"/>
      <w:jc w:val="left"/>
      <w:textAlignment w:val="baseline"/>
    </w:pPr>
    <w:rPr>
      <w:rFonts w:ascii="Arial" w:eastAsia="宋体" w:hAnsi="Arial" w:cs="Arial"/>
      <w:color w:val="000000"/>
      <w:kern w:val="0"/>
      <w:sz w:val="18"/>
      <w:szCs w:val="18"/>
    </w:rPr>
  </w:style>
  <w:style w:type="character" w:customStyle="1" w:styleId="af3">
    <w:name w:val="脚注文本 字符"/>
    <w:basedOn w:val="a0"/>
    <w:link w:val="af2"/>
    <w:qFormat/>
    <w:rsid w:val="00AC6E53"/>
    <w:rPr>
      <w:rFonts w:ascii="Arial" w:eastAsia="宋体" w:hAnsi="Arial" w:cs="Arial"/>
      <w:color w:val="000000"/>
      <w:kern w:val="0"/>
      <w:sz w:val="18"/>
      <w:szCs w:val="18"/>
    </w:rPr>
  </w:style>
  <w:style w:type="table" w:styleId="af4">
    <w:name w:val="Table Grid"/>
    <w:basedOn w:val="a1"/>
    <w:qFormat/>
    <w:rsid w:val="00AC6E53"/>
    <w:pPr>
      <w:kinsoku w:val="0"/>
      <w:autoSpaceDE w:val="0"/>
      <w:autoSpaceDN w:val="0"/>
      <w:adjustRightInd w:val="0"/>
      <w:snapToGrid w:val="0"/>
      <w:textAlignment w:val="baseline"/>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4227</Words>
  <Characters>4566</Characters>
  <Application>Microsoft Office Word</Application>
  <DocSecurity>0</DocSecurity>
  <Lines>380</Lines>
  <Paragraphs>325</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a1015427388@outlook.com</dc:creator>
  <cp:keywords/>
  <dc:description/>
  <cp:lastModifiedBy>a1015427388@outlook.com</cp:lastModifiedBy>
  <cp:revision>2</cp:revision>
  <dcterms:created xsi:type="dcterms:W3CDTF">2025-10-09T07:27:00Z</dcterms:created>
  <dcterms:modified xsi:type="dcterms:W3CDTF">2025-10-09T07:32:00Z</dcterms:modified>
</cp:coreProperties>
</file>